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AEDE4" w14:textId="77777777" w:rsidR="000F7E87" w:rsidRDefault="00F965D3" w:rsidP="00224E43">
      <w:pPr>
        <w:pStyle w:val="Heading6"/>
        <w:spacing w:before="0" w:after="0" w:line="276" w:lineRule="auto"/>
        <w:rPr>
          <w:rFonts w:ascii="Arial" w:hAnsi="Arial" w:cs="Arial"/>
          <w:i w:val="0"/>
          <w:caps/>
          <w:sz w:val="28"/>
          <w:szCs w:val="28"/>
        </w:rPr>
      </w:pPr>
      <w:bookmarkStart w:id="0" w:name="_Hlk36753512"/>
      <w:r w:rsidRPr="00F965D3">
        <w:rPr>
          <w:rFonts w:ascii="Arial" w:hAnsi="Arial" w:cs="Arial"/>
          <w:i w:val="0"/>
          <w:caps/>
          <w:sz w:val="28"/>
          <w:szCs w:val="28"/>
        </w:rPr>
        <w:t>Adipose Tissue</w:t>
      </w:r>
      <w:r w:rsidR="00F72910">
        <w:rPr>
          <w:rFonts w:ascii="Arial" w:hAnsi="Arial" w:cs="Arial"/>
          <w:i w:val="0"/>
          <w:caps/>
          <w:sz w:val="28"/>
          <w:szCs w:val="28"/>
        </w:rPr>
        <w:t>: PHysiology to Metabolic Dysfunction</w:t>
      </w:r>
    </w:p>
    <w:bookmarkEnd w:id="0"/>
    <w:p w14:paraId="028429E9" w14:textId="77777777" w:rsidR="00224E43" w:rsidRDefault="00224E43" w:rsidP="00224E43">
      <w:pPr>
        <w:spacing w:after="0" w:line="276" w:lineRule="auto"/>
        <w:ind w:firstLine="0"/>
        <w:rPr>
          <w:rFonts w:ascii="Arial" w:hAnsi="Arial" w:cs="Arial"/>
          <w:b/>
          <w:sz w:val="24"/>
          <w:szCs w:val="24"/>
        </w:rPr>
      </w:pPr>
    </w:p>
    <w:p w14:paraId="4E2E55FA" w14:textId="05835CD0" w:rsidR="0044700D" w:rsidRPr="00193F2D" w:rsidRDefault="0044700D" w:rsidP="00224E43">
      <w:pPr>
        <w:spacing w:after="0" w:line="276" w:lineRule="auto"/>
        <w:ind w:firstLine="0"/>
        <w:rPr>
          <w:rFonts w:ascii="Arial" w:hAnsi="Arial" w:cs="Arial"/>
          <w:sz w:val="20"/>
          <w:szCs w:val="20"/>
        </w:rPr>
      </w:pPr>
      <w:r>
        <w:rPr>
          <w:rFonts w:ascii="Arial" w:hAnsi="Arial" w:cs="Arial"/>
          <w:b/>
          <w:sz w:val="24"/>
          <w:szCs w:val="24"/>
        </w:rPr>
        <w:t>Allison J. Richard, PhD</w:t>
      </w:r>
      <w:r w:rsidR="00224E43">
        <w:rPr>
          <w:rFonts w:ascii="Arial" w:hAnsi="Arial" w:cs="Arial"/>
          <w:b/>
          <w:sz w:val="24"/>
          <w:szCs w:val="24"/>
        </w:rPr>
        <w:t xml:space="preserve">, </w:t>
      </w:r>
      <w:r>
        <w:rPr>
          <w:rFonts w:ascii="Arial" w:hAnsi="Arial" w:cs="Arial"/>
          <w:sz w:val="20"/>
          <w:szCs w:val="20"/>
        </w:rPr>
        <w:t>Instructor, Pennington Biomedical Researcher Center, Baton Rouge, LA</w:t>
      </w:r>
      <w:r w:rsidR="009E552C">
        <w:rPr>
          <w:rFonts w:ascii="Arial" w:hAnsi="Arial" w:cs="Arial"/>
          <w:sz w:val="20"/>
          <w:szCs w:val="20"/>
        </w:rPr>
        <w:t xml:space="preserve">. </w:t>
      </w:r>
      <w:r w:rsidR="009E552C" w:rsidRPr="009E552C">
        <w:rPr>
          <w:rFonts w:ascii="Arial" w:hAnsi="Arial" w:cs="Arial"/>
          <w:sz w:val="20"/>
          <w:szCs w:val="20"/>
        </w:rPr>
        <w:t>Allison.Richard@pbrc.edu</w:t>
      </w:r>
    </w:p>
    <w:p w14:paraId="4FFF9EA3" w14:textId="24BF3ED8" w:rsidR="0044700D" w:rsidRPr="00193F2D" w:rsidRDefault="0044700D" w:rsidP="00224E43">
      <w:pPr>
        <w:spacing w:after="0" w:line="276" w:lineRule="auto"/>
        <w:ind w:firstLine="0"/>
        <w:rPr>
          <w:rFonts w:ascii="Arial" w:hAnsi="Arial" w:cs="Arial"/>
          <w:sz w:val="20"/>
          <w:szCs w:val="20"/>
        </w:rPr>
      </w:pPr>
      <w:r>
        <w:rPr>
          <w:rFonts w:ascii="Arial" w:hAnsi="Arial" w:cs="Arial"/>
          <w:b/>
          <w:sz w:val="24"/>
          <w:szCs w:val="24"/>
        </w:rPr>
        <w:t>Ursula White, PhD</w:t>
      </w:r>
      <w:r w:rsidR="00224E43">
        <w:rPr>
          <w:rFonts w:ascii="Arial" w:hAnsi="Arial" w:cs="Arial"/>
          <w:b/>
          <w:sz w:val="24"/>
          <w:szCs w:val="24"/>
        </w:rPr>
        <w:t xml:space="preserve">, </w:t>
      </w:r>
      <w:r>
        <w:rPr>
          <w:rFonts w:ascii="Arial" w:hAnsi="Arial" w:cs="Arial"/>
          <w:sz w:val="20"/>
          <w:szCs w:val="20"/>
        </w:rPr>
        <w:t>Assistant Professor, Pennington Biomedical Researcher Center, Baton Rouge, LA</w:t>
      </w:r>
      <w:r w:rsidR="009E552C">
        <w:rPr>
          <w:rFonts w:ascii="Arial" w:hAnsi="Arial" w:cs="Arial"/>
          <w:sz w:val="20"/>
          <w:szCs w:val="20"/>
        </w:rPr>
        <w:t xml:space="preserve">. </w:t>
      </w:r>
      <w:r w:rsidR="009E552C" w:rsidRPr="009E552C">
        <w:rPr>
          <w:rFonts w:ascii="Arial" w:hAnsi="Arial" w:cs="Arial"/>
          <w:sz w:val="20"/>
          <w:szCs w:val="20"/>
        </w:rPr>
        <w:t>Ursula.White@pbrc.edu</w:t>
      </w:r>
    </w:p>
    <w:p w14:paraId="13FB0B06" w14:textId="1AD80C2E" w:rsidR="00193F2D" w:rsidRPr="00193F2D" w:rsidRDefault="00F965D3" w:rsidP="00224E43">
      <w:pPr>
        <w:spacing w:after="0" w:line="276" w:lineRule="auto"/>
        <w:ind w:firstLine="0"/>
        <w:rPr>
          <w:rFonts w:ascii="Arial" w:hAnsi="Arial" w:cs="Arial"/>
          <w:sz w:val="20"/>
          <w:szCs w:val="20"/>
        </w:rPr>
      </w:pPr>
      <w:r>
        <w:rPr>
          <w:rFonts w:ascii="Arial" w:hAnsi="Arial" w:cs="Arial"/>
          <w:b/>
          <w:sz w:val="24"/>
          <w:szCs w:val="24"/>
        </w:rPr>
        <w:t xml:space="preserve">Carrie </w:t>
      </w:r>
      <w:r w:rsidR="00ED4751">
        <w:rPr>
          <w:rFonts w:ascii="Arial" w:hAnsi="Arial" w:cs="Arial"/>
          <w:b/>
          <w:sz w:val="24"/>
          <w:szCs w:val="24"/>
        </w:rPr>
        <w:t xml:space="preserve">M. </w:t>
      </w:r>
      <w:r>
        <w:rPr>
          <w:rFonts w:ascii="Arial" w:hAnsi="Arial" w:cs="Arial"/>
          <w:b/>
          <w:sz w:val="24"/>
          <w:szCs w:val="24"/>
        </w:rPr>
        <w:t>Elks</w:t>
      </w:r>
      <w:r w:rsidR="00193F2D">
        <w:rPr>
          <w:rFonts w:ascii="Arial" w:hAnsi="Arial" w:cs="Arial"/>
          <w:b/>
          <w:sz w:val="24"/>
          <w:szCs w:val="24"/>
        </w:rPr>
        <w:t>, PhD</w:t>
      </w:r>
      <w:r w:rsidR="007438F5">
        <w:rPr>
          <w:rFonts w:ascii="Arial" w:hAnsi="Arial" w:cs="Arial"/>
          <w:b/>
          <w:sz w:val="24"/>
          <w:szCs w:val="24"/>
        </w:rPr>
        <w:t>, RD</w:t>
      </w:r>
      <w:r w:rsidR="00224E43">
        <w:rPr>
          <w:rFonts w:ascii="Arial" w:hAnsi="Arial" w:cs="Arial"/>
          <w:b/>
          <w:sz w:val="24"/>
          <w:szCs w:val="24"/>
        </w:rPr>
        <w:t xml:space="preserve">, </w:t>
      </w:r>
      <w:r w:rsidR="00193F2D">
        <w:rPr>
          <w:rFonts w:ascii="Arial" w:hAnsi="Arial" w:cs="Arial"/>
          <w:sz w:val="20"/>
          <w:szCs w:val="20"/>
        </w:rPr>
        <w:t>Assistant Professor, Pennington Biomedical Researcher Center, Baton Rouge, LA</w:t>
      </w:r>
      <w:r w:rsidR="009E552C">
        <w:rPr>
          <w:rFonts w:ascii="Arial" w:hAnsi="Arial" w:cs="Arial"/>
          <w:sz w:val="20"/>
          <w:szCs w:val="20"/>
        </w:rPr>
        <w:t xml:space="preserve">. </w:t>
      </w:r>
      <w:r w:rsidR="009E552C" w:rsidRPr="009E552C">
        <w:rPr>
          <w:rFonts w:ascii="Arial" w:hAnsi="Arial" w:cs="Arial"/>
          <w:sz w:val="20"/>
          <w:szCs w:val="20"/>
        </w:rPr>
        <w:t>Carrie.Elks@pbrc.edu</w:t>
      </w:r>
    </w:p>
    <w:p w14:paraId="2D00D9A9" w14:textId="35180EBD" w:rsidR="00193F2D" w:rsidRDefault="00F965D3" w:rsidP="00224E43">
      <w:pPr>
        <w:tabs>
          <w:tab w:val="center" w:pos="4860"/>
        </w:tabs>
        <w:spacing w:after="0" w:line="276" w:lineRule="auto"/>
        <w:ind w:firstLine="0"/>
        <w:rPr>
          <w:rFonts w:ascii="Arial" w:hAnsi="Arial" w:cs="Arial"/>
          <w:sz w:val="20"/>
          <w:szCs w:val="20"/>
        </w:rPr>
      </w:pPr>
      <w:r>
        <w:rPr>
          <w:rFonts w:ascii="Arial" w:hAnsi="Arial" w:cs="Arial"/>
          <w:b/>
          <w:sz w:val="24"/>
          <w:szCs w:val="24"/>
        </w:rPr>
        <w:t>Jacqueline M. Stephens</w:t>
      </w:r>
      <w:r w:rsidR="00193F2D">
        <w:rPr>
          <w:rFonts w:ascii="Arial" w:hAnsi="Arial" w:cs="Arial"/>
          <w:b/>
          <w:sz w:val="24"/>
          <w:szCs w:val="24"/>
        </w:rPr>
        <w:t>, PhD</w:t>
      </w:r>
      <w:r w:rsidR="00224E43">
        <w:rPr>
          <w:rFonts w:ascii="Arial" w:hAnsi="Arial" w:cs="Arial"/>
          <w:b/>
          <w:sz w:val="24"/>
          <w:szCs w:val="24"/>
        </w:rPr>
        <w:t xml:space="preserve">, </w:t>
      </w:r>
      <w:r w:rsidR="00193F2D">
        <w:rPr>
          <w:rFonts w:ascii="Arial" w:hAnsi="Arial" w:cs="Arial"/>
          <w:sz w:val="20"/>
          <w:szCs w:val="20"/>
        </w:rPr>
        <w:t>Claude B. Pennington, Jr. Endowed Chair in Biomedical Research, Pennington Biomedical Researcher Center Professor, Department of Biological Sciences, Louisiana State University, Baton Rouge, LA</w:t>
      </w:r>
      <w:r w:rsidR="009E552C">
        <w:rPr>
          <w:rFonts w:ascii="Arial" w:hAnsi="Arial" w:cs="Arial"/>
          <w:sz w:val="20"/>
          <w:szCs w:val="20"/>
        </w:rPr>
        <w:t xml:space="preserve">. </w:t>
      </w:r>
      <w:r w:rsidR="009E552C" w:rsidRPr="009E552C">
        <w:rPr>
          <w:rFonts w:ascii="Arial" w:hAnsi="Arial" w:cs="Arial"/>
          <w:sz w:val="20"/>
          <w:szCs w:val="20"/>
        </w:rPr>
        <w:t>jsteph1@lsu.edu</w:t>
      </w:r>
    </w:p>
    <w:p w14:paraId="460726F5" w14:textId="1B6E4C7D" w:rsidR="00224E43" w:rsidRDefault="00224E43" w:rsidP="00224E43">
      <w:pPr>
        <w:tabs>
          <w:tab w:val="center" w:pos="4860"/>
        </w:tabs>
        <w:spacing w:after="0" w:line="276" w:lineRule="auto"/>
        <w:ind w:firstLine="0"/>
        <w:rPr>
          <w:rFonts w:ascii="Arial" w:hAnsi="Arial" w:cs="Arial"/>
          <w:sz w:val="20"/>
          <w:szCs w:val="20"/>
        </w:rPr>
      </w:pPr>
    </w:p>
    <w:p w14:paraId="717915D3" w14:textId="7AA40C6C" w:rsidR="00224E43" w:rsidRDefault="00224E43" w:rsidP="00224E43">
      <w:pPr>
        <w:tabs>
          <w:tab w:val="center" w:pos="4860"/>
        </w:tabs>
        <w:spacing w:after="0" w:line="276" w:lineRule="auto"/>
        <w:ind w:firstLine="0"/>
        <w:rPr>
          <w:rFonts w:ascii="Arial" w:hAnsi="Arial" w:cs="Arial"/>
          <w:b/>
          <w:bCs/>
        </w:rPr>
      </w:pPr>
      <w:r w:rsidRPr="00224E43">
        <w:rPr>
          <w:rFonts w:ascii="Arial" w:hAnsi="Arial" w:cs="Arial"/>
          <w:b/>
          <w:bCs/>
        </w:rPr>
        <w:t>Received April 1, 2020</w:t>
      </w:r>
    </w:p>
    <w:p w14:paraId="027D91BC" w14:textId="264C8E93" w:rsidR="00224E43" w:rsidRDefault="00224E43" w:rsidP="00224E43">
      <w:pPr>
        <w:tabs>
          <w:tab w:val="center" w:pos="4860"/>
        </w:tabs>
        <w:spacing w:after="0" w:line="276" w:lineRule="auto"/>
        <w:ind w:firstLine="0"/>
        <w:rPr>
          <w:rFonts w:ascii="Arial" w:hAnsi="Arial" w:cs="Arial"/>
          <w:b/>
          <w:bCs/>
        </w:rPr>
      </w:pPr>
    </w:p>
    <w:p w14:paraId="34479ABD" w14:textId="153F62A0" w:rsidR="002D4816" w:rsidRPr="00930BEB" w:rsidRDefault="002D4816" w:rsidP="00224E43">
      <w:pPr>
        <w:spacing w:after="0" w:line="276" w:lineRule="auto"/>
        <w:ind w:firstLine="0"/>
        <w:rPr>
          <w:rFonts w:ascii="Arial" w:hAnsi="Arial" w:cs="Arial"/>
          <w:b/>
          <w:color w:val="0070C0"/>
        </w:rPr>
      </w:pPr>
      <w:bookmarkStart w:id="1" w:name="_Hlk36753636"/>
      <w:r w:rsidRPr="00930BEB">
        <w:rPr>
          <w:rFonts w:ascii="Arial" w:hAnsi="Arial" w:cs="Arial"/>
          <w:b/>
          <w:caps/>
          <w:color w:val="0070C0"/>
        </w:rPr>
        <w:t>Abstract</w:t>
      </w:r>
    </w:p>
    <w:p w14:paraId="1ABC13A3" w14:textId="77777777" w:rsidR="00224E43" w:rsidRDefault="00224E43" w:rsidP="00224E43">
      <w:pPr>
        <w:pStyle w:val="NormalWeb"/>
        <w:spacing w:before="0" w:beforeAutospacing="0" w:after="0" w:afterAutospacing="0" w:line="276" w:lineRule="auto"/>
        <w:rPr>
          <w:rFonts w:ascii="Arial" w:hAnsi="Arial" w:cs="Arial"/>
          <w:color w:val="000000"/>
          <w:sz w:val="22"/>
          <w:szCs w:val="22"/>
        </w:rPr>
      </w:pPr>
    </w:p>
    <w:p w14:paraId="782E6A13" w14:textId="44539C2E" w:rsidR="00C5481C" w:rsidRDefault="00C5481C" w:rsidP="00224E43">
      <w:pPr>
        <w:pStyle w:val="NormalWeb"/>
        <w:spacing w:before="0" w:beforeAutospacing="0" w:after="0" w:afterAutospacing="0" w:line="276" w:lineRule="auto"/>
        <w:rPr>
          <w:rFonts w:ascii="Arial" w:hAnsi="Arial" w:cs="Arial"/>
          <w:color w:val="000000"/>
          <w:sz w:val="22"/>
          <w:szCs w:val="22"/>
        </w:rPr>
      </w:pPr>
      <w:r w:rsidRPr="00224E43">
        <w:rPr>
          <w:rFonts w:ascii="Arial" w:hAnsi="Arial" w:cs="Arial"/>
          <w:color w:val="000000"/>
          <w:sz w:val="22"/>
          <w:szCs w:val="22"/>
        </w:rPr>
        <w:t xml:space="preserve">Like the obesity epidemic, </w:t>
      </w:r>
      <w:r w:rsidR="00850489" w:rsidRPr="00224E43">
        <w:rPr>
          <w:rFonts w:ascii="Arial" w:hAnsi="Arial" w:cs="Arial"/>
          <w:color w:val="000000"/>
          <w:sz w:val="22"/>
          <w:szCs w:val="22"/>
        </w:rPr>
        <w:t>our understanding</w:t>
      </w:r>
      <w:r w:rsidRPr="00224E43">
        <w:rPr>
          <w:rFonts w:ascii="Arial" w:hAnsi="Arial" w:cs="Arial"/>
          <w:color w:val="000000"/>
          <w:sz w:val="22"/>
          <w:szCs w:val="22"/>
        </w:rPr>
        <w:t xml:space="preserve"> of adipocytes and adipose tissue is expanding. </w:t>
      </w:r>
      <w:r w:rsidR="00850489" w:rsidRPr="00224E43">
        <w:rPr>
          <w:rFonts w:ascii="Arial" w:hAnsi="Arial" w:cs="Arial"/>
          <w:color w:val="000000"/>
          <w:sz w:val="22"/>
          <w:szCs w:val="22"/>
        </w:rPr>
        <w:t xml:space="preserve">Just in the past </w:t>
      </w:r>
      <w:r w:rsidRPr="00224E43">
        <w:rPr>
          <w:rFonts w:ascii="Arial" w:hAnsi="Arial" w:cs="Arial"/>
          <w:color w:val="000000"/>
          <w:sz w:val="22"/>
          <w:szCs w:val="22"/>
        </w:rPr>
        <w:t>decade</w:t>
      </w:r>
      <w:r w:rsidR="00850489" w:rsidRPr="00224E43">
        <w:rPr>
          <w:rFonts w:ascii="Arial" w:hAnsi="Arial" w:cs="Arial"/>
          <w:color w:val="000000"/>
          <w:sz w:val="22"/>
          <w:szCs w:val="22"/>
        </w:rPr>
        <w:t xml:space="preserve">, </w:t>
      </w:r>
      <w:r w:rsidRPr="00224E43">
        <w:rPr>
          <w:rFonts w:ascii="Arial" w:hAnsi="Arial" w:cs="Arial"/>
          <w:color w:val="000000"/>
          <w:sz w:val="22"/>
          <w:szCs w:val="22"/>
        </w:rPr>
        <w:t xml:space="preserve">substantial </w:t>
      </w:r>
      <w:r w:rsidR="00850489" w:rsidRPr="00224E43">
        <w:rPr>
          <w:rFonts w:ascii="Arial" w:hAnsi="Arial" w:cs="Arial"/>
          <w:color w:val="000000"/>
          <w:sz w:val="22"/>
          <w:szCs w:val="22"/>
        </w:rPr>
        <w:t xml:space="preserve">advances have </w:t>
      </w:r>
      <w:r w:rsidR="00752DCD" w:rsidRPr="00224E43">
        <w:rPr>
          <w:rFonts w:ascii="Arial" w:hAnsi="Arial" w:cs="Arial"/>
          <w:color w:val="000000"/>
          <w:sz w:val="22"/>
          <w:szCs w:val="22"/>
        </w:rPr>
        <w:t>led to new</w:t>
      </w:r>
      <w:r w:rsidRPr="00224E43">
        <w:rPr>
          <w:rFonts w:ascii="Arial" w:hAnsi="Arial" w:cs="Arial"/>
          <w:color w:val="000000"/>
          <w:sz w:val="22"/>
          <w:szCs w:val="22"/>
        </w:rPr>
        <w:t xml:space="preserve"> </w:t>
      </w:r>
      <w:r w:rsidR="00850489" w:rsidRPr="00224E43">
        <w:rPr>
          <w:rFonts w:ascii="Arial" w:hAnsi="Arial" w:cs="Arial"/>
          <w:color w:val="000000"/>
          <w:sz w:val="22"/>
          <w:szCs w:val="22"/>
        </w:rPr>
        <w:t>insights into the contributions of adipose tissue to normal physiology and</w:t>
      </w:r>
      <w:r w:rsidR="00752DCD" w:rsidRPr="00224E43">
        <w:rPr>
          <w:rFonts w:ascii="Arial" w:hAnsi="Arial" w:cs="Arial"/>
          <w:color w:val="000000"/>
          <w:sz w:val="22"/>
          <w:szCs w:val="22"/>
        </w:rPr>
        <w:t xml:space="preserve"> obesity-related complications, which places </w:t>
      </w:r>
      <w:r w:rsidRPr="00224E43">
        <w:rPr>
          <w:rFonts w:ascii="Arial" w:hAnsi="Arial" w:cs="Arial"/>
          <w:color w:val="000000"/>
          <w:sz w:val="22"/>
          <w:szCs w:val="22"/>
        </w:rPr>
        <w:t xml:space="preserve">adipocyte biology at the epicenter of a global pandemic of metabolic diseases. </w:t>
      </w:r>
      <w:r w:rsidR="008273F0" w:rsidRPr="00224E43">
        <w:rPr>
          <w:rFonts w:ascii="Arial" w:hAnsi="Arial" w:cs="Arial"/>
          <w:color w:val="000000"/>
          <w:sz w:val="22"/>
          <w:szCs w:val="22"/>
        </w:rPr>
        <w:t>In addition to</w:t>
      </w:r>
      <w:r w:rsidRPr="00224E43">
        <w:rPr>
          <w:rFonts w:ascii="Arial" w:hAnsi="Arial" w:cs="Arial"/>
          <w:color w:val="000000"/>
          <w:sz w:val="22"/>
          <w:szCs w:val="22"/>
        </w:rPr>
        <w:t xml:space="preserve"> </w:t>
      </w:r>
      <w:r w:rsidR="008273F0" w:rsidRPr="00224E43">
        <w:rPr>
          <w:rFonts w:ascii="Arial" w:hAnsi="Arial" w:cs="Arial"/>
          <w:color w:val="000000"/>
          <w:sz w:val="22"/>
          <w:szCs w:val="22"/>
        </w:rPr>
        <w:t xml:space="preserve">detailing the types, locations, and </w:t>
      </w:r>
      <w:r w:rsidRPr="00224E43">
        <w:rPr>
          <w:rFonts w:ascii="Arial" w:hAnsi="Arial" w:cs="Arial"/>
          <w:color w:val="000000"/>
          <w:sz w:val="22"/>
          <w:szCs w:val="22"/>
        </w:rPr>
        <w:t>functions</w:t>
      </w:r>
      <w:r w:rsidR="008273F0" w:rsidRPr="00224E43">
        <w:rPr>
          <w:rFonts w:ascii="Arial" w:hAnsi="Arial" w:cs="Arial"/>
          <w:color w:val="000000"/>
          <w:sz w:val="22"/>
          <w:szCs w:val="22"/>
        </w:rPr>
        <w:t xml:space="preserve"> of different</w:t>
      </w:r>
      <w:r w:rsidRPr="00224E43">
        <w:rPr>
          <w:rFonts w:ascii="Arial" w:hAnsi="Arial" w:cs="Arial"/>
          <w:color w:val="000000"/>
          <w:sz w:val="22"/>
          <w:szCs w:val="22"/>
        </w:rPr>
        <w:t xml:space="preserve"> adipose tissue depots</w:t>
      </w:r>
      <w:r w:rsidR="008273F0" w:rsidRPr="00224E43">
        <w:rPr>
          <w:rFonts w:ascii="Arial" w:hAnsi="Arial" w:cs="Arial"/>
          <w:color w:val="000000"/>
          <w:sz w:val="22"/>
          <w:szCs w:val="22"/>
        </w:rPr>
        <w:t xml:space="preserve">, this chapter will </w:t>
      </w:r>
      <w:r w:rsidR="00F767BD" w:rsidRPr="00224E43">
        <w:rPr>
          <w:rFonts w:ascii="Arial" w:hAnsi="Arial" w:cs="Arial"/>
          <w:color w:val="000000"/>
          <w:sz w:val="22"/>
          <w:szCs w:val="22"/>
        </w:rPr>
        <w:t xml:space="preserve">review </w:t>
      </w:r>
      <w:r w:rsidRPr="00224E43">
        <w:rPr>
          <w:rFonts w:ascii="Arial" w:hAnsi="Arial" w:cs="Arial"/>
          <w:color w:val="000000"/>
          <w:sz w:val="22"/>
          <w:szCs w:val="22"/>
        </w:rPr>
        <w:t xml:space="preserve">the secretory capacities of </w:t>
      </w:r>
      <w:r w:rsidR="008273F0" w:rsidRPr="00224E43">
        <w:rPr>
          <w:rFonts w:ascii="Arial" w:hAnsi="Arial" w:cs="Arial"/>
          <w:color w:val="000000"/>
          <w:sz w:val="22"/>
          <w:szCs w:val="22"/>
        </w:rPr>
        <w:t>adipose tissue</w:t>
      </w:r>
      <w:r w:rsidR="00F767BD" w:rsidRPr="00224E43">
        <w:rPr>
          <w:rFonts w:ascii="Arial" w:hAnsi="Arial" w:cs="Arial"/>
          <w:color w:val="000000"/>
          <w:sz w:val="22"/>
          <w:szCs w:val="22"/>
        </w:rPr>
        <w:t>. A</w:t>
      </w:r>
      <w:r w:rsidR="008273F0" w:rsidRPr="00224E43">
        <w:rPr>
          <w:rFonts w:ascii="Arial" w:hAnsi="Arial" w:cs="Arial"/>
          <w:color w:val="000000"/>
          <w:sz w:val="22"/>
          <w:szCs w:val="22"/>
        </w:rPr>
        <w:t>rguably one of the most significant discoveries in the last two decades</w:t>
      </w:r>
      <w:r w:rsidR="00F767BD" w:rsidRPr="00224E43">
        <w:rPr>
          <w:rFonts w:ascii="Arial" w:hAnsi="Arial" w:cs="Arial"/>
          <w:color w:val="000000"/>
          <w:sz w:val="22"/>
          <w:szCs w:val="22"/>
        </w:rPr>
        <w:t xml:space="preserve"> of adipocyte research</w:t>
      </w:r>
      <w:r w:rsidR="00FF79D4">
        <w:rPr>
          <w:rFonts w:ascii="Arial" w:hAnsi="Arial" w:cs="Arial"/>
          <w:color w:val="000000"/>
          <w:sz w:val="22"/>
          <w:szCs w:val="22"/>
        </w:rPr>
        <w:t xml:space="preserve"> is that</w:t>
      </w:r>
      <w:r w:rsidR="00F767BD" w:rsidRPr="00224E43">
        <w:rPr>
          <w:rFonts w:ascii="Arial" w:hAnsi="Arial" w:cs="Arial"/>
          <w:color w:val="000000"/>
          <w:sz w:val="22"/>
          <w:szCs w:val="22"/>
        </w:rPr>
        <w:t xml:space="preserve"> n</w:t>
      </w:r>
      <w:r w:rsidRPr="00224E43">
        <w:rPr>
          <w:rFonts w:ascii="Arial" w:hAnsi="Arial" w:cs="Arial"/>
          <w:color w:val="000000"/>
          <w:sz w:val="22"/>
          <w:szCs w:val="22"/>
        </w:rPr>
        <w:t xml:space="preserve">ot only do adipocytes release endocrine hormones, but fat cells and adipose tissue secrete a variety of effectors, including exosomes, miRNA, lipids, inflammatory cytokines, and peptide hormones that act in both paracrine and endocrine </w:t>
      </w:r>
      <w:r w:rsidR="0057737B" w:rsidRPr="00224E43">
        <w:rPr>
          <w:rFonts w:ascii="Arial" w:hAnsi="Arial" w:cs="Arial"/>
          <w:color w:val="000000"/>
          <w:sz w:val="22"/>
          <w:szCs w:val="22"/>
        </w:rPr>
        <w:t>capacities</w:t>
      </w:r>
      <w:r w:rsidRPr="00224E43">
        <w:rPr>
          <w:rFonts w:ascii="Arial" w:hAnsi="Arial" w:cs="Arial"/>
          <w:color w:val="000000"/>
          <w:sz w:val="22"/>
          <w:szCs w:val="22"/>
        </w:rPr>
        <w:t xml:space="preserve"> to impact </w:t>
      </w:r>
      <w:r w:rsidR="00F767BD" w:rsidRPr="00224E43">
        <w:rPr>
          <w:rFonts w:ascii="Arial" w:hAnsi="Arial" w:cs="Arial"/>
          <w:color w:val="000000"/>
          <w:sz w:val="22"/>
          <w:szCs w:val="22"/>
        </w:rPr>
        <w:t xml:space="preserve">local and </w:t>
      </w:r>
      <w:r w:rsidRPr="00224E43">
        <w:rPr>
          <w:rFonts w:ascii="Arial" w:hAnsi="Arial" w:cs="Arial"/>
          <w:color w:val="000000"/>
          <w:sz w:val="22"/>
          <w:szCs w:val="22"/>
        </w:rPr>
        <w:t xml:space="preserve">systemic metabolic responses. The origins of adipocytes via progenitor cells and the process of adipocyte development </w:t>
      </w:r>
      <w:r w:rsidR="000A767A" w:rsidRPr="00224E43">
        <w:rPr>
          <w:rFonts w:ascii="Arial" w:hAnsi="Arial" w:cs="Arial"/>
          <w:color w:val="000000"/>
          <w:sz w:val="22"/>
          <w:szCs w:val="22"/>
        </w:rPr>
        <w:t>are discussed</w:t>
      </w:r>
      <w:r w:rsidRPr="00224E43">
        <w:rPr>
          <w:rFonts w:ascii="Arial" w:hAnsi="Arial" w:cs="Arial"/>
          <w:color w:val="000000"/>
          <w:sz w:val="22"/>
          <w:szCs w:val="22"/>
        </w:rPr>
        <w:t xml:space="preserve">. Inflammation, metabolically healthy fat, and adipose tissue expansion are also </w:t>
      </w:r>
      <w:r w:rsidR="006C3B11" w:rsidRPr="00224E43">
        <w:rPr>
          <w:rFonts w:ascii="Arial" w:hAnsi="Arial" w:cs="Arial"/>
          <w:color w:val="000000"/>
          <w:sz w:val="22"/>
          <w:szCs w:val="22"/>
        </w:rPr>
        <w:t>considered</w:t>
      </w:r>
      <w:r w:rsidRPr="00224E43">
        <w:rPr>
          <w:rFonts w:ascii="Arial" w:hAnsi="Arial" w:cs="Arial"/>
          <w:color w:val="000000"/>
          <w:sz w:val="22"/>
          <w:szCs w:val="22"/>
        </w:rPr>
        <w:t xml:space="preserve">. Finally, several emerging research areas in fat cell biology </w:t>
      </w:r>
      <w:r w:rsidR="00971AA3" w:rsidRPr="00224E43">
        <w:rPr>
          <w:rFonts w:ascii="Arial" w:hAnsi="Arial" w:cs="Arial"/>
          <w:color w:val="000000"/>
          <w:sz w:val="22"/>
          <w:szCs w:val="22"/>
        </w:rPr>
        <w:t xml:space="preserve">with </w:t>
      </w:r>
      <w:r w:rsidR="0088730F" w:rsidRPr="00224E43">
        <w:rPr>
          <w:rFonts w:ascii="Arial" w:hAnsi="Arial" w:cs="Arial"/>
          <w:color w:val="000000"/>
          <w:sz w:val="22"/>
          <w:szCs w:val="22"/>
        </w:rPr>
        <w:t xml:space="preserve">therapeutic </w:t>
      </w:r>
      <w:r w:rsidR="00971AA3" w:rsidRPr="00224E43">
        <w:rPr>
          <w:rFonts w:ascii="Arial" w:hAnsi="Arial" w:cs="Arial"/>
          <w:color w:val="000000"/>
          <w:sz w:val="22"/>
          <w:szCs w:val="22"/>
        </w:rPr>
        <w:t>potential in the management</w:t>
      </w:r>
      <w:r w:rsidR="000A58A5" w:rsidRPr="00224E43">
        <w:rPr>
          <w:rFonts w:ascii="Arial" w:hAnsi="Arial" w:cs="Arial"/>
          <w:color w:val="000000"/>
          <w:sz w:val="22"/>
          <w:szCs w:val="22"/>
        </w:rPr>
        <w:t xml:space="preserve"> </w:t>
      </w:r>
      <w:r w:rsidR="00F767BD" w:rsidRPr="00224E43">
        <w:rPr>
          <w:rFonts w:ascii="Arial" w:hAnsi="Arial" w:cs="Arial"/>
          <w:color w:val="000000"/>
          <w:sz w:val="22"/>
          <w:szCs w:val="22"/>
        </w:rPr>
        <w:t xml:space="preserve">patients who are </w:t>
      </w:r>
      <w:r w:rsidR="000A58A5" w:rsidRPr="00224E43">
        <w:rPr>
          <w:rFonts w:ascii="Arial" w:hAnsi="Arial" w:cs="Arial"/>
          <w:color w:val="000000"/>
          <w:sz w:val="22"/>
          <w:szCs w:val="22"/>
        </w:rPr>
        <w:t xml:space="preserve">overweight and </w:t>
      </w:r>
      <w:r w:rsidR="00F767BD" w:rsidRPr="00224E43">
        <w:rPr>
          <w:rFonts w:ascii="Arial" w:hAnsi="Arial" w:cs="Arial"/>
          <w:color w:val="000000"/>
          <w:sz w:val="22"/>
          <w:szCs w:val="22"/>
        </w:rPr>
        <w:t xml:space="preserve">have </w:t>
      </w:r>
      <w:r w:rsidR="000A58A5" w:rsidRPr="00224E43">
        <w:rPr>
          <w:rFonts w:ascii="Arial" w:hAnsi="Arial" w:cs="Arial"/>
          <w:color w:val="000000"/>
          <w:sz w:val="22"/>
          <w:szCs w:val="22"/>
        </w:rPr>
        <w:t>obesity</w:t>
      </w:r>
      <w:r w:rsidR="0088730F" w:rsidRPr="00224E43">
        <w:rPr>
          <w:rFonts w:ascii="Arial" w:hAnsi="Arial" w:cs="Arial"/>
          <w:color w:val="000000"/>
          <w:sz w:val="22"/>
          <w:szCs w:val="22"/>
        </w:rPr>
        <w:t xml:space="preserve"> </w:t>
      </w:r>
      <w:r w:rsidRPr="00224E43">
        <w:rPr>
          <w:rFonts w:ascii="Arial" w:hAnsi="Arial" w:cs="Arial"/>
          <w:color w:val="000000"/>
          <w:sz w:val="22"/>
          <w:szCs w:val="22"/>
        </w:rPr>
        <w:t xml:space="preserve">are </w:t>
      </w:r>
      <w:r w:rsidR="0088730F" w:rsidRPr="00224E43">
        <w:rPr>
          <w:rFonts w:ascii="Arial" w:hAnsi="Arial" w:cs="Arial"/>
          <w:color w:val="000000"/>
          <w:sz w:val="22"/>
          <w:szCs w:val="22"/>
        </w:rPr>
        <w:t>summarized</w:t>
      </w:r>
      <w:r w:rsidRPr="00224E43">
        <w:rPr>
          <w:rFonts w:ascii="Arial" w:hAnsi="Arial" w:cs="Arial"/>
          <w:color w:val="000000"/>
          <w:sz w:val="22"/>
          <w:szCs w:val="22"/>
        </w:rPr>
        <w:t>.</w:t>
      </w:r>
    </w:p>
    <w:bookmarkEnd w:id="1"/>
    <w:p w14:paraId="569B6CB9" w14:textId="23A6D125" w:rsidR="00FF79D4" w:rsidRDefault="00FF79D4" w:rsidP="00224E43">
      <w:pPr>
        <w:pStyle w:val="NormalWeb"/>
        <w:spacing w:before="0" w:beforeAutospacing="0" w:after="0" w:afterAutospacing="0" w:line="276" w:lineRule="auto"/>
        <w:rPr>
          <w:rFonts w:ascii="Arial" w:hAnsi="Arial" w:cs="Arial"/>
          <w:color w:val="000000"/>
          <w:sz w:val="22"/>
          <w:szCs w:val="22"/>
        </w:rPr>
      </w:pPr>
    </w:p>
    <w:p w14:paraId="5CE91129" w14:textId="16250A5C" w:rsidR="00100015" w:rsidRPr="00930BEB" w:rsidRDefault="00100015" w:rsidP="00224E43">
      <w:pPr>
        <w:pStyle w:val="paragraph"/>
        <w:spacing w:before="0" w:beforeAutospacing="0" w:after="0" w:afterAutospacing="0" w:line="276" w:lineRule="auto"/>
        <w:textAlignment w:val="baseline"/>
        <w:rPr>
          <w:rFonts w:ascii="Arial" w:hAnsi="Arial" w:cs="Arial"/>
          <w:b/>
          <w:color w:val="0070C0"/>
          <w:sz w:val="22"/>
          <w:szCs w:val="22"/>
        </w:rPr>
      </w:pPr>
      <w:bookmarkStart w:id="2" w:name="_Hlk36753719"/>
      <w:r w:rsidRPr="00930BEB">
        <w:rPr>
          <w:rStyle w:val="normaltextrun"/>
          <w:rFonts w:ascii="Arial" w:hAnsi="Arial" w:cs="Arial"/>
          <w:b/>
          <w:caps/>
          <w:color w:val="0070C0"/>
          <w:sz w:val="22"/>
          <w:szCs w:val="22"/>
        </w:rPr>
        <w:t>introduction: A</w:t>
      </w:r>
      <w:r w:rsidR="00003B15" w:rsidRPr="00930BEB">
        <w:rPr>
          <w:rStyle w:val="normaltextrun"/>
          <w:rFonts w:ascii="Arial" w:hAnsi="Arial" w:cs="Arial"/>
          <w:b/>
          <w:caps/>
          <w:color w:val="0070C0"/>
          <w:sz w:val="22"/>
          <w:szCs w:val="22"/>
        </w:rPr>
        <w:t>N Historical Perspective on A</w:t>
      </w:r>
      <w:r w:rsidRPr="00930BEB">
        <w:rPr>
          <w:rStyle w:val="normaltextrun"/>
          <w:rFonts w:ascii="Arial" w:hAnsi="Arial" w:cs="Arial"/>
          <w:b/>
          <w:caps/>
          <w:color w:val="0070C0"/>
          <w:sz w:val="22"/>
          <w:szCs w:val="22"/>
        </w:rPr>
        <w:t xml:space="preserve">dipose Tissue </w:t>
      </w:r>
      <w:r w:rsidR="00003B15" w:rsidRPr="00930BEB">
        <w:rPr>
          <w:rStyle w:val="normaltextrun"/>
          <w:rFonts w:ascii="Arial" w:hAnsi="Arial" w:cs="Arial"/>
          <w:b/>
          <w:caps/>
          <w:color w:val="0070C0"/>
          <w:sz w:val="22"/>
          <w:szCs w:val="22"/>
        </w:rPr>
        <w:t>biology</w:t>
      </w:r>
    </w:p>
    <w:p w14:paraId="6ECC4D77" w14:textId="77777777" w:rsidR="00D36B40" w:rsidRPr="00224E43" w:rsidRDefault="00D36B40" w:rsidP="00224E43">
      <w:pPr>
        <w:spacing w:after="0" w:line="276" w:lineRule="auto"/>
        <w:ind w:firstLine="0"/>
        <w:rPr>
          <w:rStyle w:val="normaltextrun"/>
          <w:rFonts w:ascii="Arial" w:hAnsi="Arial" w:cs="Arial"/>
        </w:rPr>
      </w:pPr>
    </w:p>
    <w:p w14:paraId="218587D8" w14:textId="5FA3DC37" w:rsidR="00C06686" w:rsidRPr="00224E43" w:rsidRDefault="00100015" w:rsidP="00224E43">
      <w:pPr>
        <w:spacing w:after="0" w:line="276" w:lineRule="auto"/>
        <w:ind w:firstLine="0"/>
        <w:rPr>
          <w:rStyle w:val="normaltextrun"/>
          <w:rFonts w:ascii="Arial" w:eastAsiaTheme="minorHAnsi" w:hAnsi="Arial" w:cs="Arial"/>
        </w:rPr>
      </w:pPr>
      <w:r w:rsidRPr="00224E43">
        <w:rPr>
          <w:rStyle w:val="normaltextrun"/>
          <w:rFonts w:ascii="Arial" w:hAnsi="Arial" w:cs="Arial"/>
        </w:rPr>
        <w:t>The</w:t>
      </w:r>
      <w:r w:rsidRPr="00224E43">
        <w:rPr>
          <w:rStyle w:val="apple-converted-space"/>
          <w:rFonts w:ascii="Arial" w:hAnsi="Arial" w:cs="Arial"/>
        </w:rPr>
        <w:t> </w:t>
      </w:r>
      <w:r w:rsidRPr="00224E43">
        <w:rPr>
          <w:rStyle w:val="normaltextrun"/>
          <w:rFonts w:ascii="Arial" w:hAnsi="Arial" w:cs="Arial"/>
        </w:rPr>
        <w:t>first</w:t>
      </w:r>
      <w:r w:rsidR="00C06686" w:rsidRPr="00224E43">
        <w:rPr>
          <w:rStyle w:val="normaltextrun"/>
          <w:rFonts w:ascii="Arial" w:hAnsi="Arial" w:cs="Arial"/>
        </w:rPr>
        <w:t xml:space="preserve"> published</w:t>
      </w:r>
      <w:r w:rsidR="00AE00C1" w:rsidRPr="00224E43">
        <w:rPr>
          <w:rStyle w:val="normaltextrun"/>
          <w:rFonts w:ascii="Arial" w:hAnsi="Arial" w:cs="Arial"/>
        </w:rPr>
        <w:t xml:space="preserve"> </w:t>
      </w:r>
      <w:r w:rsidRPr="00224E43">
        <w:rPr>
          <w:rStyle w:val="normaltextrun"/>
          <w:rFonts w:ascii="Arial" w:hAnsi="Arial" w:cs="Arial"/>
        </w:rPr>
        <w:t xml:space="preserve">citation </w:t>
      </w:r>
      <w:r w:rsidR="00D36B40" w:rsidRPr="00224E43">
        <w:rPr>
          <w:rStyle w:val="normaltextrun"/>
          <w:rFonts w:ascii="Arial" w:hAnsi="Arial" w:cs="Arial"/>
        </w:rPr>
        <w:t>referencing</w:t>
      </w:r>
      <w:r w:rsidRPr="00224E43">
        <w:rPr>
          <w:rStyle w:val="normaltextrun"/>
          <w:rFonts w:ascii="Arial" w:hAnsi="Arial" w:cs="Arial"/>
        </w:rPr>
        <w:t xml:space="preserve"> adipose tissue (AT)</w:t>
      </w:r>
      <w:r w:rsidRPr="00224E43" w:rsidDel="007438F5">
        <w:rPr>
          <w:rStyle w:val="normaltextrun"/>
          <w:rFonts w:ascii="Arial" w:hAnsi="Arial" w:cs="Arial"/>
        </w:rPr>
        <w:t xml:space="preserve"> </w:t>
      </w:r>
      <w:r w:rsidR="00C06686" w:rsidRPr="00224E43">
        <w:rPr>
          <w:rStyle w:val="normaltextrun"/>
          <w:rFonts w:ascii="Arial" w:hAnsi="Arial" w:cs="Arial"/>
        </w:rPr>
        <w:t>dates to</w:t>
      </w:r>
      <w:r w:rsidRPr="00224E43">
        <w:rPr>
          <w:rStyle w:val="normaltextrun"/>
          <w:rFonts w:ascii="Arial" w:hAnsi="Arial" w:cs="Arial"/>
        </w:rPr>
        <w:t xml:space="preserve"> 1837. </w:t>
      </w:r>
      <w:r w:rsidR="00D46351" w:rsidRPr="00224E43">
        <w:rPr>
          <w:rStyle w:val="normaltextrun"/>
          <w:rFonts w:ascii="Arial" w:hAnsi="Arial" w:cs="Arial"/>
        </w:rPr>
        <w:t>Subsequent</w:t>
      </w:r>
      <w:r w:rsidR="00C06686" w:rsidRPr="00224E43">
        <w:rPr>
          <w:rStyle w:val="normaltextrun"/>
          <w:rFonts w:ascii="Arial" w:hAnsi="Arial" w:cs="Arial"/>
        </w:rPr>
        <w:t xml:space="preserve"> sporadic s</w:t>
      </w:r>
      <w:r w:rsidRPr="00224E43">
        <w:rPr>
          <w:rStyle w:val="normaltextrun"/>
          <w:rFonts w:ascii="Arial" w:hAnsi="Arial" w:cs="Arial"/>
        </w:rPr>
        <w:t>ingle AT citations appear</w:t>
      </w:r>
      <w:r w:rsidR="00CA4514" w:rsidRPr="00224E43">
        <w:rPr>
          <w:rStyle w:val="normaltextrun"/>
          <w:rFonts w:ascii="Arial" w:hAnsi="Arial" w:cs="Arial"/>
        </w:rPr>
        <w:t>ed</w:t>
      </w:r>
      <w:r w:rsidRPr="00224E43">
        <w:rPr>
          <w:rStyle w:val="normaltextrun"/>
          <w:rFonts w:ascii="Arial" w:hAnsi="Arial" w:cs="Arial"/>
        </w:rPr>
        <w:t xml:space="preserve"> in </w:t>
      </w:r>
      <w:r w:rsidR="00C06686" w:rsidRPr="00224E43">
        <w:rPr>
          <w:rStyle w:val="normaltextrun"/>
          <w:rFonts w:ascii="Arial" w:hAnsi="Arial" w:cs="Arial"/>
        </w:rPr>
        <w:t xml:space="preserve">in the literature until the 1940’s, including </w:t>
      </w:r>
      <w:r w:rsidRPr="00224E43">
        <w:rPr>
          <w:rStyle w:val="normaltextrun"/>
          <w:rFonts w:ascii="Arial" w:hAnsi="Arial" w:cs="Arial"/>
        </w:rPr>
        <w:t xml:space="preserve">a </w:t>
      </w:r>
      <w:r w:rsidR="00C06686" w:rsidRPr="00224E43">
        <w:rPr>
          <w:rStyle w:val="normaltextrun"/>
          <w:rFonts w:ascii="Arial" w:hAnsi="Arial" w:cs="Arial"/>
        </w:rPr>
        <w:t xml:space="preserve">1933 </w:t>
      </w:r>
      <w:r w:rsidRPr="00224E43">
        <w:rPr>
          <w:rStyle w:val="normaltextrun"/>
          <w:rFonts w:ascii="Arial" w:hAnsi="Arial" w:cs="Arial"/>
        </w:rPr>
        <w:t xml:space="preserve">publication </w:t>
      </w:r>
      <w:r w:rsidRPr="00FF79D4">
        <w:rPr>
          <w:rStyle w:val="normaltextrun"/>
          <w:rFonts w:ascii="Arial" w:hAnsi="Arial" w:cs="Arial"/>
        </w:rPr>
        <w:t>in</w:t>
      </w:r>
      <w:r w:rsidRPr="00FF79D4">
        <w:rPr>
          <w:rStyle w:val="apple-converted-space"/>
          <w:rFonts w:ascii="Arial" w:hAnsi="Arial" w:cs="Arial"/>
        </w:rPr>
        <w:t> </w:t>
      </w:r>
      <w:r w:rsidRPr="00FF79D4">
        <w:rPr>
          <w:rStyle w:val="spellingerror"/>
          <w:rFonts w:ascii="Arial" w:hAnsi="Arial" w:cs="Arial"/>
        </w:rPr>
        <w:t>Biochemical</w:t>
      </w:r>
      <w:r w:rsidRPr="00FF79D4">
        <w:rPr>
          <w:rStyle w:val="apple-converted-space"/>
          <w:rFonts w:ascii="Arial" w:hAnsi="Arial" w:cs="Arial"/>
        </w:rPr>
        <w:t> </w:t>
      </w:r>
      <w:r w:rsidRPr="00FF79D4">
        <w:rPr>
          <w:rStyle w:val="normaltextrun"/>
          <w:rFonts w:ascii="Arial" w:hAnsi="Arial" w:cs="Arial"/>
        </w:rPr>
        <w:t>Journal</w:t>
      </w:r>
      <w:r w:rsidRPr="00224E43">
        <w:rPr>
          <w:rStyle w:val="normaltextrun"/>
          <w:rFonts w:ascii="Arial" w:hAnsi="Arial" w:cs="Arial"/>
        </w:rPr>
        <w:t xml:space="preserve"> examin</w:t>
      </w:r>
      <w:r w:rsidR="00C06686" w:rsidRPr="00224E43">
        <w:rPr>
          <w:rStyle w:val="normaltextrun"/>
          <w:rFonts w:ascii="Arial" w:hAnsi="Arial" w:cs="Arial"/>
        </w:rPr>
        <w:t>ing</w:t>
      </w:r>
      <w:r w:rsidRPr="00224E43">
        <w:rPr>
          <w:rStyle w:val="normaltextrun"/>
          <w:rFonts w:ascii="Arial" w:hAnsi="Arial" w:cs="Arial"/>
        </w:rPr>
        <w:t xml:space="preserve"> the</w:t>
      </w:r>
      <w:r w:rsidRPr="00224E43">
        <w:rPr>
          <w:rStyle w:val="apple-converted-space"/>
          <w:rFonts w:ascii="Arial" w:hAnsi="Arial" w:cs="Arial"/>
        </w:rPr>
        <w:t> </w:t>
      </w:r>
      <w:r w:rsidRPr="00224E43">
        <w:rPr>
          <w:rStyle w:val="normaltextrun"/>
          <w:rFonts w:ascii="Arial" w:hAnsi="Arial" w:cs="Arial"/>
        </w:rPr>
        <w:t>degree</w:t>
      </w:r>
      <w:r w:rsidRPr="00224E43">
        <w:rPr>
          <w:rStyle w:val="apple-converted-space"/>
          <w:rFonts w:ascii="Arial" w:hAnsi="Arial" w:cs="Arial"/>
        </w:rPr>
        <w:t> </w:t>
      </w:r>
      <w:r w:rsidRPr="00224E43">
        <w:rPr>
          <w:rStyle w:val="normaltextrun"/>
          <w:rFonts w:ascii="Arial" w:hAnsi="Arial" w:cs="Arial"/>
        </w:rPr>
        <w:t>of</w:t>
      </w:r>
      <w:r w:rsidRPr="00224E43">
        <w:rPr>
          <w:rStyle w:val="apple-converted-space"/>
          <w:rFonts w:ascii="Arial" w:hAnsi="Arial" w:cs="Arial"/>
        </w:rPr>
        <w:t xml:space="preserve"> fatty acid </w:t>
      </w:r>
      <w:r w:rsidRPr="00224E43">
        <w:rPr>
          <w:rStyle w:val="spellingerror"/>
          <w:rFonts w:ascii="Arial" w:hAnsi="Arial" w:cs="Arial"/>
        </w:rPr>
        <w:t>unsaturation</w:t>
      </w:r>
      <w:r w:rsidRPr="00224E43">
        <w:rPr>
          <w:rStyle w:val="apple-converted-space"/>
          <w:rFonts w:ascii="Arial" w:hAnsi="Arial" w:cs="Arial"/>
        </w:rPr>
        <w:t xml:space="preserve"> </w:t>
      </w:r>
      <w:r w:rsidRPr="00224E43">
        <w:rPr>
          <w:rStyle w:val="normaltextrun"/>
          <w:rFonts w:ascii="Arial" w:hAnsi="Arial" w:cs="Arial"/>
        </w:rPr>
        <w:t xml:space="preserve">in human AT in relation to its depth from the skin surface </w:t>
      </w:r>
      <w:r w:rsidRPr="00224E43">
        <w:rPr>
          <w:rStyle w:val="normaltextrun"/>
          <w:rFonts w:ascii="Arial" w:hAnsi="Arial" w:cs="Arial"/>
        </w:rPr>
        <w:fldChar w:fldCharType="begin" w:fldLock="1"/>
      </w:r>
      <w:r w:rsidR="00033F51" w:rsidRPr="00224E43">
        <w:rPr>
          <w:rStyle w:val="normaltextrun"/>
          <w:rFonts w:ascii="Arial" w:hAnsi="Arial" w:cs="Arial"/>
        </w:rPr>
        <w:instrText>ADDIN CSL_CITATION { "citationItems" : [ { "id" : "ITEM-1", "itemData" : { "ISSN" : "0264-6021", "PMID" : "16745196", "author" : [ { "dropping-particle" : "", "family" : "Cuthbertson", "given" : "DP", "non-dropping-particle" : "", "parse-names" : false, "suffix" : "" }, { "dropping-particle" : "", "family" : "Tompsett", "given" : "SL", "non-dropping-particle" : "", "parse-names" : false, "suffix" : "" } ], "container-title" : "The Biochemical journal", "id" : "ITEM-1", "issue" : "4", "issued" : { "date-parts" : [ [ "1933" ] ] }, "page" : "1103-1106", "publisher" : "Portland Press Ltd", "title" : "The degree of unsaturation of the fats of human adipose tissue in relation to depth from skin surface", "type" : "article-journal", "volume" : "27" }, "uris" : [ "http://www.mendeley.com/documents/?uuid=d2b38ade-f971-3719-adc1-ca37a7ff761f" ] } ], "mendeley" : { "formattedCitation" : "(1)", "plainTextFormattedCitation" : "(1)", "previouslyFormattedCitation" : "(1)" }, "properties" : {  }, "schema" : "https://github.com/citation-style-language/schema/raw/master/csl-citation.json" }</w:instrText>
      </w:r>
      <w:r w:rsidRPr="00224E43">
        <w:rPr>
          <w:rStyle w:val="normaltextrun"/>
          <w:rFonts w:ascii="Arial" w:hAnsi="Arial" w:cs="Arial"/>
        </w:rPr>
        <w:fldChar w:fldCharType="separate"/>
      </w:r>
      <w:r w:rsidR="00F276D0" w:rsidRPr="00224E43">
        <w:rPr>
          <w:rStyle w:val="normaltextrun"/>
          <w:rFonts w:ascii="Arial" w:hAnsi="Arial" w:cs="Arial"/>
          <w:noProof/>
        </w:rPr>
        <w:t>(1)</w:t>
      </w:r>
      <w:r w:rsidRPr="00224E43">
        <w:rPr>
          <w:rStyle w:val="normaltextrun"/>
          <w:rFonts w:ascii="Arial" w:hAnsi="Arial" w:cs="Arial"/>
        </w:rPr>
        <w:fldChar w:fldCharType="end"/>
      </w:r>
      <w:r w:rsidRPr="00224E43">
        <w:rPr>
          <w:rStyle w:val="normaltextrun"/>
          <w:rFonts w:ascii="Arial" w:hAnsi="Arial" w:cs="Arial"/>
        </w:rPr>
        <w:t>. The</w:t>
      </w:r>
      <w:r w:rsidRPr="00224E43">
        <w:rPr>
          <w:rStyle w:val="apple-converted-space"/>
          <w:rFonts w:ascii="Arial" w:hAnsi="Arial" w:cs="Arial"/>
        </w:rPr>
        <w:t> </w:t>
      </w:r>
      <w:r w:rsidRPr="00224E43">
        <w:rPr>
          <w:rStyle w:val="normaltextrun"/>
          <w:rFonts w:ascii="Arial" w:hAnsi="Arial" w:cs="Arial"/>
        </w:rPr>
        <w:t xml:space="preserve">first year </w:t>
      </w:r>
      <w:r w:rsidR="00C06686" w:rsidRPr="00224E43">
        <w:rPr>
          <w:rStyle w:val="normaltextrun"/>
          <w:rFonts w:ascii="Arial" w:hAnsi="Arial" w:cs="Arial"/>
        </w:rPr>
        <w:t xml:space="preserve">in which </w:t>
      </w:r>
      <w:r w:rsidRPr="00224E43">
        <w:rPr>
          <w:rStyle w:val="normaltextrun"/>
          <w:rFonts w:ascii="Arial" w:hAnsi="Arial" w:cs="Arial"/>
        </w:rPr>
        <w:t>two AT-related</w:t>
      </w:r>
      <w:r w:rsidRPr="00224E43">
        <w:rPr>
          <w:rStyle w:val="apple-converted-space"/>
          <w:rFonts w:ascii="Arial" w:hAnsi="Arial" w:cs="Arial"/>
        </w:rPr>
        <w:t> </w:t>
      </w:r>
      <w:r w:rsidRPr="00224E43">
        <w:rPr>
          <w:rStyle w:val="normaltextrun"/>
          <w:rFonts w:ascii="Arial" w:hAnsi="Arial" w:cs="Arial"/>
        </w:rPr>
        <w:t>citations</w:t>
      </w:r>
      <w:r w:rsidRPr="00224E43">
        <w:rPr>
          <w:rStyle w:val="apple-converted-space"/>
          <w:rFonts w:ascii="Arial" w:hAnsi="Arial" w:cs="Arial"/>
        </w:rPr>
        <w:t xml:space="preserve"> </w:t>
      </w:r>
      <w:r w:rsidR="00C06686" w:rsidRPr="00224E43">
        <w:rPr>
          <w:rStyle w:val="apple-converted-space"/>
          <w:rFonts w:ascii="Arial" w:hAnsi="Arial" w:cs="Arial"/>
        </w:rPr>
        <w:t xml:space="preserve">were recorded was in </w:t>
      </w:r>
      <w:r w:rsidRPr="00224E43">
        <w:rPr>
          <w:rStyle w:val="normaltextrun"/>
          <w:rFonts w:ascii="Arial" w:hAnsi="Arial" w:cs="Arial"/>
        </w:rPr>
        <w:t xml:space="preserve">1942. In 1947, nearly ten AT </w:t>
      </w:r>
      <w:r w:rsidRPr="00224E43">
        <w:rPr>
          <w:rStyle w:val="spellingerror"/>
          <w:rFonts w:ascii="Arial" w:hAnsi="Arial" w:cs="Arial"/>
        </w:rPr>
        <w:t>citations</w:t>
      </w:r>
      <w:r w:rsidR="00C15B69" w:rsidRPr="00224E43">
        <w:rPr>
          <w:rStyle w:val="spellingerror"/>
          <w:rFonts w:ascii="Arial" w:hAnsi="Arial" w:cs="Arial"/>
        </w:rPr>
        <w:t xml:space="preserve"> appeared</w:t>
      </w:r>
      <w:r w:rsidRPr="00224E43">
        <w:rPr>
          <w:rStyle w:val="spellingerror"/>
          <w:rFonts w:ascii="Arial" w:hAnsi="Arial" w:cs="Arial"/>
        </w:rPr>
        <w:t xml:space="preserve">. </w:t>
      </w:r>
      <w:r w:rsidR="007B70F0" w:rsidRPr="00224E43">
        <w:rPr>
          <w:rStyle w:val="normaltextrun"/>
          <w:rFonts w:ascii="Arial" w:hAnsi="Arial" w:cs="Arial"/>
        </w:rPr>
        <w:t xml:space="preserve">Adipose tissue remained understudied for decades </w:t>
      </w:r>
      <w:r w:rsidR="00D46351" w:rsidRPr="00224E43">
        <w:rPr>
          <w:rStyle w:val="normaltextrun"/>
          <w:rFonts w:ascii="Arial" w:hAnsi="Arial" w:cs="Arial"/>
        </w:rPr>
        <w:t xml:space="preserve">due to the misconception that </w:t>
      </w:r>
      <w:r w:rsidR="007B70F0" w:rsidRPr="00224E43">
        <w:rPr>
          <w:rStyle w:val="normaltextrun"/>
          <w:rFonts w:ascii="Arial" w:hAnsi="Arial" w:cs="Arial"/>
        </w:rPr>
        <w:t xml:space="preserve">it was </w:t>
      </w:r>
      <w:r w:rsidR="00CE7176" w:rsidRPr="00224E43">
        <w:rPr>
          <w:rStyle w:val="normaltextrun"/>
          <w:rFonts w:ascii="Arial" w:hAnsi="Arial" w:cs="Arial"/>
        </w:rPr>
        <w:t>simply an</w:t>
      </w:r>
      <w:r w:rsidR="007B70F0" w:rsidRPr="00224E43">
        <w:rPr>
          <w:rStyle w:val="normaltextrun"/>
          <w:rFonts w:ascii="Arial" w:hAnsi="Arial" w:cs="Arial"/>
        </w:rPr>
        <w:t xml:space="preserve"> inert</w:t>
      </w:r>
      <w:r w:rsidR="007B70F0" w:rsidRPr="00224E43">
        <w:rPr>
          <w:rStyle w:val="apple-converted-space"/>
          <w:rFonts w:ascii="Arial" w:hAnsi="Arial" w:cs="Arial"/>
        </w:rPr>
        <w:t> </w:t>
      </w:r>
      <w:r w:rsidR="007B70F0" w:rsidRPr="00224E43">
        <w:rPr>
          <w:rStyle w:val="normaltextrun"/>
          <w:rFonts w:ascii="Arial" w:hAnsi="Arial" w:cs="Arial"/>
        </w:rPr>
        <w:t xml:space="preserve">energy storage depot, but recent discoveries of AT’s wider role in cell and whole-body signaling </w:t>
      </w:r>
      <w:r w:rsidR="00D46351" w:rsidRPr="00224E43">
        <w:rPr>
          <w:rStyle w:val="normaltextrun"/>
          <w:rFonts w:ascii="Arial" w:hAnsi="Arial" w:cs="Arial"/>
        </w:rPr>
        <w:t xml:space="preserve">have </w:t>
      </w:r>
      <w:r w:rsidR="007B70F0" w:rsidRPr="00224E43">
        <w:rPr>
          <w:rStyle w:val="normaltextrun"/>
          <w:rFonts w:ascii="Arial" w:hAnsi="Arial" w:cs="Arial"/>
        </w:rPr>
        <w:t xml:space="preserve">created a </w:t>
      </w:r>
      <w:r w:rsidR="00D46351" w:rsidRPr="00224E43">
        <w:rPr>
          <w:rStyle w:val="normaltextrun"/>
          <w:rFonts w:ascii="Arial" w:hAnsi="Arial" w:cs="Arial"/>
        </w:rPr>
        <w:t xml:space="preserve">scientific </w:t>
      </w:r>
      <w:r w:rsidR="007B70F0" w:rsidRPr="00224E43">
        <w:rPr>
          <w:rStyle w:val="normaltextrun"/>
          <w:rFonts w:ascii="Arial" w:hAnsi="Arial" w:cs="Arial"/>
        </w:rPr>
        <w:t xml:space="preserve">renaissance in this field. </w:t>
      </w:r>
      <w:r w:rsidR="00C06686" w:rsidRPr="00224E43">
        <w:rPr>
          <w:rStyle w:val="spellingerror"/>
          <w:rFonts w:ascii="Arial" w:hAnsi="Arial" w:cs="Arial"/>
        </w:rPr>
        <w:t xml:space="preserve">As of </w:t>
      </w:r>
      <w:r w:rsidRPr="00224E43">
        <w:rPr>
          <w:rStyle w:val="normaltextrun"/>
          <w:rFonts w:ascii="Arial" w:hAnsi="Arial" w:cs="Arial"/>
        </w:rPr>
        <w:t xml:space="preserve">early 2019, </w:t>
      </w:r>
      <w:r w:rsidR="00C06686" w:rsidRPr="00224E43">
        <w:rPr>
          <w:rStyle w:val="spellingerror"/>
          <w:rFonts w:ascii="Arial" w:hAnsi="Arial" w:cs="Arial"/>
        </w:rPr>
        <w:t xml:space="preserve">over </w:t>
      </w:r>
      <w:r w:rsidR="00AE00C1" w:rsidRPr="00224E43">
        <w:rPr>
          <w:rStyle w:val="normaltextrun"/>
          <w:rFonts w:ascii="Arial" w:hAnsi="Arial" w:cs="Arial"/>
        </w:rPr>
        <w:t xml:space="preserve">139,000 </w:t>
      </w:r>
      <w:r w:rsidRPr="00224E43">
        <w:rPr>
          <w:rStyle w:val="normaltextrun"/>
          <w:rFonts w:ascii="Arial" w:hAnsi="Arial" w:cs="Arial"/>
        </w:rPr>
        <w:t xml:space="preserve">citations </w:t>
      </w:r>
      <w:r w:rsidR="007B70F0" w:rsidRPr="00224E43">
        <w:rPr>
          <w:rStyle w:val="normaltextrun"/>
          <w:rFonts w:ascii="Arial" w:hAnsi="Arial" w:cs="Arial"/>
        </w:rPr>
        <w:t xml:space="preserve">involving </w:t>
      </w:r>
      <w:r w:rsidR="00C06686" w:rsidRPr="00224E43">
        <w:rPr>
          <w:rStyle w:val="spellingerror"/>
          <w:rFonts w:ascii="Arial" w:hAnsi="Arial" w:cs="Arial"/>
        </w:rPr>
        <w:t>adipocytes</w:t>
      </w:r>
      <w:r w:rsidR="00C06686" w:rsidRPr="00224E43">
        <w:rPr>
          <w:rStyle w:val="normaltextrun"/>
          <w:rFonts w:ascii="Arial" w:hAnsi="Arial" w:cs="Arial"/>
        </w:rPr>
        <w:t xml:space="preserve"> or </w:t>
      </w:r>
      <w:r w:rsidR="006F69A1" w:rsidRPr="00224E43">
        <w:rPr>
          <w:rStyle w:val="normaltextrun"/>
          <w:rFonts w:ascii="Arial" w:hAnsi="Arial" w:cs="Arial"/>
        </w:rPr>
        <w:t>AT</w:t>
      </w:r>
      <w:r w:rsidR="006F69A1" w:rsidRPr="00224E43">
        <w:rPr>
          <w:rStyle w:val="spellingerror"/>
          <w:rFonts w:ascii="Arial" w:hAnsi="Arial" w:cs="Arial"/>
        </w:rPr>
        <w:t xml:space="preserve"> </w:t>
      </w:r>
      <w:r w:rsidR="00F716F2" w:rsidRPr="00224E43">
        <w:rPr>
          <w:rStyle w:val="normaltextrun"/>
          <w:rFonts w:ascii="Arial" w:hAnsi="Arial" w:cs="Arial"/>
        </w:rPr>
        <w:t>are now discoverable</w:t>
      </w:r>
      <w:r w:rsidRPr="00224E43">
        <w:rPr>
          <w:rStyle w:val="spellingerror"/>
          <w:rFonts w:ascii="Arial" w:hAnsi="Arial" w:cs="Arial"/>
        </w:rPr>
        <w:t>.</w:t>
      </w:r>
    </w:p>
    <w:p w14:paraId="4F526B24" w14:textId="77777777" w:rsidR="00C06686" w:rsidRPr="00224E43" w:rsidRDefault="00C06686" w:rsidP="00224E43">
      <w:pPr>
        <w:spacing w:after="0" w:line="276" w:lineRule="auto"/>
        <w:ind w:firstLine="0"/>
        <w:rPr>
          <w:rStyle w:val="normaltextrun"/>
          <w:rFonts w:ascii="Arial" w:eastAsiaTheme="minorHAnsi" w:hAnsi="Arial" w:cs="Arial"/>
        </w:rPr>
      </w:pPr>
    </w:p>
    <w:p w14:paraId="5AFA5A83" w14:textId="480004B6" w:rsidR="00B70096" w:rsidRPr="00224E43" w:rsidRDefault="002C6B47" w:rsidP="00224E43">
      <w:pPr>
        <w:spacing w:after="0" w:line="276" w:lineRule="auto"/>
        <w:ind w:firstLine="0"/>
        <w:rPr>
          <w:rStyle w:val="eop"/>
          <w:rFonts w:ascii="Arial" w:eastAsiaTheme="minorHAnsi" w:hAnsi="Arial" w:cs="Arial"/>
        </w:rPr>
      </w:pPr>
      <w:r w:rsidRPr="00224E43">
        <w:rPr>
          <w:rFonts w:ascii="Arial" w:hAnsi="Arial" w:cs="Arial"/>
        </w:rPr>
        <w:lastRenderedPageBreak/>
        <w:t xml:space="preserve">The </w:t>
      </w:r>
      <w:r w:rsidR="00CE7176" w:rsidRPr="00224E43">
        <w:rPr>
          <w:rFonts w:ascii="Arial" w:hAnsi="Arial" w:cs="Arial"/>
        </w:rPr>
        <w:t xml:space="preserve">earliest </w:t>
      </w:r>
      <w:r w:rsidRPr="00224E43">
        <w:rPr>
          <w:rFonts w:ascii="Arial" w:hAnsi="Arial" w:cs="Arial"/>
        </w:rPr>
        <w:t>recognized function of a</w:t>
      </w:r>
      <w:r w:rsidR="00100015" w:rsidRPr="00224E43">
        <w:rPr>
          <w:rFonts w:ascii="Arial" w:hAnsi="Arial" w:cs="Arial"/>
        </w:rPr>
        <w:t xml:space="preserve">dipocytes </w:t>
      </w:r>
      <w:r w:rsidR="00CE7176" w:rsidRPr="00224E43">
        <w:rPr>
          <w:rFonts w:ascii="Arial" w:hAnsi="Arial" w:cs="Arial"/>
        </w:rPr>
        <w:t>wa</w:t>
      </w:r>
      <w:r w:rsidRPr="00224E43">
        <w:rPr>
          <w:rFonts w:ascii="Arial" w:hAnsi="Arial" w:cs="Arial"/>
        </w:rPr>
        <w:t xml:space="preserve">s the </w:t>
      </w:r>
      <w:r w:rsidR="00100015" w:rsidRPr="00224E43">
        <w:rPr>
          <w:rFonts w:ascii="Arial" w:hAnsi="Arial" w:cs="Arial"/>
        </w:rPr>
        <w:t>stor</w:t>
      </w:r>
      <w:r w:rsidRPr="00224E43">
        <w:rPr>
          <w:rFonts w:ascii="Arial" w:hAnsi="Arial" w:cs="Arial"/>
        </w:rPr>
        <w:t>age of</w:t>
      </w:r>
      <w:r w:rsidR="00100015" w:rsidRPr="00224E43">
        <w:rPr>
          <w:rFonts w:ascii="Arial" w:hAnsi="Arial" w:cs="Arial"/>
        </w:rPr>
        <w:t xml:space="preserve"> energy in the form of triacylglycerols (TAGs). It was</w:t>
      </w:r>
      <w:r w:rsidRPr="00224E43">
        <w:rPr>
          <w:rFonts w:ascii="Arial" w:hAnsi="Arial" w:cs="Arial"/>
        </w:rPr>
        <w:t xml:space="preserve"> no</w:t>
      </w:r>
      <w:r w:rsidR="00100015" w:rsidRPr="00224E43">
        <w:rPr>
          <w:rFonts w:ascii="Arial" w:hAnsi="Arial" w:cs="Arial"/>
        </w:rPr>
        <w:t xml:space="preserve">t until the mid-1980s </w:t>
      </w:r>
      <w:r w:rsidR="00CE7176" w:rsidRPr="00224E43">
        <w:rPr>
          <w:rFonts w:ascii="Arial" w:hAnsi="Arial" w:cs="Arial"/>
        </w:rPr>
        <w:t>that</w:t>
      </w:r>
      <w:r w:rsidR="00100015" w:rsidRPr="00224E43">
        <w:rPr>
          <w:rFonts w:ascii="Arial" w:hAnsi="Arial" w:cs="Arial"/>
        </w:rPr>
        <w:t xml:space="preserve"> the secretory functions of AT and the production of adipocyte-specific </w:t>
      </w:r>
      <w:r w:rsidR="00B27D57" w:rsidRPr="00224E43">
        <w:rPr>
          <w:rFonts w:ascii="Arial" w:hAnsi="Arial" w:cs="Arial"/>
        </w:rPr>
        <w:t xml:space="preserve">proteins </w:t>
      </w:r>
      <w:r w:rsidR="00100015" w:rsidRPr="00224E43">
        <w:rPr>
          <w:rFonts w:ascii="Arial" w:hAnsi="Arial" w:cs="Arial"/>
        </w:rPr>
        <w:t xml:space="preserve">were revealed. At that time, a serine protease named adipsin was shown to be secreted from cultured adipocytes and </w:t>
      </w:r>
      <w:r w:rsidRPr="00224E43">
        <w:rPr>
          <w:rFonts w:ascii="Arial" w:hAnsi="Arial" w:cs="Arial"/>
        </w:rPr>
        <w:t xml:space="preserve">reported to be </w:t>
      </w:r>
      <w:r w:rsidR="00100015" w:rsidRPr="00224E43">
        <w:rPr>
          <w:rFonts w:ascii="Arial" w:hAnsi="Arial" w:cs="Arial"/>
        </w:rPr>
        <w:t xml:space="preserve">reduced in mouse models of obesity </w:t>
      </w:r>
      <w:r w:rsidRPr="00224E43">
        <w:rPr>
          <w:rFonts w:ascii="Arial" w:hAnsi="Arial" w:cs="Arial"/>
        </w:rPr>
        <w:t xml:space="preserve">compared to lean littermates </w:t>
      </w:r>
      <w:r w:rsidR="00100015" w:rsidRPr="00224E43">
        <w:rPr>
          <w:rFonts w:ascii="Arial" w:hAnsi="Arial" w:cs="Arial"/>
        </w:rPr>
        <w:fldChar w:fldCharType="begin" w:fldLock="1"/>
      </w:r>
      <w:r w:rsidR="00033F51" w:rsidRPr="00224E43">
        <w:rPr>
          <w:rFonts w:ascii="Arial" w:hAnsi="Arial" w:cs="Arial"/>
        </w:rPr>
        <w:instrText>ADDIN CSL_CITATION { "citationItems" : [ { "id" : "ITEM-1", "itemData" : { "ISSN" : "0036-8075", "PMID" : "3299705", "abstract" : "Adipsin is a serine protease homolog whose primary structure was predicted from the nucleotide sequence of a differentiation-dependent adipocyte messenger RNA. Immunoblots probed with antisera to synthetic peptides identify two forms of adipsin that are synthesized and secreted by 3T3 adipocytes. These proteins of 44 and 37 kilodaltons are converted to 25.5 kilodaltons by enzymatic deglycosylation. Although adipsin is principally synthesized in adipose tissue, it is also produced by sciatic nerve and is found in the bloodstream. Because of the apparent restriction of adipsin synthesis to tissues highly active in lipid metabolism, its presence in serum, and its modulation in altered metabolic states, this molecule may play a previously unrecognized role in systemic lipid metabolism or energy balance.", "author" : [ { "dropping-particle" : "", "family" : "Cook", "given" : "K S", "non-dropping-particle" : "", "parse-names" : false, "suffix" : "" }, { "dropping-particle" : "", "family" : "Min", "given" : "H Y", "non-dropping-particle" : "", "parse-names" : false, "suffix" : "" }, { "dropping-particle" : "", "family" : "Johnson", "given" : "D", "non-dropping-particle" : "", "parse-names" : false, "suffix" : "" }, { "dropping-particle" : "", "family" : "Chaplinsky", "given" : "R J", "non-dropping-particle" : "", "parse-names" : false, "suffix" : "" }, { "dropping-particle" : "", "family" : "Flier", "given" : "J S", "non-dropping-particle" : "", "parse-names" : false, "suffix" : "" }, { "dropping-particle" : "", "family" : "Hunt", "given" : "C R", "non-dropping-particle" : "", "parse-names" : false, "suffix" : "" }, { "dropping-particle" : "", "family" : "Spiegelman", "given" : "B M", "non-dropping-particle" : "", "parse-names" : false, "suffix" : "" } ], "container-title" : "Science (New York, N.Y.)", "id" : "ITEM-1", "issue" : "4813", "issued" : { "date-parts" : [ [ "1987", "7", "24" ] ] }, "page" : "402-405", "title" : "Adipsin: a circulating serine protease homolog secreted by adipose tissue and sciatic nerve", "type" : "article-journal", "volume" : "237" }, "uris" : [ "http://www.mendeley.com/documents/?uuid=6fcb9bb5-cca9-3ec7-9a93-1c7c547718d5" ] } ], "mendeley" : { "formattedCitation" : "(2)", "plainTextFormattedCitation" : "(2)", "previouslyFormattedCitation" : "(2)" }, "properties" : {  }, "schema" : "https://github.com/citation-style-language/schema/raw/master/csl-citation.json" }</w:instrText>
      </w:r>
      <w:r w:rsidR="00100015" w:rsidRPr="00224E43">
        <w:rPr>
          <w:rFonts w:ascii="Arial" w:hAnsi="Arial" w:cs="Arial"/>
        </w:rPr>
        <w:fldChar w:fldCharType="separate"/>
      </w:r>
      <w:r w:rsidR="00F276D0" w:rsidRPr="00224E43">
        <w:rPr>
          <w:rFonts w:ascii="Arial" w:hAnsi="Arial" w:cs="Arial"/>
          <w:noProof/>
        </w:rPr>
        <w:t>(2)</w:t>
      </w:r>
      <w:r w:rsidR="00100015" w:rsidRPr="00224E43">
        <w:rPr>
          <w:rFonts w:ascii="Arial" w:hAnsi="Arial" w:cs="Arial"/>
        </w:rPr>
        <w:fldChar w:fldCharType="end"/>
      </w:r>
      <w:r w:rsidR="00100015" w:rsidRPr="00224E43">
        <w:rPr>
          <w:rFonts w:ascii="Arial" w:hAnsi="Arial" w:cs="Arial"/>
        </w:rPr>
        <w:t xml:space="preserve">. Acylation stimulating protein, a member of the alternative complement family, was also revealed to be produced </w:t>
      </w:r>
      <w:r w:rsidR="006C35F4" w:rsidRPr="00224E43">
        <w:rPr>
          <w:rFonts w:ascii="Arial" w:hAnsi="Arial" w:cs="Arial"/>
        </w:rPr>
        <w:t>by</w:t>
      </w:r>
      <w:r w:rsidR="00100015" w:rsidRPr="00224E43">
        <w:rPr>
          <w:rFonts w:ascii="Arial" w:hAnsi="Arial" w:cs="Arial"/>
        </w:rPr>
        <w:t xml:space="preserve"> AT </w:t>
      </w:r>
      <w:r w:rsidR="00100015" w:rsidRPr="00224E43">
        <w:rPr>
          <w:rFonts w:ascii="Arial" w:hAnsi="Arial" w:cs="Arial"/>
        </w:rPr>
        <w:fldChar w:fldCharType="begin" w:fldLock="1"/>
      </w:r>
      <w:r w:rsidR="00033F51" w:rsidRPr="00224E43">
        <w:rPr>
          <w:rFonts w:ascii="Arial" w:hAnsi="Arial" w:cs="Arial"/>
        </w:rPr>
        <w:instrText>ADDIN CSL_CITATION { "citationItems" : [ { "id" : "ITEM-1", "itemData" : { "DOI" : "10.1006/SCDB.1998.0272", "ISSN" : "1084-9521", "abstract" : "Acylation stimulating protein (ASP) is an adipocyte-derived protein which has potent anabolic effects on human adipose tissue for both glucose and free fatty acid (FFA) storage. Our hypothesis is that: (i) ASP is produced by adipocytes in specific response to stimuli that initiate efficient fat storage; (ii) ASP interacts with a specific adipocyte receptor triggering an intracellular signalling pathway which activates triglyceride synthesis and fat storage; and (iii) that absence (ASP knockout mouse) or excess (in normal or obese mice) of ASP will result in physiological changes of plasma fat clearance and adipose tissue metabolism. The present review focuses on advances in ASP within the last 2 years with particular emphasis on these three aspects of ASP", "author" : [ { "dropping-particle" : "", "family" : "Cianflone", "given" : "Katherine", "non-dropping-particle" : "", "parse-names" : false, "suffix" : "" }, { "dropping-particle" : "", "family" : "Maslowska", "given" : "Magdalena", "non-dropping-particle" : "", "parse-names" : false, "suffix" : "" }, { "dropping-particle" : "", "family" : "Sniderman", "given" : "Allan D.", "non-dropping-particle" : "", "parse-names" : false, "suffix" : "" } ], "container-title" : "Seminars in Cell &amp; Developmental Biology", "id" : "ITEM-1", "issue" : "1", "issued" : { "date-parts" : [ [ "1999", "2", "1" ] ] }, "page" : "31-41", "publisher" : "Academic Press", "title" : "Acylation stimulating protein (ASP), an adipocyte autocrine: new directions", "type" : "article-journal", "volume" : "10" }, "uris" : [ "http://www.mendeley.com/documents/?uuid=006a06b7-a4c8-3c28-af40-c58b6b597f91" ] } ], "mendeley" : { "formattedCitation" : "(3)", "plainTextFormattedCitation" : "(3)", "previouslyFormattedCitation" : "(3)" }, "properties" : {  }, "schema" : "https://github.com/citation-style-language/schema/raw/master/csl-citation.json" }</w:instrText>
      </w:r>
      <w:r w:rsidR="00100015" w:rsidRPr="00224E43">
        <w:rPr>
          <w:rFonts w:ascii="Arial" w:hAnsi="Arial" w:cs="Arial"/>
        </w:rPr>
        <w:fldChar w:fldCharType="separate"/>
      </w:r>
      <w:r w:rsidR="00F276D0" w:rsidRPr="00224E43">
        <w:rPr>
          <w:rFonts w:ascii="Arial" w:hAnsi="Arial" w:cs="Arial"/>
          <w:noProof/>
        </w:rPr>
        <w:t>(3)</w:t>
      </w:r>
      <w:r w:rsidR="00100015" w:rsidRPr="00224E43">
        <w:rPr>
          <w:rFonts w:ascii="Arial" w:hAnsi="Arial" w:cs="Arial"/>
        </w:rPr>
        <w:fldChar w:fldCharType="end"/>
      </w:r>
      <w:r w:rsidR="00100015" w:rsidRPr="00224E43">
        <w:rPr>
          <w:rFonts w:ascii="Arial" w:hAnsi="Arial" w:cs="Arial"/>
        </w:rPr>
        <w:t xml:space="preserve"> and implicated in lipid storage </w:t>
      </w:r>
      <w:r w:rsidR="00100015" w:rsidRPr="00224E43">
        <w:rPr>
          <w:rFonts w:ascii="Arial" w:hAnsi="Arial" w:cs="Arial"/>
        </w:rPr>
        <w:fldChar w:fldCharType="begin" w:fldLock="1"/>
      </w:r>
      <w:r w:rsidR="00033F51" w:rsidRPr="00224E43">
        <w:rPr>
          <w:rFonts w:ascii="Arial" w:hAnsi="Arial" w:cs="Arial"/>
        </w:rPr>
        <w:instrText>ADDIN CSL_CITATION { "citationItems" : [ { "id" : "ITEM-1", "itemData" : { "DOI" : "10.1111/j.1467-789X.2010.00832.x", "ISSN" : "14677881", "author" : [ { "dropping-particle" : "", "family" : "Saleh", "given" : "J.", "non-dropping-particle" : "", "parse-names" : false, "suffix" : "" }, { "dropping-particle" : "", "family" : "Al-Wardy", "given" : "N.", "non-dropping-particle" : "", "parse-names" : false, "suffix" : "" }, { "dropping-particle" : "", "family" : "Farhan", "given" : "H.", "non-dropping-particle" : "", "parse-names" : false, "suffix" : "" }, { "dropping-particle" : "", "family" : "Al-Khanbashi", "given" : "M.", "non-dropping-particle" : "", "parse-names" : false, "suffix" : "" }, { "dropping-particle" : "", "family" : "Cianflone", "given" : "K.", "non-dropping-particle" : "", "parse-names" : false, "suffix" : "" } ], "container-title" : "Obesity Reviews", "id" : "ITEM-1", "issue" : "6", "issued" : { "date-parts" : [ [ "2011", "6" ] ] }, "page" : "440-448", "publisher" : "Wiley/Blackwell (10.1111)", "title" : "Acylation stimulating protein: a female lipogenic factor?", "type" : "article-journal", "volume" : "12" }, "uris" : [ "http://www.mendeley.com/documents/?uuid=637961b6-ff8b-372a-96a0-bb70b3c5db0e" ] } ], "mendeley" : { "formattedCitation" : "(4)", "plainTextFormattedCitation" : "(4)", "previouslyFormattedCitation" : "(4)" }, "properties" : {  }, "schema" : "https://github.com/citation-style-language/schema/raw/master/csl-citation.json" }</w:instrText>
      </w:r>
      <w:r w:rsidR="00100015" w:rsidRPr="00224E43">
        <w:rPr>
          <w:rFonts w:ascii="Arial" w:hAnsi="Arial" w:cs="Arial"/>
        </w:rPr>
        <w:fldChar w:fldCharType="separate"/>
      </w:r>
      <w:r w:rsidR="00F276D0" w:rsidRPr="00224E43">
        <w:rPr>
          <w:rFonts w:ascii="Arial" w:hAnsi="Arial" w:cs="Arial"/>
          <w:noProof/>
        </w:rPr>
        <w:t>(4)</w:t>
      </w:r>
      <w:r w:rsidR="00100015" w:rsidRPr="00224E43">
        <w:rPr>
          <w:rFonts w:ascii="Arial" w:hAnsi="Arial" w:cs="Arial"/>
        </w:rPr>
        <w:fldChar w:fldCharType="end"/>
      </w:r>
      <w:r w:rsidR="00100015" w:rsidRPr="00224E43">
        <w:rPr>
          <w:rFonts w:ascii="Arial" w:hAnsi="Arial" w:cs="Arial"/>
        </w:rPr>
        <w:t xml:space="preserve">. Although the functions of these AT secretory products </w:t>
      </w:r>
      <w:r w:rsidR="006C35F4" w:rsidRPr="00224E43">
        <w:rPr>
          <w:rFonts w:ascii="Arial" w:hAnsi="Arial" w:cs="Arial"/>
        </w:rPr>
        <w:t>remain poorly understood</w:t>
      </w:r>
      <w:r w:rsidR="00100015" w:rsidRPr="00224E43">
        <w:rPr>
          <w:rFonts w:ascii="Arial" w:hAnsi="Arial" w:cs="Arial"/>
        </w:rPr>
        <w:t xml:space="preserve">, their discovery </w:t>
      </w:r>
      <w:r w:rsidR="00806FC8" w:rsidRPr="00224E43">
        <w:rPr>
          <w:rFonts w:ascii="Arial" w:hAnsi="Arial" w:cs="Arial"/>
        </w:rPr>
        <w:t>revealed</w:t>
      </w:r>
      <w:r w:rsidR="00100015" w:rsidRPr="00224E43">
        <w:rPr>
          <w:rFonts w:ascii="Arial" w:hAnsi="Arial" w:cs="Arial"/>
        </w:rPr>
        <w:t xml:space="preserve"> adipocytes and AT</w:t>
      </w:r>
      <w:r w:rsidR="006C35F4" w:rsidRPr="00224E43">
        <w:rPr>
          <w:rFonts w:ascii="Arial" w:hAnsi="Arial" w:cs="Arial"/>
        </w:rPr>
        <w:t xml:space="preserve"> </w:t>
      </w:r>
      <w:r w:rsidR="00806FC8" w:rsidRPr="00224E43">
        <w:rPr>
          <w:rFonts w:ascii="Arial" w:hAnsi="Arial" w:cs="Arial"/>
        </w:rPr>
        <w:t>to be</w:t>
      </w:r>
      <w:r w:rsidR="00100015" w:rsidRPr="00224E43">
        <w:rPr>
          <w:rFonts w:ascii="Arial" w:hAnsi="Arial" w:cs="Arial"/>
        </w:rPr>
        <w:t xml:space="preserve"> significant sources of </w:t>
      </w:r>
      <w:r w:rsidR="006C35F4" w:rsidRPr="00224E43">
        <w:rPr>
          <w:rFonts w:ascii="Arial" w:hAnsi="Arial" w:cs="Arial"/>
        </w:rPr>
        <w:t xml:space="preserve">a variety of protein products, including many </w:t>
      </w:r>
      <w:r w:rsidR="00100015" w:rsidRPr="00224E43">
        <w:rPr>
          <w:rFonts w:ascii="Arial" w:hAnsi="Arial" w:cs="Arial"/>
        </w:rPr>
        <w:t xml:space="preserve">endocrine hormones. </w:t>
      </w:r>
      <w:r w:rsidR="00100015" w:rsidRPr="00224E43">
        <w:rPr>
          <w:rStyle w:val="spellingerror"/>
          <w:rFonts w:ascii="Arial" w:hAnsi="Arial" w:cs="Arial"/>
        </w:rPr>
        <w:t>Arguably</w:t>
      </w:r>
      <w:r w:rsidR="006C35F4" w:rsidRPr="00224E43">
        <w:rPr>
          <w:rStyle w:val="spellingerror"/>
          <w:rFonts w:ascii="Arial" w:hAnsi="Arial" w:cs="Arial"/>
        </w:rPr>
        <w:t xml:space="preserve"> one of the most important of these discoveries was leptin</w:t>
      </w:r>
      <w:r w:rsidR="00223420" w:rsidRPr="00224E43">
        <w:rPr>
          <w:rStyle w:val="spellingerror"/>
          <w:rFonts w:ascii="Arial" w:hAnsi="Arial" w:cs="Arial"/>
        </w:rPr>
        <w:t xml:space="preserve"> </w:t>
      </w:r>
      <w:r w:rsidR="00FC23EF" w:rsidRPr="00224E43">
        <w:rPr>
          <w:rStyle w:val="spellingerror"/>
          <w:rFonts w:ascii="Arial" w:hAnsi="Arial" w:cs="Arial"/>
        </w:rPr>
        <w:fldChar w:fldCharType="begin" w:fldLock="1"/>
      </w:r>
      <w:r w:rsidR="00FC23EF" w:rsidRPr="00224E43">
        <w:rPr>
          <w:rStyle w:val="spellingerror"/>
          <w:rFonts w:ascii="Arial" w:hAnsi="Arial" w:cs="Arial"/>
        </w:rPr>
        <w:instrText>ADDIN CSL_CITATION { "citationItems" : [ { "id" : "ITEM-1", "itemData" : { "DOI" : "10.1038/372425a0", "ISSN" : "0028-0836", "abstract" : "Positional cloning of the mouse obese gene and its human homologue", "author" : [ { "dropping-particle" : "", "family" : "Zhang", "given" : "Yiying", "non-dropping-particle" : "", "parse-names" : false, "suffix" : "" }, { "dropping-particle" : "", "family" : "Proenca", "given" : "Ricardo", "non-dropping-particle" : "", "parse-names" : false, "suffix" : "" }, { "dropping-particle" : "", "family" : "Maffei", "given" : "Margherita", "non-dropping-particle" : "", "parse-names" : false, "suffix" : "" }, { "dropping-particle" : "", "family" : "Barone", "given" : "Marisa", "non-dropping-particle" : "", "parse-names" : false, "suffix" : "" }, { "dropping-particle" : "", "family" : "Leopold", "given" : "Lori", "non-dropping-particle" : "", "parse-names" : false, "suffix" : "" }, { "dropping-particle" : "", "family" : "Friedman", "given" : "Jeffrey M.", "non-dropping-particle" : "", "parse-names" : false, "suffix" : "" } ], "container-title" : "Nature", "id" : "ITEM-1", "issue" : "6505", "issued" : { "date-parts" : [ [ "1994", "12", "1" ] ] }, "page" : "425-432", "publisher" : "Nature Publishing Group", "title" : "Positional cloning of the mouse obese gene and its human homologue", "type" : "article-journal", "volume" : "372" }, "uris" : [ "http://www.mendeley.com/documents/?uuid=ac8cab04-10a6-3a01-baa3-b0f68f5e676a" ] } ], "mendeley" : { "formattedCitation" : "(5)", "plainTextFormattedCitation" : "(5)", "previouslyFormattedCitation" : "(5)" }, "properties" : {  }, "schema" : "https://github.com/citation-style-language/schema/raw/master/csl-citation.json" }</w:instrText>
      </w:r>
      <w:r w:rsidR="00FC23EF" w:rsidRPr="00224E43">
        <w:rPr>
          <w:rStyle w:val="spellingerror"/>
          <w:rFonts w:ascii="Arial" w:hAnsi="Arial" w:cs="Arial"/>
        </w:rPr>
        <w:fldChar w:fldCharType="separate"/>
      </w:r>
      <w:r w:rsidR="00FC23EF" w:rsidRPr="00224E43">
        <w:rPr>
          <w:rStyle w:val="spellingerror"/>
          <w:rFonts w:ascii="Arial" w:hAnsi="Arial" w:cs="Arial"/>
          <w:noProof/>
        </w:rPr>
        <w:t>(5)</w:t>
      </w:r>
      <w:r w:rsidR="00FC23EF" w:rsidRPr="00224E43">
        <w:rPr>
          <w:rStyle w:val="spellingerror"/>
          <w:rFonts w:ascii="Arial" w:hAnsi="Arial" w:cs="Arial"/>
        </w:rPr>
        <w:fldChar w:fldCharType="end"/>
      </w:r>
      <w:r w:rsidR="006C35F4" w:rsidRPr="00224E43">
        <w:rPr>
          <w:rStyle w:val="spellingerror"/>
          <w:rFonts w:ascii="Arial" w:hAnsi="Arial" w:cs="Arial"/>
        </w:rPr>
        <w:t xml:space="preserve">, </w:t>
      </w:r>
      <w:r w:rsidR="006C35F4" w:rsidRPr="00224E43">
        <w:rPr>
          <w:rStyle w:val="eop"/>
          <w:rFonts w:ascii="Arial" w:hAnsi="Arial" w:cs="Arial"/>
        </w:rPr>
        <w:t xml:space="preserve">a bona-fide adipocyte-derived hormone </w:t>
      </w:r>
      <w:r w:rsidR="00456CF4" w:rsidRPr="00224E43">
        <w:rPr>
          <w:rStyle w:val="eop"/>
          <w:rFonts w:ascii="Arial" w:hAnsi="Arial" w:cs="Arial"/>
        </w:rPr>
        <w:t xml:space="preserve">that clearly acts </w:t>
      </w:r>
      <w:r w:rsidR="00D333D3" w:rsidRPr="00224E43">
        <w:rPr>
          <w:rStyle w:val="eop"/>
          <w:rFonts w:ascii="Arial" w:hAnsi="Arial" w:cs="Arial"/>
        </w:rPr>
        <w:t xml:space="preserve">not only </w:t>
      </w:r>
      <w:r w:rsidR="00456CF4" w:rsidRPr="00224E43">
        <w:rPr>
          <w:rStyle w:val="eop"/>
          <w:rFonts w:ascii="Arial" w:hAnsi="Arial" w:cs="Arial"/>
        </w:rPr>
        <w:t>as an</w:t>
      </w:r>
      <w:r w:rsidR="006C35F4" w:rsidRPr="00224E43">
        <w:rPr>
          <w:rStyle w:val="eop"/>
          <w:rFonts w:ascii="Arial" w:hAnsi="Arial" w:cs="Arial"/>
        </w:rPr>
        <w:t xml:space="preserve"> </w:t>
      </w:r>
      <w:r w:rsidR="00456CF4" w:rsidRPr="00224E43">
        <w:rPr>
          <w:rStyle w:val="eop"/>
          <w:rFonts w:ascii="Arial" w:hAnsi="Arial" w:cs="Arial"/>
        </w:rPr>
        <w:t xml:space="preserve">afferent </w:t>
      </w:r>
      <w:r w:rsidR="00003B15" w:rsidRPr="00224E43">
        <w:rPr>
          <w:rStyle w:val="eop"/>
          <w:rFonts w:ascii="Arial" w:hAnsi="Arial" w:cs="Arial"/>
        </w:rPr>
        <w:t xml:space="preserve">“adipostat” </w:t>
      </w:r>
      <w:r w:rsidR="00456CF4" w:rsidRPr="00224E43">
        <w:rPr>
          <w:rStyle w:val="eop"/>
          <w:rFonts w:ascii="Arial" w:hAnsi="Arial" w:cs="Arial"/>
        </w:rPr>
        <w:t>signal</w:t>
      </w:r>
      <w:r w:rsidR="00003B15" w:rsidRPr="00224E43">
        <w:rPr>
          <w:rStyle w:val="eop"/>
          <w:rFonts w:ascii="Arial" w:hAnsi="Arial" w:cs="Arial"/>
        </w:rPr>
        <w:t xml:space="preserve"> of fat mass</w:t>
      </w:r>
      <w:r w:rsidR="00456CF4" w:rsidRPr="00224E43">
        <w:rPr>
          <w:rStyle w:val="eop"/>
          <w:rFonts w:ascii="Arial" w:hAnsi="Arial" w:cs="Arial"/>
        </w:rPr>
        <w:t xml:space="preserve"> to central brain centers </w:t>
      </w:r>
      <w:r w:rsidR="00223420" w:rsidRPr="00224E43">
        <w:rPr>
          <w:rStyle w:val="eop"/>
          <w:rFonts w:ascii="Arial" w:hAnsi="Arial" w:cs="Arial"/>
        </w:rPr>
        <w:t>in the regulation of body</w:t>
      </w:r>
      <w:r w:rsidR="00456CF4" w:rsidRPr="00224E43">
        <w:rPr>
          <w:rStyle w:val="eop"/>
          <w:rFonts w:ascii="Arial" w:hAnsi="Arial" w:cs="Arial"/>
        </w:rPr>
        <w:t xml:space="preserve"> weight </w:t>
      </w:r>
      <w:r w:rsidR="006C35F4" w:rsidRPr="00224E43">
        <w:rPr>
          <w:rStyle w:val="eop"/>
          <w:rFonts w:ascii="Arial" w:hAnsi="Arial" w:cs="Arial"/>
        </w:rPr>
        <w:fldChar w:fldCharType="begin" w:fldLock="1"/>
      </w:r>
      <w:r w:rsidR="006C35F4" w:rsidRPr="00224E43">
        <w:rPr>
          <w:rStyle w:val="eop"/>
          <w:rFonts w:ascii="Arial" w:hAnsi="Arial" w:cs="Arial"/>
        </w:rPr>
        <w:instrText>ADDIN CSL_CITATION { "citationItems" : [ { "id" : "ITEM-1", "itemData" : { "DOI" : "10.1038/372425a0", "ISSN" : "0028-0836", "abstract" : "Positional cloning of the mouse obese gene and its human homologue", "author" : [ { "dropping-particle" : "", "family" : "Zhang", "given" : "Yiying", "non-dropping-particle" : "", "parse-names" : false, "suffix" : "" }, { "dropping-particle" : "", "family" : "Proenca", "given" : "Ricardo", "non-dropping-particle" : "", "parse-names" : false, "suffix" : "" }, { "dropping-particle" : "", "family" : "Maffei", "given" : "Margherita", "non-dropping-particle" : "", "parse-names" : false, "suffix" : "" }, { "dropping-particle" : "", "family" : "Barone", "given" : "Marisa", "non-dropping-particle" : "", "parse-names" : false, "suffix" : "" }, { "dropping-particle" : "", "family" : "Leopold", "given" : "Lori", "non-dropping-particle" : "", "parse-names" : false, "suffix" : "" }, { "dropping-particle" : "", "family" : "Friedman", "given" : "Jeffrey M.", "non-dropping-particle" : "", "parse-names" : false, "suffix" : "" } ], "container-title" : "Nature", "id" : "ITEM-1", "issue" : "6505", "issued" : { "date-parts" : [ [ "1994", "12", "1" ] ] }, "page" : "425-432", "publisher" : "Nature Publishing Group", "title" : "Positional cloning of the mouse obese gene and its human homologue", "type" : "article-journal", "volume" : "372" }, "uris" : [ "http://www.mendeley.com/documents/?uuid=ac8cab04-10a6-3a01-baa3-b0f68f5e676a" ] } ], "mendeley" : { "formattedCitation" : "(5)", "plainTextFormattedCitation" : "(5)", "previouslyFormattedCitation" : "(5)" }, "properties" : {  }, "schema" : "https://github.com/citation-style-language/schema/raw/master/csl-citation.json" }</w:instrText>
      </w:r>
      <w:r w:rsidR="006C35F4" w:rsidRPr="00224E43">
        <w:rPr>
          <w:rStyle w:val="eop"/>
          <w:rFonts w:ascii="Arial" w:hAnsi="Arial" w:cs="Arial"/>
        </w:rPr>
        <w:fldChar w:fldCharType="separate"/>
      </w:r>
      <w:r w:rsidR="006C35F4" w:rsidRPr="00224E43">
        <w:rPr>
          <w:rStyle w:val="eop"/>
          <w:rFonts w:ascii="Arial" w:hAnsi="Arial" w:cs="Arial"/>
          <w:noProof/>
        </w:rPr>
        <w:t>(5)</w:t>
      </w:r>
      <w:r w:rsidR="006C35F4" w:rsidRPr="00224E43">
        <w:rPr>
          <w:rStyle w:val="eop"/>
          <w:rFonts w:ascii="Arial" w:hAnsi="Arial" w:cs="Arial"/>
        </w:rPr>
        <w:fldChar w:fldCharType="end"/>
      </w:r>
      <w:r w:rsidR="00003B15" w:rsidRPr="00224E43">
        <w:rPr>
          <w:rStyle w:val="eop"/>
          <w:rFonts w:ascii="Arial" w:hAnsi="Arial" w:cs="Arial"/>
        </w:rPr>
        <w:t xml:space="preserve"> </w:t>
      </w:r>
      <w:r w:rsidR="00D333D3" w:rsidRPr="00224E43">
        <w:rPr>
          <w:rStyle w:val="eop"/>
          <w:rFonts w:ascii="Arial" w:hAnsi="Arial" w:cs="Arial"/>
        </w:rPr>
        <w:t>but also has peripheral actions that impact glucose metabolism</w:t>
      </w:r>
      <w:r w:rsidR="00051D4B" w:rsidRPr="00224E43">
        <w:rPr>
          <w:rStyle w:val="eop"/>
          <w:rFonts w:ascii="Arial" w:hAnsi="Arial" w:cs="Arial"/>
        </w:rPr>
        <w:t xml:space="preserve"> </w:t>
      </w:r>
      <w:r w:rsidR="00051D4B" w:rsidRPr="00224E43">
        <w:rPr>
          <w:rFonts w:ascii="Arial" w:hAnsi="Arial" w:cs="Arial"/>
        </w:rPr>
        <w:fldChar w:fldCharType="begin" w:fldLock="1"/>
      </w:r>
      <w:r w:rsidR="00051D4B" w:rsidRPr="00224E43">
        <w:rPr>
          <w:rFonts w:ascii="Arial" w:hAnsi="Arial" w:cs="Arial"/>
        </w:rPr>
        <w:instrText>ADDIN CSL_CITATION { "citationItems" : [ { "id" : "ITEM-1", "itemData" : { "DOI" : "10.1055/s-0028-1094088", "ISSN" : "0018-5043", "author" : [ { "dropping-particle" : "", "family" : "Chlouverakis", "given" : "C.", "non-dropping-particle" : "", "parse-names" : false, "suffix" : "" } ], "container-title" : "Hormone and Metabolic Research", "id" : "ITEM-1", "issue" : "3", "issued" : { "date-parts" : [ [ "1972", "1", "7" ] ] }, "page" : "143-148", "publisher" : "\u00a9 Georg Thieme Verlag KG Stuttgart \u00b7 New York", "title" : "Insulin resistance of parabiotic obese-hyperglycemic mice (obob)", "type" : "article-journal", "volume" : "4" }, "uris" : [ "http://www.mendeley.com/documents/?uuid=ac4bc48c-f46d-3610-852b-0cd9bf6bf47c" ] } ], "mendeley" : { "formattedCitation" : "(6)", "plainTextFormattedCitation" : "(6)", "previouslyFormattedCitation" : "(6)" }, "properties" : {  }, "schema" : "https://github.com/citation-style-language/schema/raw/master/csl-citation.json" }</w:instrText>
      </w:r>
      <w:r w:rsidR="00051D4B" w:rsidRPr="00224E43">
        <w:rPr>
          <w:rFonts w:ascii="Arial" w:hAnsi="Arial" w:cs="Arial"/>
        </w:rPr>
        <w:fldChar w:fldCharType="separate"/>
      </w:r>
      <w:r w:rsidR="00051D4B" w:rsidRPr="00224E43">
        <w:rPr>
          <w:rFonts w:ascii="Arial" w:hAnsi="Arial" w:cs="Arial"/>
          <w:noProof/>
        </w:rPr>
        <w:t>(6)</w:t>
      </w:r>
      <w:r w:rsidR="00051D4B" w:rsidRPr="00224E43">
        <w:rPr>
          <w:rFonts w:ascii="Arial" w:hAnsi="Arial" w:cs="Arial"/>
        </w:rPr>
        <w:fldChar w:fldCharType="end"/>
      </w:r>
      <w:r w:rsidR="00D333D3" w:rsidRPr="00224E43">
        <w:rPr>
          <w:rStyle w:val="eop"/>
          <w:rFonts w:ascii="Arial" w:hAnsi="Arial" w:cs="Arial"/>
        </w:rPr>
        <w:t xml:space="preserve"> and immune function </w:t>
      </w:r>
      <w:r w:rsidR="00051D4B" w:rsidRPr="00224E43">
        <w:rPr>
          <w:rStyle w:val="eop"/>
          <w:rFonts w:ascii="Arial" w:hAnsi="Arial" w:cs="Arial"/>
        </w:rPr>
        <w:fldChar w:fldCharType="begin" w:fldLock="1"/>
      </w:r>
      <w:r w:rsidR="00051D4B" w:rsidRPr="00224E43">
        <w:rPr>
          <w:rStyle w:val="eop"/>
          <w:rFonts w:ascii="Arial" w:hAnsi="Arial" w:cs="Arial"/>
        </w:rPr>
        <w:instrText>ADDIN CSL_CITATION { "citationItems" : [ { "id" : "ITEM-1", "itemData" : { "DOI" : "10.1038/nri1350", "ISSN" : "1474-1733", "abstract" : "The weight of leptin in immunity", "author" : [ { "dropping-particle" : "La", "family" : "Cava", "given" : "Antonio", "non-dropping-particle" : "", "parse-names" : false, "suffix" : "" }, { "dropping-particle" : "", "family" : "Matarese", "given" : "Giuseppe", "non-dropping-particle" : "", "parse-names" : false, "suffix" : "" } ], "container-title" : "Nature Reviews Immunology", "id" : "ITEM-1", "issue" : "5", "issued" : { "date-parts" : [ [ "2004", "5", "1" ] ] }, "page" : "371-379", "publisher" : "Nature Publishing Group", "title" : "The weight of leptin in immunity", "type" : "article-journal", "volume" : "4" }, "uris" : [ "http://www.mendeley.com/documents/?uuid=cb6660e0-46db-3ff7-b831-5b0d25e13a11" ] } ], "mendeley" : { "formattedCitation" : "(7)", "plainTextFormattedCitation" : "(7)", "previouslyFormattedCitation" : "(7)" }, "properties" : {  }, "schema" : "https://github.com/citation-style-language/schema/raw/master/csl-citation.json" }</w:instrText>
      </w:r>
      <w:r w:rsidR="00051D4B" w:rsidRPr="00224E43">
        <w:rPr>
          <w:rStyle w:val="eop"/>
          <w:rFonts w:ascii="Arial" w:hAnsi="Arial" w:cs="Arial"/>
        </w:rPr>
        <w:fldChar w:fldCharType="separate"/>
      </w:r>
      <w:r w:rsidR="00051D4B" w:rsidRPr="00224E43">
        <w:rPr>
          <w:rStyle w:val="eop"/>
          <w:rFonts w:ascii="Arial" w:hAnsi="Arial" w:cs="Arial"/>
          <w:noProof/>
        </w:rPr>
        <w:t>(7)</w:t>
      </w:r>
      <w:r w:rsidR="00051D4B" w:rsidRPr="00224E43">
        <w:rPr>
          <w:rStyle w:val="eop"/>
          <w:rFonts w:ascii="Arial" w:hAnsi="Arial" w:cs="Arial"/>
        </w:rPr>
        <w:fldChar w:fldCharType="end"/>
      </w:r>
      <w:r w:rsidR="006C35F4" w:rsidRPr="00224E43">
        <w:rPr>
          <w:rStyle w:val="eop"/>
          <w:rFonts w:ascii="Arial" w:hAnsi="Arial" w:cs="Arial"/>
        </w:rPr>
        <w:t xml:space="preserve">. </w:t>
      </w:r>
    </w:p>
    <w:p w14:paraId="3B9CDD34" w14:textId="77777777" w:rsidR="00003B15" w:rsidRPr="00224E43" w:rsidRDefault="00003B15" w:rsidP="00224E43">
      <w:pPr>
        <w:spacing w:after="0" w:line="276" w:lineRule="auto"/>
        <w:ind w:firstLine="0"/>
        <w:rPr>
          <w:rFonts w:ascii="Arial" w:hAnsi="Arial" w:cs="Arial"/>
        </w:rPr>
      </w:pPr>
    </w:p>
    <w:p w14:paraId="3B0B826E" w14:textId="0EAEB95A" w:rsidR="002E7CB8" w:rsidRPr="00224E43" w:rsidRDefault="00100015" w:rsidP="00224E43">
      <w:pPr>
        <w:spacing w:after="0" w:line="276" w:lineRule="auto"/>
        <w:ind w:firstLine="0"/>
        <w:rPr>
          <w:rFonts w:ascii="Arial" w:hAnsi="Arial" w:cs="Arial"/>
        </w:rPr>
      </w:pPr>
      <w:r w:rsidRPr="00224E43">
        <w:rPr>
          <w:rFonts w:ascii="Arial" w:hAnsi="Arial" w:cs="Arial"/>
        </w:rPr>
        <w:t>In addition, adipocytes are also highly sensitive to i</w:t>
      </w:r>
      <w:r w:rsidR="002E7CB8" w:rsidRPr="00224E43">
        <w:rPr>
          <w:rFonts w:ascii="Arial" w:hAnsi="Arial" w:cs="Arial"/>
        </w:rPr>
        <w:t>nsulin and</w:t>
      </w:r>
      <w:r w:rsidR="00D333D3" w:rsidRPr="00224E43">
        <w:rPr>
          <w:rFonts w:ascii="Arial" w:hAnsi="Arial" w:cs="Arial"/>
        </w:rPr>
        <w:t xml:space="preserve"> involved i</w:t>
      </w:r>
      <w:r w:rsidRPr="00224E43">
        <w:rPr>
          <w:rFonts w:ascii="Arial" w:hAnsi="Arial" w:cs="Arial"/>
        </w:rPr>
        <w:t>n the regulation of blood glucose levels</w:t>
      </w:r>
      <w:r w:rsidRPr="00224E43">
        <w:rPr>
          <w:rStyle w:val="eop"/>
          <w:rFonts w:ascii="Arial" w:hAnsi="Arial" w:cs="Arial"/>
        </w:rPr>
        <w:t>. Insulin action on fat cells stimulates glucose uptake and modulates lipid metabolism by increasing the accumulation and decreasing the breakdown of TAG</w:t>
      </w:r>
      <w:r w:rsidR="001F6A58" w:rsidRPr="00224E43">
        <w:rPr>
          <w:rStyle w:val="eop"/>
          <w:rFonts w:ascii="Arial" w:hAnsi="Arial" w:cs="Arial"/>
        </w:rPr>
        <w:t>s</w:t>
      </w:r>
      <w:r w:rsidRPr="00224E43">
        <w:rPr>
          <w:rStyle w:val="eop"/>
          <w:rFonts w:ascii="Arial" w:hAnsi="Arial" w:cs="Arial"/>
        </w:rPr>
        <w:t xml:space="preserve"> </w:t>
      </w:r>
      <w:r w:rsidR="00791BCC" w:rsidRPr="00224E43">
        <w:rPr>
          <w:rStyle w:val="eop"/>
          <w:rFonts w:ascii="Arial" w:hAnsi="Arial" w:cs="Arial"/>
        </w:rPr>
        <w:t xml:space="preserve">(and subsequent release of free fatty acids into the circulation) </w:t>
      </w:r>
      <w:r w:rsidRPr="00224E43">
        <w:rPr>
          <w:rStyle w:val="eop"/>
          <w:rFonts w:ascii="Arial" w:hAnsi="Arial" w:cs="Arial"/>
        </w:rPr>
        <w:t xml:space="preserve">within the adipocyte. </w:t>
      </w:r>
      <w:r w:rsidRPr="00224E43">
        <w:rPr>
          <w:rFonts w:ascii="Arial" w:hAnsi="Arial" w:cs="Arial"/>
        </w:rPr>
        <w:t xml:space="preserve">The importance of each of these 3 fat cell functions </w:t>
      </w:r>
      <w:r w:rsidRPr="00224E43">
        <w:rPr>
          <w:rStyle w:val="eop"/>
          <w:rFonts w:ascii="Arial" w:hAnsi="Arial" w:cs="Arial"/>
        </w:rPr>
        <w:t>(</w:t>
      </w:r>
      <w:r w:rsidRPr="00FF79D4">
        <w:rPr>
          <w:rStyle w:val="eop"/>
          <w:rFonts w:ascii="Arial" w:hAnsi="Arial" w:cs="Arial"/>
          <w:bCs/>
        </w:rPr>
        <w:t>Figure 1</w:t>
      </w:r>
      <w:r w:rsidRPr="00224E43">
        <w:rPr>
          <w:rStyle w:val="eop"/>
          <w:rFonts w:ascii="Arial" w:hAnsi="Arial" w:cs="Arial"/>
        </w:rPr>
        <w:t xml:space="preserve">) </w:t>
      </w:r>
      <w:r w:rsidRPr="00224E43">
        <w:rPr>
          <w:rFonts w:ascii="Arial" w:hAnsi="Arial" w:cs="Arial"/>
        </w:rPr>
        <w:t xml:space="preserve">– lipid storage, secretory function, and insulin sensitivity – is underscored by the </w:t>
      </w:r>
      <w:r w:rsidR="00791BCC" w:rsidRPr="00224E43">
        <w:rPr>
          <w:rFonts w:ascii="Arial" w:hAnsi="Arial" w:cs="Arial"/>
        </w:rPr>
        <w:t xml:space="preserve">demonstration </w:t>
      </w:r>
      <w:r w:rsidRPr="00224E43">
        <w:rPr>
          <w:rFonts w:ascii="Arial" w:hAnsi="Arial" w:cs="Arial"/>
        </w:rPr>
        <w:t xml:space="preserve">that disruption of any one role has profound systemic ramifications in mice and man that can contribute to a variety of obesity-related metabolic disease states </w:t>
      </w:r>
      <w:r w:rsidRPr="00224E43">
        <w:rPr>
          <w:rFonts w:ascii="Arial" w:hAnsi="Arial" w:cs="Arial"/>
        </w:rPr>
        <w:fldChar w:fldCharType="begin" w:fldLock="1"/>
      </w:r>
      <w:r w:rsidR="00051D4B" w:rsidRPr="00224E43">
        <w:rPr>
          <w:rFonts w:ascii="Arial" w:hAnsi="Arial" w:cs="Arial"/>
        </w:rPr>
        <w:instrText>ADDIN CSL_CITATION { "citationItems" : [ { "id" : "ITEM-1", "itemData" : { "DOI" : "10.1007/978-3-319-48382-5_7", "author" : [ { "dropping-particle" : "", "family" : "Carobbio", "given" : "Stefania", "non-dropping-particle" : "", "parse-names" : false, "suffix" : "" }, { "dropping-particle" : "", "family" : "Pellegrinelli", "given" : "Vanessa", "non-dropping-particle" : "", "parse-names" : false, "suffix" : "" }, { "dropping-particle" : "", "family" : "Vidal-Puig", "given" : "Antonio", "non-dropping-particle" : "", "parse-names" : false, "suffix" : "" } ], "container-title" : "Obesity and Lipotoxicity", "id" : "ITEM-1", "issued" : { "date-parts" : [ [ "2017" ] ] }, "page" : "161-196", "publisher" : "Springer, Cham", "title" : "Adipose tissue function and expandability as determinants of lipotoxicity and the metabolic syndrome", "type" : "chapter" }, "uris" : [ "http://www.mendeley.com/documents/?uuid=5b8243f0-5ad5-3bfc-8c66-7495b1b64952" ] } ], "mendeley" : { "formattedCitation" : "(8)", "plainTextFormattedCitation" : "(8)", "previouslyFormattedCitation" : "(8)"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(8)</w:t>
      </w:r>
      <w:r w:rsidRPr="00224E43">
        <w:rPr>
          <w:rFonts w:ascii="Arial" w:hAnsi="Arial" w:cs="Arial"/>
        </w:rPr>
        <w:fldChar w:fldCharType="end"/>
      </w:r>
      <w:r w:rsidRPr="00224E43">
        <w:rPr>
          <w:rFonts w:ascii="Arial" w:hAnsi="Arial" w:cs="Arial"/>
        </w:rPr>
        <w:t>.</w:t>
      </w:r>
    </w:p>
    <w:p w14:paraId="286BDD89" w14:textId="77777777" w:rsidR="002E7CB8" w:rsidRPr="00224E43" w:rsidRDefault="002E7CB8" w:rsidP="00224E43">
      <w:pPr>
        <w:spacing w:after="0" w:line="276" w:lineRule="auto"/>
        <w:ind w:firstLine="0"/>
        <w:rPr>
          <w:rFonts w:ascii="Arial" w:hAnsi="Arial" w:cs="Arial"/>
        </w:rPr>
      </w:pPr>
    </w:p>
    <w:p w14:paraId="4EE0F652" w14:textId="6A8B6A84" w:rsidR="002E7CB8" w:rsidRPr="00224E43" w:rsidRDefault="002E7CB8" w:rsidP="00224E43">
      <w:pPr>
        <w:spacing w:after="0" w:line="276" w:lineRule="auto"/>
        <w:ind w:firstLine="0"/>
        <w:rPr>
          <w:rStyle w:val="eop"/>
          <w:rFonts w:ascii="Arial" w:hAnsi="Arial" w:cs="Arial"/>
        </w:rPr>
      </w:pPr>
      <w:r w:rsidRPr="00224E43">
        <w:rPr>
          <w:rStyle w:val="eop"/>
          <w:rFonts w:ascii="Arial" w:hAnsi="Arial" w:cs="Arial"/>
        </w:rPr>
        <w:t xml:space="preserve">The first CDC statistics reporting obesity rates over 20% in many US states also appeared in the late 1990’s, as did literature from a variety of disciplines showing that obesity, or excess adipose tissue, enhanced the risk of metabolic diseases, particularly type 2 diabetes (T2D). This was a substantial shift in thinking from the previous two decades when AT was not considered to have much importance or relevance to T2D. </w:t>
      </w:r>
      <w:r w:rsidRPr="00224E43">
        <w:rPr>
          <w:rFonts w:ascii="Arial" w:hAnsi="Arial" w:cs="Arial"/>
        </w:rPr>
        <w:t xml:space="preserve">In addition to metabolic diseases, </w:t>
      </w:r>
      <w:r w:rsidRPr="00224E43">
        <w:rPr>
          <w:rStyle w:val="apple-converted-space"/>
          <w:rFonts w:ascii="Arial" w:eastAsia="Times New Roman" w:hAnsi="Arial" w:cs="Arial"/>
        </w:rPr>
        <w:t xml:space="preserve">obesity is </w:t>
      </w:r>
      <w:r w:rsidRPr="00224E43">
        <w:rPr>
          <w:rFonts w:ascii="Arial" w:hAnsi="Arial" w:cs="Arial"/>
        </w:rPr>
        <w:t xml:space="preserve">associated with increased risk of 13 types of cancer that account for ~40% of all cancers diagnosed in the United States </w:t>
      </w:r>
      <w:r w:rsidRPr="00224E43">
        <w:rPr>
          <w:rFonts w:ascii="Arial" w:hAnsi="Arial" w:cs="Arial"/>
        </w:rPr>
        <w:fldChar w:fldCharType="begin" w:fldLock="1"/>
      </w:r>
      <w:r w:rsidR="00051D4B" w:rsidRPr="00224E43">
        <w:rPr>
          <w:rFonts w:ascii="Arial" w:hAnsi="Arial" w:cs="Arial"/>
        </w:rPr>
        <w:instrText>ADDIN CSL_CITATION { "citationItems" : [ { "id" : "ITEM-1", "itemData" : { "URL" : "https://www.cdc.gov/media/releases/2017/p1003-vs-cancer-obesity.html", "accessed" : { "date-parts" : [ [ "2019", "1", "21" ] ] }, "id" : "ITEM-1", "issued" : { "date-parts" : [ [ "0" ] ] }, "title" : "Cancers Associated with Overweight and Obesity Make up 40 percent of Cancers Diagnosed in the United States | CDC Online Newsroom | CDC", "type" : "webpage" }, "uris" : [ "http://www.mendeley.com/documents/?uuid=8dba6304-40d6-335b-a778-f9a39d9240c9" ] } ], "mendeley" : { "formattedCitation" : "(9)", "plainTextFormattedCitation" : "(9)", "previouslyFormattedCitation" : "(9)"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(9)</w:t>
      </w:r>
      <w:r w:rsidRPr="00224E43">
        <w:rPr>
          <w:rFonts w:ascii="Arial" w:hAnsi="Arial" w:cs="Arial"/>
        </w:rPr>
        <w:fldChar w:fldCharType="end"/>
      </w:r>
      <w:r w:rsidRPr="00224E43">
        <w:rPr>
          <w:rFonts w:ascii="Arial" w:hAnsi="Arial" w:cs="Arial"/>
        </w:rPr>
        <w:t>.</w:t>
      </w:r>
    </w:p>
    <w:p w14:paraId="2F69D912" w14:textId="77777777" w:rsidR="002E7CB8" w:rsidRPr="00224E43" w:rsidRDefault="002E7CB8" w:rsidP="00224E43">
      <w:pPr>
        <w:widowControl w:val="0"/>
        <w:autoSpaceDE w:val="0"/>
        <w:autoSpaceDN w:val="0"/>
        <w:adjustRightInd w:val="0"/>
        <w:spacing w:after="0" w:line="276" w:lineRule="auto"/>
        <w:ind w:firstLine="0"/>
        <w:rPr>
          <w:rStyle w:val="eop"/>
          <w:rFonts w:ascii="Arial" w:hAnsi="Arial" w:cs="Arial"/>
        </w:rPr>
      </w:pPr>
    </w:p>
    <w:p w14:paraId="4E29A9F4" w14:textId="439F346D" w:rsidR="002E7CB8" w:rsidRPr="00224E43" w:rsidRDefault="002E7CB8" w:rsidP="00224E43">
      <w:pPr>
        <w:widowControl w:val="0"/>
        <w:autoSpaceDE w:val="0"/>
        <w:autoSpaceDN w:val="0"/>
        <w:adjustRightInd w:val="0"/>
        <w:spacing w:after="0" w:line="276" w:lineRule="auto"/>
        <w:ind w:firstLine="0"/>
        <w:rPr>
          <w:rFonts w:ascii="Arial" w:eastAsia="Times New Roman" w:hAnsi="Arial" w:cs="Arial"/>
        </w:rPr>
      </w:pPr>
      <w:r w:rsidRPr="00224E43">
        <w:rPr>
          <w:rStyle w:val="eop"/>
          <w:rFonts w:ascii="Arial" w:hAnsi="Arial" w:cs="Arial"/>
        </w:rPr>
        <w:t xml:space="preserve">Today, obesity and accompanying epidemics of co-morbidities have become global problems.  While </w:t>
      </w:r>
      <w:r w:rsidRPr="00224E43">
        <w:rPr>
          <w:rFonts w:ascii="Arial" w:hAnsi="Arial" w:cs="Arial"/>
        </w:rPr>
        <w:t xml:space="preserve">in 2015–2016 the </w:t>
      </w:r>
      <w:r w:rsidRPr="00224E43">
        <w:rPr>
          <w:rFonts w:ascii="Arial" w:hAnsi="Arial" w:cs="Arial"/>
          <w:color w:val="000000" w:themeColor="text1"/>
        </w:rPr>
        <w:t xml:space="preserve">prevalence of obesity was 39.8% in adults and 18.5% in youth in the USA </w:t>
      </w:r>
      <w:r w:rsidRPr="00224E43">
        <w:rPr>
          <w:rFonts w:ascii="Arial" w:hAnsi="Arial" w:cs="Arial"/>
          <w:color w:val="000000" w:themeColor="text1"/>
        </w:rPr>
        <w:fldChar w:fldCharType="begin" w:fldLock="1"/>
      </w:r>
      <w:r w:rsidR="00051D4B" w:rsidRPr="00224E43">
        <w:rPr>
          <w:rFonts w:ascii="Arial" w:hAnsi="Arial" w:cs="Arial"/>
          <w:color w:val="000000" w:themeColor="text1"/>
        </w:rPr>
        <w:instrText>ADDIN CSL_CITATION { "citationItems" : [ { "id" : "ITEM-1", "itemData" : { "abstract" : "Data from the National Health and Nutrition Examination Survey \u2022In 2015\u20132016, the prevalence of obesity was 39.8% in adults and 18.5% in youth. \u2022The prevalence of obesity was higher among middle-aged adults (42.8%) than among younger adults (35.7%). \u2022The prevalence of obesity was higher among youth aged 6\u201311 years (18.4%) and adolescents aged 12\u201319 years (20.6%) compared with children aged 2\u20135 years (13.9%). \u2022The overall prevalence of obesity was higher among non-Hispanic black and Hispanic adults than among non-Hispanic white and non-Hispanic Asian adults. The same pattern was seen among youth. \u2022The observed change in prevalence between 2013\u20132014 and 2015\u20132016 was not significant among both adults and youth.", "author" : [ { "dropping-particle" : "", "family" : "Hales", "given" : "Craig M", "non-dropping-particle" : "", "parse-names" : false, "suffix" : "" }, { "dropping-particle" : "", "family" : "Carroll", "given" : "Margaret D", "non-dropping-particle" : "", "parse-names" : false, "suffix" : "" }, { "dropping-particle" : "", "family" : "Fryar", "given" : "Cheryl D", "non-dropping-particle" : "", "parse-names" : false, "suffix" : "" }, { "dropping-particle" : "", "family" : "Ogden", "given" : "Cynthia L", "non-dropping-particle" : "", "parse-names" : false, "suffix" : "" } ], "id" : "ITEM-1", "issued" : { "date-parts" : [ [ "2017" ] ] }, "publisher-place" : "Hyattsville, MD: National Center for Health Statistics", "title" : "Prevalence of obesity among adults and youth: United States, 2015-2016. NCHS data brief, no 288", "type" : "report" }, "uris" : [ "http://www.mendeley.com/documents/?uuid=95d16d8e-95cd-340c-9b59-387dc32c10c6" ] } ], "mendeley" : { "formattedCitation" : "(10)", "plainTextFormattedCitation" : "(10)", "previouslyFormattedCitation" : "(10)" }, "properties" : {  }, "schema" : "https://github.com/citation-style-language/schema/raw/master/csl-citation.json" }</w:instrText>
      </w:r>
      <w:r w:rsidRPr="00224E43">
        <w:rPr>
          <w:rFonts w:ascii="Arial" w:hAnsi="Arial" w:cs="Arial"/>
          <w:color w:val="000000" w:themeColor="text1"/>
        </w:rPr>
        <w:fldChar w:fldCharType="separate"/>
      </w:r>
      <w:r w:rsidR="00051D4B" w:rsidRPr="00224E43">
        <w:rPr>
          <w:rFonts w:ascii="Arial" w:hAnsi="Arial" w:cs="Arial"/>
          <w:noProof/>
          <w:color w:val="000000" w:themeColor="text1"/>
        </w:rPr>
        <w:t>(10)</w:t>
      </w:r>
      <w:r w:rsidRPr="00224E43">
        <w:rPr>
          <w:rFonts w:ascii="Arial" w:hAnsi="Arial" w:cs="Arial"/>
          <w:color w:val="000000" w:themeColor="text1"/>
        </w:rPr>
        <w:fldChar w:fldCharType="end"/>
      </w:r>
      <w:r w:rsidRPr="00224E43">
        <w:rPr>
          <w:rFonts w:ascii="Arial" w:hAnsi="Arial" w:cs="Arial"/>
          <w:color w:val="000000" w:themeColor="text1"/>
        </w:rPr>
        <w:t>, the World Health Organization (WHO) reports that obesity</w:t>
      </w:r>
      <w:r w:rsidRPr="00224E43">
        <w:rPr>
          <w:rFonts w:ascii="Arial" w:eastAsia="Times New Roman" w:hAnsi="Arial" w:cs="Arial"/>
          <w:bCs/>
          <w:color w:val="000000" w:themeColor="text1"/>
        </w:rPr>
        <w:t xml:space="preserve"> has nearly tripled across the world since 1975, and in 2016 more than 1.9 billion adults were overweight and over 650 million were obese. Today, with most of the world's population living in countries where overweight and obesity account for more deaths than malnutrition (underweight), </w:t>
      </w:r>
      <w:r w:rsidRPr="00224E43">
        <w:rPr>
          <w:rFonts w:ascii="Arial" w:eastAsia="Times New Roman" w:hAnsi="Arial" w:cs="Arial"/>
          <w:color w:val="000000" w:themeColor="text1"/>
          <w:shd w:val="clear" w:color="auto" w:fill="FFFFFF"/>
        </w:rPr>
        <w:t xml:space="preserve">excess AT </w:t>
      </w:r>
      <w:r w:rsidRPr="00224E43">
        <w:rPr>
          <w:rFonts w:ascii="Arial" w:eastAsia="Times New Roman" w:hAnsi="Arial" w:cs="Arial"/>
          <w:color w:val="000000"/>
          <w:shd w:val="clear" w:color="auto" w:fill="FFFFFF"/>
        </w:rPr>
        <w:t>presents a major challenge to chronic disease prevention and health across the planet.</w:t>
      </w:r>
      <w:r w:rsidRPr="00224E43">
        <w:rPr>
          <w:rStyle w:val="apple-converted-space"/>
          <w:rFonts w:ascii="Arial" w:eastAsia="Times New Roman" w:hAnsi="Arial" w:cs="Arial"/>
          <w:color w:val="000000"/>
          <w:shd w:val="clear" w:color="auto" w:fill="FFFFFF"/>
        </w:rPr>
        <w:t xml:space="preserve"> This global epidemic can be attributed to advancing economies and the adoption of </w:t>
      </w:r>
      <w:r w:rsidRPr="00224E43">
        <w:rPr>
          <w:rFonts w:ascii="Arial" w:eastAsia="Times New Roman" w:hAnsi="Arial" w:cs="Arial"/>
          <w:color w:val="000000"/>
          <w:shd w:val="clear" w:color="auto" w:fill="FFFFFF"/>
        </w:rPr>
        <w:t xml:space="preserve">mechanized transport, urbanization, commercial growth, industrialization, a progressively more sedentary lifestyle, and a nutritional transition to processed foods and high calorie diets over the last 30 years </w:t>
      </w:r>
      <w:r w:rsidRPr="00224E43">
        <w:rPr>
          <w:rFonts w:ascii="Arial" w:eastAsia="Times New Roman" w:hAnsi="Arial" w:cs="Arial"/>
          <w:color w:val="000000"/>
          <w:shd w:val="clear" w:color="auto" w:fill="FFFFFF"/>
        </w:rPr>
        <w:fldChar w:fldCharType="begin" w:fldLock="1"/>
      </w:r>
      <w:r w:rsidR="00051D4B" w:rsidRPr="00224E43">
        <w:rPr>
          <w:rFonts w:ascii="Arial" w:eastAsia="Times New Roman" w:hAnsi="Arial" w:cs="Arial"/>
          <w:color w:val="000000"/>
          <w:shd w:val="clear" w:color="auto" w:fill="FFFFFF"/>
        </w:rPr>
        <w:instrText>ADDIN CSL_CITATION { "citationItems" : [ { "id" : "ITEM-1", "itemData" : { "DOI" : "10.1007/s40273-014-0243-x", "ISSN" : "1179-2027", "PMID" : "25471927", "abstract" : "The epidemic of overweight and obesity presents a major challenge to chronic disease prevention and health across the life course around the world. Fueled by economic growth, industrialization, mechanized transport, urbanization, an increasingly sedentary lifestyle, and a nutritional transition to processed foods and high-calorie diets over the last 30 years, many countries have witnessed the prevalence of obesity in its citizens double and even quadruple. A rising prevalence of childhood obesity, in particular, forebodes a staggering burden of disease in individuals and healthcare systems in the decades to come. A complex, multifactorial disease, with genetic, behavioral, socioeconomic, and environmental origins, obesity raises the risk of debilitating morbidity and mortality. Relying primarily on epidemiologic evidence published within the last decade, this non-exhaustive review discusses the extent of the obesity epidemic, its risk factors-known and novel-, sequelae, and economic impact across the globe.", "author" : [ { "dropping-particle" : "", "family" : "Hruby", "given" : "Adela", "non-dropping-particle" : "", "parse-names" : false, "suffix" : "" }, { "dropping-particle" : "", "family" : "Hu", "given" : "Frank B", "non-dropping-particle" : "", "parse-names" : false, "suffix" : "" } ], "container-title" : "PharmacoEconomics", "id" : "ITEM-1", "issue" : "7", "issued" : { "date-parts" : [ [ "2015", "7" ] ] }, "page" : "673-689", "publisher" : "NIH Public Access", "title" : "The epidemiology of obesity: A big picture", "type" : "article-journal", "volume" : "33" }, "uris" : [ "http://www.mendeley.com/documents/?uuid=b0e95201-e91a-34b0-8535-f83d326e360d" ] } ], "mendeley" : { "formattedCitation" : "(11)", "plainTextFormattedCitation" : "(11)", "previouslyFormattedCitation" : "(11)"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51D4B" w:rsidRPr="00224E43">
        <w:rPr>
          <w:rFonts w:ascii="Arial" w:eastAsia="Times New Roman" w:hAnsi="Arial" w:cs="Arial"/>
          <w:noProof/>
          <w:color w:val="000000"/>
          <w:shd w:val="clear" w:color="auto" w:fill="FFFFFF"/>
        </w:rPr>
        <w:t>(11)</w:t>
      </w:r>
      <w:r w:rsidRPr="00224E43">
        <w:rPr>
          <w:rFonts w:ascii="Arial" w:eastAsia="Times New Roman" w:hAnsi="Arial" w:cs="Arial"/>
          <w:color w:val="000000"/>
          <w:shd w:val="clear" w:color="auto" w:fill="FFFFFF"/>
        </w:rPr>
        <w:fldChar w:fldCharType="end"/>
      </w:r>
      <w:r w:rsidRPr="00224E43">
        <w:rPr>
          <w:rFonts w:ascii="Arial" w:eastAsia="Times New Roman" w:hAnsi="Arial" w:cs="Arial"/>
          <w:color w:val="000000"/>
          <w:shd w:val="clear" w:color="auto" w:fill="FFFFFF"/>
        </w:rPr>
        <w:t xml:space="preserve">. Besides preventing obesity by promoting a healthy lifestyle through diet and exercise, </w:t>
      </w:r>
      <w:r w:rsidRPr="00224E43">
        <w:rPr>
          <w:rStyle w:val="apple-converted-space"/>
          <w:rFonts w:ascii="Arial" w:eastAsia="Times New Roman" w:hAnsi="Arial" w:cs="Arial"/>
          <w:color w:val="000000"/>
          <w:shd w:val="clear" w:color="auto" w:fill="FFFFFF"/>
        </w:rPr>
        <w:t xml:space="preserve">one of the best ways for </w:t>
      </w:r>
      <w:r w:rsidRPr="00224E43">
        <w:rPr>
          <w:rFonts w:ascii="Arial" w:eastAsia="Times New Roman" w:hAnsi="Arial" w:cs="Arial"/>
          <w:color w:val="000000"/>
          <w:shd w:val="clear" w:color="auto" w:fill="FFFFFF"/>
        </w:rPr>
        <w:t xml:space="preserve">modern-day physicians and scientists to combat the global menace of obesity is to better understand AT. </w:t>
      </w:r>
    </w:p>
    <w:p w14:paraId="2122CB60" w14:textId="77777777" w:rsidR="002E7CB8" w:rsidRPr="00224E43" w:rsidRDefault="002E7CB8" w:rsidP="00224E43">
      <w:pPr>
        <w:spacing w:after="0" w:line="276" w:lineRule="auto"/>
        <w:ind w:firstLine="0"/>
        <w:rPr>
          <w:rFonts w:ascii="Arial" w:hAnsi="Arial" w:cs="Arial"/>
        </w:rPr>
      </w:pPr>
    </w:p>
    <w:p w14:paraId="3338B391" w14:textId="79123976" w:rsidR="006B6D8B" w:rsidRPr="00224E43" w:rsidRDefault="006B6D8B" w:rsidP="00224E43">
      <w:pPr>
        <w:spacing w:after="0" w:line="276" w:lineRule="auto"/>
        <w:ind w:firstLine="0"/>
        <w:rPr>
          <w:rFonts w:ascii="Arial" w:hAnsi="Arial" w:cs="Arial"/>
        </w:rPr>
      </w:pPr>
      <w:r w:rsidRPr="00224E43">
        <w:rPr>
          <w:rFonts w:ascii="Arial" w:hAnsi="Arial" w:cs="Arial"/>
          <w:noProof/>
        </w:rPr>
        <w:drawing>
          <wp:inline distT="0" distB="0" distL="0" distR="0" wp14:anchorId="6053ADA3" wp14:editId="5F460D7A">
            <wp:extent cx="5791982" cy="3686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415" cy="3687724"/>
                    </a:xfrm>
                    <a:prstGeom prst="rect">
                      <a:avLst/>
                    </a:prstGeom>
                    <a:noFill/>
                  </pic:spPr>
                </pic:pic>
              </a:graphicData>
            </a:graphic>
          </wp:inline>
        </w:drawing>
      </w:r>
    </w:p>
    <w:p w14:paraId="338262C7" w14:textId="536646DC" w:rsidR="00100015" w:rsidRPr="00224E43" w:rsidRDefault="006B6D8B" w:rsidP="00224E43">
      <w:pPr>
        <w:spacing w:after="0" w:line="276" w:lineRule="auto"/>
        <w:ind w:firstLine="0"/>
        <w:rPr>
          <w:rFonts w:ascii="Arial" w:hAnsi="Arial" w:cs="Arial"/>
        </w:rPr>
      </w:pPr>
      <w:r w:rsidRPr="00224E43">
        <w:rPr>
          <w:rFonts w:ascii="Arial" w:hAnsi="Arial" w:cs="Arial"/>
          <w:b/>
        </w:rPr>
        <w:t xml:space="preserve">Figure 1. </w:t>
      </w:r>
      <w:r w:rsidRPr="00FF79D4">
        <w:rPr>
          <w:rFonts w:ascii="Arial" w:hAnsi="Arial" w:cs="Arial"/>
          <w:b/>
          <w:bCs/>
        </w:rPr>
        <w:t>Physiological characteristics of adipocytes. Disruption of any one of these fat cell functions may lead to the development of s</w:t>
      </w:r>
      <w:r w:rsidR="0029351A" w:rsidRPr="00FF79D4">
        <w:rPr>
          <w:rFonts w:ascii="Arial" w:hAnsi="Arial" w:cs="Arial"/>
          <w:b/>
          <w:bCs/>
        </w:rPr>
        <w:t>ystemic metabolic dysfunction.</w:t>
      </w:r>
      <w:r w:rsidR="0029351A" w:rsidRPr="00224E43">
        <w:rPr>
          <w:rFonts w:ascii="Arial" w:hAnsi="Arial" w:cs="Arial"/>
        </w:rPr>
        <w:t xml:space="preserve"> </w:t>
      </w:r>
    </w:p>
    <w:p w14:paraId="2C142F5B" w14:textId="77777777" w:rsidR="00100015" w:rsidRPr="00224E43" w:rsidRDefault="00100015" w:rsidP="00224E43">
      <w:pPr>
        <w:spacing w:after="0" w:line="276" w:lineRule="auto"/>
        <w:ind w:firstLine="0"/>
        <w:rPr>
          <w:rFonts w:ascii="Arial" w:hAnsi="Arial" w:cs="Arial"/>
          <w:b/>
          <w:caps/>
        </w:rPr>
      </w:pPr>
    </w:p>
    <w:p w14:paraId="33720057" w14:textId="2395C3FF" w:rsidR="00FF2599" w:rsidRPr="00930BEB" w:rsidRDefault="00FF2599" w:rsidP="00224E43">
      <w:pPr>
        <w:spacing w:after="0" w:line="276" w:lineRule="auto"/>
        <w:ind w:firstLine="0"/>
        <w:rPr>
          <w:rFonts w:ascii="Arial" w:hAnsi="Arial" w:cs="Arial"/>
          <w:b/>
          <w:caps/>
          <w:color w:val="0070C0"/>
        </w:rPr>
      </w:pPr>
      <w:r w:rsidRPr="00930BEB">
        <w:rPr>
          <w:rFonts w:ascii="Arial" w:hAnsi="Arial" w:cs="Arial"/>
          <w:b/>
          <w:caps/>
          <w:color w:val="0070C0"/>
        </w:rPr>
        <w:t>adipocyte physiology</w:t>
      </w:r>
    </w:p>
    <w:p w14:paraId="6305E221" w14:textId="77777777" w:rsidR="00C95DEC" w:rsidRPr="00224E43" w:rsidRDefault="00C95DEC" w:rsidP="00224E43">
      <w:pPr>
        <w:spacing w:after="0" w:line="276" w:lineRule="auto"/>
        <w:ind w:firstLine="0"/>
        <w:rPr>
          <w:rFonts w:ascii="Arial" w:hAnsi="Arial" w:cs="Arial"/>
          <w:b/>
        </w:rPr>
      </w:pPr>
    </w:p>
    <w:p w14:paraId="4C0F72BC" w14:textId="7F693DC5" w:rsidR="00C95DEC" w:rsidRPr="00930BEB" w:rsidRDefault="00C1630E" w:rsidP="00224E43">
      <w:pPr>
        <w:spacing w:after="0" w:line="276" w:lineRule="auto"/>
        <w:ind w:firstLine="0"/>
        <w:rPr>
          <w:rFonts w:ascii="Arial" w:hAnsi="Arial" w:cs="Arial"/>
          <w:b/>
          <w:color w:val="00B050"/>
        </w:rPr>
      </w:pPr>
      <w:r w:rsidRPr="00930BEB">
        <w:rPr>
          <w:rFonts w:ascii="Arial" w:hAnsi="Arial" w:cs="Arial"/>
          <w:b/>
          <w:color w:val="00B050"/>
        </w:rPr>
        <w:t xml:space="preserve">Adipocyte </w:t>
      </w:r>
      <w:r w:rsidR="00FF79D4" w:rsidRPr="00930BEB">
        <w:rPr>
          <w:rFonts w:ascii="Arial" w:hAnsi="Arial" w:cs="Arial"/>
          <w:b/>
          <w:color w:val="00B050"/>
        </w:rPr>
        <w:t>H</w:t>
      </w:r>
      <w:r w:rsidRPr="00930BEB">
        <w:rPr>
          <w:rFonts w:ascii="Arial" w:hAnsi="Arial" w:cs="Arial"/>
          <w:b/>
          <w:color w:val="00B050"/>
        </w:rPr>
        <w:t xml:space="preserve">ues – </w:t>
      </w:r>
      <w:r w:rsidR="00FF79D4" w:rsidRPr="00930BEB">
        <w:rPr>
          <w:rFonts w:ascii="Arial" w:hAnsi="Arial" w:cs="Arial"/>
          <w:b/>
          <w:color w:val="00B050"/>
        </w:rPr>
        <w:t>W</w:t>
      </w:r>
      <w:r w:rsidRPr="00930BEB">
        <w:rPr>
          <w:rFonts w:ascii="Arial" w:hAnsi="Arial" w:cs="Arial"/>
          <w:b/>
          <w:color w:val="00B050"/>
        </w:rPr>
        <w:t xml:space="preserve">hite, </w:t>
      </w:r>
      <w:r w:rsidR="00FF79D4" w:rsidRPr="00930BEB">
        <w:rPr>
          <w:rFonts w:ascii="Arial" w:hAnsi="Arial" w:cs="Arial"/>
          <w:b/>
          <w:color w:val="00B050"/>
        </w:rPr>
        <w:t>B</w:t>
      </w:r>
      <w:r w:rsidRPr="00930BEB">
        <w:rPr>
          <w:rFonts w:ascii="Arial" w:hAnsi="Arial" w:cs="Arial"/>
          <w:b/>
          <w:color w:val="00B050"/>
        </w:rPr>
        <w:t xml:space="preserve">rown, </w:t>
      </w:r>
      <w:r w:rsidR="00FF79D4" w:rsidRPr="00930BEB">
        <w:rPr>
          <w:rFonts w:ascii="Arial" w:hAnsi="Arial" w:cs="Arial"/>
          <w:b/>
          <w:color w:val="00B050"/>
        </w:rPr>
        <w:t>B</w:t>
      </w:r>
      <w:r w:rsidRPr="00930BEB">
        <w:rPr>
          <w:rFonts w:ascii="Arial" w:hAnsi="Arial" w:cs="Arial"/>
          <w:b/>
          <w:color w:val="00B050"/>
        </w:rPr>
        <w:t xml:space="preserve">eige and </w:t>
      </w:r>
      <w:r w:rsidR="00FF79D4" w:rsidRPr="00930BEB">
        <w:rPr>
          <w:rFonts w:ascii="Arial" w:hAnsi="Arial" w:cs="Arial"/>
          <w:b/>
          <w:color w:val="00B050"/>
        </w:rPr>
        <w:t>P</w:t>
      </w:r>
      <w:r w:rsidRPr="00930BEB">
        <w:rPr>
          <w:rFonts w:ascii="Arial" w:hAnsi="Arial" w:cs="Arial"/>
          <w:b/>
          <w:color w:val="00B050"/>
        </w:rPr>
        <w:t>ink</w:t>
      </w:r>
      <w:r w:rsidR="00B70096" w:rsidRPr="00930BEB">
        <w:rPr>
          <w:rFonts w:ascii="Arial" w:hAnsi="Arial" w:cs="Arial"/>
          <w:color w:val="00B050"/>
        </w:rPr>
        <w:tab/>
      </w:r>
    </w:p>
    <w:p w14:paraId="19E8B9D4" w14:textId="77777777" w:rsidR="00FF79D4" w:rsidRDefault="00FF79D4" w:rsidP="00224E43">
      <w:pPr>
        <w:spacing w:after="0" w:line="276" w:lineRule="auto"/>
        <w:ind w:firstLine="0"/>
        <w:rPr>
          <w:rFonts w:ascii="Arial" w:hAnsi="Arial" w:cs="Arial"/>
        </w:rPr>
      </w:pPr>
    </w:p>
    <w:p w14:paraId="673F4902" w14:textId="1EDBAECD" w:rsidR="00C1630E" w:rsidRDefault="004442CE" w:rsidP="00224E43">
      <w:pPr>
        <w:spacing w:after="0" w:line="276" w:lineRule="auto"/>
        <w:ind w:firstLine="0"/>
        <w:rPr>
          <w:rFonts w:ascii="Arial" w:hAnsi="Arial" w:cs="Arial"/>
        </w:rPr>
      </w:pPr>
      <w:r w:rsidRPr="00224E43">
        <w:rPr>
          <w:rFonts w:ascii="Arial" w:hAnsi="Arial" w:cs="Arial"/>
        </w:rPr>
        <w:t>Adipose tissue</w:t>
      </w:r>
      <w:r w:rsidR="00C1630E" w:rsidRPr="00224E43">
        <w:rPr>
          <w:rFonts w:ascii="Arial" w:hAnsi="Arial" w:cs="Arial"/>
        </w:rPr>
        <w:t xml:space="preserve"> has </w:t>
      </w:r>
      <w:r w:rsidRPr="00224E43">
        <w:rPr>
          <w:rFonts w:ascii="Arial" w:hAnsi="Arial" w:cs="Arial"/>
        </w:rPr>
        <w:t xml:space="preserve">historically been </w:t>
      </w:r>
      <w:r w:rsidR="00C1630E" w:rsidRPr="00224E43">
        <w:rPr>
          <w:rFonts w:ascii="Arial" w:hAnsi="Arial" w:cs="Arial"/>
        </w:rPr>
        <w:t xml:space="preserve">classified into two types, white adipose tissue (WAT) and brown adipose tissue (BAT), which are visibly distinguishable based on tissue color. The white and brown adipocytes comprising these depots exhibit physiological differences, which give rise to specialized tissue functions. </w:t>
      </w:r>
      <w:r w:rsidR="001369D2" w:rsidRPr="00224E43">
        <w:rPr>
          <w:rFonts w:ascii="Arial" w:hAnsi="Arial" w:cs="Arial"/>
        </w:rPr>
        <w:t>White adipose tissue</w:t>
      </w:r>
      <w:r w:rsidR="00EC7965" w:rsidRPr="00224E43">
        <w:rPr>
          <w:rFonts w:ascii="Arial" w:hAnsi="Arial" w:cs="Arial"/>
        </w:rPr>
        <w:t>, which is</w:t>
      </w:r>
      <w:r w:rsidR="00C1630E" w:rsidRPr="00224E43">
        <w:rPr>
          <w:rFonts w:ascii="Arial" w:hAnsi="Arial" w:cs="Arial"/>
        </w:rPr>
        <w:t xml:space="preserve"> </w:t>
      </w:r>
      <w:r w:rsidR="00EC7965" w:rsidRPr="00224E43">
        <w:rPr>
          <w:rFonts w:ascii="Arial" w:hAnsi="Arial" w:cs="Arial"/>
        </w:rPr>
        <w:t>critical for energy storage, endocrine communication, and insulin sensitivity</w:t>
      </w:r>
      <w:r w:rsidR="009729A1" w:rsidRPr="00224E43">
        <w:rPr>
          <w:rFonts w:ascii="Arial" w:hAnsi="Arial" w:cs="Arial"/>
        </w:rPr>
        <w:t>,</w:t>
      </w:r>
      <w:r w:rsidR="00EC7965" w:rsidRPr="00224E43">
        <w:rPr>
          <w:rFonts w:ascii="Arial" w:hAnsi="Arial" w:cs="Arial"/>
        </w:rPr>
        <w:t xml:space="preserve"> comprises the largest AT volume in most mammals including humans.</w:t>
      </w:r>
      <w:r w:rsidR="00C1630E" w:rsidRPr="00224E43">
        <w:rPr>
          <w:rFonts w:ascii="Arial" w:hAnsi="Arial" w:cs="Arial"/>
        </w:rPr>
        <w:t xml:space="preserve"> In contrast, BAT is largely present in mammals postnatally and during hibernation. </w:t>
      </w:r>
      <w:r w:rsidR="00F84140" w:rsidRPr="00224E43">
        <w:rPr>
          <w:rFonts w:ascii="Arial" w:hAnsi="Arial" w:cs="Arial"/>
        </w:rPr>
        <w:t>Brown adipose tissue</w:t>
      </w:r>
      <w:r w:rsidR="00C1630E" w:rsidRPr="00224E43">
        <w:rPr>
          <w:rFonts w:ascii="Arial" w:hAnsi="Arial" w:cs="Arial"/>
        </w:rPr>
        <w:t xml:space="preserve"> uses energy for non-shivering heat production, which is critical for body temperature maintenance. While BAT was originally thought to only be present in infant humans, imaging studies have revealed metabolically active BAT in the supraclavicular and thoracic regions of adults</w:t>
      </w:r>
      <w:r w:rsidR="00333D16" w:rsidRPr="00224E43">
        <w:rPr>
          <w:rFonts w:ascii="Arial" w:hAnsi="Arial" w:cs="Arial"/>
        </w:rPr>
        <w:t xml:space="preserve"> </w:t>
      </w:r>
      <w:r w:rsidR="00333D16" w:rsidRPr="00224E43">
        <w:rPr>
          <w:rFonts w:ascii="Arial" w:hAnsi="Arial" w:cs="Arial"/>
        </w:rPr>
        <w:fldChar w:fldCharType="begin" w:fldLock="1"/>
      </w:r>
      <w:r w:rsidR="00051D4B" w:rsidRPr="00224E43">
        <w:rPr>
          <w:rFonts w:ascii="Arial" w:hAnsi="Arial" w:cs="Arial"/>
        </w:rPr>
        <w:instrText>ADDIN CSL_CITATION { "citationItems" : [ { "id" : "ITEM-1", "itemData" : { "DOI" : "10.1152/ajpendo.00691.2006", "ISSN" : "0193-1849", "PMID" : "17473055", "abstract" : "The contention that brown adipose tissue is absent in adult man has meant that processes attributed to active brown adipose tissue in experimental animals (mainly rodents), i.e., classical nonshivering thermogenesis, adaptive adrenergic thermogenesis, diet-induced thermogenesis, and antiobesity, should be either absent or attributed to alternative (unknown) mechanisms in man. However, serendipidously, as a consequence of the use of fluorodeoxyglucose positron emission tomography (FDG PET) to trace tumor metastasis, observations that may change that notion have recently been made. These tomography scans have visualized symmetrical areas of increased tracer uptake in the upper parts of the human body; these areas of uptake correspond to brown adipose tissue. We examine here the published observations from a viewpoint of human physiology. The human depots are somewhat differently located from those in rodents, the main depots being found in the supraclavicular and the neck regions with some additional paravertebral, mediastinal, para-aortic, and suprarenal localizations (but no interscapular). Brown adipose tissue activity in man is acutely cold induced and is stimulated via the sympathetic nervous system. The prevalence of active brown adipose tissue in normal adult man can be only indirectly estimated, but it would seem that the prevalence of active brown adipose tissue in the population may be at least in the range of some tens of percent. We conclude that a substantial fraction of adult humans possess active brown adipose tissue that thus has the potential to be of metabolic significance for normal human physiology as well as to become pharmaceutically activated in efforts to combat obesity.", "author" : [ { "dropping-particle" : "", "family" : "Nedergaard", "given" : "Jan", "non-dropping-particle" : "", "parse-names" : false, "suffix" : "" }, { "dropping-particle" : "", "family" : "Bengtsson", "given" : "Tore", "non-dropping-particle" : "", "parse-names" : false, "suffix" : "" }, { "dropping-particle" : "", "family" : "Cannon", "given" : "Barbara", "non-dropping-particle" : "", "parse-names" : false, "suffix" : "" } ], "container-title" : "American Journal of Physiology-Endocrinology and Metabolism", "id" : "ITEM-1", "issue" : "2", "issued" : { "date-parts" : [ [ "2007", "8" ] ] }, "page" : "E444-E452", "title" : "Unexpected evidence for active brown adipose tissue in adult humans", "type" : "article-journal", "volume" : "293" }, "uris" : [ "http://www.mendeley.com/documents/?uuid=d92d7d12-31db-3ff6-a38c-ebca75eb941e" ] }, { "id" : "ITEM-2", "itemData" : { "DOI" : "10.1096/fj.09-133546", "ISSN" : "0892-6638", "abstract" : "Classically, adult humans have been considered not to possess active brown adipose tissue (BAT). However, positron-emission-tomography has shown fluorodeoxyglucose uptake that is distributed in such a way (e.g., in the neck) that it would seem to be BAT. Until now this has not been supported by direct evidence that these areas truly represented BAT, that is, the presence of the BAT-unique uncoupling protein-1 (UCP1). Samples of adipose tissue from the neck of 35 patients undergoing surgery for thyroid diseases were obtained and analyzed. In 1/3 of the subjects (the younger and leaner), distinct islands composed of UCP1 immunoreactive brown adipocytes could clearly be discerned, accounting for up to 1/3 of all adipocytes. The brown-adipose islands were richly sympathetically innervated (indicating acute central control); adjacent white adipose areas were not. The capillary density was high, implying a high capacity for oxygen delivery. Cells with features of brown adipocyte precursors were found in pericap...", "author" : [ { "dropping-particle" : "", "family" : "Zingaretti", "given" : "Maria Cristina", "non-dropping-particle" : "", "parse-names" : false, "suffix" : "" }, { "dropping-particle" : "", "family" : "Crosta", "given" : "Francesca", "non-dropping-particle" : "", "parse-names" : false, "suffix" : "" }, { "dropping-particle" : "", "family" : "Vitali", "given" : "Alessandra", "non-dropping-particle" : "", "parse-names" : false, "suffix" : "" }, { "dropping-particle" : "", "family" : "Guerrieri", "given" : "Mario", "non-dropping-particle" : "", "parse-names" : false, "suffix" : "" }, { "dropping-particle" : "", "family" : "Frontini", "given" : "Andrea", "non-dropping-particle" : "", "parse-names" : false, "suffix" : "" }, { "dropping-particle" : "", "family" : "Cannon", "given" : "Barbara", "non-dropping-particle" : "", "parse-names" : false, "suffix" : "" }, { "dropping-particle" : "", "family" : "Nedergaard", "given" : "Jan", "non-dropping-particle" : "", "parse-names" : false, "suffix" : "" }, { "dropping-particle" : "", "family" : "Cinti", "given" : "Saverio", "non-dropping-particle" : "", "parse-names" : false, "suffix" : "" } ], "container-title" : "The FASEB Journal", "id" : "ITEM-2", "issue" : "9", "issued" : { "date-parts" : [ [ "2009", "9", "5" ] ] }, "page" : "3113-3120", "publisher" : "Federation of American Societies for Experimental Biology", "title" : "The presence of UCP1 demonstrates that metabolically active adipose tissue in the neck of adult humans truly represents brown adipose tissue", "type" : "article-journal", "volume" : "23" }, "uris" : [ "http://www.mendeley.com/documents/?uuid=9b6fb0e8-df3e-3455-8ef7-93c01527f424" ] }, { "id" : "ITEM-3", "itemData" : { "DOI" : "10.1056/NEJMoa0810780", "ISSN" : "1533-4406", "PMID" : "19357406", "abstract" : "BACKGROUND Obesity results from an imbalance between energy intake and expenditure. In rodents and newborn humans, brown adipose tissue helps regulate energy expenditure by thermogenesis mediated by the expression of uncoupling protein 1 (UCP1), but brown adipose tissue has been considered to have no physiologic relevance in adult humans. METHODS We analyzed 3640 consecutive (18)F-fluorodeoxyglucose ((18)F-FDG) positron-emission tomographic and computed tomographic (PET-CT) scans performed for various diagnostic reasons in 1972 patients for the presence of substantial depots of putative brown adipose tissue. Such depots were defined as collections of tissue that were more than 4 mm in diameter, had the density of adipose tissue according to CT, and had maximal standardized uptake values of (18)F-FDG of at least 2.0 g per milliliter, indicating high metabolic activity. Clinical indexes were recorded and compared with those of date-matched controls. Immunostaining for UCP1 was performed on biopsy specimens from the neck and supraclavicular regions in patients undergoing surgery. RESULTS Substantial depots of brown adipose tissue were identified by PET-CT in a region extending from the anterior neck to the thorax. Tissue from this region had UCP1-immunopositive, multilocular adipocytes indicating brown adipose tissue. Positive scans were seen in 76 of 1013 women (7.5%) and 30 of 959 men (3.1%), corresponding to a female:male ratio greater than 2:1 (P&lt;0.001). Women also had a greater mass of brown adipose tissue and higher (18)F-FDG uptake activity. The probability of the detection of brown adipose tissue was inversely correlated with years of age (P&lt;0.001), outdoor temperature at the time of the scan (P=0.02), beta-blocker use (P&lt;0.001), and among older patients, body-mass index (P=0.007). CONCLUSIONS Defined regions of functionally active brown adipose tissue are present in adult humans, are more frequent in women than in men, and may be quantified noninvasively with the use of (18)F-FDG PET-CT. Most important, the amount of brown adipose tissue is inversely correlated with body-mass index, especially in older people, suggesting a potential role of brown adipose tissue in adult human metabolism.", "author" : [ { "dropping-particle" : "", "family" : "Cypess", "given" : "Aaron M", "non-dropping-particle" : "", "parse-names" : false, "suffix" : "" }, { "dropping-particle" : "", "family" : "Lehman", "given" : "Sanaz", "non-dropping-particle" : "", "parse-names" : false, "suffix" : "" }, { "dropping-particle" : "", "family" : "Williams", "given" : "Gethin", "non-dropping-particle" : "", "parse-names" : false, "suffix" : "" }, { "dropping-particle" : "", "family" : "Tal", "given" : "Ilan", "non-dropping-particle" : "", "parse-names" : false, "suffix" : "" }, { "dropping-particle" : "", "family" : "Rodman", "given" : "Dean", "non-dropping-particle" : "", "parse-names" : false, "suffix" : "" }, { "dropping-particle" : "", "family" : "Goldfine", "given" : "Allison B", "non-dropping-particle" : "", "parse-names" : false, "suffix" : "" }, { "dropping-particle" : "", "family" : "Kuo", "given" : "Frank C", "non-dropping-particle" : "", "parse-names" : false, "suffix" : "" }, { "dropping-particle" : "", "family" : "Palmer", "given" : "Edwin L", "non-dropping-particle" : "", "parse-names" : false, "suffix" : "" }, { "dropping-particle" : "", "family" : "Tseng", "given" : "Yu-Hua", "non-dropping-particle" : "", "parse-names" : false, "suffix" : "" }, { "dropping-particle" : "", "family" : "Doria", "given" : "Alessandro", "non-dropping-particle" : "", "parse-names" : false, "suffix" : "" }, { "dropping-particle" : "", "family" : "Kolodny", "given" : "Gerald M", "non-dropping-particle" : "", "parse-names" : false, "suffix" : "" }, { "dropping-particle" : "", "family" : "Kahn", "given" : "C Ronald", "non-dropping-particle" : "", "parse-names" : false, "suffix" : "" } ], "container-title" : "The New England journal of medicine", "id" : "ITEM-3", "issue" : "15", "issued" : { "date-parts" : [ [ "2009", "4", "9" ] ] }, "page" : "1509-1517", "publisher" : "NIH Public Access", "title" : "Identification and importance of brown adipose tissue in adult humans", "type" : "article-journal", "volume" : "360" }, "uris" : [ "http://www.mendeley.com/documents/?uuid=55272619-969e-321c-970c-b155eec20d8d" ] } ], "mendeley" : { "formattedCitation" : "(12\u201314)", "plainTextFormattedCitation" : "(12\u201314)", "previouslyFormattedCitation" : "(12\u201314)" }, "properties" : {  }, "schema" : "https://github.com/citation-style-language/schema/raw/master/csl-citation.json" }</w:instrText>
      </w:r>
      <w:r w:rsidR="00333D16" w:rsidRPr="00224E43">
        <w:rPr>
          <w:rFonts w:ascii="Arial" w:hAnsi="Arial" w:cs="Arial"/>
        </w:rPr>
        <w:fldChar w:fldCharType="separate"/>
      </w:r>
      <w:r w:rsidR="00051D4B" w:rsidRPr="00224E43">
        <w:rPr>
          <w:rFonts w:ascii="Arial" w:hAnsi="Arial" w:cs="Arial"/>
          <w:noProof/>
        </w:rPr>
        <w:t>(12–14)</w:t>
      </w:r>
      <w:r w:rsidR="00333D16" w:rsidRPr="00224E43">
        <w:rPr>
          <w:rFonts w:ascii="Arial" w:hAnsi="Arial" w:cs="Arial"/>
        </w:rPr>
        <w:fldChar w:fldCharType="end"/>
      </w:r>
      <w:r w:rsidR="00571E37" w:rsidRPr="00224E43">
        <w:rPr>
          <w:rFonts w:ascii="Arial" w:hAnsi="Arial" w:cs="Arial"/>
        </w:rPr>
        <w:t xml:space="preserve">. </w:t>
      </w:r>
      <w:r w:rsidR="00333D16" w:rsidRPr="00224E43">
        <w:rPr>
          <w:rFonts w:ascii="Arial" w:hAnsi="Arial" w:cs="Arial"/>
        </w:rPr>
        <w:t>Although w</w:t>
      </w:r>
      <w:r w:rsidR="00571E37" w:rsidRPr="00224E43">
        <w:rPr>
          <w:rFonts w:ascii="Arial" w:hAnsi="Arial" w:cs="Arial"/>
        </w:rPr>
        <w:t>omen have increased BAT mass and activity over men</w:t>
      </w:r>
      <w:r w:rsidR="00333D16" w:rsidRPr="00224E43">
        <w:rPr>
          <w:rFonts w:ascii="Arial" w:hAnsi="Arial" w:cs="Arial"/>
        </w:rPr>
        <w:t xml:space="preserve"> </w:t>
      </w:r>
      <w:r w:rsidR="00942FCF" w:rsidRPr="00224E43">
        <w:rPr>
          <w:rFonts w:ascii="Arial" w:hAnsi="Arial" w:cs="Arial"/>
        </w:rPr>
        <w:fldChar w:fldCharType="begin" w:fldLock="1"/>
      </w:r>
      <w:r w:rsidR="00051D4B" w:rsidRPr="00224E43">
        <w:rPr>
          <w:rFonts w:ascii="Arial" w:hAnsi="Arial" w:cs="Arial"/>
        </w:rPr>
        <w:instrText>ADDIN CSL_CITATION { "citationItems" : [ { "id" : "ITEM-1", "itemData" : { "DOI" : "10.1056/NEJMoa0810780", "ISSN" : "1533-4406", "PMID" : "19357406", "abstract" : "BACKGROUND Obesity results from an imbalance between energy intake and expenditure. In rodents and newborn humans, brown adipose tissue helps regulate energy expenditure by thermogenesis mediated by the expression of uncoupling protein 1 (UCP1), but brown adipose tissue has been considered to have no physiologic relevance in adult humans. METHODS We analyzed 3640 consecutive (18)F-fluorodeoxyglucose ((18)F-FDG) positron-emission tomographic and computed tomographic (PET-CT) scans performed for various diagnostic reasons in 1972 patients for the presence of substantial depots of putative brown adipose tissue. Such depots were defined as collections of tissue that were more than 4 mm in diameter, had the density of adipose tissue according to CT, and had maximal standardized uptake values of (18)F-FDG of at least 2.0 g per milliliter, indicating high metabolic activity. Clinical indexes were recorded and compared with those of date-matched controls. Immunostaining for UCP1 was performed on biopsy specimens from the neck and supraclavicular regions in patients undergoing surgery. RESULTS Substantial depots of brown adipose tissue were identified by PET-CT in a region extending from the anterior neck to the thorax. Tissue from this region had UCP1-immunopositive, multilocular adipocytes indicating brown adipose tissue. Positive scans were seen in 76 of 1013 women (7.5%) and 30 of 959 men (3.1%), corresponding to a female:male ratio greater than 2:1 (P&lt;0.001). Women also had a greater mass of brown adipose tissue and higher (18)F-FDG uptake activity. The probability of the detection of brown adipose tissue was inversely correlated with years of age (P&lt;0.001), outdoor temperature at the time of the scan (P=0.02), beta-blocker use (P&lt;0.001), and among older patients, body-mass index (P=0.007). CONCLUSIONS Defined regions of functionally active brown adipose tissue are present in adult humans, are more frequent in women than in men, and may be quantified noninvasively with the use of (18)F-FDG PET-CT. Most important, the amount of brown adipose tissue is inversely correlated with body-mass index, especially in older people, suggesting a potential role of brown adipose tissue in adult human metabolism.", "author" : [ { "dropping-particle" : "", "family" : "Cypess", "given" : "Aaron M", "non-dropping-particle" : "", "parse-names" : false, "suffix" : "" }, { "dropping-particle" : "", "family" : "Lehman", "given" : "Sanaz", "non-dropping-particle" : "", "parse-names" : false, "suffix" : "" }, { "dropping-particle" : "", "family" : "Williams", "given" : "Gethin", "non-dropping-particle" : "", "parse-names" : false, "suffix" : "" }, { "dropping-particle" : "", "family" : "Tal", "given" : "Ilan", "non-dropping-particle" : "", "parse-names" : false, "suffix" : "" }, { "dropping-particle" : "", "family" : "Rodman", "given" : "Dean", "non-dropping-particle" : "", "parse-names" : false, "suffix" : "" }, { "dropping-particle" : "", "family" : "Goldfine", "given" : "Allison B", "non-dropping-particle" : "", "parse-names" : false, "suffix" : "" }, { "dropping-particle" : "", "family" : "Kuo", "given" : "Frank C", "non-dropping-particle" : "", "parse-names" : false, "suffix" : "" }, { "dropping-particle" : "", "family" : "Palmer", "given" : "Edwin L", "non-dropping-particle" : "", "parse-names" : false, "suffix" : "" }, { "dropping-particle" : "", "family" : "Tseng", "given" : "Yu-Hua", "non-dropping-particle" : "", "parse-names" : false, "suffix" : "" }, { "dropping-particle" : "", "family" : "Doria", "given" : "Alessandro", "non-dropping-particle" : "", "parse-names" : false, "suffix" : "" }, { "dropping-particle" : "", "family" : "Kolodny", "given" : "Gerald M", "non-dropping-particle" : "", "parse-names" : false, "suffix" : "" }, { "dropping-particle" : "", "family" : "Kahn", "given" : "C Ronald", "non-dropping-particle" : "", "parse-names" : false, "suffix" : "" } ], "container-title" : "The New England journal of medicine", "id" : "ITEM-1", "issue" : "15", "issued" : { "date-parts" : [ [ "2009", "4", "9" ] ] }, "page" : "1509-1517", "publisher" : "NIH Public Access", "title" : "Identification and importance of brown adipose tissue in adult humans", "type" : "article-journal", "volume" : "360" }, "uris" : [ "http://www.mendeley.com/documents/?uuid=55272619-969e-321c-970c-b155eec20d8d" ] }, { "id" : "ITEM-2", "itemData" : { "DOI" : "10.2337/db09-0833", "ISSN" : "1939-327X", "PMID" : "19696186", "abstract" : "OBJECTIVE Brown adipose tissue (BAT) is present in adult humans where it may be important in the prevention of obesity, although the main factors regulating its abundance are not well established. BAT demonstrates seasonal variation relating to ambient temperature and photoperiod in mammals. The objective of our study was therefore to determine whether seasonal variation in BAT activity in humans was more closely related to the prevailing photoperiod or temperature. RESEARCH DESIGN AND METHODS We studied 3,614 consecutive patients who underwent positron emission tomography followed by computed tomography scans. The presence and location of BAT depots were documented and correlated with monthly changes in photoperiod and ambient temperature. RESULTS BAT activity was demonstrated in 167 (4.6%) scans. BAT was demonstrated in 52/724 scans (7.2%) in winter compared with 27/1,067 (2.5%) in summer months (P &lt; 0.00001, chi(2) test). Monthly changes in the occurrence of BAT were more closely related to differences in photoperiod (r(2) = 0.876) rather than ambient temperature (r(2) = 0.696). Individuals with serial scans also demonstrated strong seasonal variation in BAT activity (average standardized uptake value [SUV(max)] 1.5 in July and 9.4 in January). BAT was also more common in female patients (female: n = 107, 7.2%; male: n = 60, 2.8%; P &lt; 0.00001, chi(2) test). CONCLUSIONS Our study demonstrates a very strong seasonal variation in the presence of BAT. This effect is more closely associated with photoperiod than ambient temperature, suggesting a previously undescribed mechanism for mediating BAT function in humans that could now potentially be recruited for the prevention or reversal of obesity.", "author" : [ { "dropping-particle" : "", "family" : "Au-Yong", "given" : "Iain T H", "non-dropping-particle" : "", "parse-names" : false, "suffix" : "" }, { "dropping-particle" : "", "family" : "Thorn", "given" : "Natasha", "non-dropping-particle" : "", "parse-names" : false, "suffix" : "" }, { "dropping-particle" : "", "family" : "Ganatra", "given" : "Rakesh", "non-dropping-particle" : "", "parse-names" : false, "suffix" : "" }, { "dropping-particle" : "", "family" : "Perkins", "given" : "Alan C", "non-dropping-particle" : "", "parse-names" : false, "suffix" : "" }, { "dropping-particle" : "", "family" : "Symonds", "given" : "Michael E", "non-dropping-particle" : "", "parse-names" : false, "suffix" : "" } ], "container-title" : "Diabetes", "id" : "ITEM-2", "issue" : "11", "issued" : { "date-parts" : [ [ "2009", "11", "1" ] ] }, "page" : "2583-7", "publisher" : "American Diabetes Association", "title" : "Brown adipose tissue and seasonal variation in humans.", "type" : "article-journal", "volume" : "58" }, "uris" : [ "http://www.mendeley.com/documents/?uuid=161f8ad6-70b4-3bb1-8426-386c6167dca5" ] } ], "mendeley" : { "formattedCitation" : "(14,15)", "plainTextFormattedCitation" : "(14,15)", "previouslyFormattedCitation" : "(14,15)" }, "properties" : {  }, "schema" : "https://github.com/citation-style-language/schema/raw/master/csl-citation.json" }</w:instrText>
      </w:r>
      <w:r w:rsidR="00942FCF" w:rsidRPr="00224E43">
        <w:rPr>
          <w:rFonts w:ascii="Arial" w:hAnsi="Arial" w:cs="Arial"/>
        </w:rPr>
        <w:fldChar w:fldCharType="separate"/>
      </w:r>
      <w:r w:rsidR="00051D4B" w:rsidRPr="00224E43">
        <w:rPr>
          <w:rFonts w:ascii="Arial" w:hAnsi="Arial" w:cs="Arial"/>
          <w:noProof/>
        </w:rPr>
        <w:t>(14,15)</w:t>
      </w:r>
      <w:r w:rsidR="00942FCF" w:rsidRPr="00224E43">
        <w:rPr>
          <w:rFonts w:ascii="Arial" w:hAnsi="Arial" w:cs="Arial"/>
        </w:rPr>
        <w:fldChar w:fldCharType="end"/>
      </w:r>
      <w:r w:rsidR="00571E37" w:rsidRPr="00224E43">
        <w:rPr>
          <w:rFonts w:ascii="Arial" w:hAnsi="Arial" w:cs="Arial"/>
        </w:rPr>
        <w:t xml:space="preserve">, </w:t>
      </w:r>
      <w:r w:rsidR="00333D16" w:rsidRPr="00224E43">
        <w:rPr>
          <w:rFonts w:ascii="Arial" w:hAnsi="Arial" w:cs="Arial"/>
        </w:rPr>
        <w:t>the chance of detecting BAT activity in either sex has been shown</w:t>
      </w:r>
      <w:r w:rsidR="001B6E30" w:rsidRPr="00224E43">
        <w:rPr>
          <w:rFonts w:ascii="Arial" w:hAnsi="Arial" w:cs="Arial"/>
        </w:rPr>
        <w:t xml:space="preserve"> to be inversely correlated with age and body mass index (</w:t>
      </w:r>
      <w:r w:rsidR="00333D16" w:rsidRPr="00224E43">
        <w:rPr>
          <w:rFonts w:ascii="Arial" w:hAnsi="Arial" w:cs="Arial"/>
        </w:rPr>
        <w:t>BMI</w:t>
      </w:r>
      <w:r w:rsidR="001B6E30" w:rsidRPr="00224E43">
        <w:rPr>
          <w:rFonts w:ascii="Arial" w:hAnsi="Arial" w:cs="Arial"/>
        </w:rPr>
        <w:t>)</w:t>
      </w:r>
      <w:r w:rsidR="00F84140" w:rsidRPr="00224E43">
        <w:rPr>
          <w:rFonts w:ascii="Arial" w:hAnsi="Arial" w:cs="Arial"/>
        </w:rPr>
        <w:t xml:space="preserve"> </w:t>
      </w:r>
      <w:r w:rsidR="00942FCF" w:rsidRPr="00224E43">
        <w:rPr>
          <w:rFonts w:ascii="Arial" w:hAnsi="Arial" w:cs="Arial"/>
        </w:rPr>
        <w:fldChar w:fldCharType="begin" w:fldLock="1"/>
      </w:r>
      <w:r w:rsidR="00051D4B" w:rsidRPr="00224E43">
        <w:rPr>
          <w:rFonts w:ascii="Arial" w:hAnsi="Arial" w:cs="Arial"/>
        </w:rPr>
        <w:instrText>ADDIN CSL_CITATION { "citationItems" : [ { "id" : "ITEM-1", "itemData" : { "DOI" : "10.1056/NEJMoa0810780", "ISSN" : "1533-4406", "PMID" : "19357406", "abstract" : "BACKGROUND Obesity results from an imbalance between energy intake and expenditure. In rodents and newborn humans, brown adipose tissue helps regulate energy expenditure by thermogenesis mediated by the expression of uncoupling protein 1 (UCP1), but brown adipose tissue has been considered to have no physiologic relevance in adult humans. METHODS We analyzed 3640 consecutive (18)F-fluorodeoxyglucose ((18)F-FDG) positron-emission tomographic and computed tomographic (PET-CT) scans performed for various diagnostic reasons in 1972 patients for the presence of substantial depots of putative brown adipose tissue. Such depots were defined as collections of tissue that were more than 4 mm in diameter, had the density of adipose tissue according to CT, and had maximal standardized uptake values of (18)F-FDG of at least 2.0 g per milliliter, indicating high metabolic activity. Clinical indexes were recorded and compared with those of date-matched controls. Immunostaining for UCP1 was performed on biopsy specimens from the neck and supraclavicular regions in patients undergoing surgery. RESULTS Substantial depots of brown adipose tissue were identified by PET-CT in a region extending from the anterior neck to the thorax. Tissue from this region had UCP1-immunopositive, multilocular adipocytes indicating brown adipose tissue. Positive scans were seen in 76 of 1013 women (7.5%) and 30 of 959 men (3.1%), corresponding to a female:male ratio greater than 2:1 (P&lt;0.001). Women also had a greater mass of brown adipose tissue and higher (18)F-FDG uptake activity. The probability of the detection of brown adipose tissue was inversely correlated with years of age (P&lt;0.001), outdoor temperature at the time of the scan (P=0.02), beta-blocker use (P&lt;0.001), and among older patients, body-mass index (P=0.007). CONCLUSIONS Defined regions of functionally active brown adipose tissue are present in adult humans, are more frequent in women than in men, and may be quantified noninvasively with the use of (18)F-FDG PET-CT. Most important, the amount of brown adipose tissue is inversely correlated with body-mass index, especially in older people, suggesting a potential role of brown adipose tissue in adult human metabolism.", "author" : [ { "dropping-particle" : "", "family" : "Cypess", "given" : "Aaron M", "non-dropping-particle" : "", "parse-names" : false, "suffix" : "" }, { "dropping-particle" : "", "family" : "Lehman", "given" : "Sanaz", "non-dropping-particle" : "", "parse-names" : false, "suffix" : "" }, { "dropping-particle" : "", "family" : "Williams", "given" : "Gethin", "non-dropping-particle" : "", "parse-names" : false, "suffix" : "" }, { "dropping-particle" : "", "family" : "Tal", "given" : "Ilan", "non-dropping-particle" : "", "parse-names" : false, "suffix" : "" }, { "dropping-particle" : "", "family" : "Rodman", "given" : "Dean", "non-dropping-particle" : "", "parse-names" : false, "suffix" : "" }, { "dropping-particle" : "", "family" : "Goldfine", "given" : "Allison B", "non-dropping-particle" : "", "parse-names" : false, "suffix" : "" }, { "dropping-particle" : "", "family" : "Kuo", "given" : "Frank C", "non-dropping-particle" : "", "parse-names" : false, "suffix" : "" }, { "dropping-particle" : "", "family" : "Palmer", "given" : "Edwin L", "non-dropping-particle" : "", "parse-names" : false, "suffix" : "" }, { "dropping-particle" : "", "family" : "Tseng", "given" : "Yu-Hua", "non-dropping-particle" : "", "parse-names" : false, "suffix" : "" }, { "dropping-particle" : "", "family" : "Doria", "given" : "Alessandro", "non-dropping-particle" : "", "parse-names" : false, "suffix" : "" }, { "dropping-particle" : "", "family" : "Kolodny", "given" : "Gerald M", "non-dropping-particle" : "", "parse-names" : false, "suffix" : "" }, { "dropping-particle" : "", "family" : "Kahn", "given" : "C Ronald", "non-dropping-particle" : "", "parse-names" : false, "suffix" : "" } ], "container-title" : "The New England journal of medicine", "id" : "ITEM-1", "issue" : "15", "issued" : { "date-parts" : [ [ "2009", "4", "9" ] ] }, "page" : "1509-1517", "publisher" : "NIH Public Access", "title" : "Identification and importance of brown adipose tissue in adult humans", "type" : "article-journal", "volume" : "360" }, "uris" : [ "http://www.mendeley.com/documents/?uuid=55272619-969e-321c-970c-b155eec20d8d" ] } ], "mendeley" : { "formattedCitation" : "(14)", "plainTextFormattedCitation" : "(14)", "previouslyFormattedCitation" : "(14)" }, "properties" : {  }, "schema" : "https://github.com/citation-style-language/schema/raw/master/csl-citation.json" }</w:instrText>
      </w:r>
      <w:r w:rsidR="00942FCF" w:rsidRPr="00224E43">
        <w:rPr>
          <w:rFonts w:ascii="Arial" w:hAnsi="Arial" w:cs="Arial"/>
        </w:rPr>
        <w:fldChar w:fldCharType="separate"/>
      </w:r>
      <w:r w:rsidR="00051D4B" w:rsidRPr="00224E43">
        <w:rPr>
          <w:rFonts w:ascii="Arial" w:hAnsi="Arial" w:cs="Arial"/>
          <w:noProof/>
        </w:rPr>
        <w:t>(14)</w:t>
      </w:r>
      <w:r w:rsidR="00942FCF" w:rsidRPr="00224E43">
        <w:rPr>
          <w:rFonts w:ascii="Arial" w:hAnsi="Arial" w:cs="Arial"/>
        </w:rPr>
        <w:fldChar w:fldCharType="end"/>
      </w:r>
      <w:r w:rsidR="00C1630E" w:rsidRPr="00224E43">
        <w:rPr>
          <w:rFonts w:ascii="Arial" w:hAnsi="Arial" w:cs="Arial"/>
        </w:rPr>
        <w:t xml:space="preserve">. </w:t>
      </w:r>
      <w:r w:rsidR="001B6E30" w:rsidRPr="00224E43">
        <w:rPr>
          <w:rFonts w:ascii="Arial" w:hAnsi="Arial" w:cs="Arial"/>
        </w:rPr>
        <w:t xml:space="preserve">Seasonal correlations have also been observed with BAT activity being higher in the winter and lower in the summer, possibly due to either the temperature or, more likely, the photoperiod </w:t>
      </w:r>
      <w:r w:rsidR="001B6E30" w:rsidRPr="00224E43">
        <w:rPr>
          <w:rFonts w:ascii="Arial" w:hAnsi="Arial" w:cs="Arial"/>
        </w:rPr>
        <w:fldChar w:fldCharType="begin" w:fldLock="1"/>
      </w:r>
      <w:r w:rsidR="00051D4B" w:rsidRPr="00224E43">
        <w:rPr>
          <w:rFonts w:ascii="Arial" w:hAnsi="Arial" w:cs="Arial"/>
        </w:rPr>
        <w:instrText>ADDIN CSL_CITATION { "citationItems" : [ { "id" : "ITEM-1", "itemData" : { "DOI" : "10.1056/NEJMoa0810780", "ISSN" : "1533-4406", "PMID" : "19357406", "abstract" : "BACKGROUND Obesity results from an imbalance between energy intake and expenditure. In rodents and newborn humans, brown adipose tissue helps regulate energy expenditure by thermogenesis mediated by the expression of uncoupling protein 1 (UCP1), but brown adipose tissue has been considered to have no physiologic relevance in adult humans. METHODS We analyzed 3640 consecutive (18)F-fluorodeoxyglucose ((18)F-FDG) positron-emission tomographic and computed tomographic (PET-CT) scans performed for various diagnostic reasons in 1972 patients for the presence of substantial depots of putative brown adipose tissue. Such depots were defined as collections of tissue that were more than 4 mm in diameter, had the density of adipose tissue according to CT, and had maximal standardized uptake values of (18)F-FDG of at least 2.0 g per milliliter, indicating high metabolic activity. Clinical indexes were recorded and compared with those of date-matched controls. Immunostaining for UCP1 was performed on biopsy specimens from the neck and supraclavicular regions in patients undergoing surgery. RESULTS Substantial depots of brown adipose tissue were identified by PET-CT in a region extending from the anterior neck to the thorax. Tissue from this region had UCP1-immunopositive, multilocular adipocytes indicating brown adipose tissue. Positive scans were seen in 76 of 1013 women (7.5%) and 30 of 959 men (3.1%), corresponding to a female:male ratio greater than 2:1 (P&lt;0.001). Women also had a greater mass of brown adipose tissue and higher (18)F-FDG uptake activity. The probability of the detection of brown adipose tissue was inversely correlated with years of age (P&lt;0.001), outdoor temperature at the time of the scan (P=0.02), beta-blocker use (P&lt;0.001), and among older patients, body-mass index (P=0.007). CONCLUSIONS Defined regions of functionally active brown adipose tissue are present in adult humans, are more frequent in women than in men, and may be quantified noninvasively with the use of (18)F-FDG PET-CT. Most important, the amount of brown adipose tissue is inversely correlated with body-mass index, especially in older people, suggesting a potential role of brown adipose tissue in adult human metabolism.", "author" : [ { "dropping-particle" : "", "family" : "Cypess", "given" : "Aaron M", "non-dropping-particle" : "", "parse-names" : false, "suffix" : "" }, { "dropping-particle" : "", "family" : "Lehman", "given" : "Sanaz", "non-dropping-particle" : "", "parse-names" : false, "suffix" : "" }, { "dropping-particle" : "", "family" : "Williams", "given" : "Gethin", "non-dropping-particle" : "", "parse-names" : false, "suffix" : "" }, { "dropping-particle" : "", "family" : "Tal", "given" : "Ilan", "non-dropping-particle" : "", "parse-names" : false, "suffix" : "" }, { "dropping-particle" : "", "family" : "Rodman", "given" : "Dean", "non-dropping-particle" : "", "parse-names" : false, "suffix" : "" }, { "dropping-particle" : "", "family" : "Goldfine", "given" : "Allison B", "non-dropping-particle" : "", "parse-names" : false, "suffix" : "" }, { "dropping-particle" : "", "family" : "Kuo", "given" : "Frank C", "non-dropping-particle" : "", "parse-names" : false, "suffix" : "" }, { "dropping-particle" : "", "family" : "Palmer", "given" : "Edwin L", "non-dropping-particle" : "", "parse-names" : false, "suffix" : "" }, { "dropping-particle" : "", "family" : "Tseng", "given" : "Yu-Hua", "non-dropping-particle" : "", "parse-names" : false, "suffix" : "" }, { "dropping-particle" : "", "family" : "Doria", "given" : "Alessandro", "non-dropping-particle" : "", "parse-names" : false, "suffix" : "" }, { "dropping-particle" : "", "family" : "Kolodny", "given" : "Gerald M", "non-dropping-particle" : "", "parse-names" : false, "suffix" : "" }, { "dropping-particle" : "", "family" : "Kahn", "given" : "C Ronald", "non-dropping-particle" : "", "parse-names" : false, "suffix" : "" } ], "container-title" : "The New England journal of medicine", "id" : "ITEM-1", "issue" : "15", "issued" : { "date-parts" : [ [ "2009", "4", "9" ] ] }, "page" : "1509-1517", "publisher" : "NIH Public Access", "title" : "Identification and importance of brown adipose tissue in adult humans", "type" : "article-journal", "volume" : "360" }, "uris" : [ "http://www.mendeley.com/documents/?uuid=55272619-969e-321c-970c-b155eec20d8d" ] }, { "id" : "ITEM-2", "itemData" : { "DOI" : "10.2337/db09-0833", "ISSN" : "1939-327X", "PMID" : "19696186", "abstract" : "OBJECTIVE Brown adipose tissue (BAT) is present in adult humans where it may be important in the prevention of obesity, although the main factors regulating its abundance are not well established. BAT demonstrates seasonal variation relating to ambient temperature and photoperiod in mammals. The objective of our study was therefore to determine whether seasonal variation in BAT activity in humans was more closely related to the prevailing photoperiod or temperature. RESEARCH DESIGN AND METHODS We studied 3,614 consecutive patients who underwent positron emission tomography followed by computed tomography scans. The presence and location of BAT depots were documented and correlated with monthly changes in photoperiod and ambient temperature. RESULTS BAT activity was demonstrated in 167 (4.6%) scans. BAT was demonstrated in 52/724 scans (7.2%) in winter compared with 27/1,067 (2.5%) in summer months (P &lt; 0.00001, chi(2) test). Monthly changes in the occurrence of BAT were more closely related to differences in photoperiod (r(2) = 0.876) rather than ambient temperature (r(2) = 0.696). Individuals with serial scans also demonstrated strong seasonal variation in BAT activity (average standardized uptake value [SUV(max)] 1.5 in July and 9.4 in January). BAT was also more common in female patients (female: n = 107, 7.2%; male: n = 60, 2.8%; P &lt; 0.00001, chi(2) test). CONCLUSIONS Our study demonstrates a very strong seasonal variation in the presence of BAT. This effect is more closely associated with photoperiod than ambient temperature, suggesting a previously undescribed mechanism for mediating BAT function in humans that could now potentially be recruited for the prevention or reversal of obesity.", "author" : [ { "dropping-particle" : "", "family" : "Au-Yong", "given" : "Iain T H", "non-dropping-particle" : "", "parse-names" : false, "suffix" : "" }, { "dropping-particle" : "", "family" : "Thorn", "given" : "Natasha", "non-dropping-particle" : "", "parse-names" : false, "suffix" : "" }, { "dropping-particle" : "", "family" : "Ganatra", "given" : "Rakesh", "non-dropping-particle" : "", "parse-names" : false, "suffix" : "" }, { "dropping-particle" : "", "family" : "Perkins", "given" : "Alan C", "non-dropping-particle" : "", "parse-names" : false, "suffix" : "" }, { "dropping-particle" : "", "family" : "Symonds", "given" : "Michael E", "non-dropping-particle" : "", "parse-names" : false, "suffix" : "" } ], "container-title" : "Diabetes", "id" : "ITEM-2", "issue" : "11", "issued" : { "date-parts" : [ [ "2009", "11", "1" ] ] }, "page" : "2583-7", "publisher" : "American Diabetes Association", "title" : "Brown adipose tissue and seasonal variation in humans.", "type" : "article-journal", "volume" : "58" }, "uris" : [ "http://www.mendeley.com/documents/?uuid=161f8ad6-70b4-3bb1-8426-386c6167dca5" ] } ], "mendeley" : { "formattedCitation" : "(14,15)", "plainTextFormattedCitation" : "(14,15)", "previouslyFormattedCitation" : "(14,15)" }, "properties" : {  }, "schema" : "https://github.com/citation-style-language/schema/raw/master/csl-citation.json" }</w:instrText>
      </w:r>
      <w:r w:rsidR="001B6E30" w:rsidRPr="00224E43">
        <w:rPr>
          <w:rFonts w:ascii="Arial" w:hAnsi="Arial" w:cs="Arial"/>
        </w:rPr>
        <w:fldChar w:fldCharType="separate"/>
      </w:r>
      <w:r w:rsidR="00051D4B" w:rsidRPr="00224E43">
        <w:rPr>
          <w:rFonts w:ascii="Arial" w:hAnsi="Arial" w:cs="Arial"/>
          <w:noProof/>
        </w:rPr>
        <w:t>(14,15)</w:t>
      </w:r>
      <w:r w:rsidR="001B6E30" w:rsidRPr="00224E43">
        <w:rPr>
          <w:rFonts w:ascii="Arial" w:hAnsi="Arial" w:cs="Arial"/>
        </w:rPr>
        <w:fldChar w:fldCharType="end"/>
      </w:r>
      <w:r w:rsidR="001B6E30" w:rsidRPr="00224E43">
        <w:rPr>
          <w:rFonts w:ascii="Arial" w:hAnsi="Arial" w:cs="Arial"/>
        </w:rPr>
        <w:t xml:space="preserve">. </w:t>
      </w:r>
      <w:r w:rsidR="00C1630E" w:rsidRPr="00224E43">
        <w:rPr>
          <w:rFonts w:ascii="Arial" w:hAnsi="Arial" w:cs="Arial"/>
        </w:rPr>
        <w:t xml:space="preserve">In healthy humans, BAT activity contributes to whole-body fat oxidation and diet-induced thermogenesis </w:t>
      </w:r>
      <w:r w:rsidR="00C1630E" w:rsidRPr="00224E43">
        <w:rPr>
          <w:rFonts w:ascii="Arial" w:hAnsi="Arial" w:cs="Arial"/>
        </w:rPr>
        <w:fldChar w:fldCharType="begin" w:fldLock="1"/>
      </w:r>
      <w:r w:rsidR="00051D4B" w:rsidRPr="00224E43">
        <w:rPr>
          <w:rFonts w:ascii="Arial" w:hAnsi="Arial" w:cs="Arial"/>
        </w:rPr>
        <w:instrText>ADDIN CSL_CITATION { "citationItems" : [ { "id" : "ITEM-1", "itemData" : { "DOI" : "10.1038/ijo.2016.124", "ISSN" : "1476-5497", "PMID" : "27430878", "abstract" : "BACKGROUND/OBJECTIVES Brown adipose tissue (BAT) is a potential therapeutic target against obesity and diabetes through thermogenesis and substrate disposal with cold exposure. The role of BAT in energy metabolism under thermoneutral conditions, however, remains controversial. We assessed the contribution of BAT to energy expenditure (EE), particularly diet-induced thermogenesis (DIT), and substrate utilization in human adults. METHODS In this cross-sectional study, BAT activity was evaluated in 21 men using 18F-fluoro-2-deoxy-D-glucose positron emission tomography combined with computed tomography (18F-FDG-PET/CT) after cold exposure (19 \u00b0C). The subjects were divided into BAT-positive (n=13) and BAT-negative (n=8) groups according to the 18F-FDG-PET/CT findings. Twenty-four hour EE, DIT and respiratory quotient were measured using a whole-room indirect calorimeter at 27 \u00b0C. RESULTS Body composition, blood metabolites and 24-h EE did not differ between groups. DIT (%), calculated as DIT divided by total energy intake, however, was significantly higher in the BAT-positive group (BAT-positive: 9.7\u00b12.5%, BAT-negative: 6.5\u00b14.0%, P=0.03). The 24-h respiratory quotient was significantly lower (P=0.03) in the BAT-positive group (0.861\u00b10.027) than in the BAT-negative group (0.889\u00b10.024). CONCLUSION DIT and fat utilization were higher in BAT-positive subjects compared to BAT-negative subjects, suggesting that BAT has a physiologic role in energy metabolism.", "author" : [ { "dropping-particle" : "", "family" : "Hibi", "given" : "M", "non-dropping-particle" : "", "parse-names" : false, "suffix" : "" }, { "dropping-particle" : "", "family" : "Oishi", "given" : "S", "non-dropping-particle" : "", "parse-names" : false, "suffix" : "" }, { "dropping-particle" : "", "family" : "Matsushita", "given" : "M", "non-dropping-particle" : "", "parse-names" : false, "suffix" : "" }, { "dropping-particle" : "", "family" : "Yoneshiro", "given" : "T", "non-dropping-particle" : "", "parse-names" : false, "suffix" : "" }, { "dropping-particle" : "", "family" : "Yamaguchi", "given" : "T", "non-dropping-particle" : "", "parse-names" : false, "suffix" : "" }, { "dropping-particle" : "", "family" : "Usui", "given" : "C", "non-dropping-particle" : "", "parse-names" : false, "suffix" : "" }, { "dropping-particle" : "", "family" : "Yasunaga", "given" : "K", "non-dropping-particle" : "", "parse-names" : false, "suffix" : "" }, { "dropping-particle" : "", "family" : "Katsuragi", "given" : "Y", "non-dropping-particle" : "", "parse-names" : false, "suffix" : "" }, { "dropping-particle" : "", "family" : "Kubota", "given" : "K", "non-dropping-particle" : "", "parse-names" : false, "suffix" : "" }, { "dropping-particle" : "", "family" : "Tanaka", "given" : "S", "non-dropping-particle" : "", "parse-names" : false, "suffix" : "" }, { "dropping-particle" : "", "family" : "Saito", "given" : "M", "non-dropping-particle" : "", "parse-names" : false, "suffix" : "" } ], "container-title" : "International journal of obesity (2005)", "id" : "ITEM-1", "issue" : "11", "issued" : { "date-parts" : [ [ "2016" ] ] }, "page" : "1655-1661", "publisher" : "Nature Publishing Group", "title" : "Brown adipose tissue is involved in diet-induced thermogenesis and whole-body fat utilization in healthy humans", "type" : "article-journal", "volume" : "40" }, "uris" : [ "http://www.mendeley.com/documents/?uuid=b9cabfa4-0c2d-3e35-8145-1e1e790c37ea" ] } ], "mendeley" : { "formattedCitation" : "(16)", "plainTextFormattedCitation" : "(16)", "previouslyFormattedCitation" : "(16)" }, "properties" : {  }, "schema" : "https://github.com/citation-style-language/schema/raw/master/csl-citation.json" }</w:instrText>
      </w:r>
      <w:r w:rsidR="00C1630E" w:rsidRPr="00224E43">
        <w:rPr>
          <w:rFonts w:ascii="Arial" w:hAnsi="Arial" w:cs="Arial"/>
        </w:rPr>
        <w:fldChar w:fldCharType="separate"/>
      </w:r>
      <w:r w:rsidR="00051D4B" w:rsidRPr="00224E43">
        <w:rPr>
          <w:rFonts w:ascii="Arial" w:hAnsi="Arial" w:cs="Arial"/>
          <w:noProof/>
        </w:rPr>
        <w:t>(16)</w:t>
      </w:r>
      <w:r w:rsidR="00C1630E" w:rsidRPr="00224E43">
        <w:rPr>
          <w:rFonts w:ascii="Arial" w:hAnsi="Arial" w:cs="Arial"/>
        </w:rPr>
        <w:fldChar w:fldCharType="end"/>
      </w:r>
      <w:r w:rsidR="00C1630E" w:rsidRPr="00224E43">
        <w:rPr>
          <w:rFonts w:ascii="Arial" w:hAnsi="Arial" w:cs="Arial"/>
        </w:rPr>
        <w:t>, supporting a physiological role for this AT depot in adults.</w:t>
      </w:r>
    </w:p>
    <w:p w14:paraId="6CCDADEF" w14:textId="2996A442" w:rsidR="00A77FAE" w:rsidRDefault="00A77FAE" w:rsidP="00224E43">
      <w:pPr>
        <w:spacing w:after="0" w:line="276" w:lineRule="auto"/>
        <w:ind w:firstLine="0"/>
        <w:rPr>
          <w:rFonts w:ascii="Arial" w:hAnsi="Arial" w:cs="Arial"/>
          <w:b/>
        </w:rPr>
      </w:pPr>
    </w:p>
    <w:p w14:paraId="0BB81D89" w14:textId="77777777" w:rsidR="00A77FAE" w:rsidRPr="00A77FAE" w:rsidRDefault="00A77FAE" w:rsidP="00A77FAE">
      <w:pPr>
        <w:spacing w:after="0" w:line="276" w:lineRule="auto"/>
        <w:ind w:firstLine="0"/>
        <w:rPr>
          <w:rFonts w:ascii="Arial" w:hAnsi="Arial" w:cs="Arial"/>
          <w:bCs/>
        </w:rPr>
      </w:pPr>
      <w:r w:rsidRPr="00224E43">
        <w:rPr>
          <w:rFonts w:ascii="Arial" w:hAnsi="Arial" w:cs="Arial"/>
        </w:rPr>
        <w:t>Brown and white adipocytes differ in shape, size, and the intracellular structure of their organelles (</w:t>
      </w:r>
      <w:r w:rsidRPr="00FF79D4">
        <w:rPr>
          <w:rFonts w:ascii="Arial" w:hAnsi="Arial" w:cs="Arial"/>
          <w:bCs/>
        </w:rPr>
        <w:t>Figure 2</w:t>
      </w:r>
      <w:r w:rsidRPr="00224E43">
        <w:rPr>
          <w:rFonts w:ascii="Arial" w:hAnsi="Arial" w:cs="Arial"/>
        </w:rPr>
        <w:t xml:space="preserve">). White adipocytes are generally spherical in shape and each contains a large, single lipid droplet that pushes all other organelles, including the nucleus, to the cell’s periphery. Brown adipocytes contain multiple lipid droplets dispersed throughout a more ellipsoidal-shaped cell that is enriched with iron-containing mitochondria, giving the cell (and the BAT as a whole) a brownish hue. The thermogenic activity of brown adipocytes is conferred by the presence of its numerous mitochondria containing uncoupling protein 1 (UCP-1), a proton transporter that short-circuits the ATP (energy)-generating proton gradient and allows for concurrent heat production as protons flow back into the mitochondrial matrix </w:t>
      </w:r>
      <w:r w:rsidRPr="00224E43">
        <w:rPr>
          <w:rFonts w:ascii="Arial" w:hAnsi="Arial" w:cs="Arial"/>
        </w:rPr>
        <w:fldChar w:fldCharType="begin" w:fldLock="1"/>
      </w:r>
      <w:r w:rsidRPr="00224E43">
        <w:rPr>
          <w:rFonts w:ascii="Arial" w:hAnsi="Arial" w:cs="Arial"/>
        </w:rPr>
        <w:instrText>ADDIN CSL_CITATION { "citationItems" : [ { "id" : "ITEM-1", "itemData" : { "DOI" : "10.1002/cphy.c160022", "ISSN" : "2040-4603", "author" : [ { "dropping-particle" : "", "family" : "S\u00e1", "given" : "Paula Mota", "non-dropping-particle" : "de", "parse-names" : false, "suffix" : "" }, { "dropping-particle" : "", "family" : "Richard", "given" : "Allison J.", "non-dropping-particle" : "", "parse-names" : false, "suffix" : "" }, { "dropping-particle" : "", "family" : "Hang", "given" : "Hardy", "non-dropping-particle" : "", "parse-names" : false, "suffix" : "" }, { "dropping-particle" : "", "family" : "Stephens", "given" : "Jacqueline M.", "non-dropping-particle" : "", "parse-names" : false, "suffix" : "" } ], "container-title" : "Comprehensive Physiology", "id" : "ITEM-1", "issued" : { "date-parts" : [ [ "2017", "3", "16" ] ] }, "page" : "635-674", "publisher" : "John Wiley &amp; Sons, Inc.", "publisher-place" : "Hoboken, NJ, USA", "title" : "Transcriptional regulation of adipogenesis", "type" : "chapter", "volume" : "7" }, "uris" : [ "http://www.mendeley.com/documents/?uuid=b50ba498-c6c7-3613-8bba-587a5bf447f3" ] } ], "mendeley" : { "formattedCitation" : "(17)", "plainTextFormattedCitation" : "(17)", "previouslyFormattedCitation" : "(17)"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(17)</w:t>
      </w:r>
      <w:r w:rsidRPr="00224E43">
        <w:rPr>
          <w:rFonts w:ascii="Arial" w:hAnsi="Arial" w:cs="Arial"/>
        </w:rPr>
        <w:fldChar w:fldCharType="end"/>
      </w:r>
      <w:r w:rsidRPr="00224E43">
        <w:rPr>
          <w:rFonts w:ascii="Arial" w:hAnsi="Arial" w:cs="Arial"/>
        </w:rPr>
        <w:t xml:space="preserve">. Brown fat cells typically grow to 15 to 50 µm, while white fat cells have a larger capacity for lipid storage and can expand to nearly 100 µm in diameter </w:t>
      </w:r>
      <w:r w:rsidRPr="00224E43">
        <w:rPr>
          <w:rFonts w:ascii="Arial" w:hAnsi="Arial" w:cs="Arial"/>
        </w:rPr>
        <w:fldChar w:fldCharType="begin" w:fldLock="1"/>
      </w:r>
      <w:r w:rsidRPr="00224E43">
        <w:rPr>
          <w:rFonts w:ascii="Arial" w:hAnsi="Arial" w:cs="Arial"/>
        </w:rPr>
        <w:instrText>ADDIN CSL_CITATION { "citationItems" : [ { "id" : "ITEM-1", "itemData" : { "DOI" : "10.1242/dmm.009662", "ISSN" : "1754-8411", "PMID" : "22915020", "abstract" : "The main parenchymal cells of the adipose organ are adipocytes. White adipocytes store energy, whereas brown adipocytes dissipate energy for thermogenesis. These two cell types with opposing functions can both originate from endothelial cells, and co-exist in the multiple fat depots of the adipose organ - a feature that I propose is crucial for this organ's plasticity. This poster review provides an overview of the adipose organ, describing its anatomy, cytology, physiological function and histopathology in obesity. It also highlights the remarkable plasticity of the adipose organ, explaining theories of adipocyte transdifferentiation during chronic cold exposure, physical exercise or lactation, as well as in obesity. White-to-brown adipocyte transdifferentiation is of particular medical relevance, because animal data indicate that higher amounts of brown adipose tissue are positively associated with resistance to obesity and its co-morbidities, and that 'browning' of the adipose organ curbs these disorders.", "author" : [ { "dropping-particle" : "", "family" : "Cinti", "given" : "Saverio", "non-dropping-particle" : "", "parse-names" : false, "suffix" : "" } ], "container-title" : "Disease models &amp; mechanisms", "id" : "ITEM-1", "issue" : "5", "issued" : { "date-parts" : [ [ "2012", "9", "1" ] ] }, "page" : "588-594", "title" : "The adipose organ at a glance", "type" : "article-journal", "volume" : "5" }, "uris" : [ "http://www.mendeley.com/documents/?uuid=fb940467-2da7-3f6a-a0e7-403567955f15" ] } ], "mendeley" : { "formattedCitation" : "(18)", "plainTextFormattedCitation" : "(18)", "previouslyFormattedCitation" : "(18)"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(18)</w:t>
      </w:r>
      <w:r w:rsidRPr="00224E43">
        <w:rPr>
          <w:rFonts w:ascii="Arial" w:hAnsi="Arial" w:cs="Arial"/>
        </w:rPr>
        <w:fldChar w:fldCharType="end"/>
      </w:r>
      <w:r w:rsidRPr="00224E43">
        <w:rPr>
          <w:rFonts w:ascii="Arial" w:hAnsi="Arial" w:cs="Arial"/>
        </w:rPr>
        <w:t xml:space="preserve">. The capacity of white adipocytes to expand in number and size is depot-dependent and is discussed in more detail in the </w:t>
      </w:r>
      <w:r w:rsidRPr="00A77FAE">
        <w:rPr>
          <w:rFonts w:ascii="Arial" w:hAnsi="Arial" w:cs="Arial"/>
          <w:bCs/>
        </w:rPr>
        <w:t>Adipose Tissue Expandability and Metabolic Health section.</w:t>
      </w:r>
    </w:p>
    <w:p w14:paraId="13284A53" w14:textId="77777777" w:rsidR="00A77FAE" w:rsidRPr="00224E43" w:rsidRDefault="00A77FAE" w:rsidP="00224E43">
      <w:pPr>
        <w:spacing w:after="0" w:line="276" w:lineRule="auto"/>
        <w:ind w:firstLine="0"/>
        <w:rPr>
          <w:rFonts w:ascii="Arial" w:hAnsi="Arial" w:cs="Arial"/>
          <w:b/>
        </w:rPr>
      </w:pPr>
    </w:p>
    <w:p w14:paraId="2486C7BA" w14:textId="3151B9E8" w:rsidR="00F84140" w:rsidRPr="00A77FAE" w:rsidRDefault="00F84140" w:rsidP="00224E43">
      <w:pPr>
        <w:spacing w:after="0" w:line="276" w:lineRule="auto"/>
        <w:ind w:firstLine="0"/>
        <w:rPr>
          <w:rFonts w:ascii="Arial" w:hAnsi="Arial" w:cs="Arial"/>
          <w:bCs/>
        </w:rPr>
      </w:pPr>
      <w:r w:rsidRPr="00224E43">
        <w:rPr>
          <w:rFonts w:ascii="Arial" w:hAnsi="Arial" w:cs="Arial"/>
          <w:b/>
          <w:noProof/>
        </w:rPr>
        <w:drawing>
          <wp:inline distT="0" distB="0" distL="0" distR="0" wp14:anchorId="71EE5FB5" wp14:editId="2F6EF909">
            <wp:extent cx="5859145" cy="4062095"/>
            <wp:effectExtent l="0" t="0" r="8255"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9145" cy="4062095"/>
                    </a:xfrm>
                    <a:prstGeom prst="rect">
                      <a:avLst/>
                    </a:prstGeom>
                    <a:noFill/>
                  </pic:spPr>
                </pic:pic>
              </a:graphicData>
            </a:graphic>
          </wp:inline>
        </w:drawing>
      </w:r>
    </w:p>
    <w:p w14:paraId="28DCFE60" w14:textId="61A8FECA" w:rsidR="006B5985" w:rsidRPr="00A77FAE" w:rsidRDefault="006B5985" w:rsidP="00224E43">
      <w:pPr>
        <w:spacing w:after="0" w:line="276" w:lineRule="auto"/>
        <w:ind w:firstLine="0"/>
        <w:rPr>
          <w:rFonts w:ascii="Arial" w:hAnsi="Arial" w:cs="Arial"/>
          <w:b/>
          <w:bCs/>
        </w:rPr>
      </w:pPr>
      <w:r w:rsidRPr="00224E43">
        <w:rPr>
          <w:rFonts w:ascii="Arial" w:hAnsi="Arial" w:cs="Arial"/>
          <w:b/>
        </w:rPr>
        <w:t xml:space="preserve">Figure 2. </w:t>
      </w:r>
      <w:r w:rsidRPr="00A77FAE">
        <w:rPr>
          <w:rFonts w:ascii="Arial" w:hAnsi="Arial" w:cs="Arial"/>
          <w:b/>
          <w:bCs/>
        </w:rPr>
        <w:t>Adipocyte types are described by color hues. The primary characteristic of an adipocyte is its ability to store lipid; white, brown, beige, and pink adipocytes all share this property. However, each type of fat cell is somewhat specialized and has a distinct intracellular distribution of organelles and gene expression profile. All fat cells have Golgi and endoplasmic reticulum, but these organelles make up a more significant portion of pink adipocytes than other adipocyte types.</w:t>
      </w:r>
    </w:p>
    <w:p w14:paraId="5ED6AC18" w14:textId="77777777" w:rsidR="00F84140" w:rsidRPr="00224E43" w:rsidRDefault="00F84140" w:rsidP="00224E43">
      <w:pPr>
        <w:spacing w:after="0" w:line="276" w:lineRule="auto"/>
        <w:ind w:firstLine="720"/>
        <w:rPr>
          <w:rFonts w:ascii="Arial" w:hAnsi="Arial" w:cs="Arial"/>
          <w:b/>
        </w:rPr>
      </w:pPr>
    </w:p>
    <w:p w14:paraId="4EE60742" w14:textId="2CD1D14D" w:rsidR="006B5985" w:rsidRPr="00224E43" w:rsidRDefault="00F84140" w:rsidP="00224E43">
      <w:pPr>
        <w:spacing w:after="0" w:line="276" w:lineRule="auto"/>
        <w:ind w:firstLine="0"/>
        <w:rPr>
          <w:rFonts w:ascii="Arial" w:hAnsi="Arial" w:cs="Arial"/>
        </w:rPr>
      </w:pPr>
      <w:r w:rsidRPr="00224E43">
        <w:rPr>
          <w:rFonts w:ascii="Arial" w:hAnsi="Arial" w:cs="Arial"/>
        </w:rPr>
        <w:lastRenderedPageBreak/>
        <w:t>Recently, two additional adipocyte hues – beige and pink – have been described. Beige adipocytes display characteristics of both brown and white fat cells (</w:t>
      </w:r>
      <w:r w:rsidRPr="00A77FAE">
        <w:rPr>
          <w:rFonts w:ascii="Arial" w:hAnsi="Arial" w:cs="Arial"/>
          <w:bCs/>
        </w:rPr>
        <w:t>Figure 2</w:t>
      </w:r>
      <w:r w:rsidRPr="00224E43">
        <w:rPr>
          <w:rFonts w:ascii="Arial" w:hAnsi="Arial" w:cs="Arial"/>
        </w:rPr>
        <w:t xml:space="preserve">) and typically develop within subcutaneous WAT from a distinct subset of preadipocytes </w:t>
      </w:r>
      <w:r w:rsidRPr="00224E43">
        <w:rPr>
          <w:rFonts w:ascii="Arial" w:hAnsi="Arial" w:cs="Arial"/>
        </w:rPr>
        <w:fldChar w:fldCharType="begin" w:fldLock="1"/>
      </w:r>
      <w:r w:rsidR="00051D4B" w:rsidRPr="00224E43">
        <w:rPr>
          <w:rFonts w:ascii="Arial" w:hAnsi="Arial" w:cs="Arial"/>
        </w:rPr>
        <w:instrText>ADDIN CSL_CITATION { "citationItems" : [ { "id" : "ITEM-1", "itemData" : { "DOI" : "10.1016/j.cell.2012.05.016", "ISSN" : "1097-4172", "PMID" : "22796012", "abstract" : "Brown fat generates heat via the mitochondrial uncoupling protein UCP1, defending against hypothermia and obesity. Recent data suggest that there are two distinct types of brown fat: classical brown fat derived from a myf-5 cellular lineage and UCP1-positive cells that emerge in white fat from a non-myf-5 lineage. Here, we report the isolation of \"beige\" cells from murine white fat depots. Beige cells resemble white fat cells in having extremely low basal expression of UCP1, but, like classical brown fat, they respond to cyclic AMP stimulation with high UCP1 expression and respiration rates. Beige cells have a gene expression pattern distinct from either white or brown fat and are preferentially sensitive to the polypeptide hormone irisin. Finally, we provide evidence that previously identified brown fat deposits in adult humans are composed of beige adipocytes. These data provide a foundation for studying this mammalian cell type with therapeutic potential. PAPERCLIP:", "author" : [ { "dropping-particle" : "", "family" : "Wu", "given" : "Jun", "non-dropping-particle" : "", "parse-names" : false, "suffix" : "" }, { "dropping-particle" : "", "family" : "Bostr\u00f6m", "given" : "Pontus", "non-dropping-particle" : "", "parse-names" : false, "suffix" : "" }, { "dropping-particle" : "", "family" : "Sparks", "given" : "Lauren M", "non-dropping-particle" : "", "parse-names" : false, "suffix" : "" }, { "dropping-particle" : "", "family" : "Ye", "given" : "Li", "non-dropping-particle" : "", "parse-names" : false, "suffix" : "" }, { "dropping-particle" : "", "family" : "Choi", "given" : "Jang Hyun", "non-dropping-particle" : "", "parse-names" : false, "suffix" : "" }, { "dropping-particle" : "", "family" : "Giang", "given" : "An-Hoa", "non-dropping-particle" : "", "parse-names" : false, "suffix" : "" }, { "dropping-particle" : "", "family" : "Khandekar", "given" : "Melin", "non-dropping-particle" : "", "parse-names" : false, "suffix" : "" }, { "dropping-particle" : "", "family" : "Virtanen", "given" : "Kirsi A", "non-dropping-particle" : "", "parse-names" : false, "suffix" : "" }, { "dropping-particle" : "", "family" : "Nuutila", "given" : "Pirjo", "non-dropping-particle" : "", "parse-names" : false, "suffix" : "" }, { "dropping-particle" : "", "family" : "Schaart", "given" : "Gert", "non-dropping-particle" : "", "parse-names" : false, "suffix" : "" }, { "dropping-particle" : "", "family" : "Huang", "given" : "Kexin", "non-dropping-particle" : "", "parse-names" : false, "suffix" : "" }, { "dropping-particle" : "", "family" : "Tu", "given" : "Hua", "non-dropping-particle" : "", "parse-names" : false, "suffix" : "" }, { "dropping-particle" : "", "family" : "Marken Lichtenbelt", "given" : "Wouter D", "non-dropping-particle" : "van", "parse-names" : false, "suffix" : "" }, { "dropping-particle" : "", "family" : "Hoeks", "given" : "Joris", "non-dropping-particle" : "", "parse-names" : false, "suffix" : "" }, { "dropping-particle" : "", "family" : "Enerb\u00e4ck", "given" : "Sven", "non-dropping-particle" : "", "parse-names" : false, "suffix" : "" }, { "dropping-particle" : "", "family" : "Schrauwen", "given" : "Patrick", "non-dropping-particle" : "", "parse-names" : false, "suffix" : "" }, { "dropping-particle" : "", "family" : "Spiegelman", "given" : "Bruce M", "non-dropping-particle" : "", "parse-names" : false, "suffix" : "" } ], "container-title" : "Cell", "id" : "ITEM-1", "issue" : "2", "issued" : { "date-parts" : [ [ "2012", "7", "20" ] ] }, "page" : "366-376", "publisher" : "NIH Public Access", "title" : "Beige adipocytes are a distinct type of thermogenic fat cell in mouse and human", "type" : "article-journal", "volume" : "150" }, "uris" : [ "http://www.mendeley.com/documents/?uuid=54ec9170-90c7-3bcd-838b-cb583ab1269a" ] } ], "mendeley" : { "formattedCitation" : "(19)", "plainTextFormattedCitation" : "(19)", "previouslyFormattedCitation" : "(19)"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(19)</w:t>
      </w:r>
      <w:r w:rsidRPr="00224E43">
        <w:rPr>
          <w:rFonts w:ascii="Arial" w:hAnsi="Arial" w:cs="Arial"/>
        </w:rPr>
        <w:fldChar w:fldCharType="end"/>
      </w:r>
      <w:r w:rsidRPr="00224E43">
        <w:rPr>
          <w:rFonts w:ascii="Arial" w:hAnsi="Arial" w:cs="Arial"/>
        </w:rPr>
        <w:t xml:space="preserve"> or via the </w:t>
      </w:r>
      <w:r w:rsidRPr="00224E43">
        <w:rPr>
          <w:rFonts w:ascii="Arial" w:hAnsi="Arial" w:cs="Arial"/>
          <w:b/>
        </w:rPr>
        <w:t xml:space="preserve"> </w:t>
      </w:r>
    </w:p>
    <w:p w14:paraId="52BF88DB" w14:textId="6DCC61A9" w:rsidR="00260AB3" w:rsidRPr="00224E43" w:rsidRDefault="00C1630E" w:rsidP="00224E43">
      <w:pPr>
        <w:spacing w:after="0" w:line="276" w:lineRule="auto"/>
        <w:ind w:firstLine="0"/>
        <w:rPr>
          <w:rFonts w:ascii="Arial" w:hAnsi="Arial" w:cs="Arial"/>
        </w:rPr>
      </w:pPr>
      <w:r w:rsidRPr="00224E43">
        <w:rPr>
          <w:rFonts w:ascii="Arial" w:hAnsi="Arial" w:cs="Arial"/>
        </w:rPr>
        <w:t xml:space="preserve">transdifferentiation of existing white adipocytes </w:t>
      </w:r>
      <w:r w:rsidRPr="00224E43">
        <w:rPr>
          <w:rFonts w:ascii="Arial" w:hAnsi="Arial" w:cs="Arial"/>
        </w:rPr>
        <w:fldChar w:fldCharType="begin" w:fldLock="1"/>
      </w:r>
      <w:r w:rsidR="00051D4B" w:rsidRPr="00224E43">
        <w:rPr>
          <w:rFonts w:ascii="Arial" w:hAnsi="Arial" w:cs="Arial"/>
        </w:rPr>
        <w:instrText>ADDIN CSL_CITATION { "citationItems" : [ { "id" : "ITEM-1", "itemData" : { "DOI" : "10.1152/ajpendo.00600.2009", "ISSN" : "0193-1849", "PMID" : "20354155", "abstract" : "The origin of brown adipocytes arising in white adipose tissue (WAT) after cold acclimatization is unclear. Here, we demonstrate that several UCP1-immunoreactive brown adipocytes occurring in WAT after cold acclimatization have a mixed morphology (paucilocular adipocytes). These cells also had a mixed mitochondrioma with classic \"brown\" and \"white\" mitochondria, suggesting intermediate steps in the process of direct transformation of white into brown adipocytes (transdifferentiation). Quantitative electron microscopy disclosed that cold exposure (6 degrees C for 10 days) did not induce an increase in WAT preadipocytes. beta(3)-adrenoceptor-knockout mice had a blunted brown adipocyte occurrence upon cold acclimatization. Administration of the beta(3)-adrenoceptor agonist CL316,243 induced the occurrence of brown adipocytes, with the typical morphological features found after cold acclimatization. In contrast, administration of the beta(1)-adrenoceptor agonist xamoterol increased only the number of preadipocytes. These findings indicate that transdifferentiation depends on beta(3)-adrenoceptor activation, whereas preadipocyte recruitment is mediated by beta(1)-adrenoceptor. RT-qPCR experiments disclosed that cold exposure induced enhanced expression of the thermogenic genes and of genes expressed selectively in brown adipose tissue (iBAT) and in both interscapular BAT and WAT. beta(3)-adrenoceptor suppression blunted their expression only in WAT. Furthermore, cold acclimatization induced an increased WAT expression of the gene coding for C/EBPalpha (an antimitotic protein), whereas Ccna1 expression (related to cell proliferation) was unchanged. Overall, our data strongly suggest that the cold-induced emergence of brown adipocytes in WAT predominantly reflects beta(3)-adrenoceptor-mediated transdifferentiation.", "author" : [ { "dropping-particle" : "", "family" : "Barbatelli", "given" : "G.", "non-dropping-particle" : "", "parse-names" : false, "suffix" : "" }, { "dropping-particle" : "", "family" : "Murano", "given" : "I.", "non-dropping-particle" : "", "parse-names" : false, "suffix" : "" }, { "dropping-particle" : "", "family" : "Madsen", "given" : "L.", "non-dropping-particle" : "", "parse-names" : false, "suffix" : "" }, { "dropping-particle" : "", "family" : "Hao", "given" : "Q.", "non-dropping-particle" : "", "parse-names" : false, "suffix" : "" }, { "dropping-particle" : "", "family" : "Jimenez", "given" : "M.", "non-dropping-particle" : "", "parse-names" : false, "suffix" : "" }, { "dropping-particle" : "", "family" : "Kristiansen", "given" : "K.", "non-dropping-particle" : "", "parse-names" : false, "suffix" : "" }, { "dropping-particle" : "", "family" : "Giacobino", "given" : "J. P.", "non-dropping-particle" : "", "parse-names" : false, "suffix" : "" }, { "dropping-particle" : "", "family" : "Matteis", "given" : "R.", "non-dropping-particle" : "De", "parse-names" : false, "suffix" : "" }, { "dropping-particle" : "", "family" : "Cinti", "given" : "S.", "non-dropping-particle" : "", "parse-names" : false, "suffix" : "" } ], "container-title" : "American Journal of Physiology-Endocrinology and Metabolism", "id" : "ITEM-1", "issue" : "6", "issued" : { "date-parts" : [ [ "2010", "6" ] ] }, "page" : "E1244-E1253", "title" : "The emergence of cold-induced brown adipocytes in mouse white fat depots is determined predominantly by white to brown adipocyte transdifferentiation", "type" : "article-journal", "volume" : "298" }, "uris" : [ "http://www.mendeley.com/documents/?uuid=97c0c711-f60f-3699-944e-6a42b8908337" ] }, { "id" : "ITEM-2", "itemData" : { "DOI" : "10.1152/ajpcell.2000.279.3.C670", "ISSN" : "0363-6143", "PMID" : "10942717", "abstract" : "Multilocular, mitochondria-rich adipocytes appear in white adipose tissue (WAT) of rats treated with the beta3-adrenoceptor agonist, CL-316243 (CL). Objectives were to determine whether these multilocular adipocytes derived from cells that already existed in the WAT or from proliferation of precursor cells and whether new mitochondria contained in them were typical brown adipocyte mitochondria. Use of 5-bromodeoxyuridine to identify cells that had undergone mitosis during the CL treatment showed that most multilocular cells derived from cells already present in the WAT. Morphological techniques showed that at least a subpopulation of unilocular adipocytes underwent conversion to multilocular mitochondria-rich adipocytes. A small proportion of multilocular adipocytes ( approximately 8%) was positive for UCP1 by immunohistochemistry. Biochemical techniques showed that mitochondrial protein recovered from WAT increased 10-fold and protein isolated from brown adipose tissue (BAT) doubled in CL-treated rats. Stained gels showed a different protein composition of new mitochondria isolated from WAT from that of mitochondria isolated from BAT. Western blotting showed new mitochondria in WAT to contain both UCP1, but at a much lower concentration than in BAT mitochondria, and UCP3, at a higher concentration than that in BAT mitochondria. We hypothesize that multilocular adipocytes present at 7 days of CL treatment have two origins. First, most come from convertible unilocular adipocytes that become multilocular and make many mitochondria that contain UCP3. Second, some come from a cell that gives rise to more typical brown adipocytes that express UCP1.", "author" : [ { "dropping-particle" : "", "family" : "Himms-Hagen", "given" : "J.", "non-dropping-particle" : "", "parse-names" : false, "suffix" : "" }, { "dropping-particle" : "", "family" : "Melnyk", "given" : "A.", "non-dropping-particle" : "", "parse-names" : false, "suffix" : "" }, { "dropping-particle" : "", "family" : "Zingaretti", "given" : "M. C.", "non-dropping-particle" : "", "parse-names" : false, "suffix" : "" }, { "dropping-particle" : "", "family" : "Ceresi", "given" : "E.", "non-dropping-particle" : "", "parse-names" : false, "suffix" : "" }, { "dropping-particle" : "", "family" : "Barbatelli", "given" : "G.", "non-dropping-particle" : "", "parse-names" : false, "suffix" : "" }, { "dropping-particle" : "", "family" : "Cinti", "given" : "S.", "non-dropping-particle" : "", "parse-names" : false, "suffix" : "" } ], "container-title" : "American Journal of Physiology-Cell Physiology", "id" : "ITEM-2", "issue" : "3", "issued" : { "date-parts" : [ [ "2000", "9" ] ] }, "page" : "C670-C681", "title" : "Multilocular fat cells in WAT of CL-316243-treated rats derive directly from white adipocytes", "type" : "article-journal", "volume" : "279" }, "uris" : [ "http://www.mendeley.com/documents/?uuid=2285030f-2aca-33e1-981b-fae6c1535666" ] } ], "mendeley" : { "formattedCitation" : "(20,21)", "plainTextFormattedCitation" : "(20,21)", "previouslyFormattedCitation" : "(20,21)"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(20,21)</w:t>
      </w:r>
      <w:r w:rsidRPr="00224E43">
        <w:rPr>
          <w:rFonts w:ascii="Arial" w:hAnsi="Arial" w:cs="Arial"/>
        </w:rPr>
        <w:fldChar w:fldCharType="end"/>
      </w:r>
      <w:r w:rsidRPr="00224E43">
        <w:rPr>
          <w:rFonts w:ascii="Arial" w:hAnsi="Arial" w:cs="Arial"/>
        </w:rPr>
        <w:t xml:space="preserve">. However, gene expression analyses indicate that beige fat cells represent a distinct type of thermogenic fat cell </w:t>
      </w:r>
      <w:r w:rsidRPr="00224E43">
        <w:rPr>
          <w:rFonts w:ascii="Arial" w:hAnsi="Arial" w:cs="Arial"/>
        </w:rPr>
        <w:fldChar w:fldCharType="begin" w:fldLock="1"/>
      </w:r>
      <w:r w:rsidR="00051D4B" w:rsidRPr="00224E43">
        <w:rPr>
          <w:rFonts w:ascii="Arial" w:hAnsi="Arial" w:cs="Arial"/>
        </w:rPr>
        <w:instrText>ADDIN CSL_CITATION { "citationItems" : [ { "id" : "ITEM-1", "itemData" : { "DOI" : "10.1016/j.cell.2012.05.016", "ISSN" : "1097-4172", "PMID" : "22796012", "abstract" : "Brown fat generates heat via the mitochondrial uncoupling protein UCP1, defending against hypothermia and obesity. Recent data suggest that there are two distinct types of brown fat: classical brown fat derived from a myf-5 cellular lineage and UCP1-positive cells that emerge in white fat from a non-myf-5 lineage. Here, we report the isolation of \"beige\" cells from murine white fat depots. Beige cells resemble white fat cells in having extremely low basal expression of UCP1, but, like classical brown fat, they respond to cyclic AMP stimulation with high UCP1 expression and respiration rates. Beige cells have a gene expression pattern distinct from either white or brown fat and are preferentially sensitive to the polypeptide hormone irisin. Finally, we provide evidence that previously identified brown fat deposits in adult humans are composed of beige adipocytes. These data provide a foundation for studying this mammalian cell type with therapeutic potential. PAPERCLIP:", "author" : [ { "dropping-particle" : "", "family" : "Wu", "given" : "Jun", "non-dropping-particle" : "", "parse-names" : false, "suffix" : "" }, { "dropping-particle" : "", "family" : "Bostr\u00f6m", "given" : "Pontus", "non-dropping-particle" : "", "parse-names" : false, "suffix" : "" }, { "dropping-particle" : "", "family" : "Sparks", "given" : "Lauren M", "non-dropping-particle" : "", "parse-names" : false, "suffix" : "" }, { "dropping-particle" : "", "family" : "Ye", "given" : "Li", "non-dropping-particle" : "", "parse-names" : false, "suffix" : "" }, { "dropping-particle" : "", "family" : "Choi", "given" : "Jang Hyun", "non-dropping-particle" : "", "parse-names" : false, "suffix" : "" }, { "dropping-particle" : "", "family" : "Giang", "given" : "An-Hoa", "non-dropping-particle" : "", "parse-names" : false, "suffix" : "" }, { "dropping-particle" : "", "family" : "Khandekar", "given" : "Melin", "non-dropping-particle" : "", "parse-names" : false, "suffix" : "" }, { "dropping-particle" : "", "family" : "Virtanen", "given" : "Kirsi A", "non-dropping-particle" : "", "parse-names" : false, "suffix" : "" }, { "dropping-particle" : "", "family" : "Nuutila", "given" : "Pirjo", "non-dropping-particle" : "", "parse-names" : false, "suffix" : "" }, { "dropping-particle" : "", "family" : "Schaart", "given" : "Gert", "non-dropping-particle" : "", "parse-names" : false, "suffix" : "" }, { "dropping-particle" : "", "family" : "Huang", "given" : "Kexin", "non-dropping-particle" : "", "parse-names" : false, "suffix" : "" }, { "dropping-particle" : "", "family" : "Tu", "given" : "Hua", "non-dropping-particle" : "", "parse-names" : false, "suffix" : "" }, { "dropping-particle" : "", "family" : "Marken Lichtenbelt", "given" : "Wouter D", "non-dropping-particle" : "van", "parse-names" : false, "suffix" : "" }, { "dropping-particle" : "", "family" : "Hoeks", "given" : "Joris", "non-dropping-particle" : "", "parse-names" : false, "suffix" : "" }, { "dropping-particle" : "", "family" : "Enerb\u00e4ck", "given" : "Sven", "non-dropping-particle" : "", "parse-names" : false, "suffix" : "" }, { "dropping-particle" : "", "family" : "Schrauwen", "given" : "Patrick", "non-dropping-particle" : "", "parse-names" : false, "suffix" : "" }, { "dropping-particle" : "", "family" : "Spiegelman", "given" : "Bruce M", "non-dropping-particle" : "", "parse-names" : false, "suffix" : "" } ], "container-title" : "Cell", "id" : "ITEM-1", "issue" : "2", "issued" : { "date-parts" : [ [ "2012", "7", "20" ] ] }, "page" : "366-376", "publisher" : "NIH Public Access", "title" : "Beige adipocytes are a distinct type of thermogenic fat cell in mouse and human", "type" : "article-journal", "volume" : "150" }, "uris" : [ "http://www.mendeley.com/documents/?uuid=54ec9170-90c7-3bcd-838b-cb583ab1269a" ] } ], "mendeley" : { "formattedCitation" : "(19)", "plainTextFormattedCitation" : "(19)", "previouslyFormattedCitation" : "(19)"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(19)</w:t>
      </w:r>
      <w:r w:rsidRPr="00224E43">
        <w:rPr>
          <w:rFonts w:ascii="Arial" w:hAnsi="Arial" w:cs="Arial"/>
        </w:rPr>
        <w:fldChar w:fldCharType="end"/>
      </w:r>
      <w:r w:rsidRPr="00224E43">
        <w:rPr>
          <w:rFonts w:ascii="Arial" w:hAnsi="Arial" w:cs="Arial"/>
        </w:rPr>
        <w:t xml:space="preserve">. Beige adipocytes were originally observed to arise in response </w:t>
      </w:r>
      <w:r w:rsidR="00CA4514" w:rsidRPr="00224E43">
        <w:rPr>
          <w:rFonts w:ascii="Arial" w:hAnsi="Arial" w:cs="Arial"/>
        </w:rPr>
        <w:t xml:space="preserve">to </w:t>
      </w:r>
      <w:r w:rsidRPr="00224E43">
        <w:rPr>
          <w:rFonts w:ascii="Arial" w:hAnsi="Arial" w:cs="Arial"/>
        </w:rPr>
        <w:t>cold exposure</w:t>
      </w:r>
      <w:r w:rsidR="00A64D3E" w:rsidRPr="00224E43">
        <w:rPr>
          <w:rFonts w:ascii="Arial" w:hAnsi="Arial" w:cs="Arial"/>
        </w:rPr>
        <w:t xml:space="preserve"> in rodents</w:t>
      </w:r>
      <w:r w:rsidR="00662D8C" w:rsidRPr="00224E43">
        <w:rPr>
          <w:rFonts w:ascii="Arial" w:hAnsi="Arial" w:cs="Arial"/>
        </w:rPr>
        <w:t xml:space="preserve"> </w:t>
      </w:r>
      <w:r w:rsidR="00FC0D83" w:rsidRPr="00224E43">
        <w:rPr>
          <w:rFonts w:ascii="Arial" w:hAnsi="Arial" w:cs="Arial"/>
        </w:rPr>
        <w:fldChar w:fldCharType="begin" w:fldLock="1"/>
      </w:r>
      <w:r w:rsidR="00051D4B" w:rsidRPr="00224E43">
        <w:rPr>
          <w:rFonts w:ascii="Arial" w:hAnsi="Arial" w:cs="Arial"/>
        </w:rPr>
        <w:instrText>ADDIN CSL_CITATION { "citationItems" : [ { "id" : "ITEM-1", "itemData" : { "DOI" : "10.1016/0014-5793(84)80822-4", "ISSN" : "00145793", "author" : [ { "dropping-particle" : "", "family" : "Young", "given" : "P.", "non-dropping-particle" : "", "parse-names" : false, "suffix" : "" }, { "dropping-particle" : "", "family" : "Arch", "given" : "J.R.S.", "non-dropping-particle" : "", "parse-names" : false, "suffix" : "" }, { "dropping-particle" : "", "family" : "Ashwell", "given" : "Margaret", "non-dropping-particle" : "", "parse-names" : false, "suffix" : "" } ], "container-title" : "FEBS Letters", "id" : "ITEM-1", "issue" : "1", "issued" : { "date-parts" : [ [ "1984", "2", "13" ] ] }, "page" : "10-14", "publisher" : "John Wiley &amp; Sons, Ltd", "title" : "Brown adipose tissue in the parametrial fat pad of the mouse", "type" : "article-journal", "volume" : "167" }, "uris" : [ "http://www.mendeley.com/documents/?uuid=62807240-2303-3827-88f8-24333d6d0e63" ] }, { "id" : "ITEM-2", "itemData" : { "ISSN" : "0889-1605", "PMID" : "3268608", "abstract" : "Epididymal adipose tissue in the rat is generally considered to be \"pure\" white adipose tissue (WAT) with a characteristic structure and function. Previous studies in cats have, however, indicated that adipose tissue with the morphological appearance of WAT could be converted into a tissue with the morphological appearance of brown adipose tissue (BAT) by intermittent cold stress. The present electron microscopic and morphometric study describes the effect of intermittent cold stress on the epididymal WAT of young rats. The tissue volume decreased markedly as did the lipid content. The mitochondrial volume increased dramatically. The extracellular matrix was vastly reduced as was the thickness of the plasma membrane, and the number of gap junctions between adipocytes increased markedly. Indications of neoinnervation and neovascularization were observed. A great abundance of preadipocytes indicated proliferative activity of the endothelium. The low amount of lipid droplets and a relative abundance of smooth and rough endoplasmic reticulum. Golgi apparatus, and lysosomes in the epididymal WAT of cold-stressed rats gave the cells the morphological appearance of young adipocytes or preadipocytes whereas the hypertrophic and hyperplastic mitochondria, the relative paucity of ribosomes on lipid droplet membranes, and the increased innervation and vascularization gave the cells the morphological characteristics of brown adipose tissue.", "author" : [ { "dropping-particle" : "", "family" : "Loncar", "given" : "D", "non-dropping-particle" : "", "parse-names" : false, "suffix" : "" }, { "dropping-particle" : "", "family" : "Afzelius", "given" : "B A", "non-dropping-particle" : "", "parse-names" : false, "suffix" : "" }, { "dropping-particle" : "", "family" : "Cannon", "given" : "B", "non-dropping-particle" : "", "parse-names" : false, "suffix" : "" } ], "container-title" : "Journal of ultrastructure and molecular structure research", "id" : "ITEM-2", "issue" : "2-3", "issued" : { "date-parts" : [ [ "1988" ] ] }, "page" : "109-122", "title" : "Epididymal white adipose tissue after cold stress in rats. I. Nonmitochondrial changes", "type" : "article-journal", "volume" : "101" }, "uris" : [ "http://www.mendeley.com/documents/?uuid=286729cc-5834-38d1-936e-9027ba9e729d" ] } ], "mendeley" : { "formattedCitation" : "(22,23)", "plainTextFormattedCitation" : "(22,23)", "previouslyFormattedCitation" : "(22,23)" }, "properties" : {  }, "schema" : "https://github.com/citation-style-language/schema/raw/master/csl-citation.json" }</w:instrText>
      </w:r>
      <w:r w:rsidR="00FC0D83" w:rsidRPr="00224E43">
        <w:rPr>
          <w:rFonts w:ascii="Arial" w:hAnsi="Arial" w:cs="Arial"/>
        </w:rPr>
        <w:fldChar w:fldCharType="separate"/>
      </w:r>
      <w:r w:rsidR="00051D4B" w:rsidRPr="00224E43">
        <w:rPr>
          <w:rFonts w:ascii="Arial" w:hAnsi="Arial" w:cs="Arial"/>
          <w:noProof/>
        </w:rPr>
        <w:t>(22,23)</w:t>
      </w:r>
      <w:r w:rsidR="00FC0D83" w:rsidRPr="00224E43">
        <w:rPr>
          <w:rFonts w:ascii="Arial" w:hAnsi="Arial" w:cs="Arial"/>
        </w:rPr>
        <w:fldChar w:fldCharType="end"/>
      </w:r>
      <w:r w:rsidR="006B5985" w:rsidRPr="00224E43">
        <w:rPr>
          <w:rFonts w:ascii="Arial" w:hAnsi="Arial" w:cs="Arial"/>
        </w:rPr>
        <w:t xml:space="preserve">; </w:t>
      </w:r>
      <w:r w:rsidRPr="00224E43">
        <w:rPr>
          <w:rFonts w:ascii="Arial" w:hAnsi="Arial" w:cs="Arial"/>
        </w:rPr>
        <w:t>however, many studies have since identified that diet</w:t>
      </w:r>
      <w:r w:rsidR="00942004" w:rsidRPr="00224E43">
        <w:rPr>
          <w:rFonts w:ascii="Arial" w:hAnsi="Arial" w:cs="Arial"/>
        </w:rPr>
        <w:t xml:space="preserve"> </w:t>
      </w:r>
      <w:r w:rsidR="00942004" w:rsidRPr="00224E43">
        <w:rPr>
          <w:rFonts w:ascii="Arial" w:hAnsi="Arial" w:cs="Arial"/>
        </w:rPr>
        <w:fldChar w:fldCharType="begin" w:fldLock="1"/>
      </w:r>
      <w:r w:rsidR="00051D4B" w:rsidRPr="00224E43">
        <w:rPr>
          <w:rFonts w:ascii="Arial" w:hAnsi="Arial" w:cs="Arial"/>
        </w:rPr>
        <w:instrText>ADDIN CSL_CITATION { "citationItems" : [ { "id" : "ITEM-1", "itemData" : { "DOI" : "10.1039/C8FO02154F", "ISSN" : "2042-6496", "abstract" : "The global incidence of obesity and its complications continue to rise along with a demand for novel therapeutic approaches.", "author" : [ { "dropping-particle" : "", "family" : "Wang", "given" : "Siyu", "non-dropping-particle" : "", "parse-names" : false, "suffix" : "" }, { "dropping-particle" : "", "family" : "Pan", "given" : "Min-Hsiung", "non-dropping-particle" : "", "parse-names" : false, "suffix" : "" }, { "dropping-particle" : "", "family" : "Hung", "given" : "Wei-Lun", "non-dropping-particle" : "", "parse-names" : false, "suffix" : "" }, { "dropping-particle" : "", "family" : "Tung", "given" : "Yen-Chen", "non-dropping-particle" : "", "parse-names" : false, "suffix" : "" }, { "dropping-particle" : "", "family" : "Ho", "given" : "Chi-Tang", "non-dropping-particle" : "", "parse-names" : false, "suffix" : "" } ], "container-title" : "Food &amp; Function", "id" : "ITEM-1", "issued" : { "date-parts" : [ [ "2019" ] ] }, "page" : "1263-1279", "publisher" : "The Royal Society of Chemistry", "title" : "From white to beige adipocytes: therapeutic potential of dietary molecules against obesity and their molecular mechanisms", "type" : "article-journal", "volume" : "10" }, "uris" : [ "http://www.mendeley.com/documents/?uuid=bb8b27b5-75fa-359f-b313-aacc503cca65" ] } ], "mendeley" : { "formattedCitation" : "(24)", "plainTextFormattedCitation" : "(24)", "previouslyFormattedCitation" : "(24)" }, "properties" : {  }, "schema" : "https://github.com/citation-style-language/schema/raw/master/csl-citation.json" }</w:instrText>
      </w:r>
      <w:r w:rsidR="00942004" w:rsidRPr="00224E43">
        <w:rPr>
          <w:rFonts w:ascii="Arial" w:hAnsi="Arial" w:cs="Arial"/>
        </w:rPr>
        <w:fldChar w:fldCharType="separate"/>
      </w:r>
      <w:r w:rsidR="00051D4B" w:rsidRPr="00224E43">
        <w:rPr>
          <w:rFonts w:ascii="Arial" w:hAnsi="Arial" w:cs="Arial"/>
          <w:noProof/>
        </w:rPr>
        <w:t>(24)</w:t>
      </w:r>
      <w:r w:rsidR="00942004" w:rsidRPr="00224E43">
        <w:rPr>
          <w:rFonts w:ascii="Arial" w:hAnsi="Arial" w:cs="Arial"/>
        </w:rPr>
        <w:fldChar w:fldCharType="end"/>
      </w:r>
      <w:r w:rsidRPr="00224E43">
        <w:rPr>
          <w:rFonts w:ascii="Arial" w:hAnsi="Arial" w:cs="Arial"/>
        </w:rPr>
        <w:t>, exercise</w:t>
      </w:r>
      <w:r w:rsidR="00C519BA" w:rsidRPr="00224E43">
        <w:rPr>
          <w:rFonts w:ascii="Arial" w:hAnsi="Arial" w:cs="Arial"/>
        </w:rPr>
        <w:t xml:space="preserve"> </w:t>
      </w:r>
      <w:r w:rsidR="00C519BA" w:rsidRPr="00224E43">
        <w:rPr>
          <w:rFonts w:ascii="Arial" w:hAnsi="Arial" w:cs="Arial"/>
        </w:rPr>
        <w:fldChar w:fldCharType="begin" w:fldLock="1"/>
      </w:r>
      <w:r w:rsidR="00051D4B" w:rsidRPr="00224E43">
        <w:rPr>
          <w:rFonts w:ascii="Arial" w:hAnsi="Arial" w:cs="Arial"/>
        </w:rPr>
        <w:instrText>ADDIN CSL_CITATION { "citationItems" : [ { "id" : "ITEM-1", "itemData" : { "DOI" : "10.3389/fphys.2019.00026", "ISSN" : "1664-042X", "abstract" : "Increased physical activity is an optimal way to maintain a good health. During exercise, triacylglycerols, an energy reservoir in adipose tissue, are hydrolyzed to free fatty acids which are then released to the circulation, providing a fuel for working muscles. Thus, regular physical activity leads to a reduction of adipose tissue mass and improves metabolism. However, the reduction of lipid reservoir is also associated with many other interesting changes in adipose tissue fatty acid metabolism. For example, a prolonged exercise contributes to a decrease in lipoprotein lipase activity and resultant reduction of fatty acid uptake. This results in the improvement of mitochondrial function and upregulation of enzymes involved in the metabolism of polyunsaturated fatty acids. The exercise-induced changes in adipocyte metabolism are associated with modifications of fatty acid composition. The modifications are adipose tissue depot-specific and follow different patterns in visceral and subcutaneous adipose tissue. Moreover, exercise affects adipokine release from adipose tissue, and thus, may mitigate inflammation and improve insulin sensitivity. Another consequence of exercise is the recently described phenomenon of adipose tissue \u201cbeiging\u201d, i.e. a switch from energy-storing white adipocyte phenotype to thermogenic fatty acid oxidizing beige adipocytes. This process is regulated by myokines released during the exercise. In this review, we summarize published evidence for the exercise-related changes in fatty acid metabolism and adipokine release in adipose tissue, and their potential contribution to beneficial cardiovascular and metabolic effects of physical activity.", "author" : [ { "dropping-particle" : "", "family" : "Mika", "given" : "Adriana", "non-dropping-particle" : "", "parse-names" : false, "suffix" : "" }, { "dropping-particle" : "", "family" : "Macaluso", "given" : "Filippo", "non-dropping-particle" : "", "parse-names" : false, "suffix" : "" }, { "dropping-particle" : "", "family" : "Barone", "given" : "Rosario", "non-dropping-particle" : "", "parse-names" : false, "suffix" : "" }, { "dropping-particle" : "", "family" : "Felice", "given" : "Valentina", "non-dropping-particle" : "Di", "parse-names" : false, "suffix" : "" }, { "dropping-particle" : "", "family" : "Sledzinski", "given" : "Tomasz", "non-dropping-particle" : "", "parse-names" : false, "suffix" : "" } ], "container-title" : "Frontiers in Physiology", "id" : "ITEM-1", "issue" : "26", "issued" : { "date-parts" : [ [ "2019", "1", "28" ] ] }, "page" : "1-7", "publisher" : "Frontiers", "title" : "Effect of exercise on fatty acid metabolism and adipokine secretion in adipose tissue", "type" : "article-journal", "volume" : "10" }, "uris" : [ "http://www.mendeley.com/documents/?uuid=de1e4612-94d8-3ec5-8030-632db5e2ee8d" ] } ], "mendeley" : { "formattedCitation" : "(25)", "plainTextFormattedCitation" : "(25)", "previouslyFormattedCitation" : "(25)" }, "properties" : {  }, "schema" : "https://github.com/citation-style-language/schema/raw/master/csl-citation.json" }</w:instrText>
      </w:r>
      <w:r w:rsidR="00C519BA" w:rsidRPr="00224E43">
        <w:rPr>
          <w:rFonts w:ascii="Arial" w:hAnsi="Arial" w:cs="Arial"/>
        </w:rPr>
        <w:fldChar w:fldCharType="separate"/>
      </w:r>
      <w:r w:rsidR="00051D4B" w:rsidRPr="00224E43">
        <w:rPr>
          <w:rFonts w:ascii="Arial" w:hAnsi="Arial" w:cs="Arial"/>
          <w:noProof/>
        </w:rPr>
        <w:t>(25)</w:t>
      </w:r>
      <w:r w:rsidR="00C519BA" w:rsidRPr="00224E43">
        <w:rPr>
          <w:rFonts w:ascii="Arial" w:hAnsi="Arial" w:cs="Arial"/>
        </w:rPr>
        <w:fldChar w:fldCharType="end"/>
      </w:r>
      <w:r w:rsidRPr="00224E43">
        <w:rPr>
          <w:rFonts w:ascii="Arial" w:hAnsi="Arial" w:cs="Arial"/>
        </w:rPr>
        <w:t xml:space="preserve">, </w:t>
      </w:r>
      <w:r w:rsidR="00DF143C" w:rsidRPr="00224E43">
        <w:rPr>
          <w:rFonts w:ascii="Arial" w:hAnsi="Arial" w:cs="Arial"/>
        </w:rPr>
        <w:t xml:space="preserve">pre- and post-biotics </w:t>
      </w:r>
      <w:r w:rsidR="00DF143C" w:rsidRPr="00224E43">
        <w:rPr>
          <w:rFonts w:ascii="Arial" w:hAnsi="Arial" w:cs="Arial"/>
        </w:rPr>
        <w:fldChar w:fldCharType="begin" w:fldLock="1"/>
      </w:r>
      <w:r w:rsidR="00051D4B" w:rsidRPr="00224E43">
        <w:rPr>
          <w:rFonts w:ascii="Arial" w:hAnsi="Arial" w:cs="Arial"/>
        </w:rPr>
        <w:instrText>ADDIN CSL_CITATION { "citationItems" : [ { "id" : "ITEM-1", "itemData" : { "DOI" : "10.3389/fphys.2018.01908", "ISSN" : "1664-042X", "PMID" : "30687123", "abstract" : "Prebiotics are non-digestible food components able to modify host microbiota toward a healthy profile, concomitantly conferring general beneficial health effects. Numerous research works have provided wide evidence regarding the effects of prebiotics on the protection against different detrimental phenotypes related to cancer, immunity, and features of the metabolic syndrome, among others. Nonetheless, one topic less studied so far, but relevant, relates to the connection between prebiotics and energy metabolism regulation (and the prevention or treatment of obesity), especially by means of their impact on adaptive (non-shivering) thermogenesis in brown adipose tissue (BAT) and in the browning of white adipose tissue (WAT). In the present review, a key link between prebiotics and the regulation of adaptive thermogenesis and lipid metabolism (in both BAT and WAT) is proposed, thus connecting prebiotic consumption, microbiota selection (especially gut microbiota), production of microbiota metabolites, and the regulation of energy metabolism in adipose tissue, particularly regarding the effects on browning promotion, or on BAT recruitment. In this sense, various types of prebiotics, from complex carbohydrates to phenolic compounds, have been studied regarding their microbiota-modulating role and their effects on crucial tissues for energy metabolism, including adipose tissue. Other studies have analyzed the effects of the main metabolites produced by selected microbiota on the improvement of metabolism, such as short chain fatty acids and secondary bile acids. Here, we focus on state-of-the-art evidence to demonstrate that different prebiotics can have an impact on energy metabolism and the prevention or treatment of obesity (and its associated disorders) by inducing or regulating adaptive thermogenic capacity in WAT and/or BAT, through modulation of microbiota and their derived metabolites.", "author" : [ { "dropping-particle" : "", "family" : "Reyn\u00e9s", "given" : "B\u00e0rbara", "non-dropping-particle" : "", "parse-names" : false, "suffix" : "" }, { "dropping-particle" : "", "family" : "Palou", "given" : "Mariona", "non-dropping-particle" : "", "parse-names" : false, "suffix" : "" }, { "dropping-particle" : "", "family" : "Rodr\u00edguez", "given" : "Ana M", "non-dropping-particle" : "", "parse-names" : false, "suffix" : "" }, { "dropping-particle" : "", "family" : "Palou", "given" : "Andreu", "non-dropping-particle" : "", "parse-names" : false, "suffix" : "" } ], "container-title" : "Frontiers in physiology", "id" : "ITEM-1", "issued" : { "date-parts" : [ [ "2018" ] ] }, "page" : "1-15", "publisher" : "Frontiers Media SA", "title" : "Regulation of adaptive thermogenesis and browning by prebiotics and postbiotics", "type" : "article-journal", "volume" : "9" }, "uris" : [ "http://www.mendeley.com/documents/?uuid=bb57ad93-fa8c-3b1e-8ff1-d9d2def23eaf" ] } ], "mendeley" : { "formattedCitation" : "(26)", "plainTextFormattedCitation" : "(26)", "previouslyFormattedCitation" : "(26)" }, "properties" : {  }, "schema" : "https://github.com/citation-style-language/schema/raw/master/csl-citation.json" }</w:instrText>
      </w:r>
      <w:r w:rsidR="00DF143C" w:rsidRPr="00224E43">
        <w:rPr>
          <w:rFonts w:ascii="Arial" w:hAnsi="Arial" w:cs="Arial"/>
        </w:rPr>
        <w:fldChar w:fldCharType="separate"/>
      </w:r>
      <w:r w:rsidR="00051D4B" w:rsidRPr="00224E43">
        <w:rPr>
          <w:rFonts w:ascii="Arial" w:hAnsi="Arial" w:cs="Arial"/>
          <w:noProof/>
        </w:rPr>
        <w:t>(26)</w:t>
      </w:r>
      <w:r w:rsidR="00DF143C" w:rsidRPr="00224E43">
        <w:rPr>
          <w:rFonts w:ascii="Arial" w:hAnsi="Arial" w:cs="Arial"/>
        </w:rPr>
        <w:fldChar w:fldCharType="end"/>
      </w:r>
      <w:r w:rsidR="00DF143C" w:rsidRPr="00224E43">
        <w:rPr>
          <w:rFonts w:ascii="Arial" w:hAnsi="Arial" w:cs="Arial"/>
        </w:rPr>
        <w:t>,</w:t>
      </w:r>
      <w:r w:rsidR="00975640" w:rsidRPr="00224E43">
        <w:rPr>
          <w:rFonts w:ascii="Arial" w:hAnsi="Arial" w:cs="Arial"/>
        </w:rPr>
        <w:t xml:space="preserve"> </w:t>
      </w:r>
      <w:r w:rsidRPr="00224E43">
        <w:rPr>
          <w:rFonts w:ascii="Arial" w:hAnsi="Arial" w:cs="Arial"/>
        </w:rPr>
        <w:t>pharmaceutical agents</w:t>
      </w:r>
      <w:r w:rsidR="00975640" w:rsidRPr="00224E43">
        <w:rPr>
          <w:rFonts w:ascii="Arial" w:hAnsi="Arial" w:cs="Arial"/>
        </w:rPr>
        <w:t>,</w:t>
      </w:r>
      <w:r w:rsidRPr="00224E43">
        <w:rPr>
          <w:rFonts w:ascii="Arial" w:hAnsi="Arial" w:cs="Arial"/>
        </w:rPr>
        <w:t xml:space="preserve"> numerous plant-based bioactives</w:t>
      </w:r>
      <w:r w:rsidR="00AD510C" w:rsidRPr="00224E43">
        <w:rPr>
          <w:rFonts w:ascii="Arial" w:hAnsi="Arial" w:cs="Arial"/>
        </w:rPr>
        <w:t xml:space="preserve">, and even adipokines </w:t>
      </w:r>
      <w:r w:rsidR="00DF143C" w:rsidRPr="00224E43">
        <w:rPr>
          <w:rFonts w:ascii="Arial" w:hAnsi="Arial" w:cs="Arial"/>
        </w:rPr>
        <w:fldChar w:fldCharType="begin" w:fldLock="1"/>
      </w:r>
      <w:r w:rsidR="00051D4B" w:rsidRPr="00224E43">
        <w:rPr>
          <w:rFonts w:ascii="Arial" w:hAnsi="Arial" w:cs="Arial"/>
        </w:rPr>
        <w:instrText>ADDIN CSL_CITATION { "citationItems" : [ { "id" : "ITEM-1", "itemData" : { "DOI" : "10.1007/s13105-018-0658-5", "ISSN" : "1138-7548", "author" : [ { "dropping-particle" : "", "family" : "Kaisanlahti", "given" : "A.", "non-dropping-particle" : "", "parse-names" : false, "suffix" : "" }, { "dropping-particle" : "", "family" : "Glumoff", "given" : "T.", "non-dropping-particle" : "", "parse-names" : false, "suffix" : "" } ], "container-title" : "Journal of Physiology and Biochemistry", "id" : "ITEM-1", "issue" : "1", "issued" : { "date-parts" : [ [ "2019", "2" ] ] }, "page" : "1-10", "publisher" : "Springer Netherlands", "title" : "Browning of white fat: agents and implications for beige adipose tissue to type 2 diabetes", "type" : "article-journal", "volume" : "75" }, "uris" : [ "http://www.mendeley.com/documents/?uuid=7ef601b4-196e-3610-b7b9-bf98ef9813ed" ] } ], "mendeley" : { "formattedCitation" : "(27)", "plainTextFormattedCitation" : "(27)", "previouslyFormattedCitation" : "(27)" }, "properties" : {  }, "schema" : "https://github.com/citation-style-language/schema/raw/master/csl-citation.json" }</w:instrText>
      </w:r>
      <w:r w:rsidR="00DF143C" w:rsidRPr="00224E43">
        <w:rPr>
          <w:rFonts w:ascii="Arial" w:hAnsi="Arial" w:cs="Arial"/>
        </w:rPr>
        <w:fldChar w:fldCharType="separate"/>
      </w:r>
      <w:r w:rsidR="00051D4B" w:rsidRPr="00224E43">
        <w:rPr>
          <w:rFonts w:ascii="Arial" w:hAnsi="Arial" w:cs="Arial"/>
          <w:noProof/>
        </w:rPr>
        <w:t>(27)</w:t>
      </w:r>
      <w:r w:rsidR="00DF143C" w:rsidRPr="00224E43">
        <w:rPr>
          <w:rFonts w:ascii="Arial" w:hAnsi="Arial" w:cs="Arial"/>
        </w:rPr>
        <w:fldChar w:fldCharType="end"/>
      </w:r>
      <w:r w:rsidRPr="00224E43">
        <w:rPr>
          <w:rFonts w:ascii="Arial" w:hAnsi="Arial" w:cs="Arial"/>
        </w:rPr>
        <w:t xml:space="preserve"> can also induce “beiging” or “browning” of WAT, which may protect against obesity and associa</w:t>
      </w:r>
      <w:r w:rsidR="00AD510C" w:rsidRPr="00224E43">
        <w:rPr>
          <w:rFonts w:ascii="Arial" w:hAnsi="Arial" w:cs="Arial"/>
        </w:rPr>
        <w:t>ted metabolic dysfunction</w:t>
      </w:r>
      <w:r w:rsidRPr="00224E43">
        <w:rPr>
          <w:rFonts w:ascii="Arial" w:hAnsi="Arial" w:cs="Arial"/>
        </w:rPr>
        <w:t>. The “beiging” of WAT is induc</w:t>
      </w:r>
      <w:r w:rsidR="00662D8C" w:rsidRPr="00224E43">
        <w:rPr>
          <w:rFonts w:ascii="Arial" w:hAnsi="Arial" w:cs="Arial"/>
        </w:rPr>
        <w:t xml:space="preserve">ible in both mice and humans </w:t>
      </w:r>
      <w:r w:rsidR="00662D8C" w:rsidRPr="00224E43">
        <w:rPr>
          <w:rFonts w:ascii="Arial" w:hAnsi="Arial" w:cs="Arial"/>
        </w:rPr>
        <w:fldChar w:fldCharType="begin" w:fldLock="1"/>
      </w:r>
      <w:r w:rsidR="00051D4B" w:rsidRPr="00224E43">
        <w:rPr>
          <w:rFonts w:ascii="Arial" w:hAnsi="Arial" w:cs="Arial"/>
        </w:rPr>
        <w:instrText>ADDIN CSL_CITATION { "citationItems" : [ { "id" : "ITEM-1", "itemData" : { "DOI" : "10.1016/j.tem.2018.01.001", "ISSN" : "1879-3061", "PMID" : "29366777", "abstract" : "Two types of thermogenic fat cells, brown adipocytes and beige adipocytes, play a key role in the regulation of systemic energy homeostasis in mammals. Both brown fat and beige fat possess thermogenic properties in addition to common morphological and biochemical characteristics, including multilocular lipid droplets and cristae-dense mitochondria. Recent studies also identify features that are distinct between the two types of thermogenic fat cells, such as their developmental regulation and function. Of particular interest is the role of beige fat in the regulation of glucose homeostasis via uncoupling protein 1 (UCP1)-independent mechanisms. A better understanding of the underlying causes of these characteristics of brown and beige fat will allow us to specifically manipulate these cells to improve systemic energy metabolism and glucose homeostasis.", "author" : [ { "dropping-particle" : "", "family" : "Ikeda", "given" : "Kenji", "non-dropping-particle" : "", "parse-names" : false, "suffix" : "" }, { "dropping-particle" : "", "family" : "Maretich", "given" : "Pema", "non-dropping-particle" : "", "parse-names" : false, "suffix" : "" }, { "dropping-particle" : "", "family" : "Kajimura", "given" : "Shingo", "non-dropping-particle" : "", "parse-names" : false, "suffix" : "" } ], "container-title" : "Trends in endocrinology and metabolism: TEM", "id" : "ITEM-1", "issue" : "3", "issued" : { "date-parts" : [ [ "2018", "3", "1" ] ] }, "page" : "191-200", "publisher" : "Elsevier", "title" : "The common and distinct features of brown and beige adipocytes", "type" : "article-journal", "volume" : "29" }, "uris" : [ "http://www.mendeley.com/documents/?uuid=2894fc28-20fc-3847-8a63-1d21756d1ab3" ] } ], "mendeley" : { "formattedCitation" : "(28)", "plainTextFormattedCitation" : "(28)", "previouslyFormattedCitation" : "(28)" }, "properties" : {  }, "schema" : "https://github.com/citation-style-language/schema/raw/master/csl-citation.json" }</w:instrText>
      </w:r>
      <w:r w:rsidR="00662D8C" w:rsidRPr="00224E43">
        <w:rPr>
          <w:rFonts w:ascii="Arial" w:hAnsi="Arial" w:cs="Arial"/>
        </w:rPr>
        <w:fldChar w:fldCharType="separate"/>
      </w:r>
      <w:r w:rsidR="00051D4B" w:rsidRPr="00224E43">
        <w:rPr>
          <w:rFonts w:ascii="Arial" w:hAnsi="Arial" w:cs="Arial"/>
          <w:noProof/>
        </w:rPr>
        <w:t>(28)</w:t>
      </w:r>
      <w:r w:rsidR="00662D8C" w:rsidRPr="00224E43">
        <w:rPr>
          <w:rFonts w:ascii="Arial" w:hAnsi="Arial" w:cs="Arial"/>
        </w:rPr>
        <w:fldChar w:fldCharType="end"/>
      </w:r>
      <w:r w:rsidR="00B11266" w:rsidRPr="00224E43">
        <w:rPr>
          <w:rFonts w:ascii="Arial" w:hAnsi="Arial" w:cs="Arial"/>
        </w:rPr>
        <w:t>, but this process is more highly observed in mice</w:t>
      </w:r>
      <w:r w:rsidRPr="00224E43">
        <w:rPr>
          <w:rFonts w:ascii="Arial" w:hAnsi="Arial" w:cs="Arial"/>
        </w:rPr>
        <w:t xml:space="preserve">. </w:t>
      </w:r>
    </w:p>
    <w:p w14:paraId="1724CC2A" w14:textId="77777777" w:rsidR="00610D12" w:rsidRPr="00224E43" w:rsidRDefault="00610D12" w:rsidP="00224E43">
      <w:pPr>
        <w:spacing w:after="0" w:line="276" w:lineRule="auto"/>
        <w:ind w:firstLine="0"/>
        <w:rPr>
          <w:rFonts w:ascii="Arial" w:hAnsi="Arial" w:cs="Arial"/>
        </w:rPr>
      </w:pPr>
    </w:p>
    <w:p w14:paraId="2C05CEA6" w14:textId="22F56047" w:rsidR="00C1630E" w:rsidRPr="00224E43" w:rsidRDefault="00C1630E" w:rsidP="00224E43">
      <w:pPr>
        <w:spacing w:after="0" w:line="276" w:lineRule="auto"/>
        <w:ind w:firstLine="0"/>
        <w:rPr>
          <w:rFonts w:ascii="Arial" w:hAnsi="Arial" w:cs="Arial"/>
        </w:rPr>
      </w:pPr>
      <w:r w:rsidRPr="00224E43">
        <w:rPr>
          <w:rFonts w:ascii="Arial" w:hAnsi="Arial" w:cs="Arial"/>
        </w:rPr>
        <w:t>Pink adipocytes were first described in 2014</w:t>
      </w:r>
      <w:r w:rsidR="00610D12" w:rsidRPr="00224E43">
        <w:rPr>
          <w:rFonts w:ascii="Arial" w:hAnsi="Arial" w:cs="Arial"/>
        </w:rPr>
        <w:t xml:space="preserve">, </w:t>
      </w:r>
      <w:r w:rsidRPr="00224E43">
        <w:rPr>
          <w:rFonts w:ascii="Arial" w:hAnsi="Arial" w:cs="Arial"/>
        </w:rPr>
        <w:t>aris</w:t>
      </w:r>
      <w:r w:rsidR="00610D12" w:rsidRPr="00224E43">
        <w:rPr>
          <w:rFonts w:ascii="Arial" w:hAnsi="Arial" w:cs="Arial"/>
        </w:rPr>
        <w:t>ing</w:t>
      </w:r>
      <w:r w:rsidRPr="00224E43">
        <w:rPr>
          <w:rFonts w:ascii="Arial" w:hAnsi="Arial" w:cs="Arial"/>
        </w:rPr>
        <w:t xml:space="preserve"> in the subcutaneous WAT of female mice during</w:t>
      </w:r>
      <w:r w:rsidR="00610D12" w:rsidRPr="00224E43">
        <w:rPr>
          <w:rFonts w:ascii="Arial" w:hAnsi="Arial" w:cs="Arial"/>
        </w:rPr>
        <w:t xml:space="preserve"> days 17-18 of pregnancy and </w:t>
      </w:r>
      <w:r w:rsidRPr="00224E43">
        <w:rPr>
          <w:rFonts w:ascii="Arial" w:hAnsi="Arial" w:cs="Arial"/>
        </w:rPr>
        <w:t>pe</w:t>
      </w:r>
      <w:r w:rsidR="00B52386" w:rsidRPr="00224E43">
        <w:rPr>
          <w:rFonts w:ascii="Arial" w:hAnsi="Arial" w:cs="Arial"/>
        </w:rPr>
        <w:t>rsist</w:t>
      </w:r>
      <w:r w:rsidR="00610D12" w:rsidRPr="00224E43">
        <w:rPr>
          <w:rFonts w:ascii="Arial" w:hAnsi="Arial" w:cs="Arial"/>
        </w:rPr>
        <w:t>ing</w:t>
      </w:r>
      <w:r w:rsidR="00B52386" w:rsidRPr="00224E43">
        <w:rPr>
          <w:rFonts w:ascii="Arial" w:hAnsi="Arial" w:cs="Arial"/>
        </w:rPr>
        <w:t xml:space="preserve"> throughout lactation</w:t>
      </w:r>
      <w:r w:rsidRPr="00224E43">
        <w:rPr>
          <w:rFonts w:ascii="Arial" w:hAnsi="Arial" w:cs="Arial"/>
        </w:rPr>
        <w:t xml:space="preserve">. These fat cells </w:t>
      </w:r>
      <w:r w:rsidR="00F717FC" w:rsidRPr="00224E43">
        <w:rPr>
          <w:rFonts w:ascii="Arial" w:hAnsi="Arial" w:cs="Arial"/>
        </w:rPr>
        <w:t xml:space="preserve">appear </w:t>
      </w:r>
      <w:r w:rsidRPr="00224E43">
        <w:rPr>
          <w:rFonts w:ascii="Arial" w:hAnsi="Arial" w:cs="Arial"/>
        </w:rPr>
        <w:t>to derive from white adipocytes that take on epithelial-like features to form milk-secreting alveoli</w:t>
      </w:r>
      <w:r w:rsidR="00F717FC" w:rsidRPr="00224E43">
        <w:rPr>
          <w:rFonts w:ascii="Arial" w:hAnsi="Arial" w:cs="Arial"/>
        </w:rPr>
        <w:t xml:space="preserve">, </w:t>
      </w:r>
      <w:r w:rsidRPr="00224E43">
        <w:rPr>
          <w:rFonts w:ascii="Arial" w:hAnsi="Arial" w:cs="Arial"/>
        </w:rPr>
        <w:t>giv</w:t>
      </w:r>
      <w:r w:rsidR="00F717FC" w:rsidRPr="00224E43">
        <w:rPr>
          <w:rFonts w:ascii="Arial" w:hAnsi="Arial" w:cs="Arial"/>
        </w:rPr>
        <w:t>ing</w:t>
      </w:r>
      <w:r w:rsidRPr="00224E43">
        <w:rPr>
          <w:rFonts w:ascii="Arial" w:hAnsi="Arial" w:cs="Arial"/>
        </w:rPr>
        <w:t xml:space="preserve"> the tissue a pink hue</w:t>
      </w:r>
      <w:r w:rsidR="00B52386" w:rsidRPr="00224E43">
        <w:rPr>
          <w:rFonts w:ascii="Arial" w:hAnsi="Arial" w:cs="Arial"/>
        </w:rPr>
        <w:t xml:space="preserve"> </w:t>
      </w:r>
      <w:r w:rsidR="00B52386" w:rsidRPr="00224E43">
        <w:rPr>
          <w:rFonts w:ascii="Arial" w:hAnsi="Arial" w:cs="Arial"/>
        </w:rPr>
        <w:fldChar w:fldCharType="begin" w:fldLock="1"/>
      </w:r>
      <w:r w:rsidR="00051D4B" w:rsidRPr="00224E43">
        <w:rPr>
          <w:rFonts w:ascii="Arial" w:hAnsi="Arial" w:cs="Arial"/>
        </w:rPr>
        <w:instrText>ADDIN CSL_CITATION { "citationItems" : [ { "id" : "ITEM-1", "itemData" : { "DOI" : "10.1530/EJE-13-0945", "ISSN" : "0804-4643", "PMID" : "24468979", "abstract" : "In mammals, adipocytes are lipid-laden cells making up the parenchyma of the multi-depot adipose organ. White adipocytes store lipids for release as free fatty acids during fasting periods; brown adipocytes burn glucose and lipids to maintain thermal homeostasis. A third type of adipocyte, the pink adipocyte, has recently been characterised in mouse subcutaneous fat depots during pregnancy and lactation. Pink adipocytes are mammary gland alveolar epithelial cells whose role is to produce and secrete milk. Emerging evidence suggests that they derive from the transdifferentiation of subcutaneous white adipocytes. The functional response of the adipose organ to a range of metabolic and environmental challenges highlights its extraordinary plasticity. Cold exposure induces an increase in the \u2018brown\u2019 component of the organ to meet the increased thermal demand; in states of positive energy balance, the \u2018white\u2019 component expands to store excess nutrients; finally, the \u2018pink\u2019 component develops in subcutaneous depots during pregnancy to ensure litter feeding. At the cell level, plasticity is provided not only by stem cell proliferation and differentiation but also, distinctively, by direct transdifferentiation of fully differentiated adipocytes by the stimuli that induce genetic expression reprogramming and through it a change in phenotype and, consequently function. A greater understanding of adipocyte transdifferentiation mechanisms would have the potential to shed light on their biology as well as inspire novel therapeutic strategies against metabolic syndrome (browning) and breast cancer (pinking).", "author" : [ { "dropping-particle" : "", "family" : "Giordano", "given" : "Antonio", "non-dropping-particle" : "", "parse-names" : false, "suffix" : "" }, { "dropping-particle" : "", "family" : "Smorlesi", "given" : "Arianna", "non-dropping-particle" : "", "parse-names" : false, "suffix" : "" }, { "dropping-particle" : "", "family" : "Frontini", "given" : "Andrea", "non-dropping-particle" : "", "parse-names" : false, "suffix" : "" }, { "dropping-particle" : "", "family" : "Barbatelli", "given" : "Giorgio", "non-dropping-particle" : "", "parse-names" : false, "suffix" : "" }, { "dropping-particle" : "", "family" : "Cinti", "given" : "Saverio", "non-dropping-particle" : "", "parse-names" : false, "suffix" : "" } ], "container-title" : "European Journal of Endocrinology", "id" : "ITEM-1", "issue" : "5", "issued" : { "date-parts" : [ [ "2014", "5" ] ] }, "page" : "R159-R171", "title" : "MECHANISMS IN ENDOCRINOLOGY: White, brown and pink adipocytes: the extraordinary plasticity of the adipose organ", "type" : "article-journal", "volume" : "170" }, "uris" : [ "http://www.mendeley.com/documents/?uuid=9a70bb40-1690-3c55-bc11-e708e3334e22" ] } ], "mendeley" : { "formattedCitation" : "(29)", "plainTextFormattedCitation" : "(29)", "previouslyFormattedCitation" : "(29)" }, "properties" : {  }, "schema" : "https://github.com/citation-style-language/schema/raw/master/csl-citation.json" }</w:instrText>
      </w:r>
      <w:r w:rsidR="00B52386" w:rsidRPr="00224E43">
        <w:rPr>
          <w:rFonts w:ascii="Arial" w:hAnsi="Arial" w:cs="Arial"/>
        </w:rPr>
        <w:fldChar w:fldCharType="separate"/>
      </w:r>
      <w:r w:rsidR="00051D4B" w:rsidRPr="00224E43">
        <w:rPr>
          <w:rFonts w:ascii="Arial" w:hAnsi="Arial" w:cs="Arial"/>
          <w:noProof/>
        </w:rPr>
        <w:t>(29)</w:t>
      </w:r>
      <w:r w:rsidR="00B52386" w:rsidRPr="00224E43">
        <w:rPr>
          <w:rFonts w:ascii="Arial" w:hAnsi="Arial" w:cs="Arial"/>
        </w:rPr>
        <w:fldChar w:fldCharType="end"/>
      </w:r>
      <w:r w:rsidRPr="00224E43">
        <w:rPr>
          <w:rFonts w:ascii="Arial" w:hAnsi="Arial" w:cs="Arial"/>
        </w:rPr>
        <w:t>. Pink adipocytes are characterized by compartmentalized lipid droplets, cytoplasmic projections, and abundant organelles including mitochondria, peroxisomes, and rough endoplasmic reticulum, that show a structure more typical of epithelial cells. While reversible transdifferentiation appear</w:t>
      </w:r>
      <w:r w:rsidR="00F717FC" w:rsidRPr="00224E43">
        <w:rPr>
          <w:rFonts w:ascii="Arial" w:hAnsi="Arial" w:cs="Arial"/>
        </w:rPr>
        <w:t>s</w:t>
      </w:r>
      <w:r w:rsidRPr="00224E43">
        <w:rPr>
          <w:rFonts w:ascii="Arial" w:hAnsi="Arial" w:cs="Arial"/>
        </w:rPr>
        <w:t xml:space="preserve"> to be responsible for the development and disappearance of pink adipocytes during pregnancy, lactation, and post-lactation</w:t>
      </w:r>
      <w:r w:rsidR="002F1E2B" w:rsidRPr="00224E43">
        <w:rPr>
          <w:rFonts w:ascii="Arial" w:hAnsi="Arial" w:cs="Arial"/>
        </w:rPr>
        <w:t xml:space="preserve"> </w:t>
      </w:r>
      <w:r w:rsidR="00610D12" w:rsidRPr="00224E43">
        <w:rPr>
          <w:rFonts w:ascii="Arial" w:hAnsi="Arial" w:cs="Arial"/>
        </w:rPr>
        <w:t xml:space="preserve">in rodents </w:t>
      </w:r>
      <w:r w:rsidR="002F1E2B" w:rsidRPr="00224E43">
        <w:rPr>
          <w:rFonts w:ascii="Arial" w:hAnsi="Arial" w:cs="Arial"/>
        </w:rPr>
        <w:fldChar w:fldCharType="begin" w:fldLock="1"/>
      </w:r>
      <w:r w:rsidR="00051D4B" w:rsidRPr="00224E43">
        <w:rPr>
          <w:rFonts w:ascii="Arial" w:hAnsi="Arial" w:cs="Arial"/>
        </w:rPr>
        <w:instrText>ADDIN CSL_CITATION { "citationItems" : [ { "id" : "ITEM-1", "itemData" : { "DOI" : "10.1016/j.tem.2018.05.007", "ISSN" : "1043-2760", "author" : [ { "dropping-particle" : "", "family" : "Cinti", "given" : "Saverio", "non-dropping-particle" : "", "parse-names" : false, "suffix" : "" } ], "container-title" : "Trends in Endocrinology &amp; Metabolism", "id" : "ITEM-1", "issued" : { "date-parts" : [ [ "2018" ] ] }, "page" : "1-16", "title" : "Pink Adipocytes", "type" : "article-journal" }, "uris" : [ "http://www.mendeley.com/documents/?uuid=190ebfda-ee07-4b09-b6ad-a37a9abcd293" ] } ], "mendeley" : { "formattedCitation" : "(30)", "plainTextFormattedCitation" : "(30)", "previouslyFormattedCitation" : "(30)" }, "properties" : {  }, "schema" : "https://github.com/citation-style-language/schema/raw/master/csl-citation.json" }</w:instrText>
      </w:r>
      <w:r w:rsidR="002F1E2B" w:rsidRPr="00224E43">
        <w:rPr>
          <w:rFonts w:ascii="Arial" w:hAnsi="Arial" w:cs="Arial"/>
        </w:rPr>
        <w:fldChar w:fldCharType="separate"/>
      </w:r>
      <w:r w:rsidR="00051D4B" w:rsidRPr="00224E43">
        <w:rPr>
          <w:rFonts w:ascii="Arial" w:hAnsi="Arial" w:cs="Arial"/>
          <w:noProof/>
        </w:rPr>
        <w:t>(30)</w:t>
      </w:r>
      <w:r w:rsidR="002F1E2B" w:rsidRPr="00224E43">
        <w:rPr>
          <w:rFonts w:ascii="Arial" w:hAnsi="Arial" w:cs="Arial"/>
        </w:rPr>
        <w:fldChar w:fldCharType="end"/>
      </w:r>
      <w:r w:rsidRPr="00224E43">
        <w:rPr>
          <w:rFonts w:ascii="Arial" w:hAnsi="Arial" w:cs="Arial"/>
        </w:rPr>
        <w:t xml:space="preserve">, </w:t>
      </w:r>
      <w:r w:rsidR="00610D12" w:rsidRPr="00224E43">
        <w:rPr>
          <w:rFonts w:ascii="Arial" w:hAnsi="Arial" w:cs="Arial"/>
        </w:rPr>
        <w:t>it remains uncertain</w:t>
      </w:r>
      <w:r w:rsidRPr="00224E43">
        <w:rPr>
          <w:rFonts w:ascii="Arial" w:hAnsi="Arial" w:cs="Arial"/>
        </w:rPr>
        <w:t xml:space="preserve"> whether or not pink adipocytes form in humans. Notably, loss of a key adipogenic transcription factor within the mammary secretory epithelium creates a pro-breast tumorigenic environment and indicates that the reversible white-to-pink transition might reveal insights into breast cancer biology</w:t>
      </w:r>
      <w:r w:rsidR="002F1E2B" w:rsidRPr="00224E43">
        <w:rPr>
          <w:rFonts w:ascii="Arial" w:hAnsi="Arial" w:cs="Arial"/>
        </w:rPr>
        <w:t xml:space="preserve"> </w:t>
      </w:r>
      <w:r w:rsidR="002F1E2B" w:rsidRPr="00224E43">
        <w:rPr>
          <w:rFonts w:ascii="Arial" w:hAnsi="Arial" w:cs="Arial"/>
        </w:rPr>
        <w:fldChar w:fldCharType="begin" w:fldLock="1"/>
      </w:r>
      <w:r w:rsidR="00051D4B" w:rsidRPr="00224E43">
        <w:rPr>
          <w:rFonts w:ascii="Arial" w:hAnsi="Arial" w:cs="Arial"/>
        </w:rPr>
        <w:instrText>ADDIN CSL_CITATION { "citationItems" : [ { "id" : "ITEM-1", "itemData" : { "DOI" : "10.1002/ijc.28432", "ISSN" : "00207136", "author" : [ { "dropping-particle" : "", "family" : "Apostoli", "given" : "Anthony J.", "non-dropping-particle" : "", "parse-names" : false, "suffix" : "" }, { "dropping-particle" : "", "family" : "Skelhorne-Gross", "given" : "Graham E.A.", "non-dropping-particle" : "", "parse-names" : false, "suffix" : "" }, { "dropping-particle" : "", "family" : "Rubino", "given" : "Rachel E.", "non-dropping-particle" : "", "parse-names" : false, "suffix" : "" }, { "dropping-particle" : "", "family" : "Peterson", "given" : "Nichole T.", "non-dropping-particle" : "", "parse-names" : false, "suffix" : "" }, { "dropping-particle" : "", "family" : "Lena", "given" : "Michael A.", "non-dropping-particle" : "Di", "parse-names" : false, "suffix" : "" }, { "dropping-particle" : "", "family" : "Schneider", "given" : "Mark M.", "non-dropping-particle" : "", "parse-names" : false, "suffix" : "" }, { "dropping-particle" : "", "family" : "SenGupta", "given" : "Sandip K.", "non-dropping-particle" : "", "parse-names" : false, "suffix" : "" }, { "dropping-particle" : "", "family" : "Nicol", "given" : "Christopher J.B.", "non-dropping-particle" : "", "parse-names" : false, "suffix" : "" } ], "container-title" : "International Journal of Cancer", "id" : "ITEM-1", "issue" : "5", "issued" : { "date-parts" : [ [ "2014", "3", "1" ] ] }, "page" : "1055-1066", "publisher" : "John Wiley &amp; Sons, Ltd", "title" : "Loss of PPAR\u03b3 expression in mammary secretory epithelial cells creates a pro-breast tumorigenic environment", "type" : "article-journal", "volume" : "134" }, "uris" : [ "http://www.mendeley.com/documents/?uuid=0880c8e7-5ae5-3c99-b404-c15a15e5a043" ] }, { "id" : "ITEM-2", "itemData" : { "DOI" : "10.1530/EJE-13-0945", "ISSN" : "0804-4643", "PMID" : "24468979", "abstract" : "In mammals, adipocytes are lipid-laden cells making up the parenchyma of the multi-depot adipose organ. White adipocytes store lipids for release as free fatty acids during fasting periods; brown adipocytes burn glucose and lipids to maintain thermal homeostasis. A third type of adipocyte, the pink adipocyte, has recently been characterised in mouse subcutaneous fat depots during pregnancy and lactation. Pink adipocytes are mammary gland alveolar epithelial cells whose role is to produce and secrete milk. Emerging evidence suggests that they derive from the transdifferentiation of subcutaneous white adipocytes. The functional response of the adipose organ to a range of metabolic and environmental challenges highlights its extraordinary plasticity. Cold exposure induces an increase in the \u2018brown\u2019 component of the organ to meet the increased thermal demand; in states of positive energy balance, the \u2018white\u2019 component expands to store excess nutrients; finally, the \u2018pink\u2019 component develops in subcutaneous depots during pregnancy to ensure litter feeding. At the cell level, plasticity is provided not only by stem cell proliferation and differentiation but also, distinctively, by direct transdifferentiation of fully differentiated adipocytes by the stimuli that induce genetic expression reprogramming and through it a change in phenotype and, consequently function. A greater understanding of adipocyte transdifferentiation mechanisms would have the potential to shed light on their biology as well as inspire novel therapeutic strategies against metabolic syndrome (browning) and breast cancer (pinking).", "author" : [ { "dropping-particle" : "", "family" : "Giordano", "given" : "Antonio", "non-dropping-particle" : "", "parse-names" : false, "suffix" : "" }, { "dropping-particle" : "", "family" : "Smorlesi", "given" : "Arianna", "non-dropping-particle" : "", "parse-names" : false, "suffix" : "" }, { "dropping-particle" : "", "family" : "Frontini", "given" : "Andrea", "non-dropping-particle" : "", "parse-names" : false, "suffix" : "" }, { "dropping-particle" : "", "family" : "Barbatelli", "given" : "Giorgio", "non-dropping-particle" : "", "parse-names" : false, "suffix" : "" }, { "dropping-particle" : "", "family" : "Cinti", "given" : "Saverio", "non-dropping-particle" : "", "parse-names" : false, "suffix" : "" } ], "container-title" : "European Journal of Endocrinology", "id" : "ITEM-2", "issue" : "5", "issued" : { "date-parts" : [ [ "2014", "5" ] ] }, "page" : "R159-R171", "title" : "MECHANISMS IN ENDOCRINOLOGY: White, brown and pink adipocytes: the extraordinary plasticity of the adipose organ", "type" : "article-journal", "volume" : "170" }, "uris" : [ "http://www.mendeley.com/documents/?uuid=9a70bb40-1690-3c55-bc11-e708e3334e22" ] } ], "mendeley" : { "formattedCitation" : "(29,31)", "plainTextFormattedCitation" : "(29,31)", "previouslyFormattedCitation" : "(29,31)" }, "properties" : {  }, "schema" : "https://github.com/citation-style-language/schema/raw/master/csl-citation.json" }</w:instrText>
      </w:r>
      <w:r w:rsidR="002F1E2B" w:rsidRPr="00224E43">
        <w:rPr>
          <w:rFonts w:ascii="Arial" w:hAnsi="Arial" w:cs="Arial"/>
        </w:rPr>
        <w:fldChar w:fldCharType="separate"/>
      </w:r>
      <w:r w:rsidR="00051D4B" w:rsidRPr="00224E43">
        <w:rPr>
          <w:rFonts w:ascii="Arial" w:hAnsi="Arial" w:cs="Arial"/>
          <w:noProof/>
        </w:rPr>
        <w:t>(29,31)</w:t>
      </w:r>
      <w:r w:rsidR="002F1E2B" w:rsidRPr="00224E43">
        <w:rPr>
          <w:rFonts w:ascii="Arial" w:hAnsi="Arial" w:cs="Arial"/>
        </w:rPr>
        <w:fldChar w:fldCharType="end"/>
      </w:r>
      <w:r w:rsidRPr="00224E43">
        <w:rPr>
          <w:rFonts w:ascii="Arial" w:hAnsi="Arial" w:cs="Arial"/>
        </w:rPr>
        <w:t xml:space="preserve">. Further investigations into adipocyte plasticity might </w:t>
      </w:r>
      <w:r w:rsidR="00610D12" w:rsidRPr="00224E43">
        <w:rPr>
          <w:rFonts w:ascii="Arial" w:hAnsi="Arial" w:cs="Arial"/>
        </w:rPr>
        <w:t xml:space="preserve">therefore </w:t>
      </w:r>
      <w:r w:rsidRPr="00224E43">
        <w:rPr>
          <w:rFonts w:ascii="Arial" w:hAnsi="Arial" w:cs="Arial"/>
        </w:rPr>
        <w:t xml:space="preserve">identify novel therapeutic targets to combat obesity and its pathological consequences, as well as cancer. </w:t>
      </w:r>
      <w:r w:rsidR="001926F3" w:rsidRPr="00224E43">
        <w:rPr>
          <w:rFonts w:ascii="Arial" w:hAnsi="Arial" w:cs="Arial"/>
        </w:rPr>
        <w:t>However, since WAT makes up the largest AT volume in the human body and undergoes the most expansion during obesity, i</w:t>
      </w:r>
      <w:r w:rsidRPr="00224E43">
        <w:rPr>
          <w:rFonts w:ascii="Arial" w:hAnsi="Arial" w:cs="Arial"/>
        </w:rPr>
        <w:t>n this chapter</w:t>
      </w:r>
      <w:r w:rsidR="001926F3" w:rsidRPr="00224E43">
        <w:rPr>
          <w:rFonts w:ascii="Arial" w:hAnsi="Arial" w:cs="Arial"/>
        </w:rPr>
        <w:t xml:space="preserve"> </w:t>
      </w:r>
      <w:r w:rsidRPr="00224E43">
        <w:rPr>
          <w:rFonts w:ascii="Arial" w:hAnsi="Arial" w:cs="Arial"/>
        </w:rPr>
        <w:t>we will focus on the roles that white adipocytes and WAT play in normal physiology and metabolic dysfunction.</w:t>
      </w:r>
    </w:p>
    <w:p w14:paraId="1AE47F5B" w14:textId="77777777" w:rsidR="006B2E6B" w:rsidRPr="00224E43" w:rsidRDefault="006B2E6B" w:rsidP="00224E43">
      <w:pPr>
        <w:spacing w:after="0" w:line="276" w:lineRule="auto"/>
        <w:ind w:firstLine="0"/>
        <w:rPr>
          <w:rFonts w:ascii="Arial" w:hAnsi="Arial" w:cs="Arial"/>
          <w:b/>
        </w:rPr>
      </w:pPr>
    </w:p>
    <w:p w14:paraId="745B7FA8" w14:textId="247AEB09" w:rsidR="00610D12" w:rsidRPr="00930BEB" w:rsidRDefault="003E04D7" w:rsidP="00224E43">
      <w:pPr>
        <w:spacing w:after="0" w:line="276" w:lineRule="auto"/>
        <w:ind w:firstLine="0"/>
        <w:rPr>
          <w:rFonts w:ascii="Arial" w:hAnsi="Arial" w:cs="Arial"/>
          <w:b/>
          <w:color w:val="00B050"/>
        </w:rPr>
      </w:pPr>
      <w:r w:rsidRPr="00930BEB">
        <w:rPr>
          <w:rFonts w:ascii="Arial" w:hAnsi="Arial" w:cs="Arial"/>
          <w:b/>
          <w:color w:val="00B050"/>
        </w:rPr>
        <w:t xml:space="preserve">Adipose </w:t>
      </w:r>
      <w:r w:rsidR="00A77FAE" w:rsidRPr="00930BEB">
        <w:rPr>
          <w:rFonts w:ascii="Arial" w:hAnsi="Arial" w:cs="Arial"/>
          <w:b/>
          <w:color w:val="00B050"/>
        </w:rPr>
        <w:t>T</w:t>
      </w:r>
      <w:r w:rsidRPr="00930BEB">
        <w:rPr>
          <w:rFonts w:ascii="Arial" w:hAnsi="Arial" w:cs="Arial"/>
          <w:b/>
          <w:color w:val="00B050"/>
        </w:rPr>
        <w:t xml:space="preserve">issue </w:t>
      </w:r>
      <w:r w:rsidR="00691EB5" w:rsidRPr="00930BEB">
        <w:rPr>
          <w:rFonts w:ascii="Arial" w:hAnsi="Arial" w:cs="Arial"/>
          <w:b/>
          <w:color w:val="00B050"/>
        </w:rPr>
        <w:t xml:space="preserve">in the </w:t>
      </w:r>
      <w:r w:rsidR="00A77FAE" w:rsidRPr="00930BEB">
        <w:rPr>
          <w:rFonts w:ascii="Arial" w:hAnsi="Arial" w:cs="Arial"/>
          <w:b/>
          <w:color w:val="00B050"/>
        </w:rPr>
        <w:t>R</w:t>
      </w:r>
      <w:r w:rsidRPr="00930BEB">
        <w:rPr>
          <w:rFonts w:ascii="Arial" w:hAnsi="Arial" w:cs="Arial"/>
          <w:b/>
          <w:color w:val="00B050"/>
        </w:rPr>
        <w:t xml:space="preserve">egulation of </w:t>
      </w:r>
      <w:r w:rsidR="00A77FAE" w:rsidRPr="00930BEB">
        <w:rPr>
          <w:rFonts w:ascii="Arial" w:hAnsi="Arial" w:cs="Arial"/>
          <w:b/>
          <w:color w:val="00B050"/>
        </w:rPr>
        <w:t>L</w:t>
      </w:r>
      <w:r w:rsidRPr="00930BEB">
        <w:rPr>
          <w:rFonts w:ascii="Arial" w:hAnsi="Arial" w:cs="Arial"/>
          <w:b/>
          <w:color w:val="00B050"/>
        </w:rPr>
        <w:t xml:space="preserve">ipid </w:t>
      </w:r>
      <w:r w:rsidR="00A77FAE" w:rsidRPr="00930BEB">
        <w:rPr>
          <w:rFonts w:ascii="Arial" w:hAnsi="Arial" w:cs="Arial"/>
          <w:b/>
          <w:color w:val="00B050"/>
        </w:rPr>
        <w:t>M</w:t>
      </w:r>
      <w:r w:rsidRPr="00930BEB">
        <w:rPr>
          <w:rFonts w:ascii="Arial" w:hAnsi="Arial" w:cs="Arial"/>
          <w:b/>
          <w:color w:val="00B050"/>
        </w:rPr>
        <w:t>etabolism</w:t>
      </w:r>
    </w:p>
    <w:p w14:paraId="20F6106E" w14:textId="77777777" w:rsidR="00A77FAE" w:rsidRPr="00224E43" w:rsidRDefault="00A77FAE" w:rsidP="00224E43">
      <w:pPr>
        <w:spacing w:after="0" w:line="276" w:lineRule="auto"/>
        <w:ind w:firstLine="0"/>
        <w:rPr>
          <w:rFonts w:ascii="Arial" w:hAnsi="Arial" w:cs="Arial"/>
          <w:b/>
        </w:rPr>
      </w:pPr>
    </w:p>
    <w:p w14:paraId="3491074B" w14:textId="77777777" w:rsidR="00637894" w:rsidRPr="00224E43" w:rsidRDefault="003E04D7" w:rsidP="00224E43">
      <w:pPr>
        <w:spacing w:after="0" w:line="276" w:lineRule="auto"/>
        <w:ind w:firstLine="0"/>
        <w:rPr>
          <w:rFonts w:ascii="Arial" w:hAnsi="Arial" w:cs="Arial"/>
          <w:b/>
        </w:rPr>
      </w:pPr>
      <w:r w:rsidRPr="00224E43">
        <w:rPr>
          <w:rFonts w:ascii="Arial" w:hAnsi="Arial" w:cs="Arial"/>
        </w:rPr>
        <w:t xml:space="preserve">Adipose tissue stores body fat as neutral TAGs and represents the chief energy reservoir within mammals. Although many diverse cell types </w:t>
      </w:r>
      <w:r w:rsidR="00AA5365" w:rsidRPr="00224E43">
        <w:rPr>
          <w:rFonts w:ascii="Arial" w:hAnsi="Arial" w:cs="Arial"/>
        </w:rPr>
        <w:t>are found in whole</w:t>
      </w:r>
      <w:r w:rsidRPr="00224E43">
        <w:rPr>
          <w:rFonts w:ascii="Arial" w:hAnsi="Arial" w:cs="Arial"/>
        </w:rPr>
        <w:t xml:space="preserve"> AT, adipocytes constitute the largest cell volume</w:t>
      </w:r>
      <w:r w:rsidR="00AA5365" w:rsidRPr="00224E43">
        <w:rPr>
          <w:rFonts w:ascii="Arial" w:hAnsi="Arial" w:cs="Arial"/>
        </w:rPr>
        <w:t>s</w:t>
      </w:r>
      <w:r w:rsidRPr="00224E43">
        <w:rPr>
          <w:rFonts w:ascii="Arial" w:hAnsi="Arial" w:cs="Arial"/>
        </w:rPr>
        <w:t xml:space="preserve"> and are the defining AT cell type</w:t>
      </w:r>
      <w:r w:rsidR="008A0EE5" w:rsidRPr="00224E43">
        <w:rPr>
          <w:rFonts w:ascii="Arial" w:hAnsi="Arial" w:cs="Arial"/>
        </w:rPr>
        <w:t>.</w:t>
      </w:r>
      <w:r w:rsidR="00BA7043" w:rsidRPr="00224E43">
        <w:rPr>
          <w:rFonts w:ascii="Arial" w:hAnsi="Arial" w:cs="Arial"/>
        </w:rPr>
        <w:t xml:space="preserve"> White adipocytes are characterized by their large unilocular central lipid droplets</w:t>
      </w:r>
      <w:r w:rsidR="006B14CC" w:rsidRPr="00224E43">
        <w:rPr>
          <w:rFonts w:ascii="Arial" w:hAnsi="Arial" w:cs="Arial"/>
        </w:rPr>
        <w:t xml:space="preserve"> (cLDs)</w:t>
      </w:r>
      <w:r w:rsidR="00BA7043" w:rsidRPr="00224E43">
        <w:rPr>
          <w:rFonts w:ascii="Arial" w:hAnsi="Arial" w:cs="Arial"/>
        </w:rPr>
        <w:t>.</w:t>
      </w:r>
      <w:r w:rsidR="008A0EE5" w:rsidRPr="00224E43">
        <w:rPr>
          <w:rFonts w:ascii="Arial" w:hAnsi="Arial" w:cs="Arial"/>
        </w:rPr>
        <w:t xml:space="preserve"> </w:t>
      </w:r>
      <w:r w:rsidR="00BA7043" w:rsidRPr="00224E43">
        <w:rPr>
          <w:rFonts w:ascii="Arial" w:hAnsi="Arial" w:cs="Arial"/>
        </w:rPr>
        <w:t xml:space="preserve">However, the biogenesis of unilocular LDs in adipocytes is poorly understood due to the fragile nature of WAT. </w:t>
      </w:r>
    </w:p>
    <w:p w14:paraId="14BD34C4" w14:textId="77777777" w:rsidR="00637894" w:rsidRPr="00224E43" w:rsidRDefault="00637894" w:rsidP="00224E43">
      <w:pPr>
        <w:spacing w:after="0" w:line="276" w:lineRule="auto"/>
        <w:ind w:firstLine="0"/>
        <w:rPr>
          <w:rFonts w:ascii="Arial" w:hAnsi="Arial" w:cs="Arial"/>
          <w:b/>
        </w:rPr>
      </w:pPr>
    </w:p>
    <w:p w14:paraId="6135F3A0" w14:textId="345EF3B4" w:rsidR="00174968" w:rsidRPr="00224E43" w:rsidRDefault="00E306A6" w:rsidP="00224E43">
      <w:pPr>
        <w:spacing w:after="0" w:line="276" w:lineRule="auto"/>
        <w:ind w:firstLine="0"/>
        <w:rPr>
          <w:rFonts w:ascii="Arial" w:hAnsi="Arial" w:cs="Arial"/>
          <w:b/>
        </w:rPr>
      </w:pPr>
      <w:r w:rsidRPr="00224E43">
        <w:rPr>
          <w:rFonts w:ascii="Arial" w:hAnsi="Arial" w:cs="Arial"/>
        </w:rPr>
        <w:t>Using live-cell imaging</w:t>
      </w:r>
      <w:r w:rsidR="00BA7043" w:rsidRPr="00224E43">
        <w:rPr>
          <w:rFonts w:ascii="Arial" w:hAnsi="Arial" w:cs="Arial"/>
        </w:rPr>
        <w:t xml:space="preserve"> combined with fluorescent labeling techniques, the cytoarchitecture of unilocular adipocytes </w:t>
      </w:r>
      <w:r w:rsidR="00BA7043" w:rsidRPr="00224E43">
        <w:rPr>
          <w:rFonts w:ascii="Arial" w:hAnsi="Arial" w:cs="Arial"/>
          <w:b/>
        </w:rPr>
        <w:t>(</w:t>
      </w:r>
      <w:r w:rsidR="00BA7043" w:rsidRPr="00A77FAE">
        <w:rPr>
          <w:rFonts w:ascii="Arial" w:hAnsi="Arial" w:cs="Arial"/>
          <w:bCs/>
        </w:rPr>
        <w:t>Figure 3)</w:t>
      </w:r>
      <w:r w:rsidR="00BA7043" w:rsidRPr="00224E43">
        <w:rPr>
          <w:rFonts w:ascii="Arial" w:hAnsi="Arial" w:cs="Arial"/>
        </w:rPr>
        <w:t xml:space="preserve"> and spatiotemporal dynamics of lipid droplet formation have been investigated</w:t>
      </w:r>
      <w:r w:rsidR="00B512CC" w:rsidRPr="00224E43">
        <w:rPr>
          <w:rFonts w:ascii="Arial" w:hAnsi="Arial" w:cs="Arial"/>
        </w:rPr>
        <w:t xml:space="preserve"> </w:t>
      </w:r>
      <w:r w:rsidR="00B512CC" w:rsidRPr="00224E43">
        <w:rPr>
          <w:rFonts w:ascii="Arial" w:hAnsi="Arial" w:cs="Arial"/>
        </w:rPr>
        <w:fldChar w:fldCharType="begin" w:fldLock="1"/>
      </w:r>
      <w:r w:rsidR="00051D4B" w:rsidRPr="00224E43">
        <w:rPr>
          <w:rFonts w:ascii="Arial" w:hAnsi="Arial" w:cs="Arial"/>
        </w:rPr>
        <w:instrText>ADDIN CSL_CITATION { "citationItems" : [ { "id" : "ITEM-1", "itemData" : { "DOI" : "10.1091/mbc.e14-06-1085", "ISSN" : "1059-1524", "abstract" : "&lt;p&gt;The spatiotemporal dynamics of triglyceride (TG) storage in unilocular adipocytes are not well understood. Here we applied ex vivo technology to study trafficking and metabolism of fluorescent fatty acids in adipose tissue explants. Live imaging revealed multiple cytoplasmic nodules surrounding the large central lipid droplet (cLD) of unilocular adipocytes. Each cytoplasmic nodule harbors a series of closely associated cellular organelles, including micro\u2013lipid droplets (mLDs), mitochondria, and the endoplasmic reticulum. Exogenously added free fatty acids are rapidly adsorbed by mLDs and concurrently get esterified to TG. This process is greatly accelerated by insulin. mLDs transfer their content to the cLD, serving as intermediates that mediate packaging of newly synthesized TG in the large interior of a unilocular adipocyte. This study reveals novel cell biological features that may contribute to the mechanism of adipocyte hypertrophy.&lt;/p&gt;", "author" : [ { "dropping-particle" : "", "family" : "Chu", "given" : "Michael", "non-dropping-particle" : "", "parse-names" : false, "suffix" : "" }, { "dropping-particle" : "", "family" : "Sampath", "given" : "Harini", "non-dropping-particle" : "", "parse-names" : false, "suffix" : "" }, { "dropping-particle" : "", "family" : "Cahana", "given" : "David Y.", "non-dropping-particle" : "", "parse-names" : false, "suffix" : "" }, { "dropping-particle" : "", "family" : "Kahl", "given" : "Christoph A.", "non-dropping-particle" : "", "parse-names" : false, "suffix" : "" }, { "dropping-particle" : "", "family" : "Somwar", "given" : "Romel", "non-dropping-particle" : "", "parse-names" : false, "suffix" : "" }, { "dropping-particle" : "", "family" : "Cornea", "given" : "Anda", "non-dropping-particle" : "", "parse-names" : false, "suffix" : "" }, { "dropping-particle" : "", "family" : "Roberts", "given" : "Charles T.", "non-dropping-particle" : "", "parse-names" : false, "suffix" : "" }, { "dropping-particle" : "", "family" : "Varlamov", "given" : "Oleg", "non-dropping-particle" : "", "parse-names" : false, "suffix" : "" } ], "container-title" : "Molecular Biology of the Cell", "editor" : [ { "dropping-particle" : "", "family" : "Gruenberg", "given" : "Jean E.", "non-dropping-particle" : "", "parse-names" : false, "suffix" : "" } ], "id" : "ITEM-1", "issue" : "25", "issued" : { "date-parts" : [ [ "2014", "12", "15" ] ] }, "page" : "4096-4105", "title" : "Spatiotemporal dynamics of triglyceride storage in unilocular adipocytes", "type" : "article-journal", "volume" : "25" }, "uris" : [ "http://www.mendeley.com/documents/?uuid=dfc4e9d0-b2cf-35e9-8a87-3856d8301840" ] } ], "mendeley" : { "formattedCitation" : "(32)", "plainTextFormattedCitation" : "(32)", "previouslyFormattedCitation" : "(32)" }, "properties" : {  }, "schema" : "https://github.com/citation-style-language/schema/raw/master/csl-citation.json" }</w:instrText>
      </w:r>
      <w:r w:rsidR="00B512CC" w:rsidRPr="00224E43">
        <w:rPr>
          <w:rFonts w:ascii="Arial" w:hAnsi="Arial" w:cs="Arial"/>
        </w:rPr>
        <w:fldChar w:fldCharType="separate"/>
      </w:r>
      <w:r w:rsidR="00051D4B" w:rsidRPr="00224E43">
        <w:rPr>
          <w:rFonts w:ascii="Arial" w:hAnsi="Arial" w:cs="Arial"/>
          <w:noProof/>
        </w:rPr>
        <w:t>(32)</w:t>
      </w:r>
      <w:r w:rsidR="00B512CC" w:rsidRPr="00224E43">
        <w:rPr>
          <w:rFonts w:ascii="Arial" w:hAnsi="Arial" w:cs="Arial"/>
        </w:rPr>
        <w:fldChar w:fldCharType="end"/>
      </w:r>
      <w:r w:rsidR="00BA7043" w:rsidRPr="00224E43">
        <w:rPr>
          <w:rFonts w:ascii="Arial" w:hAnsi="Arial" w:cs="Arial"/>
        </w:rPr>
        <w:t xml:space="preserve">. As shown in </w:t>
      </w:r>
      <w:r w:rsidR="00BA7043" w:rsidRPr="00A77FAE">
        <w:rPr>
          <w:rFonts w:ascii="Arial" w:hAnsi="Arial" w:cs="Arial"/>
          <w:bCs/>
        </w:rPr>
        <w:t>Figure 3</w:t>
      </w:r>
      <w:r w:rsidR="00BA7043" w:rsidRPr="00224E43">
        <w:rPr>
          <w:rFonts w:ascii="Arial" w:hAnsi="Arial" w:cs="Arial"/>
        </w:rPr>
        <w:t>,</w:t>
      </w:r>
      <w:r w:rsidR="006B14CC" w:rsidRPr="00224E43">
        <w:rPr>
          <w:rFonts w:ascii="Arial" w:hAnsi="Arial" w:cs="Arial"/>
        </w:rPr>
        <w:t xml:space="preserve"> cytoplasmic nodules containing micro LDs (mLDs</w:t>
      </w:r>
      <w:r w:rsidR="00EE463B" w:rsidRPr="00224E43">
        <w:rPr>
          <w:rFonts w:ascii="Arial" w:hAnsi="Arial" w:cs="Arial"/>
        </w:rPr>
        <w:t xml:space="preserve">; small </w:t>
      </w:r>
      <w:r w:rsidR="00C862A5" w:rsidRPr="00C862A5">
        <w:rPr>
          <w:rFonts w:ascii="Arial" w:hAnsi="Arial" w:cs="Arial"/>
        </w:rPr>
        <w:t xml:space="preserve">green fluorescent protein </w:t>
      </w:r>
      <w:r w:rsidR="00C862A5">
        <w:rPr>
          <w:rFonts w:ascii="Arial" w:hAnsi="Arial" w:cs="Arial"/>
        </w:rPr>
        <w:t>(</w:t>
      </w:r>
      <w:r w:rsidR="00EE463B" w:rsidRPr="00224E43">
        <w:rPr>
          <w:rFonts w:ascii="Arial" w:hAnsi="Arial" w:cs="Arial"/>
        </w:rPr>
        <w:t>GFP</w:t>
      </w:r>
      <w:r w:rsidR="00C862A5">
        <w:rPr>
          <w:rFonts w:ascii="Arial" w:hAnsi="Arial" w:cs="Arial"/>
        </w:rPr>
        <w:t>)</w:t>
      </w:r>
      <w:r w:rsidR="00EE463B" w:rsidRPr="00224E43">
        <w:rPr>
          <w:rFonts w:ascii="Arial" w:hAnsi="Arial" w:cs="Arial"/>
        </w:rPr>
        <w:t>-negative spheres within the cytoplasm</w:t>
      </w:r>
      <w:r w:rsidR="006B14CC" w:rsidRPr="00224E43">
        <w:rPr>
          <w:rFonts w:ascii="Arial" w:hAnsi="Arial" w:cs="Arial"/>
        </w:rPr>
        <w:t xml:space="preserve">) appear </w:t>
      </w:r>
      <w:r w:rsidR="00637894" w:rsidRPr="00224E43">
        <w:rPr>
          <w:rFonts w:ascii="Arial" w:hAnsi="Arial" w:cs="Arial"/>
        </w:rPr>
        <w:t>on the surface of</w:t>
      </w:r>
      <w:r w:rsidR="006B14CC" w:rsidRPr="00224E43">
        <w:rPr>
          <w:rFonts w:ascii="Arial" w:hAnsi="Arial" w:cs="Arial"/>
        </w:rPr>
        <w:t xml:space="preserve"> fat cells</w:t>
      </w:r>
      <w:r w:rsidR="00637894" w:rsidRPr="00224E43">
        <w:rPr>
          <w:rFonts w:ascii="Arial" w:hAnsi="Arial" w:cs="Arial"/>
        </w:rPr>
        <w:t>,</w:t>
      </w:r>
      <w:r w:rsidR="006B14CC" w:rsidRPr="00224E43">
        <w:rPr>
          <w:rFonts w:ascii="Arial" w:hAnsi="Arial" w:cs="Arial"/>
        </w:rPr>
        <w:t xml:space="preserve"> </w:t>
      </w:r>
      <w:r w:rsidR="00B512CC" w:rsidRPr="00224E43">
        <w:rPr>
          <w:rFonts w:ascii="Arial" w:hAnsi="Arial" w:cs="Arial"/>
        </w:rPr>
        <w:t xml:space="preserve">pushed to the edges by the </w:t>
      </w:r>
      <w:r w:rsidR="00EE463B" w:rsidRPr="00224E43">
        <w:rPr>
          <w:rFonts w:ascii="Arial" w:hAnsi="Arial" w:cs="Arial"/>
        </w:rPr>
        <w:t>large cLD.</w:t>
      </w:r>
      <w:r w:rsidR="00BC4212" w:rsidRPr="00224E43">
        <w:rPr>
          <w:rFonts w:ascii="Arial" w:hAnsi="Arial" w:cs="Arial"/>
        </w:rPr>
        <w:t xml:space="preserve"> </w:t>
      </w:r>
      <w:r w:rsidR="00EE463B" w:rsidRPr="00224E43">
        <w:rPr>
          <w:rFonts w:ascii="Arial" w:hAnsi="Arial" w:cs="Arial"/>
        </w:rPr>
        <w:t xml:space="preserve">Surprisingly, the cytoplasm and organelles do not distribute uniformly around the edge of the cell, but instead form </w:t>
      </w:r>
      <w:r w:rsidR="00BC4212" w:rsidRPr="00224E43">
        <w:rPr>
          <w:rFonts w:ascii="Arial" w:hAnsi="Arial" w:cs="Arial"/>
        </w:rPr>
        <w:t>numerous</w:t>
      </w:r>
      <w:r w:rsidR="00EE463B" w:rsidRPr="00224E43">
        <w:rPr>
          <w:rFonts w:ascii="Arial" w:hAnsi="Arial" w:cs="Arial"/>
        </w:rPr>
        <w:t>, discrete</w:t>
      </w:r>
      <w:r w:rsidR="00BC4212" w:rsidRPr="00224E43">
        <w:rPr>
          <w:rFonts w:ascii="Arial" w:hAnsi="Arial" w:cs="Arial"/>
        </w:rPr>
        <w:t xml:space="preserve"> cytoplasmic </w:t>
      </w:r>
      <w:r w:rsidR="00EE463B" w:rsidRPr="00224E43">
        <w:rPr>
          <w:rFonts w:ascii="Arial" w:hAnsi="Arial" w:cs="Arial"/>
        </w:rPr>
        <w:t>nodules</w:t>
      </w:r>
      <w:r w:rsidR="00BC4212" w:rsidRPr="00224E43">
        <w:rPr>
          <w:rFonts w:ascii="Arial" w:hAnsi="Arial" w:cs="Arial"/>
        </w:rPr>
        <w:t xml:space="preserve"> connected via a thin layer of GFP-positive cytoplasm. The largest </w:t>
      </w:r>
      <w:r w:rsidR="00BC4212" w:rsidRPr="00224E43">
        <w:rPr>
          <w:rFonts w:ascii="Arial" w:hAnsi="Arial" w:cs="Arial"/>
        </w:rPr>
        <w:lastRenderedPageBreak/>
        <w:t xml:space="preserve">nodule also contains the nucleus, which is surrounded by a thicker layer of cytoplasm. </w:t>
      </w:r>
      <w:r w:rsidR="00730ABB" w:rsidRPr="00224E43">
        <w:rPr>
          <w:rFonts w:ascii="Arial" w:hAnsi="Arial" w:cs="Arial"/>
        </w:rPr>
        <w:t xml:space="preserve">The electron micrograph </w:t>
      </w:r>
      <w:r w:rsidR="00730ABB" w:rsidRPr="00A77FAE">
        <w:rPr>
          <w:rFonts w:ascii="Arial" w:hAnsi="Arial" w:cs="Arial"/>
          <w:bCs/>
        </w:rPr>
        <w:t>(Figure 3F)</w:t>
      </w:r>
      <w:r w:rsidR="00730ABB" w:rsidRPr="00224E43">
        <w:rPr>
          <w:rFonts w:ascii="Arial" w:hAnsi="Arial" w:cs="Arial"/>
        </w:rPr>
        <w:t xml:space="preserve"> shows the clos</w:t>
      </w:r>
      <w:r w:rsidR="0011415A" w:rsidRPr="00224E43">
        <w:rPr>
          <w:rFonts w:ascii="Arial" w:hAnsi="Arial" w:cs="Arial"/>
        </w:rPr>
        <w:t>e contacts between</w:t>
      </w:r>
      <w:r w:rsidR="003A0EBD" w:rsidRPr="00224E43">
        <w:rPr>
          <w:rFonts w:ascii="Arial" w:hAnsi="Arial" w:cs="Arial"/>
        </w:rPr>
        <w:t xml:space="preserve"> mLDs and mitochondria</w:t>
      </w:r>
      <w:r w:rsidR="00730ABB" w:rsidRPr="00224E43">
        <w:rPr>
          <w:rFonts w:ascii="Arial" w:hAnsi="Arial" w:cs="Arial"/>
        </w:rPr>
        <w:t>. Fu</w:t>
      </w:r>
      <w:r w:rsidR="009D76BA" w:rsidRPr="00224E43">
        <w:rPr>
          <w:rFonts w:ascii="Arial" w:hAnsi="Arial" w:cs="Arial"/>
        </w:rPr>
        <w:t>r</w:t>
      </w:r>
      <w:r w:rsidR="00730ABB" w:rsidRPr="00224E43">
        <w:rPr>
          <w:rFonts w:ascii="Arial" w:hAnsi="Arial" w:cs="Arial"/>
        </w:rPr>
        <w:t>thermore, additional nascent lipid droplets can be visualized budding off from the smooth ER (sER).</w:t>
      </w:r>
      <w:r w:rsidR="005F249A" w:rsidRPr="00224E43">
        <w:rPr>
          <w:rFonts w:ascii="Arial" w:hAnsi="Arial" w:cs="Arial"/>
        </w:rPr>
        <w:t xml:space="preserve"> Studies using a </w:t>
      </w:r>
      <w:r w:rsidR="00015775" w:rsidRPr="00224E43">
        <w:rPr>
          <w:rFonts w:ascii="Arial" w:hAnsi="Arial" w:cs="Arial"/>
        </w:rPr>
        <w:t>fluorescent-</w:t>
      </w:r>
      <w:r w:rsidR="005F249A" w:rsidRPr="00224E43">
        <w:rPr>
          <w:rFonts w:ascii="Arial" w:hAnsi="Arial" w:cs="Arial"/>
        </w:rPr>
        <w:t xml:space="preserve">labeled </w:t>
      </w:r>
      <w:r w:rsidR="000A7CCB" w:rsidRPr="00224E43">
        <w:rPr>
          <w:rFonts w:ascii="Arial" w:hAnsi="Arial" w:cs="Arial"/>
        </w:rPr>
        <w:t>free fatty acid (</w:t>
      </w:r>
      <w:r w:rsidR="005F249A" w:rsidRPr="00224E43">
        <w:rPr>
          <w:rFonts w:ascii="Arial" w:hAnsi="Arial" w:cs="Arial"/>
        </w:rPr>
        <w:t>FFA</w:t>
      </w:r>
      <w:r w:rsidR="000A7CCB" w:rsidRPr="00224E43">
        <w:rPr>
          <w:rFonts w:ascii="Arial" w:hAnsi="Arial" w:cs="Arial"/>
        </w:rPr>
        <w:t>)</w:t>
      </w:r>
      <w:r w:rsidR="005F249A" w:rsidRPr="00224E43">
        <w:rPr>
          <w:rFonts w:ascii="Arial" w:hAnsi="Arial" w:cs="Arial"/>
        </w:rPr>
        <w:t xml:space="preserve"> analog revealed that exogenously added lipids were rapidly taken up by the fat cell and concurrently esterified to TAG and absorbed by mLDs prior to packaging within the cLD. </w:t>
      </w:r>
      <w:r w:rsidR="009D76BA" w:rsidRPr="00224E43">
        <w:rPr>
          <w:rFonts w:ascii="Arial" w:hAnsi="Arial" w:cs="Arial"/>
        </w:rPr>
        <w:t>The lipid tran</w:t>
      </w:r>
      <w:r w:rsidR="00677C84" w:rsidRPr="00224E43">
        <w:rPr>
          <w:rFonts w:ascii="Arial" w:hAnsi="Arial" w:cs="Arial"/>
        </w:rPr>
        <w:t xml:space="preserve">sfer followed a </w:t>
      </w:r>
      <w:r w:rsidR="00015775" w:rsidRPr="00224E43">
        <w:rPr>
          <w:rFonts w:ascii="Arial" w:hAnsi="Arial" w:cs="Arial"/>
        </w:rPr>
        <w:t>unidirectional</w:t>
      </w:r>
      <w:r w:rsidR="005F249A" w:rsidRPr="00224E43">
        <w:rPr>
          <w:rFonts w:ascii="Arial" w:hAnsi="Arial" w:cs="Arial"/>
        </w:rPr>
        <w:t xml:space="preserve"> </w:t>
      </w:r>
      <w:r w:rsidR="00677C84" w:rsidRPr="00224E43">
        <w:rPr>
          <w:rFonts w:ascii="Arial" w:hAnsi="Arial" w:cs="Arial"/>
        </w:rPr>
        <w:t>path from mLD to</w:t>
      </w:r>
      <w:r w:rsidR="005F249A" w:rsidRPr="00224E43">
        <w:rPr>
          <w:rFonts w:ascii="Arial" w:hAnsi="Arial" w:cs="Arial"/>
        </w:rPr>
        <w:t xml:space="preserve"> cLD and</w:t>
      </w:r>
      <w:r w:rsidR="00677C84" w:rsidRPr="00224E43">
        <w:rPr>
          <w:rFonts w:ascii="Arial" w:hAnsi="Arial" w:cs="Arial"/>
        </w:rPr>
        <w:t xml:space="preserve"> provide</w:t>
      </w:r>
      <w:r w:rsidR="00015775" w:rsidRPr="00224E43">
        <w:rPr>
          <w:rFonts w:ascii="Arial" w:hAnsi="Arial" w:cs="Arial"/>
        </w:rPr>
        <w:t>s</w:t>
      </w:r>
      <w:r w:rsidR="00677C84" w:rsidRPr="00224E43">
        <w:rPr>
          <w:rFonts w:ascii="Arial" w:hAnsi="Arial" w:cs="Arial"/>
        </w:rPr>
        <w:t xml:space="preserve"> insight into adipose tissue growth via fat cell hypertrophy </w:t>
      </w:r>
      <w:r w:rsidR="00677C84" w:rsidRPr="00224E43">
        <w:rPr>
          <w:rFonts w:ascii="Arial" w:hAnsi="Arial" w:cs="Arial"/>
        </w:rPr>
        <w:fldChar w:fldCharType="begin" w:fldLock="1"/>
      </w:r>
      <w:r w:rsidR="00051D4B" w:rsidRPr="00224E43">
        <w:rPr>
          <w:rFonts w:ascii="Arial" w:hAnsi="Arial" w:cs="Arial"/>
        </w:rPr>
        <w:instrText>ADDIN CSL_CITATION { "citationItems" : [ { "id" : "ITEM-1", "itemData" : { "DOI" : "10.1091/mbc.e14-06-1085", "ISSN" : "1059-1524", "abstract" : "&lt;p&gt;The spatiotemporal dynamics of triglyceride (TG) storage in unilocular adipocytes are not well understood. Here we applied ex vivo technology to study trafficking and metabolism of fluorescent fatty acids in adipose tissue explants. Live imaging revealed multiple cytoplasmic nodules surrounding the large central lipid droplet (cLD) of unilocular adipocytes. Each cytoplasmic nodule harbors a series of closely associated cellular organelles, including micro\u2013lipid droplets (mLDs), mitochondria, and the endoplasmic reticulum. Exogenously added free fatty acids are rapidly adsorbed by mLDs and concurrently get esterified to TG. This process is greatly accelerated by insulin. mLDs transfer their content to the cLD, serving as intermediates that mediate packaging of newly synthesized TG in the large interior of a unilocular adipocyte. This study reveals novel cell biological features that may contribute to the mechanism of adipocyte hypertrophy.&lt;/p&gt;", "author" : [ { "dropping-particle" : "", "family" : "Chu", "given" : "Michael", "non-dropping-particle" : "", "parse-names" : false, "suffix" : "" }, { "dropping-particle" : "", "family" : "Sampath", "given" : "Harini", "non-dropping-particle" : "", "parse-names" : false, "suffix" : "" }, { "dropping-particle" : "", "family" : "Cahana", "given" : "David Y.", "non-dropping-particle" : "", "parse-names" : false, "suffix" : "" }, { "dropping-particle" : "", "family" : "Kahl", "given" : "Christoph A.", "non-dropping-particle" : "", "parse-names" : false, "suffix" : "" }, { "dropping-particle" : "", "family" : "Somwar", "given" : "Romel", "non-dropping-particle" : "", "parse-names" : false, "suffix" : "" }, { "dropping-particle" : "", "family" : "Cornea", "given" : "Anda", "non-dropping-particle" : "", "parse-names" : false, "suffix" : "" }, { "dropping-particle" : "", "family" : "Roberts", "given" : "Charles T.", "non-dropping-particle" : "", "parse-names" : false, "suffix" : "" }, { "dropping-particle" : "", "family" : "Varlamov", "given" : "Oleg", "non-dropping-particle" : "", "parse-names" : false, "suffix" : "" } ], "container-title" : "Molecular Biology of the Cell", "editor" : [ { "dropping-particle" : "", "family" : "Gruenberg", "given" : "Jean E.", "non-dropping-particle" : "", "parse-names" : false, "suffix" : "" } ], "id" : "ITEM-1", "issue" : "25", "issued" : { "date-parts" : [ [ "2014", "12", "15" ] ] }, "page" : "4096-4105", "title" : "Spatiotemporal dynamics of triglyceride storage in unilocular adipocytes", "type" : "article-journal", "volume" : "25" }, "uris" : [ "http://www.mendeley.com/documents/?uuid=dfc4e9d0-b2cf-35e9-8a87-3856d8301840" ] } ], "mendeley" : { "formattedCitation" : "(32)", "plainTextFormattedCitation" : "(32)", "previouslyFormattedCitation" : "(32)" }, "properties" : {  }, "schema" : "https://github.com/citation-style-language/schema/raw/master/csl-citation.json" }</w:instrText>
      </w:r>
      <w:r w:rsidR="00677C84" w:rsidRPr="00224E43">
        <w:rPr>
          <w:rFonts w:ascii="Arial" w:hAnsi="Arial" w:cs="Arial"/>
        </w:rPr>
        <w:fldChar w:fldCharType="separate"/>
      </w:r>
      <w:r w:rsidR="00051D4B" w:rsidRPr="00224E43">
        <w:rPr>
          <w:rFonts w:ascii="Arial" w:hAnsi="Arial" w:cs="Arial"/>
          <w:noProof/>
        </w:rPr>
        <w:t>(32)</w:t>
      </w:r>
      <w:r w:rsidR="00677C84" w:rsidRPr="00224E43">
        <w:rPr>
          <w:rFonts w:ascii="Arial" w:hAnsi="Arial" w:cs="Arial"/>
        </w:rPr>
        <w:fldChar w:fldCharType="end"/>
      </w:r>
      <w:r w:rsidR="00677C84" w:rsidRPr="00224E43">
        <w:rPr>
          <w:rFonts w:ascii="Arial" w:hAnsi="Arial" w:cs="Arial"/>
        </w:rPr>
        <w:t xml:space="preserve">. </w:t>
      </w:r>
      <w:r w:rsidR="005F249A" w:rsidRPr="00224E43">
        <w:rPr>
          <w:rFonts w:ascii="Arial" w:hAnsi="Arial" w:cs="Arial"/>
        </w:rPr>
        <w:t xml:space="preserve"> </w:t>
      </w:r>
    </w:p>
    <w:p w14:paraId="2E95BC56" w14:textId="77777777" w:rsidR="00174968" w:rsidRPr="00224E43" w:rsidRDefault="00174968" w:rsidP="00224E43">
      <w:pPr>
        <w:spacing w:after="0" w:line="276" w:lineRule="auto"/>
        <w:rPr>
          <w:rFonts w:ascii="Arial" w:hAnsi="Arial" w:cs="Arial"/>
        </w:rPr>
      </w:pPr>
    </w:p>
    <w:p w14:paraId="619DD61A" w14:textId="774378DC" w:rsidR="00174968" w:rsidRPr="00224E43" w:rsidRDefault="00174968" w:rsidP="00224E43">
      <w:pPr>
        <w:spacing w:after="0" w:line="276" w:lineRule="auto"/>
        <w:ind w:firstLine="0"/>
        <w:rPr>
          <w:rFonts w:ascii="Arial" w:hAnsi="Arial" w:cs="Arial"/>
        </w:rPr>
      </w:pPr>
      <w:r w:rsidRPr="00224E43">
        <w:rPr>
          <w:rFonts w:ascii="Arial" w:hAnsi="Arial" w:cs="Arial"/>
          <w:noProof/>
        </w:rPr>
        <w:drawing>
          <wp:inline distT="0" distB="0" distL="0" distR="0" wp14:anchorId="728077D8" wp14:editId="0BBBAFCF">
            <wp:extent cx="5827594" cy="355072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3866" cy="3554544"/>
                    </a:xfrm>
                    <a:prstGeom prst="rect">
                      <a:avLst/>
                    </a:prstGeom>
                    <a:noFill/>
                  </pic:spPr>
                </pic:pic>
              </a:graphicData>
            </a:graphic>
          </wp:inline>
        </w:drawing>
      </w:r>
    </w:p>
    <w:p w14:paraId="7748FF5C" w14:textId="21FA80AA" w:rsidR="00174968" w:rsidRPr="00224E43" w:rsidRDefault="00174968" w:rsidP="00224E43">
      <w:pPr>
        <w:spacing w:after="0" w:line="276" w:lineRule="auto"/>
        <w:ind w:firstLine="0"/>
        <w:rPr>
          <w:rFonts w:ascii="Arial" w:hAnsi="Arial" w:cs="Arial"/>
        </w:rPr>
      </w:pPr>
      <w:r w:rsidRPr="00224E43">
        <w:rPr>
          <w:rFonts w:ascii="Arial" w:hAnsi="Arial" w:cs="Arial"/>
          <w:b/>
        </w:rPr>
        <w:t>Figure 3.</w:t>
      </w:r>
      <w:r w:rsidRPr="00224E43">
        <w:rPr>
          <w:rFonts w:ascii="Arial" w:hAnsi="Arial" w:cs="Arial"/>
        </w:rPr>
        <w:t xml:space="preserve"> </w:t>
      </w:r>
      <w:r w:rsidR="0012155B" w:rsidRPr="00C862A5">
        <w:rPr>
          <w:rFonts w:ascii="Arial" w:hAnsi="Arial" w:cs="Arial"/>
          <w:b/>
          <w:bCs/>
        </w:rPr>
        <w:t>A</w:t>
      </w:r>
      <w:r w:rsidRPr="00C862A5">
        <w:rPr>
          <w:rFonts w:ascii="Arial" w:hAnsi="Arial" w:cs="Arial"/>
          <w:b/>
          <w:bCs/>
        </w:rPr>
        <w:t xml:space="preserve">rchitecture of primary unilocular adipocytes. Figure adapted from </w:t>
      </w:r>
      <w:r w:rsidRPr="00C862A5">
        <w:rPr>
          <w:rFonts w:ascii="Arial" w:hAnsi="Arial" w:cs="Arial"/>
          <w:b/>
          <w:bCs/>
        </w:rPr>
        <w:fldChar w:fldCharType="begin" w:fldLock="1"/>
      </w:r>
      <w:r w:rsidR="00051D4B" w:rsidRPr="00C862A5">
        <w:rPr>
          <w:rFonts w:ascii="Arial" w:hAnsi="Arial" w:cs="Arial"/>
          <w:b/>
          <w:bCs/>
        </w:rPr>
        <w:instrText>ADDIN CSL_CITATION { "citationItems" : [ { "id" : "ITEM-1", "itemData" : { "DOI" : "10.1091/mbc.e14-06-1085", "ISSN" : "1059-1524", "abstract" : "&lt;p&gt;The spatiotemporal dynamics of triglyceride (TG) storage in unilocular adipocytes are not well understood. Here we applied ex vivo technology to study trafficking and metabolism of fluorescent fatty acids in adipose tissue explants. Live imaging revealed multiple cytoplasmic nodules surrounding the large central lipid droplet (cLD) of unilocular adipocytes. Each cytoplasmic nodule harbors a series of closely associated cellular organelles, including micro\u2013lipid droplets (mLDs), mitochondria, and the endoplasmic reticulum. Exogenously added free fatty acids are rapidly adsorbed by mLDs and concurrently get esterified to TG. This process is greatly accelerated by insulin. mLDs transfer their content to the cLD, serving as intermediates that mediate packaging of newly synthesized TG in the large interior of a unilocular adipocyte. This study reveals novel cell biological features that may contribute to the mechanism of adipocyte hypertrophy.&lt;/p&gt;", "author" : [ { "dropping-particle" : "", "family" : "Chu", "given" : "Michael", "non-dropping-particle" : "", "parse-names" : false, "suffix" : "" }, { "dropping-particle" : "", "family" : "Sampath", "given" : "Harini", "non-dropping-particle" : "", "parse-names" : false, "suffix" : "" }, { "dropping-particle" : "", "family" : "Cahana", "given" : "David Y.", "non-dropping-particle" : "", "parse-names" : false, "suffix" : "" }, { "dropping-particle" : "", "family" : "Kahl", "given" : "Christoph A.", "non-dropping-particle" : "", "parse-names" : false, "suffix" : "" }, { "dropping-particle" : "", "family" : "Somwar", "given" : "Romel", "non-dropping-particle" : "", "parse-names" : false, "suffix" : "" }, { "dropping-particle" : "", "family" : "Cornea", "given" : "Anda", "non-dropping-particle" : "", "parse-names" : false, "suffix" : "" }, { "dropping-particle" : "", "family" : "Roberts", "given" : "Charles T.", "non-dropping-particle" : "", "parse-names" : false, "suffix" : "" }, { "dropping-particle" : "", "family" : "Varlamov", "given" : "Oleg", "non-dropping-particle" : "", "parse-names" : false, "suffix" : "" } ], "container-title" : "Molecular Biology of the Cell", "editor" : [ { "dropping-particle" : "", "family" : "Gruenberg", "given" : "Jean E.", "non-dropping-particle" : "", "parse-names" : false, "suffix" : "" } ], "id" : "ITEM-1", "issue" : "25", "issued" : { "date-parts" : [ [ "2014", "12", "15" ] ] }, "page" : "4096-4105", "title" : "Spatiotemporal dynamics of triglyceride storage in unilocular adipocytes", "type" : "article-journal", "volume" : "25" }, "uris" : [ "http://www.mendeley.com/documents/?uuid=dfc4e9d0-b2cf-35e9-8a87-3856d8301840" ] } ], "mendeley" : { "formattedCitation" : "(32)", "plainTextFormattedCitation" : "(32)", "previouslyFormattedCitation" : "(32)" }, "properties" : {  }, "schema" : "https://github.com/citation-style-language/schema/raw/master/csl-citation.json" }</w:instrText>
      </w:r>
      <w:r w:rsidRPr="00C862A5">
        <w:rPr>
          <w:rFonts w:ascii="Arial" w:hAnsi="Arial" w:cs="Arial"/>
          <w:b/>
          <w:bCs/>
        </w:rPr>
        <w:fldChar w:fldCharType="separate"/>
      </w:r>
      <w:r w:rsidR="00051D4B" w:rsidRPr="00C862A5">
        <w:rPr>
          <w:rFonts w:ascii="Arial" w:hAnsi="Arial" w:cs="Arial"/>
          <w:b/>
          <w:bCs/>
          <w:noProof/>
        </w:rPr>
        <w:t>(32)</w:t>
      </w:r>
      <w:r w:rsidRPr="00C862A5">
        <w:rPr>
          <w:rFonts w:ascii="Arial" w:hAnsi="Arial" w:cs="Arial"/>
          <w:b/>
          <w:bCs/>
        </w:rPr>
        <w:fldChar w:fldCharType="end"/>
      </w:r>
      <w:r w:rsidRPr="00C862A5">
        <w:rPr>
          <w:rFonts w:ascii="Arial" w:hAnsi="Arial" w:cs="Arial"/>
          <w:b/>
          <w:bCs/>
        </w:rPr>
        <w:t>. The cytoplasm and nuclei of adipocytes and stromovascular cells were labeled by infecting visceral WAT explants from nonhuman primates with an adenoviral vector encoding enhanced green fluorescent protein (eGFP). Two days after infection, live explants were examined by for GFP expression using confocal microscopy. Cellular and subcellular features are labeled: cLD, central lipid droplet; Cyt, cytoplasm; LDM, lipid droplet membrane; mLD, micro-LD; N, nucleus; PM, plasma membrane; sER, smooth ER. (A) GFP-positive unilocular adipocytes (spheres) and stromovascular cells (asterisks) residing in WAT. The image represents the sum of all confocal slices. Bar, 10 um. (B) Single confocal section of the image in A. Enhanced magnification of adipocytes containing cytoplasmic nodules (C) and perinuclear cytoplasm (D). (</w:t>
      </w:r>
      <w:r w:rsidR="009D76BA" w:rsidRPr="00C862A5">
        <w:rPr>
          <w:rFonts w:ascii="Arial" w:hAnsi="Arial" w:cs="Arial"/>
          <w:b/>
          <w:bCs/>
        </w:rPr>
        <w:t>E</w:t>
      </w:r>
      <w:r w:rsidRPr="00C862A5">
        <w:rPr>
          <w:rFonts w:ascii="Arial" w:hAnsi="Arial" w:cs="Arial"/>
          <w:b/>
          <w:bCs/>
        </w:rPr>
        <w:t xml:space="preserve">) Schematic representation a unilocular adipocyte demonstrates that the cLD is a sphere tightly fitted within the cell, whereas the cytoplasm collects in multiple organelle- and mLD-containing nodules. (F) Electron micrograph of </w:t>
      </w:r>
      <w:r w:rsidR="0011415A" w:rsidRPr="00C862A5">
        <w:rPr>
          <w:rFonts w:ascii="Arial" w:hAnsi="Arial" w:cs="Arial"/>
          <w:b/>
          <w:bCs/>
        </w:rPr>
        <w:t>a</w:t>
      </w:r>
      <w:r w:rsidRPr="00C862A5">
        <w:rPr>
          <w:rFonts w:ascii="Arial" w:hAnsi="Arial" w:cs="Arial"/>
          <w:b/>
          <w:bCs/>
        </w:rPr>
        <w:t xml:space="preserve"> unilocular adipocyte from a visceral WAT explant that was fixed and</w:t>
      </w:r>
      <w:r w:rsidR="006B5985" w:rsidRPr="00C862A5">
        <w:rPr>
          <w:rFonts w:ascii="Arial" w:hAnsi="Arial" w:cs="Arial"/>
          <w:b/>
          <w:bCs/>
        </w:rPr>
        <w:t xml:space="preserve"> </w:t>
      </w:r>
      <w:r w:rsidRPr="00C862A5">
        <w:rPr>
          <w:rFonts w:ascii="Arial" w:hAnsi="Arial" w:cs="Arial"/>
          <w:b/>
          <w:bCs/>
        </w:rPr>
        <w:t xml:space="preserve">processed for electron microscopy. Asterisks mark contact sites </w:t>
      </w:r>
      <w:r w:rsidRPr="00C862A5">
        <w:rPr>
          <w:rFonts w:ascii="Arial" w:hAnsi="Arial" w:cs="Arial"/>
          <w:b/>
          <w:bCs/>
        </w:rPr>
        <w:lastRenderedPageBreak/>
        <w:t>between mitochondria and mLDs, whereas arrowheads point towards vesicles budding off the ER tubules. Bar, 500 nm.</w:t>
      </w:r>
      <w:r w:rsidRPr="00224E43">
        <w:rPr>
          <w:rFonts w:ascii="Arial" w:hAnsi="Arial" w:cs="Arial"/>
        </w:rPr>
        <w:t xml:space="preserve"> </w:t>
      </w:r>
    </w:p>
    <w:p w14:paraId="7F2B82E7" w14:textId="77777777" w:rsidR="00174968" w:rsidRPr="00224E43" w:rsidRDefault="00174968" w:rsidP="00224E43">
      <w:pPr>
        <w:spacing w:after="0" w:line="276" w:lineRule="auto"/>
        <w:ind w:firstLine="0"/>
        <w:rPr>
          <w:rFonts w:ascii="Arial" w:hAnsi="Arial" w:cs="Arial"/>
        </w:rPr>
      </w:pPr>
    </w:p>
    <w:p w14:paraId="7DD6DBC8" w14:textId="69712E55" w:rsidR="003E04D7" w:rsidRPr="00224E43" w:rsidRDefault="003E04D7" w:rsidP="00224E43">
      <w:pPr>
        <w:spacing w:after="0" w:line="276" w:lineRule="auto"/>
        <w:ind w:firstLine="0"/>
        <w:rPr>
          <w:rFonts w:ascii="Arial" w:hAnsi="Arial" w:cs="Arial"/>
        </w:rPr>
      </w:pPr>
      <w:r w:rsidRPr="00224E43">
        <w:rPr>
          <w:rFonts w:ascii="Arial" w:hAnsi="Arial" w:cs="Arial"/>
        </w:rPr>
        <w:t>Adipocytes store TAG under conditions of energy surplus and release fatty acids to supply to other tissues during fasting or times of high energy demand. As such, AT is central to the regulation of systemic lipid metabolism, and nutritional and hormonal cues serve to balance lipid storage and breakdown within the fat cell (</w:t>
      </w:r>
      <w:r w:rsidRPr="00C862A5">
        <w:rPr>
          <w:rFonts w:ascii="Arial" w:hAnsi="Arial" w:cs="Arial"/>
          <w:bCs/>
        </w:rPr>
        <w:t xml:space="preserve">Figure </w:t>
      </w:r>
      <w:r w:rsidR="002D0EC2" w:rsidRPr="00C862A5">
        <w:rPr>
          <w:rFonts w:ascii="Arial" w:hAnsi="Arial" w:cs="Arial"/>
          <w:bCs/>
        </w:rPr>
        <w:t>4</w:t>
      </w:r>
      <w:r w:rsidRPr="00224E43">
        <w:rPr>
          <w:rFonts w:ascii="Arial" w:hAnsi="Arial" w:cs="Arial"/>
        </w:rPr>
        <w:t xml:space="preserve">). </w:t>
      </w:r>
    </w:p>
    <w:p w14:paraId="3FD5681E" w14:textId="77777777" w:rsidR="009D76BA" w:rsidRPr="00224E43" w:rsidRDefault="009D76BA" w:rsidP="00224E43">
      <w:pPr>
        <w:spacing w:after="0" w:line="276" w:lineRule="auto"/>
        <w:ind w:firstLine="0"/>
        <w:rPr>
          <w:rFonts w:ascii="Arial" w:hAnsi="Arial" w:cs="Arial"/>
          <w:b/>
        </w:rPr>
      </w:pPr>
    </w:p>
    <w:p w14:paraId="5BCB6F61" w14:textId="77777777" w:rsidR="0009225C" w:rsidRPr="00224E43" w:rsidRDefault="00B57C6E" w:rsidP="00224E43">
      <w:pPr>
        <w:spacing w:after="0" w:line="276" w:lineRule="auto"/>
        <w:ind w:firstLine="0"/>
        <w:rPr>
          <w:rFonts w:ascii="Arial" w:hAnsi="Arial" w:cs="Arial"/>
          <w:b/>
        </w:rPr>
      </w:pPr>
      <w:r w:rsidRPr="00224E43">
        <w:rPr>
          <w:rFonts w:ascii="Arial" w:hAnsi="Arial" w:cs="Arial"/>
          <w:noProof/>
        </w:rPr>
        <w:drawing>
          <wp:inline distT="0" distB="0" distL="0" distR="0" wp14:anchorId="1D5A1F67" wp14:editId="3A545E1C">
            <wp:extent cx="5905062" cy="3429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6053" cy="3435382"/>
                    </a:xfrm>
                    <a:prstGeom prst="rect">
                      <a:avLst/>
                    </a:prstGeom>
                    <a:noFill/>
                  </pic:spPr>
                </pic:pic>
              </a:graphicData>
            </a:graphic>
          </wp:inline>
        </w:drawing>
      </w:r>
    </w:p>
    <w:p w14:paraId="1C72ABA2" w14:textId="77777777" w:rsidR="0009225C" w:rsidRPr="00224E43" w:rsidRDefault="0009225C" w:rsidP="00224E43">
      <w:pPr>
        <w:spacing w:after="0" w:line="276" w:lineRule="auto"/>
        <w:ind w:firstLine="0"/>
        <w:rPr>
          <w:rFonts w:ascii="Arial" w:hAnsi="Arial" w:cs="Arial"/>
          <w:b/>
        </w:rPr>
      </w:pPr>
    </w:p>
    <w:p w14:paraId="275F9F12" w14:textId="74EE48D2" w:rsidR="00B57C6E" w:rsidRPr="00224E43" w:rsidRDefault="00B57C6E" w:rsidP="00224E43">
      <w:pPr>
        <w:spacing w:after="0" w:line="276" w:lineRule="auto"/>
        <w:ind w:firstLine="0"/>
        <w:rPr>
          <w:rFonts w:ascii="Arial" w:hAnsi="Arial" w:cs="Arial"/>
          <w:b/>
        </w:rPr>
      </w:pPr>
      <w:r w:rsidRPr="00224E43">
        <w:rPr>
          <w:rFonts w:ascii="Arial" w:hAnsi="Arial" w:cs="Arial"/>
          <w:b/>
        </w:rPr>
        <w:t xml:space="preserve">Figure </w:t>
      </w:r>
      <w:r w:rsidR="002D0EC2" w:rsidRPr="00224E43">
        <w:rPr>
          <w:rFonts w:ascii="Arial" w:hAnsi="Arial" w:cs="Arial"/>
          <w:b/>
        </w:rPr>
        <w:t>4</w:t>
      </w:r>
      <w:r w:rsidRPr="00224E43">
        <w:rPr>
          <w:rFonts w:ascii="Arial" w:hAnsi="Arial" w:cs="Arial"/>
          <w:b/>
        </w:rPr>
        <w:t xml:space="preserve">. </w:t>
      </w:r>
      <w:r w:rsidRPr="00C862A5">
        <w:rPr>
          <w:rFonts w:ascii="Arial" w:hAnsi="Arial" w:cs="Arial"/>
          <w:b/>
          <w:bCs/>
        </w:rPr>
        <w:t xml:space="preserve">A critical balance between lipogenesis and lipolysis within adipocytes must be established to maintain whole body insulin sensitivity and energy homeostasis. Lipogenesis is shown on the left (gray arrows mark the pathway), whereas lipolysis is shown on the right and is marked by black arrows. Nutritional and hormonal cues regulate both processes. Lipid droplet associated proteins, such as perilipin and comparative gene identification-58 (CGI-58) are not </w:t>
      </w:r>
      <w:r w:rsidR="004A1CB2" w:rsidRPr="00C862A5">
        <w:rPr>
          <w:rFonts w:ascii="Arial" w:hAnsi="Arial" w:cs="Arial"/>
          <w:b/>
          <w:bCs/>
        </w:rPr>
        <w:t>shown but</w:t>
      </w:r>
      <w:r w:rsidRPr="00C862A5">
        <w:rPr>
          <w:rFonts w:ascii="Arial" w:hAnsi="Arial" w:cs="Arial"/>
          <w:b/>
          <w:bCs/>
        </w:rPr>
        <w:t xml:space="preserve"> play important roles in lipolysis. CD36 (cluster of differentiation 36) is a fatty acid transporter that facilitates entry of free fatty acids (FFAs) into the cell. Insulin stimulates glucose uptake into fat cells by increasing the localization of the insulin responsive glucose transporter, GLUT4, within the plasma membrane. Other abbreviations: VLDL-TG – triglyceride-containing very low density lipoprotein; LPL – lipoprotein lipase; ACC - acetyl-CoA carboxylase 1; FAS – fatty acid synthase; G3P – glycerol 3 phosphate; DGAT - diacylglycerol acyltransferase; </w:t>
      </w:r>
      <w:r w:rsidRPr="00C862A5">
        <w:rPr>
          <w:rFonts w:ascii="Arial" w:hAnsi="Arial" w:cs="Arial"/>
          <w:b/>
          <w:bCs/>
          <w:lang w:val="el-GR"/>
        </w:rPr>
        <w:t>β</w:t>
      </w:r>
      <w:r w:rsidRPr="00C862A5">
        <w:rPr>
          <w:rFonts w:ascii="Arial" w:hAnsi="Arial" w:cs="Arial"/>
          <w:b/>
          <w:bCs/>
        </w:rPr>
        <w:t xml:space="preserve">-AR – </w:t>
      </w:r>
      <w:r w:rsidRPr="00C862A5">
        <w:rPr>
          <w:rFonts w:ascii="Arial" w:hAnsi="Arial" w:cs="Arial"/>
          <w:b/>
          <w:bCs/>
          <w:lang w:val="el-GR"/>
        </w:rPr>
        <w:t>β</w:t>
      </w:r>
      <w:r w:rsidRPr="00C862A5">
        <w:rPr>
          <w:rFonts w:ascii="Arial" w:hAnsi="Arial" w:cs="Arial"/>
          <w:b/>
          <w:bCs/>
        </w:rPr>
        <w:t>-adrenergic receptor; NA – noradrenaline; AC – adenylyl cyclase; PKA – prot</w:t>
      </w:r>
      <w:r w:rsidR="00EF153B" w:rsidRPr="00C862A5">
        <w:rPr>
          <w:rFonts w:ascii="Arial" w:hAnsi="Arial" w:cs="Arial"/>
          <w:b/>
          <w:bCs/>
        </w:rPr>
        <w:t>ei</w:t>
      </w:r>
      <w:r w:rsidRPr="00C862A5">
        <w:rPr>
          <w:rFonts w:ascii="Arial" w:hAnsi="Arial" w:cs="Arial"/>
          <w:b/>
          <w:bCs/>
        </w:rPr>
        <w:t>n kinase A; ATGL - adipocyte triglyceride lipase; HSL - hormone sensitive lipase; MGL - monoacylglycerol lipase; TAG – triacylglycerol; DAG – diacylglycerol; MAG – monoacylglycerol.</w:t>
      </w:r>
      <w:r w:rsidRPr="00224E43">
        <w:rPr>
          <w:rFonts w:ascii="Arial" w:hAnsi="Arial" w:cs="Arial"/>
        </w:rPr>
        <w:t xml:space="preserve">   </w:t>
      </w:r>
    </w:p>
    <w:p w14:paraId="2DB80163" w14:textId="0B0BB9E3" w:rsidR="00B57C6E" w:rsidRPr="00224E43" w:rsidRDefault="00B57C6E" w:rsidP="00224E43">
      <w:pPr>
        <w:spacing w:after="0" w:line="276" w:lineRule="auto"/>
        <w:ind w:firstLine="0"/>
        <w:rPr>
          <w:rFonts w:ascii="Arial" w:hAnsi="Arial" w:cs="Arial"/>
        </w:rPr>
      </w:pPr>
    </w:p>
    <w:p w14:paraId="2A1AF5C7" w14:textId="4EDE8969" w:rsidR="003E04D7" w:rsidRPr="00930BEB" w:rsidRDefault="003E04D7" w:rsidP="00224E43">
      <w:pPr>
        <w:spacing w:after="0" w:line="276" w:lineRule="auto"/>
        <w:ind w:firstLine="0"/>
        <w:rPr>
          <w:rFonts w:ascii="Arial" w:hAnsi="Arial" w:cs="Arial"/>
          <w:bCs/>
          <w:color w:val="FF0000"/>
        </w:rPr>
      </w:pPr>
      <w:r w:rsidRPr="00930BEB">
        <w:rPr>
          <w:rFonts w:ascii="Arial" w:hAnsi="Arial" w:cs="Arial"/>
          <w:bCs/>
          <w:color w:val="FF0000"/>
        </w:rPr>
        <w:t>L</w:t>
      </w:r>
      <w:r w:rsidR="00891C0D" w:rsidRPr="00930BEB">
        <w:rPr>
          <w:rFonts w:ascii="Arial" w:hAnsi="Arial" w:cs="Arial"/>
          <w:bCs/>
          <w:color w:val="FF0000"/>
        </w:rPr>
        <w:t>IPO</w:t>
      </w:r>
      <w:r w:rsidR="00192D48" w:rsidRPr="00930BEB">
        <w:rPr>
          <w:rFonts w:ascii="Arial" w:hAnsi="Arial" w:cs="Arial"/>
          <w:bCs/>
          <w:color w:val="FF0000"/>
        </w:rPr>
        <w:t xml:space="preserve">GENESIS </w:t>
      </w:r>
    </w:p>
    <w:p w14:paraId="66CD5B5D" w14:textId="77777777" w:rsidR="00C862A5" w:rsidRDefault="00C862A5" w:rsidP="00224E43">
      <w:pPr>
        <w:spacing w:after="0" w:line="276" w:lineRule="auto"/>
        <w:ind w:firstLine="0"/>
        <w:rPr>
          <w:rFonts w:ascii="Arial" w:hAnsi="Arial" w:cs="Arial"/>
        </w:rPr>
      </w:pPr>
    </w:p>
    <w:p w14:paraId="7D00D05A" w14:textId="39B81A15" w:rsidR="00A67BE6" w:rsidRPr="00224E43" w:rsidRDefault="003E04D7" w:rsidP="00224E43">
      <w:pPr>
        <w:spacing w:after="0" w:line="276" w:lineRule="auto"/>
        <w:ind w:firstLine="0"/>
        <w:rPr>
          <w:rFonts w:ascii="Arial" w:hAnsi="Arial" w:cs="Arial"/>
        </w:rPr>
      </w:pPr>
      <w:r w:rsidRPr="00224E43">
        <w:rPr>
          <w:rFonts w:ascii="Arial" w:hAnsi="Arial" w:cs="Arial"/>
        </w:rPr>
        <w:t>Adipocytes accumulate lipid via one of two processes</w:t>
      </w:r>
      <w:r w:rsidR="004454FE" w:rsidRPr="00224E43">
        <w:rPr>
          <w:rFonts w:ascii="Arial" w:hAnsi="Arial" w:cs="Arial"/>
        </w:rPr>
        <w:t xml:space="preserve"> </w:t>
      </w:r>
      <w:r w:rsidR="004454FE" w:rsidRPr="00C862A5">
        <w:rPr>
          <w:rFonts w:ascii="Arial" w:hAnsi="Arial" w:cs="Arial"/>
          <w:bCs/>
        </w:rPr>
        <w:t>(Figure 4)</w:t>
      </w:r>
      <w:r w:rsidR="007257BD" w:rsidRPr="00C862A5">
        <w:rPr>
          <w:rFonts w:ascii="Arial" w:hAnsi="Arial" w:cs="Arial"/>
          <w:bCs/>
        </w:rPr>
        <w:t>.</w:t>
      </w:r>
      <w:r w:rsidR="007257BD" w:rsidRPr="00224E43">
        <w:rPr>
          <w:rFonts w:ascii="Arial" w:hAnsi="Arial" w:cs="Arial"/>
        </w:rPr>
        <w:t xml:space="preserve">  In the first process, under normal daily feeding conditions adipocytes take up dietary lipids from the circulation in the form of </w:t>
      </w:r>
      <w:r w:rsidR="000A7CCB" w:rsidRPr="00224E43">
        <w:rPr>
          <w:rFonts w:ascii="Arial" w:hAnsi="Arial" w:cs="Arial"/>
        </w:rPr>
        <w:t>FFA’s</w:t>
      </w:r>
      <w:r w:rsidR="007257BD" w:rsidRPr="00224E43">
        <w:rPr>
          <w:rFonts w:ascii="Arial" w:hAnsi="Arial" w:cs="Arial"/>
        </w:rPr>
        <w:t xml:space="preserve"> liberated from circulating TAGs via the action of lipoprotein lipase (LPL) </w:t>
      </w:r>
      <w:r w:rsidR="007257BD" w:rsidRPr="00224E43">
        <w:rPr>
          <w:rFonts w:ascii="Arial" w:hAnsi="Arial" w:cs="Arial"/>
        </w:rPr>
        <w:fldChar w:fldCharType="begin" w:fldLock="1"/>
      </w:r>
      <w:r w:rsidR="00051D4B" w:rsidRPr="00224E43">
        <w:rPr>
          <w:rFonts w:ascii="Arial" w:hAnsi="Arial" w:cs="Arial"/>
        </w:rPr>
        <w:instrText>ADDIN CSL_CITATION { "citationItems" : [ { "id" : "ITEM-1", "itemData" : { "DOI" : "10.1016/j.bbalip.2014.03.013", "ISSN" : "13881981", "PMID" : "24721265", "abstract" : "The enzyme lipoprotein lipase (LPL), originally identified as the clearing factor lipase, hydrolyzes triglycerides present in the triglyceride-rich lipoproteins VLDL and chylomicrons. LPL is primarily expressed in tissues that oxidize or store fatty acids in large quantities such as the heart, skeletal muscle, brown adipose tissue and white adipose tissue. Upon production by the underlying parenchymal cells, LPL is transported and attached to the capillary endothelium by the protein GPIHBP1. Because LPL is rate limiting for plasma triglyceride clearance and tissue uptake of fatty acids, the activity of LPL is carefully controlled to adjust fatty acid uptake to the requirements of the underlying tissue via multiple mechanisms at the transcriptional and post-translational level. Although various stimuli influence LPL gene transcription, it is now evident that most of the physiological variation in LPL activity, such as during fasting and exercise, appears to be driven via post-translational mechanisms by extracellular proteins. These proteins can be divided into two main groups: the liver-derived apolipoproteins APOC1, APOC2, APOC3, APOA5, and APOE, and the angiopoietin-like proteins ANGPTL3, ANGPTL4 and ANGPTL8, which have a broader expression profile. This review will summarize the available literature on the regulation of LPL activity in various tissues, with an emphasis on the response to diverse physiological stimuli.", "author" : [ { "dropping-particle" : "", "family" : "Kersten", "given" : "Sander", "non-dropping-particle" : "", "parse-names" : false, "suffix" : "" } ], "container-title" : "Biochimica et Biophysica Acta (BBA) - Molecular and Cell Biology of Lipids", "id" : "ITEM-1", "issue" : "7", "issued" : { "date-parts" : [ [ "2014", "7" ] ] }, "page" : "919-933", "title" : "Physiological regulation of lipoprotein lipase", "type" : "article-journal", "volume" : "1841" }, "uris" : [ "http://www.mendeley.com/documents/?uuid=31bcf744-8865-3153-a222-2f9f50c8e478" ] } ], "mendeley" : { "formattedCitation" : "(33)", "plainTextFormattedCitation" : "(33)", "previouslyFormattedCitation" : "(33)" }, "properties" : {  }, "schema" : "https://github.com/citation-style-language/schema/raw/master/csl-citation.json" }</w:instrText>
      </w:r>
      <w:r w:rsidR="007257BD" w:rsidRPr="00224E43">
        <w:rPr>
          <w:rFonts w:ascii="Arial" w:hAnsi="Arial" w:cs="Arial"/>
        </w:rPr>
        <w:fldChar w:fldCharType="separate"/>
      </w:r>
      <w:r w:rsidR="00051D4B" w:rsidRPr="00224E43">
        <w:rPr>
          <w:rFonts w:ascii="Arial" w:hAnsi="Arial" w:cs="Arial"/>
          <w:noProof/>
        </w:rPr>
        <w:t>(33)</w:t>
      </w:r>
      <w:r w:rsidR="007257BD" w:rsidRPr="00224E43">
        <w:rPr>
          <w:rFonts w:ascii="Arial" w:hAnsi="Arial" w:cs="Arial"/>
        </w:rPr>
        <w:fldChar w:fldCharType="end"/>
      </w:r>
      <w:r w:rsidR="007257BD" w:rsidRPr="00224E43">
        <w:rPr>
          <w:rFonts w:ascii="Arial" w:hAnsi="Arial" w:cs="Arial"/>
        </w:rPr>
        <w:t xml:space="preserve">. Adipocytes secrete LPL, which is transported to the </w:t>
      </w:r>
      <w:r w:rsidR="004454FE" w:rsidRPr="00224E43">
        <w:rPr>
          <w:rFonts w:ascii="Arial" w:hAnsi="Arial" w:cs="Arial"/>
        </w:rPr>
        <w:t xml:space="preserve">adjacent </w:t>
      </w:r>
      <w:r w:rsidR="007257BD" w:rsidRPr="00224E43">
        <w:rPr>
          <w:rFonts w:ascii="Arial" w:hAnsi="Arial" w:cs="Arial"/>
        </w:rPr>
        <w:t xml:space="preserve">capillary lumen to catalyze the hydrolysis of </w:t>
      </w:r>
      <w:r w:rsidR="000A7CCB" w:rsidRPr="00224E43">
        <w:rPr>
          <w:rFonts w:ascii="Arial" w:hAnsi="Arial" w:cs="Arial"/>
        </w:rPr>
        <w:t>FFA’s</w:t>
      </w:r>
      <w:r w:rsidR="007257BD" w:rsidRPr="00224E43">
        <w:rPr>
          <w:rFonts w:ascii="Arial" w:hAnsi="Arial" w:cs="Arial"/>
        </w:rPr>
        <w:t xml:space="preserve"> from circulating triglyceride-containing lipoproteins </w:t>
      </w:r>
      <w:r w:rsidR="007257BD" w:rsidRPr="00224E43">
        <w:rPr>
          <w:rFonts w:ascii="Arial" w:hAnsi="Arial" w:cs="Arial"/>
        </w:rPr>
        <w:fldChar w:fldCharType="begin" w:fldLock="1"/>
      </w:r>
      <w:r w:rsidR="00051D4B" w:rsidRPr="00224E43">
        <w:rPr>
          <w:rFonts w:ascii="Arial" w:hAnsi="Arial" w:cs="Arial"/>
        </w:rPr>
        <w:instrText>ADDIN CSL_CITATION { "citationItems" : [ { "id" : "ITEM-1", "itemData" : { "DOI" : "10.1017/S0007114598001585", "ISSN" : "0007-1145", "abstract" : "&lt;p&gt; Lipoprotein lipase ( &lt;italic&gt;EC&lt;/italic&gt; 3.1.1.34; LPL) is a key enzyme regulating the disposal of lipid fuels in the body. It is expressed in a number of peripheral tissues including adipose tissue, skeletal and cardiac muscle and mammary gland. Its role is to hydrolyse triacylglycerol (TG) circulating in the TG-rich lipoprotein particles in order to deliver fatty acids to the tissue. It appears to act preferentially on chylomicron-TG, and therefore may play a particularly important role in regulating the disposition of dietary fatty acids. LPL activity is regulated according to nutritional state in a tissue-specific manner according to the needs of the tissue for fatty acids. For instance, it is highly active in lactating mammary gland; in white adipose tissue it is activated in the fed state and suppressed during fasting, whereas the reverse is true in muscle. Such observations have led to the view of LPL as a metabolic gatekeeper, especially for dietary fatty acids. However, closer inspection of its action in white adipose tissue reveals that this picture is only partially true. Normal fat deposition in adipose tissue can occur in the complete absence of LPL, and conversely, if LPL activity is increased by pharmacological means, increased fat storage does not necessarily follow. LPL appears to act as one member of a series of metabolic steps which are regulated in a highly coordinated manner. In white adipose tissue, it is clear that there is a major locus of control of fatty acid disposition downstream from LPL. This involves regulation of the pathway of fatty acid uptake and esterification, and appears to be regulated by a number of factors including insulin, acylation-stimulating protein and possibly leptin. &lt;/p&gt;", "author" : [ { "dropping-particle" : "", "family" : "Fielding", "given" : "Barbara A.", "non-dropping-particle" : "", "parse-names" : false, "suffix" : "" }, { "dropping-particle" : "", "family" : "Frayn", "given" : "Keith N.", "non-dropping-particle" : "", "parse-names" : false, "suffix" : "" } ], "container-title" : "British Journal of Nutrition", "id" : "ITEM-1", "issue" : "06", "issued" : { "date-parts" : [ [ "1998", "12", "9" ] ] }, "page" : "495-502", "publisher" : "Cambridge University Press", "title" : "Lipoprotein lipase and the disposition of dietary fatty acids", "type" : "article-journal", "volume" : "80" }, "uris" : [ "http://www.mendeley.com/documents/?uuid=8a77569f-e6af-3cc0-8eed-c3e7419f7a13" ] }, { "id" : "ITEM-2", "itemData" : { "DOI" : "10.1007/s00125-002-0873-y", "ISSN" : "0012-186X", "author" : [ { "dropping-particle" : "", "family" : "Frayn", "given" : "K.", "non-dropping-particle" : "", "parse-names" : false, "suffix" : "" } ], "container-title" : "Diabetologia", "id" : "ITEM-2", "issue" : "9", "issued" : { "date-parts" : [ [ "2002", "9", "24" ] ] }, "page" : "1201-1210", "publisher" : "Springer-Verlag", "title" : "Adipose tissue as a buffer for daily lipid flux", "type" : "article-journal", "volume" : "45" }, "uris" : [ "http://www.mendeley.com/documents/?uuid=68f5a8bf-ddcf-38ca-b7a1-13b51701c8d1" ] } ], "mendeley" : { "formattedCitation" : "(34,35)", "plainTextFormattedCitation" : "(34,35)", "previouslyFormattedCitation" : "(34,35)" }, "properties" : {  }, "schema" : "https://github.com/citation-style-language/schema/raw/master/csl-citation.json" }</w:instrText>
      </w:r>
      <w:r w:rsidR="007257BD" w:rsidRPr="00224E43">
        <w:rPr>
          <w:rFonts w:ascii="Arial" w:hAnsi="Arial" w:cs="Arial"/>
        </w:rPr>
        <w:fldChar w:fldCharType="separate"/>
      </w:r>
      <w:r w:rsidR="00051D4B" w:rsidRPr="00224E43">
        <w:rPr>
          <w:rFonts w:ascii="Arial" w:hAnsi="Arial" w:cs="Arial"/>
          <w:noProof/>
        </w:rPr>
        <w:t>(34,35)</w:t>
      </w:r>
      <w:r w:rsidR="007257BD" w:rsidRPr="00224E43">
        <w:rPr>
          <w:rFonts w:ascii="Arial" w:hAnsi="Arial" w:cs="Arial"/>
        </w:rPr>
        <w:fldChar w:fldCharType="end"/>
      </w:r>
      <w:r w:rsidR="007257BD" w:rsidRPr="00224E43">
        <w:rPr>
          <w:rFonts w:ascii="Arial" w:hAnsi="Arial" w:cs="Arial"/>
        </w:rPr>
        <w:t xml:space="preserve">, such as chylomicrons produced in the small intestine and very low density lipoproteins (VLDLs) synthesized by the liver </w:t>
      </w:r>
      <w:r w:rsidR="007257BD" w:rsidRPr="00224E43">
        <w:rPr>
          <w:rFonts w:ascii="Arial" w:hAnsi="Arial" w:cs="Arial"/>
        </w:rPr>
        <w:fldChar w:fldCharType="begin" w:fldLock="1"/>
      </w:r>
      <w:r w:rsidR="00051D4B" w:rsidRPr="00224E43">
        <w:rPr>
          <w:rFonts w:ascii="Arial" w:hAnsi="Arial" w:cs="Arial"/>
        </w:rPr>
        <w:instrText>ADDIN CSL_CITATION { "citationItems" : [ { "id" : "ITEM-1", "itemData" : { "DOI" : "10.1530/JOE-16-0211", "ISSN" : "0022-0795", "PMID" : "27935822", "abstract" : "Adipose tissue plays a central role in regulating whole-body energy and glucose homeostasis through its subtle functions at both organ and systemic levels. On one hand, adipose tissue stores energy in the form of lipid and controls the lipid mobilization and distribution in the body. On the other hand, adipose tissue acts as an endocrine organ and produces numerous bioactive factors such as adipokines that communicate with other organs and modulate a range of metabolic pathways. Moreover, brown and beige adipose tissue burn lipid by dissipating energy in the form of heat to maintain euthermia, and have been considered as a new way to counteract obesity. Therefore, adipose tissue dysfunction plays a prominent role in the development of obesity and its related disorders such as insulin resistance, cardiovascular disease, diabetes, depression and cancer. In this review, we will summarize the recent findings of adipose tissue in the control of metabolism, focusing on its endocrine and thermogenic function.", "author" : [ { "dropping-particle" : "", "family" : "Luo", "given" : "Liping", "non-dropping-particle" : "", "parse-names" : false, "suffix" : "" }, { "dropping-particle" : "", "family" : "Liu", "given" : "Meilian", "non-dropping-particle" : "", "parse-names" : false, "suffix" : "" } ], "container-title" : "Journal of Endocrinology", "id" : "ITEM-1", "issue" : "3", "issued" : { "date-parts" : [ [ "2016", "12" ] ] }, "page" : "R77-R99", "title" : "Adipose tissue in control of metabolism", "type" : "article-journal", "volume" : "231" }, "uris" : [ "http://www.mendeley.com/documents/?uuid=500a333b-d2b7-30d3-8e3b-385dde38e4e4" ] } ], "mendeley" : { "formattedCitation" : "(36)", "plainTextFormattedCitation" : "(36)", "previouslyFormattedCitation" : "(36)" }, "properties" : {  }, "schema" : "https://github.com/citation-style-language/schema/raw/master/csl-citation.json" }</w:instrText>
      </w:r>
      <w:r w:rsidR="007257BD" w:rsidRPr="00224E43">
        <w:rPr>
          <w:rFonts w:ascii="Arial" w:hAnsi="Arial" w:cs="Arial"/>
        </w:rPr>
        <w:fldChar w:fldCharType="separate"/>
      </w:r>
      <w:r w:rsidR="00051D4B" w:rsidRPr="00224E43">
        <w:rPr>
          <w:rFonts w:ascii="Arial" w:hAnsi="Arial" w:cs="Arial"/>
          <w:noProof/>
        </w:rPr>
        <w:t>(36)</w:t>
      </w:r>
      <w:r w:rsidR="007257BD" w:rsidRPr="00224E43">
        <w:rPr>
          <w:rFonts w:ascii="Arial" w:hAnsi="Arial" w:cs="Arial"/>
        </w:rPr>
        <w:fldChar w:fldCharType="end"/>
      </w:r>
      <w:r w:rsidR="007257BD" w:rsidRPr="00224E43">
        <w:rPr>
          <w:rFonts w:ascii="Arial" w:hAnsi="Arial" w:cs="Arial"/>
        </w:rPr>
        <w:t>. Adipocytes also take up glucose, which is converted to glycerol</w:t>
      </w:r>
      <w:r w:rsidR="004454FE" w:rsidRPr="00224E43">
        <w:rPr>
          <w:rFonts w:ascii="Arial" w:hAnsi="Arial" w:cs="Arial"/>
        </w:rPr>
        <w:t xml:space="preserve"> and serves as the</w:t>
      </w:r>
      <w:r w:rsidR="007257BD" w:rsidRPr="00224E43">
        <w:rPr>
          <w:rFonts w:ascii="Arial" w:hAnsi="Arial" w:cs="Arial"/>
        </w:rPr>
        <w:t xml:space="preserve"> backbone for the sequential esterification of fatty acids</w:t>
      </w:r>
      <w:r w:rsidR="000A7CCB" w:rsidRPr="00224E43">
        <w:rPr>
          <w:rFonts w:ascii="Arial" w:hAnsi="Arial" w:cs="Arial"/>
        </w:rPr>
        <w:t xml:space="preserve"> for form TAG</w:t>
      </w:r>
      <w:r w:rsidR="007257BD" w:rsidRPr="00224E43">
        <w:rPr>
          <w:rFonts w:ascii="Arial" w:hAnsi="Arial" w:cs="Arial"/>
        </w:rPr>
        <w:t xml:space="preserve">. </w:t>
      </w:r>
      <w:r w:rsidR="004454FE" w:rsidRPr="00224E43">
        <w:rPr>
          <w:rFonts w:ascii="Arial" w:hAnsi="Arial" w:cs="Arial"/>
        </w:rPr>
        <w:t>The final step in TAG synthesis</w:t>
      </w:r>
      <w:r w:rsidR="00BC6B8B" w:rsidRPr="00224E43">
        <w:rPr>
          <w:rFonts w:ascii="Arial" w:hAnsi="Arial" w:cs="Arial"/>
        </w:rPr>
        <w:t>,</w:t>
      </w:r>
      <w:r w:rsidR="004454FE" w:rsidRPr="00224E43">
        <w:rPr>
          <w:rFonts w:ascii="Arial" w:hAnsi="Arial" w:cs="Arial"/>
        </w:rPr>
        <w:t xml:space="preserve"> re-esterification of circulating free fatty acids</w:t>
      </w:r>
      <w:r w:rsidR="00BC6B8B" w:rsidRPr="00224E43">
        <w:rPr>
          <w:rFonts w:ascii="Arial" w:hAnsi="Arial" w:cs="Arial"/>
        </w:rPr>
        <w:t xml:space="preserve">, </w:t>
      </w:r>
      <w:r w:rsidR="004454FE" w:rsidRPr="00224E43">
        <w:rPr>
          <w:rFonts w:ascii="Arial" w:hAnsi="Arial" w:cs="Arial"/>
        </w:rPr>
        <w:t xml:space="preserve">mediated by </w:t>
      </w:r>
      <w:r w:rsidR="007257BD" w:rsidRPr="00224E43">
        <w:rPr>
          <w:rFonts w:ascii="Arial" w:hAnsi="Arial" w:cs="Arial"/>
        </w:rPr>
        <w:t>diacylglycerol acyltransferase (DGAT)</w:t>
      </w:r>
      <w:r w:rsidR="004454FE" w:rsidRPr="00224E43">
        <w:rPr>
          <w:rFonts w:ascii="Arial" w:hAnsi="Arial" w:cs="Arial"/>
        </w:rPr>
        <w:t xml:space="preserve"> </w:t>
      </w:r>
      <w:r w:rsidR="007257BD" w:rsidRPr="00224E43">
        <w:rPr>
          <w:rFonts w:ascii="Arial" w:hAnsi="Arial" w:cs="Arial"/>
        </w:rPr>
        <w:fldChar w:fldCharType="begin" w:fldLock="1"/>
      </w:r>
      <w:r w:rsidR="00051D4B" w:rsidRPr="00224E43">
        <w:rPr>
          <w:rFonts w:ascii="Arial" w:hAnsi="Arial" w:cs="Arial"/>
        </w:rPr>
        <w:instrText>ADDIN CSL_CITATION { "citationItems" : [ { "id" : "ITEM-1", "itemData" : { "DOI" : "10.1194/jlr.M013003", "ISSN" : "1539-7262", "PMID" : "21317108", "abstract" : "The total contribution of the acyl CoA:diacylglycerol acyltransferase (DGAT) enzymes, DGAT1 and DGAT2, to mammalian triacylglycerol (TG) synthesis has not been determined. Similarly, whether DGAT enzymes are required for lipid droplet (LD) formation is unknown. In this study, we examined the requirement for DGAT enzymes in TG synthesis and LDs in differentiated adipocytes with genetic deletions of DGAT1 and DGAT2. Adipocytes with a single deletion of either enzyme were capable of TG synthesis and LD formation. In contrast, adipocytes with deletions of both DGATs were severely lacking in TG and did not have LDs, indicating that DGAT1 and DGAT2 account for nearly all TG synthesis in adipocytes and appear to be required for LD formation during adipogenesis. DGAT enzymes were not absolutely required for LD formation in mammalian cells, however; macrophages deficient in both DGAT enzymes were able to form LDs when incubated with cholesterol-rich lipoproteins. Although adipocytes lacking both DGATs had no TG or LDs, they were fully differentiated by multiple criteria. Our findings show that DGAT1 and DGAT2 account for the vast majority of TG synthesis in mice, and DGAT function is required for LDs in adipocytes, but not in all cell types.", "author" : [ { "dropping-particle" : "", "family" : "Harris", "given" : "Charles A", "non-dropping-particle" : "", "parse-names" : false, "suffix" : "" }, { "dropping-particle" : "", "family" : "Haas", "given" : "Joel T", "non-dropping-particle" : "", "parse-names" : false, "suffix" : "" }, { "dropping-particle" : "", "family" : "Streeper", "given" : "Ryan S", "non-dropping-particle" : "", "parse-names" : false, "suffix" : "" }, { "dropping-particle" : "", "family" : "Stone", "given" : "Scot J", "non-dropping-particle" : "", "parse-names" : false, "suffix" : "" }, { "dropping-particle" : "", "family" : "Kumari", "given" : "Manju", "non-dropping-particle" : "", "parse-names" : false, "suffix" : "" }, { "dropping-particle" : "", "family" : "Yang", "given" : "Kui", "non-dropping-particle" : "", "parse-names" : false, "suffix" : "" }, { "dropping-particle" : "", "family" : "Han", "given" : "Xianlin", "non-dropping-particle" : "", "parse-names" : false, "suffix" : "" }, { "dropping-particle" : "", "family" : "Brownell", "given" : "Nicholas", "non-dropping-particle" : "", "parse-names" : false, "suffix" : "" }, { "dropping-particle" : "", "family" : "Gross", "given" : "Richard W", "non-dropping-particle" : "", "parse-names" : false, "suffix" : "" }, { "dropping-particle" : "", "family" : "Zechner", "given" : "Rudolf", "non-dropping-particle" : "", "parse-names" : false, "suffix" : "" }, { "dropping-particle" : "V", "family" : "Farese", "given" : "Robert", "non-dropping-particle" : "", "parse-names" : false, "suffix" : "" }, { "dropping-particle" : "", "family" : "Jr.", "given" : "", "non-dropping-particle" : "", "parse-names" : false, "suffix" : "" } ], "container-title" : "Journal of lipid research", "id" : "ITEM-1", "issue" : "4", "issued" : { "date-parts" : [ [ "2011", "4" ] ] }, "page" : "657-667", "publisher" : "American Society for Biochemistry and Molecular Biology", "title" : "DGAT enzymes are required for triacylglycerol synthesis and lipid droplets in adipocytes", "type" : "article-journal", "volume" : "52" }, "uris" : [ "http://www.mendeley.com/documents/?uuid=76ccf628-4ec1-39e8-a4ae-ce9ec9237054" ] }, { "id" : "ITEM-2", "itemData" : { "DOI" : "10.1038/75651", "ISSN" : "1061-4036", "abstract" : "Obesity resistance and multiple mechanisms of triglyceride synthesis\nin mice lacking Dgat", "author" : [ { "dropping-particle" : "", "family" : "Smith", "given" : "Steven J.", "non-dropping-particle" : "", "parse-names" : false, "suffix" : "" }, { "dropping-particle" : "", "family" : "Cases", "given" : "Sylvaine", "non-dropping-particle" : "", "parse-names" : false, "suffix" : "" }, { "dropping-particle" : "", "family" : "Jensen", "given" : "Dalan R.", "non-dropping-particle" : "", "parse-names" : false, "suffix" : "" }, { "dropping-particle" : "", "family" : "Chen", "given" : "Hubert C.", "non-dropping-particle" : "", "parse-names" : false, "suffix" : "" }, { "dropping-particle" : "", "family" : "Sande", "given" : "Eric", "non-dropping-particle" : "", "parse-names" : false, "suffix" : "" }, { "dropping-particle" : "", "family" : "Tow", "given" : "Bryan", "non-dropping-particle" : "", "parse-names" : false, "suffix" : "" }, { "dropping-particle" : "", "family" : "Sanan", "given" : "David A.", "non-dropping-particle" : "", "parse-names" : false, "suffix" : "" }, { "dropping-particle" : "", "family" : "Raber", "given" : "Jacob", "non-dropping-particle" : "", "parse-names" : false, "suffix" : "" }, { "dropping-particle" : "", "family" : "Eckel", "given" : "Robert H.", "non-dropping-particle" : "", "parse-names" : false, "suffix" : "" }, { "dropping-particle" : "V.", "family" : "Farese", "given" : "Robert", "non-dropping-particle" : "", "parse-names" : false, "suffix" : "" } ], "container-title" : "Nature Genetics", "id" : "ITEM-2", "issue" : "1", "issued" : { "date-parts" : [ [ "2000", "5", "1" ] ] }, "page" : "87-90", "publisher" : "Nature Publishing Group", "title" : "Obesity resistance and multiple mechanisms of triglyceride synthesis in mice lacking Dgat", "type" : "article-journal", "volume" : "25" }, "uris" : [ "http://www.mendeley.com/documents/?uuid=b02e2cc9-8496-3f70-815a-5af0471d6936" ] } ], "mendeley" : { "formattedCitation" : "(37,38)", "plainTextFormattedCitation" : "(37,38)", "previouslyFormattedCitation" : "(37,38)" }, "properties" : {  }, "schema" : "https://github.com/citation-style-language/schema/raw/master/csl-citation.json" }</w:instrText>
      </w:r>
      <w:r w:rsidR="007257BD" w:rsidRPr="00224E43">
        <w:rPr>
          <w:rFonts w:ascii="Arial" w:hAnsi="Arial" w:cs="Arial"/>
        </w:rPr>
        <w:fldChar w:fldCharType="separate"/>
      </w:r>
      <w:r w:rsidR="00051D4B" w:rsidRPr="00224E43">
        <w:rPr>
          <w:rFonts w:ascii="Arial" w:hAnsi="Arial" w:cs="Arial"/>
          <w:noProof/>
        </w:rPr>
        <w:t>(37,38)</w:t>
      </w:r>
      <w:r w:rsidR="007257BD" w:rsidRPr="00224E43">
        <w:rPr>
          <w:rFonts w:ascii="Arial" w:hAnsi="Arial" w:cs="Arial"/>
        </w:rPr>
        <w:fldChar w:fldCharType="end"/>
      </w:r>
      <w:r w:rsidR="007257BD" w:rsidRPr="00224E43">
        <w:rPr>
          <w:rFonts w:ascii="Arial" w:hAnsi="Arial" w:cs="Arial"/>
        </w:rPr>
        <w:t xml:space="preserve">. </w:t>
      </w:r>
      <w:r w:rsidR="004454FE" w:rsidRPr="00224E43">
        <w:rPr>
          <w:rFonts w:ascii="Arial" w:hAnsi="Arial" w:cs="Arial"/>
        </w:rPr>
        <w:t>The second process</w:t>
      </w:r>
      <w:r w:rsidRPr="00224E43">
        <w:rPr>
          <w:rFonts w:ascii="Arial" w:hAnsi="Arial" w:cs="Arial"/>
        </w:rPr>
        <w:t xml:space="preserve"> </w:t>
      </w:r>
      <w:r w:rsidR="004454FE" w:rsidRPr="00224E43">
        <w:rPr>
          <w:rFonts w:ascii="Arial" w:hAnsi="Arial" w:cs="Arial"/>
        </w:rPr>
        <w:t xml:space="preserve">is </w:t>
      </w:r>
      <w:r w:rsidRPr="00224E43">
        <w:rPr>
          <w:rFonts w:ascii="Arial" w:hAnsi="Arial" w:cs="Arial"/>
        </w:rPr>
        <w:t xml:space="preserve">by </w:t>
      </w:r>
      <w:r w:rsidRPr="00224E43">
        <w:rPr>
          <w:rFonts w:ascii="Arial" w:hAnsi="Arial" w:cs="Arial"/>
          <w:i/>
        </w:rPr>
        <w:t>de novo</w:t>
      </w:r>
      <w:r w:rsidRPr="00224E43">
        <w:rPr>
          <w:rFonts w:ascii="Arial" w:hAnsi="Arial" w:cs="Arial"/>
        </w:rPr>
        <w:t xml:space="preserve"> lipogenesis (DNL)</w:t>
      </w:r>
      <w:r w:rsidR="005300BF" w:rsidRPr="00224E43">
        <w:rPr>
          <w:rFonts w:ascii="Arial" w:hAnsi="Arial" w:cs="Arial"/>
        </w:rPr>
        <w:t xml:space="preserve"> within the adipocytes themselves</w:t>
      </w:r>
      <w:r w:rsidRPr="00224E43">
        <w:rPr>
          <w:rFonts w:ascii="Arial" w:hAnsi="Arial" w:cs="Arial"/>
        </w:rPr>
        <w:t xml:space="preserve">. Lipogenesis comprises both </w:t>
      </w:r>
      <w:r w:rsidRPr="00224E43">
        <w:rPr>
          <w:rFonts w:ascii="Arial" w:hAnsi="Arial" w:cs="Arial"/>
          <w:i/>
        </w:rPr>
        <w:t xml:space="preserve">de novo </w:t>
      </w:r>
      <w:r w:rsidRPr="00224E43">
        <w:rPr>
          <w:rFonts w:ascii="Arial" w:hAnsi="Arial" w:cs="Arial"/>
        </w:rPr>
        <w:t xml:space="preserve">synthesis of fatty acids from acetyl-coenzyme A (acetyl-CoA) and the esterification of </w:t>
      </w:r>
      <w:r w:rsidR="009825BF" w:rsidRPr="00224E43">
        <w:rPr>
          <w:rFonts w:ascii="Arial" w:hAnsi="Arial" w:cs="Arial"/>
        </w:rPr>
        <w:t xml:space="preserve">these </w:t>
      </w:r>
      <w:r w:rsidRPr="00224E43">
        <w:rPr>
          <w:rFonts w:ascii="Arial" w:hAnsi="Arial" w:cs="Arial"/>
        </w:rPr>
        <w:t>fatty acids to a glycerol backbone producing TAGs</w:t>
      </w:r>
      <w:r w:rsidR="004454FE" w:rsidRPr="00224E43">
        <w:rPr>
          <w:rFonts w:ascii="Arial" w:hAnsi="Arial" w:cs="Arial"/>
        </w:rPr>
        <w:t xml:space="preserve"> (</w:t>
      </w:r>
      <w:r w:rsidR="004454FE" w:rsidRPr="00C862A5">
        <w:rPr>
          <w:rFonts w:ascii="Arial" w:hAnsi="Arial" w:cs="Arial"/>
          <w:bCs/>
        </w:rPr>
        <w:t>Figure 4</w:t>
      </w:r>
      <w:r w:rsidR="004454FE" w:rsidRPr="00224E43">
        <w:rPr>
          <w:rFonts w:ascii="Arial" w:hAnsi="Arial" w:cs="Arial"/>
          <w:b/>
        </w:rPr>
        <w:t>)</w:t>
      </w:r>
      <w:r w:rsidR="004454FE" w:rsidRPr="00224E43">
        <w:rPr>
          <w:rFonts w:ascii="Arial" w:hAnsi="Arial" w:cs="Arial"/>
          <w:bCs/>
        </w:rPr>
        <w:t>.</w:t>
      </w:r>
      <w:r w:rsidR="004454FE" w:rsidRPr="00224E43">
        <w:rPr>
          <w:rFonts w:ascii="Arial" w:hAnsi="Arial" w:cs="Arial"/>
          <w:b/>
        </w:rPr>
        <w:t xml:space="preserve"> </w:t>
      </w:r>
      <w:r w:rsidR="004454FE" w:rsidRPr="00224E43">
        <w:rPr>
          <w:rFonts w:ascii="Arial" w:hAnsi="Arial" w:cs="Arial"/>
          <w:i/>
        </w:rPr>
        <w:t>De novo</w:t>
      </w:r>
      <w:r w:rsidR="004454FE" w:rsidRPr="00224E43">
        <w:rPr>
          <w:rFonts w:ascii="Arial" w:hAnsi="Arial" w:cs="Arial"/>
        </w:rPr>
        <w:t xml:space="preserve"> lipogenesis can occur in the fasting and fed states </w:t>
      </w:r>
      <w:r w:rsidR="007257BD" w:rsidRPr="00224E43">
        <w:rPr>
          <w:rFonts w:ascii="Arial" w:hAnsi="Arial" w:cs="Arial"/>
        </w:rPr>
        <w:fldChar w:fldCharType="begin" w:fldLock="1"/>
      </w:r>
      <w:r w:rsidR="00051D4B" w:rsidRPr="00224E43">
        <w:rPr>
          <w:rFonts w:ascii="Arial" w:hAnsi="Arial" w:cs="Arial"/>
        </w:rPr>
        <w:instrText>ADDIN CSL_CITATION { "citationItems" : [ { "id" : "ITEM-1", "itemData" : { "DOI" : "10.1530/JOE-16-0211", "ISSN" : "0022-0795", "PMID" : "27935822", "abstract" : "Adipose tissue plays a central role in regulating whole-body energy and glucose homeostasis through its subtle functions at both organ and systemic levels. On one hand, adipose tissue stores energy in the form of lipid and controls the lipid mobilization and distribution in the body. On the other hand, adipose tissue acts as an endocrine organ and produces numerous bioactive factors such as adipokines that communicate with other organs and modulate a range of metabolic pathways. Moreover, brown and beige adipose tissue burn lipid by dissipating energy in the form of heat to maintain euthermia, and have been considered as a new way to counteract obesity. Therefore, adipose tissue dysfunction plays a prominent role in the development of obesity and its related disorders such as insulin resistance, cardiovascular disease, diabetes, depression and cancer. In this review, we will summarize the recent findings of adipose tissue in the control of metabolism, focusing on its endocrine and thermogenic function.", "author" : [ { "dropping-particle" : "", "family" : "Luo", "given" : "Liping", "non-dropping-particle" : "", "parse-names" : false, "suffix" : "" }, { "dropping-particle" : "", "family" : "Liu", "given" : "Meilian", "non-dropping-particle" : "", "parse-names" : false, "suffix" : "" } ], "container-title" : "Journal of Endocrinology", "id" : "ITEM-1", "issue" : "3", "issued" : { "date-parts" : [ [ "2016", "12" ] ] }, "page" : "R77-R99", "title" : "Adipose tissue in control of metabolism", "type" : "article-journal", "volume" : "231" }, "uris" : [ "http://www.mendeley.com/documents/?uuid=500a333b-d2b7-30d3-8e3b-385dde38e4e4" ] } ], "mendeley" : { "formattedCitation" : "(36)", "plainTextFormattedCitation" : "(36)", "previouslyFormattedCitation" : "(36)" }, "properties" : {  }, "schema" : "https://github.com/citation-style-language/schema/raw/master/csl-citation.json" }</w:instrText>
      </w:r>
      <w:r w:rsidR="007257BD" w:rsidRPr="00224E43">
        <w:rPr>
          <w:rFonts w:ascii="Arial" w:hAnsi="Arial" w:cs="Arial"/>
        </w:rPr>
        <w:fldChar w:fldCharType="separate"/>
      </w:r>
      <w:r w:rsidR="00051D4B" w:rsidRPr="00224E43">
        <w:rPr>
          <w:rFonts w:ascii="Arial" w:hAnsi="Arial" w:cs="Arial"/>
          <w:noProof/>
        </w:rPr>
        <w:t>(36)</w:t>
      </w:r>
      <w:r w:rsidR="007257BD" w:rsidRPr="00224E43">
        <w:rPr>
          <w:rFonts w:ascii="Arial" w:hAnsi="Arial" w:cs="Arial"/>
        </w:rPr>
        <w:fldChar w:fldCharType="end"/>
      </w:r>
      <w:r w:rsidR="007257BD" w:rsidRPr="00224E43">
        <w:rPr>
          <w:rFonts w:ascii="Arial" w:hAnsi="Arial" w:cs="Arial"/>
        </w:rPr>
        <w:t xml:space="preserve">. </w:t>
      </w:r>
      <w:r w:rsidR="004454FE" w:rsidRPr="00224E43">
        <w:rPr>
          <w:rFonts w:ascii="Arial" w:hAnsi="Arial" w:cs="Arial"/>
        </w:rPr>
        <w:t>F</w:t>
      </w:r>
      <w:r w:rsidRPr="00224E43">
        <w:rPr>
          <w:rFonts w:ascii="Arial" w:hAnsi="Arial" w:cs="Arial"/>
        </w:rPr>
        <w:t>ollowing a meal, especially one high in carbohydrates, excess glucose oxidation yields elevated levels of acetyl-CoA</w:t>
      </w:r>
      <w:r w:rsidR="004454FE" w:rsidRPr="00224E43">
        <w:rPr>
          <w:rFonts w:ascii="Arial" w:hAnsi="Arial" w:cs="Arial"/>
        </w:rPr>
        <w:t xml:space="preserve"> that become substrate to generate fatty acids</w:t>
      </w:r>
      <w:r w:rsidR="00C83E12" w:rsidRPr="00224E43">
        <w:rPr>
          <w:rFonts w:ascii="Arial" w:hAnsi="Arial" w:cs="Arial"/>
        </w:rPr>
        <w:t>.  This occurs through actions of the DNL enzymes</w:t>
      </w:r>
      <w:r w:rsidR="004454FE" w:rsidRPr="00224E43">
        <w:rPr>
          <w:rFonts w:ascii="Arial" w:hAnsi="Arial" w:cs="Arial"/>
        </w:rPr>
        <w:t xml:space="preserve"> </w:t>
      </w:r>
      <w:r w:rsidRPr="00224E43">
        <w:rPr>
          <w:rFonts w:ascii="Arial" w:hAnsi="Arial" w:cs="Arial"/>
        </w:rPr>
        <w:t>acetyl-CoA carboxylase 1 (ACC1) and fatty acid synthase (FAS)</w:t>
      </w:r>
      <w:r w:rsidR="00C83E12" w:rsidRPr="00224E43">
        <w:rPr>
          <w:rFonts w:ascii="Arial" w:hAnsi="Arial" w:cs="Arial"/>
        </w:rPr>
        <w:t xml:space="preserve"> to convert</w:t>
      </w:r>
      <w:r w:rsidRPr="00224E43">
        <w:rPr>
          <w:rFonts w:ascii="Arial" w:hAnsi="Arial" w:cs="Arial"/>
        </w:rPr>
        <w:t xml:space="preserve"> acetyl-CoA to palmitate, which can </w:t>
      </w:r>
      <w:r w:rsidR="00C83E12" w:rsidRPr="00224E43">
        <w:rPr>
          <w:rFonts w:ascii="Arial" w:hAnsi="Arial" w:cs="Arial"/>
        </w:rPr>
        <w:t xml:space="preserve">then </w:t>
      </w:r>
      <w:r w:rsidRPr="00224E43">
        <w:rPr>
          <w:rFonts w:ascii="Arial" w:hAnsi="Arial" w:cs="Arial"/>
        </w:rPr>
        <w:t xml:space="preserve">be elongated and desaturated to form other fatty acid species </w:t>
      </w:r>
      <w:r w:rsidRPr="00224E43">
        <w:rPr>
          <w:rFonts w:ascii="Arial" w:hAnsi="Arial" w:cs="Arial"/>
        </w:rPr>
        <w:fldChar w:fldCharType="begin" w:fldLock="1"/>
      </w:r>
      <w:r w:rsidR="00051D4B" w:rsidRPr="00224E43">
        <w:rPr>
          <w:rFonts w:ascii="Arial" w:hAnsi="Arial" w:cs="Arial"/>
        </w:rPr>
        <w:instrText>ADDIN CSL_CITATION { "citationItems" : [ { "id" : "ITEM-1", "itemData" : { "DOI" : "10.3390/nu10101383", "ISSN" : "2072-6643", "PMID" : "30274245", "abstract" : "De novo lipogenesis (DNL) is a complex and highly regulated process in which carbohydrates from circulation are converted into fatty acids that are then used for synthesizing either triglycerides or other lipid molecules. Dysregulation of DNL contributes to human diseases such as obesity, type 2 diabetes, and cardiovascular diseases. Thus, the lipogenic pathway may provide a new therapeutic opportunity for combating various pathological conditions that are associated with dysregulated lipid metabolism. Hepatic DNL has been well documented, but lipogenesis in adipocytes and its contribution to energy homeostasis and insulin sensitivity are less studied. Recent reports have gained significant insights into the signaling pathways that regulate lipogenic transcription factors and the role of DNL in adipose tissues. In this review, we will update the current knowledge of DNL in white and brown adipose tissues with the focus on transcriptional, post-translational, and central regulation of DNL. We will also summarize the recent findings of adipocyte DNL as a source of some signaling molecules that critically regulate energy metabolism.", "author" : [ { "dropping-particle" : "", "family" : "Song", "given" : "Ziyi", "non-dropping-particle" : "", "parse-names" : false, "suffix" : "" }, { "dropping-particle" : "", "family" : "Xiaoli", "given" : "Alus M", "non-dropping-particle" : "", "parse-names" : false, "suffix" : "" }, { "dropping-particle" : "", "family" : "Yang", "given" : "Fajun", "non-dropping-particle" : "", "parse-names" : false, "suffix" : "" } ], "container-title" : "Nutrients", "id" : "ITEM-1", "issue" : "1383", "issued" : { "date-parts" : [ [ "2018", "9", "29" ] ] }, "page" : "1-22", "publisher" : "Multidisciplinary Digital Publishing Institute (MDPI)", "title" : "Regulation and metabolic significance of de novo lipogenesis in adipose tissues", "type" : "article-journal", "volume" : "10" }, "uris" : [ "http://www.mendeley.com/documents/?uuid=3ad9e46c-6b13-38ad-a516-ed4da3762d25" ] } ], "mendeley" : { "formattedCitation" : "(39)", "plainTextFormattedCitation" : "(39)", "previouslyFormattedCitation" : "(39)"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(39)</w:t>
      </w:r>
      <w:r w:rsidRPr="00224E43">
        <w:rPr>
          <w:rFonts w:ascii="Arial" w:hAnsi="Arial" w:cs="Arial"/>
        </w:rPr>
        <w:fldChar w:fldCharType="end"/>
      </w:r>
      <w:r w:rsidRPr="00224E43">
        <w:rPr>
          <w:rFonts w:ascii="Arial" w:hAnsi="Arial" w:cs="Arial"/>
        </w:rPr>
        <w:t>.</w:t>
      </w:r>
    </w:p>
    <w:p w14:paraId="67F6C32F" w14:textId="77777777" w:rsidR="004454FE" w:rsidRPr="00224E43" w:rsidRDefault="004454FE" w:rsidP="00224E43">
      <w:pPr>
        <w:spacing w:after="0" w:line="276" w:lineRule="auto"/>
        <w:ind w:firstLine="0"/>
        <w:rPr>
          <w:rFonts w:ascii="Arial" w:hAnsi="Arial" w:cs="Arial"/>
        </w:rPr>
      </w:pPr>
    </w:p>
    <w:p w14:paraId="2422AEAD" w14:textId="37CA9566" w:rsidR="00120D9E" w:rsidRPr="00224E43" w:rsidRDefault="003E04D7" w:rsidP="00224E43">
      <w:pPr>
        <w:spacing w:after="0" w:line="276" w:lineRule="auto"/>
        <w:ind w:firstLine="0"/>
        <w:rPr>
          <w:rFonts w:ascii="Arial" w:hAnsi="Arial" w:cs="Arial"/>
        </w:rPr>
      </w:pPr>
      <w:r w:rsidRPr="00224E43">
        <w:rPr>
          <w:rFonts w:ascii="Arial" w:hAnsi="Arial" w:cs="Arial"/>
        </w:rPr>
        <w:t xml:space="preserve">Surprisingly, </w:t>
      </w:r>
      <w:r w:rsidR="000A7CCB" w:rsidRPr="00224E43">
        <w:rPr>
          <w:rFonts w:ascii="Arial" w:hAnsi="Arial" w:cs="Arial"/>
        </w:rPr>
        <w:t xml:space="preserve">in rodents </w:t>
      </w:r>
      <w:r w:rsidRPr="00224E43">
        <w:rPr>
          <w:rFonts w:ascii="Arial" w:hAnsi="Arial" w:cs="Arial"/>
        </w:rPr>
        <w:t>DNL is relatively low in WAT compared to BAT and liver, and it plays an even lesser role in WAT lipid storage in humans</w:t>
      </w:r>
      <w:r w:rsidR="00A65361" w:rsidRPr="00224E43">
        <w:rPr>
          <w:rFonts w:ascii="Arial" w:hAnsi="Arial" w:cs="Arial"/>
        </w:rPr>
        <w:t xml:space="preserve"> under physiological conditions</w:t>
      </w:r>
      <w:r w:rsidRPr="00224E43">
        <w:rPr>
          <w:rFonts w:ascii="Arial" w:hAnsi="Arial" w:cs="Arial"/>
        </w:rPr>
        <w:t xml:space="preserve"> </w:t>
      </w:r>
      <w:r w:rsidRPr="00224E43">
        <w:rPr>
          <w:rFonts w:ascii="Arial" w:hAnsi="Arial" w:cs="Arial"/>
        </w:rPr>
        <w:fldChar w:fldCharType="begin" w:fldLock="1"/>
      </w:r>
      <w:r w:rsidR="00051D4B" w:rsidRPr="00224E43">
        <w:rPr>
          <w:rFonts w:ascii="Arial" w:hAnsi="Arial" w:cs="Arial"/>
        </w:rPr>
        <w:instrText>ADDIN CSL_CITATION { "citationItems" : [ { "id" : "ITEM-1", "itemData" : { "ISSN" : "0026-0495", "PMID" : "10831168", "abstract" : "The reported low activity of lipogenic enzymes (especially adenosine triphosphate [ATP]-citrate lyase) in human adipose tissue led to the general conclusion that in humans lipogenesis occurs primarily in the liver. However, recent studies indicate that the liver plays a minor role in de novo lipogenesis and suggest that adipose tissue may be the principal lipogenic human tissue. In an attempt to resolve these contradictions we reinvestigated the lipogenic potential of human adipose tissue and compared with adipose tissue of rats fed a high-fat diet for 2 weeks and fasted overnight before death. These conditions mimic the nutritional state of patients at the moment of tissue sampling. We found that overnight fasting of the rats maintained previously for 12 days on a high-fat diet caused a decrease of ATP-citrate lyase of about 7-fold. Thus, in human adipose tissue, the mean activity of ATP-citrate lyase was approximately 8 times lower than in rats fed a high-fat diet and fasted overnight, and about 50 times lower than in rats maintained on normal laboratory diet. Unlike ATP-citrate lyase, fatty acid synthase (FAS) activity was only slightly lower in human adipose tissue than in rats maintained on a normal laboratory diet. Comparable FAS activity was found when rats were fed a high-fat diet and fasted overnight. The average activities of human adipose tissue acetyl-coenzyme A carboxylase, malic enzyme, and glucose-6-phosphate dehydrogenase were approximately 3-, 4-, and 6-fold lower than in adipose tissue from rats fed a high-fat diet and fasted overnight before tissue sampling, while the activity of 6-phosphogluconate dehydrogenase in humans was higher than in rat adipose tissue. No significant differences in lipogenic enzyme activities were found between male and female and between lean and obese patients. The rate of fatty acid synthesis in intact pieces of human adipose tissue was approximately 5 times lower than in adipose tissue pieces of rats fed a high-fat diet and fasted overnight before tissue samples were taken. The comparison of the lipogenic potential of humans and rats (maintained on the diet to mimic the nutritional state of patients at the time of tissue sampling) suggests that human adipose tissue is an important site of fatty acid synthesis.", "author" : [ { "dropping-particle" : "", "family" : "Swierczynski", "given" : "J", "non-dropping-particle" : "", "parse-names" : false, "suffix" : "" }, { "dropping-particle" : "", "family" : "Goyke", "given" : "E", "non-dropping-particle" : "", "parse-names" : false, "suffix" : "" }, { "dropping-particle" : "", "family" : "Wach", "given" : "L", "non-dropping-particle" : "", "parse-names" : false, "suffix" : "" }, { "dropping-particle" : "", "family" : "Pankiewicz", "given" : "A", "non-dropping-particle" : "", "parse-names" : false, "suffix" : "" }, { "dropping-particle" : "", "family" : "Kochan", "given" : "Z", "non-dropping-particle" : "", "parse-names" : false, "suffix" : "" }, { "dropping-particle" : "", "family" : "Adamonis", "given" : "W", "non-dropping-particle" : "", "parse-names" : false, "suffix" : "" }, { "dropping-particle" : "", "family" : "Sledzinski", "given" : "Z", "non-dropping-particle" : "", "parse-names" : false, "suffix" : "" }, { "dropping-particle" : "", "family" : "Aleksandrowicz", "given" : "Z", "non-dropping-particle" : "", "parse-names" : false, "suffix" : "" } ], "container-title" : "Metabolism: clinical and experimental", "id" : "ITEM-1", "issue" : "5", "issued" : { "date-parts" : [ [ "2000", "5" ] ] }, "page" : "594-599", "title" : "Comparative study of the lipogenic potential of human and rat adipose tissue", "type" : "article-journal", "volume" : "49" }, "uris" : [ "http://www.mendeley.com/documents/?uuid=c638df55-2442-36de-8799-759697c0dc08" ] }, { "id" : "ITEM-2", "itemData" : { "DOI" : "10.1194/jlr.M300235-JLR200", "ISSN" : "0022-2275", "PMID" : "12897191", "abstract" : "Lipogenesis is considered less active in human than in rat adipose tissue. This could be explained by different nutritional conditions, namely high-carbohydrate (HCHO) diet in rats and high-fat (HF) diet in humans. Adipose tissue was sampled (postabsorptive state) in rats and humans receiving HCHO or HF diets, ad libitum fed humans, and obese subjects. We measured 1) mRNA concentrations of fatty acid synthase (FAS), acetyl-CoA carboxylase 1 (ACC1), sterol regulatory element binding protein 1c (SREBP-1c), and carbohydrate response element binding protein (ChREBP), 2) SREBP-1c protein, and 3) FAS activity. FAS, ACC1, ChREBP, and SREBP1-c mRNA concentrations were unaffected by diet in humans or in rats. FAS and ACC1 mRNA levels were lower in humans than in rats (P &lt; 0.05). FAS activity was unaffected by diet and was lower in humans (P &lt; 0.05). SREBP-1c mRNA concentrations were similar in rats and humans, but the precursor and mature forms of SREBP-1c protein were less abundant in humans (P &lt; 0.05). ChREBP mRNA concentrations were lower in humans than in rats. In conclusion, the lipogenic capacity of adipose tissue is lower in humans than in rats. This is not related to differences in diet and is probably explained by lower abundance of SREBP-1c protein. A decreased expression of ChREBP could also play a role.", "author" : [ { "dropping-particle" : "", "family" : "Letexier", "given" : "Dominique", "non-dropping-particle" : "", "parse-names" : false, "suffix" : "" }, { "dropping-particle" : "", "family" : "Pinteur", "given" : "Claudie", "non-dropping-particle" : "", "parse-names" : false, "suffix" : "" }, { "dropping-particle" : "", "family" : "Large", "given" : "Val\u00e9rie", "non-dropping-particle" : "", "parse-names" : false, "suffix" : "" }, { "dropping-particle" : "", "family" : "Fr\u00e9ring", "given" : "Vincent", "non-dropping-particle" : "", "parse-names" : false, "suffix" : "" }, { "dropping-particle" : "", "family" : "Beylot", "given" : "Michel", "non-dropping-particle" : "", "parse-names" : false, "suffix" : "" } ], "container-title" : "Journal of lipid research", "id" : "ITEM-2", "issue" : "11", "issued" : { "date-parts" : [ [ "2003", "11", "1" ] ] }, "page" : "2127-2134", "publisher" : "American Society for Biochemistry and Molecular Biology", "title" : "Comparison of the expression and activity of the lipogenic pathway in human and rat adipose tissue", "type" : "article-journal", "volume" : "44" }, "uris" : [ "http://www.mendeley.com/documents/?uuid=5b6e2b54-2fe1-36db-9690-f4e3269a85cf" ] } ], "mendeley" : { "formattedCitation" : "(40,41)", "plainTextFormattedCitation" : "(40,41)", "previouslyFormattedCitation" : "(40,41)"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(40,41)</w:t>
      </w:r>
      <w:r w:rsidRPr="00224E43">
        <w:rPr>
          <w:rFonts w:ascii="Arial" w:hAnsi="Arial" w:cs="Arial"/>
        </w:rPr>
        <w:fldChar w:fldCharType="end"/>
      </w:r>
      <w:r w:rsidRPr="00224E43">
        <w:rPr>
          <w:rFonts w:ascii="Arial" w:hAnsi="Arial" w:cs="Arial"/>
        </w:rPr>
        <w:t xml:space="preserve">. Typically, hepatic DNL activity exceeds that of AT and is a more substantial contributor </w:t>
      </w:r>
      <w:r w:rsidR="00555938" w:rsidRPr="00224E43">
        <w:rPr>
          <w:rFonts w:ascii="Arial" w:hAnsi="Arial" w:cs="Arial"/>
        </w:rPr>
        <w:t>DNL-generated circulating lipids</w:t>
      </w:r>
      <w:r w:rsidRPr="00224E43">
        <w:rPr>
          <w:rFonts w:ascii="Arial" w:hAnsi="Arial" w:cs="Arial"/>
        </w:rPr>
        <w:t xml:space="preserve">. However, in humans fed high-carbohydrate diets, liver DNL contributes only a small portion of total </w:t>
      </w:r>
      <w:r w:rsidRPr="00224E43">
        <w:rPr>
          <w:rFonts w:ascii="Arial" w:hAnsi="Arial" w:cs="Arial"/>
          <w:i/>
        </w:rPr>
        <w:t xml:space="preserve">de novo </w:t>
      </w:r>
      <w:r w:rsidRPr="00224E43">
        <w:rPr>
          <w:rFonts w:ascii="Arial" w:hAnsi="Arial" w:cs="Arial"/>
        </w:rPr>
        <w:t xml:space="preserve">fat biosynthesis, suggesting that AT contributes significantly to whole body DNL when there is a carbohydrate surplus </w:t>
      </w:r>
      <w:r w:rsidRPr="00224E43">
        <w:rPr>
          <w:rFonts w:ascii="Arial" w:hAnsi="Arial" w:cs="Arial"/>
        </w:rPr>
        <w:fldChar w:fldCharType="begin" w:fldLock="1"/>
      </w:r>
      <w:r w:rsidR="00051D4B" w:rsidRPr="00224E43">
        <w:rPr>
          <w:rFonts w:ascii="Arial" w:hAnsi="Arial" w:cs="Arial"/>
        </w:rPr>
        <w:instrText>ADDIN CSL_CITATION { "citationItems" : [ { "id" : "ITEM-1", "itemData" : { "DOI" : "10.1093/ajcn/65.6.1774", "ISSN" : "0002-9165", "author" : [ { "dropping-particle" : "", "family" : "Aarsland", "given" : "A", "non-dropping-particle" : "", "parse-names" : false, "suffix" : "" }, { "dropping-particle" : "", "family" : "Chinkes", "given" : "D", "non-dropping-particle" : "", "parse-names" : false, "suffix" : "" }, { "dropping-particle" : "", "family" : "Wolfe", "given" : "R R", "non-dropping-particle" : "", "parse-names" : false, "suffix" : "" } ], "container-title" : "The American Journal of Clinical Nutrition", "id" : "ITEM-1", "issue" : "6", "issued" : { "date-parts" : [ [ "1997", "6", "1" ] ] }, "page" : "1774-1782", "publisher" : "Oxford University Press", "title" : "Hepatic and whole-body fat synthesis in humans during carbohydrate overfeeding", "type" : "article-journal", "volume" : "65" }, "uris" : [ "http://www.mendeley.com/documents/?uuid=29d041dc-40f9-3a71-9104-e6eda8766eb0" ] }, { "id" : "ITEM-2", "itemData" : { "DOI" : "10.3390/nu10101383", "ISSN" : "2072-6643", "PMID" : "30274245", "abstract" : "De novo lipogenesis (DNL) is a complex and highly regulated process in which carbohydrates from circulation are converted into fatty acids that are then used for synthesizing either triglycerides or other lipid molecules. Dysregulation of DNL contributes to human diseases such as obesity, type 2 diabetes, and cardiovascular diseases. Thus, the lipogenic pathway may provide a new therapeutic opportunity for combating various pathological conditions that are associated with dysregulated lipid metabolism. Hepatic DNL has been well documented, but lipogenesis in adipocytes and its contribution to energy homeostasis and insulin sensitivity are less studied. Recent reports have gained significant insights into the signaling pathways that regulate lipogenic transcription factors and the role of DNL in adipose tissues. In this review, we will update the current knowledge of DNL in white and brown adipose tissues with the focus on transcriptional, post-translational, and central regulation of DNL. We will also summarize the recent findings of adipocyte DNL as a source of some signaling molecules that critically regulate energy metabolism.", "author" : [ { "dropping-particle" : "", "family" : "Song", "given" : "Ziyi", "non-dropping-particle" : "", "parse-names" : false, "suffix" : "" }, { "dropping-particle" : "", "family" : "Xiaoli", "given" : "Alus M", "non-dropping-particle" : "", "parse-names" : false, "suffix" : "" }, { "dropping-particle" : "", "family" : "Yang", "given" : "Fajun", "non-dropping-particle" : "", "parse-names" : false, "suffix" : "" } ], "container-title" : "Nutrients", "id" : "ITEM-2", "issue" : "1383", "issued" : { "date-parts" : [ [ "2018", "9", "29" ] ] }, "page" : "1-22", "publisher" : "Multidisciplinary Digital Publishing Institute (MDPI)", "title" : "Regulation and metabolic significance of de novo lipogenesis in adipose tissues", "type" : "article-journal", "volume" : "10" }, "uris" : [ "http://www.mendeley.com/documents/?uuid=3ad9e46c-6b13-38ad-a516-ed4da3762d25" ] } ], "mendeley" : { "formattedCitation" : "(39,42)", "plainTextFormattedCitation" : "(39,42)", "previouslyFormattedCitation" : "(39,42)"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(39,42)</w:t>
      </w:r>
      <w:r w:rsidRPr="00224E43">
        <w:rPr>
          <w:rFonts w:ascii="Arial" w:hAnsi="Arial" w:cs="Arial"/>
        </w:rPr>
        <w:fldChar w:fldCharType="end"/>
      </w:r>
      <w:r w:rsidRPr="00224E43">
        <w:rPr>
          <w:rFonts w:ascii="Arial" w:hAnsi="Arial" w:cs="Arial"/>
        </w:rPr>
        <w:t xml:space="preserve">. </w:t>
      </w:r>
      <w:r w:rsidR="000A7CCB" w:rsidRPr="00224E43">
        <w:rPr>
          <w:rFonts w:ascii="Arial" w:hAnsi="Arial" w:cs="Arial"/>
        </w:rPr>
        <w:t>Under this condition, a</w:t>
      </w:r>
      <w:r w:rsidRPr="00224E43">
        <w:rPr>
          <w:rFonts w:ascii="Arial" w:hAnsi="Arial" w:cs="Arial"/>
        </w:rPr>
        <w:t>dipocyte DNL is usually quite low</w:t>
      </w:r>
      <w:r w:rsidR="000A7CCB" w:rsidRPr="00224E43">
        <w:rPr>
          <w:rFonts w:ascii="Arial" w:hAnsi="Arial" w:cs="Arial"/>
        </w:rPr>
        <w:t xml:space="preserve"> </w:t>
      </w:r>
      <w:r w:rsidR="00324F76" w:rsidRPr="00224E43">
        <w:rPr>
          <w:rFonts w:ascii="Arial" w:hAnsi="Arial" w:cs="Arial"/>
        </w:rPr>
        <w:t>but</w:t>
      </w:r>
      <w:r w:rsidR="000A7CCB" w:rsidRPr="00224E43">
        <w:rPr>
          <w:rFonts w:ascii="Arial" w:hAnsi="Arial" w:cs="Arial"/>
        </w:rPr>
        <w:t xml:space="preserve"> </w:t>
      </w:r>
      <w:r w:rsidR="005D22A1" w:rsidRPr="00224E43">
        <w:rPr>
          <w:rFonts w:ascii="Arial" w:hAnsi="Arial" w:cs="Arial"/>
        </w:rPr>
        <w:t xml:space="preserve">has </w:t>
      </w:r>
      <w:r w:rsidR="000A7CCB" w:rsidRPr="00224E43">
        <w:rPr>
          <w:rFonts w:ascii="Arial" w:hAnsi="Arial" w:cs="Arial"/>
        </w:rPr>
        <w:t xml:space="preserve">been shown to be important for </w:t>
      </w:r>
      <w:r w:rsidR="00555938" w:rsidRPr="00224E43">
        <w:rPr>
          <w:rFonts w:ascii="Arial" w:hAnsi="Arial" w:cs="Arial"/>
        </w:rPr>
        <w:t xml:space="preserve">whole body substrate metabolism </w:t>
      </w:r>
      <w:r w:rsidR="00835DDF" w:rsidRPr="00224E43">
        <w:rPr>
          <w:rFonts w:ascii="Arial" w:hAnsi="Arial" w:cs="Arial"/>
        </w:rPr>
        <w:fldChar w:fldCharType="begin" w:fldLock="1"/>
      </w:r>
      <w:r w:rsidR="00051D4B" w:rsidRPr="00224E43">
        <w:rPr>
          <w:rFonts w:ascii="Arial" w:hAnsi="Arial" w:cs="Arial"/>
        </w:rPr>
        <w:instrText>ADDIN CSL_CITATION { "citationItems" : [ { "id" : "ITEM-1", "itemData" : { "DOI" : "10.3748/wjg.15.4137", "ISSN" : "1007-9327", "abstract" : "Problems associated with glucose toxicity: Role of hyperglycemia-induced oxidative stress", "author" : [ { "dropping-particle" : "", "family" : "Kawahito", "given" : "Shinji", "non-dropping-particle" : "", "parse-names" : false, "suffix" : "" }, { "dropping-particle" : "", "family" : "Kitahata", "given" : "Hiroshi", "non-dropping-particle" : "", "parse-names" : false, "suffix" : "" }, { "dropping-particle" : "", "family" : "Oshita", "given" : "Shuzo", "non-dropping-particle" : "", "parse-names" : false, "suffix" : "" } ], "container-title" : "World Journal of Gastroenterology", "id" : "ITEM-1", "issue" : "33", "issued" : { "date-parts" : [ [ "2009" ] ] }, "page" : "4137", "publisher" : "Baishideng Publishing Group Inc.", "title" : "Problems associated with glucose toxicity: Role of hyperglycemia-induced oxidative stress", "type" : "article-journal", "volume" : "15" }, "uris" : [ "http://www.mendeley.com/documents/?uuid=f7a37944-3374-3483-b39f-95da91a23313" ] }, { "id" : "ITEM-2", "itemData" : { "DOI" : "10.1172/JCI.INSIGHT.129397", "ISSN" : "0021-9738", "author" : [ { "dropping-particle" : "", "family" : "Crewe", "given" : "Clair", "non-dropping-particle" : "", "parse-names" : false, "suffix" : "" }, { "dropping-particle" : "", "family" : "Zhu", "given" : "Yi", "non-dropping-particle" : "", "parse-names" : false, "suffix" : "" }, { "dropping-particle" : "", "family" : "Paschoal", "given" : "Vivian A.", "non-dropping-particle" : "", "parse-names" : false, "suffix" : "" }, { "dropping-particle" : "", "family" : "Joffin", "given" : "Nolwenn", "non-dropping-particle" : "", "parse-names" : false, "suffix" : "" }, { "dropping-particle" : "", "family" : "Ghaben", "given" : "Alexandra L.", "non-dropping-particle" : "", "parse-names" : false, "suffix" : "" }, { "dropping-particle" : "", "family" : "Gordillo", "given" : "Ruth", "non-dropping-particle" : "", "parse-names" : false, "suffix" : "" }, { "dropping-particle" : "", "family" : "Oh", "given" : "Da Young", "non-dropping-particle" : "", "parse-names" : false, "suffix" : "" }, { "dropping-particle" : "", "family" : "Liang", "given" : "Guosheng", "non-dropping-particle" : "", "parse-names" : false, "suffix" : "" }, { "dropping-particle" : "", "family" : "Horton", "given" : "Jay D.", "non-dropping-particle" : "", "parse-names" : false, "suffix" : "" }, { "dropping-particle" : "", "family" : "Scherer", "given" : "Philipp E.", "non-dropping-particle" : "", "parse-names" : false, "suffix" : "" } ], "container-title" : "JCI Insight", "id" : "ITEM-2", "issue" : "15", "issued" : { "date-parts" : [ [ "2019", "8", "8" ] ] }, "publisher" : "American Society for Clinical Investigation", "title" : "SREBP-regulated adipocyte lipogenesis is dependent on substrate availability and redox modulation of mTORC1", "type" : "article-journal", "volume" : "4" }, "uris" : [ "http://www.mendeley.com/documents/?uuid=bbbf9a3e-a810-31c7-9c88-b8ab860fb2bf" ] } ], "mendeley" : { "formattedCitation" : "(43,44)", "plainTextFormattedCitation" : "(43,44)", "previouslyFormattedCitation" : "(43,44)" }, "properties" : {  }, "schema" : "https://github.com/citation-style-language/schema/raw/master/csl-citation.json" }</w:instrText>
      </w:r>
      <w:r w:rsidR="00835DDF" w:rsidRPr="00224E43">
        <w:rPr>
          <w:rFonts w:ascii="Arial" w:hAnsi="Arial" w:cs="Arial"/>
        </w:rPr>
        <w:fldChar w:fldCharType="separate"/>
      </w:r>
      <w:r w:rsidR="00051D4B" w:rsidRPr="00224E43">
        <w:rPr>
          <w:rFonts w:ascii="Arial" w:hAnsi="Arial" w:cs="Arial"/>
          <w:noProof/>
        </w:rPr>
        <w:t>(43,44)</w:t>
      </w:r>
      <w:r w:rsidR="00835DDF" w:rsidRPr="00224E43">
        <w:rPr>
          <w:rFonts w:ascii="Arial" w:hAnsi="Arial" w:cs="Arial"/>
        </w:rPr>
        <w:fldChar w:fldCharType="end"/>
      </w:r>
      <w:r w:rsidR="000A7CCB" w:rsidRPr="00224E43">
        <w:rPr>
          <w:rFonts w:ascii="Arial" w:hAnsi="Arial" w:cs="Arial"/>
        </w:rPr>
        <w:t xml:space="preserve"> as </w:t>
      </w:r>
      <w:r w:rsidRPr="00224E43">
        <w:rPr>
          <w:rFonts w:ascii="Arial" w:hAnsi="Arial" w:cs="Arial"/>
        </w:rPr>
        <w:t xml:space="preserve">inhibition of WAT DNL is associated with insulin resistance </w:t>
      </w:r>
      <w:r w:rsidRPr="00224E43">
        <w:rPr>
          <w:rFonts w:ascii="Arial" w:hAnsi="Arial" w:cs="Arial"/>
        </w:rPr>
        <w:fldChar w:fldCharType="begin" w:fldLock="1"/>
      </w:r>
      <w:r w:rsidR="00051D4B" w:rsidRPr="00224E43">
        <w:rPr>
          <w:rFonts w:ascii="Arial" w:hAnsi="Arial" w:cs="Arial"/>
        </w:rPr>
        <w:instrText>ADDIN CSL_CITATION { "citationItems" : [ { "id" : "ITEM-1", "itemData" : { "DOI" : "10.1038/nature10986", "ISSN" : "0028-0836", "PMID" : "22466288", "abstract" : "The prevalence of obesity and type 2 diabetes is increasing worldwide and threatens to shorten lifespan. Impaired insulin action in peripheral tissues is a major pathogenic factor. Insulin stimulates glucose uptake in adipose tissue through the GLUT4 (also known as SLC2A4) glucose transporter, and alterations in adipose tissue GLUT4 expression or function regulate systemic insulin sensitivity. Downregulation of human and mouse adipose tissue GLUT4 occurs early in diabetes development. Here we report that adipose tissue GLUT4 regulates the expression of carbohydrate-responsive-element-binding protein (ChREBP; also known as MLXIPL), a transcriptional regulator of lipogenic and glycolytic genes. Furthermore, adipose ChREBP is a major determinant of adipose tissue fatty acid synthesis and systemic insulin sensitivity. We find a new mechanism for glucose regulation of ChREBP: glucose-mediated activation of the canonical ChREBP isoform (ChREBP-\u03b1) induces expression of a novel, potent isoform (ChREBP-\u03b2) that is transcribed from an alternative promoter. ChREBP-\u03b2 expression in human adipose tissue predicts insulin sensitivity, indicating that it may be an effective target for treating diabetes.", "author" : [ { "dropping-particle" : "", "family" : "Herman", "given" : "Mark A.", "non-dropping-particle" : "", "parse-names" : false, "suffix" : "" }, { "dropping-particle" : "", "family" : "Peroni", "given" : "Odile D.", "non-dropping-particle" : "", "parse-names" : false, "suffix" : "" }, { "dropping-particle" : "", "family" : "Villoria", "given" : "Jorge", "non-dropping-particle" : "", "parse-names" : false, "suffix" : "" }, { "dropping-particle" : "", "family" : "Sch\u00f6n", "given" : "Michael R.", "non-dropping-particle" : "", "parse-names" : false, "suffix" : "" }, { "dropping-particle" : "", "family" : "Abumrad", "given" : "Nada A.", "non-dropping-particle" : "", "parse-names" : false, "suffix" : "" }, { "dropping-particle" : "", "family" : "Bl\u00fcher", "given" : "Matthias", "non-dropping-particle" : "", "parse-names" : false, "suffix" : "" }, { "dropping-particle" : "", "family" : "Klein", "given" : "Samuel", "non-dropping-particle" : "", "parse-names" : false, "suffix" : "" }, { "dropping-particle" : "", "family" : "Kahn", "given" : "Barbara B.", "non-dropping-particle" : "", "parse-names" : false, "suffix" : "" } ], "container-title" : "Nature", "id" : "ITEM-1", "issue" : "7394", "issued" : { "date-parts" : [ [ "2012", "4", "1" ] ] }, "page" : "333-338", "title" : "A novel ChREBP isoform in adipose tissue regulates systemic glucose metabolism", "type" : "article-journal", "volume" : "484" }, "uris" : [ "http://www.mendeley.com/documents/?uuid=06c643e0-6e17-35f2-9cbe-00b19cff976a" ] } ], "mendeley" : { "formattedCitation" : "(45)", "plainTextFormattedCitation" : "(45)", "previouslyFormattedCitation" : "(45)"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(45)</w:t>
      </w:r>
      <w:r w:rsidRPr="00224E43">
        <w:rPr>
          <w:rFonts w:ascii="Arial" w:hAnsi="Arial" w:cs="Arial"/>
        </w:rPr>
        <w:fldChar w:fldCharType="end"/>
      </w:r>
      <w:r w:rsidRPr="00224E43">
        <w:rPr>
          <w:rFonts w:ascii="Arial" w:hAnsi="Arial" w:cs="Arial"/>
        </w:rPr>
        <w:t>.</w:t>
      </w:r>
    </w:p>
    <w:p w14:paraId="6572F394" w14:textId="77777777" w:rsidR="00324F76" w:rsidRPr="00224E43" w:rsidRDefault="00324F76" w:rsidP="00224E43">
      <w:pPr>
        <w:spacing w:after="0" w:line="276" w:lineRule="auto"/>
        <w:ind w:firstLine="0"/>
        <w:rPr>
          <w:rFonts w:ascii="Arial" w:hAnsi="Arial" w:cs="Arial"/>
        </w:rPr>
      </w:pPr>
    </w:p>
    <w:p w14:paraId="460E0937" w14:textId="24580318" w:rsidR="00CB42D9" w:rsidRPr="00224E43" w:rsidRDefault="00C7438E" w:rsidP="00224E43">
      <w:pPr>
        <w:spacing w:after="0" w:line="276" w:lineRule="auto"/>
        <w:ind w:firstLine="0"/>
        <w:rPr>
          <w:rFonts w:ascii="Arial" w:hAnsi="Arial" w:cs="Arial"/>
        </w:rPr>
      </w:pPr>
      <w:r w:rsidRPr="00224E43">
        <w:rPr>
          <w:rFonts w:ascii="Arial" w:hAnsi="Arial" w:cs="Arial"/>
        </w:rPr>
        <w:t xml:space="preserve">A primary transcriptional regulator of adipocyte DNL is carbohydrate response element-binding protein </w:t>
      </w:r>
      <w:r w:rsidR="003E04D7" w:rsidRPr="00224E43">
        <w:rPr>
          <w:rFonts w:ascii="Arial" w:hAnsi="Arial" w:cs="Arial"/>
        </w:rPr>
        <w:t>(</w:t>
      </w:r>
      <w:r w:rsidRPr="00224E43">
        <w:rPr>
          <w:rFonts w:ascii="Arial" w:hAnsi="Arial" w:cs="Arial"/>
        </w:rPr>
        <w:t>ChREBP</w:t>
      </w:r>
      <w:r w:rsidR="003E04D7" w:rsidRPr="00224E43">
        <w:rPr>
          <w:rFonts w:ascii="Arial" w:hAnsi="Arial" w:cs="Arial"/>
        </w:rPr>
        <w:t xml:space="preserve">) </w:t>
      </w:r>
      <w:r w:rsidR="003E04D7" w:rsidRPr="00224E43">
        <w:rPr>
          <w:rFonts w:ascii="Arial" w:hAnsi="Arial" w:cs="Arial"/>
        </w:rPr>
        <w:fldChar w:fldCharType="begin" w:fldLock="1"/>
      </w:r>
      <w:r w:rsidR="00051D4B" w:rsidRPr="00224E43">
        <w:rPr>
          <w:rFonts w:ascii="Arial" w:hAnsi="Arial" w:cs="Arial"/>
        </w:rPr>
        <w:instrText>ADDIN CSL_CITATION { "citationItems" : [ { "id" : "ITEM-1", "itemData" : { "DOI" : "10.3390/nu10101383", "ISSN" : "2072-6643", "PMID" : "30274245", "abstract" : "De novo lipogenesis (DNL) is a complex and highly regulated process in which carbohydrates from circulation are converted into fatty acids that are then used for synthesizing either triglycerides or other lipid molecules. Dysregulation of DNL contributes to human diseases such as obesity, type 2 diabetes, and cardiovascular diseases. Thus, the lipogenic pathway may provide a new therapeutic opportunity for combating various pathological conditions that are associated with dysregulated lipid metabolism. Hepatic DNL has been well documented, but lipogenesis in adipocytes and its contribution to energy homeostasis and insulin sensitivity are less studied. Recent reports have gained significant insights into the signaling pathways that regulate lipogenic transcription factors and the role of DNL in adipose tissues. In this review, we will update the current knowledge of DNL in white and brown adipose tissues with the focus on transcriptional, post-translational, and central regulation of DNL. We will also summarize the recent findings of adipocyte DNL as a source of some signaling molecules that critically regulate energy metabolism.", "author" : [ { "dropping-particle" : "", "family" : "Song", "given" : "Ziyi", "non-dropping-particle" : "", "parse-names" : false, "suffix" : "" }, { "dropping-particle" : "", "family" : "Xiaoli", "given" : "Alus M", "non-dropping-particle" : "", "parse-names" : false, "suffix" : "" }, { "dropping-particle" : "", "family" : "Yang", "given" : "Fajun", "non-dropping-particle" : "", "parse-names" : false, "suffix" : "" } ], "container-title" : "Nutrients", "id" : "ITEM-1", "issue" : "1383", "issued" : { "date-parts" : [ [ "2018", "9", "29" ] ] }, "page" : "1-22", "publisher" : "Multidisciplinary Digital Publishing Institute (MDPI)", "title" : "Regulation and metabolic significance of de novo lipogenesis in adipose tissues", "type" : "article-journal", "volume" : "10" }, "uris" : [ "http://www.mendeley.com/documents/?uuid=3ad9e46c-6b13-38ad-a516-ed4da3762d25" ] } ], "mendeley" : { "formattedCitation" : "(39)", "plainTextFormattedCitation" : "(39)", "previouslyFormattedCitation" : "(39)" }, "properties" : {  }, "schema" : "https://github.com/citation-style-language/schema/raw/master/csl-citation.json" }</w:instrText>
      </w:r>
      <w:r w:rsidR="003E04D7" w:rsidRPr="00224E43">
        <w:rPr>
          <w:rFonts w:ascii="Arial" w:hAnsi="Arial" w:cs="Arial"/>
        </w:rPr>
        <w:fldChar w:fldCharType="separate"/>
      </w:r>
      <w:r w:rsidR="00051D4B" w:rsidRPr="00224E43">
        <w:rPr>
          <w:rFonts w:ascii="Arial" w:hAnsi="Arial" w:cs="Arial"/>
          <w:noProof/>
        </w:rPr>
        <w:t>(39)</w:t>
      </w:r>
      <w:r w:rsidR="003E04D7" w:rsidRPr="00224E43">
        <w:rPr>
          <w:rFonts w:ascii="Arial" w:hAnsi="Arial" w:cs="Arial"/>
        </w:rPr>
        <w:fldChar w:fldCharType="end"/>
      </w:r>
      <w:r w:rsidRPr="00224E43">
        <w:rPr>
          <w:rFonts w:ascii="Arial" w:hAnsi="Arial" w:cs="Arial"/>
        </w:rPr>
        <w:t>. Mice lacking AT</w:t>
      </w:r>
      <w:r w:rsidR="003E04D7" w:rsidRPr="00224E43">
        <w:rPr>
          <w:rFonts w:ascii="Arial" w:hAnsi="Arial" w:cs="Arial"/>
        </w:rPr>
        <w:t xml:space="preserve"> ChREBP have decreased DNL and insulin resistance </w:t>
      </w:r>
      <w:r w:rsidR="003E04D7" w:rsidRPr="00224E43">
        <w:rPr>
          <w:rFonts w:ascii="Arial" w:hAnsi="Arial" w:cs="Arial"/>
        </w:rPr>
        <w:fldChar w:fldCharType="begin" w:fldLock="1"/>
      </w:r>
      <w:r w:rsidR="00051D4B" w:rsidRPr="00224E43">
        <w:rPr>
          <w:rFonts w:ascii="Arial" w:hAnsi="Arial" w:cs="Arial"/>
        </w:rPr>
        <w:instrText>ADDIN CSL_CITATION { "citationItems" : [ { "id" : "ITEM-1", "itemData" : { "DOI" : "10.1016/j.celrep.2017.09.091", "ISSN" : "2211-1247", "PMID" : "29069585", "abstract" : "Lower adipose-ChREBP and de novo lipogenesis (DNL) are associated with insulin resistance in humans. Here, we generated adipose-specific ChREBP knockout (AdChREBP KO) mice with negligible sucrose-induced DNL in adipose tissue (AT). Chow-fed AdChREBP KO mice are insulin resistant with impaired insulin action in the liver, muscle, and AT and increased AT inflammation. HFD-fed AdChREBP KO mice are also more insulin resistant than controls. Surprisingly, adipocytes lacking ChREBP display a cell-autonomous reduction in insulin-stimulated glucose transport that is mediated by impaired Glut4 translocation and exocytosis, not lower Glut4 levels. AdChREBP KO mice have lower levels of palmitic acid esters of hydroxy stearic acids (PAHSAs) in serum, and AT. 9-PAHSA supplementation completely rescues their insulin resistance and AT inflammation. 9-PAHSA also normalizes impaired glucose transport and Glut4 exocytosis in ChREBP KO adipocytes. Thus, loss of adipose-ChREBP is sufficient to cause insulin resistance, potentially by regulating AT glucose transport and flux through specific lipogenic pathways.", "author" : [ { "dropping-particle" : "", "family" : "Vijayakumar", "given" : "Archana", "non-dropping-particle" : "", "parse-names" : false, "suffix" : "" }, { "dropping-particle" : "", "family" : "Aryal", "given" : "Pratik", "non-dropping-particle" : "", "parse-names" : false, "suffix" : "" }, { "dropping-particle" : "", "family" : "Wen", "given" : "Jennifer", "non-dropping-particle" : "", "parse-names" : false, "suffix" : "" }, { "dropping-particle" : "", "family" : "Syed", "given" : "Ismail", "non-dropping-particle" : "", "parse-names" : false, "suffix" : "" }, { "dropping-particle" : "", "family" : "Vazirani", "given" : "Reema P", "non-dropping-particle" : "", "parse-names" : false, "suffix" : "" }, { "dropping-particle" : "", "family" : "Moraes-Vieira", "given" : "Pedro M", "non-dropping-particle" : "", "parse-names" : false, "suffix" : "" }, { "dropping-particle" : "", "family" : "Camporez", "given" : "Joao Paulo", "non-dropping-particle" : "", "parse-names" : false, "suffix" : "" }, { "dropping-particle" : "", "family" : "Gallop", "given" : "Molly R", "non-dropping-particle" : "", "parse-names" : false, "suffix" : "" }, { "dropping-particle" : "", "family" : "Perry", "given" : "Rachel J", "non-dropping-particle" : "", "parse-names" : false, "suffix" : "" }, { "dropping-particle" : "", "family" : "Peroni", "given" : "Odile D", "non-dropping-particle" : "", "parse-names" : false, "suffix" : "" }, { "dropping-particle" : "", "family" : "Shulman", "given" : "Gerald I", "non-dropping-particle" : "", "parse-names" : false, "suffix" : "" }, { "dropping-particle" : "", "family" : "Saghatelian", "given" : "Alan", "non-dropping-particle" : "", "parse-names" : false, "suffix" : "" }, { "dropping-particle" : "", "family" : "McGraw", "given" : "Timothy E", "non-dropping-particle" : "", "parse-names" : false, "suffix" : "" }, { "dropping-particle" : "", "family" : "Kahn", "given" : "Barbara B", "non-dropping-particle" : "", "parse-names" : false, "suffix" : "" } ], "container-title" : "Cell reports", "id" : "ITEM-1", "issue" : "4", "issued" : { "date-parts" : [ [ "2017", "10", "24" ] ] }, "page" : "1021-1035", "title" : "Absence of carbohydrate response element binding protein in adipocytes causes systemic insulin resistance and impairs glucose transport", "type" : "article-journal", "volume" : "21" }, "uris" : [ "http://www.mendeley.com/documents/?uuid=93d1157a-7444-3d8a-be0f-608b7c01e5ca" ] } ], "mendeley" : { "formattedCitation" : "(46)", "plainTextFormattedCitation" : "(46)", "previouslyFormattedCitation" : "(46)" }, "properties" : {  }, "schema" : "https://github.com/citation-style-language/schema/raw/master/csl-citation.json" }</w:instrText>
      </w:r>
      <w:r w:rsidR="003E04D7" w:rsidRPr="00224E43">
        <w:rPr>
          <w:rFonts w:ascii="Arial" w:hAnsi="Arial" w:cs="Arial"/>
        </w:rPr>
        <w:fldChar w:fldCharType="separate"/>
      </w:r>
      <w:r w:rsidR="00051D4B" w:rsidRPr="00224E43">
        <w:rPr>
          <w:rFonts w:ascii="Arial" w:hAnsi="Arial" w:cs="Arial"/>
          <w:noProof/>
        </w:rPr>
        <w:t>(46)</w:t>
      </w:r>
      <w:r w:rsidR="003E04D7" w:rsidRPr="00224E43">
        <w:rPr>
          <w:rFonts w:ascii="Arial" w:hAnsi="Arial" w:cs="Arial"/>
        </w:rPr>
        <w:fldChar w:fldCharType="end"/>
      </w:r>
      <w:r w:rsidR="003E04D7" w:rsidRPr="00224E43">
        <w:rPr>
          <w:rFonts w:ascii="Arial" w:hAnsi="Arial" w:cs="Arial"/>
        </w:rPr>
        <w:t xml:space="preserve">. </w:t>
      </w:r>
      <w:r w:rsidR="00AD293F" w:rsidRPr="00224E43">
        <w:rPr>
          <w:rFonts w:ascii="Arial" w:hAnsi="Arial" w:cs="Arial"/>
        </w:rPr>
        <w:t>The other major DNL regulator in AT is</w:t>
      </w:r>
      <w:r w:rsidR="00A14C85" w:rsidRPr="00224E43">
        <w:rPr>
          <w:rFonts w:ascii="Arial" w:hAnsi="Arial" w:cs="Arial"/>
        </w:rPr>
        <w:t xml:space="preserve"> sterol regulatory element-binding protein 1 (SREBP1). </w:t>
      </w:r>
      <w:r w:rsidR="00AB4E99" w:rsidRPr="00224E43">
        <w:rPr>
          <w:rFonts w:ascii="Arial" w:hAnsi="Arial" w:cs="Arial"/>
        </w:rPr>
        <w:t xml:space="preserve">Mice with whole body knockout of </w:t>
      </w:r>
      <w:r w:rsidR="00A14C85" w:rsidRPr="00224E43">
        <w:rPr>
          <w:rFonts w:ascii="Arial" w:hAnsi="Arial" w:cs="Arial"/>
        </w:rPr>
        <w:t xml:space="preserve">SREBP1 do not display </w:t>
      </w:r>
      <w:r w:rsidR="003A04C5" w:rsidRPr="00224E43">
        <w:rPr>
          <w:rFonts w:ascii="Arial" w:hAnsi="Arial" w:cs="Arial"/>
        </w:rPr>
        <w:t>decreased</w:t>
      </w:r>
      <w:r w:rsidR="00A14C85" w:rsidRPr="00224E43">
        <w:rPr>
          <w:rFonts w:ascii="Arial" w:hAnsi="Arial" w:cs="Arial"/>
        </w:rPr>
        <w:t xml:space="preserve"> lipogenic gene expression</w:t>
      </w:r>
      <w:r w:rsidR="003A04C5" w:rsidRPr="00224E43">
        <w:rPr>
          <w:rFonts w:ascii="Arial" w:hAnsi="Arial" w:cs="Arial"/>
        </w:rPr>
        <w:t xml:space="preserve"> in AT </w:t>
      </w:r>
      <w:r w:rsidR="003A04C5" w:rsidRPr="00224E43">
        <w:rPr>
          <w:rFonts w:ascii="Arial" w:hAnsi="Arial" w:cs="Arial"/>
        </w:rPr>
        <w:fldChar w:fldCharType="begin" w:fldLock="1"/>
      </w:r>
      <w:r w:rsidR="00051D4B" w:rsidRPr="00224E43">
        <w:rPr>
          <w:rFonts w:ascii="Arial" w:hAnsi="Arial" w:cs="Arial"/>
        </w:rPr>
        <w:instrText>ADDIN CSL_CITATION { "citationItems" : [ { "id" : "ITEM-1", "itemData" : { "DOI" : "10.1038/nature10986", "ISSN" : "0028-0836", "PMID" : "22466288", "abstract" : "The prevalence of obesity and type 2 diabetes is increasing worldwide and threatens to shorten lifespan. Impaired insulin action in peripheral tissues is a major pathogenic factor. Insulin stimulates glucose uptake in adipose tissue through the GLUT4 (also known as SLC2A4) glucose transporter, and alterations in adipose tissue GLUT4 expression or function regulate systemic insulin sensitivity. Downregulation of human and mouse adipose tissue GLUT4 occurs early in diabetes development. Here we report that adipose tissue GLUT4 regulates the expression of carbohydrate-responsive-element-binding protein (ChREBP; also known as MLXIPL), a transcriptional regulator of lipogenic and glycolytic genes. Furthermore, adipose ChREBP is a major determinant of adipose tissue fatty acid synthesis and systemic insulin sensitivity. We find a new mechanism for glucose regulation of ChREBP: glucose-mediated activation of the canonical ChREBP isoform (ChREBP-\u03b1) induces expression of a novel, potent isoform (ChREBP-\u03b2) that is transcribed from an alternative promoter. ChREBP-\u03b2 expression in human adipose tissue predicts insulin sensitivity, indicating that it may be an effective target for treating diabetes.", "author" : [ { "dropping-particle" : "", "family" : "Herman", "given" : "Mark A.", "non-dropping-particle" : "", "parse-names" : false, "suffix" : "" }, { "dropping-particle" : "", "family" : "Peroni", "given" : "Odile D.", "non-dropping-particle" : "", "parse-names" : false, "suffix" : "" }, { "dropping-particle" : "", "family" : "Villoria", "given" : "Jorge", "non-dropping-particle" : "", "parse-names" : false, "suffix" : "" }, { "dropping-particle" : "", "family" : "Sch\u00f6n", "given" : "Michael R.", "non-dropping-particle" : "", "parse-names" : false, "suffix" : "" }, { "dropping-particle" : "", "family" : "Abumrad", "given" : "Nada A.", "non-dropping-particle" : "", "parse-names" : false, "suffix" : "" }, { "dropping-particle" : "", "family" : "Bl\u00fcher", "given" : "Matthias", "non-dropping-particle" : "", "parse-names" : false, "suffix" : "" }, { "dropping-particle" : "", "family" : "Klein", "given" : "Samuel", "non-dropping-particle" : "", "parse-names" : false, "suffix" : "" }, { "dropping-particle" : "", "family" : "Kahn", "given" : "Barbara B.", "non-dropping-particle" : "", "parse-names" : false, "suffix" : "" } ], "container-title" : "Nature", "id" : "ITEM-1", "issue" : "7394", "issued" : { "date-parts" : [ [ "2012", "4", "1" ] ] }, "page" : "333-338", "title" : "A novel ChREBP isoform in adipose tissue regulates systemic glucose metabolism", "type" : "article-journal", "volume" : "484" }, "uris" : [ "http://www.mendeley.com/documents/?uuid=06c643e0-6e17-35f2-9cbe-00b19cff976a" ] }, { "id" : "ITEM-2", "itemData" : { "DOI" : "10.1172/JCI119746", "ISSN" : "0021-9738", "PMID" : "9329978", "abstract" : "The synthesis of cholesterol and its uptake from plasma LDL are regulated by two membrane-bound transcription factors, designated sterol regulatory element binding protein-1 and -2 (SREBP-1 and SREBP-2). Here, we used the technique of homologous recombination to generate mice with disruptions in the gene encoding the two isoforms of SREBP-1, termed SREBP-1a and SREBP-1c. Heterozygous gene-disrupted mice were phenotypically normal, but 50- 85% of the homozygous (-/-) mice died in utero at embryonic day 11. The surviving -/- mice appeared normal at birth and throughout life. Their livers expressed no functional SREBP-1. There was a 1.5-fold upregulation of SREBP-2 at the level of mRNA and a two- to threefold increase in the amount of mature SREBP-2 in liver nuclei. Previous studies showed that SREBP-2 is much more potent than SREBP-1c, the predominant hepatic isoform of SREBP-1, in activating transcription of genes encoding enzymes of cholesterol synthesis. Consistent with this observation, the SREBP-1 -/- animals manifested elevated levels of mRNAs for 3-hydroxy-3-methylglutaryl coenzyme A synthase and reductase, farnesyl diphosphate synthase, and squalene synthase. Cholesterol synthesis, as measured by the incorporation of [3H]water, was elevated threefold in livers of the -/- mice, and hepatic cholesterol content was increased by 50%. Fatty acid synthesis was decreased in livers of the -/- mice. The amount of white adipose tissue was not significantly decreased, and the levels of mRNAs for lipogenic enzymes, adipocyte lipid binding protein, lipoprotein lipase, and leptin were normal in the -/- mice. We conclude from these studies that SREBP-2 can replace SREBP-1 in regulating cholesterol synthesis in livers of mice and that the higher potency of SREBP-2 relative to SREBP-1c leads to excessive hepatic cholesterol synthesis in these animals.", "author" : [ { "dropping-particle" : "", "family" : "Shimano", "given" : "H", "non-dropping-particle" : "", "parse-names" : false, "suffix" : "" }, { "dropping-particle" : "", "family" : "Shimomura", "given" : "I", "non-dropping-particle" : "", "parse-names" : false, "suffix" : "" }, { "dropping-particle" : "", "family" : "Hammer", "given" : "R E", "non-dropping-particle" : "", "parse-names" : false, "suffix" : "" }, { "dropping-particle" : "", "family" : "Herz", "given" : "J", "non-dropping-particle" : "", "parse-names" : false, "suffix" : "" }, { "dropping-particle" : "", "family" : "Goldstein", "given" : "J L", "non-dropping-particle" : "", "parse-names" : false, "suffix" : "" }, { "dropping-particle" : "", "family" : "Brown", "given" : "M S", "non-dropping-particle" : "", "parse-names" : false, "suffix" : "" }, { "dropping-particle" : "", "family" : "Horton", "given" : "J D", "non-dropping-particle" : "", "parse-names" : false, "suffix" : "" } ], "container-title" : "The Journal of clinical investigation", "id" : "ITEM-2", "issue" : "8", "issued" : { "date-parts" : [ [ "1997", "10", "15" ] ] }, "page" : "2115-2124", "publisher" : "American Society for Clinical Investigation", "title" : "Elevated levels of SREBP-2 and cholesterol synthesis in livers of mice homozygous for a targeted disruption of the SREBP-1 gene", "type" : "article-journal", "volume" : "100" }, "uris" : [ "http://www.mendeley.com/documents/?uuid=a6a14a70-4574-3bf9-8a7f-a4ed2cc10621" ] } ], "mendeley" : { "formattedCitation" : "(45,47)", "plainTextFormattedCitation" : "(45,47)", "previouslyFormattedCitation" : "(45,47)" }, "properties" : {  }, "schema" : "https://github.com/citation-style-language/schema/raw/master/csl-citation.json" }</w:instrText>
      </w:r>
      <w:r w:rsidR="003A04C5" w:rsidRPr="00224E43">
        <w:rPr>
          <w:rFonts w:ascii="Arial" w:hAnsi="Arial" w:cs="Arial"/>
        </w:rPr>
        <w:fldChar w:fldCharType="separate"/>
      </w:r>
      <w:r w:rsidR="00051D4B" w:rsidRPr="00224E43">
        <w:rPr>
          <w:rFonts w:ascii="Arial" w:hAnsi="Arial" w:cs="Arial"/>
          <w:noProof/>
        </w:rPr>
        <w:t>(45,47)</w:t>
      </w:r>
      <w:r w:rsidR="003A04C5" w:rsidRPr="00224E43">
        <w:rPr>
          <w:rFonts w:ascii="Arial" w:hAnsi="Arial" w:cs="Arial"/>
        </w:rPr>
        <w:fldChar w:fldCharType="end"/>
      </w:r>
      <w:r w:rsidR="003A04C5" w:rsidRPr="00224E43">
        <w:rPr>
          <w:rFonts w:ascii="Arial" w:hAnsi="Arial" w:cs="Arial"/>
        </w:rPr>
        <w:t>, thus supporting ChREBP as the primary lipogenic transcription factor driving AT DNL</w:t>
      </w:r>
      <w:r w:rsidR="00A14C85" w:rsidRPr="00224E43">
        <w:rPr>
          <w:rFonts w:ascii="Arial" w:hAnsi="Arial" w:cs="Arial"/>
        </w:rPr>
        <w:t xml:space="preserve">. </w:t>
      </w:r>
      <w:r w:rsidR="00CB42D9" w:rsidRPr="00224E43">
        <w:rPr>
          <w:rFonts w:ascii="Arial" w:hAnsi="Arial" w:cs="Arial"/>
        </w:rPr>
        <w:t xml:space="preserve">However, a new mouse model of inducible, overexpression of </w:t>
      </w:r>
      <w:r w:rsidR="00AB4E99" w:rsidRPr="00224E43">
        <w:rPr>
          <w:rFonts w:ascii="Arial" w:hAnsi="Arial" w:cs="Arial"/>
        </w:rPr>
        <w:t>insulin-induced gene 1</w:t>
      </w:r>
      <w:r w:rsidR="00CB42D9" w:rsidRPr="00224E43">
        <w:rPr>
          <w:rFonts w:ascii="Arial" w:hAnsi="Arial" w:cs="Arial"/>
        </w:rPr>
        <w:t xml:space="preserve"> (</w:t>
      </w:r>
      <w:r w:rsidR="00AB4E99" w:rsidRPr="00224E43">
        <w:rPr>
          <w:rFonts w:ascii="Arial" w:hAnsi="Arial" w:cs="Arial"/>
        </w:rPr>
        <w:t>Insig1</w:t>
      </w:r>
      <w:r w:rsidR="00CB42D9" w:rsidRPr="00224E43">
        <w:rPr>
          <w:rFonts w:ascii="Arial" w:hAnsi="Arial" w:cs="Arial"/>
        </w:rPr>
        <w:t>), an inhibitor of SREBP1 activation and transcriptional activity, demonstrate</w:t>
      </w:r>
      <w:r w:rsidR="00AB4E99" w:rsidRPr="00224E43">
        <w:rPr>
          <w:rFonts w:ascii="Arial" w:hAnsi="Arial" w:cs="Arial"/>
        </w:rPr>
        <w:t>d</w:t>
      </w:r>
      <w:r w:rsidR="00CB42D9" w:rsidRPr="00224E43">
        <w:rPr>
          <w:rFonts w:ascii="Arial" w:hAnsi="Arial" w:cs="Arial"/>
        </w:rPr>
        <w:t xml:space="preserve"> that several acute and chronic white adipocyte-specific compensatory mechanisms are activated to restore adipocyte DNL in the absence of SREBP1 activity</w:t>
      </w:r>
      <w:r w:rsidR="002A5E4A" w:rsidRPr="00224E43">
        <w:rPr>
          <w:rFonts w:ascii="Arial" w:hAnsi="Arial" w:cs="Arial"/>
        </w:rPr>
        <w:t xml:space="preserve"> </w:t>
      </w:r>
      <w:r w:rsidR="002A5E4A" w:rsidRPr="00224E43">
        <w:rPr>
          <w:rFonts w:ascii="Arial" w:hAnsi="Arial" w:cs="Arial"/>
        </w:rPr>
        <w:fldChar w:fldCharType="begin" w:fldLock="1"/>
      </w:r>
      <w:r w:rsidR="00051D4B" w:rsidRPr="00224E43">
        <w:rPr>
          <w:rFonts w:ascii="Arial" w:hAnsi="Arial" w:cs="Arial"/>
        </w:rPr>
        <w:instrText>ADDIN CSL_CITATION { "citationItems" : [ { "id" : "ITEM-1", "itemData" : { "DOI" : "10.1172/JCI.INSIGHT.129397", "ISSN" : "0021-9738", "author" : [ { "dropping-particle" : "", "family" : "Crewe", "given" : "Clair", "non-dropping-particle" : "", "parse-names" : false, "suffix" : "" }, { "dropping-particle" : "", "family" : "Zhu", "given" : "Yi", "non-dropping-particle" : "", "parse-names" : false, "suffix" : "" }, { "dropping-particle" : "", "family" : "Paschoal", "given" : "Vivian A.", "non-dropping-particle" : "", "parse-names" : false, "suffix" : "" }, { "dropping-particle" : "", "family" : "Joffin", "given" : "Nolwenn", "non-dropping-particle" : "", "parse-names" : false, "suffix" : "" }, { "dropping-particle" : "", "family" : "Ghaben", "given" : "Alexandra L.", "non-dropping-particle" : "", "parse-names" : false, "suffix" : "" }, { "dropping-particle" : "", "family" : "Gordillo", "given" : "Ruth", "non-dropping-particle" : "", "parse-names" : false, "suffix" : "" }, { "dropping-particle" : "", "family" : "Oh", "given" : "Da Young", "non-dropping-particle" : "", "parse-names" : false, "suffix" : "" }, { "dropping-particle" : "", "family" : "Liang", "given" : "Guosheng", "non-dropping-particle" : "", "parse-names" : false, "suffix" : "" }, { "dropping-particle" : "", "family" : "Horton", "given" : "Jay D.", "non-dropping-particle" : "", "parse-names" : false, "suffix" : "" }, { "dropping-particle" : "", "family" : "Scherer", "given" : "Philipp E.", "non-dropping-particle" : "", "parse-names" : false, "suffix" : "" } ], "container-title" : "JCI Insight", "id" : "ITEM-1", "issue" : "15", "issued" : { "date-parts" : [ [ "2019", "8", "8" ] ] }, "publisher" : "American Society for Clinical Investigation", "title" : "SREBP-regulated adipocyte lipogenesis is dependent on substrate availability and redox modulation of mTORC1", "type" : "article-journal", "volume" : "4" }, "uris" : [ "http://www.mendeley.com/documents/?uuid=bbbf9a3e-a810-31c7-9c88-b8ab860fb2bf" ] } ], "mendeley" : { "formattedCitation" : "(44)", "plainTextFormattedCitation" : "(44)", "previouslyFormattedCitation" : "(44)" }, "properties" : {  }, "schema" : "https://github.com/citation-style-language/schema/raw/master/csl-citation.json" }</w:instrText>
      </w:r>
      <w:r w:rsidR="002A5E4A" w:rsidRPr="00224E43">
        <w:rPr>
          <w:rFonts w:ascii="Arial" w:hAnsi="Arial" w:cs="Arial"/>
        </w:rPr>
        <w:fldChar w:fldCharType="separate"/>
      </w:r>
      <w:r w:rsidR="00051D4B" w:rsidRPr="00224E43">
        <w:rPr>
          <w:rFonts w:ascii="Arial" w:hAnsi="Arial" w:cs="Arial"/>
          <w:noProof/>
        </w:rPr>
        <w:t>(44)</w:t>
      </w:r>
      <w:r w:rsidR="002A5E4A" w:rsidRPr="00224E43">
        <w:rPr>
          <w:rFonts w:ascii="Arial" w:hAnsi="Arial" w:cs="Arial"/>
        </w:rPr>
        <w:fldChar w:fldCharType="end"/>
      </w:r>
      <w:r w:rsidR="00CB42D9" w:rsidRPr="00224E43">
        <w:rPr>
          <w:rFonts w:ascii="Arial" w:hAnsi="Arial" w:cs="Arial"/>
        </w:rPr>
        <w:t xml:space="preserve">. </w:t>
      </w:r>
      <w:r w:rsidR="007C6D70" w:rsidRPr="00224E43">
        <w:rPr>
          <w:rFonts w:ascii="Arial" w:hAnsi="Arial" w:cs="Arial"/>
        </w:rPr>
        <w:t>Decreased SREBP1 activity prior to th</w:t>
      </w:r>
      <w:r w:rsidR="00AB4E99" w:rsidRPr="00224E43">
        <w:rPr>
          <w:rFonts w:ascii="Arial" w:hAnsi="Arial" w:cs="Arial"/>
        </w:rPr>
        <w:t>is</w:t>
      </w:r>
      <w:r w:rsidR="007C6D70" w:rsidRPr="00224E43">
        <w:rPr>
          <w:rFonts w:ascii="Arial" w:hAnsi="Arial" w:cs="Arial"/>
        </w:rPr>
        <w:t xml:space="preserve"> compensation and during conditions where compensation was inactivated result in decreas</w:t>
      </w:r>
      <w:r w:rsidR="002A5E4A" w:rsidRPr="00224E43">
        <w:rPr>
          <w:rFonts w:ascii="Arial" w:hAnsi="Arial" w:cs="Arial"/>
        </w:rPr>
        <w:t xml:space="preserve">ed lipogenic gene expression, impaired </w:t>
      </w:r>
      <w:r w:rsidR="007C6D70" w:rsidRPr="00224E43">
        <w:rPr>
          <w:rFonts w:ascii="Arial" w:hAnsi="Arial" w:cs="Arial"/>
        </w:rPr>
        <w:t xml:space="preserve">whole </w:t>
      </w:r>
      <w:r w:rsidR="002A5E4A" w:rsidRPr="00224E43">
        <w:rPr>
          <w:rFonts w:ascii="Arial" w:hAnsi="Arial" w:cs="Arial"/>
        </w:rPr>
        <w:t>body</w:t>
      </w:r>
      <w:r w:rsidR="007C6D70" w:rsidRPr="00224E43">
        <w:rPr>
          <w:rFonts w:ascii="Arial" w:hAnsi="Arial" w:cs="Arial"/>
        </w:rPr>
        <w:t xml:space="preserve"> glucose </w:t>
      </w:r>
      <w:r w:rsidR="002A5E4A" w:rsidRPr="00224E43">
        <w:rPr>
          <w:rFonts w:ascii="Arial" w:hAnsi="Arial" w:cs="Arial"/>
        </w:rPr>
        <w:t>tolerance,</w:t>
      </w:r>
      <w:r w:rsidR="007C6D70" w:rsidRPr="00224E43">
        <w:rPr>
          <w:rFonts w:ascii="Arial" w:hAnsi="Arial" w:cs="Arial"/>
        </w:rPr>
        <w:t xml:space="preserve"> and </w:t>
      </w:r>
      <w:r w:rsidR="002A5E4A" w:rsidRPr="00224E43">
        <w:rPr>
          <w:rFonts w:ascii="Arial" w:hAnsi="Arial" w:cs="Arial"/>
        </w:rPr>
        <w:t xml:space="preserve">elevated </w:t>
      </w:r>
      <w:r w:rsidR="007C6D70" w:rsidRPr="00224E43">
        <w:rPr>
          <w:rFonts w:ascii="Arial" w:hAnsi="Arial" w:cs="Arial"/>
        </w:rPr>
        <w:lastRenderedPageBreak/>
        <w:t>lipid clearance</w:t>
      </w:r>
      <w:r w:rsidR="002A5E4A" w:rsidRPr="00224E43">
        <w:rPr>
          <w:rFonts w:ascii="Arial" w:hAnsi="Arial" w:cs="Arial"/>
        </w:rPr>
        <w:t xml:space="preserve"> </w:t>
      </w:r>
      <w:r w:rsidR="002A5E4A" w:rsidRPr="00224E43">
        <w:rPr>
          <w:rFonts w:ascii="Arial" w:hAnsi="Arial" w:cs="Arial"/>
        </w:rPr>
        <w:fldChar w:fldCharType="begin" w:fldLock="1"/>
      </w:r>
      <w:r w:rsidR="00051D4B" w:rsidRPr="00224E43">
        <w:rPr>
          <w:rFonts w:ascii="Arial" w:hAnsi="Arial" w:cs="Arial"/>
        </w:rPr>
        <w:instrText>ADDIN CSL_CITATION { "citationItems" : [ { "id" : "ITEM-1", "itemData" : { "DOI" : "10.1172/JCI.INSIGHT.129397", "ISSN" : "0021-9738", "author" : [ { "dropping-particle" : "", "family" : "Crewe", "given" : "Clair", "non-dropping-particle" : "", "parse-names" : false, "suffix" : "" }, { "dropping-particle" : "", "family" : "Zhu", "given" : "Yi", "non-dropping-particle" : "", "parse-names" : false, "suffix" : "" }, { "dropping-particle" : "", "family" : "Paschoal", "given" : "Vivian A.", "non-dropping-particle" : "", "parse-names" : false, "suffix" : "" }, { "dropping-particle" : "", "family" : "Joffin", "given" : "Nolwenn", "non-dropping-particle" : "", "parse-names" : false, "suffix" : "" }, { "dropping-particle" : "", "family" : "Ghaben", "given" : "Alexandra L.", "non-dropping-particle" : "", "parse-names" : false, "suffix" : "" }, { "dropping-particle" : "", "family" : "Gordillo", "given" : "Ruth", "non-dropping-particle" : "", "parse-names" : false, "suffix" : "" }, { "dropping-particle" : "", "family" : "Oh", "given" : "Da Young", "non-dropping-particle" : "", "parse-names" : false, "suffix" : "" }, { "dropping-particle" : "", "family" : "Liang", "given" : "Guosheng", "non-dropping-particle" : "", "parse-names" : false, "suffix" : "" }, { "dropping-particle" : "", "family" : "Horton", "given" : "Jay D.", "non-dropping-particle" : "", "parse-names" : false, "suffix" : "" }, { "dropping-particle" : "", "family" : "Scherer", "given" : "Philipp E.", "non-dropping-particle" : "", "parse-names" : false, "suffix" : "" } ], "container-title" : "JCI Insight", "id" : "ITEM-1", "issue" : "15", "issued" : { "date-parts" : [ [ "2019", "8", "8" ] ] }, "publisher" : "American Society for Clinical Investigation", "title" : "SREBP-regulated adipocyte lipogenesis is dependent on substrate availability and redox modulation of mTORC1", "type" : "article-journal", "volume" : "4" }, "uris" : [ "http://www.mendeley.com/documents/?uuid=bbbf9a3e-a810-31c7-9c88-b8ab860fb2bf" ] } ], "mendeley" : { "formattedCitation" : "(44)", "plainTextFormattedCitation" : "(44)", "previouslyFormattedCitation" : "(44)" }, "properties" : {  }, "schema" : "https://github.com/citation-style-language/schema/raw/master/csl-citation.json" }</w:instrText>
      </w:r>
      <w:r w:rsidR="002A5E4A" w:rsidRPr="00224E43">
        <w:rPr>
          <w:rFonts w:ascii="Arial" w:hAnsi="Arial" w:cs="Arial"/>
        </w:rPr>
        <w:fldChar w:fldCharType="separate"/>
      </w:r>
      <w:r w:rsidR="00051D4B" w:rsidRPr="00224E43">
        <w:rPr>
          <w:rFonts w:ascii="Arial" w:hAnsi="Arial" w:cs="Arial"/>
          <w:noProof/>
        </w:rPr>
        <w:t>(44)</w:t>
      </w:r>
      <w:r w:rsidR="002A5E4A" w:rsidRPr="00224E43">
        <w:rPr>
          <w:rFonts w:ascii="Arial" w:hAnsi="Arial" w:cs="Arial"/>
        </w:rPr>
        <w:fldChar w:fldCharType="end"/>
      </w:r>
      <w:r w:rsidR="007C6D70" w:rsidRPr="00224E43">
        <w:rPr>
          <w:rFonts w:ascii="Arial" w:hAnsi="Arial" w:cs="Arial"/>
        </w:rPr>
        <w:t xml:space="preserve"> </w:t>
      </w:r>
      <w:r w:rsidR="00B03114" w:rsidRPr="00224E43">
        <w:rPr>
          <w:rFonts w:ascii="Arial" w:hAnsi="Arial" w:cs="Arial"/>
        </w:rPr>
        <w:t>suggesting that both SREBP1 and ChREBP play important roles in adipocyte DNL.</w:t>
      </w:r>
    </w:p>
    <w:p w14:paraId="5B74E065" w14:textId="77777777" w:rsidR="00AB4E99" w:rsidRPr="00224E43" w:rsidRDefault="00AB4E99" w:rsidP="00224E43">
      <w:pPr>
        <w:spacing w:after="0" w:line="276" w:lineRule="auto"/>
        <w:ind w:firstLine="0"/>
        <w:rPr>
          <w:rFonts w:ascii="Arial" w:hAnsi="Arial" w:cs="Arial"/>
        </w:rPr>
      </w:pPr>
    </w:p>
    <w:p w14:paraId="31597CA8" w14:textId="1C6574A9" w:rsidR="006E6DDC" w:rsidRPr="00224E43" w:rsidRDefault="00AB4E99" w:rsidP="00224E43">
      <w:pPr>
        <w:spacing w:after="0" w:line="276" w:lineRule="auto"/>
        <w:ind w:firstLine="0"/>
        <w:rPr>
          <w:rFonts w:ascii="Arial" w:hAnsi="Arial" w:cs="Arial"/>
        </w:rPr>
      </w:pPr>
      <w:r w:rsidRPr="00224E43">
        <w:rPr>
          <w:rFonts w:ascii="Arial" w:hAnsi="Arial" w:cs="Arial"/>
        </w:rPr>
        <w:t>E</w:t>
      </w:r>
      <w:r w:rsidR="003E04D7" w:rsidRPr="00224E43">
        <w:rPr>
          <w:rFonts w:ascii="Arial" w:hAnsi="Arial" w:cs="Arial"/>
        </w:rPr>
        <w:t>nhanced AT DNL can produce favorable lipid species that may be therapeutically advantageous in the context of obesity</w:t>
      </w:r>
      <w:r w:rsidR="00225AE0" w:rsidRPr="00224E43">
        <w:rPr>
          <w:rFonts w:ascii="Arial" w:hAnsi="Arial" w:cs="Arial"/>
        </w:rPr>
        <w:t xml:space="preserve"> and insulin resistance</w:t>
      </w:r>
      <w:r w:rsidR="003E04D7" w:rsidRPr="00224E43">
        <w:rPr>
          <w:rFonts w:ascii="Arial" w:hAnsi="Arial" w:cs="Arial"/>
        </w:rPr>
        <w:t xml:space="preserve"> </w:t>
      </w:r>
      <w:r w:rsidR="003E04D7" w:rsidRPr="00224E43">
        <w:rPr>
          <w:rFonts w:ascii="Arial" w:hAnsi="Arial" w:cs="Arial"/>
        </w:rPr>
        <w:fldChar w:fldCharType="begin" w:fldLock="1"/>
      </w:r>
      <w:r w:rsidR="00051D4B" w:rsidRPr="00224E43">
        <w:rPr>
          <w:rFonts w:ascii="Arial" w:hAnsi="Arial" w:cs="Arial"/>
        </w:rPr>
        <w:instrText>ADDIN CSL_CITATION { "citationItems" : [ { "id" : "ITEM-1", "itemData" : { "DOI" : "10.1016/j.tem.2010.09.002", "ISSN" : "1879-3061", "PMID" : "20889351", "abstract" : "De novo lipogenesis, the production of fats from simple precursors, is often dismissed as irrelevant to the pathobiology of obesity caused by positive energy balance due to typical high fat diets. However, emerging data implicate de novo lipogenesis in the generation of metabolic signals that alter disease risk. Exploiting this signaling pathway represents lipoexpediency. Lipoexpediency is the concept of directing fats toward benefit even in the setting of lipid overload, and represents a strategy to complement efforts aimed at improving energy balance. Optimizing lipid signals initiated by key lipogenic enzymes such as fatty acid synthase might limit morbidity in people who are unlikely to abandon the lifestyle of the sedentary gourmand.", "author" : [ { "dropping-particle" : "", "family" : "Lodhi", "given" : "Irfan J", "non-dropping-particle" : "", "parse-names" : false, "suffix" : "" }, { "dropping-particle" : "", "family" : "Wei", "given" : "Xiaochao", "non-dropping-particle" : "", "parse-names" : false, "suffix" : "" }, { "dropping-particle" : "", "family" : "Semenkovich", "given" : "Clay F", "non-dropping-particle" : "", "parse-names" : false, "suffix" : "" } ], "container-title" : "Trends in endocrinology and metabolism: TEM", "id" : "ITEM-1", "issue" : "1", "issued" : { "date-parts" : [ [ "2011", "1" ] ] }, "page" : "1-8", "publisher" : "NIH Public Access", "title" : "Lipoexpediency: de novo lipogenesis as a metabolic signal transmitter", "type" : "article-journal", "volume" : "22" }, "uris" : [ "http://www.mendeley.com/documents/?uuid=9e70bbd8-e6ee-32a9-85bb-2005c7946ef4" ] } ], "mendeley" : { "formattedCitation" : "(48)", "plainTextFormattedCitation" : "(48)", "previouslyFormattedCitation" : "(48)" }, "properties" : {  }, "schema" : "https://github.com/citation-style-language/schema/raw/master/csl-citation.json" }</w:instrText>
      </w:r>
      <w:r w:rsidR="003E04D7" w:rsidRPr="00224E43">
        <w:rPr>
          <w:rFonts w:ascii="Arial" w:hAnsi="Arial" w:cs="Arial"/>
        </w:rPr>
        <w:fldChar w:fldCharType="separate"/>
      </w:r>
      <w:r w:rsidR="00051D4B" w:rsidRPr="00224E43">
        <w:rPr>
          <w:rFonts w:ascii="Arial" w:hAnsi="Arial" w:cs="Arial"/>
          <w:noProof/>
        </w:rPr>
        <w:t>(48)</w:t>
      </w:r>
      <w:r w:rsidR="003E04D7" w:rsidRPr="00224E43">
        <w:rPr>
          <w:rFonts w:ascii="Arial" w:hAnsi="Arial" w:cs="Arial"/>
        </w:rPr>
        <w:fldChar w:fldCharType="end"/>
      </w:r>
      <w:r w:rsidR="003E04D7" w:rsidRPr="00224E43">
        <w:rPr>
          <w:rFonts w:ascii="Arial" w:hAnsi="Arial" w:cs="Arial"/>
        </w:rPr>
        <w:t xml:space="preserve">. Adipocytes synthesize and secrete a novel family of </w:t>
      </w:r>
      <w:r w:rsidR="00AC2342" w:rsidRPr="00224E43">
        <w:rPr>
          <w:rFonts w:ascii="Arial" w:hAnsi="Arial" w:cs="Arial"/>
        </w:rPr>
        <w:t xml:space="preserve">bioactive </w:t>
      </w:r>
      <w:r w:rsidR="003E04D7" w:rsidRPr="00224E43">
        <w:rPr>
          <w:rFonts w:ascii="Arial" w:hAnsi="Arial" w:cs="Arial"/>
        </w:rPr>
        <w:t xml:space="preserve">lipids, known as the </w:t>
      </w:r>
      <w:r w:rsidR="00AC2342" w:rsidRPr="00224E43">
        <w:rPr>
          <w:rFonts w:ascii="Arial" w:hAnsi="Arial" w:cs="Arial"/>
        </w:rPr>
        <w:t xml:space="preserve">branched </w:t>
      </w:r>
      <w:r w:rsidR="003E04D7" w:rsidRPr="00224E43">
        <w:rPr>
          <w:rFonts w:ascii="Arial" w:hAnsi="Arial" w:cs="Arial"/>
        </w:rPr>
        <w:t xml:space="preserve">fatty acid esters of hydroxyl fatty acids (FAHFAs). </w:t>
      </w:r>
      <w:r w:rsidR="00AC2342" w:rsidRPr="00224E43">
        <w:rPr>
          <w:rFonts w:ascii="Arial" w:hAnsi="Arial" w:cs="Arial"/>
        </w:rPr>
        <w:t xml:space="preserve">Although </w:t>
      </w:r>
      <w:r w:rsidR="003E04D7" w:rsidRPr="00224E43">
        <w:rPr>
          <w:rFonts w:ascii="Arial" w:hAnsi="Arial" w:cs="Arial"/>
        </w:rPr>
        <w:t>FAHFA</w:t>
      </w:r>
      <w:r w:rsidR="00AC2342" w:rsidRPr="00224E43">
        <w:rPr>
          <w:rFonts w:ascii="Arial" w:hAnsi="Arial" w:cs="Arial"/>
        </w:rPr>
        <w:t>s are found in many tissues, the highest levels are in white and brown AT, and their</w:t>
      </w:r>
      <w:r w:rsidR="003E04D7" w:rsidRPr="00224E43">
        <w:rPr>
          <w:rFonts w:ascii="Arial" w:hAnsi="Arial" w:cs="Arial"/>
        </w:rPr>
        <w:t xml:space="preserve"> production </w:t>
      </w:r>
      <w:r w:rsidRPr="00224E43">
        <w:rPr>
          <w:rFonts w:ascii="Arial" w:hAnsi="Arial" w:cs="Arial"/>
        </w:rPr>
        <w:t xml:space="preserve">is </w:t>
      </w:r>
      <w:r w:rsidR="003E04D7" w:rsidRPr="00224E43">
        <w:rPr>
          <w:rFonts w:ascii="Arial" w:hAnsi="Arial" w:cs="Arial"/>
        </w:rPr>
        <w:t>likely depend</w:t>
      </w:r>
      <w:r w:rsidRPr="00224E43">
        <w:rPr>
          <w:rFonts w:ascii="Arial" w:hAnsi="Arial" w:cs="Arial"/>
        </w:rPr>
        <w:t>ent</w:t>
      </w:r>
      <w:r w:rsidR="003E04D7" w:rsidRPr="00224E43">
        <w:rPr>
          <w:rFonts w:ascii="Arial" w:hAnsi="Arial" w:cs="Arial"/>
        </w:rPr>
        <w:t xml:space="preserve"> on AT lipogenesis as disruption of adipocyte DNL impairs their synthesis</w:t>
      </w:r>
      <w:r w:rsidR="00AC2342" w:rsidRPr="00224E43">
        <w:rPr>
          <w:rFonts w:ascii="Arial" w:hAnsi="Arial" w:cs="Arial"/>
        </w:rPr>
        <w:t xml:space="preserve"> </w:t>
      </w:r>
      <w:r w:rsidR="00AC2342" w:rsidRPr="00224E43">
        <w:rPr>
          <w:rFonts w:ascii="Arial" w:hAnsi="Arial" w:cs="Arial"/>
        </w:rPr>
        <w:fldChar w:fldCharType="begin" w:fldLock="1"/>
      </w:r>
      <w:r w:rsidR="00051D4B" w:rsidRPr="00224E43">
        <w:rPr>
          <w:rFonts w:ascii="Arial" w:hAnsi="Arial" w:cs="Arial"/>
        </w:rPr>
        <w:instrText>ADDIN CSL_CITATION { "citationItems" : [ { "id" : "ITEM-1", "itemData" : { "DOI" : "10.1111/joim.12540", "ISSN" : "09546820", "PMID" : "27699898", "abstract" : "Obesity, the major cause of the current global epidemic of type 2 diabetes (T2D), induces insulin resistance in peripheral insulin target tissues. Several mechanisms have been identified related to cross-talk between adipose tissue, skeletal muscle and liver. These mechanisms involve both increased free fatty acid release and altered secretion of adipokines from adipose tissue. A major determinant of metabolic health is the ability of subcutaneous adipose tissue (SAT) to store excess fat rather than allowing it to accumulate in ectopic depots including liver (i.e. in nonalcoholic fatty liver disease), muscle and heart, or in epicardial/pericardial and visceral fat depots which promote the metabolic complications of obesity. The ability to recruit and differentiate precursor cells into adipose cells (adipogenesis) in SAT is under genetic regulation and is reduced in high-risk individuals who have first-degree relatives with T2D. Early recruitment of new adipose cells is dependent on the cross-talk between canonical WNT and BMP4 signalling; WNT enhances their undifferentiated and proliferative state whereas BMP4 induces their commitment to the adipogenic lineage. Dysregulation of these signalling pathways is associated with impaired adipogenesis and impaired ability to respond to the need to store excess lipids in SAT. This leads to hypertrophic, dysfunctional and insulin-resistant adipose cells with a reduced content of GLUT4, the major insulin-regulated glucose transporter, which in turn reduces adipose tissue glucose uptake and de novo lipogenesis. We recently identified that reduced GLUT4 and lipogenesis in adipocytes impairs the synthesis of a novel family of lipids secreted by adipose tissue (and potentially other tissues), branched fatty acid esters of hydroxy fatty acids (FAHFAs). FAHFAs have beneficial metabolic effects, including enhancing insulin-stimulated glucose transport and glucose-stimulated GLP1 and insulin secretion, as well as powerful anti-inflammatory effects. FAHFA levels are reduced in subcutaneous adipose tissue in insulin-resistant individuals, and this novel family of lipids may become of future therapeutic use.", "author" : [ { "dropping-particle" : "", "family" : "Smith", "given" : "U.", "non-dropping-particle" : "", "parse-names" : false, "suffix" : "" }, { "dropping-particle" : "", "family" : "Kahn", "given" : "B. B.", "non-dropping-particle" : "", "parse-names" : false, "suffix" : "" } ], "container-title" : "Journal of Internal Medicine", "id" : "ITEM-1", "issue" : "5", "issued" : { "date-parts" : [ [ "2016", "11" ] ] }, "page" : "465-475", "title" : "Adipose tissue regulates insulin sensitivity: role of adipogenesis, de novo lipogenesis and novel lipids", "type" : "article-journal", "volume" : "280" }, "uris" : [ "http://www.mendeley.com/documents/?uuid=5e4f2689-ac13-35d6-a8db-2aa7a06db298" ] }, { "id" : "ITEM-2", "itemData" : { "DOI" : "10.3390/nu10101383", "ISSN" : "2072-6643", "PMID" : "30274245", "abstract" : "De novo lipogenesis (DNL) is a complex and highly regulated process in which carbohydrates from circulation are converted into fatty acids that are then used for synthesizing either triglycerides or other lipid molecules. Dysregulation of DNL contributes to human diseases such as obesity, type 2 diabetes, and cardiovascular diseases. Thus, the lipogenic pathway may provide a new therapeutic opportunity for combating various pathological conditions that are associated with dysregulated lipid metabolism. Hepatic DNL has been well documented, but lipogenesis in adipocytes and its contribution to energy homeostasis and insulin sensitivity are less studied. Recent reports have gained significant insights into the signaling pathways that regulate lipogenic transcription factors and the role of DNL in adipose tissues. In this review, we will update the current knowledge of DNL in white and brown adipose tissues with the focus on transcriptional, post-translational, and central regulation of DNL. We will also summarize the recent findings of adipocyte DNL as a source of some signaling molecules that critically regulate energy metabolism.", "author" : [ { "dropping-particle" : "", "family" : "Song", "given" : "Ziyi", "non-dropping-particle" : "", "parse-names" : false, "suffix" : "" }, { "dropping-particle" : "", "family" : "Xiaoli", "given" : "Alus M", "non-dropping-particle" : "", "parse-names" : false, "suffix" : "" }, { "dropping-particle" : "", "family" : "Yang", "given" : "Fajun", "non-dropping-particle" : "", "parse-names" : false, "suffix" : "" } ], "container-title" : "Nutrients", "id" : "ITEM-2", "issue" : "1383", "issued" : { "date-parts" : [ [ "2018", "9", "29" ] ] }, "page" : "1-22", "publisher" : "Multidisciplinary Digital Publishing Institute (MDPI)", "title" : "Regulation and metabolic significance of de novo lipogenesis in adipose tissues", "type" : "article-journal", "volume" : "10" }, "uris" : [ "http://www.mendeley.com/documents/?uuid=3ad9e46c-6b13-38ad-a516-ed4da3762d25" ] } ], "mendeley" : { "formattedCitation" : "(39,49)", "plainTextFormattedCitation" : "(39,49)", "previouslyFormattedCitation" : "(39,49)" }, "properties" : {  }, "schema" : "https://github.com/citation-style-language/schema/raw/master/csl-citation.json" }</w:instrText>
      </w:r>
      <w:r w:rsidR="00AC2342" w:rsidRPr="00224E43">
        <w:rPr>
          <w:rFonts w:ascii="Arial" w:hAnsi="Arial" w:cs="Arial"/>
        </w:rPr>
        <w:fldChar w:fldCharType="separate"/>
      </w:r>
      <w:r w:rsidR="00051D4B" w:rsidRPr="00224E43">
        <w:rPr>
          <w:rFonts w:ascii="Arial" w:hAnsi="Arial" w:cs="Arial"/>
          <w:noProof/>
        </w:rPr>
        <w:t>(39,49)</w:t>
      </w:r>
      <w:r w:rsidR="00AC2342" w:rsidRPr="00224E43">
        <w:rPr>
          <w:rFonts w:ascii="Arial" w:hAnsi="Arial" w:cs="Arial"/>
        </w:rPr>
        <w:fldChar w:fldCharType="end"/>
      </w:r>
      <w:r w:rsidR="003E04D7" w:rsidRPr="00224E43">
        <w:rPr>
          <w:rFonts w:ascii="Arial" w:hAnsi="Arial" w:cs="Arial"/>
        </w:rPr>
        <w:t xml:space="preserve">. </w:t>
      </w:r>
      <w:r w:rsidR="00ED16B4" w:rsidRPr="00224E43">
        <w:rPr>
          <w:rFonts w:ascii="Arial" w:hAnsi="Arial" w:cs="Arial"/>
        </w:rPr>
        <w:t xml:space="preserve">Over 1000 structurally distinct </w:t>
      </w:r>
      <w:r w:rsidR="003E04D7" w:rsidRPr="00224E43">
        <w:rPr>
          <w:rFonts w:ascii="Arial" w:hAnsi="Arial" w:cs="Arial"/>
        </w:rPr>
        <w:t>FAHFAs</w:t>
      </w:r>
      <w:r w:rsidR="00ED16B4" w:rsidRPr="00224E43">
        <w:rPr>
          <w:rFonts w:ascii="Arial" w:hAnsi="Arial" w:cs="Arial"/>
        </w:rPr>
        <w:t xml:space="preserve"> have been predicted based on </w:t>
      </w:r>
      <w:r w:rsidR="00ED16B4" w:rsidRPr="00224E43">
        <w:rPr>
          <w:rFonts w:ascii="Arial" w:hAnsi="Arial" w:cs="Arial"/>
          <w:i/>
        </w:rPr>
        <w:t>in silico</w:t>
      </w:r>
      <w:r w:rsidR="00ED16B4" w:rsidRPr="00224E43">
        <w:rPr>
          <w:rFonts w:ascii="Arial" w:hAnsi="Arial" w:cs="Arial"/>
        </w:rPr>
        <w:t xml:space="preserve"> analyses </w:t>
      </w:r>
      <w:r w:rsidRPr="00224E43">
        <w:rPr>
          <w:rFonts w:ascii="Arial" w:hAnsi="Arial" w:cs="Arial"/>
        </w:rPr>
        <w:t>and</w:t>
      </w:r>
      <w:r w:rsidR="00ED16B4" w:rsidRPr="00224E43">
        <w:rPr>
          <w:rFonts w:ascii="Arial" w:hAnsi="Arial" w:cs="Arial"/>
        </w:rPr>
        <w:t xml:space="preserve"> at least 20 FAHFA families hav</w:t>
      </w:r>
      <w:r w:rsidR="00C20996" w:rsidRPr="00224E43">
        <w:rPr>
          <w:rFonts w:ascii="Arial" w:hAnsi="Arial" w:cs="Arial"/>
        </w:rPr>
        <w:t>e</w:t>
      </w:r>
      <w:r w:rsidR="00ED16B4" w:rsidRPr="00224E43">
        <w:rPr>
          <w:rFonts w:ascii="Arial" w:hAnsi="Arial" w:cs="Arial"/>
        </w:rPr>
        <w:t xml:space="preserve"> already been identified in mammalian tissues</w:t>
      </w:r>
      <w:r w:rsidR="00AC2342" w:rsidRPr="00224E43">
        <w:rPr>
          <w:rFonts w:ascii="Arial" w:hAnsi="Arial" w:cs="Arial"/>
        </w:rPr>
        <w:t xml:space="preserve"> </w:t>
      </w:r>
      <w:r w:rsidR="00AC2342" w:rsidRPr="00224E43">
        <w:rPr>
          <w:rFonts w:ascii="Arial" w:hAnsi="Arial" w:cs="Arial"/>
        </w:rPr>
        <w:fldChar w:fldCharType="begin" w:fldLock="1"/>
      </w:r>
      <w:r w:rsidR="00051D4B" w:rsidRPr="00224E43">
        <w:rPr>
          <w:rFonts w:ascii="Arial" w:hAnsi="Arial" w:cs="Arial"/>
        </w:rPr>
        <w:instrText>ADDIN CSL_CITATION { "citationItems" : [ { "id" : "ITEM-1", "itemData" : { "DOI" : "10.1172/JCI127092", "ISSN" : "0021-9738", "author" : [ { "dropping-particle" : "", "family" : "Zhou", "given" : "Peng", "non-dropping-particle" : "", "parse-names" : false, "suffix" : "" }, { "dropping-particle" : "", "family" : "Santoro", "given" : "Anna", "non-dropping-particle" : "", "parse-names" : false, "suffix" : "" }, { "dropping-particle" : "", "family" : "Peroni", "given" : "Odile D.", "non-dropping-particle" : "", "parse-names" : false, "suffix" : "" }, { "dropping-particle" : "", "family" : "Nelson", "given" : "Andrew T.", "non-dropping-particle" : "", "parse-names" : false, "suffix" : "" }, { "dropping-particle" : "", "family" : "Saghatelian", "given" : "Alan", "non-dropping-particle" : "", "parse-names" : false, "suffix" : "" }, { "dropping-particle" : "", "family" : "Siegel", "given" : "Dionicio", "non-dropping-particle" : "", "parse-names" : false, "suffix" : "" }, { "dropping-particle" : "", "family" : "Kahn", "given" : "Barbara B.", "non-dropping-particle" : "", "parse-names" : false, "suffix" : "" } ], "container-title" : "The Journal of Clinical Investigation", "id" : "ITEM-1", "issue" : "10", "issued" : { "date-parts" : [ [ "2019", "10", "1" ] ] }, "page" : "4138-4150", "publisher" : "American Society for Clinical Investigation", "title" : "PAHSAs enhance hepatic and systemic insulin sensitivity through direct and indirect mechanisms", "type" : "article-journal", "volume" : "129" }, "uris" : [ "http://www.mendeley.com/documents/?uuid=a14051d7-b3f1-3e83-ab52-2a56e67ebdab" ] } ], "mendeley" : { "formattedCitation" : "(50)", "plainTextFormattedCitation" : "(50)", "previouslyFormattedCitation" : "(50)" }, "properties" : {  }, "schema" : "https://github.com/citation-style-language/schema/raw/master/csl-citation.json" }</w:instrText>
      </w:r>
      <w:r w:rsidR="00AC2342" w:rsidRPr="00224E43">
        <w:rPr>
          <w:rFonts w:ascii="Arial" w:hAnsi="Arial" w:cs="Arial"/>
        </w:rPr>
        <w:fldChar w:fldCharType="separate"/>
      </w:r>
      <w:r w:rsidR="00051D4B" w:rsidRPr="00224E43">
        <w:rPr>
          <w:rFonts w:ascii="Arial" w:hAnsi="Arial" w:cs="Arial"/>
          <w:noProof/>
        </w:rPr>
        <w:t>(50)</w:t>
      </w:r>
      <w:r w:rsidR="00AC2342" w:rsidRPr="00224E43">
        <w:rPr>
          <w:rFonts w:ascii="Arial" w:hAnsi="Arial" w:cs="Arial"/>
        </w:rPr>
        <w:fldChar w:fldCharType="end"/>
      </w:r>
      <w:r w:rsidR="00ED16B4" w:rsidRPr="00224E43">
        <w:rPr>
          <w:rFonts w:ascii="Arial" w:hAnsi="Arial" w:cs="Arial"/>
        </w:rPr>
        <w:t>.</w:t>
      </w:r>
      <w:r w:rsidR="00797B66" w:rsidRPr="00224E43">
        <w:rPr>
          <w:rFonts w:ascii="Arial" w:hAnsi="Arial" w:cs="Arial"/>
        </w:rPr>
        <w:t xml:space="preserve"> T</w:t>
      </w:r>
      <w:r w:rsidR="00D57459" w:rsidRPr="00224E43">
        <w:rPr>
          <w:rFonts w:ascii="Arial" w:hAnsi="Arial" w:cs="Arial"/>
        </w:rPr>
        <w:t xml:space="preserve">he </w:t>
      </w:r>
      <w:r w:rsidRPr="00224E43">
        <w:rPr>
          <w:rFonts w:ascii="Arial" w:hAnsi="Arial" w:cs="Arial"/>
        </w:rPr>
        <w:t xml:space="preserve">serum and subcutaneous AT </w:t>
      </w:r>
      <w:r w:rsidR="00797B66" w:rsidRPr="00224E43">
        <w:rPr>
          <w:rFonts w:ascii="Arial" w:hAnsi="Arial" w:cs="Arial"/>
        </w:rPr>
        <w:t>levels of</w:t>
      </w:r>
      <w:r w:rsidR="00E54C69" w:rsidRPr="00224E43">
        <w:rPr>
          <w:rFonts w:ascii="Arial" w:hAnsi="Arial" w:cs="Arial"/>
        </w:rPr>
        <w:t xml:space="preserve"> one FAHFA family, </w:t>
      </w:r>
      <w:r w:rsidRPr="00224E43">
        <w:rPr>
          <w:rFonts w:ascii="Arial" w:hAnsi="Arial" w:cs="Arial"/>
        </w:rPr>
        <w:t xml:space="preserve">palmitic acid esters of hydroxyl steric acids </w:t>
      </w:r>
      <w:r w:rsidR="00D57459" w:rsidRPr="00224E43">
        <w:rPr>
          <w:rFonts w:ascii="Arial" w:hAnsi="Arial" w:cs="Arial"/>
        </w:rPr>
        <w:t>(</w:t>
      </w:r>
      <w:r w:rsidRPr="00224E43">
        <w:rPr>
          <w:rFonts w:ascii="Arial" w:hAnsi="Arial" w:cs="Arial"/>
        </w:rPr>
        <w:t>PAHSAs</w:t>
      </w:r>
      <w:r w:rsidR="00D57459" w:rsidRPr="00224E43">
        <w:rPr>
          <w:rFonts w:ascii="Arial" w:hAnsi="Arial" w:cs="Arial"/>
        </w:rPr>
        <w:t>)</w:t>
      </w:r>
      <w:r w:rsidRPr="00224E43">
        <w:rPr>
          <w:rFonts w:ascii="Arial" w:hAnsi="Arial" w:cs="Arial"/>
        </w:rPr>
        <w:t xml:space="preserve"> have been shown to be </w:t>
      </w:r>
      <w:r w:rsidR="00E54C69" w:rsidRPr="00224E43">
        <w:rPr>
          <w:rFonts w:ascii="Arial" w:hAnsi="Arial" w:cs="Arial"/>
        </w:rPr>
        <w:t xml:space="preserve">higher in insulin-sensitive </w:t>
      </w:r>
      <w:r w:rsidRPr="00224E43">
        <w:rPr>
          <w:rFonts w:ascii="Arial" w:hAnsi="Arial" w:cs="Arial"/>
        </w:rPr>
        <w:t>compared to</w:t>
      </w:r>
      <w:r w:rsidR="00E54C69" w:rsidRPr="00224E43">
        <w:rPr>
          <w:rFonts w:ascii="Arial" w:hAnsi="Arial" w:cs="Arial"/>
        </w:rPr>
        <w:t xml:space="preserve"> insulin-resistant individuals </w:t>
      </w:r>
      <w:r w:rsidR="00E54C69" w:rsidRPr="00224E43">
        <w:rPr>
          <w:rFonts w:ascii="Arial" w:hAnsi="Arial" w:cs="Arial"/>
        </w:rPr>
        <w:fldChar w:fldCharType="begin" w:fldLock="1"/>
      </w:r>
      <w:r w:rsidR="00051D4B" w:rsidRPr="00224E43">
        <w:rPr>
          <w:rFonts w:ascii="Arial" w:hAnsi="Arial" w:cs="Arial"/>
        </w:rPr>
        <w:instrText>ADDIN CSL_CITATION { "citationItems" : [ { "id" : "ITEM-1", "itemData" : { "DOI" : "10.1016/j.cell.2014.09.035", "ISSN" : "1097-4172", "PMID" : "25303528", "abstract" : "Increased adipose tissue lipogenesis is associated with enhanced insulin sensitivity. Mice overexpressing the Glut4 glucose transporter in adipocytes have elevated lipogenesis and increased glucose tolerance despite being obese with elevated circulating fatty acids. Lipidomic analysis of adipose tissue revealed the existence of branched fatty acid esters of hydroxy fatty acids (FAHFAs) that were elevated 16- to 18-fold in these mice. FAHFA isomers differ by the branched ester position on the hydroxy fatty acid (e.g., palmitic-acid-9-hydroxy-stearic-acid, 9-PAHSA). PAHSAs are synthesized in vivo and regulated by fasting and high-fat feeding. PAHSA levels correlate highly with insulin sensitivity and are reduced in adipose tissue and serum of insulin-resistant humans. PAHSA administration in mice lowers ambient glycemia and improves glucose tolerance while stimulating GLP-1 and insulin secretion. PAHSAs also reduce adipose tissue inflammation. In adipocytes, PAHSAs signal through GPR120 to enhance insulin-stimulated glucose uptake. Thus, FAHFAs are endogenous lipids with the potential to treat type 2 diabetes.", "author" : [ { "dropping-particle" : "", "family" : "Yore", "given" : "Mark M", "non-dropping-particle" : "", "parse-names" : false, "suffix" : "" }, { "dropping-particle" : "", "family" : "Syed", "given" : "Ismail", "non-dropping-particle" : "", "parse-names" : false, "suffix" : "" }, { "dropping-particle" : "", "family" : "Moraes-Vieira", "given" : "Pedro M", "non-dropping-particle" : "", "parse-names" : false, "suffix" : "" }, { "dropping-particle" : "", "family" : "Zhang", "given" : "Tejia", "non-dropping-particle" : "", "parse-names" : false, "suffix" : "" }, { "dropping-particle" : "", "family" : "Herman", "given" : "Mark A", "non-dropping-particle" : "", "parse-names" : false, "suffix" : "" }, { "dropping-particle" : "", "family" : "Homan", "given" : "Edwin A", "non-dropping-particle" : "", "parse-names" : false, "suffix" : "" }, { "dropping-particle" : "", "family" : "Patel", "given" : "Rajesh T", "non-dropping-particle" : "", "parse-names" : false, "suffix" : "" }, { "dropping-particle" : "", "family" : "Lee", "given" : "Jennifer", "non-dropping-particle" : "", "parse-names" : false, "suffix" : "" }, { "dropping-particle" : "", "family" : "Chen", "given" : "Shili", "non-dropping-particle" : "", "parse-names" : false, "suffix" : "" }, { "dropping-particle" : "", "family" : "Peroni", "given" : "Odile D", "non-dropping-particle" : "", "parse-names" : false, "suffix" : "" }, { "dropping-particle" : "", "family" : "Dhaneshwar", "given" : "Abha S", "non-dropping-particle" : "", "parse-names" : false, "suffix" : "" }, { "dropping-particle" : "", "family" : "Hammarstedt", "given" : "Ann", "non-dropping-particle" : "", "parse-names" : false, "suffix" : "" }, { "dropping-particle" : "", "family" : "Smith", "given" : "Ulf", "non-dropping-particle" : "", "parse-names" : false, "suffix" : "" }, { "dropping-particle" : "", "family" : "McGraw", "given" : "Timothy E", "non-dropping-particle" : "", "parse-names" : false, "suffix" : "" }, { "dropping-particle" : "", "family" : "Saghatelian", "given" : "Alan", "non-dropping-particle" : "", "parse-names" : false, "suffix" : "" }, { "dropping-particle" : "", "family" : "Kahn", "given" : "Barbara B", "non-dropping-particle" : "", "parse-names" : false, "suffix" : "" } ], "container-title" : "Cell", "id" : "ITEM-1", "issue" : "2", "issued" : { "date-parts" : [ [ "2014", "10", "9" ] ] }, "page" : "318-32", "publisher" : "NIH Public Access", "title" : "Discovery of a class of endogenous mammalian lipids with anti-diabetic and anti-inflammatory effects.", "type" : "article-journal", "volume" : "159" }, "uris" : [ "http://www.mendeley.com/documents/?uuid=12604122-27da-3974-8e46-0bb7a8f7124c" ] } ], "mendeley" : { "formattedCitation" : "(51)", "plainTextFormattedCitation" : "(51)", "previouslyFormattedCitation" : "(51)" }, "properties" : {  }, "schema" : "https://github.com/citation-style-language/schema/raw/master/csl-citation.json" }</w:instrText>
      </w:r>
      <w:r w:rsidR="00E54C69" w:rsidRPr="00224E43">
        <w:rPr>
          <w:rFonts w:ascii="Arial" w:hAnsi="Arial" w:cs="Arial"/>
        </w:rPr>
        <w:fldChar w:fldCharType="separate"/>
      </w:r>
      <w:r w:rsidR="00051D4B" w:rsidRPr="00224E43">
        <w:rPr>
          <w:rFonts w:ascii="Arial" w:hAnsi="Arial" w:cs="Arial"/>
          <w:noProof/>
        </w:rPr>
        <w:t>(51)</w:t>
      </w:r>
      <w:r w:rsidR="00E54C69" w:rsidRPr="00224E43">
        <w:rPr>
          <w:rFonts w:ascii="Arial" w:hAnsi="Arial" w:cs="Arial"/>
        </w:rPr>
        <w:fldChar w:fldCharType="end"/>
      </w:r>
      <w:r w:rsidR="00A42DCE" w:rsidRPr="00224E43">
        <w:rPr>
          <w:rFonts w:ascii="Arial" w:hAnsi="Arial" w:cs="Arial"/>
        </w:rPr>
        <w:t>.</w:t>
      </w:r>
      <w:r w:rsidRPr="00224E43">
        <w:rPr>
          <w:rFonts w:ascii="Arial" w:hAnsi="Arial" w:cs="Arial"/>
        </w:rPr>
        <w:t xml:space="preserve"> In animal models, </w:t>
      </w:r>
      <w:r w:rsidR="00A42DCE" w:rsidRPr="00224E43">
        <w:rPr>
          <w:rFonts w:ascii="Arial" w:hAnsi="Arial" w:cs="Arial"/>
        </w:rPr>
        <w:t>PAHSAs</w:t>
      </w:r>
      <w:r w:rsidR="00ED16B4" w:rsidRPr="00224E43">
        <w:rPr>
          <w:rFonts w:ascii="Arial" w:hAnsi="Arial" w:cs="Arial"/>
        </w:rPr>
        <w:t xml:space="preserve"> </w:t>
      </w:r>
      <w:r w:rsidR="003E04D7" w:rsidRPr="00224E43">
        <w:rPr>
          <w:rFonts w:ascii="Arial" w:hAnsi="Arial" w:cs="Arial"/>
        </w:rPr>
        <w:t xml:space="preserve">have been shown to decrease inflammation and enhance whole body insulin sensitivity </w:t>
      </w:r>
      <w:r w:rsidR="003E04D7" w:rsidRPr="00224E43">
        <w:rPr>
          <w:rFonts w:ascii="Arial" w:hAnsi="Arial" w:cs="Arial"/>
        </w:rPr>
        <w:fldChar w:fldCharType="begin" w:fldLock="1"/>
      </w:r>
      <w:r w:rsidR="00051D4B" w:rsidRPr="00224E43">
        <w:rPr>
          <w:rFonts w:ascii="Arial" w:hAnsi="Arial" w:cs="Arial"/>
        </w:rPr>
        <w:instrText>ADDIN CSL_CITATION { "citationItems" : [ { "id" : "ITEM-1", "itemData" : { "DOI" : "10.1111/joim.12540", "ISSN" : "09546820", "PMID" : "27699898", "abstract" : "Obesity, the major cause of the current global epidemic of type 2 diabetes (T2D), induces insulin resistance in peripheral insulin target tissues. Several mechanisms have been identified related to cross-talk between adipose tissue, skeletal muscle and liver. These mechanisms involve both increased free fatty acid release and altered secretion of adipokines from adipose tissue. A major determinant of metabolic health is the ability of subcutaneous adipose tissue (SAT) to store excess fat rather than allowing it to accumulate in ectopic depots including liver (i.e. in nonalcoholic fatty liver disease), muscle and heart, or in epicardial/pericardial and visceral fat depots which promote the metabolic complications of obesity. The ability to recruit and differentiate precursor cells into adipose cells (adipogenesis) in SAT is under genetic regulation and is reduced in high-risk individuals who have first-degree relatives with T2D. Early recruitment of new adipose cells is dependent on the cross-talk between canonical WNT and BMP4 signalling; WNT enhances their undifferentiated and proliferative state whereas BMP4 induces their commitment to the adipogenic lineage. Dysregulation of these signalling pathways is associated with impaired adipogenesis and impaired ability to respond to the need to store excess lipids in SAT. This leads to hypertrophic, dysfunctional and insulin-resistant adipose cells with a reduced content of GLUT4, the major insulin-regulated glucose transporter, which in turn reduces adipose tissue glucose uptake and de novo lipogenesis. We recently identified that reduced GLUT4 and lipogenesis in adipocytes impairs the synthesis of a novel family of lipids secreted by adipose tissue (and potentially other tissues), branched fatty acid esters of hydroxy fatty acids (FAHFAs). FAHFAs have beneficial metabolic effects, including enhancing insulin-stimulated glucose transport and glucose-stimulated GLP1 and insulin secretion, as well as powerful anti-inflammatory effects. FAHFA levels are reduced in subcutaneous adipose tissue in insulin-resistant individuals, and this novel family of lipids may become of future therapeutic use.", "author" : [ { "dropping-particle" : "", "family" : "Smith", "given" : "U.", "non-dropping-particle" : "", "parse-names" : false, "suffix" : "" }, { "dropping-particle" : "", "family" : "Kahn", "given" : "B. B.", "non-dropping-particle" : "", "parse-names" : false, "suffix" : "" } ], "container-title" : "Journal of Internal Medicine", "id" : "ITEM-1", "issue" : "5", "issued" : { "date-parts" : [ [ "2016", "11" ] ] }, "page" : "465-475", "title" : "Adipose tissue regulates insulin sensitivity: role of adipogenesis, de novo lipogenesis and novel lipids", "type" : "article-journal", "volume" : "280" }, "uris" : [ "http://www.mendeley.com/documents/?uuid=5e4f2689-ac13-35d6-a8db-2aa7a06db298" ] }, { "id" : "ITEM-2", "itemData" : { "DOI" : "10.3390/nu10101383", "ISSN" : "2072-6643", "PMID" : "30274245", "abstract" : "De novo lipogenesis (DNL) is a complex and highly regulated process in which carbohydrates from circulation are converted into fatty acids that are then used for synthesizing either triglycerides or other lipid molecules. Dysregulation of DNL contributes to human diseases such as obesity, type 2 diabetes, and cardiovascular diseases. Thus, the lipogenic pathway may provide a new therapeutic opportunity for combating various pathological conditions that are associated with dysregulated lipid metabolism. Hepatic DNL has been well documented, but lipogenesis in adipocytes and its contribution to energy homeostasis and insulin sensitivity are less studied. Recent reports have gained significant insights into the signaling pathways that regulate lipogenic transcription factors and the role of DNL in adipose tissues. In this review, we will update the current knowledge of DNL in white and brown adipose tissues with the focus on transcriptional, post-translational, and central regulation of DNL. We will also summarize the recent findings of adipocyte DNL as a source of some signaling molecules that critically regulate energy metabolism.", "author" : [ { "dropping-particle" : "", "family" : "Song", "given" : "Ziyi", "non-dropping-particle" : "", "parse-names" : false, "suffix" : "" }, { "dropping-particle" : "", "family" : "Xiaoli", "given" : "Alus M", "non-dropping-particle" : "", "parse-names" : false, "suffix" : "" }, { "dropping-particle" : "", "family" : "Yang", "given" : "Fajun", "non-dropping-particle" : "", "parse-names" : false, "suffix" : "" } ], "container-title" : "Nutrients", "id" : "ITEM-2", "issue" : "1383", "issued" : { "date-parts" : [ [ "2018", "9", "29" ] ] }, "page" : "1-22", "publisher" : "Multidisciplinary Digital Publishing Institute (MDPI)", "title" : "Regulation and metabolic significance of de novo lipogenesis in adipose tissues", "type" : "article-journal", "volume" : "10" }, "uris" : [ "http://www.mendeley.com/documents/?uuid=3ad9e46c-6b13-38ad-a516-ed4da3762d25" ] } ], "mendeley" : { "formattedCitation" : "(39,49)", "plainTextFormattedCitation" : "(39,49)", "previouslyFormattedCitation" : "(39,49)" }, "properties" : {  }, "schema" : "https://github.com/citation-style-language/schema/raw/master/csl-citation.json" }</w:instrText>
      </w:r>
      <w:r w:rsidR="003E04D7" w:rsidRPr="00224E43">
        <w:rPr>
          <w:rFonts w:ascii="Arial" w:hAnsi="Arial" w:cs="Arial"/>
        </w:rPr>
        <w:fldChar w:fldCharType="separate"/>
      </w:r>
      <w:r w:rsidR="00051D4B" w:rsidRPr="00224E43">
        <w:rPr>
          <w:rFonts w:ascii="Arial" w:hAnsi="Arial" w:cs="Arial"/>
          <w:noProof/>
        </w:rPr>
        <w:t>(39,49)</w:t>
      </w:r>
      <w:r w:rsidR="003E04D7" w:rsidRPr="00224E43">
        <w:rPr>
          <w:rFonts w:ascii="Arial" w:hAnsi="Arial" w:cs="Arial"/>
        </w:rPr>
        <w:fldChar w:fldCharType="end"/>
      </w:r>
      <w:r w:rsidR="003E04D7" w:rsidRPr="00224E43">
        <w:rPr>
          <w:rFonts w:ascii="Arial" w:hAnsi="Arial" w:cs="Arial"/>
        </w:rPr>
        <w:t>.</w:t>
      </w:r>
      <w:r w:rsidR="00CC557E" w:rsidRPr="00224E43">
        <w:rPr>
          <w:rFonts w:ascii="Arial" w:hAnsi="Arial" w:cs="Arial"/>
        </w:rPr>
        <w:t xml:space="preserve"> </w:t>
      </w:r>
      <w:r w:rsidR="00A334CD" w:rsidRPr="00224E43">
        <w:rPr>
          <w:rFonts w:ascii="Arial" w:hAnsi="Arial" w:cs="Arial"/>
        </w:rPr>
        <w:t xml:space="preserve">Recent evidence from </w:t>
      </w:r>
      <w:r w:rsidR="00007783" w:rsidRPr="00224E43">
        <w:rPr>
          <w:rFonts w:ascii="Arial" w:hAnsi="Arial" w:cs="Arial"/>
        </w:rPr>
        <w:t>a mouse model</w:t>
      </w:r>
      <w:r w:rsidR="00E62292" w:rsidRPr="00224E43">
        <w:rPr>
          <w:rFonts w:ascii="Arial" w:hAnsi="Arial" w:cs="Arial"/>
        </w:rPr>
        <w:t xml:space="preserve"> of high-fat diet (HFD)</w:t>
      </w:r>
      <w:r w:rsidR="00305C9E" w:rsidRPr="00224E43">
        <w:rPr>
          <w:rFonts w:ascii="Arial" w:hAnsi="Arial" w:cs="Arial"/>
        </w:rPr>
        <w:t xml:space="preserve">-induced insulin resistance </w:t>
      </w:r>
      <w:r w:rsidR="001B4BBB" w:rsidRPr="00224E43">
        <w:rPr>
          <w:rFonts w:ascii="Arial" w:hAnsi="Arial" w:cs="Arial"/>
        </w:rPr>
        <w:t>demonstrate</w:t>
      </w:r>
      <w:r w:rsidR="00492AF5" w:rsidRPr="00224E43">
        <w:rPr>
          <w:rFonts w:ascii="Arial" w:hAnsi="Arial" w:cs="Arial"/>
        </w:rPr>
        <w:t>s</w:t>
      </w:r>
      <w:r w:rsidR="00A334CD" w:rsidRPr="00224E43">
        <w:rPr>
          <w:rFonts w:ascii="Arial" w:hAnsi="Arial" w:cs="Arial"/>
        </w:rPr>
        <w:t xml:space="preserve"> that</w:t>
      </w:r>
      <w:r w:rsidR="00DC4225" w:rsidRPr="00224E43">
        <w:rPr>
          <w:rFonts w:ascii="Arial" w:hAnsi="Arial" w:cs="Arial"/>
        </w:rPr>
        <w:t xml:space="preserve"> PAHSAs act via both direct and indirect mechanisms to improve insulin sensitivity in multiple metabolic tissues, such glycolytic </w:t>
      </w:r>
      <w:r w:rsidR="00A66235" w:rsidRPr="00224E43">
        <w:rPr>
          <w:rFonts w:ascii="Arial" w:hAnsi="Arial" w:cs="Arial"/>
        </w:rPr>
        <w:t xml:space="preserve">skeletal </w:t>
      </w:r>
      <w:r w:rsidR="00DC4225" w:rsidRPr="00224E43">
        <w:rPr>
          <w:rFonts w:ascii="Arial" w:hAnsi="Arial" w:cs="Arial"/>
        </w:rPr>
        <w:t>muscle, heart, liver, and AT. In WAT explants, PAHSA</w:t>
      </w:r>
      <w:r w:rsidR="001B4BBB" w:rsidRPr="00224E43">
        <w:rPr>
          <w:rFonts w:ascii="Arial" w:hAnsi="Arial" w:cs="Arial"/>
        </w:rPr>
        <w:t>s</w:t>
      </w:r>
      <w:r w:rsidR="00DC4225" w:rsidRPr="00224E43">
        <w:rPr>
          <w:rFonts w:ascii="Arial" w:hAnsi="Arial" w:cs="Arial"/>
        </w:rPr>
        <w:t xml:space="preserve"> directly inhibit lipolysis </w:t>
      </w:r>
      <w:r w:rsidRPr="00224E43">
        <w:rPr>
          <w:rFonts w:ascii="Arial" w:hAnsi="Arial" w:cs="Arial"/>
        </w:rPr>
        <w:t>and</w:t>
      </w:r>
      <w:r w:rsidR="00007783" w:rsidRPr="00224E43">
        <w:rPr>
          <w:rFonts w:ascii="Arial" w:hAnsi="Arial" w:cs="Arial"/>
        </w:rPr>
        <w:t xml:space="preserve"> enhance</w:t>
      </w:r>
      <w:r w:rsidR="00DC4225" w:rsidRPr="00224E43">
        <w:rPr>
          <w:rFonts w:ascii="Arial" w:hAnsi="Arial" w:cs="Arial"/>
        </w:rPr>
        <w:t xml:space="preserve"> insulin’s ability </w:t>
      </w:r>
      <w:r w:rsidR="00E62292" w:rsidRPr="00224E43">
        <w:rPr>
          <w:rFonts w:ascii="Arial" w:hAnsi="Arial" w:cs="Arial"/>
        </w:rPr>
        <w:t xml:space="preserve">to suppress lipolysis. </w:t>
      </w:r>
      <w:r w:rsidR="00007783" w:rsidRPr="00224E43">
        <w:rPr>
          <w:rFonts w:ascii="Arial" w:hAnsi="Arial" w:cs="Arial"/>
        </w:rPr>
        <w:t xml:space="preserve">While PASHAs can </w:t>
      </w:r>
      <w:r w:rsidR="00675269" w:rsidRPr="00224E43">
        <w:rPr>
          <w:rFonts w:ascii="Arial" w:hAnsi="Arial" w:cs="Arial"/>
        </w:rPr>
        <w:t xml:space="preserve">also </w:t>
      </w:r>
      <w:r w:rsidR="00007783" w:rsidRPr="00224E43">
        <w:rPr>
          <w:rFonts w:ascii="Arial" w:hAnsi="Arial" w:cs="Arial"/>
        </w:rPr>
        <w:t>directly inhi</w:t>
      </w:r>
      <w:r w:rsidR="00492AF5" w:rsidRPr="00224E43">
        <w:rPr>
          <w:rFonts w:ascii="Arial" w:hAnsi="Arial" w:cs="Arial"/>
        </w:rPr>
        <w:t xml:space="preserve">bit </w:t>
      </w:r>
      <w:r w:rsidR="00292BB0" w:rsidRPr="00224E43">
        <w:rPr>
          <w:rFonts w:ascii="Arial" w:hAnsi="Arial" w:cs="Arial"/>
        </w:rPr>
        <w:t>endogenous glucose production (</w:t>
      </w:r>
      <w:r w:rsidR="00492AF5" w:rsidRPr="00224E43">
        <w:rPr>
          <w:rFonts w:ascii="Arial" w:hAnsi="Arial" w:cs="Arial"/>
        </w:rPr>
        <w:t>EGP</w:t>
      </w:r>
      <w:r w:rsidR="00292BB0" w:rsidRPr="00224E43">
        <w:rPr>
          <w:rFonts w:ascii="Arial" w:hAnsi="Arial" w:cs="Arial"/>
        </w:rPr>
        <w:t>)</w:t>
      </w:r>
      <w:r w:rsidR="00492AF5" w:rsidRPr="00224E43">
        <w:rPr>
          <w:rFonts w:ascii="Arial" w:hAnsi="Arial" w:cs="Arial"/>
        </w:rPr>
        <w:t xml:space="preserve"> in isolated hepatocytes,</w:t>
      </w:r>
      <w:r w:rsidR="00007783" w:rsidRPr="00224E43">
        <w:rPr>
          <w:rFonts w:ascii="Arial" w:hAnsi="Arial" w:cs="Arial"/>
        </w:rPr>
        <w:t xml:space="preserve"> </w:t>
      </w:r>
      <w:r w:rsidR="00675269" w:rsidRPr="00224E43">
        <w:rPr>
          <w:rFonts w:ascii="Arial" w:hAnsi="Arial" w:cs="Arial"/>
        </w:rPr>
        <w:t xml:space="preserve">the </w:t>
      </w:r>
      <w:r w:rsidR="00007783" w:rsidRPr="00224E43">
        <w:rPr>
          <w:rFonts w:ascii="Arial" w:hAnsi="Arial" w:cs="Arial"/>
        </w:rPr>
        <w:t>d</w:t>
      </w:r>
      <w:r w:rsidR="00E62292" w:rsidRPr="00224E43">
        <w:rPr>
          <w:rFonts w:ascii="Arial" w:hAnsi="Arial" w:cs="Arial"/>
        </w:rPr>
        <w:t xml:space="preserve">ecreased AT lipolysis </w:t>
      </w:r>
      <w:r w:rsidR="001B4BBB" w:rsidRPr="00224E43">
        <w:rPr>
          <w:rFonts w:ascii="Arial" w:hAnsi="Arial" w:cs="Arial"/>
        </w:rPr>
        <w:t xml:space="preserve">indirectly </w:t>
      </w:r>
      <w:r w:rsidR="00F34846" w:rsidRPr="00224E43">
        <w:rPr>
          <w:rFonts w:ascii="Arial" w:hAnsi="Arial" w:cs="Arial"/>
        </w:rPr>
        <w:t>attenuate</w:t>
      </w:r>
      <w:r w:rsidR="00292BB0" w:rsidRPr="00224E43">
        <w:rPr>
          <w:rFonts w:ascii="Arial" w:hAnsi="Arial" w:cs="Arial"/>
        </w:rPr>
        <w:t>s</w:t>
      </w:r>
      <w:r w:rsidR="00E62292" w:rsidRPr="00224E43">
        <w:rPr>
          <w:rFonts w:ascii="Arial" w:hAnsi="Arial" w:cs="Arial"/>
        </w:rPr>
        <w:t xml:space="preserve"> </w:t>
      </w:r>
      <w:r w:rsidR="00292BB0" w:rsidRPr="00224E43">
        <w:rPr>
          <w:rFonts w:ascii="Arial" w:hAnsi="Arial" w:cs="Arial"/>
        </w:rPr>
        <w:t>EGP</w:t>
      </w:r>
      <w:r w:rsidR="00E62292" w:rsidRPr="00224E43">
        <w:rPr>
          <w:rFonts w:ascii="Arial" w:hAnsi="Arial" w:cs="Arial"/>
        </w:rPr>
        <w:t xml:space="preserve"> </w:t>
      </w:r>
      <w:r w:rsidR="00F34846" w:rsidRPr="00224E43">
        <w:rPr>
          <w:rFonts w:ascii="Arial" w:hAnsi="Arial" w:cs="Arial"/>
        </w:rPr>
        <w:t xml:space="preserve">because </w:t>
      </w:r>
      <w:r w:rsidR="00E86063" w:rsidRPr="00224E43">
        <w:rPr>
          <w:rFonts w:ascii="Arial" w:hAnsi="Arial" w:cs="Arial"/>
        </w:rPr>
        <w:t xml:space="preserve">of </w:t>
      </w:r>
      <w:r w:rsidR="001B4BBB" w:rsidRPr="00224E43">
        <w:rPr>
          <w:rFonts w:ascii="Arial" w:hAnsi="Arial" w:cs="Arial"/>
        </w:rPr>
        <w:t>reduced</w:t>
      </w:r>
      <w:r w:rsidR="00A66235" w:rsidRPr="00224E43">
        <w:rPr>
          <w:rFonts w:ascii="Arial" w:hAnsi="Arial" w:cs="Arial"/>
        </w:rPr>
        <w:t xml:space="preserve"> glycerol (gluconeogenic substrate) delivery</w:t>
      </w:r>
      <w:r w:rsidR="001B4BBB" w:rsidRPr="00224E43">
        <w:rPr>
          <w:rFonts w:ascii="Arial" w:hAnsi="Arial" w:cs="Arial"/>
        </w:rPr>
        <w:t xml:space="preserve"> </w:t>
      </w:r>
      <w:r w:rsidR="00A66235" w:rsidRPr="00224E43">
        <w:rPr>
          <w:rFonts w:ascii="Arial" w:hAnsi="Arial" w:cs="Arial"/>
        </w:rPr>
        <w:t>to the liver</w:t>
      </w:r>
      <w:r w:rsidR="00292BB0" w:rsidRPr="00224E43">
        <w:rPr>
          <w:rFonts w:ascii="Arial" w:hAnsi="Arial" w:cs="Arial"/>
        </w:rPr>
        <w:t xml:space="preserve"> </w:t>
      </w:r>
      <w:r w:rsidR="00292BB0" w:rsidRPr="00224E43">
        <w:rPr>
          <w:rFonts w:ascii="Arial" w:hAnsi="Arial" w:cs="Arial"/>
        </w:rPr>
        <w:fldChar w:fldCharType="begin" w:fldLock="1"/>
      </w:r>
      <w:r w:rsidR="00051D4B" w:rsidRPr="00224E43">
        <w:rPr>
          <w:rFonts w:ascii="Arial" w:hAnsi="Arial" w:cs="Arial"/>
        </w:rPr>
        <w:instrText>ADDIN CSL_CITATION { "citationItems" : [ { "id" : "ITEM-1", "itemData" : { "DOI" : "10.1172/JCI127092", "ISSN" : "0021-9738", "author" : [ { "dropping-particle" : "", "family" : "Zhou", "given" : "Peng", "non-dropping-particle" : "", "parse-names" : false, "suffix" : "" }, { "dropping-particle" : "", "family" : "Santoro", "given" : "Anna", "non-dropping-particle" : "", "parse-names" : false, "suffix" : "" }, { "dropping-particle" : "", "family" : "Peroni", "given" : "Odile D.", "non-dropping-particle" : "", "parse-names" : false, "suffix" : "" }, { "dropping-particle" : "", "family" : "Nelson", "given" : "Andrew T.", "non-dropping-particle" : "", "parse-names" : false, "suffix" : "" }, { "dropping-particle" : "", "family" : "Saghatelian", "given" : "Alan", "non-dropping-particle" : "", "parse-names" : false, "suffix" : "" }, { "dropping-particle" : "", "family" : "Siegel", "given" : "Dionicio", "non-dropping-particle" : "", "parse-names" : false, "suffix" : "" }, { "dropping-particle" : "", "family" : "Kahn", "given" : "Barbara B.", "non-dropping-particle" : "", "parse-names" : false, "suffix" : "" } ], "container-title" : "The Journal of Clinical Investigation", "id" : "ITEM-1", "issue" : "10", "issued" : { "date-parts" : [ [ "2019", "10", "1" ] ] }, "page" : "4138-4150", "publisher" : "American Society for Clinical Investigation", "title" : "PAHSAs enhance hepatic and systemic insulin sensitivity through direct and indirect mechanisms", "type" : "article-journal", "volume" : "129" }, "uris" : [ "http://www.mendeley.com/documents/?uuid=a14051d7-b3f1-3e83-ab52-2a56e67ebdab" ] } ], "mendeley" : { "formattedCitation" : "(50)", "plainTextFormattedCitation" : "(50)", "previouslyFormattedCitation" : "(50)" }, "properties" : {  }, "schema" : "https://github.com/citation-style-language/schema/raw/master/csl-citation.json" }</w:instrText>
      </w:r>
      <w:r w:rsidR="00292BB0" w:rsidRPr="00224E43">
        <w:rPr>
          <w:rFonts w:ascii="Arial" w:hAnsi="Arial" w:cs="Arial"/>
        </w:rPr>
        <w:fldChar w:fldCharType="separate"/>
      </w:r>
      <w:r w:rsidR="00051D4B" w:rsidRPr="00224E43">
        <w:rPr>
          <w:rFonts w:ascii="Arial" w:hAnsi="Arial" w:cs="Arial"/>
          <w:noProof/>
        </w:rPr>
        <w:t>(50)</w:t>
      </w:r>
      <w:r w:rsidR="00292BB0" w:rsidRPr="00224E43">
        <w:rPr>
          <w:rFonts w:ascii="Arial" w:hAnsi="Arial" w:cs="Arial"/>
        </w:rPr>
        <w:fldChar w:fldCharType="end"/>
      </w:r>
      <w:r w:rsidR="00E86063" w:rsidRPr="00224E43">
        <w:rPr>
          <w:rFonts w:ascii="Arial" w:hAnsi="Arial" w:cs="Arial"/>
        </w:rPr>
        <w:t>.</w:t>
      </w:r>
    </w:p>
    <w:p w14:paraId="3FE49A25" w14:textId="77777777" w:rsidR="00543B87" w:rsidRPr="00224E43" w:rsidRDefault="00543B87" w:rsidP="00224E43">
      <w:pPr>
        <w:spacing w:after="0" w:line="276" w:lineRule="auto"/>
        <w:ind w:firstLine="0"/>
        <w:rPr>
          <w:rFonts w:ascii="Arial" w:hAnsi="Arial" w:cs="Arial"/>
        </w:rPr>
      </w:pPr>
    </w:p>
    <w:p w14:paraId="2B5F2819" w14:textId="68DEC4AE" w:rsidR="003E04D7" w:rsidRPr="00224E43" w:rsidRDefault="006E6DDC" w:rsidP="00224E43">
      <w:pPr>
        <w:spacing w:after="0" w:line="276" w:lineRule="auto"/>
        <w:ind w:firstLine="0"/>
        <w:rPr>
          <w:rFonts w:ascii="Arial" w:hAnsi="Arial" w:cs="Arial"/>
        </w:rPr>
      </w:pPr>
      <w:r w:rsidRPr="00224E43">
        <w:rPr>
          <w:rFonts w:ascii="Arial" w:hAnsi="Arial" w:cs="Arial"/>
        </w:rPr>
        <w:t>A</w:t>
      </w:r>
      <w:r w:rsidR="00FA2C51" w:rsidRPr="00224E43">
        <w:rPr>
          <w:rFonts w:ascii="Arial" w:hAnsi="Arial" w:cs="Arial"/>
        </w:rPr>
        <w:t>dditional</w:t>
      </w:r>
      <w:r w:rsidR="003E04D7" w:rsidRPr="00224E43">
        <w:rPr>
          <w:rFonts w:ascii="Arial" w:hAnsi="Arial" w:cs="Arial"/>
        </w:rPr>
        <w:t xml:space="preserve"> evidence from humans </w:t>
      </w:r>
      <w:r w:rsidRPr="00224E43">
        <w:rPr>
          <w:rFonts w:ascii="Arial" w:hAnsi="Arial" w:cs="Arial"/>
        </w:rPr>
        <w:t>support a role for increased</w:t>
      </w:r>
      <w:r w:rsidR="003E04D7" w:rsidRPr="00224E43">
        <w:rPr>
          <w:rFonts w:ascii="Arial" w:hAnsi="Arial" w:cs="Arial"/>
        </w:rPr>
        <w:t xml:space="preserve"> DNL and ChREBP activity </w:t>
      </w:r>
      <w:r w:rsidR="004A1CB2" w:rsidRPr="00224E43">
        <w:rPr>
          <w:rFonts w:ascii="Arial" w:hAnsi="Arial" w:cs="Arial"/>
        </w:rPr>
        <w:t>in maintaining</w:t>
      </w:r>
      <w:r w:rsidR="003E04D7" w:rsidRPr="00224E43">
        <w:rPr>
          <w:rFonts w:ascii="Arial" w:hAnsi="Arial" w:cs="Arial"/>
        </w:rPr>
        <w:t xml:space="preserve"> metabolic health</w:t>
      </w:r>
      <w:r w:rsidRPr="00224E43">
        <w:rPr>
          <w:rFonts w:ascii="Arial" w:hAnsi="Arial" w:cs="Arial"/>
        </w:rPr>
        <w:t xml:space="preserve">. These include restoration of DNL in WAT following </w:t>
      </w:r>
      <w:r w:rsidR="003E04D7" w:rsidRPr="00224E43">
        <w:rPr>
          <w:rFonts w:ascii="Arial" w:hAnsi="Arial" w:cs="Arial"/>
        </w:rPr>
        <w:t xml:space="preserve">as bariatric surgery-induced weight loss </w:t>
      </w:r>
      <w:r w:rsidR="003E04D7" w:rsidRPr="00224E43">
        <w:rPr>
          <w:rFonts w:ascii="Arial" w:hAnsi="Arial" w:cs="Arial"/>
        </w:rPr>
        <w:fldChar w:fldCharType="begin" w:fldLock="1"/>
      </w:r>
      <w:r w:rsidR="00051D4B" w:rsidRPr="00224E43">
        <w:rPr>
          <w:rFonts w:ascii="Arial" w:hAnsi="Arial" w:cs="Arial"/>
        </w:rPr>
        <w:instrText>ADDIN CSL_CITATION { "citationItems" : [ { "id" : "ITEM-1", "itemData" : { "DOI" : "10.1038/ncomms2537", "ISSN" : "2041-1723", "PMID" : "23443556", "abstract" : "Clinical interest in de novo lipogenesis has been sparked by recent studies in rodents demonstrating that de novo lipogenesis specifically in white adipose tissue produces the insulin-sensitizing fatty acid palmitoleate. By contrast, hepatic lipogenesis is thought to contribute to metabolic disease. How de novo lipogenesis in white adipose tissue versus liver is altered in human obesity and insulin resistance is poorly understood. Here we show that lipogenic enzymes and the glucose transporter-4 are markedly decreased in white adipose tissue of insulin-resistant obese individuals compared with non-obese controls. By contrast, lipogenic enzymes are substantially upregulated in the liver of obese subjects. Bariatric weight loss restored de novo lipogenesis and glucose transporter-4 gene expression in white adipose tissue. Notably, lipogenic gene expression in both white adipose tissue and liver was strongly linked to the expression of carbohydrate-responsive element-binding protein-\u03b2 and to metabolic risk markers. Thus, de novo lipogenesis predicts metabolic health in humans in a tissue-specific manner and is likely regulated by glucose-dependent carbohydrate-responsive element-binding protein activation.", "author" : [ { "dropping-particle" : "", "family" : "Eissing", "given" : "Leah", "non-dropping-particle" : "", "parse-names" : false, "suffix" : "" }, { "dropping-particle" : "", "family" : "Scherer", "given" : "Thomas", "non-dropping-particle" : "", "parse-names" : false, "suffix" : "" }, { "dropping-particle" : "", "family" : "T\u00f6dter", "given" : "Klaus", "non-dropping-particle" : "", "parse-names" : false, "suffix" : "" }, { "dropping-particle" : "", "family" : "Knippschild", "given" : "Uwe", "non-dropping-particle" : "", "parse-names" : false, "suffix" : "" }, { "dropping-particle" : "", "family" : "Greve", "given" : "Jan Willem", "non-dropping-particle" : "", "parse-names" : false, "suffix" : "" }, { "dropping-particle" : "", "family" : "Buurman", "given" : "Wim A", "non-dropping-particle" : "", "parse-names" : false, "suffix" : "" }, { "dropping-particle" : "", "family" : "Pinnschmidt", "given" : "Hans O", "non-dropping-particle" : "", "parse-names" : false, "suffix" : "" }, { "dropping-particle" : "", "family" : "Rensen", "given" : "Sander S", "non-dropping-particle" : "", "parse-names" : false, "suffix" : "" }, { "dropping-particle" : "", "family" : "Wolf", "given" : "Anna M", "non-dropping-particle" : "", "parse-names" : false, "suffix" : "" }, { "dropping-particle" : "", "family" : "Bartelt", "given" : "Alexander", "non-dropping-particle" : "", "parse-names" : false, "suffix" : "" }, { "dropping-particle" : "", "family" : "Heeren", "given" : "Joerg", "non-dropping-particle" : "", "parse-names" : false, "suffix" : "" }, { "dropping-particle" : "", "family" : "Buettner", "given" : "Christoph", "non-dropping-particle" : "", "parse-names" : false, "suffix" : "" }, { "dropping-particle" : "", "family" : "Scheja", "given" : "Ludger", "non-dropping-particle" : "", "parse-names" : false, "suffix" : "" } ], "container-title" : "Nature communications", "id" : "ITEM-1", "issued" : { "date-parts" : [ [ "2013" ] ] }, "page" : "1528", "publisher" : "NIH Public Access", "title" : "De novo lipogenesis in human fat and liver is linked to ChREBP-\u03b2 and metabolic health", "type" : "article-journal", "volume" : "4" }, "uris" : [ "http://www.mendeley.com/documents/?uuid=cd23e547-3429-3f32-b8bc-50e9fc58f7f6" ] } ], "mendeley" : { "formattedCitation" : "(52)", "plainTextFormattedCitation" : "(52)", "previouslyFormattedCitation" : "(52)" }, "properties" : {  }, "schema" : "https://github.com/citation-style-language/schema/raw/master/csl-citation.json" }</w:instrText>
      </w:r>
      <w:r w:rsidR="003E04D7" w:rsidRPr="00224E43">
        <w:rPr>
          <w:rFonts w:ascii="Arial" w:hAnsi="Arial" w:cs="Arial"/>
        </w:rPr>
        <w:fldChar w:fldCharType="separate"/>
      </w:r>
      <w:r w:rsidR="00051D4B" w:rsidRPr="00224E43">
        <w:rPr>
          <w:rFonts w:ascii="Arial" w:hAnsi="Arial" w:cs="Arial"/>
          <w:noProof/>
        </w:rPr>
        <w:t>(52)</w:t>
      </w:r>
      <w:r w:rsidR="003E04D7" w:rsidRPr="00224E43">
        <w:rPr>
          <w:rFonts w:ascii="Arial" w:hAnsi="Arial" w:cs="Arial"/>
        </w:rPr>
        <w:fldChar w:fldCharType="end"/>
      </w:r>
      <w:r w:rsidRPr="00224E43">
        <w:rPr>
          <w:rFonts w:ascii="Arial" w:hAnsi="Arial" w:cs="Arial"/>
        </w:rPr>
        <w:t xml:space="preserve"> and reported observations of e</w:t>
      </w:r>
      <w:r w:rsidR="003E04D7" w:rsidRPr="00224E43">
        <w:rPr>
          <w:rFonts w:ascii="Arial" w:hAnsi="Arial" w:cs="Arial"/>
        </w:rPr>
        <w:t xml:space="preserve">levated WAT DNL in other metabolically favorable states including caloric restriction and adaptive thermogenesis </w:t>
      </w:r>
      <w:r w:rsidR="003E04D7" w:rsidRPr="00224E43">
        <w:rPr>
          <w:rFonts w:ascii="Arial" w:hAnsi="Arial" w:cs="Arial"/>
        </w:rPr>
        <w:fldChar w:fldCharType="begin" w:fldLock="1"/>
      </w:r>
      <w:r w:rsidR="00051D4B" w:rsidRPr="00224E43">
        <w:rPr>
          <w:rFonts w:ascii="Arial" w:hAnsi="Arial" w:cs="Arial"/>
        </w:rPr>
        <w:instrText>ADDIN CSL_CITATION { "citationItems" : [ { "id" : "ITEM-1", "itemData" : { "DOI" : "10.1152/ajpendo.00524.2009", "ISSN" : "0193-1849", "PMID" : "19887594", "abstract" : "Calorie restriction (CR) increases longevity and retards the development of many chronic diseases, but the underlying metabolic signals are poorly understood. Increased fatty acid (FA) oxidation and reduced FA synthesis have been hypothesized to be important metabolic adaptations to CR. However, at metabolic steady state, FA oxidation must match FA intake plus synthesis; moreover, FA intake is low, not high, during CR. Therefore, it is not clear how FA dynamics are altered during CR. Accordingly, we measured food intake patterns, whole body fuel selection, endogenous FA synthesis, and gene expression in mice on CR. Within 2 days of CR being started, a shift to a cyclic, diurnal pattern of whole body FA metabolism occurred, with an initial phase of elevated endogenous FA synthesis [respiratory exchange ratio (RER) &gt;1.10, lasting 4-6 h after food provision], followed by a prolonged phase of FA oxidation (RER = 0.70, lasting 18-20 h). CR mice oxidized four times as much fat per day as ad libitum (AL)-fed controls (367 +/- 19 vs. 97 +/- 14 mg/day, P &lt; 0.001) despite reduced energy intake from fat. This increase in FA oxidation was balanced by a threefold increase in adipose tissue FA synthesis compared with AL. Expression of FA synthase and acetyl-CoA carboxylase mRNA were increased in adipose and liver in a time-dependent manner. We conclude that CR induces a surprising metabolic pattern characterized by periods of elevated FA synthesis alternating with periods of FA oxidation disproportionate to dietary FA intake. This pattern may have implications for oxidative damage and disease risk.", "author" : [ { "dropping-particle" : "", "family" : "Bruss", "given" : "Matthew D.", "non-dropping-particle" : "", "parse-names" : false, "suffix" : "" }, { "dropping-particle" : "", "family" : "Khambatta", "given" : "Cyrus F.", "non-dropping-particle" : "", "parse-names" : false, "suffix" : "" }, { "dropping-particle" : "", "family" : "Ruby", "given" : "Maxwell A.", "non-dropping-particle" : "", "parse-names" : false, "suffix" : "" }, { "dropping-particle" : "", "family" : "Aggarwal", "given" : "Ishita", "non-dropping-particle" : "", "parse-names" : false, "suffix" : "" }, { "dropping-particle" : "", "family" : "Hellerstein", "given" : "Marc K.", "non-dropping-particle" : "", "parse-names" : false, "suffix" : "" } ], "container-title" : "American Journal of Physiology-Endocrinology and Metabolism", "id" : "ITEM-1", "issue" : "1", "issued" : { "date-parts" : [ [ "2010", "1" ] ] }, "page" : "E108-E116", "title" : "Calorie restriction increases fatty acid synthesis and whole body fat oxidation rates", "type" : "article-journal", "volume" : "298" }, "uris" : [ "http://www.mendeley.com/documents/?uuid=b45a43a7-2c9a-3ecc-b7ea-78cdee385f4b" ] }, { "id" : "ITEM-2", "itemData" : { "DOI" : "10.1194/jlr.M050005", "ISSN" : "0022-2275", "PMID" : "25193997", "abstract" : "Chronic activation of \u03b23-adrenergic receptors (\u03b23-ARs) expands the catabolic activity of both brown and white adipose tissue by engaging uncoupling protein 1 (UCP1)-dependent and UCP1-independent processes. The present work examined de novo lipogenesis (DNL) and TG/glycerol dynamics in classic brown, subcutaneous \"beige,\" and classic white adipose tissues during sustained \u03b23-AR activation by CL 316,243 (CL) and also addressed the contribution of TG hydrolysis to these dynamics. CL treatment for 7 days dramatically increased DNL and TG turnover similarly in all adipose depots, despite great differences in UCP1 abundance. Increased lipid turnover was accompanied by the simultaneous upregulation of genes involved in FAS, glycerol metabolism, and FA oxidation. Inducible, adipocyte-specific deletion of adipose TG lipase (ATGL), the rate-limiting enzyme for lipolysis, demonstrates that TG hydrolysis is required for CL-induced increases in DNL, TG turnover, and mitochondrial electron transport in all depots. Interestingly, the effect of ATGL deletion on induction of specific genes involved in FA oxidation and synthesis varied among fat depots. Overall, these studies indicate that FAS and FA oxidation are tightly coupled in adipose tissues during chronic adrenergic activation, and this effect critically depends on the activity of adipocyte ATGL.", "author" : [ { "dropping-particle" : "", "family" : "Mottillo", "given" : "Emilio P.", "non-dropping-particle" : "", "parse-names" : false, "suffix" : "" }, { "dropping-particle" : "", "family" : "Balasubramanian", "given" : "Priya", "non-dropping-particle" : "", "parse-names" : false, "suffix" : "" }, { "dropping-particle" : "", "family" : "Lee", "given" : "Yun-Hee", "non-dropping-particle" : "", "parse-names" : false, "suffix" : "" }, { "dropping-particle" : "", "family" : "Weng", "given" : "Changren", "non-dropping-particle" : "", "parse-names" : false, "suffix" : "" }, { "dropping-particle" : "", "family" : "Kershaw", "given" : "Erin E.", "non-dropping-particle" : "", "parse-names" : false, "suffix" : "" }, { "dropping-particle" : "", "family" : "Granneman", "given" : "James G.", "non-dropping-particle" : "", "parse-names" : false, "suffix" : "" } ], "container-title" : "Journal of Lipid Research", "id" : "ITEM-2", "issue" : "11", "issued" : { "date-parts" : [ [ "2014", "11" ] ] }, "page" : "2276-2286", "title" : "Coupling of lipolysis and de novo lipogenesis in brown, beige, and white adipose tissues during chronic \u03b23-adrenergic receptor activation", "type" : "article-journal", "volume" : "55" }, "uris" : [ "http://www.mendeley.com/documents/?uuid=0806b843-1427-33aa-8043-7bd3c806f409" ] } ], "mendeley" : { "formattedCitation" : "(53,54)", "plainTextFormattedCitation" : "(53,54)", "previouslyFormattedCitation" : "(53,54)" }, "properties" : {  }, "schema" : "https://github.com/citation-style-language/schema/raw/master/csl-citation.json" }</w:instrText>
      </w:r>
      <w:r w:rsidR="003E04D7" w:rsidRPr="00224E43">
        <w:rPr>
          <w:rFonts w:ascii="Arial" w:hAnsi="Arial" w:cs="Arial"/>
        </w:rPr>
        <w:fldChar w:fldCharType="separate"/>
      </w:r>
      <w:r w:rsidR="00051D4B" w:rsidRPr="00224E43">
        <w:rPr>
          <w:rFonts w:ascii="Arial" w:hAnsi="Arial" w:cs="Arial"/>
          <w:noProof/>
        </w:rPr>
        <w:t>(53,54)</w:t>
      </w:r>
      <w:r w:rsidR="003E04D7" w:rsidRPr="00224E43">
        <w:rPr>
          <w:rFonts w:ascii="Arial" w:hAnsi="Arial" w:cs="Arial"/>
        </w:rPr>
        <w:fldChar w:fldCharType="end"/>
      </w:r>
      <w:r w:rsidR="003E04D7" w:rsidRPr="00224E43">
        <w:rPr>
          <w:rFonts w:ascii="Arial" w:hAnsi="Arial" w:cs="Arial"/>
        </w:rPr>
        <w:t xml:space="preserve">. Collectively, these studies in mice and man support a </w:t>
      </w:r>
      <w:r w:rsidR="002D0EC2" w:rsidRPr="00224E43">
        <w:rPr>
          <w:rFonts w:ascii="Arial" w:hAnsi="Arial" w:cs="Arial"/>
        </w:rPr>
        <w:t xml:space="preserve">potential </w:t>
      </w:r>
      <w:r w:rsidR="003E04D7" w:rsidRPr="00224E43">
        <w:rPr>
          <w:rFonts w:ascii="Arial" w:hAnsi="Arial" w:cs="Arial"/>
        </w:rPr>
        <w:t>role of WAT DNL in metabolic health.</w:t>
      </w:r>
    </w:p>
    <w:p w14:paraId="7C920A4A" w14:textId="435B8968" w:rsidR="003E04D7" w:rsidRPr="00224E43" w:rsidRDefault="003E04D7" w:rsidP="00224E43">
      <w:pPr>
        <w:spacing w:after="0" w:line="276" w:lineRule="auto"/>
        <w:ind w:firstLine="0"/>
        <w:rPr>
          <w:rFonts w:ascii="Arial" w:hAnsi="Arial" w:cs="Arial"/>
        </w:rPr>
      </w:pPr>
    </w:p>
    <w:p w14:paraId="09A1B677" w14:textId="54A71458" w:rsidR="003E04D7" w:rsidRPr="00930BEB" w:rsidRDefault="003E04D7" w:rsidP="00224E43">
      <w:pPr>
        <w:spacing w:after="0" w:line="276" w:lineRule="auto"/>
        <w:ind w:firstLine="0"/>
        <w:rPr>
          <w:rFonts w:ascii="Arial" w:hAnsi="Arial" w:cs="Arial"/>
          <w:bCs/>
          <w:color w:val="FF0000"/>
        </w:rPr>
      </w:pPr>
      <w:r w:rsidRPr="00930BEB">
        <w:rPr>
          <w:rFonts w:ascii="Arial" w:hAnsi="Arial" w:cs="Arial"/>
          <w:bCs/>
          <w:color w:val="FF0000"/>
        </w:rPr>
        <w:t>L</w:t>
      </w:r>
      <w:r w:rsidR="00192D48" w:rsidRPr="00930BEB">
        <w:rPr>
          <w:rFonts w:ascii="Arial" w:hAnsi="Arial" w:cs="Arial"/>
          <w:bCs/>
          <w:color w:val="FF0000"/>
        </w:rPr>
        <w:t>IPOLYSIS</w:t>
      </w:r>
    </w:p>
    <w:p w14:paraId="689959E9" w14:textId="77777777" w:rsidR="00891C0D" w:rsidRPr="00224E43" w:rsidRDefault="00891C0D" w:rsidP="00224E43">
      <w:pPr>
        <w:spacing w:after="0" w:line="276" w:lineRule="auto"/>
        <w:ind w:firstLine="0"/>
        <w:rPr>
          <w:rFonts w:ascii="Arial" w:hAnsi="Arial" w:cs="Arial"/>
          <w:b/>
        </w:rPr>
      </w:pPr>
    </w:p>
    <w:p w14:paraId="1BE1B731" w14:textId="0A76F492" w:rsidR="003E04D7" w:rsidRPr="00224E43" w:rsidRDefault="00675269" w:rsidP="00224E43">
      <w:pPr>
        <w:spacing w:after="0" w:line="276" w:lineRule="auto"/>
        <w:ind w:firstLine="0"/>
        <w:rPr>
          <w:rFonts w:ascii="Arial" w:hAnsi="Arial" w:cs="Arial"/>
          <w:color w:val="000000"/>
          <w:shd w:val="clear" w:color="auto" w:fill="FFFFFF"/>
        </w:rPr>
      </w:pPr>
      <w:r w:rsidRPr="00224E43">
        <w:rPr>
          <w:rFonts w:ascii="Arial" w:hAnsi="Arial" w:cs="Arial"/>
        </w:rPr>
        <w:t xml:space="preserve">Under physiological conditions </w:t>
      </w:r>
      <w:r w:rsidR="003E04D7" w:rsidRPr="00224E43">
        <w:rPr>
          <w:rFonts w:ascii="Arial" w:hAnsi="Arial" w:cs="Arial"/>
        </w:rPr>
        <w:t xml:space="preserve">when metabolic fuels are low and/or energy demand is high, such as fasting, exercise, </w:t>
      </w:r>
      <w:r w:rsidR="004A1CB2" w:rsidRPr="00224E43">
        <w:rPr>
          <w:rFonts w:ascii="Arial" w:hAnsi="Arial" w:cs="Arial"/>
        </w:rPr>
        <w:t>and</w:t>
      </w:r>
      <w:r w:rsidR="003E04D7" w:rsidRPr="00224E43">
        <w:rPr>
          <w:rFonts w:ascii="Arial" w:hAnsi="Arial" w:cs="Arial"/>
        </w:rPr>
        <w:t xml:space="preserve"> cold exposure, adipocytes mobilize their TAG stores via the catabolic process of lipolysis to supply fuel to peripheral tissues </w:t>
      </w:r>
      <w:r w:rsidR="003E04D7" w:rsidRPr="00224E43">
        <w:rPr>
          <w:rFonts w:ascii="Arial" w:hAnsi="Arial" w:cs="Arial"/>
        </w:rPr>
        <w:fldChar w:fldCharType="begin" w:fldLock="1"/>
      </w:r>
      <w:r w:rsidR="00051D4B" w:rsidRPr="00224E43">
        <w:rPr>
          <w:rFonts w:ascii="Arial" w:hAnsi="Arial" w:cs="Arial"/>
        </w:rPr>
        <w:instrText>ADDIN CSL_CITATION { "citationItems" : [ { "id" : "ITEM-1", "itemData" : { "DOI" : "10.1242/jeb.165381", "ISSN" : "1477-9145", "PMID" : "29514884", "abstract" : "The enormous plasticity of adipose tissues, to rapidly adapt to altered physiological states of energy demand, is under neuronal and endocrine control. In energy balance, lipolysis of triacylglycerols and re-esterification of free fatty acids are opposing processes operating in parallel at identical rates, thus allowing a more dynamic transition from anabolism to catabolism, and vice versa. In response to alterations in the state of energy balance, one of the two processes predominates, enabling the efficient mobilization or storage of energy in a negative or positive energy balance, respectively. The release of noradrenaline from the sympathetic nervous system activates lipolysis in a depot-specific manner by initiating the canonical adrenergic receptor-Gs-protein-adenylyl cyclase-cyclic adenosine monophosphate-protein kinase A pathway, targeting proteins of the lipolytic machinery associated with the interface of the lipid droplets. In brown and brite adipocytes, lipolysis stimulated by this signaling pathway is a prerequisite for the activation of non-shivering thermogenesis. Free fatty acids released by lipolysis are direct activators of uncoupling protein 1-mediated leak respiration. Thus, pro- and anti-lipolytic mediators are bona fide modulators of thermogenesis in brown and brite adipocytes. In this Review, we discuss adrenergic and non-adrenergic mechanisms controlling lipolysis and thermogenesis and provide a comprehensive overview of pro- and anti-lipolytic mediators.", "author" : [ { "dropping-particle" : "", "family" : "Braun", "given" : "Katharina", "non-dropping-particle" : "", "parse-names" : false, "suffix" : "" }, { "dropping-particle" : "", "family" : "Oeckl", "given" : "Josef", "non-dropping-particle" : "", "parse-names" : false, "suffix" : "" }, { "dropping-particle" : "", "family" : "Westermeier", "given" : "Julia", "non-dropping-particle" : "", "parse-names" : false, "suffix" : "" }, { "dropping-particle" : "", "family" : "Li", "given" : "Yongguo", "non-dropping-particle" : "", "parse-names" : false, "suffix" : "" }, { "dropping-particle" : "", "family" : "Klingenspor", "given" : "Martin", "non-dropping-particle" : "", "parse-names" : false, "suffix" : "" } ], "container-title" : "The Journal of experimental biology", "id" : "ITEM-1", "issued" : { "date-parts" : [ [ "2018", "3", "7" ] ] }, "page" : "1-14", "publisher" : "The Company of Biologists Ltd", "title" : "Non-adrenergic control of lipolysis and thermogenesis in adipose tissues", "type" : "article-journal", "volume" : "221" }, "uris" : [ "http://www.mendeley.com/documents/?uuid=a76d3e70-0071-3e59-9cdd-8933ce33c871" ] } ], "mendeley" : { "formattedCitation" : "(55)", "plainTextFormattedCitation" : "(55)", "previouslyFormattedCitation" : "(55)" }, "properties" : {  }, "schema" : "https://github.com/citation-style-language/schema/raw/master/csl-citation.json" }</w:instrText>
      </w:r>
      <w:r w:rsidR="003E04D7" w:rsidRPr="00224E43">
        <w:rPr>
          <w:rFonts w:ascii="Arial" w:hAnsi="Arial" w:cs="Arial"/>
        </w:rPr>
        <w:fldChar w:fldCharType="separate"/>
      </w:r>
      <w:r w:rsidR="00051D4B" w:rsidRPr="00224E43">
        <w:rPr>
          <w:rFonts w:ascii="Arial" w:hAnsi="Arial" w:cs="Arial"/>
          <w:noProof/>
        </w:rPr>
        <w:t>(55)</w:t>
      </w:r>
      <w:r w:rsidR="003E04D7" w:rsidRPr="00224E43">
        <w:rPr>
          <w:rFonts w:ascii="Arial" w:hAnsi="Arial" w:cs="Arial"/>
        </w:rPr>
        <w:fldChar w:fldCharType="end"/>
      </w:r>
      <w:r w:rsidR="003E04D7" w:rsidRPr="00224E43">
        <w:rPr>
          <w:rFonts w:ascii="Arial" w:hAnsi="Arial" w:cs="Arial"/>
        </w:rPr>
        <w:t xml:space="preserve">. </w:t>
      </w:r>
      <w:r w:rsidR="003E04D7" w:rsidRPr="00224E43">
        <w:rPr>
          <w:rFonts w:ascii="Arial" w:hAnsi="Arial" w:cs="Arial"/>
          <w:color w:val="000000"/>
        </w:rPr>
        <w:t xml:space="preserve">Lipolysis is a highly regulated biochemical </w:t>
      </w:r>
      <w:r w:rsidR="004A1CB2" w:rsidRPr="00224E43">
        <w:rPr>
          <w:rFonts w:ascii="Arial" w:hAnsi="Arial" w:cs="Arial"/>
          <w:color w:val="000000"/>
        </w:rPr>
        <w:t>process</w:t>
      </w:r>
      <w:r w:rsidR="003E04D7" w:rsidRPr="00224E43">
        <w:rPr>
          <w:rFonts w:ascii="Arial" w:hAnsi="Arial" w:cs="Arial"/>
          <w:color w:val="000000"/>
        </w:rPr>
        <w:t xml:space="preserve"> that generates glycerol and </w:t>
      </w:r>
      <w:r w:rsidR="003E04D7" w:rsidRPr="00224E43">
        <w:rPr>
          <w:rFonts w:ascii="Arial" w:hAnsi="Arial" w:cs="Arial"/>
          <w:color w:val="000000"/>
          <w:shd w:val="clear" w:color="auto" w:fill="FFFFFF"/>
        </w:rPr>
        <w:t xml:space="preserve">FFAs from the enzymatic cleavage of TAGs by lipases </w:t>
      </w:r>
      <w:r w:rsidR="003E04D7"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"10.1530/JOE-16-0211", "ISSN" : "0022-0795", "PMID" : "27935822", "abstract" : "Adipose tissue plays a central role in regulating whole-body energy and glucose homeostasis through its subtle functions at both organ and systemic levels. On one hand, adipose tissue stores energy in the form of lipid and controls the lipid mobilization and distribution in the body. On the other hand, adipose tissue acts as an endocrine organ and produces numerous bioactive factors such as adipokines that communicate with other organs and modulate a range of metabolic pathways. Moreover, brown and beige adipose tissue burn lipid by dissipating energy in the form of heat to maintain euthermia, and have been considered as a new way to counteract obesity. Therefore, adipose tissue dysfunction plays a prominent role in the development of obesity and its related disorders such as insulin resistance, cardiovascular disease, diabetes, depression and cancer. In this review, we will summarize the recent findings of adipose tissue in the control of metabolism, focusing on its endocrine and thermogenic function.", "author" : [ { "dropping-particle" : "", "family" : "Luo", "given" : "Liping", "non-dropping-particle" : "", "parse-names" : false, "suffix" : "" }, { "dropping-particle" : "", "family" : "Liu", "given" : "Meilian", "non-dropping-particle" : "", "parse-names" : false, "suffix" : "" } ], "container-title" : "Journal of Endocrinology", "id" : "ITEM-1", "issue" : "3", "issued" : { "date-parts" : [ [ "2016", "12" ] ] }, "page" : "R77-R99", "title" : "Adipose tissue in control of metabolism", "type" : "article-journal", "volume" : "231" }, "uris" : [ "http://www.mendeley.com/documents/?uuid=500a333b-d2b7-30d3-8e3b-385dde38e4e4" ] } ], "mendeley" : { "formattedCitation" : "(36)", "plainTextFormattedCitation" : "(36)", "previouslyFormattedCitation" : "(36)" }, "properties" : {  }, "schema" : "https://github.com/citation-style-language/schema/raw/master/csl-citation.json" }</w:instrText>
      </w:r>
      <w:r w:rsidR="003E04D7"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(36)</w:t>
      </w:r>
      <w:r w:rsidR="003E04D7" w:rsidRPr="00224E43">
        <w:rPr>
          <w:rFonts w:ascii="Arial" w:hAnsi="Arial" w:cs="Arial"/>
          <w:color w:val="000000"/>
          <w:shd w:val="clear" w:color="auto" w:fill="FFFFFF"/>
        </w:rPr>
        <w:fldChar w:fldCharType="end"/>
      </w:r>
      <w:r w:rsidR="004537B6" w:rsidRPr="00224E43">
        <w:rPr>
          <w:rFonts w:ascii="Arial" w:hAnsi="Arial" w:cs="Arial"/>
          <w:color w:val="000000"/>
          <w:shd w:val="clear" w:color="auto" w:fill="FFFFFF"/>
        </w:rPr>
        <w:t xml:space="preserve"> </w:t>
      </w:r>
      <w:r w:rsidR="004A1CB2" w:rsidRPr="00224E43">
        <w:rPr>
          <w:rFonts w:ascii="Arial" w:hAnsi="Arial" w:cs="Arial"/>
          <w:color w:val="000000"/>
          <w:shd w:val="clear" w:color="auto" w:fill="FFFFFF"/>
        </w:rPr>
        <w:t xml:space="preserve">and </w:t>
      </w:r>
      <w:r w:rsidR="003E04D7" w:rsidRPr="00224E43">
        <w:rPr>
          <w:rFonts w:ascii="Arial" w:hAnsi="Arial" w:cs="Arial"/>
          <w:color w:val="000000"/>
          <w:shd w:val="clear" w:color="auto" w:fill="FFFFFF"/>
        </w:rPr>
        <w:t xml:space="preserve">can occur in all tissues, </w:t>
      </w:r>
      <w:r w:rsidR="004A1CB2" w:rsidRPr="00224E43">
        <w:rPr>
          <w:rFonts w:ascii="Arial" w:hAnsi="Arial" w:cs="Arial"/>
          <w:color w:val="000000"/>
          <w:shd w:val="clear" w:color="auto" w:fill="FFFFFF"/>
        </w:rPr>
        <w:t xml:space="preserve">although </w:t>
      </w:r>
      <w:r w:rsidR="003E04D7" w:rsidRPr="00224E43">
        <w:rPr>
          <w:rFonts w:ascii="Arial" w:hAnsi="Arial" w:cs="Arial"/>
          <w:color w:val="000000"/>
          <w:shd w:val="clear" w:color="auto" w:fill="FFFFFF"/>
        </w:rPr>
        <w:t xml:space="preserve">it is most prevalent in AT where the bulk of TAG is stored. As shown in </w:t>
      </w:r>
      <w:r w:rsidR="003E04D7" w:rsidRPr="00891C0D">
        <w:rPr>
          <w:rFonts w:ascii="Arial" w:hAnsi="Arial" w:cs="Arial"/>
          <w:bCs/>
          <w:color w:val="000000"/>
          <w:shd w:val="clear" w:color="auto" w:fill="FFFFFF"/>
        </w:rPr>
        <w:t xml:space="preserve">Figure </w:t>
      </w:r>
      <w:r w:rsidR="0031269F" w:rsidRPr="00891C0D">
        <w:rPr>
          <w:rFonts w:ascii="Arial" w:hAnsi="Arial" w:cs="Arial"/>
          <w:bCs/>
          <w:color w:val="000000"/>
          <w:shd w:val="clear" w:color="auto" w:fill="FFFFFF"/>
        </w:rPr>
        <w:t>4</w:t>
      </w:r>
      <w:r w:rsidR="003E04D7" w:rsidRPr="00224E43">
        <w:rPr>
          <w:rFonts w:ascii="Arial" w:hAnsi="Arial" w:cs="Arial"/>
          <w:color w:val="000000"/>
          <w:shd w:val="clear" w:color="auto" w:fill="FFFFFF"/>
        </w:rPr>
        <w:t xml:space="preserve">, TAGs are broken down into diacylglycerols (DAGs) and monoacylglycerols (MAGs) by the sequential action of adipocyte triglyceride lipase (ATGL), hormone sensitive lipase (HSL), and monoacylglycerol lipase (MGL). At each step a </w:t>
      </w:r>
      <w:r w:rsidR="004A1CB2" w:rsidRPr="00224E43">
        <w:rPr>
          <w:rFonts w:ascii="Arial" w:hAnsi="Arial" w:cs="Arial"/>
          <w:color w:val="000000"/>
          <w:shd w:val="clear" w:color="auto" w:fill="FFFFFF"/>
        </w:rPr>
        <w:t xml:space="preserve">single </w:t>
      </w:r>
      <w:r w:rsidR="003E04D7" w:rsidRPr="00224E43">
        <w:rPr>
          <w:rFonts w:ascii="Arial" w:hAnsi="Arial" w:cs="Arial"/>
          <w:color w:val="000000"/>
          <w:shd w:val="clear" w:color="auto" w:fill="FFFFFF"/>
        </w:rPr>
        <w:t xml:space="preserve">FFA is released, and in the final step MGL releases the glycerol backbone from the last FFA. These breakdown products can be re-esterified within the adipocyte or released into circulation to be used by other tissues </w:t>
      </w:r>
      <w:r w:rsidR="003E04D7"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"10.1530/JOE-16-0211", "ISSN" : "0022-0795", "PMID" : "27935822", "abstract" : "Adipose tissue plays a central role in regulating whole-body energy and glucose homeostasis through its subtle functions at both organ and systemic levels. On one hand, adipose tissue stores energy in the form of lipid and controls the lipid mobilization and distribution in the body. On the other hand, adipose tissue acts as an endocrine organ and produces numerous bioactive factors such as adipokines that communicate with other organs and modulate a range of metabolic pathways. Moreover, brown and beige adipose tissue burn lipid by dissipating energy in the form of heat to maintain euthermia, and have been considered as a new way to counteract obesity. Therefore, adipose tissue dysfunction plays a prominent role in the development of obesity and its related disorders such as insulin resistance, cardiovascular disease, diabetes, depression and cancer. In this review, we will summarize the recent findings of adipose tissue in the control of metabolism, focusing on its endocrine and thermogenic function.", "author" : [ { "dropping-particle" : "", "family" : "Luo", "given" : "Liping", "non-dropping-particle" : "", "parse-names" : false, "suffix" : "" }, { "dropping-particle" : "", "family" : "Liu", "given" : "Meilian", "non-dropping-particle" : "", "parse-names" : false, "suffix" : "" } ], "container-title" : "Journal of Endocrinology", "id" : "ITEM-1", "issue" : "3", "issued" : { "date-parts" : [ [ "2016", "12" ] ] }, "page" : "R77-R99", "title" : "Adipose tissue in control of metabolism", "type" : "article-journal", "volume" : "231" }, "uris" : [ "http://www.mendeley.com/documents/?uuid=500a333b-d2b7-30d3-8e3b-385dde38e4e4" ] }, { "id" : "ITEM-2", "itemData" : { "DOI" : "10.1242/jeb.165381", "ISSN" : "1477-9145", "PMID" : "29514884", "abstract" : "The enormous plasticity of adipose tissues, to rapidly adapt to altered physiological states of energy demand, is under neuronal and endocrine control. In energy balance, lipolysis of triacylglycerols and re-esterification of free fatty acids are opposing processes operating in parallel at identical rates, thus allowing a more dynamic transition from anabolism to catabolism, and vice versa. In response to alterations in the state of energy balance, one of the two processes predominates, enabling the efficient mobilization or storage of energy in a negative or positive energy balance, respectively. The release of noradrenaline from the sympathetic nervous system activates lipolysis in a depot-specific manner by initiating the canonical adrenergic receptor-Gs-protein-adenylyl cyclase-cyclic adenosine monophosphate-protein kinase A pathway, targeting proteins of the lipolytic machinery associated with the interface of the lipid droplets. In brown and brite adipocytes, lipolysis stimulated by this signaling pathway is a prerequisite for the activation of non-shivering thermogenesis. Free fatty acids released by lipolysis are direct activators of uncoupling protein 1-mediated leak respiration. Thus, pro- and anti-lipolytic mediators are bona fide modulators of thermogenesis in brown and brite adipocytes. In this Review, we discuss adrenergic and non-adrenergic mechanisms controlling lipolysis and thermogenesis and provide a comprehensive overview of pro- and anti-lipolytic mediators.", "author" : [ { "dropping-particle" : "", "family" : "Braun", "given" : "Katharina", "non-dropping-particle" : "", "parse-names" : false, "suffix" : "" }, { "dropping-particle" : "", "family" : "Oeckl", "given" : "Josef", "non-dropping-particle" : "", "parse-names" : false, "suffix" : "" }, { "dropping-particle" : "", "family" : "Westermeier", "given" : "Julia", "non-dropping-particle" : "", "parse-names" : false, "suffix" : "" }, { "dropping-particle" : "", "family" : "Li", "given" : "Yongguo", "non-dropping-particle" : "", "parse-names" : false, "suffix" : "" }, { "dropping-particle" : "", "family" : "Klingenspor", "given" : "Martin", "non-dropping-particle" : "", "parse-names" : false, "suffix" : "" } ], "container-title" : "The Journal of experimental biology", "id" : "ITEM-2", "issued" : { "date-parts" : [ [ "2018", "3", "7" ] ] }, "page" : "1-14", "publisher" : "The Company of Biologists Ltd", "title" : "Non-adrenergic control of lipolysis and thermogenesis in adipose tissues", "type" : "article-journal", "volume" : "221" }, "uris" : [ "http://www.mendeley.com/documents/?uuid=a76d3e70-0071-3e59-9cdd-8933ce33c871" ] } ], "mendeley" : { "formattedCitation" : "(36,55)", "plainTextFormattedCitation" : "(36,55)", "previouslyFormattedCitation" : "(36,55)" }, "properties" : {  }, "schema" : "https://github.com/citation-style-language/schema/raw/master/csl-citation.json" }</w:instrText>
      </w:r>
      <w:r w:rsidR="003E04D7"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(36,55)</w:t>
      </w:r>
      <w:r w:rsidR="003E04D7" w:rsidRPr="00224E43">
        <w:rPr>
          <w:rFonts w:ascii="Arial" w:hAnsi="Arial" w:cs="Arial"/>
          <w:color w:val="000000"/>
          <w:shd w:val="clear" w:color="auto" w:fill="FFFFFF"/>
        </w:rPr>
        <w:fldChar w:fldCharType="end"/>
      </w:r>
      <w:r w:rsidR="004A1CB2" w:rsidRPr="00224E43">
        <w:rPr>
          <w:rFonts w:ascii="Arial" w:hAnsi="Arial" w:cs="Arial"/>
          <w:color w:val="000000"/>
          <w:shd w:val="clear" w:color="auto" w:fill="FFFFFF"/>
        </w:rPr>
        <w:t>, including b</w:t>
      </w:r>
      <w:r w:rsidR="00AE7142" w:rsidRPr="00224E43">
        <w:rPr>
          <w:rFonts w:ascii="Arial" w:hAnsi="Arial" w:cs="Arial"/>
        </w:rPr>
        <w:t>y the liver</w:t>
      </w:r>
      <w:r w:rsidR="00AE7142" w:rsidRPr="00224E43" w:rsidDel="00AE7142">
        <w:rPr>
          <w:rFonts w:ascii="Arial" w:hAnsi="Arial" w:cs="Arial"/>
        </w:rPr>
        <w:t xml:space="preserve"> </w:t>
      </w:r>
      <w:r w:rsidR="00AE7142" w:rsidRPr="00224E43">
        <w:rPr>
          <w:rFonts w:ascii="Arial" w:hAnsi="Arial" w:cs="Arial"/>
        </w:rPr>
        <w:t>for gluconeogenesis</w:t>
      </w:r>
      <w:r w:rsidR="00AE7142" w:rsidRPr="00224E43" w:rsidDel="00AE7142">
        <w:rPr>
          <w:rFonts w:ascii="Arial" w:hAnsi="Arial" w:cs="Arial"/>
        </w:rPr>
        <w:t xml:space="preserve"> </w:t>
      </w:r>
      <w:r w:rsidR="00AE7142" w:rsidRPr="00224E43">
        <w:rPr>
          <w:rFonts w:ascii="Arial" w:hAnsi="Arial" w:cs="Arial"/>
        </w:rPr>
        <w:t>(g</w:t>
      </w:r>
      <w:r w:rsidR="003E04D7" w:rsidRPr="00224E43">
        <w:rPr>
          <w:rFonts w:ascii="Arial" w:hAnsi="Arial" w:cs="Arial"/>
        </w:rPr>
        <w:t>lycerol</w:t>
      </w:r>
      <w:r w:rsidR="00AE7142" w:rsidRPr="00224E43">
        <w:rPr>
          <w:rFonts w:ascii="Arial" w:hAnsi="Arial" w:cs="Arial"/>
        </w:rPr>
        <w:t xml:space="preserve">) and for oxidative phosphorylation by muscle or other oxidative tissues </w:t>
      </w:r>
      <w:r w:rsidR="003E04D7" w:rsidRPr="00224E43">
        <w:rPr>
          <w:rFonts w:ascii="Arial" w:hAnsi="Arial" w:cs="Arial"/>
        </w:rPr>
        <w:fldChar w:fldCharType="begin" w:fldLock="1"/>
      </w:r>
      <w:r w:rsidR="00051D4B" w:rsidRPr="00224E43">
        <w:rPr>
          <w:rFonts w:ascii="Arial" w:hAnsi="Arial" w:cs="Arial"/>
        </w:rPr>
        <w:instrText>ADDIN CSL_CITATION { "citationItems" : [ { "id" : "ITEM-1", "itemData" : { "DOI" : "10.2337/DIABETES.51.10.2915", "ISSN" : "0012-1797", "PMID" : "12351427", "abstract" : "Plasma glycerol is a major substrate for hepatic gluconeogenesis. Aquaporin adipose (AQPap/7), an adipose-specific glycerol channel, provides fat-derived glycerol into plasma. In the present study, we cloned the coding and promoter regions of mouse aquaporin 9 (AQP9), a liver-specific glycerol channel. Fasting and refeeding of mice increased and decreased hepatic AQP9 mRNA levels, respectively. Insulin deficiency induced by streptozotocin resulted in increased hepatic AQP9 mRNA. These changes in hepatic AQP9 mRNA were accompanied by those of hepatic gluconeogenic mRNAs and plasma glycerol levels. In cultured hepatocytes, insulin downregulated AQP9 mRNA. The AQP9 promoter contained the negative insulin response element TGTTTTC at -496/-502, similar to the promoter of the AQPap/7 gene. In contrast, in insulin-resistant db+/db+ mice, AQPap/7 mRNA in fat and AQP9 mRNA in liver were increased, despite hyperinsulinemia, with high plasma glycerol and glucose levels. Glycerol infusion in the db+/db+ mice augmented hepatic glucose output. Our results indicate that coordinated regulations of fat-specific AQPap/7 and liver-specific AQP9 should be crucial to determine glucose metabolism in physiology and insulin resistance.", "author" : [ { "dropping-particle" : "", "family" : "Kuriyama", "given" : "Hiroshi", "non-dropping-particle" : "", "parse-names" : false, "suffix" : "" }, { "dropping-particle" : "", "family" : "Shimomura", "given" : "Iichiro", "non-dropping-particle" : "", "parse-names" : false, "suffix" : "" }, { "dropping-particle" : "", "family" : "Kishida", "given" : "Ken", "non-dropping-particle" : "", "parse-names" : false, "suffix" : "" }, { "dropping-particle" : "", "family" : "Kondo", "given" : "Hidehiko", "non-dropping-particle" : "", "parse-names" : false, "suffix" : "" }, { "dropping-particle" : "", "family" : "Furuyama", "given" : "Naoki", "non-dropping-particle" : "", "parse-names" : false, "suffix" : "" }, { "dropping-particle" : "", "family" : "Nishizawa", "given" : "Hitoshi", "non-dropping-particle" : "", "parse-names" : false, "suffix" : "" }, { "dropping-particle" : "", "family" : "Maeda", "given" : "Norikazu", "non-dropping-particle" : "", "parse-names" : false, "suffix" : "" }, { "dropping-particle" : "", "family" : "Matsuda", "given" : "Morihiro", "non-dropping-particle" : "", "parse-names" : false, "suffix" : "" }, { "dropping-particle" : "", "family" : "Nagaretani", "given" : "Hiroyuki", "non-dropping-particle" : "", "parse-names" : false, "suffix" : "" }, { "dropping-particle" : "", "family" : "Kihara", "given" : "Shinji", "non-dropping-particle" : "", "parse-names" : false, "suffix" : "" }, { "dropping-particle" : "", "family" : "Nakamura", "given" : "Tadashi", "non-dropping-particle" : "", "parse-names" : false, "suffix" : "" }, { "dropping-particle" : "", "family" : "Tochino", "given" : "Yoshihiro", "non-dropping-particle" : "", "parse-names" : false, "suffix" : "" }, { "dropping-particle" : "", "family" : "Funahashi", "given" : "Tohru", "non-dropping-particle" : "", "parse-names" : false, "suffix" : "" }, { "dropping-particle" : "", "family" : "Matsuzawa", "given" : "Yuji", "non-dropping-particle" : "", "parse-names" : false, "suffix" : "" } ], "container-title" : "Diabetes", "id" : "ITEM-1", "issue" : "10", "issued" : { "date-parts" : [ [ "2002", "10", "1" ] ] }, "page" : "2915-2921", "publisher" : "American Diabetes Association", "title" : "Coordinated regulation of fat-specific and liver-specific glycerol channels, aquaporin adipose and aquaporin 9", "type" : "article-journal", "volume" : "51" }, "uris" : [ "http://www.mendeley.com/documents/?uuid=be56ad43-dbad-367b-9580-2c2508b0f569" ] } ], "mendeley" : { "formattedCitation" : "(56)", "plainTextFormattedCitation" : "(56)", "previouslyFormattedCitation" : "(56)" }, "properties" : {  }, "schema" : "https://github.com/citation-style-language/schema/raw/master/csl-citation.json" }</w:instrText>
      </w:r>
      <w:r w:rsidR="003E04D7" w:rsidRPr="00224E43">
        <w:rPr>
          <w:rFonts w:ascii="Arial" w:hAnsi="Arial" w:cs="Arial"/>
        </w:rPr>
        <w:fldChar w:fldCharType="separate"/>
      </w:r>
      <w:r w:rsidR="00051D4B" w:rsidRPr="00224E43">
        <w:rPr>
          <w:rFonts w:ascii="Arial" w:hAnsi="Arial" w:cs="Arial"/>
          <w:noProof/>
        </w:rPr>
        <w:t>(56)</w:t>
      </w:r>
      <w:r w:rsidR="003E04D7" w:rsidRPr="00224E43">
        <w:rPr>
          <w:rFonts w:ascii="Arial" w:hAnsi="Arial" w:cs="Arial"/>
        </w:rPr>
        <w:fldChar w:fldCharType="end"/>
      </w:r>
      <w:r w:rsidR="003E04D7" w:rsidRPr="00224E43">
        <w:rPr>
          <w:rFonts w:ascii="Arial" w:hAnsi="Arial" w:cs="Arial"/>
        </w:rPr>
        <w:t>.</w:t>
      </w:r>
      <w:r w:rsidR="003E04D7" w:rsidRPr="00224E43">
        <w:rPr>
          <w:rFonts w:ascii="Arial" w:hAnsi="Arial" w:cs="Arial"/>
          <w:color w:val="000000"/>
          <w:shd w:val="clear" w:color="auto" w:fill="FFFFFF"/>
        </w:rPr>
        <w:t xml:space="preserve"> </w:t>
      </w:r>
    </w:p>
    <w:p w14:paraId="0C93AC05" w14:textId="77777777" w:rsidR="004A1CB2" w:rsidRPr="00224E43" w:rsidRDefault="004A1CB2" w:rsidP="00224E43">
      <w:pPr>
        <w:spacing w:after="0" w:line="276" w:lineRule="auto"/>
        <w:ind w:firstLine="0"/>
        <w:rPr>
          <w:rFonts w:ascii="Arial" w:hAnsi="Arial" w:cs="Arial"/>
          <w:color w:val="000000"/>
          <w:shd w:val="clear" w:color="auto" w:fill="FFFFFF"/>
        </w:rPr>
      </w:pPr>
    </w:p>
    <w:p w14:paraId="00A211F0" w14:textId="7B392FAA" w:rsidR="003E04D7" w:rsidRPr="00224E43" w:rsidRDefault="003E04D7" w:rsidP="00224E43">
      <w:pPr>
        <w:spacing w:after="0" w:line="276" w:lineRule="auto"/>
        <w:ind w:firstLine="0"/>
        <w:rPr>
          <w:rFonts w:ascii="Arial" w:hAnsi="Arial" w:cs="Arial"/>
          <w:color w:val="000000"/>
          <w:shd w:val="clear" w:color="auto" w:fill="FFFFFF"/>
        </w:rPr>
      </w:pPr>
      <w:r w:rsidRPr="00224E43">
        <w:rPr>
          <w:rFonts w:ascii="Arial" w:hAnsi="Arial" w:cs="Arial"/>
          <w:color w:val="000000"/>
          <w:shd w:val="clear" w:color="auto" w:fill="FFFFFF"/>
        </w:rPr>
        <w:lastRenderedPageBreak/>
        <w:t xml:space="preserve">Lipolysis is controlled by sympathetic nervous system (SNS) input as well as a variety of hormones </w:t>
      </w:r>
      <w:r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"10.1242/jeb.165381", "ISSN" : "1477-9145", "PMID" : "29514884", "abstract" : "The enormous plasticity of adipose tissues, to rapidly adapt to altered physiological states of energy demand, is under neuronal and endocrine control. In energy balance, lipolysis of triacylglycerols and re-esterification of free fatty acids are opposing processes operating in parallel at identical rates, thus allowing a more dynamic transition from anabolism to catabolism, and vice versa. In response to alterations in the state of energy balance, one of the two processes predominates, enabling the efficient mobilization or storage of energy in a negative or positive energy balance, respectively. The release of noradrenaline from the sympathetic nervous system activates lipolysis in a depot-specific manner by initiating the canonical adrenergic receptor-Gs-protein-adenylyl cyclase-cyclic adenosine monophosphate-protein kinase A pathway, targeting proteins of the lipolytic machinery associated with the interface of the lipid droplets. In brown and brite adipocytes, lipolysis stimulated by this signaling pathway is a prerequisite for the activation of non-shivering thermogenesis. Free fatty acids released by lipolysis are direct activators of uncoupling protein 1-mediated leak respiration. Thus, pro- and anti-lipolytic mediators are bona fide modulators of thermogenesis in brown and brite adipocytes. In this Review, we discuss adrenergic and non-adrenergic mechanisms controlling lipolysis and thermogenesis and provide a comprehensive overview of pro- and anti-lipolytic mediators.", "author" : [ { "dropping-particle" : "", "family" : "Braun", "given" : "Katharina", "non-dropping-particle" : "", "parse-names" : false, "suffix" : "" }, { "dropping-particle" : "", "family" : "Oeckl", "given" : "Josef", "non-dropping-particle" : "", "parse-names" : false, "suffix" : "" }, { "dropping-particle" : "", "family" : "Westermeier", "given" : "Julia", "non-dropping-particle" : "", "parse-names" : false, "suffix" : "" }, { "dropping-particle" : "", "family" : "Li", "given" : "Yongguo", "non-dropping-particle" : "", "parse-names" : false, "suffix" : "" }, { "dropping-particle" : "", "family" : "Klingenspor", "given" : "Martin", "non-dropping-particle" : "", "parse-names" : false, "suffix" : "" } ], "container-title" : "The Journal of experimental biology", "id" : "ITEM-1", "issued" : { "date-parts" : [ [ "2018", "3", "7" ] ] }, "page" : "1-14", "publisher" : "The Company of Biologists Ltd", "title" : "Non-adrenergic control of lipolysis and thermogenesis in adipose tissues", "type" : "article-journal", "volume" : "221" }, "uris" : [ "http://www.mendeley.com/documents/?uuid=a76d3e70-0071-3e59-9cdd-8933ce33c871" ] } ], "mendeley" : { "formattedCitation" : "(55)", "plainTextFormattedCitation" : "(55)", "previouslyFormattedCitation" : "(55)" }, "properties" : {  }, "schema" : "https://github.com/citation-style-language/schema/raw/master/csl-citation.json" }</w:instrText>
      </w:r>
      <w:r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(55)</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w:t>
      </w:r>
      <w:r w:rsidR="00505483" w:rsidRPr="00224E43">
        <w:rPr>
          <w:rFonts w:ascii="Arial" w:hAnsi="Arial" w:cs="Arial"/>
          <w:color w:val="000000"/>
          <w:shd w:val="clear" w:color="auto" w:fill="FFFFFF"/>
        </w:rPr>
        <w:t xml:space="preserve">The best understood </w:t>
      </w:r>
      <w:r w:rsidR="004A1CB2" w:rsidRPr="00224E43">
        <w:rPr>
          <w:rFonts w:ascii="Arial" w:hAnsi="Arial" w:cs="Arial"/>
          <w:color w:val="000000"/>
          <w:shd w:val="clear" w:color="auto" w:fill="FFFFFF"/>
        </w:rPr>
        <w:t>of these regulators</w:t>
      </w:r>
      <w:r w:rsidR="00505483" w:rsidRPr="00224E43">
        <w:rPr>
          <w:rFonts w:ascii="Arial" w:hAnsi="Arial" w:cs="Arial"/>
          <w:color w:val="000000"/>
          <w:shd w:val="clear" w:color="auto" w:fill="FFFFFF"/>
        </w:rPr>
        <w:t xml:space="preserve"> is </w:t>
      </w:r>
      <w:r w:rsidR="003B590A" w:rsidRPr="00224E43">
        <w:rPr>
          <w:rFonts w:ascii="Arial" w:hAnsi="Arial" w:cs="Arial"/>
          <w:color w:val="000000"/>
          <w:shd w:val="clear" w:color="auto" w:fill="FFFFFF"/>
        </w:rPr>
        <w:t>t</w:t>
      </w:r>
      <w:r w:rsidRPr="00224E43">
        <w:rPr>
          <w:rFonts w:ascii="Arial" w:hAnsi="Arial" w:cs="Arial"/>
          <w:color w:val="000000"/>
          <w:shd w:val="clear" w:color="auto" w:fill="FFFFFF"/>
        </w:rPr>
        <w:t>he catecholamine, noradrenaline (NA), also known as norepinephrine</w:t>
      </w:r>
      <w:r w:rsidR="004A1CB2" w:rsidRPr="00224E43">
        <w:rPr>
          <w:rFonts w:ascii="Arial" w:hAnsi="Arial" w:cs="Arial"/>
          <w:color w:val="000000"/>
          <w:shd w:val="clear" w:color="auto" w:fill="FFFFFF"/>
        </w:rPr>
        <w:t>. Noradrenaline</w:t>
      </w:r>
      <w:r w:rsidR="00505483" w:rsidRPr="00224E43">
        <w:rPr>
          <w:rFonts w:ascii="Arial" w:hAnsi="Arial" w:cs="Arial"/>
          <w:color w:val="000000"/>
          <w:shd w:val="clear" w:color="auto" w:fill="FFFFFF"/>
        </w:rPr>
        <w:t xml:space="preserve"> </w:t>
      </w:r>
      <w:r w:rsidR="00C271B0" w:rsidRPr="00224E43">
        <w:rPr>
          <w:rFonts w:ascii="Arial" w:hAnsi="Arial" w:cs="Arial"/>
          <w:color w:val="000000"/>
          <w:shd w:val="clear" w:color="auto" w:fill="FFFFFF"/>
        </w:rPr>
        <w:t>stimulates</w:t>
      </w:r>
      <w:r w:rsidRPr="00224E43">
        <w:rPr>
          <w:rFonts w:ascii="Arial" w:hAnsi="Arial" w:cs="Arial"/>
          <w:color w:val="000000"/>
          <w:shd w:val="clear" w:color="auto" w:fill="FFFFFF"/>
        </w:rPr>
        <w:t xml:space="preserve"> β-adrenergic receptors </w:t>
      </w:r>
      <w:r w:rsidR="008A7CB7" w:rsidRPr="00891C0D">
        <w:rPr>
          <w:rFonts w:ascii="Arial" w:hAnsi="Arial" w:cs="Arial"/>
          <w:bCs/>
          <w:color w:val="000000"/>
          <w:shd w:val="clear" w:color="auto" w:fill="FFFFFF"/>
        </w:rPr>
        <w:t>(</w:t>
      </w:r>
      <w:r w:rsidRPr="00891C0D">
        <w:rPr>
          <w:rFonts w:ascii="Arial" w:hAnsi="Arial" w:cs="Arial"/>
          <w:bCs/>
          <w:color w:val="000000"/>
          <w:shd w:val="clear" w:color="auto" w:fill="FFFFFF"/>
        </w:rPr>
        <w:t xml:space="preserve">Figure </w:t>
      </w:r>
      <w:r w:rsidR="0031269F" w:rsidRPr="00891C0D">
        <w:rPr>
          <w:rFonts w:ascii="Arial" w:hAnsi="Arial" w:cs="Arial"/>
          <w:bCs/>
          <w:color w:val="000000"/>
          <w:shd w:val="clear" w:color="auto" w:fill="FFFFFF"/>
        </w:rPr>
        <w:t>4</w:t>
      </w:r>
      <w:r w:rsidR="00505483" w:rsidRPr="00891C0D">
        <w:rPr>
          <w:rFonts w:ascii="Arial" w:hAnsi="Arial" w:cs="Arial"/>
          <w:bCs/>
          <w:color w:val="000000"/>
          <w:shd w:val="clear" w:color="auto" w:fill="FFFFFF"/>
        </w:rPr>
        <w:t>)</w:t>
      </w:r>
      <w:r w:rsidR="004A1CB2" w:rsidRPr="00224E43">
        <w:rPr>
          <w:rFonts w:ascii="Arial" w:hAnsi="Arial" w:cs="Arial"/>
          <w:color w:val="000000"/>
          <w:shd w:val="clear" w:color="auto" w:fill="FFFFFF"/>
        </w:rPr>
        <w:t>, which, i</w:t>
      </w:r>
      <w:r w:rsidR="008A7CB7" w:rsidRPr="00224E43">
        <w:rPr>
          <w:rFonts w:ascii="Arial" w:hAnsi="Arial" w:cs="Arial"/>
          <w:color w:val="000000"/>
          <w:shd w:val="clear" w:color="auto" w:fill="FFFFFF"/>
        </w:rPr>
        <w:t xml:space="preserve">n turn, </w:t>
      </w:r>
      <w:r w:rsidR="00C271B0" w:rsidRPr="00224E43">
        <w:rPr>
          <w:rFonts w:ascii="Arial" w:hAnsi="Arial" w:cs="Arial"/>
          <w:color w:val="000000"/>
          <w:shd w:val="clear" w:color="auto" w:fill="FFFFFF"/>
        </w:rPr>
        <w:t xml:space="preserve">stimulate </w:t>
      </w:r>
      <w:r w:rsidRPr="00224E43">
        <w:rPr>
          <w:rFonts w:ascii="Arial" w:hAnsi="Arial" w:cs="Arial"/>
          <w:color w:val="000000"/>
          <w:shd w:val="clear" w:color="auto" w:fill="FFFFFF"/>
        </w:rPr>
        <w:t xml:space="preserve">protein kinase A (PKA) via adenylyl cylase (AC)-mediated production of cyclic AMP (cAMP). PKA </w:t>
      </w:r>
      <w:r w:rsidR="00C271B0" w:rsidRPr="00224E43">
        <w:rPr>
          <w:rFonts w:ascii="Arial" w:hAnsi="Arial" w:cs="Arial"/>
          <w:color w:val="000000"/>
          <w:shd w:val="clear" w:color="auto" w:fill="FFFFFF"/>
        </w:rPr>
        <w:t xml:space="preserve">activates </w:t>
      </w:r>
      <w:r w:rsidRPr="00224E43">
        <w:rPr>
          <w:rFonts w:ascii="Arial" w:hAnsi="Arial" w:cs="Arial"/>
          <w:color w:val="000000"/>
          <w:shd w:val="clear" w:color="auto" w:fill="FFFFFF"/>
        </w:rPr>
        <w:t>the lipolytic action of ATGL and HSL by different mechanisms. Several lipid droplet-associated proteins, such as perilipin 1 (PLIN1) and comparative gene identification-58 (CGI-58) are also important in regulating lipolysis</w:t>
      </w:r>
      <w:r w:rsidR="004A4654" w:rsidRPr="00224E43">
        <w:rPr>
          <w:rFonts w:ascii="Arial" w:hAnsi="Arial" w:cs="Arial"/>
          <w:color w:val="000000"/>
          <w:shd w:val="clear" w:color="auto" w:fill="FFFFFF"/>
        </w:rPr>
        <w:t xml:space="preserve"> </w:t>
      </w:r>
      <w:r w:rsidR="004A4654"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"10.1016/j.bbalip.2017.07.009", "ISSN" : "1388-1981", "PMID" : "28754637", "abstract" : "Lipid droplets in chordates are decorated by two or more members of the perilipin family of lipid droplet surface proteins. The perilipins sequester lipids by protecting lipid droplets from lipase action. Their relative expression and protective nature is adapted to the balance of lipid storage and utilization in specific cells. Most cells of the body have tiny lipid droplets with perilipins 2 and 3 at the surfaces, whereas specialized fat-storing cells with larger lipid droplets also express perilipins 1, 4, and/or 5. Perilipins 1, 2, and 5 modulate lipolysis by controlling the access of lipases and co-factors of lipases to substrate lipids stored within lipid droplets. Although perilipin 2 is relatively permissive to lipolysis, perilipins 1 and 5 have distinct control mechanisms that are altered by phosphorylation. Here we evaluate recent progress toward understanding functions of the perilipins with a focus on their role in regulating lipolysis and autophagy. This article is part of a Special Issue entitled: Recent Advances in Lipid Droplet Biology edited by Rosalind Coleman and Matthijs Hesselink.", "author" : [ { "dropping-particle" : "", "family" : "Sztalryd", "given" : "Carole", "non-dropping-particle" : "", "parse-names" : false, "suffix" : "" }, { "dropping-particle" : "", "family" : "Brasaemle", "given" : "Dawn L", "non-dropping-particle" : "", "parse-names" : false, "suffix" : "" } ], "container-title" : "Biochimica et biophysica acta. Molecular and cell biology of lipids", "id" : "ITEM-1", "issue" : "10 Pt B", "issued" : { "date-parts" : [ [ "2017", "10" ] ] }, "page" : "1221-1232", "publisher" : "NIH Public Access", "title" : "The perilipin family of lipid droplet proteins: Gatekeepers of intracellular lipolysis", "type" : "article-journal", "volume" : "1862" }, "uris" : [ "http://www.mendeley.com/documents/?uuid=fa57b000-ac3e-31f9-9ed7-2b3e0253cdfa" ] }, { "id" : "ITEM-2",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"ITEM-2", "issue" : "3", "issued" : { "date-parts" : [ [ "2014", "5", "21" ] ] }, "page" : "R199-R222", "title" : "Dissecting adipose tissue lipolysis: molecular regulation and implications for metabolic disease", "type" : "article-journal", "volume" : "52" }, "uris" : [ "http://www.mendeley.com/documents/?uuid=c3dbee1b-9d7d-3975-a3b4-a45c5f68d7dc" ] } ], "mendeley" : { "formattedCitation" : "(57,58)", "plainTextFormattedCitation" : "(57,58)", "previouslyFormattedCitation" : "(57,58)" }, "properties" : {  }, "schema" : "https://github.com/citation-style-language/schema/raw/master/csl-citation.json" }</w:instrText>
      </w:r>
      <w:r w:rsidR="004A4654"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(57,58)</w:t>
      </w:r>
      <w:r w:rsidR="004A4654"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Whereas PKA can directly phosphorylate and activate HSL </w:t>
      </w:r>
      <w:r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"ISSN" : "0021-9258", "PMID" : "2040638", "abstract" : "The lipid fraction (\"fat cake\") of rat epididymal adipocytes contains a prominent phosphoprotein (62 kDaapp by sodium dodecyl sulfate-polyacrylamide gel electrophoresis) that is multiply phosphorylated by cAMP-dependent protein kinase in vivo, at which point it migrates as a 65/67-kDaapp doublet by sodium dodecyl sulfate-polyacrylamide gel electrophoresis and is by far the most heavily radiolabeled protein in the cell. Western blot analysis of various tissues with immunopurified antibodies purified from antisera raised against the 62-kDa species suggests that the protein is specific for adipocytes. This protein, which we term perilipin, is found in differentiated cultured 3T3-L1 adipocytes, but not in their precursor 3T3-L1 fibroblasts. Immunocytochemical studies with specific antiserum shows that the perilipin is closely associated with the periphery of lipid storage droplets in cultured adipocytes. Given its adipocyte specificity, acute regulation by hormones, and subcellular location, we speculate that perilipin plays a role in the specialized lipid storage function of adipocytes.", "author" : [ { "dropping-particle" : "", "family" : "Greenberg", "given" : "A S", "non-dropping-particle" : "", "parse-names" : false, "suffix" : "" }, { "dropping-particle" : "", "family" : "Egan", "given" : "J J", "non-dropping-particle" : "", "parse-names" : false, "suffix" : "" }, { "dropping-particle" : "", "family" : "Wek", "given" : "S A", "non-dropping-particle" : "", "parse-names" : false, "suffix" : "" }, { "dropping-particle" : "", "family" : "Garty", "given" : "N B", "non-dropping-particle" : "", "parse-names" : false, "suffix" : "" }, { "dropping-particle" : "", "family" : "Blanchette-Mackie", "given" : "E J", "non-dropping-particle" : "", "parse-names" : false, "suffix" : "" }, { "dropping-particle" : "", "family" : "Londos", "given" : "C", "non-dropping-particle" : "", "parse-names" : false, "suffix" : "" } ], "container-title" : "The Journal of biological chemistry", "id" : "ITEM-1", "issue" : "17", "issued" : { "date-parts" : [ [ "1991", "6", "15" ] ] }, "page" : "11341-11346", "title" : "Perilipin, a major hormonally regulated adipocyte-specific phosphoprotein associated with the periphery of lipid storage droplets", "type" : "article-journal", "volume" : "266" }, "uris" : [ "http://www.mendeley.com/documents/?uuid=89316694-719f-3cff-b3d3-4b9e53c4613d" ] }, { "id" : "ITEM-2", "itemData" : { "DOI" : "10.1073/PNAS.81.11.3317", "ISSN" : "0027-8424", "PMID" : "6374655", "abstract" : "In isolated adipocytes, fast-acting lipolytic hormones and insulin have been shown previously to control lipolysis by regulating the activity of hormone-sensitive lipase, the rate-limiting enzyme, through an increase or decrease, respectively, of the extent of phosphorylation of the enzyme. Here, we demonstrate that exposure to lipolytic hormones (corticotropin, noradrenaline) led to phosphorylation at two sites on the Mr 84,000 lipase subunit. One, designated \"basal site,\" was phosphorylated also in the absence of any hormonal stimulation, its phosphorylation apparently not being influenced by hormones. The second, designated \"regulatory site,\" was identical to that phosphorylated by cyclic AMP-dependent protein kinase on the isolated lipase. The regulatory site was not appreciably phosphorylated in the absence of hormones, but exposure of the cells to noradrenaline increased its phosphorylation extent to that of the basal site. Insulin or the beta-adrenergic antagonist propranolol decreased the extent of phosphorylation of the regulatory site to the low level before stimulation, apparently without effect on the basal site. Phosphoserine was the only phosphorylated amino acid residue at both sites. Limited proteolytic digestion indicated that the two sites were separated by less than about 170 amino acid residues. Thus, control of adipose tissue lipolysis by fast-acting lipolytic hormones and by insulin is exerted through the regulation of the phosphorylation state of a single phosphoserine residue in the hormone-sensitive lipase.", "author" : [ { "dropping-particle" : "", "family" : "Str\u00e5lfors", "given" : "P", "non-dropping-particle" : "", "parse-names" : false, "suffix" : "" }, { "dropping-particle" : "", "family" : "Bj\u00f6rgell", "given" : "P", "non-dropping-particle" : "", "parse-names" : false, "suffix" : "" }, { "dropping-particle" : "", "family" : "Belfrage", "given" : "P", "non-dropping-particle" : "", "parse-names" : false, "suffix" : "" } ], "container-title" : "Proceedings of the National Academy of Sciences of the United States of America", "id" : "ITEM-2", "issue" : "11", "issued" : { "date-parts" : [ [ "1984", "6", "1" ] ] }, "page" : "3317-3321", "publisher" : "National Academy of Sciences", "title" : "Hormonal regulation of hormone-sensitive lipase in intact adipocytes: identification of phosphorylated sites and effects on the phosphorylation by lipolytic hormones and insulin", "type" : "article-journal", "volume" : "81" }, "uris" : [ "http://www.mendeley.com/documents/?uuid=090c04d3-1d1a-3026-9e5e-670c2c7f32ca" ] }, { "id" : "ITEM-3", "itemData" : { "DOI" : "10.1016/0014-5793(88)80799-3", "ISSN" : "00145793", "author" : [ { "dropping-particle" : "", "family" : "Garton", "given" : "Andrew J.", "non-dropping-particle" : "", "parse-names" : false, "suffix" : "" }, { "dropping-particle" : "", "family" : "Campbell", "given" : "David G.", "non-dropping-particle" : "", "parse-names" : false, "suffix" : "" }, { "dropping-particle" : "", "family" : "Cohen", "given" : "Philip", "non-dropping-particle" : "", "parse-names" : false, "suffix" : "" }, { "dropping-particle" : "", "family" : "Yeaman", "given" : "Stephen J.", "non-dropping-particle" : "", "parse-names" : false, "suffix" : "" } ], "container-title" : "FEBS Letters", "id" : "ITEM-3", "issue" : "1", "issued" : { "date-parts" : [ [ "1988", "2", "29" ] ] }, "page" : "68-72", "publisher" : "John Wiley &amp; Sons, Ltd", "title" : "Primary structure of the site on bovine hormone-sensitive lipase phosphorylated by cyclic AMP-dependent protein kinase", "type" : "article-journal", "volume" : "229" }, "uris" : [ "http://www.mendeley.com/documents/?uuid=807932a2-3f21-3537-a83a-cb99c66f0d0e" ] }, { "id" : "ITEM-4", "itemData" : { "DOI" : "10.1074/JBC.273.1.215", "ISSN" : "0021-9258", "PMID" : "9417067", "abstract" : "Hormone-sensitive lipase (HSL) is the rate-limiting enzyme in lipolysis. Stimulation of rat adipocytes with isoproterenol results in phosphorylation of HSL and a 50-fold increase in the rate of lipolysis. In this study, we used site-directed mutagenesis and two-dimensional phosphopeptide mapping to show that phosphorylation sites other than the previously identified Ser-563 are phosphorylated in HSL in response to isoproterenol stimulation of 32P-labeled rat adipocytes. Phosphorylation of HSL in adipocytes in response to isoproterenol and in vitro phosphorylation of HSL containing Ser --&gt; Ala mutations in residues 563 and 565 (S563A, S565A) with protein kinase A (PKA), followed by tryptic phosphopeptide mapping resulted in two tryptic phosphopeptides. These tryptic phosphopeptides co-migrated with the phosphopeptides released by the same treatment of F654HPRRSSQGVLHMPLYSSPIVK675 phosphorylated with PKA. Analysis of the phosphorylation site mutants, S659A, S660A, and S659A,S660A disclosed that mutagenesis of both Ser-659 and Ser-660 was necessary to abolish the activation of HSL toward a triolein substrate after phosphorylation with PKA. Mutation of Ser-563 to alanine did not cause significant change of activation compared with wild-type HSL. Hence, our results demonstrate that in addition to the previously identified Ser-563, two other PKA phosphorylation sites, Ser-659 and Ser-660, are present in HSL and, furthermore, that Ser-659 and Ser-660 are the major activity controlling sites in vitro.", "author" : [ { "dropping-particle" : "", "family" : "Anthonsen", "given" : "M W", "non-dropping-particle" : "", "parse-names" : false, "suffix" : "" }, { "dropping-particle" : "", "family" : "R\u00f6nnstrand", "given" : "L", "non-dropping-particle" : "", "parse-names" : false, "suffix" : "" }, { "dropping-particle" : "", "family" : "Wernstedt", "given" : "C", "non-dropping-particle" : "", "parse-names" : false, "suffix" : "" }, { "dropping-particle" : "", "family" : "Degerman", "given" : "E", "non-dropping-particle" : "", "parse-names" : false, "suffix" : "" }, { "dropping-particle" : "", "family" : "Holm", "given" : "C", "non-dropping-particle" : "", "parse-names" : false, "suffix" : "" } ], "container-title" : "The Journal of biological chemistry", "id" : "ITEM-4", "issue" : "1", "issued" : { "date-parts" : [ [ "1998", "1", "2" ] ] }, "page" : "215-221", "publisher" : "American Society for Biochemistry and Molecular Biology", "title" : "Identification of novel phosphorylation sites in hormone-sensitive lipase that are phosphorylated in response to isoproterenol and govern activation properties in vitro", "type" : "article-journal", "volume" : "273" }, "uris" : [ "http://www.mendeley.com/documents/?uuid=0cb63944-76fa-3df0-84ce-54375e9444f5" ] } ], "mendeley" : { "formattedCitation" : "(59\u201362)", "plainTextFormattedCitation" : "(59\u201362)", "previouslyFormattedCitation" : "(59\u201362)" }, "properties" : {  }, "schema" : "https://github.com/citation-style-language/schema/raw/master/csl-citation.json" }</w:instrText>
      </w:r>
      <w:r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(59–62)</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it primarily stimulates ATGL activity indirectly by phosphorylating PLIN1</w:t>
      </w:r>
      <w:r w:rsidR="008A7CB7" w:rsidRPr="00224E43">
        <w:rPr>
          <w:rFonts w:ascii="Arial" w:hAnsi="Arial" w:cs="Arial"/>
          <w:color w:val="000000"/>
          <w:shd w:val="clear" w:color="auto" w:fill="FFFFFF"/>
        </w:rPr>
        <w:t xml:space="preserve">. This phosphorylation </w:t>
      </w:r>
      <w:r w:rsidRPr="00224E43">
        <w:rPr>
          <w:rFonts w:ascii="Arial" w:hAnsi="Arial" w:cs="Arial"/>
          <w:color w:val="000000"/>
          <w:shd w:val="clear" w:color="auto" w:fill="FFFFFF"/>
        </w:rPr>
        <w:t xml:space="preserve">releases CGI-58 to </w:t>
      </w:r>
      <w:r w:rsidR="008A7CB7" w:rsidRPr="00224E43">
        <w:rPr>
          <w:rFonts w:ascii="Arial" w:hAnsi="Arial" w:cs="Arial"/>
          <w:color w:val="000000"/>
          <w:shd w:val="clear" w:color="auto" w:fill="FFFFFF"/>
        </w:rPr>
        <w:t xml:space="preserve">potently activate </w:t>
      </w:r>
      <w:r w:rsidRPr="00224E43">
        <w:rPr>
          <w:rFonts w:ascii="Arial" w:hAnsi="Arial" w:cs="Arial"/>
          <w:color w:val="000000"/>
          <w:shd w:val="clear" w:color="auto" w:fill="FFFFFF"/>
        </w:rPr>
        <w:t xml:space="preserve">ATGL </w:t>
      </w:r>
      <w:r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"10.1016/j.cmet.2006.03.005", "ISSN" : "15504131", "PMID" : "16679289", "abstract" : "Adipose triglyceride lipase (ATGL) was recently identified as an important triacylglycerol (TG) hydrolase promoting the catabolism of stored fat in adipose and nonadipose tissues. We now demonstrate that efficient ATGL enzyme activity requires activation by CGI-58. Mutations in the human CGI-58 gene are associated with Chanarin-Dorfman Syndrome (CDS), a rare genetic disease where TG accumulates excessively in multiple tissues. CGI-58 interacts with ATGL, stimulating its TG hydrolase activity up to 20-fold. Alleles of CGI-58 carrying point mutations associated with CDS fail to activate ATGL. Moreover, CGI-58/ATGL coexpression attenuates lipid accumulation in COS-7 cells. Antisense RNA-mediated reduction of CGI-58 expression in 3T3-L1 adipocytes inhibits TG mobilization. Finally, expression of functional CGI-58 in CDS fibroblasts restores lipolysis and reverses the abnormal TG accumulation typical for CDS. These data establish an important biochemical function for CGI-58 in the lipolytic degradation of fat, implicating this lipolysis activator in the pathogenesis of CDS.", "author" : [ { "dropping-particle" : "", "family" : "Lass", "given" : "Achim", "non-dropping-particle" : "", "parse-names" : false, "suffix" : "" }, { "dropping-particle" : "", "family" : "Zimmermann", "given" : "Robert", "non-dropping-particle" : "", "parse-names" : false, "suffix" : "" }, { "dropping-particle" : "", "family" : "Haemmerle", "given" : "Guenter", "non-dropping-particle" : "", "parse-names" : false, "suffix" : "" }, { "dropping-particle" : "", "family" : "Riederer", "given" : "Monika", "non-dropping-particle" : "", "parse-names" : false, "suffix" : "" }, { "dropping-particle" : "", "family" : "Schoiswohl", "given" : "Gabriele", "non-dropping-particle" : "", "parse-names" : false, "suffix" : "" }, { "dropping-particle" : "", "family" : "Schweiger", "given" : "Martina", "non-dropping-particle" : "", "parse-names" : false, "suffix" : "" }, { "dropping-particle" : "", "family" : "Kienesberger", "given" : "Petra", "non-dropping-particle" : "", "parse-names" : false, "suffix" : "" }, { "dropping-particle" : "", "family" : "Strauss", "given" : "Juliane G.", "non-dropping-particle" : "", "parse-names" : false, "suffix" : "" }, { "dropping-particle" : "", "family" : "Gorkiewicz", "given" : "Gregor", "non-dropping-particle" : "", "parse-names" : false, "suffix" : "" }, { "dropping-particle" : "", "family" : "Zechner", "given" : "Rudolf", "non-dropping-particle" : "", "parse-names" : false, "suffix" : "" } ], "container-title" : "Cell Metabolism", "id" : "ITEM-1", "issue" : "5", "issued" : { "date-parts" : [ [ "2006", "5" ] ] }, "page" : "309-319", "title" : "Adipose triglyceride lipase-mediated lipolysis of cellular fat stores is activated by CGI-58 and defective in Chanarin-Dorfman Syndrome", "type" : "article-journal", "volume" : "3" }, "uris" : [ "http://www.mendeley.com/documents/?uuid=f79dbc61-bda1-3688-b4e0-a18269e0df15" ] }, { "id" : "ITEM-2", "itemData" : { "DOI" : "10.1074/jbc.M109.068478", "ISSN" : "1083-351X", "PMID" : "19850935", "abstract" : "The mobilization of stored lipid by hormones is a fundamental function of fat cells, and there is strong evidence that perilipin (Plin), a lipid droplet scaffold, and adipose tissue triglyceride lipase (Atgl), a triglyceride-specific lipase, play critical roles. Previous work suggested that Abhd5, a protein activator of Atgl, coordinates with Plin in controlling basal and stimulated lipolysis; however, the underlying mechanism is controversial. The present experiments investigated protein trafficking and interactions among Plin, Atgl, and Abhd5 in live cells. The results demonstrate that Plin binds Abhd5 with high affinity and thereby suppresses the interaction of Abhd5 with Atgl. Sequestration of Abhd5 appears to a major mechanism by which Plin reduces basal lipolysis. Phosphorylation of Plin on serine 492 or serine 517 rapidly releases Abhd5 from Plin, allowing Abhd5 to directly interact with Atgl. Imaging experiments demonstrated that the Plin-dependent interaction of Abhd5 and Atgl occurs mainly, but not exclusively, on lipid droplets that contain Plin.", "author" : [ { "dropping-particle" : "", "family" : "Granneman", "given" : "James G", "non-dropping-particle" : "", "parse-names" : false, "suffix" : "" }, { "dropping-particle" : "", "family" : "Moore", "given" : "Hsiao-Ping H", "non-dropping-particle" : "", "parse-names" : false, "suffix" : "" }, { "dropping-particle" : "", "family" : "Krishnamoorthy", "given" : "Rukmani", "non-dropping-particle" : "", "parse-names" : false, "suffix" : "" }, { "dropping-particle" : "", "family" : "Rathod", "given" : "Miloni", "non-dropping-particle" : "", "parse-names" : false, "suffix" : "" } ], "container-title" : "The Journal of biological chemistry", "id" : "ITEM-2", "issue" : "50", "issued" : { "date-parts" : [ [ "2009", "12", "11" ] ] }, "page" : "34538-34544", "publisher" : "American Society for Biochemistry and Molecular Biology", "title" : "Perilipin controls lipolysis by regulating the interactions of AB-hydrolase containing 5 (Abhd5) and adipose triglyceride lipase (Atgl)", "type" : "article-journal", "volume" : "284" }, "uris" : [ "http://www.mendeley.com/documents/?uuid=c3432f53-b424-3711-b5a7-2ee7bcef6935" ] }, { "id" : "ITEM-3",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"ITEM-3", "issue" : "3", "issued" : { "date-parts" : [ [ "2014", "5", "21" ] ] }, "page" : "R199-R222", "title" : "Dissecting adipose tissue lipolysis: molecular regulation and implications for metabolic disease", "type" : "article-journal", "volume" : "52" }, "uris" : [ "http://www.mendeley.com/documents/?uuid=c3dbee1b-9d7d-3975-a3b4-a45c5f68d7dc" ] } ], "mendeley" : { "formattedCitation" : "(58,63,64)", "plainTextFormattedCitation" : "(58,63,64)", "previouslyFormattedCitation" : "(58,63,64)" }, "properties" : {  }, "schema" : "https://github.com/citation-style-language/schema/raw/master/csl-citation.json" }</w:instrText>
      </w:r>
      <w:r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(58,63,64)</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w:t>
      </w:r>
      <w:r w:rsidR="004A1CB2" w:rsidRPr="00224E43">
        <w:rPr>
          <w:rFonts w:ascii="Arial" w:hAnsi="Arial" w:cs="Arial"/>
          <w:color w:val="000000"/>
          <w:shd w:val="clear" w:color="auto" w:fill="FFFFFF"/>
        </w:rPr>
        <w:t>N</w:t>
      </w:r>
      <w:r w:rsidRPr="00224E43">
        <w:rPr>
          <w:rFonts w:ascii="Arial" w:hAnsi="Arial" w:cs="Arial"/>
          <w:color w:val="000000"/>
          <w:shd w:val="clear" w:color="auto" w:fill="FFFFFF"/>
        </w:rPr>
        <w:t>on-adrenergic lipolytic stimuli include</w:t>
      </w:r>
      <w:r w:rsidR="004A1CB2" w:rsidRPr="00224E43">
        <w:rPr>
          <w:rFonts w:ascii="Arial" w:hAnsi="Arial" w:cs="Arial"/>
          <w:color w:val="000000"/>
          <w:shd w:val="clear" w:color="auto" w:fill="FFFFFF"/>
        </w:rPr>
        <w:t xml:space="preserve"> </w:t>
      </w:r>
      <w:r w:rsidRPr="00224E43">
        <w:rPr>
          <w:rFonts w:ascii="Arial" w:hAnsi="Arial" w:cs="Arial"/>
          <w:color w:val="000000"/>
          <w:shd w:val="clear" w:color="auto" w:fill="FFFFFF"/>
        </w:rPr>
        <w:t>glucocorticoids, natriuretic peptides, growth hormone, and tumor necrosis factor alpha (TNFα)</w:t>
      </w:r>
      <w:r w:rsidR="002C25C1" w:rsidRPr="00224E43">
        <w:rPr>
          <w:rFonts w:ascii="Arial" w:hAnsi="Arial" w:cs="Arial"/>
          <w:color w:val="000000"/>
          <w:shd w:val="clear" w:color="auto" w:fill="FFFFFF"/>
        </w:rPr>
        <w:t xml:space="preserve"> </w:t>
      </w:r>
      <w:r w:rsidR="002C25C1"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"ITEM-1", "issue" : "3", "issued" : { "date-parts" : [ [ "2014", "5", "21" ] ] }, "page" : "R199-R222", "title" : "Dissecting adipose tissue lipolysis: molecular regulation and implications for metabolic disease", "type" : "article-journal", "volume" : "52" }, "uris" : [ "http://www.mendeley.com/documents/?uuid=c3dbee1b-9d7d-3975-a3b4-a45c5f68d7dc" ] } ], "mendeley" : { "formattedCitation" : "(58)", "plainTextFormattedCitation" : "(58)", "previouslyFormattedCitation" : "(58)" }, "properties" : {  }, "schema" : "https://github.com/citation-style-language/schema/raw/master/csl-citation.json" }</w:instrText>
      </w:r>
      <w:r w:rsidR="002C25C1"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(58)</w:t>
      </w:r>
      <w:r w:rsidR="002C25C1"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These hormones are typically less potent lipolytic inducers than β-adrenergic stimulation</w:t>
      </w:r>
      <w:r w:rsidR="008A7CB7" w:rsidRPr="00224E43">
        <w:rPr>
          <w:rFonts w:ascii="Arial" w:hAnsi="Arial" w:cs="Arial"/>
          <w:color w:val="000000"/>
          <w:shd w:val="clear" w:color="auto" w:fill="FFFFFF"/>
        </w:rPr>
        <w:t xml:space="preserve"> and the </w:t>
      </w:r>
      <w:r w:rsidRPr="00224E43">
        <w:rPr>
          <w:rFonts w:ascii="Arial" w:hAnsi="Arial" w:cs="Arial"/>
          <w:color w:val="000000"/>
          <w:shd w:val="clear" w:color="auto" w:fill="FFFFFF"/>
        </w:rPr>
        <w:t xml:space="preserve">molecular mechanisms responsible for their </w:t>
      </w:r>
      <w:r w:rsidR="008A7CB7" w:rsidRPr="00224E43">
        <w:rPr>
          <w:rFonts w:ascii="Arial" w:hAnsi="Arial" w:cs="Arial"/>
          <w:color w:val="000000"/>
          <w:shd w:val="clear" w:color="auto" w:fill="FFFFFF"/>
        </w:rPr>
        <w:t xml:space="preserve">lipolytic </w:t>
      </w:r>
      <w:r w:rsidRPr="00224E43">
        <w:rPr>
          <w:rFonts w:ascii="Arial" w:hAnsi="Arial" w:cs="Arial"/>
          <w:color w:val="000000"/>
          <w:shd w:val="clear" w:color="auto" w:fill="FFFFFF"/>
        </w:rPr>
        <w:t xml:space="preserve">abilities have not been clearly elucidated. However, some of these hormones clearly utilize different pathways </w:t>
      </w:r>
      <w:r w:rsidR="004A1CB2" w:rsidRPr="00224E43">
        <w:rPr>
          <w:rFonts w:ascii="Arial" w:hAnsi="Arial" w:cs="Arial"/>
          <w:color w:val="000000"/>
          <w:shd w:val="clear" w:color="auto" w:fill="FFFFFF"/>
        </w:rPr>
        <w:t>than β-adrenergic signaling with</w:t>
      </w:r>
      <w:r w:rsidRPr="00224E43">
        <w:rPr>
          <w:rFonts w:ascii="Arial" w:hAnsi="Arial" w:cs="Arial"/>
          <w:color w:val="000000"/>
          <w:shd w:val="clear" w:color="auto" w:fill="FFFFFF"/>
        </w:rPr>
        <w:t xml:space="preserve"> additive or synergistic affects to increase lipolysis</w:t>
      </w:r>
      <w:r w:rsidR="002C25C1" w:rsidRPr="00224E43">
        <w:rPr>
          <w:rFonts w:ascii="Arial" w:hAnsi="Arial" w:cs="Arial"/>
          <w:color w:val="000000"/>
          <w:shd w:val="clear" w:color="auto" w:fill="FFFFFF"/>
        </w:rPr>
        <w:t xml:space="preserve"> </w:t>
      </w:r>
      <w:r w:rsidR="002C25C1"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"ITEM-1", "issue" : "3", "issued" : { "date-parts" : [ [ "2014", "5", "21" ] ] }, "page" : "R199-R222", "title" : "Dissecting adipose tissue lipolysis: molecular regulation and implications for metabolic disease", "type" : "article-journal", "volume" : "52" }, "uris" : [ "http://www.mendeley.com/documents/?uuid=c3dbee1b-9d7d-3975-a3b4-a45c5f68d7dc" ] }, { "id" : "ITEM-2", "itemData" : { "DOI" : "10.1242/jeb.165381", "ISSN" : "1477-9145", "PMID" : "29514884", "abstract" : "The enormous plasticity of adipose tissues, to rapidly adapt to altered physiological states of energy demand, is under neuronal and endocrine control. In energy balance, lipolysis of triacylglycerols and re-esterification of free fatty acids are opposing processes operating in parallel at identical rates, thus allowing a more dynamic transition from anabolism to catabolism, and vice versa. In response to alterations in the state of energy balance, one of the two processes predominates, enabling the efficient mobilization or storage of energy in a negative or positive energy balance, respectively. The release of noradrenaline from the sympathetic nervous system activates lipolysis in a depot-specific manner by initiating the canonical adrenergic receptor-Gs-protein-adenylyl cyclase-cyclic adenosine monophosphate-protein kinase A pathway, targeting proteins of the lipolytic machinery associated with the interface of the lipid droplets. In brown and brite adipocytes, lipolysis stimulated by this signaling pathway is a prerequisite for the activation of non-shivering thermogenesis. Free fatty acids released by lipolysis are direct activators of uncoupling protein 1-mediated leak respiration. Thus, pro- and anti-lipolytic mediators are bona fide modulators of thermogenesis in brown and brite adipocytes. In this Review, we discuss adrenergic and non-adrenergic mechanisms controlling lipolysis and thermogenesis and provide a comprehensive overview of pro- and anti-lipolytic mediators.", "author" : [ { "dropping-particle" : "", "family" : "Braun", "given" : "Katharina", "non-dropping-particle" : "", "parse-names" : false, "suffix" : "" }, { "dropping-particle" : "", "family" : "Oeckl", "given" : "Josef", "non-dropping-particle" : "", "parse-names" : false, "suffix" : "" }, { "dropping-particle" : "", "family" : "Westermeier", "given" : "Julia", "non-dropping-particle" : "", "parse-names" : false, "suffix" : "" }, { "dropping-particle" : "", "family" : "Li", "given" : "Yongguo", "non-dropping-particle" : "", "parse-names" : false, "suffix" : "" }, { "dropping-particle" : "", "family" : "Klingenspor", "given" : "Martin", "non-dropping-particle" : "", "parse-names" : false, "suffix" : "" } ], "container-title" : "The Journal of experimental biology", "id" : "ITEM-2", "issued" : { "date-parts" : [ [ "2018", "3", "7" ] ] }, "page" : "1-14", "publisher" : "The Company of Biologists Ltd", "title" : "Non-adrenergic control of lipolysis and thermogenesis in adipose tissues", "type" : "article-journal", "volume" : "221" }, "uris" : [ "http://www.mendeley.com/documents/?uuid=a76d3e70-0071-3e59-9cdd-8933ce33c871" ] } ], "mendeley" : { "formattedCitation" : "(55,58)", "plainTextFormattedCitation" : "(55,58)", "previouslyFormattedCitation" : "(55,58)" }, "properties" : {  }, "schema" : "https://github.com/citation-style-language/schema/raw/master/csl-citation.json" }</w:instrText>
      </w:r>
      <w:r w:rsidR="002C25C1"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(55,58)</w:t>
      </w:r>
      <w:r w:rsidR="002C25C1"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w:t>
      </w:r>
    </w:p>
    <w:p w14:paraId="30A935FF" w14:textId="77777777" w:rsidR="00C132A0" w:rsidRPr="00224E43" w:rsidRDefault="00C132A0" w:rsidP="00224E43">
      <w:pPr>
        <w:spacing w:after="0" w:line="276" w:lineRule="auto"/>
        <w:ind w:firstLine="0"/>
        <w:rPr>
          <w:rFonts w:ascii="Arial" w:hAnsi="Arial" w:cs="Arial"/>
          <w:color w:val="000000"/>
          <w:shd w:val="clear" w:color="auto" w:fill="FFFFFF"/>
        </w:rPr>
      </w:pPr>
    </w:p>
    <w:p w14:paraId="5E0A174E" w14:textId="548C178A" w:rsidR="00361AEE" w:rsidRPr="00224E43" w:rsidRDefault="003E04D7" w:rsidP="00224E43">
      <w:pPr>
        <w:spacing w:after="0" w:line="276" w:lineRule="auto"/>
        <w:ind w:firstLine="0"/>
        <w:rPr>
          <w:rFonts w:ascii="Arial" w:hAnsi="Arial" w:cs="Arial"/>
          <w:color w:val="000000"/>
          <w:shd w:val="clear" w:color="auto" w:fill="FFFFFF"/>
        </w:rPr>
      </w:pPr>
      <w:r w:rsidRPr="00224E43">
        <w:rPr>
          <w:rFonts w:ascii="Arial" w:hAnsi="Arial" w:cs="Arial"/>
          <w:color w:val="000000"/>
          <w:shd w:val="clear" w:color="auto" w:fill="FFFFFF"/>
        </w:rPr>
        <w:t>After a meal, the post-prandial increa</w:t>
      </w:r>
      <w:r w:rsidR="00A827F0" w:rsidRPr="00224E43">
        <w:rPr>
          <w:rFonts w:ascii="Arial" w:hAnsi="Arial" w:cs="Arial"/>
          <w:color w:val="000000"/>
          <w:shd w:val="clear" w:color="auto" w:fill="FFFFFF"/>
        </w:rPr>
        <w:t>se in circulating insulin</w:t>
      </w:r>
      <w:r w:rsidRPr="00224E43">
        <w:rPr>
          <w:rFonts w:ascii="Arial" w:hAnsi="Arial" w:cs="Arial"/>
          <w:color w:val="000000"/>
          <w:shd w:val="clear" w:color="auto" w:fill="FFFFFF"/>
        </w:rPr>
        <w:t xml:space="preserve"> readily suppresses lipolysis</w:t>
      </w:r>
      <w:r w:rsidR="004352C3" w:rsidRPr="00224E43">
        <w:rPr>
          <w:rFonts w:ascii="Arial" w:hAnsi="Arial" w:cs="Arial"/>
          <w:color w:val="000000"/>
          <w:shd w:val="clear" w:color="auto" w:fill="FFFFFF"/>
        </w:rPr>
        <w:t xml:space="preserve"> </w:t>
      </w:r>
      <w:r w:rsidR="004352C3"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"10.1172/JCI118285", "ISSN" : "0021-9738", "PMID" : "7593616", "abstract" : "UNLABELLED These studies were conducted to determine whether men and women differ with regards to their overnight postabsorptive (basal) and postprandial fatty acid kinetics. Systemic oleate turnover ([9,10(3)H]oleate) was measured before and after the consumption of a mixed meal. Leg and splanchnic free fatty acid (FFA) uptake and release were measured, allowing the calculation of upper-body subcutaneous FFA release. RESULTS basal oleate flux was virtually identical in men and women (3.0 +/- 3 versus 2.9 +/- 0.4 mumol.kg FFM-1.min-1), however, oleate Ra suppressed more in women than in men following meal ingestion (0.5 +/- 0.1 versus 0.8 +/- 0.1 mumol.kg FFM-1.min-1, P &lt; 0.05). The fractional contribution of basal, regional FFA release to total FFA flux was not significantly different between men and women. In contrast, oleate release by upper-body subcutaneous adipose tissue was significantly greater (30 +/- 5 vs 8 +/- 3 mumol/min, respectively, P &lt; 0.01) in men than in women during the meal nadir of FFA flux, whereas splanchnic oleate release was a greater percentage (39 +/- 7% vs 20 +/- 3%, respectively, P &lt; 0.05) of nadir oleate Ra in women than in men. Thus, normal weight men and women differ significantly in the postprandial regulation of adipose tissue lipolysis in that men's upper-body subcutaneous adipose tissue is more resistant to the antilipolytic effects of meal ingestion. Differential regulation of regional adipose tissue lipolysis could contribute to the gender based differences in body fat distribution.", "author" : [ { "dropping-particle" : "", "family" : "Jensen", "given" : "M D", "non-dropping-particle" : "", "parse-names" : false, "suffix" : "" } ], "container-title" : "The Journal of clinical investigation", "id" : "ITEM-1", "issue" : "5", "issued" : { "date-parts" : [ [ "1995", "11", "1" ] ] }, "page" : "2297-303", "publisher" : "American Society for Clinical Investigation", "title" : "Gender differences in regional fatty acid metabolism before and after meal ingestion", "type" : "article-journal", "volume" : "96" }, "uris" : [ "http://www.mendeley.com/documents/?uuid=e7db2f07-658c-3318-8bb6-b80c07f5006b" ] } ], "mendeley" : { "formattedCitation" : "(65)", "plainTextFormattedCitation" : "(65)", "previouslyFormattedCitation" : "(65)" }, "properties" : {  }, "schema" : "https://github.com/citation-style-language/schema/raw/master/csl-citation.json" }</w:instrText>
      </w:r>
      <w:r w:rsidR="004352C3"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(65)</w:t>
      </w:r>
      <w:r w:rsidR="004352C3" w:rsidRPr="00224E43">
        <w:rPr>
          <w:rFonts w:ascii="Arial" w:hAnsi="Arial" w:cs="Arial"/>
          <w:color w:val="000000"/>
          <w:shd w:val="clear" w:color="auto" w:fill="FFFFFF"/>
        </w:rPr>
        <w:fldChar w:fldCharType="end"/>
      </w:r>
      <w:r w:rsidR="00F405AD" w:rsidRPr="00224E43">
        <w:rPr>
          <w:rFonts w:ascii="Arial" w:hAnsi="Arial" w:cs="Arial"/>
          <w:color w:val="000000"/>
          <w:shd w:val="clear" w:color="auto" w:fill="FFFFFF"/>
        </w:rPr>
        <w:t xml:space="preserve"> by increasing the activity of phosphodiesterase 3 (PDE3B) and decreasing cAMP levels </w:t>
      </w:r>
      <w:r w:rsidR="00F405AD"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"ITEM-1", "issue" : "3", "issued" : { "date-parts" : [ [ "2014", "5", "21" ] ] }, "page" : "R199-R222", "title" : "Dissecting adipose tissue lipolysis: molecular regulation and implications for metabolic disease", "type" : "article-journal", "volume" : "52" }, "uris" : [ "http://www.mendeley.com/documents/?uuid=c3dbee1b-9d7d-3975-a3b4-a45c5f68d7dc" ] } ], "mendeley" : { "formattedCitation" : "(58)", "plainTextFormattedCitation" : "(58)", "previouslyFormattedCitation" : "(58)" }, "properties" : {  }, "schema" : "https://github.com/citation-style-language/schema/raw/master/csl-citation.json" }</w:instrText>
      </w:r>
      <w:r w:rsidR="00F405AD"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(58)</w:t>
      </w:r>
      <w:r w:rsidR="00F405AD"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In the fasting state, </w:t>
      </w:r>
      <w:r w:rsidR="00C132A0" w:rsidRPr="00224E43">
        <w:rPr>
          <w:rFonts w:ascii="Arial" w:hAnsi="Arial" w:cs="Arial"/>
          <w:color w:val="000000"/>
          <w:shd w:val="clear" w:color="auto" w:fill="FFFFFF"/>
        </w:rPr>
        <w:t xml:space="preserve">insulin levels drop and </w:t>
      </w:r>
      <w:r w:rsidRPr="00224E43">
        <w:rPr>
          <w:rFonts w:ascii="Arial" w:hAnsi="Arial" w:cs="Arial"/>
          <w:color w:val="000000"/>
          <w:shd w:val="clear" w:color="auto" w:fill="FFFFFF"/>
        </w:rPr>
        <w:t xml:space="preserve">NA </w:t>
      </w:r>
      <w:r w:rsidR="00C132A0" w:rsidRPr="00224E43">
        <w:rPr>
          <w:rFonts w:ascii="Arial" w:hAnsi="Arial" w:cs="Arial"/>
          <w:color w:val="000000"/>
          <w:shd w:val="clear" w:color="auto" w:fill="FFFFFF"/>
        </w:rPr>
        <w:t xml:space="preserve">is </w:t>
      </w:r>
      <w:r w:rsidRPr="00224E43">
        <w:rPr>
          <w:rFonts w:ascii="Arial" w:hAnsi="Arial" w:cs="Arial"/>
          <w:color w:val="000000"/>
          <w:shd w:val="clear" w:color="auto" w:fill="FFFFFF"/>
        </w:rPr>
        <w:t>release</w:t>
      </w:r>
      <w:r w:rsidR="00C132A0" w:rsidRPr="00224E43">
        <w:rPr>
          <w:rFonts w:ascii="Arial" w:hAnsi="Arial" w:cs="Arial"/>
          <w:color w:val="000000"/>
          <w:shd w:val="clear" w:color="auto" w:fill="FFFFFF"/>
        </w:rPr>
        <w:t xml:space="preserve">d, thus </w:t>
      </w:r>
      <w:r w:rsidRPr="00224E43">
        <w:rPr>
          <w:rFonts w:ascii="Arial" w:hAnsi="Arial" w:cs="Arial"/>
          <w:color w:val="000000"/>
          <w:shd w:val="clear" w:color="auto" w:fill="FFFFFF"/>
        </w:rPr>
        <w:t>promot</w:t>
      </w:r>
      <w:r w:rsidR="00C132A0" w:rsidRPr="00224E43">
        <w:rPr>
          <w:rFonts w:ascii="Arial" w:hAnsi="Arial" w:cs="Arial"/>
          <w:color w:val="000000"/>
          <w:shd w:val="clear" w:color="auto" w:fill="FFFFFF"/>
        </w:rPr>
        <w:t>ing</w:t>
      </w:r>
      <w:r w:rsidRPr="00224E43">
        <w:rPr>
          <w:rFonts w:ascii="Arial" w:hAnsi="Arial" w:cs="Arial"/>
          <w:color w:val="000000"/>
          <w:shd w:val="clear" w:color="auto" w:fill="FFFFFF"/>
        </w:rPr>
        <w:t xml:space="preserve"> lipolysis</w:t>
      </w:r>
      <w:r w:rsidR="004352C3" w:rsidRPr="00224E43">
        <w:rPr>
          <w:rFonts w:ascii="Arial" w:hAnsi="Arial" w:cs="Arial"/>
          <w:color w:val="000000"/>
          <w:shd w:val="clear" w:color="auto" w:fill="FFFFFF"/>
        </w:rPr>
        <w:t xml:space="preserve"> </w:t>
      </w:r>
      <w:r w:rsidR="004352C3"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"10.1111/j.1748-1716.2007.01740.x", "ISSN" : "1748-1708", "author" : [ { "dropping-particle" : "", "family" : "Gjedsted", "given" : "J.", "non-dropping-particle" : "", "parse-names" : false, "suffix" : "" }, { "dropping-particle" : "", "family" : "Gormsen", "given" : "L. C.", "non-dropping-particle" : "", "parse-names" : false, "suffix" : "" }, { "dropping-particle" : "", "family" : "Nielsen", "given" : "S.", "non-dropping-particle" : "", "parse-names" : false, "suffix" : "" }, { "dropping-particle" : "", "family" : "Schmitz", "given" : "O.", "non-dropping-particle" : "", "parse-names" : false, "suffix" : "" }, { "dropping-particle" : "", "family" : "Djurhuus", "given" : "C. B.", "non-dropping-particle" : "", "parse-names" : false, "suffix" : "" }, { "dropping-particle" : "", "family" : "Keiding", "given" : "S.", "non-dropping-particle" : "", "parse-names" : false, "suffix" : "" }, { "dropping-particle" : "", "family" : "\u00d8rskov", "given" : "H.", "non-dropping-particle" : "", "parse-names" : false, "suffix" : "" }, { "dropping-particle" : "", "family" : "T\u00f8nnesen", "given" : "E.", "non-dropping-particle" : "", "parse-names" : false, "suffix" : "" }, { "dropping-particle" : "", "family" : "M\u00f8ller", "given" : "N.", "non-dropping-particle" : "", "parse-names" : false, "suffix" : "" } ], "container-title" : "Acta Physiologica", "id" : "ITEM-1", "issue" : "3", "issued" : { "date-parts" : [ [ "2007", "11", "1" ] ] }, "page" : "205-216", "publisher" : "John Wiley &amp; Sons, Ltd (10.1111)", "title" : "Effects of a 3-day fast on regional lipid and glucose metabolism in human skeletal muscle and adipose tissue", "type" : "article-journal", "volume" : "191" }, "uris" : [ "http://www.mendeley.com/documents/?uuid=57fe587b-f273-3eb6-be75-4767c0630088" ] } ], "mendeley" : { "formattedCitation" : "(66)", "plainTextFormattedCitation" : "(66)", "previouslyFormattedCitation" : "(66)" }, "properties" : {  }, "schema" : "https://github.com/citation-style-language/schema/raw/master/csl-citation.json" }</w:instrText>
      </w:r>
      <w:r w:rsidR="004352C3"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(66)</w:t>
      </w:r>
      <w:r w:rsidR="004352C3"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w:t>
      </w:r>
      <w:r w:rsidR="00361AEE" w:rsidRPr="00224E43">
        <w:rPr>
          <w:rFonts w:ascii="Arial" w:hAnsi="Arial" w:cs="Arial"/>
          <w:color w:val="000000"/>
          <w:shd w:val="clear" w:color="auto" w:fill="FFFFFF"/>
        </w:rPr>
        <w:t xml:space="preserve">Physiologically, exercise is another major pro-lipolytic stimulus in humans </w:t>
      </w:r>
      <w:r w:rsidR="00361AEE"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"ITEM-1", "issue" : "3", "issued" : { "date-parts" : [ [ "2014", "5", "21" ] ] }, "page" : "R199-R222", "title" : "Dissecting adipose tissue lipolysis: molecular regulation and implications for metabolic disease", "type" : "article-journal", "volume" : "52" }, "uris" : [ "http://www.mendeley.com/documents/?uuid=c3dbee1b-9d7d-3975-a3b4-a45c5f68d7dc" ] } ], "mendeley" : { "formattedCitation" : "(58)", "plainTextFormattedCitation" : "(58)", "previouslyFormattedCitation" : "(58)" }, "properties" : {  }, "schema" : "https://github.com/citation-style-language/schema/raw/master/csl-citation.json" }</w:instrText>
      </w:r>
      <w:r w:rsidR="00361AEE"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(58)</w:t>
      </w:r>
      <w:r w:rsidR="00361AEE" w:rsidRPr="00224E43">
        <w:rPr>
          <w:rFonts w:ascii="Arial" w:hAnsi="Arial" w:cs="Arial"/>
          <w:color w:val="000000"/>
          <w:shd w:val="clear" w:color="auto" w:fill="FFFFFF"/>
        </w:rPr>
        <w:fldChar w:fldCharType="end"/>
      </w:r>
      <w:r w:rsidR="00361AEE" w:rsidRPr="00224E43">
        <w:rPr>
          <w:rFonts w:ascii="Arial" w:hAnsi="Arial" w:cs="Arial"/>
          <w:color w:val="000000"/>
          <w:shd w:val="clear" w:color="auto" w:fill="FFFFFF"/>
        </w:rPr>
        <w:t xml:space="preserve">. Growth hormone, along with NA, adrenaline, and cortisol increase with exercise intensity, while insulin levels decrease. These changes culminate in an overall lipolytic response, the magnitude of which depends on exercise intensity and duration </w:t>
      </w:r>
      <w:r w:rsidR="00361AEE"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"10.1038/oby.2007.267", "ISSN" : "1930-7381", "author" : [ { "dropping-particle" : "", "family" : "Moro", "given" : "C\u00e9dric", "non-dropping-particle" : "", "parse-names" : false, "suffix" : "" }, { "dropping-particle" : "", "family" : "Pillard", "given" : "Fabien", "non-dropping-particle" : "", "parse-names" : false, "suffix" : "" }, { "dropping-particle" : "", "family" : "Glisezinski", "given" : "Isabelle", "non-dropping-particle" : "de", "parse-names" : false, "suffix" : "" }, { "dropping-particle" : "", "family" : "Crampes", "given" : "Fran\u00e7ois", "non-dropping-particle" : "", "parse-names" : false, "suffix" : "" }, { "dropping-particle" : "", "family" : "Thalamas", "given" : "Claire", "non-dropping-particle" : "", "parse-names" : false, "suffix" : "" }, { "dropping-particle" : "", "family" : "Harant", "given" : "Isabelle", "non-dropping-particle" : "", "parse-names" : false, "suffix" : "" }, { "dropping-particle" : "", "family" : "Marques", "given" : "Marie-Adeline", "non-dropping-particle" : "", "parse-names" : false, "suffix" : "" }, { "dropping-particle" : "", "family" : "Lafontan", "given" : "Max", "non-dropping-particle" : "", "parse-names" : false, "suffix" : "" }, { "dropping-particle" : "", "family" : "Berlan", "given" : "Michel", "non-dropping-particle" : "", "parse-names" : false, "suffix" : "" } ], "container-title" : "Obesity", "id" : "ITEM-1", "issue" : "9", "issued" : { "date-parts" : [ [ "2007", "9", "1" ] ] }, "page" : "2245-2255", "publisher" : "John Wiley &amp; Sons, Ltd", "title" : "Sex differences in lipolysis-regulating mechanisms in overweight subjects: effect of exercise intensity*", "type" : "article-journal", "volume" : "15" }, "uris" : [ "http://www.mendeley.com/documents/?uuid=f7a6209b-3e61-34ec-aa77-95b20d87ded0" ] }, { "id" : "ITEM-2",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"ITEM-2", "issue" : "3", "issued" : { "date-parts" : [ [ "2014", "5", "21" ] ] }, "page" : "R199-R222", "title" : "Dissecting adipose tissue lipolysis: molecular regulation and implications for metabolic disease", "type" : "article-journal", "volume" : "52" }, "uris" : [ "http://www.mendeley.com/documents/?uuid=c3dbee1b-9d7d-3975-a3b4-a45c5f68d7dc" ] } ], "mendeley" : { "formattedCitation" : "(58,67)", "plainTextFormattedCitation" : "(58,67)", "previouslyFormattedCitation" : "(58,67)" }, "properties" : {  }, "schema" : "https://github.com/citation-style-language/schema/raw/master/csl-citation.json" }</w:instrText>
      </w:r>
      <w:r w:rsidR="00361AEE"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(58,67)</w:t>
      </w:r>
      <w:r w:rsidR="00361AEE" w:rsidRPr="00224E43">
        <w:rPr>
          <w:rFonts w:ascii="Arial" w:hAnsi="Arial" w:cs="Arial"/>
          <w:color w:val="000000"/>
          <w:shd w:val="clear" w:color="auto" w:fill="FFFFFF"/>
        </w:rPr>
        <w:fldChar w:fldCharType="end"/>
      </w:r>
      <w:r w:rsidR="00361AEE" w:rsidRPr="00224E43">
        <w:rPr>
          <w:rFonts w:ascii="Arial" w:hAnsi="Arial" w:cs="Arial"/>
          <w:color w:val="000000"/>
          <w:shd w:val="clear" w:color="auto" w:fill="FFFFFF"/>
        </w:rPr>
        <w:t>.</w:t>
      </w:r>
    </w:p>
    <w:p w14:paraId="382C84A8" w14:textId="1EE9F8B3" w:rsidR="00C132A0" w:rsidRPr="00224E43" w:rsidRDefault="00C132A0" w:rsidP="00224E43">
      <w:pPr>
        <w:spacing w:after="0" w:line="276" w:lineRule="auto"/>
        <w:ind w:firstLine="0"/>
        <w:rPr>
          <w:rFonts w:ascii="Arial" w:hAnsi="Arial" w:cs="Arial"/>
          <w:color w:val="000000"/>
          <w:shd w:val="clear" w:color="auto" w:fill="FFFFFF"/>
        </w:rPr>
      </w:pPr>
    </w:p>
    <w:p w14:paraId="786490B5" w14:textId="1D128600" w:rsidR="001143F1" w:rsidRDefault="003C1863" w:rsidP="00224E43">
      <w:pPr>
        <w:spacing w:after="0" w:line="276" w:lineRule="auto"/>
        <w:ind w:firstLine="0"/>
        <w:rPr>
          <w:rFonts w:ascii="Arial" w:hAnsi="Arial" w:cs="Arial"/>
        </w:rPr>
      </w:pPr>
      <w:r w:rsidRPr="00224E43">
        <w:rPr>
          <w:rFonts w:ascii="Arial" w:hAnsi="Arial" w:cs="Arial"/>
        </w:rPr>
        <w:t xml:space="preserve">When AT becomes insulin resistant, </w:t>
      </w:r>
      <w:r w:rsidR="00DC7E0F" w:rsidRPr="00224E43">
        <w:rPr>
          <w:rFonts w:ascii="Arial" w:hAnsi="Arial" w:cs="Arial"/>
        </w:rPr>
        <w:t xml:space="preserve">as occurs in patients with diabetes and may also be present in patients with obesity, </w:t>
      </w:r>
      <w:r w:rsidR="00194C8C" w:rsidRPr="00224E43">
        <w:rPr>
          <w:rFonts w:ascii="Arial" w:hAnsi="Arial" w:cs="Arial"/>
        </w:rPr>
        <w:t xml:space="preserve">insulin’s ability to inhibit adipocyte lipolysis and reduce serum levels of FFA and glycerol </w:t>
      </w:r>
      <w:r w:rsidRPr="00224E43">
        <w:rPr>
          <w:rFonts w:ascii="Arial" w:hAnsi="Arial" w:cs="Arial"/>
        </w:rPr>
        <w:t>are</w:t>
      </w:r>
      <w:r w:rsidR="00194C8C" w:rsidRPr="00224E43">
        <w:rPr>
          <w:rFonts w:ascii="Arial" w:hAnsi="Arial" w:cs="Arial"/>
        </w:rPr>
        <w:t xml:space="preserve"> impaired. </w:t>
      </w:r>
      <w:r w:rsidRPr="00224E43">
        <w:rPr>
          <w:rFonts w:ascii="Arial" w:hAnsi="Arial" w:cs="Arial"/>
        </w:rPr>
        <w:t xml:space="preserve">As a result, excessive </w:t>
      </w:r>
      <w:r w:rsidR="003E04D7" w:rsidRPr="00224E43">
        <w:rPr>
          <w:rFonts w:ascii="Arial" w:hAnsi="Arial" w:cs="Arial"/>
          <w:color w:val="000000"/>
          <w:shd w:val="clear" w:color="auto" w:fill="FFFFFF"/>
        </w:rPr>
        <w:t>lipolysis</w:t>
      </w:r>
      <w:r w:rsidRPr="00224E43">
        <w:rPr>
          <w:rFonts w:ascii="Arial" w:hAnsi="Arial" w:cs="Arial"/>
          <w:color w:val="000000"/>
          <w:shd w:val="clear" w:color="auto" w:fill="FFFFFF"/>
        </w:rPr>
        <w:t xml:space="preserve"> leads to increased FFA levels in both the fasted and </w:t>
      </w:r>
      <w:r w:rsidR="003E04D7" w:rsidRPr="00224E43">
        <w:rPr>
          <w:rFonts w:ascii="Arial" w:hAnsi="Arial" w:cs="Arial"/>
          <w:color w:val="000000"/>
          <w:shd w:val="clear" w:color="auto" w:fill="FFFFFF"/>
        </w:rPr>
        <w:t>fed stat</w:t>
      </w:r>
      <w:r w:rsidR="00F32149" w:rsidRPr="00224E43">
        <w:rPr>
          <w:rFonts w:ascii="Arial" w:hAnsi="Arial" w:cs="Arial"/>
          <w:color w:val="000000"/>
          <w:shd w:val="clear" w:color="auto" w:fill="FFFFFF"/>
        </w:rPr>
        <w:t xml:space="preserve">e. Constant exposure of the liver and muscle to these high FFA levels is </w:t>
      </w:r>
      <w:r w:rsidR="00D74844" w:rsidRPr="00224E43">
        <w:rPr>
          <w:rFonts w:ascii="Arial" w:hAnsi="Arial" w:cs="Arial"/>
          <w:color w:val="000000"/>
          <w:shd w:val="clear" w:color="auto" w:fill="FFFFFF"/>
        </w:rPr>
        <w:t xml:space="preserve">thought </w:t>
      </w:r>
      <w:r w:rsidR="00F32149" w:rsidRPr="00224E43">
        <w:rPr>
          <w:rFonts w:ascii="Arial" w:hAnsi="Arial" w:cs="Arial"/>
          <w:color w:val="000000"/>
          <w:shd w:val="clear" w:color="auto" w:fill="FFFFFF"/>
        </w:rPr>
        <w:t xml:space="preserve">to promote the uptake and ectopic storage of lipids in these tissues </w:t>
      </w:r>
      <w:r w:rsidR="003E04D7" w:rsidRPr="00224E43">
        <w:rPr>
          <w:rFonts w:ascii="Arial" w:hAnsi="Arial" w:cs="Arial"/>
          <w:color w:val="000000"/>
          <w:shd w:val="clear" w:color="auto" w:fill="FFFFFF"/>
        </w:rPr>
        <w:fldChar w:fldCharType="begin" w:fldLock="1"/>
      </w:r>
      <w:r w:rsidR="00051D4B" w:rsidRPr="00224E43">
        <w:rPr>
          <w:rFonts w:ascii="Arial" w:hAnsi="Arial" w:cs="Arial"/>
          <w:color w:val="000000"/>
          <w:shd w:val="clear" w:color="auto" w:fill="FFFFFF"/>
        </w:rPr>
        <w:instrText>ADDIN CSL_CITATION { "citationItems" : [ { "id" : "ITEM-1", "itemData" : { "DOI" : "10.1016/j.biochi.2015.10.024", "ISSN" : "1638-6183", "PMID" : "26542285", "abstract" : "Obesity-induced insulin resistance is a major risk factor for the development of type 2 diabetes. Basal fat cell lipolysis (i.e., fat cell triacylglycerol breakdown into fatty acids and glycerol in the absence of stimulatory factors) is elevated during obesity and is closely associated with insulin resistance. Inhibition of adipocyte lipolysis may therefore be a promising therapeutic strategy for treating insulin resistance and preventing obesity-associated type 2 diabetes. In this review, we explore the relationship between adipose lipolysis and insulin sensitivity. After providing an overview of the components of fat cell lipolytic machinery, we describe the hypotheses that may support the causality between lipolysis and insulin resistance. Excessive circulating fatty acids may ectopically accumulate in insulin-sensitive tissues and impair insulin action. Increased basal lipolysis may also modify the secretory profile of adipose tissue, influencing whole body insulin sensitivity. Finally, excessive fatty acid release may also worsen adipose tissue inflammation, a well-known parameter contributing to insulin resistance. Partial genetic or pharmacologic inhibition of fat cell lipases in mice as well as short term clinical trials using antilipolytic drugs in humans support the benefit of fat cell lipolysis inhibition on systemic insulin sensitivity and glucose metabolism, which occurs without an increase of fat mass. Modulation of fatty acid fluxes and, putatively, of fat cell secretory pattern may explain the amelioration of insulin sensitivity whereas changes in adipose tissue immune response do not seem involved.", "author" : [ { "dropping-particle" : "", "family" : "Morigny", "given" : "Pauline", "non-dropping-particle" : "", "parse-names" : false, "suffix" : "" }, { "dropping-particle" : "", "family" : "Houssier", "given" : "Marianne", "non-dropping-particle" : "", "parse-names" : false, "suffix" : "" }, { "dropping-particle" : "", "family" : "Mouisel", "given" : "Etienne", "non-dropping-particle" : "", "parse-names" : false, "suffix" : "" }, { "dropping-particle" : "", "family" : "Langin", "given" : "Dominique", "non-dropping-particle" : "", "parse-names" : false, "suffix" : "" } ], "container-title" : "Biochimie", "id" : "ITEM-1", "issued" : { "date-parts" : [ [ "2016", "6" ] ] }, "page" : "259-266", "title" : "Adipocyte lipolysis and insulin resistance", "type" : "article-journal", "volume" : "125" }, "uris" : [ "http://www.mendeley.com/documents/?uuid=a0b93ca7-71f9-3d1e-b5a2-fdc9b19bcb9b" ] } ], "mendeley" : { "formattedCitation" : "(68)", "plainTextFormattedCitation" : "(68)", "previouslyFormattedCitation" : "(68)" }, "properties" : {  }, "schema" : "https://github.com/citation-style-language/schema/raw/master/csl-citation.json" }</w:instrText>
      </w:r>
      <w:r w:rsidR="003E04D7" w:rsidRPr="00224E43">
        <w:rPr>
          <w:rFonts w:ascii="Arial" w:hAnsi="Arial" w:cs="Arial"/>
          <w:color w:val="000000"/>
          <w:shd w:val="clear" w:color="auto" w:fill="FFFFFF"/>
        </w:rPr>
        <w:fldChar w:fldCharType="separate"/>
      </w:r>
      <w:r w:rsidR="00051D4B" w:rsidRPr="00224E43">
        <w:rPr>
          <w:rFonts w:ascii="Arial" w:hAnsi="Arial" w:cs="Arial"/>
          <w:noProof/>
          <w:color w:val="000000"/>
          <w:shd w:val="clear" w:color="auto" w:fill="FFFFFF"/>
        </w:rPr>
        <w:t>(68)</w:t>
      </w:r>
      <w:r w:rsidR="003E04D7" w:rsidRPr="00224E43">
        <w:rPr>
          <w:rFonts w:ascii="Arial" w:hAnsi="Arial" w:cs="Arial"/>
          <w:color w:val="000000"/>
          <w:shd w:val="clear" w:color="auto" w:fill="FFFFFF"/>
        </w:rPr>
        <w:fldChar w:fldCharType="end"/>
      </w:r>
      <w:r w:rsidR="003E04D7" w:rsidRPr="00224E43">
        <w:rPr>
          <w:rFonts w:ascii="Arial" w:hAnsi="Arial" w:cs="Arial"/>
          <w:color w:val="000000"/>
          <w:shd w:val="clear" w:color="auto" w:fill="FFFFFF"/>
        </w:rPr>
        <w:t xml:space="preserve">. </w:t>
      </w:r>
      <w:r w:rsidR="00F32149" w:rsidRPr="00224E43">
        <w:rPr>
          <w:rFonts w:ascii="Arial" w:hAnsi="Arial" w:cs="Arial"/>
          <w:color w:val="000000"/>
          <w:shd w:val="clear" w:color="auto" w:fill="FFFFFF"/>
        </w:rPr>
        <w:t>Ectopic lipids have been shown to impair insulin signaling, and t</w:t>
      </w:r>
      <w:r w:rsidR="00F32149" w:rsidRPr="00224E43">
        <w:rPr>
          <w:rFonts w:ascii="Arial" w:hAnsi="Arial" w:cs="Arial"/>
        </w:rPr>
        <w:t>hus</w:t>
      </w:r>
      <w:r w:rsidR="001143F1" w:rsidRPr="00224E43">
        <w:rPr>
          <w:rFonts w:ascii="Arial" w:hAnsi="Arial" w:cs="Arial"/>
        </w:rPr>
        <w:t xml:space="preserve"> insulin resistance at the level of adipocyte </w:t>
      </w:r>
      <w:r w:rsidR="00891C0D">
        <w:rPr>
          <w:rFonts w:ascii="Arial" w:hAnsi="Arial" w:cs="Arial"/>
        </w:rPr>
        <w:t xml:space="preserve">via increased </w:t>
      </w:r>
      <w:r w:rsidR="001143F1" w:rsidRPr="00224E43">
        <w:rPr>
          <w:rFonts w:ascii="Arial" w:hAnsi="Arial" w:cs="Arial"/>
        </w:rPr>
        <w:t xml:space="preserve">lipolysis </w:t>
      </w:r>
      <w:r w:rsidR="00FB1529" w:rsidRPr="00224E43">
        <w:rPr>
          <w:rFonts w:ascii="Arial" w:hAnsi="Arial" w:cs="Arial"/>
        </w:rPr>
        <w:t xml:space="preserve">may </w:t>
      </w:r>
      <w:r w:rsidR="00F32149" w:rsidRPr="00224E43">
        <w:rPr>
          <w:rFonts w:ascii="Arial" w:hAnsi="Arial" w:cs="Arial"/>
        </w:rPr>
        <w:t>be a major contributor to</w:t>
      </w:r>
      <w:r w:rsidR="001143F1" w:rsidRPr="00224E43">
        <w:rPr>
          <w:rFonts w:ascii="Arial" w:hAnsi="Arial" w:cs="Arial"/>
        </w:rPr>
        <w:t xml:space="preserve"> whole body insulin resistance</w:t>
      </w:r>
      <w:r w:rsidR="00480049" w:rsidRPr="00224E43">
        <w:rPr>
          <w:rFonts w:ascii="Arial" w:hAnsi="Arial" w:cs="Arial"/>
        </w:rPr>
        <w:t xml:space="preserve"> </w:t>
      </w:r>
      <w:r w:rsidR="00502AE0" w:rsidRPr="00224E43">
        <w:rPr>
          <w:rFonts w:ascii="Arial" w:hAnsi="Arial" w:cs="Arial"/>
        </w:rPr>
        <w:fldChar w:fldCharType="begin" w:fldLock="1"/>
      </w:r>
      <w:r w:rsidR="00051D4B" w:rsidRPr="00224E43">
        <w:rPr>
          <w:rFonts w:ascii="Arial" w:hAnsi="Arial" w:cs="Arial"/>
        </w:rPr>
        <w:instrText>ADDIN CSL_CITATION { "citationItems" : [ { "id" : "ITEM-1", "itemData" : { "DOI" : "https://doi.org/10.1016/j.molmet.2019.12.014", "author" : [ { "dropping-particle" : "", "family" : "Czech", "given" : "Michael P.", "non-dropping-particle" : "", "parse-names" : false, "suffix" : "" } ], "container-title" : "Molecular Metabolism", "id" : "ITEM-1", "issued" : { "date-parts" : [ [ "2020" ] ] }, "title" : "Mechanisms of insulin resistance related to white, beige and brown adipocytes", "type" : "article-journal", "volume" : "in press" }, "uris" : [ "http://www.mendeley.com/documents/?uuid=7fc73bb3-6fcc-417c-ac86-89561a1b5b63" ] } ], "mendeley" : { "formattedCitation" : "(69)", "plainTextFormattedCitation" : "(69)", "previouslyFormattedCitation" : "(69)" }, "properties" : {  }, "schema" : "https://github.com/citation-style-language/schema/raw/master/csl-citation.json" }</w:instrText>
      </w:r>
      <w:r w:rsidR="00502AE0" w:rsidRPr="00224E43">
        <w:rPr>
          <w:rFonts w:ascii="Arial" w:hAnsi="Arial" w:cs="Arial"/>
        </w:rPr>
        <w:fldChar w:fldCharType="separate"/>
      </w:r>
      <w:r w:rsidR="00051D4B" w:rsidRPr="00224E43">
        <w:rPr>
          <w:rFonts w:ascii="Arial" w:hAnsi="Arial" w:cs="Arial"/>
          <w:noProof/>
        </w:rPr>
        <w:t>(69)</w:t>
      </w:r>
      <w:r w:rsidR="00502AE0" w:rsidRPr="00224E43">
        <w:rPr>
          <w:rFonts w:ascii="Arial" w:hAnsi="Arial" w:cs="Arial"/>
        </w:rPr>
        <w:fldChar w:fldCharType="end"/>
      </w:r>
      <w:r w:rsidR="001143F1" w:rsidRPr="00224E43">
        <w:rPr>
          <w:rFonts w:ascii="Arial" w:hAnsi="Arial" w:cs="Arial"/>
        </w:rPr>
        <w:t xml:space="preserve">. </w:t>
      </w:r>
      <w:r w:rsidR="00251FF7" w:rsidRPr="00224E43">
        <w:rPr>
          <w:rFonts w:ascii="Arial" w:hAnsi="Arial" w:cs="Arial"/>
        </w:rPr>
        <w:t xml:space="preserve">In addition to impaired insulin responsiveness in fat cells, </w:t>
      </w:r>
      <w:r w:rsidR="00F32149" w:rsidRPr="00224E43">
        <w:rPr>
          <w:rFonts w:ascii="Arial" w:hAnsi="Arial" w:cs="Arial"/>
        </w:rPr>
        <w:t xml:space="preserve">elevated </w:t>
      </w:r>
      <w:r w:rsidR="00251FF7" w:rsidRPr="00224E43">
        <w:rPr>
          <w:rFonts w:ascii="Arial" w:hAnsi="Arial" w:cs="Arial"/>
        </w:rPr>
        <w:t xml:space="preserve">lipolysis </w:t>
      </w:r>
      <w:r w:rsidR="00F32149" w:rsidRPr="00224E43">
        <w:rPr>
          <w:rFonts w:ascii="Arial" w:hAnsi="Arial" w:cs="Arial"/>
        </w:rPr>
        <w:t>in</w:t>
      </w:r>
      <w:r w:rsidR="00251FF7" w:rsidRPr="00224E43">
        <w:rPr>
          <w:rFonts w:ascii="Arial" w:hAnsi="Arial" w:cs="Arial"/>
        </w:rPr>
        <w:t xml:space="preserve"> obesity </w:t>
      </w:r>
      <w:r w:rsidR="00F32149" w:rsidRPr="00224E43">
        <w:rPr>
          <w:rFonts w:ascii="Arial" w:hAnsi="Arial" w:cs="Arial"/>
        </w:rPr>
        <w:t xml:space="preserve">may be mediated </w:t>
      </w:r>
      <w:r w:rsidR="00251FF7" w:rsidRPr="00224E43">
        <w:rPr>
          <w:rFonts w:ascii="Arial" w:hAnsi="Arial" w:cs="Arial"/>
        </w:rPr>
        <w:t>by decreased expression of adipocyte lipid droplet proteins such as PLIN1 and Fsp27/Cidec (fat-specific protein 27/cell death-inducing DFFA-like effector c)</w:t>
      </w:r>
      <w:r w:rsidR="0013353F" w:rsidRPr="00224E43">
        <w:rPr>
          <w:rFonts w:ascii="Arial" w:hAnsi="Arial" w:cs="Arial"/>
        </w:rPr>
        <w:t xml:space="preserve"> </w:t>
      </w:r>
      <w:r w:rsidR="0013353F" w:rsidRPr="00224E43">
        <w:rPr>
          <w:rFonts w:ascii="Arial" w:hAnsi="Arial" w:cs="Arial"/>
        </w:rPr>
        <w:fldChar w:fldCharType="begin" w:fldLock="1"/>
      </w:r>
      <w:r w:rsidR="00051D4B" w:rsidRPr="00224E43">
        <w:rPr>
          <w:rFonts w:ascii="Arial" w:hAnsi="Arial" w:cs="Arial"/>
        </w:rPr>
        <w:instrText>ADDIN CSL_CITATION { "citationItems" : [ { "id" : "ITEM-1", "itemData" : { "DOI" : "10.1038/nm.4350", "ISSN" : "1546-170X", "PMID" : "28697184", "abstract" : "Nutritional excess is a major forerunner of type 2 diabetes. It enhances the secretion of insulin, but attenuates insulin's metabolic actions in the liver, skeletal muscle and adipose tissue. However, conflicting evidence indicates a lack of knowledge of the timing of these events during the development of obesity and diabetes, pointing to a key gap in our understanding of metabolic disease. This Perspective reviews alternate viewpoints and recent results on the temporal and mechanistic connections between hyperinsulinemia, obesity and insulin resistance. Although much attention has addressed early steps in the insulin signaling cascade, insulin resistance in obesity seems to be largely elicited downstream of these steps. New findings also connect insulin resistance to extensive metabolic cross-talk between the liver, adipose tissue, pancreas and skeletal muscle. These and other advances over the past 5 years offer exciting opportunities and daunting challenges for the development of new therapeutic strategies for the treatment of type 2 diabetes.", "author" : [ { "dropping-particle" : "", "family" : "Czech", "given" : "Michael P", "non-dropping-particle" : "", "parse-names" : false, "suffix" : "" } ], "container-title" : "Nature medicine", "id" : "ITEM-1", "issue" : "7", "issued" : { "date-parts" : [ [ "2017", "7", "11" ] ] }, "page" : "804-814", "publisher" : "NIH Public Access", "title" : "Insulin action and resistance in obesity and type 2 diabetes.", "type" : "article-journal", "volume" : "23" }, "uris" : [ "http://www.mendeley.com/documents/?uuid=1aca9847-40c8-3663-8dd2-81825c9afb61" ] } ], "mendeley" : { "formattedCitation" : "(70)", "plainTextFormattedCitation" : "(70)", "previouslyFormattedCitation" : "(70)" }, "properties" : {  }, "schema" : "https://github.com/citation-style-language/schema/raw/master/csl-citation.json" }</w:instrText>
      </w:r>
      <w:r w:rsidR="0013353F" w:rsidRPr="00224E43">
        <w:rPr>
          <w:rFonts w:ascii="Arial" w:hAnsi="Arial" w:cs="Arial"/>
        </w:rPr>
        <w:fldChar w:fldCharType="separate"/>
      </w:r>
      <w:r w:rsidR="00051D4B" w:rsidRPr="00224E43">
        <w:rPr>
          <w:rFonts w:ascii="Arial" w:hAnsi="Arial" w:cs="Arial"/>
          <w:noProof/>
        </w:rPr>
        <w:t>(70)</w:t>
      </w:r>
      <w:r w:rsidR="0013353F" w:rsidRPr="00224E43">
        <w:rPr>
          <w:rFonts w:ascii="Arial" w:hAnsi="Arial" w:cs="Arial"/>
        </w:rPr>
        <w:fldChar w:fldCharType="end"/>
      </w:r>
      <w:r w:rsidR="0013353F" w:rsidRPr="00224E43">
        <w:rPr>
          <w:rFonts w:ascii="Arial" w:hAnsi="Arial" w:cs="Arial"/>
        </w:rPr>
        <w:t>. These proteins coat the lipid droplet and promote TAG retention via the inhibition of lipolysis</w:t>
      </w:r>
      <w:r w:rsidR="00FB1529" w:rsidRPr="00224E43">
        <w:rPr>
          <w:rFonts w:ascii="Arial" w:hAnsi="Arial" w:cs="Arial"/>
        </w:rPr>
        <w:t>, and m</w:t>
      </w:r>
      <w:r w:rsidR="00361AEE" w:rsidRPr="00224E43">
        <w:rPr>
          <w:rFonts w:ascii="Arial" w:hAnsi="Arial" w:cs="Arial"/>
        </w:rPr>
        <w:t xml:space="preserve">ice or humans deficient for PLIN1 </w:t>
      </w:r>
      <w:r w:rsidR="000B42F8" w:rsidRPr="00224E43">
        <w:rPr>
          <w:rFonts w:ascii="Arial" w:hAnsi="Arial" w:cs="Arial"/>
        </w:rPr>
        <w:fldChar w:fldCharType="begin" w:fldLock="1"/>
      </w:r>
      <w:r w:rsidR="00051D4B" w:rsidRPr="00224E43">
        <w:rPr>
          <w:rFonts w:ascii="Arial" w:hAnsi="Arial" w:cs="Arial"/>
        </w:rPr>
        <w:instrText>ADDIN CSL_CITATION { "citationItems" : [ { "id" : "ITEM-1", "itemData" : { "DOI" : "10.1056/NEJMoa1007487", "ISSN" : "1533-4406", "PMID" : "21345103", "abstract" : "Perilipin is the most abundant adipocyte-specific protein that coats lipid droplets, and it is required for optimal lipid incorporation and release from the droplet. We identified two heterozygous frameshift mutations in the perilipin gene (PLIN1) in three families with partial lipodystrophy, severe dyslipidemia, and insulin-resistant diabetes. Subcutaneous fat from the patients was characterized by smaller-than-normal adipocytes, macrophage infiltration, and fibrosis. In contrast to wild-type perilipin, mutant forms of the protein failed to increase triglyceride accumulation when expressed heterologously in preadipocytes. These findings define a novel dominant form of inherited lipodystrophy and highlight the serious metabolic consequences of a primary defect in the formation of lipid droplets in adipose tissue.", "author" : [ { "dropping-particle" : "", "family" : "Gandotra", "given" : "Sheetal", "non-dropping-particle" : "", "parse-names" : false, "suffix" : "" }, { "dropping-particle" : "", "family" : "Dour", "given" : "Caroline", "non-dropping-particle" : "Le", "parse-names" : false, "suffix" : "" }, { "dropping-particle" : "", "family" : "Bottomley", "given" : "William", "non-dropping-particle" : "", "parse-names" : false, "suffix" : "" }, { "dropping-particle" : "", "family" : "Cervera", "given" : "Pascale", "non-dropping-particle" : "", "parse-names" : false, "suffix" : "" }, { "dropping-particle" : "", "family" : "Giral", "given" : "Philippe", "non-dropping-particle" : "", "parse-names" : false, "suffix" : "" }, { "dropping-particle" : "", "family" : "Reznik", "given" : "Yves", "non-dropping-particle" : "", "parse-names" : false, "suffix" : "" }, { "dropping-particle" : "", "family" : "Charpentier", "given" : "Guillaume", "non-dropping-particle" : "", "parse-names" : false, "suffix" : "" }, { "dropping-particle" : "", "family" : "Auclair", "given" : "Martine", "non-dropping-particle" : "", "parse-names" : false, "suffix" : "" }, { "dropping-particle" : "", "family" : "Del\u00e9pine", "given" : "Marc", "non-dropping-particle" : "", "parse-names" : false, "suffix" : "" }, { "dropping-particle" : "", "family" : "Barroso", "given" : "In\u00eas", "non-dropping-particle" : "", "parse-names" : false, "suffix" : "" }, { "dropping-particle" : "", "family" : "Semple", "given" : "Robert K", "non-dropping-particle" : "", "parse-names" : false, "suffix" : "" }, { "dropping-particle" : "", "family" : "Lathrop", "given" : "Mark", "non-dropping-particle" : "", "parse-names" : false, "suffix" : "" }, { "dropping-particle" : "", "family" : "Lascols", "given" : "Olivier", "non-dropping-particle" : "", "parse-names" : false, "suffix" : "" }, { "dropping-particle" : "", "family" : "Capeau", "given" : "Jacqueline", "non-dropping-particle" : "", "parse-names" : false, "suffix" : "" }, { "dropping-particle" : "", "family" : "O'Rahilly", "given" : "Stephen", "non-dropping-particle" : "", "parse-names" : false, "suffix" : "" }, { "dropping-particle" : "", "family" : "Magr\u00e9", "given" : "Jocelyne", "non-dropping-particle" : "", "parse-names" : false, "suffix" : "" }, { "dropping-particle" : "", "family" : "Savage", "given" : "David B", "non-dropping-particle" : "", "parse-names" : false, "suffix" : "" }, { "dropping-particle" : "", "family" : "Vigouroux", "given" : "Corinne", "non-dropping-particle" : "", "parse-names" : false, "suffix" : "" } ], "container-title" : "The New England journal of medicine", "id" : "ITEM-1", "issue" : "8", "issued" : { "date-parts" : [ [ "2011", "2", "24" ] ] }, "page" : "740-8", "publisher" : "Europe PMC Funders", "title" : "Perilipin deficiency and autosomal dominant partial lipodystrophy.", "type" : "article-journal", "volume" : "364" }, "uris" : [ "http://www.mendeley.com/documents/?uuid=640cf195-ce5b-3dcf-a7c3-5f6fdc4c3995" ] } ], "mendeley" : { "formattedCitation" : "(71)", "plainTextFormattedCitation" : "(71)", "previouslyFormattedCitation" : "(71)" }, "properties" : {  }, "schema" : "https://github.com/citation-style-language/schema/raw/master/csl-citation.json" }</w:instrText>
      </w:r>
      <w:r w:rsidR="000B42F8" w:rsidRPr="00224E43">
        <w:rPr>
          <w:rFonts w:ascii="Arial" w:hAnsi="Arial" w:cs="Arial"/>
        </w:rPr>
        <w:fldChar w:fldCharType="separate"/>
      </w:r>
      <w:r w:rsidR="00051D4B" w:rsidRPr="00224E43">
        <w:rPr>
          <w:rFonts w:ascii="Arial" w:hAnsi="Arial" w:cs="Arial"/>
          <w:noProof/>
        </w:rPr>
        <w:t>(71)</w:t>
      </w:r>
      <w:r w:rsidR="000B42F8" w:rsidRPr="00224E43">
        <w:rPr>
          <w:rFonts w:ascii="Arial" w:hAnsi="Arial" w:cs="Arial"/>
        </w:rPr>
        <w:fldChar w:fldCharType="end"/>
      </w:r>
      <w:r w:rsidR="00361AEE" w:rsidRPr="00224E43">
        <w:rPr>
          <w:rFonts w:ascii="Arial" w:hAnsi="Arial" w:cs="Arial"/>
        </w:rPr>
        <w:t xml:space="preserve"> or Fsp27</w:t>
      </w:r>
      <w:r w:rsidR="000B42F8" w:rsidRPr="00224E43">
        <w:rPr>
          <w:rFonts w:ascii="Arial" w:hAnsi="Arial" w:cs="Arial"/>
        </w:rPr>
        <w:t xml:space="preserve"> </w:t>
      </w:r>
      <w:r w:rsidR="000B42F8" w:rsidRPr="00224E43">
        <w:rPr>
          <w:rFonts w:ascii="Arial" w:hAnsi="Arial" w:cs="Arial"/>
        </w:rPr>
        <w:fldChar w:fldCharType="begin" w:fldLock="1"/>
      </w:r>
      <w:r w:rsidR="00051D4B" w:rsidRPr="00224E43">
        <w:rPr>
          <w:rFonts w:ascii="Arial" w:hAnsi="Arial" w:cs="Arial"/>
        </w:rPr>
        <w:instrText>ADDIN CSL_CITATION { "citationItems" : [ { "id" : "ITEM-1", "itemData" : { "DOI" : "10.1002/emmm.200900037", "ISSN" : "1757-4684", "PMID" : "20049731", "abstract" : "Lipodystrophic syndromes are characterized by adipose tissue deficiency. Although rare, they are of considerable interest as they, like obesity, typically lead to ectopic lipid accumulation, dyslipidaemia and insulin resistant diabetes. In this paper we describe a female patient with partial lipodystrophy (affecting limb, femorogluteal and subcutaneous abdominal fat), white adipocytes with multiloculated lipid droplets and insulin-resistant diabetes, who was found to be homozygous for a premature truncation mutation in the lipid droplet protein cell death-inducing Dffa-like effector C (CIDEC) (E186X). The truncation disrupts the highly conserved CIDE-C domain and the mutant protein is mistargeted and fails to increase the lipid droplet size in transfected cells. In mice, Cidec deficiency also reduces fat mass and induces the formation of white adipocytes with multilocular lipid droplets, but in contrast to our patient, Cidec null mice are protected against diet-induced obesity and insulin resistance. In addition to describing a novel autosomal recessive form of familial partial lipodystrophy, these observations also suggest that CIDEC is required for unilocular lipid droplet formation and optimal energy storage in human fat.", "author" : [ { "dropping-particle" : "", "family" : "Rubio-Cabezas", "given" : "Oscar", "non-dropping-particle" : "", "parse-names" : false, "suffix" : "" }, { "dropping-particle" : "", "family" : "Puri", "given" : "Vishwajeet", "non-dropping-particle" : "", "parse-names" : false, "suffix" : "" }, { "dropping-particle" : "", "family" : "Murano", "given" : "Incoronata", "non-dropping-particle" : "", "parse-names" : false, "suffix" : "" }, { "dropping-particle" : "", "family" : "Saudek", "given" : "Vladimir", "non-dropping-particle" : "", "parse-names" : false, "suffix" : "" }, { "dropping-particle" : "", "family" : "Semple", "given" : "Robert K", "non-dropping-particle" : "", "parse-names" : false, "suffix" : "" }, { "dropping-particle" : "", "family" : "Dash", "given" : "Satya", "non-dropping-particle" : "", "parse-names" : false, "suffix" : "" }, { "dropping-particle" : "", "family" : "Hyden", "given" : "Caroline S S", "non-dropping-particle" : "", "parse-names" : false, "suffix" : "" }, { "dropping-particle" : "", "family" : "Bottomley", "given" : "William", "non-dropping-particle" : "", "parse-names" : false, "suffix" : "" }, { "dropping-particle" : "", "family" : "Vigouroux", "given" : "Corinne", "non-dropping-particle" : "", "parse-names" : false, "suffix" : "" }, { "dropping-particle" : "", "family" : "Magr\u00e9", "given" : "Jocelyne", "non-dropping-particle" : "", "parse-names" : false, "suffix" : "" }, { "dropping-particle" : "", "family" : "Raymond-Barker", "given" : "Philippa", "non-dropping-particle" : "", "parse-names" : false, "suffix" : "" }, { "dropping-particle" : "", "family" : "Murgatroyd", "given" : "Peter R", "non-dropping-particle" : "", "parse-names" : false, "suffix" : "" }, { "dropping-particle" : "", "family" : "Chawla", "given" : "Anil", "non-dropping-particle" : "", "parse-names" : false, "suffix" : "" }, { "dropping-particle" : "", "family" : "Skepper", "given" : "Jeremy N", "non-dropping-particle" : "", "parse-names" : false, "suffix" : "" }, { "dropping-particle" : "", "family" : "Chatterjee", "given" : "V Krishna", "non-dropping-particle" : "", "parse-names" : false, "suffix" : "" }, { "dropping-particle" : "", "family" : "Suliman", "given" : "Sara", "non-dropping-particle" : "", "parse-names" : false, "suffix" : "" }, { "dropping-particle" : "", "family" : "Patch", "given" : "Ann-Marie", "non-dropping-particle" : "", "parse-names" : false, "suffix" : "" }, { "dropping-particle" : "", "family" : "Agarwal", "given" : "Anil K", "non-dropping-particle" : "", "parse-names" : false, "suffix" : "" }, { "dropping-particle" : "", "family" : "Garg", "given" : "Abhimanyu", "non-dropping-particle" : "", "parse-names" : false, "suffix" : "" }, { "dropping-particle" : "", "family" : "Barroso", "given" : "In\u00eas", "non-dropping-particle" : "", "parse-names" : false, "suffix" : "" }, { "dropping-particle" : "", "family" : "Cinti", "given" : "Saverio", "non-dropping-particle" : "", "parse-names" : false, "suffix" : "" }, { "dropping-particle" : "", "family" : "Czech", "given" : "Michael P", "non-dropping-particle" : "", "parse-names" : false, "suffix" : "" }, { "dropping-particle" : "", "family" : "Argente", "given" : "Jes\u00fas", "non-dropping-particle" : "", "parse-names" : false, "suffix" : "" }, { "dropping-particle" : "", "family" : "O'Rahilly", "given" : "Stephen", "non-dropping-particle" : "", "parse-names" : false, "suffix" : "" }, { "dropping-particle" : "", "family" : "Savage", "given" : "David B", "non-dropping-particle" : "", "parse-names" : false, "suffix" : "" }, { "dropping-particle" : "", "family" : "LD Screening Consortium", "given" : "LD Screening", "non-dropping-particle" : "", "parse-names" : false, "suffix" : "" } ], "container-title" : "EMBO molecular medicine", "id" : "ITEM-1", "issue" : "5", "issued" : { "date-parts" : [ [ "2009", "8" ] ] }, "page" : "280-7", "publisher" : "Wiley-Blackwell", "title" : "Partial lipodystrophy and insulin resistant diabetes in a patient with a homozygous nonsense mutation in CIDEC.", "type" : "article-journal", "volume" : "1" }, "uris" : [ "http://www.mendeley.com/documents/?uuid=a5e286c0-2b71-38b6-bbe5-afdd06f566d9" ] }, { "id" : "ITEM-2", "itemData" : { "DOI" : "10.1038/ncomms6949", "ISSN" : "2041-1723", "PMID" : "25565658", "abstract" : "Fsp27 is a lipid droplet-associated protein almost exclusively expressed in adipocytes where it facilitates unilocular lipid droplet formation. In mice, Fsp27 deficiency is associated with increased basal lipolysis, 'browning' of white fat and a healthy metabolic profile, whereas a patient with congenital CIDEC deficiency manifested an adverse lipodystrophic phenotype. Here we reconcile these data by showing that exposing Fsp27-null mice to a substantial energetic stress by crossing them with ob/ob mice or BATless mice, or feeding them a high-fat diet, results in hepatic steatosis and insulin resistance. We also observe a striking reduction in adipose inflammation and increase in adiponectin levels in all three models. This appears to reflect reduced activation of the inflammasome and less adipocyte death. These findings highlight the importance of Fsp27 in facilitating optimal energy storage in adipocytes and represent a rare example where adipose inflammation and hepatic insulin resistance are disassociated.", "author" : [ { "dropping-particle" : "", "family" : "Zhou", "given" : "Linkang", "non-dropping-particle" : "", "parse-names" : false, "suffix" : "" }, { "dropping-particle" : "", "family" : "Park", "given" : "Shi-Young", "non-dropping-particle" : "", "parse-names" : false, "suffix" : "" }, { "dropping-particle" : "", "family" : "Xu", "given" : "Li", "non-dropping-particle" : "", "parse-names" : false, "suffix" : "" }, { "dropping-particle" : "", "family" : "Xia", "given" : "Xiayu", "non-dropping-particle" : "", "parse-names" : false, "suffix" : "" }, { "dropping-particle" : "", "family" : "Ye", "given" : "Jing", "non-dropping-particle" : "", "parse-names" : false, "suffix" : "" }, { "dropping-particle" : "", "family" : "Su", "given" : "Lu", "non-dropping-particle" : "", "parse-names" : false, "suffix" : "" }, { "dropping-particle" : "", "family" : "Jeong", "given" : "Kyeong-Hoon", "non-dropping-particle" : "", "parse-names" : false, "suffix" : "" }, { "dropping-particle" : "", "family" : "Hur", "given" : "Jang Ho", "non-dropping-particle" : "", "parse-names" : false, "suffix" : "" }, { "dropping-particle" : "", "family" : "Oh", "given" : "Hyunhee", "non-dropping-particle" : "", "parse-names" : false, "suffix" : "" }, { "dropping-particle" : "", "family" : "Tamori", "given" : "Yoshikazu", "non-dropping-particle" : "", "parse-names" : false, "suffix" : "" }, { "dropping-particle" : "", "family" : "Zingaretti", "given" : "Cristina M", "non-dropping-particle" : "", "parse-names" : false, "suffix" : "" }, { "dropping-particle" : "", "family" : "Cinti", "given" : "Saverio", "non-dropping-particle" : "", "parse-names" : false, "suffix" : "" }, { "dropping-particle" : "", "family" : "Argente", "given" : "Jes\u00fas", "non-dropping-particle" : "", "parse-names" : false, "suffix" : "" }, { "dropping-particle" : "", "family" : "Yu", "given" : "Miao", "non-dropping-particle" : "", "parse-names" : false, "suffix" : "" }, { "dropping-particle" : "", "family" : "Wu", "given" : "Lizhen", "non-dropping-particle" : "", "parse-names" : false, "suffix" : "" }, { "dropping-particle" : "", "family" : "Ju", "given" : "Shenghong", "non-dropping-particle" : "", "parse-names" : false, "suffix" : "" }, { "dropping-particle" : "", "family" : "Guan", "given" : "Feifei", "non-dropping-particle" : "", "parse-names" : false, "suffix" : "" }, { "dropping-particle" : "", "family" : "Yang", "given" : "Hongyuan", "non-dropping-particle" : "", "parse-names" : false, "suffix" : "" }, { "dropping-particle" : "", "family" : "Choi", "given" : "Cheol Soo", "non-dropping-particle" : "", "parse-names" : false, "suffix" : "" }, { "dropping-particle" : "", "family" : "Savage", "given" : "David B", "non-dropping-particle" : "", "parse-names" : false, "suffix" : "" }, { "dropping-particle" : "", "family" : "Li", "given" : "Peng", "non-dropping-particle" : "", "parse-names" : false, "suffix" : "" } ], "container-title" : "Nature communications", "id" : "ITEM-2", "issued" : { "date-parts" : [ [ "2015", "1", "7" ] ] }, "page" : "5949", "publisher" : "Nature Publishing Group", "title" : "Insulin resistance and white adipose tissue inflammation are uncoupled in energetically challenged Fsp27-deficient mice.", "type" : "article-journal", "volume" : "6" }, "uris" : [ "http://www.mendeley.com/documents/?uuid=6c9cdf8e-f07d-311d-bdb2-e8ce214a0589" ] } ], "mendeley" : { "formattedCitation" : "(72,73)", "plainTextFormattedCitation" : "(72,73)", "previouslyFormattedCitation" : "(72,73)" }, "properties" : {  }, "schema" : "https://github.com/citation-style-language/schema/raw/master/csl-citation.json" }</w:instrText>
      </w:r>
      <w:r w:rsidR="000B42F8" w:rsidRPr="00224E43">
        <w:rPr>
          <w:rFonts w:ascii="Arial" w:hAnsi="Arial" w:cs="Arial"/>
        </w:rPr>
        <w:fldChar w:fldCharType="separate"/>
      </w:r>
      <w:r w:rsidR="00051D4B" w:rsidRPr="00224E43">
        <w:rPr>
          <w:rFonts w:ascii="Arial" w:hAnsi="Arial" w:cs="Arial"/>
          <w:noProof/>
        </w:rPr>
        <w:t>(72,73)</w:t>
      </w:r>
      <w:r w:rsidR="000B42F8" w:rsidRPr="00224E43">
        <w:rPr>
          <w:rFonts w:ascii="Arial" w:hAnsi="Arial" w:cs="Arial"/>
        </w:rPr>
        <w:fldChar w:fldCharType="end"/>
      </w:r>
      <w:r w:rsidR="00361AEE" w:rsidRPr="00224E43">
        <w:rPr>
          <w:rFonts w:ascii="Arial" w:hAnsi="Arial" w:cs="Arial"/>
        </w:rPr>
        <w:t xml:space="preserve"> exhibit lipodystrophy and insulin resistance </w:t>
      </w:r>
      <w:r w:rsidR="000B42F8" w:rsidRPr="00224E43">
        <w:rPr>
          <w:rFonts w:ascii="Arial" w:hAnsi="Arial" w:cs="Arial"/>
        </w:rPr>
        <w:fldChar w:fldCharType="begin" w:fldLock="1"/>
      </w:r>
      <w:r w:rsidR="00051D4B" w:rsidRPr="00224E43">
        <w:rPr>
          <w:rFonts w:ascii="Arial" w:hAnsi="Arial" w:cs="Arial"/>
        </w:rPr>
        <w:instrText>ADDIN CSL_CITATION { "citationItems" : [ { "id" : "ITEM-1", "itemData" : { "DOI" : "10.1038/nm.4350", "ISSN" : "1546-170X", "PMID" : "28697184", "abstract" : "Nutritional excess is a major forerunner of type 2 diabetes. It enhances the secretion of insulin, but attenuates insulin's metabolic actions in the liver, skeletal muscle and adipose tissue. However, conflicting evidence indicates a lack of knowledge of the timing of these events during the development of obesity and diabetes, pointing to a key gap in our understanding of metabolic disease. This Perspective reviews alternate viewpoints and recent results on the temporal and mechanistic connections between hyperinsulinemia, obesity and insulin resistance. Although much attention has addressed early steps in the insulin signaling cascade, insulin resistance in obesity seems to be largely elicited downstream of these steps. New findings also connect insulin resistance to extensive metabolic cross-talk between the liver, adipose tissue, pancreas and skeletal muscle. These and other advances over the past 5 years offer exciting opportunities and daunting challenges for the development of new therapeutic strategies for the treatment of type 2 diabetes.", "author" : [ { "dropping-particle" : "", "family" : "Czech", "given" : "Michael P", "non-dropping-particle" : "", "parse-names" : false, "suffix" : "" } ], "container-title" : "Nature medicine", "id" : "ITEM-1", "issue" : "7", "issued" : { "date-parts" : [ [ "2017", "7", "11" ] ] }, "page" : "804-814", "publisher" : "NIH Public Access", "title" : "Insulin action and resistance in obesity and type 2 diabetes.", "type" : "article-journal", "volume" : "23" }, "uris" : [ "http://www.mendeley.com/documents/?uuid=1aca9847-40c8-3663-8dd2-81825c9afb61" ] } ], "mendeley" : { "formattedCitation" : "(70)", "plainTextFormattedCitation" : "(70)", "previouslyFormattedCitation" : "(70)" }, "properties" : {  }, "schema" : "https://github.com/citation-style-language/schema/raw/master/csl-citation.json" }</w:instrText>
      </w:r>
      <w:r w:rsidR="000B42F8" w:rsidRPr="00224E43">
        <w:rPr>
          <w:rFonts w:ascii="Arial" w:hAnsi="Arial" w:cs="Arial"/>
        </w:rPr>
        <w:fldChar w:fldCharType="separate"/>
      </w:r>
      <w:r w:rsidR="00051D4B" w:rsidRPr="00224E43">
        <w:rPr>
          <w:rFonts w:ascii="Arial" w:hAnsi="Arial" w:cs="Arial"/>
          <w:noProof/>
        </w:rPr>
        <w:t>(70)</w:t>
      </w:r>
      <w:r w:rsidR="000B42F8" w:rsidRPr="00224E43">
        <w:rPr>
          <w:rFonts w:ascii="Arial" w:hAnsi="Arial" w:cs="Arial"/>
        </w:rPr>
        <w:fldChar w:fldCharType="end"/>
      </w:r>
      <w:r w:rsidR="00361AEE" w:rsidRPr="00224E43">
        <w:rPr>
          <w:rFonts w:ascii="Arial" w:hAnsi="Arial" w:cs="Arial"/>
        </w:rPr>
        <w:t>.</w:t>
      </w:r>
      <w:r w:rsidR="00F77A2B" w:rsidRPr="00224E43">
        <w:rPr>
          <w:rFonts w:ascii="Arial" w:hAnsi="Arial" w:cs="Arial"/>
        </w:rPr>
        <w:t xml:space="preserve"> </w:t>
      </w:r>
      <w:r w:rsidR="00A01FD5" w:rsidRPr="00224E43">
        <w:rPr>
          <w:rFonts w:ascii="Arial" w:hAnsi="Arial" w:cs="Arial"/>
        </w:rPr>
        <w:t>Interestingly</w:t>
      </w:r>
      <w:r w:rsidR="001B2A1F" w:rsidRPr="00224E43">
        <w:rPr>
          <w:rFonts w:ascii="Arial" w:hAnsi="Arial" w:cs="Arial"/>
        </w:rPr>
        <w:t xml:space="preserve">, adipocyte-selective gene deletions </w:t>
      </w:r>
      <w:r w:rsidR="00F77A2B" w:rsidRPr="00224E43">
        <w:rPr>
          <w:rFonts w:ascii="Arial" w:hAnsi="Arial" w:cs="Arial"/>
        </w:rPr>
        <w:t xml:space="preserve">or transgenic overexpression mouse models of proteins involved in insulin signaling, glucose </w:t>
      </w:r>
      <w:r w:rsidR="00F405AD" w:rsidRPr="00224E43">
        <w:rPr>
          <w:rFonts w:ascii="Arial" w:hAnsi="Arial" w:cs="Arial"/>
        </w:rPr>
        <w:t>and</w:t>
      </w:r>
      <w:r w:rsidR="00F77A2B" w:rsidRPr="00224E43">
        <w:rPr>
          <w:rFonts w:ascii="Arial" w:hAnsi="Arial" w:cs="Arial"/>
        </w:rPr>
        <w:t xml:space="preserve"> lipid metabolism demonstrate parallel modulation of adipocyte </w:t>
      </w:r>
      <w:r w:rsidR="001B2A1F" w:rsidRPr="00224E43">
        <w:rPr>
          <w:rFonts w:ascii="Arial" w:hAnsi="Arial" w:cs="Arial"/>
        </w:rPr>
        <w:t xml:space="preserve">insulin </w:t>
      </w:r>
      <w:r w:rsidR="00F77A2B" w:rsidRPr="00224E43">
        <w:rPr>
          <w:rFonts w:ascii="Arial" w:hAnsi="Arial" w:cs="Arial"/>
        </w:rPr>
        <w:t>action and systemic insulin sensitivity or glucose tolerance.</w:t>
      </w:r>
    </w:p>
    <w:p w14:paraId="6AAB5FD3" w14:textId="4B8819D6" w:rsidR="00891C0D" w:rsidRDefault="00891C0D" w:rsidP="00224E43">
      <w:pPr>
        <w:spacing w:after="0" w:line="276" w:lineRule="auto"/>
        <w:ind w:firstLine="0"/>
        <w:rPr>
          <w:rFonts w:ascii="Arial" w:hAnsi="Arial" w:cs="Arial"/>
        </w:rPr>
      </w:pPr>
    </w:p>
    <w:p w14:paraId="16AC8E86" w14:textId="77777777" w:rsidR="00891C0D" w:rsidRPr="00224E43" w:rsidRDefault="00891C0D" w:rsidP="00891C0D">
      <w:pPr>
        <w:spacing w:after="0" w:line="276" w:lineRule="auto"/>
        <w:ind w:firstLine="0"/>
        <w:contextualSpacing/>
        <w:rPr>
          <w:rFonts w:ascii="Arial" w:hAnsi="Arial" w:cs="Arial"/>
          <w:color w:val="000000"/>
          <w:shd w:val="clear" w:color="auto" w:fill="FFFFFF"/>
        </w:rPr>
      </w:pPr>
      <w:r w:rsidRPr="00224E43">
        <w:rPr>
          <w:rFonts w:ascii="Arial" w:hAnsi="Arial" w:cs="Arial"/>
          <w:color w:val="000000"/>
          <w:shd w:val="clear" w:color="auto" w:fill="FFFFFF"/>
        </w:rPr>
        <w:t xml:space="preserve">In addition to potent anti-lipolytic action </w:t>
      </w:r>
      <w:r w:rsidRPr="00224E43">
        <w:rPr>
          <w:rFonts w:ascii="Arial" w:hAnsi="Arial" w:cs="Arial"/>
          <w:color w:val="000000"/>
          <w:shd w:val="clear" w:color="auto" w:fill="FFFFFF"/>
        </w:rPr>
        <w:fldChar w:fldCharType="begin" w:fldLock="1"/>
      </w:r>
      <w:r w:rsidRPr="00224E43">
        <w:rPr>
          <w:rFonts w:ascii="Arial" w:hAnsi="Arial" w:cs="Arial"/>
          <w:color w:val="000000"/>
          <w:shd w:val="clear" w:color="auto" w:fill="FFFFFF"/>
        </w:rPr>
        <w:instrText>ADDIN CSL_CITATION { "citationItems" : [ { "id" : "ITEM-1",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"ITEM-1", "issue" : "3", "issued" : { "date-parts" : [ [ "2014", "5", "21" ] ] }, "page" : "R199-R222", "title" : "Dissecting adipose tissue lipolysis: molecular regulation and implications for metabolic disease", "type" : "article-journal", "volume" : "52" }, "uris" : [ "http://www.mendeley.com/documents/?uuid=c3dbee1b-9d7d-3975-a3b4-a45c5f68d7dc" ] } ], "mendeley" : { "formattedCitation" : "(58)", "plainTextFormattedCitation" : "(58)", "previouslyFormattedCitation" : "(58)" }, "properties" : {  }, "schema" : "https://github.com/citation-style-language/schema/raw/master/csl-citation.json" }</w:instrText>
      </w:r>
      <w:r w:rsidRPr="00224E43">
        <w:rPr>
          <w:rFonts w:ascii="Arial" w:hAnsi="Arial" w:cs="Arial"/>
          <w:color w:val="000000"/>
          <w:shd w:val="clear" w:color="auto" w:fill="FFFFFF"/>
        </w:rPr>
        <w:fldChar w:fldCharType="separate"/>
      </w:r>
      <w:r w:rsidRPr="00224E43">
        <w:rPr>
          <w:rFonts w:ascii="Arial" w:hAnsi="Arial" w:cs="Arial"/>
          <w:noProof/>
          <w:color w:val="000000"/>
          <w:shd w:val="clear" w:color="auto" w:fill="FFFFFF"/>
        </w:rPr>
        <w:t>(58)</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insulin also stimulates lipogenesis </w:t>
      </w:r>
      <w:r w:rsidRPr="00224E43">
        <w:rPr>
          <w:rFonts w:ascii="Arial" w:hAnsi="Arial" w:cs="Arial"/>
          <w:color w:val="000000"/>
          <w:shd w:val="clear" w:color="auto" w:fill="FFFFFF"/>
        </w:rPr>
        <w:fldChar w:fldCharType="begin" w:fldLock="1"/>
      </w:r>
      <w:r w:rsidRPr="00224E43">
        <w:rPr>
          <w:rFonts w:ascii="Arial" w:hAnsi="Arial" w:cs="Arial"/>
          <w:color w:val="000000"/>
          <w:shd w:val="clear" w:color="auto" w:fill="FFFFFF"/>
        </w:rPr>
        <w:instrText>ADDIN CSL_CITATION { "citationItems" : [ { "id" : "ITEM-1", "itemData" : { "DOI" : "10.1007/s00125-013-2869-1", "ISSN" : "1432-0428", "PMID" : "23443243", "abstract" : "Insulin signalling is uniquely required for storing energy as fat in humans. While de novo synthesis of fatty acids and triacylglycerol occurs mostly in liver, adipose tissue is the primary site for triacylglycerol storage. Insulin signalling mechanisms in adipose tissue that stimulate hydrolysis of circulating triacylglycerol, uptake of the released fatty acids and their conversion to triacylglycerol are poorly understood. New findings include (1) activation of DNA-dependent protein kinase to stimulate upstream stimulatory factor (USF)1/USF2 heterodimers, enhancing the lipogenic transcription factor sterol regulatory element binding protein 1c (SREBP1c); (2) stimulation of fatty acid synthase through AMP kinase modulation; (3) mobilisation of lipid droplet proteins to promote retention of triacylglycerol; and (4) upregulation of a novel carbohydrate response element binding protein \u03b2 isoform that potently stimulates transcription of lipogenic enzymes. Additionally, insulin signalling through mammalian target of rapamycin to activate transcription and processing of SREBP1c described in liver may apply to adipose tissue. Paradoxically, insulin resistance in obesity and type 2 diabetes is associated with increased triacylglycerol synthesis in liver, while it is decreased in adipose tissue. This and other mysteries about insulin signalling and insulin resistance in adipose tissue make this topic especially fertile for future research.", "author" : [ { "dropping-particle" : "", "family" : "Czech", "given" : "M P", "non-dropping-particle" : "", "parse-names" : false, "suffix" : "" }, { "dropping-particle" : "", "family" : "Tencerova", "given" : "M", "non-dropping-particle" : "", "parse-names" : false, "suffix" : "" }, { "dropping-particle" : "", "family" : "Pedersen", "given" : "D J", "non-dropping-particle" : "", "parse-names" : false, "suffix" : "" }, { "dropping-particle" : "", "family" : "Aouadi", "given" : "M", "non-dropping-particle" : "", "parse-names" : false, "suffix" : "" } ], "container-title" : "Diabetologia", "id" : "ITEM-1", "issue" : "5", "issued" : { "date-parts" : [ [ "2013", "5" ] ] }, "page" : "949-964", "publisher" : "NIH Public Access", "title" : "Insulin signalling mechanisms for triacylglycerol storage", "type" : "article-journal", "volume" : "56" }, "uris" : [ "http://www.mendeley.com/documents/?uuid=a895f45e-8fb3-35d3-83a5-2d0a622c2832" ] } ], "mendeley" : { "formattedCitation" : "(74)", "plainTextFormattedCitation" : "(74)", "previouslyFormattedCitation" : "(74)" }, "properties" : {  }, "schema" : "https://github.com/citation-style-language/schema/raw/master/csl-citation.json" }</w:instrText>
      </w:r>
      <w:r w:rsidRPr="00224E43">
        <w:rPr>
          <w:rFonts w:ascii="Arial" w:hAnsi="Arial" w:cs="Arial"/>
          <w:color w:val="000000"/>
          <w:shd w:val="clear" w:color="auto" w:fill="FFFFFF"/>
        </w:rPr>
        <w:fldChar w:fldCharType="separate"/>
      </w:r>
      <w:r w:rsidRPr="00224E43">
        <w:rPr>
          <w:rFonts w:ascii="Arial" w:hAnsi="Arial" w:cs="Arial"/>
          <w:noProof/>
          <w:color w:val="000000"/>
          <w:shd w:val="clear" w:color="auto" w:fill="FFFFFF"/>
        </w:rPr>
        <w:t>(74)</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by activating LPL (activation) and increasing the transcription of lipogenic enzymes </w:t>
      </w:r>
      <w:r w:rsidRPr="00224E43">
        <w:rPr>
          <w:rFonts w:ascii="Arial" w:hAnsi="Arial" w:cs="Arial"/>
          <w:color w:val="000000"/>
          <w:shd w:val="clear" w:color="auto" w:fill="FFFFFF"/>
        </w:rPr>
        <w:fldChar w:fldCharType="begin" w:fldLock="1"/>
      </w:r>
      <w:r w:rsidRPr="00224E43">
        <w:rPr>
          <w:rFonts w:ascii="Arial" w:hAnsi="Arial" w:cs="Arial"/>
          <w:color w:val="000000"/>
          <w:shd w:val="clear" w:color="auto" w:fill="FFFFFF"/>
        </w:rPr>
        <w:instrText>ADDIN CSL_CITATION { "citationItems" : [ { "id" : "ITEM-1", "itemData" : { "DOI" : "10.1007/s00125-013-2869-1", "ISSN" : "1432-0428", "PMID" : "23443243", "abstract" : "Insulin signalling is uniquely required for storing energy as fat in humans. While de novo synthesis of fatty acids and triacylglycerol occurs mostly in liver, adipose tissue is the primary site for triacylglycerol storage. Insulin signalling mechanisms in adipose tissue that stimulate hydrolysis of circulating triacylglycerol, uptake of the released fatty acids and their conversion to triacylglycerol are poorly understood. New findings include (1) activation of DNA-dependent protein kinase to stimulate upstream stimulatory factor (USF)1/USF2 heterodimers, enhancing the lipogenic transcription factor sterol regulatory element binding protein 1c (SREBP1c); (2) stimulation of fatty acid synthase through AMP kinase modulation; (3) mobilisation of lipid droplet proteins to promote retention of triacylglycerol; and (4) upregulation of a novel carbohydrate response element binding protein \u03b2 isoform that potently stimulates transcription of lipogenic enzymes. Additionally, insulin signalling through mammalian target of rapamycin to activate transcription and processing of SREBP1c described in liver may apply to adipose tissue. Paradoxically, insulin resistance in obesity and type 2 diabetes is associated with increased triacylglycerol synthesis in liver, while it is decreased in adipose tissue. This and other mysteries about insulin signalling and insulin resistance in adipose tissue make this topic especially fertile for future research.", "author" : [ { "dropping-particle" : "", "family" : "Czech", "given" : "M P", "non-dropping-particle" : "", "parse-names" : false, "suffix" : "" }, { "dropping-particle" : "", "family" : "Tencerova", "given" : "M", "non-dropping-particle" : "", "parse-names" : false, "suffix" : "" }, { "dropping-particle" : "", "family" : "Pedersen", "given" : "D J", "non-dropping-particle" : "", "parse-names" : false, "suffix" : "" }, { "dropping-particle" : "", "family" : "Aouadi", "given" : "M", "non-dropping-particle" : "", "parse-names" : false, "suffix" : "" } ], "container-title" : "Diabetologia", "id" : "ITEM-1", "issue" : "5", "issued" : { "date-parts" : [ [ "2013", "5" ] ] }, "page" : "949-964", "publisher" : "NIH Public Access", "title" : "Insulin signalling mechanisms for triacylglycerol storage", "type" : "article-journal", "volume" : "56" }, "uris" : [ "http://www.mendeley.com/documents/?uuid=a895f45e-8fb3-35d3-83a5-2d0a622c2832" ] } ], "mendeley" : { "formattedCitation" : "(74)", "plainTextFormattedCitation" : "(74)", "previouslyFormattedCitation" : "(74)" }, "properties" : {  }, "schema" : "https://github.com/citation-style-language/schema/raw/master/csl-citation.json" }</w:instrText>
      </w:r>
      <w:r w:rsidRPr="00224E43">
        <w:rPr>
          <w:rFonts w:ascii="Arial" w:hAnsi="Arial" w:cs="Arial"/>
          <w:color w:val="000000"/>
          <w:shd w:val="clear" w:color="auto" w:fill="FFFFFF"/>
        </w:rPr>
        <w:fldChar w:fldCharType="separate"/>
      </w:r>
      <w:r w:rsidRPr="00224E43">
        <w:rPr>
          <w:rFonts w:ascii="Arial" w:hAnsi="Arial" w:cs="Arial"/>
          <w:noProof/>
          <w:color w:val="000000"/>
          <w:shd w:val="clear" w:color="auto" w:fill="FFFFFF"/>
        </w:rPr>
        <w:t>(74)</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Growth hormone antagonizes insulin by promoting lipolysis and inhibiting lipogenesis </w:t>
      </w:r>
      <w:r w:rsidRPr="00224E43">
        <w:rPr>
          <w:rFonts w:ascii="Arial" w:hAnsi="Arial" w:cs="Arial"/>
          <w:color w:val="000000"/>
          <w:shd w:val="clear" w:color="auto" w:fill="FFFFFF"/>
        </w:rPr>
        <w:fldChar w:fldCharType="begin" w:fldLock="1"/>
      </w:r>
      <w:r w:rsidRPr="00224E43">
        <w:rPr>
          <w:rFonts w:ascii="Arial" w:hAnsi="Arial" w:cs="Arial"/>
          <w:color w:val="000000"/>
          <w:shd w:val="clear" w:color="auto" w:fill="FFFFFF"/>
        </w:rPr>
        <w:instrText>ADDIN CSL_CITATION { "citationItems" : [ { "id" : "ITEM-1", "itemData" : { "DOI" : "10.1530/JOE-16-0211", "ISSN" : "0022-0795", "PMID" : "27935822", "abstract" : "Adipose tissue plays a central role in regulating whole-body energy and glucose homeostasis through its subtle functions at both organ and systemic levels. On one hand, adipose tissue stores energy in the form of lipid and controls the lipid mobilization and distribution in the body. On the other hand, adipose tissue acts as an endocrine organ and produces numerous bioactive factors such as adipokines that communicate with other organs and modulate a range of metabolic pathways. Moreover, brown and beige adipose tissue burn lipid by dissipating energy in the form of heat to maintain euthermia, and have been considered as a new way to counteract obesity. Therefore, adipose tissue dysfunction plays a prominent role in the development of obesity and its related disorders such as insulin resistance, cardiovascular disease, diabetes, depression and cancer. In this review, we will summarize the recent findings of adipose tissue in the control of metabolism, focusing on its endocrine and thermogenic function.", "author" : [ { "dropping-particle" : "", "family" : "Luo", "given" : "Liping", "non-dropping-particle" : "", "parse-names" : false, "suffix" : "" }, { "dropping-particle" : "", "family" : "Liu", "given" : "Meilian", "non-dropping-particle" : "", "parse-names" : false, "suffix" : "" } ], "container-title" : "Journal of Endocrinology", "id" : "ITEM-1", "issue" : "3", "issued" : { "date-parts" : [ [ "2016", "12" ] ] }, "page" : "R77-R99", "title" : "Adipose tissue in control of metabolism", "type" : "article-journal", "volume" : "231" }, "uris" : [ "http://www.mendeley.com/documents/?uuid=500a333b-d2b7-30d3-8e3b-385dde38e4e4" ] }, { "id" : "ITEM-2", "itemData" : { "DOI" : "10.1530/JME-13-0277", "ISSN" : "0952-5041", "author" : [ { "dropping-particle" : "", "family" : "Nielsen", "given" : "T. S.", "non-dropping-particle" : "", "parse-names" : false, "suffix" : "" }, { "dropping-particle" : "", "family" : "Jessen", "given" : "N.", "non-dropping-particle" : "", "parse-names" : false, "suffix" : "" }, { "dropping-particle" : "", "family" : "Jorgensen", "given" : "J. O. L.", "non-dropping-particle" : "", "parse-names" : false, "suffix" : "" }, { "dropping-particle" : "", "family" : "Moller", "given" : "N.", "non-dropping-particle" : "", "parse-names" : false, "suffix" : "" }, { "dropping-particle" : "", "family" : "Lund", "given" : "S.", "non-dropping-particle" : "", "parse-names" : false, "suffix" : "" } ], "container-title" : "Journal of Molecular Endocrinology", "id" : "ITEM-2", "issue" : "3", "issued" : { "date-parts" : [ [ "2014", "5", "21" ] ] }, "page" : "R199-R222", "title" : "Dissecting adipose tissue lipolysis: molecular regulation and implications for metabolic disease", "type" : "article-journal", "volume" : "52" }, "uris" : [ "http://www.mendeley.com/documents/?uuid=c3dbee1b-9d7d-3975-a3b4-a45c5f68d7dc" ] } ], "mendeley" : { "formattedCitation" : "(36,58)", "plainTextFormattedCitation" : "(36,58)", "previouslyFormattedCitation" : "(36,58)" }, "properties" : {  }, "schema" : "https://github.com/citation-style-language/schema/raw/master/csl-citation.json" }</w:instrText>
      </w:r>
      <w:r w:rsidRPr="00224E43">
        <w:rPr>
          <w:rFonts w:ascii="Arial" w:hAnsi="Arial" w:cs="Arial"/>
          <w:color w:val="000000"/>
          <w:shd w:val="clear" w:color="auto" w:fill="FFFFFF"/>
        </w:rPr>
        <w:fldChar w:fldCharType="separate"/>
      </w:r>
      <w:r w:rsidRPr="00224E43">
        <w:rPr>
          <w:rFonts w:ascii="Arial" w:hAnsi="Arial" w:cs="Arial"/>
          <w:noProof/>
          <w:color w:val="000000"/>
          <w:shd w:val="clear" w:color="auto" w:fill="FFFFFF"/>
        </w:rPr>
        <w:t>(36,58)</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The </w:t>
      </w:r>
      <w:r w:rsidRPr="00224E43">
        <w:rPr>
          <w:rFonts w:ascii="Arial" w:hAnsi="Arial" w:cs="Arial"/>
          <w:color w:val="000000"/>
          <w:shd w:val="clear" w:color="auto" w:fill="FFFFFF"/>
        </w:rPr>
        <w:lastRenderedPageBreak/>
        <w:t>insulin-sensitizing, anti-inflammatory lipids (PAHSAs) generated during AT DNL and the excess basal lipolysis associated with ectopic lipid deposition and insulin resistance make both AT lipogenesis and lipolysis attractive targets for pharmaceutical intervention. On the other hand, the balance between lipid storage, mobilization, and utilization is homeostatically regulated through a complex interaction of often redundant hormonal signaling, neurological input, and nutrient flow. These intricacies complicate attempts to develop therapies targeting one aspect of lipid metabolism since disrupting the balance between lipolysis and lipogenesis may, in turn, have unanticipated effects on insulin sensitivity and whole-body energy homeostasis.</w:t>
      </w:r>
    </w:p>
    <w:p w14:paraId="3F540E12" w14:textId="77777777" w:rsidR="00891C0D" w:rsidRPr="00224E43" w:rsidRDefault="00891C0D" w:rsidP="00224E43">
      <w:pPr>
        <w:spacing w:after="0" w:line="276" w:lineRule="auto"/>
        <w:ind w:firstLine="0"/>
        <w:rPr>
          <w:rFonts w:ascii="Arial" w:hAnsi="Arial" w:cs="Arial"/>
        </w:rPr>
      </w:pPr>
    </w:p>
    <w:p w14:paraId="0A7FD652" w14:textId="77777777" w:rsidR="00F405AD" w:rsidRPr="00224E43" w:rsidRDefault="00F405AD" w:rsidP="00224E43">
      <w:pPr>
        <w:spacing w:after="0" w:line="276" w:lineRule="auto"/>
        <w:ind w:firstLine="0"/>
        <w:contextualSpacing/>
        <w:rPr>
          <w:rFonts w:ascii="Arial" w:hAnsi="Arial" w:cs="Arial"/>
          <w:color w:val="000000"/>
          <w:shd w:val="clear" w:color="auto" w:fill="FFFFFF"/>
        </w:rPr>
      </w:pPr>
    </w:p>
    <w:p w14:paraId="5C0A7102" w14:textId="77777777" w:rsidR="00891C0D" w:rsidRDefault="00543B87" w:rsidP="00224E43">
      <w:pPr>
        <w:spacing w:after="0" w:line="276" w:lineRule="auto"/>
        <w:ind w:firstLine="0"/>
        <w:contextualSpacing/>
        <w:rPr>
          <w:rFonts w:ascii="Arial" w:hAnsi="Arial" w:cs="Arial"/>
          <w:color w:val="000000"/>
          <w:shd w:val="clear" w:color="auto" w:fill="FFFFFF"/>
        </w:rPr>
      </w:pPr>
      <w:r w:rsidRPr="00224E43">
        <w:rPr>
          <w:rFonts w:ascii="Arial" w:hAnsi="Arial" w:cs="Arial"/>
          <w:noProof/>
        </w:rPr>
        <w:drawing>
          <wp:inline distT="0" distB="0" distL="0" distR="0" wp14:anchorId="4483BDA4" wp14:editId="5074BF07">
            <wp:extent cx="5131435" cy="4465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1435" cy="4465320"/>
                    </a:xfrm>
                    <a:prstGeom prst="rect">
                      <a:avLst/>
                    </a:prstGeom>
                    <a:noFill/>
                  </pic:spPr>
                </pic:pic>
              </a:graphicData>
            </a:graphic>
          </wp:inline>
        </w:drawing>
      </w:r>
    </w:p>
    <w:p w14:paraId="1FEF0E33" w14:textId="6AE22469" w:rsidR="00B57C6E" w:rsidRPr="00891C0D" w:rsidRDefault="00B57C6E" w:rsidP="00224E43">
      <w:pPr>
        <w:spacing w:after="0" w:line="276" w:lineRule="auto"/>
        <w:ind w:firstLine="0"/>
        <w:rPr>
          <w:rFonts w:ascii="Arial" w:hAnsi="Arial" w:cs="Arial"/>
          <w:b/>
          <w:bCs/>
        </w:rPr>
      </w:pPr>
      <w:commentRangeStart w:id="3"/>
      <w:r w:rsidRPr="00224E43">
        <w:rPr>
          <w:rFonts w:ascii="Arial" w:hAnsi="Arial" w:cs="Arial"/>
          <w:b/>
        </w:rPr>
        <w:t xml:space="preserve">Figure </w:t>
      </w:r>
      <w:r w:rsidR="00222696" w:rsidRPr="00224E43">
        <w:rPr>
          <w:rFonts w:ascii="Arial" w:hAnsi="Arial" w:cs="Arial"/>
          <w:b/>
        </w:rPr>
        <w:t>5</w:t>
      </w:r>
      <w:r w:rsidRPr="00224E43">
        <w:rPr>
          <w:rFonts w:ascii="Arial" w:hAnsi="Arial" w:cs="Arial"/>
          <w:b/>
        </w:rPr>
        <w:t xml:space="preserve">. </w:t>
      </w:r>
      <w:r w:rsidRPr="00891C0D">
        <w:rPr>
          <w:rFonts w:ascii="Arial" w:hAnsi="Arial" w:cs="Arial"/>
          <w:b/>
          <w:bCs/>
        </w:rPr>
        <w:t xml:space="preserve">The Adipocyte Secretome. Fat cells express and release numerous protein, lipid, and nucleic acid factors that can act on other nearby or distant tissues within the body in a paracrine or endocrine manner. Leptin, adiponectin, and resistin are </w:t>
      </w:r>
      <w:r w:rsidR="006A636D" w:rsidRPr="00891C0D">
        <w:rPr>
          <w:rFonts w:ascii="Arial" w:hAnsi="Arial" w:cs="Arial"/>
          <w:b/>
          <w:bCs/>
        </w:rPr>
        <w:t>highlighted here</w:t>
      </w:r>
      <w:r w:rsidRPr="00891C0D">
        <w:rPr>
          <w:rFonts w:ascii="Arial" w:hAnsi="Arial" w:cs="Arial"/>
          <w:b/>
          <w:bCs/>
        </w:rPr>
        <w:t xml:space="preserve"> because they are exclusively secreted from mouse adipocytes, while the other factors can also be secreted from other cell types. The arrow-headed line representing secretion of resistin is dashed since in humans, macrophages, and not adipocytes, primarily produce this adipokine. Abbreviations are RBP4 – retinol binding protein 4, BMPs – bone morphogenetic proteins, PAI-1 – plasminogen activator inhibitor 1, miRNA – microRNA, FFA – free fatty acid, FAHFA - fatty acid esters of hydroxyl fatty acids, </w:t>
      </w:r>
      <w:r w:rsidR="000269AC" w:rsidRPr="00891C0D">
        <w:rPr>
          <w:rFonts w:ascii="Arial" w:hAnsi="Arial" w:cs="Arial"/>
          <w:b/>
          <w:bCs/>
        </w:rPr>
        <w:t xml:space="preserve">PAHSA – palmitic-acid-hydroxy-steric-acid, </w:t>
      </w:r>
      <w:r w:rsidRPr="00891C0D">
        <w:rPr>
          <w:rFonts w:ascii="Arial" w:hAnsi="Arial" w:cs="Arial"/>
          <w:b/>
          <w:bCs/>
        </w:rPr>
        <w:t>FGF21 – fibroblast growth factor 21.</w:t>
      </w:r>
      <w:commentRangeEnd w:id="3"/>
      <w:r w:rsidR="00175180" w:rsidRPr="00891C0D">
        <w:rPr>
          <w:rStyle w:val="CommentReference"/>
          <w:rFonts w:ascii="Arial" w:hAnsi="Arial" w:cs="Arial"/>
          <w:b/>
          <w:bCs/>
          <w:sz w:val="22"/>
          <w:szCs w:val="22"/>
        </w:rPr>
        <w:commentReference w:id="3"/>
      </w:r>
    </w:p>
    <w:bookmarkEnd w:id="2"/>
    <w:p w14:paraId="53474964" w14:textId="6FF2E00B" w:rsidR="00B57C6E" w:rsidRPr="00224E43" w:rsidRDefault="00B57C6E" w:rsidP="00224E43">
      <w:pPr>
        <w:spacing w:after="0" w:line="276" w:lineRule="auto"/>
        <w:ind w:firstLine="0"/>
        <w:rPr>
          <w:rFonts w:ascii="Arial" w:hAnsi="Arial" w:cs="Arial"/>
        </w:rPr>
      </w:pPr>
    </w:p>
    <w:p w14:paraId="015FF24C" w14:textId="1ACEEC57" w:rsidR="00543B87" w:rsidRPr="00281EE2" w:rsidRDefault="00543B87" w:rsidP="00224E43">
      <w:pPr>
        <w:spacing w:after="0" w:line="276" w:lineRule="auto"/>
        <w:ind w:firstLine="0"/>
        <w:contextualSpacing/>
        <w:rPr>
          <w:rFonts w:ascii="Arial" w:hAnsi="Arial" w:cs="Arial"/>
          <w:b/>
          <w:color w:val="00B050"/>
        </w:rPr>
      </w:pPr>
      <w:bookmarkStart w:id="4" w:name="_Hlk36753826"/>
      <w:r w:rsidRPr="00281EE2">
        <w:rPr>
          <w:rFonts w:ascii="Arial" w:hAnsi="Arial" w:cs="Arial"/>
          <w:b/>
          <w:color w:val="00B050"/>
        </w:rPr>
        <w:t xml:space="preserve">Endocrine </w:t>
      </w:r>
      <w:r w:rsidR="00192D48" w:rsidRPr="00281EE2">
        <w:rPr>
          <w:rFonts w:ascii="Arial" w:hAnsi="Arial" w:cs="Arial"/>
          <w:b/>
          <w:color w:val="00B050"/>
        </w:rPr>
        <w:t>P</w:t>
      </w:r>
      <w:r w:rsidRPr="00281EE2">
        <w:rPr>
          <w:rFonts w:ascii="Arial" w:hAnsi="Arial" w:cs="Arial"/>
          <w:b/>
          <w:color w:val="00B050"/>
        </w:rPr>
        <w:t xml:space="preserve">roperties of </w:t>
      </w:r>
      <w:r w:rsidR="00192D48" w:rsidRPr="00281EE2">
        <w:rPr>
          <w:rFonts w:ascii="Arial" w:hAnsi="Arial" w:cs="Arial"/>
          <w:b/>
          <w:color w:val="00B050"/>
        </w:rPr>
        <w:t>A</w:t>
      </w:r>
      <w:r w:rsidRPr="00281EE2">
        <w:rPr>
          <w:rFonts w:ascii="Arial" w:hAnsi="Arial" w:cs="Arial"/>
          <w:b/>
          <w:color w:val="00B050"/>
        </w:rPr>
        <w:t xml:space="preserve">dipose </w:t>
      </w:r>
      <w:r w:rsidR="00192D48" w:rsidRPr="00281EE2">
        <w:rPr>
          <w:rFonts w:ascii="Arial" w:hAnsi="Arial" w:cs="Arial"/>
          <w:b/>
          <w:color w:val="00B050"/>
        </w:rPr>
        <w:t>T</w:t>
      </w:r>
      <w:r w:rsidRPr="00281EE2">
        <w:rPr>
          <w:rFonts w:ascii="Arial" w:hAnsi="Arial" w:cs="Arial"/>
          <w:b/>
          <w:color w:val="00B050"/>
        </w:rPr>
        <w:t>issue</w:t>
      </w:r>
    </w:p>
    <w:p w14:paraId="0F4D9629" w14:textId="2E865120" w:rsidR="00192D48" w:rsidRDefault="00192D48" w:rsidP="00224E43">
      <w:pPr>
        <w:spacing w:after="0" w:line="276" w:lineRule="auto"/>
        <w:ind w:firstLine="0"/>
        <w:contextualSpacing/>
        <w:rPr>
          <w:rFonts w:ascii="Arial" w:hAnsi="Arial" w:cs="Arial"/>
          <w:b/>
        </w:rPr>
      </w:pPr>
    </w:p>
    <w:p w14:paraId="2FB28C1E" w14:textId="77777777" w:rsidR="00192D48" w:rsidRPr="00224E43" w:rsidRDefault="00192D48" w:rsidP="00192D48">
      <w:pPr>
        <w:spacing w:after="0" w:line="276" w:lineRule="auto"/>
        <w:ind w:firstLine="0"/>
        <w:rPr>
          <w:rFonts w:ascii="Arial" w:hAnsi="Arial" w:cs="Arial"/>
        </w:rPr>
      </w:pPr>
      <w:r w:rsidRPr="00224E43">
        <w:rPr>
          <w:rFonts w:ascii="Arial" w:hAnsi="Arial" w:cs="Arial"/>
          <w:color w:val="000000"/>
        </w:rPr>
        <w:t xml:space="preserve">Adipocytes and other AT cells secrete a variety of mediators, including exosomes, miRNA, lipids, inflammatory cytokines, and peptide hormones that act in both paracrine and endocrine modes </w:t>
      </w:r>
      <w:r w:rsidRPr="00192D48">
        <w:rPr>
          <w:rFonts w:ascii="Arial" w:hAnsi="Arial" w:cs="Arial"/>
          <w:color w:val="000000"/>
        </w:rPr>
        <w:t>(Figure 5</w:t>
      </w:r>
      <w:r w:rsidRPr="00224E43">
        <w:rPr>
          <w:rFonts w:ascii="Arial" w:hAnsi="Arial" w:cs="Arial"/>
          <w:color w:val="000000"/>
        </w:rPr>
        <w:t>)</w:t>
      </w:r>
      <w:r w:rsidRPr="00224E43">
        <w:rPr>
          <w:rFonts w:ascii="Arial" w:hAnsi="Arial" w:cs="Arial"/>
        </w:rPr>
        <w:t xml:space="preserve"> </w:t>
      </w:r>
      <w:r w:rsidRPr="00224E43">
        <w:rPr>
          <w:rFonts w:ascii="Arial" w:hAnsi="Arial" w:cs="Arial"/>
        </w:rPr>
        <w:fldChar w:fldCharType="begin" w:fldLock="1"/>
      </w:r>
      <w:r w:rsidRPr="00224E43">
        <w:rPr>
          <w:rFonts w:ascii="Arial" w:hAnsi="Arial" w:cs="Arial"/>
          <w:noProof/>
        </w:rPr>
        <w:instrText>ADDIN CSL_CITATION { "citationItems" : [ { "id" : "ITEM-1", "itemData" : { "DOI" : "10.1016/j.tips.2015.04.014", "ISSN" : "01656147", "PMID" : "26022934", "abstract" : "Obesity increases the risk for metabolic, cardiovascular, chronic inflammatory, and several malignant diseases and, therefore, may contribute to shortened lifespan. Adipokines are peptides that signal the functional status of adipose tissue to targets in the brain, liver, pancreas, immune system, vasculature, muscle, and other tissues. Secretion of adipokines, including leptin, adiponectin, fibroblast growth factor 21 (FGF21), retinol-binding protein 4 (RBP4), dipeptidyl peptidase 4 (DPP-4), bone morphogenetic protein (BMP)-4, BMP-7, vaspin, apelin, and progranulin, is altered in adipose tissue dysfunction and may contribute to a spectrum of obesity-associated diseases. Adipokines are promising candidates both for novel pharmacological treatment strategies and as diagnostic tools, provided that we can develop a better understanding of the function and molecular targets of the more recently discovered adipokines.", "author" : [ { "dropping-particle" : "", "family" : "Fasshauer", "given" : "Mathias", "non-dropping-particle" : "", "parse-names" : false, "suffix" : "" }, { "dropping-particle" : "", "family" : "Bl\u00fcher", "given" : "Matthias", "non-dropping-particle" : "", "parse-names" : false, "suffix" : "" } ], "container-title" : "Trends in Pharmacological Sciences", "id" : "ITEM-1", "issue" : "7", "issued" : { "date-parts" : [ [ "2015", "7" ] ] }, "page" : "461-470", "title" : "Adipokines in health and disease", "type" : "article-journal", "volume" : "36" }, "uris" : [ "http://www.mendeley.com/documents/?uuid=ddfb9f4c-b5b4-3be0-a443-7059af0bc0fe" ] } ], "mendeley" : { "formattedCitation" : "(75)", "plainTextFormattedCitation" : "(75)", "previouslyFormattedCitation" : "(75)" }, "properties" : {  }, "schema" : "https://github.com/citation-style-language/schema/raw/master/csl-citation.json" }</w:instrText>
      </w:r>
      <w:r w:rsidRPr="00224E43">
        <w:rPr>
          <w:rFonts w:ascii="Arial" w:hAnsi="Arial" w:cs="Arial"/>
          <w:noProof/>
        </w:rPr>
        <w:fldChar w:fldCharType="separate"/>
      </w:r>
      <w:r w:rsidRPr="00224E43">
        <w:rPr>
          <w:rFonts w:ascii="Arial" w:hAnsi="Arial" w:cs="Arial"/>
          <w:noProof/>
        </w:rPr>
        <w:t>(75)</w:t>
      </w:r>
      <w:r w:rsidRPr="00224E43">
        <w:rPr>
          <w:rFonts w:ascii="Arial" w:hAnsi="Arial" w:cs="Arial"/>
        </w:rPr>
        <w:fldChar w:fldCharType="end"/>
      </w:r>
      <w:r w:rsidRPr="00224E43">
        <w:rPr>
          <w:rFonts w:ascii="Arial" w:hAnsi="Arial" w:cs="Arial"/>
          <w:color w:val="000000"/>
        </w:rPr>
        <w:t xml:space="preserve">. Although adipocytes secrete a large variety of bioactive molecules with widespread systemic effects contributing to numerous physiological and pathological processes, </w:t>
      </w:r>
      <w:r w:rsidRPr="00224E43">
        <w:rPr>
          <w:rFonts w:ascii="Arial" w:hAnsi="Arial" w:cs="Arial"/>
        </w:rPr>
        <w:t xml:space="preserve">the autocrine and paracrine actions of these molecules are highly complex, and our understanding of these processes is likely rudimentary. However, </w:t>
      </w:r>
      <w:r w:rsidRPr="00224E43">
        <w:rPr>
          <w:rFonts w:ascii="Arial" w:hAnsi="Arial" w:cs="Arial"/>
          <w:color w:val="000000"/>
        </w:rPr>
        <w:t>s</w:t>
      </w:r>
      <w:r w:rsidRPr="00224E43">
        <w:rPr>
          <w:rFonts w:ascii="Arial" w:hAnsi="Arial" w:cs="Arial"/>
        </w:rPr>
        <w:t>ubstantial progress has been made studying three endocrine hormones that are almost exclusively produced in adipocytes and function to regulate food intake, the reproductive axis, insulin sensitivity, and immune responses. These hormones are leptin, adiponectin, and resistin, and we review their expression in obesity, their receptors, and effects in target tissues including metabolic actions (</w:t>
      </w:r>
      <w:r w:rsidRPr="00192D48">
        <w:rPr>
          <w:rFonts w:ascii="Arial" w:hAnsi="Arial" w:cs="Arial"/>
          <w:bCs/>
        </w:rPr>
        <w:t>Figure 6</w:t>
      </w:r>
      <w:r w:rsidRPr="00224E43">
        <w:rPr>
          <w:rFonts w:ascii="Arial" w:hAnsi="Arial" w:cs="Arial"/>
        </w:rPr>
        <w:t xml:space="preserve">). While not produced in human adipocytes directly but secreted instead by AT macrophages, resistin has similar functions in mouse and man. The dysregulation of any one of these hormones can contribute to systemic metabolic dysfunction, as well as to the pathogenesis of chronic metabolic diseases and some types of cancer. </w:t>
      </w:r>
    </w:p>
    <w:p w14:paraId="71E3153C" w14:textId="77777777" w:rsidR="00192D48" w:rsidRPr="00224E43" w:rsidRDefault="00192D48" w:rsidP="00224E43">
      <w:pPr>
        <w:spacing w:after="0" w:line="276" w:lineRule="auto"/>
        <w:ind w:firstLine="0"/>
        <w:contextualSpacing/>
        <w:rPr>
          <w:rFonts w:ascii="Arial" w:hAnsi="Arial" w:cs="Arial"/>
          <w:b/>
        </w:rPr>
      </w:pPr>
    </w:p>
    <w:p w14:paraId="113F8977" w14:textId="77777777" w:rsidR="00192D48" w:rsidRDefault="00192D48" w:rsidP="00224E43">
      <w:pPr>
        <w:spacing w:after="0" w:line="276" w:lineRule="auto"/>
        <w:ind w:firstLine="0"/>
        <w:rPr>
          <w:rFonts w:ascii="Arial" w:hAnsi="Arial" w:cs="Arial"/>
          <w:color w:val="000000"/>
        </w:rPr>
      </w:pPr>
    </w:p>
    <w:p w14:paraId="58DEF518" w14:textId="6FB63556" w:rsidR="00543B87" w:rsidRPr="00224E43" w:rsidRDefault="006A636D" w:rsidP="00224E43">
      <w:pPr>
        <w:spacing w:after="0" w:line="276" w:lineRule="auto"/>
        <w:ind w:firstLine="0"/>
        <w:rPr>
          <w:rFonts w:ascii="Arial" w:hAnsi="Arial" w:cs="Arial"/>
        </w:rPr>
      </w:pPr>
      <w:r w:rsidRPr="00224E43">
        <w:rPr>
          <w:rFonts w:ascii="Arial" w:hAnsi="Arial" w:cs="Arial"/>
          <w:noProof/>
        </w:rPr>
        <w:drawing>
          <wp:inline distT="0" distB="0" distL="0" distR="0" wp14:anchorId="65A529BF" wp14:editId="3D1247F8">
            <wp:extent cx="5701553" cy="302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6245" cy="3036755"/>
                    </a:xfrm>
                    <a:prstGeom prst="rect">
                      <a:avLst/>
                    </a:prstGeom>
                    <a:noFill/>
                  </pic:spPr>
                </pic:pic>
              </a:graphicData>
            </a:graphic>
          </wp:inline>
        </w:drawing>
      </w:r>
      <w:r w:rsidR="00543B87" w:rsidRPr="00224E43">
        <w:rPr>
          <w:rFonts w:ascii="Arial" w:hAnsi="Arial" w:cs="Arial"/>
        </w:rPr>
        <w:t xml:space="preserve"> </w:t>
      </w:r>
    </w:p>
    <w:p w14:paraId="1164DDFF" w14:textId="4FF79B67" w:rsidR="00B57C6E" w:rsidRPr="00192D48" w:rsidRDefault="00B57C6E" w:rsidP="00224E43">
      <w:pPr>
        <w:spacing w:after="0" w:line="276" w:lineRule="auto"/>
        <w:ind w:firstLine="0"/>
        <w:rPr>
          <w:rFonts w:ascii="Arial" w:hAnsi="Arial" w:cs="Arial"/>
          <w:b/>
          <w:bCs/>
          <w:noProof/>
        </w:rPr>
      </w:pPr>
      <w:r w:rsidRPr="00224E43">
        <w:rPr>
          <w:rFonts w:ascii="Arial" w:hAnsi="Arial" w:cs="Arial"/>
          <w:b/>
        </w:rPr>
        <w:t xml:space="preserve">Figure </w:t>
      </w:r>
      <w:r w:rsidR="00222696" w:rsidRPr="00224E43">
        <w:rPr>
          <w:rFonts w:ascii="Arial" w:hAnsi="Arial" w:cs="Arial"/>
          <w:b/>
        </w:rPr>
        <w:t>6</w:t>
      </w:r>
      <w:r w:rsidRPr="00224E43">
        <w:rPr>
          <w:rFonts w:ascii="Arial" w:hAnsi="Arial" w:cs="Arial"/>
          <w:b/>
        </w:rPr>
        <w:t xml:space="preserve">. </w:t>
      </w:r>
      <w:r w:rsidRPr="00192D48">
        <w:rPr>
          <w:rFonts w:ascii="Arial" w:hAnsi="Arial" w:cs="Arial"/>
          <w:b/>
          <w:bCs/>
        </w:rPr>
        <w:t>Summary of adipocyte-specific adipokines, and their actions on other tissues.</w:t>
      </w:r>
      <w:r w:rsidR="00E343F6" w:rsidRPr="00192D48">
        <w:rPr>
          <w:rFonts w:ascii="Arial" w:hAnsi="Arial" w:cs="Arial"/>
          <w:b/>
          <w:bCs/>
        </w:rPr>
        <w:t xml:space="preserve"> Abbreviations: TLR4 - Toll-like receptor 4; CAP1 - </w:t>
      </w:r>
      <w:r w:rsidRPr="00192D48">
        <w:rPr>
          <w:rFonts w:ascii="Arial" w:eastAsia="Times New Roman" w:hAnsi="Arial" w:cs="Arial"/>
          <w:b/>
          <w:bCs/>
          <w:color w:val="000000"/>
          <w:shd w:val="clear" w:color="auto" w:fill="FFFFFF"/>
        </w:rPr>
        <w:t>adenylyl cyclase-associated protein 1</w:t>
      </w:r>
      <w:r w:rsidR="00E343F6" w:rsidRPr="00192D48">
        <w:rPr>
          <w:rFonts w:ascii="Arial" w:eastAsia="Times New Roman" w:hAnsi="Arial" w:cs="Arial"/>
          <w:b/>
          <w:bCs/>
          <w:color w:val="000000"/>
          <w:shd w:val="clear" w:color="auto" w:fill="FFFFFF"/>
        </w:rPr>
        <w:t>; AdipoR1 &amp; R2 - Adiponectin receptors 1 and 2; CNS - Central nervous system; FAO – fatty acid oxidation; EE – energy expenditure.</w:t>
      </w:r>
      <w:r w:rsidRPr="00192D48">
        <w:rPr>
          <w:rFonts w:ascii="Arial" w:eastAsia="Times New Roman" w:hAnsi="Arial" w:cs="Arial"/>
          <w:b/>
          <w:bCs/>
          <w:color w:val="000000"/>
          <w:shd w:val="clear" w:color="auto" w:fill="FFFFFF"/>
        </w:rPr>
        <w:t xml:space="preserve"> </w:t>
      </w:r>
      <w:r w:rsidRPr="00192D48">
        <w:rPr>
          <w:rFonts w:ascii="Arial" w:hAnsi="Arial" w:cs="Arial"/>
          <w:b/>
          <w:bCs/>
        </w:rPr>
        <w:t xml:space="preserve"> </w:t>
      </w:r>
    </w:p>
    <w:p w14:paraId="07BCD6F1" w14:textId="77777777" w:rsidR="001478E9" w:rsidRPr="00224E43" w:rsidRDefault="001478E9" w:rsidP="00224E43">
      <w:pPr>
        <w:spacing w:after="0" w:line="276" w:lineRule="auto"/>
        <w:ind w:firstLine="0"/>
        <w:rPr>
          <w:rFonts w:ascii="Arial" w:hAnsi="Arial" w:cs="Arial"/>
          <w:b/>
        </w:rPr>
      </w:pPr>
    </w:p>
    <w:p w14:paraId="57B0D8E4" w14:textId="015FD4EE" w:rsidR="001478E9" w:rsidRPr="00281EE2" w:rsidRDefault="001478E9" w:rsidP="00224E43">
      <w:pPr>
        <w:spacing w:after="0" w:line="276" w:lineRule="auto"/>
        <w:ind w:firstLine="0"/>
        <w:rPr>
          <w:rFonts w:ascii="Arial" w:hAnsi="Arial" w:cs="Arial"/>
          <w:caps/>
          <w:color w:val="FF0000"/>
        </w:rPr>
      </w:pPr>
      <w:r w:rsidRPr="00281EE2">
        <w:rPr>
          <w:rFonts w:ascii="Arial" w:hAnsi="Arial" w:cs="Arial"/>
          <w:caps/>
          <w:color w:val="FF0000"/>
        </w:rPr>
        <w:t xml:space="preserve">Leptin </w:t>
      </w:r>
    </w:p>
    <w:p w14:paraId="54786E26" w14:textId="77777777" w:rsidR="00192D48" w:rsidRPr="00224E43" w:rsidRDefault="00192D48" w:rsidP="00224E43">
      <w:pPr>
        <w:spacing w:after="0" w:line="276" w:lineRule="auto"/>
        <w:ind w:firstLine="0"/>
        <w:rPr>
          <w:rFonts w:ascii="Arial" w:hAnsi="Arial" w:cs="Arial"/>
          <w:caps/>
        </w:rPr>
      </w:pPr>
    </w:p>
    <w:p w14:paraId="143F961C" w14:textId="4F7FC3DF" w:rsidR="00F34117" w:rsidRPr="00224E43" w:rsidRDefault="001478E9" w:rsidP="00224E43">
      <w:pPr>
        <w:spacing w:after="0" w:line="276" w:lineRule="auto"/>
        <w:ind w:firstLine="0"/>
        <w:rPr>
          <w:rFonts w:ascii="Arial" w:hAnsi="Arial" w:cs="Arial"/>
        </w:rPr>
      </w:pPr>
      <w:r w:rsidRPr="00224E43">
        <w:rPr>
          <w:rFonts w:ascii="Arial" w:hAnsi="Arial" w:cs="Arial"/>
        </w:rPr>
        <w:t xml:space="preserve">The first discovered endocrine hormone of adipocyte origin was leptin </w:t>
      </w:r>
      <w:r w:rsidRPr="00224E43">
        <w:rPr>
          <w:rFonts w:ascii="Arial" w:hAnsi="Arial" w:cs="Arial"/>
        </w:rPr>
        <w:fldChar w:fldCharType="begin" w:fldLock="1"/>
      </w:r>
      <w:r w:rsidR="00033F51" w:rsidRPr="00224E43">
        <w:rPr>
          <w:rFonts w:ascii="Arial" w:hAnsi="Arial" w:cs="Arial"/>
        </w:rPr>
        <w:instrText>ADDIN CSL_CITATION { "citationItems" : [ { "id" : "ITEM-1", "itemData" : { "DOI" : "10.1038/372425a0", "ISSN" : "0028-0836", "abstract" : "Positional cloning of the mouse obese gene and its human homologue", "author" : [ { "dropping-particle" : "", "family" : "Zhang", "given" : "Yiying", "non-dropping-particle" : "", "parse-names" : false, "suffix" : "" }, { "dropping-particle" : "", "family" : "Proenca", "given" : "Ricardo", "non-dropping-particle" : "", "parse-names" : false, "suffix" : "" }, { "dropping-particle" : "", "family" : "Maffei", "given" : "Margherita", "non-dropping-particle" : "", "parse-names" : false, "suffix" : "" }, { "dropping-particle" : "", "family" : "Barone", "given" : "Marisa", "non-dropping-particle" : "", "parse-names" : false, "suffix" : "" }, { "dropping-particle" : "", "family" : "Leopold", "given" : "Lori", "non-dropping-particle" : "", "parse-names" : false, "suffix" : "" }, { "dropping-particle" : "", "family" : "Friedman", "given" : "Jeffrey M.", "non-dropping-particle" : "", "parse-names" : false, "suffix" : "" } ], "container-title" : "Nature", "id" : "ITEM-1", "issue" : "6505", "issued" : { "date-parts" : [ [ "1994", "12", "1" ] ] }, "page" : "425-432", "publisher" : "Nature Publishing Group", "title" : "Positional cloning of the mouse obese gene and its human homologue", "type" : "article-journal", "volume" : "372" }, "uris" : [ "http://www.mendeley.com/documents/?uuid=ac8cab04-10a6-3a01-baa3-b0f68f5e676a" ] } ], "mendeley" : { "formattedCitation" : "(5)", "plainTextFormattedCitation" : "(5)", "previouslyFormattedCitation" : "(5)" }, "properties" : {  }, "schema" : "https://github.com/citation-style-language/schema/raw/master/csl-citation.json" }</w:instrText>
      </w:r>
      <w:r w:rsidRPr="00224E43">
        <w:rPr>
          <w:rFonts w:ascii="Arial" w:hAnsi="Arial" w:cs="Arial"/>
        </w:rPr>
        <w:fldChar w:fldCharType="separate"/>
      </w:r>
      <w:r w:rsidR="00F276D0" w:rsidRPr="00224E43">
        <w:rPr>
          <w:rFonts w:ascii="Arial" w:hAnsi="Arial" w:cs="Arial"/>
          <w:noProof/>
        </w:rPr>
        <w:t>(5)</w:t>
      </w:r>
      <w:r w:rsidRPr="00224E43">
        <w:rPr>
          <w:rFonts w:ascii="Arial" w:hAnsi="Arial" w:cs="Arial"/>
        </w:rPr>
        <w:fldChar w:fldCharType="end"/>
      </w:r>
      <w:r w:rsidRPr="00224E43">
        <w:rPr>
          <w:rFonts w:ascii="Arial" w:hAnsi="Arial" w:cs="Arial"/>
        </w:rPr>
        <w:t>. In 1949 spontaneously occurring obese offspring in a Jackson Laboratories</w:t>
      </w:r>
      <w:r w:rsidR="001517A1" w:rsidRPr="00224E43">
        <w:rPr>
          <w:rFonts w:ascii="Arial" w:hAnsi="Arial" w:cs="Arial"/>
        </w:rPr>
        <w:t>’</w:t>
      </w:r>
      <w:r w:rsidRPr="00224E43">
        <w:rPr>
          <w:rFonts w:ascii="Arial" w:hAnsi="Arial" w:cs="Arial"/>
        </w:rPr>
        <w:t xml:space="preserve"> non-obese mouse colony </w:t>
      </w:r>
      <w:r w:rsidRPr="00224E43">
        <w:rPr>
          <w:rFonts w:ascii="Arial" w:hAnsi="Arial" w:cs="Arial"/>
        </w:rPr>
        <w:lastRenderedPageBreak/>
        <w:t>were determined to be homozygous for a recessive mutation, termed “obese” (</w:t>
      </w:r>
      <w:r w:rsidRPr="00224E43">
        <w:rPr>
          <w:rFonts w:ascii="Arial" w:hAnsi="Arial" w:cs="Arial"/>
          <w:i/>
        </w:rPr>
        <w:t>ob</w:t>
      </w:r>
      <w:r w:rsidRPr="00224E43">
        <w:rPr>
          <w:rFonts w:ascii="Arial" w:hAnsi="Arial" w:cs="Arial"/>
        </w:rPr>
        <w:t xml:space="preserve">) </w:t>
      </w:r>
      <w:r w:rsidRPr="00224E43">
        <w:rPr>
          <w:rFonts w:ascii="Arial" w:hAnsi="Arial" w:cs="Arial"/>
        </w:rPr>
        <w:fldChar w:fldCharType="begin" w:fldLock="1"/>
      </w:r>
      <w:r w:rsidR="00051D4B" w:rsidRPr="00224E43">
        <w:rPr>
          <w:rFonts w:ascii="Arial" w:hAnsi="Arial" w:cs="Arial"/>
        </w:rPr>
        <w:instrText>ADDIN CSL_CITATION { "citationItems" : [ { "id" : "ITEM-1", "itemData" : { "ISSN" : "0022-1503", "PMID" : "14824537", "author" : [ { "dropping-particle" : "", "family" : "INGALLS", "given" : "A M", "non-dropping-particle" : "", "parse-names" : false, "suffix" : "" }, { "dropping-particle" : "", "family" : "DICKIE", "given" : "M M", "non-dropping-particle" : "", "parse-names" : false, "suffix" : "" }, { "dropping-particle" : "", "family" : "SNELL", "given" : "G D", "non-dropping-particle" : "", "parse-names" : false, "suffix" : "" } ], "container-title" : "The Journal of heredity", "id" : "ITEM-1", "issue" : "12", "issued" : { "date-parts" : [ [ "1950", "12" ] ] }, "page" : "317-318", "title" : "Obese, a new mutation in the house mouse", "type" : "article-journal", "volume" : "41" }, "uris" : [ "http://www.mendeley.com/documents/?uuid=3c1faa3e-47bf-3b1b-be12-63fd1c1a8fc1" ] } ], "mendeley" : { "formattedCitation" : "(76)", "plainTextFormattedCitation" : "(76)", "previouslyFormattedCitation" : "(76)"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(76)</w:t>
      </w:r>
      <w:r w:rsidRPr="00224E43">
        <w:rPr>
          <w:rFonts w:ascii="Arial" w:hAnsi="Arial" w:cs="Arial"/>
        </w:rPr>
        <w:fldChar w:fldCharType="end"/>
      </w:r>
      <w:r w:rsidRPr="00224E43">
        <w:rPr>
          <w:rFonts w:ascii="Arial" w:hAnsi="Arial" w:cs="Arial"/>
        </w:rPr>
        <w:t xml:space="preserve">. These </w:t>
      </w:r>
      <w:r w:rsidRPr="00224E43">
        <w:rPr>
          <w:rFonts w:ascii="Arial" w:hAnsi="Arial" w:cs="Arial"/>
          <w:i/>
        </w:rPr>
        <w:t>ob/ob</w:t>
      </w:r>
      <w:r w:rsidRPr="00224E43">
        <w:rPr>
          <w:rFonts w:ascii="Arial" w:hAnsi="Arial" w:cs="Arial"/>
        </w:rPr>
        <w:t xml:space="preserve"> mice appear normal at birth, but soon begin gaining excess fat mass and displaying hyperglycemia and hyperinsulinemia </w:t>
      </w:r>
      <w:r w:rsidRPr="00224E43">
        <w:rPr>
          <w:rFonts w:ascii="Arial" w:hAnsi="Arial" w:cs="Arial"/>
        </w:rPr>
        <w:fldChar w:fldCharType="begin" w:fldLock="1"/>
      </w:r>
      <w:r w:rsidR="00051D4B" w:rsidRPr="00224E43">
        <w:rPr>
          <w:rFonts w:ascii="Arial" w:hAnsi="Arial" w:cs="Arial"/>
        </w:rPr>
        <w:instrText>ADDIN CSL_CITATION { "citationItems" : [ { "id" : "ITEM-1", "itemData" : { "DOI" : "10.1100/tsw.2007.117", "ISSN" : "1537-744X", "PMID" : "17619751", "abstract" : "This review summarizes key aspects of what has been learned about the physiology of leptin deficiency as it can be observed in obese-hyperglycemic ob/ob mice. These mice lack functional leptin. They are grossly overweight and hyperphagic, particularly at young ages, and develop severe insulin resistance. They have been used as a model for obesity and as a rich source of pancreatic islets with high insulin release capacity. The leptin deficiency manifests also with regard to immune function, the cardiovascular system including angiogenesis, supportive tissue function, malignancies, and reproductive function. ob/ob Mice are well suited for studies on the interaction between leptin and insulin, and for studies on initial aspects of metabolic disturbances leading to type-2 diabetes.", "author" : [ { "dropping-particle" : "", "family" : "Lindstr\u00f6m", "given" : "Per", "non-dropping-particle" : "", "parse-names" : false, "suffix" : "" } ], "container-title" : "TheScientificWorldJournal", "id" : "ITEM-1", "issued" : { "date-parts" : [ [ "2007", "5", "29" ] ] }, "page" : "666-85", "publisher" : "Hindawi", "title" : "The physiology of obese-hyperglycemic mice [ob/ob mice]", "type" : "article-journal", "volume" : "7" }, "uris" : [ "http://www.mendeley.com/documents/?uuid=c88d50fa-7776-3eaf-b262-ebd295e429b3" ] } ], "mendeley" : { "formattedCitation" : "(77)", "plainTextFormattedCitation" : "(77)", "previouslyFormattedCitation" : "(77)"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(77)</w:t>
      </w:r>
      <w:r w:rsidRPr="00224E43">
        <w:rPr>
          <w:rFonts w:ascii="Arial" w:hAnsi="Arial" w:cs="Arial"/>
        </w:rPr>
        <w:fldChar w:fldCharType="end"/>
      </w:r>
      <w:r w:rsidRPr="00224E43">
        <w:rPr>
          <w:rFonts w:ascii="Arial" w:hAnsi="Arial" w:cs="Arial"/>
        </w:rPr>
        <w:t xml:space="preserve">. In the 1950s, </w:t>
      </w:r>
      <w:r w:rsidRPr="00224E43">
        <w:rPr>
          <w:rFonts w:ascii="Arial" w:hAnsi="Arial" w:cs="Arial"/>
          <w:i/>
        </w:rPr>
        <w:t>ob/ob</w:t>
      </w:r>
      <w:r w:rsidRPr="00224E43">
        <w:rPr>
          <w:rFonts w:ascii="Arial" w:hAnsi="Arial" w:cs="Arial"/>
        </w:rPr>
        <w:t xml:space="preserve"> mice and their non-obese littermates </w:t>
      </w:r>
      <w:r w:rsidR="00872429" w:rsidRPr="00224E43">
        <w:rPr>
          <w:rFonts w:ascii="Arial" w:hAnsi="Arial" w:cs="Arial"/>
        </w:rPr>
        <w:t>underwent</w:t>
      </w:r>
      <w:r w:rsidRPr="00224E43">
        <w:rPr>
          <w:rFonts w:ascii="Arial" w:hAnsi="Arial" w:cs="Arial"/>
        </w:rPr>
        <w:t xml:space="preserve"> parabiosis experiments, where two </w:t>
      </w:r>
      <w:r w:rsidR="00872429" w:rsidRPr="00224E43">
        <w:rPr>
          <w:rFonts w:ascii="Arial" w:hAnsi="Arial" w:cs="Arial"/>
        </w:rPr>
        <w:t>animals</w:t>
      </w:r>
      <w:r w:rsidRPr="00224E43">
        <w:rPr>
          <w:rFonts w:ascii="Arial" w:hAnsi="Arial" w:cs="Arial"/>
        </w:rPr>
        <w:t xml:space="preserve"> are surgically joined </w:t>
      </w:r>
      <w:r w:rsidR="00872429" w:rsidRPr="00224E43">
        <w:rPr>
          <w:rFonts w:ascii="Arial" w:hAnsi="Arial" w:cs="Arial"/>
        </w:rPr>
        <w:t xml:space="preserve">(usually by peritoneum or a long bone of the leg) </w:t>
      </w:r>
      <w:r w:rsidRPr="00224E43">
        <w:rPr>
          <w:rFonts w:ascii="Arial" w:hAnsi="Arial" w:cs="Arial"/>
        </w:rPr>
        <w:t xml:space="preserve">to allow for the exchange of whole blood between them </w:t>
      </w:r>
      <w:r w:rsidRPr="00224E43">
        <w:rPr>
          <w:rFonts w:ascii="Arial" w:hAnsi="Arial" w:cs="Arial"/>
        </w:rPr>
        <w:fldChar w:fldCharType="begin" w:fldLock="1"/>
      </w:r>
      <w:r w:rsidR="00051D4B" w:rsidRPr="00224E43">
        <w:rPr>
          <w:rFonts w:ascii="Arial" w:hAnsi="Arial" w:cs="Arial"/>
        </w:rPr>
        <w:instrText>ADDIN CSL_CITATION { "citationItems" : [ { "id" : "ITEM-1", "itemData" : { "author" : [ { "dropping-particle" : "", "family" : "Hausberger", "given" : "F X", "non-dropping-particle" : "", "parse-names" : false, "suffix" : "" } ], "container-title" : "Anat Rec", "id" : "ITEM-1", "issued" : { "date-parts" : [ [ "1958" ] ] }, "page" : "313 abstr.", "title" : "Parabiosis and transplantation experiments in hereditary obese mice", "type" : "article-journal", "volume" : "130" }, "uris" : [ "http://www.mendeley.com/documents/?uuid=5dc12bac-6c55-4ab9-b058-35a8f55f07c3" ] } ], "mendeley" : { "formattedCitation" : "(78)", "plainTextFormattedCitation" : "(78)", "previouslyFormattedCitation" : "(78)" }, "properties" : {  }, "schema" : "https://github.com/citation-style-language/schema/raw/master/csl-citation.json" }</w:instrText>
      </w:r>
      <w:r w:rsidRPr="00224E43">
        <w:rPr>
          <w:rFonts w:ascii="Arial" w:hAnsi="Arial" w:cs="Arial"/>
        </w:rPr>
        <w:fldChar w:fldCharType="separate"/>
      </w:r>
      <w:r w:rsidR="00051D4B" w:rsidRPr="00224E43">
        <w:rPr>
          <w:rFonts w:ascii="Arial" w:hAnsi="Arial" w:cs="Arial"/>
          <w:noProof/>
        </w:rPr>
        <w:t>(78)</w:t>
      </w:r>
      <w:r w:rsidRPr="00224E43">
        <w:rPr>
          <w:rFonts w:ascii="Arial" w:hAnsi="Arial" w:cs="Arial"/>
        </w:rPr>
        <w:fldChar w:fldCharType="end"/>
      </w:r>
      <w:r w:rsidRPr="00224E43">
        <w:rPr>
          <w:rFonts w:ascii="Arial" w:hAnsi="Arial" w:cs="Arial"/>
        </w:rPr>
        <w:t xml:space="preserve">. Weight gain was inhibited in </w:t>
      </w:r>
      <w:r w:rsidRPr="00224E43">
        <w:rPr>
          <w:rFonts w:ascii="Arial" w:hAnsi="Arial" w:cs="Arial"/>
          <w:i/>
        </w:rPr>
        <w:t>ob/ob</w:t>
      </w:r>
      <w:r w:rsidRPr="00224E43">
        <w:rPr>
          <w:rFonts w:ascii="Arial" w:hAnsi="Arial" w:cs="Arial"/>
        </w:rPr>
        <w:t xml:space="preserve"> mice parabiosed with non-obese littermates, providing evidence that the </w:t>
      </w:r>
      <w:r w:rsidRPr="00224E43">
        <w:rPr>
          <w:rFonts w:ascii="Arial" w:hAnsi="Arial" w:cs="Arial"/>
          <w:i/>
        </w:rPr>
        <w:t>ob/ob</w:t>
      </w:r>
      <w:r w:rsidRPr="00224E43">
        <w:rPr>
          <w:rFonts w:ascii="Arial" w:hAnsi="Arial" w:cs="Arial"/>
        </w:rPr>
        <w:t xml:space="preserve"> gene product was a circulating factor</w:t>
      </w:r>
      <w:r w:rsidR="00E713AC" w:rsidRPr="00224E43">
        <w:rPr>
          <w:rFonts w:ascii="Arial" w:hAnsi="Arial" w:cs="Arial"/>
        </w:rPr>
        <w:t xml:space="preserve"> </w:t>
      </w:r>
      <w:r w:rsidR="00821799" w:rsidRPr="00224E43">
        <w:rPr>
          <w:rFonts w:ascii="Arial" w:hAnsi="Arial" w:cs="Arial"/>
        </w:rPr>
        <w:t xml:space="preserve">transferred </w:t>
      </w:r>
      <w:r w:rsidR="00E713AC" w:rsidRPr="00224E43">
        <w:rPr>
          <w:rFonts w:ascii="Arial" w:hAnsi="Arial" w:cs="Arial"/>
        </w:rPr>
        <w:t xml:space="preserve">from </w:t>
      </w:r>
      <w:r w:rsidR="00821799" w:rsidRPr="00224E43">
        <w:rPr>
          <w:rFonts w:ascii="Arial" w:hAnsi="Arial" w:cs="Arial"/>
        </w:rPr>
        <w:t>the blood of the lean littermate</w:t>
      </w:r>
      <w:r w:rsidR="001D2762" w:rsidRPr="00224E43">
        <w:rPr>
          <w:rFonts w:ascii="Arial" w:hAnsi="Arial" w:cs="Arial"/>
        </w:rPr>
        <w:t>.</w:t>
      </w:r>
      <w:r w:rsidR="0095730E" w:rsidRPr="00224E43">
        <w:rPr>
          <w:rFonts w:ascii="Arial" w:hAnsi="Arial" w:cs="Arial"/>
        </w:rPr>
        <w:t xml:space="preserve"> </w:t>
      </w:r>
      <w:r w:rsidRPr="00224E43">
        <w:rPr>
          <w:rFonts w:ascii="Arial" w:hAnsi="Arial" w:cs="Arial"/>
        </w:rPr>
        <w:t>In 1972, a similar study demonstrated th</w:t>
      </w:r>
      <w:r w:rsidR="00B57C6E" w:rsidRPr="00224E43">
        <w:rPr>
          <w:rFonts w:ascii="Arial" w:hAnsi="Arial" w:cs="Arial"/>
        </w:rPr>
        <w:t xml:space="preserve">at parabiosis with lean animals </w:t>
      </w:r>
      <w:r w:rsidR="00F34117" w:rsidRPr="00224E43">
        <w:rPr>
          <w:rFonts w:ascii="Arial" w:hAnsi="Arial" w:cs="Arial"/>
        </w:rPr>
        <w:t xml:space="preserve">not only reduced weight gain in </w:t>
      </w:r>
      <w:r w:rsidR="00F34117" w:rsidRPr="00224E43">
        <w:rPr>
          <w:rFonts w:ascii="Arial" w:hAnsi="Arial" w:cs="Arial"/>
          <w:i/>
        </w:rPr>
        <w:t>ob/ob</w:t>
      </w:r>
      <w:r w:rsidR="00F34117" w:rsidRPr="00224E43">
        <w:rPr>
          <w:rFonts w:ascii="Arial" w:hAnsi="Arial" w:cs="Arial"/>
        </w:rPr>
        <w:t xml:space="preserve"> mice, but also improved hyperglycemia, hyperinsulinemia, and insulin sensitivity </w:t>
      </w:r>
      <w:r w:rsidR="00F34117" w:rsidRPr="00224E43">
        <w:rPr>
          <w:rFonts w:ascii="Arial" w:hAnsi="Arial" w:cs="Arial"/>
        </w:rPr>
        <w:fldChar w:fldCharType="begin" w:fldLock="1"/>
      </w:r>
      <w:r w:rsidR="00051D4B" w:rsidRPr="00224E43">
        <w:rPr>
          <w:rFonts w:ascii="Arial" w:hAnsi="Arial" w:cs="Arial"/>
        </w:rPr>
        <w:instrText>ADDIN CSL_CITATION { "citationItems" : [ { "id" : "ITEM-1", "itemData" : { "DOI" : "10.1055/s-0028-1094088", "ISSN" : "0018-5043", "author" : [ { "dropping-particle" : "", "family" : "Chlouverakis", "given" : "C.", "non-dropping-particle" : "", "parse-names" : false, "suffix" : "" } ], "container-title" : "Hormone and Metabolic Research", "id" : "ITEM-1", "issue" : "3", "issued" : { "date-parts" : [ [ "1972", "1", "7" ] ] }, "page" : "143-148", "publisher" : "\u00a9 Georg Thieme Verlag KG Stuttgart \u00b7 New York", "title" : "Insulin resistance of parabiotic obese-hyperglycemic mice (obob)", "type" : "article-journal", "volume" : "4" }, "uris" : [ "http://www.mendeley.com/documents/?uuid=ac4bc48c-f46d-3610-852b-0cd9bf6bf47c" ] } ], "mendeley" : { "formattedCitation" : "(6)", "plainTextFormattedCitation" : "(6)", "previouslyFormattedCitation" : "(6)" }, "properties" : {  }, "schema" : "https://github.com/citation-style-language/schema/raw/master/csl-citation.json" }</w:instrText>
      </w:r>
      <w:r w:rsidR="00F34117" w:rsidRPr="00224E43">
        <w:rPr>
          <w:rFonts w:ascii="Arial" w:hAnsi="Arial" w:cs="Arial"/>
        </w:rPr>
        <w:fldChar w:fldCharType="separate"/>
      </w:r>
      <w:r w:rsidR="00051D4B" w:rsidRPr="00224E43">
        <w:rPr>
          <w:rFonts w:ascii="Arial" w:hAnsi="Arial" w:cs="Arial"/>
          <w:noProof/>
        </w:rPr>
        <w:t>(6)</w:t>
      </w:r>
      <w:r w:rsidR="00F34117" w:rsidRPr="00224E43">
        <w:rPr>
          <w:rFonts w:ascii="Arial" w:hAnsi="Arial" w:cs="Arial"/>
        </w:rPr>
        <w:fldChar w:fldCharType="end"/>
      </w:r>
      <w:r w:rsidR="00F34117" w:rsidRPr="00224E43">
        <w:rPr>
          <w:rFonts w:ascii="Arial" w:hAnsi="Arial" w:cs="Arial"/>
        </w:rPr>
        <w:t xml:space="preserve">. Finally, in the 1990s, </w:t>
      </w:r>
      <w:r w:rsidR="005D6B3C" w:rsidRPr="00224E43">
        <w:rPr>
          <w:rFonts w:ascii="Arial" w:hAnsi="Arial" w:cs="Arial"/>
        </w:rPr>
        <w:t xml:space="preserve">positional cloning studies identified </w:t>
      </w:r>
      <w:r w:rsidR="00F34117" w:rsidRPr="00224E43">
        <w:rPr>
          <w:rFonts w:ascii="Arial" w:hAnsi="Arial" w:cs="Arial"/>
        </w:rPr>
        <w:t xml:space="preserve">the product of the </w:t>
      </w:r>
      <w:r w:rsidR="00F34117" w:rsidRPr="00224E43">
        <w:rPr>
          <w:rFonts w:ascii="Arial" w:hAnsi="Arial" w:cs="Arial"/>
          <w:i/>
        </w:rPr>
        <w:t>ob</w:t>
      </w:r>
      <w:r w:rsidR="00F34117" w:rsidRPr="00224E43">
        <w:rPr>
          <w:rFonts w:ascii="Arial" w:hAnsi="Arial" w:cs="Arial"/>
        </w:rPr>
        <w:t xml:space="preserve"> gene</w:t>
      </w:r>
      <w:r w:rsidR="005D6B3C" w:rsidRPr="00224E43">
        <w:rPr>
          <w:rFonts w:ascii="Arial" w:hAnsi="Arial" w:cs="Arial"/>
        </w:rPr>
        <w:t>,</w:t>
      </w:r>
      <w:r w:rsidR="0095730E" w:rsidRPr="00224E43">
        <w:rPr>
          <w:rFonts w:ascii="Arial" w:hAnsi="Arial" w:cs="Arial"/>
        </w:rPr>
        <w:t xml:space="preserve"> dubbed leptin, </w:t>
      </w:r>
      <w:r w:rsidR="005D6B3C" w:rsidRPr="00224E43">
        <w:rPr>
          <w:rFonts w:ascii="Arial" w:hAnsi="Arial" w:cs="Arial"/>
        </w:rPr>
        <w:t xml:space="preserve">which was </w:t>
      </w:r>
      <w:r w:rsidR="0095730E" w:rsidRPr="00224E43">
        <w:rPr>
          <w:rFonts w:ascii="Arial" w:hAnsi="Arial" w:cs="Arial"/>
        </w:rPr>
        <w:t>derived from</w:t>
      </w:r>
      <w:r w:rsidR="00535B6A" w:rsidRPr="00224E43">
        <w:rPr>
          <w:rFonts w:ascii="Arial" w:hAnsi="Arial" w:cs="Arial"/>
        </w:rPr>
        <w:t xml:space="preserve"> the Greek word</w:t>
      </w:r>
      <w:r w:rsidR="001D2762" w:rsidRPr="00224E43">
        <w:rPr>
          <w:rFonts w:ascii="Arial" w:hAnsi="Arial" w:cs="Arial"/>
        </w:rPr>
        <w:t xml:space="preserve"> “leptos” meaning to be thin.</w:t>
      </w:r>
      <w:r w:rsidR="0095730E" w:rsidRPr="00224E43">
        <w:rPr>
          <w:rFonts w:ascii="Arial" w:hAnsi="Arial" w:cs="Arial"/>
        </w:rPr>
        <w:t xml:space="preserve"> Further characterization of leptin </w:t>
      </w:r>
      <w:r w:rsidR="00F34117" w:rsidRPr="00224E43">
        <w:rPr>
          <w:rFonts w:ascii="Arial" w:hAnsi="Arial" w:cs="Arial"/>
        </w:rPr>
        <w:t xml:space="preserve">revealed that </w:t>
      </w:r>
      <w:r w:rsidR="001D2762" w:rsidRPr="00224E43">
        <w:rPr>
          <w:rFonts w:ascii="Arial" w:hAnsi="Arial" w:cs="Arial"/>
        </w:rPr>
        <w:t>adipocytes were</w:t>
      </w:r>
      <w:r w:rsidR="00F34117" w:rsidRPr="00224E43">
        <w:rPr>
          <w:rFonts w:ascii="Arial" w:hAnsi="Arial" w:cs="Arial"/>
        </w:rPr>
        <w:t xml:space="preserve"> </w:t>
      </w:r>
      <w:r w:rsidR="001D2762" w:rsidRPr="00224E43">
        <w:rPr>
          <w:rFonts w:ascii="Arial" w:hAnsi="Arial" w:cs="Arial"/>
        </w:rPr>
        <w:t>its</w:t>
      </w:r>
      <w:r w:rsidR="00F34117" w:rsidRPr="00224E43">
        <w:rPr>
          <w:rFonts w:ascii="Arial" w:hAnsi="Arial" w:cs="Arial"/>
        </w:rPr>
        <w:t xml:space="preserve"> </w:t>
      </w:r>
      <w:r w:rsidR="001D2762" w:rsidRPr="00224E43">
        <w:rPr>
          <w:rFonts w:ascii="Arial" w:hAnsi="Arial" w:cs="Arial"/>
        </w:rPr>
        <w:t xml:space="preserve">predominant </w:t>
      </w:r>
      <w:r w:rsidR="00F34117" w:rsidRPr="00224E43">
        <w:rPr>
          <w:rFonts w:ascii="Arial" w:hAnsi="Arial" w:cs="Arial"/>
        </w:rPr>
        <w:t xml:space="preserve">source </w:t>
      </w:r>
      <w:r w:rsidR="00F34117" w:rsidRPr="00224E43">
        <w:rPr>
          <w:rFonts w:ascii="Arial" w:hAnsi="Arial" w:cs="Arial"/>
        </w:rPr>
        <w:fldChar w:fldCharType="begin" w:fldLock="1"/>
      </w:r>
      <w:r w:rsidR="00033F51" w:rsidRPr="00224E43">
        <w:rPr>
          <w:rFonts w:ascii="Arial" w:hAnsi="Arial" w:cs="Arial"/>
        </w:rPr>
        <w:instrText>ADDIN CSL_CITATION { "citationItems" : [ { "id" : "ITEM-1", "itemData" : { "DOI" : "10.1038/372425a0", "ISSN" : "0028-0836", "abstract" : "Positional cloning of the mouse obese gene and its human homologue", "author" : [ { "dropping-particle" : "", "family" : "Zhang", "given" : "Yiying", "non-dropping-particle" : "", "parse-names" : false, "suffix" : "" }, { "dropping-particle" : "", "family" : "Proenca", "given" : "Ricardo", "non-dropping-particle" : "", "parse-names" : false, "suffix" : "" }, { "dropping-particle" : "", "family" : "Maffei", "given" : "Margherita", "non-dropping-particle" : "", "parse-names" : false, "suffix" : "" }, { "dropping-particle" : "", "family" : "Barone", "given" : "Marisa", "non-dropping-particle" : "", "parse-names" : false, "suffix" : "" }, { "dropping-particle" : "", "family" : "Leopold", "given" : "Lori", "non-dropping-particle" : "", "parse-names" : false, "suffix" : "" }, { "dropping-particle" : "", "family" : "Friedman", "given" : "Jeffrey M.", "non-dropping-particle" : "", "parse-names" : false, "suffix" : "" } ], "container-title" : "Nature", "id" : "ITEM-1", "issue" : "6505", "issued" : { "date-parts" : [ [ "1994", "12", "1" ] ] }, "page" : "425-432", "publisher" : "Nature Publishing Group", "title" : "Positional cloning of the mouse obese gene and its human homologue", "type" : "article-journal", "volume" : "372" }, "uris" : [ "http://www.mendeley.com/documents/?uuid=ac8cab04-10a6-3a01-baa3-b0f68f5e676a" ] } ], "mendeley" : { "formattedCitation" : "(5)", "plainTextFormattedCitation" : "(5)", "previouslyFormattedCitation" : "(5)" }, "properties" : {  }, "schema" : "https://github.com/citation-style-language/schema/raw/master/csl-citation.json" }</w:instrText>
      </w:r>
      <w:r w:rsidR="00F34117" w:rsidRPr="00224E43">
        <w:rPr>
          <w:rFonts w:ascii="Arial" w:hAnsi="Arial" w:cs="Arial"/>
        </w:rPr>
        <w:fldChar w:fldCharType="separate"/>
      </w:r>
      <w:r w:rsidR="00F276D0" w:rsidRPr="00224E43">
        <w:rPr>
          <w:rFonts w:ascii="Arial" w:hAnsi="Arial" w:cs="Arial"/>
          <w:noProof/>
        </w:rPr>
        <w:t>(5)</w:t>
      </w:r>
      <w:r w:rsidR="00F34117" w:rsidRPr="00224E43">
        <w:rPr>
          <w:rFonts w:ascii="Arial" w:hAnsi="Arial" w:cs="Arial"/>
        </w:rPr>
        <w:fldChar w:fldCharType="end"/>
      </w:r>
      <w:r w:rsidR="00F34117" w:rsidRPr="00224E43">
        <w:rPr>
          <w:rFonts w:ascii="Arial" w:hAnsi="Arial" w:cs="Arial"/>
        </w:rPr>
        <w:t xml:space="preserve">. Following this discovery, the first directly observed function of leptin was its effect on food intake </w:t>
      </w:r>
      <w:r w:rsidR="00F34117" w:rsidRPr="00224E43">
        <w:rPr>
          <w:rFonts w:ascii="Arial" w:hAnsi="Arial" w:cs="Arial"/>
        </w:rPr>
        <w:fldChar w:fldCharType="begin" w:fldLock="1"/>
      </w:r>
      <w:r w:rsidR="00051D4B" w:rsidRPr="00224E43">
        <w:rPr>
          <w:rFonts w:ascii="Arial" w:hAnsi="Arial" w:cs="Arial"/>
        </w:rPr>
        <w:instrText>ADDIN CSL_CITATION { "citationItems" : [ { "id" : "ITEM-1", "itemData" : { "DOI" : "10.1038/27376", "ISSN" : "0028-0836", "abstract" : "Leptin and the regulation of body weight in mammals", "author" : [ { "dropping-particle" : "", "family" : "Friedman", "given" : "Jeffrey M.", "non-dropping-particle" : "", "parse-names" : false, "suffix" : "" }, { "dropping-particle" : "", "family" : "Halaas", "given" : "Jeffrey L.", "non-dropping-particle" : "", "parse-names" : false, "suffix" : "" } ], "container-title" : "Nature", "id" : "ITEM-1", "issue" : "6704", "issued" : { "date-parts" : [ [ "1998", "10", "22" ] ] }, "page" : "763-770", "publisher" : "Nature Publishing Group", "title" : "Leptin and the regulation of body weight in mammals", "type" : "article-journal", "volume" : "395" }, "uris" : [ "http://www.mendeley.com/documents/?uuid=e71b3390-4904-351d-a391-c937910fa23a" ] } ], "mendeley" : { "formattedCitation" : "(79)", "plainTextFormattedCitation" : "(79)", "previouslyFormattedCitation" : "(79)" }, "properties" : {  }, "schema" : "https://github.com/citation-style-language/schema/raw/master/csl-citation.json" }</w:instrText>
      </w:r>
      <w:r w:rsidR="00F34117" w:rsidRPr="00224E43">
        <w:rPr>
          <w:rFonts w:ascii="Arial" w:hAnsi="Arial" w:cs="Arial"/>
        </w:rPr>
        <w:fldChar w:fldCharType="separate"/>
      </w:r>
      <w:r w:rsidR="00051D4B" w:rsidRPr="00224E43">
        <w:rPr>
          <w:rFonts w:ascii="Arial" w:hAnsi="Arial" w:cs="Arial"/>
          <w:noProof/>
        </w:rPr>
        <w:t>(79)</w:t>
      </w:r>
      <w:r w:rsidR="00F34117" w:rsidRPr="00224E43">
        <w:rPr>
          <w:rFonts w:ascii="Arial" w:hAnsi="Arial" w:cs="Arial"/>
        </w:rPr>
        <w:fldChar w:fldCharType="end"/>
      </w:r>
      <w:r w:rsidR="00F55BEA" w:rsidRPr="00224E43">
        <w:rPr>
          <w:rFonts w:ascii="Arial" w:hAnsi="Arial" w:cs="Arial"/>
        </w:rPr>
        <w:t xml:space="preserve"> followed shortly thereafter by demonstration that l</w:t>
      </w:r>
      <w:r w:rsidR="00F13E13" w:rsidRPr="00224E43">
        <w:rPr>
          <w:rFonts w:ascii="Arial" w:hAnsi="Arial" w:cs="Arial"/>
        </w:rPr>
        <w:t>eptin levels in mice and men strongly correlate with fat mass</w:t>
      </w:r>
      <w:r w:rsidR="00F55BEA" w:rsidRPr="00224E43">
        <w:rPr>
          <w:rFonts w:ascii="Arial" w:hAnsi="Arial" w:cs="Arial"/>
        </w:rPr>
        <w:t xml:space="preserve"> and play a key role in body-weight (energy) homeostasis as described below</w:t>
      </w:r>
      <w:r w:rsidR="00F13E13" w:rsidRPr="00224E43">
        <w:rPr>
          <w:rFonts w:ascii="Arial" w:hAnsi="Arial" w:cs="Arial"/>
        </w:rPr>
        <w:t xml:space="preserve">.  </w:t>
      </w:r>
    </w:p>
    <w:p w14:paraId="336A9173" w14:textId="77777777" w:rsidR="00F34117" w:rsidRPr="00224E43" w:rsidRDefault="00F34117" w:rsidP="00224E43">
      <w:pPr>
        <w:spacing w:after="0" w:line="276" w:lineRule="auto"/>
        <w:ind w:firstLine="0"/>
        <w:rPr>
          <w:rFonts w:ascii="Arial" w:hAnsi="Arial" w:cs="Arial"/>
        </w:rPr>
      </w:pPr>
    </w:p>
    <w:p w14:paraId="4B9347D6" w14:textId="2B2690C8" w:rsidR="005674B9" w:rsidRPr="00281EE2" w:rsidRDefault="005674B9" w:rsidP="00224E43">
      <w:pPr>
        <w:spacing w:after="0" w:line="276" w:lineRule="auto"/>
        <w:ind w:firstLine="0"/>
        <w:rPr>
          <w:rFonts w:ascii="Arial" w:hAnsi="Arial" w:cs="Arial"/>
          <w:i/>
          <w:color w:val="C00000"/>
        </w:rPr>
      </w:pPr>
      <w:r w:rsidRPr="00281EE2">
        <w:rPr>
          <w:rFonts w:ascii="Arial" w:hAnsi="Arial" w:cs="Arial"/>
          <w:i/>
          <w:color w:val="C00000"/>
        </w:rPr>
        <w:t>Leptin Receptor and Signaling</w:t>
      </w:r>
    </w:p>
    <w:p w14:paraId="018D19F5" w14:textId="77777777" w:rsidR="00192D48" w:rsidRPr="00224E43" w:rsidRDefault="00192D48" w:rsidP="00224E43">
      <w:pPr>
        <w:spacing w:after="0" w:line="276" w:lineRule="auto"/>
        <w:ind w:firstLine="0"/>
        <w:rPr>
          <w:rFonts w:ascii="Arial" w:hAnsi="Arial" w:cs="Arial"/>
          <w:i/>
        </w:rPr>
      </w:pPr>
    </w:p>
    <w:p w14:paraId="6C37B7B4" w14:textId="0DA11D77" w:rsidR="005674B9" w:rsidRPr="00224E43" w:rsidRDefault="004C53AC" w:rsidP="00224E43">
      <w:pPr>
        <w:pStyle w:val="xmsonormal"/>
        <w:spacing w:before="0" w:beforeAutospacing="0" w:after="0" w:afterAutospacing="0" w:line="276" w:lineRule="auto"/>
        <w:rPr>
          <w:rFonts w:ascii="Arial" w:eastAsia="Times New Roman" w:hAnsi="Arial" w:cs="Arial"/>
          <w:color w:val="000000"/>
          <w:sz w:val="22"/>
          <w:szCs w:val="22"/>
          <w:shd w:val="clear" w:color="auto" w:fill="FFFFFF"/>
        </w:rPr>
      </w:pPr>
      <w:r w:rsidRPr="00224E43">
        <w:rPr>
          <w:rFonts w:ascii="Arial" w:eastAsia="Times New Roman" w:hAnsi="Arial" w:cs="Arial"/>
          <w:color w:val="000000"/>
          <w:sz w:val="22"/>
          <w:szCs w:val="22"/>
          <w:shd w:val="clear" w:color="auto" w:fill="FFFFFF"/>
        </w:rPr>
        <w:t xml:space="preserve">Another spontaneously arising mutant mouse that </w:t>
      </w:r>
      <w:r w:rsidR="002903D8" w:rsidRPr="00224E43">
        <w:rPr>
          <w:rFonts w:ascii="Arial" w:eastAsia="Times New Roman" w:hAnsi="Arial" w:cs="Arial"/>
          <w:color w:val="000000"/>
          <w:sz w:val="22"/>
          <w:szCs w:val="22"/>
          <w:shd w:val="clear" w:color="auto" w:fill="FFFFFF"/>
        </w:rPr>
        <w:t>developed</w:t>
      </w:r>
      <w:r w:rsidRPr="00224E43">
        <w:rPr>
          <w:rFonts w:ascii="Arial" w:eastAsia="Times New Roman" w:hAnsi="Arial" w:cs="Arial"/>
          <w:color w:val="000000"/>
          <w:sz w:val="22"/>
          <w:szCs w:val="22"/>
          <w:shd w:val="clear" w:color="auto" w:fill="FFFFFF"/>
        </w:rPr>
        <w:t xml:space="preserve"> obesity and </w:t>
      </w:r>
      <w:r w:rsidR="002C45A9" w:rsidRPr="00224E43">
        <w:rPr>
          <w:rFonts w:ascii="Arial" w:eastAsia="Times New Roman" w:hAnsi="Arial" w:cs="Arial"/>
          <w:color w:val="000000"/>
          <w:sz w:val="22"/>
          <w:szCs w:val="22"/>
          <w:shd w:val="clear" w:color="auto" w:fill="FFFFFF"/>
        </w:rPr>
        <w:t xml:space="preserve">type 2 </w:t>
      </w:r>
      <w:r w:rsidRPr="00224E43">
        <w:rPr>
          <w:rFonts w:ascii="Arial" w:eastAsia="Times New Roman" w:hAnsi="Arial" w:cs="Arial"/>
          <w:color w:val="000000"/>
          <w:sz w:val="22"/>
          <w:szCs w:val="22"/>
          <w:shd w:val="clear" w:color="auto" w:fill="FFFFFF"/>
        </w:rPr>
        <w:t>diabetes</w:t>
      </w:r>
      <w:r w:rsidR="002903D8" w:rsidRPr="00224E43">
        <w:rPr>
          <w:rFonts w:ascii="Arial" w:eastAsia="Times New Roman" w:hAnsi="Arial" w:cs="Arial"/>
          <w:color w:val="000000"/>
          <w:sz w:val="22"/>
          <w:szCs w:val="22"/>
          <w:shd w:val="clear" w:color="auto" w:fill="FFFFFF"/>
        </w:rPr>
        <w:t xml:space="preserve"> is the diabetes or </w:t>
      </w:r>
      <w:r w:rsidR="002903D8" w:rsidRPr="00224E43">
        <w:rPr>
          <w:rFonts w:ascii="Arial" w:eastAsia="Times New Roman" w:hAnsi="Arial" w:cs="Arial"/>
          <w:i/>
          <w:color w:val="000000"/>
          <w:sz w:val="22"/>
          <w:szCs w:val="22"/>
          <w:shd w:val="clear" w:color="auto" w:fill="FFFFFF"/>
        </w:rPr>
        <w:t>db/db</w:t>
      </w:r>
      <w:r w:rsidR="002903D8" w:rsidRPr="00224E43">
        <w:rPr>
          <w:rFonts w:ascii="Arial" w:eastAsia="Times New Roman" w:hAnsi="Arial" w:cs="Arial"/>
          <w:color w:val="000000"/>
          <w:sz w:val="22"/>
          <w:szCs w:val="22"/>
          <w:shd w:val="clear" w:color="auto" w:fill="FFFFFF"/>
        </w:rPr>
        <w:t xml:space="preserve"> mouse</w:t>
      </w:r>
      <w:r w:rsidR="002C45A9" w:rsidRPr="00224E43">
        <w:rPr>
          <w:rFonts w:ascii="Arial" w:eastAsia="Times New Roman" w:hAnsi="Arial" w:cs="Arial"/>
          <w:color w:val="000000"/>
          <w:sz w:val="22"/>
          <w:szCs w:val="22"/>
          <w:shd w:val="clear" w:color="auto" w:fill="FFFFFF"/>
        </w:rPr>
        <w:t xml:space="preserve"> </w:t>
      </w:r>
      <w:r w:rsidR="002C45A9" w:rsidRPr="00224E43">
        <w:rPr>
          <w:rFonts w:ascii="Arial" w:eastAsia="Times New Roman" w:hAnsi="Arial" w:cs="Arial"/>
          <w:color w:val="000000"/>
          <w:sz w:val="22"/>
          <w:szCs w:val="22"/>
          <w:shd w:val="clear" w:color="auto" w:fill="FFFFFF"/>
        </w:rPr>
        <w:fldChar w:fldCharType="begin" w:fldLock="1"/>
      </w:r>
      <w:r w:rsidR="00051D4B" w:rsidRPr="00224E43">
        <w:rPr>
          <w:rFonts w:ascii="Arial" w:eastAsia="Times New Roman" w:hAnsi="Arial" w:cs="Arial"/>
          <w:color w:val="000000"/>
          <w:sz w:val="22"/>
          <w:szCs w:val="22"/>
          <w:shd w:val="clear" w:color="auto" w:fill="FFFFFF"/>
        </w:rPr>
        <w:instrText>ADDIN CSL_CITATION { "citationItems" : [ { "id" : "ITEM-1", "itemData" : { "DOI" : "10.1126/SCIENCE.153.3740.1127", "ISSN" : "0036-8075", "PMID" : "5918576", "abstract" : "Diabetes (db), which occurred in an inbred strain of mouse, is inherited as a unit autosomal recessive and is characterized by a metabolic disturbance resembling diabetes mellitus in man. Abnormal deposition of fat at 3 to 4 weeks of age is followed shortly by hyperglycemia, polyuria, and glycosuria. Accompanying morphological changes in the islets of Langerhans suggest neogenesis to compensate for insulin depletion.", "author" : [ { "dropping-particle" : "", "family" : "Hummel", "given" : "K P", "non-dropping-particle" : "", "parse-names" : false, "suffix" : "" }, { "dropping-particle" : "", "family" : "Dickie", "given" : "M M", "non-dropping-particle" : "", "parse-names" : false, "suffix" : "" }, { "dropping-particle" : "", "family" : "Coleman", "given" : "D L", "non-dropping-particle" : "", "parse-names" : false, "suffix" : "" } ], "container-title" : "Science (New York, N.Y.)", "id" : "ITEM-1", "issue" : "3740", "issued" : { "date-parts" : [ [ "1966", "9", "2" ] ] }, "page" : "1127-1128", "publisher" : "American Association for the Advancement of Science", "title" : "Diabetes, a new mutation in the mouse", "type" : "article-journal", "volume" : "153" }, "uris" : [ "http://www.mendeley.com/documents/?uuid=a67c5448-ca41-3cf4-9b37-09e4ed3c7055" ] } ], "mendeley" : { "formattedCitation" : "(80)", "plainTextFormattedCitation" : "(80)", "previouslyFormattedCitation" : "(80)" }, "properties" : {  }, "schema" : "https://github.com/citation-style-language/schema/raw/master/csl-citation.json" }</w:instrText>
      </w:r>
      <w:r w:rsidR="002C45A9" w:rsidRPr="00224E43">
        <w:rPr>
          <w:rFonts w:ascii="Arial" w:eastAsia="Times New Roman" w:hAnsi="Arial" w:cs="Arial"/>
          <w:color w:val="000000"/>
          <w:sz w:val="22"/>
          <w:szCs w:val="22"/>
          <w:shd w:val="clear" w:color="auto" w:fill="FFFFFF"/>
        </w:rPr>
        <w:fldChar w:fldCharType="separate"/>
      </w:r>
      <w:r w:rsidR="00051D4B" w:rsidRPr="00224E43">
        <w:rPr>
          <w:rFonts w:ascii="Arial" w:eastAsia="Times New Roman" w:hAnsi="Arial" w:cs="Arial"/>
          <w:noProof/>
          <w:color w:val="000000"/>
          <w:sz w:val="22"/>
          <w:szCs w:val="22"/>
          <w:shd w:val="clear" w:color="auto" w:fill="FFFFFF"/>
        </w:rPr>
        <w:t>(80)</w:t>
      </w:r>
      <w:r w:rsidR="002C45A9" w:rsidRPr="00224E43">
        <w:rPr>
          <w:rFonts w:ascii="Arial" w:eastAsia="Times New Roman" w:hAnsi="Arial" w:cs="Arial"/>
          <w:color w:val="000000"/>
          <w:sz w:val="22"/>
          <w:szCs w:val="22"/>
          <w:shd w:val="clear" w:color="auto" w:fill="FFFFFF"/>
        </w:rPr>
        <w:fldChar w:fldCharType="end"/>
      </w:r>
      <w:r w:rsidR="002903D8" w:rsidRPr="00224E43">
        <w:rPr>
          <w:rFonts w:ascii="Arial" w:eastAsia="Times New Roman" w:hAnsi="Arial" w:cs="Arial"/>
          <w:color w:val="000000"/>
          <w:sz w:val="22"/>
          <w:szCs w:val="22"/>
          <w:shd w:val="clear" w:color="auto" w:fill="FFFFFF"/>
        </w:rPr>
        <w:t xml:space="preserve">. </w:t>
      </w:r>
      <w:r w:rsidR="0095730E" w:rsidRPr="00224E43">
        <w:rPr>
          <w:rFonts w:ascii="Arial" w:eastAsia="Times New Roman" w:hAnsi="Arial" w:cs="Arial"/>
          <w:color w:val="000000"/>
          <w:sz w:val="22"/>
          <w:szCs w:val="22"/>
          <w:shd w:val="clear" w:color="auto" w:fill="FFFFFF"/>
        </w:rPr>
        <w:t xml:space="preserve">In contrast to </w:t>
      </w:r>
      <w:r w:rsidR="0095730E" w:rsidRPr="00224E43">
        <w:rPr>
          <w:rFonts w:ascii="Arial" w:eastAsia="Times New Roman" w:hAnsi="Arial" w:cs="Arial"/>
          <w:i/>
          <w:color w:val="000000"/>
          <w:sz w:val="22"/>
          <w:szCs w:val="22"/>
          <w:shd w:val="clear" w:color="auto" w:fill="FFFFFF"/>
        </w:rPr>
        <w:t>ob/ob</w:t>
      </w:r>
      <w:r w:rsidR="0095730E" w:rsidRPr="00224E43">
        <w:rPr>
          <w:rFonts w:ascii="Arial" w:eastAsia="Times New Roman" w:hAnsi="Arial" w:cs="Arial"/>
          <w:color w:val="000000"/>
          <w:sz w:val="22"/>
          <w:szCs w:val="22"/>
          <w:shd w:val="clear" w:color="auto" w:fill="FFFFFF"/>
        </w:rPr>
        <w:t xml:space="preserve"> mice, parabiosis </w:t>
      </w:r>
      <w:r w:rsidR="002903D8" w:rsidRPr="00224E43">
        <w:rPr>
          <w:rFonts w:ascii="Arial" w:eastAsia="Times New Roman" w:hAnsi="Arial" w:cs="Arial"/>
          <w:color w:val="000000"/>
          <w:sz w:val="22"/>
          <w:szCs w:val="22"/>
          <w:shd w:val="clear" w:color="auto" w:fill="FFFFFF"/>
        </w:rPr>
        <w:t xml:space="preserve">of </w:t>
      </w:r>
      <w:r w:rsidR="0095730E" w:rsidRPr="00224E43">
        <w:rPr>
          <w:rFonts w:ascii="Arial" w:eastAsia="Times New Roman" w:hAnsi="Arial" w:cs="Arial"/>
          <w:i/>
          <w:color w:val="000000"/>
          <w:sz w:val="22"/>
          <w:szCs w:val="22"/>
          <w:shd w:val="clear" w:color="auto" w:fill="FFFFFF"/>
        </w:rPr>
        <w:t>db/db</w:t>
      </w:r>
      <w:r w:rsidR="002C45A9" w:rsidRPr="00224E43">
        <w:rPr>
          <w:rFonts w:ascii="Arial" w:eastAsia="Times New Roman" w:hAnsi="Arial" w:cs="Arial"/>
          <w:color w:val="000000"/>
          <w:sz w:val="22"/>
          <w:szCs w:val="22"/>
          <w:shd w:val="clear" w:color="auto" w:fill="FFFFFF"/>
        </w:rPr>
        <w:t xml:space="preserve"> mice</w:t>
      </w:r>
      <w:r w:rsidR="0095730E" w:rsidRPr="00224E43">
        <w:rPr>
          <w:rFonts w:ascii="Arial" w:eastAsia="Times New Roman" w:hAnsi="Arial" w:cs="Arial"/>
          <w:color w:val="000000"/>
          <w:sz w:val="22"/>
          <w:szCs w:val="22"/>
          <w:shd w:val="clear" w:color="auto" w:fill="FFFFFF"/>
        </w:rPr>
        <w:t xml:space="preserve"> to wild type </w:t>
      </w:r>
      <w:r w:rsidR="00EF075E" w:rsidRPr="00224E43">
        <w:rPr>
          <w:rFonts w:ascii="Arial" w:eastAsia="Times New Roman" w:hAnsi="Arial" w:cs="Arial"/>
          <w:color w:val="000000"/>
          <w:sz w:val="22"/>
          <w:szCs w:val="22"/>
          <w:shd w:val="clear" w:color="auto" w:fill="FFFFFF"/>
        </w:rPr>
        <w:t xml:space="preserve">littermates </w:t>
      </w:r>
      <w:r w:rsidR="0095730E" w:rsidRPr="00224E43">
        <w:rPr>
          <w:rFonts w:ascii="Arial" w:eastAsia="Times New Roman" w:hAnsi="Arial" w:cs="Arial"/>
          <w:color w:val="000000"/>
          <w:sz w:val="22"/>
          <w:szCs w:val="22"/>
          <w:shd w:val="clear" w:color="auto" w:fill="FFFFFF"/>
        </w:rPr>
        <w:t xml:space="preserve">did not </w:t>
      </w:r>
      <w:r w:rsidR="002C45A9" w:rsidRPr="00224E43">
        <w:rPr>
          <w:rFonts w:ascii="Arial" w:eastAsia="Times New Roman" w:hAnsi="Arial" w:cs="Arial"/>
          <w:color w:val="000000"/>
          <w:sz w:val="22"/>
          <w:szCs w:val="22"/>
          <w:shd w:val="clear" w:color="auto" w:fill="FFFFFF"/>
        </w:rPr>
        <w:t>impr</w:t>
      </w:r>
      <w:r w:rsidR="00A64CD0" w:rsidRPr="00224E43">
        <w:rPr>
          <w:rFonts w:ascii="Arial" w:eastAsia="Times New Roman" w:hAnsi="Arial" w:cs="Arial"/>
          <w:color w:val="000000"/>
          <w:sz w:val="22"/>
          <w:szCs w:val="22"/>
          <w:shd w:val="clear" w:color="auto" w:fill="FFFFFF"/>
        </w:rPr>
        <w:t>ove body weight or diabetes, but</w:t>
      </w:r>
      <w:r w:rsidR="008723B2" w:rsidRPr="00224E43">
        <w:rPr>
          <w:rFonts w:ascii="Arial" w:eastAsia="Times New Roman" w:hAnsi="Arial" w:cs="Arial"/>
          <w:color w:val="000000"/>
          <w:sz w:val="22"/>
          <w:szCs w:val="22"/>
          <w:shd w:val="clear" w:color="auto" w:fill="FFFFFF"/>
        </w:rPr>
        <w:t xml:space="preserve"> instead </w:t>
      </w:r>
      <w:r w:rsidR="00A64CD0" w:rsidRPr="00224E43">
        <w:rPr>
          <w:rFonts w:ascii="Arial" w:eastAsia="Times New Roman" w:hAnsi="Arial" w:cs="Arial"/>
          <w:color w:val="000000"/>
          <w:sz w:val="22"/>
          <w:szCs w:val="22"/>
          <w:shd w:val="clear" w:color="auto" w:fill="FFFFFF"/>
        </w:rPr>
        <w:t>resulted in</w:t>
      </w:r>
      <w:r w:rsidR="008723B2" w:rsidRPr="00224E43">
        <w:rPr>
          <w:rFonts w:ascii="Arial" w:eastAsia="Times New Roman" w:hAnsi="Arial" w:cs="Arial"/>
          <w:color w:val="000000"/>
          <w:sz w:val="22"/>
          <w:szCs w:val="22"/>
          <w:shd w:val="clear" w:color="auto" w:fill="FFFFFF"/>
        </w:rPr>
        <w:t xml:space="preserve"> unhealthy weight loss in the lean littermate</w:t>
      </w:r>
      <w:r w:rsidR="00A60BAB" w:rsidRPr="00224E43">
        <w:rPr>
          <w:rFonts w:ascii="Arial" w:eastAsia="Times New Roman" w:hAnsi="Arial" w:cs="Arial"/>
          <w:color w:val="000000"/>
          <w:sz w:val="22"/>
          <w:szCs w:val="22"/>
          <w:shd w:val="clear" w:color="auto" w:fill="FFFFFF"/>
        </w:rPr>
        <w:t>s</w:t>
      </w:r>
      <w:r w:rsidR="008723B2" w:rsidRPr="00224E43">
        <w:rPr>
          <w:rFonts w:ascii="Arial" w:eastAsia="Times New Roman" w:hAnsi="Arial" w:cs="Arial"/>
          <w:color w:val="000000"/>
          <w:sz w:val="22"/>
          <w:szCs w:val="22"/>
          <w:shd w:val="clear" w:color="auto" w:fill="FFFFFF"/>
        </w:rPr>
        <w:t>, leading</w:t>
      </w:r>
      <w:r w:rsidR="0095730E" w:rsidRPr="00224E43">
        <w:rPr>
          <w:rFonts w:ascii="Arial" w:eastAsia="Times New Roman" w:hAnsi="Arial" w:cs="Arial"/>
          <w:color w:val="000000"/>
          <w:sz w:val="22"/>
          <w:szCs w:val="22"/>
          <w:shd w:val="clear" w:color="auto" w:fill="FFFFFF"/>
        </w:rPr>
        <w:t xml:space="preserve"> investigators to deduce that mice with the </w:t>
      </w:r>
      <w:r w:rsidR="0095730E" w:rsidRPr="00224E43">
        <w:rPr>
          <w:rFonts w:ascii="Arial" w:eastAsia="Times New Roman" w:hAnsi="Arial" w:cs="Arial"/>
          <w:i/>
          <w:color w:val="000000"/>
          <w:sz w:val="22"/>
          <w:szCs w:val="22"/>
          <w:shd w:val="clear" w:color="auto" w:fill="FFFFFF"/>
        </w:rPr>
        <w:t>db</w:t>
      </w:r>
      <w:r w:rsidR="0095730E" w:rsidRPr="00224E43">
        <w:rPr>
          <w:rFonts w:ascii="Arial" w:eastAsia="Times New Roman" w:hAnsi="Arial" w:cs="Arial"/>
          <w:color w:val="000000"/>
          <w:sz w:val="22"/>
          <w:szCs w:val="22"/>
          <w:shd w:val="clear" w:color="auto" w:fill="FFFFFF"/>
        </w:rPr>
        <w:t xml:space="preserve"> mutation lack</w:t>
      </w:r>
      <w:r w:rsidR="008723B2" w:rsidRPr="00224E43">
        <w:rPr>
          <w:rFonts w:ascii="Arial" w:eastAsia="Times New Roman" w:hAnsi="Arial" w:cs="Arial"/>
          <w:color w:val="000000"/>
          <w:sz w:val="22"/>
          <w:szCs w:val="22"/>
          <w:shd w:val="clear" w:color="auto" w:fill="FFFFFF"/>
        </w:rPr>
        <w:t>ed</w:t>
      </w:r>
      <w:r w:rsidR="0095730E" w:rsidRPr="00224E43">
        <w:rPr>
          <w:rFonts w:ascii="Arial" w:eastAsia="Times New Roman" w:hAnsi="Arial" w:cs="Arial"/>
          <w:color w:val="000000"/>
          <w:sz w:val="22"/>
          <w:szCs w:val="22"/>
          <w:shd w:val="clear" w:color="auto" w:fill="FFFFFF"/>
        </w:rPr>
        <w:t xml:space="preserve"> a functioning receptor for the </w:t>
      </w:r>
      <w:r w:rsidR="0095730E" w:rsidRPr="00224E43">
        <w:rPr>
          <w:rFonts w:ascii="Arial" w:eastAsia="Times New Roman" w:hAnsi="Arial" w:cs="Arial"/>
          <w:i/>
          <w:color w:val="000000"/>
          <w:sz w:val="22"/>
          <w:szCs w:val="22"/>
          <w:shd w:val="clear" w:color="auto" w:fill="FFFFFF"/>
        </w:rPr>
        <w:t>ob</w:t>
      </w:r>
      <w:r w:rsidR="0095730E" w:rsidRPr="00224E43">
        <w:rPr>
          <w:rFonts w:ascii="Arial" w:eastAsia="Times New Roman" w:hAnsi="Arial" w:cs="Arial"/>
          <w:color w:val="000000"/>
          <w:sz w:val="22"/>
          <w:szCs w:val="22"/>
          <w:shd w:val="clear" w:color="auto" w:fill="FFFFFF"/>
        </w:rPr>
        <w:t xml:space="preserve"> gene</w:t>
      </w:r>
      <w:r w:rsidR="008723B2" w:rsidRPr="00224E43">
        <w:rPr>
          <w:rFonts w:ascii="Arial" w:eastAsia="Times New Roman" w:hAnsi="Arial" w:cs="Arial"/>
          <w:color w:val="000000"/>
          <w:sz w:val="22"/>
          <w:szCs w:val="22"/>
          <w:shd w:val="clear" w:color="auto" w:fill="FFFFFF"/>
        </w:rPr>
        <w:t xml:space="preserve"> but still manufactured </w:t>
      </w:r>
      <w:r w:rsidR="00EF075E" w:rsidRPr="00224E43">
        <w:rPr>
          <w:rFonts w:ascii="Arial" w:eastAsia="Times New Roman" w:hAnsi="Arial" w:cs="Arial"/>
          <w:color w:val="000000"/>
          <w:sz w:val="22"/>
          <w:szCs w:val="22"/>
          <w:shd w:val="clear" w:color="auto" w:fill="FFFFFF"/>
        </w:rPr>
        <w:t>a circulating</w:t>
      </w:r>
      <w:r w:rsidR="008723B2" w:rsidRPr="00224E43">
        <w:rPr>
          <w:rFonts w:ascii="Arial" w:eastAsia="Times New Roman" w:hAnsi="Arial" w:cs="Arial"/>
          <w:color w:val="000000"/>
          <w:sz w:val="22"/>
          <w:szCs w:val="22"/>
          <w:shd w:val="clear" w:color="auto" w:fill="FFFFFF"/>
        </w:rPr>
        <w:t xml:space="preserve"> protein</w:t>
      </w:r>
      <w:r w:rsidR="00EF075E" w:rsidRPr="00224E43">
        <w:rPr>
          <w:rFonts w:ascii="Arial" w:eastAsia="Times New Roman" w:hAnsi="Arial" w:cs="Arial"/>
          <w:color w:val="000000"/>
          <w:sz w:val="22"/>
          <w:szCs w:val="22"/>
          <w:shd w:val="clear" w:color="auto" w:fill="FFFFFF"/>
        </w:rPr>
        <w:t xml:space="preserve"> that </w:t>
      </w:r>
      <w:r w:rsidR="008723B2" w:rsidRPr="00224E43">
        <w:rPr>
          <w:rFonts w:ascii="Arial" w:eastAsia="Times New Roman" w:hAnsi="Arial" w:cs="Arial"/>
          <w:color w:val="000000"/>
          <w:sz w:val="22"/>
          <w:szCs w:val="22"/>
          <w:shd w:val="clear" w:color="auto" w:fill="FFFFFF"/>
        </w:rPr>
        <w:t>crossed over to the lean littermate</w:t>
      </w:r>
      <w:r w:rsidR="00A64CD0" w:rsidRPr="00224E43">
        <w:rPr>
          <w:rFonts w:ascii="Arial" w:eastAsia="Times New Roman" w:hAnsi="Arial" w:cs="Arial"/>
          <w:color w:val="000000"/>
          <w:sz w:val="22"/>
          <w:szCs w:val="22"/>
          <w:shd w:val="clear" w:color="auto" w:fill="FFFFFF"/>
        </w:rPr>
        <w:t>s</w:t>
      </w:r>
      <w:r w:rsidR="008723B2" w:rsidRPr="00224E43">
        <w:rPr>
          <w:rFonts w:ascii="Arial" w:eastAsia="Times New Roman" w:hAnsi="Arial" w:cs="Arial"/>
          <w:color w:val="000000"/>
          <w:sz w:val="22"/>
          <w:szCs w:val="22"/>
          <w:shd w:val="clear" w:color="auto" w:fill="FFFFFF"/>
        </w:rPr>
        <w:t xml:space="preserve"> to induce anorexia</w:t>
      </w:r>
      <w:r w:rsidR="0095730E" w:rsidRPr="00224E43">
        <w:rPr>
          <w:rFonts w:ascii="Arial" w:eastAsia="Times New Roman" w:hAnsi="Arial" w:cs="Arial"/>
          <w:color w:val="000000"/>
          <w:sz w:val="22"/>
          <w:szCs w:val="22"/>
          <w:shd w:val="clear" w:color="auto" w:fill="FFFFFF"/>
        </w:rPr>
        <w:t xml:space="preserve"> </w:t>
      </w:r>
      <w:r w:rsidR="0095730E" w:rsidRPr="00224E43">
        <w:rPr>
          <w:rFonts w:ascii="Arial" w:eastAsia="Times New Roman" w:hAnsi="Arial" w:cs="Arial"/>
          <w:color w:val="000000"/>
          <w:sz w:val="22"/>
          <w:szCs w:val="22"/>
          <w:shd w:val="clear" w:color="auto" w:fill="FFFFFF"/>
        </w:rPr>
        <w:fldChar w:fldCharType="begin" w:fldLock="1"/>
      </w:r>
      <w:r w:rsidR="00051D4B" w:rsidRPr="00224E43">
        <w:rPr>
          <w:rFonts w:ascii="Arial" w:eastAsia="Times New Roman" w:hAnsi="Arial" w:cs="Arial"/>
          <w:color w:val="000000"/>
          <w:sz w:val="22"/>
          <w:szCs w:val="22"/>
          <w:shd w:val="clear" w:color="auto" w:fill="FFFFFF"/>
        </w:rPr>
        <w:instrText>ADDIN CSL_CITATION { "citationItems" : [ { "id" : "ITEM-1", "itemData" : { "ISSN" : "0012-186X", "PMID" : "350680", "author" : [ { "dropping-particle" : "", "family" : "Coleman", "given" : "D L", "non-dropping-particle" : "", "parse-names" : false, "suffix" : "" } ], "container-title" : "Diabetologia", "id" : "ITEM-1", "issue" : "3", "issued" : { "date-parts" : [ [ "1978", "3" ] ] }, "page" : "141-148", "title" : "Obese and diabetes: two mutant genes causing diabetes-obesity syndromes in mice", "type" : "article-journal", "volume" : "14" }, "uris" : [ "http://www.mendeley.com/documents/?uuid=9c99d817-60bf-3bd7-9476-3e4e6c728fab" ] } ], "mendeley" : { "formattedCitation" : "(81)", "plainTextFormattedCitation" : "(81)", "previouslyFormattedCitation" : "(81)" }, "properties" : {  }, "schema" : "https://github.com/citation-style-language/schema/raw/master/csl-citation.json" }</w:instrText>
      </w:r>
      <w:r w:rsidR="0095730E" w:rsidRPr="00224E43">
        <w:rPr>
          <w:rFonts w:ascii="Arial" w:eastAsia="Times New Roman" w:hAnsi="Arial" w:cs="Arial"/>
          <w:color w:val="000000"/>
          <w:sz w:val="22"/>
          <w:szCs w:val="22"/>
          <w:shd w:val="clear" w:color="auto" w:fill="FFFFFF"/>
        </w:rPr>
        <w:fldChar w:fldCharType="separate"/>
      </w:r>
      <w:r w:rsidR="00051D4B" w:rsidRPr="00224E43">
        <w:rPr>
          <w:rFonts w:ascii="Arial" w:eastAsia="Times New Roman" w:hAnsi="Arial" w:cs="Arial"/>
          <w:noProof/>
          <w:color w:val="000000"/>
          <w:sz w:val="22"/>
          <w:szCs w:val="22"/>
          <w:shd w:val="clear" w:color="auto" w:fill="FFFFFF"/>
        </w:rPr>
        <w:t>(81)</w:t>
      </w:r>
      <w:r w:rsidR="0095730E" w:rsidRPr="00224E43">
        <w:rPr>
          <w:rFonts w:ascii="Arial" w:eastAsia="Times New Roman" w:hAnsi="Arial" w:cs="Arial"/>
          <w:color w:val="000000"/>
          <w:sz w:val="22"/>
          <w:szCs w:val="22"/>
          <w:shd w:val="clear" w:color="auto" w:fill="FFFFFF"/>
        </w:rPr>
        <w:fldChar w:fldCharType="end"/>
      </w:r>
      <w:r w:rsidR="0095730E" w:rsidRPr="00224E43">
        <w:rPr>
          <w:rFonts w:ascii="Arial" w:eastAsia="Times New Roman" w:hAnsi="Arial" w:cs="Arial"/>
          <w:color w:val="000000"/>
          <w:sz w:val="22"/>
          <w:szCs w:val="22"/>
          <w:shd w:val="clear" w:color="auto" w:fill="FFFFFF"/>
        </w:rPr>
        <w:t xml:space="preserve">. </w:t>
      </w:r>
      <w:r w:rsidR="005D6B3C" w:rsidRPr="00224E43">
        <w:rPr>
          <w:rFonts w:ascii="Arial" w:eastAsia="Times New Roman" w:hAnsi="Arial" w:cs="Arial"/>
          <w:color w:val="000000"/>
          <w:sz w:val="22"/>
          <w:szCs w:val="22"/>
          <w:shd w:val="clear" w:color="auto" w:fill="FFFFFF"/>
        </w:rPr>
        <w:t>Further confirmation of these hypotheses came when p</w:t>
      </w:r>
      <w:r w:rsidR="005674B9" w:rsidRPr="00224E43">
        <w:rPr>
          <w:rFonts w:ascii="Arial" w:eastAsia="Times New Roman" w:hAnsi="Arial" w:cs="Arial"/>
          <w:color w:val="000000"/>
          <w:sz w:val="22"/>
          <w:szCs w:val="22"/>
          <w:shd w:val="clear" w:color="auto" w:fill="FFFFFF"/>
        </w:rPr>
        <w:t xml:space="preserve">arabiosis of </w:t>
      </w:r>
      <w:r w:rsidR="005D6B3C" w:rsidRPr="00224E43">
        <w:rPr>
          <w:rFonts w:ascii="Arial" w:eastAsia="Times New Roman" w:hAnsi="Arial" w:cs="Arial"/>
          <w:i/>
          <w:color w:val="000000"/>
          <w:sz w:val="22"/>
          <w:szCs w:val="22"/>
          <w:shd w:val="clear" w:color="auto" w:fill="FFFFFF"/>
        </w:rPr>
        <w:t>ob/ob</w:t>
      </w:r>
      <w:r w:rsidR="005D6B3C" w:rsidRPr="00224E43">
        <w:rPr>
          <w:rFonts w:ascii="Arial" w:eastAsia="Times New Roman" w:hAnsi="Arial" w:cs="Arial"/>
          <w:color w:val="000000"/>
          <w:sz w:val="22"/>
          <w:szCs w:val="22"/>
          <w:shd w:val="clear" w:color="auto" w:fill="FFFFFF"/>
        </w:rPr>
        <w:t xml:space="preserve"> with </w:t>
      </w:r>
      <w:r w:rsidR="005D6B3C" w:rsidRPr="00224E43">
        <w:rPr>
          <w:rFonts w:ascii="Arial" w:eastAsia="Times New Roman" w:hAnsi="Arial" w:cs="Arial"/>
          <w:i/>
          <w:color w:val="000000"/>
          <w:sz w:val="22"/>
          <w:szCs w:val="22"/>
          <w:shd w:val="clear" w:color="auto" w:fill="FFFFFF"/>
        </w:rPr>
        <w:t>db/db</w:t>
      </w:r>
      <w:r w:rsidR="005D6B3C" w:rsidRPr="00224E43">
        <w:rPr>
          <w:rFonts w:ascii="Arial" w:eastAsia="Times New Roman" w:hAnsi="Arial" w:cs="Arial"/>
          <w:color w:val="000000"/>
          <w:sz w:val="22"/>
          <w:szCs w:val="22"/>
          <w:shd w:val="clear" w:color="auto" w:fill="FFFFFF"/>
        </w:rPr>
        <w:t xml:space="preserve"> mice</w:t>
      </w:r>
      <w:r w:rsidR="007B5428" w:rsidRPr="00224E43">
        <w:rPr>
          <w:rFonts w:ascii="Arial" w:eastAsia="Times New Roman" w:hAnsi="Arial" w:cs="Arial"/>
          <w:color w:val="000000"/>
          <w:sz w:val="22"/>
          <w:szCs w:val="22"/>
          <w:shd w:val="clear" w:color="auto" w:fill="FFFFFF"/>
        </w:rPr>
        <w:t xml:space="preserve"> induced </w:t>
      </w:r>
      <w:r w:rsidR="005D6B3C" w:rsidRPr="00224E43">
        <w:rPr>
          <w:rFonts w:ascii="Arial" w:eastAsia="Times New Roman" w:hAnsi="Arial" w:cs="Arial"/>
          <w:color w:val="000000"/>
          <w:sz w:val="22"/>
          <w:szCs w:val="22"/>
          <w:shd w:val="clear" w:color="auto" w:fill="FFFFFF"/>
        </w:rPr>
        <w:t xml:space="preserve">weight loss </w:t>
      </w:r>
      <w:r w:rsidR="008723B2" w:rsidRPr="00224E43">
        <w:rPr>
          <w:rFonts w:ascii="Arial" w:eastAsia="Times New Roman" w:hAnsi="Arial" w:cs="Arial"/>
          <w:color w:val="000000"/>
          <w:sz w:val="22"/>
          <w:szCs w:val="22"/>
          <w:shd w:val="clear" w:color="auto" w:fill="FFFFFF"/>
        </w:rPr>
        <w:t xml:space="preserve">in the </w:t>
      </w:r>
      <w:bookmarkStart w:id="5" w:name="_Hlk35410718"/>
      <w:r w:rsidR="008723B2" w:rsidRPr="00224E43">
        <w:rPr>
          <w:rFonts w:ascii="Arial" w:eastAsia="Times New Roman" w:hAnsi="Arial" w:cs="Arial"/>
          <w:i/>
          <w:color w:val="000000"/>
          <w:sz w:val="22"/>
          <w:szCs w:val="22"/>
          <w:shd w:val="clear" w:color="auto" w:fill="FFFFFF"/>
        </w:rPr>
        <w:t>ob/ob</w:t>
      </w:r>
      <w:r w:rsidR="008723B2" w:rsidRPr="00224E43">
        <w:rPr>
          <w:rFonts w:ascii="Arial" w:eastAsia="Times New Roman" w:hAnsi="Arial" w:cs="Arial"/>
          <w:color w:val="000000"/>
          <w:sz w:val="22"/>
          <w:szCs w:val="22"/>
          <w:shd w:val="clear" w:color="auto" w:fill="FFFFFF"/>
        </w:rPr>
        <w:t xml:space="preserve"> </w:t>
      </w:r>
      <w:bookmarkEnd w:id="5"/>
      <w:r w:rsidR="008723B2" w:rsidRPr="00224E43">
        <w:rPr>
          <w:rFonts w:ascii="Arial" w:eastAsia="Times New Roman" w:hAnsi="Arial" w:cs="Arial"/>
          <w:color w:val="000000"/>
          <w:sz w:val="22"/>
          <w:szCs w:val="22"/>
          <w:shd w:val="clear" w:color="auto" w:fill="FFFFFF"/>
        </w:rPr>
        <w:t xml:space="preserve">mouse </w:t>
      </w:r>
      <w:r w:rsidR="004B143E" w:rsidRPr="00224E43">
        <w:rPr>
          <w:rFonts w:ascii="Arial" w:eastAsia="Times New Roman" w:hAnsi="Arial" w:cs="Arial"/>
          <w:color w:val="000000"/>
          <w:sz w:val="22"/>
          <w:szCs w:val="22"/>
          <w:shd w:val="clear" w:color="auto" w:fill="FFFFFF"/>
        </w:rPr>
        <w:t>while</w:t>
      </w:r>
      <w:r w:rsidR="008723B2" w:rsidRPr="00224E43">
        <w:rPr>
          <w:rFonts w:ascii="Arial" w:eastAsia="Times New Roman" w:hAnsi="Arial" w:cs="Arial"/>
          <w:color w:val="000000"/>
          <w:sz w:val="22"/>
          <w:szCs w:val="22"/>
          <w:shd w:val="clear" w:color="auto" w:fill="FFFFFF"/>
        </w:rPr>
        <w:t xml:space="preserve"> </w:t>
      </w:r>
      <w:r w:rsidR="004B143E" w:rsidRPr="00224E43">
        <w:rPr>
          <w:rFonts w:ascii="Arial" w:eastAsia="Times New Roman" w:hAnsi="Arial" w:cs="Arial"/>
          <w:color w:val="000000"/>
          <w:sz w:val="22"/>
          <w:szCs w:val="22"/>
          <w:shd w:val="clear" w:color="auto" w:fill="FFFFFF"/>
        </w:rPr>
        <w:t xml:space="preserve">the obese state was </w:t>
      </w:r>
      <w:r w:rsidR="008723B2" w:rsidRPr="00224E43">
        <w:rPr>
          <w:rFonts w:ascii="Arial" w:eastAsia="Times New Roman" w:hAnsi="Arial" w:cs="Arial"/>
          <w:color w:val="000000"/>
          <w:sz w:val="22"/>
          <w:szCs w:val="22"/>
          <w:shd w:val="clear" w:color="auto" w:fill="FFFFFF"/>
        </w:rPr>
        <w:t>preserv</w:t>
      </w:r>
      <w:r w:rsidR="004B143E" w:rsidRPr="00224E43">
        <w:rPr>
          <w:rFonts w:ascii="Arial" w:eastAsia="Times New Roman" w:hAnsi="Arial" w:cs="Arial"/>
          <w:color w:val="000000"/>
          <w:sz w:val="22"/>
          <w:szCs w:val="22"/>
          <w:shd w:val="clear" w:color="auto" w:fill="FFFFFF"/>
        </w:rPr>
        <w:t>ed</w:t>
      </w:r>
      <w:r w:rsidR="008723B2" w:rsidRPr="00224E43">
        <w:rPr>
          <w:rFonts w:ascii="Arial" w:eastAsia="Times New Roman" w:hAnsi="Arial" w:cs="Arial"/>
          <w:color w:val="000000"/>
          <w:sz w:val="22"/>
          <w:szCs w:val="22"/>
          <w:shd w:val="clear" w:color="auto" w:fill="FFFFFF"/>
        </w:rPr>
        <w:t xml:space="preserve"> in the </w:t>
      </w:r>
      <w:r w:rsidR="008723B2" w:rsidRPr="00224E43">
        <w:rPr>
          <w:rFonts w:ascii="Arial" w:eastAsia="Times New Roman" w:hAnsi="Arial" w:cs="Arial"/>
          <w:i/>
          <w:color w:val="000000"/>
          <w:sz w:val="22"/>
          <w:szCs w:val="22"/>
          <w:shd w:val="clear" w:color="auto" w:fill="FFFFFF"/>
        </w:rPr>
        <w:t>db/db</w:t>
      </w:r>
      <w:r w:rsidR="008723B2" w:rsidRPr="00224E43">
        <w:rPr>
          <w:rFonts w:ascii="Arial" w:eastAsia="Times New Roman" w:hAnsi="Arial" w:cs="Arial"/>
          <w:color w:val="000000"/>
          <w:sz w:val="22"/>
          <w:szCs w:val="22"/>
          <w:shd w:val="clear" w:color="auto" w:fill="FFFFFF"/>
        </w:rPr>
        <w:t xml:space="preserve"> mouse </w:t>
      </w:r>
      <w:r w:rsidR="005674B9" w:rsidRPr="00224E43">
        <w:rPr>
          <w:rFonts w:ascii="Arial" w:eastAsia="Times New Roman" w:hAnsi="Arial" w:cs="Arial"/>
          <w:color w:val="000000"/>
          <w:sz w:val="22"/>
          <w:szCs w:val="22"/>
          <w:shd w:val="clear" w:color="auto" w:fill="FFFFFF"/>
        </w:rPr>
        <w:fldChar w:fldCharType="begin" w:fldLock="1"/>
      </w:r>
      <w:r w:rsidR="00051D4B" w:rsidRPr="00224E43">
        <w:rPr>
          <w:rFonts w:ascii="Arial" w:eastAsia="Times New Roman" w:hAnsi="Arial" w:cs="Arial"/>
          <w:color w:val="000000"/>
          <w:sz w:val="22"/>
          <w:szCs w:val="22"/>
          <w:shd w:val="clear" w:color="auto" w:fill="FFFFFF"/>
        </w:rPr>
        <w:instrText>ADDIN CSL_CITATION { "citationItems" : [ { "id" : "ITEM-1", "itemData" : { "DOI" : "10.1152/ajpregu.1997.272.6.R1809", "ISSN" : "0002-9513", "PMID" : "9227594", "abstract" : "The objective of this experiment was to confirm whether changes in serum leptin and leptin expression were consistent with it being the \"lipostatic\" factor implicated by earlier parabiosis studies. Lean (+/?) and obese (ob/ob) female C57B1/6J-ob mice were parabiosed (lean-ob/ob) at 7 wk of age. Controls were ob/ob-ob/ob and lean-lean pairs, and single lean and ob/ob mice. Pairs were maintained for 50 days. In ob/ob members of lean-ob/ob pairs serum insulin was normalized, food intake was suppressed, and body fat was reduced by 14%. Lean partners of ob/ob mice had a reduced rectal temperature and experienced a 37% reduction in body fat. Despite loss of fat, serum leptin and adipose leptin mRNA expression were unchanged in lean partners of ob/ob mice. These results suggest that, in lean-ob/ob parabiotic pairs, the ob/ob mouse responds to leptin originating in the lean parabiont, whereas the lean partner responds to a circulating signal, originating in the ob/ob mouse, that maintains leptin expression at inappropriate levels for the degree of adiposity of the lean animal.", "author" : [ { "dropping-particle" : "", "family" : "Harris", "given" : "R B", "non-dropping-particle" : "", "parse-names" : false, "suffix" : "" } ], "container-title" : "The American journal of physiology", "id" : "ITEM-1", "issue" : "6 Pt 2", "issued" : { "date-parts" : [ [ "1997", "6" ] ] }, "page" : "R1809-R1815", "publisher" : "American Physiological Society Bethesda, MD", "title" : "Loss of body fat in lean parabiotic partners of ob/ob mice", "type" : "article-journal", "volume" : "272" }, "uris" : [ "http://www.mendeley.com/documents/?uuid=6d46ae8d-aabe-3949-ab03-06b0032b8bf7" ] }, { "id" : "ITEM-2", "itemData" : { "DOI" : "10.1210/endo.140.1.6449", "ISSN" : "0013-7227", "author" : [ { "dropping-particle" : "", "family" : "Harris", "given" : "Ruth B. S.", "non-dropping-particle" : "", "parse-names" : false, "suffix" : "" } ], "container-title" : "Endocrinology", "id" : "ITEM-2", "issue" : "1", "issued" : { "date-parts" : [ [ "1999", "1", "1" ] ] }, "page" : "138-145", "publisher" : "Oxford University Press", "title" : "Parabiosis between db/db and ob/ob or db/+ mice", "type" : "article-journal", "volume" : "140" }, "uris" : [ "http://www.mendeley.com/documents/?uuid=da50e4cc-704c-3fc7-8674-dec04d398321" ] }, { "id" : "ITEM-3", "itemData" : { "ISSN" : "0012-186X", "PMID" : "350680", "author" : [ { "dropping-particle" : "", "family" : "Coleman", "given" : "D L", "non-dropping-particle" : "", "parse-names" : false, "suffix" : "" } ], "container-title" : "Diabetologia", "id" : "ITEM-3", "issue" : "3", "issued" : { "date-parts" : [ [ "1978", "3" ] ] }, "page" : "141-148", "title" : "Obese and diabetes: two mutant genes causing diabetes-obesity syndromes in mice", "type" : "article-journal", "volume" : "14" }, "uris" : [ "http://www.mendeley.com/documents/?uuid=9c99d817-60bf-3bd7-9476-3e4e6c728fab" ] } ], "mendeley" : { "formattedCitation" : "(81\u201383)", "plainTextFormattedCitation" : "(81\u201383)", "previouslyFormattedCitation" : "(81\u201383)" }, "properties" : {  }, "schema" : "https://github.com/citation-style-language/schema/raw/master/csl-citation.json" }</w:instrText>
      </w:r>
      <w:r w:rsidR="005674B9" w:rsidRPr="00224E43">
        <w:rPr>
          <w:rFonts w:ascii="Arial" w:eastAsia="Times New Roman" w:hAnsi="Arial" w:cs="Arial"/>
          <w:color w:val="000000"/>
          <w:sz w:val="22"/>
          <w:szCs w:val="22"/>
          <w:shd w:val="clear" w:color="auto" w:fill="FFFFFF"/>
        </w:rPr>
        <w:fldChar w:fldCharType="separate"/>
      </w:r>
      <w:r w:rsidR="00051D4B" w:rsidRPr="00224E43">
        <w:rPr>
          <w:rFonts w:ascii="Arial" w:eastAsia="Times New Roman" w:hAnsi="Arial" w:cs="Arial"/>
          <w:noProof/>
          <w:color w:val="000000"/>
          <w:sz w:val="22"/>
          <w:szCs w:val="22"/>
          <w:shd w:val="clear" w:color="auto" w:fill="FFFFFF"/>
        </w:rPr>
        <w:t>(81–83)</w:t>
      </w:r>
      <w:r w:rsidR="005674B9" w:rsidRPr="00224E43">
        <w:rPr>
          <w:rFonts w:ascii="Arial" w:eastAsia="Times New Roman" w:hAnsi="Arial" w:cs="Arial"/>
          <w:color w:val="000000"/>
          <w:sz w:val="22"/>
          <w:szCs w:val="22"/>
          <w:shd w:val="clear" w:color="auto" w:fill="FFFFFF"/>
        </w:rPr>
        <w:fldChar w:fldCharType="end"/>
      </w:r>
      <w:r w:rsidR="005674B9" w:rsidRPr="00224E43">
        <w:rPr>
          <w:rFonts w:ascii="Arial" w:eastAsia="Times New Roman" w:hAnsi="Arial" w:cs="Arial"/>
          <w:color w:val="000000"/>
          <w:sz w:val="22"/>
          <w:szCs w:val="22"/>
          <w:shd w:val="clear" w:color="auto" w:fill="FFFFFF"/>
        </w:rPr>
        <w:t xml:space="preserve">. </w:t>
      </w:r>
      <w:r w:rsidR="004B143E" w:rsidRPr="00224E43">
        <w:rPr>
          <w:rFonts w:ascii="Arial" w:eastAsia="Times New Roman" w:hAnsi="Arial" w:cs="Arial"/>
          <w:color w:val="000000"/>
          <w:sz w:val="22"/>
          <w:szCs w:val="22"/>
          <w:shd w:val="clear" w:color="auto" w:fill="FFFFFF"/>
        </w:rPr>
        <w:t xml:space="preserve">Although the </w:t>
      </w:r>
      <w:r w:rsidR="005674B9" w:rsidRPr="00224E43">
        <w:rPr>
          <w:rFonts w:ascii="Arial" w:eastAsia="Times New Roman" w:hAnsi="Arial" w:cs="Arial"/>
          <w:i/>
          <w:color w:val="000000"/>
          <w:sz w:val="22"/>
          <w:szCs w:val="22"/>
          <w:shd w:val="clear" w:color="auto" w:fill="FFFFFF"/>
        </w:rPr>
        <w:t>db</w:t>
      </w:r>
      <w:r w:rsidR="005674B9" w:rsidRPr="00224E43">
        <w:rPr>
          <w:rFonts w:ascii="Arial" w:eastAsia="Times New Roman" w:hAnsi="Arial" w:cs="Arial"/>
          <w:color w:val="000000"/>
          <w:sz w:val="22"/>
          <w:szCs w:val="22"/>
          <w:shd w:val="clear" w:color="auto" w:fill="FFFFFF"/>
        </w:rPr>
        <w:t xml:space="preserve"> gene was </w:t>
      </w:r>
      <w:r w:rsidR="004B143E" w:rsidRPr="00224E43">
        <w:rPr>
          <w:rFonts w:ascii="Arial" w:eastAsia="Times New Roman" w:hAnsi="Arial" w:cs="Arial"/>
          <w:color w:val="000000"/>
          <w:sz w:val="22"/>
          <w:szCs w:val="22"/>
          <w:shd w:val="clear" w:color="auto" w:fill="FFFFFF"/>
        </w:rPr>
        <w:t>cloned in</w:t>
      </w:r>
      <w:r w:rsidR="005674B9" w:rsidRPr="00224E43">
        <w:rPr>
          <w:rFonts w:ascii="Arial" w:eastAsia="Times New Roman" w:hAnsi="Arial" w:cs="Arial"/>
          <w:color w:val="000000"/>
          <w:sz w:val="22"/>
          <w:szCs w:val="22"/>
          <w:shd w:val="clear" w:color="auto" w:fill="FFFFFF"/>
        </w:rPr>
        <w:t xml:space="preserve"> 1990 </w:t>
      </w:r>
      <w:r w:rsidR="005674B9" w:rsidRPr="00224E43">
        <w:rPr>
          <w:rFonts w:ascii="Arial" w:eastAsia="Times New Roman" w:hAnsi="Arial" w:cs="Arial"/>
          <w:color w:val="000000"/>
          <w:sz w:val="22"/>
          <w:szCs w:val="22"/>
          <w:shd w:val="clear" w:color="auto" w:fill="FFFFFF"/>
        </w:rPr>
        <w:fldChar w:fldCharType="begin" w:fldLock="1"/>
      </w:r>
      <w:r w:rsidR="00051D4B" w:rsidRPr="00224E43">
        <w:rPr>
          <w:rFonts w:ascii="Arial" w:eastAsia="Times New Roman" w:hAnsi="Arial" w:cs="Arial"/>
          <w:color w:val="000000"/>
          <w:sz w:val="22"/>
          <w:szCs w:val="22"/>
          <w:shd w:val="clear" w:color="auto" w:fill="FFFFFF"/>
        </w:rPr>
        <w:instrText>ADDIN CSL_CITATION { "citationItems" : [ { "id" : "ITEM-1", "itemData" : { "DOI" : "10.1073/PNAS.87.21.8642", "ISSN" : "0027-8424", "PMID" : "1978328", "abstract" : "Diabetes (db) is an autosomal recessive mutation located in the midportion of mouse chromosome 4 that results in profound obesity with hyperphagia, increased metabolic efficiency, and insulin resistance. To clone this gene and generate a molecular map of the region around this mutation, two genetic crosses were established: an intraspecific backcross between C57BL/6J db/db females and C57BL/6J db/db x DBA/2J +/+ F1 (B6D2 db/+ F1) male mice and an interspecific intercross between B6D2 db/+ F1 males and C57BL/6J db/db x Mus spretus F1 (B6spretus db/+ F1) females. The progeny of both crosses were characterized for genotype at the db locus to map a series of restriction fragment length polymorphisms relative to the db locus. Measurements of body weight, body length, and plasma concentrations of glucose and insulin in the animals allowed the assignment of genotype (db/db vs. db/+ or +/+). A total of 132 progeny of the intraspecific cross and 48 db/db progeny of the interspecific cross were typed for individual restriction fragment length polymorphisms to generate a gene order of: centromere-brown (Mt4)-P lambda Mm3(2)-Ifa (Inta)-Cjun-db-D4Rp1-Glut1-Mtv-13-Lck. Several of the genes that are linked to db [Cjun, glucose transporter (Glut1) and Lck] map to human chromosome 1p, suggesting that db may be part of a syntenic group between human 1p and the distal portion of mouse chromosome 4. In addition, phenotyping of the progeny of these crosses revealed a wide range in plasma concentrations of glucose and insulin among the obese progeny, with some animals developing overt diabetes and other remaining euglycemic. Distributions of age-controlled plasma [glucose] and [insulin] among the intraspecific-cross obese progeny were not bimodal, suggesting a role for polygenic differences between the progenitor strains (C57BL/6J and DBA/2J) in the development of overt diabetes.", "author" : [ { "dropping-particle" : "", "family" : "Bahary", "given" : "N", "non-dropping-particle" : "", "parse-names" : false, "suffix" : "" }, { "dropping-particle" : "", "family" : "Leibel", "given" : "R L", "non-dropping-particle" : "", "parse-names" : false, "suffix" : "" }, { "dropping-particle" : "", "family" : "Joseph", "given" : "L", "non-dropping-particle" : "", "parse-names" : false, "suffix" : "" }, { "dropping-particle" : "", "family" : "Friedman", "given" : "J M", "non-dropping-particle" : "", "parse-names" : false, "suffix" : "" } ], "container-title" : "Proceedings of the National Academy of Sciences of the United States of America", "id" : "ITEM-1", "issue" : "21", "issued" : { "date-parts" : [ [ "1990", "11", "1" ] ] }, "page" : "8642-8646", "publisher" : "National Academy of Sciences", "title" : "Molecular mapping of the mouse db mutation", "type" : "article-journal", "volume" : "87" }, "uris" : [ "http://www.mendeley.com/documents/?uuid=40a6247e-b4b6-34d5-ac03-1e6da83e0221" ] } ], "mendeley" : { "formattedCitation" : "(84)", "plainTextFormattedCitation" : "(84)", "previouslyFormattedCitation" : "(84)" }, "properties" : {  }, "schema" : "https://github.com/citation-style-language/schema/raw/master/csl-citation.json" }</w:instrText>
      </w:r>
      <w:r w:rsidR="005674B9" w:rsidRPr="00224E43">
        <w:rPr>
          <w:rFonts w:ascii="Arial" w:eastAsia="Times New Roman" w:hAnsi="Arial" w:cs="Arial"/>
          <w:color w:val="000000"/>
          <w:sz w:val="22"/>
          <w:szCs w:val="22"/>
          <w:shd w:val="clear" w:color="auto" w:fill="FFFFFF"/>
        </w:rPr>
        <w:fldChar w:fldCharType="separate"/>
      </w:r>
      <w:r w:rsidR="00051D4B" w:rsidRPr="00224E43">
        <w:rPr>
          <w:rFonts w:ascii="Arial" w:eastAsia="Times New Roman" w:hAnsi="Arial" w:cs="Arial"/>
          <w:noProof/>
          <w:color w:val="000000"/>
          <w:sz w:val="22"/>
          <w:szCs w:val="22"/>
          <w:shd w:val="clear" w:color="auto" w:fill="FFFFFF"/>
        </w:rPr>
        <w:t>(84)</w:t>
      </w:r>
      <w:r w:rsidR="005674B9" w:rsidRPr="00224E43">
        <w:rPr>
          <w:rFonts w:ascii="Arial" w:eastAsia="Times New Roman" w:hAnsi="Arial" w:cs="Arial"/>
          <w:color w:val="000000"/>
          <w:sz w:val="22"/>
          <w:szCs w:val="22"/>
          <w:shd w:val="clear" w:color="auto" w:fill="FFFFFF"/>
        </w:rPr>
        <w:fldChar w:fldCharType="end"/>
      </w:r>
      <w:r w:rsidR="005674B9" w:rsidRPr="00224E43">
        <w:rPr>
          <w:rFonts w:ascii="Arial" w:eastAsia="Times New Roman" w:hAnsi="Arial" w:cs="Arial"/>
          <w:color w:val="000000"/>
          <w:sz w:val="22"/>
          <w:szCs w:val="22"/>
          <w:shd w:val="clear" w:color="auto" w:fill="FFFFFF"/>
        </w:rPr>
        <w:t xml:space="preserve">, </w:t>
      </w:r>
      <w:r w:rsidR="004B143E" w:rsidRPr="00224E43">
        <w:rPr>
          <w:rFonts w:ascii="Arial" w:eastAsia="Times New Roman" w:hAnsi="Arial" w:cs="Arial"/>
          <w:color w:val="000000"/>
          <w:sz w:val="22"/>
          <w:szCs w:val="22"/>
          <w:shd w:val="clear" w:color="auto" w:fill="FFFFFF"/>
        </w:rPr>
        <w:t xml:space="preserve">it was </w:t>
      </w:r>
      <w:r w:rsidR="005674B9" w:rsidRPr="00224E43">
        <w:rPr>
          <w:rFonts w:ascii="Arial" w:eastAsia="Times New Roman" w:hAnsi="Arial" w:cs="Arial"/>
          <w:color w:val="000000"/>
          <w:sz w:val="22"/>
          <w:szCs w:val="22"/>
          <w:shd w:val="clear" w:color="auto" w:fill="FFFFFF"/>
        </w:rPr>
        <w:t>not</w:t>
      </w:r>
      <w:r w:rsidR="005674B9" w:rsidRPr="00224E43">
        <w:rPr>
          <w:rFonts w:ascii="Arial" w:hAnsi="Arial" w:cs="Arial"/>
          <w:noProof/>
          <w:sz w:val="22"/>
          <w:szCs w:val="22"/>
        </w:rPr>
        <w:t xml:space="preserve"> </w:t>
      </w:r>
      <w:r w:rsidR="005674B9" w:rsidRPr="00224E43">
        <w:rPr>
          <w:rFonts w:ascii="Arial" w:eastAsia="Times New Roman" w:hAnsi="Arial" w:cs="Arial"/>
          <w:color w:val="000000"/>
          <w:sz w:val="22"/>
          <w:szCs w:val="22"/>
          <w:shd w:val="clear" w:color="auto" w:fill="FFFFFF"/>
        </w:rPr>
        <w:t xml:space="preserve">until almost 5 years later </w:t>
      </w:r>
      <w:r w:rsidR="005674B9" w:rsidRPr="00224E43">
        <w:rPr>
          <w:rFonts w:ascii="Arial" w:eastAsia="Times New Roman" w:hAnsi="Arial" w:cs="Arial"/>
          <w:color w:val="000000"/>
          <w:sz w:val="22"/>
          <w:szCs w:val="22"/>
          <w:shd w:val="clear" w:color="auto" w:fill="FFFFFF"/>
        </w:rPr>
        <w:fldChar w:fldCharType="begin" w:fldLock="1"/>
      </w:r>
      <w:r w:rsidR="00051D4B" w:rsidRPr="00224E43">
        <w:rPr>
          <w:rFonts w:ascii="Arial" w:eastAsia="Times New Roman" w:hAnsi="Arial" w:cs="Arial"/>
          <w:color w:val="000000"/>
          <w:sz w:val="22"/>
          <w:szCs w:val="22"/>
          <w:shd w:val="clear" w:color="auto" w:fill="FFFFFF"/>
        </w:rPr>
        <w:instrText>ADDIN CSL_CITATION { "citationItems" : [ { "id" : "ITEM-1", "itemData" : { "DOI" : "10.1016/0092-8674(95)90151-5", "ISSN" : "0092-8674", "abstract" : "The ob gene product, leptin, is an important circulating signal for the regulation of body weight. To identify high affinity leptin-binding sites, we generated a series of leptin-alkaline phosphatase (AP) fusion proteins as well as [125I]leptin. After a binding survey of cell lines and tissues, we identified leptin-binding sites in the mouse choroid plexus. A cDNA expression library was prepared from mouse choroid plexus and screened with a leptin-AP fusion protein to identify a leptin receptor (OB-R). OB-R is a single membrane-spanning receptor most related to the gp130 signal-transducing component of the IL-6 receptor, the G-CSF receptor, and the LIF receptor. OB-R mRNA is expressed not only in choroid plexus, but also in several other tissues, including hypothalamus. Genetic mapping of the gene encoding OB-R shows that it is within the 5.1 cM interval of mouse chromosome 4 that contains the db locus.", "author" : [ { "dropping-particle" : "", "family" : "Tartaglia", "given" : "Louis A.", "non-dropping-particle" : "", "parse-names" : false, "suffix" : "" }, { "dropping-particle" : "", "family" : "Dembski", "given" : "Marlene", "non-dropping-particle" : "", "parse-names" : false, "suffix" : "" }, { "dropping-particle" : "", "family" : "Weng", "given" : "Xun", "non-dropping-particle" : "", "parse-names" : false, "suffix" : "" }, { "dropping-particle" : "", "family" : "Deng", "given" : "Nanhua", "non-dropping-particle" : "", "parse-names" : false, "suffix" : "" }, { "dropping-particle" : "", "family" : "Culpepper", "given" : "Janice", "non-dropping-particle" : "", "parse-names" : false, "suffix" : "" }, { "dropping-particle" : "", "family" : "Devos", "given" : "Rene", "non-dropping-particle" : "", "parse-names" : false, "suffix" : "" }, { "dropping-particle" : "", "family" : "Richards", "given" : "Grayson J.", "non-dropping-particle" : "", "parse-names" : false, "suffix" : "" }, { "dropping-particle" : "", "family" : "Campfield", "given" : "L.Arthur", "non-dropping-particle" : "", "parse-names" : false, "suffix" : "" }, { "dropping-particle" : "", "family" : "Clark", "given" : "Frederick T.", "non-dropping-particle" : "", "parse-names" : false, "suffix" : "" }, { "dropping-particle" : "", "family" : "Deeds", "given" : "Jim", "non-dropping-particle" : "", "parse-names" : false, "suffix" : "" }, { "dropping-particle" : "", "family" : "Muir", "given" : "Craig", "non-dropping-particle" : "", "parse-names" : false, "suffix" : "" }, { "dropping-particle" : "", "family" : "Sanker", "given" : "Sean", "non-dropping-particle" : "", "parse-names" : false, "suffix" : "" }, { "dropping-particle" : "", "family" : "Moriarty", "given" : "Ann", "non-dropping-particle" : "", "parse-names" : false, "suffix" : "" }, { "dropping-particle" : "", "family" : "Moore", "given" : "Karen J.", "non-dropping-particle" : "", "parse-names" : false, "suffix" : "" }, { "dropping-particle" : "", "family" : "Smutko", "given" : "John S.", "non-dropping-particle" : "", "parse-names" : false, "suffix" : "" }, { "dropping-particle" : "", "family" : "Mays", "given" : "Gail G.", "non-dropping-particle" : "", "parse-names" : false, "suffix" : "" }, { "dropping-particle" : "", "family" : "Wool", "given" : "Elizabeth A.", "non-dropping-particle" : "", "parse-names" : false, "suffix" : "" }, { "dropping-particle" : "", "family" : "Monroe", "given" : "Cheryl A.", "non-dropping-particle" : "", "parse-names" : false, "suffix" : "" }, { "dropping-particle" : "", "family" : "Tepper", "given" : "Robert I.", "non-dropping-particle" : "", "parse-names" : false, "suffix" : "" } ], "container-title" : "Cell", "id" : "ITEM-1", "issue" : "7", "issued" : { "date-parts" : [ [ "1995", "12", "29" ] ] }, "page" : "1263-1271", "publisher" : "Cell Press", "title" : "Identification and expression cloning of a leptin receptor, OB-R", "type" : "article-journal", "volume" : "83" }, "uris" : [ "http://www.mendeley.com/documents/?uuid=b7ca5984-dc91-3ed8-b1d7-8bdc9f45b7af" ] } ], "mendeley" : { "formattedCitation" : "(85)", "plainTextFormattedCitation" : "(85)", "previouslyFormattedCitation" : "(85)" }, "properties" : {  }, "schema" : "https://github.com/citation-style-language/schema/raw/master/csl-citation.json" }</w:instrText>
      </w:r>
      <w:r w:rsidR="005674B9" w:rsidRPr="00224E43">
        <w:rPr>
          <w:rFonts w:ascii="Arial" w:eastAsia="Times New Roman" w:hAnsi="Arial" w:cs="Arial"/>
          <w:color w:val="000000"/>
          <w:sz w:val="22"/>
          <w:szCs w:val="22"/>
          <w:shd w:val="clear" w:color="auto" w:fill="FFFFFF"/>
        </w:rPr>
        <w:fldChar w:fldCharType="separate"/>
      </w:r>
      <w:r w:rsidR="00051D4B" w:rsidRPr="00224E43">
        <w:rPr>
          <w:rFonts w:ascii="Arial" w:eastAsia="Times New Roman" w:hAnsi="Arial" w:cs="Arial"/>
          <w:noProof/>
          <w:color w:val="000000"/>
          <w:sz w:val="22"/>
          <w:szCs w:val="22"/>
          <w:shd w:val="clear" w:color="auto" w:fill="FFFFFF"/>
        </w:rPr>
        <w:t>(85)</w:t>
      </w:r>
      <w:r w:rsidR="005674B9" w:rsidRPr="00224E43">
        <w:rPr>
          <w:rFonts w:ascii="Arial" w:eastAsia="Times New Roman" w:hAnsi="Arial" w:cs="Arial"/>
          <w:color w:val="000000"/>
          <w:sz w:val="22"/>
          <w:szCs w:val="22"/>
          <w:shd w:val="clear" w:color="auto" w:fill="FFFFFF"/>
        </w:rPr>
        <w:fldChar w:fldCharType="end"/>
      </w:r>
      <w:r w:rsidR="005674B9" w:rsidRPr="00224E43">
        <w:rPr>
          <w:rFonts w:ascii="Arial" w:eastAsia="Times New Roman" w:hAnsi="Arial" w:cs="Arial"/>
          <w:color w:val="000000"/>
          <w:sz w:val="22"/>
          <w:szCs w:val="22"/>
          <w:shd w:val="clear" w:color="auto" w:fill="FFFFFF"/>
        </w:rPr>
        <w:t xml:space="preserve"> following the identification of leptin </w:t>
      </w:r>
      <w:r w:rsidR="004B143E" w:rsidRPr="00224E43">
        <w:rPr>
          <w:rFonts w:ascii="Arial" w:hAnsi="Arial" w:cs="Arial"/>
          <w:noProof/>
          <w:sz w:val="22"/>
          <w:szCs w:val="22"/>
        </w:rPr>
        <w:t>that the</w:t>
      </w:r>
      <w:r w:rsidR="005674B9" w:rsidRPr="00224E43">
        <w:rPr>
          <w:rFonts w:ascii="Arial" w:hAnsi="Arial" w:cs="Arial"/>
          <w:noProof/>
          <w:sz w:val="22"/>
          <w:szCs w:val="22"/>
        </w:rPr>
        <w:t xml:space="preserve"> </w:t>
      </w:r>
      <w:r w:rsidR="005674B9" w:rsidRPr="00224E43">
        <w:rPr>
          <w:rFonts w:ascii="Arial" w:hAnsi="Arial" w:cs="Arial"/>
          <w:i/>
          <w:noProof/>
          <w:sz w:val="22"/>
          <w:szCs w:val="22"/>
        </w:rPr>
        <w:t>db</w:t>
      </w:r>
      <w:r w:rsidR="005674B9" w:rsidRPr="00224E43">
        <w:rPr>
          <w:rFonts w:ascii="Arial" w:hAnsi="Arial" w:cs="Arial"/>
          <w:noProof/>
          <w:sz w:val="22"/>
          <w:szCs w:val="22"/>
        </w:rPr>
        <w:t xml:space="preserve"> gene </w:t>
      </w:r>
      <w:r w:rsidR="007B5428" w:rsidRPr="00224E43">
        <w:rPr>
          <w:rFonts w:ascii="Arial" w:hAnsi="Arial" w:cs="Arial"/>
          <w:noProof/>
          <w:sz w:val="22"/>
          <w:szCs w:val="22"/>
        </w:rPr>
        <w:t xml:space="preserve">was </w:t>
      </w:r>
      <w:r w:rsidR="007B5428" w:rsidRPr="00224E43">
        <w:rPr>
          <w:rFonts w:ascii="Arial" w:eastAsia="Times New Roman" w:hAnsi="Arial" w:cs="Arial"/>
          <w:color w:val="000000"/>
          <w:sz w:val="22"/>
          <w:szCs w:val="22"/>
          <w:shd w:val="clear" w:color="auto" w:fill="FFFFFF"/>
        </w:rPr>
        <w:t>identified</w:t>
      </w:r>
      <w:r w:rsidR="005674B9" w:rsidRPr="00224E43">
        <w:rPr>
          <w:rFonts w:ascii="Arial" w:eastAsia="Times New Roman" w:hAnsi="Arial" w:cs="Arial"/>
          <w:color w:val="000000"/>
          <w:sz w:val="22"/>
          <w:szCs w:val="22"/>
          <w:shd w:val="clear" w:color="auto" w:fill="FFFFFF"/>
        </w:rPr>
        <w:t xml:space="preserve"> to encode the </w:t>
      </w:r>
      <w:r w:rsidR="004B143E" w:rsidRPr="00224E43">
        <w:rPr>
          <w:rFonts w:ascii="Arial" w:eastAsia="Times New Roman" w:hAnsi="Arial" w:cs="Arial"/>
          <w:color w:val="000000"/>
          <w:sz w:val="22"/>
          <w:szCs w:val="22"/>
          <w:shd w:val="clear" w:color="auto" w:fill="FFFFFF"/>
        </w:rPr>
        <w:t>leptin receptor (LR)</w:t>
      </w:r>
      <w:r w:rsidR="005674B9" w:rsidRPr="00224E43">
        <w:rPr>
          <w:rFonts w:ascii="Arial" w:eastAsia="Times New Roman" w:hAnsi="Arial" w:cs="Arial"/>
          <w:color w:val="000000"/>
          <w:sz w:val="22"/>
          <w:szCs w:val="22"/>
          <w:shd w:val="clear" w:color="auto" w:fill="FFFFFF"/>
        </w:rPr>
        <w:t xml:space="preserve">. </w:t>
      </w:r>
    </w:p>
    <w:p w14:paraId="44520CDE" w14:textId="77777777" w:rsidR="005D6B3C" w:rsidRPr="00224E43" w:rsidRDefault="005D6B3C" w:rsidP="00224E43">
      <w:pPr>
        <w:pStyle w:val="xmsonormal"/>
        <w:spacing w:before="0" w:beforeAutospacing="0" w:after="0" w:afterAutospacing="0" w:line="276" w:lineRule="auto"/>
        <w:rPr>
          <w:rFonts w:ascii="Arial" w:eastAsia="Times New Roman" w:hAnsi="Arial" w:cs="Arial"/>
          <w:sz w:val="22"/>
          <w:szCs w:val="22"/>
        </w:rPr>
      </w:pPr>
    </w:p>
    <w:p w14:paraId="07AA1D4D" w14:textId="7065AB41" w:rsidR="005674B9" w:rsidRPr="00224E43" w:rsidRDefault="005674B9" w:rsidP="00224E43">
      <w:pPr>
        <w:pStyle w:val="xmsonormal"/>
        <w:spacing w:before="0" w:beforeAutospacing="0" w:after="0" w:afterAutospacing="0" w:line="276" w:lineRule="auto"/>
        <w:rPr>
          <w:rFonts w:ascii="Arial" w:hAnsi="Arial" w:cs="Arial"/>
          <w:b/>
          <w:caps/>
          <w:sz w:val="22"/>
          <w:szCs w:val="22"/>
        </w:rPr>
      </w:pPr>
      <w:r w:rsidRPr="00224E43">
        <w:rPr>
          <w:rFonts w:ascii="Arial" w:eastAsia="Times New Roman" w:hAnsi="Arial" w:cs="Arial"/>
          <w:sz w:val="22"/>
          <w:szCs w:val="22"/>
        </w:rPr>
        <w:t xml:space="preserve">The LR is a class 1 cytokine receptor with substantial homology to glycoprotein 130, a plasma membrane receptor that mediates the actions of many cytokines. </w:t>
      </w:r>
      <w:r w:rsidRPr="00224E43">
        <w:rPr>
          <w:rFonts w:ascii="Arial" w:hAnsi="Arial" w:cs="Arial"/>
          <w:color w:val="000000" w:themeColor="text1"/>
          <w:sz w:val="22"/>
          <w:szCs w:val="22"/>
        </w:rPr>
        <w:t xml:space="preserve">Unlike other plasma membrane receptors, such as the insulin receptor, the LR lacks intrinsic kinase activity and signals via Janus kinases (JAKs). Six LR isoforms exist, designated LRa-LRf, with LRb being the </w:t>
      </w:r>
      <w:r w:rsidR="007D299C" w:rsidRPr="00224E43">
        <w:rPr>
          <w:rFonts w:ascii="Arial" w:hAnsi="Arial" w:cs="Arial"/>
          <w:color w:val="000000" w:themeColor="text1"/>
          <w:sz w:val="22"/>
          <w:szCs w:val="22"/>
        </w:rPr>
        <w:t>best characterized</w:t>
      </w:r>
      <w:r w:rsidR="00A64CD0" w:rsidRPr="00224E43">
        <w:rPr>
          <w:rFonts w:ascii="Arial" w:hAnsi="Arial" w:cs="Arial"/>
          <w:color w:val="000000" w:themeColor="text1"/>
          <w:sz w:val="22"/>
          <w:szCs w:val="22"/>
        </w:rPr>
        <w:t>.</w:t>
      </w:r>
      <w:r w:rsidR="007D299C" w:rsidRPr="00224E43">
        <w:rPr>
          <w:rFonts w:ascii="Arial" w:hAnsi="Arial" w:cs="Arial"/>
          <w:color w:val="000000" w:themeColor="text1"/>
          <w:sz w:val="22"/>
          <w:szCs w:val="22"/>
        </w:rPr>
        <w:t xml:space="preserve"> It is the </w:t>
      </w:r>
      <w:r w:rsidRPr="00224E43">
        <w:rPr>
          <w:rFonts w:ascii="Arial" w:hAnsi="Arial" w:cs="Arial"/>
          <w:color w:val="000000" w:themeColor="text1"/>
          <w:sz w:val="22"/>
          <w:szCs w:val="22"/>
        </w:rPr>
        <w:t xml:space="preserve">longest </w:t>
      </w:r>
      <w:r w:rsidR="007D299C" w:rsidRPr="00224E43">
        <w:rPr>
          <w:rFonts w:ascii="Arial" w:hAnsi="Arial" w:cs="Arial"/>
          <w:color w:val="000000" w:themeColor="text1"/>
          <w:sz w:val="22"/>
          <w:szCs w:val="22"/>
        </w:rPr>
        <w:t xml:space="preserve">LR </w:t>
      </w:r>
      <w:r w:rsidRPr="00224E43">
        <w:rPr>
          <w:rFonts w:ascii="Arial" w:hAnsi="Arial" w:cs="Arial"/>
          <w:color w:val="000000" w:themeColor="text1"/>
          <w:sz w:val="22"/>
          <w:szCs w:val="22"/>
        </w:rPr>
        <w:t xml:space="preserve">isoform that is capable of full signaling via the JAK/STAT pathway </w:t>
      </w:r>
      <w:r w:rsidRPr="00224E43">
        <w:rPr>
          <w:rFonts w:ascii="Arial" w:hAnsi="Arial" w:cs="Arial"/>
          <w:color w:val="000000" w:themeColor="text1"/>
          <w:sz w:val="22"/>
          <w:szCs w:val="22"/>
        </w:rPr>
        <w:fldChar w:fldCharType="begin" w:fldLock="1"/>
      </w:r>
      <w:r w:rsidR="00051D4B" w:rsidRPr="00224E43">
        <w:rPr>
          <w:rFonts w:ascii="Arial" w:hAnsi="Arial" w:cs="Arial"/>
          <w:color w:val="000000" w:themeColor="text1"/>
          <w:sz w:val="22"/>
          <w:szCs w:val="22"/>
        </w:rPr>
        <w:instrText>ADDIN CSL_CITATION { "citationItems" : [ { "id" : "ITEM-1", "itemData" : { "DOI" : "10.1530/JOE-14-0264", "ISSN" : "1479-6805", "PMID" : "25063754", "abstract" : "Leptin plays a central role in the control of body weight and energy homeostasis, but is a pleiotropic cytokine with activities on many peripheral cell types. In this review, we discuss the interaction of leptin with its receptor, and focus on the structural and mechanistic aspects of the extracellular aspects of leptin receptor (LR) activation. We provide an extensive overview of all structural information that has been obtained for leptin and its receptor via X-ray crystallography, electron microscopy, small-angle X-ray scattering, homology modeling, and mutagenesis studies. The available knowledge is integrated into putative models toward a recapitulation of the LR activation mechanism.", "author" : [ { "dropping-particle" : "", "family" : "Peelman", "given" : "Frank", "non-dropping-particle" : "", "parse-names" : false, "suffix" : "" }, { "dropping-particle" : "", "family" : "Zabeau", "given" : "Lennart", "non-dropping-particle" : "", "parse-names" : false, "suffix" : "" }, { "dropping-particle" : "", "family" : "Moharana", "given" : "Kedar", "non-dropping-particle" : "", "parse-names" : false, "suffix" : "" }, { "dropping-particle" : "", "family" : "Savvides", "given" : "Savvas N", "non-dropping-particle" : "", "parse-names" : false, "suffix" : "" }, { "dropping-particle" : "", "family" : "Tavernier", "given" : "Jan", "non-dropping-particle" : "", "parse-names" : false, "suffix" : "" } ], "container-title" : "The Journal of endocrinology", "id" : "ITEM-1", "issue" : "1", "issued" : { "date-parts" : [ [ "2014", "10", "1" ] ] }, "page" : "T9-23", "publisher" : "BioScientifica", "title" : "20 years of leptin: insights into signaling assemblies of the leptin receptor", "type" : "article-journal", "volume" : "223" }, "uris" : [ "http://www.mendeley.com/documents/?uuid=4a9e7b5d-071b-3e10-8fe2-e9eae9e0bed5" ] } ], "mendeley" : { "formattedCitation" : "(86)", "plainTextFormattedCitation" : "(86)", "previouslyFormattedCitation" : "(86)" }, "properties" : {  }, "schema" : "https://github.com/citation-style-language/schema/raw/master/csl-citation.json" }</w:instrText>
      </w:r>
      <w:r w:rsidRPr="00224E43">
        <w:rPr>
          <w:rFonts w:ascii="Arial" w:hAnsi="Arial" w:cs="Arial"/>
          <w:color w:val="000000" w:themeColor="text1"/>
          <w:sz w:val="22"/>
          <w:szCs w:val="22"/>
        </w:rPr>
        <w:fldChar w:fldCharType="separate"/>
      </w:r>
      <w:r w:rsidR="00051D4B" w:rsidRPr="00224E43">
        <w:rPr>
          <w:rFonts w:ascii="Arial" w:hAnsi="Arial" w:cs="Arial"/>
          <w:noProof/>
          <w:color w:val="000000" w:themeColor="text1"/>
          <w:sz w:val="22"/>
          <w:szCs w:val="22"/>
        </w:rPr>
        <w:t>(86)</w:t>
      </w:r>
      <w:r w:rsidRPr="00224E43">
        <w:rPr>
          <w:rFonts w:ascii="Arial" w:hAnsi="Arial" w:cs="Arial"/>
          <w:color w:val="000000" w:themeColor="text1"/>
          <w:sz w:val="22"/>
          <w:szCs w:val="22"/>
        </w:rPr>
        <w:fldChar w:fldCharType="end"/>
      </w:r>
      <w:r w:rsidRPr="00224E43">
        <w:rPr>
          <w:rFonts w:ascii="Arial" w:hAnsi="Arial" w:cs="Arial"/>
          <w:color w:val="000000" w:themeColor="text1"/>
          <w:sz w:val="22"/>
          <w:szCs w:val="22"/>
        </w:rPr>
        <w:t xml:space="preserve">. </w:t>
      </w:r>
    </w:p>
    <w:p w14:paraId="1AAACF36" w14:textId="77777777" w:rsidR="004862EC" w:rsidRPr="00224E43" w:rsidRDefault="004862EC" w:rsidP="00224E43">
      <w:pPr>
        <w:pStyle w:val="NormalWeb"/>
        <w:spacing w:before="0" w:beforeAutospacing="0" w:after="0" w:afterAutospacing="0" w:line="276" w:lineRule="auto"/>
        <w:rPr>
          <w:rFonts w:ascii="Arial" w:hAnsi="Arial" w:cs="Arial"/>
          <w:color w:val="000000" w:themeColor="text1"/>
          <w:sz w:val="22"/>
          <w:szCs w:val="22"/>
        </w:rPr>
      </w:pPr>
    </w:p>
    <w:p w14:paraId="0C8FA90D" w14:textId="3D399166" w:rsidR="00F55BEA" w:rsidRPr="00224E43" w:rsidRDefault="00F55BEA" w:rsidP="00224E43">
      <w:pPr>
        <w:pStyle w:val="NormalWeb"/>
        <w:spacing w:before="0" w:beforeAutospacing="0" w:after="0" w:afterAutospacing="0" w:line="276" w:lineRule="auto"/>
        <w:rPr>
          <w:rFonts w:ascii="Arial" w:hAnsi="Arial" w:cs="Arial"/>
          <w:color w:val="000000" w:themeColor="text1"/>
          <w:sz w:val="22"/>
          <w:szCs w:val="22"/>
        </w:rPr>
      </w:pPr>
      <w:r w:rsidRPr="00224E43">
        <w:rPr>
          <w:rFonts w:ascii="Arial" w:hAnsi="Arial" w:cs="Arial"/>
          <w:sz w:val="22"/>
          <w:szCs w:val="22"/>
        </w:rPr>
        <w:t xml:space="preserve">Leptin-regulated circuits involved in energy homeostasis have been mapped to distinct yet diverse brain regions </w:t>
      </w:r>
      <w:r w:rsidR="00001237" w:rsidRPr="00224E43">
        <w:rPr>
          <w:rFonts w:ascii="Arial" w:hAnsi="Arial" w:cs="Arial"/>
          <w:sz w:val="22"/>
          <w:szCs w:val="22"/>
        </w:rPr>
        <w:fldChar w:fldCharType="begin" w:fldLock="1"/>
      </w:r>
      <w:r w:rsidR="00051D4B" w:rsidRPr="00224E43">
        <w:rPr>
          <w:rFonts w:ascii="Arial" w:hAnsi="Arial" w:cs="Arial"/>
          <w:sz w:val="22"/>
          <w:szCs w:val="22"/>
        </w:rPr>
        <w:instrText>ADDIN CSL_CITATION { "citationItems" : [ { "id" : "ITEM-1", "itemData" : { "DOI" : "10.1016/j.metabol.2014.09.010", "ISSN" : "1532-8600", "PMID" : "25305050", "abstract" : "The cloning of leptin in 1994 was an important milestone in obesity research. In those days obesity was stigmatized as a condition caused by lack of character and self-control. Mutations in either leptin or its receptor were the first single gene mutations found to cause morbid obesity, and it is now appreciated that obesity is caused by a dysregulation of central neuronal circuits. From the first discovery of the leptin deficient obese mouse (ob/ob), to the cloning of leptin (ob aka lep) and leptin receptor (db aka lepr) genes, much has been learned about leptin and its action in the central nervous system. The initial high hopes that leptin would cure obesity were quickly dampened by the discovery that most obese humans have increased leptin levels and develop leptin resistance. Nevertheless, leptin target sites in the brain represent an excellent blueprint for distinct neuronal circuits that control energy homeostasis. A better understanding of the regulation and interconnection of these circuits will further guide and improve the development of safe and effective interventions to treat obesity. This review will highlight our current knowledge about the hormone leptin, its signaling pathways and its central actions to mediate distinct physiological functions.", "author" : [ { "dropping-particle" : "", "family" : "M\u00fcnzberg", "given" : "Heike", "non-dropping-particle" : "", "parse-names" : false, "suffix" : "" }, { "dropping-particle" : "", "family" : "Morrison", "given" : "Christopher D", "non-dropping-particle" : "", "parse-names" : false, "suffix" : "" } ], "container-title" : "Metabolism: clinical and experimental", "id" : "ITEM-1", "issue" : "1", "issued" : { "date-parts" : [ [ "2015", "1" ] ] }, "page" : "13-23", "publisher" : "NIH Public Access", "title" : "Structure, production and signaling of leptin", "type" : "article-journal", "volume" : "64" }, "uris" : [ "http://www.mendeley.com/documents/?uuid=5bd06e5e-4322-32a5-80c0-09f48116ec9e" ] } ], "mendeley" : { "formattedCitation" : "(87)", "plainTextFormattedCitation" : "(87)", "previouslyFormattedCitation" : "(87)" }, "properties" : {  }, "schema" : "https://github.com/citation-style-language/schema/raw/master/csl-citation.json" }</w:instrText>
      </w:r>
      <w:r w:rsidR="00001237" w:rsidRPr="00224E43">
        <w:rPr>
          <w:rFonts w:ascii="Arial" w:hAnsi="Arial" w:cs="Arial"/>
          <w:sz w:val="22"/>
          <w:szCs w:val="22"/>
        </w:rPr>
        <w:fldChar w:fldCharType="separate"/>
      </w:r>
      <w:r w:rsidR="00051D4B" w:rsidRPr="00224E43">
        <w:rPr>
          <w:rFonts w:ascii="Arial" w:hAnsi="Arial" w:cs="Arial"/>
          <w:noProof/>
          <w:sz w:val="22"/>
          <w:szCs w:val="22"/>
        </w:rPr>
        <w:t>(87)</w:t>
      </w:r>
      <w:r w:rsidR="00001237" w:rsidRPr="00224E43">
        <w:rPr>
          <w:rFonts w:ascii="Arial" w:hAnsi="Arial" w:cs="Arial"/>
          <w:sz w:val="22"/>
          <w:szCs w:val="22"/>
        </w:rPr>
        <w:fldChar w:fldCharType="end"/>
      </w:r>
      <w:r w:rsidR="00001237" w:rsidRPr="00224E43">
        <w:rPr>
          <w:rFonts w:ascii="Arial" w:hAnsi="Arial" w:cs="Arial"/>
          <w:sz w:val="22"/>
          <w:szCs w:val="22"/>
        </w:rPr>
        <w:t xml:space="preserve"> </w:t>
      </w:r>
      <w:r w:rsidRPr="00224E43">
        <w:rPr>
          <w:rFonts w:ascii="Arial" w:hAnsi="Arial" w:cs="Arial"/>
          <w:sz w:val="22"/>
          <w:szCs w:val="22"/>
        </w:rPr>
        <w:t xml:space="preserve">expressing the long form of </w:t>
      </w:r>
      <w:r w:rsidR="00254CFD" w:rsidRPr="00224E43">
        <w:rPr>
          <w:rFonts w:ascii="Arial" w:hAnsi="Arial" w:cs="Arial"/>
          <w:sz w:val="22"/>
          <w:szCs w:val="22"/>
        </w:rPr>
        <w:t xml:space="preserve">the </w:t>
      </w:r>
      <w:r w:rsidRPr="00224E43">
        <w:rPr>
          <w:rFonts w:ascii="Arial" w:hAnsi="Arial" w:cs="Arial"/>
          <w:sz w:val="22"/>
          <w:szCs w:val="22"/>
        </w:rPr>
        <w:t xml:space="preserve">LR </w:t>
      </w:r>
      <w:r w:rsidRPr="00224E43">
        <w:rPr>
          <w:rFonts w:ascii="Arial" w:hAnsi="Arial" w:cs="Arial"/>
          <w:color w:val="000000" w:themeColor="text1"/>
          <w:sz w:val="22"/>
          <w:szCs w:val="22"/>
        </w:rPr>
        <w:fldChar w:fldCharType="begin" w:fldLock="1"/>
      </w:r>
      <w:r w:rsidR="00051D4B" w:rsidRPr="00224E43">
        <w:rPr>
          <w:rFonts w:ascii="Arial" w:hAnsi="Arial" w:cs="Arial"/>
          <w:color w:val="000000" w:themeColor="text1"/>
          <w:sz w:val="22"/>
          <w:szCs w:val="22"/>
        </w:rPr>
        <w:instrText>ADDIN CSL_CITATION { "citationItems" : [ { "id" : "ITEM-1", "itemData" : { "ISSN" : "1093-4715", "PMID" : "21622208", "abstract" : "The identification of spontaneous mutations in the leptin- and leptin receptor (ObR)-encoding ob and db gene, respectively, opened up a new field in obesity research. Leptin, an adipocyte-derived hormone, mirrors the body's fat stores and thereby informs the brain about the body's energy status. In the hypothalamus, leptin triggers specific neuronal subpopulations, like POMC and AgRP/NPY neurons, and activates several intracellular signaling events, including the JAK/STAT, MAPK, PI3K and mTOR pathway, which eventually translates into decreased food intake and increased energy expenditure. Leptin is also involved in the regulation of other physiological processes including reproduction, bone homeostasis and immune function. Here, we review the pathways that are activated upon ObR activation, how ObR expression is controlled and the molecular mechanisms leading to leptin resistance, i.e. the inability to adequately respond to elevated leptin levels and therefore a primary risk factor for obesity.", "author" : [ { "dropping-particle" : "", "family" : "Wauman", "given" : "Joris", "non-dropping-particle" : "", "parse-names" : false, "suffix" : "" }, { "dropping-particle" : "", "family" : "Tavernier", "given" : "Jan", "non-dropping-particle" : "", "parse-names" : false, "suffix" : "" } ], "container-title" : "Frontiers in bioscience (Landmark edition)", "id" : "ITEM-1", "issued" : { "date-parts" : [ [ "2011", "6", "1" ] ] }, "page" : "2771-2793", "title" : "Leptin receptor signaling: pathways to leptin resistance", "type" : "article-journal", "volume" : "16" }, "uris" : [ "http://www.mendeley.com/documents/?uuid=918bc757-0083-3022-b9ba-6eb4a726ecd4" ] } ], "mendeley" : { "formattedCitation" : "(88)", "plainTextFormattedCitation" : "(88)", "previouslyFormattedCitation" : "(88)" }, "properties" : {  }, "schema" : "https://github.com/citation-style-language/schema/raw/master/csl-citation.json" }</w:instrText>
      </w:r>
      <w:r w:rsidRPr="00224E43">
        <w:rPr>
          <w:rFonts w:ascii="Arial" w:hAnsi="Arial" w:cs="Arial"/>
          <w:color w:val="000000" w:themeColor="text1"/>
          <w:sz w:val="22"/>
          <w:szCs w:val="22"/>
        </w:rPr>
        <w:fldChar w:fldCharType="separate"/>
      </w:r>
      <w:r w:rsidR="00051D4B" w:rsidRPr="00224E43">
        <w:rPr>
          <w:rFonts w:ascii="Arial" w:hAnsi="Arial" w:cs="Arial"/>
          <w:noProof/>
          <w:color w:val="000000" w:themeColor="text1"/>
          <w:sz w:val="22"/>
          <w:szCs w:val="22"/>
        </w:rPr>
        <w:t>(88)</w:t>
      </w:r>
      <w:r w:rsidRPr="00224E43">
        <w:rPr>
          <w:rFonts w:ascii="Arial" w:hAnsi="Arial" w:cs="Arial"/>
          <w:color w:val="000000" w:themeColor="text1"/>
          <w:sz w:val="22"/>
          <w:szCs w:val="22"/>
        </w:rPr>
        <w:fldChar w:fldCharType="end"/>
      </w:r>
      <w:r w:rsidRPr="00224E43">
        <w:rPr>
          <w:rFonts w:ascii="Arial" w:hAnsi="Arial" w:cs="Arial"/>
          <w:sz w:val="22"/>
          <w:szCs w:val="22"/>
        </w:rPr>
        <w:t xml:space="preserve">. </w:t>
      </w:r>
      <w:r w:rsidR="00B075E9" w:rsidRPr="00224E43">
        <w:rPr>
          <w:rFonts w:ascii="Arial" w:hAnsi="Arial" w:cs="Arial"/>
          <w:color w:val="000000" w:themeColor="text1"/>
          <w:sz w:val="22"/>
          <w:szCs w:val="22"/>
        </w:rPr>
        <w:t xml:space="preserve">Increased central leptin signaling inhibits food intake and </w:t>
      </w:r>
      <w:r w:rsidR="00001237" w:rsidRPr="00224E43">
        <w:rPr>
          <w:rFonts w:ascii="Arial" w:hAnsi="Arial" w:cs="Arial"/>
          <w:color w:val="000000" w:themeColor="text1"/>
          <w:sz w:val="22"/>
          <w:szCs w:val="22"/>
        </w:rPr>
        <w:t>elevates</w:t>
      </w:r>
      <w:r w:rsidR="00B075E9" w:rsidRPr="00224E43">
        <w:rPr>
          <w:rFonts w:ascii="Arial" w:hAnsi="Arial" w:cs="Arial"/>
          <w:color w:val="000000" w:themeColor="text1"/>
          <w:sz w:val="22"/>
          <w:szCs w:val="22"/>
        </w:rPr>
        <w:t xml:space="preserve"> energy expenditure, while leptin deficiency (such as </w:t>
      </w:r>
      <w:r w:rsidR="00001237" w:rsidRPr="00224E43">
        <w:rPr>
          <w:rFonts w:ascii="Arial" w:hAnsi="Arial" w:cs="Arial"/>
          <w:color w:val="000000" w:themeColor="text1"/>
          <w:sz w:val="22"/>
          <w:szCs w:val="22"/>
        </w:rPr>
        <w:t>during</w:t>
      </w:r>
      <w:r w:rsidR="00B075E9" w:rsidRPr="00224E43">
        <w:rPr>
          <w:rFonts w:ascii="Arial" w:hAnsi="Arial" w:cs="Arial"/>
          <w:color w:val="000000" w:themeColor="text1"/>
          <w:sz w:val="22"/>
          <w:szCs w:val="22"/>
        </w:rPr>
        <w:t xml:space="preserve"> fasting or starvation) </w:t>
      </w:r>
      <w:r w:rsidR="00EC2979" w:rsidRPr="00224E43">
        <w:rPr>
          <w:rFonts w:ascii="Arial" w:hAnsi="Arial" w:cs="Arial"/>
          <w:color w:val="000000" w:themeColor="text1"/>
          <w:sz w:val="22"/>
          <w:szCs w:val="22"/>
        </w:rPr>
        <w:t>has</w:t>
      </w:r>
      <w:r w:rsidR="00B075E9" w:rsidRPr="00224E43">
        <w:rPr>
          <w:rFonts w:ascii="Arial" w:hAnsi="Arial" w:cs="Arial"/>
          <w:color w:val="000000" w:themeColor="text1"/>
          <w:sz w:val="22"/>
          <w:szCs w:val="22"/>
        </w:rPr>
        <w:t xml:space="preserve"> opposite effects.  </w:t>
      </w:r>
      <w:r w:rsidRPr="00224E43">
        <w:rPr>
          <w:rFonts w:ascii="Arial" w:hAnsi="Arial" w:cs="Arial"/>
          <w:color w:val="000000" w:themeColor="text1"/>
          <w:sz w:val="22"/>
          <w:szCs w:val="22"/>
        </w:rPr>
        <w:t xml:space="preserve">Expression of the LR has also been </w:t>
      </w:r>
      <w:r w:rsidR="00B075E9" w:rsidRPr="00224E43">
        <w:rPr>
          <w:rFonts w:ascii="Arial" w:hAnsi="Arial" w:cs="Arial"/>
          <w:color w:val="000000" w:themeColor="text1"/>
          <w:sz w:val="22"/>
          <w:szCs w:val="22"/>
        </w:rPr>
        <w:t>detected i</w:t>
      </w:r>
      <w:r w:rsidRPr="00224E43">
        <w:rPr>
          <w:rFonts w:ascii="Arial" w:hAnsi="Arial" w:cs="Arial"/>
          <w:color w:val="000000" w:themeColor="text1"/>
          <w:sz w:val="22"/>
          <w:szCs w:val="22"/>
        </w:rPr>
        <w:t>n peripheral tissues</w:t>
      </w:r>
      <w:r w:rsidR="0057737D" w:rsidRPr="00224E43">
        <w:rPr>
          <w:rFonts w:ascii="Arial" w:hAnsi="Arial" w:cs="Arial"/>
          <w:color w:val="000000" w:themeColor="text1"/>
          <w:sz w:val="22"/>
          <w:szCs w:val="22"/>
        </w:rPr>
        <w:t>,</w:t>
      </w:r>
      <w:r w:rsidRPr="00224E43">
        <w:rPr>
          <w:rFonts w:ascii="Arial" w:hAnsi="Arial" w:cs="Arial"/>
          <w:color w:val="000000" w:themeColor="text1"/>
          <w:sz w:val="22"/>
          <w:szCs w:val="22"/>
        </w:rPr>
        <w:t xml:space="preserve"> but the exclusivity of the cent</w:t>
      </w:r>
      <w:r w:rsidR="0057737D" w:rsidRPr="00224E43">
        <w:rPr>
          <w:rFonts w:ascii="Arial" w:hAnsi="Arial" w:cs="Arial"/>
          <w:color w:val="000000" w:themeColor="text1"/>
          <w:sz w:val="22"/>
          <w:szCs w:val="22"/>
        </w:rPr>
        <w:t>ral leptin circuits to modulate</w:t>
      </w:r>
      <w:r w:rsidRPr="00224E43">
        <w:rPr>
          <w:rFonts w:ascii="Arial" w:hAnsi="Arial" w:cs="Arial"/>
          <w:color w:val="000000" w:themeColor="text1"/>
          <w:sz w:val="22"/>
          <w:szCs w:val="22"/>
        </w:rPr>
        <w:t xml:space="preserve"> </w:t>
      </w:r>
      <w:r w:rsidRPr="00224E43">
        <w:rPr>
          <w:rFonts w:ascii="Arial" w:hAnsi="Arial" w:cs="Arial"/>
          <w:sz w:val="22"/>
          <w:szCs w:val="22"/>
        </w:rPr>
        <w:t xml:space="preserve">energy intake </w:t>
      </w:r>
      <w:r w:rsidR="00B075E9" w:rsidRPr="00224E43">
        <w:rPr>
          <w:rFonts w:ascii="Arial" w:hAnsi="Arial" w:cs="Arial"/>
          <w:sz w:val="22"/>
          <w:szCs w:val="22"/>
        </w:rPr>
        <w:t>and</w:t>
      </w:r>
      <w:r w:rsidRPr="00224E43">
        <w:rPr>
          <w:rFonts w:ascii="Arial" w:hAnsi="Arial" w:cs="Arial"/>
          <w:sz w:val="22"/>
          <w:szCs w:val="22"/>
        </w:rPr>
        <w:t xml:space="preserve"> expenditure is supported by studies showing that </w:t>
      </w:r>
      <w:r w:rsidR="005674B9" w:rsidRPr="00224E43">
        <w:rPr>
          <w:rFonts w:ascii="Arial" w:hAnsi="Arial" w:cs="Arial"/>
          <w:sz w:val="22"/>
          <w:szCs w:val="22"/>
        </w:rPr>
        <w:t>deleti</w:t>
      </w:r>
      <w:r w:rsidR="004862EC" w:rsidRPr="00224E43">
        <w:rPr>
          <w:rFonts w:ascii="Arial" w:hAnsi="Arial" w:cs="Arial"/>
          <w:sz w:val="22"/>
          <w:szCs w:val="22"/>
        </w:rPr>
        <w:t>on of</w:t>
      </w:r>
      <w:r w:rsidR="005674B9" w:rsidRPr="00224E43">
        <w:rPr>
          <w:rFonts w:ascii="Arial" w:hAnsi="Arial" w:cs="Arial"/>
          <w:sz w:val="22"/>
          <w:szCs w:val="22"/>
        </w:rPr>
        <w:t xml:space="preserve"> the long form LR </w:t>
      </w:r>
      <w:r w:rsidR="00F5204D" w:rsidRPr="00224E43">
        <w:rPr>
          <w:rFonts w:ascii="Arial" w:hAnsi="Arial" w:cs="Arial"/>
          <w:sz w:val="22"/>
          <w:szCs w:val="22"/>
        </w:rPr>
        <w:t xml:space="preserve">in peripheral tissues </w:t>
      </w:r>
      <w:r w:rsidR="005674B9" w:rsidRPr="00224E43">
        <w:rPr>
          <w:rFonts w:ascii="Arial" w:hAnsi="Arial" w:cs="Arial"/>
          <w:sz w:val="22"/>
          <w:szCs w:val="22"/>
        </w:rPr>
        <w:t>had no effects on</w:t>
      </w:r>
      <w:r w:rsidR="00B075E9" w:rsidRPr="00224E43">
        <w:rPr>
          <w:rFonts w:ascii="Arial" w:hAnsi="Arial" w:cs="Arial"/>
          <w:sz w:val="22"/>
          <w:szCs w:val="22"/>
        </w:rPr>
        <w:t xml:space="preserve"> these processes</w:t>
      </w:r>
      <w:r w:rsidR="005674B9" w:rsidRPr="00224E43">
        <w:rPr>
          <w:rFonts w:ascii="Arial" w:hAnsi="Arial" w:cs="Arial"/>
          <w:sz w:val="22"/>
          <w:szCs w:val="22"/>
        </w:rPr>
        <w:t xml:space="preserve"> </w:t>
      </w:r>
      <w:r w:rsidR="00F5204D" w:rsidRPr="00224E43">
        <w:rPr>
          <w:rFonts w:ascii="Arial" w:hAnsi="Arial" w:cs="Arial"/>
          <w:sz w:val="22"/>
          <w:szCs w:val="22"/>
        </w:rPr>
        <w:fldChar w:fldCharType="begin" w:fldLock="1"/>
      </w:r>
      <w:r w:rsidR="00051D4B" w:rsidRPr="00224E43">
        <w:rPr>
          <w:rFonts w:ascii="Arial" w:hAnsi="Arial" w:cs="Arial"/>
          <w:sz w:val="22"/>
          <w:szCs w:val="22"/>
        </w:rPr>
        <w:instrText>ADDIN CSL_CITATION { "citationItems" : [ { "id" : "ITEM-1", "itemData" : { "DOI" : "10.1210/en.2007-0261", "ISSN" : "0013-7227", "author" : [ { "dropping-particle" : "", "family" : "Guo", "given" : "Kaiying", "non-dropping-particle" : "", "parse-names" : false, "suffix" : "" }, { "dropping-particle" : "", "family" : "McMinn", "given" : "Julie E.", "non-dropping-particle" : "", "parse-names" : false, "suffix" : "" }, { "dropping-particle" : "", "family" : "Ludwig", "given" : "Thomas", "non-dropping-particle" : "", "parse-names" : false, "suffix" : "" }, { "dropping-particle" : "", "family" : "Yu", "given" : "Yi-Hao", "non-dropping-particle" : "", "parse-names" : false, "suffix" : "" }, { "dropping-particle" : "", "family" : "Yang", "given" : "Guoqing", "non-dropping-particle" : "", "parse-names" : false, "suffix" : "" }, { "dropping-particle" : "", "family" : "Chen", "given" : "Lulu", "non-dropping-particle" : "", "parse-names" : false, "suffix" : "" }, { "dropping-particle" : "", "family" : "Loh", "given" : "Daniella", "non-dropping-particle" : "", "parse-names" : false, "suffix" : "" }, { "dropping-particle" : "", "family" : "Li", "given" : "Cai", "non-dropping-particle" : "", "parse-names" : false, "suffix" : "" }, { "dropping-particle" : "", "family" : "Chua", "given" : "Streamson", "non-dropping-particle" : "", "parse-names" : false, "suffix" : "" }, { "dropping-particle" : "", "family" : "Zhang", "given" : "Yiying", "non-dropping-particle" : "", "parse-names" : false, "suffix" : "" } ], "container-title" : "Endocrinology", "id" : "ITEM-1", "issue" : "8", "issued" : { "date-parts" : [ [ "2007", "8", "1" ] ] }, "page" : "3987-3997", "publisher" : "Oxford University Press", "title" : "Disruption of peripheral leptin signaling in mice results in hyperleptinemia without associated metabolic abnormalities", "type" : "article-journal", "volume" : "148" }, "uris" : [ "http://www.mendeley.com/documents/?uuid=33d36516-1bee-39ac-b696-4daedb67ead3" ] } ], "mendeley" : { "formattedCitation" : "(89)", "plainTextFormattedCitation" : "(89)", "previouslyFormattedCitation" : "(89)" }, "properties" : {  }, "schema" : "https://github.com/citation-style-language/schema/raw/master/csl-citation.json" }</w:instrText>
      </w:r>
      <w:r w:rsidR="00F5204D" w:rsidRPr="00224E43">
        <w:rPr>
          <w:rFonts w:ascii="Arial" w:hAnsi="Arial" w:cs="Arial"/>
          <w:sz w:val="22"/>
          <w:szCs w:val="22"/>
        </w:rPr>
        <w:fldChar w:fldCharType="separate"/>
      </w:r>
      <w:r w:rsidR="00051D4B" w:rsidRPr="00224E43">
        <w:rPr>
          <w:rFonts w:ascii="Arial" w:hAnsi="Arial" w:cs="Arial"/>
          <w:noProof/>
          <w:sz w:val="22"/>
          <w:szCs w:val="22"/>
        </w:rPr>
        <w:t>(89)</w:t>
      </w:r>
      <w:r w:rsidR="00F5204D" w:rsidRPr="00224E43">
        <w:rPr>
          <w:rFonts w:ascii="Arial" w:hAnsi="Arial" w:cs="Arial"/>
          <w:sz w:val="22"/>
          <w:szCs w:val="22"/>
        </w:rPr>
        <w:fldChar w:fldCharType="end"/>
      </w:r>
      <w:r w:rsidR="005674B9" w:rsidRPr="00224E43">
        <w:rPr>
          <w:rFonts w:ascii="Arial" w:hAnsi="Arial" w:cs="Arial"/>
          <w:sz w:val="22"/>
          <w:szCs w:val="22"/>
        </w:rPr>
        <w:t xml:space="preserve">. </w:t>
      </w:r>
      <w:r w:rsidR="00795253" w:rsidRPr="00224E43">
        <w:rPr>
          <w:rFonts w:ascii="Arial" w:hAnsi="Arial" w:cs="Arial"/>
          <w:sz w:val="22"/>
          <w:szCs w:val="22"/>
        </w:rPr>
        <w:t>L</w:t>
      </w:r>
      <w:r w:rsidR="0013790E" w:rsidRPr="00224E43">
        <w:rPr>
          <w:rFonts w:ascii="Arial" w:hAnsi="Arial" w:cs="Arial"/>
          <w:sz w:val="22"/>
          <w:szCs w:val="22"/>
        </w:rPr>
        <w:t xml:space="preserve">eptin levels strongly correlate with fat mass in </w:t>
      </w:r>
      <w:r w:rsidR="0013790E" w:rsidRPr="00224E43">
        <w:rPr>
          <w:rFonts w:ascii="Arial" w:hAnsi="Arial" w:cs="Arial"/>
          <w:sz w:val="22"/>
          <w:szCs w:val="22"/>
        </w:rPr>
        <w:lastRenderedPageBreak/>
        <w:t>mice and men</w:t>
      </w:r>
      <w:r w:rsidR="007060F0" w:rsidRPr="00224E43">
        <w:rPr>
          <w:rFonts w:ascii="Arial" w:hAnsi="Arial" w:cs="Arial"/>
          <w:sz w:val="22"/>
          <w:szCs w:val="22"/>
        </w:rPr>
        <w:t xml:space="preserve"> </w:t>
      </w:r>
      <w:r w:rsidR="007060F0" w:rsidRPr="00224E43">
        <w:rPr>
          <w:rFonts w:ascii="Arial" w:hAnsi="Arial" w:cs="Arial"/>
          <w:sz w:val="22"/>
          <w:szCs w:val="22"/>
        </w:rPr>
        <w:fldChar w:fldCharType="begin" w:fldLock="1"/>
      </w:r>
      <w:r w:rsidR="00051D4B" w:rsidRPr="00224E43">
        <w:rPr>
          <w:rFonts w:ascii="Arial" w:hAnsi="Arial" w:cs="Arial"/>
          <w:sz w:val="22"/>
          <w:szCs w:val="22"/>
        </w:rPr>
        <w:instrText>ADDIN CSL_CITATION { "citationItems" : [ { "id" : "ITEM-1", "itemData" : { "DOI" : "10.1038/nm1295-1311", "ISSN" : "1078-8956", "abstract" : "The regulation of body weight and composition involves input from genes1,2 and the environment3,4, demonstrated, for example, by the variable susceptibility of inbred strains of mice to obesity when offered a high-fat diet5. The identification of the gene responsible for obesity in the ob/ob mouse6 provides a new approach to defining links between diet and genetics in the regulation of body weight. The ob gene protein product, leptin7, is an adipocyte-derived circulating protein6,8. Administration of recombinant leptin reduces food intake and increases energy expenditure in ob/ob mice7,9,10, suggesting that it signals to the brain the magnitude of fat stores. Information on the regulation of this protein is limited. In several rodent models of obesity including db/db6,8,11, fa/fa12, yellow (Ay/a)13 VMH-lesioned14, and those induced by gold thioglucose11, monosodium glutamate8, and transgenic ablation of brown adipose tissue8, leptin mRNA expression6,8,11\u201314 and the level of circulating leptin68 are increased, suggesting resistance to one or more of its actions. We have assessed the impact of increased dietary fat on circulating leptin levels in normal FVB mice and FVB mice with transgene-induced ablation of brown adipose tissue15,16. We find that high-fat diet evokes a sustained increase in circulating leptin in both normal and transgenic mice, with leptin levels accurately reflecting the amount of body lipid across a broad range of body fat. However, despite increased leptin levels, animals fed a high-fat diet became obese without decreasing their caloric intake, suggesting that a high content of dietary fat changes the \u2018set point\u201917 for body weight, at least in part by limiting the action of leptin.", "author" : [ { "dropping-particle" : "", "family" : "Frederich", "given" : "Robert C.", "non-dropping-particle" : "", "parse-names" : false, "suffix" : "" }, { "dropping-particle" : "", "family" : "Hamann", "given" : "Andreas", "non-dropping-particle" : "", "parse-names" : false, "suffix" : "" }, { "dropping-particle" : "", "family" : "Anderson", "given" : "Stephen", "non-dropping-particle" : "", "parse-names" : false, "suffix" : "" }, { "dropping-particle" : "", "family" : "L\u00f6llmann", "given" : "Bettina", "non-dropping-particle" : "", "parse-names" : false, "suffix" : "" }, { "dropping-particle" : "", "family" : "Lowell", "given" : "Bradford B.", "non-dropping-particle" : "", "parse-names" : false, "suffix" : "" }, { "dropping-particle" : "", "family" : "Flier", "given" : "Jeffrey S.", "non-dropping-particle" : "", "parse-names" : false, "suffix" : "" } ], "container-title" : "Nature Medicine", "id" : "ITEM-1", "issue" : "12", "issued" : { "date-parts" : [ [ "1995", "12" ] ] }, "page" : "1311-1314", "publisher" : "Nature Publishing Group", "title" : "Leptin levels reflect body lipid content in mice: Evidence for diet-induced resistance to leptin action", "type" : "article-journal", "volume" : "1" }, "uris" : [ "http://www.mendeley.com/documents/?uuid=01cedd9a-5329-3fd2-a3dc-14e3498123bc" ] }, { "id" : "ITEM-2", "itemData" : { "DOI" : "10.1038/nm1195-1155", "ISSN" : "1078-8956", "abstract" : "Leptin, the gene product of the obese gene, may play an important role in regulating body weight by signalling the size of the adipose tissue mass. Plasma leptin was found to be highly correlated with body mass index (BMI) in rodents and in 87 lean and obese humans. In humans, there was variability in plasma leptin at each BMI suggesting that there are differences in its secretion rate from fat. Weight loss due to food restriction was associated with a decrease in plasma leptin in samples from mice and obese humans.", "author" : [ { "dropping-particle" : "", "family" : "Maffei", "given" : "M.", "non-dropping-particle" : "", "parse-names" : false, "suffix" : "" }, { "dropping-particle" : "", "family" : "Halaas", "given" : "J.", "non-dropping-particle" : "", "parse-names" : false, "suffix" : "" }, { "dropping-particle" : "", "family" : "Ravussin", "given" : "E.", "non-dropping-particle" : "", "parse-names" : false, "suffix" : "" }, { "dropping-particle" : "", "family" : "Pratley", "given" : "R.E.", "non-dropping-particle" : "", "parse-names" : false, "suffix" : "" }, { "dropping-particle" : "", "family" : "Lee", "given" : "G.H.", "non-dropping-particle" : "", "parse-names" : false, "suffix" : "" }, { "dropping-particle" : "", "family" : "Zhang", "given" : "Y.", "non-dropping-particle" : "", "parse-names" : false, "suffix" : "" }, { "dropping-particle" : "", "family" : "Fei", "given" : "H.", "non-dropping-particle" : "", "parse-names" : false, "suffix" : "" }, { "dropping-particle" : "", "family" : "Kim", "given" : "S.", "non-dropping-particle" : "", "parse-names" : false, "suffix" : "" }, { "dropping-particle" : "", "family" : "Lallone", "given" : "R.", "non-dropping-particle" : "", "parse-names" : false, "suffix" : "" }, { "dropping-particle" : "", "family" : "Ranganathan", "given" : "S.", "non-dropping-particle" : "", "parse-names" : false, "suffix" : "" }, { "dropping-particle" : "", "family" : "Kern", "given" : "P.A.", "non-dropping-particle" : "", "parse-names" : false, "suffix" : "" }, { "dropping-particle" : "", "family" : "Friedman", "given" : "J.M.", "non-dropping-particle" : "", "parse-names" : false, "suffix" : "" } ], "container-title" : "Nature Medicine", "id" : "ITEM-2", "issue" : "11", "issued" : { "date-parts" : [ [ "1995", "11", "1" ] ] }, "page" : "1155-1161", "publisher" : "Nature Publishing Group", "title" : "Leptin levels in human and rodent: Measurement of plasma leptin and ob RNA in obese and weight-reduced subjects", "type" : "article-journal", "volume" : "1" }, "uris" : [ "http://www.mendeley.com/documents/?uuid=999b2f3e-6325-35e9-9f20-32c0a22fb6a2" ] } ], "mendeley" : { "formattedCitation" : "(90,91)", "plainTextFormattedCitation" : "(90,91)", "previouslyFormattedCitation" : "(90,91)" }, "properties" : {  }, "schema" : "https://github.com/citation-style-language/schema/raw/master/csl-citation.json" }</w:instrText>
      </w:r>
      <w:r w:rsidR="007060F0" w:rsidRPr="00224E43">
        <w:rPr>
          <w:rFonts w:ascii="Arial" w:hAnsi="Arial" w:cs="Arial"/>
          <w:sz w:val="22"/>
          <w:szCs w:val="22"/>
        </w:rPr>
        <w:fldChar w:fldCharType="separate"/>
      </w:r>
      <w:r w:rsidR="00051D4B" w:rsidRPr="00224E43">
        <w:rPr>
          <w:rFonts w:ascii="Arial" w:hAnsi="Arial" w:cs="Arial"/>
          <w:noProof/>
          <w:sz w:val="22"/>
          <w:szCs w:val="22"/>
        </w:rPr>
        <w:t>(90,91)</w:t>
      </w:r>
      <w:r w:rsidR="007060F0" w:rsidRPr="00224E43">
        <w:rPr>
          <w:rFonts w:ascii="Arial" w:hAnsi="Arial" w:cs="Arial"/>
          <w:sz w:val="22"/>
          <w:szCs w:val="22"/>
        </w:rPr>
        <w:fldChar w:fldCharType="end"/>
      </w:r>
      <w:r w:rsidR="007F0EA0" w:rsidRPr="00224E43">
        <w:rPr>
          <w:rFonts w:ascii="Arial" w:hAnsi="Arial" w:cs="Arial"/>
          <w:sz w:val="22"/>
          <w:szCs w:val="22"/>
        </w:rPr>
        <w:t xml:space="preserve">, </w:t>
      </w:r>
      <w:r w:rsidR="00795253" w:rsidRPr="00224E43">
        <w:rPr>
          <w:rFonts w:ascii="Arial" w:hAnsi="Arial" w:cs="Arial"/>
          <w:sz w:val="22"/>
          <w:szCs w:val="22"/>
        </w:rPr>
        <w:t xml:space="preserve">and as such leptin acts as a sensor of energy stores signaling the availability of body fat to the brain and regulating adipose reserves. </w:t>
      </w:r>
      <w:r w:rsidR="00CC01BF" w:rsidRPr="00224E43">
        <w:rPr>
          <w:rFonts w:ascii="Arial" w:hAnsi="Arial" w:cs="Arial"/>
          <w:sz w:val="22"/>
          <w:szCs w:val="22"/>
        </w:rPr>
        <w:t>Howe</w:t>
      </w:r>
      <w:r w:rsidR="00254CFD" w:rsidRPr="00224E43">
        <w:rPr>
          <w:rFonts w:ascii="Arial" w:hAnsi="Arial" w:cs="Arial"/>
          <w:sz w:val="22"/>
          <w:szCs w:val="22"/>
        </w:rPr>
        <w:t>ver, during obesity the negative</w:t>
      </w:r>
      <w:r w:rsidR="00CC01BF" w:rsidRPr="00224E43">
        <w:rPr>
          <w:rFonts w:ascii="Arial" w:hAnsi="Arial" w:cs="Arial"/>
          <w:sz w:val="22"/>
          <w:szCs w:val="22"/>
        </w:rPr>
        <w:t xml:space="preserve"> feedback loop between </w:t>
      </w:r>
      <w:r w:rsidR="00254CFD" w:rsidRPr="00224E43">
        <w:rPr>
          <w:rFonts w:ascii="Arial" w:hAnsi="Arial" w:cs="Arial"/>
          <w:sz w:val="22"/>
          <w:szCs w:val="22"/>
        </w:rPr>
        <w:t xml:space="preserve">increasing </w:t>
      </w:r>
      <w:r w:rsidR="00CC01BF" w:rsidRPr="00224E43">
        <w:rPr>
          <w:rFonts w:ascii="Arial" w:hAnsi="Arial" w:cs="Arial"/>
          <w:sz w:val="22"/>
          <w:szCs w:val="22"/>
        </w:rPr>
        <w:t>leptin levels</w:t>
      </w:r>
      <w:r w:rsidR="00254CFD" w:rsidRPr="00224E43">
        <w:rPr>
          <w:rFonts w:ascii="Arial" w:hAnsi="Arial" w:cs="Arial"/>
          <w:sz w:val="22"/>
          <w:szCs w:val="22"/>
        </w:rPr>
        <w:t xml:space="preserve"> </w:t>
      </w:r>
      <w:r w:rsidR="006E6AB5" w:rsidRPr="00224E43">
        <w:rPr>
          <w:rFonts w:ascii="Arial" w:hAnsi="Arial" w:cs="Arial"/>
          <w:sz w:val="22"/>
          <w:szCs w:val="22"/>
        </w:rPr>
        <w:t xml:space="preserve">that signal </w:t>
      </w:r>
      <w:r w:rsidR="00254CFD" w:rsidRPr="00224E43">
        <w:rPr>
          <w:rFonts w:ascii="Arial" w:hAnsi="Arial" w:cs="Arial"/>
          <w:sz w:val="22"/>
          <w:szCs w:val="22"/>
        </w:rPr>
        <w:t>high energy availability</w:t>
      </w:r>
      <w:r w:rsidR="00CC01BF" w:rsidRPr="00224E43">
        <w:rPr>
          <w:rFonts w:ascii="Arial" w:hAnsi="Arial" w:cs="Arial"/>
          <w:sz w:val="22"/>
          <w:szCs w:val="22"/>
        </w:rPr>
        <w:t xml:space="preserve"> and </w:t>
      </w:r>
      <w:r w:rsidR="006E6AB5" w:rsidRPr="00224E43">
        <w:rPr>
          <w:rFonts w:ascii="Arial" w:hAnsi="Arial" w:cs="Arial"/>
          <w:sz w:val="22"/>
          <w:szCs w:val="22"/>
        </w:rPr>
        <w:t>inhibit</w:t>
      </w:r>
      <w:r w:rsidR="00254CFD" w:rsidRPr="00224E43">
        <w:rPr>
          <w:rFonts w:ascii="Arial" w:hAnsi="Arial" w:cs="Arial"/>
          <w:sz w:val="22"/>
          <w:szCs w:val="22"/>
        </w:rPr>
        <w:t xml:space="preserve"> </w:t>
      </w:r>
      <w:r w:rsidR="00CC01BF" w:rsidRPr="00224E43">
        <w:rPr>
          <w:rFonts w:ascii="Arial" w:hAnsi="Arial" w:cs="Arial"/>
          <w:sz w:val="22"/>
          <w:szCs w:val="22"/>
        </w:rPr>
        <w:t>food intake</w:t>
      </w:r>
      <w:r w:rsidR="00254CFD" w:rsidRPr="00224E43">
        <w:rPr>
          <w:rFonts w:ascii="Arial" w:hAnsi="Arial" w:cs="Arial"/>
          <w:sz w:val="22"/>
          <w:szCs w:val="22"/>
        </w:rPr>
        <w:t xml:space="preserve"> becomes disrupted due to the development of </w:t>
      </w:r>
      <w:r w:rsidR="007F0EA0" w:rsidRPr="00224E43">
        <w:rPr>
          <w:rFonts w:ascii="Arial" w:hAnsi="Arial" w:cs="Arial"/>
          <w:color w:val="000000" w:themeColor="text1"/>
          <w:sz w:val="22"/>
          <w:szCs w:val="22"/>
        </w:rPr>
        <w:t>l</w:t>
      </w:r>
      <w:r w:rsidRPr="00224E43">
        <w:rPr>
          <w:rFonts w:ascii="Arial" w:hAnsi="Arial" w:cs="Arial"/>
          <w:color w:val="000000" w:themeColor="text1"/>
          <w:sz w:val="22"/>
          <w:szCs w:val="22"/>
        </w:rPr>
        <w:t>eptin resistance</w:t>
      </w:r>
      <w:r w:rsidR="00A90C9B" w:rsidRPr="00224E43">
        <w:rPr>
          <w:rFonts w:ascii="Arial" w:hAnsi="Arial" w:cs="Arial"/>
          <w:color w:val="000000" w:themeColor="text1"/>
          <w:sz w:val="22"/>
          <w:szCs w:val="22"/>
        </w:rPr>
        <w:t xml:space="preserve"> </w:t>
      </w:r>
      <w:r w:rsidR="00A90C9B" w:rsidRPr="00224E43">
        <w:rPr>
          <w:rFonts w:ascii="Arial" w:hAnsi="Arial" w:cs="Arial"/>
          <w:color w:val="000000" w:themeColor="text1"/>
          <w:sz w:val="22"/>
          <w:szCs w:val="22"/>
        </w:rPr>
        <w:fldChar w:fldCharType="begin" w:fldLock="1"/>
      </w:r>
      <w:r w:rsidR="00051D4B" w:rsidRPr="00224E43">
        <w:rPr>
          <w:rFonts w:ascii="Arial" w:hAnsi="Arial" w:cs="Arial"/>
          <w:color w:val="000000" w:themeColor="text1"/>
          <w:sz w:val="22"/>
          <w:szCs w:val="22"/>
        </w:rPr>
        <w:instrText>ADDIN CSL_CITATION { "citationItems" : [ { "id" : "ITEM-1", "itemData" : { "DOI" : "10.1016/J.CMET.2007.02.004", "ISSN" : "1550-4131", "abstract" : "Despite high leptin levels, most obese humans and rodents lack responsiveness to its appetite-suppressing effects. We demonstrate that leptin modulates NPY/AgRP and \u03b1-MSH secretion from the ARH of lean mice. High-fat diet-induced obese (DIO) mice have normal ObRb levels and increased SOCS-3 levels, but leptin fails to modulate peptide secretion and any element of the leptin signaling cascade. Despite this leptin resistance, the melanocortin system downstream of the ARH in DIO mice is over-responsive to melanocortin agonists, probably due to upregulation of MC4R. Lastly, we show that by decreasing the fat content of the mouse's diet, leptin responsiveness of NPY/AgRP and POMC neurons recovered simultaneously, with mice regaining normal leptin sensitivity and glycemic control. These results highlight the physiological importance of leptin sensing in the melanocortin circuits and show that their loss of leptin sensing likely contributes to the pathology of leptin resistance.", "author" : [ { "dropping-particle" : "", "family" : "Enriori", "given" : "Pablo J.", "non-dropping-particle" : "", "parse-names" : false, "suffix" : "" }, { "dropping-particle" : "", "family" : "Evans", "given" : "Anne E.", "non-dropping-particle" : "", "parse-names" : false, "suffix" : "" }, { "dropping-particle" : "", "family" : "Sinnayah", "given" : "Puspha", "non-dropping-particle" : "", "parse-names" : false, "suffix" : "" }, { "dropping-particle" : "", "family" : "Jobst", "given" : "Erin E.", "non-dropping-particle" : "", "parse-names" : false, "suffix" : "" }, { "dropping-particle" : "", "family" : "Tonelli-Lemos", "given" : "Luciana", "non-dropping-particle" : "", "parse-names" : false, "suffix" : "" }, { "dropping-particle" : "", "family" : "Billes", "given" : "Sonja K.", "non-dropping-particle" : "", "parse-names" : false, "suffix" : "" }, { "dropping-particle" : "", "family" : "Glavas", "given" : "Maria M.", "non-dropping-particle" : "", "parse-names" : false, "suffix" : "" }, { "dropping-particle" : "", "family" : "Grayson", "given" : "Bernadette E.", "non-dropping-particle" : "", "parse-names" : false, "suffix" : "" }, { "dropping-particle" : "", "family" : "Perello", "given" : "Mario", "non-dropping-particle" : "", "parse-names" : false, "suffix" : "" }, { "dropping-particle" : "", "family" : "Nillni", "given" : "Eduardo A.", "non-dropping-particle" : "", "parse-names" : false, "suffix" : "" }, { "dropping-particle" : "", "family" : "Grove", "given" : "Kevin L.", "non-dropping-particle" : "", "parse-names" : false, "suffix" : "" }, { "dropping-particle" : "", "family" : "Cowley", "given" : "Michael A.", "non-dropping-particle" : "", "parse-names" : false, "suffix" : "" } ], "container-title" : "Cell Metabolism", "id" : "ITEM-1", "issue" : "3", "issued" : { "date-parts" : [ [ "2007", "3", "7" ] ] }, "page" : "181-194", "publisher" : "Cell Press", "title" : "Diet-induced obesity causes severe but reversible leptin resitance in arcuate melanocortin neurons", "type" : "article-journal", "volume" : "5" }, "uris" : [ "http://www.mendeley.com/documents/?uuid=4b384822-3335-3678-a229-03de814c0158" ] } ], "mendeley" : { "formattedCitation" : "(92)", "plainTextFormattedCitation" : "(92)", "previouslyFormattedCitation" : "(92)" }, "properties" : {  }, "schema" : "https://github.com/citation-style-language/schema/raw/master/csl-citation.json" }</w:instrText>
      </w:r>
      <w:r w:rsidR="00A90C9B" w:rsidRPr="00224E43">
        <w:rPr>
          <w:rFonts w:ascii="Arial" w:hAnsi="Arial" w:cs="Arial"/>
          <w:color w:val="000000" w:themeColor="text1"/>
          <w:sz w:val="22"/>
          <w:szCs w:val="22"/>
        </w:rPr>
        <w:fldChar w:fldCharType="separate"/>
      </w:r>
      <w:r w:rsidR="00051D4B" w:rsidRPr="00224E43">
        <w:rPr>
          <w:rFonts w:ascii="Arial" w:hAnsi="Arial" w:cs="Arial"/>
          <w:noProof/>
          <w:color w:val="000000" w:themeColor="text1"/>
          <w:sz w:val="22"/>
          <w:szCs w:val="22"/>
        </w:rPr>
        <w:t>(92)</w:t>
      </w:r>
      <w:r w:rsidR="00A90C9B" w:rsidRPr="00224E43">
        <w:rPr>
          <w:rFonts w:ascii="Arial" w:hAnsi="Arial" w:cs="Arial"/>
          <w:color w:val="000000" w:themeColor="text1"/>
          <w:sz w:val="22"/>
          <w:szCs w:val="22"/>
        </w:rPr>
        <w:fldChar w:fldCharType="end"/>
      </w:r>
      <w:r w:rsidR="00DD074D" w:rsidRPr="00224E43">
        <w:rPr>
          <w:rFonts w:ascii="Arial" w:hAnsi="Arial" w:cs="Arial"/>
          <w:color w:val="000000" w:themeColor="text1"/>
          <w:sz w:val="22"/>
          <w:szCs w:val="22"/>
        </w:rPr>
        <w:t xml:space="preserve"> </w:t>
      </w:r>
      <w:r w:rsidR="004862EC" w:rsidRPr="00224E43">
        <w:rPr>
          <w:rFonts w:ascii="Arial" w:hAnsi="Arial" w:cs="Arial"/>
          <w:color w:val="000000" w:themeColor="text1"/>
          <w:sz w:val="22"/>
          <w:szCs w:val="22"/>
        </w:rPr>
        <w:t>—</w:t>
      </w:r>
      <w:r w:rsidR="00DD074D" w:rsidRPr="00224E43">
        <w:rPr>
          <w:rFonts w:ascii="Arial" w:hAnsi="Arial" w:cs="Arial"/>
          <w:color w:val="000000" w:themeColor="text1"/>
          <w:sz w:val="22"/>
          <w:szCs w:val="22"/>
        </w:rPr>
        <w:t xml:space="preserve"> </w:t>
      </w:r>
      <w:r w:rsidR="004862EC" w:rsidRPr="00224E43">
        <w:rPr>
          <w:rFonts w:ascii="Arial" w:hAnsi="Arial" w:cs="Arial"/>
          <w:color w:val="000000" w:themeColor="text1"/>
          <w:sz w:val="22"/>
          <w:szCs w:val="22"/>
        </w:rPr>
        <w:t>t</w:t>
      </w:r>
      <w:r w:rsidRPr="00224E43">
        <w:rPr>
          <w:rFonts w:ascii="Arial" w:hAnsi="Arial" w:cs="Arial"/>
          <w:color w:val="000000" w:themeColor="text1"/>
          <w:sz w:val="22"/>
          <w:szCs w:val="22"/>
        </w:rPr>
        <w:t>he inability to respond to leptin despite having sufficient or excess levels in circulation</w:t>
      </w:r>
      <w:r w:rsidR="00B075E9" w:rsidRPr="00224E43">
        <w:rPr>
          <w:rFonts w:ascii="Arial" w:hAnsi="Arial" w:cs="Arial"/>
          <w:color w:val="000000" w:themeColor="text1"/>
          <w:sz w:val="22"/>
          <w:szCs w:val="22"/>
        </w:rPr>
        <w:t xml:space="preserve"> during accumulation of excess adipose stores</w:t>
      </w:r>
      <w:r w:rsidR="00254CFD" w:rsidRPr="00224E43">
        <w:rPr>
          <w:rFonts w:ascii="Arial" w:hAnsi="Arial" w:cs="Arial"/>
          <w:color w:val="000000" w:themeColor="text1"/>
          <w:sz w:val="22"/>
          <w:szCs w:val="22"/>
        </w:rPr>
        <w:t>.</w:t>
      </w:r>
      <w:r w:rsidRPr="00224E43">
        <w:rPr>
          <w:rFonts w:ascii="Arial" w:hAnsi="Arial" w:cs="Arial"/>
          <w:color w:val="000000" w:themeColor="text1"/>
          <w:sz w:val="22"/>
          <w:szCs w:val="22"/>
        </w:rPr>
        <w:t xml:space="preserve"> </w:t>
      </w:r>
      <w:r w:rsidR="006E6AB5" w:rsidRPr="00224E43">
        <w:rPr>
          <w:rFonts w:ascii="Arial" w:hAnsi="Arial" w:cs="Arial"/>
          <w:color w:val="000000" w:themeColor="text1"/>
          <w:sz w:val="22"/>
          <w:szCs w:val="22"/>
        </w:rPr>
        <w:t>Although t</w:t>
      </w:r>
      <w:r w:rsidR="00254CFD" w:rsidRPr="00224E43">
        <w:rPr>
          <w:rFonts w:ascii="Arial" w:hAnsi="Arial" w:cs="Arial"/>
          <w:color w:val="000000" w:themeColor="text1"/>
          <w:sz w:val="22"/>
          <w:szCs w:val="22"/>
        </w:rPr>
        <w:t>he physiological causes of leptin resistance are not well understood,</w:t>
      </w:r>
      <w:r w:rsidR="006E6AB5" w:rsidRPr="00224E43">
        <w:rPr>
          <w:rFonts w:ascii="Arial" w:hAnsi="Arial" w:cs="Arial"/>
          <w:color w:val="000000" w:themeColor="text1"/>
          <w:sz w:val="22"/>
          <w:szCs w:val="22"/>
        </w:rPr>
        <w:t xml:space="preserve"> it has been shown that hyperleptinemia is required for the development of leptin resistance during obesity. When leptin levels of mice are clamped to low levels (similar to lean mice), these clamped mice still develop obesity on HFD, but they do not become leptin resistant</w:t>
      </w:r>
      <w:r w:rsidR="00A90C9B" w:rsidRPr="00224E43">
        <w:rPr>
          <w:rFonts w:ascii="Arial" w:hAnsi="Arial" w:cs="Arial"/>
          <w:color w:val="000000" w:themeColor="text1"/>
          <w:sz w:val="22"/>
          <w:szCs w:val="22"/>
        </w:rPr>
        <w:t xml:space="preserve"> </w:t>
      </w:r>
      <w:r w:rsidR="00A90C9B" w:rsidRPr="00224E43">
        <w:rPr>
          <w:rFonts w:ascii="Arial" w:hAnsi="Arial" w:cs="Arial"/>
          <w:color w:val="000000" w:themeColor="text1"/>
          <w:sz w:val="22"/>
          <w:szCs w:val="22"/>
        </w:rPr>
        <w:fldChar w:fldCharType="begin" w:fldLock="1"/>
      </w:r>
      <w:r w:rsidR="00051D4B" w:rsidRPr="00224E43">
        <w:rPr>
          <w:rFonts w:ascii="Arial" w:hAnsi="Arial" w:cs="Arial"/>
          <w:color w:val="000000" w:themeColor="text1"/>
          <w:sz w:val="22"/>
          <w:szCs w:val="22"/>
        </w:rPr>
        <w:instrText>ADDIN CSL_CITATION { "citationItems" : [ { "id" : "ITEM-1", "itemData" : { "DOI" : "10.1371/journal.pone.0011376", "ISSN" : "1932-6203", "abstract" : "Leptin regulates body weight by signaling to the brain the availability of energy stored as fat. This negative feedback loop becomes disrupted in most obese individuals, resulting in a state known as leptin resistance. The physiological causes of leptin resistance remain poorly understood. Here we test the hypothesis that hyperleptinemia is required for the development of leptin resistance in diet-induced obese mice. We show that mice whose plasma leptin has been clamped to lean levels develop obesity in response to a high-fat diet, and the magnitude of this obesity is indistinguishable from wild-type controls. Yet these obese animals with constant low levels of plasma leptin remain highly sensitive to exogenous leptin even after long-term exposure to a high fat diet. This shows that dietary fats alone are insufficient to block the response to leptin. The data also suggest that hyperleptinemia itself can contribute to leptin resistance by downregulating cellular response to leptin as has been shown for other hormones.", "author" : [ { "dropping-particle" : "", "family" : "Knight", "given" : "Zachary A.", "non-dropping-particle" : "", "parse-names" : false, "suffix" : "" }, { "dropping-particle" : "", "family" : "Hannan", "given" : "K. Schot", "non-dropping-particle" : "", "parse-names" : false, "suffix" : "" }, { "dropping-particle" : "", "family" : "Greenberg", "given" : "Matthew L.", "non-dropping-particle" : "", "parse-names" : false, "suffix" : "" }, { "dropping-particle" : "", "family" : "Friedman", "given" : "Jeffrey M.", "non-dropping-particle" : "", "parse-names" : false, "suffix" : "" } ], "container-title" : "PLoS ONE", "editor" : [ { "dropping-particle" : "", "family" : "Stadler", "given" : "Krisztian", "non-dropping-particle" : "", "parse-names" : false, "suffix" : "" } ], "id" : "ITEM-1", "issue" : "6", "issued" : { "date-parts" : [ [ "2010", "6", "29" ] ] }, "page" : "e11376", "publisher" : "Public Library of Science", "title" : "Hyperleptinemia Is Required for the Development of Leptin Resistance", "type" : "article-journal", "volume" : "5" }, "uris" : [ "http://www.mendeley.com/documents/?uuid=f51f3355-9165-310f-a4db-e126dbdb16d2" ] } ], "mendeley" : { "formattedCitation" : "(93)", "plainTextFormattedCitation" : "(93)", "previouslyFormattedCitation" : "(93)" }, "properties" : {  }, "schema" : "https://github.com/citation-style-language/schema/raw/master/csl-citation.json" }</w:instrText>
      </w:r>
      <w:r w:rsidR="00A90C9B" w:rsidRPr="00224E43">
        <w:rPr>
          <w:rFonts w:ascii="Arial" w:hAnsi="Arial" w:cs="Arial"/>
          <w:color w:val="000000" w:themeColor="text1"/>
          <w:sz w:val="22"/>
          <w:szCs w:val="22"/>
        </w:rPr>
        <w:fldChar w:fldCharType="separate"/>
      </w:r>
      <w:r w:rsidR="00051D4B" w:rsidRPr="00224E43">
        <w:rPr>
          <w:rFonts w:ascii="Arial" w:hAnsi="Arial" w:cs="Arial"/>
          <w:noProof/>
          <w:color w:val="000000" w:themeColor="text1"/>
          <w:sz w:val="22"/>
          <w:szCs w:val="22"/>
        </w:rPr>
        <w:t>(93)</w:t>
      </w:r>
      <w:r w:rsidR="00A90C9B" w:rsidRPr="00224E43">
        <w:rPr>
          <w:rFonts w:ascii="Arial" w:hAnsi="Arial" w:cs="Arial"/>
          <w:color w:val="000000" w:themeColor="text1"/>
          <w:sz w:val="22"/>
          <w:szCs w:val="22"/>
        </w:rPr>
        <w:fldChar w:fldCharType="end"/>
      </w:r>
      <w:r w:rsidR="006E6AB5" w:rsidRPr="00224E43">
        <w:rPr>
          <w:rFonts w:ascii="Arial" w:hAnsi="Arial" w:cs="Arial"/>
          <w:color w:val="000000" w:themeColor="text1"/>
          <w:sz w:val="22"/>
          <w:szCs w:val="22"/>
        </w:rPr>
        <w:t xml:space="preserve">. </w:t>
      </w:r>
      <w:r w:rsidR="00B075E9" w:rsidRPr="00224E43">
        <w:rPr>
          <w:rFonts w:ascii="Arial" w:hAnsi="Arial" w:cs="Arial"/>
          <w:color w:val="000000" w:themeColor="text1"/>
          <w:sz w:val="22"/>
          <w:szCs w:val="22"/>
        </w:rPr>
        <w:t xml:space="preserve">The inability to overcome leptin resistance by giving supplemental doses </w:t>
      </w:r>
      <w:r w:rsidR="00EC2979" w:rsidRPr="00224E43">
        <w:rPr>
          <w:rFonts w:ascii="Arial" w:hAnsi="Arial" w:cs="Arial"/>
          <w:color w:val="000000" w:themeColor="text1"/>
          <w:sz w:val="22"/>
          <w:szCs w:val="22"/>
        </w:rPr>
        <w:t xml:space="preserve">has </w:t>
      </w:r>
      <w:r w:rsidR="00B075E9" w:rsidRPr="00224E43">
        <w:rPr>
          <w:rFonts w:ascii="Arial" w:hAnsi="Arial" w:cs="Arial"/>
          <w:color w:val="000000" w:themeColor="text1"/>
          <w:sz w:val="22"/>
          <w:szCs w:val="22"/>
        </w:rPr>
        <w:t>p</w:t>
      </w:r>
      <w:r w:rsidRPr="00224E43">
        <w:rPr>
          <w:rFonts w:ascii="Arial" w:hAnsi="Arial" w:cs="Arial"/>
          <w:color w:val="000000" w:themeColor="text1"/>
          <w:sz w:val="22"/>
          <w:szCs w:val="22"/>
        </w:rPr>
        <w:t>reclude</w:t>
      </w:r>
      <w:r w:rsidR="00EC2979" w:rsidRPr="00224E43">
        <w:rPr>
          <w:rFonts w:ascii="Arial" w:hAnsi="Arial" w:cs="Arial"/>
          <w:color w:val="000000" w:themeColor="text1"/>
          <w:sz w:val="22"/>
          <w:szCs w:val="22"/>
        </w:rPr>
        <w:t>d leptin’s</w:t>
      </w:r>
      <w:r w:rsidRPr="00224E43">
        <w:rPr>
          <w:rFonts w:ascii="Arial" w:hAnsi="Arial" w:cs="Arial"/>
          <w:color w:val="000000" w:themeColor="text1"/>
          <w:sz w:val="22"/>
          <w:szCs w:val="22"/>
        </w:rPr>
        <w:t xml:space="preserve"> use as a</w:t>
      </w:r>
      <w:r w:rsidR="00EE5251" w:rsidRPr="00224E43">
        <w:rPr>
          <w:rFonts w:ascii="Arial" w:hAnsi="Arial" w:cs="Arial"/>
          <w:color w:val="000000" w:themeColor="text1"/>
          <w:sz w:val="22"/>
          <w:szCs w:val="22"/>
        </w:rPr>
        <w:t>n</w:t>
      </w:r>
      <w:r w:rsidR="0013790E" w:rsidRPr="00224E43">
        <w:rPr>
          <w:rFonts w:ascii="Arial" w:hAnsi="Arial" w:cs="Arial"/>
          <w:color w:val="000000" w:themeColor="text1"/>
          <w:sz w:val="22"/>
          <w:szCs w:val="22"/>
        </w:rPr>
        <w:t xml:space="preserve"> </w:t>
      </w:r>
      <w:r w:rsidRPr="00224E43">
        <w:rPr>
          <w:rFonts w:ascii="Arial" w:hAnsi="Arial" w:cs="Arial"/>
          <w:color w:val="000000" w:themeColor="text1"/>
          <w:sz w:val="22"/>
          <w:szCs w:val="22"/>
        </w:rPr>
        <w:t xml:space="preserve">anti-obesity therapeutic. Interestingly, leptin resistance </w:t>
      </w:r>
      <w:r w:rsidR="00C94480" w:rsidRPr="00224E43">
        <w:rPr>
          <w:rFonts w:ascii="Arial" w:hAnsi="Arial" w:cs="Arial"/>
          <w:color w:val="000000" w:themeColor="text1"/>
          <w:sz w:val="22"/>
          <w:szCs w:val="22"/>
        </w:rPr>
        <w:t xml:space="preserve">that accompanies obesity </w:t>
      </w:r>
      <w:r w:rsidRPr="00224E43">
        <w:rPr>
          <w:rFonts w:ascii="Arial" w:hAnsi="Arial" w:cs="Arial"/>
          <w:color w:val="000000" w:themeColor="text1"/>
          <w:sz w:val="22"/>
          <w:szCs w:val="22"/>
        </w:rPr>
        <w:t xml:space="preserve">appears to </w:t>
      </w:r>
      <w:r w:rsidR="00C94480" w:rsidRPr="00224E43">
        <w:rPr>
          <w:rFonts w:ascii="Arial" w:hAnsi="Arial" w:cs="Arial"/>
          <w:color w:val="000000" w:themeColor="text1"/>
          <w:sz w:val="22"/>
          <w:szCs w:val="22"/>
        </w:rPr>
        <w:t xml:space="preserve">result from </w:t>
      </w:r>
      <w:r w:rsidRPr="00224E43">
        <w:rPr>
          <w:rFonts w:ascii="Arial" w:hAnsi="Arial" w:cs="Arial"/>
          <w:color w:val="000000" w:themeColor="text1"/>
          <w:sz w:val="22"/>
          <w:szCs w:val="22"/>
        </w:rPr>
        <w:t>selective</w:t>
      </w:r>
      <w:r w:rsidR="00C94480" w:rsidRPr="00224E43">
        <w:rPr>
          <w:rFonts w:ascii="Arial" w:hAnsi="Arial" w:cs="Arial"/>
          <w:color w:val="000000" w:themeColor="text1"/>
          <w:sz w:val="22"/>
          <w:szCs w:val="22"/>
        </w:rPr>
        <w:t xml:space="preserve"> impairment of </w:t>
      </w:r>
      <w:r w:rsidRPr="00224E43">
        <w:rPr>
          <w:rFonts w:ascii="Arial" w:hAnsi="Arial" w:cs="Arial"/>
          <w:color w:val="000000" w:themeColor="text1"/>
          <w:sz w:val="22"/>
          <w:szCs w:val="22"/>
        </w:rPr>
        <w:t xml:space="preserve">leptin’s ability to reduce food intake, while preserving its other </w:t>
      </w:r>
      <w:r w:rsidR="00C94480" w:rsidRPr="00224E43">
        <w:rPr>
          <w:rFonts w:ascii="Arial" w:hAnsi="Arial" w:cs="Arial"/>
          <w:color w:val="000000" w:themeColor="text1"/>
          <w:sz w:val="22"/>
          <w:szCs w:val="22"/>
        </w:rPr>
        <w:t>capacity to raise energy expenditure</w:t>
      </w:r>
      <w:r w:rsidRPr="00224E43">
        <w:rPr>
          <w:rFonts w:ascii="Arial" w:hAnsi="Arial" w:cs="Arial"/>
          <w:color w:val="000000" w:themeColor="text1"/>
          <w:sz w:val="22"/>
          <w:szCs w:val="22"/>
        </w:rPr>
        <w:t xml:space="preserve"> </w:t>
      </w:r>
      <w:r w:rsidRPr="00224E43">
        <w:rPr>
          <w:rFonts w:ascii="Arial" w:hAnsi="Arial" w:cs="Arial"/>
          <w:color w:val="000000" w:themeColor="text1"/>
          <w:sz w:val="22"/>
          <w:szCs w:val="22"/>
        </w:rPr>
        <w:fldChar w:fldCharType="begin" w:fldLock="1"/>
      </w:r>
      <w:r w:rsidR="00051D4B" w:rsidRPr="00224E43">
        <w:rPr>
          <w:rFonts w:ascii="Arial" w:hAnsi="Arial" w:cs="Arial"/>
          <w:color w:val="000000" w:themeColor="text1"/>
          <w:sz w:val="22"/>
          <w:szCs w:val="22"/>
        </w:rPr>
        <w:instrText>ADDIN CSL_CITATION { "citationItems" : [ { "id" : "ITEM-1", "itemData" : { "DOI" : "10.1016/j.yfrne.2015.09.004", "ISSN" : "00913022", "PMID" : "26410445", "abstract" : "Leptin resistance is one of the main challenges of obesity. To date, two levels of resistance have been identified, first a decreased rate of leptin uptake into the brain and secondly a diminished central response to leptin. New findings have identified the mechanisms of leptin transport and demonstrated that it can be rescued in obesity, but it did not overcome the problem of central resistance. Alteration in the actions of leptin following diet-induced obesity (DIO) appears to be a multifactorial condition. Several phosphatases are inhibiting leptin signaling pathways in a pathological way. Besides, hypothalamic inflammation alters the neuronal circuits that control metabolism. Recent studies describing both mechanisms (inhibition of leptin signaling and inflammation), have provided key insights to potential new targets for treatment. However, recent data showing that DIO mice may conserve a cellular and physiological response to endogenous leptin, highlights the need to redefine the concept of \"leptin resistance\".", "author" : [ { "dropping-particle" : "", "family" : "Balland", "given" : "Eglantine", "non-dropping-particle" : "", "parse-names" : false, "suffix" : "" }, { "dropping-particle" : "", "family" : "Cowley", "given" : "Michael A.", "non-dropping-particle" : "", "parse-names" : false, "suffix" : "" } ], "container-title" : "Frontiers in Neuroendocrinology", "id" : "ITEM-1", "issued" : { "date-parts" : [ [ "2015", "10" ] ] }, "page" : "59-65", "title" : "New insights in leptin resistance mechanisms in mice", "type" : "article-journal", "volume" : "39" }, "uris" : [ "http://www.mendeley.com/documents/?uuid=e56b2eb7-9f36-307d-8d3f-88b2d49e6c45" ] } ], "mendeley" : { "formattedCitation" : "(94)", "plainTextFormattedCitation" : "(94)", "previouslyFormattedCitation" : "(94)" }, "properties" : {  }, "schema" : "https://github.com/citation-style-language/schema/raw/master/csl-citation.json" }</w:instrText>
      </w:r>
      <w:r w:rsidRPr="00224E43">
        <w:rPr>
          <w:rFonts w:ascii="Arial" w:hAnsi="Arial" w:cs="Arial"/>
          <w:color w:val="000000" w:themeColor="text1"/>
          <w:sz w:val="22"/>
          <w:szCs w:val="22"/>
        </w:rPr>
        <w:fldChar w:fldCharType="separate"/>
      </w:r>
      <w:r w:rsidR="00051D4B" w:rsidRPr="00224E43">
        <w:rPr>
          <w:rFonts w:ascii="Arial" w:hAnsi="Arial" w:cs="Arial"/>
          <w:noProof/>
          <w:color w:val="000000" w:themeColor="text1"/>
          <w:sz w:val="22"/>
          <w:szCs w:val="22"/>
        </w:rPr>
        <w:t>(94)</w:t>
      </w:r>
      <w:r w:rsidRPr="00224E43">
        <w:rPr>
          <w:rFonts w:ascii="Arial" w:hAnsi="Arial" w:cs="Arial"/>
          <w:color w:val="000000" w:themeColor="text1"/>
          <w:sz w:val="22"/>
          <w:szCs w:val="22"/>
        </w:rPr>
        <w:fldChar w:fldCharType="end"/>
      </w:r>
      <w:r w:rsidR="00EE5251" w:rsidRPr="00224E43">
        <w:rPr>
          <w:rFonts w:ascii="Arial" w:hAnsi="Arial" w:cs="Arial"/>
          <w:color w:val="000000" w:themeColor="text1"/>
          <w:sz w:val="22"/>
          <w:szCs w:val="22"/>
        </w:rPr>
        <w:t>.</w:t>
      </w:r>
      <w:r w:rsidRPr="00224E43">
        <w:rPr>
          <w:rFonts w:ascii="Arial" w:hAnsi="Arial" w:cs="Arial"/>
          <w:color w:val="000000" w:themeColor="text1"/>
          <w:sz w:val="22"/>
          <w:szCs w:val="22"/>
        </w:rPr>
        <w:t xml:space="preserve"> The molecular basis for this phenomenon has not yet been elucidated and remains under active investigation.  </w:t>
      </w:r>
    </w:p>
    <w:p w14:paraId="3DE22AA8" w14:textId="77777777" w:rsidR="004862EC" w:rsidRPr="00224E43" w:rsidRDefault="004862EC" w:rsidP="00224E43">
      <w:pPr>
        <w:spacing w:after="0" w:line="276" w:lineRule="auto"/>
        <w:ind w:firstLine="0"/>
        <w:rPr>
          <w:rFonts w:ascii="Arial" w:hAnsi="Arial" w:cs="Arial"/>
        </w:rPr>
      </w:pPr>
    </w:p>
    <w:p w14:paraId="73D29B7B" w14:textId="738A20A5" w:rsidR="005674B9" w:rsidRPr="00224E43" w:rsidRDefault="004862EC" w:rsidP="00224E43">
      <w:pPr>
        <w:spacing w:after="0" w:line="276" w:lineRule="auto"/>
        <w:ind w:firstLine="0"/>
        <w:rPr>
          <w:rFonts w:ascii="Arial" w:eastAsia="Times New Roman" w:hAnsi="Arial" w:cs="Arial"/>
          <w:color w:val="000000" w:themeColor="text1"/>
        </w:rPr>
      </w:pPr>
      <w:r w:rsidRPr="00224E43">
        <w:rPr>
          <w:rFonts w:ascii="Arial" w:hAnsi="Arial" w:cs="Arial"/>
        </w:rPr>
        <w:t>L</w:t>
      </w:r>
      <w:r w:rsidR="00297400" w:rsidRPr="00224E43">
        <w:rPr>
          <w:rFonts w:ascii="Arial" w:hAnsi="Arial" w:cs="Arial"/>
        </w:rPr>
        <w:t xml:space="preserve">eptin also has </w:t>
      </w:r>
      <w:r w:rsidRPr="00224E43">
        <w:rPr>
          <w:rFonts w:ascii="Arial" w:hAnsi="Arial" w:cs="Arial"/>
        </w:rPr>
        <w:t xml:space="preserve">central nervous system </w:t>
      </w:r>
      <w:r w:rsidR="00297400" w:rsidRPr="00224E43">
        <w:rPr>
          <w:rFonts w:ascii="Arial" w:hAnsi="Arial" w:cs="Arial"/>
        </w:rPr>
        <w:t xml:space="preserve">effects not directly related to energy balance, </w:t>
      </w:r>
      <w:r w:rsidRPr="00224E43">
        <w:rPr>
          <w:rFonts w:ascii="Arial" w:hAnsi="Arial" w:cs="Arial"/>
        </w:rPr>
        <w:t>including</w:t>
      </w:r>
      <w:r w:rsidR="00297400" w:rsidRPr="00224E43">
        <w:rPr>
          <w:rFonts w:ascii="Arial" w:hAnsi="Arial" w:cs="Arial"/>
        </w:rPr>
        <w:t xml:space="preserve"> modulation of reproduction and thermoregulation. </w:t>
      </w:r>
      <w:r w:rsidR="00446C0F" w:rsidRPr="00224E43">
        <w:rPr>
          <w:rFonts w:ascii="Arial" w:eastAsia="Times New Roman" w:hAnsi="Arial" w:cs="Arial"/>
          <w:color w:val="000000" w:themeColor="text1"/>
          <w:shd w:val="clear" w:color="auto" w:fill="FFFFFF"/>
        </w:rPr>
        <w:t>Additional</w:t>
      </w:r>
      <w:r w:rsidR="0053471B" w:rsidRPr="00224E43">
        <w:rPr>
          <w:rFonts w:ascii="Arial" w:eastAsia="Times New Roman" w:hAnsi="Arial" w:cs="Arial"/>
          <w:color w:val="000000" w:themeColor="text1"/>
          <w:shd w:val="clear" w:color="auto" w:fill="FFFFFF"/>
        </w:rPr>
        <w:t>ly,</w:t>
      </w:r>
      <w:r w:rsidR="00446C0F" w:rsidRPr="00224E43">
        <w:rPr>
          <w:rFonts w:ascii="Arial" w:eastAsia="Times New Roman" w:hAnsi="Arial" w:cs="Arial"/>
          <w:color w:val="000000" w:themeColor="text1"/>
          <w:shd w:val="clear" w:color="auto" w:fill="FFFFFF"/>
        </w:rPr>
        <w:t xml:space="preserve"> research </w:t>
      </w:r>
      <w:r w:rsidR="00112E58" w:rsidRPr="00224E43">
        <w:rPr>
          <w:rFonts w:ascii="Arial" w:eastAsia="Times New Roman" w:hAnsi="Arial" w:cs="Arial"/>
          <w:color w:val="000000" w:themeColor="text1"/>
          <w:shd w:val="clear" w:color="auto" w:fill="FFFFFF"/>
        </w:rPr>
        <w:t>into the role</w:t>
      </w:r>
      <w:r w:rsidR="00112E58" w:rsidRPr="00224E43">
        <w:rPr>
          <w:rFonts w:ascii="Arial" w:eastAsia="Times New Roman" w:hAnsi="Arial" w:cs="Arial"/>
          <w:color w:val="000000" w:themeColor="text1"/>
        </w:rPr>
        <w:t xml:space="preserve"> of leptin to mediate anxiety and depression</w:t>
      </w:r>
      <w:r w:rsidR="00112E58" w:rsidRPr="00224E43">
        <w:rPr>
          <w:rFonts w:ascii="Arial" w:eastAsia="Times New Roman" w:hAnsi="Arial" w:cs="Arial"/>
          <w:color w:val="000000" w:themeColor="text1"/>
          <w:shd w:val="clear" w:color="auto" w:fill="FFFFFF"/>
        </w:rPr>
        <w:t xml:space="preserve"> </w:t>
      </w:r>
      <w:r w:rsidR="00446C0F" w:rsidRPr="00224E43">
        <w:rPr>
          <w:rFonts w:ascii="Arial" w:eastAsia="Times New Roman" w:hAnsi="Arial" w:cs="Arial"/>
          <w:color w:val="000000" w:themeColor="text1"/>
          <w:shd w:val="clear" w:color="auto" w:fill="FFFFFF"/>
        </w:rPr>
        <w:t xml:space="preserve">is currently ongoing </w:t>
      </w:r>
      <w:r w:rsidR="00446C0F" w:rsidRPr="00224E43">
        <w:rPr>
          <w:rFonts w:ascii="Arial" w:eastAsia="Times New Roman" w:hAnsi="Arial" w:cs="Arial"/>
          <w:color w:val="000000" w:themeColor="text1"/>
          <w:shd w:val="clear" w:color="auto" w:fill="FFFFFF"/>
        </w:rPr>
        <w:fldChar w:fldCharType="begin" w:fldLock="1"/>
      </w:r>
      <w:r w:rsidR="00051D4B" w:rsidRPr="00224E43">
        <w:rPr>
          <w:rFonts w:ascii="Arial" w:eastAsia="Times New Roman" w:hAnsi="Arial" w:cs="Arial"/>
          <w:color w:val="000000" w:themeColor="text1"/>
          <w:shd w:val="clear" w:color="auto" w:fill="FFFFFF"/>
        </w:rPr>
        <w:instrText>ADDIN CSL_CITATION { "citationItems" : [ { "id" : "ITEM-1", "itemData" : { "DOI" : "10.1530/JOE-14-0405", "ISSN" : "1479-6805", "PMID" : "25121999", "abstract" : "Historically, adipose tissue was considered to be a passive storage vessel discharging nutrients in times of famine and accumulating fat in times of surfeit. This view changed with the identification of leptin as an adipocyte hormone. Leptin functions as an afferent signal in a negative feedback loop that regulates food intake and metabolism to maintain homeostatic control of adipose tissue mass. Before this, the existence of a system maintaining homeostatic control of energy balance was unclear. The identification of leptin has thus uncovered a new endocrine system that also links changes in nutrition to adaptive responses in most if not all other physiologic systems. Further studies have revealed a set of clinical syndromes caused by leptin deficiency, including lipodystrophy and hypothalamic amenorrhea. This work has led to new therapeutic approaches for a number of human conditions and has also established a conceptual framework for studying the pathogenesis of obesity.", "author" : [ { "dropping-particle" : "", "family" : "Friedman", "given" : "Jeffrey", "non-dropping-particle" : "", "parse-names" : false, "suffix" : "" } ], "container-title" : "The Journal of endocrinology", "id" : "ITEM-1", "issue" : "1", "issued" : { "date-parts" : [ [ "2014", "10", "1" ] ] }, "page" : "T1-8", "publisher" : "BioScientifica", "title" : "20 years of leptin: leptin at 20: an overview", "type" : "article-journal", "volume" : "223" }, "uris" : [ "http://www.mendeley.com/documents/?uuid=7a8801b9-2b5a-39f8-9366-a67df115720b" ] } ], "mendeley" : { "formattedCitation" : "(95)", "plainTextFormattedCitation" : "(95)", "previouslyFormattedCitation" : "(95)" }, "properties" : {  }, "schema" : "https://github.com/citation-style-language/schema/raw/master/csl-citation.json" }</w:instrText>
      </w:r>
      <w:r w:rsidR="00446C0F" w:rsidRPr="00224E43">
        <w:rPr>
          <w:rFonts w:ascii="Arial" w:eastAsia="Times New Roman" w:hAnsi="Arial" w:cs="Arial"/>
          <w:color w:val="000000" w:themeColor="text1"/>
          <w:shd w:val="clear" w:color="auto" w:fill="FFFFFF"/>
        </w:rPr>
        <w:fldChar w:fldCharType="separate"/>
      </w:r>
      <w:r w:rsidR="00051D4B" w:rsidRPr="00224E43">
        <w:rPr>
          <w:rFonts w:ascii="Arial" w:eastAsia="Times New Roman" w:hAnsi="Arial" w:cs="Arial"/>
          <w:noProof/>
          <w:color w:val="000000" w:themeColor="text1"/>
          <w:shd w:val="clear" w:color="auto" w:fill="FFFFFF"/>
        </w:rPr>
        <w:t>(95)</w:t>
      </w:r>
      <w:r w:rsidR="00446C0F" w:rsidRPr="00224E43">
        <w:rPr>
          <w:rFonts w:ascii="Arial" w:eastAsia="Times New Roman" w:hAnsi="Arial" w:cs="Arial"/>
          <w:color w:val="000000" w:themeColor="text1"/>
          <w:shd w:val="clear" w:color="auto" w:fill="FFFFFF"/>
        </w:rPr>
        <w:fldChar w:fldCharType="end"/>
      </w:r>
      <w:r w:rsidR="00112E58" w:rsidRPr="00224E43">
        <w:rPr>
          <w:rFonts w:ascii="Arial" w:eastAsia="Times New Roman" w:hAnsi="Arial" w:cs="Arial"/>
          <w:color w:val="000000" w:themeColor="text1"/>
        </w:rPr>
        <w:t>.</w:t>
      </w:r>
      <w:r w:rsidR="00446C0F" w:rsidRPr="00224E43">
        <w:rPr>
          <w:rFonts w:ascii="Arial" w:eastAsia="Times New Roman" w:hAnsi="Arial" w:cs="Arial"/>
          <w:color w:val="000000" w:themeColor="text1"/>
        </w:rPr>
        <w:t xml:space="preserve"> </w:t>
      </w:r>
      <w:r w:rsidR="00BD3AA8" w:rsidRPr="00224E43">
        <w:rPr>
          <w:rFonts w:ascii="Arial" w:hAnsi="Arial" w:cs="Arial"/>
        </w:rPr>
        <w:t>L</w:t>
      </w:r>
      <w:r w:rsidR="00050ECB" w:rsidRPr="00224E43">
        <w:rPr>
          <w:rFonts w:ascii="Arial" w:hAnsi="Arial" w:cs="Arial"/>
          <w:noProof/>
        </w:rPr>
        <w:t xml:space="preserve">eptin can </w:t>
      </w:r>
      <w:r w:rsidR="00FD7DF5" w:rsidRPr="00224E43">
        <w:rPr>
          <w:rFonts w:ascii="Arial" w:hAnsi="Arial" w:cs="Arial"/>
          <w:noProof/>
        </w:rPr>
        <w:t xml:space="preserve">also </w:t>
      </w:r>
      <w:r w:rsidR="00050ECB" w:rsidRPr="00224E43">
        <w:rPr>
          <w:rFonts w:ascii="Arial" w:hAnsi="Arial" w:cs="Arial"/>
          <w:noProof/>
        </w:rPr>
        <w:t xml:space="preserve">act </w:t>
      </w:r>
      <w:r w:rsidR="00EC2979" w:rsidRPr="00224E43">
        <w:rPr>
          <w:rFonts w:ascii="Arial" w:hAnsi="Arial" w:cs="Arial"/>
          <w:noProof/>
        </w:rPr>
        <w:t xml:space="preserve">peripherally </w:t>
      </w:r>
      <w:r w:rsidR="00050ECB" w:rsidRPr="00224E43">
        <w:rPr>
          <w:rFonts w:ascii="Arial" w:hAnsi="Arial" w:cs="Arial"/>
          <w:noProof/>
        </w:rPr>
        <w:t xml:space="preserve">on hepatocytes and pancreatic β-cells to regulate glucose and lipid metabolism independently of its central effects </w:t>
      </w:r>
      <w:r w:rsidR="00050ECB" w:rsidRPr="00224E43">
        <w:rPr>
          <w:rFonts w:ascii="Arial" w:hAnsi="Arial" w:cs="Arial"/>
          <w:noProof/>
        </w:rPr>
        <w:fldChar w:fldCharType="begin" w:fldLock="1"/>
      </w:r>
      <w:r w:rsidR="00051D4B" w:rsidRPr="00224E43">
        <w:rPr>
          <w:rFonts w:ascii="Arial" w:hAnsi="Arial" w:cs="Arial"/>
          <w:noProof/>
        </w:rPr>
        <w:instrText>ADDIN CSL_CITATION { "citationItems" : [ { "id" : "ITEM-1", "itemData" : { "DOI" : "10.1111/j.2040-1124.2012.00203.x", "ISSN" : "20401116", "PMID" : "24843554", "abstract" : "The fat-derived hormone, leptin, is well known to regulate body weight. However, there is now substantial evidence that leptin also plays a primary role in the regulation of glucose homeostasis, independent of actions on food intake, energy expenditure or body weight. As such, leptin might have clinical utility in treating hyperglycemia, particularly in conditions of leptin deficiency, such as lipodystrophy and diabetes mellitus. The mechanisms through which leptin modulates glucose metabolism have not been fully elucidated. Leptin receptors are widely expressed in peripheral tissues, including the endocrine pancreas, liver, skeletal muscle and adipose, and both direct and indirect leptin action on these tissues contributes to the control of glucose homeostasis. Here we review the role of leptin in glucose homeostasis, along with our present understanding of the mechanisms involved. (J Diabetes Invest, doi: 10.1111/j.2040-1124.2012.00203.x, 2012).", "author" : [ { "dropping-particle" : "", "family" : "Denroche", "given" : "Heather C", "non-dropping-particle" : "", "parse-names" : false, "suffix" : "" }, { "dropping-particle" : "", "family" : "Huynh", "given" : "Frank K", "non-dropping-particle" : "", "parse-names" : false, "suffix" : "" }, { "dropping-particle" : "", "family" : "Kieffer", "given" : "Timothy J", "non-dropping-particle" : "", "parse-names" : false, "suffix" : "" } ], "container-title" : "Journal of Diabetes Investigation", "id" : "ITEM-1", "issue" : "2", "issued" : { "date-parts" : [ [ "2012", "4", "28" ] ] }, "page" : "115-129", "title" : "The role of leptin in glucose homeostasis", "type" : "article-journal", "volume" : "3" }, "uris" : [ "http://www.mendeley.com/documents/?uuid=de07e153-5eb5-391f-90a7-110c1e420a41" ] } ], "mendeley" : { "formattedCitation" : "(96)", "plainTextFormattedCitation" : "(96)", "previouslyFormattedCitation" : "(96)" }, "properties" : {  }, "schema" : "https://github.com/citation-style-language/schema/raw/master/csl-citation.json" }</w:instrText>
      </w:r>
      <w:r w:rsidR="00050ECB" w:rsidRPr="00224E43">
        <w:rPr>
          <w:rFonts w:ascii="Arial" w:hAnsi="Arial" w:cs="Arial"/>
          <w:noProof/>
        </w:rPr>
        <w:fldChar w:fldCharType="separate"/>
      </w:r>
      <w:r w:rsidR="00051D4B" w:rsidRPr="00224E43">
        <w:rPr>
          <w:rFonts w:ascii="Arial" w:hAnsi="Arial" w:cs="Arial"/>
          <w:noProof/>
        </w:rPr>
        <w:t>(96)</w:t>
      </w:r>
      <w:r w:rsidR="00050ECB" w:rsidRPr="00224E43">
        <w:rPr>
          <w:rFonts w:ascii="Arial" w:hAnsi="Arial" w:cs="Arial"/>
          <w:noProof/>
        </w:rPr>
        <w:fldChar w:fldCharType="end"/>
      </w:r>
      <w:r w:rsidR="00BD3AA8" w:rsidRPr="00224E43">
        <w:rPr>
          <w:rFonts w:ascii="Arial" w:hAnsi="Arial" w:cs="Arial"/>
          <w:noProof/>
        </w:rPr>
        <w:t xml:space="preserve">. </w:t>
      </w:r>
      <w:r w:rsidR="00BD3AA8" w:rsidRPr="00224E43">
        <w:rPr>
          <w:rFonts w:ascii="Arial" w:eastAsia="Times New Roman" w:hAnsi="Arial" w:cs="Arial"/>
          <w:color w:val="000000" w:themeColor="text1"/>
        </w:rPr>
        <w:t xml:space="preserve">Leptin has also been shown to affect </w:t>
      </w:r>
      <w:r w:rsidR="00BD3AA8" w:rsidRPr="00224E43">
        <w:rPr>
          <w:rFonts w:ascii="Arial" w:hAnsi="Arial" w:cs="Arial"/>
          <w:color w:val="000000" w:themeColor="text1"/>
        </w:rPr>
        <w:t xml:space="preserve">innate and adaptive immunity </w:t>
      </w:r>
      <w:r w:rsidR="00BD3AA8" w:rsidRPr="00224E43">
        <w:rPr>
          <w:rFonts w:ascii="Arial" w:hAnsi="Arial" w:cs="Arial"/>
          <w:color w:val="000000" w:themeColor="text1"/>
        </w:rPr>
        <w:fldChar w:fldCharType="begin" w:fldLock="1"/>
      </w:r>
      <w:r w:rsidR="00051D4B" w:rsidRPr="00224E43">
        <w:rPr>
          <w:rFonts w:ascii="Arial" w:hAnsi="Arial" w:cs="Arial"/>
          <w:color w:val="000000" w:themeColor="text1"/>
        </w:rPr>
        <w:instrText>ADDIN CSL_CITATION { "citationItems" : [ { "id" : "ITEM-1", "itemData" : { "DOI" : "10.1038/nri1350", "ISSN" : "1474-1733", "abstract" : "The weight of leptin in immunity", "author" : [ { "dropping-particle" : "La", "family" : "Cava", "given" : "Antonio", "non-dropping-particle" : "", "parse-names" : false, "suffix" : "" }, { "dropping-particle" : "", "family" : "Matarese", "given" : "Giuseppe", "non-dropping-particle" : "", "parse-names" : false, "suffix" : "" } ], "container-title" : "Nature Reviews Immunology", "id" : "ITEM-1", "issue" : "5", "issued" : { "date-parts" : [ [ "2004", "5", "1" ] ] }, "page" : "371-379", "publisher" : "Nature Publishing Group", "title" : "The weight of leptin in immunity", "type" : "article-journal", "volume" : "4" }, "uris" : [ "http://www.mendeley.com/documents/?uuid=cb6660e0-46db-3ff7-b831-5b0d25e13a11" ] } ], "mendeley" : { "formattedCitation" : "(7)", "plainTextFormattedCitation" : "(7)", "previouslyFormattedCitation" : "(7)" }, "properties" : {  }, "schema" : "https://github.com/citation-style-language/schema/raw/master/csl-citation.json" }</w:instrText>
      </w:r>
      <w:r w:rsidR="00BD3AA8" w:rsidRPr="00224E43">
        <w:rPr>
          <w:rFonts w:ascii="Arial" w:hAnsi="Arial" w:cs="Arial"/>
          <w:color w:val="000000" w:themeColor="text1"/>
        </w:rPr>
        <w:fldChar w:fldCharType="separate"/>
      </w:r>
      <w:r w:rsidR="00051D4B" w:rsidRPr="00224E43">
        <w:rPr>
          <w:rFonts w:ascii="Arial" w:hAnsi="Arial" w:cs="Arial"/>
          <w:noProof/>
          <w:color w:val="000000" w:themeColor="text1"/>
        </w:rPr>
        <w:t>(7)</w:t>
      </w:r>
      <w:r w:rsidR="00BD3AA8" w:rsidRPr="00224E43">
        <w:rPr>
          <w:rFonts w:ascii="Arial" w:hAnsi="Arial" w:cs="Arial"/>
          <w:color w:val="000000" w:themeColor="text1"/>
        </w:rPr>
        <w:fldChar w:fldCharType="end"/>
      </w:r>
      <w:r w:rsidR="00BD3AA8" w:rsidRPr="00224E43">
        <w:rPr>
          <w:rFonts w:ascii="Arial" w:hAnsi="Arial" w:cs="Arial"/>
          <w:color w:val="000000" w:themeColor="text1"/>
        </w:rPr>
        <w:t xml:space="preserve">, bone formation </w:t>
      </w:r>
      <w:r w:rsidR="00BD3AA8"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"10.1016/S0092-8674(00)81558-5", "abstract" : "Gonadal failure induces bone loss while obesity prevents it. This raises the possibility that bone mass, body weight, and gonadal function are regulated by common pathways. To test this hypothesis, we studied leptin-deficient and leptin receptor\u2013deficient mice that are obese and hypogonadic. Both mutant mice have an increased bone formation leading to high bone mass despite hypogonadism and hypercortisolism. This phenotype is dominant, independent of the presence of fat, and specific for the absence of leptin signaling. There is no leptin signaling in osteoblasts but intracerebroventricular infusion of leptin causes bone loss in leptin-deficient and wild-type mice. This study identifies leptin as a potent inhibitor of bone formation acting through the central nervous system and therefore describes the central nature of bone mass control and its disorders.", "author" : [ { "dropping-particle" : "", "family" : "Ducy", "given" : "Patricia", "non-dropping-particle" : "", "parse-names" : false, "suffix" : "" }, { "dropping-particle" : "", "family" : "Amling", "given" : "Michael", "non-dropping-particle" : "", "parse-names" : false, "suffix" : "" }, { "dropping-particle" : "", "family" : "Takeda", "given" : "Shu", "non-dropping-particle" : "", "parse-names" : false, "suffix" : "" }, { "dropping-particle" : "", "family" : "Priemel", "given" : "Matthias", "non-dropping-particle" : "", "parse-names" : false, "suffix" : "" }, { "dropping-particle" : "", "family" : "Schilling", "given" : "Arndt F", "non-dropping-particle" : "", "parse-names" : false, "suffix" : "" }, { "dropping-particle" : "", "family" : "Beil", "given" : "Frank T", "non-dropping-particle" : "", "parse-names" : false, "suffix" : "" }, { "dropping-particle" : "", "family" : "Shen", "given" : "Jianhe", "non-dropping-particle" : "", "parse-names" : false, "suffix" : "" }, { "dropping-particle" : "", "family" : "Vinson", "given" : "Charles", "non-dropping-particle" : "", "parse-names" : false, "suffix" : "" }, { "dropping-particle" : "", "family" : "Rueger", "given" : "Johannes M", "non-dropping-particle" : "", "parse-names" : false, "suffix" : "" }, { "dropping-particle" : "", "family" : "Karsenty", "given" : "Gerard", "non-dropping-particle" : "", "parse-names" : false, "suffix" : "" } ], "container-title" : "Cell", "id" : "ITEM-1", "issue" : "2", "issued" : { "date-parts" : [ [ "2000", "1", "21" ] ] }, "page" : "197-207", "publisher" : "Cell Press", "title" : "Leptin inhibits bone formation through a hypothalamic relay: a central control of bone mass", "type" : "article-journal", "volume" : "100" }, "uris" : [ "http://www.mendeley.com/documents/?uuid=b1cf5993-5a49-3f1b-8c59-9d183817ba30" ] } ], "mendeley" : { "formattedCitation" : "(97)", "plainTextFormattedCitation" : "(97)", "previouslyFormattedCitation" : "(97)" }, "properties" : {  }, "schema" : "https://github.com/citation-style-language/schema/raw/master/csl-citation.json" }</w:instrText>
      </w:r>
      <w:r w:rsidR="00BD3AA8" w:rsidRPr="00224E43">
        <w:rPr>
          <w:rFonts w:ascii="Arial" w:hAnsi="Arial" w:cs="Arial"/>
          <w:color w:val="000000" w:themeColor="text1"/>
        </w:rPr>
        <w:fldChar w:fldCharType="separate"/>
      </w:r>
      <w:r w:rsidR="000B42F8" w:rsidRPr="00224E43">
        <w:rPr>
          <w:rFonts w:ascii="Arial" w:hAnsi="Arial" w:cs="Arial"/>
          <w:noProof/>
          <w:color w:val="000000" w:themeColor="text1"/>
        </w:rPr>
        <w:t>(97)</w:t>
      </w:r>
      <w:r w:rsidR="00BD3AA8" w:rsidRPr="00224E43">
        <w:rPr>
          <w:rFonts w:ascii="Arial" w:hAnsi="Arial" w:cs="Arial"/>
          <w:color w:val="000000" w:themeColor="text1"/>
        </w:rPr>
        <w:fldChar w:fldCharType="end"/>
      </w:r>
      <w:r w:rsidR="00112E58" w:rsidRPr="00224E43">
        <w:rPr>
          <w:rFonts w:ascii="Arial" w:hAnsi="Arial" w:cs="Arial"/>
          <w:color w:val="000000" w:themeColor="text1"/>
        </w:rPr>
        <w:t>,</w:t>
      </w:r>
      <w:r w:rsidR="00BD3AA8" w:rsidRPr="00224E43">
        <w:rPr>
          <w:rFonts w:ascii="Arial" w:hAnsi="Arial" w:cs="Arial"/>
          <w:color w:val="000000" w:themeColor="text1"/>
        </w:rPr>
        <w:t xml:space="preserve"> bone metabolism </w:t>
      </w:r>
      <w:r w:rsidR="00BD3AA8"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"10.1016/J.CMET.2013.05.010", "abstract" : "Since its discovery as an adipocyte-secreted hormone, leptin has been found to impact food intake, energy homeostasis, and metabolism through its effects on the central nervous system and peripheral organs. Recent research indicates that leptin may also be involved in cognition, immune function, and bone metabolism. These findings place leptin at the intersection of neuroendocrinology and metabolism, and possibly immune function, and render it an appealing therapeutic target for several niche areas of unmet clinical need. Current evidence regarding classic and emerging roles of leptin as well as the pros and cons of its potential clinical use are summarized herein.", "author" : [ { "dropping-particle" : "", "family" : "Dalamaga", "given" : "Maria", "non-dropping-particle" : "", "parse-names" : false, "suffix" : "" }, { "dropping-particle" : "", "family" : "Chou", "given" : "Sharon H.", "non-dropping-particle" : "", "parse-names" : false, "suffix" : "" }, { "dropping-particle" : "", "family" : "Shields", "given" : "Kelsey", "non-dropping-particle" : "", "parse-names" : false, "suffix" : "" }, { "dropping-particle" : "", "family" : "Papageorgiou", "given" : "Panagiotis", "non-dropping-particle" : "", "parse-names" : false, "suffix" : "" }, { "dropping-particle" : "", "family" : "Polyzos", "given" : "Stergios A.", "non-dropping-particle" : "", "parse-names" : false, "suffix" : "" }, { "dropping-particle" : "", "family" : "Mantzoros", "given" : "Christos S.", "non-dropping-particle" : "", "parse-names" : false, "suffix" : "" } ], "container-title" : "Cell Metabolism", "id" : "ITEM-1", "issue" : "1", "issued" : { "date-parts" : [ [ "2013", "7", "2" ] ] }, "page" : "29-42", "publisher" : "Cell Press", "title" : "Leptin at the intersection of neuroendocrinology and metabolism: current evidence and therapeutic perspectives", "type" : "article-journal", "volume" : "18" }, "uris" : [ "http://www.mendeley.com/documents/?uuid=42b1ce09-d55f-3342-a6e0-afd188ad08c1" ] }, { "id" : "ITEM-2", "itemData" : { "DOI" : "10.1007/s00774-014-0569-7", "ISSN" : "0914-8779", "author" : [ { "dropping-particle" : "", "family" : "Chen", "given" : "Xu Xu", "non-dropping-particle" : "", "parse-names" : false, "suffix" : "" }, { "dropping-particle" : "", "family" : "Yang", "given" : "Tianfu", "non-dropping-particle" : "", "parse-names" : false, "suffix" : "" } ], "container-title" : "Journal of Bone and Mineral Metabolism", "id" : "ITEM-2", "issue" : "5", "issued" : { "date-parts" : [ [ "2015", "9", "18" ] ] }, "page" : "474-485", "publisher" : "Springer Japan", "title" : "Roles of leptin in bone metabolism and bone diseases", "type" : "article-journal", "volume" : "33" }, "uris" : [ "http://www.mendeley.com/documents/?uuid=9d1cc142-d332-3fb7-9617-85bffc2b1c2b" ] } ], "mendeley" : { "formattedCitation" : "(98,99)", "plainTextFormattedCitation" : "(98,99)", "previouslyFormattedCitation" : "(98,99)" }, "properties" : {  }, "schema" : "https://github.com/citation-style-language/schema/raw/master/csl-citation.json" }</w:instrText>
      </w:r>
      <w:r w:rsidR="00BD3AA8" w:rsidRPr="00224E43">
        <w:rPr>
          <w:rFonts w:ascii="Arial" w:hAnsi="Arial" w:cs="Arial"/>
          <w:color w:val="000000" w:themeColor="text1"/>
        </w:rPr>
        <w:fldChar w:fldCharType="separate"/>
      </w:r>
      <w:r w:rsidR="000B42F8" w:rsidRPr="00224E43">
        <w:rPr>
          <w:rFonts w:ascii="Arial" w:hAnsi="Arial" w:cs="Arial"/>
          <w:noProof/>
          <w:color w:val="000000" w:themeColor="text1"/>
        </w:rPr>
        <w:t>(98,99)</w:t>
      </w:r>
      <w:r w:rsidR="00BD3AA8" w:rsidRPr="00224E43">
        <w:rPr>
          <w:rFonts w:ascii="Arial" w:hAnsi="Arial" w:cs="Arial"/>
          <w:color w:val="000000" w:themeColor="text1"/>
        </w:rPr>
        <w:fldChar w:fldCharType="end"/>
      </w:r>
      <w:r w:rsidR="00446C0F" w:rsidRPr="00224E43">
        <w:rPr>
          <w:rFonts w:ascii="Arial" w:hAnsi="Arial" w:cs="Arial"/>
          <w:color w:val="000000" w:themeColor="text1"/>
        </w:rPr>
        <w:t>,</w:t>
      </w:r>
      <w:r w:rsidR="00446C0F" w:rsidRPr="00224E43">
        <w:rPr>
          <w:rFonts w:ascii="Arial" w:eastAsia="Times New Roman" w:hAnsi="Arial" w:cs="Arial"/>
          <w:color w:val="000000" w:themeColor="text1"/>
        </w:rPr>
        <w:t xml:space="preserve"> angiogenesis, and wound healing </w:t>
      </w:r>
      <w:r w:rsidR="00446C0F" w:rsidRPr="00224E43">
        <w:rPr>
          <w:rFonts w:ascii="Arial" w:eastAsia="Times New Roman" w:hAnsi="Arial" w:cs="Arial"/>
          <w:color w:val="000000" w:themeColor="text1"/>
        </w:rPr>
        <w:fldChar w:fldCharType="begin" w:fldLock="1"/>
      </w:r>
      <w:r w:rsidR="00051D4B" w:rsidRPr="00224E43">
        <w:rPr>
          <w:rFonts w:ascii="Arial" w:eastAsia="Times New Roman" w:hAnsi="Arial" w:cs="Arial"/>
          <w:color w:val="000000" w:themeColor="text1"/>
        </w:rPr>
        <w:instrText>ADDIN CSL_CITATION { "citationItems" : [ { "id" : "ITEM-1", "itemData" : { "ISSN" : "1093-4715", "PMID" : "21622208", "abstract" : "The identification of spontaneous mutations in the leptin- and leptin receptor (ObR)-encoding ob and db gene, respectively, opened up a new field in obesity research. Leptin, an adipocyte-derived hormone, mirrors the body's fat stores and thereby informs the brain about the body's energy status. In the hypothalamus, leptin triggers specific neuronal subpopulations, like POMC and AgRP/NPY neurons, and activates several intracellular signaling events, including the JAK/STAT, MAPK, PI3K and mTOR pathway, which eventually translates into decreased food intake and increased energy expenditure. Leptin is also involved in the regulation of other physiological processes including reproduction, bone homeostasis and immune function. Here, we review the pathways that are activated upon ObR activation, how ObR expression is controlled and the molecular mechanisms leading to leptin resistance, i.e. the inability to adequately respond to elevated leptin levels and therefore a primary risk factor for obesity.", "author" : [ { "dropping-particle" : "", "family" : "Wauman", "given" : "Joris", "non-dropping-particle" : "", "parse-names" : false, "suffix" : "" }, { "dropping-particle" : "", "family" : "Tavernier", "given" : "Jan", "non-dropping-particle" : "", "parse-names" : false, "suffix" : "" } ], "container-title" : "Frontiers in bioscience (Landmark edition)", "id" : "ITEM-1", "issued" : { "date-parts" : [ [ "2011", "6", "1" ] ] }, "page" : "2771-2793", "title" : "Leptin receptor signaling: pathways to leptin resistance", "type" : "article-journal", "volume" : "16" }, "uris" : [ "http://www.mendeley.com/documents/?uuid=918bc757-0083-3022-b9ba-6eb4a726ecd4" ] } ], "mendeley" : { "formattedCitation" : "(88)", "plainTextFormattedCitation" : "(88)", "previouslyFormattedCitation" : "(88)" }, "properties" : {  }, "schema" : "https://github.com/citation-style-language/schema/raw/master/csl-citation.json" }</w:instrText>
      </w:r>
      <w:r w:rsidR="00446C0F" w:rsidRPr="00224E43">
        <w:rPr>
          <w:rFonts w:ascii="Arial" w:eastAsia="Times New Roman" w:hAnsi="Arial" w:cs="Arial"/>
          <w:color w:val="000000" w:themeColor="text1"/>
        </w:rPr>
        <w:fldChar w:fldCharType="separate"/>
      </w:r>
      <w:r w:rsidR="00051D4B" w:rsidRPr="00224E43">
        <w:rPr>
          <w:rFonts w:ascii="Arial" w:eastAsia="Times New Roman" w:hAnsi="Arial" w:cs="Arial"/>
          <w:noProof/>
          <w:color w:val="000000" w:themeColor="text1"/>
        </w:rPr>
        <w:t>(88)</w:t>
      </w:r>
      <w:r w:rsidR="00446C0F" w:rsidRPr="00224E43">
        <w:rPr>
          <w:rFonts w:ascii="Arial" w:eastAsia="Times New Roman" w:hAnsi="Arial" w:cs="Arial"/>
          <w:color w:val="000000" w:themeColor="text1"/>
        </w:rPr>
        <w:fldChar w:fldCharType="end"/>
      </w:r>
      <w:r w:rsidR="00BD3AA8" w:rsidRPr="00224E43">
        <w:rPr>
          <w:rFonts w:ascii="Arial" w:hAnsi="Arial" w:cs="Arial"/>
          <w:color w:val="000000" w:themeColor="text1"/>
        </w:rPr>
        <w:t>. Skeleta</w:t>
      </w:r>
      <w:r w:rsidR="00B74738" w:rsidRPr="00224E43">
        <w:rPr>
          <w:rFonts w:ascii="Arial" w:hAnsi="Arial" w:cs="Arial"/>
          <w:color w:val="000000" w:themeColor="text1"/>
        </w:rPr>
        <w:t xml:space="preserve">l muscle, liver, and intestines </w:t>
      </w:r>
      <w:r w:rsidR="00BD3AA8" w:rsidRPr="00224E43">
        <w:rPr>
          <w:rFonts w:ascii="Arial" w:hAnsi="Arial" w:cs="Arial"/>
          <w:color w:val="000000" w:themeColor="text1"/>
        </w:rPr>
        <w:t xml:space="preserve">have been described as targets for leptin action </w:t>
      </w:r>
      <w:r w:rsidR="00BD3AA8"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"10.1016/J.METABOL.2014.10.015", "ISSN" : "0026-0495", "abstract" : "Obesity is a chronic disease that represents one of the most serious global health burdens associated to an excess of body fat resulting from an imbalance between energy intake and expenditure, which is regulated by environmental and genetic interactions. The adipose-derived hormone leptin acts via a specific receptor in the brain to regulate energy balance and body weight, although this protein can also elicit a myriad of actions in peripheral tissues. Obese individuals, rather than be leptin deficient, have in most cases, high levels of circulating leptin. The failure of these high levels to control body weight suggests the presence of a resistance process to the hormone that could be partly responsible of disturbances on body weight regulation. Furthermore, leptin resistance can impair physiological peripheral functions of leptin such as lipid and carbohydrate metabolism and nutrient intestinal utilization. The present document summarizes those findings regarding leptin resistance development and the role of this hormone in the development and maintenance of an obese state. Thus, we focused on the effect of the impaired leptin action on adipose tissue, liver, skeletal muscle and intestinal function and the accompanying relationships with diet-induced obesity. The involvement of some inflammatory mediators implicated in the development of obesity and their roles in leptin resistance development are also discussed.", "author" : [ { "dropping-particle" : "", "family" : "S\u00e1inz", "given" : "Neira", "non-dropping-particle" : "", "parse-names" : false, "suffix" : "" }, { "dropping-particle" : "", "family" : "Barrenetxe", "given" : "Jaione", "non-dropping-particle" : "", "parse-names" : false, "suffix" : "" }, { "dropping-particle" : "", "family" : "Moreno-Aliaga", "given" : "Mar\u00eda J.", "non-dropping-particle" : "", "parse-names" : false, "suffix" : "" }, { "dropping-particle" : "", "family" : "Mart\u00ednez", "given" : "Jos\u00e9 Alfredo", "non-dropping-particle" : "", "parse-names" : false, "suffix" : "" } ], "container-title" : "Metabolism", "id" : "ITEM-1", "issue" : "1", "issued" : { "date-parts" : [ [ "2015", "1", "1" ] ] }, "page" : "35-46", "publisher" : "W.B. Saunders", "title" : "Leptin resistance and diet-induced obesity: central and peripheral actions of leptin", "type" : "article-journal", "volume" : "64" }, "uris" : [ "http://www.mendeley.com/documents/?uuid=ed197d24-a9a9-317b-bc7e-fcae29ee00d4" ] } ], "mendeley" : { "formattedCitation" : "(100)", "plainTextFormattedCitation" : "(100)", "previouslyFormattedCitation" : "(100)" }, "properties" : {  }, "schema" : "https://github.com/citation-style-language/schema/raw/master/csl-citation.json" }</w:instrText>
      </w:r>
      <w:r w:rsidR="00BD3AA8" w:rsidRPr="00224E43">
        <w:rPr>
          <w:rFonts w:ascii="Arial" w:hAnsi="Arial" w:cs="Arial"/>
          <w:color w:val="000000" w:themeColor="text1"/>
        </w:rPr>
        <w:fldChar w:fldCharType="separate"/>
      </w:r>
      <w:r w:rsidR="000B42F8" w:rsidRPr="00224E43">
        <w:rPr>
          <w:rFonts w:ascii="Arial" w:hAnsi="Arial" w:cs="Arial"/>
          <w:noProof/>
          <w:color w:val="000000" w:themeColor="text1"/>
        </w:rPr>
        <w:t>(100)</w:t>
      </w:r>
      <w:r w:rsidR="00BD3AA8" w:rsidRPr="00224E43">
        <w:rPr>
          <w:rFonts w:ascii="Arial" w:hAnsi="Arial" w:cs="Arial"/>
          <w:color w:val="000000" w:themeColor="text1"/>
        </w:rPr>
        <w:fldChar w:fldCharType="end"/>
      </w:r>
      <w:r w:rsidR="00BD3AA8" w:rsidRPr="00224E43">
        <w:rPr>
          <w:rFonts w:ascii="Arial" w:hAnsi="Arial" w:cs="Arial"/>
          <w:color w:val="000000" w:themeColor="text1"/>
        </w:rPr>
        <w:t xml:space="preserve">, and some evidence suggests that leptin may also act in an autocrine manner on AT </w:t>
      </w:r>
      <w:r w:rsidR="00BD3AA8"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"10.1016/j.bbadis.2013.05.009", "ISSN" : "0006-3002", "PMID" : "23685313", "abstract" : "Leptin is hypothesized to function as a negative feedback signal in the regulation of energy balance. It is produced primarily by adipose tissue and circulating concentrations correlate with the size of body fat stores. Administration of exogenous leptin to normal weight, leptin responsive animals inhibits food intake and reduces the size of body fat stores whereas mice that are deficient in either leptin or functional leptin receptors are hyperphagic and obese, consistent with a role for leptin in the control of body weight. This review discusses the effect of leptin on adipocyte metabolism. Because adipocytes express leptin receptors there is the potential for leptin to influence adipocyte metabolism directly. Adipocytes also are insulin responsive and receive sympathetic innervation, therefore leptin can also modify adipocyte metabolism indirectly. Studies published to date suggest that direct activation of adipocyte leptin receptors has little effect on cell metabolism in vivo, but that leptin modifies adipocyte sensitivity to insulin to inhibit lipid accumulation. In vivo administration of leptin leads to a suppression of lipogenesis, an increase in triglyceride hydrolysis and an increase in fatty acid and glucose oxidation. Activation of central leptin receptors also contributes to the development of a catabolic state in adipocytes, but this may vary between different fat depots. Leptin reduces the size of white fat depots by inhibiting cell proliferation both through induction of inhibitory circulating factors and by contributing to sympathetic tone which suppresses adipocyte proliferation. This article is part of a Special Issue entitled: Modulation of Adipose Tissue in Health and Disease.", "author" : [ { "dropping-particle" : "", "family" : "Harris", "given" : "Ruth B S", "non-dropping-particle" : "", "parse-names" : false, "suffix" : "" } ], "container-title" : "Biochimica et biophysica acta", "id" : "ITEM-1", "issue" : "3", "issued" : { "date-parts" : [ [ "2014", "3" ] ] }, "page" : "414-423", "publisher" : "NIH Public Access", "title" : "Direct and indirect effects of leptin on adipocyte metabolism", "type" : "article-journal", "volume" : "1842" }, "uris" : [ "http://www.mendeley.com/documents/?uuid=b3403387-321f-3111-a43b-48b18dc33fea" ] } ], "mendeley" : { "formattedCitation" : "(101)", "plainTextFormattedCitation" : "(101)", "previouslyFormattedCitation" : "(101)" }, "properties" : {  }, "schema" : "https://github.com/citation-style-language/schema/raw/master/csl-citation.json" }</w:instrText>
      </w:r>
      <w:r w:rsidR="00BD3AA8" w:rsidRPr="00224E43">
        <w:rPr>
          <w:rFonts w:ascii="Arial" w:hAnsi="Arial" w:cs="Arial"/>
          <w:color w:val="000000" w:themeColor="text1"/>
        </w:rPr>
        <w:fldChar w:fldCharType="separate"/>
      </w:r>
      <w:r w:rsidR="000B42F8" w:rsidRPr="00224E43">
        <w:rPr>
          <w:rFonts w:ascii="Arial" w:hAnsi="Arial" w:cs="Arial"/>
          <w:noProof/>
          <w:color w:val="000000" w:themeColor="text1"/>
        </w:rPr>
        <w:t>(101)</w:t>
      </w:r>
      <w:r w:rsidR="00BD3AA8" w:rsidRPr="00224E43">
        <w:rPr>
          <w:rFonts w:ascii="Arial" w:hAnsi="Arial" w:cs="Arial"/>
          <w:color w:val="000000" w:themeColor="text1"/>
        </w:rPr>
        <w:fldChar w:fldCharType="end"/>
      </w:r>
      <w:r w:rsidR="00BD3AA8" w:rsidRPr="00224E43">
        <w:rPr>
          <w:rFonts w:ascii="Arial" w:hAnsi="Arial" w:cs="Arial"/>
          <w:color w:val="000000" w:themeColor="text1"/>
        </w:rPr>
        <w:t xml:space="preserve">. How </w:t>
      </w:r>
      <w:r w:rsidR="00050ECB" w:rsidRPr="00224E43">
        <w:rPr>
          <w:rFonts w:ascii="Arial" w:hAnsi="Arial" w:cs="Arial"/>
        </w:rPr>
        <w:t>leptin</w:t>
      </w:r>
      <w:r w:rsidR="009C09FC" w:rsidRPr="00224E43">
        <w:rPr>
          <w:rFonts w:ascii="Arial" w:hAnsi="Arial" w:cs="Arial"/>
        </w:rPr>
        <w:t xml:space="preserve"> mediates responses </w:t>
      </w:r>
      <w:r w:rsidR="00BD3AA8" w:rsidRPr="00224E43">
        <w:rPr>
          <w:rFonts w:ascii="Arial" w:hAnsi="Arial" w:cs="Arial"/>
        </w:rPr>
        <w:t xml:space="preserve">in peripheral tissues is poorly understood and complicated by </w:t>
      </w:r>
      <w:r w:rsidR="00EC2979" w:rsidRPr="00224E43">
        <w:rPr>
          <w:rFonts w:ascii="Arial" w:hAnsi="Arial" w:cs="Arial"/>
          <w:noProof/>
        </w:rPr>
        <w:t>the existence of its six receptor isoforms</w:t>
      </w:r>
      <w:r w:rsidR="00BD3AA8" w:rsidRPr="00224E43">
        <w:rPr>
          <w:rFonts w:ascii="Arial" w:hAnsi="Arial" w:cs="Arial"/>
          <w:noProof/>
        </w:rPr>
        <w:t xml:space="preserve">, </w:t>
      </w:r>
      <w:r w:rsidR="00EC2979" w:rsidRPr="00224E43">
        <w:rPr>
          <w:rFonts w:ascii="Arial" w:hAnsi="Arial" w:cs="Arial"/>
          <w:noProof/>
        </w:rPr>
        <w:t xml:space="preserve">their differential expression across tissues, </w:t>
      </w:r>
      <w:r w:rsidR="005674B9" w:rsidRPr="00224E43">
        <w:rPr>
          <w:rFonts w:ascii="Arial" w:hAnsi="Arial" w:cs="Arial"/>
          <w:noProof/>
        </w:rPr>
        <w:t xml:space="preserve">the pleiotropic nature of leptin’s effects, the </w:t>
      </w:r>
      <w:r w:rsidR="00BD3AA8" w:rsidRPr="00224E43">
        <w:rPr>
          <w:rFonts w:ascii="Arial" w:hAnsi="Arial" w:cs="Arial"/>
          <w:noProof/>
        </w:rPr>
        <w:t xml:space="preserve">demonstration </w:t>
      </w:r>
      <w:r w:rsidR="005674B9" w:rsidRPr="00224E43">
        <w:rPr>
          <w:rFonts w:ascii="Arial" w:hAnsi="Arial" w:cs="Arial"/>
          <w:noProof/>
        </w:rPr>
        <w:t xml:space="preserve">of “selective” </w:t>
      </w:r>
      <w:r w:rsidR="00EC2979" w:rsidRPr="00224E43">
        <w:rPr>
          <w:rFonts w:ascii="Arial" w:hAnsi="Arial" w:cs="Arial"/>
          <w:noProof/>
        </w:rPr>
        <w:t xml:space="preserve">or tissue-specific </w:t>
      </w:r>
      <w:r w:rsidR="005674B9" w:rsidRPr="00224E43">
        <w:rPr>
          <w:rFonts w:ascii="Arial" w:hAnsi="Arial" w:cs="Arial"/>
          <w:noProof/>
        </w:rPr>
        <w:t xml:space="preserve">leptin resistance, </w:t>
      </w:r>
      <w:r w:rsidR="00EC2979" w:rsidRPr="00224E43">
        <w:rPr>
          <w:rFonts w:ascii="Arial" w:hAnsi="Arial" w:cs="Arial"/>
          <w:noProof/>
        </w:rPr>
        <w:t xml:space="preserve">and </w:t>
      </w:r>
      <w:r w:rsidR="005674B9" w:rsidRPr="00224E43">
        <w:rPr>
          <w:rFonts w:ascii="Arial" w:hAnsi="Arial" w:cs="Arial"/>
          <w:noProof/>
        </w:rPr>
        <w:t>the complexity of the signaling pathways involved</w:t>
      </w:r>
      <w:r w:rsidR="005674B9" w:rsidRPr="00224E43">
        <w:rPr>
          <w:rFonts w:ascii="Arial" w:hAnsi="Arial" w:cs="Arial"/>
          <w:color w:val="000000" w:themeColor="text1"/>
        </w:rPr>
        <w:t xml:space="preserve">.   </w:t>
      </w:r>
    </w:p>
    <w:p w14:paraId="71A3B9D6" w14:textId="77777777" w:rsidR="005674B9" w:rsidRPr="00224E43" w:rsidRDefault="005674B9" w:rsidP="00224E43">
      <w:pPr>
        <w:spacing w:after="0" w:line="276" w:lineRule="auto"/>
        <w:rPr>
          <w:rFonts w:ascii="Arial" w:eastAsia="Times New Roman" w:hAnsi="Arial" w:cs="Arial"/>
          <w:b/>
        </w:rPr>
      </w:pPr>
    </w:p>
    <w:p w14:paraId="311D4632" w14:textId="19251BE4" w:rsidR="005674B9" w:rsidRPr="00281EE2" w:rsidRDefault="005674B9" w:rsidP="00224E43">
      <w:pPr>
        <w:spacing w:after="0" w:line="276" w:lineRule="auto"/>
        <w:ind w:firstLine="0"/>
        <w:rPr>
          <w:rFonts w:ascii="Arial" w:eastAsia="Times New Roman" w:hAnsi="Arial" w:cs="Arial"/>
          <w:i/>
          <w:color w:val="C00000"/>
        </w:rPr>
      </w:pPr>
      <w:r w:rsidRPr="00281EE2">
        <w:rPr>
          <w:rFonts w:ascii="Arial" w:eastAsia="Times New Roman" w:hAnsi="Arial" w:cs="Arial"/>
          <w:i/>
          <w:color w:val="C00000"/>
        </w:rPr>
        <w:t>Leptin and Cancer</w:t>
      </w:r>
    </w:p>
    <w:p w14:paraId="3FABBCF7" w14:textId="77777777" w:rsidR="00C53CE0" w:rsidRPr="00224E43" w:rsidRDefault="00C53CE0" w:rsidP="00224E43">
      <w:pPr>
        <w:spacing w:after="0" w:line="276" w:lineRule="auto"/>
        <w:ind w:firstLine="0"/>
        <w:rPr>
          <w:rFonts w:ascii="Arial" w:eastAsia="Times New Roman" w:hAnsi="Arial" w:cs="Arial"/>
          <w:i/>
        </w:rPr>
      </w:pPr>
    </w:p>
    <w:p w14:paraId="5D02A7D8" w14:textId="15134398" w:rsidR="005674B9" w:rsidRPr="00224E43" w:rsidRDefault="005674B9" w:rsidP="00224E43">
      <w:pPr>
        <w:spacing w:after="0" w:line="276" w:lineRule="auto"/>
        <w:ind w:firstLine="0"/>
        <w:rPr>
          <w:rFonts w:ascii="Arial" w:eastAsia="Times New Roman" w:hAnsi="Arial" w:cs="Arial"/>
          <w:color w:val="000000" w:themeColor="text1"/>
        </w:rPr>
      </w:pPr>
      <w:r w:rsidRPr="00224E43">
        <w:rPr>
          <w:rFonts w:ascii="Arial" w:eastAsia="Times New Roman" w:hAnsi="Arial" w:cs="Arial"/>
        </w:rPr>
        <w:t xml:space="preserve">Given the </w:t>
      </w:r>
      <w:r w:rsidR="00292938" w:rsidRPr="00224E43">
        <w:rPr>
          <w:rFonts w:ascii="Arial" w:eastAsia="Times New Roman" w:hAnsi="Arial" w:cs="Arial"/>
        </w:rPr>
        <w:t xml:space="preserve">elevated risk for many cancers in patients with obesity in whom leptin levels are also high, </w:t>
      </w:r>
      <w:r w:rsidRPr="00224E43">
        <w:rPr>
          <w:rFonts w:ascii="Arial" w:eastAsia="Times New Roman" w:hAnsi="Arial" w:cs="Arial"/>
        </w:rPr>
        <w:t xml:space="preserve">it is not surprising that leptin </w:t>
      </w:r>
      <w:r w:rsidR="00292938" w:rsidRPr="00224E43">
        <w:rPr>
          <w:rFonts w:ascii="Arial" w:eastAsia="Times New Roman" w:hAnsi="Arial" w:cs="Arial"/>
        </w:rPr>
        <w:t xml:space="preserve">has been </w:t>
      </w:r>
      <w:r w:rsidRPr="00224E43">
        <w:rPr>
          <w:rFonts w:ascii="Arial" w:eastAsia="Times New Roman" w:hAnsi="Arial" w:cs="Arial"/>
        </w:rPr>
        <w:t xml:space="preserve">implicated in </w:t>
      </w:r>
      <w:r w:rsidR="00292938" w:rsidRPr="00224E43">
        <w:rPr>
          <w:rFonts w:ascii="Arial" w:eastAsia="Times New Roman" w:hAnsi="Arial" w:cs="Arial"/>
        </w:rPr>
        <w:t>tumorigenesis</w:t>
      </w:r>
      <w:r w:rsidRPr="00224E43">
        <w:rPr>
          <w:rFonts w:ascii="Arial" w:eastAsia="Times New Roman" w:hAnsi="Arial" w:cs="Arial"/>
        </w:rPr>
        <w:t>. Indeed, leptin</w:t>
      </w:r>
      <w:r w:rsidR="0053471B" w:rsidRPr="00224E43">
        <w:rPr>
          <w:rFonts w:ascii="Arial" w:eastAsia="Times New Roman" w:hAnsi="Arial" w:cs="Arial"/>
        </w:rPr>
        <w:t xml:space="preserve"> levels</w:t>
      </w:r>
      <w:r w:rsidRPr="00224E43">
        <w:rPr>
          <w:rFonts w:ascii="Arial" w:eastAsia="Times New Roman" w:hAnsi="Arial" w:cs="Arial"/>
        </w:rPr>
        <w:t xml:space="preserve"> or leptin signaling has been found to be dysregulated in breast, thyroid, endometrial, and gastrointestinal malignancies </w:t>
      </w:r>
      <w:r w:rsidRPr="00224E43">
        <w:rPr>
          <w:rFonts w:ascii="Arial" w:eastAsia="Times New Roman" w:hAnsi="Arial" w:cs="Arial"/>
        </w:rPr>
        <w:fldChar w:fldCharType="begin" w:fldLock="1"/>
      </w:r>
      <w:r w:rsidR="000B42F8" w:rsidRPr="00224E43">
        <w:rPr>
          <w:rFonts w:ascii="Arial" w:eastAsia="Times New Roman" w:hAnsi="Arial" w:cs="Arial"/>
        </w:rPr>
        <w:instrText>ADDIN CSL_CITATION { "citationItems" : [ { "id" : "ITEM-1", "itemData" : { "DOI" : "10.4103/2230-8210.105577", "ISSN" : "2230-8210", "PMID" : "23565495", "abstract" : "Leptin, a product of Ob gene from adipocytes regulates appetite, energy expenditure and body mass composition by decreasing orexigenic and increasing anorexigenic neuropeptide release from hypothalamus. Research over the past few years have suggested leptin/leptin receptor dysregulation to have a role in the development of a large variety of malignancies like breast ca, thyroid ca, endometrial ca and gastrointestinal malignancies, predominantly through JAK/STAT pathway which modulates PI3K/AKT3 signaling, ERK1/2 signaling, expression of antiapoptotic proteins (like XIAP), systemic inflammation (TNF-\u03b1, IL6), angiogenic factors (VEGF) and hypoxia inducible factor-1a (HIF-1a) expression. In this review, the current understanding of leptin's role in carcinogenesis has been elaborated. Also a few agents modulating leptin signaling to inhibit cancer cell growth has been described.", "author" : [ { "dropping-particle" : "", "family" : "Ghosh", "given" : "Sujoy", "non-dropping-particle" : "", "parse-names" : false, "suffix" : "" }, { "dropping-particle" : "", "family" : "Mukhopadhyay", "given" : "Pradip", "non-dropping-particle" : "", "parse-names" : false, "suffix" : "" }, { "dropping-particle" : "", "family" : "Pandit", "given" : "Kaushik", "non-dropping-particle" : "", "parse-names" : false, "suffix" : "" }, { "dropping-particle" : "", "family" : "Chowdhury", "given" : "Subhankar", "non-dropping-particle" : "", "parse-names" : false, "suffix" : "" }, { "dropping-particle" : "", "family" : "Dutta", "given" : "Deep", "non-dropping-particle" : "", "parse-names" : false, "suffix" : "" } ], "container-title" : "Indian Journal of Endocrinology and Metabolism", "id" : "ITEM-1", "issue" : "9", "issued" : { "date-parts" : [ [ "2012", "12" ] ] }, "page" : "596", "title" : "Leptin and cancer: pathogenesis and modulation", "type" : "article-journal", "volume" : "16" }, "uris" : [ "http://www.mendeley.com/documents/?uuid=62ce391f-1d9a-3ffa-b202-10199b2706b3" ] } ], "mendeley" : { "formattedCitation" : "(102)", "plainTextFormattedCitation" : "(102)", "previouslyFormattedCitation" : "(102)" }, "properties" : {  }, "schema" : "https://github.com/citation-style-language/schema/raw/master/csl-citation.json" }</w:instrText>
      </w:r>
      <w:r w:rsidRPr="00224E43">
        <w:rPr>
          <w:rFonts w:ascii="Arial" w:eastAsia="Times New Roman" w:hAnsi="Arial" w:cs="Arial"/>
        </w:rPr>
        <w:fldChar w:fldCharType="separate"/>
      </w:r>
      <w:r w:rsidR="000B42F8" w:rsidRPr="00224E43">
        <w:rPr>
          <w:rFonts w:ascii="Arial" w:eastAsia="Times New Roman" w:hAnsi="Arial" w:cs="Arial"/>
          <w:noProof/>
        </w:rPr>
        <w:t>(102)</w:t>
      </w:r>
      <w:r w:rsidRPr="00224E43">
        <w:rPr>
          <w:rFonts w:ascii="Arial" w:eastAsia="Times New Roman" w:hAnsi="Arial" w:cs="Arial"/>
        </w:rPr>
        <w:fldChar w:fldCharType="end"/>
      </w:r>
      <w:r w:rsidRPr="00224E43">
        <w:rPr>
          <w:rFonts w:ascii="Arial" w:eastAsia="Times New Roman" w:hAnsi="Arial" w:cs="Arial"/>
        </w:rPr>
        <w:t xml:space="preserve">. </w:t>
      </w:r>
      <w:r w:rsidR="002852FD" w:rsidRPr="00224E43">
        <w:rPr>
          <w:rFonts w:ascii="Arial" w:eastAsia="Times New Roman" w:hAnsi="Arial" w:cs="Arial"/>
        </w:rPr>
        <w:t>Ectopic l</w:t>
      </w:r>
      <w:r w:rsidRPr="00224E43">
        <w:rPr>
          <w:rFonts w:ascii="Arial" w:eastAsia="Times New Roman" w:hAnsi="Arial" w:cs="Arial"/>
        </w:rPr>
        <w:t xml:space="preserve">eptin </w:t>
      </w:r>
      <w:r w:rsidR="002852FD" w:rsidRPr="00224E43">
        <w:rPr>
          <w:rFonts w:ascii="Arial" w:eastAsia="Times New Roman" w:hAnsi="Arial" w:cs="Arial"/>
        </w:rPr>
        <w:t xml:space="preserve">expression in colorectal adenomas </w:t>
      </w:r>
      <w:r w:rsidR="00B573BB" w:rsidRPr="00224E43">
        <w:rPr>
          <w:rFonts w:ascii="Arial" w:eastAsia="Times New Roman" w:hAnsi="Arial" w:cs="Arial"/>
        </w:rPr>
        <w:t>increases during the progression to</w:t>
      </w:r>
      <w:r w:rsidRPr="00224E43">
        <w:rPr>
          <w:rFonts w:ascii="Arial" w:eastAsia="Times New Roman" w:hAnsi="Arial" w:cs="Arial"/>
          <w:color w:val="000000"/>
          <w:shd w:val="clear" w:color="auto" w:fill="FFFFFF"/>
        </w:rPr>
        <w:t xml:space="preserve"> colorectal cancer</w:t>
      </w:r>
      <w:r w:rsidRPr="00224E43">
        <w:rPr>
          <w:rFonts w:ascii="Arial" w:eastAsia="Times New Roman" w:hAnsi="Arial" w:cs="Arial"/>
        </w:rPr>
        <w:t xml:space="preserve"> </w:t>
      </w:r>
      <w:r w:rsidRPr="00224E43">
        <w:rPr>
          <w:rFonts w:ascii="Arial" w:eastAsia="Times New Roman" w:hAnsi="Arial" w:cs="Arial"/>
        </w:rPr>
        <w:fldChar w:fldCharType="begin" w:fldLock="1"/>
      </w:r>
      <w:r w:rsidR="000B42F8" w:rsidRPr="00224E43">
        <w:rPr>
          <w:rFonts w:ascii="Arial" w:eastAsia="Times New Roman" w:hAnsi="Arial" w:cs="Arial"/>
        </w:rPr>
        <w:instrText>ADDIN CSL_CITATION { "citationItems" : [ { "id" : "ITEM-1", "itemData" : { "DOI" : "10.1245/s10434-008-0221-7", "author" : [ { "dropping-particle" : "", "family" : "Paik", "given" : "Seung Sam", "non-dropping-particle" : "", "parse-names" : false, "suffix" : "" }, { "dropping-particle" : "", "family" : "Jang", "given" : "Se-Min", "non-dropping-particle" : "", "parse-names" : false, "suffix" : "" }, { "dropping-particle" : "", "family" : "Jang", "given" : "Ki-Seok", "non-dropping-particle" : "", "parse-names" : false, "suffix" : "" }, { "dropping-particle" : "", "family" : "Lee", "given" : "Kang Hong", "non-dropping-particle" : "", "parse-names" : false, "suffix" : "" }, { "dropping-particle" : "", "family" : "Choi", "given" : "Dongho", "non-dropping-particle" : "", "parse-names" : false, "suffix" : "" }, { "dropping-particle" : "", "family" : "Jang", "given" : "Se Jin", "non-dropping-particle" : "", "parse-names" : false, "suffix" : "" } ], "container-title" : "Annals of Surgical Oncology", "id" : "ITEM-1", "issue" : "2", "issued" : { "date-parts" : [ [ "2009", "2", "3" ] ] }, "page" : "297-303", "publisher" : "Springer-Verlag", "title" : "Leptin expression correlates with favorable clinicopathologic phenotype and better prognosis in colorectal adenocarcinoma", "type" : "article-journal", "volume" : "16" }, "uris" : [ "http://www.mendeley.com/documents/?uuid=52f2da90-b103-313a-89f1-38e5162ec25d" ] }, { "id" : "ITEM-2", "itemData" : { "DOI" : "10.3748/wjg.v18.i6.557", "PMID" : "22363123", "abstract" : "AIM To investigate the expressions of leptin and peroxisome proliferator-activated receptor \u03b3 (PPARG) in relation to body mass index (BMI). METHODS We evaluated leptin and PPARG expression in 30 adenomas over 1 cm in size by immunohistochemical staining. In addition, clinicopathologic features including BMI were assessed. RESULTS PPARG and leptin expression showed a strong positive correlation (P = 0.035). The average BMI of the leptin-positive group was higher than that of the leptin-negative group (25.4 \u00b1 3.4 kg/m(2)vs 22.6 \u00b1 2.4 kg/m(2), P = 0.018), and leptin expression was significantly correlated with high BMI (P = 0.024). Leptin expression was more frequently observed in intermediate/high grade dysplasia than in low grade dysplasia (P = 0.030). However, PPARG expression was not correlated with BMI and grade of dysplasia. CONCLUSION BMI has influenced on the leptin expression of colorectal adenoma. The exact mechanism underlies the strong correlation between leptin and PPARG expression needs further study.", "author" : [ { "dropping-particle" : "", "family" : "Kim", "given" : "Hyung Hun", "non-dropping-particle" : "", "parse-names" : false, "suffix" : "" }, { "dropping-particle" : "", "family" : "Kim", "given" : "You Sun", "non-dropping-particle" : "", "parse-names" : false, "suffix" : "" }, { "dropping-particle" : "", "family" : "Kang", "given" : "Yun Kyung", "non-dropping-particle" : "", "parse-names" : false, "suffix" : "" }, { "dropping-particle" : "", "family" : "Moon", "given" : "Jeong Seop", "non-dropping-particle" : "", "parse-names" : false, "suffix" : "" } ], "container-title" : "World journal of gastroenterology", "id" : "ITEM-2", "issue" : "6", "issued" : { "date-parts" : [ [ "2012", "2", "14" ] ] }, "page" : "557-562", "publisher" : "Baishideng Publishing Group Inc", "title" : "Leptin and peroxisome proliferator-activated receptor \u03b3 expression in colorectal adenoma", "type" : "article-journal", "volume" : "18" }, "uris" : [ "http://www.mendeley.com/documents/?uuid=85cd9e95-db0e-3725-9796-69afdcf8623d" ] } ], "mendeley" : { "formattedCitation" : "(103,104)", "plainTextFormattedCitation" : "(103,104)", "previouslyFormattedCitation" : "(103,104)" }, "properties" : {  }, "schema" : "https://github.com/citation-style-language/schema/raw/master/csl-citation.json" }</w:instrText>
      </w:r>
      <w:r w:rsidRPr="00224E43">
        <w:rPr>
          <w:rFonts w:ascii="Arial" w:eastAsia="Times New Roman" w:hAnsi="Arial" w:cs="Arial"/>
        </w:rPr>
        <w:fldChar w:fldCharType="separate"/>
      </w:r>
      <w:r w:rsidR="000B42F8" w:rsidRPr="00224E43">
        <w:rPr>
          <w:rFonts w:ascii="Arial" w:eastAsia="Times New Roman" w:hAnsi="Arial" w:cs="Arial"/>
          <w:noProof/>
        </w:rPr>
        <w:t>(103,104)</w:t>
      </w:r>
      <w:r w:rsidRPr="00224E43">
        <w:rPr>
          <w:rFonts w:ascii="Arial" w:eastAsia="Times New Roman" w:hAnsi="Arial" w:cs="Arial"/>
        </w:rPr>
        <w:fldChar w:fldCharType="end"/>
      </w:r>
      <w:r w:rsidRPr="00224E43">
        <w:rPr>
          <w:rFonts w:ascii="Arial" w:eastAsia="Times New Roman" w:hAnsi="Arial" w:cs="Arial"/>
        </w:rPr>
        <w:t xml:space="preserve"> </w:t>
      </w:r>
      <w:r w:rsidR="00B573BB" w:rsidRPr="00224E43">
        <w:rPr>
          <w:rFonts w:ascii="Arial" w:eastAsia="Times New Roman" w:hAnsi="Arial" w:cs="Arial"/>
        </w:rPr>
        <w:t>yet</w:t>
      </w:r>
      <w:r w:rsidRPr="00224E43">
        <w:rPr>
          <w:rFonts w:ascii="Arial" w:eastAsia="Times New Roman" w:hAnsi="Arial" w:cs="Arial"/>
        </w:rPr>
        <w:t xml:space="preserve"> </w:t>
      </w:r>
      <w:r w:rsidR="00B573BB" w:rsidRPr="00224E43">
        <w:rPr>
          <w:rFonts w:ascii="Arial" w:eastAsia="Times New Roman" w:hAnsi="Arial" w:cs="Arial"/>
        </w:rPr>
        <w:t xml:space="preserve">associates with </w:t>
      </w:r>
      <w:r w:rsidRPr="00224E43">
        <w:rPr>
          <w:rFonts w:ascii="Arial" w:eastAsia="Times New Roman" w:hAnsi="Arial" w:cs="Arial"/>
        </w:rPr>
        <w:t>a favorable prognosis</w:t>
      </w:r>
      <w:r w:rsidR="00B573BB" w:rsidRPr="00224E43">
        <w:rPr>
          <w:rFonts w:ascii="Arial" w:eastAsia="Times New Roman" w:hAnsi="Arial" w:cs="Arial"/>
        </w:rPr>
        <w:t xml:space="preserve"> of the cancer</w:t>
      </w:r>
      <w:r w:rsidRPr="00224E43">
        <w:rPr>
          <w:rFonts w:ascii="Arial" w:eastAsia="Times New Roman" w:hAnsi="Arial" w:cs="Arial"/>
        </w:rPr>
        <w:t xml:space="preserve"> </w:t>
      </w:r>
      <w:r w:rsidRPr="00224E43">
        <w:rPr>
          <w:rFonts w:ascii="Arial" w:eastAsia="Times New Roman" w:hAnsi="Arial" w:cs="Arial"/>
        </w:rPr>
        <w:fldChar w:fldCharType="begin" w:fldLock="1"/>
      </w:r>
      <w:r w:rsidR="000B42F8" w:rsidRPr="00224E43">
        <w:rPr>
          <w:rFonts w:ascii="Arial" w:eastAsia="Times New Roman" w:hAnsi="Arial" w:cs="Arial"/>
        </w:rPr>
        <w:instrText>ADDIN CSL_CITATION { "citationItems" : [ { "id" : "ITEM-1", "itemData" : { "DOI" : "10.1245/s10434-008-0221-7", "author" : [ { "dropping-particle" : "", "family" : "Paik", "given" : "Seung Sam", "non-dropping-particle" : "", "parse-names" : false, "suffix" : "" }, { "dropping-particle" : "", "family" : "Jang", "given" : "Se-Min", "non-dropping-particle" : "", "parse-names" : false, "suffix" : "" }, { "dropping-particle" : "", "family" : "Jang", "given" : "Ki-Seok", "non-dropping-particle" : "", "parse-names" : false, "suffix" : "" }, { "dropping-particle" : "", "family" : "Lee", "given" : "Kang Hong", "non-dropping-particle" : "", "parse-names" : false, "suffix" : "" }, { "dropping-particle" : "", "family" : "Choi", "given" : "Dongho", "non-dropping-particle" : "", "parse-names" : false, "suffix" : "" }, { "dropping-particle" : "", "family" : "Jang", "given" : "Se Jin", "non-dropping-particle" : "", "parse-names" : false, "suffix" : "" } ], "container-title" : "Annals of Surgical Oncology", "id" : "ITEM-1", "issue" : "2", "issued" : { "date-parts" : [ [ "2009", "2", "3" ] ] }, "page" : "297-303", "publisher" : "Springer-Verlag", "title" : "Leptin expression correlates with favorable clinicopathologic phenotype and better prognosis in colorectal adenocarcinoma", "type" : "article-journal", "volume" : "16" }, "uris" : [ "http://www.mendeley.com/documents/?uuid=52f2da90-b103-313a-89f1-38e5162ec25d" ] } ], "mendeley" : { "formattedCitation" : "(103)", "plainTextFormattedCitation" : "(103)", "previouslyFormattedCitation" : "(103)" }, "properties" : {  }, "schema" : "https://github.com/citation-style-language/schema/raw/master/csl-citation.json" }</w:instrText>
      </w:r>
      <w:r w:rsidRPr="00224E43">
        <w:rPr>
          <w:rFonts w:ascii="Arial" w:eastAsia="Times New Roman" w:hAnsi="Arial" w:cs="Arial"/>
        </w:rPr>
        <w:fldChar w:fldCharType="separate"/>
      </w:r>
      <w:r w:rsidR="000B42F8" w:rsidRPr="00224E43">
        <w:rPr>
          <w:rFonts w:ascii="Arial" w:eastAsia="Times New Roman" w:hAnsi="Arial" w:cs="Arial"/>
          <w:noProof/>
        </w:rPr>
        <w:t>(103)</w:t>
      </w:r>
      <w:r w:rsidRPr="00224E43">
        <w:rPr>
          <w:rFonts w:ascii="Arial" w:eastAsia="Times New Roman" w:hAnsi="Arial" w:cs="Arial"/>
        </w:rPr>
        <w:fldChar w:fldCharType="end"/>
      </w:r>
      <w:r w:rsidRPr="00224E43">
        <w:rPr>
          <w:rFonts w:ascii="Arial" w:eastAsia="Times New Roman" w:hAnsi="Arial" w:cs="Arial"/>
        </w:rPr>
        <w:t xml:space="preserve">. In papillary thyroid cancer, increased circulating leptin levels </w:t>
      </w:r>
      <w:r w:rsidR="00FD60B0" w:rsidRPr="00224E43">
        <w:rPr>
          <w:rFonts w:ascii="Arial" w:eastAsia="Times New Roman" w:hAnsi="Arial" w:cs="Arial"/>
        </w:rPr>
        <w:t xml:space="preserve">occur independently of body mass index (BMI), </w:t>
      </w:r>
      <w:r w:rsidRPr="00224E43">
        <w:rPr>
          <w:rFonts w:ascii="Arial" w:eastAsia="Times New Roman" w:hAnsi="Arial" w:cs="Arial"/>
        </w:rPr>
        <w:t>coincide with elevated LR expression</w:t>
      </w:r>
      <w:r w:rsidR="00FD60B0" w:rsidRPr="00224E43">
        <w:rPr>
          <w:rFonts w:ascii="Arial" w:eastAsia="Times New Roman" w:hAnsi="Arial" w:cs="Arial"/>
        </w:rPr>
        <w:t xml:space="preserve"> on the tumor cells, </w:t>
      </w:r>
      <w:r w:rsidRPr="00224E43">
        <w:rPr>
          <w:rFonts w:ascii="Arial" w:eastAsia="Times New Roman" w:hAnsi="Arial" w:cs="Arial"/>
        </w:rPr>
        <w:t xml:space="preserve">and </w:t>
      </w:r>
      <w:r w:rsidR="00FD60B0" w:rsidRPr="00224E43">
        <w:rPr>
          <w:rFonts w:ascii="Arial" w:eastAsia="Times New Roman" w:hAnsi="Arial" w:cs="Arial"/>
        </w:rPr>
        <w:t xml:space="preserve">associate with aggressive carcinogenesis and poor prognosis </w:t>
      </w:r>
      <w:r w:rsidRPr="00224E43">
        <w:rPr>
          <w:rFonts w:ascii="Arial" w:eastAsia="Times New Roman" w:hAnsi="Arial" w:cs="Arial"/>
        </w:rPr>
        <w:fldChar w:fldCharType="begin" w:fldLock="1"/>
      </w:r>
      <w:r w:rsidR="000B42F8" w:rsidRPr="00224E43">
        <w:rPr>
          <w:rFonts w:ascii="Arial" w:eastAsia="Times New Roman" w:hAnsi="Arial" w:cs="Arial"/>
        </w:rPr>
        <w:instrText>ADDIN CSL_CITATION { "citationItems" : [ { "id" : "ITEM-1", "itemData" : { "DOI" : "10.1016/S1015-9584(09)60397-3", "abstract" : "BACKGROUND Leptin has physiological roles in multiple systems, and has possible effects on several carcinogenesis steps. The aim of this study was to investigate the leptin levels in thyroid papillary carcinoma (TPC) patients. METHODS Forty-three female TPC patients and 30 healthy female control subjects were recruited for the study. TPC was diagnosed by fine needle aspiration biopsy. TPC patients had a bilateral total thyroidectomy operation and their leptin levels were measured before and 20 days after the operation. RESULTS Serum leptin levels of TPC patients were higher than in control group subjects (21.15 \u00b1 14.12 ng/mL vs. 9.89 \u00b1 0.21 ng/mL, p &lt; 0.05). The leptin levels decreased after total thyroidectomy (13.92 \u00b1 10.55 ng/mL) compared to prethyroidectomy levels (22.94 \u00b1 14.67 ng/mL) in 34 patients who came to the follow-up visit (p &lt; 0.05). However, the decreased post-thyroidectomy levels of leptin were still statistically significantly higher than the control group levels. Multivariate regression analysis showed that the leptin levels in TPC patients were not related to age, menopausal status or pathologic occult status but were directly related to the cancer group. CONCLUSION Leptin levels were elevated in thyroid cancer, decreased after total thyroidectomy, and might be associated with thyroid papillary carcinogenesis.", "author" : [ { "dropping-particle" : "", "family" : "Akinci", "given" : "Melih", "non-dropping-particle" : "", "parse-names" : false, "suffix" : "" }, { "dropping-particle" : "", "family" : "Kosova", "given" : "Funda", "non-dropping-particle" : "", "parse-names" : false, "suffix" : "" }, { "dropping-particle" : "", "family" : "Cetin", "given" : "Bahadir", "non-dropping-particle" : "", "parse-names" : false, "suffix" : "" }, { "dropping-particle" : "", "family" : "Aslan", "given" : "Sabahattin", "non-dropping-particle" : "", "parse-names" : false, "suffix" : "" }, { "dropping-particle" : "", "family" : "Ari", "given" : "Zeki", "non-dropping-particle" : "", "parse-names" : false, "suffix" : "" }, { "dropping-particle" : "", "family" : "Cetin", "given" : "Abdullah", "non-dropping-particle" : "", "parse-names" : false, "suffix" : "" } ], "container-title" : "Asian Journal of Surgery", "id" : "ITEM-1", "issue" : "4", "issued" : { "date-parts" : [ [ "2009", "10", "1" ] ] }, "page" : "216-223", "publisher" : "Elsevier", "title" : "Leptin levels in thyroid cancer", "type" : "article-journal", "volume" : "32" }, "uris" : [ "http://www.mendeley.com/documents/?uuid=f398b647-1b6f-30fe-823a-887563817f86" ] }, { "id" : "ITEM-2", "itemData" : { "DOI" : "10.1677/ERC-09-0153", "ISSN" : "1351-0088", "PMID" : "20008098", "abstract" : "&lt;p&gt; The putative role of leptin and its receptor (Ob-R) in the pathogenesis of various primary human malignancies has been reported; however, their role in papillary thyroid cancer (PTC) has not yet been evaluated. We investigated the role of Ob-R in a large tissue microarray cohort of PTC followed by &lt;italic&gt;in vitro&lt;/italic&gt; studies using a panel of PTC cell lines. Ob-R overexpression was seen in 80% PTCs and was significantly associated with poor disease-free survival ( &lt;italic&gt;P&lt;/italic&gt; =0.0235). PTCs that overexpressed Ob-R showed a aggressive phenotype characterized by older age, extrathyroid extension, larger tumor size, nodal metastasis, advanced stage, tall cell variant histological subtype, and a poor disease-free survival ( &lt;italic&gt;P&lt;/italic&gt; =0.0005, &lt;italic&gt;P&lt;/italic&gt; =0.0006, &lt;italic&gt;P&lt;/italic&gt; =0.0398, &lt;italic&gt;P&lt;/italic&gt; =0.0004, &lt;italic&gt;P&lt;/italic&gt; =0.0111, &lt;italic&gt;P&lt;/italic&gt; =0.0003, and &lt;italic&gt;P&lt;/italic&gt; =0.0235 respectively). However, Ob-R expression was not an independent prognostic marker to predict disease-free survival in multivariate analysis. PTCs with overexpression of Ob-R showed a significant direct association with overexpression of XIAP ( &lt;italic&gt;P&lt;/italic&gt; &amp;lt;0.0001) and Bcl-XL ( &lt;italic&gt;P&lt;/italic&gt; &amp;lt;0.0001). &lt;italic&gt;In vitro&lt;/italic&gt; analysis showed that leptin stimulated cell proliferation and inhibited apoptosis via activation of phosphatidylinisitol 3\u2032 kinase (PI3K)/protein kinase B (AKT) signaling pathway. Inhibition of PI3K activity by its inhibitor LY294002 abrogated leptin-mediated PI3K/AKT signaling. Gene silencing of Ob-R in PTC cells resulted in downregulation of phospho-AKT, Bcl-XL, and XIAP expression suggesting that leptin-mediated pathogenesis of PTC occurs via involvement of these downstream targets. Altogether, these data show that leptin plays an important role in PTC pathogenesis through PI3K/AKT pathway via Ob-R and is a potential prognostic marker associated with an aggressive phenotype and poor disease-free survival. &lt;/p&gt;", "author" : [ { "dropping-particle" : "", "family" : "Uddin", "given" : "Shahab", "non-dropping-particle" : "", "parse-names" : false, "suffix" : "" }, { "dropping-particle" : "", "family" : "Bavi", "given" : "Prashant", "non-dropping-particle" : "", "parse-names" : false, "suffix" : "" }, { "dropping-particle" : "", "family" : "Siraj", "given" : "Abdul K", "non-dropping-particle" : "", "parse-names" : false, "suffix" : "" }, { "dropping-particle" : "", "family" : "Ahmed", "given" : "Maqbool", "non-dropping-particle" : "", "parse-names" : false, "suffix" : "" }, { "dropping-particle" : "", "family" : "Al-Rasheed", "given" : "Maha", "non-dropping-particle" : "", "parse-names" : false, "suffix" : "" }, { "dropping-particle" : "", "family" : "Hussain", "given" : "Azhar R", "non-dropping-particle" : "", "parse-names" : false, "suffix" : "" }, { "dropping-particle" : "", "family" : "Ahmed", "given" : "Mohammed", "non-dropping-particle" : "", "parse-names" : false, "suffix" : "" }, { "dropping-particle" : "", "family" : "Amin", "given" : "Tarek", "non-dropping-particle" : "", "parse-names" : false, "suffix" : "" }, { "dropping-particle" : "", "family" : "Alzahrani", "given" : "Ali", "non-dropping-particle" : "", "parse-names" : false, "suffix" : "" }, { "dropping-particle" : "", "family" : "Al-Dayel", "given" : "Fouad", "non-dropping-particle" : "", "parse-names" : false, "suffix" : "" }, { "dropping-particle" : "", "family" : "Abubaker", "given" : "Jehad", "non-dropping-particle" : "", "parse-names" : false, "suffix" : "" }, { "dropping-particle" : "", "family" : "Bu", "given" : "Rong", "non-dropping-particle" : "", "parse-names" : false, "suffix" : "" }, { "dropping-particle" : "", "family" : "Al-Kuraya", "given" : "Khawla S", "non-dropping-particle" : "", "parse-names" : false, "suffix" : "" } ], "container-title" : "Endocrine-Related Cancer", "id" : "ITEM-2", "issue" : "1", "issued" : { "date-parts" : [ [ "2010", "3" ] ] }, "page" : "191-202", "title" : "Leptin-R and its association with PI3K/AKT signaling pathway in papillary thyroid carcinoma", "type" : "article-journal", "volume" : "17" }, "uris" : [ "http://www.mendeley.com/documents/?uuid=9d121f9a-4162-3b37-82fa-dbd341930a72" ] } ], "mendeley" : { "formattedCitation" : "(105,106)", "plainTextFormattedCitation" : "(105,106)", "previouslyFormattedCitation" : "(105,106)" }, "properties" : {  }, "schema" : "https://github.com/citation-style-language/schema/raw/master/csl-citation.json" }</w:instrText>
      </w:r>
      <w:r w:rsidRPr="00224E43">
        <w:rPr>
          <w:rFonts w:ascii="Arial" w:eastAsia="Times New Roman" w:hAnsi="Arial" w:cs="Arial"/>
        </w:rPr>
        <w:fldChar w:fldCharType="separate"/>
      </w:r>
      <w:r w:rsidR="000B42F8" w:rsidRPr="00224E43">
        <w:rPr>
          <w:rFonts w:ascii="Arial" w:eastAsia="Times New Roman" w:hAnsi="Arial" w:cs="Arial"/>
          <w:noProof/>
        </w:rPr>
        <w:t>(105,106)</w:t>
      </w:r>
      <w:r w:rsidRPr="00224E43">
        <w:rPr>
          <w:rFonts w:ascii="Arial" w:eastAsia="Times New Roman" w:hAnsi="Arial" w:cs="Arial"/>
        </w:rPr>
        <w:fldChar w:fldCharType="end"/>
      </w:r>
      <w:r w:rsidRPr="00224E43">
        <w:rPr>
          <w:rFonts w:ascii="Arial" w:eastAsia="Times New Roman" w:hAnsi="Arial" w:cs="Arial"/>
        </w:rPr>
        <w:t>.</w:t>
      </w:r>
      <w:r w:rsidRPr="00224E43">
        <w:rPr>
          <w:rFonts w:ascii="Arial" w:eastAsia="Times New Roman" w:hAnsi="Arial" w:cs="Arial"/>
          <w:color w:val="000000"/>
          <w:shd w:val="clear" w:color="auto" w:fill="FFFFFF"/>
        </w:rPr>
        <w:t xml:space="preserve"> In contrast, reported associations between leptin levels and endometrial cancer are not maintained when adjusted for BMI</w:t>
      </w:r>
      <w:r w:rsidRPr="00224E43">
        <w:rPr>
          <w:rFonts w:ascii="Arial" w:eastAsia="Times New Roman" w:hAnsi="Arial" w:cs="Arial"/>
          <w:color w:val="000000" w:themeColor="text1"/>
        </w:rPr>
        <w:t xml:space="preserve">, suggesting that leptin is not likely a causative factor </w:t>
      </w:r>
      <w:r w:rsidR="006D324D" w:rsidRPr="00224E43">
        <w:rPr>
          <w:rFonts w:ascii="Arial" w:eastAsia="Times New Roman" w:hAnsi="Arial" w:cs="Arial"/>
          <w:color w:val="000000" w:themeColor="text1"/>
        </w:rPr>
        <w:t xml:space="preserve">in the development of </w:t>
      </w:r>
      <w:r w:rsidR="00292938" w:rsidRPr="00224E43">
        <w:rPr>
          <w:rFonts w:ascii="Arial" w:eastAsia="Times New Roman" w:hAnsi="Arial" w:cs="Arial"/>
          <w:color w:val="000000" w:themeColor="text1"/>
        </w:rPr>
        <w:t xml:space="preserve">this cancer </w:t>
      </w:r>
      <w:r w:rsidRPr="00224E43">
        <w:rPr>
          <w:rFonts w:ascii="Arial" w:eastAsia="Times New Roman" w:hAnsi="Arial" w:cs="Arial"/>
          <w:color w:val="000000" w:themeColor="text1"/>
        </w:rPr>
        <w:fldChar w:fldCharType="begin" w:fldLock="1"/>
      </w:r>
      <w:r w:rsidR="000B42F8" w:rsidRPr="00224E43">
        <w:rPr>
          <w:rFonts w:ascii="Arial" w:eastAsia="Times New Roman" w:hAnsi="Arial" w:cs="Arial"/>
          <w:color w:val="000000" w:themeColor="text1"/>
        </w:rPr>
        <w:instrText>ADDIN CSL_CITATION { "citationItems" : [ { "id" : "ITEM-1", "itemData" : { "DOI" : "10.1159/000063081", "PMID" : "12169858", "abstract" : "BACKGROUND/AIM Because leptin is a hormone associated with obesity and reproduction, we attempted to examine whether there is a relationship between leptin and endometrial cancer. METHODS Cases were 84 women with histologically confirmed incident endometrial cancer, whereas controls were 84 women admitted to the same hospital for small surgical operations. The serum leptin levels were determined in fasting morning blood samples by using radioimmunoassay. The mean values of leptin levels among cases and controls were compared with simple t test, and the data were further analyzed using multiple logistic regression procedures. RESULTS The serum leptin levels were 36.7 +/- (SD) 25.7 ng/ml among cases and 26.9 +/- 19.8 ng/ml among controls (p = 0.006). After adjustment for known risk factors of endometrial cancer, components of the insulin-like growth factor system did not confound the association of leptin with endometrial cancer, but this association was eliminated, when the body mass index was adjusted for. Thus, the odds ratio for an increment of 1 SD of blood leptin was 1.52 (p = 0.03) before adjustment for body mass index, but only 1.13 (p = 0.62) after adjustment for it. CONCLUSIONS In a case-control study of incident endometrial cancer in Greece, we found evidence that leptin is strongly positively associated with endometrial cancer. It cannot be conclusively inferred, however, whether leptin elevation, as a consequence of obesity, plays a role in endometrial carcinogenesis or whether it is a simple correlate of obesity.", "author" : [ { "dropping-particle" : "", "family" : "Petridou", "given" : "Eleni", "non-dropping-particle" : "", "parse-names" : false, "suffix" : "" }, { "dropping-particle" : "", "family" : "Belechri", "given" : "Maria", "non-dropping-particle" : "", "parse-names" : false, "suffix" : "" }, { "dropping-particle" : "", "family" : "Dessypris", "given" : "Nick", "non-dropping-particle" : "", "parse-names" : false, "suffix" : "" }, { "dropping-particle" : "", "family" : "Koukoulomatis", "given" : "Panagiotis", "non-dropping-particle" : "", "parse-names" : false, "suffix" : "" }, { "dropping-particle" : "", "family" : "Diakomanolis", "given" : "Emmanuel", "non-dropping-particle" : "", "parse-names" : false, "suffix" : "" }, { "dropping-particle" : "", "family" : "Spanos", "given" : "Evangelos", "non-dropping-particle" : "", "parse-names" : false, "suffix" : "" }, { "dropping-particle" : "", "family" : "Trichopoulos", "given" : "Dimitrios", "non-dropping-particle" : "", "parse-names" : false, "suffix" : "" } ], "container-title" : "Annals of nutrition &amp; metabolism", "id" : "ITEM-1", "issue" : "3-4", "issued" : { "date-parts" : [ [ "2002" ] ] }, "page" : "147-151", "publisher" : "Karger Publishers", "title" : "Leptin and body mass index in relation to endometrial cancer risk", "type" : "article-journal", "volume" : "46" }, "uris" : [ "http://www.mendeley.com/documents/?uuid=493d2f1f-2425-3f66-b5c5-4a9e5e28435b" ] }, { "id" : "ITEM-2", "itemData" : { "DOI" : "10.1016/J.YGYNO.2003.11.043", "ISSN" : "0090-8258", "abstract" : "Objective. Leptin and its receptor are the key players in the regulation of energy balance and body weight control. However, their roles in gynecological malignancies are mostly unclear. In this study, we analyzed the expression and possible involvement of leptin and the leptin receptor in the pathogenesis of endometrial cancer. Methods. Radioimmunoassay was performed to analyze the serum leptin levels in the endometrial cancer patients, while RT-PCR, immunoblotting, and immunohistochemistry techniques were applied to study the expression of leptin receptor in the endometrioid-type endometrial cancer tissues. Furthermore, BrdU labeling followed by immunofluorescent analysis was used to analyze the effect of leptin receptor overexpression on endometrial cancer cell proliferation. Results. Serum leptin levels are elevated in endometrial cancer patients, but show no significant difference to those of normal controls when normalized by body mass index. On the other hand, lower expression levels of leptin receptor short form (Ob-Ra) were observed in most endometrial cancer tissues, especially in the poorly differentiated ones, and the forced expression of Ob-Ra in RL95-2 endometrial cancer cells prevented them from entering the S-phase. Conclusion. In summary, our data demonstrates for the first time that the leptin receptor is aberrantly expressed in endometrial cancer tissues and is possibly involved in the pathogenesis of endometrial cancer.", "author" : [ { "dropping-particle" : "", "family" : "Yuan", "given" : "Shyng-Shiou F", "non-dropping-particle" : "", "parse-names" : false, "suffix" : "" }, { "dropping-particle" : "", "family" : "Tsai", "given" : "Kun-Bow", "non-dropping-particle" : "", "parse-names" : false, "suffix" : "" }, { "dropping-particle" : "", "family" : "Chung", "given" : "Yueh-Fang", "non-dropping-particle" : "", "parse-names" : false, "suffix" : "" }, { "dropping-particle" : "", "family" : "Chan", "given" : "Te-Fu", "non-dropping-particle" : "", "parse-names" : false, "suffix" : "" }, { "dropping-particle" : "", "family" : "Yeh", "given" : "Yao-Tsung", "non-dropping-particle" : "", "parse-names" : false, "suffix" : "" }, { "dropping-particle" : "", "family" : "Tsai", "given" : "Li-Yu", "non-dropping-particle" : "", "parse-names" : false, "suffix" : "" }, { "dropping-particle" : "", "family" : "Su", "given" : "Jinu-Huang", "non-dropping-particle" : "", "parse-names" : false, "suffix" : "" } ], "container-title" : "Gynecologic Oncology", "id" : "ITEM-2", "issue" : "3", "issued" : { "date-parts" : [ [ "2004", "3", "1" ] ] }, "page" : "769-775", "publisher" : "Academic Press", "title" : "Aberrant expression and possible involvement of the leptin receptor in endometrial cancer", "type" : "article-journal", "volume" : "92" }, "uris" : [ "http://www.mendeley.com/documents/?uuid=b48ebdc4-345c-35da-8e33-8ed0f369b2fc" ] }, { "id" : "ITEM-3", "itemData" : { "DOI" : "10.1016/J.EJOGRB.2006.08.012", "abstract" : "Leptin levels in serum depending on Body Mass Index (BMI) in patients with endometrial hyperplasia and cancer. OBJECTIVES Concentrations of leptin, a hormone secreted by white adipose tissue, correlate strongly with body mass. Leptin interacts with several other hormones, modifies the activities of some enzymes and proinflammatory cytokines, participates in hematopoiesis, thermogenesis, and angiogenesis, and is involved in the control of carbohydrate and lipid metabolism. This study was undertaken to determine whether serum concentrations of leptin in obese patients with endometrial hyperplasia and cancer deviate from values in patients with normal endometrium. STUDY DESIGN We enrolled 86 obese postmenopausal women, including 40 with endometrial cancer and hyperplasia and 46 with normal endometrium. Depending on BMI, three subgroups were formed: I&lt;30; II=30\u201340; III&gt;40. Leptin concentrations were measured with immunoenzymatic test kits from IBL. Statistical comparison was done with the chi square (\u03c72) test and Statistica software package. RESULTS Mean serum concentration of leptin in endometrial cancer and hyperplasia was 16737.1pg/ml as opposed to 9048.7pg/ml in patients without endometrial pathology (p&lt;0.0001). Significantly, higher concentrations of leptin were noted in every BMI subgroup of patients with endometrial pathology in comparison to controls (p&lt;0.005). CONCLUSIONS Leptin appears to participate in proliferative processes of the endometrium. Obesity is an important risk factor in endometrial cancer.", "author" : [ { "dropping-particle" : "", "family" : "Cymbaluk", "given" : "Aneta", "non-dropping-particle" : "", "parse-names" : false, "suffix" : "" }, { "dropping-particle" : "", "family" : "Chudecka-G\u0142az", "given" : "Anita", "non-dropping-particle" : "", "parse-names" : false, "suffix" : "" }, { "dropping-particle" : "", "family" : "Rzepka-G\u00f3rska", "given" : "Izabella", "non-dropping-particle" : "", "parse-names" : false, "suffix" : "" } ], "container-title" : "European Journal of Obstetrics &amp; Gynecology and Reproductive Biology", "id" : "ITEM-3", "issue" : "1", "issued" : { "date-parts" : [ [ "2008", "1", "1" ] ] }, "page" : "74-77", "publisher" : "Elsevier", "title" : "Leptin levels in serum depending on body mass index in patients with endometrial hyperplasia and cancer", "type" : "article-journal", "volume" : "136" }, "uris" : [ "http://www.mendeley.com/documents/?uuid=789d818c-396e-3730-aa17-1ac53e8c4b8e" ] } ], "mendeley" : { "formattedCitation" : "(107\u2013109)", "plainTextFormattedCitation" : "(107\u2013109)", "previouslyFormattedCitation" : "(107\u2013109)" }, "properties" : {  }, "schema" : "https://github.com/citation-style-language/schema/raw/master/csl-citation.json" }</w:instrText>
      </w:r>
      <w:r w:rsidRPr="00224E43">
        <w:rPr>
          <w:rFonts w:ascii="Arial" w:eastAsia="Times New Roman" w:hAnsi="Arial" w:cs="Arial"/>
          <w:color w:val="000000" w:themeColor="text1"/>
        </w:rPr>
        <w:fldChar w:fldCharType="separate"/>
      </w:r>
      <w:r w:rsidR="000B42F8" w:rsidRPr="00224E43">
        <w:rPr>
          <w:rFonts w:ascii="Arial" w:eastAsia="Times New Roman" w:hAnsi="Arial" w:cs="Arial"/>
          <w:noProof/>
          <w:color w:val="000000" w:themeColor="text1"/>
        </w:rPr>
        <w:t>(107–109)</w:t>
      </w:r>
      <w:r w:rsidRPr="00224E43">
        <w:rPr>
          <w:rFonts w:ascii="Arial" w:eastAsia="Times New Roman" w:hAnsi="Arial" w:cs="Arial"/>
          <w:color w:val="000000" w:themeColor="text1"/>
        </w:rPr>
        <w:fldChar w:fldCharType="end"/>
      </w:r>
      <w:r w:rsidRPr="00224E43">
        <w:rPr>
          <w:rFonts w:ascii="Arial" w:eastAsia="Times New Roman" w:hAnsi="Arial" w:cs="Arial"/>
          <w:color w:val="000000" w:themeColor="text1"/>
        </w:rPr>
        <w:t>.</w:t>
      </w:r>
    </w:p>
    <w:p w14:paraId="55135F03" w14:textId="77777777" w:rsidR="004862EC" w:rsidRPr="00224E43" w:rsidRDefault="004862EC" w:rsidP="00224E43">
      <w:pPr>
        <w:spacing w:after="0" w:line="276" w:lineRule="auto"/>
        <w:ind w:firstLine="0"/>
        <w:rPr>
          <w:rFonts w:ascii="Arial" w:eastAsia="Times New Roman" w:hAnsi="Arial" w:cs="Arial"/>
          <w:color w:val="000000" w:themeColor="text1"/>
          <w:shd w:val="clear" w:color="auto" w:fill="FFFFFF"/>
        </w:rPr>
      </w:pPr>
    </w:p>
    <w:p w14:paraId="490A7EC8" w14:textId="3F059AE0" w:rsidR="005674B9" w:rsidRPr="00224E43" w:rsidRDefault="00A71720" w:rsidP="00224E43">
      <w:pPr>
        <w:spacing w:after="0" w:line="276" w:lineRule="auto"/>
        <w:ind w:firstLine="0"/>
        <w:rPr>
          <w:rFonts w:ascii="Arial" w:eastAsia="Times New Roman" w:hAnsi="Arial" w:cs="Arial"/>
          <w:color w:val="000000" w:themeColor="text1"/>
          <w:shd w:val="clear" w:color="auto" w:fill="FFFFFF"/>
        </w:rPr>
      </w:pPr>
      <w:r w:rsidRPr="00224E43">
        <w:rPr>
          <w:rFonts w:ascii="Arial" w:eastAsia="Times New Roman" w:hAnsi="Arial" w:cs="Arial"/>
          <w:color w:val="000000" w:themeColor="text1"/>
          <w:shd w:val="clear" w:color="auto" w:fill="FFFFFF"/>
        </w:rPr>
        <w:t xml:space="preserve">Studies show that </w:t>
      </w:r>
      <w:r w:rsidR="00AB11E5" w:rsidRPr="00224E43">
        <w:rPr>
          <w:rFonts w:ascii="Arial" w:eastAsia="Times New Roman" w:hAnsi="Arial" w:cs="Arial"/>
          <w:color w:val="000000" w:themeColor="text1"/>
          <w:shd w:val="clear" w:color="auto" w:fill="FFFFFF"/>
        </w:rPr>
        <w:t xml:space="preserve">postmenopausal women </w:t>
      </w:r>
      <w:r w:rsidR="006D324D" w:rsidRPr="00224E43">
        <w:rPr>
          <w:rFonts w:ascii="Arial" w:eastAsia="Times New Roman" w:hAnsi="Arial" w:cs="Arial"/>
          <w:color w:val="000000" w:themeColor="text1"/>
          <w:shd w:val="clear" w:color="auto" w:fill="FFFFFF"/>
        </w:rPr>
        <w:t>with obesity</w:t>
      </w:r>
      <w:r w:rsidRPr="00224E43">
        <w:rPr>
          <w:rFonts w:ascii="Arial" w:eastAsia="Times New Roman" w:hAnsi="Arial" w:cs="Arial"/>
          <w:color w:val="000000" w:themeColor="text1"/>
          <w:shd w:val="clear" w:color="auto" w:fill="FFFFFF"/>
        </w:rPr>
        <w:t xml:space="preserve"> have a 20-40% greater risk of developing breast cancer compared to normal weight women </w:t>
      </w:r>
      <w:r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"10.1093/epirev/mxt010", "PMID" : "24375928", "abstract" : "To assess the joint relationships among body mass index, menopausal status, and breast cancer according to breast cancer subtype and estrogen-progestin medication use, we conducted a meta-analysis of 89 epidemiologic reports published in English during 1980-2012 identified through a systematic search of bibliographic databases. Pooled analysis yielded a summary risk ratio of 0.78 (95% confidence interval (CI): 0.67, 0.92) for hormone receptor-positive premenopausal breast cancer associated with obesity (body mass index (weight (kg)/height (m)(2)) \u226530 compared with &lt;25). Obesity was associated with a summary risk ratio of 1.39 (95% CI: 1.14, 1.70) for receptor-positive postmenopausal breast cancer. For receptor-negative breast cancer, the summary risk ratios of 1.06 (95% CI: 0.70, 1.60) and 0.98 (95% CI: 0.78, 1.22) associated with obesity were null for both premenopausal and postmenopausal women, respectively. Elevated postmenopausal breast cancer risk ratios associated with obesity were limited to women who never took estrogen-progestin therapy, with risk ratios of 1.42 (95% CI: 1.30, 1.55) among never users and 1.18 (95% CI: 0.98, 1.42) among users; too few studies were available to examine this relationship according to receptor subtype. Future research is needed to confirm whether obesity is unrelated to receptor-negative breast cancer in populations of postmenopausal women with low prevalence of hormone medication use.", "author" : [ { "dropping-particle" : "", "family" : "Munsell", "given" : "Mark F", "non-dropping-particle" : "", "parse-names" : false, "suffix" : "" }, { "dropping-particle" : "", "family" : "Sprague", "given" : "Brian L", "non-dropping-particle" : "", "parse-names" : false, "suffix" : "" }, { "dropping-particle" : "", "family" : "Berry", "given" : "Donald A", "non-dropping-particle" : "", "parse-names" : false, "suffix" : "" }, { "dropping-particle" : "", "family" : "Chisholm", "given" : "Gary", "non-dropping-particle" : "", "parse-names" : false, "suffix" : "" }, { "dropping-particle" : "", "family" : "Trentham-Dietz", "given" : "Amy", "non-dropping-particle" : "", "parse-names" : false, "suffix" : "" } ], "container-title" : "Epidemiologic reviews", "id" : "ITEM-1", "issue" : "1", "issued" : { "date-parts" : [ [ "2014" ] ] }, "page" : "114-136", "publisher" : "Oxford University Press", "title" : "Body mass index and breast cancer risk according to postmenopausal estrogen-progestin use and hormone receptor status", "type" : "article-journal", "volume" : "36" }, "uris" : [ "http://www.mendeley.com/documents/?uuid=94949298-3fc3-33ec-b5e9-1d339a08c297" ] } ], "mendeley" : { "formattedCitation" : "(110)", "plainTextFormattedCitation" : "(110)", "previouslyFormattedCitation" : "(110)" }, "properties" : {  }, "schema" : "https://github.com/citation-style-language/schema/raw/master/csl-citation.json" }</w:instrText>
      </w:r>
      <w:r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(110)</w:t>
      </w:r>
      <w:r w:rsidRPr="00224E43">
        <w:rPr>
          <w:rFonts w:ascii="Arial" w:eastAsia="Times New Roman" w:hAnsi="Arial" w:cs="Arial"/>
          <w:color w:val="000000" w:themeColor="text1"/>
          <w:shd w:val="clear" w:color="auto" w:fill="FFFFFF"/>
        </w:rPr>
        <w:fldChar w:fldCharType="end"/>
      </w:r>
      <w:r w:rsidRPr="00224E43">
        <w:rPr>
          <w:rFonts w:ascii="Arial" w:eastAsia="Times New Roman" w:hAnsi="Arial" w:cs="Arial"/>
          <w:color w:val="000000" w:themeColor="text1"/>
          <w:shd w:val="clear" w:color="auto" w:fill="FFFFFF"/>
        </w:rPr>
        <w:t xml:space="preserve">. </w:t>
      </w:r>
      <w:r w:rsidR="005674B9" w:rsidRPr="00224E43">
        <w:rPr>
          <w:rFonts w:ascii="Arial" w:eastAsia="Times New Roman" w:hAnsi="Arial" w:cs="Arial"/>
          <w:color w:val="000000" w:themeColor="text1"/>
          <w:shd w:val="clear" w:color="auto" w:fill="FFFFFF"/>
        </w:rPr>
        <w:t xml:space="preserve">In breast cancer, </w:t>
      </w:r>
      <w:r w:rsidR="005674B9" w:rsidRPr="00224E43">
        <w:rPr>
          <w:rFonts w:ascii="Arial" w:eastAsia="Times New Roman" w:hAnsi="Arial" w:cs="Arial"/>
          <w:color w:val="000000" w:themeColor="text1"/>
          <w:shd w:val="clear" w:color="auto" w:fill="FFFFFF"/>
        </w:rPr>
        <w:lastRenderedPageBreak/>
        <w:t>particularly in high-grade tumors, overexpression of both leptin and LR is associated with cancer progression and poor patient survival. Leptin’s ability to stimulate angiogenesis, regulate endothelial cell proliferation, and crosstalk with insulin and human epidermal growth factor receptor 2</w:t>
      </w:r>
      <w:r w:rsidR="00450024" w:rsidRPr="00224E43">
        <w:rPr>
          <w:rFonts w:ascii="Arial" w:eastAsia="Times New Roman" w:hAnsi="Arial" w:cs="Arial"/>
          <w:color w:val="000000" w:themeColor="text1"/>
          <w:shd w:val="clear" w:color="auto" w:fill="FFFFFF"/>
        </w:rPr>
        <w:t xml:space="preserve"> (HER2</w:t>
      </w:r>
      <w:r w:rsidR="005674B9" w:rsidRPr="00224E43">
        <w:rPr>
          <w:rFonts w:ascii="Arial" w:eastAsia="Times New Roman" w:hAnsi="Arial" w:cs="Arial"/>
          <w:color w:val="000000" w:themeColor="text1"/>
          <w:shd w:val="clear" w:color="auto" w:fill="FFFFFF"/>
        </w:rPr>
        <w:t xml:space="preserve">) signaling pathways represent a few of the possible mechanisms by which leptin plays a role in breast cancer </w:t>
      </w:r>
      <w:r w:rsidR="005674B9"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"10.1007/s12032-011-0056-0", "author" : [ { "dropping-particle" : "", "family" : "Artac", "given" : "Mehmet", "non-dropping-particle" : "", "parse-names" : false, "suffix" : "" }, { "dropping-particle" : "", "family" : "Altundag", "given" : "Kadri", "non-dropping-particle" : "", "parse-names" : false, "suffix" : "" } ], "container-title" : "Medical Oncology", "id" : "ITEM-1", "issue" : "3", "issued" : { "date-parts" : [ [ "2012", "9", "30" ] ] }, "page" : "1510-1514", "publisher" : "Springer US", "title" : "Leptin and breast cancer: an overview", "type" : "article-journal", "volume" : "29" }, "uris" : [ "http://www.mendeley.com/documents/?uuid=64b1c58e-979c-31b9-bc3f-05bd6ac9e57f" ] } ], "mendeley" : { "formattedCitation" : "(111)", "plainTextFormattedCitation" : "(111)", "previouslyFormattedCitation" : "(111)" }, "properties" : {  }, "schema" : "https://github.com/citation-style-language/schema/raw/master/csl-citation.json" }</w:instrText>
      </w:r>
      <w:r w:rsidR="005674B9"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(111)</w:t>
      </w:r>
      <w:r w:rsidR="005674B9" w:rsidRPr="00224E43">
        <w:rPr>
          <w:rFonts w:ascii="Arial" w:eastAsia="Times New Roman" w:hAnsi="Arial" w:cs="Arial"/>
          <w:color w:val="000000" w:themeColor="text1"/>
          <w:shd w:val="clear" w:color="auto" w:fill="FFFFFF"/>
        </w:rPr>
        <w:fldChar w:fldCharType="end"/>
      </w:r>
      <w:r w:rsidR="005674B9" w:rsidRPr="00224E43">
        <w:rPr>
          <w:rFonts w:ascii="Arial" w:eastAsia="Times New Roman" w:hAnsi="Arial" w:cs="Arial"/>
          <w:color w:val="000000" w:themeColor="text1"/>
          <w:shd w:val="clear" w:color="auto" w:fill="FFFFFF"/>
        </w:rPr>
        <w:t xml:space="preserve">. As obesity rates continue to rise, it is likely that studies examining the relationship between leptin and cancer will become even more relevant.  </w:t>
      </w:r>
    </w:p>
    <w:p w14:paraId="32AE9559" w14:textId="77777777" w:rsidR="005674B9" w:rsidRPr="00224E43" w:rsidRDefault="005674B9" w:rsidP="00224E43">
      <w:pPr>
        <w:pStyle w:val="NormalWeb"/>
        <w:spacing w:before="0" w:beforeAutospacing="0" w:after="0" w:afterAutospacing="0" w:line="276" w:lineRule="auto"/>
        <w:rPr>
          <w:rFonts w:ascii="Arial" w:hAnsi="Arial" w:cs="Arial"/>
          <w:b/>
          <w:bCs/>
          <w:sz w:val="22"/>
          <w:szCs w:val="22"/>
        </w:rPr>
      </w:pPr>
    </w:p>
    <w:p w14:paraId="6EA4573D" w14:textId="3A7D1FFB" w:rsidR="005674B9" w:rsidRPr="00281EE2" w:rsidRDefault="005674B9" w:rsidP="00224E43">
      <w:pPr>
        <w:pStyle w:val="NormalWeb"/>
        <w:spacing w:before="0" w:beforeAutospacing="0" w:after="0" w:afterAutospacing="0" w:line="276" w:lineRule="auto"/>
        <w:rPr>
          <w:rFonts w:ascii="Arial" w:hAnsi="Arial" w:cs="Arial"/>
          <w:bCs/>
          <w:caps/>
          <w:color w:val="FF0000"/>
          <w:sz w:val="22"/>
          <w:szCs w:val="22"/>
        </w:rPr>
      </w:pPr>
      <w:r w:rsidRPr="00281EE2">
        <w:rPr>
          <w:rFonts w:ascii="Arial" w:hAnsi="Arial" w:cs="Arial"/>
          <w:bCs/>
          <w:caps/>
          <w:color w:val="FF0000"/>
          <w:sz w:val="22"/>
          <w:szCs w:val="22"/>
        </w:rPr>
        <w:t>Adiponectin</w:t>
      </w:r>
    </w:p>
    <w:p w14:paraId="6D40A843" w14:textId="77777777" w:rsidR="00C53CE0" w:rsidRPr="00224E43" w:rsidRDefault="00C53CE0" w:rsidP="00224E43">
      <w:pPr>
        <w:pStyle w:val="NormalWeb"/>
        <w:spacing w:before="0" w:beforeAutospacing="0" w:after="0" w:afterAutospacing="0" w:line="276" w:lineRule="auto"/>
        <w:rPr>
          <w:rFonts w:ascii="Arial" w:hAnsi="Arial" w:cs="Arial"/>
          <w:bCs/>
          <w:caps/>
          <w:sz w:val="22"/>
          <w:szCs w:val="22"/>
        </w:rPr>
      </w:pPr>
    </w:p>
    <w:p w14:paraId="54E145A3" w14:textId="38470193" w:rsidR="005674B9" w:rsidRPr="00224E43" w:rsidRDefault="005674B9" w:rsidP="00224E43">
      <w:pPr>
        <w:pStyle w:val="NormalWeb"/>
        <w:spacing w:before="0" w:beforeAutospacing="0" w:after="0" w:afterAutospacing="0" w:line="276" w:lineRule="auto"/>
        <w:rPr>
          <w:rFonts w:ascii="Arial" w:hAnsi="Arial" w:cs="Arial"/>
          <w:sz w:val="22"/>
          <w:szCs w:val="22"/>
        </w:rPr>
      </w:pPr>
      <w:r w:rsidRPr="00224E43">
        <w:rPr>
          <w:rFonts w:ascii="Arial" w:hAnsi="Arial" w:cs="Arial"/>
          <w:bCs/>
          <w:sz w:val="22"/>
          <w:szCs w:val="22"/>
        </w:rPr>
        <w:t>Adiponectin</w:t>
      </w:r>
      <w:r w:rsidRPr="00224E43">
        <w:rPr>
          <w:rFonts w:ascii="Arial" w:hAnsi="Arial" w:cs="Arial"/>
          <w:sz w:val="22"/>
          <w:szCs w:val="22"/>
        </w:rPr>
        <w:t xml:space="preserve"> </w:t>
      </w:r>
      <w:r w:rsidRPr="00224E43">
        <w:rPr>
          <w:rFonts w:ascii="Arial" w:hAnsi="Arial" w:cs="Arial"/>
          <w:bCs/>
          <w:sz w:val="22"/>
          <w:szCs w:val="22"/>
        </w:rPr>
        <w:t xml:space="preserve">is a unique and extensively studied adipocyte-derived hormone with </w:t>
      </w:r>
      <w:r w:rsidRPr="00224E43">
        <w:rPr>
          <w:rFonts w:ascii="Arial" w:hAnsi="Arial" w:cs="Arial"/>
          <w:sz w:val="22"/>
          <w:szCs w:val="22"/>
        </w:rPr>
        <w:t xml:space="preserve">complex biology. Efforts to identify genes regulated during adipogenesis led to the discovery of adiponectin in 1995 </w:t>
      </w:r>
      <w:r w:rsidRPr="00224E43">
        <w:rPr>
          <w:rFonts w:ascii="Arial" w:hAnsi="Arial" w:cs="Arial"/>
          <w:sz w:val="22"/>
          <w:szCs w:val="22"/>
        </w:rPr>
        <w:fldChar w:fldCharType="begin" w:fldLock="1"/>
      </w:r>
      <w:r w:rsidR="000B42F8" w:rsidRPr="00224E43">
        <w:rPr>
          <w:rFonts w:ascii="Arial" w:hAnsi="Arial" w:cs="Arial"/>
          <w:sz w:val="22"/>
          <w:szCs w:val="22"/>
        </w:rPr>
        <w:instrText>ADDIN CSL_CITATION { "citationItems" : [ { "id" : "ITEM-1", "itemData" : { "DOI" : "10.1074/JBC.270.45.26746", "ISSN" : "0021-9258", "PMID" : "7592907", "abstract" : "We describe a novel 30-kDa secretory protein, Acrp30 (adipocyte complement-related protein of 30 kDa), that is made exclusively in adipocytes and whose mRNA is induced over 100-fold during adipocyte differentiation. Acrp30 is structurally similar to complement factor C1q and to a hibernation-specific protein isolated from the plasma of Siberian chipmunks; it forms large homo-oligomers that undergo a series of post-translational modifications. Like adipsin, secretion of Acrp30 is enhanced by insulin, and Acrp30 is an abundant serum protein. Acrp30 may be a factor that participates in the delicately balanced system of energy homeostasis involving food intake and carbohydrate and lipid catabolism. Our experiments also further corroborate the existence of an insulin-regulated secretory pathway in adipocytes.", "author" : [ { "dropping-particle" : "", "family" : "Scherer", "given" : "P E", "non-dropping-particle" : "", "parse-names" : false, "suffix" : "" }, { "dropping-particle" : "", "family" : "Williams", "given" : "S", "non-dropping-particle" : "", "parse-names" : false, "suffix" : "" }, { "dropping-particle" : "", "family" : "Fogliano", "given" : "M", "non-dropping-particle" : "", "parse-names" : false, "suffix" : "" }, { "dropping-particle" : "", "family" : "Baldini", "given" : "G", "non-dropping-particle" : "", "parse-names" : false, "suffix" : "" }, { "dropping-particle" : "", "family" : "Lodish", "given" : "H F", "non-dropping-particle" : "", "parse-names" : false, "suffix" : "" } ], "container-title" : "The Journal of biological chemistry", "id" : "ITEM-1", "issue" : "45", "issued" : { "date-parts" : [ [ "1995", "11", "10" ] ] }, "page" : "26746-26749", "publisher" : "American Society for Biochemistry and Molecular Biology", "title" : "A novel serum protein similar to C1q, produced exclusively in adipocytes", "type" : "article-journal", "volume" : "270" }, "uris" : [ "http://www.mendeley.com/documents/?uuid=d8fa3069-7082-31ac-b621-16c9c407023e" ] } ], "mendeley" : { "formattedCitation" : "(112)", "plainTextFormattedCitation" : "(112)", "previouslyFormattedCitation" : "(112)" }, "properties" : {  }, "schema" : "https://github.com/citation-style-language/schema/raw/master/csl-citation.json" }</w:instrText>
      </w:r>
      <w:r w:rsidRPr="00224E43">
        <w:rPr>
          <w:rFonts w:ascii="Arial" w:hAnsi="Arial" w:cs="Arial"/>
          <w:sz w:val="22"/>
          <w:szCs w:val="22"/>
        </w:rPr>
        <w:fldChar w:fldCharType="separate"/>
      </w:r>
      <w:r w:rsidR="000B42F8" w:rsidRPr="00224E43">
        <w:rPr>
          <w:rFonts w:ascii="Arial" w:hAnsi="Arial" w:cs="Arial"/>
          <w:noProof/>
          <w:sz w:val="22"/>
          <w:szCs w:val="22"/>
        </w:rPr>
        <w:t>(112)</w:t>
      </w:r>
      <w:r w:rsidRPr="00224E43">
        <w:rPr>
          <w:rFonts w:ascii="Arial" w:hAnsi="Arial" w:cs="Arial"/>
          <w:sz w:val="22"/>
          <w:szCs w:val="22"/>
        </w:rPr>
        <w:fldChar w:fldCharType="end"/>
      </w:r>
      <w:r w:rsidR="00C81EA8" w:rsidRPr="00224E43">
        <w:rPr>
          <w:rFonts w:ascii="Arial" w:hAnsi="Arial" w:cs="Arial"/>
          <w:sz w:val="22"/>
          <w:szCs w:val="22"/>
        </w:rPr>
        <w:t xml:space="preserve"> and 1996</w:t>
      </w:r>
      <w:r w:rsidR="00560062" w:rsidRPr="00224E43">
        <w:rPr>
          <w:rFonts w:ascii="Arial" w:hAnsi="Arial" w:cs="Arial"/>
          <w:sz w:val="22"/>
          <w:szCs w:val="22"/>
        </w:rPr>
        <w:t xml:space="preserve"> by </w:t>
      </w:r>
      <w:r w:rsidRPr="00224E43">
        <w:rPr>
          <w:rFonts w:ascii="Arial" w:hAnsi="Arial" w:cs="Arial"/>
          <w:sz w:val="22"/>
          <w:szCs w:val="22"/>
        </w:rPr>
        <w:t xml:space="preserve">three </w:t>
      </w:r>
      <w:r w:rsidR="00560062" w:rsidRPr="00224E43">
        <w:rPr>
          <w:rFonts w:ascii="Arial" w:hAnsi="Arial" w:cs="Arial"/>
          <w:sz w:val="22"/>
          <w:szCs w:val="22"/>
        </w:rPr>
        <w:t xml:space="preserve">separate </w:t>
      </w:r>
      <w:r w:rsidRPr="00224E43">
        <w:rPr>
          <w:rFonts w:ascii="Arial" w:hAnsi="Arial" w:cs="Arial"/>
          <w:sz w:val="22"/>
          <w:szCs w:val="22"/>
        </w:rPr>
        <w:t>research groups</w:t>
      </w:r>
      <w:r w:rsidR="00560062" w:rsidRPr="00224E43">
        <w:rPr>
          <w:rFonts w:ascii="Arial" w:hAnsi="Arial" w:cs="Arial"/>
          <w:sz w:val="22"/>
          <w:szCs w:val="22"/>
        </w:rPr>
        <w:t xml:space="preserve"> </w:t>
      </w:r>
      <w:r w:rsidRPr="00224E43">
        <w:rPr>
          <w:rFonts w:ascii="Arial" w:hAnsi="Arial" w:cs="Arial"/>
          <w:sz w:val="22"/>
          <w:szCs w:val="22"/>
        </w:rPr>
        <w:t>employing different approaches</w:t>
      </w:r>
      <w:r w:rsidR="00560062" w:rsidRPr="00224E43">
        <w:rPr>
          <w:rFonts w:ascii="Arial" w:hAnsi="Arial" w:cs="Arial"/>
          <w:sz w:val="22"/>
          <w:szCs w:val="22"/>
        </w:rPr>
        <w:t xml:space="preserve"> </w:t>
      </w:r>
      <w:r w:rsidRPr="00224E43">
        <w:rPr>
          <w:rFonts w:ascii="Arial" w:hAnsi="Arial" w:cs="Arial"/>
          <w:sz w:val="22"/>
          <w:szCs w:val="22"/>
        </w:rPr>
        <w:fldChar w:fldCharType="begin" w:fldLock="1"/>
      </w:r>
      <w:r w:rsidR="000B42F8" w:rsidRPr="00224E43">
        <w:rPr>
          <w:rFonts w:ascii="Arial" w:hAnsi="Arial" w:cs="Arial"/>
          <w:sz w:val="22"/>
          <w:szCs w:val="22"/>
        </w:rPr>
        <w:instrText>ADDIN CSL_CITATION { "citationItems" : [ { "id" : "ITEM-1", "itemData" : { "DOI" : "10.1093/oxfordjournals.jbchem.a021483", "author" : [ { "dropping-particle" : "", "family" : "Nakano", "given" : "Y.", "non-dropping-particle" : "", "parse-names" : false, "suffix" : "" }, { "dropping-particle" : "", "family" : "Tobe", "given" : "T.", "non-dropping-particle" : "", "parse-names" : false, "suffix" : "" }, { "dropping-particle" : "", "family" : "Choi-Miura", "given" : "N.-H.", "non-dropping-particle" : "", "parse-names" : false, "suffix" : "" }, { "dropping-particle" : "", "family" : "Mazda", "given" : "T.", "non-dropping-particle" : "", "parse-names" : false, "suffix" : "" }, { "dropping-particle" : "", "family" : "Tomita", "given" : "M.", "non-dropping-particle" : "", "parse-names" : false, "suffix" : "" } ], "container-title" : "Journal of Biochemistry", "id" : "ITEM-1", "issue" : "4", "issued" : { "date-parts" : [ [ "1996", "10", "1" ] ] }, "page" : "803-812", "publisher" : "Oxford University Press", "title" : "Isolation and characterization of GBP28, a novel gelatin-binding protein purified from human plasma", "type" : "article-journal", "volume" : "120" }, "uris" : [ "http://www.mendeley.com/documents/?uuid=c1ddad58-35f0-3b39-ac5f-b84bf80d3ea2" ] }, { "id" : "ITEM-2", "itemData" : { "DOI" : "10.1006/bbrc.1996.0587", "ISSN" : "0006291X", "PMID" : "8619847", "author" : [ { "dropping-particle" : "", "family" : "Maeda", "given" : "Kazuhisa", "non-dropping-particle" : "", "parse-names" : false, "suffix" : "" }, { "dropping-particle" : "", "family" : "Okubo", "given" : "Kousaku", "non-dropping-particle" : "", "parse-names" : false, "suffix" : "" }, { "dropping-particle" : "", "family" : "Shimomura", "given" : "Iichiro", "non-dropping-particle" : "", "parse-names" : false, "suffix" : "" }, { "dropping-particle" : "", "family" : "Funahashi", "given" : "Tohru", "non-dropping-particle" : "", "parse-names" : false, "suffix" : "" }, { "dropping-particle" : "", "family" : "Matsuzawa", "given" : "Yuji", "non-dropping-particle" : "", "parse-names" : false, "suffix" : "" }, { "dropping-particle" : "", "family" : "Matsubara", "given" : "Kenichi", "non-dropping-particle" : "", "parse-names" : false, "suffix" : "" } ], "container-title" : "Biochemical and Biophysical Research Communications", "id" : "ITEM-2", "issue" : "2", "issued" : { "date-parts" : [ [ "1996", "4", "16" ] ] }, "page" : "286-289", "title" : "cDNA cloning and expression of a novel adipose specific collagen-like factor, apM1 (adiposemost abundant gene transcript 1)", "type" : "article-journal", "volume" : "221" }, "uris" : [ "http://www.mendeley.com/documents/?uuid=5e32288d-8ec3-35e1-ad95-1c3564096251" ] }, { "id" : "ITEM-3", "itemData" : { "ISSN" : "0021-9258", "PMID" : "8631877", "abstract" : "Adipose differentiation is accompanied by changes in cellular morphology, a dramatic accumulation of intracellular lipid and activation of a specific program of gene expression. Using an mRNA differential display technique, we have isolated a novel adipose cDNA, termed adipoQ. The adipoQ cDNA encodes a polypeptide of 247 amino acids with a secretory signal sequence at the amino terminus, a collagenous region (Gly-X-Y repeats), and a globular domain. The globular domain of adipoQ shares significant homology with subunits of complement factor C1q, collagen alpha 1(X), and the brain-specific factor cerebellin. The expression of adipoQ is highly specific to adipose tissue in both mouse and rat. Expression of adipoQ is observed exclusively in mature fat cells as the stromal-vascular fraction of fat tissue does not contain adipoQ mRNA. In cultured 3T3-F442A and 3T3-L1 preadipocytes, hormone-induced differentiation dramatically increases the level of expression for adipoQ. Furthermore, the expression of adipoQ mRNA is significantly reduced in the adipose tissues from obese mice and humans. Whereas the biological function of this polypeptide is presently unknown, the tissue-specific expression of a putative secreted protein suggests that this factor may function as a novel signaling molecule for adipose tissue.", "author" : [ { "dropping-particle" : "", "family" : "Hu", "given" : "E", "non-dropping-particle" : "", "parse-names" : false, "suffix" : "" }, { "dropping-particle" : "", "family" : "Liang", "given" : "P", "non-dropping-particle" : "", "parse-names" : false, "suffix" : "" }, { "dropping-particle" : "", "family" : "Spiegelman", "given" : "B M", "non-dropping-particle" : "", "parse-names" : false, "suffix" : "" } ], "container-title" : "The Journal of biological chemistry", "id" : "ITEM-3", "issue" : "18", "issued" : { "date-parts" : [ [ "1996", "5", "3" ] ] }, "page" : "10697-10703", "title" : "AdipoQ is a novel adipose-specific gene dysregulated in obesity", "type" : "article-journal", "volume" : "271" }, "uris" : [ "http://www.mendeley.com/documents/?uuid=96974e00-66eb-38da-b0ac-2632e5ec87ad" ] } ], "mendeley" : { "formattedCitation" : "(113\u2013115)", "plainTextFormattedCitation" : "(113\u2013115)", "previouslyFormattedCitation" : "(113\u2013115)" }, "properties" : {  }, "schema" : "https://github.com/citation-style-language/schema/raw/master/csl-citation.json" }</w:instrText>
      </w:r>
      <w:r w:rsidRPr="00224E43">
        <w:rPr>
          <w:rFonts w:ascii="Arial" w:hAnsi="Arial" w:cs="Arial"/>
          <w:sz w:val="22"/>
          <w:szCs w:val="22"/>
        </w:rPr>
        <w:fldChar w:fldCharType="separate"/>
      </w:r>
      <w:r w:rsidR="000B42F8" w:rsidRPr="00224E43">
        <w:rPr>
          <w:rFonts w:ascii="Arial" w:hAnsi="Arial" w:cs="Arial"/>
          <w:noProof/>
          <w:sz w:val="22"/>
          <w:szCs w:val="22"/>
        </w:rPr>
        <w:t>(113–115)</w:t>
      </w:r>
      <w:r w:rsidRPr="00224E43">
        <w:rPr>
          <w:rFonts w:ascii="Arial" w:hAnsi="Arial" w:cs="Arial"/>
          <w:sz w:val="22"/>
          <w:szCs w:val="22"/>
        </w:rPr>
        <w:fldChar w:fldCharType="end"/>
      </w:r>
      <w:r w:rsidRPr="00224E43">
        <w:rPr>
          <w:rFonts w:ascii="Arial" w:hAnsi="Arial" w:cs="Arial"/>
          <w:sz w:val="22"/>
          <w:szCs w:val="22"/>
        </w:rPr>
        <w:t xml:space="preserve">. </w:t>
      </w:r>
      <w:r w:rsidR="00560062" w:rsidRPr="00224E43">
        <w:rPr>
          <w:rFonts w:ascii="Arial" w:hAnsi="Arial" w:cs="Arial"/>
          <w:sz w:val="22"/>
          <w:szCs w:val="22"/>
        </w:rPr>
        <w:t>Secreted by adipocytes, a</w:t>
      </w:r>
      <w:r w:rsidRPr="00224E43">
        <w:rPr>
          <w:rFonts w:ascii="Arial" w:hAnsi="Arial" w:cs="Arial"/>
          <w:sz w:val="22"/>
          <w:szCs w:val="22"/>
        </w:rPr>
        <w:t>diponectin is characterized by its remarkably high circulating levels</w:t>
      </w:r>
      <w:r w:rsidR="00D1328F" w:rsidRPr="00224E43">
        <w:rPr>
          <w:rFonts w:ascii="Arial" w:hAnsi="Arial" w:cs="Arial"/>
          <w:sz w:val="22"/>
          <w:szCs w:val="22"/>
        </w:rPr>
        <w:t xml:space="preserve"> reaching</w:t>
      </w:r>
      <w:r w:rsidRPr="00224E43">
        <w:rPr>
          <w:rFonts w:ascii="Arial" w:hAnsi="Arial" w:cs="Arial"/>
          <w:sz w:val="22"/>
          <w:szCs w:val="22"/>
        </w:rPr>
        <w:t xml:space="preserve"> plasma concentrations in humans of 2-20 </w:t>
      </w:r>
      <w:r w:rsidR="00C53CE0">
        <w:rPr>
          <w:rFonts w:ascii="Arial" w:hAnsi="Arial" w:cs="Arial"/>
          <w:sz w:val="22"/>
          <w:szCs w:val="22"/>
        </w:rPr>
        <w:t>u</w:t>
      </w:r>
      <w:r w:rsidRPr="00224E43">
        <w:rPr>
          <w:rFonts w:ascii="Arial" w:hAnsi="Arial" w:cs="Arial"/>
          <w:sz w:val="22"/>
          <w:szCs w:val="22"/>
        </w:rPr>
        <w:t xml:space="preserve">g/ml </w:t>
      </w:r>
      <w:r w:rsidRPr="00224E43">
        <w:rPr>
          <w:rFonts w:ascii="Arial" w:hAnsi="Arial" w:cs="Arial"/>
          <w:color w:val="000000" w:themeColor="text1"/>
          <w:sz w:val="22"/>
          <w:szCs w:val="22"/>
        </w:rPr>
        <w:fldChar w:fldCharType="begin" w:fldLock="1"/>
      </w:r>
      <w:r w:rsidR="000B42F8" w:rsidRPr="00224E43">
        <w:rPr>
          <w:rFonts w:ascii="Arial" w:hAnsi="Arial" w:cs="Arial"/>
          <w:color w:val="000000" w:themeColor="text1"/>
          <w:sz w:val="22"/>
          <w:szCs w:val="22"/>
        </w:rPr>
        <w:instrText>ADDIN CSL_CITATION { "citationItems" : [ { "id" : "ITEM-1", "itemData" : { "DOI" : "10.1007/s00125-012-2598-x", "ISBN" : "0012-186X", "ISSN" : "0012186X", "PMID" : "22688349", "abstract" : "Adiponectin is an adipocyte-derived secretory protein that has been very widely studied over the past 15 years. A multitude of different functions have been attributed to this adipokine. It has been characterised in vitro at the level of tissue culture systems and in vivo through genetic manipulation of rodent models. It is also widely accepted as a biomarker in clinical studies. Originating in adipose tissue, generally positive metabolic effects have been attributed to adiponectin. In this review, we briefly discuss the key characteristics of this interesting but very complex molecule, highlight recent results in the context of its mechanism of action and summarise some of the key epidemiological data that helped establish adiponectin as a robust biomarker for insulin sensitivity, cardiovascular disease and many additional disease phenomena.", "author" : [ { "dropping-particle" : "", "family" : "Turer", "given" : "A. T.", "non-dropping-particle" : "", "parse-names" : false, "suffix" : "" }, { "dropping-particle" : "", "family" : "Scherer", "given" : "P. E.", "non-dropping-particle" : "", "parse-names" : false, "suffix" : "" } ], "container-title" : "Diabetologia", "id" : "ITEM-1", "issue" : "9", "issued" : { "date-parts" : [ [ "2012" ] ] }, "page" : "2319-2326", "title" : "Adiponectin: Mechanistic insights and clinical implications", "type" : "article", "volume" : "55" }, "uris" : [ "http://www.mendeley.com/documents/?uuid=c984f003-14ce-430a-9efd-6af00490f1bc" ] } ], "mendeley" : { "formattedCitation" : "(116)", "plainTextFormattedCitation" : "(116)", "previouslyFormattedCitation" : "(116)" }, "properties" : {  }, "schema" : "https://github.com/citation-style-language/schema/raw/master/csl-citation.json" }</w:instrText>
      </w:r>
      <w:r w:rsidRPr="00224E43">
        <w:rPr>
          <w:rFonts w:ascii="Arial" w:hAnsi="Arial" w:cs="Arial"/>
          <w:color w:val="000000" w:themeColor="text1"/>
          <w:sz w:val="22"/>
          <w:szCs w:val="22"/>
        </w:rPr>
        <w:fldChar w:fldCharType="separate"/>
      </w:r>
      <w:r w:rsidR="000B42F8" w:rsidRPr="00224E43">
        <w:rPr>
          <w:rFonts w:ascii="Arial" w:hAnsi="Arial" w:cs="Arial"/>
          <w:noProof/>
          <w:color w:val="000000" w:themeColor="text1"/>
          <w:sz w:val="22"/>
          <w:szCs w:val="22"/>
        </w:rPr>
        <w:t>(116)</w:t>
      </w:r>
      <w:r w:rsidRPr="00224E43">
        <w:rPr>
          <w:rFonts w:ascii="Arial" w:hAnsi="Arial" w:cs="Arial"/>
          <w:color w:val="000000" w:themeColor="text1"/>
          <w:sz w:val="22"/>
          <w:szCs w:val="22"/>
        </w:rPr>
        <w:fldChar w:fldCharType="end"/>
      </w:r>
      <w:r w:rsidR="00C81EA8" w:rsidRPr="00224E43">
        <w:rPr>
          <w:rFonts w:ascii="Arial" w:hAnsi="Arial" w:cs="Arial"/>
          <w:color w:val="000000" w:themeColor="text1"/>
          <w:sz w:val="22"/>
          <w:szCs w:val="22"/>
        </w:rPr>
        <w:t>, values</w:t>
      </w:r>
      <w:r w:rsidR="00D1328F" w:rsidRPr="00224E43">
        <w:rPr>
          <w:rFonts w:ascii="Arial" w:hAnsi="Arial" w:cs="Arial"/>
          <w:color w:val="000000" w:themeColor="text1"/>
          <w:sz w:val="22"/>
          <w:szCs w:val="22"/>
        </w:rPr>
        <w:t xml:space="preserve"> that are </w:t>
      </w:r>
      <w:r w:rsidR="00560062" w:rsidRPr="00224E43">
        <w:rPr>
          <w:rFonts w:ascii="Arial" w:hAnsi="Arial" w:cs="Arial"/>
          <w:sz w:val="22"/>
          <w:szCs w:val="22"/>
        </w:rPr>
        <w:t xml:space="preserve">more </w:t>
      </w:r>
      <w:r w:rsidRPr="00224E43">
        <w:rPr>
          <w:rFonts w:ascii="Arial" w:hAnsi="Arial" w:cs="Arial"/>
          <w:sz w:val="22"/>
          <w:szCs w:val="22"/>
        </w:rPr>
        <w:t xml:space="preserve">than 1000-fold higher than </w:t>
      </w:r>
      <w:r w:rsidR="00C81EA8" w:rsidRPr="00224E43">
        <w:rPr>
          <w:rFonts w:ascii="Arial" w:hAnsi="Arial" w:cs="Arial"/>
          <w:sz w:val="22"/>
          <w:szCs w:val="22"/>
        </w:rPr>
        <w:t xml:space="preserve">most </w:t>
      </w:r>
      <w:r w:rsidRPr="00224E43">
        <w:rPr>
          <w:rFonts w:ascii="Arial" w:hAnsi="Arial" w:cs="Arial"/>
          <w:sz w:val="22"/>
          <w:szCs w:val="22"/>
        </w:rPr>
        <w:t xml:space="preserve">other </w:t>
      </w:r>
      <w:r w:rsidR="00D1328F" w:rsidRPr="00224E43">
        <w:rPr>
          <w:rFonts w:ascii="Arial" w:hAnsi="Arial" w:cs="Arial"/>
          <w:sz w:val="22"/>
          <w:szCs w:val="22"/>
        </w:rPr>
        <w:t>secreted factor</w:t>
      </w:r>
      <w:r w:rsidR="00C81EA8" w:rsidRPr="00224E43">
        <w:rPr>
          <w:rFonts w:ascii="Arial" w:hAnsi="Arial" w:cs="Arial"/>
          <w:sz w:val="22"/>
          <w:szCs w:val="22"/>
        </w:rPr>
        <w:t>s</w:t>
      </w:r>
      <w:r w:rsidR="00D1328F" w:rsidRPr="00224E43">
        <w:rPr>
          <w:rFonts w:ascii="Arial" w:hAnsi="Arial" w:cs="Arial"/>
          <w:sz w:val="22"/>
          <w:szCs w:val="22"/>
        </w:rPr>
        <w:t xml:space="preserve"> </w:t>
      </w:r>
      <w:r w:rsidR="00560062" w:rsidRPr="00C53CE0">
        <w:rPr>
          <w:rFonts w:ascii="Arial" w:hAnsi="Arial" w:cs="Arial"/>
          <w:sz w:val="22"/>
          <w:szCs w:val="22"/>
        </w:rPr>
        <w:t>(</w:t>
      </w:r>
      <w:r w:rsidRPr="00C53CE0">
        <w:rPr>
          <w:rFonts w:ascii="Arial" w:hAnsi="Arial" w:cs="Arial"/>
          <w:sz w:val="22"/>
          <w:szCs w:val="22"/>
        </w:rPr>
        <w:t xml:space="preserve">Figure </w:t>
      </w:r>
      <w:r w:rsidR="00222696" w:rsidRPr="00C53CE0">
        <w:rPr>
          <w:rFonts w:ascii="Arial" w:hAnsi="Arial" w:cs="Arial"/>
          <w:sz w:val="22"/>
          <w:szCs w:val="22"/>
        </w:rPr>
        <w:t>7</w:t>
      </w:r>
      <w:r w:rsidRPr="00224E43">
        <w:rPr>
          <w:rFonts w:ascii="Arial" w:hAnsi="Arial" w:cs="Arial"/>
          <w:sz w:val="22"/>
          <w:szCs w:val="22"/>
        </w:rPr>
        <w:t>). Unlike leptin, adiponectin levels</w:t>
      </w:r>
      <w:r w:rsidR="00D1328F" w:rsidRPr="00224E43">
        <w:rPr>
          <w:rFonts w:ascii="Arial" w:hAnsi="Arial" w:cs="Arial"/>
          <w:sz w:val="22"/>
          <w:szCs w:val="22"/>
        </w:rPr>
        <w:t xml:space="preserve"> </w:t>
      </w:r>
      <w:r w:rsidR="0089168B" w:rsidRPr="00224E43">
        <w:rPr>
          <w:rFonts w:ascii="Arial" w:hAnsi="Arial" w:cs="Arial"/>
          <w:sz w:val="22"/>
          <w:szCs w:val="22"/>
        </w:rPr>
        <w:t xml:space="preserve">decease as a function of increasing fat mass in both rodents and humans </w:t>
      </w:r>
      <w:r w:rsidR="004E7EA0" w:rsidRPr="00224E43">
        <w:rPr>
          <w:rFonts w:ascii="Arial" w:hAnsi="Arial" w:cs="Arial"/>
          <w:sz w:val="22"/>
          <w:szCs w:val="22"/>
        </w:rPr>
        <w:t xml:space="preserve">with </w:t>
      </w:r>
      <w:r w:rsidR="0089168B" w:rsidRPr="00224E43">
        <w:rPr>
          <w:rFonts w:ascii="Arial" w:hAnsi="Arial" w:cs="Arial"/>
          <w:sz w:val="22"/>
          <w:szCs w:val="22"/>
        </w:rPr>
        <w:t xml:space="preserve">obesity </w:t>
      </w:r>
      <w:r w:rsidR="0089168B" w:rsidRPr="00224E43">
        <w:rPr>
          <w:rFonts w:ascii="Arial" w:hAnsi="Arial" w:cs="Arial"/>
          <w:sz w:val="22"/>
          <w:szCs w:val="22"/>
        </w:rPr>
        <w:fldChar w:fldCharType="begin" w:fldLock="1"/>
      </w:r>
      <w:r w:rsidR="000B42F8" w:rsidRPr="00224E43">
        <w:rPr>
          <w:rFonts w:ascii="Arial" w:hAnsi="Arial" w:cs="Arial"/>
          <w:sz w:val="22"/>
          <w:szCs w:val="22"/>
        </w:rPr>
        <w:instrText>ADDIN CSL_CITATION { "citationItems" : [ { "id" : "ITEM-1", "itemData" : { "ISSN" : "0021-9258", "PMID" : "8631877", "abstract" : "Adipose differentiation is accompanied by changes in cellular morphology, a dramatic accumulation of intracellular lipid and activation of a specific program of gene expression. Using an mRNA differential display technique, we have isolated a novel adipose cDNA, termed adipoQ. The adipoQ cDNA encodes a polypeptide of 247 amino acids with a secretory signal sequence at the amino terminus, a collagenous region (Gly-X-Y repeats), and a globular domain. The globular domain of adipoQ shares significant homology with subunits of complement factor C1q, collagen alpha 1(X), and the brain-specific factor cerebellin. The expression of adipoQ is highly specific to adipose tissue in both mouse and rat. Expression of adipoQ is observed exclusively in mature fat cells as the stromal-vascular fraction of fat tissue does not contain adipoQ mRNA. In cultured 3T3-F442A and 3T3-L1 preadipocytes, hormone-induced differentiation dramatically increases the level of expression for adipoQ. Furthermore, the expression of adipoQ mRNA is significantly reduced in the adipose tissues from obese mice and humans. Whereas the biological function of this polypeptide is presently unknown, the tissue-specific expression of a putative secreted protein suggests that this factor may function as a novel signaling molecule for adipose tissue.", "author" : [ { "dropping-particle" : "", "family" : "Hu", "given" : "E", "non-dropping-particle" : "", "parse-names" : false, "suffix" : "" }, { "dropping-particle" : "", "family" : "Liang", "given" : "P", "non-dropping-particle" : "", "parse-names" : false, "suffix" : "" }, { "dropping-particle" : "", "family" : "Spiegelman", "given" : "B M", "non-dropping-particle" : "", "parse-names" : false, "suffix" : "" } ], "container-title" : "The Journal of biological chemistry", "id" : "ITEM-1", "issue" : "18", "issued" : { "date-parts" : [ [ "1996", "5", "3" ] ] }, "page" : "10697-10703", "title" : "AdipoQ is a novel adipose-specific gene dysregulated in obesity", "type" : "article-journal", "volume" : "271" }, "uris" : [ "http://www.mendeley.com/documents/?uuid=96974e00-66eb-38da-b0ac-2632e5ec87ad" ] } ], "mendeley" : { "formattedCitation" : "(115)", "plainTextFormattedCitation" : "(115)", "previouslyFormattedCitation" : "(115)" }, "properties" : {  }, "schema" : "https://github.com/citation-style-language/schema/raw/master/csl-citation.json" }</w:instrText>
      </w:r>
      <w:r w:rsidR="0089168B" w:rsidRPr="00224E43">
        <w:rPr>
          <w:rFonts w:ascii="Arial" w:hAnsi="Arial" w:cs="Arial"/>
          <w:sz w:val="22"/>
          <w:szCs w:val="22"/>
        </w:rPr>
        <w:fldChar w:fldCharType="separate"/>
      </w:r>
      <w:r w:rsidR="000B42F8" w:rsidRPr="00224E43">
        <w:rPr>
          <w:rFonts w:ascii="Arial" w:hAnsi="Arial" w:cs="Arial"/>
          <w:noProof/>
          <w:sz w:val="22"/>
          <w:szCs w:val="22"/>
        </w:rPr>
        <w:t>(115)</w:t>
      </w:r>
      <w:r w:rsidR="0089168B" w:rsidRPr="00224E43">
        <w:rPr>
          <w:rFonts w:ascii="Arial" w:hAnsi="Arial" w:cs="Arial"/>
          <w:sz w:val="22"/>
          <w:szCs w:val="22"/>
        </w:rPr>
        <w:fldChar w:fldCharType="end"/>
      </w:r>
      <w:r w:rsidR="0089168B" w:rsidRPr="00224E43">
        <w:rPr>
          <w:rFonts w:ascii="Arial" w:hAnsi="Arial" w:cs="Arial"/>
          <w:sz w:val="22"/>
          <w:szCs w:val="22"/>
        </w:rPr>
        <w:t xml:space="preserve">; thus, they </w:t>
      </w:r>
      <w:r w:rsidR="00D1328F" w:rsidRPr="00224E43">
        <w:rPr>
          <w:rFonts w:ascii="Arial" w:hAnsi="Arial" w:cs="Arial"/>
          <w:sz w:val="22"/>
          <w:szCs w:val="22"/>
        </w:rPr>
        <w:t>are lower in patients with obesity than those who are lean</w:t>
      </w:r>
      <w:r w:rsidR="0089168B" w:rsidRPr="00224E43">
        <w:rPr>
          <w:rFonts w:ascii="Arial" w:hAnsi="Arial" w:cs="Arial"/>
          <w:sz w:val="22"/>
          <w:szCs w:val="22"/>
        </w:rPr>
        <w:t>.</w:t>
      </w:r>
      <w:r w:rsidRPr="00224E43">
        <w:rPr>
          <w:rFonts w:ascii="Arial" w:hAnsi="Arial" w:cs="Arial"/>
          <w:sz w:val="22"/>
          <w:szCs w:val="22"/>
        </w:rPr>
        <w:t xml:space="preserve"> </w:t>
      </w:r>
      <w:r w:rsidRPr="00224E43">
        <w:rPr>
          <w:rFonts w:ascii="Arial" w:hAnsi="Arial" w:cs="Arial"/>
          <w:color w:val="000000"/>
          <w:sz w:val="22"/>
          <w:szCs w:val="22"/>
          <w:shd w:val="clear" w:color="auto" w:fill="FFFFFF"/>
        </w:rPr>
        <w:t>Adiponectin’s widely reported anti-</w:t>
      </w:r>
      <w:r w:rsidR="00450024" w:rsidRPr="00224E43">
        <w:rPr>
          <w:rFonts w:ascii="Arial" w:hAnsi="Arial" w:cs="Arial"/>
          <w:color w:val="000000"/>
          <w:sz w:val="22"/>
          <w:szCs w:val="22"/>
          <w:shd w:val="clear" w:color="auto" w:fill="FFFFFF"/>
        </w:rPr>
        <w:t>hyperglycemic</w:t>
      </w:r>
      <w:r w:rsidRPr="00224E43">
        <w:rPr>
          <w:rFonts w:ascii="Arial" w:hAnsi="Arial" w:cs="Arial"/>
          <w:color w:val="000000"/>
          <w:sz w:val="22"/>
          <w:szCs w:val="22"/>
          <w:shd w:val="clear" w:color="auto" w:fill="FFFFFF"/>
        </w:rPr>
        <w:t>, anti-atherogenic, and anti-inflammatory effects have made it an attractive therapeutic target for the treatment of obesity and insulin resistance</w:t>
      </w:r>
      <w:r w:rsidR="0089168B" w:rsidRPr="00224E43">
        <w:rPr>
          <w:rFonts w:ascii="Arial" w:hAnsi="Arial" w:cs="Arial"/>
          <w:color w:val="000000"/>
          <w:sz w:val="22"/>
          <w:szCs w:val="22"/>
          <w:shd w:val="clear" w:color="auto" w:fill="FFFFFF"/>
        </w:rPr>
        <w:t>.</w:t>
      </w:r>
      <w:r w:rsidR="00B51CD2" w:rsidRPr="00224E43">
        <w:rPr>
          <w:rFonts w:ascii="Arial" w:hAnsi="Arial" w:cs="Arial"/>
          <w:color w:val="000000"/>
          <w:sz w:val="22"/>
          <w:szCs w:val="22"/>
          <w:shd w:val="clear" w:color="auto" w:fill="FFFFFF"/>
        </w:rPr>
        <w:t xml:space="preserve"> H</w:t>
      </w:r>
      <w:r w:rsidRPr="00224E43">
        <w:rPr>
          <w:rFonts w:ascii="Arial" w:hAnsi="Arial" w:cs="Arial"/>
          <w:color w:val="000000"/>
          <w:sz w:val="22"/>
          <w:szCs w:val="22"/>
          <w:shd w:val="clear" w:color="auto" w:fill="FFFFFF"/>
        </w:rPr>
        <w:t xml:space="preserve">owever, efforts to develop therapies targeting adiponectin function have been impeded by its complex </w:t>
      </w:r>
      <w:r w:rsidR="00450024" w:rsidRPr="00224E43">
        <w:rPr>
          <w:rFonts w:ascii="Arial" w:hAnsi="Arial" w:cs="Arial"/>
          <w:color w:val="000000"/>
          <w:sz w:val="22"/>
          <w:szCs w:val="22"/>
          <w:shd w:val="clear" w:color="auto" w:fill="FFFFFF"/>
        </w:rPr>
        <w:t xml:space="preserve">structure and </w:t>
      </w:r>
      <w:r w:rsidRPr="00224E43">
        <w:rPr>
          <w:rFonts w:ascii="Arial" w:hAnsi="Arial" w:cs="Arial"/>
          <w:color w:val="000000"/>
          <w:sz w:val="22"/>
          <w:szCs w:val="22"/>
          <w:shd w:val="clear" w:color="auto" w:fill="FFFFFF"/>
        </w:rPr>
        <w:t xml:space="preserve">regulation </w:t>
      </w:r>
      <w:r w:rsidRPr="00224E43">
        <w:rPr>
          <w:rFonts w:ascii="Arial" w:hAnsi="Arial" w:cs="Arial"/>
          <w:sz w:val="22"/>
          <w:szCs w:val="22"/>
        </w:rPr>
        <w:fldChar w:fldCharType="begin" w:fldLock="1"/>
      </w:r>
      <w:r w:rsidR="000B42F8" w:rsidRPr="00224E43">
        <w:rPr>
          <w:rFonts w:ascii="Arial" w:hAnsi="Arial" w:cs="Arial"/>
          <w:sz w:val="22"/>
          <w:szCs w:val="22"/>
        </w:rPr>
        <w:instrText>ADDIN CSL_CITATION { "citationItems" : [ { "id" : "ITEM-1", "itemData" : { "DOI" : "10.1093/jmcb/mjw014", "ISSN" : "1759-4685", "PMID" : "26993044", "abstract" : "Obesity-linked type 2 diabetes is one of the paramount causes of morbidity and mortality worldwide, posing a major threat on human health, productivity, and quality of life. Despite great progress made towards a better understanding of the molecular basis of diabetes, the available clinical counter-measures against insulin resistance, a defect that is central to obesity-linked type 2 diabetes, remain inadequate. Adiponectin, an abundant adipocyte-secreted factor with a wide-range of biological activities, improves insulin sensitivity in major insulin target tissues, modulates inflammatory responses, and plays a crucial role in the regulation of energy metabolism. However, adiponectin as a promising therapeutic approach has not been thoroughly explored in the context of pharmacological intervention, and extensive efforts are being devoted to gain mechanistic understanding of adiponectin signaling and its regulation, and reveal therapeutic targets. Here, we discuss tissue- and cell-specific functions of adiponectin, with an emphasis on the regulation of adiponectin signaling pathways, and the potential crosstalk between the adiponectin and other signaling pathways involved in metabolic regulation. Understanding better just why and how adiponectin and its downstream effector molecules work will be essential, together with empirical trials, to guide us to therapies that target the root cause(s) of type 2 diabetes and insulin resistance.", "author" : [ { "dropping-particle" : "", "family" : "Ruan", "given" : "Hong", "non-dropping-particle" : "", "parse-names" : false, "suffix" : "" }, { "dropping-particle" : "", "family" : "Dong", "given" : "Lily Q", "non-dropping-particle" : "", "parse-names" : false, "suffix" : "" } ], "container-title" : "Journal of molecular cell biology", "id" : "ITEM-1", "issue" : "2", "issued" : { "date-parts" : [ [ "2016", "4" ] ] }, "page" : "101-109", "publisher" : "Oxford University Press", "title" : "Adiponectin signaling and function in insulin target tissues", "type" : "article-journal", "volume" : "8" }, "uris" : [ "http://www.mendeley.com/documents/?uuid=0d6452ce-10dd-36dd-b016-536f9cc634d5" ] } ], "mendeley" : { "formattedCitation" : "(117)", "plainTextFormattedCitation" : "(117)", "previouslyFormattedCitation" : "(117)" }, "properties" : {  }, "schema" : "https://github.com/citation-style-language/schema/raw/master/csl-citation.json" }</w:instrText>
      </w:r>
      <w:r w:rsidRPr="00224E43">
        <w:rPr>
          <w:rFonts w:ascii="Arial" w:hAnsi="Arial" w:cs="Arial"/>
          <w:sz w:val="22"/>
          <w:szCs w:val="22"/>
        </w:rPr>
        <w:fldChar w:fldCharType="separate"/>
      </w:r>
      <w:r w:rsidR="000B42F8" w:rsidRPr="00224E43">
        <w:rPr>
          <w:rFonts w:ascii="Arial" w:hAnsi="Arial" w:cs="Arial"/>
          <w:noProof/>
          <w:sz w:val="22"/>
          <w:szCs w:val="22"/>
        </w:rPr>
        <w:t>(117)</w:t>
      </w:r>
      <w:r w:rsidRPr="00224E43">
        <w:rPr>
          <w:rFonts w:ascii="Arial" w:hAnsi="Arial" w:cs="Arial"/>
          <w:sz w:val="22"/>
          <w:szCs w:val="22"/>
        </w:rPr>
        <w:fldChar w:fldCharType="end"/>
      </w:r>
      <w:r w:rsidRPr="00224E43">
        <w:rPr>
          <w:rFonts w:ascii="Arial" w:hAnsi="Arial" w:cs="Arial"/>
          <w:sz w:val="22"/>
          <w:szCs w:val="22"/>
        </w:rPr>
        <w:t xml:space="preserve">.  </w:t>
      </w:r>
    </w:p>
    <w:p w14:paraId="2D843896" w14:textId="77777777" w:rsidR="00CE14C2" w:rsidRPr="00224E43" w:rsidRDefault="00CE14C2" w:rsidP="00224E43">
      <w:pPr>
        <w:spacing w:after="0" w:line="276" w:lineRule="auto"/>
        <w:ind w:firstLine="0"/>
        <w:rPr>
          <w:rFonts w:ascii="Arial" w:eastAsia="Times New Roman" w:hAnsi="Arial" w:cs="Arial"/>
          <w:color w:val="000000"/>
          <w:shd w:val="clear" w:color="auto" w:fill="FFFFFF"/>
        </w:rPr>
      </w:pPr>
    </w:p>
    <w:p w14:paraId="338DB873" w14:textId="59373EA8" w:rsidR="001E03DC" w:rsidRPr="00224E43" w:rsidRDefault="001E03DC" w:rsidP="00224E43">
      <w:pPr>
        <w:pStyle w:val="NormalWeb"/>
        <w:spacing w:before="0" w:beforeAutospacing="0" w:after="0" w:afterAutospacing="0" w:line="276" w:lineRule="auto"/>
        <w:rPr>
          <w:rFonts w:ascii="Arial" w:hAnsi="Arial" w:cs="Arial"/>
          <w:sz w:val="22"/>
          <w:szCs w:val="22"/>
        </w:rPr>
      </w:pPr>
      <w:r w:rsidRPr="00224E43">
        <w:rPr>
          <w:rFonts w:ascii="Arial" w:hAnsi="Arial" w:cs="Arial"/>
          <w:noProof/>
          <w:sz w:val="22"/>
          <w:szCs w:val="22"/>
        </w:rPr>
        <w:drawing>
          <wp:inline distT="0" distB="0" distL="0" distR="0" wp14:anchorId="02FB3E3E" wp14:editId="7BDDEFDB">
            <wp:extent cx="2962275" cy="33821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1813" cy="3381610"/>
                    </a:xfrm>
                    <a:prstGeom prst="rect">
                      <a:avLst/>
                    </a:prstGeom>
                    <a:noFill/>
                  </pic:spPr>
                </pic:pic>
              </a:graphicData>
            </a:graphic>
          </wp:inline>
        </w:drawing>
      </w:r>
    </w:p>
    <w:p w14:paraId="73CD63BC" w14:textId="706E87FE" w:rsidR="001E03DC" w:rsidRDefault="001E03DC" w:rsidP="00224E43">
      <w:pPr>
        <w:pStyle w:val="NormalWeb"/>
        <w:spacing w:before="0" w:beforeAutospacing="0" w:after="0" w:afterAutospacing="0" w:line="276" w:lineRule="auto"/>
        <w:rPr>
          <w:rFonts w:ascii="Arial" w:hAnsi="Arial" w:cs="Arial"/>
          <w:b/>
          <w:bCs/>
          <w:sz w:val="22"/>
          <w:szCs w:val="22"/>
        </w:rPr>
      </w:pPr>
      <w:r w:rsidRPr="00224E43">
        <w:rPr>
          <w:rFonts w:ascii="Arial" w:hAnsi="Arial" w:cs="Arial"/>
          <w:b/>
          <w:sz w:val="22"/>
          <w:szCs w:val="22"/>
        </w:rPr>
        <w:t xml:space="preserve">Figure </w:t>
      </w:r>
      <w:r w:rsidR="00222696" w:rsidRPr="00224E43">
        <w:rPr>
          <w:rFonts w:ascii="Arial" w:hAnsi="Arial" w:cs="Arial"/>
          <w:b/>
          <w:sz w:val="22"/>
          <w:szCs w:val="22"/>
        </w:rPr>
        <w:t>7</w:t>
      </w:r>
      <w:r w:rsidRPr="00224E43">
        <w:rPr>
          <w:rFonts w:ascii="Arial" w:hAnsi="Arial" w:cs="Arial"/>
          <w:b/>
          <w:sz w:val="22"/>
          <w:szCs w:val="22"/>
        </w:rPr>
        <w:t xml:space="preserve">. </w:t>
      </w:r>
      <w:r w:rsidRPr="00C53CE0">
        <w:rPr>
          <w:rFonts w:ascii="Arial" w:hAnsi="Arial" w:cs="Arial"/>
          <w:b/>
          <w:bCs/>
          <w:sz w:val="22"/>
          <w:szCs w:val="22"/>
        </w:rPr>
        <w:t xml:space="preserve">Typical circulating concentrations of select adipokines and insulin for normal weight, healthy humans. Adipokine levels in the blood are several orders of magnitude higher than that of insulin.  </w:t>
      </w:r>
    </w:p>
    <w:p w14:paraId="5B640406" w14:textId="26FB319F" w:rsidR="00C53CE0" w:rsidRDefault="00C53CE0" w:rsidP="00224E43">
      <w:pPr>
        <w:pStyle w:val="NormalWeb"/>
        <w:spacing w:before="0" w:beforeAutospacing="0" w:after="0" w:afterAutospacing="0" w:line="276" w:lineRule="auto"/>
        <w:rPr>
          <w:rFonts w:ascii="Arial" w:hAnsi="Arial" w:cs="Arial"/>
          <w:b/>
          <w:bCs/>
          <w:sz w:val="22"/>
          <w:szCs w:val="22"/>
        </w:rPr>
      </w:pPr>
    </w:p>
    <w:p w14:paraId="0665D94D" w14:textId="77777777" w:rsidR="00C53CE0" w:rsidRDefault="00C53CE0" w:rsidP="00C53CE0">
      <w:pPr>
        <w:spacing w:after="0" w:line="276" w:lineRule="auto"/>
        <w:ind w:firstLine="0"/>
        <w:rPr>
          <w:rFonts w:ascii="Arial" w:hAnsi="Arial" w:cs="Arial"/>
        </w:rPr>
      </w:pPr>
      <w:r w:rsidRPr="00224E43">
        <w:rPr>
          <w:rFonts w:ascii="Arial" w:eastAsia="Times New Roman" w:hAnsi="Arial" w:cs="Arial"/>
          <w:color w:val="000000"/>
          <w:shd w:val="clear" w:color="auto" w:fill="FFFFFF"/>
        </w:rPr>
        <w:lastRenderedPageBreak/>
        <w:t>Adipocytes secrete different forms of adiponectin:</w:t>
      </w:r>
      <w:r w:rsidRPr="00224E43">
        <w:rPr>
          <w:rFonts w:ascii="Arial" w:hAnsi="Arial" w:cs="Arial"/>
        </w:rPr>
        <w:t xml:space="preserve"> low-molecular weight (LMW) trimers (the most basic form), medium-molecular weight (MMW) hexamers, and high-molecular weight (HMW) oligomers </w:t>
      </w:r>
      <w:r w:rsidRPr="00224E43">
        <w:rPr>
          <w:rFonts w:ascii="Arial" w:hAnsi="Arial" w:cs="Arial"/>
        </w:rPr>
        <w:fldChar w:fldCharType="begin" w:fldLock="1"/>
      </w:r>
      <w:r w:rsidRPr="00224E43">
        <w:rPr>
          <w:rFonts w:ascii="Arial" w:hAnsi="Arial" w:cs="Arial"/>
        </w:rPr>
        <w:instrText>ADDIN CSL_CITATION { "citationItems" : [ { "id" : "ITEM-1", "itemData" : { "DOI" : "10.1093/jmcb/mjw011", "ISSN" : "1674-2788", "abstract" : "Adiponectin is an adipocyte-specific factor, first described in 1995. Over the past two decades, numerous studies have elucidated the physiological functions of adiponectin in obesity, diabetes, inflammation, atherosclerosis, and cardiovascular disease. Adiponectin, elicited through cognate receptors, suppresses glucose production in the liver and enhances fatty acid oxidation in skeletal muscle, which together contribute to a beneficial metabolic action in whole body energy homeostasis. Beyond its role in metabolism, adiponectin also protects cells from apoptosis and reduces inflammation in various cell types via receptor-dependent mechanisms. Adiponectin, as a fat-derived hormone, therefore fulfills a critical role as an important messenger to communicate between adipose tissue and other organs. A better understanding of adiponectin actions, including the pros and cons, will advance our insights into basic mechanisms of metabolism and inflammation, and potentially pave the way toward novel means of pharmacological intervention to address pathophysiological changes associated with diabetes, atherosclerosis, and cardiometabolic disease.", "author" : [ { "dropping-particle" : "V.", "family" : "Wang", "given" : "Zhao", "non-dropping-particle" : "", "parse-names" : false, "suffix" : "" }, { "dropping-particle" : "", "family" : "Scherer", "given" : "Philipp E.", "non-dropping-particle" : "", "parse-names" : false, "suffix" : "" } ], "container-title" : "Journal of Molecular Cell Biology", "id" : "ITEM-1", "issue" : "2", "issued" : { "date-parts" : [ [ "2016", "4", "1" ] ] }, "page" : "93-100", "publisher" : "Oxford University Press", "title" : "Adiponectin, the past two decades", "type" : "article-journal", "volume" : "8" }, "uris" : [ "http://www.mendeley.com/documents/?uuid=f8d9ebf5-47e8-3876-86ed-1d827fbed11e" ] } ], "mendeley" : { "formattedCitation" : "(118)", "plainTextFormattedCitation" : "(118)", "previouslyFormattedCitation" : "(118)"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(118)</w:t>
      </w:r>
      <w:r w:rsidRPr="00224E43">
        <w:rPr>
          <w:rFonts w:ascii="Arial" w:hAnsi="Arial" w:cs="Arial"/>
        </w:rPr>
        <w:fldChar w:fldCharType="end"/>
      </w:r>
      <w:r w:rsidRPr="00224E43">
        <w:rPr>
          <w:rFonts w:ascii="Arial" w:hAnsi="Arial" w:cs="Arial"/>
        </w:rPr>
        <w:t xml:space="preserve">, as well as globular adiponectin, a proteolytic fragment of the protein </w:t>
      </w:r>
      <w:r w:rsidRPr="00224E43">
        <w:rPr>
          <w:rFonts w:ascii="Arial" w:eastAsia="Times New Roman" w:hAnsi="Arial" w:cs="Arial"/>
          <w:color w:val="000000"/>
          <w:shd w:val="clear" w:color="auto" w:fill="FFFFFF"/>
        </w:rPr>
        <w:fldChar w:fldCharType="begin" w:fldLock="1"/>
      </w:r>
      <w:r w:rsidRPr="00224E43">
        <w:rPr>
          <w:rFonts w:ascii="Arial" w:eastAsia="Times New Roman" w:hAnsi="Arial" w:cs="Arial"/>
          <w:color w:val="000000"/>
          <w:shd w:val="clear" w:color="auto" w:fill="FFFFFF"/>
        </w:rPr>
        <w:instrText>ADDIN CSL_CITATION { "citationItems" : [ { "id" : "ITEM-1", "itemData" : { "DOI" : "10.1210/en.2004-1096", "ISSN" : "0013-7227", "PMID" : "15528304", "abstract" : "Previous studies revealed that carboxyl-terminal fragment containing the globular domain of adiponectin exists in human plasma. Although it is proposed that the globular fragment is generated by proteolytic cleavage, the place and responsible enzyme of the cleavage are still unclear. In this study, we evaluated the activity to cleave adiponectin in culture medium of several cell lines in vitro. Adiponectin cleavage into several carboxyl-terminal fragments containing the globular domain was observed in the medium of phorbol 12-myristate 13-acetate-stimulated monocytic cell lines THP-1 and U937. The molecular masses of the major products were 25, 20, and 18 kDa. The cleavage was thought to be mediated by leukocyte elastase (also known as neutrophil elastase) based on the following observations. First, the cleavage was inhibited by serine-protease inhibitors [phenylmethylsulfonylfluoride, Pefabloc SC (Roche Diagnostics, Basel, Switzerland) and aprotinin] and by the leukocyte elastase-specific peptide inhibitor MeOSuc-AAPV-CMK. Second, no activity was detected after THP-1 cells had fully differentiated into macrophages. Third, purified leukocyte elastase cleaved adiponectin with the same cleavage pattern as THP-1 cells. Finally, leukocyte elastase secreted by activated neutrophils cleaved adiponectin into the globular fragments. Amino-terminal sequence analysis revealed that cleavage sites of adiponectin by purified leukocyte elastase were between 38Thr and 39Cys, 40Ala and 41Gly, 44Ala and 45Gly, 91Ala and 92Glu, and 110Ala and 111Ala (the numbering of the positions of the amino acids starts at the signal sequence), suggesting that the cleavage occurs in the collagenous domain. These data indicate that the cleavage of adiponectin by leukocyte elastase secreted from activated monocytes and/or neutrophils could be a candidate for the mechanism of the generation of the globular fragment of adiponectin.", "author" : [ { "dropping-particle" : "", "family" : "Waki", "given" : "Hironori", "non-dropping-particle" : "", "parse-names" : false, "suffix" : "" }, { "dropping-particle" : "", "family" : "Yamauchi", "given" : "Toshimasa", "non-dropping-particle" : "", "parse-names" : false, "suffix" : "" }, { "dropping-particle" : "", "family" : "Kamon", "given" : "Junji", "non-dropping-particle" : "", "parse-names" : false, "suffix" : "" }, { "dropping-particle" : "", "family" : "Kita", "given" : "Shunbun", "non-dropping-particle" : "", "parse-names" : false, "suffix" : "" }, { "dropping-particle" : "", "family" : "Ito", "given" : "Yusuke", "non-dropping-particle" : "", "parse-names" : false, "suffix" : "" }, { "dropping-particle" : "", "family" : "Hada", "given" : "Yusuke", "non-dropping-particle" : "", "parse-names" : false, "suffix" : "" }, { "dropping-particle" : "", "family" : "Uchida", "given" : "Shoko", "non-dropping-particle" : "", "parse-names" : false, "suffix" : "" }, { "dropping-particle" : "", "family" : "Tsuchida", "given" : "Atsushi", "non-dropping-particle" : "", "parse-names" : false, "suffix" : "" }, { "dropping-particle" : "", "family" : "Takekawa", "given" : "Sato", "non-dropping-particle" : "", "parse-names" : false, "suffix" : "" }, { "dropping-particle" : "", "family" : "Kadowaki", "given" : "Takashi", "non-dropping-particle" : "", "parse-names" : false, "suffix" : "" } ], "container-title" : "Endocrinology", "id" : "ITEM-1", "issue" : "2", "issued" : { "date-parts" : [ [ "2005", "2" ] ] }, "page" : "790-796", "title" : "Generation of globular fragment of adiponectin by leukocyte elastase secreted by monocytic cell line THP-1", "type" : "article-journal", "volume" : "146" }, "uris" : [ "http://www.mendeley.com/documents/?uuid=85eeae9c-29c5-3358-bff5-6e4fea706342" ] }, { "id" : "ITEM-2", "itemData" : { "DOI" : "10.1073/pnas.041591798", "ISSN" : "00278424", "PMID" : "11172066", "abstract" : "Adipocyte complement-related protein (30 kDa) (Acrp30), a secreted protein of unknown function, is exclusively expressed in differentiated adipocytes; its mRNA is decreased in obese humans and mice. Here we describe novel pharmacological properties of the protease-generated globular head domain of Acrp30 (gAcrp30). Acute treatment of mice with gAcrp30 significantly decreased the elevated levels of plasma free fatty acids caused either by administration of a high fat test meal or by i.v. injection of Intralipid. This effect of gAcrp30 was caused, at least in part, by an acute increase in fatty acid oxidation by muscle. As a result, daily administration of a very low dose of gAcrp30 to mice consuming a high-fat/sucrose diet caused profound and sustainable weight reduction without affecting food intake. Thus, gAcrp30 is a novel pharmacological compound that controls energy homeostasis and exerts its effect primarily at the peripheral level.", "author" : [ { "dropping-particle" : "", "family" : "Fruebis", "given" : "J.", "non-dropping-particle" : "", "parse-names" : false, "suffix" : "" }, { "dropping-particle" : "", "family" : "Tsao", "given" : "T S", "non-dropping-particle" : "", "parse-names" : false, "suffix" : "" }, { "dropping-particle" : "", "family" : "Javorschi", "given" : "S", "non-dropping-particle" : "", "parse-names" : false, "suffix" : "" }, { "dropping-particle" : "", "family" : "Ebbets-Reed", "given" : "D", "non-dropping-particle" : "", "parse-names" : false, "suffix" : "" }, { "dropping-particle" : "", "family" : "Erickson", "given" : "M R", "non-dropping-particle" : "", "parse-names" : false, "suffix" : "" }, { "dropping-particle" : "", "family" : "Yen", "given" : "F T", "non-dropping-particle" : "", "parse-names" : false, "suffix" : "" }, { "dropping-particle" : "", "family" : "Bihain", "given" : "B E", "non-dropping-particle" : "", "parse-names" : false, "suffix" : "" }, { "dropping-particle" : "", "family" : "Lodish", "given" : "H F", "non-dropping-particle" : "", "parse-names" : false, "suffix" : "" } ], "container-title" : "Proceedings of the National Academy of Sciences", "id" : "ITEM-2", "issue" : "4", "issued" : { "date-parts" : [ [ "2001", "2", "13" ] ] }, "page" : "2005-2010", "title" : "Proteolytic cleavage product of 30-kDa adipocyte complement-related protein increases fatty acid oxidation in muscle and causes weight loss in mice", "type" : "article-journal", "volume" : "98" }, "uris" : [ "http://www.mendeley.com/documents/?uuid=5695edd1-bc5a-37f4-8884-a4b6fde32453" ] } ], "mendeley" : { "formattedCitation" : "(119,120)", "plainTextFormattedCitation" : "(119,120)", "previouslyFormattedCitation" : "(119,120)"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Pr="00224E43">
        <w:rPr>
          <w:rFonts w:ascii="Arial" w:eastAsia="Times New Roman" w:hAnsi="Arial" w:cs="Arial"/>
          <w:noProof/>
          <w:color w:val="000000"/>
          <w:shd w:val="clear" w:color="auto" w:fill="FFFFFF"/>
        </w:rPr>
        <w:t>(119,120)</w:t>
      </w:r>
      <w:r w:rsidRPr="00224E43">
        <w:rPr>
          <w:rFonts w:ascii="Arial" w:eastAsia="Times New Roman" w:hAnsi="Arial" w:cs="Arial"/>
          <w:color w:val="000000"/>
          <w:shd w:val="clear" w:color="auto" w:fill="FFFFFF"/>
        </w:rPr>
        <w:fldChar w:fldCharType="end"/>
      </w:r>
      <w:r w:rsidRPr="00224E43">
        <w:rPr>
          <w:rFonts w:ascii="Arial" w:eastAsia="Times New Roman" w:hAnsi="Arial" w:cs="Arial"/>
          <w:color w:val="000000"/>
          <w:shd w:val="clear" w:color="auto" w:fill="FFFFFF"/>
        </w:rPr>
        <w:t xml:space="preserve">. In humans, the MMW and HMW oligomers make up </w:t>
      </w:r>
      <w:r w:rsidRPr="00224E43">
        <w:rPr>
          <w:rFonts w:ascii="Arial" w:hAnsi="Arial" w:cs="Arial"/>
        </w:rPr>
        <w:t>most of the circulating adiponectin while the LMW trimer constitutes less</w:t>
      </w:r>
      <w:r w:rsidRPr="00224E43">
        <w:rPr>
          <w:rFonts w:ascii="Arial" w:hAnsi="Arial" w:cs="Arial"/>
          <w:color w:val="000000" w:themeColor="text1"/>
        </w:rPr>
        <w:t xml:space="preserve"> than 30% of serum adiponectin. </w:t>
      </w:r>
      <w:r w:rsidRPr="00224E43">
        <w:rPr>
          <w:rFonts w:ascii="Arial" w:hAnsi="Arial" w:cs="Arial"/>
        </w:rPr>
        <w:t xml:space="preserve">The HMW oligomer is most closely associated with enhanced insulin sensitivity and reduced glucose levels </w:t>
      </w:r>
      <w:r w:rsidRPr="00224E43">
        <w:rPr>
          <w:rFonts w:ascii="Arial" w:hAnsi="Arial" w:cs="Arial"/>
        </w:rPr>
        <w:fldChar w:fldCharType="begin" w:fldLock="1"/>
      </w:r>
      <w:r w:rsidRPr="00224E43">
        <w:rPr>
          <w:rFonts w:ascii="Arial" w:hAnsi="Arial" w:cs="Arial"/>
        </w:rPr>
        <w:instrText>ADDIN CSL_CITATION { "citationItems" : [ { "id" : "ITEM-1", "itemData" : { "DOI" : "10.1074/jbc.M311113200", "PMID" : "14699128", "abstract" : "Adiponectin is an adipocyte-specific secretory protein that circulates in serum as a hexamer of relatively low molecular weight (LMW) and a larger multimeric structure of high molecular weight (HMW). Serum levels of the protein correlate with systemic insulin sensitivity. The full-length protein affects hepatic gluconeogenesis through improved insulin sensitivity, and a proteolytic fragment of adiponectin stimulates beta oxidation in muscle. Here, we show that the ratio, and not the absolute amounts, between these two oligomeric forms (HMW to LMW) is critical in determining insulin sensitivity. We define a new index, S(A), that can be calculated as the ratio of HMW/(HMW + LMW). db/db mice, despite similar total adiponectin levels, display decreased S(A) values compared with wild type littermates, as do type II diabetic patients compared with insulin-sensitive individuals. Furthermore, S(A) improves with peroxisome proliferator-activated receptor-gamma agonist treatment (thiazolidinedione; TZD) in mice and humans. We demonstrate that changes in S(A) in a number of type 2 diabetic cohorts serve as a quantitative indicator of improvements in insulin sensitivity obtained during TZD treatment, whereas changes in total serum adiponectin levels do not correlate well at the individual level. Acute alterations in S(A) (DeltaS(A)) are strongly correlated with improvements in hepatic insulin sensitivity and are less relevant as an indicator of improved muscle insulin sensitivity in response to TZD treatment, further underscoring the conclusions from previous clamp studies that suggested that the liver is the primary site of action for the full-length protein. These observations suggest that the HMW adiponectin complex is the active form of this protein, which we directly demonstrate in vivo by its ability to depress serum glucose levels in a dose-dependent manner.", "author" : [ { "dropping-particle" : "", "family" : "Pajvani", "given" : "Utpal B", "non-dropping-particle" : "", "parse-names" : false, "suffix" : "" }, { "dropping-particle" : "", "family" : "Hawkins", "given" : "Meredith", "non-dropping-particle" : "", "parse-names" : false, "suffix" : "" }, { "dropping-particle" : "", "family" : "Combs", "given" : "Terry P", "non-dropping-particle" : "", "parse-names" : false, "suffix" : "" }, { "dropping-particle" : "", "family" : "Rajala", "given" : "Michael W", "non-dropping-particle" : "", "parse-names" : false, "suffix" : "" }, { "dropping-particle" : "", "family" : "Doebber", "given" : "Tom", "non-dropping-particle" : "", "parse-names" : false, "suffix" : "" }, { "dropping-particle" : "", "family" : "Berger", "given" : "Joel P", "non-dropping-particle" : "", "parse-names" : false, "suffix" : "" }, { "dropping-particle" : "", "family" : "Wagner", "given" : "John A", "non-dropping-particle" : "", "parse-names" : false, "suffix" : "" }, { "dropping-particle" : "", "family" : "Wu", "given" : "Margaret", "non-dropping-particle" : "", "parse-names" : false, "suffix" : "" }, { "dropping-particle" : "", "family" : "Knopps", "given" : "Annemie", "non-dropping-particle" : "", "parse-names" : false, "suffix" : "" }, { "dropping-particle" : "", "family" : "Xiang", "given" : "Anny H", "non-dropping-particle" : "", "parse-names" : false, "suffix" : "" }, { "dropping-particle" : "", "family" : "Utzschneider", "given" : "Kristina M", "non-dropping-particle" : "", "parse-names" : false, "suffix" : "" }, { "dropping-particle" : "", "family" : "Kahn", "given" : "Steven E", "non-dropping-particle" : "", "parse-names" : false, "suffix" : "" }, { "dropping-particle" : "", "family" : "Olefsky", "given" : "Jerrold M", "non-dropping-particle" : "", "parse-names" : false, "suffix" : "" }, { "dropping-particle" : "", "family" : "Buchanan", "given" : "Thomas A", "non-dropping-particle" : "", "parse-names" : false, "suffix" : "" }, { "dropping-particle" : "", "family" : "Scherer", "given" : "Philipp E", "non-dropping-particle" : "", "parse-names" : false, "suffix" : "" } ], "container-title" : "The Journal of biological chemistry", "id" : "ITEM-1", "issue" : "13", "issued" : { "date-parts" : [ [ "2004", "3", "26" ] ] }, "page" : "12152-12162", "publisher" : "American Society for Biochemistry and Molecular Biology", "title" : "Complex distribution, not absolute amount of adiponectin, correlates with thiazolidinedione-mediated improvement in insulin sensitivity", "type" : "article-journal", "volume" : "279" }, "uris" : [ "http://www.mendeley.com/documents/?uuid=684cdc77-ead7-31f8-9a3c-0182f999669b" ] } ], "mendeley" : { "formattedCitation" : "(121)", "plainTextFormattedCitation" : "(121)", "previouslyFormattedCitation" : "(121)"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(121)</w:t>
      </w:r>
      <w:r w:rsidRPr="00224E43">
        <w:rPr>
          <w:rFonts w:ascii="Arial" w:hAnsi="Arial" w:cs="Arial"/>
        </w:rPr>
        <w:fldChar w:fldCharType="end"/>
      </w:r>
      <w:r w:rsidRPr="00224E43">
        <w:rPr>
          <w:rFonts w:ascii="Arial" w:hAnsi="Arial" w:cs="Arial"/>
        </w:rPr>
        <w:t xml:space="preserve">. </w:t>
      </w:r>
    </w:p>
    <w:p w14:paraId="0DAB79A1" w14:textId="77777777" w:rsidR="00C53CE0" w:rsidRPr="00C53CE0" w:rsidRDefault="00C53CE0" w:rsidP="00224E43">
      <w:pPr>
        <w:pStyle w:val="NormalWeb"/>
        <w:spacing w:before="0" w:beforeAutospacing="0" w:after="0" w:afterAutospacing="0" w:line="276" w:lineRule="auto"/>
        <w:rPr>
          <w:rFonts w:ascii="Arial" w:hAnsi="Arial" w:cs="Arial"/>
          <w:b/>
          <w:bCs/>
          <w:sz w:val="22"/>
          <w:szCs w:val="22"/>
        </w:rPr>
      </w:pPr>
    </w:p>
    <w:p w14:paraId="5B51C897" w14:textId="4ADB9985" w:rsidR="005103FD" w:rsidRPr="00224E43" w:rsidRDefault="005674B9" w:rsidP="00224E43">
      <w:pPr>
        <w:spacing w:after="0" w:line="276" w:lineRule="auto"/>
        <w:ind w:firstLine="0"/>
        <w:rPr>
          <w:rFonts w:ascii="Arial" w:hAnsi="Arial" w:cs="Arial"/>
          <w:color w:val="000000"/>
        </w:rPr>
      </w:pPr>
      <w:r w:rsidRPr="00224E43">
        <w:rPr>
          <w:rFonts w:ascii="Arial" w:hAnsi="Arial" w:cs="Arial"/>
        </w:rPr>
        <w:t xml:space="preserve">Adiponectin signaling is complex and </w:t>
      </w:r>
      <w:r w:rsidR="00664D12" w:rsidRPr="00224E43">
        <w:rPr>
          <w:rFonts w:ascii="Arial" w:hAnsi="Arial" w:cs="Arial"/>
        </w:rPr>
        <w:t>in</w:t>
      </w:r>
      <w:r w:rsidRPr="00224E43">
        <w:rPr>
          <w:rFonts w:ascii="Arial" w:hAnsi="Arial" w:cs="Arial"/>
        </w:rPr>
        <w:t>completely understood. Three adiponectin receptors have been identified</w:t>
      </w:r>
      <w:r w:rsidR="001040BD" w:rsidRPr="00224E43">
        <w:rPr>
          <w:rFonts w:ascii="Arial" w:hAnsi="Arial" w:cs="Arial"/>
        </w:rPr>
        <w:t>.</w:t>
      </w:r>
      <w:r w:rsidR="00664D12" w:rsidRPr="00224E43">
        <w:rPr>
          <w:rFonts w:ascii="Arial" w:hAnsi="Arial" w:cs="Arial"/>
        </w:rPr>
        <w:t xml:space="preserve"> A</w:t>
      </w:r>
      <w:r w:rsidRPr="00224E43">
        <w:rPr>
          <w:rFonts w:ascii="Arial" w:hAnsi="Arial" w:cs="Arial"/>
        </w:rPr>
        <w:t xml:space="preserve">diponectin receptor-1 </w:t>
      </w:r>
      <w:r w:rsidR="00664D12" w:rsidRPr="00224E43">
        <w:rPr>
          <w:rFonts w:ascii="Arial" w:hAnsi="Arial" w:cs="Arial"/>
        </w:rPr>
        <w:t xml:space="preserve">and </w:t>
      </w:r>
      <w:r w:rsidRPr="00224E43">
        <w:rPr>
          <w:rFonts w:ascii="Arial" w:hAnsi="Arial" w:cs="Arial"/>
        </w:rPr>
        <w:t xml:space="preserve">-2, referred to as AdipoR1 and AdipoR2, bind the LMW and globular forms </w:t>
      </w:r>
      <w:r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"10.1038/nature01705", "ISSN" : "0028-0836", "PMID" : "12802337", "abstract" : "Adiponectin (also known as 30-kDa adipocyte complement-related protein; Acrp30) is a hormone secreted by adipocytes that acts as an antidiabetic and anti-atherogenic adipokine. Levels of adiponectin in the blood are decreased under conditions of obesity, insulin resistance and type 2 diabetes. Administration of adiponectin causes glucose-lowering effects and ameliorates insulin resistance in mice. Conversely, adiponectin-deficient mice exhibit insulin resistance and diabetes. This insulin-sensitizing effect of adiponectin seems to be mediated by an increase in fatty-acid oxidation through activation of AMP kinase and PPAR-alpha. Here we report the cloning of complementary DNAs encoding adiponectin receptors 1 and 2 (AdipoR1 and AdipoR2) by expression cloning. AdipoR1 is abundantly expressed in skeletal muscle, whereas AdipoR2 is predominantly expressed in the liver. These two adiponectin receptors are predicted to contain seven transmembrane domains, but to be structurally and functionally distinct from G-protein-coupled receptors. Expression of AdipoR1/R2 or suppression of AdipoR1/R2 expression by small-interfering RNA supports our conclusion that they serve as receptors for globular and full-length adiponectin, and that they mediate increased AMP kinase and PPAR-alpha ligand activities, as well as fatty-acid oxidation and glucose uptake by adiponectin.", "author" : [ { "dropping-particle" : "", "family" : "Yamauchi", "given" : "Toshimasa", "non-dropping-particle" : "", "parse-names" : false, "suffix" : "" }, { "dropping-particle" : "", "family" : "Kamon", "given" : "Junji", "non-dropping-particle" : "", "parse-names" : false, "suffix" : "" }, { "dropping-particle" : "", "family" : "Ito", "given" : "Yusuke", "non-dropping-particle" : "", "parse-names" : false, "suffix" : "" }, { "dropping-particle" : "", "family" : "Tsuchida", "given" : "Atsushi", "non-dropping-particle" : "", "parse-names" : false, "suffix" : "" }, { "dropping-particle" : "", "family" : "Yokomizo", "given" : "Takehiko", "non-dropping-particle" : "", "parse-names" : false, "suffix" : "" }, { "dropping-particle" : "", "family" : "Kita", "given" : "Shunbun", "non-dropping-particle" : "", "parse-names" : false, "suffix" : "" }, { "dropping-particle" : "", "family" : "Sugiyama", "given" : "Takuya", "non-dropping-particle" : "", "parse-names" : false, "suffix" : "" }, { "dropping-particle" : "", "family" : "Miyagishi", "given" : "Makoto", "non-dropping-particle" : "", "parse-names" : false, "suffix" : "" }, { "dropping-particle" : "", "family" : "Hara", "given" : "Kazuo", "non-dropping-particle" : "", "parse-names" : false, "suffix" : "" }, { "dropping-particle" : "", "family" : "Tsunoda", "given" : "Masaki", "non-dropping-particle" : "", "parse-names" : false, "suffix" : "" }, { "dropping-particle" : "", "family" : "Murakami", "given" : "Koji", "non-dropping-particle" : "", "parse-names" : false, "suffix" : "" }, { "dropping-particle" : "", "family" : "Ohteki", "given" : "Toshiaki", "non-dropping-particle" : "", "parse-names" : false, "suffix" : "" }, { "dropping-particle" : "", "family" : "Uchida", "given" : "Shoko", "non-dropping-particle" : "", "parse-names" : false, "suffix" : "" }, { "dropping-particle" : "", "family" : "Takekawa", "given" : "Sato", "non-dropping-particle" : "", "parse-names" : false, "suffix" : "" }, { "dropping-particle" : "", "family" : "Waki", "given" : "Hironori", "non-dropping-particle" : "", "parse-names" : false, "suffix" : "" }, { "dropping-particle" : "", "family" : "Tsuno", "given" : "Nelson H", "non-dropping-particle" : "", "parse-names" : false, "suffix" : "" }, { "dropping-particle" : "", "family" : "Shibata", "given" : "Yoichi", "non-dropping-particle" : "", "parse-names" : false, "suffix" : "" }, { "dropping-particle" : "", "family" : "Terauchi", "given" : "Yasuo", "non-dropping-particle" : "", "parse-names" : false, "suffix" : "" }, { "dropping-particle" : "", "family" : "Froguel", "given" : "Philippe", "non-dropping-particle" : "", "parse-names" : false, "suffix" : "" }, { "dropping-particle" : "", "family" : "Tobe", "given" : "Kazuyuki", "non-dropping-particle" : "", "parse-names" : false, "suffix" : "" }, { "dropping-particle" : "", "family" : "Koyasu", "given" : "Shigeo", "non-dropping-particle" : "", "parse-names" : false, "suffix" : "" }, { "dropping-particle" : "", "family" : "Taira", "given" : "Kazunari", "non-dropping-particle" : "", "parse-names" : false, "suffix" : "" }, { "dropping-particle" : "", "family" : "Kitamura", "given" : "Toshio", "non-dropping-particle" : "", "parse-names" : false, "suffix" : "" }, { "dropping-particle" : "", "family" : "Shimizu", "given" : "Takao", "non-dropping-particle" : "", "parse-names" : false, "suffix" : "" }, { "dropping-particle" : "", "family" : "Nagai", "given" : "Ryozo", "non-dropping-particle" : "", "parse-names" : false, "suffix" : "" }, { "dropping-particle" : "", "family" : "Kadowaki", "given" : "Takashi", "non-dropping-particle" : "", "parse-names" : false, "suffix" : "" } ], "container-title" : "Nature", "id" : "ITEM-1", "issue" : "6941", "issued" : { "date-parts" : [ [ "2003", "6", "12" ] ] }, "page" : "762-769", "title" : "Cloning of adiponectin receptors that mediate antidiabetic metabolic effects", "type" : "article-journal", "volume" : "423" }, "uris" : [ "http://www.mendeley.com/documents/?uuid=db75a258-8cb8-3e3b-a971-ed26be2fc588" ] } ], "mendeley" : { "formattedCitation" : "(122)", "plainTextFormattedCitation" : "(122)", "previouslyFormattedCitation" : "(122)"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(122)</w:t>
      </w:r>
      <w:r w:rsidRPr="00224E43">
        <w:rPr>
          <w:rFonts w:ascii="Arial" w:eastAsia="Times New Roman" w:hAnsi="Arial" w:cs="Arial"/>
          <w:color w:val="000000"/>
          <w:shd w:val="clear" w:color="auto" w:fill="FFFFFF"/>
        </w:rPr>
        <w:fldChar w:fldCharType="end"/>
      </w:r>
      <w:r w:rsidR="001040BD" w:rsidRPr="00224E43">
        <w:rPr>
          <w:rFonts w:ascii="Arial" w:hAnsi="Arial" w:cs="Arial"/>
        </w:rPr>
        <w:t xml:space="preserve">. </w:t>
      </w:r>
      <w:r w:rsidRPr="00224E43">
        <w:rPr>
          <w:rFonts w:ascii="Arial" w:hAnsi="Arial" w:cs="Arial"/>
        </w:rPr>
        <w:t>T-cadherin</w:t>
      </w:r>
      <w:r w:rsidR="00664D12" w:rsidRPr="00224E43">
        <w:rPr>
          <w:rFonts w:ascii="Arial" w:hAnsi="Arial" w:cs="Arial"/>
        </w:rPr>
        <w:t xml:space="preserve"> </w:t>
      </w:r>
      <w:r w:rsidRPr="00224E43">
        <w:rPr>
          <w:rFonts w:ascii="Arial" w:hAnsi="Arial" w:cs="Arial"/>
        </w:rPr>
        <w:t xml:space="preserve">binds HMW adiponectin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"10.1073/pnas.0403382101", "ISSN" : "0027-8424", "PMID" : "15210937", "abstract" : "Acrp30/adiponectin is reduced in the serum of obese and diabetic individuals, and the genetic locus of adiponectin is linked to the metabolic syndrome. Recombinant adiponectin, administered to diet-induced obese mice, induced weight loss and improved insulin sensitivity. In muscle and liver, adiponectin stimulates AMP-activated protein kinase activation and fatty acid oxidation. To expression-clone molecules capable of binding adiponectin, we transduced a C2C12 myoblast cDNA retroviral expression library into Ba/F3 cells and panned infected cells on recombinant adiponectin linked to magnetic beads. We identified T-cadherin as a receptor for the hexameric and high-molecular-weight species of adiponectin but not for the trimeric or globular species. Only eukaryotically expressed adiponectin bound to T-cadherin, implying that posttranslational modifications of adiponectin are critical for binding. An adiponectin mutant lacking a conserved N-terminal cysteine residue required for formation of hexamer and high-molecular-weight species did not bind T-cadherin in coimmunoprecipitation studies. Although lacking known cellular functions, T-cadherin is expressed in endothelial and smooth muscle cells, where it is positioned to interact with adiponectin. Because T-cadherin is a glycosylphosphatidylinositol-anchored extracellular protein, it may act as a coreceptor for an as-yet-unidentified signaling receptor through which adiponectin transmits metabolic signals.", "author" : [ { "dropping-particle" : "", "family" : "Hug", "given" : "C.", "non-dropping-particle" : "", "parse-names" : false, "suffix" : "" }, { "dropping-particle" : "", "family" : "Wang", "given" : "J.", "non-dropping-particle" : "", "parse-names" : false, "suffix" : "" }, { "dropping-particle" : "", "family" : "Ahmad", "given" : "N. S.", "non-dropping-particle" : "", "parse-names" : false, "suffix" : "" }, { "dropping-particle" : "", "family" : "Bogan", "given" : "J. S.", "non-dropping-particle" : "", "parse-names" : false, "suffix" : "" }, { "dropping-particle" : "", "family" : "Tsao", "given" : "T.-S.", "non-dropping-particle" : "", "parse-names" : false, "suffix" : "" }, { "dropping-particle" : "", "family" : "Lodish", "given" : "H. F.", "non-dropping-particle" : "", "parse-names" : false, "suffix" : "" } ], "container-title" : "Proceedings of the National Academy of Sciences", "id" : "ITEM-1", "issue" : "28", "issued" : { "date-parts" : [ [ "2004", "7", "13" ] ] }, "page" : "10308-10313", "title" : "T-cadherin is a receptor for hexameric and high-molecular-weight forms of Acrp30/adiponectin", "type" : "article-journal", "volume" : "101" }, "uris" : [ "http://www.mendeley.com/documents/?uuid=68ab7249-7af7-3bb5-950a-35355e59f362" ] } ], "mendeley" : { "formattedCitation" : "(123)", "plainTextFormattedCitation" : "(123)", "previouslyFormattedCitation" : "(123)"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(123)</w:t>
      </w:r>
      <w:r w:rsidRPr="00224E43">
        <w:rPr>
          <w:rFonts w:ascii="Arial" w:hAnsi="Arial" w:cs="Arial"/>
        </w:rPr>
        <w:fldChar w:fldCharType="end"/>
      </w:r>
      <w:r w:rsidRPr="00224E43">
        <w:rPr>
          <w:rFonts w:ascii="Arial" w:hAnsi="Arial" w:cs="Arial"/>
        </w:rPr>
        <w:t xml:space="preserve">. </w:t>
      </w:r>
      <w:r w:rsidRPr="00224E43">
        <w:rPr>
          <w:rFonts w:ascii="Arial" w:hAnsi="Arial" w:cs="Arial"/>
          <w:color w:val="000000" w:themeColor="text1"/>
        </w:rPr>
        <w:t xml:space="preserve">Both AdipoR1 and AdipoR2 can modulate insulin sensitivity and metabolic gene expression in insulin-responsive tissues, and both receptors have </w:t>
      </w:r>
      <w:r w:rsidR="00664D12" w:rsidRPr="00224E43">
        <w:rPr>
          <w:rFonts w:ascii="Arial" w:hAnsi="Arial" w:cs="Arial"/>
          <w:color w:val="000000" w:themeColor="text1"/>
        </w:rPr>
        <w:t xml:space="preserve">demonstrated </w:t>
      </w:r>
      <w:r w:rsidRPr="00224E43">
        <w:rPr>
          <w:rFonts w:ascii="Arial" w:hAnsi="Arial" w:cs="Arial"/>
          <w:color w:val="000000" w:themeColor="text1"/>
        </w:rPr>
        <w:t xml:space="preserve">roles in the pathophysiology of insulin resistance and T2D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"10.1038/nm1557", "ISSN" : "1078-8956", "PMID" : "17268472", "abstract" : "Adiponectin plays a central role as an antidiabetic and antiatherogenic adipokine. AdipoR1 and AdipoR2 serve as receptors for adiponectin in vitro, and their reduction in obesity seems to be correlated with reduced adiponectin sensitivity. Here we show that adenovirus-mediated expression of AdipoR1 and R2 in the liver of Lepr(-/-) mice increased AMP-activated protein kinase (AMPK) activation and peroxisome proliferator-activated receptor (PPAR)-alpha signaling pathways, respectively. Activation of AMPK reduced gluconeogenesis, whereas expression of the receptors in both cases increased fatty acid oxidation and lead to an amelioration of diabetes. Alternatively, targeted disruption of AdipoR1 resulted in the abrogation of adiponectin-induced AMPK activation, whereas that of AdipoR2 resulted in decreased activity of PPAR-alpha signaling pathways. Simultaneous disruption of both AdipoR1 and R2 abolished adiponectin binding and actions, resulting in increased tissue triglyceride content, inflammation and oxidative stress, and thus leading to insulin resistance and marked glucose intolerance. Therefore, AdipoR1 and R2 serve as the predominant receptors for adiponectin in vivo and play important roles in the regulation of glucose and lipid metabolism, inflammation and oxidative stress in vivo.", "author" : [ { "dropping-particle" : "", "family" : "Yamauchi", "given" : "Toshimasa", "non-dropping-particle" : "", "parse-names" : false, "suffix" : "" }, { "dropping-particle" : "", "family" : "Nio", "given" : "Yasunori", "non-dropping-particle" : "", "parse-names" : false, "suffix" : "" }, { "dropping-particle" : "", "family" : "Maki", "given" : "Toshiyuki", "non-dropping-particle" : "", "parse-names" : false, "suffix" : "" }, { "dropping-particle" : "", "family" : "Kobayashi", "given" : "Masaki", "non-dropping-particle" : "", "parse-names" : false, "suffix" : "" }, { "dropping-particle" : "", "family" : "Takazawa", "given" : "Takeshi", "non-dropping-particle" : "", "parse-names" : false, "suffix" : "" }, { "dropping-particle" : "", "family" : "Iwabu", "given" : "Masato", "non-dropping-particle" : "", "parse-names" : false, "suffix" : "" }, { "dropping-particle" : "", "family" : "Okada-Iwabu", "given" : "Miki", "non-dropping-particle" : "", "parse-names" : false, "suffix" : "" }, { "dropping-particle" : "", "family" : "Kawamoto", "given" : "Sachiko", "non-dropping-particle" : "", "parse-names" : false, "suffix" : "" }, { "dropping-particle" : "", "family" : "Kubota", "given" : "Naoto", "non-dropping-particle" : "", "parse-names" : false, "suffix" : "" }, { "dropping-particle" : "", "family" : "Kubota", "given" : "Tetsuya", "non-dropping-particle" : "", "parse-names" : false, "suffix" : "" }, { "dropping-particle" : "", "family" : "Ito", "given" : "Yusuke", "non-dropping-particle" : "", "parse-names" : false, "suffix" : "" }, { "dropping-particle" : "", "family" : "Kamon", "given" : "Junji", "non-dropping-particle" : "", "parse-names" : false, "suffix" : "" }, { "dropping-particle" : "", "family" : "Tsuchida", "given" : "Atsushi", "non-dropping-particle" : "", "parse-names" : false, "suffix" : "" }, { "dropping-particle" : "", "family" : "Kumagai", "given" : "Katsuyoshi", "non-dropping-particle" : "", "parse-names" : false, "suffix" : "" }, { "dropping-particle" : "", "family" : "Kozono", "given" : "Hideki", "non-dropping-particle" : "", "parse-names" : false, "suffix" : "" }, { "dropping-particle" : "", "family" : "Hada", "given" : "Yusuke", "non-dropping-particle" : "", "parse-names" : false, "suffix" : "" }, { "dropping-particle" : "", "family" : "Ogata", "given" : "Hitomi", "non-dropping-particle" : "", "parse-names" : false, "suffix" : "" }, { "dropping-particle" : "", "family" : "Tokuyama", "given" : "Kumpei", "non-dropping-particle" : "", "parse-names" : false, "suffix" : "" }, { "dropping-particle" : "", "family" : "Tsunoda", "given" : "Masaki", "non-dropping-particle" : "", "parse-names" : false, "suffix" : "" }, { "dropping-particle" : "", "family" : "Ide", "given" : "Tomohiro", "non-dropping-particle" : "", "parse-names" : false, "suffix" : "" }, { "dropping-particle" : "", "family" : "Murakami", "given" : "Kouji", "non-dropping-particle" : "", "parse-names" : false, "suffix" : "" }, { "dropping-particle" : "", "family" : "Awazawa", "given" : "Motoharu", "non-dropping-particle" : "", "parse-names" : false, "suffix" : "" }, { "dropping-particle" : "", "family" : "Takamoto", "given" : "Iseki", "non-dropping-particle" : "", "parse-names" : false, "suffix" : "" }, { "dropping-particle" : "", "family" : "Froguel", "given" : "Philippe", "non-dropping-particle" : "", "parse-names" : false, "suffix" : "" }, { "dropping-particle" : "", "family" : "Hara", "given" : "Kazuo", "non-dropping-particle" : "", "parse-names" : false, "suffix" : "" }, { "dropping-particle" : "", "family" : "Tobe", "given" : "Kazuyuki", "non-dropping-particle" : "", "parse-names" : false, "suffix" : "" }, { "dropping-particle" : "", "family" : "Nagai", "given" : "Ryozo", "non-dropping-particle" : "", "parse-names" : false, "suffix" : "" }, { "dropping-particle" : "", "family" : "Ueki", "given" : "Kohjiro", "non-dropping-particle" : "", "parse-names" : false, "suffix" : "" }, { "dropping-particle" : "", "family" : "Kadowaki", "given" : "Takashi", "non-dropping-particle" : "", "parse-names" : false, "suffix" : "" } ], "container-title" : "Nature medicine", "id" : "ITEM-1", "issue" : "3", "issued" : { "date-parts" : [ [ "2007", "3", "1" ] ] }, "page" : "332-339", "title" : "Targeted disruption of AdipoR1 and AdipoR2 causes abrogation of adiponectin binding and metabolic actions", "type" : "article-journal", "volume" : "13" }, "uris" : [ "http://www.mendeley.com/documents/?uuid=de8aab96-9e3e-3ce2-94af-6bd2ed2cd485" ] }, { "id" : "ITEM-2", "itemData" : { "DOI" : "10.1016/j.beem.2013.09.003", "ISSN" : "1878-1594", "PMID" : "24417942", "abstract" : "The discovery of adiponectin and subsequently the receptors it acts upon have lead to a great surge forward in the understanding of the development of insulin resistance and obesity-linked diseases. Adiponectin is a hormone that is derived from adipose tissue and is reduced in obesity-linked diseases including insulin resistance/type 2 diabetes and atherosclerosis. Adiponectin exerts its effects by binding to adiponectin receptors, two of which, AdipoR1 and AdipoR2, have been cloned. This has enabled researchers to carry out detailed studies elucidating the role played by these receptors and the metabolic pathways that are involved following their activation. Such studies have clearly shown that the stimulation of these receptors is associated with glucose homeostasis and ongoing research into their role will clarify the underlying molecular mechanisms of adiponectin. Such knowledge can then be used to provide therapeutic targets aimed at managing obesity-linked diseases including type 2 diabetes and metabolic syndrome.", "author" : [ { "dropping-particle" : "", "family" : "Yamauchi", "given" : "Toshimasa", "non-dropping-particle" : "", "parse-names" : false, "suffix" : "" }, { "dropping-particle" : "", "family" : "Iwabu", "given" : "Masato", "non-dropping-particle" : "", "parse-names" : false, "suffix" : "" }, { "dropping-particle" : "", "family" : "Okada-Iwabu", "given" : "Miki", "non-dropping-particle" : "", "parse-names" : false, "suffix" : "" }, { "dropping-particle" : "", "family" : "Kadowaki", "given" : "Takashi", "non-dropping-particle" : "", "parse-names" : false, "suffix" : "" } ], "container-title" : "Best practice &amp; research. Clinical endocrinology &amp; metabolism", "id" : "ITEM-2", "issue" : "1", "issued" : { "date-parts" : [ [ "2014", "1" ] ] }, "page" : "15-23", "title" : "Adiponectin receptors: a review of their structure, function and how they work", "type" : "article-journal", "volume" : "28" }, "uris" : [ "http://www.mendeley.com/documents/?uuid=beb62ec6-2abd-3d25-932a-31746d59d1ad" ] } ], "mendeley" : { "formattedCitation" : "(124,125)", "plainTextFormattedCitation" : "(124,125)", "previouslyFormattedCitation" : "(124,125)"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(124,125)</w:t>
      </w:r>
      <w:r w:rsidRPr="00224E43">
        <w:rPr>
          <w:rFonts w:ascii="Arial" w:hAnsi="Arial" w:cs="Arial"/>
          <w:color w:val="000000" w:themeColor="text1"/>
        </w:rPr>
        <w:fldChar w:fldCharType="end"/>
      </w:r>
      <w:r w:rsidRPr="00224E43">
        <w:rPr>
          <w:rFonts w:ascii="Arial" w:hAnsi="Arial" w:cs="Arial"/>
          <w:color w:val="000000" w:themeColor="text1"/>
        </w:rPr>
        <w:t>.</w:t>
      </w:r>
      <w:r w:rsidRPr="00224E43">
        <w:rPr>
          <w:rFonts w:ascii="Arial" w:hAnsi="Arial" w:cs="Arial"/>
          <w:color w:val="000000"/>
        </w:rPr>
        <w:t xml:space="preserve"> </w:t>
      </w:r>
      <w:r w:rsidRPr="00224E43">
        <w:rPr>
          <w:rFonts w:ascii="Arial" w:hAnsi="Arial" w:cs="Arial"/>
        </w:rPr>
        <w:t xml:space="preserve">T-cadherin, which is expressed in a variety of tissues including the liver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"10.1002/ijc.23634", "author" : [ { "dropping-particle" : "", "family" : "Chan", "given" : "David W.", "non-dropping-particle" : "", "parse-names" : false, "suffix" : "" }, { "dropping-particle" : "", "family" : "Lee", "given" : "Joyce M.F.", "non-dropping-particle" : "", "parse-names" : false, "suffix" : "" }, { "dropping-particle" : "", "family" : "Chan", "given" : "Patrick C.Y.", "non-dropping-particle" : "", "parse-names" : false, "suffix" : "" }, { "dropping-particle" : "", "family" : "Ng", "given" : "Irene O.L.", "non-dropping-particle" : "", "parse-names" : false, "suffix" : "" } ], "container-title" : "International Journal of Cancer", "id" : "ITEM-1", "issue" : "5", "issued" : { "date-parts" : [ [ "2008", "9", "1" ] ] }, "page" : "1043-1052", "publisher" : "Wiley-Blackwell", "title" : "Genetic and epigenetic inactivation of T\u2010cadherin in human hepatocellular carcinoma cells", "type" : "article-journal", "volume" : "123" }, "uris" : [ "http://www.mendeley.com/documents/?uuid=fdde25b4-a946-3a64-9672-9f67c59db568" ] } ], "mendeley" : { "formattedCitation" : "(126)", "plainTextFormattedCitation" : "(126)", "previouslyFormattedCitation" : "(126)"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(126)</w:t>
      </w:r>
      <w:r w:rsidRPr="00224E43">
        <w:rPr>
          <w:rFonts w:ascii="Arial" w:hAnsi="Arial" w:cs="Arial"/>
        </w:rPr>
        <w:fldChar w:fldCharType="end"/>
      </w:r>
      <w:r w:rsidRPr="00224E43">
        <w:rPr>
          <w:rFonts w:ascii="Arial" w:hAnsi="Arial" w:cs="Arial"/>
        </w:rPr>
        <w:t xml:space="preserve">, belongs to a family of cell surface proteins involved in cell-cell interactions </w:t>
      </w:r>
      <w:r w:rsidRPr="00224E43">
        <w:rPr>
          <w:rFonts w:ascii="Arial" w:hAnsi="Arial" w:cs="Arial"/>
        </w:rPr>
        <w:fldChar w:fldCharType="begin" w:fldLock="1"/>
      </w:r>
      <w:r w:rsidR="000B42F8" w:rsidRPr="00224E43">
        <w:rPr>
          <w:rFonts w:ascii="Arial" w:hAnsi="Arial" w:cs="Arial"/>
        </w:rPr>
        <w:instrText>ADDIN CSL_CITATION { "citationItems" : [ { "id" : "ITEM-1", "itemData" : { "ISSN" : "0021-9525", "PMID" : "1400585", "abstract" : "Cadherins are a family of cell adhesion molecules that exhibit calcium-dependent, homophilic binding. Their function depends on both an HisAlaVal sequence in the first extracellular domain, EC1, and the interaction of a conserved cytoplasmic region with intracellular proteins. T-cadherin is an unusual member of the cadherin family that lacks the HisAlaVal motif and is anchored to the membrane through a glycosyl phosphatidylinositol moiety (Ranscht, B., and M. T. Dours-Zimmermann. 1991. Neuron. 7:391-402). To assay the function of T-cadherin in cell adhesion, we have transfected T-cadherin cDNA into CHO cells. Two proteins, mature T-cadherin and the uncleaved T-cadherin precursor, were produced from T-cadherin cDNA. The T-cadherin proteins differed from classical cadherins in several aspects. First, the uncleaved T-cadherin precursor was expressed, together with mature T-cadherin, on the surface of the transfected cells. Second, in the absence of calcium, T-cadherin was more resistant to proteolytic cleavage than other cadherins. Lastly, in contrast to classical cadherins, T-cadherin was not concentrated into cell-cell contacts between transfected cells in monolayer cultures. In cellular aggregation assays, T-cadherin induced calcium-dependent, homophilic adhesion which was abolished by treatment of T-cadherin-transfected cells with phosphatidylinositol-specific phospholipase C. These results demonstrate that T-cadherin is a functional cadherin that differs in several properties from classical cadherins. The function of T-cadherin in homophilic cell recognition implies that the mechanism of T-cadherin-induced adhesion is distinct from that of classical cadherins.", "author" : [ { "dropping-particle" : "", "family" : "Vestal", "given" : "D J", "non-dropping-particle" : "", "parse-names" : false, "suffix" : "" }, { "dropping-particle" : "", "family" : "Ranscht", "given" : "B", "non-dropping-particle" : "", "parse-names" : false, "suffix" : "" } ], "container-title" : "The Journal of cell biology", "id" : "ITEM-1", "issue" : "2", "issued" : { "date-parts" : [ [ "1992", "10" ] ] }, "page" : "451-461", "title" : "Glycosyl phosphatidylinositol--anchored T-cadherin mediates calcium-dependent, homophilic cell adhesion", "type" : "article-journal", "volume" : "119" }, "uris" : [ "http://www.mendeley.com/documents/?uuid=a09a53bf-a18c-379f-99d5-e45e77573e7f" ] } ], "mendeley" : { "formattedCitation" : "(127)", "plainTextFormattedCitation" : "(127)", "previouslyFormattedCitation" : "(127)"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(127)</w:t>
      </w:r>
      <w:r w:rsidRPr="00224E43">
        <w:rPr>
          <w:rFonts w:ascii="Arial" w:hAnsi="Arial" w:cs="Arial"/>
        </w:rPr>
        <w:fldChar w:fldCharType="end"/>
      </w:r>
      <w:r w:rsidRPr="00224E43">
        <w:rPr>
          <w:rFonts w:ascii="Arial" w:hAnsi="Arial" w:cs="Arial"/>
        </w:rPr>
        <w:t xml:space="preserve">. Mice lacking T-cadherin </w:t>
      </w:r>
      <w:r w:rsidRPr="00224E43">
        <w:rPr>
          <w:rFonts w:ascii="Arial" w:eastAsia="Times New Roman" w:hAnsi="Arial" w:cs="Arial"/>
          <w:color w:val="000000"/>
          <w:shd w:val="clear" w:color="auto" w:fill="FFFFFF"/>
        </w:rPr>
        <w:t xml:space="preserve">accumulate adiponectin in circulation and have a similar cardiovascular phenotype to adiponectin knockout mice </w:t>
      </w:r>
      <w:r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"10.1210/en.2014-1618", "ISSN" : "0013-7227", "PMID" : "25514086", "abstract" : "Adiponectin (Adipo), a multimeric adipocyte-secreted protein abundant in the circulation, is implicated in cardiovascular protective functions. Recent work documented that Adipo locally associates with responsive tissues through interactions with T-cadherin (Tcad), an atypical, glycosylphosphatidylinositol (GPI)-anchored cadherin cell surface glycoprotein. Mice deficient for Tcad lack tissue-associated Adipo, accumulate Adipo in the circulation, and mimic the Adipo knockout (KO) cardiovascular phenotype. In reverse, Tcad protein is visibly reduced from cardiac tissue in Adipo-KO mice, suggesting interdependent regulation of the 2 proteins. Here, we evaluate the effect of Adipo on Tcad protein expression. Adipo and Tcad proteins were colocalized in aorta, heart, and skeletal muscle. Adipo positively regulated levels of Tcad protein in vivo and in endothelial cell (EC) cultures. In Tcad-KO mice, binding of endogenous and exogenously administered Adipo to cardiovascular tissues was dramatically reduced. Consistently, knockdown of Tcad in cultured murine vascular ECs significantly diminished Adipo binding. In search for a possible mechanism, we found that enzymatic cleavage of Tcad with phosphatidylinositol-specific phospholipase C increases plasma Adipo while decreasing tissue-bound levels. Similarly, pretreatment of cultured ECs with serum containing Adipo attenuated phosphatidylinositol-specific phospholipase C-mediated Tcad cleavage. In vivo administration of adenovirus producing Adipo suppressed plasma levels of GPI phospholipase D, the endogenous cleavage enzyme for GPI-anchored proteins. In conclusion, our data show that both circulating and tissue-bound Adipo levels are dependent on Tcad and, in reverse, regulate tissue Tcad levels through a positive feedback loop that operates by suppressing phospholipase-mediated Tcad release from the cell surface.", "author" : [ { "dropping-particle" : "", "family" : "Matsuda", "given" : "Keisuke", "non-dropping-particle" : "", "parse-names" : false, "suffix" : "" }, { "dropping-particle" : "", "family" : "Fujishima", "given" : "Yuya", "non-dropping-particle" : "", "parse-names" : false, "suffix" : "" }, { "dropping-particle" : "", "family" : "Maeda", "given" : "Norikazu", "non-dropping-particle" : "", "parse-names" : false, "suffix" : "" }, { "dropping-particle" : "", "family" : "Mori", "given" : "Takuya", "non-dropping-particle" : "", "parse-names" : false, "suffix" : "" }, { "dropping-particle" : "", "family" : "Hirata", "given" : "Ayumu", "non-dropping-particle" : "", "parse-names" : false, "suffix" : "" }, { "dropping-particle" : "", "family" : "Sekimoto", "given" : "Ryohei", "non-dropping-particle" : "", "parse-names" : false, "suffix" : "" }, { "dropping-particle" : "", "family" : "Tsushima", "given" : "Yu", "non-dropping-particle" : "", "parse-names" : false, "suffix" : "" }, { "dropping-particle" : "", "family" : "Masuda", "given" : "Shigeki", "non-dropping-particle" : "", "parse-names" : false, "suffix" : "" }, { "dropping-particle" : "", "family" : "Yamaoka", "given" : "Masaya", "non-dropping-particle" : "", "parse-names" : false, "suffix" : "" }, { "dropping-particle" : "", "family" : "Inoue", "given" : "Kana", "non-dropping-particle" : "", "parse-names" : false, "suffix" : "" }, { "dropping-particle" : "", "family" : "Nishizawa", "given" : "Hitoshi", "non-dropping-particle" : "", "parse-names" : false, "suffix" : "" }, { "dropping-particle" : "", "family" : "Kita", "given" : "Shunbun", "non-dropping-particle" : "", "parse-names" : false, "suffix" : "" }, { "dropping-particle" : "", "family" : "Ranscht", "given" : "Barbara", "non-dropping-particle" : "", "parse-names" : false, "suffix" : "" }, { "dropping-particle" : "", "family" : "Funahashi", "given" : "Tohru", "non-dropping-particle" : "", "parse-names" : false, "suffix" : "" }, { "dropping-particle" : "", "family" : "Shimomura", "given" : "Iichiro", "non-dropping-particle" : "", "parse-names" : false, "suffix" : "" } ], "container-title" : "Endocrinology", "id" : "ITEM-1", "issue" : "3", "issued" : { "date-parts" : [ [ "2015", "3" ] ] }, "page" : "934-946", "title" : "Positive feedback regulation between adiponectin and t-cadherin Iimpacts adiponectin levels in tissue and Plasma of male mice", "type" : "article-journal", "volume" : "156" }, "uris" : [ "http://www.mendeley.com/documents/?uuid=06941d21-8707-3ac3-8613-f0a1a3cd3e64" ] } ], "mendeley" : { "formattedCitation" : "(128)", "plainTextFormattedCitation" : "(128)", "previouslyFormattedCitation" : "(128)"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(128)</w:t>
      </w:r>
      <w:r w:rsidRPr="00224E43">
        <w:rPr>
          <w:rFonts w:ascii="Arial" w:eastAsia="Times New Roman" w:hAnsi="Arial" w:cs="Arial"/>
          <w:color w:val="000000"/>
          <w:shd w:val="clear" w:color="auto" w:fill="FFFFFF"/>
        </w:rPr>
        <w:fldChar w:fldCharType="end"/>
      </w:r>
      <w:r w:rsidR="002A53C6" w:rsidRPr="00224E43">
        <w:rPr>
          <w:rFonts w:ascii="Arial" w:eastAsia="Times New Roman" w:hAnsi="Arial" w:cs="Arial"/>
          <w:color w:val="000000"/>
          <w:shd w:val="clear" w:color="auto" w:fill="FFFFFF"/>
        </w:rPr>
        <w:t xml:space="preserve">, </w:t>
      </w:r>
      <w:r w:rsidR="00262E5E" w:rsidRPr="00224E43">
        <w:rPr>
          <w:rFonts w:ascii="Arial" w:eastAsia="Times New Roman" w:hAnsi="Arial" w:cs="Arial"/>
          <w:color w:val="000000"/>
          <w:shd w:val="clear" w:color="auto" w:fill="FFFFFF"/>
        </w:rPr>
        <w:t>suggesting</w:t>
      </w:r>
      <w:r w:rsidR="002A53C6" w:rsidRPr="00224E43">
        <w:rPr>
          <w:rFonts w:ascii="Arial" w:eastAsia="Times New Roman" w:hAnsi="Arial" w:cs="Arial"/>
          <w:color w:val="000000"/>
          <w:shd w:val="clear" w:color="auto" w:fill="FFFFFF"/>
        </w:rPr>
        <w:t xml:space="preserve"> that T-cadherin is the primary effector of </w:t>
      </w:r>
      <w:r w:rsidRPr="00224E43">
        <w:rPr>
          <w:rFonts w:ascii="Arial" w:eastAsia="Times New Roman" w:hAnsi="Arial" w:cs="Arial"/>
          <w:color w:val="000000"/>
          <w:shd w:val="clear" w:color="auto" w:fill="FFFFFF"/>
        </w:rPr>
        <w:t xml:space="preserve">cardioprotection </w:t>
      </w:r>
      <w:r w:rsidR="002A53C6" w:rsidRPr="00224E43">
        <w:rPr>
          <w:rFonts w:ascii="Arial" w:eastAsia="Times New Roman" w:hAnsi="Arial" w:cs="Arial"/>
          <w:color w:val="000000"/>
          <w:shd w:val="clear" w:color="auto" w:fill="FFFFFF"/>
        </w:rPr>
        <w:t>by</w:t>
      </w:r>
      <w:r w:rsidRPr="00224E43">
        <w:rPr>
          <w:rFonts w:ascii="Arial" w:eastAsia="Times New Roman" w:hAnsi="Arial" w:cs="Arial"/>
          <w:color w:val="000000"/>
          <w:shd w:val="clear" w:color="auto" w:fill="FFFFFF"/>
        </w:rPr>
        <w:t xml:space="preserve"> adiponectin </w:t>
      </w:r>
      <w:r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"10.1096/fj.201601064R", "ISSN" : "0892-6638", "PMID" : "28062540", "abstract" : "Adiponectin, an adipocyte-derived protein abundant in the circulation, is thought to be protective against atherosclerosis. However, it is not fully understood how the association of adiponectin with vascular cells and its antiatherogenic effect are connected. In this study, T-cadherin was essential for accumulation of adiponectin in the neointima and atherosclerotic plaque lesions, and the adiponectin-T-cadherin association protected against vascular injury. In the apolipoprotein E-knockout (ApoE-KO) mice, adiponectin and T-cadherin colocalized on endothelial cells and synthetic smooth muscle cells in the aortic intima. Notably, aortic adiponectin protein disappeared in T-cadherin/ApoE double-knockout (Tcad/ApoE-DKO) mice with significant elevation of blood adiponectin concentration. Furthermore, in Tcad/ApoE-DKO mice, carotid artery ligation resulted in a significant increase of neointimal thickness compared with ApoE-KO mice. Finally, on a high-cholesterol diet, Tcad/ApoE-DKO mice increased atherosclerotic plaque formation, despite a 5-fold increase in plasma adiponectin level compared with that in ApoE-KO mice. In vitro, knockdown of T-cadherin from human aortic smooth muscle cells (HASMCs) with synthetic phenotype significantly reduced adiponectin accumulation on HASMCs and negated the inhibitory effect of adiponectin on proinflammatory change. Collective evidence showed that adiponectin accumulates in the vasculature via T-cadherin, and the adiponectin-T-cadherin association plays a protective role against neointimal and atherosclerotic plaque formations.-Fujishima, Y., Maeda, N., Matsuda, K., Masuda, S., Mori, T., Fukuda, S., Sekimoto, R., Yamaoka, M., Obata, Y., Kita, S., Nishizawa, H., Funahashi, T., Ranscht, B., Shimomura, I. Adiponectin association with T-cadherin protects against neointima proliferation and atherosclerosis.", "author" : [ { "dropping-particle" : "", "family" : "Fujishima", "given" : "Yuya", "non-dropping-particle" : "", "parse-names" : false, "suffix" : "" }, { "dropping-particle" : "", "family" : "Maeda", "given" : "Norikazu", "non-dropping-particle" : "", "parse-names" : false, "suffix" : "" }, { "dropping-particle" : "", "family" : "Matsuda", "given" : "Keisuke", "non-dropping-particle" : "", "parse-names" : false, "suffix" : "" }, { "dropping-particle" : "", "family" : "Masuda", "given" : "Shigeki", "non-dropping-particle" : "", "parse-names" : false, "suffix" : "" }, { "dropping-particle" : "", "family" : "Mori", "given" : "Takuya", "non-dropping-particle" : "", "parse-names" : false, "suffix" : "" }, { "dropping-particle" : "", "family" : "Fukuda", "given" : "Shiro", "non-dropping-particle" : "", "parse-names" : false, "suffix" : "" }, { "dropping-particle" : "", "family" : "Sekimoto", "given" : "Ryohei", "non-dropping-particle" : "", "parse-names" : false, "suffix" : "" }, { "dropping-particle" : "", "family" : "Yamaoka", "given" : "Masaya", "non-dropping-particle" : "", "parse-names" : false, "suffix" : "" }, { "dropping-particle" : "", "family" : "Obata", "given" : "Yoshinari", "non-dropping-particle" : "", "parse-names" : false, "suffix" : "" }, { "dropping-particle" : "", "family" : "Kita", "given" : "Shunbun", "non-dropping-particle" : "", "parse-names" : false, "suffix" : "" }, { "dropping-particle" : "", "family" : "Nishizawa", "given" : "Hitoshi", "non-dropping-particle" : "", "parse-names" : false, "suffix" : "" }, { "dropping-particle" : "", "family" : "Funahashi", "given" : "Tohru", "non-dropping-particle" : "", "parse-names" : false, "suffix" : "" }, { "dropping-particle" : "", "family" : "Ranscht", "given" : "Barbara", "non-dropping-particle" : "", "parse-names" : false, "suffix" : "" }, { "dropping-particle" : "", "family" : "Shimomura", "given" : "Iichiro", "non-dropping-particle" : "", "parse-names" : false, "suffix" : "" } ], "container-title" : "The FASEB Journal", "id" : "ITEM-1", "issue" : "4", "issued" : { "date-parts" : [ [ "2017", "4" ] ] }, "page" : "1571-1583", "title" : "Adiponectin association with T-cadherin protects against neointima proliferation and atherosclerosis", "type" : "article-journal", "volume" : "31" }, "uris" : [ "http://www.mendeley.com/documents/?uuid=bca2b6ac-1ea0-3480-9c2e-9df98ca1b8e5" ] }, { "id" : "ITEM-2", "itemData" : { "DOI" : "10.1172/JCI43464", "ISSN" : "1558-8238", "PMID" : "21041950", "abstract" : "The circulating, adipocyte-secreted hormone adiponectin (APN) exerts protective effects on the heart under stress conditions. The receptors binding APN to cardiac tissue, however, have remained elusive. Here, we report that the glycosyl phosphatidylinositol\u2013anchored cell surface glycoprotein T-cadherin (encoded by Cdh13) protects against cardiac stress through its association with APN in mice. We observed extensive colocalization of T-cadherin and APN on cardiomyocytes in vivo. In T-cadherin-deficient mice, APN failed to associate with cardiac tissue, and its levels dramatically increased in the circulation. Pressure overload stress resulted in exacerbated cardiac hypertrophy in T-cadherin-null mice and paralleled corresponding defects in mice lacking APN. During ischemia-reperfusion injury, the absence of T-cadherin increased infarct size similar to that in APN-null mice. Myocardial AMPK is a major downstream protective signaling target of APN. In both cardiac hypertrophy and ischemia-reperfusion models, T-cadherin was necessary for APN-dependent AMPK phosphorylation. In APN-null mice, recombinant adenovirus-expressed APN reduced exaggerated hypertrophy and infarct size and restored AMPK phosphorylation as previously reported. In contrast, rescue was ineffective in mice lacking T-cadherin in addition to APN. These data suggest that T-cadherin protects from stress-induced pathological cardiac remodeling by binding APN and activating its cardioprotective functions.", "author" : [ { "dropping-particle" : "", "family" : "Denzel", "given" : "Martin S", "non-dropping-particle" : "", "parse-names" : false, "suffix" : "" }, { "dropping-particle" : "", "family" : "Scimia", "given" : "Maria-Cecilia", "non-dropping-particle" : "", "parse-names" : false, "suffix" : "" }, { "dropping-particle" : "", "family" : "Zumstein", "given" : "Philine M", "non-dropping-particle" : "", "parse-names" : false, "suffix" : "" }, { "dropping-particle" : "", "family" : "Walsh", "given" : "Kenneth", "non-dropping-particle" : "", "parse-names" : false, "suffix" : "" }, { "dropping-particle" : "", "family" : "Ruiz-Lozano", "given" : "Pilar", "non-dropping-particle" : "", "parse-names" : false, "suffix" : "" }, { "dropping-particle" : "", "family" : "Ranscht", "given" : "Barbara", "non-dropping-particle" : "", "parse-names" : false, "suffix" : "" } ], "container-title" : "The Journal of clinical investigation", "id" : "ITEM-2", "issue" : "12", "issued" : { "date-parts" : [ [ "2010", "12", "1" ] ] }, "page" : "4342-4352", "title" : "T-cadherin is critical for adiponectin-mediated cardioprotection in mice", "type" : "article-journal", "volume" : "120" }, "uris" : [ "http://www.mendeley.com/documents/?uuid=9cd31dae-cdc3-37aa-9faa-23b3b46828ee" ] }, { "id" : "ITEM-3", "itemData" : { "DOI" : "10.1074/jbc.M113.454835", "ISSN" : "0021-9258", "PMID" : "23824191", "abstract" : "Adipose tissue secretes protein factors that have systemic actions on cardiovascular tissues. Previous studies have shown that ablation of the adipocyte-secreted protein adiponectin leads to endothelial dysfunction, whereas its overexpression promotes wound healing. However, the receptor(s) mediating the protective effects of adiponectin on the vasculature is not known. Here we examined the role of membrane protein T-cadherin, which localizes adiponectin to the vascular endothelium, in the revascularization response to chronic ischemia. T-cadherin-deficient mice were analyzed in a model of hind limb ischemia where blood flow is surgically disrupted in one limb and recovery is monitored over 28 days by laser Doppler perfusion imaging. In this model, T-cadherin-deficient mice phenocopy adiponectin-deficient mice such that both strains display an impaired blood flow recovery compared with wild-type controls. Delivery of exogenous adiponectin rescued the impaired revascularization phenotype in adiponectin-deficient mice but not in T-cadherin-deficient mice. In cultured endothelial cells, T-cadherin deficiency by siRNA knockdown prevented the ability of adiponectin to promote cellular migration and proliferation. These data highlight a previously unrecognized role for T-cadherin in limb revascularization and show that it is essential for mediating the vascular actions of adiponectin.", "author" : [ { "dropping-particle" : "", "family" : "Parker-Duffen", "given" : "Jennifer L.", "non-dropping-particle" : "", "parse-names" : false, "suffix" : "" }, { "dropping-particle" : "", "family" : "Nakamura", "given" : "Kazuto", "non-dropping-particle" : "", "parse-names" : false, "suffix" : "" }, { "dropping-particle" : "", "family" : "Silver", "given" : "Marcy", "non-dropping-particle" : "", "parse-names" : false, "suffix" : "" }, { "dropping-particle" : "", "family" : "Kikuchi", "given" : "Ryosuke", "non-dropping-particle" : "", "parse-names" : false, "suffix" : "" }, { "dropping-particle" : "", "family" : "Tigges", "given" : "Ulrich", "non-dropping-particle" : "", "parse-names" : false, "suffix" : "" }, { "dropping-particle" : "", "family" : "Yoshida", "given" : "Sumiko", "non-dropping-particle" : "", "parse-names" : false, "suffix" : "" }, { "dropping-particle" : "", "family" : "Denzel", "given" : "Martin S.", "non-dropping-particle" : "", "parse-names" : false, "suffix" : "" }, { "dropping-particle" : "", "family" : "Ranscht", "given" : "Barbara", "non-dropping-particle" : "", "parse-names" : false, "suffix" : "" }, { "dropping-particle" : "", "family" : "Walsh", "given" : "Kenneth", "non-dropping-particle" : "", "parse-names" : false, "suffix" : "" } ], "container-title" : "Journal of Biological Chemistry", "id" : "ITEM-3", "issue" : "34", "issued" : { "date-parts" : [ [ "2013", "8", "23" ] ] }, "page" : "24886-24897", "title" : "T-cadherin Is Essential for Adiponectin-mediated Revascularization", "type" : "article-journal", "volume" : "288" }, "uris" : [ "http://www.mendeley.com/documents/?uuid=f98729f0-d2fe-39fa-87a8-5e617832cff2" ] } ], "mendeley" : { "formattedCitation" : "(129\u2013131)", "plainTextFormattedCitation" : "(129\u2013131)", "previouslyFormattedCitation" : "(129\u2013131)"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(129–131)</w:t>
      </w:r>
      <w:r w:rsidRPr="00224E43">
        <w:rPr>
          <w:rFonts w:ascii="Arial" w:eastAsia="Times New Roman" w:hAnsi="Arial" w:cs="Arial"/>
          <w:color w:val="000000"/>
          <w:shd w:val="clear" w:color="auto" w:fill="FFFFFF"/>
        </w:rPr>
        <w:fldChar w:fldCharType="end"/>
      </w:r>
      <w:r w:rsidRPr="00224E43">
        <w:rPr>
          <w:rFonts w:ascii="Arial" w:eastAsia="Times New Roman" w:hAnsi="Arial" w:cs="Arial"/>
          <w:color w:val="000000"/>
          <w:shd w:val="clear" w:color="auto" w:fill="FFFFFF"/>
        </w:rPr>
        <w:t xml:space="preserve">. </w:t>
      </w:r>
    </w:p>
    <w:p w14:paraId="6031CE45" w14:textId="77777777" w:rsidR="00CE14C2" w:rsidRPr="00224E43" w:rsidRDefault="00CE14C2" w:rsidP="00224E43">
      <w:pPr>
        <w:spacing w:after="0" w:line="276" w:lineRule="auto"/>
        <w:ind w:firstLine="0"/>
        <w:rPr>
          <w:rFonts w:ascii="Arial" w:eastAsia="Times New Roman" w:hAnsi="Arial" w:cs="Arial"/>
          <w:color w:val="000000"/>
          <w:shd w:val="clear" w:color="auto" w:fill="FFFFFF"/>
        </w:rPr>
      </w:pPr>
    </w:p>
    <w:p w14:paraId="5CD1692D" w14:textId="7D69E393" w:rsidR="005674B9" w:rsidRPr="00224E43" w:rsidRDefault="005674B9" w:rsidP="00224E43">
      <w:pPr>
        <w:spacing w:after="0" w:line="276" w:lineRule="auto"/>
        <w:ind w:firstLine="0"/>
        <w:rPr>
          <w:rFonts w:ascii="Arial" w:hAnsi="Arial" w:cs="Arial"/>
        </w:rPr>
      </w:pPr>
      <w:r w:rsidRPr="00224E43">
        <w:rPr>
          <w:rFonts w:ascii="Arial" w:eastAsia="Times New Roman" w:hAnsi="Arial" w:cs="Arial"/>
          <w:color w:val="000000"/>
          <w:shd w:val="clear" w:color="auto" w:fill="FFFFFF"/>
        </w:rPr>
        <w:t xml:space="preserve">Adiponectin enhances fatty acid oxidation through activation of AMP-activated kinase </w:t>
      </w:r>
      <w:r w:rsidRPr="00224E43">
        <w:rPr>
          <w:rFonts w:ascii="Arial" w:eastAsia="Times New Roman" w:hAnsi="Arial" w:cs="Arial"/>
          <w:b/>
          <w:color w:val="000000"/>
          <w:shd w:val="clear" w:color="auto" w:fill="FFFFFF"/>
        </w:rPr>
        <w:t>(</w:t>
      </w:r>
      <w:r w:rsidRPr="00224E43">
        <w:rPr>
          <w:rStyle w:val="Strong"/>
          <w:rFonts w:ascii="Arial" w:eastAsia="Times New Roman" w:hAnsi="Arial" w:cs="Arial"/>
          <w:b w:val="0"/>
          <w:color w:val="000000"/>
        </w:rPr>
        <w:t>AMPK</w:t>
      </w:r>
      <w:r w:rsidRPr="00224E43">
        <w:rPr>
          <w:rFonts w:ascii="Arial" w:eastAsia="Times New Roman" w:hAnsi="Arial" w:cs="Arial"/>
          <w:b/>
          <w:color w:val="000000"/>
          <w:shd w:val="clear" w:color="auto" w:fill="FFFFFF"/>
        </w:rPr>
        <w:t>)</w:t>
      </w:r>
      <w:r w:rsidRPr="00224E43">
        <w:rPr>
          <w:rFonts w:ascii="Arial" w:eastAsia="Times New Roman" w:hAnsi="Arial" w:cs="Arial"/>
          <w:color w:val="000000"/>
          <w:shd w:val="clear" w:color="auto" w:fill="FFFFFF"/>
        </w:rPr>
        <w:t xml:space="preserve"> </w:t>
      </w:r>
      <w:r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"10.1074/jbc.M700484200", "ISSN" : "0021-9258", "PMID" : "17905742", "abstract" : "Glucose metabolism is altered in long-lived people and mice. Although it is clear that there is an association between altered glucose metabolism and longevity, it is not known whether this link is causal or not. Our current hypothesis is that decreased fasting glucose utilization may increase longevity by reducing oxygen radical production, a potential cause of aging. We observed that whole body fasting glucose utilization was lower in the Snell dwarf, a long-lived mutant mouse. Whole body fasting glucose utilization may be reduced by a decrease in the production of circulating glucose. Our isotope labeling analysis indicated both gluconeogenesis and glycogenolysis were suppressed in Snell dwarfs. Elevated circulating adiponectin may contribute to the reduction of glucose production in Snell dwarfs. Adiponectin lowered the appearance of glucose in the media over hepatoma cells by suppressing gluconeogenesis and glycogenolysis. The suppression of glucose production by adiponectin in vitro depended on AMP-activated protein kinase, a cell mediator of fatty acid oxidation. Elevated fatty acid oxidation was indicated in Snell dwarfs by increased utilization of circulating oleic acid, reduced intracellular triglyceride content, and increased phosphorylation of acetyl-CoA carboxylase. Finally, protein carbonyl content, a marker of oxygen radical damage, was decreased in Snell dwarfs. The correlation between high glucose utilization and elevated oxygen radical production was also observed in vitro by altering the concentrations of glucose and fatty acids in the media or pharmacologic inhibition of glucose and fatty acid oxidation with 4-hydroxycyanocinnamic acid and etomoxir, respectively.", "author" : [ { "dropping-particle" : "", "family" : "Brooks", "given" : "Natasha L", "non-dropping-particle" : "", "parse-names" : false, "suffix" : "" }, { "dropping-particle" : "", "family" : "Trent", "given" : "Chad M", "non-dropping-particle" : "", "parse-names" : false, "suffix" : "" }, { "dropping-particle" : "", "family" : "Raetzsch", "given" : "Carl F", "non-dropping-particle" : "", "parse-names" : false, "suffix" : "" }, { "dropping-particle" : "", "family" : "Flurkey", "given" : "Kevin", "non-dropping-particle" : "", "parse-names" : false, "suffix" : "" }, { "dropping-particle" : "", "family" : "Boysen", "given" : "Gunnar", "non-dropping-particle" : "", "parse-names" : false, "suffix" : "" }, { "dropping-particle" : "", "family" : "Perfetti", "given" : "Michael T", "non-dropping-particle" : "", "parse-names" : false, "suffix" : "" }, { "dropping-particle" : "", "family" : "Jeong", "given" : "Yo-Chan", "non-dropping-particle" : "", "parse-names" : false, "suffix" : "" }, { "dropping-particle" : "", "family" : "Klebanov", "given" : "Simon", "non-dropping-particle" : "", "parse-names" : false, "suffix" : "" }, { "dropping-particle" : "", "family" : "Patel", "given" : "Kajal B", "non-dropping-particle" : "", "parse-names" : false, "suffix" : "" }, { "dropping-particle" : "", "family" : "Khodush", "given" : "Valerie R", "non-dropping-particle" : "", "parse-names" : false, "suffix" : "" }, { "dropping-particle" : "", "family" : "Kupper", "given" : "Lawrence L", "non-dropping-particle" : "", "parse-names" : false, "suffix" : "" }, { "dropping-particle" : "", "family" : "Carling", "given" : "David", "non-dropping-particle" : "", "parse-names" : false, "suffix" : "" }, { "dropping-particle" : "", "family" : "Swenberg", "given" : "James A", "non-dropping-particle" : "", "parse-names" : false, "suffix" : "" }, { "dropping-particle" : "", "family" : "Harrison", "given" : "David E", "non-dropping-particle" : "", "parse-names" : false, "suffix" : "" }, { "dropping-particle" : "", "family" : "Combs", "given" : "Terry P", "non-dropping-particle" : "", "parse-names" : false, "suffix" : "" } ], "container-title" : "The Journal of biological chemistry", "id" : "ITEM-1", "issue" : "48", "issued" : { "date-parts" : [ [ "2007", "11", "30" ] ] }, "page" : "35069-35077", "publisher" : "American Society for Biochemistry and Molecular Biology", "title" : "Low utilization of circulating glucose after food withdrawal in Snell dwarf mice", "type" : "article-journal", "volume" : "282" }, "uris" : [ "http://www.mendeley.com/documents/?uuid=df2ae3c9-1851-3af3-8f6c-c880e24c0631" ] }, { "id" : "ITEM-2", "itemData" : { "DOI" : "10.1007/s11154-013-9280-6", "ISSN" : "1389-9155", "PMID" : "24297186", "abstract" : "High glucose production contributes to fed and fasted hyperglycemia in Type 1 Diabetes (T1D) and Type 2 Diabetes (T2D). The breakdown of the adiponectin signaling pathway in T1D and the reduction of circulating adiponectin in T2D contribute to this abnormal increase in glucose production. Sufficient amounts of insulin could compensate for the loss of adiponectin signaling in T1D and T2D and reduce hyperglycemia. However, the combination of low adiponectin signaling and high insulin resembles an insulin resistance state associated with cardiovascular disease, fatty liver disease and decreased life expectancy. The future development of \"adiponectin sensitizers\", medications that correct the deficiency in adiponectin signaling, could restore the metabolic balance in T1D and T2D and reduce the need for insulin. This article reviews the adiponectin signaling pathway in the liver through T-cadherin, AdipoR1, AdipoR2, AMPK, ceramidase activity, APPL1 and the recently discovered Suppressor Of Glucose from Autophagy (SOGA).", "author" : [ { "dropping-particle" : "", "family" : "Combs", "given" : "Terry P.", "non-dropping-particle" : "", "parse-names" : false, "suffix" : "" }, { "dropping-particle" : "", "family" : "Marliss", "given" : "Errol B.", "non-dropping-particle" : "", "parse-names" : false, "suffix" : "" } ], "container-title" : "Reviews in Endocrine and Metabolic Disorders", "id" : "ITEM-2", "issue" : "2", "issued" : { "date-parts" : [ [ "2014", "6", "3" ] ] }, "page" : "137-147", "title" : "Adiponectin signaling in the liver", "type" : "article-journal", "volume" : "15" }, "uris" : [ "http://www.mendeley.com/documents/?uuid=fbb7aa06-4f6f-3a62-a4cb-c703162af90d" ] } ], "mendeley" : { "formattedCitation" : "(132,133)", "plainTextFormattedCitation" : "(132,133)", "previouslyFormattedCitation" : "(132,133)"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(132,133)</w:t>
      </w:r>
      <w:r w:rsidRPr="00224E43">
        <w:rPr>
          <w:rFonts w:ascii="Arial" w:eastAsia="Times New Roman" w:hAnsi="Arial" w:cs="Arial"/>
          <w:color w:val="000000"/>
          <w:shd w:val="clear" w:color="auto" w:fill="FFFFFF"/>
        </w:rPr>
        <w:fldChar w:fldCharType="end"/>
      </w:r>
      <w:r w:rsidRPr="00224E43">
        <w:rPr>
          <w:rFonts w:ascii="Arial" w:eastAsia="Times New Roman" w:hAnsi="Arial" w:cs="Arial"/>
          <w:color w:val="000000"/>
          <w:shd w:val="clear" w:color="auto" w:fill="FFFFFF"/>
        </w:rPr>
        <w:t>, a cellular energy sensor, which then inhibits acetyl CoA carboxylase, a rate limiting enzyme in</w:t>
      </w:r>
      <w:r w:rsidRPr="00224E43">
        <w:rPr>
          <w:rStyle w:val="apple-converted-space"/>
          <w:rFonts w:ascii="Arial" w:eastAsia="Times New Roman" w:hAnsi="Arial" w:cs="Arial"/>
          <w:color w:val="000000"/>
          <w:shd w:val="clear" w:color="auto" w:fill="FFFFFF"/>
        </w:rPr>
        <w:t> </w:t>
      </w:r>
      <w:r w:rsidRPr="00224E43">
        <w:rPr>
          <w:rStyle w:val="Emphasis"/>
          <w:rFonts w:ascii="Arial" w:eastAsia="Times New Roman" w:hAnsi="Arial" w:cs="Arial"/>
          <w:b w:val="0"/>
          <w:i w:val="0"/>
          <w:color w:val="000000"/>
        </w:rPr>
        <w:t>DNL</w:t>
      </w:r>
      <w:r w:rsidRPr="00224E43">
        <w:rPr>
          <w:rFonts w:ascii="Arial" w:eastAsia="Times New Roman" w:hAnsi="Arial" w:cs="Arial"/>
          <w:i/>
          <w:color w:val="000000"/>
          <w:shd w:val="clear" w:color="auto" w:fill="FFFFFF"/>
        </w:rPr>
        <w:t xml:space="preserve"> </w:t>
      </w:r>
      <w:r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"10.1161/01.RES.0000256090.42690.05", "ISSN" : "0009-7330", "PMID" : "17307971", "abstract" : "The AMP-activated protein kinase (AMPK) system acts as a sensor of cellular energy status that is conserved in all eukaryotic cells. It is activated by increases in the cellular AMP:ATP ratio caused by metabolic stresses that either interfere with ATP production (eg, deprivation for glucose or oxygen) or that accelerate ATP consumption (eg, muscle contraction). Activation in response to increases in AMP involves phosphorylation by an upstream kinase, the tumor suppressor LKB1. In certain cells (eg, neurones, endothelial cells, and lymphocytes), AMPK can also be activated by a Ca(2+)-dependent and AMP-independent process involving phosphorylation by an alternate upstream kinase, CaMKKbeta. Once activated, AMPK switches on catabolic pathways that generate ATP, while switching off ATP-consuming processes such as biosynthesis and cell growth and proliferation. The AMPK complex contains 3 subunits, with the alpha subunit being catalytic, the beta subunit containing a glycogen-sensing domain, and the gamma subunits containing 2 regulatory sites that bind the activating and inhibitory nucleotides AMP and ATP. Although it may have evolved to respond to metabolic stress at the cellular level, hormones and cytokines such as insulin, leptin, and adiponectin can interact with the system, and it now appears to play a key role in maintaining energy balance at the whole body level. The AMPK system may be partly responsible for the health benefits of exercise and is the target for the antidiabetic drug metformin. It is a key player in the development of new treatments for obesity, type 2 diabetes, and the metabolic syndrome.", "author" : [ { "dropping-particle" : "", "family" : "Towler", "given" : "M. C.", "non-dropping-particle" : "", "parse-names" : false, "suffix" : "" }, { "dropping-particle" : "", "family" : "Hardie", "given" : "D. G.", "non-dropping-particle" : "", "parse-names" : false, "suffix" : "" } ], "container-title" : "Circulation Research", "id" : "ITEM-1", "issue" : "3", "issued" : { "date-parts" : [ [ "2007", "2", "16" ] ] }, "page" : "328-341", "title" : "AMP-activated protein kinase in metabolic control and insulin signaling", "type" : "article-journal", "volume" : "100" }, "uris" : [ "http://www.mendeley.com/documents/?uuid=b9c6898e-3c99-3e3d-924f-71133ed3c084" ] } ], "mendeley" : { "formattedCitation" : "(134)", "plainTextFormattedCitation" : "(134)", "previouslyFormattedCitation" : "(134)"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(134)</w:t>
      </w:r>
      <w:r w:rsidRPr="00224E43">
        <w:rPr>
          <w:rFonts w:ascii="Arial" w:eastAsia="Times New Roman" w:hAnsi="Arial" w:cs="Arial"/>
          <w:color w:val="000000"/>
          <w:shd w:val="clear" w:color="auto" w:fill="FFFFFF"/>
        </w:rPr>
        <w:fldChar w:fldCharType="end"/>
      </w:r>
      <w:r w:rsidRPr="00224E43">
        <w:rPr>
          <w:rFonts w:ascii="Arial" w:eastAsia="Times New Roman" w:hAnsi="Arial" w:cs="Arial"/>
          <w:color w:val="000000"/>
          <w:shd w:val="clear" w:color="auto" w:fill="FFFFFF"/>
        </w:rPr>
        <w:t>. This, in turn, reduces malonyl-CoA production and enhances fatty acid oxidation. Adiponectin can activate AMPK through two independent pathways, and</w:t>
      </w:r>
      <w:r w:rsidRPr="00224E43">
        <w:rPr>
          <w:rFonts w:ascii="Arial" w:eastAsia="Times New Roman" w:hAnsi="Arial" w:cs="Arial"/>
          <w:color w:val="000000" w:themeColor="text1"/>
          <w:shd w:val="clear" w:color="auto" w:fill="FFFFFF"/>
        </w:rPr>
        <w:t xml:space="preserve"> can also</w:t>
      </w:r>
      <w:r w:rsidR="00A34422" w:rsidRPr="00224E43">
        <w:rPr>
          <w:rFonts w:ascii="Arial" w:eastAsia="Times New Roman" w:hAnsi="Arial" w:cs="Arial"/>
          <w:color w:val="000000" w:themeColor="text1"/>
          <w:shd w:val="clear" w:color="auto" w:fill="FFFFFF"/>
        </w:rPr>
        <w:t xml:space="preserve"> modulate lipid metabolism by</w:t>
      </w:r>
      <w:r w:rsidRPr="00224E43">
        <w:rPr>
          <w:rFonts w:ascii="Arial" w:eastAsia="Times New Roman" w:hAnsi="Arial" w:cs="Arial"/>
          <w:color w:val="000000" w:themeColor="text1"/>
          <w:shd w:val="clear" w:color="auto" w:fill="FFFFFF"/>
        </w:rPr>
        <w:t xml:space="preserve"> increasing mitochondrial density and mitochondrial DNA content </w:t>
      </w:r>
      <w:r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"10.1016/j.biocel.2014.01.022", "ISSN" : "13572725", "PMID" : "24508784", "abstract" : "The cytokine resistin and the chemokine fractalkine (FKN) were found at increased levels in human atherosclerotic plaque, in the subendothelium, but their role in this location still needs to be characterized. Recently, high local resistin in the arterial vessel wall was shown to contribute to an enhanced accumulation of macrophages by mechanisms that need to be clarified. Our recent data showed that resistin activated smooth muscle cells (SMC) by up-regulating FKN and MCP-1 expression and monocyte chemotaxis by activating toll-like receptor 4 (TLR4) and Gi/o proteins. Since in the vessel wall both endothelial cells (EC) and SMC respond to cytokines and promote atherosclerosis, we questioned whether subendothelial resistin (sR) has a role in vascular cells cross-talk leading to enhanced monocyte transmigration and we investigated the mechanisms involved. To this purpose we used an in vitro system of co-cultured SMC and EC activated by sR and we analyzed monocyte transmigration. Our results indicated that: (1) sR enhanced monocyte transmigration in EC/SMC system compared to EC cultured alone; (2) sR activated TLR4 and Gi/o signaling in EC/SMC system and induced the secretion of more FKN and MCP-1 compared to EC cultured alone and used both chemokines to specifically recruit monocytes by CX3CR1 and CCR2 receptors. Moreover, FKN produced by resistin in EC/SMC system, by acting on CX3CR1 on EC/SMC specifically contributes to MCP-1 secretion in the system and to the enhanced monocyte transmigration. Our study indicates new possible targets for therapy to reduce resistin-dependent enhanced macrophage infiltration in the atherosclerotic arterial wall.", "author" : [ { "dropping-particle" : "", "family" : "Pirvulescu", "given" : "Monica Madalina", "non-dropping-particle" : "", "parse-names" : false, "suffix" : "" }, { "dropping-particle" : "", "family" : "Gan", "given" : "Ana Maria", "non-dropping-particle" : "", "parse-names" : false, "suffix" : "" }, { "dropping-particle" : "", "family" : "Stan", "given" : "Daniela", "non-dropping-particle" : "", "parse-names" : false, "suffix" : "" }, { "dropping-particle" : "", "family" : "Simion", "given" : "Viorel", "non-dropping-particle" : "", "parse-names" : false, "suffix" : "" }, { "dropping-particle" : "", "family" : "Calin", "given" : "Manuela", "non-dropping-particle" : "", "parse-names" : false, "suffix" : "" }, { "dropping-particle" : "", "family" : "Butoi", "given" : "Elena", "non-dropping-particle" : "", "parse-names" : false, "suffix" : "" }, { "dropping-particle" : "", "family" : "Manduteanu", "given" : "Ileana", "non-dropping-particle" : "", "parse-names" : false, "suffix" : "" } ], "container-title" : "The International Journal of Biochemistry &amp; Cell Biology", "id" : "ITEM-1", "issued" : { "date-parts" : [ [ "2014", "5" ] ] }, "page" : "29-37", "title" : "Subendothelial resistin enhances monocyte transmigration in a co-culture of human endothelial and smooth muscle cells by mechanisms involving fractalkine, MCP-1 and activation of TLR4 and Gi/o proteins signaling", "type" : "article-journal", "volume" : "50" }, "uris" : [ "http://www.mendeley.com/documents/?uuid=08d64e15-4ec9-380d-84e3-03b91f246e48" ] }, { "id" : "ITEM-2", "itemData" : { "DOI" : "10.1101/sqb.2012.76.010587", "ISSN" : "0091-7451", "PMID" : "22492282", "abstract" : "We studied the molecular mechanism of obesity-induced insulin resistance and adipogenesis. Plasma adiponectin and adiponectin receptor (AdipoR1) in muscle are down-regulated in obesity. Analysis of muscle-specific AdipoR1 knockout mice revealed the pivotal role of adiponectin/AdipoR1 in the regulation of mitochondrial biogenesis via AMPK- and SIRT1-mediated PGC-1\u03b1 activation as well as Ca(2+)-dependent up-regulation of PGC-1\u03b1 expression. Reduced adiponectin/AdipoR1 signals in muscle in obesity appear to cause PGC-1\u03b1 inactivation as well as down-regulation and consequently impaired mitochondrial biogenesis and insulin resistance. In the epigenetic analysis of adipogenesis, we demonstrated that adipocyte-specific formaldehyde-assisted isolation of regulatory elements (FAIRE) peaks are associated with genes up-regulated by adipogenesis, whereas preadipocyte-specific FAIRE peaks are associated with genes down-regulated by adipogenesis. Computational motif analyses of adipocyte-specific FAIRE peaks confirmed PPAR\u03b3 and CCAAT-enhancer binding proteins (C/EBPs) on the top list, consistent with their crucial roles in adipogenic transcription, and also revealed NFIA and NFIB to be important regulators of proper adipocyte differentiation.", "author" : [ { "dropping-particle" : "", "family" : "Kadowaki", "given" : "T.", "non-dropping-particle" : "", "parse-names" : false, "suffix" : "" }, { "dropping-particle" : "", "family" : "Yamauchi", "given" : "T.", "non-dropping-particle" : "", "parse-names" : false, "suffix" : "" }, { "dropping-particle" : "", "family" : "Waki", "given" : "H.", "non-dropping-particle" : "", "parse-names" : false, "suffix" : "" }, { "dropping-particle" : "", "family" : "Iwabu", "given" : "M.", "non-dropping-particle" : "", "parse-names" : false, "suffix" : "" }, { "dropping-particle" : "", "family" : "Okada-Iwabu", "given" : "M.", "non-dropping-particle" : "", "parse-names" : false, "suffix" : "" }, { "dropping-particle" : "", "family" : "Nakamura", "given" : "M.", "non-dropping-particle" : "", "parse-names" : false, "suffix" : "" } ], "container-title" : "Cold Spring Harbor Symposia on Quantitative Biology", "id" : "ITEM-2", "issue" : "0", "issued" : { "date-parts" : [ [ "2011", "1", "1" ] ] }, "page" : "257-265", "title" : "Adiponectin, adiponectin receptors, and epigenetic regulation of adipogenesis", "type" : "article-journal", "volume" : "76" }, "uris" : [ "http://www.mendeley.com/documents/?uuid=fb11c16e-6fc5-3178-ba74-2683b454c6f8" ] } ], "mendeley" : { "formattedCitation" : "(135,136)", "plainTextFormattedCitation" : "(135,136)", "previouslyFormattedCitation" : "(135,136)" }, "properties" : {  }, "schema" : "https://github.com/citation-style-language/schema/raw/master/csl-citation.json" }</w:instrText>
      </w:r>
      <w:r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(135,136)</w:t>
      </w:r>
      <w:r w:rsidRPr="00224E43">
        <w:rPr>
          <w:rFonts w:ascii="Arial" w:eastAsia="Times New Roman" w:hAnsi="Arial" w:cs="Arial"/>
          <w:color w:val="000000" w:themeColor="text1"/>
          <w:shd w:val="clear" w:color="auto" w:fill="FFFFFF"/>
        </w:rPr>
        <w:fldChar w:fldCharType="end"/>
      </w:r>
      <w:r w:rsidRPr="00224E43">
        <w:rPr>
          <w:rFonts w:ascii="Arial" w:eastAsia="Times New Roman" w:hAnsi="Arial" w:cs="Arial"/>
          <w:color w:val="000000" w:themeColor="text1"/>
          <w:shd w:val="clear" w:color="auto" w:fill="FFFFFF"/>
        </w:rPr>
        <w:t>.</w:t>
      </w:r>
      <w:r w:rsidR="008A59BD" w:rsidRPr="00224E43">
        <w:rPr>
          <w:rFonts w:ascii="Arial" w:eastAsia="Times New Roman" w:hAnsi="Arial" w:cs="Arial"/>
          <w:color w:val="000000" w:themeColor="text1"/>
          <w:shd w:val="clear" w:color="auto" w:fill="FFFFFF"/>
        </w:rPr>
        <w:t xml:space="preserve"> </w:t>
      </w:r>
      <w:r w:rsidRPr="00224E43">
        <w:rPr>
          <w:rFonts w:ascii="Arial" w:hAnsi="Arial" w:cs="Arial"/>
        </w:rPr>
        <w:t xml:space="preserve">Adiponectin has diverse effects in many tissues, including bone and cartilage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"10.1016/B978-0-12-398313-8.00012-9", "ISSN" : "0083-6729", "PMID" : "23017721", "abstract" : "The adipokine adiponectin promotes insulin sensitivity and fat \u03b2-oxidation. In addition to its metabolic effects, adiponectin is an important local and systemic modulator of bone remodeling and cartilage biology, involving direct and indirect mechanisms and a large set of downstream molecular signals. Moreover, data suggest that changes in adiponectin signaling may be associated with bone and cartilage diseases. Adiponectin seems to exert a negative net effect on bone mass and to be an independent predictor of lower bone mass, whereas available data about actions on cartilage are more controversial, showing both pro- and anti-inflammatory actions. Adiponectin-bone cross talk seems to be reciprocal, as osteocalcin, produced by osteoblasts, has been shown to stimulate adiponectin expression and to improve glucose tolerance. Adiponectin-related signaling in bone and cartilage should be considered within the network of hormonal and nutritional signals that may influence skeleton biology, together with body homeostasis and adipose mass changes.", "author" : [ { "dropping-particle" : "", "family" : "Ruscica", "given" : "Massimiliano", "non-dropping-particle" : "", "parse-names" : false, "suffix" : "" }, { "dropping-particle" : "", "family" : "Steffani", "given" : "Liliana", "non-dropping-particle" : "", "parse-names" : false, "suffix" : "" }, { "dropping-particle" : "", "family" : "Magni", "given" : "Paolo", "non-dropping-particle" : "", "parse-names" : false, "suffix" : "" } ], "container-title" : "Vitamins and hormones", "id" : "ITEM-1", "issued" : { "date-parts" : [ [ "2012" ] ] }, "page" : "321-339", "title" : "Adiponectin interactions in bone and cartilage biology and disease", "type" : "chapter", "volume" : "90" }, "uris" : [ "http://www.mendeley.com/documents/?uuid=d86ee684-0ebc-3f40-8c54-fa6b9f3d2639" ] } ], "mendeley" : { "formattedCitation" : "(137)", "plainTextFormattedCitation" : "(137)", "previouslyFormattedCitation" : "(137)"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(137)</w:t>
      </w:r>
      <w:r w:rsidRPr="00224E43">
        <w:rPr>
          <w:rFonts w:ascii="Arial" w:hAnsi="Arial" w:cs="Arial"/>
        </w:rPr>
        <w:fldChar w:fldCharType="end"/>
      </w:r>
      <w:r w:rsidRPr="00224E43">
        <w:rPr>
          <w:rFonts w:ascii="Arial" w:hAnsi="Arial" w:cs="Arial"/>
        </w:rPr>
        <w:t xml:space="preserve">, and can act in an autocrine or paracrine manner in AT and other tissues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"10.3389/fendo.2011.00062", "ISSN" : "1664-2392", "author" : [ { "dropping-particle" : "", "family" : "Dadson", "given" : "Keith", "non-dropping-particle" : "", "parse-names" : false, "suffix" : "" }, { "dropping-particle" : "", "family" : "Liu", "given" : "Ying", "non-dropping-particle" : "", "parse-names" : false, "suffix" : "" }, { "dropping-particle" : "", "family" : "Sweeney", "given" : "Gary", "non-dropping-particle" : "", "parse-names" : false, "suffix" : "" } ], "container-title" : "Frontiers in Endocrinology", "id" : "ITEM-1", "issued" : { "date-parts" : [ [ "2011" ] ] }, "title" : "Adiponectin action: a combination of endocrine and autocrine/paracrine effects", "type" : "article-journal", "volume" : "2" }, "uris" : [ "http://www.mendeley.com/documents/?uuid=aa2af213-8ca4-381a-a660-8f56a06d5709" ] } ], "mendeley" : { "formattedCitation" : "(138)", "plainTextFormattedCitation" : "(138)", "previouslyFormattedCitation" : "(138)"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(138)</w:t>
      </w:r>
      <w:r w:rsidRPr="00224E43">
        <w:rPr>
          <w:rFonts w:ascii="Arial" w:hAnsi="Arial" w:cs="Arial"/>
        </w:rPr>
        <w:fldChar w:fldCharType="end"/>
      </w:r>
      <w:r w:rsidRPr="00224E43">
        <w:rPr>
          <w:rFonts w:ascii="Arial" w:hAnsi="Arial" w:cs="Arial"/>
        </w:rPr>
        <w:t xml:space="preserve">. Adiponectin also appears to modulate a wide range of biological processes, including reproduction and embryonic development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"10.1016/B978-0-12-398313-8.00008-7", "ISSN" : "0083-6729", "PMID" : "23017717", "abstract" : "Adiponectin is an adipocyte-derived cytokine that acts as a major regulator of insulin sensitivity. Adiponectin deficiency can result in severe diabetes and metabolic disorders in humans. Since its discovery, our understanding of adiponectin's biological functions has expanded from insulin sensitization properties to new effects on inflammation, immunology, and human reproduction. Indeed, both obesity and excessive leanness are associated with reproductive dysfunction. The objective of this chapter is to review such biological actions and the potential roles of adiponectin on human reproduction. There is accumulative evidence for direct effects of this adipokine on the late stages of folliculogenesis and on the development of a functional placenta. In addition, clinical and genomic studies associate hypoadiponectinemia with pregnancy-related disorders, including polycystic ovarian syndrome.", "author" : [ { "dropping-particle" : "Dos", "family" : "Santos", "given" : "Esther", "non-dropping-particle" : "", "parse-names" : false, "suffix" : "" }, { "dropping-particle" : "", "family" : "Pecquery", "given" : "Ren\u00e9", "non-dropping-particle" : "", "parse-names" : false, "suffix" : "" }, { "dropping-particle" : "de", "family" : "Mazancourt", "given" : "Philippe", "non-dropping-particle" : "", "parse-names" : false, "suffix" : "" }, { "dropping-particle" : "", "family" : "Dieudonn\u00e9", "given" : "Marie-No\u00eblle", "non-dropping-particle" : "", "parse-names" : false, "suffix" : "" } ], "container-title" : "Vitamins and hormones", "id" : "ITEM-1", "issued" : { "date-parts" : [ [ "2012" ] ] }, "page" : "187-209", "title" : "Adiponectin and Reproduction", "type" : "chapter", "volume" : "90" }, "uris" : [ "http://www.mendeley.com/documents/?uuid=55bc3afe-6d6f-3907-a325-7b184ca85d0f" ] }, { "id" : "ITEM-2", "itemData" : { "DOI" : "10.1016/B978-0-12-398313-8.00009-9", "ISSN" : "0083-6729", "PMID" : "23017718", "abstract" : "Adiponectin can play an important role in regulating the female reproductive function and embryo development and can affect the embryo at very early stages of pregnancy--during the preimplantation period. Disturbances in the maternal adiponectin system are associated with several diseases, including diabetes type 2, obesity, and some female reproductive disorders. Adiponectin receptors are expressed in oocytes and preimplantation embryos and can be activated by adiponectin produced by maternal adipose tissue or organs of the female reproductive tract. Adiponectin can affect proliferation and survival of cells in preimplantation embryos, and these effects are isoform dependent. Experimental results suggest involvement of various protein kinases, including mitogen-activated protein kinases, in the regulation of these processes by adiponectin. Actions of adiponectin on lipid and glucose metabolism can increase the energy supply to the embryo, and final targets of adiponectin signaling are metabolic enzymes, glucose transporters, and fatty acid transporters. The involvement of several signaling molecules, such as AMPK/PRKA, PI3K, or AKT/PKB, in the regulation of metabolic processes by adiponectin has been demonstrated in preimplantation embryos. In summary, adiponectin produced in an endocrine/paracrine/autocrine manner can significantly influence preimplantation embryo development, uterine receptivity, and embryo implantation.", "author" : [ { "dropping-particle" : "", "family" : "\u010ciko\u0161", "given" : "\u0160tefan", "non-dropping-particle" : "", "parse-names" : false, "suffix" : "" } ], "container-title" : "Vitamins and hormones", "id" : "ITEM-2", "issued" : { "date-parts" : [ [ "2012" ] ] }, "page" : "211-238", "title" : "Adiponectin and its receptors in preimplantation embryo development", "type" : "chapter", "volume" : "90" }, "uris" : [ "http://www.mendeley.com/documents/?uuid=28d5940e-5f4b-3fa4-a451-310a7f668778" ] } ], "mendeley" : { "formattedCitation" : "(139,140)", "plainTextFormattedCitation" : "(139,140)", "previouslyFormattedCitation" : "(139,140)"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(139,140)</w:t>
      </w:r>
      <w:r w:rsidRPr="00224E43">
        <w:rPr>
          <w:rFonts w:ascii="Arial" w:hAnsi="Arial" w:cs="Arial"/>
        </w:rPr>
        <w:fldChar w:fldCharType="end"/>
      </w:r>
      <w:r w:rsidRPr="00224E43">
        <w:rPr>
          <w:rFonts w:ascii="Arial" w:hAnsi="Arial" w:cs="Arial"/>
        </w:rPr>
        <w:t xml:space="preserve">. The heart, liver, and skeletal muscle are considered the primary targets for adiponectin action, and adiponectin’s prominent insulin-sensitizing effects have been most fully characterized at the mechanistic level in liver and muscle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"10.1093/jmcb/mjw014", "ISSN" : "1759-4685", "PMID" : "26993044", "abstract" : "Obesity-linked type 2 diabetes is one of the paramount causes of morbidity and mortality worldwide, posing a major threat on human health, productivity, and quality of life. Despite great progress made towards a better understanding of the molecular basis of diabetes, the available clinical counter-measures against insulin resistance, a defect that is central to obesity-linked type 2 diabetes, remain inadequate. Adiponectin, an abundant adipocyte-secreted factor with a wide-range of biological activities, improves insulin sensitivity in major insulin target tissues, modulates inflammatory responses, and plays a crucial role in the regulation of energy metabolism. However, adiponectin as a promising therapeutic approach has not been thoroughly explored in the context of pharmacological intervention, and extensive efforts are being devoted to gain mechanistic understanding of adiponectin signaling and its regulation, and reveal therapeutic targets. Here, we discuss tissue- and cell-specific functions of adiponectin, with an emphasis on the regulation of adiponectin signaling pathways, and the potential crosstalk between the adiponectin and other signaling pathways involved in metabolic regulation. Understanding better just why and how adiponectin and its downstream effector molecules work will be essential, together with empirical trials, to guide us to therapies that target the root cause(s) of type 2 diabetes and insulin resistance.", "author" : [ { "dropping-particle" : "", "family" : "Ruan", "given" : "Hong", "non-dropping-particle" : "", "parse-names" : false, "suffix" : "" }, { "dropping-particle" : "", "family" : "Dong", "given" : "Lily Q", "non-dropping-particle" : "", "parse-names" : false, "suffix" : "" } ], "container-title" : "Journal of molecular cell biology", "id" : "ITEM-1", "issue" : "2", "issued" : { "date-parts" : [ [ "2016", "4" ] ] }, "page" : "101-109", "publisher" : "Oxford University Press", "title" : "Adiponectin signaling and function in insulin target tissues", "type" : "article-journal", "volume" : "8" }, "uris" : [ "http://www.mendeley.com/documents/?uuid=0d6452ce-10dd-36dd-b016-536f9cc634d5" ] } ], "mendeley" : { "formattedCitation" : "(117)", "plainTextFormattedCitation" : "(117)", "previouslyFormattedCitation" : "(117)"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(117)</w:t>
      </w:r>
      <w:r w:rsidRPr="00224E43">
        <w:rPr>
          <w:rFonts w:ascii="Arial" w:hAnsi="Arial" w:cs="Arial"/>
        </w:rPr>
        <w:fldChar w:fldCharType="end"/>
      </w:r>
      <w:r w:rsidRPr="00224E43">
        <w:rPr>
          <w:rFonts w:ascii="Arial" w:hAnsi="Arial" w:cs="Arial"/>
        </w:rPr>
        <w:t xml:space="preserve"> (</w:t>
      </w:r>
      <w:r w:rsidRPr="00C53CE0">
        <w:rPr>
          <w:rFonts w:ascii="Arial" w:hAnsi="Arial" w:cs="Arial"/>
          <w:bCs/>
        </w:rPr>
        <w:t xml:space="preserve">Figure </w:t>
      </w:r>
      <w:r w:rsidR="00222696" w:rsidRPr="00C53CE0">
        <w:rPr>
          <w:rFonts w:ascii="Arial" w:hAnsi="Arial" w:cs="Arial"/>
          <w:bCs/>
        </w:rPr>
        <w:t>6</w:t>
      </w:r>
      <w:r w:rsidRPr="00224E43">
        <w:rPr>
          <w:rFonts w:ascii="Arial" w:hAnsi="Arial" w:cs="Arial"/>
        </w:rPr>
        <w:t xml:space="preserve">). </w:t>
      </w:r>
    </w:p>
    <w:p w14:paraId="6D17722D" w14:textId="77777777" w:rsidR="00461A87" w:rsidRPr="00224E43" w:rsidRDefault="00461A87" w:rsidP="00224E43">
      <w:pPr>
        <w:pStyle w:val="NormalWeb"/>
        <w:spacing w:before="0" w:beforeAutospacing="0" w:after="0" w:afterAutospacing="0" w:line="276" w:lineRule="auto"/>
        <w:rPr>
          <w:rFonts w:ascii="Arial" w:hAnsi="Arial" w:cs="Arial"/>
          <w:sz w:val="22"/>
          <w:szCs w:val="22"/>
        </w:rPr>
      </w:pPr>
    </w:p>
    <w:p w14:paraId="2FFF9A94" w14:textId="5D7D0CCB" w:rsidR="005674B9" w:rsidRPr="00224E43" w:rsidRDefault="005674B9" w:rsidP="00224E43">
      <w:pPr>
        <w:pStyle w:val="NormalWeb"/>
        <w:spacing w:before="0" w:beforeAutospacing="0" w:after="0" w:afterAutospacing="0" w:line="276" w:lineRule="auto"/>
        <w:rPr>
          <w:rFonts w:ascii="Arial" w:hAnsi="Arial" w:cs="Arial"/>
          <w:sz w:val="22"/>
          <w:szCs w:val="22"/>
        </w:rPr>
      </w:pPr>
      <w:r w:rsidRPr="00224E43">
        <w:rPr>
          <w:rFonts w:ascii="Arial" w:hAnsi="Arial" w:cs="Arial"/>
          <w:sz w:val="22"/>
          <w:szCs w:val="22"/>
        </w:rPr>
        <w:t>The liver performs a critical function</w:t>
      </w:r>
      <w:r w:rsidR="00461A87" w:rsidRPr="00224E43">
        <w:rPr>
          <w:rFonts w:ascii="Arial" w:hAnsi="Arial" w:cs="Arial"/>
          <w:sz w:val="22"/>
          <w:szCs w:val="22"/>
        </w:rPr>
        <w:t xml:space="preserve"> in</w:t>
      </w:r>
      <w:r w:rsidRPr="00224E43">
        <w:rPr>
          <w:rFonts w:ascii="Arial" w:hAnsi="Arial" w:cs="Arial"/>
          <w:sz w:val="22"/>
          <w:szCs w:val="22"/>
        </w:rPr>
        <w:t xml:space="preserve"> maintaining </w:t>
      </w:r>
      <w:r w:rsidR="00461A87" w:rsidRPr="00224E43">
        <w:rPr>
          <w:rFonts w:ascii="Arial" w:hAnsi="Arial" w:cs="Arial"/>
          <w:sz w:val="22"/>
          <w:szCs w:val="22"/>
        </w:rPr>
        <w:t>normal</w:t>
      </w:r>
      <w:r w:rsidRPr="00224E43">
        <w:rPr>
          <w:rFonts w:ascii="Arial" w:hAnsi="Arial" w:cs="Arial"/>
          <w:sz w:val="22"/>
          <w:szCs w:val="22"/>
        </w:rPr>
        <w:t xml:space="preserve"> blood glucose levels by releasing glucose</w:t>
      </w:r>
      <w:r w:rsidR="00FB3EF2" w:rsidRPr="00224E43">
        <w:rPr>
          <w:rFonts w:ascii="Arial" w:hAnsi="Arial" w:cs="Arial"/>
          <w:sz w:val="22"/>
          <w:szCs w:val="22"/>
        </w:rPr>
        <w:t xml:space="preserve"> (i.e. hepatic glucose output)</w:t>
      </w:r>
      <w:r w:rsidRPr="00224E43">
        <w:rPr>
          <w:rFonts w:ascii="Arial" w:hAnsi="Arial" w:cs="Arial"/>
          <w:sz w:val="22"/>
          <w:szCs w:val="22"/>
        </w:rPr>
        <w:t xml:space="preserve"> into circulation in conditions such as fasting, exercise, and pregnancy. Conversely, the ability of the liver to reduce its glucose output when demand is low, as in the fed state, is also crucial to preventing hyperglycemia, and this process is often impaired with obesity and insulin resistance.</w:t>
      </w:r>
      <w:r w:rsidRPr="00224E43">
        <w:rPr>
          <w:rFonts w:ascii="Arial" w:hAnsi="Arial" w:cs="Arial"/>
          <w:color w:val="000000"/>
          <w:sz w:val="22"/>
          <w:szCs w:val="22"/>
        </w:rPr>
        <w:t xml:space="preserve"> Adiponectin can robustly reduce plasma glucose </w:t>
      </w:r>
      <w:r w:rsidR="00461A87" w:rsidRPr="00224E43">
        <w:rPr>
          <w:rFonts w:ascii="Arial" w:hAnsi="Arial" w:cs="Arial"/>
          <w:color w:val="000000"/>
          <w:sz w:val="22"/>
          <w:szCs w:val="22"/>
        </w:rPr>
        <w:t xml:space="preserve">levels predominantly by </w:t>
      </w:r>
      <w:r w:rsidRPr="00224E43">
        <w:rPr>
          <w:rFonts w:ascii="Arial" w:hAnsi="Arial" w:cs="Arial"/>
          <w:color w:val="000000"/>
          <w:sz w:val="22"/>
          <w:szCs w:val="22"/>
        </w:rPr>
        <w:t xml:space="preserve">inhibition of hepatic glucose production </w:t>
      </w:r>
      <w:r w:rsidR="00AE00C1" w:rsidRPr="00224E43">
        <w:rPr>
          <w:rFonts w:ascii="Arial" w:hAnsi="Arial" w:cs="Arial"/>
          <w:color w:val="000000"/>
          <w:sz w:val="22"/>
          <w:szCs w:val="22"/>
        </w:rPr>
        <w:t xml:space="preserve">as </w:t>
      </w:r>
      <w:r w:rsidRPr="00224E43">
        <w:rPr>
          <w:rFonts w:ascii="Arial" w:hAnsi="Arial" w:cs="Arial"/>
          <w:color w:val="000000"/>
          <w:sz w:val="22"/>
          <w:szCs w:val="22"/>
        </w:rPr>
        <w:t xml:space="preserve">opposed to effects on whole-body glucose uptake into cells and glycolysis </w:t>
      </w:r>
      <w:r w:rsidRPr="00224E43">
        <w:rPr>
          <w:rFonts w:ascii="Arial" w:hAnsi="Arial" w:cs="Arial"/>
          <w:color w:val="000000"/>
          <w:sz w:val="22"/>
          <w:szCs w:val="22"/>
        </w:rPr>
        <w:fldChar w:fldCharType="begin" w:fldLock="1"/>
      </w:r>
      <w:r w:rsidR="000B42F8" w:rsidRPr="00224E43">
        <w:rPr>
          <w:rFonts w:ascii="Arial" w:hAnsi="Arial" w:cs="Arial"/>
          <w:color w:val="000000"/>
          <w:sz w:val="22"/>
          <w:szCs w:val="22"/>
        </w:rPr>
        <w:instrText>ADDIN CSL_CITATION { "citationItems" : [ { "id" : "ITEM-1", "itemData" : { "DOI" : "10.1172/JCI14120", "ISSN" : "0021-9738", "PMID" : "11748271", "abstract" : "Intraperitoneal injection of purified recombinant Acrp30 lowers glucose levels in mice. To gain insight into the mechanism(s) of this hypoglycemic effect, purified recombinant Acrp30 was infused in conscious mice during a pancreatic euglycemic clamp. In the presence of physiological hyperinsulinemia, this treatment increased circulating Acrp30 levels by approximately twofold and stimulated glucose metabolism. The effect of Acrp30 on in vivo insulin action was completely accounted for by a 65% reduction in the rate of glucose production. Similarly, glucose flux through glucose-6-phosphatase (G6Pase) decreased with Acrp30, whereas the activity of the direct pathway of glucose-6-phosphate biosynthesis, an index of hepatic glucose phosphorylation, increased significantly. Acrp30 did not affect the rates of glucose uptake, glycolysis, or glycogen synthesis. These results indicate that an acute increase in circulating Acrp30 levels lowers hepatic glucose production without affecting peripheral glucose uptake. Hepatic expression of the gluconeogenic enzymes phosphoenolpyruvate carboxykinase and G6Pase mRNAs was reduced by more than 50% following Acrp30 infusion compared with vehicle infusion. Thus, a moderate rise in circulating levels of the adipose-derived protein Acrp30 inhibits both the expression of hepatic gluconeogenic enzymes and the rate of endogenous glucose production.", "author" : [ { "dropping-particle" : "", "family" : "Combs", "given" : "Terry P.", "non-dropping-particle" : "", "parse-names" : false, "suffix" : "" }, { "dropping-particle" : "", "family" : "Berg", "given" : "Anders H.", "non-dropping-particle" : "", "parse-names" : false, "suffix" : "" }, { "dropping-particle" : "", "family" : "Obici", "given" : "Silvana", "non-dropping-particle" : "", "parse-names" : false, "suffix" : "" }, { "dropping-particle" : "", "family" : "Scherer", "given" : "Philipp E.", "non-dropping-particle" : "", "parse-names" : false, "suffix" : "" }, { "dropping-particle" : "", "family" : "Rossetti", "given" : "Luciano", "non-dropping-particle" : "", "parse-names" : false, "suffix" : "" } ], "container-title" : "Journal of Clinical Investigation", "id" : "ITEM-1", "issue" : "12", "issued" : { "date-parts" : [ [ "2001", "12", "15" ] ] }, "page" : "1875-1881", "title" : "Endogenous glucose production is inhibited by the adipose-derived protein Acrp30", "type" : "article-journal", "volume" : "108" }, "uris" : [ "http://www.mendeley.com/documents/?uuid=713b6b60-6870-34b4-aa1a-0c3a26968b70" ] } ], "mendeley" : { "formattedCitation" : "(141)", "plainTextFormattedCitation" : "(141)", "previouslyFormattedCitation" : "(141)" }, "properties" : {  }, "schema" : "https://github.com/citation-style-language/schema/raw/master/csl-citation.json" }</w:instrText>
      </w:r>
      <w:r w:rsidRPr="00224E43">
        <w:rPr>
          <w:rFonts w:ascii="Arial" w:hAnsi="Arial" w:cs="Arial"/>
          <w:color w:val="000000"/>
          <w:sz w:val="22"/>
          <w:szCs w:val="22"/>
        </w:rPr>
        <w:fldChar w:fldCharType="separate"/>
      </w:r>
      <w:r w:rsidR="000B42F8" w:rsidRPr="00224E43">
        <w:rPr>
          <w:rFonts w:ascii="Arial" w:hAnsi="Arial" w:cs="Arial"/>
          <w:noProof/>
          <w:color w:val="000000"/>
          <w:sz w:val="22"/>
          <w:szCs w:val="22"/>
        </w:rPr>
        <w:t>(141)</w:t>
      </w:r>
      <w:r w:rsidRPr="00224E43">
        <w:rPr>
          <w:rFonts w:ascii="Arial" w:hAnsi="Arial" w:cs="Arial"/>
          <w:color w:val="000000"/>
          <w:sz w:val="22"/>
          <w:szCs w:val="22"/>
        </w:rPr>
        <w:fldChar w:fldCharType="end"/>
      </w:r>
      <w:r w:rsidRPr="00224E43">
        <w:rPr>
          <w:rFonts w:ascii="Arial" w:hAnsi="Arial" w:cs="Arial"/>
          <w:color w:val="000000"/>
          <w:sz w:val="22"/>
          <w:szCs w:val="22"/>
        </w:rPr>
        <w:t xml:space="preserve">. The importance of adiponectin in regulating glucose output in the liver is underscored by studies showing that mouse models with genetic deletion </w:t>
      </w:r>
      <w:r w:rsidRPr="00224E43">
        <w:rPr>
          <w:rFonts w:ascii="Arial" w:hAnsi="Arial" w:cs="Arial"/>
          <w:color w:val="000000"/>
          <w:sz w:val="22"/>
          <w:szCs w:val="22"/>
        </w:rPr>
        <w:fldChar w:fldCharType="begin" w:fldLock="1"/>
      </w:r>
      <w:r w:rsidR="000B42F8" w:rsidRPr="00224E43">
        <w:rPr>
          <w:rFonts w:ascii="Arial" w:hAnsi="Arial" w:cs="Arial"/>
          <w:color w:val="000000"/>
          <w:sz w:val="22"/>
          <w:szCs w:val="22"/>
        </w:rPr>
        <w:instrText>ADDIN CSL_CITATION { "citationItems" : [ { "id" : "ITEM-1", "itemData" : { "DOI" : "10.1074/jbc.M505311200", "ISSN" : "0021-9258", "PMID" : "16326714", "abstract" : "The adipose tissue-derived hormone adiponectin improves insulin sensitivity and its circulating levels are decreased in obesity-induced insulin resistance. Here, we report the generation of a mouse line with a genomic disruption of the adiponectin locus. We aimed to identify whether these mice develop insulin resistance and which are the primary target tissues affected in this model. Using euglycemic/insulin clamp studies, we demonstrate that these mice display severe hepatic but not peripheral insulin resistance. Furthermore, we wanted to test whether the lack of adiponectin magnifies the impairments of glucose homeostasis in the context of a dietary challenge. When exposed to high fat diet, adiponectin null mice rapidly develop glucose intolerance. Specific PPARgamma agonists such as thiazolidinediones (TZDs) improve insulin sensitivity by mechanisms largely unknown. Circulating adiponectin levels are significantly up-regulated in vivo upon activation of PPARgamma. Both TZDs and adiponectin have been shown to activate AMP-activated protein kinase (AMPK) in the same target tissues. We wanted to address whether the ability of TZDs to improve glucose tolerance is dependent on adiponectin and whether this improvement involved AMPK activation. We demonstrate that the ability of PPARgamma agonists to improve glucose tolerance in ob/ob mice lacking adiponectin is diminished. Adiponectin is required for the activation of AMPK upon TZD administration in both liver and muscle. In summary, adiponectin is an important contributor to PPARgamma-mediated improvements in glucose tolerance through mechanisms that involve the activation of the AMPK pathway.", "author" : [ { "dropping-particle" : "", "family" : "Nawrocki", "given" : "Andrea R.", "non-dropping-particle" : "", "parse-names" : false, "suffix" : "" }, { "dropping-particle" : "", "family" : "Rajala", "given" : "Michael W.", "non-dropping-particle" : "", "parse-names" : false, "suffix" : "" }, { "dropping-particle" : "", "family" : "Tomas", "given" : "Eva", "non-dropping-particle" : "", "parse-names" : false, "suffix" : "" }, { "dropping-particle" : "", "family" : "Pajvani", "given" : "Utpal B.", "non-dropping-particle" : "", "parse-names" : false, "suffix" : "" }, { "dropping-particle" : "", "family" : "Saha", "given" : "Asish K.", "non-dropping-particle" : "", "parse-names" : false, "suffix" : "" }, { "dropping-particle" : "", "family" : "Trumbauer", "given" : "Myrna E.", "non-dropping-particle" : "", "parse-names" : false, "suffix" : "" }, { "dropping-particle" : "", "family" : "Pang", "given" : "Zhen", "non-dropping-particle" : "", "parse-names" : false, "suffix" : "" }, { "dropping-particle" : "", "family" : "Chen", "given" : "Airu S.", "non-dropping-particle" : "", "parse-names" : false, "suffix" : "" }, { "dropping-particle" : "", "family" : "Ruderman", "given" : "Neil B.", "non-dropping-particle" : "", "parse-names" : false, "suffix" : "" }, { "dropping-particle" : "", "family" : "Chen", "given" : "Howard", "non-dropping-particle" : "", "parse-names" : false, "suffix" : "" }, { "dropping-particle" : "", "family" : "Rossetti", "given" : "Luciano", "non-dropping-particle" : "", "parse-names" : false, "suffix" : "" }, { "dropping-particle" : "", "family" : "Scherer", "given" : "Philipp E.", "non-dropping-particle" : "", "parse-names" : false, "suffix" : "" } ], "container-title" : "Journal of Biological Chemistry", "id" : "ITEM-1", "issue" : "5", "issued" : { "date-parts" : [ [ "2006", "2", "3" ] ] }, "page" : "2654-2660", "title" : "Mice lacking adiponectin show decreased hepatic insulin sensitivity and reducedresponsiveness to proliferator-activated receptor \u03b3 agonists", "type" : "article-journal", "volume" : "281" }, "uris" : [ "http://www.mendeley.com/documents/?uuid=bb60b811-95c2-3381-9696-af7725b4cd6e" ] } ], "mendeley" : { "formattedCitation" : "(142)", "plainTextFormattedCitation" : "(142)", "previouslyFormattedCitation" : "(142)" }, "properties" : {  }, "schema" : "https://github.com/citation-style-language/schema/raw/master/csl-citation.json" }</w:instrText>
      </w:r>
      <w:r w:rsidRPr="00224E43">
        <w:rPr>
          <w:rFonts w:ascii="Arial" w:hAnsi="Arial" w:cs="Arial"/>
          <w:color w:val="000000"/>
          <w:sz w:val="22"/>
          <w:szCs w:val="22"/>
        </w:rPr>
        <w:fldChar w:fldCharType="separate"/>
      </w:r>
      <w:r w:rsidR="000B42F8" w:rsidRPr="00224E43">
        <w:rPr>
          <w:rFonts w:ascii="Arial" w:hAnsi="Arial" w:cs="Arial"/>
          <w:noProof/>
          <w:color w:val="000000"/>
          <w:sz w:val="22"/>
          <w:szCs w:val="22"/>
        </w:rPr>
        <w:t>(142)</w:t>
      </w:r>
      <w:r w:rsidRPr="00224E43">
        <w:rPr>
          <w:rFonts w:ascii="Arial" w:hAnsi="Arial" w:cs="Arial"/>
          <w:color w:val="000000"/>
          <w:sz w:val="22"/>
          <w:szCs w:val="22"/>
        </w:rPr>
        <w:fldChar w:fldCharType="end"/>
      </w:r>
      <w:r w:rsidRPr="00224E43">
        <w:rPr>
          <w:rFonts w:ascii="Arial" w:hAnsi="Arial" w:cs="Arial"/>
          <w:color w:val="000000"/>
          <w:sz w:val="22"/>
          <w:szCs w:val="22"/>
        </w:rPr>
        <w:t xml:space="preserve"> or overexpression </w:t>
      </w:r>
      <w:r w:rsidRPr="00224E43">
        <w:rPr>
          <w:rFonts w:ascii="Arial" w:hAnsi="Arial" w:cs="Arial"/>
          <w:color w:val="000000"/>
          <w:sz w:val="22"/>
          <w:szCs w:val="22"/>
        </w:rPr>
        <w:fldChar w:fldCharType="begin" w:fldLock="1"/>
      </w:r>
      <w:r w:rsidR="000B42F8" w:rsidRPr="00224E43">
        <w:rPr>
          <w:rFonts w:ascii="Arial" w:hAnsi="Arial" w:cs="Arial"/>
          <w:color w:val="000000"/>
          <w:sz w:val="22"/>
          <w:szCs w:val="22"/>
        </w:rPr>
        <w:instrText>ADDIN CSL_CITATION { "citationItems" : [ { "id" : "ITEM-1", "itemData" : { "DOI" : "10.1210/en.2003-1068", "ISSN" : "0013-7227", "PMID" : "14576179", "abstract" : "Adiponectin is a plasma protein expressed exclusively in adipose tissue. Adiponectin levels are linked to insulin sensitivity, but a direct effect of chronically elevated adiponectin on improved insulin sensitivity has not yet been demonstrated. We identified a dominant mutation in the collagenous domain of adiponectin that elevated circulating adiponectin values in mice by 3-fold. Adiponectinemia raised lipid clearance and lipoprotein lipase activity, and suppressed insulin-mediated endogenous glucose production. The induction of adiponectin during puberty and the sexual dimorphism in adult adiponectin values were preserved in these transgenic animals. As a result of elevated adiponectin, serum PRL values and brown adipose mass both increased. The effects on carbohydrate and lipid metabolism were associated with elevated phosphorylation of 5'-AMP-activated protein kinase in liver and elevated expression of peroxisomal proliferator-activated receptor gamma2, caveolin-1, and mitochondrial markers in white adipose tissue. These studies strongly suggest that increasing endogenous adiponectin levels has direct effects on insulin sensitivity and may induce similar physiological responses as prolonged treatment with peroxisomal proliferator-activated receptor gamma agonists.", "author" : [ { "dropping-particle" : "", "family" : "Combs", "given" : "Terry P.", "non-dropping-particle" : "", "parse-names" : false, "suffix" : "" }, { "dropping-particle" : "", "family" : "Pajvani", "given" : "Utpal B.", "non-dropping-particle" : "", "parse-names" : false, "suffix" : "" }, { "dropping-particle" : "", "family" : "Berg", "given" : "Anders H.", "non-dropping-particle" : "", "parse-names" : false, "suffix" : "" }, { "dropping-particle" : "", "family" : "Lin", "given" : "Ying", "non-dropping-particle" : "", "parse-names" : false, "suffix" : "" }, { "dropping-particle" : "", "family" : "Jelicks", "given" : "Linda A.", "non-dropping-particle" : "", "parse-names" : false, "suffix" : "" }, { "dropping-particle" : "", "family" : "Laplante", "given" : "Mathieu", "non-dropping-particle" : "", "parse-names" : false, "suffix" : "" }, { "dropping-particle" : "", "family" : "Nawrocki", "given" : "Andrea R.", "non-dropping-particle" : "", "parse-names" : false, "suffix" : "" }, { "dropping-particle" : "", "family" : "Rajala", "given" : "Michael W.", "non-dropping-particle" : "", "parse-names" : false, "suffix" : "" }, { "dropping-particle" : "", "family" : "Parlow", "given" : "Albert. F.", "non-dropping-particle" : "", "parse-names" : false, "suffix" : "" }, { "dropping-particle" : "", "family" : "Cheeseboro", "given" : "Laurelle", "non-dropping-particle" : "", "parse-names" : false, "suffix" : "" }, { "dropping-particle" : "", "family" : "Ding", "given" : "Yang-Yang", "non-dropping-particle" : "", "parse-names" : false, "suffix" : "" }, { "dropping-particle" : "", "family" : "Russell", "given" : "Robert G.", "non-dropping-particle" : "", "parse-names" : false, "suffix" : "" }, { "dropping-particle" : "", "family" : "Lindemann", "given" : "Dirk", "non-dropping-particle" : "", "parse-names" : false, "suffix" : "" }, { "dropping-particle" : "", "family" : "Hartley", "given" : "Adam", "non-dropping-particle" : "", "parse-names" : false, "suffix" : "" }, { "dropping-particle" : "", "family" : "Baker", "given" : "Glynn R. C.", "non-dropping-particle" : "", "parse-names" : false, "suffix" : "" }, { "dropping-particle" : "", "family" : "Obici", "given" : "Silvana", "non-dropping-particle" : "", "parse-names" : false, "suffix" : "" }, { "dropping-particle" : "", "family" : "Deshaies", "given" : "Yves", "non-dropping-particle" : "", "parse-names" : false, "suffix" : "" }, { "dropping-particle" : "", "family" : "Ludgate", "given" : "Marian", "non-dropping-particle" : "", "parse-names" : false, "suffix" : "" }, { "dropping-particle" : "", "family" : "Rossetti", "given" : "Luciano", "non-dropping-particle" : "", "parse-names" : false, "suffix" : "" }, { "dropping-particle" : "", "family" : "Scherer", "given" : "Philipp E.", "non-dropping-particle" : "", "parse-names" : false, "suffix" : "" } ], "container-title" : "Endocrinology", "id" : "ITEM-1", "issue" : "1", "issued" : { "date-parts" : [ [ "2004", "1" ] ] }, "page" : "367-383", "title" : "A transgenic mouse with a deletion in the collagenous domain of adiponectin displays elevated circulating adiponectin and improved insulin sensitivity", "type" : "article-journal", "volume" : "145" }, "uris" : [ "http://www.mendeley.com/documents/?uuid=ce39a043-9955-39cc-b32b-db546da83590" ] } ], "mendeley" : { "formattedCitation" : "(143)", "plainTextFormattedCitation" : "(143)", "previouslyFormattedCitation" : "(143)" }, "properties" : {  }, "schema" : "https://github.com/citation-style-language/schema/raw/master/csl-citation.json" }</w:instrText>
      </w:r>
      <w:r w:rsidRPr="00224E43">
        <w:rPr>
          <w:rFonts w:ascii="Arial" w:hAnsi="Arial" w:cs="Arial"/>
          <w:color w:val="000000"/>
          <w:sz w:val="22"/>
          <w:szCs w:val="22"/>
        </w:rPr>
        <w:fldChar w:fldCharType="separate"/>
      </w:r>
      <w:r w:rsidR="000B42F8" w:rsidRPr="00224E43">
        <w:rPr>
          <w:rFonts w:ascii="Arial" w:hAnsi="Arial" w:cs="Arial"/>
          <w:noProof/>
          <w:color w:val="000000"/>
          <w:sz w:val="22"/>
          <w:szCs w:val="22"/>
        </w:rPr>
        <w:t>(143)</w:t>
      </w:r>
      <w:r w:rsidRPr="00224E43">
        <w:rPr>
          <w:rFonts w:ascii="Arial" w:hAnsi="Arial" w:cs="Arial"/>
          <w:color w:val="000000"/>
          <w:sz w:val="22"/>
          <w:szCs w:val="22"/>
        </w:rPr>
        <w:fldChar w:fldCharType="end"/>
      </w:r>
      <w:r w:rsidRPr="00224E43">
        <w:rPr>
          <w:rFonts w:ascii="Arial" w:hAnsi="Arial" w:cs="Arial"/>
          <w:color w:val="000000"/>
          <w:sz w:val="22"/>
          <w:szCs w:val="22"/>
        </w:rPr>
        <w:t xml:space="preserve"> of adiponectin have impaired or enhanced hepatic insulin sensitivity, respectively. Adiponectin </w:t>
      </w:r>
      <w:r w:rsidR="00A84416" w:rsidRPr="00224E43">
        <w:rPr>
          <w:rFonts w:ascii="Arial" w:hAnsi="Arial" w:cs="Arial"/>
          <w:color w:val="000000"/>
          <w:sz w:val="22"/>
          <w:szCs w:val="22"/>
        </w:rPr>
        <w:t>levels are increased by</w:t>
      </w:r>
      <w:r w:rsidRPr="00224E43">
        <w:rPr>
          <w:rFonts w:ascii="Arial" w:hAnsi="Arial" w:cs="Arial"/>
          <w:color w:val="000000"/>
          <w:sz w:val="22"/>
          <w:szCs w:val="22"/>
          <w:shd w:val="clear" w:color="auto" w:fill="FFFFFF"/>
        </w:rPr>
        <w:t xml:space="preserve"> </w:t>
      </w:r>
      <w:r w:rsidR="0015547B" w:rsidRPr="00224E43">
        <w:rPr>
          <w:rFonts w:ascii="Arial" w:hAnsi="Arial" w:cs="Arial"/>
          <w:color w:val="000000"/>
          <w:sz w:val="22"/>
          <w:szCs w:val="22"/>
          <w:shd w:val="clear" w:color="auto" w:fill="FFFFFF"/>
        </w:rPr>
        <w:t>thiazolidinediones (</w:t>
      </w:r>
      <w:r w:rsidRPr="00224E43">
        <w:rPr>
          <w:rFonts w:ascii="Arial" w:hAnsi="Arial" w:cs="Arial"/>
          <w:color w:val="000000"/>
          <w:sz w:val="22"/>
          <w:szCs w:val="22"/>
          <w:shd w:val="clear" w:color="auto" w:fill="FFFFFF"/>
        </w:rPr>
        <w:t>TZDs</w:t>
      </w:r>
      <w:r w:rsidR="0015547B" w:rsidRPr="00224E43">
        <w:rPr>
          <w:rFonts w:ascii="Arial" w:hAnsi="Arial" w:cs="Arial"/>
          <w:color w:val="000000"/>
          <w:sz w:val="22"/>
          <w:szCs w:val="22"/>
          <w:shd w:val="clear" w:color="auto" w:fill="FFFFFF"/>
        </w:rPr>
        <w:t>)</w:t>
      </w:r>
      <w:r w:rsidR="00A84416" w:rsidRPr="00224E43">
        <w:rPr>
          <w:rFonts w:ascii="Arial" w:hAnsi="Arial" w:cs="Arial"/>
          <w:color w:val="000000"/>
          <w:sz w:val="22"/>
          <w:szCs w:val="22"/>
          <w:shd w:val="clear" w:color="auto" w:fill="FFFFFF"/>
        </w:rPr>
        <w:t xml:space="preserve">, which is thought to </w:t>
      </w:r>
      <w:r w:rsidR="00461A87" w:rsidRPr="00224E43">
        <w:rPr>
          <w:rFonts w:ascii="Arial" w:hAnsi="Arial" w:cs="Arial"/>
          <w:color w:val="000000"/>
          <w:sz w:val="22"/>
          <w:szCs w:val="22"/>
          <w:shd w:val="clear" w:color="auto" w:fill="FFFFFF"/>
        </w:rPr>
        <w:t xml:space="preserve">be the predominant mechanism of action that </w:t>
      </w:r>
      <w:r w:rsidRPr="00224E43">
        <w:rPr>
          <w:rFonts w:ascii="Arial" w:hAnsi="Arial" w:cs="Arial"/>
          <w:color w:val="000000"/>
          <w:sz w:val="22"/>
          <w:szCs w:val="22"/>
          <w:shd w:val="clear" w:color="auto" w:fill="FFFFFF"/>
        </w:rPr>
        <w:t>improv</w:t>
      </w:r>
      <w:r w:rsidR="00461A87" w:rsidRPr="00224E43">
        <w:rPr>
          <w:rFonts w:ascii="Arial" w:hAnsi="Arial" w:cs="Arial"/>
          <w:color w:val="000000"/>
          <w:sz w:val="22"/>
          <w:szCs w:val="22"/>
          <w:shd w:val="clear" w:color="auto" w:fill="FFFFFF"/>
        </w:rPr>
        <w:t>es insulin sensitivity and</w:t>
      </w:r>
      <w:r w:rsidRPr="00224E43">
        <w:rPr>
          <w:rFonts w:ascii="Arial" w:hAnsi="Arial" w:cs="Arial"/>
          <w:color w:val="000000"/>
          <w:sz w:val="22"/>
          <w:szCs w:val="22"/>
          <w:shd w:val="clear" w:color="auto" w:fill="FFFFFF"/>
        </w:rPr>
        <w:t xml:space="preserve"> glucose tolerance </w:t>
      </w:r>
      <w:r w:rsidR="00A84416" w:rsidRPr="00224E43">
        <w:rPr>
          <w:rFonts w:ascii="Arial" w:hAnsi="Arial" w:cs="Arial"/>
          <w:color w:val="000000"/>
          <w:sz w:val="22"/>
          <w:szCs w:val="22"/>
          <w:shd w:val="clear" w:color="auto" w:fill="FFFFFF"/>
        </w:rPr>
        <w:t xml:space="preserve">with this class of medications </w:t>
      </w:r>
      <w:r w:rsidRPr="00224E43">
        <w:rPr>
          <w:rFonts w:ascii="Arial" w:hAnsi="Arial" w:cs="Arial"/>
          <w:color w:val="000000"/>
          <w:sz w:val="22"/>
          <w:szCs w:val="22"/>
          <w:shd w:val="clear" w:color="auto" w:fill="FFFFFF"/>
        </w:rPr>
        <w:fldChar w:fldCharType="begin" w:fldLock="1"/>
      </w:r>
      <w:r w:rsidR="000B42F8" w:rsidRPr="00224E43">
        <w:rPr>
          <w:rFonts w:ascii="Arial" w:hAnsi="Arial" w:cs="Arial"/>
          <w:color w:val="000000"/>
          <w:sz w:val="22"/>
          <w:szCs w:val="22"/>
          <w:shd w:val="clear" w:color="auto" w:fill="FFFFFF"/>
        </w:rPr>
        <w:instrText>ADDIN CSL_CITATION { "citationItems" : [ { "id" : "ITEM-1", "itemData" : { "DOI" : "10.1074/jbc.M505311200", "ISSN" : "0021-9258", "PMID" : "16326714", "abstract" : "The adipose tissue-derived hormone adiponectin improves insulin sensitivity and its circulating levels are decreased in obesity-induced insulin resistance. Here, we report the generation of a mouse line with a genomic disruption of the adiponectin locus. We aimed to identify whether these mice develop insulin resistance and which are the primary target tissues affected in this model. Using euglycemic/insulin clamp studies, we demonstrate that these mice display severe hepatic but not peripheral insulin resistance. Furthermore, we wanted to test whether the lack of adiponectin magnifies the impairments of glucose homeostasis in the context of a dietary challenge. When exposed to high fat diet, adiponectin null mice rapidly develop glucose intolerance. Specific PPARgamma agonists such as thiazolidinediones (TZDs) improve insulin sensitivity by mechanisms largely unknown. Circulating adiponectin levels are significantly up-regulated in vivo upon activation of PPARgamma. Both TZDs and adiponectin have been shown to activate AMP-activated protein kinase (AMPK) in the same target tissues. We wanted to address whether the ability of TZDs to improve glucose tolerance is dependent on adiponectin and whether this improvement involved AMPK activation. We demonstrate that the ability of PPARgamma agonists to improve glucose tolerance in ob/ob mice lacking adiponectin is diminished. Adiponectin is required for the activation of AMPK upon TZD administration in both liver and muscle. In summary, adiponectin is an important contributor to PPARgamma-mediated improvements in glucose tolerance through mechanisms that involve the activation of the AMPK pathway.", "author" : [ { "dropping-particle" : "", "family" : "Nawrocki", "given" : "Andrea R.", "non-dropping-particle" : "", "parse-names" : false, "suffix" : "" }, { "dropping-particle" : "", "family" : "Rajala", "given" : "Michael W.", "non-dropping-particle" : "", "parse-names" : false, "suffix" : "" }, { "dropping-particle" : "", "family" : "Tomas", "given" : "Eva", "non-dropping-particle" : "", "parse-names" : false, "suffix" : "" }, { "dropping-particle" : "", "family" : "Pajvani", "given" : "Utpal B.", "non-dropping-particle" : "", "parse-names" : false, "suffix" : "" }, { "dropping-particle" : "", "family" : "Saha", "given" : "Asish K.", "non-dropping-particle" : "", "parse-names" : false, "suffix" : "" }, { "dropping-particle" : "", "family" : "Trumbauer", "given" : "Myrna E.", "non-dropping-particle" : "", "parse-names" : false, "suffix" : "" }, { "dropping-particle" : "", "family" : "Pang", "given" : "Zhen", "non-dropping-particle" : "", "parse-names" : false, "suffix" : "" }, { "dropping-particle" : "", "family" : "Chen", "given" : "Airu S.", "non-dropping-particle" : "", "parse-names" : false, "suffix" : "" }, { "dropping-particle" : "", "family" : "Ruderman", "given" : "Neil B.", "non-dropping-particle" : "", "parse-names" : false, "suffix" : "" }, { "dropping-particle" : "", "family" : "Chen", "given" : "Howard", "non-dropping-particle" : "", "parse-names" : false, "suffix" : "" }, { "dropping-particle" : "", "family" : "Rossetti", "given" : "Luciano", "non-dropping-particle" : "", "parse-names" : false, "suffix" : "" }, { "dropping-particle" : "", "family" : "Scherer", "given" : "Philipp E.", "non-dropping-particle" : "", "parse-names" : false, "suffix" : "" } ], "container-title" : "Journal of Biological Chemistry", "id" : "ITEM-1", "issue" : "5", "issued" : { "date-parts" : [ [ "2006", "2", "3" ] ] }, "page" : "2654-2660", "title" : "Mice lacking adiponectin show decreased hepatic insulin sensitivity and reducedresponsiveness to proliferator-activated receptor \u03b3 agonists", "type" : "article-journal", "volume" : "281" }, "uris" : [ "http://www.mendeley.com/documents/?uuid=bb60b811-95c2-3381-9696-af7725b4cd6e" ] }, { "id" : "ITEM-2", "itemData" : { "DOI" : "10.1074/jbc.M505649200", "ISSN" : "0021-9258", "PMID" : "16431926", "abstract" : "Thiazolidinediones have been shown to up-regulate adiponectin expression in white adipose tissue and plasma adiponectin levels, and these up-regulations have been proposed to be a major mechanism of the thiazolidinedione-induced amelioration of insulin resistance linked to obesity. To test this hypothesis, we generated adiponectin knock-out (adipo-/-) ob/ob mice with a C57B/6 background. After 14 days of 10 mg/kg pioglitazone, the insulin resistance and diabetes of ob/ob mice were significantly improved in association with significant up-regulation of serum adiponectin levels. Amelioration of insulin resistance in ob/ob mice was attributed to decreased glucose production and increased AMP-activated protein kinase in the liver but not to increased glucose uptake in skeletal muscle. In contrast, insulin resistance and diabetes were not improved in adipo-/-ob/ob mice. After 14 days of 30 mg/kg pioglitazone, insulin resistance and diabetes of ob/ob mice were again significantly ameliorated, which was attributed not only to decreased glucose production in the liver but also to increased glucose uptake in skeletal muscle. Interestingly, adipo-/-ob/ob mice also displayed significant amelioration of insulin resistance and diabetes, which was attributed to increased glucose uptake in skeletal muscle but not to decreased glucose production in the liver. The serum-free fatty acid and triglyceride levels as well as adipocyte sizes in ob/ob and adipo-/-ob/ob mice were unchanged after 10 mg/kg pioglitazone but were significantly reduced to a similar degree after 30 mg/kg pioglitazone. Moreover, the expressions of TNFalpha and resistin in adipose tissues of ob/ob and adipo-/-ob/ob mice were unchanged after 10 mg/kg pioglitazone but were decreased after 30 mg/kg pioglitazone. Thus, pioglitazone-induced amelioration of insulin resistance and diabetes may occur adiponectin dependently in the liver and adiponectin independently in skeletal muscle.", "author" : [ { "dropping-particle" : "", "family" : "Kubota", "given" : "Naoto", "non-dropping-particle" : "", "parse-names" : false, "suffix" : "" }, { "dropping-particle" : "", "family" : "Terauchi", "given" : "Yasuo", "non-dropping-particle" : "", "parse-names" : false, "suffix" : "" }, { "dropping-particle" : "", "family" : "Kubota", "given" : "Tetsuya", "non-dropping-particle" : "", "parse-names" : false, "suffix" : "" }, { "dropping-particle" : "", "family" : "Kumagai", "given" : "Hiroki", "non-dropping-particle" : "", "parse-names" : false, "suffix" : "" }, { "dropping-particle" : "", "family" : "Itoh", "given" : "Shinsuke", "non-dropping-particle" : "", "parse-names" : false, "suffix" : "" }, { "dropping-particle" : "", "family" : "Satoh", "given" : "Hidemi", "non-dropping-particle" : "", "parse-names" : false, "suffix" : "" }, { "dropping-particle" : "", "family" : "Yano", "given" : "Wataru", "non-dropping-particle" : "", "parse-names" : false, "suffix" : "" }, { "dropping-particle" : "", "family" : "Ogata", "given" : "Hitomi", "non-dropping-particle" : "", "parse-names" : false, "suffix" : "" }, { "dropping-particle" : "", "family" : "Tokuyama", "given" : "Kumpei", "non-dropping-particle" : "", "parse-names" : false, "suffix" : "" }, { "dropping-particle" : "", "family" : "Takamoto", "given" : "Iseki", "non-dropping-particle" : "", "parse-names" : false, "suffix" : "" }, { "dropping-particle" : "", "family" : "Mineyama", "given" : "Tomoka", "non-dropping-particle" : "", "parse-names" : false, "suffix" : "" }, { "dropping-particle" : "", "family" : "Ishikawa", "given" : "Michiro", "non-dropping-particle" : "", "parse-names" : false, "suffix" : "" }, { "dropping-particle" : "", "family" : "Moroi", "given" : "Masao", "non-dropping-particle" : "", "parse-names" : false, "suffix" : "" }, { "dropping-particle" : "", "family" : "Sugi", "given" : "Kaoru", "non-dropping-particle" : "", "parse-names" : false, "suffix" : "" }, { "dropping-particle" : "", "family" : "Yamauchi", "given" : "Toshimasa", "non-dropping-particle" : "", "parse-names" : false, "suffix" : "" }, { "dropping-particle" : "", "family" : "Ueki", "given" : "Kohjiro", "non-dropping-particle" : "", "parse-names" : false, "suffix" : "" }, { "dropping-particle" : "", "family" : "Tobe", "given" : "Kazuyuki", "non-dropping-particle" : "", "parse-names" : false, "suffix" : "" }, { "dropping-particle" : "", "family" : "Noda", "given" : "Tetsuo", "non-dropping-particle" : "", "parse-names" : false, "suffix" : "" }, { "dropping-particle" : "", "family" : "Nagai", "given" : "Ryozo", "non-dropping-particle" : "", "parse-names" : false, "suffix" : "" }, { "dropping-particle" : "", "family" : "Kadowaki", "given" : "Takashi", "non-dropping-particle" : "", "parse-names" : false, "suffix" : "" } ], "container-title" : "Journal of Biological Chemistry", "id" : "ITEM-2", "issue" : "13", "issued" : { "date-parts" : [ [ "2006", "3", "31" ] ] }, "page" : "8748-8755", "title" : "Pioglitazone ameliorates insulin resistance and diabetes by b adiponectin-dependent and -independent pathways", "type" : "article-journal", "volume" : "281" }, "uris" : [ "http://www.mendeley.com/documents/?uuid=7cc4a121-21e2-3ed0-ade2-d9365768ed30" ] }, { "id" : "ITEM-3", "itemData" : { "DOI" : "10.1210/en.2003-1068", "ISSN" : "0013-7227", "PMID" : "14576179", "abstract" : "Adiponectin is a plasma protein expressed exclusively in adipose tissue. Adiponectin levels are linked to insulin sensitivity, but a direct effect of chronically elevated adiponectin on improved insulin sensitivity has not yet been demonstrated. We identified a dominant mutation in the collagenous domain of adiponectin that elevated circulating adiponectin values in mice by 3-fold. Adiponectinemia raised lipid clearance and lipoprotein lipase activity, and suppressed insulin-mediated endogenous glucose production. The induction of adiponectin during puberty and the sexual dimorphism in adult adiponectin values were preserved in these transgenic animals. As a result of elevated adiponectin, serum PRL values and brown adipose mass both increased. The effects on carbohydrate and lipid metabolism were associated with elevated phosphorylation of 5'-AMP-activated protein kinase in liver and elevated expression of peroxisomal proliferator-activated receptor gamma2, caveolin-1, and mitochondrial markers in white adipose tissue. These studies strongly suggest that increasing endogenous adiponectin levels has direct effects on insulin sensitivity and may induce similar physiological responses as prolonged treatment with peroxisomal proliferator-activated receptor gamma agonists.", "author" : [ { "dropping-particle" : "", "family" : "Combs", "given" : "Terry P.", "non-dropping-particle" : "", "parse-names" : false, "suffix" : "" }, { "dropping-particle" : "", "family" : "Pajvani", "given" : "Utpal B.", "non-dropping-particle" : "", "parse-names" : false, "suffix" : "" }, { "dropping-particle" : "", "family" : "Berg", "given" : "Anders H.", "non-dropping-particle" : "", "parse-names" : false, "suffix" : "" }, { "dropping-particle" : "", "family" : "Lin", "given" : "Ying", "non-dropping-particle" : "", "parse-names" : false, "suffix" : "" }, { "dropping-particle" : "", "family" : "Jelicks", "given" : "Linda A.", "non-dropping-particle" : "", "parse-names" : false, "suffix" : "" }, { "dropping-particle" : "", "family" : "Laplante", "given" : "Mathieu", "non-dropping-particle" : "", "parse-names" : false, "suffix" : "" }, { "dropping-particle" : "", "family" : "Nawrocki", "given" : "Andrea R.", "non-dropping-particle" : "", "parse-names" : false, "suffix" : "" }, { "dropping-particle" : "", "family" : "Rajala", "given" : "Michael W.", "non-dropping-particle" : "", "parse-names" : false, "suffix" : "" }, { "dropping-particle" : "", "family" : "Parlow", "given" : "Albert. F.", "non-dropping-particle" : "", "parse-names" : false, "suffix" : "" }, { "dropping-particle" : "", "family" : "Cheeseboro", "given" : "Laurelle", "non-dropping-particle" : "", "parse-names" : false, "suffix" : "" }, { "dropping-particle" : "", "family" : "Ding", "given" : "Yang-Yang", "non-dropping-particle" : "", "parse-names" : false, "suffix" : "" }, { "dropping-particle" : "", "family" : "Russell", "given" : "Robert G.", "non-dropping-particle" : "", "parse-names" : false, "suffix" : "" }, { "dropping-particle" : "", "family" : "Lindemann", "given" : "Dirk", "non-dropping-particle" : "", "parse-names" : false, "suffix" : "" }, { "dropping-particle" : "", "family" : "Hartley", "given" : "Adam", "non-dropping-particle" : "", "parse-names" : false, "suffix" : "" }, { "dropping-particle" : "", "family" : "Baker", "given" : "Glynn R. C.", "non-dropping-particle" : "", "parse-names" : false, "suffix" : "" }, { "dropping-particle" : "", "family" : "Obici", "given" : "Silvana", "non-dropping-particle" : "", "parse-names" : false, "suffix" : "" }, { "dropping-particle" : "", "family" : "Deshaies", "given" : "Yves", "non-dropping-particle" : "", "parse-names" : false, "suffix" : "" }, { "dropping-particle" : "", "family" : "Ludgate", "given" : "Marian", "non-dropping-particle" : "", "parse-names" : false, "suffix" : "" }, { "dropping-particle" : "", "family" : "Rossetti", "given" : "Luciano", "non-dropping-particle" : "", "parse-names" : false, "suffix" : "" }, { "dropping-particle" : "", "family" : "Scherer", "given" : "Philipp E.", "non-dropping-particle" : "", "parse-names" : false, "suffix" : "" } ], "container-title" : "Endocrinology", "id" : "ITEM-3", "issue" : "1", "issued" : { "date-parts" : [ [ "2004", "1" ] ] }, "page" : "367-383", "title" : "A transgenic mouse with a deletion in the collagenous domain of adiponectin displays elevated circulating adiponectin and improved insulin sensitivity", "type" : "article-journal", "volume" : "145" }, "uris" : [ "http://www.mendeley.com/documents/?uuid=ce39a043-9955-39cc-b32b-db546da83590" ] } ], "mendeley" : { "formattedCitation" : "(142\u2013144)", "plainTextFormattedCitation" : "(142\u2013144)", "previouslyFormattedCitation" : "(142\u2013144)" }, "properties" : {  }, "schema" : "https://github.com/citation-style-language/schema/raw/master/csl-citation.json" }</w:instrText>
      </w:r>
      <w:r w:rsidRPr="00224E43">
        <w:rPr>
          <w:rFonts w:ascii="Arial" w:hAnsi="Arial" w:cs="Arial"/>
          <w:color w:val="000000"/>
          <w:sz w:val="22"/>
          <w:szCs w:val="22"/>
          <w:shd w:val="clear" w:color="auto" w:fill="FFFFFF"/>
        </w:rPr>
        <w:fldChar w:fldCharType="separate"/>
      </w:r>
      <w:r w:rsidR="000B42F8" w:rsidRPr="00224E43">
        <w:rPr>
          <w:rFonts w:ascii="Arial" w:hAnsi="Arial" w:cs="Arial"/>
          <w:noProof/>
          <w:color w:val="000000"/>
          <w:sz w:val="22"/>
          <w:szCs w:val="22"/>
          <w:shd w:val="clear" w:color="auto" w:fill="FFFFFF"/>
        </w:rPr>
        <w:t>(142–144)</w:t>
      </w:r>
      <w:r w:rsidRPr="00224E43">
        <w:rPr>
          <w:rFonts w:ascii="Arial" w:hAnsi="Arial" w:cs="Arial"/>
          <w:color w:val="000000"/>
          <w:sz w:val="22"/>
          <w:szCs w:val="22"/>
          <w:shd w:val="clear" w:color="auto" w:fill="FFFFFF"/>
        </w:rPr>
        <w:fldChar w:fldCharType="end"/>
      </w:r>
      <w:r w:rsidRPr="00224E43">
        <w:rPr>
          <w:rFonts w:ascii="Arial" w:hAnsi="Arial" w:cs="Arial"/>
          <w:color w:val="000000"/>
          <w:sz w:val="22"/>
          <w:szCs w:val="22"/>
          <w:shd w:val="clear" w:color="auto" w:fill="FFFFFF"/>
        </w:rPr>
        <w:t xml:space="preserve">. Adiponectin </w:t>
      </w:r>
      <w:r w:rsidR="00D755C5" w:rsidRPr="00224E43">
        <w:rPr>
          <w:rFonts w:ascii="Arial" w:hAnsi="Arial" w:cs="Arial"/>
          <w:color w:val="000000"/>
          <w:sz w:val="22"/>
          <w:szCs w:val="22"/>
          <w:shd w:val="clear" w:color="auto" w:fill="FFFFFF"/>
        </w:rPr>
        <w:t xml:space="preserve">also promotes hepatocyte </w:t>
      </w:r>
      <w:r w:rsidRPr="00224E43">
        <w:rPr>
          <w:rFonts w:ascii="Arial" w:hAnsi="Arial" w:cs="Arial"/>
          <w:color w:val="000000"/>
          <w:sz w:val="22"/>
          <w:szCs w:val="22"/>
          <w:shd w:val="clear" w:color="auto" w:fill="FFFFFF"/>
        </w:rPr>
        <w:t>survival, inhibit</w:t>
      </w:r>
      <w:r w:rsidR="00CC5943" w:rsidRPr="00224E43">
        <w:rPr>
          <w:rFonts w:ascii="Arial" w:hAnsi="Arial" w:cs="Arial"/>
          <w:color w:val="000000"/>
          <w:sz w:val="22"/>
          <w:szCs w:val="22"/>
          <w:shd w:val="clear" w:color="auto" w:fill="FFFFFF"/>
        </w:rPr>
        <w:t>s hepatic</w:t>
      </w:r>
      <w:r w:rsidRPr="00224E43">
        <w:rPr>
          <w:rFonts w:ascii="Arial" w:hAnsi="Arial" w:cs="Arial"/>
          <w:color w:val="000000"/>
          <w:sz w:val="22"/>
          <w:szCs w:val="22"/>
          <w:shd w:val="clear" w:color="auto" w:fill="FFFFFF"/>
        </w:rPr>
        <w:t xml:space="preserve"> fibrosis and inflammation, stimulat</w:t>
      </w:r>
      <w:r w:rsidR="00CC5943" w:rsidRPr="00224E43">
        <w:rPr>
          <w:rFonts w:ascii="Arial" w:hAnsi="Arial" w:cs="Arial"/>
          <w:color w:val="000000"/>
          <w:sz w:val="22"/>
          <w:szCs w:val="22"/>
          <w:shd w:val="clear" w:color="auto" w:fill="FFFFFF"/>
        </w:rPr>
        <w:t>es</w:t>
      </w:r>
      <w:r w:rsidRPr="00224E43">
        <w:rPr>
          <w:rFonts w:ascii="Arial" w:hAnsi="Arial" w:cs="Arial"/>
          <w:color w:val="000000"/>
          <w:sz w:val="22"/>
          <w:szCs w:val="22"/>
          <w:shd w:val="clear" w:color="auto" w:fill="FFFFFF"/>
        </w:rPr>
        <w:t xml:space="preserve"> fatty acid oxidation </w:t>
      </w:r>
      <w:r w:rsidRPr="00224E43">
        <w:rPr>
          <w:rFonts w:ascii="Arial" w:hAnsi="Arial" w:cs="Arial"/>
          <w:color w:val="000000"/>
          <w:sz w:val="22"/>
          <w:szCs w:val="22"/>
          <w:shd w:val="clear" w:color="auto" w:fill="FFFFFF"/>
        </w:rPr>
        <w:fldChar w:fldCharType="begin" w:fldLock="1"/>
      </w:r>
      <w:r w:rsidR="000B42F8" w:rsidRPr="00224E43">
        <w:rPr>
          <w:rFonts w:ascii="Arial" w:hAnsi="Arial" w:cs="Arial"/>
          <w:color w:val="000000"/>
          <w:sz w:val="22"/>
          <w:szCs w:val="22"/>
          <w:shd w:val="clear" w:color="auto" w:fill="FFFFFF"/>
        </w:rPr>
        <w:instrText>ADDIN CSL_CITATION { "citationItems" : [ { "id" : "ITEM-1", "itemData" : { "DOI" : "10.1007/s00395-013-0329-1", "ISSN" : "0300-8428", "PMID" : "23460046", "abstract" : "Impaired mitochondrial biogenesis causes skeletal muscle damage in diabetes. However, whether and how mitochondrial biogenesis is impaired in the diabetic heart remains largely unknown. Whether adiponectin (APN), a potent cardioprotective molecule, regulates cardiac mitochondrial function has also not been previously investigated. In this study, electron microscopy revealed significant mitochondrial disorders in ob/ob cardiomyocytes, including mitochondrial swelling and cristae disorientation and breakage. Moreover, mitochondrial biogenesis of ob/ob cardiomyocytes is significantly impaired, as evidenced by reduced Ppargc-1a/Nrf-1/Tfam mRNA levels, mitochondrial DNA content, ATP content, citrate synthase activity, complexes I/III/V activity, AMPK phosphorylation, and increased PGC-1\u03b1 acetylation. Since APN is an upstream activator of AMPK and APN plasma levels are significantly reduced in ob/ob mice, we further tested the hypothesis that reduced APN in ob/ob mice is causatively related to mitochondrial biogenesis impairment. One week of APN treatment of ob/ob mice activated AMPK, reduced PGC-1\u03b1 acetylation, increased mitochondrial biogenesis, and attenuated mitochondrial disorders. In contrast, knocking out APN inhibited AMPK-PGC-1\u03b1 signaling and impaired both mitochondrial biogenesis and function. The ob/ob mice exhibited lower survival rates and exacerbated myocardial injury after MI, when compared to controls. APN supplementation improved mitochondrial biogenesis and attenuated MI injury, an effect that was almost completely abrogated by the AMPK inhibitor compound C. In high glucose/high fat treated neonatal rat ventricular myocytes, siRNA-mediated knockdown of PGC-1\u03b1 blocked gAd-enhanced mitochondrial biogenesis and function and attenuated protection against hypoxia/reoxygenation injury. In conclusion, hypoadiponectinemia impaired AMPK-PGC-1\u03b1 signaling, resulting in dysfunctional mitochondrial biogenesis that constitutes a novel mechanism for rendering diabetic hearts more vulnerable to enhanced MI injury.", "author" : [ { "dropping-particle" : "", "family" : "Yan", "given" : "Wenjun", "non-dropping-particle" : "", "parse-names" : false, "suffix" : "" }, { "dropping-particle" : "", "family" : "Zhang", "given" : "Haifeng", "non-dropping-particle" : "", "parse-names" : false, "suffix" : "" }, { "dropping-particle" : "", "family" : "Liu", "given" : "Peilin", "non-dropping-particle" : "", "parse-names" : false, "suffix" : "" }, { "dropping-particle" : "", "family" : "Wang", "given" : "Han", "non-dropping-particle" : "", "parse-names" : false, "suffix" : "" }, { "dropping-particle" : "", "family" : "Liu", "given" : "Jingyi", "non-dropping-particle" : "", "parse-names" : false, "suffix" : "" }, { "dropping-particle" : "", "family" : "Gao", "given" : "Chao", "non-dropping-particle" : "", "parse-names" : false, "suffix" : "" }, { "dropping-particle" : "", "family" : "Liu", "given" : "Yi", "non-dropping-particle" : "", "parse-names" : false, "suffix" : "" }, { "dropping-particle" : "", "family" : "Lian", "given" : "Kun", "non-dropping-particle" : "", "parse-names" : false, "suffix" : "" }, { "dropping-particle" : "", "family" : "Yang", "given" : "Lu", "non-dropping-particle" : "", "parse-names" : false, "suffix" : "" }, { "dropping-particle" : "", "family" : "Sun", "given" : "Lu", "non-dropping-particle" : "", "parse-names" : false, "suffix" : "" }, { "dropping-particle" : "", "family" : "Guo", "given" : "Yunping", "non-dropping-particle" : "", "parse-names" : false, "suffix" : "" }, { "dropping-particle" : "", "family" : "Zhang", "given" : "Lijian", "non-dropping-particle" : "", "parse-names" : false, "suffix" : "" }, { "dropping-particle" : "", "family" : "Dong", "given" : "Ling", "non-dropping-particle" : "", "parse-names" : false, "suffix" : "" }, { "dropping-particle" : "", "family" : "Lau", "given" : "Wayne Bond", "non-dropping-particle" : "", "parse-names" : false, "suffix" : "" }, { "dropping-particle" : "", "family" : "Gao", "given" : "Erhe", "non-dropping-particle" : "", "parse-names" : false, "suffix" : "" }, { "dropping-particle" : "", "family" : "Gao", "given" : "Feng", "non-dropping-particle" : "", "parse-names" : false, "suffix" : "" }, { "dropping-particle" : "", "family" : "Xiong", "given" : "Lize", "non-dropping-particle" : "", "parse-names" : false, "suffix" : "" }, { "dropping-particle" : "", "family" : "Wang", "given" : "Haichang", "non-dropping-particle" : "", "parse-names" : false, "suffix" : "" }, { "dropping-particle" : "", "family" : "Qu", "given" : "Yan", "non-dropping-particle" : "", "parse-names" : false, "suffix" : "" }, { "dropping-particle" : "", "family" : "Tao", "given" : "Ling", "non-dropping-particle" : "", "parse-names" : false, "suffix" : "" } ], "container-title" : "Basic Research in Cardiology", "id" : "ITEM-1", "issue" : "3", "issued" : { "date-parts" : [ [ "2013", "5", "5" ] ] }, "page" : "329", "title" : "Impaired mitochondrial biogenesis due to dysfunctional adiponectin-AMPK-PGC-1\u03b1 signaling contributing to increased vulnerability in diabetic heart", "type" : "article-journal", "volume" : "108" }, "uris" : [ "http://www.mendeley.com/documents/?uuid=5de1671b-febe-3263-9360-b0202b490832" ] }, { "id" : "ITEM-2", "itemData" : { "DOI" : "10.1007/s11154-013-9280-6", "ISSN" : "1389-9155", "PMID" : "24297186", "abstract" : "High glucose production contributes to fed and fasted hyperglycemia in Type 1 Diabetes (T1D) and Type 2 Diabetes (T2D). The breakdown of the adiponectin signaling pathway in T1D and the reduction of circulating adiponectin in T2D contribute to this abnormal increase in glucose production. Sufficient amounts of insulin could compensate for the loss of adiponectin signaling in T1D and T2D and reduce hyperglycemia. However, the combination of low adiponectin signaling and high insulin resembles an insulin resistance state associated with cardiovascular disease, fatty liver disease and decreased life expectancy. The future development of \"adiponectin sensitizers\", medications that correct the deficiency in adiponectin signaling, could restore the metabolic balance in T1D and T2D and reduce the need for insulin. This article reviews the adiponectin signaling pathway in the liver through T-cadherin, AdipoR1, AdipoR2, AMPK, ceramidase activity, APPL1 and the recently discovered Suppressor Of Glucose from Autophagy (SOGA).", "author" : [ { "dropping-particle" : "", "family" : "Combs", "given" : "Terry P.", "non-dropping-particle" : "", "parse-names" : false, "suffix" : "" }, { "dropping-particle" : "", "family" : "Marliss", "given" : "Errol B.", "non-dropping-particle" : "", "parse-names" : false, "suffix" : "" } ], "container-title" : "Reviews in Endocrine and Metabolic Disorders", "id" : "ITEM-2", "issue" : "2", "issued" : { "date-parts" : [ [ "2014", "6", "3" ] ] }, "page" : "137-147", "title" : "Adiponectin signaling in the liver", "type" : "article-journal", "volume" : "15" }, "uris" : [ "http://www.mendeley.com/documents/?uuid=fbb7aa06-4f6f-3a62-a4cb-c703162af90d" ] } ], "mendeley" : { "formattedCitation" : "(133,145)", "plainTextFormattedCitation" : "(133,145)", "previouslyFormattedCitation" : "(133,145)" }, "properties" : {  }, "schema" : "https://github.com/citation-style-language/schema/raw/master/csl-citation.json" }</w:instrText>
      </w:r>
      <w:r w:rsidRPr="00224E43">
        <w:rPr>
          <w:rFonts w:ascii="Arial" w:hAnsi="Arial" w:cs="Arial"/>
          <w:color w:val="000000"/>
          <w:sz w:val="22"/>
          <w:szCs w:val="22"/>
          <w:shd w:val="clear" w:color="auto" w:fill="FFFFFF"/>
        </w:rPr>
        <w:fldChar w:fldCharType="separate"/>
      </w:r>
      <w:r w:rsidR="000B42F8" w:rsidRPr="00224E43">
        <w:rPr>
          <w:rFonts w:ascii="Arial" w:hAnsi="Arial" w:cs="Arial"/>
          <w:noProof/>
          <w:color w:val="000000"/>
          <w:sz w:val="22"/>
          <w:szCs w:val="22"/>
          <w:shd w:val="clear" w:color="auto" w:fill="FFFFFF"/>
        </w:rPr>
        <w:t>(133,145)</w:t>
      </w:r>
      <w:r w:rsidRPr="00224E43">
        <w:rPr>
          <w:rFonts w:ascii="Arial" w:hAnsi="Arial" w:cs="Arial"/>
          <w:color w:val="000000"/>
          <w:sz w:val="22"/>
          <w:szCs w:val="22"/>
          <w:shd w:val="clear" w:color="auto" w:fill="FFFFFF"/>
        </w:rPr>
        <w:fldChar w:fldCharType="end"/>
      </w:r>
      <w:r w:rsidRPr="00224E43">
        <w:rPr>
          <w:rFonts w:ascii="Arial" w:hAnsi="Arial" w:cs="Arial"/>
          <w:color w:val="000000"/>
          <w:sz w:val="22"/>
          <w:szCs w:val="22"/>
          <w:shd w:val="clear" w:color="auto" w:fill="FFFFFF"/>
        </w:rPr>
        <w:t xml:space="preserve"> and </w:t>
      </w:r>
      <w:r w:rsidRPr="00224E43">
        <w:rPr>
          <w:rFonts w:ascii="Arial" w:hAnsi="Arial" w:cs="Arial"/>
          <w:color w:val="000000"/>
          <w:sz w:val="22"/>
          <w:szCs w:val="22"/>
          <w:shd w:val="clear" w:color="auto" w:fill="FFFFFF"/>
        </w:rPr>
        <w:lastRenderedPageBreak/>
        <w:t>modulat</w:t>
      </w:r>
      <w:r w:rsidR="00CC5943" w:rsidRPr="00224E43">
        <w:rPr>
          <w:rFonts w:ascii="Arial" w:hAnsi="Arial" w:cs="Arial"/>
          <w:color w:val="000000"/>
          <w:sz w:val="22"/>
          <w:szCs w:val="22"/>
          <w:shd w:val="clear" w:color="auto" w:fill="FFFFFF"/>
        </w:rPr>
        <w:t>es</w:t>
      </w:r>
      <w:r w:rsidRPr="00224E43">
        <w:rPr>
          <w:rFonts w:ascii="Arial" w:hAnsi="Arial" w:cs="Arial"/>
          <w:color w:val="000000"/>
          <w:sz w:val="22"/>
          <w:szCs w:val="22"/>
          <w:shd w:val="clear" w:color="auto" w:fill="FFFFFF"/>
        </w:rPr>
        <w:t xml:space="preserve"> fatty acid uptake and metabolism </w:t>
      </w:r>
      <w:r w:rsidRPr="00224E43">
        <w:rPr>
          <w:rFonts w:ascii="Arial" w:hAnsi="Arial" w:cs="Arial"/>
          <w:color w:val="000000" w:themeColor="text1"/>
          <w:sz w:val="22"/>
          <w:szCs w:val="22"/>
        </w:rPr>
        <w:fldChar w:fldCharType="begin" w:fldLock="1"/>
      </w:r>
      <w:r w:rsidR="000B42F8" w:rsidRPr="00224E43">
        <w:rPr>
          <w:rFonts w:ascii="Arial" w:hAnsi="Arial" w:cs="Arial"/>
          <w:color w:val="000000" w:themeColor="text1"/>
          <w:sz w:val="22"/>
          <w:szCs w:val="22"/>
        </w:rPr>
        <w:instrText>ADDIN CSL_CITATION { "citationItems" : [ { "id" : "ITEM-1", "itemData" : { "DOI" : "10.1038/90984", "ISSN" : "1078-8956", "PMID" : "11479627", "abstract" : "Adiponectin is an adipocyte-derived hormone. Recent genome-wide scans have mapped a susceptibility locus for type 2 diabetes and metabolic syndrome to chromosome 3q27, where the gene encoding adiponectin is located. Here we show that decreased expression of adiponectin correlates with insulin resistance in mouse models of altered insulin sensitivity. Adiponectin decreases insulin resistance by decreasing triglyceride content in muscle and liver in obese mice. This effect results from increased expression of molecules involved in both fatty-acid combustion and energy dissipation in muscle. Moreover, insulin resistance in lipoatrophic mice was completely reversed by the combination of physiological doses of adiponectin and leptin, but only partially by either adiponectin or leptin alone. We conclude that decreased adiponectin is implicated in the development of insulin resistance in mouse models of both obesity and lipoatrophy. These data also indicate that the replenishment of adiponectin might provide a novel treatment modality for insulin resistance and type 2 diabetes.", "author" : [ { "dropping-particle" : "", "family" : "Yamauchi", "given" : "T.", "non-dropping-particle" : "", "parse-names" : false, "suffix" : "" }, { "dropping-particle" : "", "family" : "Kamon", "given" : "J.", "non-dropping-particle" : "", "parse-names" : false, "suffix" : "" }, { "dropping-particle" : "", "family" : "Waki", "given" : "H.", "non-dropping-particle" : "", "parse-names" : false, "suffix" : "" }, { "dropping-particle" : "", "family" : "Terauchi", "given" : "Y.", "non-dropping-particle" : "", "parse-names" : false, "suffix" : "" }, { "dropping-particle" : "", "family" : "Kubota", "given" : "N.", "non-dropping-particle" : "", "parse-names" : false, "suffix" : "" }, { "dropping-particle" : "", "family" : "Hara", "given" : "K.", "non-dropping-particle" : "", "parse-names" : false, "suffix" : "" }, { "dropping-particle" : "", "family" : "Mori", "given" : "Y.", "non-dropping-particle" : "", "parse-names" : false, "suffix" : "" }, { "dropping-particle" : "", "family" : "Ide", "given" : "T.", "non-dropping-particle" : "", "parse-names" : false, "suffix" : "" }, { "dropping-particle" : "", "family" : "Murakami", "given" : "K.", "non-dropping-particle" : "", "parse-names" : false, "suffix" : "" }, { "dropping-particle" : "", "family" : "Tsuboyama-Kasaoka", "given" : "N.", "non-dropping-particle" : "", "parse-names" : false, "suffix" : "" }, { "dropping-particle" : "", "family" : "Ezaki", "given" : "O.", "non-dropping-particle" : "", "parse-names" : false, "suffix" : "" }, { "dropping-particle" : "", "family" : "Akanuma", "given" : "Y.", "non-dropping-particle" : "", "parse-names" : false, "suffix" : "" }, { "dropping-particle" : "", "family" : "Gavrilova", "given" : "O.", "non-dropping-particle" : "", "parse-names" : false, "suffix" : "" }, { "dropping-particle" : "", "family" : "Vinson", "given" : "C.", "non-dropping-particle" : "", "parse-names" : false, "suffix" : "" }, { "dropping-particle" : "", "family" : "Reitman", "given" : "M.L.", "non-dropping-particle" : "", "parse-names" : false, "suffix" : "" }, { "dropping-particle" : "", "family" : "Kagechika", "given" : "H.", "non-dropping-particle" : "", "parse-names" : false, "suffix" : "" }, { "dropping-particle" : "", "family" : "Shudo", "given" : "K.", "non-dropping-particle" : "", "parse-names" : false, "suffix" : "" }, { "dropping-particle" : "", "family" : "Yoda", "given" : "M.", "non-dropping-particle" : "", "parse-names" : false, "suffix" : "" }, { "dropping-particle" : "", "family" : "Nakano", "given" : "Y.", "non-dropping-particle" : "", "parse-names" : false, "suffix" : "" }, { "dropping-particle" : "", "family" : "Tobe", "given" : "K.", "non-dropping-particle" : "", "parse-names" : false, "suffix" : "" }, { "dropping-particle" : "", "family" : "Nagai", "given" : "R.", "non-dropping-particle" : "", "parse-names" : false, "suffix" : "" }, { "dropping-particle" : "", "family" : "Kimura", "given" : "S.", "non-dropping-particle" : "", "parse-names" : false, "suffix" : "" }, { "dropping-particle" : "", "family" : "Tomita", "given" : "M.", "non-dropping-particle" : "", "parse-names" : false, "suffix" : "" }, { "dropping-particle" : "", "family" : "Froguel", "given" : "P.", "non-dropping-particle" : "", "parse-names" : false, "suffix" : "" }, { "dropping-particle" : "", "family" : "Kadowaki", "given" : "T.", "non-dropping-particle" : "", "parse-names" : false, "suffix" : "" } ], "container-title" : "Nature Medicine", "id" : "ITEM-1", "issue" : "8", "issued" : { "date-parts" : [ [ "2001", "8", "1" ] ] }, "page" : "941-946", "title" : "The fat-derived hormone adiponectin reverses insulin resistance associated with both lipoatrophy and obesity", "type" : "article-journal", "volume" : "7" }, "uris" : [ "http://www.mendeley.com/documents/?uuid=ceebd30d-fb5a-34b6-ae52-3dd07e9cd1cb" ] } ], "mendeley" : { "formattedCitation" : "(146)", "plainTextFormattedCitation" : "(146)", "previouslyFormattedCitation" : "(146)" }, "properties" : {  }, "schema" : "https://github.com/citation-style-language/schema/raw/master/csl-citation.json" }</w:instrText>
      </w:r>
      <w:r w:rsidRPr="00224E43">
        <w:rPr>
          <w:rFonts w:ascii="Arial" w:hAnsi="Arial" w:cs="Arial"/>
          <w:color w:val="000000" w:themeColor="text1"/>
          <w:sz w:val="22"/>
          <w:szCs w:val="22"/>
        </w:rPr>
        <w:fldChar w:fldCharType="separate"/>
      </w:r>
      <w:r w:rsidR="000B42F8" w:rsidRPr="00224E43">
        <w:rPr>
          <w:rFonts w:ascii="Arial" w:hAnsi="Arial" w:cs="Arial"/>
          <w:noProof/>
          <w:color w:val="000000" w:themeColor="text1"/>
          <w:sz w:val="22"/>
          <w:szCs w:val="22"/>
        </w:rPr>
        <w:t>(146)</w:t>
      </w:r>
      <w:r w:rsidRPr="00224E43">
        <w:rPr>
          <w:rFonts w:ascii="Arial" w:hAnsi="Arial" w:cs="Arial"/>
          <w:color w:val="000000" w:themeColor="text1"/>
          <w:sz w:val="22"/>
          <w:szCs w:val="22"/>
        </w:rPr>
        <w:fldChar w:fldCharType="end"/>
      </w:r>
      <w:r w:rsidRPr="00224E43">
        <w:rPr>
          <w:rFonts w:ascii="Arial" w:hAnsi="Arial" w:cs="Arial"/>
          <w:color w:val="000000" w:themeColor="text1"/>
          <w:sz w:val="22"/>
          <w:szCs w:val="22"/>
        </w:rPr>
        <w:t xml:space="preserve">. </w:t>
      </w:r>
      <w:r w:rsidR="00CC5943" w:rsidRPr="00224E43">
        <w:rPr>
          <w:rFonts w:ascii="Arial" w:hAnsi="Arial" w:cs="Arial"/>
          <w:color w:val="000000" w:themeColor="text1"/>
          <w:sz w:val="22"/>
          <w:szCs w:val="22"/>
        </w:rPr>
        <w:t>In patients with</w:t>
      </w:r>
      <w:r w:rsidRPr="00224E43">
        <w:rPr>
          <w:rFonts w:ascii="Arial" w:hAnsi="Arial" w:cs="Arial"/>
          <w:color w:val="000000" w:themeColor="text1"/>
          <w:sz w:val="22"/>
          <w:szCs w:val="22"/>
        </w:rPr>
        <w:t xml:space="preserve"> </w:t>
      </w:r>
      <w:r w:rsidRPr="00224E43">
        <w:rPr>
          <w:rFonts w:ascii="Arial" w:hAnsi="Arial" w:cs="Arial"/>
          <w:color w:val="000000"/>
          <w:sz w:val="22"/>
          <w:szCs w:val="22"/>
          <w:shd w:val="clear" w:color="auto" w:fill="FFFFFF"/>
        </w:rPr>
        <w:t xml:space="preserve">nonalcoholic fatty liver disease (NAFLD) </w:t>
      </w:r>
      <w:r w:rsidR="00CC5943" w:rsidRPr="00224E43">
        <w:rPr>
          <w:rFonts w:ascii="Arial" w:hAnsi="Arial" w:cs="Arial"/>
          <w:color w:val="000000"/>
          <w:sz w:val="22"/>
          <w:szCs w:val="22"/>
          <w:shd w:val="clear" w:color="auto" w:fill="FFFFFF"/>
        </w:rPr>
        <w:t xml:space="preserve">who </w:t>
      </w:r>
      <w:r w:rsidR="001A4EE4" w:rsidRPr="00224E43">
        <w:rPr>
          <w:rFonts w:ascii="Arial" w:hAnsi="Arial" w:cs="Arial"/>
          <w:color w:val="000000"/>
          <w:sz w:val="22"/>
          <w:szCs w:val="22"/>
          <w:shd w:val="clear" w:color="auto" w:fill="FFFFFF"/>
        </w:rPr>
        <w:t xml:space="preserve">are insulin resistant, </w:t>
      </w:r>
      <w:r w:rsidRPr="00224E43">
        <w:rPr>
          <w:rFonts w:ascii="Arial" w:hAnsi="Arial" w:cs="Arial"/>
          <w:color w:val="000000"/>
          <w:sz w:val="22"/>
          <w:szCs w:val="22"/>
          <w:shd w:val="clear" w:color="auto" w:fill="FFFFFF"/>
        </w:rPr>
        <w:t>low plasma adiponectin levels</w:t>
      </w:r>
      <w:r w:rsidR="001A4EE4" w:rsidRPr="00224E43">
        <w:rPr>
          <w:rFonts w:ascii="Arial" w:hAnsi="Arial" w:cs="Arial"/>
          <w:color w:val="000000"/>
          <w:sz w:val="22"/>
          <w:szCs w:val="22"/>
          <w:shd w:val="clear" w:color="auto" w:fill="FFFFFF"/>
        </w:rPr>
        <w:t xml:space="preserve"> are</w:t>
      </w:r>
      <w:r w:rsidRPr="00224E43">
        <w:rPr>
          <w:rFonts w:ascii="Arial" w:hAnsi="Arial" w:cs="Arial"/>
          <w:color w:val="000000"/>
          <w:sz w:val="22"/>
          <w:szCs w:val="22"/>
          <w:shd w:val="clear" w:color="auto" w:fill="FFFFFF"/>
        </w:rPr>
        <w:t xml:space="preserve"> </w:t>
      </w:r>
      <w:r w:rsidR="001A4EE4" w:rsidRPr="00224E43">
        <w:rPr>
          <w:rFonts w:ascii="Arial" w:hAnsi="Arial" w:cs="Arial"/>
          <w:color w:val="000000"/>
          <w:sz w:val="22"/>
          <w:szCs w:val="22"/>
          <w:shd w:val="clear" w:color="auto" w:fill="FFFFFF"/>
        </w:rPr>
        <w:t>associated with</w:t>
      </w:r>
      <w:r w:rsidRPr="00224E43">
        <w:rPr>
          <w:rFonts w:ascii="Arial" w:hAnsi="Arial" w:cs="Arial"/>
          <w:color w:val="000000"/>
          <w:sz w:val="22"/>
          <w:szCs w:val="22"/>
          <w:shd w:val="clear" w:color="auto" w:fill="FFFFFF"/>
        </w:rPr>
        <w:t xml:space="preserve"> the progression of NAFLD and non-alcoholic steatohepatitis </w:t>
      </w:r>
      <w:r w:rsidRPr="00224E43">
        <w:rPr>
          <w:rStyle w:val="apple-converted-space"/>
          <w:rFonts w:ascii="Arial" w:eastAsiaTheme="majorEastAsia" w:hAnsi="Arial" w:cs="Arial"/>
          <w:color w:val="000000"/>
          <w:sz w:val="22"/>
          <w:szCs w:val="22"/>
          <w:shd w:val="clear" w:color="auto" w:fill="FFFFFF"/>
        </w:rPr>
        <w:fldChar w:fldCharType="begin" w:fldLock="1"/>
      </w:r>
      <w:r w:rsidR="000B42F8" w:rsidRPr="00224E43">
        <w:rPr>
          <w:rStyle w:val="apple-converted-space"/>
          <w:rFonts w:ascii="Arial" w:eastAsiaTheme="majorEastAsia" w:hAnsi="Arial" w:cs="Arial"/>
          <w:color w:val="000000"/>
          <w:sz w:val="22"/>
          <w:szCs w:val="22"/>
          <w:shd w:val="clear" w:color="auto" w:fill="FFFFFF"/>
        </w:rPr>
        <w:instrText>ADDIN CSL_CITATION { "citationItems" : [ { "id" : "ITEM-1", "itemData" : { "PMID" : "15762194", "abstract" : "OBJECTIVES Nonalcoholic fatty liver disease (NAFLD) is a major cause of liver-related morbidity and is frequently associated with obesity and metabolic syndrome. The recently discovered hormone adiponectin is produced by adipose tissue, and low plasma adiponectin is considered a key factor in the development of the insulin resistance underlying metabolic syndrome. Animal studies suggest that adiponectin may protect against non-alcoholic steatohepatitis, but direct evidence in humans is lacking. We therefore conducted this study to assess the relationship between plasma adiponectin and nonalcoholic fatty liver disease to explore its role in the pathogenesis of this disease. DESIGN AND METHODS We measured plasma adiponectin and anthropometric, biochemical, hormonal and metabolic correlates in a group of 17 NAFLD patients with diagnosis confirmed by biopsy, and 20 controls with comparable age, body-mass index and sex. Furthermore we compared plasma adiponectin in patients with simple steatosis and steatohepatitis. RESULTS Plasma adiponectin was significantly lower in NAFLD patients than controls (5.93+/-0.45 vs 15.67+/-1.60ng/ml). Moreover, NAFLD patients were significantly more insulin resistant while having similar serum leptin. Adiponectin was similar in simple steatosis and in steatohepatitis (6.16+/-0.78 vs 5.69+/-0.49ng/ml). An inverse correlation was observed between adiponectin and homeostatic model assessment (HOMA) of insulin resistance (P = 0.008), while adiponectin did not correlate with serum transaminases and lipid values. CONCLUSIONS These data support a role for low circulating adiponectin in the pathogenesis of NAFLD and confirm the strict association between reduced adiponectin production by adipose tissue, NAFLD and insulin resistance.", "author" : [ { "dropping-particle" : "", "family" : "Pagano", "given" : "Claudio", "non-dropping-particle" : "", "parse-names" : false, "suffix" : "" }, { "dropping-particle" : "", "family" : "Soardo", "given" : "Giorgio", "non-dropping-particle" : "", "parse-names" : false, "suffix" : "" }, { "dropping-particle" : "", "family" : "Esposito", "given" : "Walter", "non-dropping-particle" : "", "parse-names" : false, "suffix" : "" }, { "dropping-particle" : "", "family" : "Fallo", "given" : "Francesco", "non-dropping-particle" : "", "parse-names" : false, "suffix" : "" }, { "dropping-particle" : "", "family" : "Basan", "given" : "Lorenza", "non-dropping-particle" : "", "parse-names" : false, "suffix" : "" }, { "dropping-particle" : "", "family" : "Donnini", "given" : "Debora", "non-dropping-particle" : "", "parse-names" : false, "suffix" : "" }, { "dropping-particle" : "", "family" : "Federspil", "given" : "Giovanni", "non-dropping-particle" : "", "parse-names" : false, "suffix" : "" }, { "dropping-particle" : "", "family" : "Sechi", "given" : "Leonardo A", "non-dropping-particle" : "", "parse-names" : false, "suffix" : "" }, { "dropping-particle" : "", "family" : "Vettor", "given" : "Roberto", "non-dropping-particle" : "", "parse-names" : false, "suffix" : "" } ], "container-title" : "European journal of endocrinology", "id" : "ITEM-1", "issue" : "1", "issued" : { "date-parts" : [ [ "2005", "1" ] ] }, "page" : "113-118", "title" : "Plasma adiponectin is decreased in nonalcoholic fatty liver disease", "type" : "article-journal", "volume" : "152" }, "uris" : [ "http://www.mendeley.com/documents/?uuid=eabf4bf8-fd88-34c5-a4cb-32966a3918d7" ] }, { "id" : "ITEM-2", "itemData" : { "DOI" : "10.3748/wjg.v17.i23.2801", "PMID" : "21734787", "abstract" : "Non-alcoholic fatty liver disease (NAFLD) comprising hepatic steatosis, non-alcoholic steatohepatitis (NASH), and progressive liver fibrosis is considered the most common liver disease in western countries. Fatty liver is more prevalent in overweight than normal-weight people and liver fat positively correlates with hepatic insulin resistance. Hepatic steatosis is regarded as a benign stage of NAFLD but may progress to NASH in a subgroup of patients. Besides liver biopsy no diagnostic tools to identify patients with NASH are available, and no effective treatment has been established. Visceral obesity is a main risk factor for NAFLD and inappropriate storage of triglycerides in adipocytes and higher concentrations of free fatty acids may add to increased hepatic lipid storage, insulin resistance, and progressive liver damage. Most of the adipose tissue-derived proteins are elevated in obesity and may contribute to systemic inflammation and liver damage. Adiponectin is highly abundant in human serum but its levels are reduced in obesity and are even lower in patients with hepatic steatosis or NASH. Adiponectin antagonizes excess lipid storage in the liver and protects from inflammation and fibrosis. This review aims to give a short survey on NAFLD and the hepatoprotective effects of adiponectin.", "author" : [ { "dropping-particle" : "", "family" : "Buechler", "given" : "Christa", "non-dropping-particle" : "", "parse-names" : false, "suffix" : "" }, { "dropping-particle" : "", "family" : "Wanninger", "given" : "Josef", "non-dropping-particle" : "", "parse-names" : false, "suffix" : "" }, { "dropping-particle" : "", "family" : "Neumeier", "given" : "Markus", "non-dropping-particle" : "", "parse-names" : false, "suffix" : "" } ], "container-title" : "World journal of gastroenterology", "id" : "ITEM-2", "issue" : "23", "issued" : { "date-parts" : [ [ "2011", "6", "21" ] ] }, "page" : "2801-2811", "title" : "Adiponectin, a key adipokine in obesity related liver diseases", "type" : "article-journal", "volume" : "17" }, "uris" : [ "http://www.mendeley.com/documents/?uuid=78b2e5ba-3b8a-3ab3-949a-7e2068ce12ca" ] } ], "mendeley" : { "formattedCitation" : "(147,148)", "plainTextFormattedCitation" : "(147,148)", "previouslyFormattedCitation" : "(147,148)" }, "properties" : {  }, "schema" : "https://github.com/citation-style-language/schema/raw/master/csl-citation.json" }</w:instrText>
      </w:r>
      <w:r w:rsidRPr="00224E43">
        <w:rPr>
          <w:rStyle w:val="apple-converted-space"/>
          <w:rFonts w:ascii="Arial" w:eastAsiaTheme="majorEastAsia" w:hAnsi="Arial" w:cs="Arial"/>
          <w:color w:val="000000"/>
          <w:sz w:val="22"/>
          <w:szCs w:val="22"/>
          <w:shd w:val="clear" w:color="auto" w:fill="FFFFFF"/>
        </w:rPr>
        <w:fldChar w:fldCharType="separate"/>
      </w:r>
      <w:r w:rsidR="000B42F8" w:rsidRPr="00224E43">
        <w:rPr>
          <w:rStyle w:val="apple-converted-space"/>
          <w:rFonts w:ascii="Arial" w:eastAsiaTheme="majorEastAsia" w:hAnsi="Arial" w:cs="Arial"/>
          <w:noProof/>
          <w:color w:val="000000"/>
          <w:sz w:val="22"/>
          <w:szCs w:val="22"/>
          <w:shd w:val="clear" w:color="auto" w:fill="FFFFFF"/>
        </w:rPr>
        <w:t>(147,148)</w:t>
      </w:r>
      <w:r w:rsidRPr="00224E43">
        <w:rPr>
          <w:rStyle w:val="apple-converted-space"/>
          <w:rFonts w:ascii="Arial" w:eastAsiaTheme="majorEastAsia" w:hAnsi="Arial" w:cs="Arial"/>
          <w:color w:val="000000"/>
          <w:sz w:val="22"/>
          <w:szCs w:val="22"/>
          <w:shd w:val="clear" w:color="auto" w:fill="FFFFFF"/>
        </w:rPr>
        <w:fldChar w:fldCharType="end"/>
      </w:r>
      <w:r w:rsidRPr="00224E43">
        <w:rPr>
          <w:rStyle w:val="element-citation"/>
          <w:rFonts w:ascii="Arial" w:eastAsiaTheme="majorEastAsia" w:hAnsi="Arial" w:cs="Arial"/>
          <w:color w:val="000000"/>
          <w:sz w:val="22"/>
          <w:szCs w:val="22"/>
        </w:rPr>
        <w:t>. In summary, adiponectin has beneficial effects in the liver, where it protects against metabolic dysfunction and hep</w:t>
      </w:r>
      <w:r w:rsidR="005D6C3B" w:rsidRPr="00224E43">
        <w:rPr>
          <w:rStyle w:val="element-citation"/>
          <w:rFonts w:ascii="Arial" w:eastAsiaTheme="majorEastAsia" w:hAnsi="Arial" w:cs="Arial"/>
          <w:color w:val="000000"/>
          <w:sz w:val="22"/>
          <w:szCs w:val="22"/>
        </w:rPr>
        <w:t>atic diseases (</w:t>
      </w:r>
      <w:r w:rsidR="005D6C3B" w:rsidRPr="00DA78F5">
        <w:rPr>
          <w:rStyle w:val="element-citation"/>
          <w:rFonts w:ascii="Arial" w:eastAsiaTheme="majorEastAsia" w:hAnsi="Arial" w:cs="Arial"/>
          <w:bCs/>
          <w:color w:val="000000"/>
          <w:sz w:val="22"/>
          <w:szCs w:val="22"/>
        </w:rPr>
        <w:t xml:space="preserve">Figure </w:t>
      </w:r>
      <w:r w:rsidR="00222696" w:rsidRPr="00DA78F5">
        <w:rPr>
          <w:rStyle w:val="element-citation"/>
          <w:rFonts w:ascii="Arial" w:eastAsiaTheme="majorEastAsia" w:hAnsi="Arial" w:cs="Arial"/>
          <w:bCs/>
          <w:color w:val="000000"/>
          <w:sz w:val="22"/>
          <w:szCs w:val="22"/>
        </w:rPr>
        <w:t>6</w:t>
      </w:r>
      <w:r w:rsidRPr="00224E43">
        <w:rPr>
          <w:rStyle w:val="element-citation"/>
          <w:rFonts w:ascii="Arial" w:eastAsiaTheme="majorEastAsia" w:hAnsi="Arial" w:cs="Arial"/>
          <w:color w:val="000000"/>
          <w:sz w:val="22"/>
          <w:szCs w:val="22"/>
        </w:rPr>
        <w:t xml:space="preserve">). </w:t>
      </w:r>
    </w:p>
    <w:p w14:paraId="6D734B41" w14:textId="77777777" w:rsidR="00D6366F" w:rsidRPr="00224E43" w:rsidRDefault="00D6366F" w:rsidP="00224E43">
      <w:pPr>
        <w:spacing w:after="0" w:line="276" w:lineRule="auto"/>
        <w:ind w:firstLine="0"/>
        <w:rPr>
          <w:rFonts w:ascii="Arial" w:eastAsia="Times New Roman" w:hAnsi="Arial" w:cs="Arial"/>
          <w:color w:val="000000" w:themeColor="text1"/>
        </w:rPr>
      </w:pPr>
    </w:p>
    <w:p w14:paraId="73666B32" w14:textId="624C6D12" w:rsidR="005674B9" w:rsidRPr="00224E43" w:rsidRDefault="005674B9" w:rsidP="00224E43">
      <w:pPr>
        <w:spacing w:after="0" w:line="276" w:lineRule="auto"/>
        <w:ind w:firstLine="0"/>
        <w:rPr>
          <w:rFonts w:ascii="Arial" w:eastAsia="Times New Roman" w:hAnsi="Arial" w:cs="Arial"/>
          <w:color w:val="000000" w:themeColor="text1"/>
          <w:shd w:val="clear" w:color="auto" w:fill="FFFFFF"/>
        </w:rPr>
      </w:pPr>
      <w:r w:rsidRPr="00224E43">
        <w:rPr>
          <w:rFonts w:ascii="Arial" w:eastAsia="Times New Roman" w:hAnsi="Arial" w:cs="Arial"/>
          <w:color w:val="000000" w:themeColor="text1"/>
        </w:rPr>
        <w:t xml:space="preserve">Skeletal muscle is </w:t>
      </w:r>
      <w:r w:rsidRPr="00224E43">
        <w:rPr>
          <w:rFonts w:ascii="Arial" w:eastAsia="Times New Roman" w:hAnsi="Arial" w:cs="Arial"/>
          <w:color w:val="000000" w:themeColor="text1"/>
          <w:shd w:val="clear" w:color="auto" w:fill="FFFFFF"/>
        </w:rPr>
        <w:t xml:space="preserve">responsible for up to 80% of insulin-mediated glucose uptake in healthy individuals </w:t>
      </w:r>
      <w:r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"10.2337/DIACARE.31.11.957", "ISSN" : "0012-1797", "PMID" : "6757014", "abstract" : "The dose-response relationship between plasma insulin concentration and total glucose uptake, glucose oxidation, and glucose storage was examined in 22 healthy young volunteers by employing the euglycemic insulin clamp technique in combination with indirect calorimetry. Insulin was infused at five rates to achieve steady-state hyperinsulinemic plateaus of 62 \u00b1 4, 103 \u00b1 5, 170 \u00b1 10, 423 \u00b1 16, and 1132 \u00b1 47 \u03bcU/ml. With increasing plasma insulin concentrations within the physiologic range, there was a linear increase in glucose uptake with a half maximally effective insulin concentration of 72 \u03bcU/ml. Glucose uptake by all tissues of the body reached 80% of its maximum value (12.6 mg/kg \u00b7 min) at a plasma insulin concentration of \u223c200 \u03bcU/ml. In contrast to total glucose uptake, glucose oxidation plateaued more quickly, achieved a maximum rate of only 4.0 mg/kg \u00b7 min, and displayed a lower half maximally effective insulin concentration of 40 \u03bcU/ml. The increase in glucose uptake with progressively increasing plasma insulin levels was primarily the result of an increase in glucose storage, with a half maximally effective insulin concentration of 105 \u03bcU/ml and maximum rate of 8.7 mg/kg \u00b7 min. Glucose storage represented over 60\u201370% of total glucose uptake at all insulin concentrations. After achieving maximum rates of insulin-mediated glucose uptake (plasma insulin concentration = 1132 \u03bcU/ml), hyperglycemia (+125 mg/dl) was superimposed on hyperinsulinemia to further enhance glucose transport. Under these conditions, total glucose uptake (32.5 mg/kg \u00b7 min, P &lt; 0.001) was markedly augmented but no significant increase in glucose oxidation was observed. These results indicate a true saturation of the glucose oxidation pathway. With pro-gressively increasing doses of insulin, the glucose storage represents the major route of glucose disposal.", "author" : [ { "dropping-particle" : "", "family" : "Thiebaud", "given" : "D", "non-dropping-particle" : "", "parse-names" : false, "suffix" : "" }, { "dropping-particle" : "", "family" : "Jacot", "given" : "E", "non-dropping-particle" : "", "parse-names" : false, "suffix" : "" }, { "dropping-particle" : "", "family" : "DeFronzo", "given" : "R A", "non-dropping-particle" : "", "parse-names" : false, "suffix" : "" }, { "dropping-particle" : "", "family" : "Maeder", "given" : "E", "non-dropping-particle" : "", "parse-names" : false, "suffix" : "" }, { "dropping-particle" : "", "family" : "Jequier", "given" : "E", "non-dropping-particle" : "", "parse-names" : false, "suffix" : "" }, { "dropping-particle" : "", "family" : "Felber", "given" : "J P", "non-dropping-particle" : "", "parse-names" : false, "suffix" : "" } ], "container-title" : "Diabetes", "id" : "ITEM-1", "issue" : "11", "issued" : { "date-parts" : [ [ "1982", "11", "1" ] ] }, "page" : "957-963", "publisher" : "American Diabetes Association", "title" : "The effect of graded doses of insulin on total glucose uptake, glucose oxidation, and glucose storage in man", "type" : "article-journal", "volume" : "31" }, "uris" : [ "http://www.mendeley.com/documents/?uuid=b60118db-8e61-372d-8a10-5fb205595067" ] }, { "id" : "ITEM-2", "itemData" : { "DOI" : "10.1152/ajpendo.00617.2005", "ISSN" : "0193-1849", "PMID" : "16896161", "abstract" : "Our objectives were to quantitate insulin-stimulated inward glucose transport and glucose phosphorylation in forearm muscle in lean and obese nondiabetic subjects, in lean and obese type 2 diabetic (T2DM) subjects, and in normal glucose-tolerant, insulin-resistant offspring of two T2DM parents. Subjects received a euglycemic insulin (40 mU.m(-2).min(-1)) clamp with brachial artery/deep forearm vein catheterization. After 120 min of hyperinsulinemia, a bolus of d-mannitol/3-O-methyl-d-[(14)C]glucose/d-[3-(3)H]glucose (triple-tracer technique) was given into brachial artery and deep vein samples obtained every 12-30 s for 15 min. Insulin-stimulated forearm glucose uptake (FGU) and whole body glucose metabolism (M) were reduced by 40-50% in obese nondiabetic, lean T2DM, and obese T2DM subjects (all P &lt; 0.01); in offspring, the reduction in FGU and M was approximately 30% (P &lt; 0.05). Inward glucose transport and glucose phosphorylation were decreased by approximately 40-50% (P &lt; 0.01) in obese nondiabetic and T2DM groups and closely paralleled the decrease in FGU. The intracellular glucose concentration in the space accessible to glucose was significantly greater in obese nondiabetic, lean T2DM, obese T2DM, and offspring compared with lean controls. We conclude that 1) obese nondiabetic, lean T2DM, and offspring manifest moderate-to-severe muscle insulin resistance (FGU and M) and decreased insulin-stimulated glucose transport and glucose phosphorylation in forearm muscle; these defects in insulin action are not further reduced by the combination of obesity plus T2DM; and 2) the increase in intracelullar glucose concentration under hyperinsulinemic euglycemic conditions in obese and T2DM groups suggests that the defect in glucose phosphorylation exceeds the defect in glucose transport.", "author" : [ { "dropping-particle" : "", "family" : "Pendergrass", "given" : "Merri", "non-dropping-particle" : "", "parse-names" : false, "suffix" : "" }, { "dropping-particle" : "", "family" : "Bertoldo", "given" : "Alessandra", "non-dropping-particle" : "", "parse-names" : false, "suffix" : "" }, { "dropping-particle" : "", "family" : "Bonadonna", "given" : "Riccardo", "non-dropping-particle" : "", "parse-names" : false, "suffix" : "" }, { "dropping-particle" : "", "family" : "Nucci", "given" : "Gianluca", "non-dropping-particle" : "", "parse-names" : false, "suffix" : "" }, { "dropping-particle" : "", "family" : "Mandarino", "given" : "Lawrence", "non-dropping-particle" : "", "parse-names" : false, "suffix" : "" }, { "dropping-particle" : "", "family" : "Cobelli", "given" : "Claudio", "non-dropping-particle" : "", "parse-names" : false, "suffix" : "" }, { "dropping-particle" : "", "family" : "DeFronzo", "given" : "Ralph A.", "non-dropping-particle" : "", "parse-names" : false, "suffix" : "" } ], "container-title" : "American Journal of Physiology-Endocrinology and Metabolism", "id" : "ITEM-2", "issue" : "1", "issued" : { "date-parts" : [ [ "2007", "1" ] ] }, "page" : "E92-E100", "title" : "Muscle glucose transport and phosphorylation in type 2 diabetic, obese nondiabetic, and genetically predisposed individuals", "type" : "article-journal", "volume" : "292" }, "uris" : [ "http://www.mendeley.com/documents/?uuid=35bc57e2-1541-3004-a2c3-8dd6a9f81a90" ] } ], "mendeley" : { "formattedCitation" : "(149,150)", "plainTextFormattedCitation" : "(149,150)", "previouslyFormattedCitation" : "(149,150)" }, "properties" : {  }, "schema" : "https://github.com/citation-style-language/schema/raw/master/csl-citation.json" }</w:instrText>
      </w:r>
      <w:r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(149,150)</w:t>
      </w:r>
      <w:r w:rsidRPr="00224E43">
        <w:rPr>
          <w:rFonts w:ascii="Arial" w:eastAsia="Times New Roman" w:hAnsi="Arial" w:cs="Arial"/>
          <w:color w:val="000000" w:themeColor="text1"/>
          <w:shd w:val="clear" w:color="auto" w:fill="FFFFFF"/>
        </w:rPr>
        <w:fldChar w:fldCharType="end"/>
      </w:r>
      <w:r w:rsidRPr="00224E43">
        <w:rPr>
          <w:rFonts w:ascii="Arial" w:eastAsia="Times New Roman" w:hAnsi="Arial" w:cs="Arial"/>
          <w:color w:val="000000" w:themeColor="text1"/>
          <w:shd w:val="clear" w:color="auto" w:fill="FFFFFF"/>
        </w:rPr>
        <w:t xml:space="preserve">. Adiponectin can promote glucose uptake </w:t>
      </w:r>
      <w:r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"10.1007/s00125-004-1609-y", "ISSN" : "0012-186X", "PMID" : "15619075", "abstract" : "AIMS/HYPOTHESIS The aim of this study was to determine whether adiponectin elicits glucose uptake via increased GLUT4 translocation and to investigate the metabolic fate of glucose in skeletal muscle cells treated with globular adiponectin. MATERIALS AND METHODS Basal and insulin-stimulated 2-deoxy-D: -[(3)H]glucose uptake, cell surface myc-tagged GLUT4 content, production of (14)CO(2) by oxidation of D: -[U-(14)C]glucose and [1-(14)C]oleate, and incorporation of D: -[U-(14)C]glucose into glycogen and lactate were measured in the presence and absence of globular adiponectin. RESULTS RT-PCR and Western blot analysis revealed that L6 cells and rat skeletal muscle cells express AdipoR1 mRNA and protein. Globular adiponectin increased both GLUT4 translocation and glucose uptake by increasing the transport V(max) of glucose without altering the K(m). Interestingly, the incorporation of D: -[U-(14)C]glucose into glycogen under basal and insulin-stimulated conditions was significantly decreased by globular adiponectin, whereas lactate production was increased. Furthermore, globular adiponectin did not affect glucose oxidation, but enhanced phosphorylation of AMP kinase and acetyl-CoA carboxylase, and fatty acid oxidation. CONCLUSIONS/INTERPRETATION The present study is the first to show that globular adiponectin increases glucose uptake in skeletal muscle cells via GLUT4 translocation and subsequently reduces the rate of glycogen synthesis and shifts glucose metabolism toward lactate production. These effects are consistent with the increased phosphorylation of AMP kinase and acetyl-CoA carboxylase and oxidation of fatty acids induced by globular adiponectin.", "author" : [ { "dropping-particle" : "", "family" : "Ceddia", "given" : "R. B.", "non-dropping-particle" : "", "parse-names" : false, "suffix" : "" }, { "dropping-particle" : "", "family" : "Somwar", "given" : "R.", "non-dropping-particle" : "", "parse-names" : false, "suffix" : "" }, { "dropping-particle" : "", "family" : "Maida", "given" : "A.", "non-dropping-particle" : "", "parse-names" : false, "suffix" : "" }, { "dropping-particle" : "", "family" : "Fang", "given" : "X.", "non-dropping-particle" : "", "parse-names" : false, "suffix" : "" }, { "dropping-particle" : "", "family" : "Bikopoulos", "given" : "G.", "non-dropping-particle" : "", "parse-names" : false, "suffix" : "" }, { "dropping-particle" : "", "family" : "Sweeney", "given" : "G.", "non-dropping-particle" : "", "parse-names" : false, "suffix" : "" } ], "container-title" : "Diabetologia", "id" : "ITEM-1", "issue" : "1", "issued" : { "date-parts" : [ [ "2005", "1", "24" ] ] }, "page" : "132-139", "title" : "Globular adiponectin increases GLUT4 translocation and glucose uptake but reduces glycogen synthesis in rat skeletal muscle cells", "type" : "article-journal", "volume" : "48" }, "uris" : [ "http://www.mendeley.com/documents/?uuid=fa27bab8-fddf-3b61-98b3-ed5acd0bfa7f" ] }, { "id" : "ITEM-2", "itemData" : { "DOI" : "10.1038/nm788", "ISSN" : "1078-8956", "PMID" : "12368907", "abstract" : "Adiponectin (Ad) is a hormone secreted by adipocytes that regulates energy homeostasis and glucose and lipid metabolism. However, the signaling pathways that mediate the metabolic effects of Ad remain poorly identified. Here we show that phosphorylation and activation of the 5'-AMP-activated protein kinase (AMPK) are stimulated with globular and full-length Ad in skeletal muscle and only with full-length Ad in the liver. In parallel with its activation of AMPK, Ad stimulates phosphorylation of acetyl coenzyme A carboxylase (ACC), fatty-acid oxidation, glucose uptake and lactate production in myocytes, phosphorylation of ACC and reduction of molecules involved in gluconeogenesis in the liver, and reduction of glucose levels in vivo. Blocking AMPK activation by dominant-negative mutant inhibits each of these effects, indicating that stimulation of glucose utilization and fatty-acid oxidation by Ad occurs through activation of AMPK. Our data may provide a novel paradigm that an adipocyte-derived antidiabetic hormone, Ad, activates AMPK, thereby directly regulating glucose metabolism and insulin sensitivity in vitro and in vivo.", "author" : [ { "dropping-particle" : "", "family" : "Yamauchi", "given" : "T.", "non-dropping-particle" : "", "parse-names" : false, "suffix" : "" }, { "dropping-particle" : "", "family" : "Kamon", "given" : "J.", "non-dropping-particle" : "", "parse-names" : false, "suffix" : "" }, { "dropping-particle" : "", "family" : "Minokoshi", "given" : "Y.", "non-dropping-particle" : "", "parse-names" : false, "suffix" : "" }, { "dropping-particle" : "", "family" : "Ito", "given" : "Y.", "non-dropping-particle" : "", "parse-names" : false, "suffix" : "" }, { "dropping-particle" : "", "family" : "Waki", "given" : "H.", "non-dropping-particle" : "", "parse-names" : false, "suffix" : "" }, { "dropping-particle" : "", "family" : "Uchida", "given" : "S.", "non-dropping-particle" : "", "parse-names" : false, "suffix" : "" }, { "dropping-particle" : "", "family" : "Yamashita", "given" : "S.", "non-dropping-particle" : "", "parse-names" : false, "suffix" : "" }, { "dropping-particle" : "", "family" : "Noda", "given" : "M.", "non-dropping-particle" : "", "parse-names" : false, "suffix" : "" }, { "dropping-particle" : "", "family" : "Kita", "given" : "S.", "non-dropping-particle" : "", "parse-names" : false, "suffix" : "" }, { "dropping-particle" : "", "family" : "Ueki", "given" : "K.", "non-dropping-particle" : "", "parse-names" : false, "suffix" : "" }, { "dropping-particle" : "", "family" : "Eto", "given" : "K.", "non-dropping-particle" : "", "parse-names" : false, "suffix" : "" }, { "dropping-particle" : "", "family" : "Akanuma", "given" : "Y.", "non-dropping-particle" : "", "parse-names" : false, "suffix" : "" }, { "dropping-particle" : "", "family" : "Froguel", "given" : "P.", "non-dropping-particle" : "", "parse-names" : false, "suffix" : "" }, { "dropping-particle" : "", "family" : "Foufelle", "given" : "F.", "non-dropping-particle" : "", "parse-names" : false, "suffix" : "" }, { "dropping-particle" : "", "family" : "Ferre", "given" : "P.", "non-dropping-particle" : "", "parse-names" : false, "suffix" : "" }, { "dropping-particle" : "", "family" : "Carling", "given" : "D.", "non-dropping-particle" : "", "parse-names" : false, "suffix" : "" }, { "dropping-particle" : "", "family" : "Kimura", "given" : "S.", "non-dropping-particle" : "", "parse-names" : false, "suffix" : "" }, { "dropping-particle" : "", "family" : "Nagai", "given" : "R.", "non-dropping-particle" : "", "parse-names" : false, "suffix" : "" }, { "dropping-particle" : "", "family" : "Kahn", "given" : "B.B.", "non-dropping-particle" : "", "parse-names" : false, "suffix" : "" }, { "dropping-particle" : "", "family" : "Kadowaki", "given" : "T.", "non-dropping-particle" : "", "parse-names" : false, "suffix" : "" } ], "container-title" : "Nature Medicine", "id" : "ITEM-2", "issue" : "11", "issued" : { "date-parts" : [ [ "2002", "11", "7" ] ] }, "page" : "1288-1295", "title" : "Adiponectin stimulates glucose utilization and fatty-acid oxidation by activating AMP-activated protein kinase", "type" : "article-journal", "volume" : "8" }, "uris" : [ "http://www.mendeley.com/documents/?uuid=61d32a59-8388-381a-acc9-2e5db6c9c312" ] } ], "mendeley" : { "formattedCitation" : "(151,152)", "plainTextFormattedCitation" : "(151,152)", "previouslyFormattedCitation" : "(151,152)" }, "properties" : {  }, "schema" : "https://github.com/citation-style-language/schema/raw/master/csl-citation.json" }</w:instrText>
      </w:r>
      <w:r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(151,152)</w:t>
      </w:r>
      <w:r w:rsidRPr="00224E43">
        <w:rPr>
          <w:rFonts w:ascii="Arial" w:eastAsia="Times New Roman" w:hAnsi="Arial" w:cs="Arial"/>
          <w:color w:val="000000" w:themeColor="text1"/>
          <w:shd w:val="clear" w:color="auto" w:fill="FFFFFF"/>
        </w:rPr>
        <w:fldChar w:fldCharType="end"/>
      </w:r>
      <w:r w:rsidRPr="00224E43">
        <w:rPr>
          <w:rFonts w:ascii="Arial" w:eastAsia="Times New Roman" w:hAnsi="Arial" w:cs="Arial"/>
          <w:color w:val="000000" w:themeColor="text1"/>
          <w:shd w:val="clear" w:color="auto" w:fill="FFFFFF"/>
        </w:rPr>
        <w:t xml:space="preserve">, enhance fatty acid oxidation </w:t>
      </w:r>
      <w:r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"10.2337/db05-1322", "ISSN" : "0012-1797", "PMID" : "16936205", "abstract" : "Adiponectin has recently received a great deal of attention due to its beneficial effects on insulin resistance and metabolic disorders. One of the mechanisms through which adiponectin exerts such effects involves an increase in fatty acid oxidation in muscle and liver. In the present study, we demonstrate that 5'-AMP-activated protein kinase (AMPK) and p38 mitogen-activated protein kinase (MAPK) are involved in the activation of peroxisome proliferator-activated receptor (PPAR)alpha by adiponectin in muscle cells. Adiponectin increases the transcriptional activity of PPARalpha and the expression of its target genes, including ACO, CPT1, and FABP3 in C2C12 myotubes. These effects were suppressed by the overexpression of a dominant-negative form of AMPK. Moreover, chemical inhibitors of AMPK and p38 MAPK potently repressed fatty acid oxidation and the induction of PPARalpha target gene expression by adiponectin. Interestingly, araA, an AMPK inhibitor, prevented the activation of p38 MAPK, whereas SB203580, a p38 MAPK inhibitor, did not affect AMPK activation, suggesting that p38 MAPK is a downstream signaling factor of AMPK. Taken together, these results suggest that adiponectin stimulates fatty acid oxidation in muscle cells by the sequential activation of AMPK, p38 MAPK, and PPARalpha.", "author" : [ { "dropping-particle" : "", "family" : "Yoon", "given" : "Myeong Jin", "non-dropping-particle" : "", "parse-names" : false, "suffix" : "" }, { "dropping-particle" : "", "family" : "Lee", "given" : "Gha Young", "non-dropping-particle" : "", "parse-names" : false, "suffix" : "" }, { "dropping-particle" : "", "family" : "Chung", "given" : "Jun-Jae", "non-dropping-particle" : "", "parse-names" : false, "suffix" : "" }, { "dropping-particle" : "", "family" : "Ahn", "given" : "Young Ho", "non-dropping-particle" : "", "parse-names" : false, "suffix" : "" }, { "dropping-particle" : "", "family" : "Hong", "given" : "Seung Hwan", "non-dropping-particle" : "", "parse-names" : false, "suffix" : "" }, { "dropping-particle" : "", "family" : "Kim", "given" : "Jae Bum", "non-dropping-particle" : "", "parse-names" : false, "suffix" : "" } ], "container-title" : "Diabetes", "id" : "ITEM-1", "issue" : "9", "issued" : { "date-parts" : [ [ "2006", "9", "1" ] ] }, "page" : "2562-2570", "publisher" : "American Diabetes Association", "title" : "Adiponectin increases fatty acid oxidation in skeletal muscle cells by sequential activation of AMP-activated protein kinase, p38 mitogen-activated protein kinase, and peroxisome proliferator-activated receptor alpha", "type" : "article-journal", "volume" : "55" }, "uris" : [ "http://www.mendeley.com/documents/?uuid=d0b4307c-336a-3b72-af8e-a3718359d0cb" ] }, { "id" : "ITEM-2", "itemData" : { "DOI" : "10.1038/nm788", "ISSN" : "1078-8956", "PMID" : "12368907", "abstract" : "Adiponectin (Ad) is a hormone secreted by adipocytes that regulates energy homeostasis and glucose and lipid metabolism. However, the signaling pathways that mediate the metabolic effects of Ad remain poorly identified. Here we show that phosphorylation and activation of the 5'-AMP-activated protein kinase (AMPK) are stimulated with globular and full-length Ad in skeletal muscle and only with full-length Ad in the liver. In parallel with its activation of AMPK, Ad stimulates phosphorylation of acetyl coenzyme A carboxylase (ACC), fatty-acid oxidation, glucose uptake and lactate production in myocytes, phosphorylation of ACC and reduction of molecules involved in gluconeogenesis in the liver, and reduction of glucose levels in vivo. Blocking AMPK activation by dominant-negative mutant inhibits each of these effects, indicating that stimulation of glucose utilization and fatty-acid oxidation by Ad occurs through activation of AMPK. Our data may provide a novel paradigm that an adipocyte-derived antidiabetic hormone, Ad, activates AMPK, thereby directly regulating glucose metabolism and insulin sensitivity in vitro and in vivo.", "author" : [ { "dropping-particle" : "", "family" : "Yamauchi", "given" : "T.", "non-dropping-particle" : "", "parse-names" : false, "suffix" : "" }, { "dropping-particle" : "", "family" : "Kamon", "given" : "J.", "non-dropping-particle" : "", "parse-names" : false, "suffix" : "" }, { "dropping-particle" : "", "family" : "Minokoshi", "given" : "Y.", "non-dropping-particle" : "", "parse-names" : false, "suffix" : "" }, { "dropping-particle" : "", "family" : "Ito", "given" : "Y.", "non-dropping-particle" : "", "parse-names" : false, "suffix" : "" }, { "dropping-particle" : "", "family" : "Waki", "given" : "H.", "non-dropping-particle" : "", "parse-names" : false, "suffix" : "" }, { "dropping-particle" : "", "family" : "Uchida", "given" : "S.", "non-dropping-particle" : "", "parse-names" : false, "suffix" : "" }, { "dropping-particle" : "", "family" : "Yamashita", "given" : "S.", "non-dropping-particle" : "", "parse-names" : false, "suffix" : "" }, { "dropping-particle" : "", "family" : "Noda", "given" : "M.", "non-dropping-particle" : "", "parse-names" : false, "suffix" : "" }, { "dropping-particle" : "", "family" : "Kita", "given" : "S.", "non-dropping-particle" : "", "parse-names" : false, "suffix" : "" }, { "dropping-particle" : "", "family" : "Ueki", "given" : "K.", "non-dropping-particle" : "", "parse-names" : false, "suffix" : "" }, { "dropping-particle" : "", "family" : "Eto", "given" : "K.", "non-dropping-particle" : "", "parse-names" : false, "suffix" : "" }, { "dropping-particle" : "", "family" : "Akanuma", "given" : "Y.", "non-dropping-particle" : "", "parse-names" : false, "suffix" : "" }, { "dropping-particle" : "", "family" : "Froguel", "given" : "P.", "non-dropping-particle" : "", "parse-names" : false, "suffix" : "" }, { "dropping-particle" : "", "family" : "Foufelle", "given" : "F.", "non-dropping-particle" : "", "parse-names" : false, "suffix" : "" }, { "dropping-particle" : "", "family" : "Ferre", "given" : "P.", "non-dropping-particle" : "", "parse-names" : false, "suffix" : "" }, { "dropping-particle" : "", "family" : "Carling", "given" : "D.", "non-dropping-particle" : "", "parse-names" : false, "suffix" : "" }, { "dropping-particle" : "", "family" : "Kimura", "given" : "S.", "non-dropping-particle" : "", "parse-names" : false, "suffix" : "" }, { "dropping-particle" : "", "family" : "Nagai", "given" : "R.", "non-dropping-particle" : "", "parse-names" : false, "suffix" : "" }, { "dropping-particle" : "", "family" : "Kahn", "given" : "B.B.", "non-dropping-particle" : "", "parse-names" : false, "suffix" : "" }, { "dropping-particle" : "", "family" : "Kadowaki", "given" : "T.", "non-dropping-particle" : "", "parse-names" : false, "suffix" : "" } ], "container-title" : "Nature Medicine", "id" : "ITEM-2", "issue" : "11", "issued" : { "date-parts" : [ [ "2002", "11", "7" ] ] }, "page" : "1288-1295", "title" : "Adiponectin stimulates glucose utilization and fatty-acid oxidation by activating AMP-activated protein kinase", "type" : "article-journal", "volume" : "8" }, "uris" : [ "http://www.mendeley.com/documents/?uuid=61d32a59-8388-381a-acc9-2e5db6c9c312" ] } ], "mendeley" : { "formattedCitation" : "(152,153)", "plainTextFormattedCitation" : "(152,153)", "previouslyFormattedCitation" : "(152,153)" }, "properties" : {  }, "schema" : "https://github.com/citation-style-language/schema/raw/master/csl-citation.json" }</w:instrText>
      </w:r>
      <w:r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(152,153)</w:t>
      </w:r>
      <w:r w:rsidRPr="00224E43">
        <w:rPr>
          <w:rFonts w:ascii="Arial" w:eastAsia="Times New Roman" w:hAnsi="Arial" w:cs="Arial"/>
          <w:color w:val="000000" w:themeColor="text1"/>
          <w:shd w:val="clear" w:color="auto" w:fill="FFFFFF"/>
        </w:rPr>
        <w:fldChar w:fldCharType="end"/>
      </w:r>
      <w:r w:rsidRPr="00224E43">
        <w:rPr>
          <w:rFonts w:ascii="Arial" w:eastAsia="Times New Roman" w:hAnsi="Arial" w:cs="Arial"/>
          <w:color w:val="000000" w:themeColor="text1"/>
          <w:shd w:val="clear" w:color="auto" w:fill="FFFFFF"/>
        </w:rPr>
        <w:t xml:space="preserve">, and enhance insulin sensitivity </w:t>
      </w:r>
      <w:r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"10.1074/jbc.M700098200", "ISSN" : "0021-9258", "PMID" : "17244624", "abstract" : "Adiponectin functions as an insulin sensitizer, and yet the underlying molecular mechanism(s) remains largely unknown. We found that treating C2C12 myotubes with adiponectin or rapamycin enhanced the ability of insulin to stimulate IRS-1 tyrosine phosphorylation and Akt phosphorylation, concurrently with reduced p70 S6 kinase phosphorylation at Thr389 as well as IRS-1 phosphorylation at Ser302 and Ser636/639. Overexpression of dominant-negative AMP kinase (AMPK), but not dominant-negative p38 MAPK, reduced the insulin-sensitizing effect of adiponectin. Rapamycin, but not adiponectin, enhanced insulin-stimulated Akt phosphorylation in HeLa cells, which lack LKB1, and exogenous expression of LKB1 in HeLa cells rescued the insulin-sensitizing effect of adiponectin. Finally, overexpression of wild-type Rheb (Ras homology-enriched in brain) or the TSC2 mutant lacking the AMPK phosphorylation site (TSC2S1345A) inhibited the insulin-sensitizing effect of adiponectin in C2C12 cells. These results indicate that activation of the LKB1/AMPK/TSC1/2 pathway alleviates the p70 S6 kinase-mediated negative regulation of insulin signaling, providing a mechanism by which adiponectin increases insulin sensitivity in cells.", "author" : [ { "dropping-particle" : "", "family" : "Wang", "given" : "Changhua", "non-dropping-particle" : "", "parse-names" : false, "suffix" : "" }, { "dropping-particle" : "", "family" : "Mao", "given" : "Xuming", "non-dropping-particle" : "", "parse-names" : false, "suffix" : "" }, { "dropping-particle" : "", "family" : "Wang", "given" : "Lixin", "non-dropping-particle" : "", "parse-names" : false, "suffix" : "" }, { "dropping-particle" : "", "family" : "Liu", "given" : "Meilian", "non-dropping-particle" : "", "parse-names" : false, "suffix" : "" }, { "dropping-particle" : "", "family" : "Wetzel", "given" : "Michael D", "non-dropping-particle" : "", "parse-names" : false, "suffix" : "" }, { "dropping-particle" : "", "family" : "Guan", "given" : "Kun-Liang", "non-dropping-particle" : "", "parse-names" : false, "suffix" : "" }, { "dropping-particle" : "", "family" : "Dong", "given" : "Lily Q", "non-dropping-particle" : "", "parse-names" : false, "suffix" : "" }, { "dropping-particle" : "", "family" : "Liu", "given" : "Feng", "non-dropping-particle" : "", "parse-names" : false, "suffix" : "" } ], "container-title" : "The Journal of biological chemistry", "id" : "ITEM-1", "issue" : "11", "issued" : { "date-parts" : [ [ "2007", "3", "16" ] ] }, "page" : "7991-7996", "title" : "Adiponectin sensitizes insulin signaling by reducing p70 S6 kinase-mediated serine phosphorylation of IRS-1", "type" : "article-journal", "volume" : "282" }, "uris" : [ "http://www.mendeley.com/documents/?uuid=fe08fc01-aec3-34a8-814e-292edbd5c905" ] } ], "mendeley" : { "formattedCitation" : "(154)", "plainTextFormattedCitation" : "(154)", "previouslyFormattedCitation" : "(154)" }, "properties" : {  }, "schema" : "https://github.com/citation-style-language/schema/raw/master/csl-citation.json" }</w:instrText>
      </w:r>
      <w:r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(154)</w:t>
      </w:r>
      <w:r w:rsidRPr="00224E43">
        <w:rPr>
          <w:rFonts w:ascii="Arial" w:eastAsia="Times New Roman" w:hAnsi="Arial" w:cs="Arial"/>
          <w:color w:val="000000" w:themeColor="text1"/>
          <w:shd w:val="clear" w:color="auto" w:fill="FFFFFF"/>
        </w:rPr>
        <w:fldChar w:fldCharType="end"/>
      </w:r>
      <w:r w:rsidRPr="00224E43">
        <w:rPr>
          <w:rFonts w:ascii="Arial" w:hAnsi="Arial" w:cs="Arial"/>
        </w:rPr>
        <w:t xml:space="preserve"> </w:t>
      </w:r>
      <w:r w:rsidRPr="00224E43">
        <w:rPr>
          <w:rFonts w:ascii="Arial" w:eastAsia="Times New Roman" w:hAnsi="Arial" w:cs="Arial"/>
          <w:color w:val="000000" w:themeColor="text1"/>
          <w:shd w:val="clear" w:color="auto" w:fill="FFFFFF"/>
        </w:rPr>
        <w:t>in cultured muscle cell lines and mouse skeletal muscle. Adiponectin administration to obese</w:t>
      </w:r>
      <w:r w:rsidR="008A6634" w:rsidRPr="00224E43">
        <w:rPr>
          <w:rFonts w:ascii="Arial" w:eastAsia="Times New Roman" w:hAnsi="Arial" w:cs="Arial"/>
          <w:color w:val="000000" w:themeColor="text1"/>
          <w:shd w:val="clear" w:color="auto" w:fill="FFFFFF"/>
        </w:rPr>
        <w:t>,</w:t>
      </w:r>
      <w:r w:rsidRPr="00224E43">
        <w:rPr>
          <w:rFonts w:ascii="Arial" w:eastAsia="Times New Roman" w:hAnsi="Arial" w:cs="Arial"/>
          <w:color w:val="000000" w:themeColor="text1"/>
          <w:shd w:val="clear" w:color="auto" w:fill="FFFFFF"/>
        </w:rPr>
        <w:t xml:space="preserve"> insulin-resistant adiponectin</w:t>
      </w:r>
      <w:r w:rsidR="008A6634" w:rsidRPr="00224E43">
        <w:rPr>
          <w:rFonts w:ascii="Arial" w:eastAsia="Times New Roman" w:hAnsi="Arial" w:cs="Arial"/>
          <w:color w:val="000000" w:themeColor="text1"/>
          <w:shd w:val="clear" w:color="auto" w:fill="FFFFFF"/>
        </w:rPr>
        <w:t>-</w:t>
      </w:r>
      <w:r w:rsidRPr="00224E43">
        <w:rPr>
          <w:rFonts w:ascii="Arial" w:eastAsia="Times New Roman" w:hAnsi="Arial" w:cs="Arial"/>
          <w:color w:val="000000" w:themeColor="text1"/>
          <w:shd w:val="clear" w:color="auto" w:fill="FFFFFF"/>
        </w:rPr>
        <w:t xml:space="preserve">knockout mice improves skeletal muscle insulin sensitivity </w:t>
      </w:r>
      <w:r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"10.1038/90984", "ISSN" : "1078-8956", "PMID" : "11479627", "abstract" : "Adiponectin is an adipocyte-derived hormone. Recent genome-wide scans have mapped a susceptibility locus for type 2 diabetes and metabolic syndrome to chromosome 3q27, where the gene encoding adiponectin is located. Here we show that decreased expression of adiponectin correlates with insulin resistance in mouse models of altered insulin sensitivity. Adiponectin decreases insulin resistance by decreasing triglyceride content in muscle and liver in obese mice. This effect results from increased expression of molecules involved in both fatty-acid combustion and energy dissipation in muscle. Moreover, insulin resistance in lipoatrophic mice was completely reversed by the combination of physiological doses of adiponectin and leptin, but only partially by either adiponectin or leptin alone. We conclude that decreased adiponectin is implicated in the development of insulin resistance in mouse models of both obesity and lipoatrophy. These data also indicate that the replenishment of adiponectin might provide a novel treatment modality for insulin resistance and type 2 diabetes.", "author" : [ { "dropping-particle" : "", "family" : "Yamauchi", "given" : "T.", "non-dropping-particle" : "", "parse-names" : false, "suffix" : "" }, { "dropping-particle" : "", "family" : "Kamon", "given" : "J.", "non-dropping-particle" : "", "parse-names" : false, "suffix" : "" }, { "dropping-particle" : "", "family" : "Waki", "given" : "H.", "non-dropping-particle" : "", "parse-names" : false, "suffix" : "" }, { "dropping-particle" : "", "family" : "Terauchi", "given" : "Y.", "non-dropping-particle" : "", "parse-names" : false, "suffix" : "" }, { "dropping-particle" : "", "family" : "Kubota", "given" : "N.", "non-dropping-particle" : "", "parse-names" : false, "suffix" : "" }, { "dropping-particle" : "", "family" : "Hara", "given" : "K.", "non-dropping-particle" : "", "parse-names" : false, "suffix" : "" }, { "dropping-particle" : "", "family" : "Mori", "given" : "Y.", "non-dropping-particle" : "", "parse-names" : false, "suffix" : "" }, { "dropping-particle" : "", "family" : "Ide", "given" : "T.", "non-dropping-particle" : "", "parse-names" : false, "suffix" : "" }, { "dropping-particle" : "", "family" : "Murakami", "given" : "K.", "non-dropping-particle" : "", "parse-names" : false, "suffix" : "" }, { "dropping-particle" : "", "family" : "Tsuboyama-Kasaoka", "given" : "N.", "non-dropping-particle" : "", "parse-names" : false, "suffix" : "" }, { "dropping-particle" : "", "family" : "Ezaki", "given" : "O.", "non-dropping-particle" : "", "parse-names" : false, "suffix" : "" }, { "dropping-particle" : "", "family" : "Akanuma", "given" : "Y.", "non-dropping-particle" : "", "parse-names" : false, "suffix" : "" }, { "dropping-particle" : "", "family" : "Gavrilova", "given" : "O.", "non-dropping-particle" : "", "parse-names" : false, "suffix" : "" }, { "dropping-particle" : "", "family" : "Vinson", "given" : "C.", "non-dropping-particle" : "", "parse-names" : false, "suffix" : "" }, { "dropping-particle" : "", "family" : "Reitman", "given" : "M.L.", "non-dropping-particle" : "", "parse-names" : false, "suffix" : "" }, { "dropping-particle" : "", "family" : "Kagechika", "given" : "H.", "non-dropping-particle" : "", "parse-names" : false, "suffix" : "" }, { "dropping-particle" : "", "family" : "Shudo", "given" : "K.", "non-dropping-particle" : "", "parse-names" : false, "suffix" : "" }, { "dropping-particle" : "", "family" : "Yoda", "given" : "M.", "non-dropping-particle" : "", "parse-names" : false, "suffix" : "" }, { "dropping-particle" : "", "family" : "Nakano", "given" : "Y.", "non-dropping-particle" : "", "parse-names" : false, "suffix" : "" }, { "dropping-particle" : "", "family" : "Tobe", "given" : "K.", "non-dropping-particle" : "", "parse-names" : false, "suffix" : "" }, { "dropping-particle" : "", "family" : "Nagai", "given" : "R.", "non-dropping-particle" : "", "parse-names" : false, "suffix" : "" }, { "dropping-particle" : "", "family" : "Kimura", "given" : "S.", "non-dropping-particle" : "", "parse-names" : false, "suffix" : "" }, { "dropping-particle" : "", "family" : "Tomita", "given" : "M.", "non-dropping-particle" : "", "parse-names" : false, "suffix" : "" }, { "dropping-particle" : "", "family" : "Froguel", "given" : "P.", "non-dropping-particle" : "", "parse-names" : false, "suffix" : "" }, { "dropping-particle" : "", "family" : "Kadowaki", "given" : "T.", "non-dropping-particle" : "", "parse-names" : false, "suffix" : "" } ], "container-title" : "Nature Medicine", "id" : "ITEM-1", "issue" : "8", "issued" : { "date-parts" : [ [ "2001", "8", "1" ] ] }, "page" : "941-946", "title" : "The fat-derived hormone adiponectin reverses insulin resistance associated with both lipoatrophy and obesity", "type" : "article-journal", "volume" : "7" }, "uris" : [ "http://www.mendeley.com/documents/?uuid=ceebd30d-fb5a-34b6-ae52-3dd07e9cd1cb" ] }, { "id" : "ITEM-2", "itemData" : { "ISSN" : "1348-4540", "PMID" : "18446001", "abstract" : "Adiponectin has been proposed to act as an antidiabetic adipokine, suppressing gluconeogenesis and stimulating fatty acid oxidation in the liver and skeletal muscle. Although adiponectin-knockout (adipo(-/-)) mice are known to exhibit insulin resistance, the degrees of insulin resistance and glucose intolerance are unexpectedly only moderate. In this study, the adipo(-/-) mice showed hepatic, but not muscle, insulin resistance. insulin-stimulated phosphorylation of IRS-1 and IRS-2 was impaired, the IRS-2 protein level was decreased, and insulin-stimulated phosphorylation of Akt was decreased in the liver of the adipo(-/-) mice. However, the triglyceride content in the liver was not increased in these mice, despite the decrease in the PPARalpha expression involved in lipid combustion, since the expressions of lipogenic genes such as SREBP-1 and SCD-1 were decreased in association with the increased leptin sensitivity. Consistent with this, the down-regulation SREBP-1 and SCD-1 observed in the adipo(-/-) mice was no longer observed, and the hepatic triglyceride content was significantly increased in the adiponectin leptin double-knockout (adipo(-/-)ob/ob) mice. On the other hand, the triglyceride content in the skeletal muscle was significantly decreased in the adipo(-/-) mice, probably due to up-regulated AMPK activity associated with the increased leptin sensitivity. In fact, these phenotypes in the skeletal muscle of these mice were no longer observed in the adipo(-/-)ob/ob mice. In conclusion, adipo(-/-) mice showed impaired insulin signaling in the liver to cause hepatic insulin resistance, however, no increase in the triglyceride content was observed in either the liver or the skeletal muscle, presumably on account of the increased leptin sensitivity.", "author" : [ { "dropping-particle" : "", "family" : "Yano", "given" : "Wataru", "non-dropping-particle" : "", "parse-names" : false, "suffix" : "" }, { "dropping-particle" : "", "family" : "Kubota", "given" : "Naoto", "non-dropping-particle" : "", "parse-names" : false, "suffix" : "" }, { "dropping-particle" : "", "family" : "Itoh", "given" : "Shinsuke", "non-dropping-particle" : "", "parse-names" : false, "suffix" : "" }, { "dropping-particle" : "", "family" : "Kubota", "given" : "Tetsuya", "non-dropping-particle" : "", "parse-names" : false, "suffix" : "" }, { "dropping-particle" : "", "family" : "Awazawa", "given" : "Motoharu", "non-dropping-particle" : "", "parse-names" : false, "suffix" : "" }, { "dropping-particle" : "", "family" : "Moroi", "given" : "Masao", "non-dropping-particle" : "", "parse-names" : false, "suffix" : "" }, { "dropping-particle" : "", "family" : "Sugi", "given" : "Kaoru", "non-dropping-particle" : "", "parse-names" : false, "suffix" : "" }, { "dropping-particle" : "", "family" : "Takamoto", "given" : "Iseki", "non-dropping-particle" : "", "parse-names" : false, "suffix" : "" }, { "dropping-particle" : "", "family" : "Ogata", "given" : "Hitomi", "non-dropping-particle" : "", "parse-names" : false, "suffix" : "" }, { "dropping-particle" : "", "family" : "Tokuyama", "given" : "Kumpei", "non-dropping-particle" : "", "parse-names" : false, "suffix" : "" }, { "dropping-particle" : "", "family" : "Noda", "given" : "Tetsuo", "non-dropping-particle" : "", "parse-names" : false, "suffix" : "" }, { "dropping-particle" : "", "family" : "Terauchi", "given" : "Yasuo", "non-dropping-particle" : "", "parse-names" : false, "suffix" : "" }, { "dropping-particle" : "", "family" : "Ueki", "given" : "Kohjiro", "non-dropping-particle" : "", "parse-names" : false, "suffix" : "" }, { "dropping-particle" : "", "family" : "Kadowaki", "given" : "Takashi", "non-dropping-particle" : "", "parse-names" : false, "suffix" : "" } ], "container-title" : "Endocrine journal", "id" : "ITEM-2", "issue" : "3", "issued" : { "date-parts" : [ [ "2008", "7" ] ] }, "page" : "515-522", "title" : "Molecular mechanism of moderate insulin resistance in adiponectin-knockout mice", "type" : "article-journal", "volume" : "55" }, "uris" : [ "http://www.mendeley.com/documents/?uuid=8e1f8904-41d2-32c9-b2b2-84ce323ca01e" ] }, { "id" : "ITEM-3", "itemData" : { "DOI" : "10.1038/nutd.2012.18", "ISSN" : "2044-4052", "PMID" : "23446660", "abstract" : "BACKGROUND AND DESIGN Adiponectin is an adipokine secreted primarily from adipose tissue that can influence circulating plasma glucose and lipid levels through multiple mechanisms involving a variety of organs. In humans, reduced plasma adiponectin levels induced by obesity are associated with insulin resistance and type 2 diabetes, suggesting that low adiponectin levels may contribute the pathogenesis of obesity-related insulin resistance. METHODS AND RESULTS The objective of the present study was to investigate whether gene therapy designed to elevate circulating adiponectin levels is a viable strategy for ameliorating insulin resistance in mice fed a high-fat, high-sucrose (HFHS) diet. Electroporation-mediated gene transfer of mouse adiponectin plasmid DNA into gastrocnemius muscle resulted in elevated serum levels of globular and high-molecular weight adiponectin compared with control mice treated with empty plasmid. In comparison to HFHS-fed mice receiving empty plasmid, mice receiving adiponectin gene therapy displayed significantly decreased weight gain following 13 weeks of HFHS diet associated with reduced fat accumulation, and exhibited increased oxygen consumption and locomotor activity as measured by indirect calorimetry, suggesting increased energy expenditure in these mice. Consistent with improved whole-body metabolism, mice receiving adiponectin gene therapy also had lower blood glucose and insulin levels, improved glucose tolerance and reduced hepatic gluconeogenesis compared with control mice. Furthermore, immunoblot analysis of livers from mice receiving adiponectin gene therapy showed an increase in insulin-stimulated phosphorylation of insulin signaling proteins. CONCLUSION Based on these data, we conclude that adiponectin gene therapy ameliorates the metabolic abnormalities caused by feeding mice a HFHS diet and may be a potential therapeutic strategy to improve obesity-mediated impairments in insulin sensitivity.", "author" : [ { "dropping-particle" : "", "family" : "Kandasamy", "given" : "A D", "non-dropping-particle" : "", "parse-names" : false, "suffix" : "" }, { "dropping-particle" : "", "family" : "Sung", "given" : "M M", "non-dropping-particle" : "", "parse-names" : false, "suffix" : "" }, { "dropping-particle" : "", "family" : "Boisvenue", "given" : "J J", "non-dropping-particle" : "", "parse-names" : false, "suffix" : "" }, { "dropping-particle" : "", "family" : "Barr", "given" : "A J", "non-dropping-particle" : "", "parse-names" : false, "suffix" : "" }, { "dropping-particle" : "", "family" : "Dyck", "given" : "J R B", "non-dropping-particle" : "", "parse-names" : false, "suffix" : "" } ], "container-title" : "Nutrition &amp; Diabetes", "id" : "ITEM-3", "issue" : "9", "issued" : { "date-parts" : [ [ "2012", "9", "10" ] ] }, "page" : "e45-e45", "title" : "Adiponectin gene therapy ameliorates high-fat, high-sucrose diet-induced metabolic perturbations in mice", "type" : "article-journal", "volume" : "2" }, "uris" : [ "http://www.mendeley.com/documents/?uuid=c8aaefbf-ee4e-3d9e-a29a-60896c8ccbdb" ] } ], "mendeley" : { "formattedCitation" : "(146,155,156)", "plainTextFormattedCitation" : "(146,155,156)", "previouslyFormattedCitation" : "(146,155,156)" }, "properties" : {  }, "schema" : "https://github.com/citation-style-language/schema/raw/master/csl-citation.json" }</w:instrText>
      </w:r>
      <w:r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(146,155,156)</w:t>
      </w:r>
      <w:r w:rsidRPr="00224E43">
        <w:rPr>
          <w:rFonts w:ascii="Arial" w:eastAsia="Times New Roman" w:hAnsi="Arial" w:cs="Arial"/>
          <w:color w:val="000000" w:themeColor="text1"/>
          <w:shd w:val="clear" w:color="auto" w:fill="FFFFFF"/>
        </w:rPr>
        <w:fldChar w:fldCharType="end"/>
      </w:r>
      <w:r w:rsidRPr="00224E43">
        <w:rPr>
          <w:rFonts w:ascii="Arial" w:eastAsia="Times New Roman" w:hAnsi="Arial" w:cs="Arial"/>
          <w:color w:val="000000" w:themeColor="text1"/>
          <w:shd w:val="clear" w:color="auto" w:fill="FFFFFF"/>
        </w:rPr>
        <w:t xml:space="preserve">. In human myotubes, adiponectin promotes fat oxidation via AMPK activation; this response is impaired in myotubes from </w:t>
      </w:r>
      <w:r w:rsidR="00AB11E5" w:rsidRPr="00224E43">
        <w:rPr>
          <w:rFonts w:ascii="Arial" w:eastAsia="Times New Roman" w:hAnsi="Arial" w:cs="Arial"/>
          <w:color w:val="000000" w:themeColor="text1"/>
          <w:shd w:val="clear" w:color="auto" w:fill="FFFFFF"/>
        </w:rPr>
        <w:t xml:space="preserve">patients with T2D and </w:t>
      </w:r>
      <w:r w:rsidRPr="00224E43">
        <w:rPr>
          <w:rFonts w:ascii="Arial" w:eastAsia="Times New Roman" w:hAnsi="Arial" w:cs="Arial"/>
          <w:color w:val="000000" w:themeColor="text1"/>
          <w:shd w:val="clear" w:color="auto" w:fill="FFFFFF"/>
        </w:rPr>
        <w:t>obes</w:t>
      </w:r>
      <w:r w:rsidR="00AB11E5" w:rsidRPr="00224E43">
        <w:rPr>
          <w:rFonts w:ascii="Arial" w:eastAsia="Times New Roman" w:hAnsi="Arial" w:cs="Arial"/>
          <w:color w:val="000000" w:themeColor="text1"/>
          <w:shd w:val="clear" w:color="auto" w:fill="FFFFFF"/>
        </w:rPr>
        <w:t>it</w:t>
      </w:r>
      <w:r w:rsidR="004C4561" w:rsidRPr="00224E43">
        <w:rPr>
          <w:rFonts w:ascii="Arial" w:eastAsia="Times New Roman" w:hAnsi="Arial" w:cs="Arial"/>
          <w:color w:val="000000" w:themeColor="text1"/>
          <w:shd w:val="clear" w:color="auto" w:fill="FFFFFF"/>
        </w:rPr>
        <w:t>y</w:t>
      </w:r>
      <w:r w:rsidRPr="00224E43">
        <w:rPr>
          <w:rFonts w:ascii="Arial" w:eastAsia="Times New Roman" w:hAnsi="Arial" w:cs="Arial"/>
          <w:color w:val="000000" w:themeColor="text1"/>
          <w:shd w:val="clear" w:color="auto" w:fill="FFFFFF"/>
        </w:rPr>
        <w:t xml:space="preserve"> </w:t>
      </w:r>
      <w:r w:rsidRPr="00224E43">
        <w:rPr>
          <w:rFonts w:ascii="Arial" w:eastAsia="Times New Roman" w:hAnsi="Arial" w:cs="Arial"/>
          <w:color w:val="000000" w:themeColor="text1"/>
          <w:shd w:val="clear" w:color="auto" w:fill="FFFFFF"/>
        </w:rPr>
        <w:fldChar w:fldCharType="begin" w:fldLock="1"/>
      </w:r>
      <w:r w:rsidR="000B42F8" w:rsidRPr="00224E43">
        <w:rPr>
          <w:rFonts w:ascii="Arial" w:eastAsia="Times New Roman" w:hAnsi="Arial" w:cs="Arial"/>
          <w:color w:val="000000" w:themeColor="text1"/>
          <w:shd w:val="clear" w:color="auto" w:fill="FFFFFF"/>
        </w:rPr>
        <w:instrText>ADDIN CSL_CITATION { "citationItems" : [ { "id" : "ITEM-1", "itemData" : { "DOI" : "10.1210/jc.2004-1980", "ISSN" : "0021-972X", "author" : [ { "dropping-particle" : "", "family" : "Chen", "given" : "Michael B.", "non-dropping-particle" : "", "parse-names" : false, "suffix" : "" }, { "dropping-particle" : "", "family" : "McAinch", "given" : "Andrew J.", "non-dropping-particle" : "", "parse-names" : false, "suffix" : "" }, { "dropping-particle" : "", "family" : "Macaulay", "given" : "S. Lance", "non-dropping-particle" : "", "parse-names" : false, "suffix" : "" }, { "dropping-particle" : "", "family" : "Castelli", "given" : "Laura A.", "non-dropping-particle" : "", "parse-names" : false, "suffix" : "" }, { "dropping-particle" : "", "family" : "O\u2019Brien", "given" : "Paul E.", "non-dropping-particle" : "", "parse-names" : false, "suffix" : "" }, { "dropping-particle" : "", "family" : "Dixon", "given" : "John B.", "non-dropping-particle" : "", "parse-names" : false, "suffix" : "" }, { "dropping-particle" : "", "family" : "Cameron-Smith", "given" : "David", "non-dropping-particle" : "", "parse-names" : false, "suffix" : "" }, { "dropping-particle" : "", "family" : "Kemp", "given" : "Bruce E.", "non-dropping-particle" : "", "parse-names" : false, "suffix" : "" }, { "dropping-particle" : "", "family" : "Steinberg", "given" : "Gregory R.", "non-dropping-particle" : "", "parse-names" : false, "suffix" : "" } ], "container-title" : "The Journal of Clinical Endocrinology &amp; Metabolism", "id" : "ITEM-1", "issue" : "6", "issued" : { "date-parts" : [ [ "2005", "6", "1" ] ] }, "page" : "3665-3672", "publisher" : "Oxford University Press", "title" : "Impaired activation of AMP-kinase and fatty acid oxidation by globular adiponectin in cultured human skeletal muscle of obese Type 2 diabetics", "type" : "article-journal", "volume" : "90" }, "uris" : [ "http://www.mendeley.com/documents/?uuid=5cdce116-b5d8-3a01-8a4a-f216cc3cba3d" ] } ], "mendeley" : { "formattedCitation" : "(157)", "plainTextFormattedCitation" : "(157)", "previouslyFormattedCitation" : "(157)" }, "properties" : {  }, "schema" : "https://github.com/citation-style-language/schema/raw/master/csl-citation.json" }</w:instrText>
      </w:r>
      <w:r w:rsidRPr="00224E43">
        <w:rPr>
          <w:rFonts w:ascii="Arial" w:eastAsia="Times New Roman" w:hAnsi="Arial" w:cs="Arial"/>
          <w:color w:val="000000" w:themeColor="text1"/>
          <w:shd w:val="clear" w:color="auto" w:fill="FFFFFF"/>
        </w:rPr>
        <w:fldChar w:fldCharType="separate"/>
      </w:r>
      <w:r w:rsidR="000B42F8" w:rsidRPr="00224E43">
        <w:rPr>
          <w:rFonts w:ascii="Arial" w:eastAsia="Times New Roman" w:hAnsi="Arial" w:cs="Arial"/>
          <w:noProof/>
          <w:color w:val="000000" w:themeColor="text1"/>
          <w:shd w:val="clear" w:color="auto" w:fill="FFFFFF"/>
        </w:rPr>
        <w:t>(157)</w:t>
      </w:r>
      <w:r w:rsidRPr="00224E43">
        <w:rPr>
          <w:rFonts w:ascii="Arial" w:eastAsia="Times New Roman" w:hAnsi="Arial" w:cs="Arial"/>
          <w:color w:val="000000" w:themeColor="text1"/>
          <w:shd w:val="clear" w:color="auto" w:fill="FFFFFF"/>
        </w:rPr>
        <w:fldChar w:fldCharType="end"/>
      </w:r>
      <w:r w:rsidRPr="00224E43">
        <w:rPr>
          <w:rFonts w:ascii="Arial" w:eastAsia="Times New Roman" w:hAnsi="Arial" w:cs="Arial"/>
          <w:color w:val="000000" w:themeColor="text1"/>
          <w:shd w:val="clear" w:color="auto" w:fill="FFFFFF"/>
        </w:rPr>
        <w:t xml:space="preserve">. </w:t>
      </w:r>
      <w:r w:rsidR="00CC5943" w:rsidRPr="00224E43">
        <w:rPr>
          <w:rFonts w:ascii="Arial" w:eastAsia="Times New Roman" w:hAnsi="Arial" w:cs="Arial"/>
          <w:color w:val="000000" w:themeColor="text1"/>
          <w:shd w:val="clear" w:color="auto" w:fill="FFFFFF"/>
        </w:rPr>
        <w:t>Thus,</w:t>
      </w:r>
      <w:r w:rsidRPr="00224E43">
        <w:rPr>
          <w:rFonts w:ascii="Arial" w:eastAsia="Times New Roman" w:hAnsi="Arial" w:cs="Arial"/>
          <w:color w:val="000000" w:themeColor="text1"/>
          <w:shd w:val="clear" w:color="auto" w:fill="FFFFFF"/>
        </w:rPr>
        <w:t xml:space="preserve"> adiponectin </w:t>
      </w:r>
      <w:r w:rsidR="008A59BD" w:rsidRPr="00224E43">
        <w:rPr>
          <w:rFonts w:ascii="Arial" w:eastAsia="Times New Roman" w:hAnsi="Arial" w:cs="Arial"/>
          <w:color w:val="000000" w:themeColor="text1"/>
          <w:shd w:val="clear" w:color="auto" w:fill="FFFFFF"/>
        </w:rPr>
        <w:t xml:space="preserve">has an important role </w:t>
      </w:r>
      <w:r w:rsidRPr="00224E43">
        <w:rPr>
          <w:rFonts w:ascii="Arial" w:eastAsia="Times New Roman" w:hAnsi="Arial" w:cs="Arial"/>
          <w:color w:val="000000" w:themeColor="text1"/>
          <w:shd w:val="clear" w:color="auto" w:fill="FFFFFF"/>
        </w:rPr>
        <w:t>in skeletal muscle</w:t>
      </w:r>
      <w:r w:rsidR="008A59BD" w:rsidRPr="00224E43">
        <w:rPr>
          <w:rFonts w:ascii="Arial" w:eastAsia="Times New Roman" w:hAnsi="Arial" w:cs="Arial"/>
          <w:color w:val="000000" w:themeColor="text1"/>
          <w:shd w:val="clear" w:color="auto" w:fill="FFFFFF"/>
        </w:rPr>
        <w:t xml:space="preserve"> metabolism</w:t>
      </w:r>
      <w:r w:rsidRPr="00224E43">
        <w:rPr>
          <w:rFonts w:ascii="Arial" w:eastAsia="Times New Roman" w:hAnsi="Arial" w:cs="Arial"/>
          <w:color w:val="000000" w:themeColor="text1"/>
          <w:shd w:val="clear" w:color="auto" w:fill="FFFFFF"/>
        </w:rPr>
        <w:t xml:space="preserve"> in humans as well as rodents, and defective adiponectin signaling in skeletal muscle may contribute to insulin resistance. </w:t>
      </w:r>
    </w:p>
    <w:p w14:paraId="53E657AC" w14:textId="77777777" w:rsidR="00D6366F" w:rsidRPr="00224E43" w:rsidRDefault="00D6366F" w:rsidP="00224E43">
      <w:pPr>
        <w:spacing w:after="0" w:line="276" w:lineRule="auto"/>
        <w:ind w:firstLine="0"/>
        <w:rPr>
          <w:rFonts w:ascii="Arial" w:eastAsia="Times New Roman" w:hAnsi="Arial" w:cs="Arial"/>
          <w:color w:val="000000" w:themeColor="text1"/>
        </w:rPr>
      </w:pPr>
    </w:p>
    <w:p w14:paraId="06A7538F" w14:textId="15BB45DA" w:rsidR="005674B9" w:rsidRDefault="005674B9" w:rsidP="00224E43">
      <w:pPr>
        <w:spacing w:after="0" w:line="276" w:lineRule="auto"/>
        <w:ind w:firstLine="0"/>
        <w:rPr>
          <w:rFonts w:ascii="Arial" w:hAnsi="Arial" w:cs="Arial"/>
          <w:color w:val="000000" w:themeColor="text1"/>
        </w:rPr>
      </w:pPr>
      <w:r w:rsidRPr="00224E43">
        <w:rPr>
          <w:rFonts w:ascii="Arial" w:eastAsia="Times New Roman" w:hAnsi="Arial" w:cs="Arial"/>
          <w:color w:val="000000" w:themeColor="text1"/>
        </w:rPr>
        <w:t xml:space="preserve">Finally, in addition to its insulin-sensitizing and glucose-lowering effects in liver and skeletal muscle, adiponectin is also cardioprotective. Low circulating adiponectin levels </w:t>
      </w:r>
      <w:r w:rsidRPr="00224E43">
        <w:rPr>
          <w:rFonts w:ascii="Arial" w:hAnsi="Arial" w:cs="Arial"/>
          <w:color w:val="000000" w:themeColor="text1"/>
        </w:rPr>
        <w:t xml:space="preserve">correlate significantly and independently with coronary artery disease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"ISSN" : "1524-4636", "PMID" : "12524229", "abstract" : "BACKGROUND Adiponectin is an adipocyte-derived plasma protein that accumulates in the injured artery and has potential antiatherogenic properties. This study was designed to determine whether a decreased plasma adiponectin level (hypoadiponectinemia) can be independently associated with the prevalence of coronary artery disease (CAD). METHODS AND RESULTS The consecutive 225 male patients were enrolled from inpatients who underwent coronary angiography. Voluntary blood donors (n=225) matched for age served as controls. Plasma adiponectin levels in the CAD patients were significantly lower than those in the control subjects. Multiple logistic regression analysis including plasma adiponectin level, diabetes mellitus, dyslipidemia, hypertension, smoking habits, and body mass index revealed that hypoadiponectinemia was significantly and independently correlated with CAD (P&lt;0.0088). The entire study population was categorized in quartiles based on the distribution of plasma adiponectin levels. The interquartile cutoff points were 4.0, 5.5, and 7.0 microg/mL. The multivariate-adjusted odds ratios for CAD in the first, second, and third quartiles were 2.051 (95% confidence interval [CI], 1.288 to 4.951), 1.221 (95% CI, 0.684 to 2.186), and 0.749 (95%CI, 0.392 to 1.418), respectively. CONCLUSIONS Male patients with hypoadiponectinemia (&lt;4.0 microg/mL) had a significant 2-fold increase in CAD prevalence, independent of well-known CAD risk factors.", "author" : [ { "dropping-particle" : "", "family" : "Kumada", "given" : "Masahiro", "non-dropping-particle" : "", "parse-names" : false, "suffix" : "" }, { "dropping-particle" : "", "family" : "Kihara", "given" : "Shinji", "non-dropping-particle" : "", "parse-names" : false, "suffix" : "" }, { "dropping-particle" : "", "family" : "Sumitsuji", "given" : "Satoru", "non-dropping-particle" : "", "parse-names" : false, "suffix" : "" }, { "dropping-particle" : "", "family" : "Kawamoto", "given" : "Toshiharu", "non-dropping-particle" : "", "parse-names" : false, "suffix" : "" }, { "dropping-particle" : "", "family" : "Matsumoto", "given" : "Satoru", "non-dropping-particle" : "", "parse-names" : false, "suffix" : "" }, { "dropping-particle" : "", "family" : "Ouchi", "given" : "Noriyuki", "non-dropping-particle" : "", "parse-names" : false, "suffix" : "" }, { "dropping-particle" : "", "family" : "Arita", "given" : "Yukio", "non-dropping-particle" : "", "parse-names" : false, "suffix" : "" }, { "dropping-particle" : "", "family" : "Okamoto", "given" : "Yoshihisa", "non-dropping-particle" : "", "parse-names" : false, "suffix" : "" }, { "dropping-particle" : "", "family" : "Shimomura", "given" : "Iichiro", "non-dropping-particle" : "", "parse-names" : false, "suffix" : "" }, { "dropping-particle" : "", "family" : "Hiraoka", "given" : "Hisatoyo", "non-dropping-particle" : "", "parse-names" : false, "suffix" : "" }, { "dropping-particle" : "", "family" : "Nakamura", "given" : "Tadashi", "non-dropping-particle" : "", "parse-names" : false, "suffix" : "" }, { "dropping-particle" : "", "family" : "Funahashi", "given" : "Tohru", "non-dropping-particle" : "", "parse-names" : false, "suffix" : "" }, { "dropping-particle" : "", "family" : "Matsuzawa", "given" : "Yuji", "non-dropping-particle" : "", "parse-names" : false, "suffix" : "" }, { "dropping-particle" : "", "family" : "Osaka CAD Study Group. Coronary artery disease", "given" : "", "non-dropping-particle" : "", "parse-names" : false, "suffix" : "" } ], "container-title" : "Arteriosclerosis, thrombosis, and vascular biology", "id" : "ITEM-1", "issue" : "1", "issued" : { "date-parts" : [ [ "2003", "1", "1" ] ] }, "page" : "85-89", "title" : "Association of hypoadiponectinemia with coronary artery disease in men", "type" : "article-journal", "volume" : "23" }, "uris" : [ "http://www.mendeley.com/documents/?uuid=0d4f34be-fe74-3eb6-8bfb-ec2fe71eb3ad" ] } ], "mendeley" : { "formattedCitation" : "(158)", "plainTextFormattedCitation" : "(158)", "previouslyFormattedCitation" : "(158)"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(158)</w:t>
      </w:r>
      <w:r w:rsidRPr="00224E43">
        <w:rPr>
          <w:rFonts w:ascii="Arial" w:hAnsi="Arial" w:cs="Arial"/>
          <w:color w:val="000000" w:themeColor="text1"/>
        </w:rPr>
        <w:fldChar w:fldCharType="end"/>
      </w:r>
      <w:r w:rsidRPr="00224E43">
        <w:rPr>
          <w:rFonts w:ascii="Arial" w:hAnsi="Arial" w:cs="Arial"/>
          <w:color w:val="000000" w:themeColor="text1"/>
        </w:rPr>
        <w:t xml:space="preserve">, and </w:t>
      </w:r>
      <w:r w:rsidRPr="00224E43">
        <w:rPr>
          <w:rFonts w:ascii="Arial" w:eastAsia="Times New Roman" w:hAnsi="Arial" w:cs="Arial"/>
          <w:color w:val="000000" w:themeColor="text1"/>
        </w:rPr>
        <w:t xml:space="preserve">are considered a risk factor for cardiovascular diseases (CVD) such as hypertension, coronary artery disease, and restenosis </w:t>
      </w:r>
      <w:r w:rsidRPr="00224E43">
        <w:rPr>
          <w:rFonts w:ascii="Arial" w:eastAsia="Times New Roman" w:hAnsi="Arial" w:cs="Arial"/>
          <w:color w:val="000000" w:themeColor="text1"/>
        </w:rPr>
        <w:fldChar w:fldCharType="begin" w:fldLock="1"/>
      </w:r>
      <w:r w:rsidR="000B42F8" w:rsidRPr="00224E43">
        <w:rPr>
          <w:rFonts w:ascii="Arial" w:eastAsia="Times New Roman" w:hAnsi="Arial" w:cs="Arial"/>
          <w:color w:val="000000" w:themeColor="text1"/>
        </w:rPr>
        <w:instrText>ADDIN CSL_CITATION { "citationItems" : [ { "id" : "ITEM-1", "itemData" : { "DOI" : "10.1016/B978-0-12-398313-8.00011-7", "ISSN" : "0083-6729", "PMID" : "23017720", "abstract" : "Adipose tissue is not only a storage depot for energy, but also an active endocrine tissue. Adipokines, hormones and cytokines secreted from adipocytes, relay information about energy stores to peripheral tissues throughout the body. Most adipokines are produced in direct proportion to fat mass, and many have proinflammatory or otherwise adverse effects on the cardiovascular system. The notable exception is the cardioprotective adipokine adiponectin, which is secreted in inverse proportion to fat mass. Circulating adiponectin levels are highest in lean individuals and inversely correlate with fat mass. Low levels of serum adiponectin are now appreciated as a risk factor in a variety of cardiovascular diseases including coronary artery disease and restenosis, type 2 diabetes mellitus, and hypertension. In this chapter, we provide an introduction to adiponectin and review the extensive evidence in humans and in mouse and in vitro models for adiponectin's cardioprotective effects.", "author" : [ { "dropping-particle" : "", "family" : "Ding", "given" : "Min", "non-dropping-particle" : "", "parse-names" : false, "suffix" : "" }, { "dropping-particle" : "", "family" : "Rzucidlo", "given" : "Eva M.", "non-dropping-particle" : "", "parse-names" : false, "suffix" : "" }, { "dropping-particle" : "", "family" : "Davey", "given" : "Jennifer C.", "non-dropping-particle" : "", "parse-names" : false, "suffix" : "" }, { "dropping-particle" : "", "family" : "Xie", "given" : "Yi", "non-dropping-particle" : "", "parse-names" : false, "suffix" : "" }, { "dropping-particle" : "", "family" : "Liu", "given" : "Renjing", "non-dropping-particle" : "", "parse-names" : false, "suffix" : "" }, { "dropping-particle" : "", "family" : "Jin", "given" : "Yu", "non-dropping-particle" : "", "parse-names" : false, "suffix" : "" }, { "dropping-particle" : "", "family" : "Stavola", "given" : "Lindsey", "non-dropping-particle" : "", "parse-names" : false, "suffix" : "" }, { "dropping-particle" : "", "family" : "Martin", "given" : "Kathleen A.", "non-dropping-particle" : "", "parse-names" : false, "suffix" : "" } ], "container-title" : "Vitamins and hormones", "id" : "ITEM-1", "issued" : { "date-parts" : [ [ "2012" ] ] }, "page" : "289-319", "title" : "Adiponectin in the heart and vascular system", "type" : "chapter", "volume" : "90" }, "uris" : [ "http://www.mendeley.com/documents/?uuid=fad01410-1a03-3b06-b5eb-234296d0a357" ] } ], "mendeley" : { "formattedCitation" : "(159)", "plainTextFormattedCitation" : "(159)", "previouslyFormattedCitation" : "(159)" }, "properties" : {  }, "schema" : "https://github.com/citation-style-language/schema/raw/master/csl-citation.json" }</w:instrText>
      </w:r>
      <w:r w:rsidRPr="00224E43">
        <w:rPr>
          <w:rFonts w:ascii="Arial" w:eastAsia="Times New Roman" w:hAnsi="Arial" w:cs="Arial"/>
          <w:color w:val="000000" w:themeColor="text1"/>
        </w:rPr>
        <w:fldChar w:fldCharType="separate"/>
      </w:r>
      <w:r w:rsidR="000B42F8" w:rsidRPr="00224E43">
        <w:rPr>
          <w:rFonts w:ascii="Arial" w:eastAsia="Times New Roman" w:hAnsi="Arial" w:cs="Arial"/>
          <w:noProof/>
          <w:color w:val="000000" w:themeColor="text1"/>
        </w:rPr>
        <w:t>(159)</w:t>
      </w:r>
      <w:r w:rsidRPr="00224E43">
        <w:rPr>
          <w:rFonts w:ascii="Arial" w:eastAsia="Times New Roman" w:hAnsi="Arial" w:cs="Arial"/>
          <w:color w:val="000000" w:themeColor="text1"/>
        </w:rPr>
        <w:fldChar w:fldCharType="end"/>
      </w:r>
      <w:r w:rsidRPr="00224E43">
        <w:rPr>
          <w:rFonts w:ascii="Arial" w:eastAsia="Times New Roman" w:hAnsi="Arial" w:cs="Arial"/>
          <w:color w:val="000000" w:themeColor="text1"/>
        </w:rPr>
        <w:t>.</w:t>
      </w:r>
      <w:r w:rsidRPr="00224E43">
        <w:rPr>
          <w:rFonts w:ascii="Arial" w:hAnsi="Arial" w:cs="Arial"/>
          <w:color w:val="000000" w:themeColor="text1"/>
        </w:rPr>
        <w:t xml:space="preserve"> The vascular endothelium is believed to mediate some of the cardioprotective effects of adiponectin via AMPK activation and subsequent activation of eNOS (endothelial nitric oxide synthase) </w:t>
      </w:r>
      <w:r w:rsidR="00BA6B27"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"ISSN" : "2160-200X", "PMID" : "23173099", "abstract" : "Adiponectin is an endogenous insulin-sensitizing hormone which has been found to regulate energy metabolism throughout the body, including the heart. However, low levels of adiponectin are found in patients with diabetes, hypertension and cardiovascular diseases. Thus it has been suggested to be an independent predictor for cardiovascular risk. Paradoxically, recent studies have also determined that adiponectin has cardioprotective effects against various cardiac related pathologies which lead to heart failure. These cardioprotective effects of adiponectin are attributed to its anti-inflammatory, anti-oxidant and anti-apoptotic properties. Further findings suggest that locally produced adiponectin in cardiomyocytes are functional and biologically significant. This ectopic derived adiponectin exerts its protective effects through an autocrine mechanism. These data suggest adiponectin may serve as a potential therapeutic target against the development of pathologies which develop into heart failure. The current manuscript has summarized the key findings to date which explore the cardioprotective mechanisms of adiponectin against various cardiac pathologies. Further we explore the roles of both circulating and endogenous heart specific adiponectin and their physiological importance in various heart diseases.", "author" : [ { "dropping-particle" : "", "family" : "Nanayakkara", "given" : "Gayani", "non-dropping-particle" : "", "parse-names" : false, "suffix" : "" }, { "dropping-particle" : "", "family" : "Kariharan", "given" : "Thiruchelvan", "non-dropping-particle" : "", "parse-names" : false, "suffix" : "" }, { "dropping-particle" : "", "family" : "Wang", "given" : "Lili", "non-dropping-particle" : "", "parse-names" : false, "suffix" : "" }, { "dropping-particle" : "", "family" : "Zhong", "given" : "Juming", "non-dropping-particle" : "", "parse-names" : false, "suffix" : "" }, { "dropping-particle" : "", "family" : "Amin", "given" : "Rajesh", "non-dropping-particle" : "", "parse-names" : false, "suffix" : "" } ], "container-title" : "American journal of cardiovascular disease", "id" : "ITEM-1", "issue" : "4", "issued" : { "date-parts" : [ [ "2012" ] ] }, "page" : "253-266", "publisher" : "e-Century Publishing Corporation", "title" : "The cardio-protective signaling and mechanisms of adiponectin", "type" : "article-journal", "volume" : "2" }, "uris" : [ "http://www.mendeley.com/documents/?uuid=acdbaaca-a3aa-35f0-811c-f91de3c71618" ] } ], "mendeley" : { "formattedCitation" : "(160)", "plainTextFormattedCitation" : "(160)", "previouslyFormattedCitation" : "(160)" }, "properties" : {  }, "schema" : "https://github.com/citation-style-language/schema/raw/master/csl-citation.json" }</w:instrText>
      </w:r>
      <w:r w:rsidR="00BA6B27" w:rsidRPr="00224E43">
        <w:rPr>
          <w:rFonts w:ascii="Arial" w:hAnsi="Arial" w:cs="Arial"/>
          <w:color w:val="000000" w:themeColor="text1"/>
        </w:rPr>
        <w:fldChar w:fldCharType="separate"/>
      </w:r>
      <w:r w:rsidR="000B42F8" w:rsidRPr="00224E43">
        <w:rPr>
          <w:rFonts w:ascii="Arial" w:hAnsi="Arial" w:cs="Arial"/>
          <w:noProof/>
          <w:color w:val="000000" w:themeColor="text1"/>
        </w:rPr>
        <w:t>(160)</w:t>
      </w:r>
      <w:r w:rsidR="00BA6B27" w:rsidRPr="00224E43">
        <w:rPr>
          <w:rFonts w:ascii="Arial" w:hAnsi="Arial" w:cs="Arial"/>
          <w:color w:val="000000" w:themeColor="text1"/>
        </w:rPr>
        <w:fldChar w:fldCharType="end"/>
      </w:r>
      <w:r w:rsidRPr="00224E43">
        <w:rPr>
          <w:rFonts w:ascii="Arial" w:hAnsi="Arial" w:cs="Arial"/>
          <w:color w:val="000000" w:themeColor="text1"/>
        </w:rPr>
        <w:t xml:space="preserve">. </w:t>
      </w:r>
    </w:p>
    <w:p w14:paraId="4C7389E5" w14:textId="77777777" w:rsidR="00DA78F5" w:rsidRPr="00224E43" w:rsidRDefault="00DA78F5" w:rsidP="00224E43">
      <w:pPr>
        <w:spacing w:after="0" w:line="276" w:lineRule="auto"/>
        <w:ind w:firstLine="0"/>
        <w:rPr>
          <w:rFonts w:ascii="Arial" w:hAnsi="Arial" w:cs="Arial"/>
          <w:color w:val="FF0000"/>
        </w:rPr>
      </w:pPr>
    </w:p>
    <w:p w14:paraId="35D3F1FC" w14:textId="7DE3340F" w:rsidR="005674B9" w:rsidRPr="00224E43" w:rsidRDefault="005674B9" w:rsidP="00224E43">
      <w:pPr>
        <w:spacing w:after="0" w:line="276" w:lineRule="auto"/>
        <w:ind w:firstLine="0"/>
        <w:rPr>
          <w:rFonts w:ascii="Arial" w:eastAsia="Times New Roman" w:hAnsi="Arial" w:cs="Arial"/>
          <w:color w:val="000000"/>
          <w:shd w:val="clear" w:color="auto" w:fill="FFFFFF"/>
        </w:rPr>
      </w:pPr>
      <w:r w:rsidRPr="00224E43">
        <w:rPr>
          <w:rFonts w:ascii="Arial" w:hAnsi="Arial" w:cs="Arial"/>
          <w:color w:val="000000" w:themeColor="text1"/>
        </w:rPr>
        <w:t xml:space="preserve">In light of </w:t>
      </w:r>
      <w:r w:rsidR="00D6366F" w:rsidRPr="00224E43">
        <w:rPr>
          <w:rFonts w:ascii="Arial" w:hAnsi="Arial" w:cs="Arial"/>
          <w:color w:val="000000" w:themeColor="text1"/>
        </w:rPr>
        <w:t>these</w:t>
      </w:r>
      <w:r w:rsidRPr="00224E43">
        <w:rPr>
          <w:rFonts w:ascii="Arial" w:hAnsi="Arial" w:cs="Arial"/>
          <w:color w:val="000000" w:themeColor="text1"/>
        </w:rPr>
        <w:t xml:space="preserve"> beneficial functions, adiponectin has significant therapeutic potential in the </w:t>
      </w:r>
      <w:r w:rsidR="00D6366F" w:rsidRPr="00224E43">
        <w:rPr>
          <w:rFonts w:ascii="Arial" w:hAnsi="Arial" w:cs="Arial"/>
          <w:color w:val="000000" w:themeColor="text1"/>
        </w:rPr>
        <w:t>treatment of</w:t>
      </w:r>
      <w:r w:rsidRPr="00224E43">
        <w:rPr>
          <w:rFonts w:ascii="Arial" w:hAnsi="Arial" w:cs="Arial"/>
          <w:color w:val="000000" w:themeColor="text1"/>
        </w:rPr>
        <w:t xml:space="preserve"> T2D, CVD, and NAFLD. Several years ago, small molecule screening efforts produced the first small molecule AdipoR agonist. </w:t>
      </w:r>
      <w:r w:rsidRPr="00224E43">
        <w:rPr>
          <w:rStyle w:val="Emphasis"/>
          <w:rFonts w:ascii="Arial" w:eastAsia="Times New Roman" w:hAnsi="Arial" w:cs="Arial"/>
          <w:b w:val="0"/>
          <w:i w:val="0"/>
          <w:color w:val="000000"/>
        </w:rPr>
        <w:t xml:space="preserve"> “AdipoRon”, as it was named, not only recapitulated adiponectin’s effects on AdipoR signaling pathways </w:t>
      </w:r>
      <w:r w:rsidRPr="00224E43">
        <w:rPr>
          <w:rFonts w:ascii="Arial" w:eastAsia="Times New Roman" w:hAnsi="Arial" w:cs="Arial"/>
          <w:color w:val="000000"/>
          <w:shd w:val="clear" w:color="auto" w:fill="FFFFFF"/>
        </w:rPr>
        <w:t>but also had profound anti-</w:t>
      </w:r>
      <w:r w:rsidR="00D6366F" w:rsidRPr="00224E43">
        <w:rPr>
          <w:rFonts w:ascii="Arial" w:eastAsia="Times New Roman" w:hAnsi="Arial" w:cs="Arial"/>
          <w:color w:val="000000"/>
          <w:shd w:val="clear" w:color="auto" w:fill="FFFFFF"/>
        </w:rPr>
        <w:t>hyperglycemia</w:t>
      </w:r>
      <w:r w:rsidRPr="00224E43">
        <w:rPr>
          <w:rFonts w:ascii="Arial" w:eastAsia="Times New Roman" w:hAnsi="Arial" w:cs="Arial"/>
          <w:color w:val="000000"/>
          <w:shd w:val="clear" w:color="auto" w:fill="FFFFFF"/>
        </w:rPr>
        <w:t xml:space="preserve"> effects in both diet-induced obese mice and a genetic mouse model for diabetes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"10.1038/nature12656", "ISSN" : "0028-0836", "PMID" : "24172895", "abstract" : "Adiponectin secreted from adipocytes binds to adiponectin receptors AdipoR1 and AdipoR2, and exerts antidiabetic effects via activation of AMPK and PPAR-\u03b1 pathways, respectively. Levels of adiponectin in plasma are reduced in obesity, which causes insulin resistance and type 2 diabetes. Thus, orally active small molecules that bind to and activate AdipoR1 and AdipoR2 could ameliorate obesity-related diseases such as type 2 diabetes. Here we report the identification of orally active synthetic small-molecule AdipoR agonists. One of these compounds, AdipoR agonist (AdipoRon), bound to both AdipoR1 and AdipoR2 in vitro. AdipoRon showed very similar effects to adiponectin in muscle and liver, such as activation of AMPK and PPAR-\u03b1 pathways, and ameliorated insulin resistance and glucose intolerance in mice fed a high-fat diet, which was completely obliterated in AdipoR1 and AdipoR2 double-knockout mice. Moreover, AdipoRon ameliorated diabetes of genetically obese rodent model db/db mice, and prolonged the shortened lifespan of db/db mice on a high-fat diet. Thus, orally active AdipoR agonists such as AdipoRon are a promising therapeutic approach for the treatment of obesity-related diseases such as type 2 diabetes.", "author" : [ { "dropping-particle" : "", "family" : "Okada-Iwabu", "given" : "Miki", "non-dropping-particle" : "", "parse-names" : false, "suffix" : "" }, { "dropping-particle" : "", "family" : "Yamauchi", "given" : "Toshimasa", "non-dropping-particle" : "", "parse-names" : false, "suffix" : "" }, { "dropping-particle" : "", "family" : "Iwabu", "given" : "Masato", "non-dropping-particle" : "", "parse-names" : false, "suffix" : "" }, { "dropping-particle" : "", "family" : "Honma", "given" : "Teruki", "non-dropping-particle" : "", "parse-names" : false, "suffix" : "" }, { "dropping-particle" : "", "family" : "Hamagami", "given" : "Ken-ichi", "non-dropping-particle" : "", "parse-names" : false, "suffix" : "" }, { "dropping-particle" : "", "family" : "Matsuda", "given" : "Koichi", "non-dropping-particle" : "", "parse-names" : false, "suffix" : "" }, { "dropping-particle" : "", "family" : "Yamaguchi", "given" : "Mamiko", "non-dropping-particle" : "", "parse-names" : false, "suffix" : "" }, { "dropping-particle" : "", "family" : "Tanabe", "given" : "Hiroaki", "non-dropping-particle" : "", "parse-names" : false, "suffix" : "" }, { "dropping-particle" : "", "family" : "Kimura-Someya", "given" : "Tomomi", "non-dropping-particle" : "", "parse-names" : false, "suffix" : "" }, { "dropping-particle" : "", "family" : "Shirouzu", "given" : "Mikako", "non-dropping-particle" : "", "parse-names" : false, "suffix" : "" }, { "dropping-particle" : "", "family" : "Ogata", "given" : "Hitomi", "non-dropping-particle" : "", "parse-names" : false, "suffix" : "" }, { "dropping-particle" : "", "family" : "Tokuyama", "given" : "Kumpei", "non-dropping-particle" : "", "parse-names" : false, "suffix" : "" }, { "dropping-particle" : "", "family" : "Ueki", "given" : "Kohjiro", "non-dropping-particle" : "", "parse-names" : false, "suffix" : "" }, { "dropping-particle" : "", "family" : "Nagano", "given" : "Tetsuo", "non-dropping-particle" : "", "parse-names" : false, "suffix" : "" }, { "dropping-particle" : "", "family" : "Tanaka", "given" : "Akiko", "non-dropping-particle" : "", "parse-names" : false, "suffix" : "" }, { "dropping-particle" : "", "family" : "Yokoyama", "given" : "Shigeyuki", "non-dropping-particle" : "", "parse-names" : false, "suffix" : "" }, { "dropping-particle" : "", "family" : "Kadowaki", "given" : "Takashi", "non-dropping-particle" : "", "parse-names" : false, "suffix" : "" } ], "container-title" : "Nature", "id" : "ITEM-1", "issue" : "7477", "issued" : { "date-parts" : [ [ "2013", "11", "30" ] ] }, "page" : "493-499", "title" : "A small-molecule AdipoR agonist for type 2 diabetes and short life in obesity", "type" : "article-journal", "volume" : "503" }, "uris" : [ "http://www.mendeley.com/documents/?uuid=a774e178-6580-3d33-93ed-737ef0fa4784" ] } ], "mendeley" : { "formattedCitation" : "(161)", "plainTextFormattedCitation" : "(161)", "previouslyFormattedCitation" : "(161)"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(161)</w:t>
      </w:r>
      <w:r w:rsidRPr="00224E43">
        <w:rPr>
          <w:rFonts w:ascii="Arial" w:hAnsi="Arial" w:cs="Arial"/>
          <w:color w:val="000000" w:themeColor="text1"/>
        </w:rPr>
        <w:fldChar w:fldCharType="end"/>
      </w:r>
      <w:r w:rsidRPr="00224E43">
        <w:rPr>
          <w:rStyle w:val="Emphasis"/>
          <w:rFonts w:ascii="Arial" w:eastAsia="Times New Roman" w:hAnsi="Arial" w:cs="Arial"/>
          <w:color w:val="000000"/>
        </w:rPr>
        <w:t>.</w:t>
      </w:r>
      <w:r w:rsidRPr="00224E43">
        <w:rPr>
          <w:rFonts w:ascii="Arial" w:eastAsia="Times New Roman" w:hAnsi="Arial" w:cs="Arial"/>
          <w:color w:val="000000"/>
          <w:shd w:val="clear" w:color="auto" w:fill="FFFFFF"/>
        </w:rPr>
        <w:t xml:space="preserve"> A more recent study has now shown that AdipoRon can also d</w:t>
      </w:r>
      <w:r w:rsidRPr="00224E43">
        <w:rPr>
          <w:rFonts w:ascii="Arial" w:eastAsia="Times New Roman" w:hAnsi="Arial" w:cs="Arial"/>
          <w:color w:val="000000"/>
        </w:rPr>
        <w:t xml:space="preserve">ecrease ceramides and lipotoxicity, and mitigate diabetic nephropathy </w:t>
      </w:r>
      <w:r w:rsidRPr="00224E43">
        <w:rPr>
          <w:rFonts w:ascii="Arial" w:eastAsia="Times New Roman" w:hAnsi="Arial" w:cs="Arial"/>
          <w:color w:val="000000"/>
        </w:rPr>
        <w:fldChar w:fldCharType="begin" w:fldLock="1"/>
      </w:r>
      <w:r w:rsidR="000B42F8" w:rsidRPr="00224E43">
        <w:rPr>
          <w:rFonts w:ascii="Arial" w:eastAsia="Times New Roman" w:hAnsi="Arial" w:cs="Arial"/>
          <w:color w:val="000000"/>
        </w:rPr>
        <w:instrText>ADDIN CSL_CITATION { "citationItems" : [ { "id" : "ITEM-1", "itemData" : { "DOI" : "10.1016/j.metabol.2018.02.004", "ISSN" : "00260495", "PMID" : "29462574", "abstract" : "BACKGROUND Adiponectin is known to take part in the regulation of energy metabolism. AdipoRon, an orally-active synthetic adiponectin agonist, binds to both adiponectin receptors (AdipoR)1/R2 and ameliorates diabetic complications. Among the lipid metabolites, the ceramide subspecies of sphingolipids have been linked to features of lipotoxicity, including inflammation, cell death, and insulin resistance. We investigated the role of AdipoRon in the prevention and development of type 2 diabetic nephropathy. METHODS AdipoRon (30 mg/kg) was mixed into the standard chow diet and provided to db/db mice (db + AdipoRon, n = 8) and age-matched male db/m mice (dm + AdipoRon, n = 8) from 17 weeks of age for 4 weeks. Control db/db (db cont, n = 8) and db/m mice (dm cont, n = 8) were fed a normal diet of mouse chow. RESULTS AdipoRon-fed db/db mice showed a decreased amount of albuminuria and lipid accumulation in the kidney with no significant changes in serum adiponectin, glucose, and body weight. Restoring expression of adiponectin receptor-1 and -2 in the renal cortex was observed in db/db mice with AdipoRon administration. Consistent up-regulation of phospho-Thr172 AMP-dependent kinase (AMPK), peroxisome proliferative-activated receptor \u03b1 (PPAR\u03b1), phospho-Thr473 Akt, phospho-Ser79Acetyl-CoA carboxylase (ACC), and phospho-Ser1177 endothelial NO synthase (eNOS), and down-regulation of protein phosphatase 2A (PP2A), sterol regulatory element-binding protein-1c (SREBP-1c), and inducible nitric oxide synthase (iNOS) were associated within the same group. AdipoRon lowered cellular ceramide levels by activation of acid ceramidase, which normalized ceramide to sphingosine-1 phosphate (S1P) ratio. In glomerular endothelial cells (GECs) and podocytes, AdipoRon treatment markedly decreased palmitate-induced lipotoxicity, which ultimately ameliorated oxidative stress and apoptosis. CONCLUSIONS AdipoRon may prevent lipotoxicity in the kidney particularly in both GECs and podocytes through an improvement in lipid metabolism, as shown by the ratio of ceramide to sphingosines, and further contribute to prevent deterioration of renal function, independent of the systemic effects of adiponectin. The reduction in oxidative stress and apoptosis by AdipoRon provides protection against renal damage, thereby ameliorating endothelial dysfunction in type 2 diabetic nephropathy.", "author" : [ { "dropping-particle" : "", "family" : "Choi", "given" : "Sun Ryoung", "non-dropping-particle" : "", "parse-names" : false, "suffix" : "" }, { "dropping-particle" : "", "family" : "Lim", "given" : "Ji Hee", "non-dropping-particle" : "", "parse-names" : false, "suffix" : "" }, { "dropping-particle" : "", "family" : "Kim", "given" : "Min Young", "non-dropping-particle" : "", "parse-names" : false, "suffix" : "" }, { "dropping-particle" : "", "family" : "Kim", "given" : "Eun Nim", "non-dropping-particle" : "", "parse-names" : false, "suffix" : "" }, { "dropping-particle" : "", "family" : "Kim", "given" : "Yaeni", "non-dropping-particle" : "", "parse-names" : false, "suffix" : "" }, { "dropping-particle" : "", "family" : "Choi", "given" : "Beom Soon", "non-dropping-particle" : "", "parse-names" : false, "suffix" : "" }, { "dropping-particle" : "", "family" : "Kim", "given" : "Yong-Soo", "non-dropping-particle" : "", "parse-names" : false, "suffix" : "" }, { "dropping-particle" : "", "family" : "Kim", "given" : "Hye Won", "non-dropping-particle" : "", "parse-names" : false, "suffix" : "" }, { "dropping-particle" : "", "family" : "Lim", "given" : "Kyung-Min", "non-dropping-particle" : "", "parse-names" : false, "suffix" : "" }, { "dropping-particle" : "", "family" : "Kim", "given" : "Min Jeong", "non-dropping-particle" : "", "parse-names" : false, "suffix" : "" }, { "dropping-particle" : "", "family" : "Park", "given" : "Cheol Whee", "non-dropping-particle" : "", "parse-names" : false, "suffix" : "" } ], "container-title" : "Metabolism", "id" : "ITEM-1", "issued" : { "date-parts" : [ [ "2018", "2", "17" ] ] }, "title" : "Adiponectin receptor agonist AdipoRon decreased ceramide, and lipotoxicity, and ameliorated diabetic nephropathy", "type" : "article-journal" }, "uris" : [ "http://www.mendeley.com/documents/?uuid=82b5bf3e-cb4e-33d6-a66e-20e0cc76d53a" ] } ], "mendeley" : { "formattedCitation" : "(162)", "plainTextFormattedCitation" : "(162)", "previouslyFormattedCitation" : "(162)" }, "properties" : {  }, "schema" : "https://github.com/citation-style-language/schema/raw/master/csl-citation.json" }</w:instrText>
      </w:r>
      <w:r w:rsidRPr="00224E43">
        <w:rPr>
          <w:rFonts w:ascii="Arial" w:eastAsia="Times New Roman" w:hAnsi="Arial" w:cs="Arial"/>
          <w:color w:val="000000"/>
        </w:rPr>
        <w:fldChar w:fldCharType="separate"/>
      </w:r>
      <w:r w:rsidR="000B42F8" w:rsidRPr="00224E43">
        <w:rPr>
          <w:rFonts w:ascii="Arial" w:eastAsia="Times New Roman" w:hAnsi="Arial" w:cs="Arial"/>
          <w:noProof/>
          <w:color w:val="000000"/>
        </w:rPr>
        <w:t>(162)</w:t>
      </w:r>
      <w:r w:rsidRPr="00224E43">
        <w:rPr>
          <w:rFonts w:ascii="Arial" w:eastAsia="Times New Roman" w:hAnsi="Arial" w:cs="Arial"/>
          <w:color w:val="000000"/>
        </w:rPr>
        <w:fldChar w:fldCharType="end"/>
      </w:r>
      <w:r w:rsidRPr="00224E43">
        <w:rPr>
          <w:rFonts w:ascii="Arial" w:eastAsia="Times New Roman" w:hAnsi="Arial" w:cs="Arial"/>
          <w:color w:val="000000"/>
        </w:rPr>
        <w:t>.</w:t>
      </w:r>
      <w:r w:rsidRPr="00224E43">
        <w:rPr>
          <w:rFonts w:ascii="Arial" w:eastAsia="Times New Roman" w:hAnsi="Arial" w:cs="Arial"/>
          <w:color w:val="000000"/>
          <w:shd w:val="clear" w:color="auto" w:fill="FFFFFF"/>
        </w:rPr>
        <w:t xml:space="preserve"> Hence, small molecule activators of adiponectin signaling show promise </w:t>
      </w:r>
      <w:r w:rsidR="002A1B2F" w:rsidRPr="00224E43">
        <w:rPr>
          <w:rFonts w:ascii="Arial" w:eastAsia="Times New Roman" w:hAnsi="Arial" w:cs="Arial"/>
          <w:color w:val="000000"/>
          <w:shd w:val="clear" w:color="auto" w:fill="FFFFFF"/>
        </w:rPr>
        <w:t>in the management of</w:t>
      </w:r>
      <w:r w:rsidRPr="00224E43">
        <w:rPr>
          <w:rFonts w:ascii="Arial" w:eastAsia="Times New Roman" w:hAnsi="Arial" w:cs="Arial"/>
          <w:color w:val="000000"/>
          <w:shd w:val="clear" w:color="auto" w:fill="FFFFFF"/>
        </w:rPr>
        <w:t xml:space="preserve"> obesity-associated metabolic diseases like </w:t>
      </w:r>
      <w:r w:rsidR="002A1B2F" w:rsidRPr="00224E43">
        <w:rPr>
          <w:rFonts w:ascii="Arial" w:eastAsia="Times New Roman" w:hAnsi="Arial" w:cs="Arial"/>
          <w:color w:val="000000"/>
          <w:shd w:val="clear" w:color="auto" w:fill="FFFFFF"/>
        </w:rPr>
        <w:t xml:space="preserve">insulin resistance, </w:t>
      </w:r>
      <w:r w:rsidR="00704BB9" w:rsidRPr="00224E43">
        <w:rPr>
          <w:rFonts w:ascii="Arial" w:eastAsia="Times New Roman" w:hAnsi="Arial" w:cs="Arial"/>
          <w:color w:val="000000"/>
          <w:shd w:val="clear" w:color="auto" w:fill="FFFFFF"/>
        </w:rPr>
        <w:t xml:space="preserve">NAFLD, and </w:t>
      </w:r>
      <w:r w:rsidRPr="00224E43">
        <w:rPr>
          <w:rFonts w:ascii="Arial" w:eastAsia="Times New Roman" w:hAnsi="Arial" w:cs="Arial"/>
          <w:color w:val="000000"/>
          <w:shd w:val="clear" w:color="auto" w:fill="FFFFFF"/>
        </w:rPr>
        <w:t xml:space="preserve">T2D. </w:t>
      </w:r>
    </w:p>
    <w:p w14:paraId="1EF733C1" w14:textId="77777777" w:rsidR="005674B9" w:rsidRPr="00224E43" w:rsidRDefault="005674B9" w:rsidP="00224E43">
      <w:pPr>
        <w:spacing w:after="0" w:line="276" w:lineRule="auto"/>
        <w:ind w:firstLine="0"/>
        <w:rPr>
          <w:rFonts w:ascii="Arial" w:hAnsi="Arial" w:cs="Arial"/>
          <w:color w:val="000000" w:themeColor="text1"/>
        </w:rPr>
      </w:pPr>
    </w:p>
    <w:p w14:paraId="076E9FF1" w14:textId="077DFDE5" w:rsidR="005674B9" w:rsidRPr="00281EE2" w:rsidRDefault="005674B9" w:rsidP="00224E43">
      <w:pPr>
        <w:spacing w:after="0" w:line="276" w:lineRule="auto"/>
        <w:ind w:firstLine="0"/>
        <w:rPr>
          <w:rFonts w:ascii="Arial" w:hAnsi="Arial" w:cs="Arial"/>
          <w:caps/>
          <w:color w:val="FF0000"/>
        </w:rPr>
      </w:pPr>
      <w:r w:rsidRPr="00281EE2">
        <w:rPr>
          <w:rFonts w:ascii="Arial" w:hAnsi="Arial" w:cs="Arial"/>
          <w:caps/>
          <w:color w:val="FF0000"/>
        </w:rPr>
        <w:t>Resistin</w:t>
      </w:r>
    </w:p>
    <w:p w14:paraId="0781FCA8" w14:textId="77777777" w:rsidR="00DA78F5" w:rsidRPr="00224E43" w:rsidRDefault="00DA78F5" w:rsidP="00224E43">
      <w:pPr>
        <w:spacing w:after="0" w:line="276" w:lineRule="auto"/>
        <w:ind w:firstLine="0"/>
        <w:rPr>
          <w:rFonts w:ascii="Arial" w:hAnsi="Arial" w:cs="Arial"/>
          <w:caps/>
        </w:rPr>
      </w:pPr>
    </w:p>
    <w:p w14:paraId="39FA90E1" w14:textId="38B006D7" w:rsidR="005674B9" w:rsidRPr="00224E43" w:rsidRDefault="005674B9" w:rsidP="00224E43">
      <w:pPr>
        <w:spacing w:after="0" w:line="276" w:lineRule="auto"/>
        <w:ind w:firstLine="0"/>
        <w:rPr>
          <w:rFonts w:ascii="Arial" w:hAnsi="Arial" w:cs="Arial"/>
        </w:rPr>
      </w:pPr>
      <w:r w:rsidRPr="00224E43">
        <w:rPr>
          <w:rFonts w:ascii="Arial" w:hAnsi="Arial" w:cs="Arial"/>
        </w:rPr>
        <w:t xml:space="preserve">Resistin, the most recently discovered of the major adipocyte-derived hormones, was independently identified by two laboratories. In one case, the gene coding for this novel endocrine factor was identified in a screen for genes inhibited by TZD drugs and was named “resistin” because it induced insulin resistance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"10.1038/35053000", "ISSN" : "00280836", "PMID" : "11201732", "abstract" : "Diabetes mellitus is a chronic disease that leads to complications including heart disease, stroke, kidney failure, blindness and nerve damage. Type 2 diabetes, characterized by target-tissue resistance to insulin, is epidemic in industrialized societies and is strongly associated with obesity; however, the mechanism by which increased adiposity causes insulin resistance is unclear. Here we show that adipocytes secrete a unique signalling molecule, which we have named resistin (for resistance to insulin). Circulating resistin levels are decreased by the anti-diabetic drug rosiglitazone, and increased in diet-induced and genetic forms of obesity. Administration of anti-resistin antibody improves blood sugar and insulin action in mice with diet-induced obesity. Moreover, treatment of normal mice with recombinant resistin impairs glucose tolerance and insulin action. Insulin-stimulated glucose uptake by adipocytes is enhanced by neutralization of resistin and is reduced by resistin treatment. Resistin is thus a hormone that potentially links obesity to diabetes.", "author" : [ { "dropping-particle" : "", "family" : "Steppan", "given" : "Claire M.", "non-dropping-particle" : "", "parse-names" : false, "suffix" : "" }, { "dropping-particle" : "", "family" : "Bailey", "given" : "Shannon T.", "non-dropping-particle" : "", "parse-names" : false, "suffix" : "" }, { "dropping-particle" : "", "family" : "Bhat", "given" : "Savitha", "non-dropping-particle" : "", "parse-names" : false, "suffix" : "" }, { "dropping-particle" : "", "family" : "Brown", "given" : "Elizabeth J.", "non-dropping-particle" : "", "parse-names" : false, "suffix" : "" }, { "dropping-particle" : "", "family" : "Banerjee", "given" : "Ronadip R.", "non-dropping-particle" : "", "parse-names" : false, "suffix" : "" }, { "dropping-particle" : "", "family" : "Wright", "given" : "Christopher M.", "non-dropping-particle" : "", "parse-names" : false, "suffix" : "" }, { "dropping-particle" : "", "family" : "Patel", "given" : "Hiralben R.", "non-dropping-particle" : "", "parse-names" : false, "suffix" : "" }, { "dropping-particle" : "", "family" : "Ahima", "given" : "Rexford S.", "non-dropping-particle" : "", "parse-names" : false, "suffix" : "" }, { "dropping-particle" : "", "family" : "Lazar", "given" : "Mitchell A.", "non-dropping-particle" : "", "parse-names" : false, "suffix" : "" } ], "container-title" : "Nature", "id" : "ITEM-1", "issue" : "6818", "issued" : { "date-parts" : [ [ "2001", "1", "18" ] ] }, "page" : "307-312", "title" : "The hormone resistin links obesity to diabetes", "type" : "article-journal", "volume" : "409" }, "uris" : [ "http://www.mendeley.com/documents/?uuid=97f84a7f-1e3e-3787-8584-1a9767e1e9a9" ] } ], "mendeley" : { "formattedCitation" : "(163)", "plainTextFormattedCitation" : "(163)", "previouslyFormattedCitation" : "(163)"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(163)</w:t>
      </w:r>
      <w:r w:rsidRPr="00224E43">
        <w:rPr>
          <w:rFonts w:ascii="Arial" w:hAnsi="Arial" w:cs="Arial"/>
        </w:rPr>
        <w:fldChar w:fldCharType="end"/>
      </w:r>
      <w:r w:rsidRPr="00224E43">
        <w:rPr>
          <w:rFonts w:ascii="Arial" w:hAnsi="Arial" w:cs="Arial"/>
        </w:rPr>
        <w:t xml:space="preserve">. Another group identified the same gene in a screen for genes expressed exclusively in adipocytes and induced during adipogenesis; they named it ADSF, for adipose tissue-specific secretory factor. In this study, the product of the gene was </w:t>
      </w:r>
      <w:r w:rsidR="002B6D1D" w:rsidRPr="00224E43">
        <w:rPr>
          <w:rFonts w:ascii="Arial" w:hAnsi="Arial" w:cs="Arial"/>
        </w:rPr>
        <w:t>shown</w:t>
      </w:r>
      <w:r w:rsidRPr="00224E43">
        <w:rPr>
          <w:rFonts w:ascii="Arial" w:hAnsi="Arial" w:cs="Arial"/>
        </w:rPr>
        <w:t xml:space="preserve"> to inhibit differentiation of adipocytes </w:t>
      </w:r>
      <w:r w:rsidRPr="00224E43">
        <w:rPr>
          <w:rFonts w:ascii="Arial" w:hAnsi="Arial" w:cs="Arial"/>
          <w:i/>
        </w:rPr>
        <w:t xml:space="preserve">in vitro </w:t>
      </w:r>
      <w:r w:rsidRPr="00224E43">
        <w:rPr>
          <w:rStyle w:val="apple-converted-space"/>
          <w:rFonts w:ascii="Arial" w:eastAsia="Times New Roman" w:hAnsi="Arial" w:cs="Arial"/>
          <w:color w:val="000000"/>
          <w:shd w:val="clear" w:color="auto" w:fill="FFFFFF"/>
        </w:rPr>
        <w:fldChar w:fldCharType="begin" w:fldLock="1"/>
      </w:r>
      <w:r w:rsidR="000B42F8" w:rsidRPr="00224E43">
        <w:rPr>
          <w:rStyle w:val="apple-converted-space"/>
          <w:rFonts w:ascii="Arial" w:eastAsia="Times New Roman" w:hAnsi="Arial" w:cs="Arial"/>
          <w:color w:val="000000"/>
          <w:shd w:val="clear" w:color="auto" w:fill="FFFFFF"/>
        </w:rPr>
        <w:instrText>ADDIN CSL_CITATION { "citationItems" : [ { "id" : "ITEM-1", "itemData" : { "DOI" : "10.1074/jbc.C100028200", "ISSN" : "0021-9258", "PMID" : "11278254", "abstract" : "A 12.5-kDa cysteine-rich adipose tissue-specific secretory factor (ADSF/resistin) is a novel secreted protein rich in serine and cysteine residues with a unique cysteine repeat motif of CX(12)CX(8)CXCX(3)CX(10)CXCXCX(9)CC. A single 0.8-kilobase mRNA coding for this protein was found in various murine white adipose tissues including inguinal and epididymal fats and also in brown adipose tissue but not in any other tissues examined. Two species of mRNAs with sizes of 1.4 and 0.8 kilobases were found in rat adipose tissue. Sequence analysis indicates that this is because of two polyadenylation signals, the proximal one with the sequence AATACA with a single base mismatch from murine AATAAA and the distal consensus sequence AATAAA. The mRNA level was markedly increased during 3T3-L1 and primary preadipocyte differentiation into adipocytes. Its expression in adipose tissue is under tight nutritional and hormonal regulation; the mRNA level was very low during fasting and increased 25-fold when fasted mice were refed a high carbohydrate diet. It was also very low in adipose tissue of streptozotocin-diabetes and increased 23-fold upon insulin administration. Upon treatment with the conditioned medium from COS cells transfected with the expression vector, conversion of 3T3-L1 cells to adipocytes was inhibited by 80%. The regulated expression pattern suggesting this factor as an adipose sensor for the nutritional state of the animals and the inhibitory effect on adipocyte differentiation implicate its function as a feedback regulator of adipogenesis.", "author" : [ { "dropping-particle" : "", "family" : "Kim", "given" : "K H", "non-dropping-particle" : "", "parse-names" : false, "suffix" : "" }, { "dropping-particle" : "", "family" : "Lee", "given" : "K", "non-dropping-particle" : "", "parse-names" : false, "suffix" : "" }, { "dropping-particle" : "", "family" : "Moon", "given" : "Y S", "non-dropping-particle" : "", "parse-names" : false, "suffix" : "" }, { "dropping-particle" : "", "family" : "Sul", "given" : "H S", "non-dropping-particle" : "", "parse-names" : false, "suffix" : "" } ], "container-title" : "The Journal of biological chemistry", "id" : "ITEM-1", "issue" : "14", "issued" : { "date-parts" : [ [ "2001", "4", "6" ] ] }, "page" : "11252-11256", "publisher" : "American Society for Biochemistry and Molecular Biology", "title" : "A cysteine-rich adipose tissue-specific secretory factor inhibits adipocyte differentiation", "type" : "article-journal", "volume" : "276" }, "uris" : [ "http://www.mendeley.com/documents/?uuid=91c0f3d2-9995-3fac-9933-0d27fafb6bd0" ] } ], "mendeley" : { "formattedCitation" : "(164)", "plainTextFormattedCitation" : "(164)", "previouslyFormattedCitation" : "(164)" }, "properties" : {  }, "schema" : "https://github.com/citation-style-language/schema/raw/master/csl-citation.json" }</w:instrText>
      </w:r>
      <w:r w:rsidRPr="00224E43">
        <w:rPr>
          <w:rStyle w:val="apple-converted-space"/>
          <w:rFonts w:ascii="Arial" w:eastAsia="Times New Roman" w:hAnsi="Arial" w:cs="Arial"/>
          <w:color w:val="000000"/>
          <w:shd w:val="clear" w:color="auto" w:fill="FFFFFF"/>
        </w:rPr>
        <w:fldChar w:fldCharType="separate"/>
      </w:r>
      <w:r w:rsidR="000B42F8" w:rsidRPr="00224E43">
        <w:rPr>
          <w:rStyle w:val="apple-converted-space"/>
          <w:rFonts w:ascii="Arial" w:eastAsia="Times New Roman" w:hAnsi="Arial" w:cs="Arial"/>
          <w:noProof/>
          <w:color w:val="000000"/>
          <w:shd w:val="clear" w:color="auto" w:fill="FFFFFF"/>
        </w:rPr>
        <w:t>(164)</w:t>
      </w:r>
      <w:r w:rsidRPr="00224E43">
        <w:rPr>
          <w:rStyle w:val="apple-converted-space"/>
          <w:rFonts w:ascii="Arial" w:eastAsia="Times New Roman" w:hAnsi="Arial" w:cs="Arial"/>
          <w:color w:val="000000"/>
          <w:shd w:val="clear" w:color="auto" w:fill="FFFFFF"/>
        </w:rPr>
        <w:fldChar w:fldCharType="end"/>
      </w:r>
      <w:r w:rsidR="00345616" w:rsidRPr="00224E43">
        <w:rPr>
          <w:rFonts w:ascii="Arial" w:hAnsi="Arial" w:cs="Arial"/>
        </w:rPr>
        <w:t xml:space="preserve">, later </w:t>
      </w:r>
      <w:r w:rsidRPr="00224E43">
        <w:rPr>
          <w:rFonts w:ascii="Arial" w:hAnsi="Arial" w:cs="Arial"/>
        </w:rPr>
        <w:t xml:space="preserve">confirmed in a separate study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"10.1074/jbc.M206975200", "ISSN" : "0021-9258", "PMID" : "12189153", "abstract" : "A novel family of cysteine-rich secreted proteins with unique tissue distribution has recently been identified. One of the members, resistin (for \"resistance to insulin\"), also called FIZZ3, was identified in a screen for molecules that are down-regulated in mature adipocytes upon administration of thiazolidinediones. The prototypical member of this family was originally identified from bronchoalveolar lavage fluid of inflamed lungs and designated FIZZ1 (\"found in inflammatory zone\"). This molecule was also found to be highly expressed in adipose tissue and was named resistin-like molecule alpha (RELMalpha). Here we demonstrate that RELMalpha inhibits the differentiation of 3T3-L1 preadipocytes into adipocytes. RELMalpha has no effect on proliferation of 3T3-L1 preadipocytes. Pretreatment of 3T3-L1 preadipocytes with RELMalpha does not affect insulin- or platelet-derived growth factor-induced mitogenesis. IRS-1 phosphorylation and glucose transport stimulated by insulin in mature adipocytes were also unaffected by RELMalpha. We show that RELMalpha forms disulfide-linked homooligomers based on results from electrophoresis under reducing and nonreducing conditions, coimmunoprecipitation experiments as well as by mass spectrometry. In addition, RELMalpha is able to form heterooligomers with resistin but not RELMbeta. Since RELMalpha is expressed by adipose tissue and it is a secreted factor, our findings suggest that RELMalpha may be involved in the control of the adipogenesis as well as in the process of muscle differentiation.", "author" : [ { "dropping-particle" : "", "family" : "Blagoev", "given" : "Blagoy", "non-dropping-particle" : "", "parse-names" : false, "suffix" : "" }, { "dropping-particle" : "", "family" : "Kratchmarova", "given" : "Irina", "non-dropping-particle" : "", "parse-names" : false, "suffix" : "" }, { "dropping-particle" : "", "family" : "Nielsen", "given" : "Mogens M.", "non-dropping-particle" : "", "parse-names" : false, "suffix" : "" }, { "dropping-particle" : "", "family" : "Fernandez", "given" : "Minerva M.", "non-dropping-particle" : "", "parse-names" : false, "suffix" : "" }, { "dropping-particle" : "", "family" : "Voldby", "given" : "Jesper", "non-dropping-particle" : "", "parse-names" : false, "suffix" : "" }, { "dropping-particle" : "", "family" : "Andersen", "given" : "Jens S.", "non-dropping-particle" : "", "parse-names" : false, "suffix" : "" }, { "dropping-particle" : "", "family" : "Kristiansen", "given" : "Karsten", "non-dropping-particle" : "", "parse-names" : false, "suffix" : "" }, { "dropping-particle" : "", "family" : "Pandey", "given" : "Akhilesh", "non-dropping-particle" : "", "parse-names" : false, "suffix" : "" }, { "dropping-particle" : "", "family" : "Mann", "given" : "Matthias", "non-dropping-particle" : "", "parse-names" : false, "suffix" : "" } ], "container-title" : "Journal of Biological Chemistry", "id" : "ITEM-1", "issue" : "44", "issued" : { "date-parts" : [ [ "2002", "11", "1" ] ] }, "page" : "42011-42016", "title" : "Inhibition of adipocyte differentiation by resistin-like molecule \u03b1", "type" : "article-journal", "volume" : "277" }, "uris" : [ "http://www.mendeley.com/documents/?uuid=df570190-22a4-3122-ba8a-81b12c6d96ed" ] } ], "mendeley" : { "formattedCitation" : "(165)", "plainTextFormattedCitation" : "(165)", "previouslyFormattedCitation" : "(165)"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(165)</w:t>
      </w:r>
      <w:r w:rsidRPr="00224E43">
        <w:rPr>
          <w:rFonts w:ascii="Arial" w:hAnsi="Arial" w:cs="Arial"/>
        </w:rPr>
        <w:fldChar w:fldCharType="end"/>
      </w:r>
      <w:r w:rsidRPr="00224E43">
        <w:rPr>
          <w:rFonts w:ascii="Arial" w:hAnsi="Arial" w:cs="Arial"/>
        </w:rPr>
        <w:t>.</w:t>
      </w:r>
    </w:p>
    <w:p w14:paraId="124D80CD" w14:textId="77777777" w:rsidR="00D6366F" w:rsidRPr="00224E43" w:rsidRDefault="00D6366F" w:rsidP="00224E43">
      <w:pPr>
        <w:spacing w:after="0" w:line="276" w:lineRule="auto"/>
        <w:ind w:firstLine="0"/>
        <w:rPr>
          <w:rFonts w:ascii="Arial" w:hAnsi="Arial" w:cs="Arial"/>
        </w:rPr>
      </w:pPr>
    </w:p>
    <w:p w14:paraId="578791F6" w14:textId="40B37601" w:rsidR="005674B9" w:rsidRPr="00224E43" w:rsidRDefault="0061674E" w:rsidP="00224E43">
      <w:pPr>
        <w:spacing w:after="0" w:line="276" w:lineRule="auto"/>
        <w:ind w:firstLine="0"/>
        <w:rPr>
          <w:rStyle w:val="apple-converted-space"/>
          <w:rFonts w:ascii="Arial" w:eastAsia="Times New Roman" w:hAnsi="Arial" w:cs="Arial"/>
        </w:rPr>
      </w:pPr>
      <w:r w:rsidRPr="00224E43">
        <w:rPr>
          <w:rFonts w:ascii="Arial" w:hAnsi="Arial" w:cs="Arial"/>
        </w:rPr>
        <w:t xml:space="preserve">Elucidating </w:t>
      </w:r>
      <w:r w:rsidRPr="00224E43">
        <w:rPr>
          <w:rFonts w:ascii="Arial" w:eastAsia="Times New Roman" w:hAnsi="Arial" w:cs="Arial"/>
          <w:color w:val="000000"/>
          <w:shd w:val="clear" w:color="auto" w:fill="FFFFFF"/>
        </w:rPr>
        <w:t>r</w:t>
      </w:r>
      <w:r w:rsidR="005674B9" w:rsidRPr="00224E43">
        <w:rPr>
          <w:rFonts w:ascii="Arial" w:eastAsia="Times New Roman" w:hAnsi="Arial" w:cs="Arial"/>
          <w:color w:val="000000"/>
          <w:shd w:val="clear" w:color="auto" w:fill="FFFFFF"/>
        </w:rPr>
        <w:t>esistin</w:t>
      </w:r>
      <w:r w:rsidRPr="00224E43">
        <w:rPr>
          <w:rFonts w:ascii="Arial" w:eastAsia="Times New Roman" w:hAnsi="Arial" w:cs="Arial"/>
          <w:color w:val="000000"/>
          <w:shd w:val="clear" w:color="auto" w:fill="FFFFFF"/>
        </w:rPr>
        <w:t xml:space="preserve">’s role in physiology has been </w:t>
      </w:r>
      <w:r w:rsidR="005674B9" w:rsidRPr="00224E43">
        <w:rPr>
          <w:rFonts w:ascii="Arial" w:eastAsia="Times New Roman" w:hAnsi="Arial" w:cs="Arial"/>
          <w:color w:val="000000"/>
          <w:shd w:val="clear" w:color="auto" w:fill="FFFFFF"/>
        </w:rPr>
        <w:t>challeng</w:t>
      </w:r>
      <w:r w:rsidRPr="00224E43">
        <w:rPr>
          <w:rFonts w:ascii="Arial" w:eastAsia="Times New Roman" w:hAnsi="Arial" w:cs="Arial"/>
          <w:color w:val="000000"/>
          <w:shd w:val="clear" w:color="auto" w:fill="FFFFFF"/>
        </w:rPr>
        <w:t>ing</w:t>
      </w:r>
      <w:r w:rsidR="005674B9" w:rsidRPr="00224E43">
        <w:rPr>
          <w:rFonts w:ascii="Arial" w:eastAsia="Times New Roman" w:hAnsi="Arial" w:cs="Arial"/>
          <w:color w:val="000000"/>
          <w:shd w:val="clear" w:color="auto" w:fill="FFFFFF"/>
        </w:rPr>
        <w:t xml:space="preserve">. While resistin is expressed in both white and brown fat in mice, the various WAT depots (inguinal, gonadal, retroperitoneal, and mesenteric) and BAT </w:t>
      </w:r>
      <w:r w:rsidRPr="00224E43">
        <w:rPr>
          <w:rFonts w:ascii="Arial" w:eastAsia="Times New Roman" w:hAnsi="Arial" w:cs="Arial"/>
          <w:color w:val="000000"/>
          <w:shd w:val="clear" w:color="auto" w:fill="FFFFFF"/>
        </w:rPr>
        <w:t xml:space="preserve">exhibit </w:t>
      </w:r>
      <w:r w:rsidR="005674B9" w:rsidRPr="00224E43">
        <w:rPr>
          <w:rFonts w:ascii="Arial" w:eastAsia="Times New Roman" w:hAnsi="Arial" w:cs="Arial"/>
          <w:color w:val="000000"/>
          <w:shd w:val="clear" w:color="auto" w:fill="FFFFFF"/>
        </w:rPr>
        <w:t xml:space="preserve">distinct patterns of resistin expression </w:t>
      </w:r>
      <w:r w:rsidR="005674B9"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"10.1023/A:1025500605884", "ISSN" : "03008177", "author" : [ { "dropping-particle" : "", "family" : "Oliver", "given" : "Paula", "non-dropping-particle" : "", "parse-names" : false, "suffix" : "" }, { "dropping-particle" : "", "family" : "Pic\u00f3", "given" : "Catalina", "non-dropping-particle" : "", "parse-names" : false, "suffix" : "" }, { "dropping-particle" : "", "family" : "Serra", "given" : "Francisca", "non-dropping-particle" : "", "parse-names" : false, "suffix" : "" }, { "dropping-particle" : "", "family" : "Palou", "given" : "Andreu", "non-dropping-particle" : "", "parse-names" : false, "suffix" : "" } ], "container-title" : "Molecular and Cellular Biochemistry", "id" : "ITEM-1", "issue" : "1/2", "issued" : { "date-parts" : [ [ "2003" ] ] }, "page" : "397-400", "publisher" : "Kluwer Academic Publishers", "title" : "Resistin expression in different adipose tissue depots during rat development", "type" : "article-journal", "volume" : "252" }, "uris" : [ "http://www.mendeley.com/documents/?uuid=a3f1f50d-18ec-345b-9504-9bda072a18e9" ] } ], "mendeley" : { "formattedCitation" : "(166)", "plainTextFormattedCitation" : "(166)", "previouslyFormattedCitation" : "(166)" }, "properties" : {  }, "schema" : "https://github.com/citation-style-language/schema/raw/master/csl-citation.json" }</w:instrText>
      </w:r>
      <w:r w:rsidR="005674B9"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(166)</w:t>
      </w:r>
      <w:r w:rsidR="005674B9" w:rsidRPr="00224E43">
        <w:rPr>
          <w:rFonts w:ascii="Arial" w:eastAsia="Times New Roman" w:hAnsi="Arial" w:cs="Arial"/>
          <w:color w:val="000000"/>
          <w:shd w:val="clear" w:color="auto" w:fill="FFFFFF"/>
        </w:rPr>
        <w:fldChar w:fldCharType="end"/>
      </w:r>
      <w:r w:rsidR="005674B9" w:rsidRPr="00224E43">
        <w:rPr>
          <w:rFonts w:ascii="Arial" w:eastAsia="Times New Roman" w:hAnsi="Arial" w:cs="Arial"/>
          <w:color w:val="000000"/>
          <w:shd w:val="clear" w:color="auto" w:fill="FFFFFF"/>
        </w:rPr>
        <w:t xml:space="preserve">. In addition, circulating levels of resistin are </w:t>
      </w:r>
      <w:r w:rsidRPr="00224E43">
        <w:rPr>
          <w:rFonts w:ascii="Arial" w:eastAsia="Times New Roman" w:hAnsi="Arial" w:cs="Arial"/>
          <w:color w:val="000000"/>
          <w:shd w:val="clear" w:color="auto" w:fill="FFFFFF"/>
        </w:rPr>
        <w:t xml:space="preserve">directly </w:t>
      </w:r>
      <w:r w:rsidR="005674B9" w:rsidRPr="00224E43">
        <w:rPr>
          <w:rFonts w:ascii="Arial" w:eastAsia="Times New Roman" w:hAnsi="Arial" w:cs="Arial"/>
          <w:color w:val="000000"/>
          <w:shd w:val="clear" w:color="auto" w:fill="FFFFFF"/>
        </w:rPr>
        <w:t xml:space="preserve">proportional to its gene expression in some conditions, but inversely </w:t>
      </w:r>
      <w:r w:rsidRPr="00224E43">
        <w:rPr>
          <w:rFonts w:ascii="Arial" w:eastAsia="Times New Roman" w:hAnsi="Arial" w:cs="Arial"/>
          <w:color w:val="000000"/>
          <w:shd w:val="clear" w:color="auto" w:fill="FFFFFF"/>
        </w:rPr>
        <w:t xml:space="preserve">proportional </w:t>
      </w:r>
      <w:r w:rsidR="005674B9" w:rsidRPr="00224E43">
        <w:rPr>
          <w:rFonts w:ascii="Arial" w:eastAsia="Times New Roman" w:hAnsi="Arial" w:cs="Arial"/>
          <w:color w:val="000000"/>
          <w:shd w:val="clear" w:color="auto" w:fill="FFFFFF"/>
        </w:rPr>
        <w:t xml:space="preserve">in others </w:t>
      </w:r>
      <w:r w:rsidR="005674B9"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"10.2337/DIABETES.53.7.1671", "ISSN" : "0012-1797", "PMID" : "15220189", "abstract" : "Resistin was originally reported as an adipose tissue-specific hormone that provided a link between obesity and diabetes. Resistin protein level was elevated in obese mice and decreased by insulin-sensitizing thiazolidinediones. Immunoneutralization of resistin improved insulin sensitivity in diet-induced obese mice, while the administration of exogenous resistin induced insulin resistance. More recently, we have shown that ablation of the resistin gene in mice decreased fasting glucose through impairment of gluconeogenesis, while resistin treatment in these knockout mice increased hepatic glucose production. However, the link between resistin and glucose homeostasis has been questioned by studies demonstrating reduced, rather than increased, resistin mRNA expression in obese and diabetic mice. To better understand the regulation of resistin, we developed a sensitive and specific RIA resistin that could accurately measure serum resistin levels in several mouse models. We show that while resistin mRNA is indeed suppressed in obese mice, the circulating resistin level is significantly elevated and positively correlated with insulin, glucose, and lipids. Both resistin mRNA expression and protein levels in Lep(ob/ob) mice are suppressed by leptin treatment in parallel with reductions in glucose and insulin. In wild-type mice, serum resistin increases after nocturnal feeding, concordant with rising levels of insulin. Resistin mRNA and protein levels decline in parallel with glucose and insulin during fasting and are restored after refeeding. We performed clamp studies to determine whether resistin is causally related to insulin and glucose. Adipose resistin expression and serum resistin increased in response to hyperinsulinemia and further in response to hyperglycemia. Taken together, these findings suggest that the nutritional regulation of resistin and changes in resistin gene expression and circulating levels in obesity are mediated, at least in part, through insulin and glucose.", "author" : [ { "dropping-particle" : "", "family" : "Rajala", "given" : "Michael W", "non-dropping-particle" : "", "parse-names" : false, "suffix" : "" }, { "dropping-particle" : "", "family" : "Qi", "given" : "Yong", "non-dropping-particle" : "", "parse-names" : false, "suffix" : "" }, { "dropping-particle" : "", "family" : "Patel", "given" : "Hiral R", "non-dropping-particle" : "", "parse-names" : false, "suffix" : "" }, { "dropping-particle" : "", "family" : "Takahashi", "given" : "Nobuhiko", "non-dropping-particle" : "", "parse-names" : false, "suffix" : "" }, { "dropping-particle" : "", "family" : "Banerjee", "given" : "Ronadip", "non-dropping-particle" : "", "parse-names" : false, "suffix" : "" }, { "dropping-particle" : "", "family" : "Pajvani", "given" : "Utpal B", "non-dropping-particle" : "", "parse-names" : false, "suffix" : "" }, { "dropping-particle" : "", "family" : "Sinha", "given" : "Madhur K", "non-dropping-particle" : "", "parse-names" : false, "suffix" : "" }, { "dropping-particle" : "", "family" : "Gingerich", "given" : "Ronald L", "non-dropping-particle" : "", "parse-names" : false, "suffix" : "" }, { "dropping-particle" : "", "family" : "Scherer", "given" : "Philipp E", "non-dropping-particle" : "", "parse-names" : false, "suffix" : "" }, { "dropping-particle" : "", "family" : "Ahima", "given" : "Rexford S", "non-dropping-particle" : "", "parse-names" : false, "suffix" : "" } ], "container-title" : "Diabetes", "id" : "ITEM-1", "issue" : "7", "issued" : { "date-parts" : [ [ "2004", "7", "1" ] ] }, "page" : "1671-1679", "publisher" : "American Diabetes Association", "title" : "Regulation of resistin expression and circulating levels in obesity, diabetes, and fasting", "type" : "article-journal", "volume" : "53" }, "uris" : [ "http://www.mendeley.com/documents/?uuid=b12b7737-a235-3838-9d17-44919e5e72fc" ] }, { "id" : "ITEM-2", "itemData" : { "DOI" : "10.2337/db08-1706", "ISSN" : "1939-327X", "PMID" : "19491212", "abstract" : "OBJECTIVE Resistin is a secreted polypeptide that impairs glucose metabolism and, in rodents, is derived exclusively from adipocytes. In murine obesity, resistin circulates at elevated levels but its gene expression in adipose tissue is paradoxically reduced. The mechanism behind the downregulation of resistin mRNA is poorly understood. We investigated whether endoplasmic reticulum (ER) stress, which is characteristic of obese adipose tissue, regulates resistin expression in cultured mouse adipocytes. RESEARCH DESIGN AND METHODS The effects of endoplasmic stress inducers on resistin mRNA and secreted protein levels were examined in differentiated 3T3-L1 adipocytes, focusing on the expression and genomic binding of transcriptional regulators of resistin. The association between downregulated resistin mRNA and induction of ER stress was also investigated in the adipose tissue of mice fed a high-fat diet. RESULTS ER stress reduced resistin mRNA in 3T3-L1 adipocytes in a time- and dose-dependent manner. The effects of ER stress were transcriptional because of downregulation of CAAT/enhancer binding protein-alpha and peroxisome proliferator-activated receptor-gamma transcriptional activators and upregulation of the transcriptional repressor CAAT/enhancer binding protein homologous protein-10 (CHOP10). Resistin protein was also substantially downregulated, showing a close correspondence with mRNA levels in 3T3-L1 adipocytes as well as in the fat pads of obese mice. CONCLUSIONS ER stress is a potent regulator of resistin, suggesting that ER stress may underlie the local downregulation of resistin mRNA and protein in fat in murine obesity. The paradoxical increase in plasma may be because of various systemic abnormalities associated with obesity and insulin resistance.", "author" : [ { "dropping-particle" : "", "family" : "Lefterova", "given" : "Martina I", "non-dropping-particle" : "", "parse-names" : false, "suffix" : "" }, { "dropping-particle" : "", "family" : "Mullican", "given" : "Shannon E", "non-dropping-particle" : "", "parse-names" : false, "suffix" : "" }, { "dropping-particle" : "", "family" : "Tomaru", "given" : "Takuya", "non-dropping-particle" : "", "parse-names" : false, "suffix" : "" }, { "dropping-particle" : "", "family" : "Qatanani", "given" : "Mohammed", "non-dropping-particle" : "", "parse-names" : false, "suffix" : "" }, { "dropping-particle" : "", "family" : "Schupp", "given" : "Michael", "non-dropping-particle" : "", "parse-names" : false, "suffix" : "" }, { "dropping-particle" : "", "family" : "Lazar", "given" : "Mitchell A", "non-dropping-particle" : "", "parse-names" : false, "suffix" : "" } ], "container-title" : "Diabetes", "id" : "ITEM-2", "issue" : "8", "issued" : { "date-parts" : [ [ "2009", "8", "1" ] ] }, "page" : "1879-1886", "publisher" : "American Diabetes Association", "title" : "Endoplasmic reticulum stress regulates adipocyte resistin expression", "type" : "article-journal", "volume" : "58" }, "uris" : [ "http://www.mendeley.com/documents/?uuid=646a0b95-e55a-36e2-b649-281d2b319a4b" ] } ], "mendeley" : { "formattedCitation" : "(167,168)", "plainTextFormattedCitation" : "(167,168)", "previouslyFormattedCitation" : "(167,168)" }, "properties" : {  }, "schema" : "https://github.com/citation-style-language/schema/raw/master/csl-citation.json" }</w:instrText>
      </w:r>
      <w:r w:rsidR="005674B9"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(167,168)</w:t>
      </w:r>
      <w:r w:rsidR="005674B9" w:rsidRPr="00224E43">
        <w:rPr>
          <w:rFonts w:ascii="Arial" w:eastAsia="Times New Roman" w:hAnsi="Arial" w:cs="Arial"/>
          <w:color w:val="000000"/>
          <w:shd w:val="clear" w:color="auto" w:fill="FFFFFF"/>
        </w:rPr>
        <w:fldChar w:fldCharType="end"/>
      </w:r>
      <w:r w:rsidR="005674B9" w:rsidRPr="00224E43">
        <w:rPr>
          <w:rFonts w:ascii="Arial" w:eastAsia="Times New Roman" w:hAnsi="Arial" w:cs="Arial"/>
          <w:color w:val="000000"/>
          <w:shd w:val="clear" w:color="auto" w:fill="FFFFFF"/>
        </w:rPr>
        <w:t xml:space="preserve">. </w:t>
      </w:r>
      <w:r w:rsidR="005674B9" w:rsidRPr="00224E43">
        <w:rPr>
          <w:rStyle w:val="apple-converted-space"/>
          <w:rFonts w:ascii="Arial" w:eastAsia="Times New Roman" w:hAnsi="Arial" w:cs="Arial"/>
          <w:color w:val="000000"/>
          <w:shd w:val="clear" w:color="auto" w:fill="FFFFFF"/>
        </w:rPr>
        <w:t>Remarkably, while resistin produces similar metabolic and inflammatory effects in humans and mice, human resistin is predominantly secreted from macrophages, not adipocytes</w:t>
      </w:r>
      <w:r w:rsidR="005674B9" w:rsidRPr="00224E43">
        <w:rPr>
          <w:rFonts w:ascii="Arial" w:hAnsi="Arial" w:cs="Arial"/>
        </w:rPr>
        <w:t xml:space="preserve"> </w:t>
      </w:r>
      <w:r w:rsidR="005674B9" w:rsidRPr="00224E43">
        <w:rPr>
          <w:rFonts w:ascii="Arial" w:hAnsi="Arial" w:cs="Arial"/>
        </w:rPr>
        <w:fldChar w:fldCharType="begin" w:fldLock="1"/>
      </w:r>
      <w:r w:rsidR="000B42F8" w:rsidRPr="00224E43">
        <w:rPr>
          <w:rFonts w:ascii="Arial" w:hAnsi="Arial" w:cs="Arial"/>
        </w:rPr>
        <w:instrText>ADDIN CSL_CITATION { "citationItems" : [ { "id" : "ITEM-1", "itemData" : { "DOI" : "10.1016/S0006-291X(02)02841-3", "ISSN" : "0006-291X", "abstract" : "Resistin is a cysteine-rich protein postulated to be a molecular link between obesity and type 2 diabetes. The aim of this study was to investigate the role of PPAR\u03b3 in the regulation of resistin expression in human primary macrophages. Fluorescent real-time PCR (Taqman) analysis of resistin expression across a range of human tissues showed that resistin is highly expressed in bone marrow compared to other tissues. Taqman analysis and Western blotting showed that rosiglitazone decreased resistin expression at both the mRNA and protein levels in human primary monocyte-derived macrophages in vitro. Resistin expression was reduced by up to 80% after exposure to 100nM rosiglitazone for 96h. Bioinformatics analysis of the genomic sequence upstream of the resistin coding sequence identified several putative PPAR response elements of which one was shown to bind PPAR\u03b3 using electrophoretic mobility shift assays. Our data support a direct role for PPAR\u03b3 in the regulation of resistin expression.", "author" : [ { "dropping-particle" : "", "family" : "Patel", "given" : "Lisa", "non-dropping-particle" : "", "parse-names" : false, "suffix" : "" }, { "dropping-particle" : "", "family" : "Buckels", "given" : "Amy C", "non-dropping-particle" : "", "parse-names" : false, "suffix" : "" }, { "dropping-particle" : "", "family" : "Kinghorn", "given" : "Ian J", "non-dropping-particle" : "", "parse-names" : false, "suffix" : "" }, { "dropping-particle" : "", "family" : "Murdock", "given" : "Paul R", "non-dropping-particle" : "", "parse-names" : false, "suffix" : "" }, { "dropping-particle" : "", "family" : "Holbrook", "given" : "Joanna D", "non-dropping-particle" : "", "parse-names" : false, "suffix" : "" }, { "dropping-particle" : "", "family" : "Plumpton", "given" : "Christopher", "non-dropping-particle" : "", "parse-names" : false, "suffix" : "" }, { "dropping-particle" : "", "family" : "Macphee", "given" : "Colin H", "non-dropping-particle" : "", "parse-names" : false, "suffix" : "" }, { "dropping-particle" : "", "family" : "Smith", "given" : "Stephen A", "non-dropping-particle" : "", "parse-names" : false, "suffix" : "" } ], "container-title" : "Biochemical and Biophysical Research Communications", "id" : "ITEM-1", "issue" : "2", "issued" : { "date-parts" : [ [ "2003", "1", "10" ] ] }, "page" : "472-476", "publisher" : "Academic Press", "title" : "Resistin is expressed in human macrophages and directly regulated by PPAR\u03b3 activators", "type" : "article-journal", "volume" : "300" }, "uris" : [ "http://www.mendeley.com/documents/?uuid=c8e60a65-ffac-349d-9819-b2bc0e71735d" ] }, { "id" : "ITEM-2", "itemData" : { "DOI" : "10.1172/JCI37273", "ISSN" : "1558-8238", "PMID" : "19188682", "abstract" : "Resistin is an adipokine that contributes to insulin resistance in mice. In humans, however, studies investigating the link between resistin and metabolic disease are conflicting. Further complicating the matter, human resistin is produced mainly by macrophages rather than adipocytes. To address this important issue, we generated mice that lack adipocyte-derived mouse resistin but produce human resistin in a pattern similar to that found in humans, i.e., in macrophages (humanized resistin mice). When placed on a high-fat diet, the humanized resistin mice rapidly developed accelerated white adipose tissue (WAT) inflammation, leading to increased lipolysis and increased serum free fatty acids. Over time, these mice accumulated lipids, including diacylglycerols, in muscle. We found that this resulted in increased Pkcq pathway activity, leading to increased serine phosphorylation of Irs-1 and insulin resistance. Thus, although the site of resistin production differs between species, human resistin exacerbates WAT inflammation and contributes to insulin resistance.", "author" : [ { "dropping-particle" : "", "family" : "Qatanani", "given" : "Mohammed", "non-dropping-particle" : "", "parse-names" : false, "suffix" : "" }, { "dropping-particle" : "", "family" : "Szwergold", "given" : "Nava R", "non-dropping-particle" : "", "parse-names" : false, "suffix" : "" }, { "dropping-particle" : "", "family" : "Greaves", "given" : "David R", "non-dropping-particle" : "", "parse-names" : false, "suffix" : "" }, { "dropping-particle" : "", "family" : "Ahima", "given" : "Rexford S", "non-dropping-particle" : "", "parse-names" : false, "suffix" : "" }, { "dropping-particle" : "", "family" : "Lazar", "given" : "Mitchell A", "non-dropping-particle" : "", "parse-names" : false, "suffix" : "" } ], "container-title" : "The Journal of clinical investigation", "id" : "ITEM-2", "issue" : "3", "issued" : { "date-parts" : [ [ "2009", "3", "2" ] ] }, "page" : "531-539", "publisher" : "American Society for Clinical Investigation", "title" : "Macrophage-derived human resistin exacerbates adipose tissue inflammation and insulin resistance in mice", "type" : "article-journal", "volume" : "119" }, "uris" : [ "http://www.mendeley.com/documents/?uuid=675f4227-30fb-3bc9-80cb-134a2750b42e" ] }, { "id" : "ITEM-3", "itemData" : { "DOI" : "10.2337/DIABETES.50.10.2199", "ISSN" : "0012-1797", "PMID" : "11574398", "abstract" : "Recent studies in murine models suggest that resistin (also called Fizz3 [1]), a novel cysteine-rich protein secreted by adipocytes, may represent the long-sought link between obesity and insulin resistance (2). Furthermore, peroxisome proliferator-activated receptor-gamma (PPAR-gamma) agonists appear to inhibit resistin expression in murine adipocytes, providing a possible explanation for the mode of action of this class of insulin sensitizers (2). Using a fluorescent real-time reverse transcriptase-polymerase chain reaction-based assay, we found that resistin mRNA levels in whole adipose tissue samples were increased in morbidly obese humans compared with lean control subjects. However, in freshly isolated human adipocytes, resistin mRNA levels were very low and showed no correlation with BMI. Resistin mRNA was undetectable in preadipocytes, endothelial cells, and vascular smooth muscle cells, but it was readily detectable in circulating mononuclear cells. Although exposure of human mononuclear cells to PPAR-gamma agonists markedly upregulated fatty acid-binding protein-4 expression, these agents had no effect on mononuclear cell resistin expression. Finally, resistin mRNA was undetectable in adipocytes from a severely insulin-resistant subject with a dominant-negative mutation in PPAR-gamma (3). We conclude that the recently described relationships of murine resistin/Fizz3 expression with obesity, insulin resistance, and PPAR-gamma action may not readily translate to humans. Further studies of this novel class of proteins are needed to clarify their roles in human metabolism.", "author" : [ { "dropping-particle" : "", "family" : "Savage", "given" : "D B", "non-dropping-particle" : "", "parse-names" : false, "suffix" : "" }, { "dropping-particle" : "", "family" : "Sewter", "given" : "C P", "non-dropping-particle" : "", "parse-names" : false, "suffix" : "" }, { "dropping-particle" : "", "family" : "Klenk", "given" : "E S", "non-dropping-particle" : "", "parse-names" : false, "suffix" : "" }, { "dropping-particle" : "", "family" : "Segal", "given" : "D G", "non-dropping-particle" : "", "parse-names" : false, "suffix" : "" }, { "dropping-particle" : "", "family" : "Vidal-Puig", "given" : "A", "non-dropping-particle" : "", "parse-names" : false, "suffix" : "" }, { "dropping-particle" : "V", "family" : "Considine", "given" : "R", "non-dropping-particle" : "", "parse-names" : false, "suffix" : "" }, { "dropping-particle" : "", "family" : "O'Rahilly", "given" : "S", "non-dropping-particle" : "", "parse-names" : false, "suffix" : "" } ], "container-title" : "Diabetes", "id" : "ITEM-3", "issue" : "10", "issued" : { "date-parts" : [ [ "2001", "10", "1" ] ] }, "page" : "2199-2202", "publisher" : "American Diabetes Association", "title" : "Resistin / Fizz3 expression in relation to obesity and peroxisome proliferator-activated receptor-gamma action in humans", "type" : "article-journal", "volume" : "50" }, "uris" : [ "http://www.mendeley.com/documents/?uuid=f606c745-0391-35a7-a6c3-1e14548ff033" ] } ], "mendeley" : { "formattedCitation" : "(169\u2013171)", "plainTextFormattedCitation" : "(169\u2013171)", "previouslyFormattedCitation" : "(169\u2013171)" }, "properties" : {  }, "schema" : "https://github.com/citation-style-language/schema/raw/master/csl-citation.json" }</w:instrText>
      </w:r>
      <w:r w:rsidR="005674B9" w:rsidRPr="00224E43">
        <w:rPr>
          <w:rFonts w:ascii="Arial" w:hAnsi="Arial" w:cs="Arial"/>
        </w:rPr>
        <w:fldChar w:fldCharType="separate"/>
      </w:r>
      <w:r w:rsidR="000B42F8" w:rsidRPr="00224E43">
        <w:rPr>
          <w:rFonts w:ascii="Arial" w:hAnsi="Arial" w:cs="Arial"/>
          <w:noProof/>
        </w:rPr>
        <w:t>(169–171)</w:t>
      </w:r>
      <w:r w:rsidR="005674B9" w:rsidRPr="00224E43">
        <w:rPr>
          <w:rFonts w:ascii="Arial" w:hAnsi="Arial" w:cs="Arial"/>
        </w:rPr>
        <w:fldChar w:fldCharType="end"/>
      </w:r>
      <w:r w:rsidR="005674B9" w:rsidRPr="00224E43">
        <w:rPr>
          <w:rFonts w:ascii="Arial" w:hAnsi="Arial" w:cs="Arial"/>
        </w:rPr>
        <w:t xml:space="preserve">. </w:t>
      </w:r>
      <w:r w:rsidR="005674B9" w:rsidRPr="00224E43">
        <w:rPr>
          <w:rFonts w:ascii="Arial" w:eastAsia="Times New Roman" w:hAnsi="Arial" w:cs="Arial"/>
          <w:color w:val="000000"/>
          <w:shd w:val="clear" w:color="auto" w:fill="FFFFFF"/>
        </w:rPr>
        <w:t xml:space="preserve">The complex regulation of resistin expression and the fundamental differences in resistin biology between </w:t>
      </w:r>
      <w:r w:rsidR="00D6366F" w:rsidRPr="00224E43">
        <w:rPr>
          <w:rFonts w:ascii="Arial" w:eastAsia="Times New Roman" w:hAnsi="Arial" w:cs="Arial"/>
          <w:color w:val="000000"/>
          <w:shd w:val="clear" w:color="auto" w:fill="FFFFFF"/>
        </w:rPr>
        <w:t>species</w:t>
      </w:r>
      <w:r w:rsidR="005674B9" w:rsidRPr="00224E43">
        <w:rPr>
          <w:rFonts w:ascii="Arial" w:eastAsia="Times New Roman" w:hAnsi="Arial" w:cs="Arial"/>
          <w:color w:val="000000"/>
          <w:shd w:val="clear" w:color="auto" w:fill="FFFFFF"/>
        </w:rPr>
        <w:t xml:space="preserve"> are significant obstacles to </w:t>
      </w:r>
      <w:r w:rsidR="00CF7742" w:rsidRPr="00224E43">
        <w:rPr>
          <w:rFonts w:ascii="Arial" w:eastAsia="Times New Roman" w:hAnsi="Arial" w:cs="Arial"/>
          <w:color w:val="000000"/>
          <w:shd w:val="clear" w:color="auto" w:fill="FFFFFF"/>
        </w:rPr>
        <w:t>fully understanding</w:t>
      </w:r>
      <w:r w:rsidR="005674B9" w:rsidRPr="00224E43">
        <w:rPr>
          <w:rFonts w:ascii="Arial" w:eastAsia="Times New Roman" w:hAnsi="Arial" w:cs="Arial"/>
          <w:color w:val="000000"/>
          <w:shd w:val="clear" w:color="auto" w:fill="FFFFFF"/>
        </w:rPr>
        <w:t xml:space="preserve"> this hormone’s functions and mechanisms of action</w:t>
      </w:r>
      <w:r w:rsidR="00D6366F" w:rsidRPr="00224E43">
        <w:rPr>
          <w:rFonts w:ascii="Arial" w:eastAsia="Times New Roman" w:hAnsi="Arial" w:cs="Arial"/>
          <w:color w:val="000000"/>
          <w:shd w:val="clear" w:color="auto" w:fill="FFFFFF"/>
        </w:rPr>
        <w:t xml:space="preserve"> in humans</w:t>
      </w:r>
      <w:r w:rsidR="005674B9" w:rsidRPr="00224E43">
        <w:rPr>
          <w:rFonts w:ascii="Arial" w:eastAsia="Times New Roman" w:hAnsi="Arial" w:cs="Arial"/>
          <w:color w:val="000000"/>
          <w:shd w:val="clear" w:color="auto" w:fill="FFFFFF"/>
        </w:rPr>
        <w:t>.</w:t>
      </w:r>
    </w:p>
    <w:p w14:paraId="12EBAC3D" w14:textId="77777777" w:rsidR="00CE5A3B" w:rsidRPr="00224E43" w:rsidRDefault="00CE5A3B" w:rsidP="00224E43">
      <w:pPr>
        <w:spacing w:after="0" w:line="276" w:lineRule="auto"/>
        <w:ind w:firstLine="0"/>
        <w:rPr>
          <w:rStyle w:val="apple-converted-space"/>
          <w:rFonts w:ascii="Arial" w:eastAsia="Times New Roman" w:hAnsi="Arial" w:cs="Arial"/>
          <w:color w:val="000000"/>
          <w:shd w:val="clear" w:color="auto" w:fill="FFFFFF"/>
        </w:rPr>
      </w:pPr>
    </w:p>
    <w:p w14:paraId="5D72A3EA" w14:textId="4B7998E7" w:rsidR="005674B9" w:rsidRPr="00224E43" w:rsidRDefault="005674B9" w:rsidP="00224E43">
      <w:pPr>
        <w:spacing w:after="0" w:line="276" w:lineRule="auto"/>
        <w:ind w:firstLine="0"/>
        <w:rPr>
          <w:rStyle w:val="apple-converted-space"/>
          <w:rFonts w:ascii="Arial" w:eastAsia="Times New Roman" w:hAnsi="Arial" w:cs="Arial"/>
          <w:color w:val="000000"/>
          <w:shd w:val="clear" w:color="auto" w:fill="FFFFFF"/>
        </w:rPr>
      </w:pPr>
      <w:r w:rsidRPr="00224E43">
        <w:rPr>
          <w:rStyle w:val="apple-converted-space"/>
          <w:rFonts w:ascii="Arial" w:eastAsia="Times New Roman" w:hAnsi="Arial" w:cs="Arial"/>
          <w:color w:val="000000"/>
          <w:shd w:val="clear" w:color="auto" w:fill="FFFFFF"/>
        </w:rPr>
        <w:t>Resistin interacts with two known receptors</w:t>
      </w:r>
      <w:r w:rsidR="00B00FD8" w:rsidRPr="00224E43">
        <w:rPr>
          <w:rStyle w:val="apple-converted-space"/>
          <w:rFonts w:ascii="Arial" w:eastAsia="Times New Roman" w:hAnsi="Arial" w:cs="Arial"/>
          <w:color w:val="000000"/>
          <w:shd w:val="clear" w:color="auto" w:fill="FFFFFF"/>
        </w:rPr>
        <w:t>:</w:t>
      </w:r>
      <w:r w:rsidR="00CF7742" w:rsidRPr="00224E43">
        <w:rPr>
          <w:rStyle w:val="apple-converted-space"/>
          <w:rFonts w:ascii="Arial" w:eastAsia="Times New Roman" w:hAnsi="Arial" w:cs="Arial"/>
          <w:color w:val="000000"/>
          <w:shd w:val="clear" w:color="auto" w:fill="FFFFFF"/>
        </w:rPr>
        <w:t xml:space="preserve"> the </w:t>
      </w:r>
      <w:r w:rsidRPr="00224E43">
        <w:rPr>
          <w:rStyle w:val="apple-converted-space"/>
          <w:rFonts w:ascii="Arial" w:eastAsia="Times New Roman" w:hAnsi="Arial" w:cs="Arial"/>
          <w:color w:val="000000"/>
          <w:shd w:val="clear" w:color="auto" w:fill="FFFFFF"/>
        </w:rPr>
        <w:t xml:space="preserve">toll-like receptor 4 (TLR4) and </w:t>
      </w:r>
      <w:r w:rsidR="00CF7742" w:rsidRPr="00224E43">
        <w:rPr>
          <w:rFonts w:ascii="Arial" w:eastAsia="Times New Roman" w:hAnsi="Arial" w:cs="Arial"/>
          <w:color w:val="000000"/>
          <w:shd w:val="clear" w:color="auto" w:fill="FFFFFF"/>
        </w:rPr>
        <w:t>adenylyl cyclase-associated protein 1 (</w:t>
      </w:r>
      <w:r w:rsidRPr="00224E43">
        <w:rPr>
          <w:rFonts w:ascii="Arial" w:eastAsia="Times New Roman" w:hAnsi="Arial" w:cs="Arial"/>
          <w:color w:val="000000"/>
          <w:shd w:val="clear" w:color="auto" w:fill="FFFFFF"/>
        </w:rPr>
        <w:t>CAP1)</w:t>
      </w:r>
      <w:r w:rsidRPr="00224E43">
        <w:rPr>
          <w:rStyle w:val="apple-converted-space"/>
          <w:rFonts w:ascii="Arial" w:eastAsia="Times New Roman" w:hAnsi="Arial" w:cs="Arial"/>
          <w:color w:val="000000"/>
          <w:shd w:val="clear" w:color="auto" w:fill="FFFFFF"/>
        </w:rPr>
        <w:t xml:space="preserve"> </w:t>
      </w:r>
      <w:r w:rsidRPr="00224E43">
        <w:rPr>
          <w:rStyle w:val="apple-converted-space"/>
          <w:rFonts w:ascii="Arial" w:eastAsia="Times New Roman" w:hAnsi="Arial" w:cs="Arial"/>
          <w:color w:val="000000"/>
          <w:shd w:val="clear" w:color="auto" w:fill="FFFFFF"/>
        </w:rPr>
        <w:fldChar w:fldCharType="begin" w:fldLock="1"/>
      </w:r>
      <w:r w:rsidR="000B42F8" w:rsidRPr="00224E43">
        <w:rPr>
          <w:rStyle w:val="apple-converted-space"/>
          <w:rFonts w:ascii="Arial" w:eastAsia="Times New Roman" w:hAnsi="Arial" w:cs="Arial"/>
          <w:color w:val="000000"/>
          <w:shd w:val="clear" w:color="auto" w:fill="FFFFFF"/>
        </w:rPr>
        <w:instrText>ADDIN CSL_CITATION { "citationItems" : [ { "id" : "ITEM-1", "itemData" : { "DOI" : "10.1111/j.1582-4934.2009.00899.x", "ISSN" : "1582-4934", "PMID" : "19754671", "abstract" : "Toll-like receptors (TLRs) are a family of cellular structures activated by recognition of pathogen associated molecular sequences. The activation of TLRs triggers a variety of intracellular mechanisms aiming to protect the host from the invading microorganisms. Lipopolysaccharide (LPS) is the main ligand for TLR4. Here we show that resistin, a cystein-rich protein believed to regulate carbohydrate metabolism, competes with LPS for binding to TLR4. Binding of recombinant resistin to human myeloid and epithelial cells was assessed by flow cytometry and its co-precipitation with TLR4 was demonstrated. Antibodies against TLR4 abolished resistin binding to human leucocytes and cytokine production by peripheral blood mononuclear cells in response to resistin stimulation. In contrast, isotype-matched murine IgG or TLR2 antibodies were unable to prevent binding of resistin to the cells. Similarly, TLR4-dependent pattern of resistin binding was observed in epithelial cell line HEK293 (human epithelial kidney cell), where TLR4 transfected, but not myeloid differentiation factor 2/CD14-transfected, TLR2 transfected or HEKnull cells, responded functionally to resistin stimulation. Intracellular signalling of resistin was assessed using inhibitors of transcription factors mitogen activated protein kinases, nuclear factor-kappaB, phosphoinositide 3-kinase and siRNA targeting TLR4 and human myeloid differentiation factor 88. Results demonstrate that TLR4 serves as a receptor for the pro-inflammatory effects of resistin in human cells. This may partly explain the multifunctional role of resistin in chronic inflammation, atherosclerosis and insulin resistance.", "author" : [ { "dropping-particle" : "", "family" : "Tarkowski", "given" : "Andrej", "non-dropping-particle" : "", "parse-names" : false, "suffix" : "" }, { "dropping-particle" : "", "family" : "Bjersing", "given" : "Jan", "non-dropping-particle" : "", "parse-names" : false, "suffix" : "" }, { "dropping-particle" : "", "family" : "Shestakov", "given" : "Andrey", "non-dropping-particle" : "", "parse-names" : false, "suffix" : "" }, { "dropping-particle" : "", "family" : "Bokarewa", "given" : "Maria I", "non-dropping-particle" : "", "parse-names" : false, "suffix" : "" } ], "container-title" : "Journal of cellular and molecular medicine", "id" : "ITEM-1", "issue" : "6B", "issued" : { "date-parts" : [ [ "2010", "6" ] ] }, "page" : "1419-1431", "publisher" : "Wiley-Blackwell", "title" : "Resistin competes with lipopolysaccharide for binding to toll-like receptor 4", "type" : "article-journal", "volume" : "14" }, "uris" : [ "http://www.mendeley.com/documents/?uuid=32c253c1-5585-3543-9284-a67842d18665" ] }, { "id" : "ITEM-2", "itemData" : { "DOI" : "10.1016/j.cmet.2014.01.013", "ISBN" : "1932-7420 (Electronic)\\r1550-4131 (Linking)", "ISSN" : "19327420", "PMID" : "24606903", "abstract" : "Human resistin is a cytokine that induces low-grade inflammation by stimulating monocytes. Resistin-mediated chronic inflammation can lead to obesity, atherosclerosis, and other cardiometabolic diseases. Nevertheless, the receptor for human resistin has not been clarified. Here, we identified adenylyl cyclase-associated protein 1 (CAP1) as a functional receptor for human resistin and clarified its intracellular signaling pathway to modulate inflammatory action of monocytes. We found that human resistin directly binds to CAP1 in monocytes and upregulates cyclic AMP (cAMP) concentration, protein kinase A (PKA) activity, and NF-\u03baB-related transcription of inflammatory cytokines. Overexpression of CAP1 in monocytes enhanced the resistin-induced increased activity of the cAMP-dependent signaling. Moreover, CAP1-overexpressed monocytes aggravated adipose tissue inflammation in transgenic mice that express human resistin from their monocytes. In contrast, suppression of CAP1 expression abrogated the resistin-mediated inflammatory activity both in vitro and in vivo. Therefore, CAP1 is the bona fide receptor for resistin leading to inflammation in humans. \u00a9 2014 Elsevier Inc.", "author" : [ { "dropping-particle" : "", "family" : "Lee", "given" : "Sahmin", "non-dropping-particle" : "", "parse-names" : false, "suffix" : "" }, { "dropping-particle" : "", "family" : "Lee", "given" : "Hyun Chae", "non-dropping-particle" : "", "parse-names" : false, "suffix" : "" }, { "dropping-particle" : "", "family" : "Kwon", "given" : "Yoo Wook", "non-dropping-particle" : "", "parse-names" : false, "suffix" : "" }, { "dropping-particle" : "", "family" : "Lee", "given" : "Sang Eun", "non-dropping-particle" : "", "parse-names" : false, "suffix" : "" }, { "dropping-particle" : "", "family" : "Cho", "given" : "Youngjin", "non-dropping-particle" : "", "parse-names" : false, "suffix" : "" }, { "dropping-particle" : "", "family" : "Kim", "given" : "Joonoh", "non-dropping-particle" : "", "parse-names" : false, "suffix" : "" }, { "dropping-particle" : "", "family" : "Lee", "given" : "Soobeom", "non-dropping-particle" : "", "parse-names" : false, "suffix" : "" }, { "dropping-particle" : "", "family" : "Kim", "given" : "Ju Young", "non-dropping-particle" : "", "parse-names" : false, "suffix" : "" }, { "dropping-particle" : "", "family" : "Lee", "given" : "Jaewon", "non-dropping-particle" : "", "parse-names" : false, "suffix" : "" }, { "dropping-particle" : "", "family" : "Yang", "given" : "Han Mo", "non-dropping-particle" : "", "parse-names" : false, "suffix" : "" }, { "dropping-particle" : "", "family" : "Mook-Jung", "given" : "Inhee", "non-dropping-particle" : "", "parse-names" : false, "suffix" : "" }, { "dropping-particle" : "", "family" : "Nam", "given" : "Ky Youb", "non-dropping-particle" : "", "parse-names" : false, "suffix" : "" }, { "dropping-particle" : "", "family" : "Chung", "given" : "Junho", "non-dropping-particle" : "", "parse-names" : false, "suffix" : "" }, { "dropping-particle" : "", "family" : "Lazar", "given" : "Mitchell A.", "non-dropping-particle" : "", "parse-names" : false, "suffix" : "" }, { "dropping-particle" : "", "family" : "Kim", "given" : "Hyo Soo", "non-dropping-particle" : "", "parse-names" : false, "suffix" : "" } ], "container-title" : "Cell Metabolism", "id" : "ITEM-2", "issue" : "3", "issued" : { "date-parts" : [ [ "2014", "3", "4" ] ] }, "page" : "484-497", "title" : "Adenylyl cyclase-associated protein 1 is a receptor for human resistin and mediates inflammatory actions of human monocytes", "type" : "article-journal", "volume" : "19" }, "uris" : [ "http://www.mendeley.com/documents/?uuid=ef6b15e8-1172-317a-aa76-c400fae451f9" ] } ], "mendeley" : { "formattedCitation" : "(172,173)", "plainTextFormattedCitation" : "(172,173)", "previouslyFormattedCitation" : "(172,173)" }, "properties" : {  }, "schema" : "https://github.com/citation-style-language/schema/raw/master/csl-citation.json" }</w:instrText>
      </w:r>
      <w:r w:rsidRPr="00224E43">
        <w:rPr>
          <w:rStyle w:val="apple-converted-space"/>
          <w:rFonts w:ascii="Arial" w:eastAsia="Times New Roman" w:hAnsi="Arial" w:cs="Arial"/>
          <w:color w:val="000000"/>
          <w:shd w:val="clear" w:color="auto" w:fill="FFFFFF"/>
        </w:rPr>
        <w:fldChar w:fldCharType="separate"/>
      </w:r>
      <w:r w:rsidR="000B42F8" w:rsidRPr="00224E43">
        <w:rPr>
          <w:rStyle w:val="apple-converted-space"/>
          <w:rFonts w:ascii="Arial" w:eastAsia="Times New Roman" w:hAnsi="Arial" w:cs="Arial"/>
          <w:noProof/>
          <w:color w:val="000000"/>
          <w:shd w:val="clear" w:color="auto" w:fill="FFFFFF"/>
        </w:rPr>
        <w:t>(172,173)</w:t>
      </w:r>
      <w:r w:rsidRPr="00224E43">
        <w:rPr>
          <w:rStyle w:val="apple-converted-space"/>
          <w:rFonts w:ascii="Arial" w:eastAsia="Times New Roman" w:hAnsi="Arial" w:cs="Arial"/>
          <w:color w:val="000000"/>
          <w:shd w:val="clear" w:color="auto" w:fill="FFFFFF"/>
        </w:rPr>
        <w:fldChar w:fldCharType="end"/>
      </w:r>
      <w:r w:rsidRPr="00224E43">
        <w:rPr>
          <w:rStyle w:val="apple-converted-space"/>
          <w:rFonts w:ascii="Arial" w:eastAsia="Times New Roman" w:hAnsi="Arial" w:cs="Arial"/>
          <w:color w:val="000000"/>
          <w:shd w:val="clear" w:color="auto" w:fill="FFFFFF"/>
        </w:rPr>
        <w:t xml:space="preserve">. Resistin signaling through TLR4 contributes to monocyte recruitment and chemokine expression, and is involved in inflammatory responses in atherosclerosis and acute lung injury </w:t>
      </w:r>
      <w:r w:rsidRPr="00224E43">
        <w:rPr>
          <w:rStyle w:val="apple-converted-space"/>
          <w:rFonts w:ascii="Arial" w:eastAsia="Times New Roman" w:hAnsi="Arial" w:cs="Arial"/>
          <w:color w:val="000000"/>
          <w:shd w:val="clear" w:color="auto" w:fill="FFFFFF"/>
        </w:rPr>
        <w:fldChar w:fldCharType="begin" w:fldLock="1"/>
      </w:r>
      <w:r w:rsidR="000B42F8" w:rsidRPr="00224E43">
        <w:rPr>
          <w:rStyle w:val="apple-converted-space"/>
          <w:rFonts w:ascii="Arial" w:eastAsia="Times New Roman" w:hAnsi="Arial" w:cs="Arial"/>
          <w:color w:val="000000"/>
          <w:shd w:val="clear" w:color="auto" w:fill="FFFFFF"/>
        </w:rPr>
        <w:instrText>ADDIN CSL_CITATION { "citationItems" : [ { "id" : "ITEM-1", "itemData" : { "DOI" : "10.1016/j.biocel.2014.01.022", "ISSN" : "13572725", "PMID" : "24508784", "abstract" : "The cytokine resistin and the chemokine fractalkine (FKN) were found at increased levels in human atherosclerotic plaque, in the subendothelium, but their role in this location still needs to be characterized. Recently, high local resistin in the arterial vessel wall was shown to contribute to an enhanced accumulation of macrophages by mechanisms that need to be clarified. Our recent data showed that resistin activated smooth muscle cells (SMC) by up-regulating FKN and MCP-1 expression and monocyte chemotaxis by activating toll-like receptor 4 (TLR4) and Gi/o proteins. Since in the vessel wall both endothelial cells (EC) and SMC respond to cytokines and promote atherosclerosis, we questioned whether subendothelial resistin (sR) has a role in vascular cells cross-talk leading to enhanced monocyte transmigration and we investigated the mechanisms involved. To this purpose we used an in vitro system of co-cultured SMC and EC activated by sR and we analyzed monocyte transmigration. Our results indicated that: (1) sR enhanced monocyte transmigration in EC/SMC system compared to EC cultured alone; (2) sR activated TLR4 and Gi/o signaling in EC/SMC system and induced the secretion of more FKN and MCP-1 compared to EC cultured alone and used both chemokines to specifically recruit monocytes by CX3CR1 and CCR2 receptors. Moreover, FKN produced by resistin in EC/SMC system, by acting on CX3CR1 on EC/SMC specifically contributes to MCP-1 secretion in the system and to the enhanced monocyte transmigration. Our study indicates new possible targets for therapy to reduce resistin-dependent enhanced macrophage infiltration in the atherosclerotic arterial wall.", "author" : [ { "dropping-particle" : "", "family" : "Pirvulescu", "given" : "Monica Madalina", "non-dropping-particle" : "", "parse-names" : false, "suffix" : "" }, { "dropping-particle" : "", "family" : "Gan", "given" : "Ana Maria", "non-dropping-particle" : "", "parse-names" : false, "suffix" : "" }, { "dropping-particle" : "", "family" : "Stan", "given" : "Daniela", "non-dropping-particle" : "", "parse-names" : false, "suffix" : "" }, { "dropping-particle" : "", "family" : "Simion", "given" : "Viorel", "non-dropping-particle" : "", "parse-names" : false, "suffix" : "" }, { "dropping-particle" : "", "family" : "Calin", "given" : "Manuela", "non-dropping-particle" : "", "parse-names" : false, "suffix" : "" }, { "dropping-particle" : "", "family" : "Butoi", "given" : "Elena", "non-dropping-particle" : "", "parse-names" : false, "suffix" : "" }, { "dropping-particle" : "", "family" : "Manduteanu", "given" : "Ileana", "non-dropping-particle" : "", "parse-names" : false, "suffix" : "" } ], "container-title" : "The International Journal of Biochemistry &amp; Cell Biology", "id" : "ITEM-1", "issued" : { "date-parts" : [ [ "2014", "5" ] ] }, "page" : "29-37", "title" : "Subendothelial resistin enhances monocyte transmigration in a co-culture of human endothelial and smooth muscle cells by mechanisms involving fractalkine, MCP-1 and activation of TLR4 and Gi/o proteins signaling", "type" : "article-journal", "volume" : "50" }, "uris" : [ "http://www.mendeley.com/documents/?uuid=08d64e15-4ec9-380d-84e3-03b91f246e48" ] }, { "id" : "ITEM-2", "itemData" : { "DOI" : "10.4049/jimmunol.1302764", "ISSN" : "1550-6606", "PMID" : "24719460", "abstract" : "Although resistin was recently found to modulate insulin resistance in preclinical models of type II diabetes and obesity, recent studies also suggested that resistin has proinflammatory properties. We examined whether the human-specific variant of resistin affects neutrophil activation and the severity of LPS-induced acute lung injury. Because human and mouse resistin have distinct patterns of tissue distribution, experiments were performed using humanized resistin mice that exclusively express human resistin (hRTN(+/-)(/-)) but are deficient in mouse resistin. Enhanced production of TNF-\u03b1 or MIP-2 was found in LPS-treated hRtn(+/-/-) neutrophils compared with control Rtn(-/-/-) neutrophils. Expression of human resistin inhibited the activation of AMP-activated protein kinase, a major sensor and regulator of cellular bioenergetics that also is implicated in inhibiting inflammatory activity of neutrophils and macrophages. In addition to the ability of resistin to sensitize neutrophils to LPS stimulation, human resistin enhanced neutrophil extracellular trap formation. In LPS-induced acute lung injury, humanized resistin mice demonstrated enhanced production of proinflammatory cytokines, more severe pulmonary edema, increased neutrophil extracellular trap formation, and elevated concentration of the alarmins HMGB1 and histone 3 in the lungs. Our results suggest that human resistin may play an important contributory role in enhancing TLR4-induced inflammatory responses, and it may be a target for future therapies aimed at reducing the severity of acute lung injury and other inflammatory situations in which neutrophils play a major role.", "author" : [ { "dropping-particle" : "", "family" : "Jiang", "given" : "Shaoning", "non-dropping-particle" : "", "parse-names" : false, "suffix" : "" }, { "dropping-particle" : "", "family" : "Park", "given" : "Dae Won", "non-dropping-particle" : "", "parse-names" : false, "suffix" : "" }, { "dropping-particle" : "", "family" : "Tadie", "given" : "Jean-Marc", "non-dropping-particle" : "", "parse-names" : false, "suffix" : "" }, { "dropping-particle" : "", "family" : "Gregoire", "given" : "Murielle", "non-dropping-particle" : "", "parse-names" : false, "suffix" : "" }, { "dropping-particle" : "", "family" : "Deshane", "given" : "Jessy", "non-dropping-particle" : "", "parse-names" : false, "suffix" : "" }, { "dropping-particle" : "", "family" : "Pittet", "given" : "Jean Francois", "non-dropping-particle" : "", "parse-names" : false, "suffix" : "" }, { "dropping-particle" : "", "family" : "Abraham", "given" : "Edward", "non-dropping-particle" : "", "parse-names" : false, "suffix" : "" }, { "dropping-particle" : "", "family" : "Zmijewski", "given" : "Jaroslaw W", "non-dropping-particle" : "", "parse-names" : false, "suffix" : "" } ], "container-title" : "Journal of immunology (Baltimore, Md. : 1950)", "id" : "ITEM-2", "issue" : "10", "issued" : { "date-parts" : [ [ "2014", "5", "15" ] ] }, "page" : "4795-4803", "publisher" : "NIH Public Access", "title" : "Human resistin promotes neutrophil proinflammatory activation and neutrophil extracellular trap formation and increases severity of acute lung injury", "type" : "article-journal", "volume" : "192" }, "uris" : [ "http://www.mendeley.com/documents/?uuid=7c6737d6-1a78-30f2-9e86-9eb637be033e" ] } ], "mendeley" : { "formattedCitation" : "(135,174)", "plainTextFormattedCitation" : "(135,174)", "previouslyFormattedCitation" : "(135,174)" }, "properties" : {  }, "schema" : "https://github.com/citation-style-language/schema/raw/master/csl-citation.json" }</w:instrText>
      </w:r>
      <w:r w:rsidRPr="00224E43">
        <w:rPr>
          <w:rStyle w:val="apple-converted-space"/>
          <w:rFonts w:ascii="Arial" w:eastAsia="Times New Roman" w:hAnsi="Arial" w:cs="Arial"/>
          <w:color w:val="000000"/>
          <w:shd w:val="clear" w:color="auto" w:fill="FFFFFF"/>
        </w:rPr>
        <w:fldChar w:fldCharType="separate"/>
      </w:r>
      <w:r w:rsidR="000B42F8" w:rsidRPr="00224E43">
        <w:rPr>
          <w:rStyle w:val="apple-converted-space"/>
          <w:rFonts w:ascii="Arial" w:eastAsia="Times New Roman" w:hAnsi="Arial" w:cs="Arial"/>
          <w:noProof/>
          <w:color w:val="000000"/>
          <w:shd w:val="clear" w:color="auto" w:fill="FFFFFF"/>
        </w:rPr>
        <w:t>(135,174)</w:t>
      </w:r>
      <w:r w:rsidRPr="00224E43">
        <w:rPr>
          <w:rStyle w:val="apple-converted-space"/>
          <w:rFonts w:ascii="Arial" w:eastAsia="Times New Roman" w:hAnsi="Arial" w:cs="Arial"/>
          <w:color w:val="000000"/>
          <w:shd w:val="clear" w:color="auto" w:fill="FFFFFF"/>
        </w:rPr>
        <w:fldChar w:fldCharType="end"/>
      </w:r>
      <w:r w:rsidRPr="00224E43">
        <w:rPr>
          <w:rStyle w:val="apple-converted-space"/>
          <w:rFonts w:ascii="Arial" w:eastAsia="Times New Roman" w:hAnsi="Arial" w:cs="Arial"/>
          <w:color w:val="000000"/>
          <w:shd w:val="clear" w:color="auto" w:fill="FFFFFF"/>
        </w:rPr>
        <w:t xml:space="preserve">. </w:t>
      </w:r>
      <w:r w:rsidRPr="00224E43">
        <w:rPr>
          <w:rFonts w:ascii="Arial" w:eastAsia="Times New Roman" w:hAnsi="Arial" w:cs="Arial"/>
          <w:color w:val="000000"/>
          <w:shd w:val="clear" w:color="auto" w:fill="FFFFFF"/>
        </w:rPr>
        <w:t xml:space="preserve">Both knockout and overexpression studies of CAP1 indicate that this receptor can </w:t>
      </w:r>
      <w:r w:rsidR="00CA4624" w:rsidRPr="00224E43">
        <w:rPr>
          <w:rFonts w:ascii="Arial" w:eastAsia="Times New Roman" w:hAnsi="Arial" w:cs="Arial"/>
          <w:color w:val="000000"/>
          <w:shd w:val="clear" w:color="auto" w:fill="FFFFFF"/>
        </w:rPr>
        <w:t xml:space="preserve">also </w:t>
      </w:r>
      <w:r w:rsidRPr="00224E43">
        <w:rPr>
          <w:rFonts w:ascii="Arial" w:eastAsia="Times New Roman" w:hAnsi="Arial" w:cs="Arial"/>
          <w:color w:val="000000"/>
          <w:shd w:val="clear" w:color="auto" w:fill="FFFFFF"/>
        </w:rPr>
        <w:t xml:space="preserve">mediate proinflammatory effects of resistin </w:t>
      </w:r>
      <w:r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"10.1016/j.cmet.2014.01.013", "ISBN" : "1932-7420 (Electronic)\\r1550-4131 (Linking)", "ISSN" : "19327420", "PMID" : "24606903", "abstract" : "Human resistin is a cytokine that induces low-grade inflammation by stimulating monocytes. Resistin-mediated chronic inflammation can lead to obesity, atherosclerosis, and other cardiometabolic diseases. Nevertheless, the receptor for human resistin has not been clarified. Here, we identified adenylyl cyclase-associated protein 1 (CAP1) as a functional receptor for human resistin and clarified its intracellular signaling pathway to modulate inflammatory action of monocytes. We found that human resistin directly binds to CAP1 in monocytes and upregulates cyclic AMP (cAMP) concentration, protein kinase A (PKA) activity, and NF-\u03baB-related transcription of inflammatory cytokines. Overexpression of CAP1 in monocytes enhanced the resistin-induced increased activity of the cAMP-dependent signaling. Moreover, CAP1-overexpressed monocytes aggravated adipose tissue inflammation in transgenic mice that express human resistin from their monocytes. In contrast, suppression of CAP1 expression abrogated the resistin-mediated inflammatory activity both in vitro and in vivo. Therefore, CAP1 is the bona fide receptor for resistin leading to inflammation in humans. \u00a9 2014 Elsevier Inc.", "author" : [ { "dropping-particle" : "", "family" : "Lee", "given" : "Sahmin", "non-dropping-particle" : "", "parse-names" : false, "suffix" : "" }, { "dropping-particle" : "", "family" : "Lee", "given" : "Hyun Chae", "non-dropping-particle" : "", "parse-names" : false, "suffix" : "" }, { "dropping-particle" : "", "family" : "Kwon", "given" : "Yoo Wook", "non-dropping-particle" : "", "parse-names" : false, "suffix" : "" }, { "dropping-particle" : "", "family" : "Lee", "given" : "Sang Eun", "non-dropping-particle" : "", "parse-names" : false, "suffix" : "" }, { "dropping-particle" : "", "family" : "Cho", "given" : "Youngjin", "non-dropping-particle" : "", "parse-names" : false, "suffix" : "" }, { "dropping-particle" : "", "family" : "Kim", "given" : "Joonoh", "non-dropping-particle" : "", "parse-names" : false, "suffix" : "" }, { "dropping-particle" : "", "family" : "Lee", "given" : "Soobeom", "non-dropping-particle" : "", "parse-names" : false, "suffix" : "" }, { "dropping-particle" : "", "family" : "Kim", "given" : "Ju Young", "non-dropping-particle" : "", "parse-names" : false, "suffix" : "" }, { "dropping-particle" : "", "family" : "Lee", "given" : "Jaewon", "non-dropping-particle" : "", "parse-names" : false, "suffix" : "" }, { "dropping-particle" : "", "family" : "Yang", "given" : "Han Mo", "non-dropping-particle" : "", "parse-names" : false, "suffix" : "" }, { "dropping-particle" : "", "family" : "Mook-Jung", "given" : "Inhee", "non-dropping-particle" : "", "parse-names" : false, "suffix" : "" }, { "dropping-particle" : "", "family" : "Nam", "given" : "Ky Youb", "non-dropping-particle" : "", "parse-names" : false, "suffix" : "" }, { "dropping-particle" : "", "family" : "Chung", "given" : "Junho", "non-dropping-particle" : "", "parse-names" : false, "suffix" : "" }, { "dropping-particle" : "", "family" : "Lazar", "given" : "Mitchell A.", "non-dropping-particle" : "", "parse-names" : false, "suffix" : "" }, { "dropping-particle" : "", "family" : "Kim", "given" : "Hyo Soo", "non-dropping-particle" : "", "parse-names" : false, "suffix" : "" } ], "container-title" : "Cell Metabolism", "id" : "ITEM-1", "issue" : "3", "issued" : { "date-parts" : [ [ "2014", "3", "4" ] ] }, "page" : "484-497", "title" : "Adenylyl cyclase-associated protein 1 is a receptor for human resistin and mediates inflammatory actions of human monocytes", "type" : "article-journal", "volume" : "19" }, "uris" : [ "http://www.mendeley.com/documents/?uuid=ef6b15e8-1172-317a-aa76-c400fae451f9" ] } ], "mendeley" : { "formattedCitation" : "(173)", "plainTextFormattedCitation" : "(173)", "previouslyFormattedCitation" : "(173)"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(173)</w:t>
      </w:r>
      <w:r w:rsidRPr="00224E43">
        <w:rPr>
          <w:rFonts w:ascii="Arial" w:eastAsia="Times New Roman" w:hAnsi="Arial" w:cs="Arial"/>
          <w:color w:val="000000"/>
          <w:shd w:val="clear" w:color="auto" w:fill="FFFFFF"/>
        </w:rPr>
        <w:fldChar w:fldCharType="end"/>
      </w:r>
      <w:r w:rsidR="00CA4624" w:rsidRPr="00224E43">
        <w:rPr>
          <w:rFonts w:ascii="Arial" w:eastAsia="Times New Roman" w:hAnsi="Arial" w:cs="Arial"/>
          <w:color w:val="000000"/>
          <w:shd w:val="clear" w:color="auto" w:fill="FFFFFF"/>
        </w:rPr>
        <w:t xml:space="preserve">.  </w:t>
      </w:r>
      <w:r w:rsidR="00E123CA" w:rsidRPr="00224E43">
        <w:rPr>
          <w:rFonts w:ascii="Arial" w:eastAsia="Times New Roman" w:hAnsi="Arial" w:cs="Arial"/>
          <w:color w:val="000000"/>
          <w:shd w:val="clear" w:color="auto" w:fill="FFFFFF"/>
        </w:rPr>
        <w:t>Overall,</w:t>
      </w:r>
      <w:r w:rsidR="00CA4624" w:rsidRPr="00224E43">
        <w:rPr>
          <w:rFonts w:ascii="Arial" w:eastAsia="Times New Roman" w:hAnsi="Arial" w:cs="Arial"/>
          <w:color w:val="000000"/>
          <w:shd w:val="clear" w:color="auto" w:fill="FFFFFF"/>
        </w:rPr>
        <w:t xml:space="preserve"> the similarities, differences, and tissue specificity of resistin signaling through TLR4 versus CAP1 remains poorly understood.</w:t>
      </w:r>
    </w:p>
    <w:p w14:paraId="5E745555" w14:textId="77777777" w:rsidR="00CE5A3B" w:rsidRPr="00224E43" w:rsidRDefault="00CE5A3B" w:rsidP="00224E43">
      <w:pPr>
        <w:spacing w:after="0" w:line="276" w:lineRule="auto"/>
        <w:ind w:firstLine="0"/>
        <w:rPr>
          <w:rFonts w:ascii="Arial" w:eastAsia="Times New Roman" w:hAnsi="Arial" w:cs="Arial"/>
          <w:color w:val="000000"/>
          <w:shd w:val="clear" w:color="auto" w:fill="FFFFFF"/>
        </w:rPr>
      </w:pPr>
    </w:p>
    <w:p w14:paraId="37CCA671" w14:textId="51FD81BA" w:rsidR="005674B9" w:rsidRPr="00224E43" w:rsidRDefault="005674B9" w:rsidP="00224E43">
      <w:pPr>
        <w:spacing w:after="0" w:line="276" w:lineRule="auto"/>
        <w:ind w:firstLine="0"/>
        <w:rPr>
          <w:rFonts w:ascii="Arial" w:eastAsia="Times New Roman" w:hAnsi="Arial" w:cs="Arial"/>
          <w:color w:val="000000"/>
          <w:shd w:val="clear" w:color="auto" w:fill="FFFFFF"/>
        </w:rPr>
      </w:pPr>
      <w:r w:rsidRPr="00224E43">
        <w:rPr>
          <w:rFonts w:ascii="Arial" w:eastAsia="Times New Roman" w:hAnsi="Arial" w:cs="Arial"/>
          <w:color w:val="000000"/>
          <w:shd w:val="clear" w:color="auto" w:fill="FFFFFF"/>
        </w:rPr>
        <w:t xml:space="preserve">Resistin has also been shown to regulate fasting blood glucose levels in mice </w:t>
      </w:r>
      <w:r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"10.1126/science.1092341", "ISSN" : "0036-8075", "PMID" : "14976316", "abstract" : "The association between obesity and diabetes supports an endocrine role for the adipocyte in maintaining glucose homeostasis. Here we report that mice lacking the adipocyte hormone resistin exhibit low blood glucose levels after fasting, due to reduced hepatic glucose production. This is partly mediated by activation of adenosine monophosphate-activated protein kinase and decreased expression of gluconeogenic enzymes in the liver. The data thus support a physiological function for resistin in the maintenance of blood glucose during fasting. Remarkably, lack of resistin diminishes the increase in post-fast blood glucose normally associated with increased weight, suggesting a role for resistin in mediating hyperglycemia associated with obesity.", "author" : [ { "dropping-particle" : "", "family" : "Banerjee", "given" : "R. R.", "non-dropping-particle" : "", "parse-names" : false, "suffix" : "" }, { "dropping-particle" : "", "family" : "Rangwala", "given" : "Shamina M", "non-dropping-particle" : "", "parse-names" : false, "suffix" : "" }, { "dropping-particle" : "", "family" : "Shapiro", "given" : "Jennifer S", "non-dropping-particle" : "", "parse-names" : false, "suffix" : "" }, { "dropping-particle" : "", "family" : "Rich", "given" : "A Sophie", "non-dropping-particle" : "", "parse-names" : false, "suffix" : "" }, { "dropping-particle" : "", "family" : "Rhoades", "given" : "Ben", "non-dropping-particle" : "", "parse-names" : false, "suffix" : "" }, { "dropping-particle" : "", "family" : "Qi", "given" : "Yong", "non-dropping-particle" : "", "parse-names" : false, "suffix" : "" }, { "dropping-particle" : "", "family" : "Wang", "given" : "Juan", "non-dropping-particle" : "", "parse-names" : false, "suffix" : "" }, { "dropping-particle" : "", "family" : "Rajala", "given" : "Michael W", "non-dropping-particle" : "", "parse-names" : false, "suffix" : "" }, { "dropping-particle" : "", "family" : "Pocai", "given" : "Alessandro", "non-dropping-particle" : "", "parse-names" : false, "suffix" : "" }, { "dropping-particle" : "", "family" : "Scherer", "given" : "Phillipp E", "non-dropping-particle" : "", "parse-names" : false, "suffix" : "" }, { "dropping-particle" : "", "family" : "Steppan", "given" : "Claire M", "non-dropping-particle" : "", "parse-names" : false, "suffix" : "" }, { "dropping-particle" : "", "family" : "Ahima", "given" : "Rexford S", "non-dropping-particle" : "", "parse-names" : false, "suffix" : "" }, { "dropping-particle" : "", "family" : "Obici", "given" : "Silvana", "non-dropping-particle" : "", "parse-names" : false, "suffix" : "" }, { "dropping-particle" : "", "family" : "Rossetti", "given" : "Luciano", "non-dropping-particle" : "", "parse-names" : false, "suffix" : "" }, { "dropping-particle" : "", "family" : "Lazar", "given" : "Mitchell A", "non-dropping-particle" : "", "parse-names" : false, "suffix" : "" } ], "container-title" : "Science (New York, N.Y.)", "id" : "ITEM-1", "issue" : "5661", "issued" : { "date-parts" : [ [ "2004", "2", "20" ] ] }, "page" : "1195-1198", "title" : "Regulation of fasted blood glucose by resistin", "type" : "article-journal", "volume" : "303" }, "uris" : [ "http://www.mendeley.com/documents/?uuid=a04b422d-76a4-31ea-9836-a175b7478050" ] } ], "mendeley" : { "formattedCitation" : "(175)", "plainTextFormattedCitation" : "(175)", "previouslyFormattedCitation" : "(175)"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(175)</w:t>
      </w:r>
      <w:r w:rsidRPr="00224E43">
        <w:rPr>
          <w:rFonts w:ascii="Arial" w:eastAsia="Times New Roman" w:hAnsi="Arial" w:cs="Arial"/>
          <w:color w:val="000000"/>
          <w:shd w:val="clear" w:color="auto" w:fill="FFFFFF"/>
        </w:rPr>
        <w:fldChar w:fldCharType="end"/>
      </w:r>
      <w:r w:rsidRPr="00224E43">
        <w:rPr>
          <w:rFonts w:ascii="Arial" w:eastAsia="Times New Roman" w:hAnsi="Arial" w:cs="Arial"/>
          <w:color w:val="000000"/>
          <w:shd w:val="clear" w:color="auto" w:fill="FFFFFF"/>
        </w:rPr>
        <w:t xml:space="preserve">. Elevated levels of circulating resistin are </w:t>
      </w:r>
      <w:r w:rsidR="00CE5A3B" w:rsidRPr="00224E43">
        <w:rPr>
          <w:rFonts w:ascii="Arial" w:eastAsia="Times New Roman" w:hAnsi="Arial" w:cs="Arial"/>
          <w:color w:val="000000"/>
          <w:shd w:val="clear" w:color="auto" w:fill="FFFFFF"/>
        </w:rPr>
        <w:t>reported</w:t>
      </w:r>
      <w:r w:rsidRPr="00224E43">
        <w:rPr>
          <w:rFonts w:ascii="Arial" w:eastAsia="Times New Roman" w:hAnsi="Arial" w:cs="Arial"/>
          <w:color w:val="000000"/>
          <w:shd w:val="clear" w:color="auto" w:fill="FFFFFF"/>
        </w:rPr>
        <w:t xml:space="preserve"> in genetic and diet-induced mouse models of obesity </w:t>
      </w:r>
      <w:r w:rsidRPr="00224E43">
        <w:rPr>
          <w:rFonts w:ascii="Arial" w:hAnsi="Arial" w:cs="Arial"/>
          <w:color w:val="000000"/>
        </w:rPr>
        <w:fldChar w:fldCharType="begin" w:fldLock="1"/>
      </w:r>
      <w:r w:rsidR="000B42F8" w:rsidRPr="00224E43">
        <w:rPr>
          <w:rFonts w:ascii="Arial" w:hAnsi="Arial" w:cs="Arial"/>
          <w:color w:val="000000"/>
        </w:rPr>
        <w:instrText>ADDIN CSL_CITATION { "citationItems" : [ { "id" : "ITEM-1", "itemData" : { "DOI" : "10.1038/35053000", "ISSN" : "00280836", "PMID" : "11201732", "abstract" : "Diabetes mellitus is a chronic disease that leads to complications including heart disease, stroke, kidney failure, blindness and nerve damage. Type 2 diabetes, characterized by target-tissue resistance to insulin, is epidemic in industrialized societies and is strongly associated with obesity; however, the mechanism by which increased adiposity causes insulin resistance is unclear. Here we show that adipocytes secrete a unique signalling molecule, which we have named resistin (for resistance to insulin). Circulating resistin levels are decreased by the anti-diabetic drug rosiglitazone, and increased in diet-induced and genetic forms of obesity. Administration of anti-resistin antibody improves blood sugar and insulin action in mice with diet-induced obesity. Moreover, treatment of normal mice with recombinant resistin impairs glucose tolerance and insulin action. Insulin-stimulated glucose uptake by adipocytes is enhanced by neutralization of resistin and is reduced by resistin treatment. Resistin is thus a hormone that potentially links obesity to diabetes.", "author" : [ { "dropping-particle" : "", "family" : "Steppan", "given" : "Claire M.", "non-dropping-particle" : "", "parse-names" : false, "suffix" : "" }, { "dropping-particle" : "", "family" : "Bailey", "given" : "Shannon T.", "non-dropping-particle" : "", "parse-names" : false, "suffix" : "" }, { "dropping-particle" : "", "family" : "Bhat", "given" : "Savitha", "non-dropping-particle" : "", "parse-names" : false, "suffix" : "" }, { "dropping-particle" : "", "family" : "Brown", "given" : "Elizabeth J.", "non-dropping-particle" : "", "parse-names" : false, "suffix" : "" }, { "dropping-particle" : "", "family" : "Banerjee", "given" : "Ronadip R.", "non-dropping-particle" : "", "parse-names" : false, "suffix" : "" }, { "dropping-particle" : "", "family" : "Wright", "given" : "Christopher M.", "non-dropping-particle" : "", "parse-names" : false, "suffix" : "" }, { "dropping-particle" : "", "family" : "Patel", "given" : "Hiralben R.", "non-dropping-particle" : "", "parse-names" : false, "suffix" : "" }, { "dropping-particle" : "", "family" : "Ahima", "given" : "Rexford S.", "non-dropping-particle" : "", "parse-names" : false, "suffix" : "" }, { "dropping-particle" : "", "family" : "Lazar", "given" : "Mitchell A.", "non-dropping-particle" : "", "parse-names" : false, "suffix" : "" } ], "container-title" : "Nature", "id" : "ITEM-1", "issue" : "6818", "issued" : { "date-parts" : [ [ "2001", "1", "18" ] ] }, "page" : "307-312", "title" : "The hormone resistin links obesity to diabetes", "type" : "article-journal", "volume" : "409" }, "uris" : [ "http://www.mendeley.com/documents/?uuid=97f84a7f-1e3e-3787-8584-1a9767e1e9a9" ] } ], "mendeley" : { "formattedCitation" : "(163)", "plainTextFormattedCitation" : "(163)", "previouslyFormattedCitation" : "(163)" }, "properties" : {  }, "schema" : "https://github.com/citation-style-language/schema/raw/master/csl-citation.json" }</w:instrText>
      </w:r>
      <w:r w:rsidRPr="00224E43">
        <w:rPr>
          <w:rFonts w:ascii="Arial" w:hAnsi="Arial" w:cs="Arial"/>
          <w:color w:val="000000"/>
        </w:rPr>
        <w:fldChar w:fldCharType="separate"/>
      </w:r>
      <w:r w:rsidR="000B42F8" w:rsidRPr="00224E43">
        <w:rPr>
          <w:rFonts w:ascii="Arial" w:hAnsi="Arial" w:cs="Arial"/>
          <w:noProof/>
          <w:color w:val="000000"/>
        </w:rPr>
        <w:t>(163)</w:t>
      </w:r>
      <w:r w:rsidRPr="00224E43">
        <w:rPr>
          <w:rFonts w:ascii="Arial" w:hAnsi="Arial" w:cs="Arial"/>
          <w:color w:val="000000"/>
        </w:rPr>
        <w:fldChar w:fldCharType="end"/>
      </w:r>
      <w:r w:rsidRPr="00224E43">
        <w:rPr>
          <w:rFonts w:ascii="Arial" w:hAnsi="Arial" w:cs="Arial"/>
          <w:color w:val="000000"/>
        </w:rPr>
        <w:t xml:space="preserve">. Anti-resistin antibody administration improves insulin sensitivity in diet-induced obese mice, and conversely, resistin injection impairs glucose tolerance in normal mice; </w:t>
      </w:r>
      <w:r w:rsidR="00CE5A3B" w:rsidRPr="00224E43">
        <w:rPr>
          <w:rFonts w:ascii="Arial" w:hAnsi="Arial" w:cs="Arial"/>
          <w:color w:val="000000"/>
        </w:rPr>
        <w:t xml:space="preserve">supporting a causative </w:t>
      </w:r>
      <w:r w:rsidRPr="00224E43">
        <w:rPr>
          <w:rFonts w:ascii="Arial" w:hAnsi="Arial" w:cs="Arial"/>
          <w:color w:val="000000"/>
        </w:rPr>
        <w:t>role of resistin in mediating insulin resistance</w:t>
      </w:r>
      <w:r w:rsidR="00BB1418" w:rsidRPr="00224E43">
        <w:rPr>
          <w:rFonts w:ascii="Arial" w:hAnsi="Arial" w:cs="Arial"/>
          <w:color w:val="000000"/>
        </w:rPr>
        <w:t xml:space="preserve"> in mouse models</w:t>
      </w:r>
      <w:r w:rsidRPr="00224E43">
        <w:rPr>
          <w:rFonts w:ascii="Arial" w:hAnsi="Arial" w:cs="Arial"/>
          <w:color w:val="000000"/>
        </w:rPr>
        <w:t xml:space="preserv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"10.1073/pnas.98.2.502", "ISSN" : "0027-8424", "PMID" : "11209052", "abstract" : "We have identified a family of resistin-like molecules (RELMs) in rodents and humans. Resistin is a hormone produced by fat cells. RELMalpha is a secreted protein that has a restricted tissue distribution with highest levels in adipose tissue. Another family member, RELMbeta, is a secreted protein expressed only in the gastrointestinal tract, particularly the colon, in both mouse and human. RELMbeta gene expression is highest in proliferative epithelial cells and is markedly increased in tumors, suggesting a role in intestinal proliferation. Resistin and the RELMs share a cysteine composition and other signature features. Thus, the RELMs together with resistin comprise a class of tissue-specific signaling molecules.", "author" : [ { "dropping-particle" : "", "family" : "Steppan", "given" : "C. M.", "non-dropping-particle" : "", "parse-names" : false, "suffix" : "" }, { "dropping-particle" : "", "family" : "Brown", "given" : "E. J.", "non-dropping-particle" : "", "parse-names" : false, "suffix" : "" }, { "dropping-particle" : "", "family" : "Wright", "given" : "C. M.", "non-dropping-particle" : "", "parse-names" : false, "suffix" : "" }, { "dropping-particle" : "", "family" : "Bhat", "given" : "S.", "non-dropping-particle" : "", "parse-names" : false, "suffix" : "" }, { "dropping-particle" : "", "family" : "Banerjee", "given" : "R. R.", "non-dropping-particle" : "", "parse-names" : false, "suffix" : "" }, { "dropping-particle" : "", "family" : "Dai", "given" : "C. Y.", "non-dropping-particle" : "", "parse-names" : false, "suffix" : "" }, { "dropping-particle" : "", "family" : "Enders", "given" : "G. H.", "non-dropping-particle" : "", "parse-names" : false, "suffix" : "" }, { "dropping-particle" : "", "family" : "Silberg", "given" : "D. G.", "non-dropping-particle" : "", "parse-names" : false, "suffix" : "" }, { "dropping-particle" : "", "family" : "Wen", "given" : "X.", "non-dropping-particle" : "", "parse-names" : false, "suffix" : "" }, { "dropping-particle" : "", "family" : "Wu", "given" : "G. D.", "non-dropping-particle" : "", "parse-names" : false, "suffix" : "" }, { "dropping-particle" : "", "family" : "Lazar", "given" : "M. A.", "non-dropping-particle" : "", "parse-names" : false, "suffix" : "" } ], "container-title" : "Proceedings of the National Academy of Sciences", "id" : "ITEM-1", "issue" : "2", "issued" : { "date-parts" : [ [ "2001", "1", "16" ] ] }, "page" : "502-506", "title" : "A family of tissue-specific resistin-like molecules", "type" : "article-journal", "volume" : "98" }, "uris" : [ "http://www.mendeley.com/documents/?uuid=59e75085-29d3-35d7-9439-bb01a2ff187b" ] } ], "mendeley" : { "formattedCitation" : "(176)", "plainTextFormattedCitation" : "(176)", "previouslyFormattedCitation" : "(176)"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(176)</w:t>
      </w:r>
      <w:r w:rsidRPr="00224E43">
        <w:rPr>
          <w:rFonts w:ascii="Arial" w:hAnsi="Arial" w:cs="Arial"/>
        </w:rPr>
        <w:fldChar w:fldCharType="end"/>
      </w:r>
      <w:r w:rsidRPr="00224E43">
        <w:rPr>
          <w:rFonts w:ascii="Arial" w:hAnsi="Arial" w:cs="Arial"/>
        </w:rPr>
        <w:t xml:space="preserve">. </w:t>
      </w:r>
      <w:r w:rsidR="00E123CA" w:rsidRPr="00224E43">
        <w:rPr>
          <w:rFonts w:ascii="Arial" w:hAnsi="Arial" w:cs="Arial"/>
        </w:rPr>
        <w:t>Moreover</w:t>
      </w:r>
      <w:r w:rsidR="00804B6D" w:rsidRPr="00224E43">
        <w:rPr>
          <w:rFonts w:ascii="Arial" w:hAnsi="Arial" w:cs="Arial"/>
        </w:rPr>
        <w:t xml:space="preserve">, </w:t>
      </w:r>
      <w:r w:rsidR="00804B6D" w:rsidRPr="00224E43">
        <w:rPr>
          <w:rFonts w:ascii="Arial" w:eastAsia="Times New Roman" w:hAnsi="Arial" w:cs="Arial"/>
          <w:color w:val="000000"/>
          <w:shd w:val="clear" w:color="auto" w:fill="FFFFFF"/>
        </w:rPr>
        <w:t xml:space="preserve">both human and mouse resistin </w:t>
      </w:r>
      <w:r w:rsidR="00E123CA" w:rsidRPr="00224E43">
        <w:rPr>
          <w:rFonts w:ascii="Arial" w:eastAsia="Times New Roman" w:hAnsi="Arial" w:cs="Arial"/>
          <w:color w:val="000000"/>
          <w:shd w:val="clear" w:color="auto" w:fill="FFFFFF"/>
        </w:rPr>
        <w:t>have</w:t>
      </w:r>
      <w:r w:rsidR="00804B6D" w:rsidRPr="00224E43">
        <w:rPr>
          <w:rFonts w:ascii="Arial" w:eastAsia="Times New Roman" w:hAnsi="Arial" w:cs="Arial"/>
          <w:color w:val="000000"/>
          <w:shd w:val="clear" w:color="auto" w:fill="FFFFFF"/>
        </w:rPr>
        <w:t xml:space="preserve"> been shown to impair insulin-stimulated glucose uptake in cultured murine myocytes </w:t>
      </w:r>
      <w:r w:rsidR="00804B6D" w:rsidRPr="00224E43">
        <w:rPr>
          <w:rFonts w:ascii="Arial" w:eastAsia="Times New Roman" w:hAnsi="Arial" w:cs="Arial"/>
          <w:i/>
          <w:color w:val="000000"/>
          <w:shd w:val="clear" w:color="auto" w:fill="FFFFFF"/>
        </w:rPr>
        <w:t>in vitro</w:t>
      </w:r>
      <w:r w:rsidR="00804B6D" w:rsidRPr="00224E43">
        <w:rPr>
          <w:rFonts w:ascii="Arial" w:eastAsia="Times New Roman" w:hAnsi="Arial" w:cs="Arial"/>
          <w:color w:val="000000"/>
          <w:shd w:val="clear" w:color="auto" w:fill="FFFFFF"/>
        </w:rPr>
        <w:t xml:space="preserve"> </w:t>
      </w:r>
      <w:r w:rsidR="00804B6D"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"10.1074/jbc.M504008200", "ISSN" : "0021-9258", "PMID" : "15983036", "abstract" : "The adipocytokine resistin impairs glucose tolerance and insulin sensitivity in rodents. Here, we examined the effect of resistin on glucose uptake in isolated adult mouse cardiomyocytes. Murine resistin reduced insulin-stimulated glucose uptake, establishing the heart as a resistin target tissue. Notably, human resistin also impaired insulin action in mouse cardiomyocytes, providing the first evidence that human and mouse resistin homologs have similar functions. Resistin is a cysteine-rich molecule that circulates as a multimer of a dimeric form dependent upon a single intermolecular disulfide bond, which, in the mouse, involves Cys26; mutation of this residue to alanine (C26A) produces a monomeric molecule that appears to be bioactive in the liver. Remarkably, unlike native resistin, monomeric C26A resistin had no effect on basal or insulin-stimulated glucose uptake in mouse cardiomyocytes. Resistin impairs glucose uptake in cardiomyocytes by mechanisms that involve altered vesicle trafficking. Thus, in cardiomyocytes, both mouse and human resistins directly impair glucose transport; and in contrast to effects on the liver, these actions of resistin require oligomerization.", "author" : [ { "dropping-particle" : "", "family" : "Graveleau", "given" : "Christophe", "non-dropping-particle" : "", "parse-names" : false, "suffix" : "" }, { "dropping-particle" : "", "family" : "Zaha", "given" : "Vlad G.", "non-dropping-particle" : "", "parse-names" : false, "suffix" : "" }, { "dropping-particle" : "", "family" : "Mohajer", "given" : "Arash", "non-dropping-particle" : "", "parse-names" : false, "suffix" : "" }, { "dropping-particle" : "", "family" : "Banerjee", "given" : "Ronadip R.", "non-dropping-particle" : "", "parse-names" : false, "suffix" : "" }, { "dropping-particle" : "", "family" : "Dudley-Rucker", "given" : "Nicole", "non-dropping-particle" : "", "parse-names" : false, "suffix" : "" }, { "dropping-particle" : "", "family" : "Steppan", "given" : "Claire M.", "non-dropping-particle" : "", "parse-names" : false, "suffix" : "" }, { "dropping-particle" : "", "family" : "Rajala", "given" : "Michael W.", "non-dropping-particle" : "", "parse-names" : false, "suffix" : "" }, { "dropping-particle" : "", "family" : "Scherer", "given" : "Philipp E.", "non-dropping-particle" : "", "parse-names" : false, "suffix" : "" }, { "dropping-particle" : "", "family" : "Ahima", "given" : "Rexford S.", "non-dropping-particle" : "", "parse-names" : false, "suffix" : "" }, { "dropping-particle" : "", "family" : "Lazar", "given" : "Mitchell A.", "non-dropping-particle" : "", "parse-names" : false, "suffix" : "" }, { "dropping-particle" : "", "family" : "Abel", "given" : "E. Dale", "non-dropping-particle" : "", "parse-names" : false, "suffix" : "" } ], "container-title" : "Journal of Biological Chemistry", "id" : "ITEM-1", "issue" : "36", "issued" : { "date-parts" : [ [ "2005", "9", "9" ] ] }, "page" : "31679-31685", "title" : "Mouse and human resistins impair glucose transport in primary mouse cardiomyocytes, and oligomerization Is required for this biological action", "type" : "article-journal", "volume" : "280" }, "uris" : [ "http://www.mendeley.com/documents/?uuid=a3113b43-cde2-3a5e-bfe6-528369295fcb" ] } ], "mendeley" : { "formattedCitation" : "(177)", "plainTextFormattedCitation" : "(177)", "previouslyFormattedCitation" : "(177)" }, "properties" : {  }, "schema" : "https://github.com/citation-style-language/schema/raw/master/csl-citation.json" }</w:instrText>
      </w:r>
      <w:r w:rsidR="00804B6D"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(177)</w:t>
      </w:r>
      <w:r w:rsidR="00804B6D" w:rsidRPr="00224E43">
        <w:rPr>
          <w:rFonts w:ascii="Arial" w:eastAsia="Times New Roman" w:hAnsi="Arial" w:cs="Arial"/>
          <w:color w:val="000000"/>
          <w:shd w:val="clear" w:color="auto" w:fill="FFFFFF"/>
        </w:rPr>
        <w:fldChar w:fldCharType="end"/>
      </w:r>
      <w:r w:rsidR="00804B6D" w:rsidRPr="00224E43">
        <w:rPr>
          <w:rFonts w:ascii="Arial" w:eastAsia="Times New Roman" w:hAnsi="Arial" w:cs="Arial"/>
          <w:color w:val="000000"/>
          <w:shd w:val="clear" w:color="auto" w:fill="FFFFFF"/>
        </w:rPr>
        <w:t>.</w:t>
      </w:r>
      <w:r w:rsidR="00E123CA" w:rsidRPr="00224E43">
        <w:rPr>
          <w:rFonts w:ascii="Arial" w:eastAsia="Times New Roman" w:hAnsi="Arial" w:cs="Arial"/>
          <w:color w:val="000000"/>
          <w:shd w:val="clear" w:color="auto" w:fill="FFFFFF"/>
        </w:rPr>
        <w:t xml:space="preserve"> </w:t>
      </w:r>
      <w:r w:rsidRPr="00224E43">
        <w:rPr>
          <w:rFonts w:ascii="Arial" w:hAnsi="Arial" w:cs="Arial"/>
        </w:rPr>
        <w:t>Other studies have shown similar insulin desensitizing effects</w:t>
      </w:r>
      <w:r w:rsidR="00E123CA" w:rsidRPr="00224E43">
        <w:rPr>
          <w:rFonts w:ascii="Arial" w:hAnsi="Arial" w:cs="Arial"/>
        </w:rPr>
        <w:t xml:space="preserve"> of resistin in liver and brain</w:t>
      </w:r>
      <w:r w:rsidRPr="00224E43">
        <w:rPr>
          <w:rFonts w:ascii="Arial" w:eastAsia="Times New Roman" w:hAnsi="Arial" w:cs="Arial"/>
          <w:color w:val="000000"/>
          <w:shd w:val="clear" w:color="auto" w:fill="FFFFFF"/>
        </w:rPr>
        <w:t xml:space="preserve"> </w:t>
      </w:r>
      <w:r w:rsidRPr="00224E43">
        <w:rPr>
          <w:rFonts w:ascii="Arial" w:hAnsi="Arial" w:cs="Arial"/>
          <w:color w:val="000000"/>
        </w:rPr>
        <w:fldChar w:fldCharType="begin" w:fldLock="1"/>
      </w:r>
      <w:r w:rsidR="000B42F8" w:rsidRPr="00224E43">
        <w:rPr>
          <w:rFonts w:ascii="Arial" w:hAnsi="Arial" w:cs="Arial"/>
          <w:color w:val="000000"/>
        </w:rPr>
        <w:instrText>ADDIN CSL_CITATION { "citationItems" : [ { "id" : "ITEM-1", "itemData" : { "DOI" : "10.2337/db05-0615", "ISSN" : "0012-1797", "PMID" : "17065346", "abstract" : "Resistin levels are increased in obesity, and hyperresistinemia impairs glucose homeostasis in rodents. Here, we have determined the role of resistin in ob/ob mice that are obese and insulin resistant because of genetic deficiency of leptin. Loss of resistin increased obesity in ob/ob mice by further lowering the metabolic rate without affecting food intake. Nevertheless, resistin deficiency improved glucose tolerance and insulin sensitivity in these severely obese mice, largely by enhancing insulin-mediated glucose disposal in muscle and adipose tissue. In contrast, in C57BL/6J mice with diet-induced obesity but wild-type leptin alleles, resistin deficiency reduced hepatic glucose production and increased peripheral glucose uptake. Resistin deficiency enhanced Akt phosphorylation in muscle and liver and decreased suppressor of cytokine signaling-3 level in muscle, and these changes were reversed by resistin replacement. Together, these results provide strong support for an important role of resistin in insulin resistance and diabetes associated with genetic or diet-induced obesity.", "author" : [ { "dropping-particle" : "", "family" : "Qi", "given" : "Yong", "non-dropping-particle" : "", "parse-names" : false, "suffix" : "" }, { "dropping-particle" : "", "family" : "Nie", "given" : "Zhenying", "non-dropping-particle" : "", "parse-names" : false, "suffix" : "" }, { "dropping-particle" : "", "family" : "Lee", "given" : "Yun-Sik", "non-dropping-particle" : "", "parse-names" : false, "suffix" : "" }, { "dropping-particle" : "", "family" : "Singhal", "given" : "Neel S", "non-dropping-particle" : "", "parse-names" : false, "suffix" : "" }, { "dropping-particle" : "", "family" : "Scherer", "given" : "Philipp E", "non-dropping-particle" : "", "parse-names" : false, "suffix" : "" }, { "dropping-particle" : "", "family" : "Lazar", "given" : "Mitchell A", "non-dropping-particle" : "", "parse-names" : false, "suffix" : "" }, { "dropping-particle" : "", "family" : "Ahima", "given" : "Rexford S", "non-dropping-particle" : "", "parse-names" : false, "suffix" : "" } ], "container-title" : "Diabetes", "id" : "ITEM-1", "issue" : "11", "issued" : { "date-parts" : [ [ "2006", "11", "1" ] ] }, "page" : "3083-3090", "publisher" : "American Diabetes Association", "title" : "Loss of resistin improves glucose homeostasis in leptin deficiency", "type" : "article-journal", "volume" : "55" }, "uris" : [ "http://www.mendeley.com/documents/?uuid=4d623f57-b7cd-3b87-a574-9417380965d5" ] }, { "id" : "ITEM-2", "itemData" : { "DOI" : "10.1523/JNEUROSCI.2443-07.2007", "ISSN" : "1529-2401", "PMID" : "18032666", "abstract" : "Sensing of peripheral hormones and nutrients by the hypothalamus plays an important role in maintaining peripheral glucose homeostasis. The hormone resistin impairs the response to insulin in liver and other peripheral tissues. Here we demonstrate that in normal mice resistin delivered in the lateral cerebral ventricle increased endogenous glucose production during hyperinsulinemic-euglycemic clamp, consistent with induction of hepatic insulin resistance. In agreement, central resistin inhibited Akt phosphorylation and increased the expression of glucose-6-phosphatase, the enzyme regulating glucose output in the liver. Central resistin induced expression of proinflammatory cytokines as well as suppressor of cytokine signaling-3, a negative regulator of insulin action in liver. Central infusion of resistin was associated with neuronal activation in the arcuate, paraventricular and dorsomedial nuclei, and increased neuropeptide Y (NPY) expression in the hypothalamus. The effects of central resistin on glucose production as well as hepatic expression of proinflammatory cytokines were abrogated in mice lacking NPY. Pretreatment of wild-type mice with antagonists of the NPY Y1 receptor, but not the Y5 receptor, also prevented the effects of central resistin. Together, these results suggest that resistin action on NPY neurons is an important regulator of hepatic insulin sensitivity.", "author" : [ { "dropping-particle" : "", "family" : "Singhal", "given" : "Neel S", "non-dropping-particle" : "", "parse-names" : false, "suffix" : "" }, { "dropping-particle" : "", "family" : "Lazar", "given" : "Mitchell A", "non-dropping-particle" : "", "parse-names" : false, "suffix" : "" }, { "dropping-particle" : "", "family" : "Ahima", "given" : "Rexford S", "non-dropping-particle" : "", "parse-names" : false, "suffix" : "" } ], "container-title" : "The Journal of neuroscience : the official journal of the Society for Neuroscience", "id" : "ITEM-2", "issue" : "47", "issued" : { "date-parts" : [ [ "2007", "11", "21" ] ] }, "page" : "12924-12932", "title" : "Central resistin induces hepatic insulin resistance via neuropeptide Y", "type" : "article-journal", "volume" : "27" }, "uris" : [ "http://www.mendeley.com/documents/?uuid=46b5f288-a39c-3542-a902-ad839d671a5e" ] } ], "mendeley" : { "formattedCitation" : "(178,179)", "plainTextFormattedCitation" : "(178,179)", "previouslyFormattedCitation" : "(178,179)" }, "properties" : {  }, "schema" : "https://github.com/citation-style-language/schema/raw/master/csl-citation.json" }</w:instrText>
      </w:r>
      <w:r w:rsidRPr="00224E43">
        <w:rPr>
          <w:rFonts w:ascii="Arial" w:hAnsi="Arial" w:cs="Arial"/>
          <w:color w:val="000000"/>
        </w:rPr>
        <w:fldChar w:fldCharType="separate"/>
      </w:r>
      <w:r w:rsidR="000B42F8" w:rsidRPr="00224E43">
        <w:rPr>
          <w:rFonts w:ascii="Arial" w:hAnsi="Arial" w:cs="Arial"/>
          <w:noProof/>
          <w:color w:val="000000"/>
        </w:rPr>
        <w:t>(178,179)</w:t>
      </w:r>
      <w:r w:rsidRPr="00224E43">
        <w:rPr>
          <w:rFonts w:ascii="Arial" w:hAnsi="Arial" w:cs="Arial"/>
          <w:color w:val="000000"/>
        </w:rPr>
        <w:fldChar w:fldCharType="end"/>
      </w:r>
      <w:r w:rsidRPr="00224E43">
        <w:rPr>
          <w:rFonts w:ascii="Arial" w:eastAsia="Times New Roman" w:hAnsi="Arial" w:cs="Arial"/>
          <w:color w:val="000000"/>
          <w:shd w:val="clear" w:color="auto" w:fill="FFFFFF"/>
        </w:rPr>
        <w:t>.</w:t>
      </w:r>
    </w:p>
    <w:p w14:paraId="4D14FB43" w14:textId="77777777" w:rsidR="00CE5A3B" w:rsidRPr="00224E43" w:rsidRDefault="00CE5A3B" w:rsidP="00224E43">
      <w:pPr>
        <w:spacing w:after="0" w:line="276" w:lineRule="auto"/>
        <w:ind w:firstLine="0"/>
        <w:rPr>
          <w:rFonts w:ascii="Arial" w:eastAsia="Times New Roman" w:hAnsi="Arial" w:cs="Arial"/>
          <w:color w:val="000000"/>
          <w:shd w:val="clear" w:color="auto" w:fill="FFFFFF"/>
        </w:rPr>
      </w:pPr>
    </w:p>
    <w:p w14:paraId="21B91152" w14:textId="21634D9B" w:rsidR="005674B9" w:rsidRPr="00224E43" w:rsidRDefault="005674B9" w:rsidP="00224E43">
      <w:pPr>
        <w:spacing w:after="0" w:line="276" w:lineRule="auto"/>
        <w:ind w:firstLine="0"/>
        <w:rPr>
          <w:rFonts w:ascii="Arial" w:eastAsia="Times New Roman" w:hAnsi="Arial" w:cs="Arial"/>
          <w:color w:val="000000"/>
          <w:shd w:val="clear" w:color="auto" w:fill="FFFFFF"/>
        </w:rPr>
      </w:pPr>
      <w:r w:rsidRPr="00224E43">
        <w:rPr>
          <w:rFonts w:ascii="Arial" w:eastAsia="Times New Roman" w:hAnsi="Arial" w:cs="Arial"/>
          <w:color w:val="000000"/>
          <w:shd w:val="clear" w:color="auto" w:fill="FFFFFF"/>
        </w:rPr>
        <w:t>The finding that human resistin originates not in adipocytes but in mononuclear lymphocytes raised the possibility that the hormone may have distinct roles in the two species. An elegant mouse model was generated to address this issue</w:t>
      </w:r>
      <w:r w:rsidR="00BB1418" w:rsidRPr="00224E43">
        <w:rPr>
          <w:rFonts w:ascii="Arial" w:eastAsia="Times New Roman" w:hAnsi="Arial" w:cs="Arial"/>
          <w:color w:val="000000"/>
          <w:shd w:val="clear" w:color="auto" w:fill="FFFFFF"/>
        </w:rPr>
        <w:t xml:space="preserve">, </w:t>
      </w:r>
      <w:r w:rsidRPr="00224E43">
        <w:rPr>
          <w:rFonts w:ascii="Arial" w:eastAsia="Times New Roman" w:hAnsi="Arial" w:cs="Arial"/>
          <w:color w:val="000000"/>
          <w:shd w:val="clear" w:color="auto" w:fill="FFFFFF"/>
        </w:rPr>
        <w:t>the so-called humanized resistin mouse</w:t>
      </w:r>
      <w:r w:rsidR="00BB1418" w:rsidRPr="00224E43">
        <w:rPr>
          <w:rFonts w:ascii="Arial" w:eastAsia="Times New Roman" w:hAnsi="Arial" w:cs="Arial"/>
          <w:color w:val="000000"/>
          <w:shd w:val="clear" w:color="auto" w:fill="FFFFFF"/>
        </w:rPr>
        <w:t xml:space="preserve">.  In </w:t>
      </w:r>
      <w:r w:rsidR="00050170" w:rsidRPr="00224E43">
        <w:rPr>
          <w:rFonts w:ascii="Arial" w:eastAsia="Times New Roman" w:hAnsi="Arial" w:cs="Arial"/>
          <w:color w:val="000000"/>
          <w:shd w:val="clear" w:color="auto" w:fill="FFFFFF"/>
        </w:rPr>
        <w:t>these mice,</w:t>
      </w:r>
      <w:r w:rsidRPr="00224E43">
        <w:rPr>
          <w:rFonts w:ascii="Arial" w:eastAsia="Times New Roman" w:hAnsi="Arial" w:cs="Arial"/>
          <w:color w:val="000000"/>
          <w:shd w:val="clear" w:color="auto" w:fill="FFFFFF"/>
        </w:rPr>
        <w:t xml:space="preserve"> the endogenous resistin gene (normally expressed in adipocytes) was deleted, and the macrophage-expressed human resistin gene was inserted </w:t>
      </w:r>
      <w:r w:rsidRPr="00224E43">
        <w:rPr>
          <w:rFonts w:ascii="Arial" w:eastAsia="Times New Roman" w:hAnsi="Arial" w:cs="Arial"/>
          <w:color w:val="000000"/>
          <w:shd w:val="clear" w:color="auto" w:fill="FFFFFF"/>
        </w:rPr>
        <w:fldChar w:fldCharType="begin" w:fldLock="1"/>
      </w:r>
      <w:r w:rsidR="000B42F8" w:rsidRPr="00224E43">
        <w:rPr>
          <w:rFonts w:ascii="Arial" w:eastAsia="Times New Roman" w:hAnsi="Arial" w:cs="Arial"/>
          <w:color w:val="000000"/>
          <w:shd w:val="clear" w:color="auto" w:fill="FFFFFF"/>
        </w:rPr>
        <w:instrText>ADDIN CSL_CITATION { "citationItems" : [ { "id" : "ITEM-1", "itemData" : { "DOI" : "37273 [pii]\\r10.1172/JCI37273", "ISBN" : "1558-8238 (Electronic)\\r0021-9738 (Linking)", "ISSN" : "1558-8238 (Electronic) 0021-9738 (Linking)", "PMID" : "19188682", "abstract" : "Resistin is an adipokine that contributes to insulin resistance in mice. In humans, however, studies investigating the link between resistin and metabolic disease are conflicting. Further complicating the matter, human resistin is produced mainly by macrophages rather than adipocytes. To address this important issue, we generated mice that lack adipocyte-derived mouse resistin but produce human resistin in a pattern similar to that found in humans, i.e., in macrophages (humanized resistin mice). When placed on a high-fat diet, the humanized resistin mice rapidly developed accelerated white adipose tissue (WAT) inflammation, leading to increased lipolysis and increased serum free fatty acids. Over time, these mice accumulated lipids, including diacylglycerols, in muscle. We found that this resulted in increased Pkcq pathway activity, leading to increased serine phosphorylation of Irs-1 and insulin resistance. Thus, although the site of resistin production differs between species, human resistin exacerbates WAT inflammation and contributes to insulin resistance.", "author" : [ { "dropping-particle" : "", "family" : "Qatanani", "given" : "M", "non-dropping-particle" : "", "parse-names" : false, "suffix" : "" }, { "dropping-particle" : "", "family" : "Szwergold", "given" : "N R", "non-dropping-particle" : "", "parse-names" : false, "suffix" : "" }, { "dropping-particle" : "", "family" : "Greaves", "given" : "D R", "non-dropping-particle" : "", "parse-names" : false, "suffix" : "" }, { "dropping-particle" : "", "family" : "Ahima", "given" : "R S", "non-dropping-particle" : "", "parse-names" : false, "suffix" : "" }, { "dropping-particle" : "", "family" : "Lazar", "given" : "M A", "non-dropping-particle" : "", "parse-names" : false, "suffix" : "" } ], "container-title" : "J Clin Invest", "id" : "ITEM-1", "issue" : "3", "issued" : { "date-parts" : [ [ "2009" ] ] }, "page" : "531-539", "title" : "Macrophage-derived human resistin exacerbates adipose tissue inflammation and insulin resistance in mice", "type" : "article-journal", "volume" : "119" }, "uris" : [ "http://www.mendeley.com/documents/?uuid=f5521924-ccab-46a4-ba77-c19c59a76564" ] } ], "mendeley" : { "formattedCitation" : "(180)", "plainTextFormattedCitation" : "(180)", "previouslyFormattedCitation" : "(180)" }, "properties" : {  }, "schema" : "https://github.com/citation-style-language/schema/raw/master/csl-citation.json" }</w:instrText>
      </w:r>
      <w:r w:rsidRPr="00224E43">
        <w:rPr>
          <w:rFonts w:ascii="Arial" w:eastAsia="Times New Roman" w:hAnsi="Arial" w:cs="Arial"/>
          <w:color w:val="000000"/>
          <w:shd w:val="clear" w:color="auto" w:fill="FFFFFF"/>
        </w:rPr>
        <w:fldChar w:fldCharType="separate"/>
      </w:r>
      <w:r w:rsidR="000B42F8" w:rsidRPr="00224E43">
        <w:rPr>
          <w:rFonts w:ascii="Arial" w:eastAsia="Times New Roman" w:hAnsi="Arial" w:cs="Arial"/>
          <w:noProof/>
          <w:color w:val="000000"/>
          <w:shd w:val="clear" w:color="auto" w:fill="FFFFFF"/>
        </w:rPr>
        <w:t>(180)</w:t>
      </w:r>
      <w:r w:rsidRPr="00224E43">
        <w:rPr>
          <w:rFonts w:ascii="Arial" w:eastAsia="Times New Roman" w:hAnsi="Arial" w:cs="Arial"/>
          <w:color w:val="000000"/>
          <w:shd w:val="clear" w:color="auto" w:fill="FFFFFF"/>
        </w:rPr>
        <w:fldChar w:fldCharType="end"/>
      </w:r>
      <w:r w:rsidRPr="00224E43">
        <w:rPr>
          <w:rFonts w:ascii="Arial" w:eastAsia="Times New Roman" w:hAnsi="Arial" w:cs="Arial"/>
          <w:color w:val="000000"/>
          <w:shd w:val="clear" w:color="auto" w:fill="FFFFFF"/>
        </w:rPr>
        <w:t xml:space="preserve">. Data from this study revealed that </w:t>
      </w:r>
      <w:r w:rsidR="00CE5A3B" w:rsidRPr="00224E43">
        <w:rPr>
          <w:rFonts w:ascii="Arial" w:eastAsia="Times New Roman" w:hAnsi="Arial" w:cs="Arial"/>
          <w:color w:val="000000"/>
          <w:shd w:val="clear" w:color="auto" w:fill="FFFFFF"/>
        </w:rPr>
        <w:t>like</w:t>
      </w:r>
      <w:r w:rsidRPr="00224E43">
        <w:rPr>
          <w:rFonts w:ascii="Arial" w:eastAsia="Times New Roman" w:hAnsi="Arial" w:cs="Arial"/>
          <w:color w:val="000000"/>
          <w:shd w:val="clear" w:color="auto" w:fill="FFFFFF"/>
        </w:rPr>
        <w:t xml:space="preserve"> murine adipocyte-derived resistin, the humanized resistin induce</w:t>
      </w:r>
      <w:r w:rsidR="00BB1418" w:rsidRPr="00224E43">
        <w:rPr>
          <w:rFonts w:ascii="Arial" w:eastAsia="Times New Roman" w:hAnsi="Arial" w:cs="Arial"/>
          <w:color w:val="000000"/>
          <w:shd w:val="clear" w:color="auto" w:fill="FFFFFF"/>
        </w:rPr>
        <w:t>d</w:t>
      </w:r>
      <w:r w:rsidRPr="00224E43">
        <w:rPr>
          <w:rFonts w:ascii="Arial" w:eastAsia="Times New Roman" w:hAnsi="Arial" w:cs="Arial"/>
          <w:color w:val="000000"/>
          <w:shd w:val="clear" w:color="auto" w:fill="FFFFFF"/>
        </w:rPr>
        <w:t xml:space="preserve"> systemic insulin resistance, adipose tissue inflammation, and elevated circulating free fatty acids in </w:t>
      </w:r>
      <w:r w:rsidR="00C64469" w:rsidRPr="00224E43">
        <w:rPr>
          <w:rFonts w:ascii="Arial" w:eastAsia="Times New Roman" w:hAnsi="Arial" w:cs="Arial"/>
          <w:color w:val="000000"/>
          <w:shd w:val="clear" w:color="auto" w:fill="FFFFFF"/>
        </w:rPr>
        <w:t>high-fat diet</w:t>
      </w:r>
      <w:r w:rsidR="00C1374D" w:rsidRPr="00224E43">
        <w:rPr>
          <w:rFonts w:ascii="Arial" w:eastAsia="Times New Roman" w:hAnsi="Arial" w:cs="Arial"/>
          <w:color w:val="000000"/>
          <w:shd w:val="clear" w:color="auto" w:fill="FFFFFF"/>
        </w:rPr>
        <w:t xml:space="preserve"> (HFD)</w:t>
      </w:r>
      <w:r w:rsidR="00C64469" w:rsidRPr="00224E43">
        <w:rPr>
          <w:rFonts w:ascii="Arial" w:eastAsia="Times New Roman" w:hAnsi="Arial" w:cs="Arial"/>
          <w:color w:val="000000"/>
          <w:shd w:val="clear" w:color="auto" w:fill="FFFFFF"/>
        </w:rPr>
        <w:t>-</w:t>
      </w:r>
      <w:r w:rsidRPr="00224E43">
        <w:rPr>
          <w:rFonts w:ascii="Arial" w:eastAsia="Times New Roman" w:hAnsi="Arial" w:cs="Arial"/>
          <w:color w:val="000000"/>
          <w:shd w:val="clear" w:color="auto" w:fill="FFFFFF"/>
        </w:rPr>
        <w:t xml:space="preserve">fed mice. </w:t>
      </w:r>
    </w:p>
    <w:p w14:paraId="4B49C43C" w14:textId="77777777" w:rsidR="00CE5A3B" w:rsidRPr="00224E43" w:rsidRDefault="00CE5A3B" w:rsidP="00224E43">
      <w:pPr>
        <w:spacing w:after="0" w:line="276" w:lineRule="auto"/>
        <w:ind w:firstLine="0"/>
        <w:rPr>
          <w:rFonts w:ascii="Arial" w:eastAsia="Times New Roman" w:hAnsi="Arial" w:cs="Arial"/>
          <w:color w:val="000000"/>
          <w:shd w:val="clear" w:color="auto" w:fill="FFFFFF"/>
        </w:rPr>
      </w:pPr>
    </w:p>
    <w:p w14:paraId="75A80C72" w14:textId="684A4462" w:rsidR="005674B9" w:rsidRPr="00224E43" w:rsidRDefault="00353CAD" w:rsidP="00224E43">
      <w:pPr>
        <w:spacing w:after="0" w:line="276" w:lineRule="auto"/>
        <w:ind w:firstLine="0"/>
        <w:rPr>
          <w:rStyle w:val="apple-converted-space"/>
          <w:rFonts w:ascii="Arial" w:hAnsi="Arial" w:cs="Arial"/>
          <w:b/>
        </w:rPr>
      </w:pPr>
      <w:r w:rsidRPr="00224E43">
        <w:rPr>
          <w:rFonts w:ascii="Arial" w:eastAsia="Times New Roman" w:hAnsi="Arial" w:cs="Arial"/>
          <w:color w:val="000000"/>
          <w:shd w:val="clear" w:color="auto" w:fill="FFFFFF"/>
        </w:rPr>
        <w:t>I</w:t>
      </w:r>
      <w:r w:rsidR="005674B9" w:rsidRPr="00224E43">
        <w:rPr>
          <w:rFonts w:ascii="Arial" w:eastAsia="Times New Roman" w:hAnsi="Arial" w:cs="Arial"/>
          <w:color w:val="000000"/>
          <w:shd w:val="clear" w:color="auto" w:fill="FFFFFF"/>
        </w:rPr>
        <w:t xml:space="preserve">n humans, epidemiological, genetic, and clinical data support a role for resistin in </w:t>
      </w:r>
      <w:r w:rsidRPr="00224E43">
        <w:rPr>
          <w:rFonts w:ascii="Arial" w:eastAsia="Times New Roman" w:hAnsi="Arial" w:cs="Arial"/>
          <w:color w:val="000000"/>
          <w:shd w:val="clear" w:color="auto" w:fill="FFFFFF"/>
        </w:rPr>
        <w:t xml:space="preserve">dysfunctional </w:t>
      </w:r>
      <w:r w:rsidR="005674B9" w:rsidRPr="00224E43">
        <w:rPr>
          <w:rFonts w:ascii="Arial" w:eastAsia="Times New Roman" w:hAnsi="Arial" w:cs="Arial"/>
          <w:color w:val="000000"/>
          <w:shd w:val="clear" w:color="auto" w:fill="FFFFFF"/>
        </w:rPr>
        <w:t>metabol</w:t>
      </w:r>
      <w:r w:rsidRPr="00224E43">
        <w:rPr>
          <w:rFonts w:ascii="Arial" w:eastAsia="Times New Roman" w:hAnsi="Arial" w:cs="Arial"/>
          <w:color w:val="000000"/>
          <w:shd w:val="clear" w:color="auto" w:fill="FFFFFF"/>
        </w:rPr>
        <w:t>ism</w:t>
      </w:r>
      <w:r w:rsidR="005674B9" w:rsidRPr="00224E43">
        <w:rPr>
          <w:rFonts w:ascii="Arial" w:eastAsia="Times New Roman" w:hAnsi="Arial" w:cs="Arial"/>
          <w:color w:val="000000"/>
          <w:shd w:val="clear" w:color="auto" w:fill="FFFFFF"/>
        </w:rPr>
        <w:t xml:space="preserve"> and related pathologies</w:t>
      </w:r>
      <w:r w:rsidR="005674B9" w:rsidRPr="00224E43">
        <w:rPr>
          <w:rFonts w:ascii="Arial" w:hAnsi="Arial" w:cs="Arial"/>
          <w:color w:val="000000"/>
        </w:rPr>
        <w:t xml:space="preserve"> </w:t>
      </w:r>
      <w:r w:rsidR="005674B9" w:rsidRPr="00224E43">
        <w:rPr>
          <w:rStyle w:val="apple-converted-space"/>
          <w:rFonts w:ascii="Arial" w:eastAsia="Times New Roman" w:hAnsi="Arial" w:cs="Arial"/>
          <w:color w:val="000000"/>
          <w:shd w:val="clear" w:color="auto" w:fill="FFFFFF"/>
        </w:rPr>
        <w:fldChar w:fldCharType="begin" w:fldLock="1"/>
      </w:r>
      <w:r w:rsidR="000B42F8" w:rsidRPr="00224E43">
        <w:rPr>
          <w:rStyle w:val="apple-converted-space"/>
          <w:rFonts w:ascii="Arial" w:eastAsia="Times New Roman" w:hAnsi="Arial" w:cs="Arial"/>
          <w:color w:val="000000"/>
          <w:shd w:val="clear" w:color="auto" w:fill="FFFFFF"/>
        </w:rPr>
        <w:instrText>ADDIN CSL_CITATION { "citationItems" : [ { "id" : "ITEM-1", "itemData" : { "DOI" : "10.1016/j.tem.2011.03.005", "ISSN" : "10432760", "PMID" : "21497511", "abstract" : "The discovery of resistin 10 years ago as a fat cell-secreted factor that modulates insulin resistance suggested a link to the current obesity-associated epidemics of diabetes and cardiovascular disease, which are major human health concerns. Although adipocyte-derived resistin is indisputably linked to insulin resistance in rodent models, the relevance of human resistin is complicated because human resistin is secreted by macrophages rather than adipocytes, and because of the descriptive nature of human epidemiology. In this review, we examine the recent and growing evidence that human resistin is an inflammatory biomarker and a potential mediator of diabetes and cardiovascular disease.", "author" : [ { "dropping-particle" : "", "family" : "Schwartz", "given" : "Daniel R.", "non-dropping-particle" : "", "parse-names" : false, "suffix" : "" }, { "dropping-particle" : "", "family" : "Lazar", "given" : "Mitchell A.", "non-dropping-particle" : "", "parse-names" : false, "suffix" : "" } ], "container-title" : "Trends in Endocrinology &amp; Metabolism", "id" : "ITEM-1", "issue" : "7", "issued" : { "date-parts" : [ [ "2011", "4" ] ] }, "page" : "259-265", "title" : "Human resistin: found in translation from mouse to man", "type" : "article-journal", "volume" : "22" }, "uris" : [ "http://www.mendeley.com/documents/?uuid=efd0f31c-5d62-3f15-a354-4513a86f32ee" ] } ], "mendeley" : { "formattedCitation" : "(181)", "plainTextFormattedCitation" : "(181)", "previouslyFormattedCitation" : "(181)" }, "properties" : {  }, "schema" : "https://github.com/citation-style-language/schema/raw/master/csl-citation.json" }</w:instrText>
      </w:r>
      <w:r w:rsidR="005674B9" w:rsidRPr="00224E43">
        <w:rPr>
          <w:rStyle w:val="apple-converted-space"/>
          <w:rFonts w:ascii="Arial" w:eastAsia="Times New Roman" w:hAnsi="Arial" w:cs="Arial"/>
          <w:color w:val="000000"/>
          <w:shd w:val="clear" w:color="auto" w:fill="FFFFFF"/>
        </w:rPr>
        <w:fldChar w:fldCharType="separate"/>
      </w:r>
      <w:r w:rsidR="000B42F8" w:rsidRPr="00224E43">
        <w:rPr>
          <w:rStyle w:val="apple-converted-space"/>
          <w:rFonts w:ascii="Arial" w:eastAsia="Times New Roman" w:hAnsi="Arial" w:cs="Arial"/>
          <w:noProof/>
          <w:color w:val="000000"/>
          <w:shd w:val="clear" w:color="auto" w:fill="FFFFFF"/>
        </w:rPr>
        <w:t>(181)</w:t>
      </w:r>
      <w:r w:rsidR="005674B9" w:rsidRPr="00224E43">
        <w:rPr>
          <w:rStyle w:val="apple-converted-space"/>
          <w:rFonts w:ascii="Arial" w:eastAsia="Times New Roman" w:hAnsi="Arial" w:cs="Arial"/>
          <w:color w:val="000000"/>
          <w:shd w:val="clear" w:color="auto" w:fill="FFFFFF"/>
        </w:rPr>
        <w:fldChar w:fldCharType="end"/>
      </w:r>
      <w:r w:rsidR="005674B9" w:rsidRPr="00224E43">
        <w:rPr>
          <w:rStyle w:val="apple-converted-space"/>
          <w:rFonts w:ascii="Arial" w:eastAsia="Times New Roman" w:hAnsi="Arial" w:cs="Arial"/>
          <w:color w:val="000000"/>
          <w:shd w:val="clear" w:color="auto" w:fill="FFFFFF"/>
        </w:rPr>
        <w:t xml:space="preserve">. </w:t>
      </w:r>
      <w:r w:rsidR="008F1162" w:rsidRPr="00224E43">
        <w:rPr>
          <w:rFonts w:ascii="Arial" w:hAnsi="Arial" w:cs="Arial"/>
          <w:color w:val="000000"/>
        </w:rPr>
        <w:t>As in mouse models,</w:t>
      </w:r>
      <w:r w:rsidR="005674B9" w:rsidRPr="00224E43">
        <w:rPr>
          <w:rFonts w:ascii="Arial" w:hAnsi="Arial" w:cs="Arial"/>
          <w:color w:val="000000"/>
        </w:rPr>
        <w:t xml:space="preserve"> </w:t>
      </w:r>
      <w:r w:rsidR="00CE5A3B" w:rsidRPr="00224E43">
        <w:rPr>
          <w:rFonts w:ascii="Arial" w:hAnsi="Arial" w:cs="Arial"/>
          <w:color w:val="000000"/>
        </w:rPr>
        <w:t xml:space="preserve">serum </w:t>
      </w:r>
      <w:r w:rsidR="00D02442" w:rsidRPr="00224E43">
        <w:rPr>
          <w:rFonts w:ascii="Arial" w:hAnsi="Arial" w:cs="Arial"/>
          <w:color w:val="000000"/>
        </w:rPr>
        <w:t>resistin levels</w:t>
      </w:r>
      <w:r w:rsidR="008F1162" w:rsidRPr="00224E43">
        <w:rPr>
          <w:rFonts w:ascii="Arial" w:hAnsi="Arial" w:cs="Arial"/>
          <w:color w:val="000000"/>
        </w:rPr>
        <w:t xml:space="preserve"> </w:t>
      </w:r>
      <w:r w:rsidR="005674B9" w:rsidRPr="00224E43">
        <w:rPr>
          <w:rFonts w:ascii="Arial" w:hAnsi="Arial" w:cs="Arial"/>
          <w:color w:val="000000"/>
        </w:rPr>
        <w:t xml:space="preserve">are </w:t>
      </w:r>
      <w:r w:rsidR="008F1162" w:rsidRPr="00224E43">
        <w:rPr>
          <w:rFonts w:ascii="Arial" w:hAnsi="Arial" w:cs="Arial"/>
        </w:rPr>
        <w:t xml:space="preserve">elevated during </w:t>
      </w:r>
      <w:r w:rsidR="00D02442" w:rsidRPr="00224E43">
        <w:rPr>
          <w:rFonts w:ascii="Arial" w:hAnsi="Arial" w:cs="Arial"/>
        </w:rPr>
        <w:t xml:space="preserve">human </w:t>
      </w:r>
      <w:r w:rsidR="005674B9" w:rsidRPr="00224E43">
        <w:rPr>
          <w:rFonts w:ascii="Arial" w:hAnsi="Arial" w:cs="Arial"/>
        </w:rPr>
        <w:t xml:space="preserve">obesity </w:t>
      </w:r>
      <w:r w:rsidR="005674B9" w:rsidRPr="00224E43">
        <w:rPr>
          <w:rFonts w:ascii="Arial" w:hAnsi="Arial" w:cs="Arial"/>
        </w:rPr>
        <w:fldChar w:fldCharType="begin" w:fldLock="1"/>
      </w:r>
      <w:r w:rsidR="000B42F8" w:rsidRPr="00224E43">
        <w:rPr>
          <w:rFonts w:ascii="Arial" w:hAnsi="Arial" w:cs="Arial"/>
        </w:rPr>
        <w:instrText>ADDIN CSL_CITATION { "citationItems" : [ { "id" : "ITEM-1", "itemData" : { "DOI" : "10.1210/jc.2003-031988", "ISSN" : "0021-972X", "PMID" : "15070974", "author" : [ { "dropping-particle" : "V.", "family" : "Silha", "given" : "J.", "non-dropping-particle" : "", "parse-names" : false, "suffix" : "" }, { "dropping-particle" : "", "family" : "Murphy", "given" : "L. J.", "non-dropping-particle" : "", "parse-names" : false, "suffix" : "" } ], "container-title" : "The Journal of Clinical Endocrinology &amp; Metabolism", "id" : "ITEM-1", "issue" : "4", "issued" : { "date-parts" : [ [ "2004", "4" ] ] }, "page" : "1977-1977", "title" : "Serum resistin (FIZZ3) protein is increased in obese humans", "type" : "article-journal", "volume" : "89" }, "uris" : [ "http://www.mendeley.com/documents/?uuid=e70b409d-9bab-34bb-84c1-c0fac11ff83f" ] }, { "id" : "ITEM-2", "itemData" : { "DOI" : "10.1210/jc.2002-021808", "ISSN" : "0021-972X", "PMID" : "14602788", "abstract" : "The role of resistin in obesity and insulin resistance in humans is controversial. Therefore, resistin protein was quantitated by ELISA in serum of 27 lean [13 women/14 men, body mass index (BMI) 21.7 +/- 0.4 kg/m(2), age 33 +/- 2 yr] and 50 obese (37 women/13 men, BMI 49.8 +/- 1.5 kg/m(2), age 47 +/- 1 yr) subjects. There was more serum resistin protein in the obese (mean +/- SEM: 5.3 +/- 0.4 ng/ml; range 1.8-17.9) than lean subjects (3.6 +/- 0.4 ng/ml; range 1.5-9.9; P = 0.001). The elevation of serum resistin in obese humans was confirmed by Western blot as was expression of resistin protein in human adipose tissue and isolated adipocytes. There was a significant positive correlation between resistin and BMI (r = 0.37; P = 0.002). Multiple regression analysis with predictors BMI and resistin explained 25% of the variance in homeostasis model assessment of insulin resistance score. BMI was a significant predictor of insulin resistance (P = 0.0002), but resistin adjusted for BMI was not (P = 0.11). The data demonstrate that resistin protein is present in human adipose tissue and blood, and that there is significantly more resistin in the serum of obese subjects. Serum resistin is not a significant predictor of insulin resistance in humans.", "author" : [ { "dropping-particle" : "", "family" : "Degawa-Yamauchi", "given" : "Mikako", "non-dropping-particle" : "", "parse-names" : false, "suffix" : "" }, { "dropping-particle" : "", "family" : "Bovenkerk", "given" : "Jason E.", "non-dropping-particle" : "", "parse-names" : false, "suffix" : "" }, { "dropping-particle" : "", "family" : "Juliar", "given" : "Beth Elisa", "non-dropping-particle" : "", "parse-names" : false, "suffix" : "" }, { "dropping-particle" : "", "family" : "Watson", "given" : "William", "non-dropping-particle" : "", "parse-names" : false, "suffix" : "" }, { "dropping-particle" : "", "family" : "Kerr", "given" : "Kimberly", "non-dropping-particle" : "", "parse-names" : false, "suffix" : "" }, { "dropping-particle" : "", "family" : "Jones", "given" : "RoseMarie", "non-dropping-particle" : "", "parse-names" : false, "suffix" : "" }, { "dropping-particle" : "", "family" : "Zhu", "given" : "Qihong", "non-dropping-particle" : "", "parse-names" : false, "suffix" : "" }, { "dropping-particle" : "V.", "family" : "Considine", "given" : "Robert", "non-dropping-particle" : "", "parse-names" : false, "suffix" : "" } ], "container-title" : "The Journal of Clinical Endocrinology &amp; Metabolism", "id" : "ITEM-2", "issue" : "11", "issued" : { "date-parts" : [ [ "2003", "11" ] ] }, "page" : "5452-5455", "title" : "Serum resistin (FIZZ3) protein is increased in obese humans", "type" : "article-journal", "volume" : "88" }, "uris" : [ "http://www.mendeley.com/documents/?uuid=9abbd34d-ed4d-32e0-85e8-c48346a31a3a" ] } ], "mendeley" : { "formattedCitation" : "(182,183)", "plainTextFormattedCitation" : "(182,183)", "previouslyFormattedCitation" : "(182,183)" }, "properties" : {  }, "schema" : "https://github.com/citation-style-language/schema/raw/master/csl-citation.json" }</w:instrText>
      </w:r>
      <w:r w:rsidR="005674B9" w:rsidRPr="00224E43">
        <w:rPr>
          <w:rFonts w:ascii="Arial" w:hAnsi="Arial" w:cs="Arial"/>
        </w:rPr>
        <w:fldChar w:fldCharType="separate"/>
      </w:r>
      <w:r w:rsidR="000B42F8" w:rsidRPr="00224E43">
        <w:rPr>
          <w:rFonts w:ascii="Arial" w:hAnsi="Arial" w:cs="Arial"/>
          <w:noProof/>
        </w:rPr>
        <w:t>(182,183)</w:t>
      </w:r>
      <w:r w:rsidR="005674B9" w:rsidRPr="00224E43">
        <w:rPr>
          <w:rFonts w:ascii="Arial" w:hAnsi="Arial" w:cs="Arial"/>
        </w:rPr>
        <w:fldChar w:fldCharType="end"/>
      </w:r>
      <w:r w:rsidR="005674B9" w:rsidRPr="00224E43">
        <w:rPr>
          <w:rFonts w:ascii="Arial" w:hAnsi="Arial" w:cs="Arial"/>
        </w:rPr>
        <w:t xml:space="preserve">. </w:t>
      </w:r>
      <w:r w:rsidR="008F1162" w:rsidRPr="00224E43">
        <w:rPr>
          <w:rFonts w:ascii="Arial" w:hAnsi="Arial" w:cs="Arial"/>
        </w:rPr>
        <w:t xml:space="preserve">Furthermore, </w:t>
      </w:r>
      <w:r w:rsidR="000F2E32" w:rsidRPr="00224E43">
        <w:rPr>
          <w:rFonts w:ascii="Arial" w:hAnsi="Arial" w:cs="Arial"/>
        </w:rPr>
        <w:t>h</w:t>
      </w:r>
      <w:r w:rsidR="005674B9" w:rsidRPr="00224E43">
        <w:rPr>
          <w:rFonts w:ascii="Arial" w:hAnsi="Arial" w:cs="Arial"/>
        </w:rPr>
        <w:t xml:space="preserve">igh circulating resistin concentrations </w:t>
      </w:r>
      <w:r w:rsidR="00D02442" w:rsidRPr="00224E43">
        <w:rPr>
          <w:rFonts w:ascii="Arial" w:hAnsi="Arial" w:cs="Arial"/>
        </w:rPr>
        <w:t xml:space="preserve">in humans </w:t>
      </w:r>
      <w:r w:rsidR="005674B9" w:rsidRPr="00224E43">
        <w:rPr>
          <w:rFonts w:ascii="Arial" w:hAnsi="Arial" w:cs="Arial"/>
        </w:rPr>
        <w:t xml:space="preserve">have been associated with atherosclerosis, </w:t>
      </w:r>
      <w:r w:rsidR="005674B9" w:rsidRPr="00224E43">
        <w:rPr>
          <w:rFonts w:ascii="Arial" w:eastAsia="Times New Roman" w:hAnsi="Arial" w:cs="Arial"/>
          <w:color w:val="000000"/>
          <w:shd w:val="clear" w:color="auto" w:fill="FFFFFF"/>
        </w:rPr>
        <w:t xml:space="preserve">coronary heart disease, congestive heart failure, as well as inflammatory conditions </w:t>
      </w:r>
      <w:r w:rsidR="000F2E32" w:rsidRPr="00224E43">
        <w:rPr>
          <w:rFonts w:ascii="Arial" w:eastAsia="Times New Roman" w:hAnsi="Arial" w:cs="Arial"/>
          <w:color w:val="000000"/>
          <w:shd w:val="clear" w:color="auto" w:fill="FFFFFF"/>
        </w:rPr>
        <w:t>including</w:t>
      </w:r>
      <w:r w:rsidR="005674B9" w:rsidRPr="00224E43">
        <w:rPr>
          <w:rFonts w:ascii="Arial" w:eastAsia="Times New Roman" w:hAnsi="Arial" w:cs="Arial"/>
          <w:color w:val="000000"/>
          <w:shd w:val="clear" w:color="auto" w:fill="FFFFFF"/>
        </w:rPr>
        <w:t xml:space="preserve"> systemic lupus erythematosus, inflammatory bowel disease, and rheumatoid arthritis </w:t>
      </w:r>
      <w:r w:rsidR="005674B9" w:rsidRPr="00224E43">
        <w:rPr>
          <w:rStyle w:val="apple-converted-space"/>
          <w:rFonts w:ascii="Arial" w:eastAsia="Times New Roman" w:hAnsi="Arial" w:cs="Arial"/>
          <w:color w:val="000000"/>
          <w:shd w:val="clear" w:color="auto" w:fill="FFFFFF"/>
        </w:rPr>
        <w:fldChar w:fldCharType="begin" w:fldLock="1"/>
      </w:r>
      <w:r w:rsidR="000B42F8" w:rsidRPr="00224E43">
        <w:rPr>
          <w:rStyle w:val="apple-converted-space"/>
          <w:rFonts w:ascii="Arial" w:eastAsia="Times New Roman" w:hAnsi="Arial" w:cs="Arial"/>
          <w:color w:val="000000"/>
          <w:shd w:val="clear" w:color="auto" w:fill="FFFFFF"/>
        </w:rPr>
        <w:instrText>ADDIN CSL_CITATION { "citationItems" : [ { "id" : "ITEM-1", "itemData" : { "DOI" : "10.3899/jrheum.110237", "ISSN" : "0315-162X", "PMID" : "21885493", "abstract" : "OBJECTIVE To evaluate levels of resistin in female subjects with systemic lupus erythematosus (SLE) compared to age and race-matched controls and to determine the relationship between resistin and systemic inflammation, disease measures, and coronary artery calcification (CAC). METHODS Resistin levels were measured on stored samples from 159 women with SLE and 70 controls as an extension of a previous cross-sectional study. Spearman correlations and multivariable regressions were used to examine whether resistin levels were associated with SLE, disease-specific and inflammatory markers, insulin resistance, and CAC. RESULTS In a multivariable linear regression model, a diagnosis of SLE was significantly associated with higher resistin levels independent of age, race, renal function, body mass index (BMI), high-sensitivity CRP (hsCRP), hypertension, diabetes, and steroid use. In SLE, resistin levels correlated positively with Systemic Lupus International Collaborating Clinics Damage Index, glomerular filtration rate (GFR), hsCRP, erythrocyte sedimentation rate, homocysteine, and disease duration (all p &lt; 0.03). Resistin level did not correlate with markers of insulin resistance or body adiposity, including homeostatic model assessment or BMI. Resistin levels were significantly elevated in SLE cases with CAC compared to cases without CAC (16.58 vs 13.10 ng/ml, respectively; p = 0.04). In multivariate logistic regression, the association was not present after adjustment for age, race, and GFR. CONCLUSION SLE was independently associated with higher resistin levels. Among subjects with SLE, higher resistin level correlated positively with renal dysfunction, inflammatory markers, and disease damage but not with insulin resistance or BMI. SLE cases with CAC had higher resistin levels than cases without CAC; however, this relationship was dependent on other established risk factors.", "author" : [ { "dropping-particle" : "", "family" : "BAKER", "given" : "J. F.", "non-dropping-particle" : "", "parse-names" : false, "suffix" : "" }, { "dropping-particle" : "", "family" : "MORALES", "given" : "M.", "non-dropping-particle" : "", "parse-names" : false, "suffix" : "" }, { "dropping-particle" : "", "family" : "QATANANI", "given" : "M.", "non-dropping-particle" : "", "parse-names" : false, "suffix" : "" }, { "dropping-particle" : "", "family" : "CUCCHIARA", "given" : "A.", "non-dropping-particle" : "", "parse-names" : false, "suffix" : "" }, { "dropping-particle" : "", "family" : "NACKOS", "given" : "E.", "non-dropping-particle" : "", "parse-names" : false, "suffix" : "" }, { "dropping-particle" : "", "family" : "LAZAR", "given" : "M. A.", "non-dropping-particle" : "", "parse-names" : false, "suffix" : "" }, { "dropping-particle" : "", "family" : "TEFF", "given" : "K.", "non-dropping-particle" : "", "parse-names" : false, "suffix" : "" }, { "dropping-particle" : "", "family" : "FELDT", "given" : "J. M.", "non-dropping-particle" : "VON", "parse-names" : false, "suffix" : "" } ], "container-title" : "The Journal of Rheumatology", "id" : "ITEM-1", "issue" : "11", "issued" : { "date-parts" : [ [ "2011", "11", "1" ] ] }, "page" : "2369-2375", "title" : "Resistin levels in lupus and associations with disease-specific measures, insulin resistance, and coronary calcification", "type" : "article-journal", "volume" : "38" }, "uris" : [ "http://www.mendeley.com/documents/?uuid=d11f6649-0bed-3b3f-ae74-0b5b6ad2674e" ] }, { "id" : "ITEM-2", "itemData" : { "DOI" : "10.1161/01.CIR.0000155620.10387.43", "ISSN" : "0009-7322", "PMID" : "15710760", "abstract" : "BACKGROUND Resistin, a plasma protein, induces insulin resistance in rodents. Recent reports suggest that circulating levels of resistin are elevated in obese and insulin-resistant rodents and humans. Whereas rodent resistin is made in adipocytes, macrophages are a major source of human resistin. Given the convergence of adipocyte and macrophage function, resistin may provide unique insight into links between obesity, inflammation, and atherosclerosis in humans. METHODS AND RESULTS We examined whether plasma resistin levels were associated with metabolic and inflammatory markers, as well as with coronary artery calcification (CAC), a quantitative index of atherosclerosis, in 879 asymptomatic subjects in the Study of Inherited Risk of Coronary Atherosclerosis. Resistin levels were positively associated with levels of inflammatory markers, including soluble tumor necrosis factor-alpha receptor-2 (P&lt;0.001), interleukin-6 (P=0.04), and lipoprotein-associated phospholipase A2 (P=0.002), but not measures of insulin resistance in multivariable analysis. Resistin levels also were associated (odds ratio and 95% confidence interval in ordinal regression) with increasing CAC after adjustment for age, sex, and established risk factors (OR, 1.23 [CI, 1.03 to 1.52], P=0.03) and further control for metabolic syndrome and plasma C-reactive protein (CRP) levels (OR, 1.25 [CI, 1.04 to 1.50], P=0.01). In subjects with metabolic syndrome, resistin levels further predicted CAC, whereas CRP levels did not. CONCLUSIONS Plasma resistin levels are correlated with markers of inflammation and are predictive of coronary atherosclerosis in humans, independent of CRP. Resistin may represent a novel link between metabolic signals, inflammation, and atherosclerosis. Further studies are needed to define the relationship of resistin to clinical cardiovascular disease.", "author" : [ { "dropping-particle" : "", "family" : "Reilly", "given" : "M. P.", "non-dropping-particle" : "", "parse-names" : false, "suffix" : "" }, { "dropping-particle" : "", "family" : "Lehrke", "given" : "Michael", "non-dropping-particle" : "", "parse-names" : false, "suffix" : "" }, { "dropping-particle" : "", "family" : "Wolfe", "given" : "Megan L", "non-dropping-particle" : "", "parse-names" : false, "suffix" : "" }, { "dropping-particle" : "", "family" : "Rohatgi", "given" : "Anand", "non-dropping-particle" : "", "parse-names" : false, "suffix" : "" }, { "dropping-particle" : "", "family" : "Lazar", "given" : "Mitchell A", "non-dropping-particle" : "", "parse-names" : false, "suffix" : "" }, { "dropping-particle" : "", "family" : "Rader", "given" : "Daniel J", "non-dropping-particle" : "", "parse-names" : false, "suffix" : "" } ], "container-title" : "Circulation", "id" : "ITEM-2", "issue" : "7", "issued" : { "date-parts" : [ [ "2005", "2", "7" ] ] }, "page" : "932-939", "title" : "Resistin is an inflammatory marker of atherosclerosis in humans", "type" : "article-journal", "volume" : "111" }, "uris" : [ "http://www.mendeley.com/documents/?uuid=d9bbb0ec-b6f2-3b17-9bc2-ba06857aa0d1" ] }, { "id" : "ITEM-3", "itemData" : { "DOI" : "10.1016/J.CLIM.2009.07.013", "ISSN" : "1521-6616", "abstract" : "Resistin was originally described as an adipocyte-secreted peptide that induced insulin resistance in rodents. Increasing evidence indicates its important regulatory roles in various biological processes, including several inflammatory diseases. Further studies have shown that resistin in humans, in contrast to its production by adipocytes in mice, is synthesized predominantly by mononuclear cells both within and outside adipose tissue. Possible roles for resistin in obesity-related subclinical inflammation, atherosclerosis and cardiovascular disease, non-alcoholic fatty liver disease, rheumatic diseases, malignant tumors, asthma, inflammatory bowel disease, and chronic kidney disease have already been demonstrated. In addition, resistin can modulate several molecular pathways involved in metabolic, inflammatory, and autoimmune diseases. In this review, current knowledge about the functions and pathophysiological implications of resistin in different human pathologies is summarized, although there is a significant lack of firm evidence regarding the specific role resistin plays in the \u201corchestra\u201d of the numerous mediators of inflammation.", "author" : [ { "dropping-particle" : "", "family" : "Filkov\u00e1", "given" : "M\u00e1ria", "non-dropping-particle" : "", "parse-names" : false, "suffix" : "" }, { "dropping-particle" : "", "family" : "Haluz\u00edk", "given" : "Martin", "non-dropping-particle" : "", "parse-names" : false, "suffix" : "" }, { "dropping-particle" : "", "family" : "Gay", "given" : "Steffen", "non-dropping-particle" : "", "parse-names" : false, "suffix" : "" }, { "dropping-particle" : "", "family" : "\u0160enolt", "given" : "Ladislav", "non-dropping-particle" : "", "parse-names" : false, "suffix" : "" } ], "container-title" : "Clinical Immunology", "id" : "ITEM-3", "issue" : "2", "issued" : { "date-parts" : [ [ "2009", "11", "1" ] ] }, "page" : "157-170", "publisher" : "Academic Press", "title" : "The role of resistin as a regulator of inflammation: Implications for various human pathologies", "type" : "article-journal", "volume" : "133" }, "uris" : [ "http://www.mendeley.com/documents/?uuid=57bedf20-5c7b-3402-9cef-bf20917cfff8" ] }, { "id" : "ITEM-4", "itemData" : { "DOI" : "10.1016/j.tcm.2012.01.004", "ISSN" : "10501738", "PMID" : "22498016", "abstract" : "Resistin has been implicated in coronary atherosclerotic disease and congestive heart failure. Recent studies have extended its involvement in peripheral artery disease. Despite some controversial data, the mainstream clinical literature supports that resistin is associated with both coronary and peripheral artery diseases including ischemic stroke. In this review, the multiple roles of resistin as screening, diagnostic, and prognostic marker for cardiovascular disease are discussed. The independence of resistin in disease prediction and diagnosis appears complicated by its confounders, such as C-reactive protein. A clear-cut biomarker function of resistin in cardiovascular disease needs be clarified by additional large-scale, well-designed prospective studies.", "author" : [ { "dropping-particle" : "", "family" : "Ding", "given" : "Qinxue", "non-dropping-particle" : "", "parse-names" : false, "suffix" : "" }, { "dropping-particle" : "", "family" : "White", "given" : "Sharla Powell", "non-dropping-particle" : "", "parse-names" : false, "suffix" : "" }, { "dropping-particle" : "", "family" : "Ling", "given" : "Christina", "non-dropping-particle" : "", "parse-names" : false, "suffix" : "" }, { "dropping-particle" : "", "family" : "Zhou", "given" : "Wei", "non-dropping-particle" : "", "parse-names" : false, "suffix" : "" } ], "container-title" : "Trends in Cardiovascular Medicine", "id" : "ITEM-4", "issue" : "1", "issued" : { "date-parts" : [ [ "2011", "1" ] ] }, "page" : "20-27", "title" : "Resistin and cardiovascular disease", "type" : "article-journal", "volume" : "21" }, "uris" : [ "http://www.mendeley.com/documents/?uuid=f558ca9c-6df4-3f84-8604-5b4c7b77546b" ] }, { "id" : "ITEM-5", "itemData" : { "ISSN" : "1884-8796", "PMID" : "22504487", "abstract" : "An adipokine, resistin, was discovered as a potential mediator of obesity related insulin resistance in rodents. However, the relevance of resistin in human obesity and insulin resistance has been challenged by the difference between human and rodent resistin and the controversies in human epidemiologic studies. Instead, recent human clinical studies and experiments support the idea that human resistin is an inflammatory mediator and a biomarker of cardiovascular diseases, especially in atherosclerosis and heart failure. Thus, we focused on the recent evidence of the role of human resistin in cardiovascular disease.", "author" : [ { "dropping-particle" : "", "family" : "Lee", "given" : "Sang Eun", "non-dropping-particle" : "", "parse-names" : false, "suffix" : "" }, { "dropping-particle" : "", "family" : "Kim", "given" : "Hyo-Soo", "non-dropping-particle" : "", "parse-names" : false, "suffix" : "" } ], "container-title" : "Journal of smooth muscle research = Nihon Heikatsukin Gakkai kikanshi", "id" : "ITEM-5", "issue" : "1", "issued" : { "date-parts" : [ [ "2012" ] ] }, "page" : "27-35", "title" : "Human resistin in cardiovascular disease.", "type" : "article-journal", "volume" : "48" }, "uris" : [ "http://www.mendeley.com/documents/?uuid=b06c018b-3f09-3b00-a14f-00b9ac2d1bf4" ] } ], "mendeley" : { "formattedCitation" : "(184\u2013188)", "plainTextFormattedCitation" : "(184\u2013188)", "previouslyFormattedCitation" : "(184\u2013188)" }, "properties" : {  }, "schema" : "https://github.com/citation-style-language/schema/raw/master/csl-citation.json" }</w:instrText>
      </w:r>
      <w:r w:rsidR="005674B9" w:rsidRPr="00224E43">
        <w:rPr>
          <w:rStyle w:val="apple-converted-space"/>
          <w:rFonts w:ascii="Arial" w:eastAsia="Times New Roman" w:hAnsi="Arial" w:cs="Arial"/>
          <w:color w:val="000000"/>
          <w:shd w:val="clear" w:color="auto" w:fill="FFFFFF"/>
        </w:rPr>
        <w:fldChar w:fldCharType="separate"/>
      </w:r>
      <w:r w:rsidR="000B42F8" w:rsidRPr="00224E43">
        <w:rPr>
          <w:rStyle w:val="apple-converted-space"/>
          <w:rFonts w:ascii="Arial" w:eastAsia="Times New Roman" w:hAnsi="Arial" w:cs="Arial"/>
          <w:noProof/>
          <w:color w:val="000000"/>
          <w:shd w:val="clear" w:color="auto" w:fill="FFFFFF"/>
        </w:rPr>
        <w:t>(184–188)</w:t>
      </w:r>
      <w:r w:rsidR="005674B9" w:rsidRPr="00224E43">
        <w:rPr>
          <w:rStyle w:val="apple-converted-space"/>
          <w:rFonts w:ascii="Arial" w:eastAsia="Times New Roman" w:hAnsi="Arial" w:cs="Arial"/>
          <w:color w:val="000000"/>
          <w:shd w:val="clear" w:color="auto" w:fill="FFFFFF"/>
        </w:rPr>
        <w:fldChar w:fldCharType="end"/>
      </w:r>
      <w:r w:rsidR="005674B9" w:rsidRPr="00224E43">
        <w:rPr>
          <w:rStyle w:val="apple-converted-space"/>
          <w:rFonts w:ascii="Arial" w:eastAsia="Times New Roman" w:hAnsi="Arial" w:cs="Arial"/>
          <w:color w:val="000000"/>
          <w:shd w:val="clear" w:color="auto" w:fill="FFFFFF"/>
        </w:rPr>
        <w:t>.</w:t>
      </w:r>
      <w:r w:rsidR="005674B9" w:rsidRPr="00224E43">
        <w:rPr>
          <w:rFonts w:ascii="Arial" w:hAnsi="Arial" w:cs="Arial"/>
        </w:rPr>
        <w:t xml:space="preserve"> Whether </w:t>
      </w:r>
      <w:r w:rsidR="000F2E32" w:rsidRPr="00224E43">
        <w:rPr>
          <w:rFonts w:ascii="Arial" w:hAnsi="Arial" w:cs="Arial"/>
        </w:rPr>
        <w:t xml:space="preserve">the relationship between resistin and insulin resistant states is merely correlative and whether </w:t>
      </w:r>
      <w:r w:rsidR="005674B9" w:rsidRPr="00224E43">
        <w:rPr>
          <w:rFonts w:ascii="Arial" w:hAnsi="Arial" w:cs="Arial"/>
        </w:rPr>
        <w:t xml:space="preserve">interventions to </w:t>
      </w:r>
      <w:r w:rsidR="005674B9" w:rsidRPr="00224E43">
        <w:rPr>
          <w:rFonts w:ascii="Arial" w:hAnsi="Arial" w:cs="Arial"/>
        </w:rPr>
        <w:lastRenderedPageBreak/>
        <w:t>antagonize resistin action will be of therapeutic value in the treatment of metabolic or cardiovascular disease in humans</w:t>
      </w:r>
      <w:r w:rsidR="000F2E32" w:rsidRPr="00224E43">
        <w:rPr>
          <w:rFonts w:ascii="Arial" w:hAnsi="Arial" w:cs="Arial"/>
        </w:rPr>
        <w:t xml:space="preserve"> </w:t>
      </w:r>
      <w:r w:rsidR="005674B9" w:rsidRPr="00224E43">
        <w:rPr>
          <w:rFonts w:ascii="Arial" w:hAnsi="Arial" w:cs="Arial"/>
        </w:rPr>
        <w:t>remains undetermined.</w:t>
      </w:r>
    </w:p>
    <w:p w14:paraId="59D45BF3" w14:textId="77777777" w:rsidR="009F65CC" w:rsidRPr="00224E43" w:rsidRDefault="009F65CC" w:rsidP="00224E43">
      <w:pPr>
        <w:spacing w:after="0" w:line="276" w:lineRule="auto"/>
        <w:ind w:firstLine="0"/>
        <w:rPr>
          <w:rFonts w:ascii="Arial" w:hAnsi="Arial" w:cs="Arial"/>
          <w:b/>
          <w:caps/>
        </w:rPr>
      </w:pPr>
    </w:p>
    <w:p w14:paraId="04C3ECA1" w14:textId="77777777" w:rsidR="00100015" w:rsidRPr="00281EE2" w:rsidRDefault="00100015" w:rsidP="00224E43">
      <w:pPr>
        <w:widowControl w:val="0"/>
        <w:autoSpaceDE w:val="0"/>
        <w:autoSpaceDN w:val="0"/>
        <w:adjustRightInd w:val="0"/>
        <w:spacing w:after="0" w:line="276" w:lineRule="auto"/>
        <w:ind w:firstLine="0"/>
        <w:rPr>
          <w:rFonts w:ascii="Arial" w:hAnsi="Arial" w:cs="Arial"/>
          <w:b/>
          <w:color w:val="00B050"/>
        </w:rPr>
      </w:pPr>
      <w:r w:rsidRPr="00281EE2">
        <w:rPr>
          <w:rFonts w:ascii="Arial" w:hAnsi="Arial" w:cs="Arial"/>
          <w:b/>
          <w:color w:val="00B050"/>
        </w:rPr>
        <w:t>Cell Types in Adipose Tissue</w:t>
      </w:r>
    </w:p>
    <w:p w14:paraId="1F402C35" w14:textId="77777777" w:rsidR="00F442C6" w:rsidRDefault="00F442C6" w:rsidP="00224E43">
      <w:pPr>
        <w:widowControl w:val="0"/>
        <w:autoSpaceDE w:val="0"/>
        <w:autoSpaceDN w:val="0"/>
        <w:adjustRightInd w:val="0"/>
        <w:spacing w:after="0" w:line="276" w:lineRule="auto"/>
        <w:ind w:firstLine="0"/>
        <w:rPr>
          <w:rFonts w:ascii="Arial" w:hAnsi="Arial" w:cs="Arial"/>
          <w:color w:val="1A1718"/>
        </w:rPr>
      </w:pPr>
    </w:p>
    <w:p w14:paraId="53FB2A4A" w14:textId="438E6DD2" w:rsidR="00550F34" w:rsidRDefault="00DE218A" w:rsidP="00224E43">
      <w:pPr>
        <w:widowControl w:val="0"/>
        <w:autoSpaceDE w:val="0"/>
        <w:autoSpaceDN w:val="0"/>
        <w:adjustRightInd w:val="0"/>
        <w:spacing w:after="0" w:line="276" w:lineRule="auto"/>
        <w:ind w:firstLine="0"/>
        <w:rPr>
          <w:rFonts w:ascii="Arial" w:hAnsi="Arial" w:cs="Arial"/>
        </w:rPr>
      </w:pPr>
      <w:r w:rsidRPr="00224E43">
        <w:rPr>
          <w:rFonts w:ascii="Arial" w:hAnsi="Arial" w:cs="Arial"/>
          <w:color w:val="1A1718"/>
        </w:rPr>
        <w:t>Besides adipocytes, AT</w:t>
      </w:r>
      <w:r w:rsidR="00100015" w:rsidRPr="00224E43">
        <w:rPr>
          <w:rFonts w:ascii="Arial" w:hAnsi="Arial" w:cs="Arial"/>
          <w:color w:val="1A1718"/>
        </w:rPr>
        <w:t xml:space="preserve"> </w:t>
      </w:r>
      <w:r w:rsidR="00C76250" w:rsidRPr="00224E43">
        <w:rPr>
          <w:rFonts w:ascii="Arial" w:hAnsi="Arial" w:cs="Arial"/>
          <w:color w:val="1A1718"/>
        </w:rPr>
        <w:t>is comprised of</w:t>
      </w:r>
      <w:r w:rsidRPr="00224E43">
        <w:rPr>
          <w:rFonts w:ascii="Arial" w:hAnsi="Arial" w:cs="Arial"/>
          <w:color w:val="1A1718"/>
        </w:rPr>
        <w:t xml:space="preserve"> </w:t>
      </w:r>
      <w:r w:rsidR="00100015" w:rsidRPr="00224E43">
        <w:rPr>
          <w:rFonts w:ascii="Arial" w:hAnsi="Arial" w:cs="Arial"/>
          <w:color w:val="1A1718"/>
        </w:rPr>
        <w:t xml:space="preserve">endothelial cells, blood cells, fibroblasts, pericytes, preadipocytes, macrophages, and several types of immune cells </w:t>
      </w:r>
      <w:r w:rsidR="00100015" w:rsidRPr="00224E43">
        <w:rPr>
          <w:rFonts w:ascii="Arial" w:hAnsi="Arial" w:cs="Arial"/>
          <w:color w:val="1A1718"/>
        </w:rPr>
        <w:fldChar w:fldCharType="begin" w:fldLock="1"/>
      </w:r>
      <w:r w:rsidR="000B42F8" w:rsidRPr="00224E43">
        <w:rPr>
          <w:rFonts w:ascii="Arial" w:hAnsi="Arial" w:cs="Arial"/>
          <w:color w:val="1A1718"/>
        </w:rPr>
        <w:instrText>ADDIN CSL_CITATION { "citationItems" : [ { "id" : "ITEM-1", "itemData" : { "DOI" : "10.3892/mmr.2017.8038", "ISSN" : "1791-3004", "PMID" : "29138853", "abstract" : "The immune system has previously been demonstrated to be associated with the pathophysiological development of metabolic abnormalities. However, the mechanisms linking immunity to metabolic disease remain to be fully elucidated. It has previously been suggested that innate lymphoid cells (ILCs) may be involved in the progression of numerous types of metabolic diseases as these cells act as suppressors and promoters for obesity and associated conditions, and are particularly involved in adipose tissue inflammation, which is a major feature of metabolic imbalance. Group 2 ILCs (ILC2s) have been revealed as anti\u2011obese immune regulators by secreting anti\u2011inflammatory cytokines and promoting the polarization of M2 macrophages, whereas group 1 ILCs (ILC1s), including natural killer cells, may promote adipose tissue inflammation via production of interferon\u2011\u03b3, which in turn polarizes macrophages toward the M1 type. The majority of studies to date have demonstrated the pathological association between ILCs and obesity in the context of adipose tissue inflammation, whereas the roles of ILCs in other organs which participate in obesity development have not been fully characterized. Therefore, identifying the roles of all types of ILCs as central components mediating obesity\u2011associated inflammation, is of primary concern, and may lead to the discovery of novel preventative and therapeutic interventions.", "author" : [ { "dropping-particle" : "", "family" : "Saetang", "given" : "Jirakrit", "non-dropping-particle" : "", "parse-names" : false, "suffix" : "" }, { "dropping-particle" : "", "family" : "Sangkhathat", "given" : "Surasak", "non-dropping-particle" : "", "parse-names" : false, "suffix" : "" } ], "container-title" : "Molecular medicine reports", "id" : "ITEM-1", "issue" : "1", "issued" : { "date-parts" : [ [ "2018", "1" ] ] }, "page" : "1403-1412", "publisher" : "Spandidos Publications", "title" : "Role of innate lymphoid cells in obesity and metabolic disease (review)", "type" : "article-journal", "volume" : "17" }, "uris" : [ "http://www.mendeley.com/documents/?uuid=a966816d-4229-35ae-8fe0-c5b7086497b5" ] } ], "mendeley" : { "formattedCitation" : "(189)", "plainTextFormattedCitation" : "(189)", "previouslyFormattedCitation" : "(189)" }, "properties" : {  }, "schema" : "https://github.com/citation-style-language/schema/raw/master/csl-citation.json" }</w:instrText>
      </w:r>
      <w:r w:rsidR="00100015" w:rsidRPr="00224E43">
        <w:rPr>
          <w:rFonts w:ascii="Arial" w:hAnsi="Arial" w:cs="Arial"/>
          <w:color w:val="1A1718"/>
        </w:rPr>
        <w:fldChar w:fldCharType="separate"/>
      </w:r>
      <w:r w:rsidR="000B42F8" w:rsidRPr="00224E43">
        <w:rPr>
          <w:rFonts w:ascii="Arial" w:hAnsi="Arial" w:cs="Arial"/>
          <w:noProof/>
          <w:color w:val="1A1718"/>
        </w:rPr>
        <w:t>(189)</w:t>
      </w:r>
      <w:r w:rsidR="00100015" w:rsidRPr="00224E43">
        <w:rPr>
          <w:rFonts w:ascii="Arial" w:hAnsi="Arial" w:cs="Arial"/>
          <w:color w:val="1A1718"/>
        </w:rPr>
        <w:fldChar w:fldCharType="end"/>
      </w:r>
      <w:r w:rsidR="00100015" w:rsidRPr="00224E43">
        <w:rPr>
          <w:rFonts w:ascii="Arial" w:hAnsi="Arial" w:cs="Arial"/>
          <w:color w:val="1A1718"/>
        </w:rPr>
        <w:t xml:space="preserve">. </w:t>
      </w:r>
      <w:r w:rsidR="00100015" w:rsidRPr="00224E43">
        <w:rPr>
          <w:rFonts w:ascii="Arial" w:hAnsi="Arial" w:cs="Arial"/>
        </w:rPr>
        <w:t xml:space="preserve">These non-adipocyte cell types are commonly referred to as the AT stromal vascular fraction (SVF) </w:t>
      </w:r>
      <w:r w:rsidR="001E03DC" w:rsidRPr="00224E43">
        <w:rPr>
          <w:rFonts w:ascii="Arial" w:hAnsi="Arial" w:cs="Arial"/>
        </w:rPr>
        <w:t>(</w:t>
      </w:r>
      <w:r w:rsidR="001E03DC" w:rsidRPr="00CA37DF">
        <w:rPr>
          <w:rFonts w:ascii="Arial" w:hAnsi="Arial" w:cs="Arial"/>
          <w:bCs/>
        </w:rPr>
        <w:t xml:space="preserve">Figure </w:t>
      </w:r>
      <w:r w:rsidR="0009240B" w:rsidRPr="00CA37DF">
        <w:rPr>
          <w:rFonts w:ascii="Arial" w:hAnsi="Arial" w:cs="Arial"/>
          <w:bCs/>
        </w:rPr>
        <w:t>8</w:t>
      </w:r>
      <w:r w:rsidR="00100015" w:rsidRPr="00224E43">
        <w:rPr>
          <w:rFonts w:ascii="Arial" w:hAnsi="Arial" w:cs="Arial"/>
        </w:rPr>
        <w:t xml:space="preserve">). Our understanding of the complexity of the cell types present in the SVF and how this milieu is altered by metabolic disease states </w:t>
      </w:r>
      <w:r w:rsidR="00C76250" w:rsidRPr="00224E43">
        <w:rPr>
          <w:rFonts w:ascii="Arial" w:hAnsi="Arial" w:cs="Arial"/>
        </w:rPr>
        <w:t>is an area of active investigation</w:t>
      </w:r>
      <w:r w:rsidR="00100015" w:rsidRPr="00224E43">
        <w:rPr>
          <w:rFonts w:ascii="Arial" w:hAnsi="Arial" w:cs="Arial"/>
        </w:rPr>
        <w:t>. Cells in the SVF produce hormones and cytokines that can act in a paracrine manner on adjacent adipocytes. In the early 1990s, it was shown that TNF</w:t>
      </w:r>
      <w:r w:rsidR="00CA37DF">
        <w:rPr>
          <w:rFonts w:ascii="Arial" w:hAnsi="Arial" w:cs="Arial"/>
        </w:rPr>
        <w:t xml:space="preserve"> alpha</w:t>
      </w:r>
      <w:r w:rsidR="00100015" w:rsidRPr="00224E43">
        <w:rPr>
          <w:rFonts w:ascii="Arial" w:hAnsi="Arial" w:cs="Arial"/>
        </w:rPr>
        <w:t xml:space="preserve"> production was increased in AT during metabolic disease states, in particular, T2D </w:t>
      </w:r>
      <w:r w:rsidR="00100015" w:rsidRPr="00224E43">
        <w:rPr>
          <w:rFonts w:ascii="Arial" w:hAnsi="Arial" w:cs="Arial"/>
        </w:rPr>
        <w:fldChar w:fldCharType="begin" w:fldLock="1"/>
      </w:r>
      <w:r w:rsidR="000B42F8" w:rsidRPr="00224E43">
        <w:rPr>
          <w:rFonts w:ascii="Arial" w:hAnsi="Arial" w:cs="Arial"/>
        </w:rPr>
        <w:instrText>ADDIN CSL_CITATION { "citationItems" : [ { "id" : "ITEM-1", "itemData" : { "ISSN" : "0036-8075", "PMID" : "7678183", "abstract" : "Tumor necrosis factor-alpha (TNF-alpha) has been shown to have certain catabolic effects on fat cells and whole animals. An induction of TNF-alpha messenger RNA expression was observed in adipose tissue from four different rodent models of obesity and diabetes. TNF-alpha protein was also elevated locally and systemically. Neutralization of TNF-alpha in obese fa/fa rats caused a significant increase in the peripheral uptake of glucose in response to insulin. These results indicate a role for TNF-alpha in obesity and particularly in the insulin resistance and diabetes that often accompany obesity.", "author" : [ { "dropping-particle" : "", "family" : "Hotamisligil", "given" : "G S", "non-dropping-particle" : "", "parse-names" : false, "suffix" : "" }, { "dropping-particle" : "", "family" : "Shargill", "given" : "N S", "non-dropping-particle" : "", "parse-names" : false, "suffix" : "" }, { "dropping-particle" : "", "family" : "Spiegelman", "given" : "B M", "non-dropping-particle" : "", "parse-names" : false, "suffix" : "" } ], "container-title" : "Science (New York, N.Y.)", "id" : "ITEM-1", "issue" : "5091", "issued" : { "date-parts" : [ [ "1993", "1", "1" ] ] }, "page" : "87-91", "title" : "Adipose expression of tumor necrosis factor-alpha: direct role in obesity-linked insulin resistance", "type" : "article-journal", "volume" : "259" }, "uris" : [ "http://www.mendeley.com/documents/?uuid=b4c6078c-6986-355d-b35a-b10d635fcbe1" ] } ], "mendeley" : { "formattedCitation" : "(190)", "plainTextFormattedCitation" : "(190)", "previouslyFormattedCitation" : "(190)" }, "properties" : {  }, "schema" : "https://github.com/citation-style-language/schema/raw/master/csl-citation.json" }</w:instrText>
      </w:r>
      <w:r w:rsidR="00100015" w:rsidRPr="00224E43">
        <w:rPr>
          <w:rFonts w:ascii="Arial" w:hAnsi="Arial" w:cs="Arial"/>
        </w:rPr>
        <w:fldChar w:fldCharType="separate"/>
      </w:r>
      <w:r w:rsidR="000B42F8" w:rsidRPr="00224E43">
        <w:rPr>
          <w:rFonts w:ascii="Arial" w:hAnsi="Arial" w:cs="Arial"/>
          <w:noProof/>
        </w:rPr>
        <w:t>(190)</w:t>
      </w:r>
      <w:r w:rsidR="00100015" w:rsidRPr="00224E43">
        <w:rPr>
          <w:rFonts w:ascii="Arial" w:hAnsi="Arial" w:cs="Arial"/>
        </w:rPr>
        <w:fldChar w:fldCharType="end"/>
      </w:r>
      <w:r w:rsidR="00100015" w:rsidRPr="00224E43">
        <w:rPr>
          <w:rFonts w:ascii="Arial" w:hAnsi="Arial" w:cs="Arial"/>
          <w:noProof/>
        </w:rPr>
        <w:t>.</w:t>
      </w:r>
      <w:r w:rsidR="00100015" w:rsidRPr="00224E43">
        <w:rPr>
          <w:rFonts w:ascii="Arial" w:hAnsi="Arial" w:cs="Arial"/>
        </w:rPr>
        <w:t xml:space="preserve"> Yet, it wasn’t for another ten years that</w:t>
      </w:r>
      <w:r w:rsidR="001E03DC" w:rsidRPr="00224E43">
        <w:rPr>
          <w:rFonts w:ascii="Arial" w:hAnsi="Arial" w:cs="Arial"/>
        </w:rPr>
        <w:t xml:space="preserve"> adipose tissue </w:t>
      </w:r>
      <w:r w:rsidR="00100015" w:rsidRPr="00224E43">
        <w:rPr>
          <w:rFonts w:ascii="Arial" w:hAnsi="Arial" w:cs="Arial"/>
        </w:rPr>
        <w:t>macrophages (ATMs) were identified as the primary cellular source of AT TNF</w:t>
      </w:r>
      <w:r w:rsidR="00016622">
        <w:rPr>
          <w:rFonts w:ascii="Arial" w:hAnsi="Arial" w:cs="Arial"/>
        </w:rPr>
        <w:t xml:space="preserve"> </w:t>
      </w:r>
      <w:r w:rsidR="00CA37DF">
        <w:rPr>
          <w:rFonts w:ascii="Arial" w:hAnsi="Arial" w:cs="Arial"/>
        </w:rPr>
        <w:t>alpha</w:t>
      </w:r>
      <w:r w:rsidR="00100015" w:rsidRPr="00224E43">
        <w:rPr>
          <w:rFonts w:ascii="Arial" w:hAnsi="Arial" w:cs="Arial"/>
        </w:rPr>
        <w:t xml:space="preserve"> </w:t>
      </w:r>
      <w:r w:rsidR="00100015" w:rsidRPr="00224E43">
        <w:rPr>
          <w:rFonts w:ascii="Arial" w:hAnsi="Arial" w:cs="Arial"/>
        </w:rPr>
        <w:fldChar w:fldCharType="begin" w:fldLock="1"/>
      </w:r>
      <w:r w:rsidR="000B42F8" w:rsidRPr="00224E43">
        <w:rPr>
          <w:rFonts w:ascii="Arial" w:hAnsi="Arial" w:cs="Arial"/>
        </w:rPr>
        <w:instrText>ADDIN CSL_CITATION { "citationItems" : [ { "id" : "ITEM-1", "itemData" : { "DOI" : "10.1172/JCI200319246", "ISBN" : "0021-9738 (Print)\\r0021-9738 (Linking)", "ISSN" : "00219738", "PMID" : "14679176", "abstract" : "Obesity alters adipose tissue metabolic and endocrine function and leads to an increased release of fatty acids, hormones, and proinflammatory molecules that contribute to obesity associated complications. To further characterize the changes that occur in adipose tissue with increasing adiposity, we profiled transcript expression in perigonadal adipose tissue from groups of mice in which adiposity varied due to sex, diet, and the obesity-related mutations agouti (Ay) and obese (Lepob). We found that the expression of 1,304 transcripts correlated significantly with body mass. Of the 100 most significantly correlated genes, 30% encoded proteins that are characteristic of macrophages and are positively correlated with body mass. Immunohistochemical analysis of perigonadal, perirenal, mesenteric, and subcutaneous adipose tissue revealed that the percentage of cells expressing the macrophage marker F4/80 (F4/80+) was significantly and positively correlated with both adipocyte size and body mass. Similar relationships were found in human subcutaneous adipose tissue stained for the macrophage antigen CD68. Bone marrow transplant studies and quantitation of macrophage number in adipose tissue from macrophage-deficient (Csf1op/op) mice suggest that these F4/80+ cells are CSF-1 dependent, bone marrow-derived adipose tissue macrophages. Expression analysis of macrophage and nonmacrophage cell populations isolated from adipose tissue demonstrates that adipose tissue macrophages are responsible for almost all adipose tissue TNF-alpha expression and significant amounts of iNOS and IL-6 expression. Adipose tissue macrophage numbers increase in obesity and participate in inflammatory pathways that are activated in adipose tissues of obese individuals.", "author" : [ { "dropping-particle" : "", "family" : "Weisberg", "given" : "Stuart P.", "non-dropping-particle" : "", "parse-names" : false, "suffix" : "" }, { "dropping-particle" : "", "family" : "McCann", "given" : "Daniel", "non-dropping-particle" : "", "parse-names" : false, "suffix" : "" }, { "dropping-particle" : "", "family" : "Desai", "given" : "Manisha", "non-dropping-particle" : "", "parse-names" : false, "suffix" : "" }, { "dropping-particle" : "", "family" : "Rosenbaum", "given" : "Michael", "non-dropping-particle" : "", "parse-names" : false, "suffix" : "" }, { "dropping-particle" : "", "family" : "Leibel", "given" : "Rudolph L.", "non-dropping-particle" : "", "parse-names" : false, "suffix" : "" }, { "dropping-particle" : "", "family" : "Ferrante", "given" : "Anthony W.", "non-dropping-particle" : "", "parse-names" : false, "suffix" : "" } ], "container-title" : "Journal of Clinical Investigation", "id" : "ITEM-1", "issue" : "12", "issued" : { "date-parts" : [ [ "2003" ] ] }, "page" : "1796-1808", "title" : "Obesity is associated with macrophage accumulation in adipose tissue", "type" : "article-journal", "volume" : "112" }, "uris" : [ "http://www.mendeley.com/documents/?uuid=d2a8a0d7-ddb2-4192-aa80-fe8e49294570" ] } ], "mendeley" : { "formattedCitation" : "(191)", "plainTextFormattedCitation" : "(191)", "previouslyFormattedCitation" : "(191)" }, "properties" : {  }, "schema" : "https://github.com/citation-style-language/schema/raw/master/csl-citation.json" }</w:instrText>
      </w:r>
      <w:r w:rsidR="00100015" w:rsidRPr="00224E43">
        <w:rPr>
          <w:rFonts w:ascii="Arial" w:hAnsi="Arial" w:cs="Arial"/>
        </w:rPr>
        <w:fldChar w:fldCharType="separate"/>
      </w:r>
      <w:r w:rsidR="000B42F8" w:rsidRPr="00224E43">
        <w:rPr>
          <w:rFonts w:ascii="Arial" w:hAnsi="Arial" w:cs="Arial"/>
          <w:noProof/>
        </w:rPr>
        <w:t>(191)</w:t>
      </w:r>
      <w:r w:rsidR="00100015" w:rsidRPr="00224E43">
        <w:rPr>
          <w:rFonts w:ascii="Arial" w:hAnsi="Arial" w:cs="Arial"/>
        </w:rPr>
        <w:fldChar w:fldCharType="end"/>
      </w:r>
      <w:r w:rsidR="00100015" w:rsidRPr="00224E43">
        <w:rPr>
          <w:rFonts w:ascii="Arial" w:hAnsi="Arial" w:cs="Arial"/>
          <w:noProof/>
        </w:rPr>
        <w:t>.</w:t>
      </w:r>
      <w:r w:rsidR="00100015" w:rsidRPr="00224E43">
        <w:rPr>
          <w:rFonts w:ascii="Arial" w:hAnsi="Arial" w:cs="Arial"/>
        </w:rPr>
        <w:t xml:space="preserve"> It is now largely accepted that in conditions of obesity and T2D, TNF</w:t>
      </w:r>
      <w:r w:rsidR="00016622">
        <w:rPr>
          <w:rFonts w:ascii="Arial" w:hAnsi="Arial" w:cs="Arial"/>
        </w:rPr>
        <w:t xml:space="preserve"> </w:t>
      </w:r>
      <w:r w:rsidR="00CA37DF">
        <w:rPr>
          <w:rFonts w:ascii="Arial" w:hAnsi="Arial" w:cs="Arial"/>
        </w:rPr>
        <w:t>alpha</w:t>
      </w:r>
      <w:r w:rsidR="00100015" w:rsidRPr="00224E43">
        <w:rPr>
          <w:rFonts w:ascii="Arial" w:hAnsi="Arial" w:cs="Arial"/>
        </w:rPr>
        <w:t xml:space="preserve"> is produced in ATMs and acts on</w:t>
      </w:r>
      <w:r w:rsidR="006B5985" w:rsidRPr="00224E43">
        <w:rPr>
          <w:rFonts w:ascii="Arial" w:hAnsi="Arial" w:cs="Arial"/>
        </w:rPr>
        <w:t xml:space="preserve"> adjacent adipocytes within AT to promote insulin resistance. Hence, it is important to consider the presence and dynamic interactions of the SVF cells, especially when determining the cellular sources of AT-derived paracrine and endocrine hormones.</w:t>
      </w:r>
    </w:p>
    <w:p w14:paraId="410FA9E6" w14:textId="77777777" w:rsidR="00F442C6" w:rsidRPr="00224E43" w:rsidRDefault="00F442C6" w:rsidP="00224E43">
      <w:pPr>
        <w:widowControl w:val="0"/>
        <w:autoSpaceDE w:val="0"/>
        <w:autoSpaceDN w:val="0"/>
        <w:adjustRightInd w:val="0"/>
        <w:spacing w:after="0" w:line="276" w:lineRule="auto"/>
        <w:ind w:firstLine="0"/>
        <w:rPr>
          <w:rFonts w:ascii="Arial" w:hAnsi="Arial" w:cs="Arial"/>
        </w:rPr>
      </w:pPr>
    </w:p>
    <w:p w14:paraId="2C994A69" w14:textId="43D514F9" w:rsidR="00E343F6" w:rsidRPr="00224E43" w:rsidRDefault="00E343F6" w:rsidP="00224E43">
      <w:pPr>
        <w:widowControl w:val="0"/>
        <w:autoSpaceDE w:val="0"/>
        <w:autoSpaceDN w:val="0"/>
        <w:adjustRightInd w:val="0"/>
        <w:spacing w:after="0" w:line="276" w:lineRule="auto"/>
        <w:ind w:firstLine="0"/>
        <w:rPr>
          <w:rFonts w:ascii="Arial" w:hAnsi="Arial" w:cs="Arial"/>
        </w:rPr>
      </w:pPr>
      <w:r w:rsidRPr="00224E43">
        <w:rPr>
          <w:rFonts w:ascii="Arial" w:hAnsi="Arial" w:cs="Arial"/>
          <w:b/>
          <w:noProof/>
          <w:u w:color="262626"/>
        </w:rPr>
        <w:drawing>
          <wp:inline distT="0" distB="0" distL="0" distR="0" wp14:anchorId="3805CF05" wp14:editId="0C47A6B6">
            <wp:extent cx="4305300" cy="338383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9250" cy="3386937"/>
                    </a:xfrm>
                    <a:prstGeom prst="rect">
                      <a:avLst/>
                    </a:prstGeom>
                    <a:noFill/>
                  </pic:spPr>
                </pic:pic>
              </a:graphicData>
            </a:graphic>
          </wp:inline>
        </w:drawing>
      </w:r>
    </w:p>
    <w:p w14:paraId="5C10BABF" w14:textId="6EB3030F" w:rsidR="00E343F6" w:rsidRPr="00CA37DF" w:rsidRDefault="00E343F6" w:rsidP="00224E43">
      <w:pPr>
        <w:spacing w:after="0" w:line="276" w:lineRule="auto"/>
        <w:ind w:firstLine="0"/>
        <w:rPr>
          <w:rFonts w:ascii="Arial" w:hAnsi="Arial" w:cs="Arial"/>
          <w:b/>
          <w:bCs/>
          <w:u w:color="262626"/>
        </w:rPr>
      </w:pPr>
      <w:r w:rsidRPr="00224E43">
        <w:rPr>
          <w:rFonts w:ascii="Arial" w:hAnsi="Arial" w:cs="Arial"/>
          <w:b/>
          <w:u w:color="262626"/>
        </w:rPr>
        <w:t xml:space="preserve">Figure </w:t>
      </w:r>
      <w:r w:rsidR="00222696" w:rsidRPr="00224E43">
        <w:rPr>
          <w:rFonts w:ascii="Arial" w:hAnsi="Arial" w:cs="Arial"/>
          <w:b/>
          <w:u w:color="262626"/>
        </w:rPr>
        <w:t>8</w:t>
      </w:r>
      <w:r w:rsidRPr="00224E43">
        <w:rPr>
          <w:rFonts w:ascii="Arial" w:hAnsi="Arial" w:cs="Arial"/>
          <w:b/>
          <w:u w:color="262626"/>
        </w:rPr>
        <w:t xml:space="preserve">. </w:t>
      </w:r>
      <w:r w:rsidR="00E47E69" w:rsidRPr="00CA37DF">
        <w:rPr>
          <w:rFonts w:ascii="Arial" w:hAnsi="Arial" w:cs="Arial"/>
          <w:b/>
          <w:bCs/>
          <w:u w:color="262626"/>
        </w:rPr>
        <w:t>Constituents of adipose tissue (AT)</w:t>
      </w:r>
      <w:r w:rsidRPr="00CA37DF">
        <w:rPr>
          <w:rFonts w:ascii="Arial" w:hAnsi="Arial" w:cs="Arial"/>
          <w:b/>
          <w:bCs/>
          <w:u w:color="262626"/>
        </w:rPr>
        <w:t xml:space="preserve">. Left: Along with mature, functional adipocytes and precursor cells, many cell types related to vasculature and immune function reside within AT. They perform both physiological and pathophysiological functions by communicating with the adipocytes via secreted factors and scavenging lipid from dying fat cells. The number and diversity of these cell types increases with developing obesity and metabolic dysfunction. Right: The non-adipocyte cells are collectively referred to as the stromal vascular fraction (SVF), and the SVF can be </w:t>
      </w:r>
      <w:r w:rsidRPr="00CA37DF">
        <w:rPr>
          <w:rFonts w:ascii="Arial" w:hAnsi="Arial" w:cs="Arial"/>
          <w:b/>
          <w:bCs/>
          <w:u w:color="262626"/>
        </w:rPr>
        <w:lastRenderedPageBreak/>
        <w:t>separated from lipid-containing adipocytes by digesting the extracellular matrix (ECM) and centrifuging the cellular mixture. The SVF will form a pellet at the bottom of the tube, while the adipocytes will float and form a visible lipid layer at the top of the aqueous medium. This separation technique is critical to studying the cellular composition of adipose tissue and gaining insight regarding the individual functions of these diverse and distinct cell types under physiological and pathophysiological conditions.</w:t>
      </w:r>
    </w:p>
    <w:p w14:paraId="2BE2C2CD" w14:textId="77777777" w:rsidR="00294C17" w:rsidRPr="00224E43" w:rsidRDefault="00294C17" w:rsidP="00224E43">
      <w:pPr>
        <w:spacing w:after="0" w:line="276" w:lineRule="auto"/>
        <w:ind w:firstLine="0"/>
        <w:rPr>
          <w:rFonts w:ascii="Arial" w:hAnsi="Arial" w:cs="Arial"/>
          <w:b/>
          <w:u w:color="262626"/>
        </w:rPr>
      </w:pPr>
    </w:p>
    <w:p w14:paraId="6DB17274" w14:textId="7B7BC050" w:rsidR="00C41075" w:rsidRDefault="00C41075" w:rsidP="00224E43">
      <w:pPr>
        <w:spacing w:after="0" w:line="276" w:lineRule="auto"/>
        <w:ind w:firstLine="0"/>
        <w:rPr>
          <w:rFonts w:ascii="Arial" w:hAnsi="Arial" w:cs="Arial"/>
          <w:b/>
        </w:rPr>
      </w:pPr>
      <w:r w:rsidRPr="00281EE2">
        <w:rPr>
          <w:rFonts w:ascii="Arial" w:hAnsi="Arial" w:cs="Arial"/>
          <w:b/>
          <w:color w:val="00B050"/>
        </w:rPr>
        <w:t>A</w:t>
      </w:r>
      <w:r w:rsidR="0093137E" w:rsidRPr="00281EE2">
        <w:rPr>
          <w:rFonts w:ascii="Arial" w:hAnsi="Arial" w:cs="Arial"/>
          <w:b/>
          <w:color w:val="00B050"/>
        </w:rPr>
        <w:t>dipogenesis</w:t>
      </w:r>
      <w:r w:rsidR="00C4657B" w:rsidRPr="00224E43">
        <w:rPr>
          <w:rFonts w:ascii="Arial" w:hAnsi="Arial" w:cs="Arial"/>
          <w:b/>
        </w:rPr>
        <w:t xml:space="preserve"> </w:t>
      </w:r>
    </w:p>
    <w:p w14:paraId="558DC954" w14:textId="77777777" w:rsidR="00CA37DF" w:rsidRPr="00224E43" w:rsidRDefault="00CA37DF" w:rsidP="00224E43">
      <w:pPr>
        <w:spacing w:after="0" w:line="276" w:lineRule="auto"/>
        <w:ind w:firstLine="0"/>
        <w:rPr>
          <w:rFonts w:ascii="Arial" w:hAnsi="Arial" w:cs="Arial"/>
          <w:b/>
        </w:rPr>
      </w:pPr>
    </w:p>
    <w:p w14:paraId="56B3DE0D" w14:textId="55D9A19F" w:rsidR="00C41075" w:rsidRDefault="006601D8" w:rsidP="00224E43">
      <w:pPr>
        <w:spacing w:after="0" w:line="276" w:lineRule="auto"/>
        <w:ind w:firstLine="0"/>
        <w:rPr>
          <w:rFonts w:ascii="Arial" w:eastAsia="Calibri" w:hAnsi="Arial" w:cs="Arial"/>
        </w:rPr>
      </w:pPr>
      <w:r w:rsidRPr="00224E43">
        <w:rPr>
          <w:rFonts w:ascii="Arial" w:hAnsi="Arial" w:cs="Arial"/>
          <w:u w:color="262626"/>
        </w:rPr>
        <w:t xml:space="preserve">To understand how adipocytes contribute to systemic metabolic regulation, it is important to understand their development. Adipogenesis refers to the process by which precursor cells differentiate and become committed to storing lipid and maintaining energy homeostasis as adipocytes. Adipogenesis is regulated by hundreds of factors, including </w:t>
      </w:r>
      <w:r w:rsidR="00C4657B" w:rsidRPr="00224E43">
        <w:rPr>
          <w:rFonts w:ascii="Arial" w:hAnsi="Arial" w:cs="Arial"/>
          <w:u w:color="262626"/>
        </w:rPr>
        <w:t>nutrients,</w:t>
      </w:r>
      <w:r w:rsidRPr="00224E43">
        <w:rPr>
          <w:rFonts w:ascii="Arial" w:hAnsi="Arial" w:cs="Arial"/>
          <w:u w:color="262626"/>
        </w:rPr>
        <w:t xml:space="preserve"> cellular</w:t>
      </w:r>
      <w:r w:rsidR="00AB4465" w:rsidRPr="00224E43">
        <w:rPr>
          <w:rFonts w:ascii="Arial" w:hAnsi="Arial" w:cs="Arial"/>
          <w:u w:color="262626"/>
        </w:rPr>
        <w:t xml:space="preserve"> signaling</w:t>
      </w:r>
      <w:r w:rsidRPr="00224E43">
        <w:rPr>
          <w:rFonts w:ascii="Arial" w:hAnsi="Arial" w:cs="Arial"/>
          <w:u w:color="262626"/>
        </w:rPr>
        <w:t xml:space="preserve"> pathways, miRNAs, cytoskeletal proteins, </w:t>
      </w:r>
      <w:r w:rsidR="00C4657B" w:rsidRPr="00224E43">
        <w:rPr>
          <w:rFonts w:ascii="Arial" w:hAnsi="Arial" w:cs="Arial"/>
          <w:u w:color="262626"/>
        </w:rPr>
        <w:t xml:space="preserve">and </w:t>
      </w:r>
      <w:r w:rsidR="00F02C69" w:rsidRPr="00224E43">
        <w:rPr>
          <w:rFonts w:ascii="Arial" w:hAnsi="Arial" w:cs="Arial"/>
        </w:rPr>
        <w:t>endocrine hormones such as growth hormone</w:t>
      </w:r>
      <w:r w:rsidR="00F02C69" w:rsidRPr="00224E43">
        <w:rPr>
          <w:rFonts w:ascii="Arial" w:hAnsi="Arial" w:cs="Arial"/>
          <w:bCs/>
        </w:rPr>
        <w:t xml:space="preserve">, </w:t>
      </w:r>
      <w:r w:rsidR="00F02C69" w:rsidRPr="00224E43">
        <w:rPr>
          <w:rFonts w:ascii="Arial" w:hAnsi="Arial" w:cs="Arial"/>
        </w:rPr>
        <w:t>insulin-like growth factor 1</w:t>
      </w:r>
      <w:r w:rsidR="00F02C69" w:rsidRPr="00224E43">
        <w:rPr>
          <w:rFonts w:ascii="Arial" w:hAnsi="Arial" w:cs="Arial"/>
          <w:bCs/>
        </w:rPr>
        <w:t xml:space="preserve">, </w:t>
      </w:r>
      <w:r w:rsidR="00F02C69" w:rsidRPr="00224E43">
        <w:rPr>
          <w:rFonts w:ascii="Arial" w:hAnsi="Arial" w:cs="Arial"/>
        </w:rPr>
        <w:t xml:space="preserve">insulin, and several steroid hormones, as well as </w:t>
      </w:r>
      <w:r w:rsidR="00C41075" w:rsidRPr="00224E43">
        <w:rPr>
          <w:rFonts w:ascii="Arial" w:hAnsi="Arial" w:cs="Arial"/>
          <w:u w:color="262626"/>
        </w:rPr>
        <w:t xml:space="preserve">cytokines. </w:t>
      </w:r>
      <w:r w:rsidR="00C41075" w:rsidRPr="00224E43">
        <w:rPr>
          <w:rFonts w:ascii="Arial" w:hAnsi="Arial" w:cs="Arial"/>
        </w:rPr>
        <w:t xml:space="preserve">Generally, pro-inflammatory cytokines inhibit adipogenesis </w:t>
      </w:r>
      <w:r w:rsidR="00C41075" w:rsidRPr="00224E43">
        <w:rPr>
          <w:rFonts w:ascii="Arial" w:hAnsi="Arial" w:cs="Arial"/>
        </w:rPr>
        <w:fldChar w:fldCharType="begin" w:fldLock="1"/>
      </w:r>
      <w:r w:rsidR="000B42F8" w:rsidRPr="00224E43">
        <w:rPr>
          <w:rFonts w:ascii="Arial" w:hAnsi="Arial" w:cs="Arial"/>
        </w:rPr>
        <w:instrText>ADDIN CSL_CITATION { "citationItems" : [ { "id" : "ITEM-1", "itemData" : { "DOI" : "10.1101/CSHPERSPECT.A008417", "ISSN" : "1943-0264", "PMID" : "22952395", "abstract" : "Adipose tissue is an important site for lipid storage, energy homeostasis, and whole-body insulin sensitivity. It is important to understand the mechanisms involved in adipose tissue development and function, which can be regulated by the endocrine actions of various peptide and steroid hormones. Recent studies have revealed that white and brown adipocytes can be derived from distinct precursor cells. This review will focus on transcriptional control of adipogenesis and its regulation by several endocrine hormones. The general functions and cellular origins of adipose tissue and how the modulation of adipocyte development pertains to metabolic disease states will also be considered.", "author" : [ { "dropping-particle" : "", "family" : "Sarjeant", "given" : "Kelesha", "non-dropping-particle" : "", "parse-names" : false, "suffix" : "" }, { "dropping-particle" : "", "family" : "Stephens", "given" : "Jacqueline M.", "non-dropping-particle" : "", "parse-names" : false, "suffix" : "" } ], "container-title" : "Cold Spring Harbor Perspectives in Biology", "id" : "ITEM-1", "issue" : "9", "issued" : { "date-parts" : [ [ "2012", "9", "1" ] ] }, "page" : "1-19", "publisher" : "Cold Spring Harbor Laboratory Press", "title" : "Adipogenesis", "type" : "article-journal", "volume" : "4" }, "uris" : [ "http://www.mendeley.com/documents/?uuid=1580007c-5156-30d2-9ed9-fd7a0b3f156f" ] } ], "mendeley" : { "formattedCitation" : "(192)", "plainTextFormattedCitation" : "(192)", "previouslyFormattedCitation" : "(192)" }, "properties" : {  }, "schema" : "https://github.com/citation-style-language/schema/raw/master/csl-citation.json" }</w:instrText>
      </w:r>
      <w:r w:rsidR="00C41075" w:rsidRPr="00224E43">
        <w:rPr>
          <w:rFonts w:ascii="Arial" w:hAnsi="Arial" w:cs="Arial"/>
        </w:rPr>
        <w:fldChar w:fldCharType="separate"/>
      </w:r>
      <w:r w:rsidR="000B42F8" w:rsidRPr="00224E43">
        <w:rPr>
          <w:rFonts w:ascii="Arial" w:hAnsi="Arial" w:cs="Arial"/>
          <w:noProof/>
        </w:rPr>
        <w:t>(192)</w:t>
      </w:r>
      <w:r w:rsidR="00C41075" w:rsidRPr="00224E43">
        <w:rPr>
          <w:rFonts w:ascii="Arial" w:hAnsi="Arial" w:cs="Arial"/>
        </w:rPr>
        <w:fldChar w:fldCharType="end"/>
      </w:r>
      <w:r w:rsidR="00C41075" w:rsidRPr="00224E43">
        <w:rPr>
          <w:rFonts w:ascii="Arial" w:hAnsi="Arial" w:cs="Arial"/>
        </w:rPr>
        <w:t>, although some cytokines within the same family</w:t>
      </w:r>
      <w:r w:rsidR="00C41075" w:rsidRPr="00224E43">
        <w:rPr>
          <w:rFonts w:ascii="Arial" w:hAnsi="Arial" w:cs="Arial"/>
          <w:u w:color="262626"/>
        </w:rPr>
        <w:t xml:space="preserve"> exert opposing effects </w:t>
      </w:r>
      <w:r w:rsidR="00C41075" w:rsidRPr="00224E43">
        <w:rPr>
          <w:rFonts w:ascii="Arial" w:hAnsi="Arial" w:cs="Arial"/>
          <w:u w:color="262626"/>
        </w:rPr>
        <w:fldChar w:fldCharType="begin" w:fldLock="1"/>
      </w:r>
      <w:r w:rsidR="000B42F8" w:rsidRPr="00224E43">
        <w:rPr>
          <w:rFonts w:ascii="Arial" w:hAnsi="Arial" w:cs="Arial"/>
          <w:u w:color="262626"/>
        </w:rPr>
        <w:instrText>ADDIN CSL_CITATION { "citationItems" : [ { "id" : "ITEM-1", "itemData" : { "DOI" : "10.1101/CSHPERSPECT.A008417", "ISSN" : "1943-0264", "PMID" : "22952395", "abstract" : "Adipose tissue is an important site for lipid storage, energy homeostasis, and whole-body insulin sensitivity. It is important to understand the mechanisms involved in adipose tissue development and function, which can be regulated by the endocrine actions of various peptide and steroid hormones. Recent studies have revealed that white and brown adipocytes can be derived from distinct precursor cells. This review will focus on transcriptional control of adipogenesis and its regulation by several endocrine hormones. The general functions and cellular origins of adipose tissue and how the modulation of adipocyte development pertains to metabolic disease states will also be considered.", "author" : [ { "dropping-particle" : "", "family" : "Sarjeant", "given" : "Kelesha", "non-dropping-particle" : "", "parse-names" : false, "suffix" : "" }, { "dropping-particle" : "", "family" : "Stephens", "given" : "Jacqueline M.", "non-dropping-particle" : "", "parse-names" : false, "suffix" : "" } ], "container-title" : "Cold Spring Harbor Perspectives in Biology", "id" : "ITEM-1", "issue" : "9", "issued" : { "date-parts" : [ [ "2012", "9", "1" ] ] }, "page" : "1-19", "publisher" : "Cold Spring Harbor Laboratory Press", "title" : "Adipogenesis", "type" : "article-journal", "volume" : "4" }, "uris" : [ "http://www.mendeley.com/documents/?uuid=1580007c-5156-30d2-9ed9-fd7a0b3f156f" ] } ], "mendeley" : { "formattedCitation" : "(192)", "plainTextFormattedCitation" : "(192)", "previouslyFormattedCitation" : "(192)" }, "properties" : {  }, "schema" : "https://github.com/citation-style-language/schema/raw/master/csl-citation.json" }</w:instrText>
      </w:r>
      <w:r w:rsidR="00C41075" w:rsidRPr="00224E43">
        <w:rPr>
          <w:rFonts w:ascii="Arial" w:hAnsi="Arial" w:cs="Arial"/>
          <w:u w:color="262626"/>
        </w:rPr>
        <w:fldChar w:fldCharType="separate"/>
      </w:r>
      <w:r w:rsidR="000B42F8" w:rsidRPr="00224E43">
        <w:rPr>
          <w:rFonts w:ascii="Arial" w:hAnsi="Arial" w:cs="Arial"/>
          <w:noProof/>
          <w:u w:color="262626"/>
        </w:rPr>
        <w:t>(192)</w:t>
      </w:r>
      <w:r w:rsidR="00C41075" w:rsidRPr="00224E43">
        <w:rPr>
          <w:rFonts w:ascii="Arial" w:hAnsi="Arial" w:cs="Arial"/>
          <w:u w:color="262626"/>
        </w:rPr>
        <w:fldChar w:fldCharType="end"/>
      </w:r>
      <w:r w:rsidR="00E343F6" w:rsidRPr="00224E43">
        <w:rPr>
          <w:rFonts w:ascii="Arial" w:hAnsi="Arial" w:cs="Arial"/>
          <w:u w:color="262626"/>
        </w:rPr>
        <w:t xml:space="preserve">. Cytoskeletal </w:t>
      </w:r>
      <w:r w:rsidR="00C41075" w:rsidRPr="00224E43">
        <w:rPr>
          <w:rFonts w:ascii="Arial" w:hAnsi="Arial" w:cs="Arial"/>
          <w:u w:color="262626"/>
        </w:rPr>
        <w:t>proteins</w:t>
      </w:r>
      <w:r w:rsidR="00D25456" w:rsidRPr="00224E43">
        <w:rPr>
          <w:rFonts w:ascii="Arial" w:hAnsi="Arial" w:cs="Arial"/>
          <w:u w:color="262626"/>
        </w:rPr>
        <w:t xml:space="preserve"> </w:t>
      </w:r>
      <w:r w:rsidR="00D25456" w:rsidRPr="00224E43">
        <w:rPr>
          <w:rFonts w:ascii="Arial" w:hAnsi="Arial" w:cs="Arial"/>
          <w:u w:color="262626"/>
        </w:rPr>
        <w:fldChar w:fldCharType="begin" w:fldLock="1"/>
      </w:r>
      <w:r w:rsidR="000B42F8" w:rsidRPr="00224E43">
        <w:rPr>
          <w:rFonts w:ascii="Arial" w:hAnsi="Arial" w:cs="Arial"/>
          <w:u w:color="262626"/>
        </w:rPr>
        <w:instrText>ADDIN CSL_CITATION { "citationItems" : [ { "id" : "ITEM-1", "itemData" : { "DOI" : "10.1089/ten.TEB.2012.0014", "ISSN" : "1937-3376", "PMID" : "22741572", "abstract" : "Mesenchymal stem cells (MSCs) hold great potential for regenerative medicine and tissue-engineering applications. They have multipotent differentiation capabilities and have been shown to differentiate down various lineages, including osteoblasts, adipocytes, chondrocytes, myocytes, and possibly neurons. The majority of approaches to control the MSC fate have been via the use of chemical factors in the form of growth factors within the culture medium. More recently, it has been understood that mechanical forces play a significant role in regulating MSC fate. We and others have shown that mechanical stimuli can control MSC lineage specification. The cytoskeleton is known to play a large role in mechanotransduction, and a growing number of studies are showing that it can also contribute to MSC differentiation. This review analyzes the significant contribution of actin and integrin distribution, and the smaller role of microtubules, in regulating MSC fate. Osteogenic differentiation is more prevalent in MSCs with a stiff, spread actin cytoskeleton and greater numbers of focal adhesions. Both adipogenic differentiation and chondrogenic differentiation are encouraged when MSCs have a spherical morphology associated with a dispersed actin cytoskeleton with few focal adhesions. Different mechanical stimuli can be implemented to alter these cytoskeletal patterns and encourage MSC differentiation to the desired lineage.", "author" : [ { "dropping-particle" : "", "family" : "Mathieu", "given" : "Pattie S", "non-dropping-particle" : "", "parse-names" : false, "suffix" : "" }, { "dropping-particle" : "", "family" : "Loboa", "given" : "Elizabeth G", "non-dropping-particle" : "", "parse-names" : false, "suffix" : "" } ], "container-title" : "Tissue engineering. Part B, Reviews", "id" : "ITEM-1", "issue" : "6", "issued" : { "date-parts" : [ [ "2012", "12" ] ] }, "page" : "436-444", "publisher" : "Mary Ann Liebert, Inc.", "title" : "Cytoskeletal and focal adhesion influences on mesenchymal stem cell shape, mechanical properties, and differentiation down osteogenic, adipogenic, and chondrogenic pathways", "type" : "article-journal", "volume" : "18" }, "uris" : [ "http://www.mendeley.com/documents/?uuid=2ee76018-cba7-354d-b3d6-eff3f4454f7c" ] } ], "mendeley" : { "formattedCitation" : "(193)", "plainTextFormattedCitation" : "(193)", "previouslyFormattedCitation" : "(193)" }, "properties" : {  }, "schema" : "https://github.com/citation-style-language/schema/raw/master/csl-citation.json" }</w:instrText>
      </w:r>
      <w:r w:rsidR="00D25456" w:rsidRPr="00224E43">
        <w:rPr>
          <w:rFonts w:ascii="Arial" w:hAnsi="Arial" w:cs="Arial"/>
          <w:u w:color="262626"/>
        </w:rPr>
        <w:fldChar w:fldCharType="separate"/>
      </w:r>
      <w:r w:rsidR="000B42F8" w:rsidRPr="00224E43">
        <w:rPr>
          <w:rFonts w:ascii="Arial" w:hAnsi="Arial" w:cs="Arial"/>
          <w:noProof/>
          <w:u w:color="262626"/>
        </w:rPr>
        <w:t>(193)</w:t>
      </w:r>
      <w:r w:rsidR="00D25456" w:rsidRPr="00224E43">
        <w:rPr>
          <w:rFonts w:ascii="Arial" w:hAnsi="Arial" w:cs="Arial"/>
          <w:u w:color="262626"/>
        </w:rPr>
        <w:fldChar w:fldCharType="end"/>
      </w:r>
      <w:r w:rsidR="00C41075" w:rsidRPr="00224E43">
        <w:rPr>
          <w:rFonts w:ascii="Arial" w:hAnsi="Arial" w:cs="Arial"/>
          <w:u w:color="262626"/>
        </w:rPr>
        <w:t>, ECM proteins and their regulators</w:t>
      </w:r>
      <w:r w:rsidR="00D25456" w:rsidRPr="00224E43">
        <w:rPr>
          <w:rFonts w:ascii="Arial" w:hAnsi="Arial" w:cs="Arial"/>
          <w:u w:color="262626"/>
        </w:rPr>
        <w:t xml:space="preserve"> </w:t>
      </w:r>
      <w:r w:rsidR="00D25456" w:rsidRPr="00224E43">
        <w:rPr>
          <w:rFonts w:ascii="Arial" w:hAnsi="Arial" w:cs="Arial"/>
          <w:u w:color="262626"/>
        </w:rPr>
        <w:fldChar w:fldCharType="begin" w:fldLock="1"/>
      </w:r>
      <w:r w:rsidR="000B42F8" w:rsidRPr="00224E43">
        <w:rPr>
          <w:rFonts w:ascii="Arial" w:hAnsi="Arial" w:cs="Arial"/>
          <w:u w:color="262626"/>
        </w:rPr>
        <w:instrText>ADDIN CSL_CITATION { "citationItems" : [ { "id" : "ITEM-1", "itemData" : { "DOI" : "10.1177/1535370215619041", "ISSN" : "1535-3699", "PMID" : "26645953", "abstract" : "Adipose (AD) tissue development and function relies on the ability of adipocytes to proliferate and differentiate into lipid-containing cells that also have endocrine function. Research suggests that certain conditions can induce AD tissue stem cells to differentiate into various cell types and that the microenvironment of the cell, including the extracellular matrix (ECM), is essential in maintaining cell and tissue function. This review provides an overview of factors involved in the proliferation and differentiation of adipocytes. A brief review of the numerous factors that influence PPAR\u03b3, the transcription factor thought to be the master regulator of adipocyte differentiation, provides context of established pathways that regulate adipogenesis. Thought provoking findings from research with hypoxia that is supported by earlier research that vascular development is related to adipogenesis are reviewed. Finally, our understanding of the critical role of the ECM and environment in adipogenesis is discussed and compared with studies that suggest that adipocytes may dedifferentiate and can convert into other cell types.", "author" : [ { "dropping-particle" : "", "family" : "Poulos", "given" : "Sylvia P", "non-dropping-particle" : "", "parse-names" : false, "suffix" : "" }, { "dropping-particle" : "V", "family" : "Dodson", "given" : "Michael", "non-dropping-particle" : "", "parse-names" : false, "suffix" : "" }, { "dropping-particle" : "", "family" : "Culver", "given" : "Melinda F", "non-dropping-particle" : "", "parse-names" : false, "suffix" : "" }, { "dropping-particle" : "", "family" : "Hausman", "given" : "Gary J", "non-dropping-particle" : "", "parse-names" : false, "suffix" : "" } ], "container-title" : "Experimental biology and medicine (Maywood, N.J.)", "id" : "ITEM-1", "issue" : "5", "issued" : { "date-parts" : [ [ "2016", "3" ] ] }, "page" : "449-456", "publisher" : "SAGE Publications", "title" : "The increasingly complex regulation of adipocyte differentiation", "type" : "article-journal", "volume" : "241" }, "uris" : [ "http://www.mendeley.com/documents/?uuid=0777522a-434a-33e5-af19-9d4327f69ae7" ] } ], "mendeley" : { "formattedCitation" : "(194)", "plainTextFormattedCitation" : "(194)", "previouslyFormattedCitation" : "(194)" }, "properties" : {  }, "schema" : "https://github.com/citation-style-language/schema/raw/master/csl-citation.json" }</w:instrText>
      </w:r>
      <w:r w:rsidR="00D25456" w:rsidRPr="00224E43">
        <w:rPr>
          <w:rFonts w:ascii="Arial" w:hAnsi="Arial" w:cs="Arial"/>
          <w:u w:color="262626"/>
        </w:rPr>
        <w:fldChar w:fldCharType="separate"/>
      </w:r>
      <w:r w:rsidR="000B42F8" w:rsidRPr="00224E43">
        <w:rPr>
          <w:rFonts w:ascii="Arial" w:hAnsi="Arial" w:cs="Arial"/>
          <w:noProof/>
          <w:u w:color="262626"/>
        </w:rPr>
        <w:t>(194)</w:t>
      </w:r>
      <w:r w:rsidR="00D25456" w:rsidRPr="00224E43">
        <w:rPr>
          <w:rFonts w:ascii="Arial" w:hAnsi="Arial" w:cs="Arial"/>
          <w:u w:color="262626"/>
        </w:rPr>
        <w:fldChar w:fldCharType="end"/>
      </w:r>
      <w:r w:rsidR="00C41075" w:rsidRPr="00224E43">
        <w:rPr>
          <w:rFonts w:ascii="Arial" w:hAnsi="Arial" w:cs="Arial"/>
          <w:u w:color="262626"/>
        </w:rPr>
        <w:t>, microRNAs (miRNAs)</w:t>
      </w:r>
      <w:r w:rsidR="00D25456" w:rsidRPr="00224E43">
        <w:rPr>
          <w:rFonts w:ascii="Arial" w:hAnsi="Arial" w:cs="Arial"/>
        </w:rPr>
        <w:t xml:space="preserve"> </w:t>
      </w:r>
      <w:r w:rsidR="00D25456" w:rsidRPr="00224E43">
        <w:rPr>
          <w:rFonts w:ascii="Arial" w:hAnsi="Arial" w:cs="Arial"/>
        </w:rPr>
        <w:fldChar w:fldCharType="begin" w:fldLock="1"/>
      </w:r>
      <w:r w:rsidR="000B42F8" w:rsidRPr="00224E43">
        <w:rPr>
          <w:rFonts w:ascii="Arial" w:hAnsi="Arial" w:cs="Arial"/>
        </w:rPr>
        <w:instrText>ADDIN CSL_CITATION { "citationItems" : [ { "id" : "ITEM-1", "itemData" : { "DOI" : "10.1007/978-3-319-48382-5_9", "ISSN" : "0065-2598", "PMID" : "28585201", "abstract" : "Obesity is characterized by a state of chronic, low-grade inflammation. However, excessive fatty acid release may worsen adipose tissue inflammation and contributes to insulin resistance. In this case, several novel and highly active molecules are released abundantly by adipocytes like leptin, resistin, adiponectin or visfatin, as well as some more classical cytokines. Most likely cytokines that are released by inflammatory cells infiltrating obese adipose tissue are such as tumor necrosis factor-alpha (TNF-alpha), interleukin 6 (IL-6), monocyte chemoattractant protein 1 (MCP-1) (CCL-2) and IL-1. All of those molecules may act on immune cells leading to local and generalized inflammation. In this process, toll-like receptor 4 (TLR4)/phosphatidylinositol-3'-kinase (PI3K)/Protein kinase B (Akt) signaling pathway, the unfolded protein response (UPR) due to endoplasmic reticulum (ER) stress through hyperactivation of c-Jun N-terminal Kinase (JNK) -Activator Protein 1 (AP1) and inhibitor of nuclear factor kappa-B kinase beta (IKKbeta)-nuclear factor kappa B (NF-kappaB) pathways play an important role, and may also affect vascular endothelial function by modulating vascular nitric oxide and superoxide release. Additionally, systemic oxidative stress, macrophage recruitment, increase in the expression of NOD-like receptor (NLR) family protein (NLRP3) inflammasone and adipocyte death are predominant determinants in the pathogenesis of obesity-associated adipose tissue inflammation. In this chapter potential involvement of these factors that contribute to the adverse effects of obesity are reviewed.", "author" : [ { "dropping-particle" : "", "family" : "Engin", "given" : "Atilla", "non-dropping-particle" : "", "parse-names" : false, "suffix" : "" } ], "container-title" : "Advances in experimental medicine and biology", "id" : "ITEM-1", "issued" : { "date-parts" : [ [ "2017" ] ] }, "page" : "221-245", "title" : "The pathogenesis of obesity-associated adipose tissue inflammation", "type" : "chapter", "volume" : "960" }, "uris" : [ "http://www.mendeley.com/documents/?uuid=9ff5ae2b-d808-3e8d-98ec-799934d23106" ] } ], "mendeley" : { "formattedCitation" : "(195)", "plainTextFormattedCitation" : "(195)", "previouslyFormattedCitation" : "(195)" }, "properties" : {  }, "schema" : "https://github.com/citation-style-language/schema/raw/master/csl-citation.json" }</w:instrText>
      </w:r>
      <w:r w:rsidR="00D25456" w:rsidRPr="00224E43">
        <w:rPr>
          <w:rFonts w:ascii="Arial" w:hAnsi="Arial" w:cs="Arial"/>
        </w:rPr>
        <w:fldChar w:fldCharType="separate"/>
      </w:r>
      <w:r w:rsidR="000B42F8" w:rsidRPr="00224E43">
        <w:rPr>
          <w:rFonts w:ascii="Arial" w:hAnsi="Arial" w:cs="Arial"/>
          <w:noProof/>
        </w:rPr>
        <w:t>(195)</w:t>
      </w:r>
      <w:r w:rsidR="00D25456" w:rsidRPr="00224E43">
        <w:rPr>
          <w:rFonts w:ascii="Arial" w:hAnsi="Arial" w:cs="Arial"/>
        </w:rPr>
        <w:fldChar w:fldCharType="end"/>
      </w:r>
      <w:r w:rsidR="00C41075" w:rsidRPr="00224E43">
        <w:rPr>
          <w:rFonts w:ascii="Arial" w:hAnsi="Arial" w:cs="Arial"/>
          <w:u w:color="262626"/>
        </w:rPr>
        <w:t xml:space="preserve">, and long noncoding RNAs (lncRNAs) </w:t>
      </w:r>
      <w:r w:rsidR="00D25456" w:rsidRPr="00224E43">
        <w:rPr>
          <w:rFonts w:ascii="Arial" w:hAnsi="Arial" w:cs="Arial"/>
          <w:u w:color="262626"/>
        </w:rPr>
        <w:fldChar w:fldCharType="begin" w:fldLock="1"/>
      </w:r>
      <w:r w:rsidR="000B42F8" w:rsidRPr="00224E43">
        <w:rPr>
          <w:rFonts w:ascii="Arial" w:hAnsi="Arial" w:cs="Arial"/>
          <w:u w:color="262626"/>
        </w:rPr>
        <w:instrText>ADDIN CSL_CITATION { "citationItems" : [ { "id" : "ITEM-1", "itemData" : { "DOI" : "10.1016/J.CELLSIG.2018.07.012", "ISSN" : "0898-6568", "abstract" : "Obesity is a widespread health problem that brings about various adipose tissue dysfunctions. The balance of energy storage and energy expenditure is critical for normal fat accumulation and lipid metabolism. Therefore, understanding the molecular basis of adipogenesis and thermogenesis is essential to maintain adipose development and lipid homeostasis. Increasing evidence demonstrated that lncRNAs (long non-coding RNAs), a class of non-protein coding RNAs of &gt;200 nucleotides in length, are identified as key regulators in obesity-related biological processes through diverse regulatory mechanisms. In this review, we concentrate on recent and relevant studies on the roles of lncRNAs in regulation of white adipogenesis, brown adipocyte differentiation and lipid metabolism. In addition, the diagnostic and therapeutic potential of lncRNAs is highlighted, and that will make recommendations for the future application of lncRNAs in the treatment of obesity.", "author" : [ { "dropping-particle" : "", "family" : "Chen", "given" : "Chen", "non-dropping-particle" : "", "parse-names" : false, "suffix" : "" }, { "dropping-particle" : "", "family" : "Cui", "given" : "Qingming", "non-dropping-particle" : "", "parse-names" : false, "suffix" : "" }, { "dropping-particle" : "", "family" : "Zhang", "given" : "Xing", "non-dropping-particle" : "", "parse-names" : false, "suffix" : "" }, { "dropping-particle" : "", "family" : "Luo", "given" : "Xuan", "non-dropping-particle" : "", "parse-names" : false, "suffix" : "" }, { "dropping-particle" : "", "family" : "Liu", "given" : "Yingying", "non-dropping-particle" : "", "parse-names" : false, "suffix" : "" }, { "dropping-particle" : "", "family" : "Zuo", "given" : "Jianbo", "non-dropping-particle" : "", "parse-names" : false, "suffix" : "" }, { "dropping-particle" : "", "family" : "Peng", "given" : "Yinglin", "non-dropping-particle" : "", "parse-names" : false, "suffix" : "" } ], "container-title" : "Cellular Signalling", "id" : "ITEM-1", "issued" : { "date-parts" : [ [ "2018", "11", "1" ] ] }, "page" : "47-58", "publisher" : "Pergamon", "title" : "Long non-coding RNAs regulation in adipogenesis and lipid metabolism: Emerging insights in obesity", "type" : "article-journal", "volume" : "51" }, "uris" : [ "http://www.mendeley.com/documents/?uuid=b59b938b-57a4-3c04-ade9-8307453a4410" ] } ], "mendeley" : { "formattedCitation" : "(196)", "plainTextFormattedCitation" : "(196)", "previouslyFormattedCitation" : "(196)" }, "properties" : {  }, "schema" : "https://github.com/citation-style-language/schema/raw/master/csl-citation.json" }</w:instrText>
      </w:r>
      <w:r w:rsidR="00D25456" w:rsidRPr="00224E43">
        <w:rPr>
          <w:rFonts w:ascii="Arial" w:hAnsi="Arial" w:cs="Arial"/>
          <w:u w:color="262626"/>
        </w:rPr>
        <w:fldChar w:fldCharType="separate"/>
      </w:r>
      <w:r w:rsidR="000B42F8" w:rsidRPr="00224E43">
        <w:rPr>
          <w:rFonts w:ascii="Arial" w:hAnsi="Arial" w:cs="Arial"/>
          <w:noProof/>
          <w:u w:color="262626"/>
        </w:rPr>
        <w:t>(196)</w:t>
      </w:r>
      <w:r w:rsidR="00D25456" w:rsidRPr="00224E43">
        <w:rPr>
          <w:rFonts w:ascii="Arial" w:hAnsi="Arial" w:cs="Arial"/>
          <w:u w:color="262626"/>
        </w:rPr>
        <w:fldChar w:fldCharType="end"/>
      </w:r>
      <w:r w:rsidR="00D25456" w:rsidRPr="00224E43">
        <w:rPr>
          <w:rFonts w:ascii="Arial" w:hAnsi="Arial" w:cs="Arial"/>
          <w:u w:color="262626"/>
        </w:rPr>
        <w:t xml:space="preserve"> </w:t>
      </w:r>
      <w:r w:rsidR="00E8217F" w:rsidRPr="00224E43">
        <w:rPr>
          <w:rFonts w:ascii="Arial" w:hAnsi="Arial" w:cs="Arial"/>
          <w:u w:color="262626"/>
        </w:rPr>
        <w:t>differentially</w:t>
      </w:r>
      <w:r w:rsidR="00C41075" w:rsidRPr="00224E43">
        <w:rPr>
          <w:rFonts w:ascii="Arial" w:hAnsi="Arial" w:cs="Arial"/>
          <w:u w:color="262626"/>
        </w:rPr>
        <w:t xml:space="preserve"> modula</w:t>
      </w:r>
      <w:r w:rsidR="00AB4465" w:rsidRPr="00224E43">
        <w:rPr>
          <w:rFonts w:ascii="Arial" w:hAnsi="Arial" w:cs="Arial"/>
          <w:u w:color="262626"/>
        </w:rPr>
        <w:t>te adipogenesis</w:t>
      </w:r>
      <w:r w:rsidR="00C41075" w:rsidRPr="00224E43">
        <w:rPr>
          <w:rFonts w:ascii="Arial" w:hAnsi="Arial" w:cs="Arial"/>
        </w:rPr>
        <w:t>. D</w:t>
      </w:r>
      <w:r w:rsidR="00C41075" w:rsidRPr="00224E43">
        <w:rPr>
          <w:rFonts w:ascii="Arial" w:eastAsia="Calibri" w:hAnsi="Arial" w:cs="Arial"/>
        </w:rPr>
        <w:t>ozens of different transcription facto</w:t>
      </w:r>
      <w:r w:rsidR="00AB4465" w:rsidRPr="00224E43">
        <w:rPr>
          <w:rFonts w:ascii="Arial" w:eastAsia="Calibri" w:hAnsi="Arial" w:cs="Arial"/>
        </w:rPr>
        <w:t>rs, briefly described below,</w:t>
      </w:r>
      <w:r w:rsidR="00C41075" w:rsidRPr="00224E43">
        <w:rPr>
          <w:rFonts w:ascii="Arial" w:eastAsia="Calibri" w:hAnsi="Arial" w:cs="Arial"/>
        </w:rPr>
        <w:t xml:space="preserve"> </w:t>
      </w:r>
      <w:r w:rsidR="00E8217F" w:rsidRPr="00224E43">
        <w:rPr>
          <w:rFonts w:ascii="Arial" w:eastAsia="Calibri" w:hAnsi="Arial" w:cs="Arial"/>
        </w:rPr>
        <w:t xml:space="preserve">also </w:t>
      </w:r>
      <w:r w:rsidR="00C41075" w:rsidRPr="00224E43">
        <w:rPr>
          <w:rFonts w:ascii="Arial" w:eastAsia="Calibri" w:hAnsi="Arial" w:cs="Arial"/>
        </w:rPr>
        <w:t>regu</w:t>
      </w:r>
      <w:r w:rsidR="00115AA4" w:rsidRPr="00224E43">
        <w:rPr>
          <w:rFonts w:ascii="Arial" w:eastAsia="Calibri" w:hAnsi="Arial" w:cs="Arial"/>
        </w:rPr>
        <w:t>late adipogenesis (</w:t>
      </w:r>
      <w:r w:rsidR="00115AA4" w:rsidRPr="00CA37DF">
        <w:rPr>
          <w:rFonts w:ascii="Arial" w:eastAsia="Calibri" w:hAnsi="Arial" w:cs="Arial"/>
          <w:bCs/>
        </w:rPr>
        <w:t xml:space="preserve">Figure </w:t>
      </w:r>
      <w:r w:rsidR="00222696" w:rsidRPr="00CA37DF">
        <w:rPr>
          <w:rFonts w:ascii="Arial" w:eastAsia="Calibri" w:hAnsi="Arial" w:cs="Arial"/>
          <w:bCs/>
        </w:rPr>
        <w:t>9</w:t>
      </w:r>
      <w:r w:rsidR="00C41075" w:rsidRPr="00224E43">
        <w:rPr>
          <w:rFonts w:ascii="Arial" w:eastAsia="Calibri" w:hAnsi="Arial" w:cs="Arial"/>
        </w:rPr>
        <w:t xml:space="preserve">). </w:t>
      </w:r>
    </w:p>
    <w:p w14:paraId="191A30E6" w14:textId="77777777" w:rsidR="00CA37DF" w:rsidRPr="00224E43" w:rsidRDefault="00CA37DF" w:rsidP="00224E43">
      <w:pPr>
        <w:spacing w:after="0" w:line="276" w:lineRule="auto"/>
        <w:ind w:firstLine="0"/>
        <w:rPr>
          <w:rFonts w:ascii="Arial" w:hAnsi="Arial" w:cs="Arial"/>
          <w:u w:color="262626"/>
        </w:rPr>
      </w:pPr>
    </w:p>
    <w:p w14:paraId="112A5895" w14:textId="77777777" w:rsidR="00E05857" w:rsidRPr="00224E43" w:rsidRDefault="00E343F6" w:rsidP="00224E43">
      <w:pPr>
        <w:pStyle w:val="NoSpacing"/>
        <w:spacing w:line="276" w:lineRule="auto"/>
        <w:rPr>
          <w:rFonts w:ascii="Arial" w:hAnsi="Arial" w:cs="Arial"/>
          <w:b/>
        </w:rPr>
      </w:pPr>
      <w:r w:rsidRPr="00224E43">
        <w:rPr>
          <w:rFonts w:ascii="Arial" w:hAnsi="Arial" w:cs="Arial"/>
          <w:noProof/>
        </w:rPr>
        <w:drawing>
          <wp:inline distT="0" distB="0" distL="0" distR="0" wp14:anchorId="28EC2DEE" wp14:editId="33D35B3A">
            <wp:extent cx="5924550" cy="2403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4550" cy="2403675"/>
                    </a:xfrm>
                    <a:prstGeom prst="rect">
                      <a:avLst/>
                    </a:prstGeom>
                    <a:noFill/>
                  </pic:spPr>
                </pic:pic>
              </a:graphicData>
            </a:graphic>
          </wp:inline>
        </w:drawing>
      </w:r>
    </w:p>
    <w:p w14:paraId="39830E79" w14:textId="0377DA4C" w:rsidR="00E343F6" w:rsidRPr="00CA37DF" w:rsidRDefault="00E343F6" w:rsidP="00224E43">
      <w:pPr>
        <w:pStyle w:val="NoSpacing"/>
        <w:spacing w:line="276" w:lineRule="auto"/>
        <w:rPr>
          <w:rFonts w:ascii="Arial" w:hAnsi="Arial" w:cs="Arial"/>
          <w:b/>
          <w:bCs/>
        </w:rPr>
      </w:pPr>
      <w:r w:rsidRPr="00224E43">
        <w:rPr>
          <w:rFonts w:ascii="Arial" w:hAnsi="Arial" w:cs="Arial"/>
          <w:b/>
        </w:rPr>
        <w:t xml:space="preserve">Figure </w:t>
      </w:r>
      <w:r w:rsidR="00222696" w:rsidRPr="00224E43">
        <w:rPr>
          <w:rFonts w:ascii="Arial" w:hAnsi="Arial" w:cs="Arial"/>
          <w:b/>
        </w:rPr>
        <w:t>9</w:t>
      </w:r>
      <w:r w:rsidRPr="00224E43">
        <w:rPr>
          <w:rFonts w:ascii="Arial" w:hAnsi="Arial" w:cs="Arial"/>
          <w:b/>
        </w:rPr>
        <w:t xml:space="preserve">. </w:t>
      </w:r>
      <w:r w:rsidRPr="00CA37DF">
        <w:rPr>
          <w:rFonts w:ascii="Arial" w:hAnsi="Arial" w:cs="Arial"/>
          <w:b/>
          <w:bCs/>
        </w:rPr>
        <w:t>Transcriptional regulation of adipogenesis</w:t>
      </w:r>
      <w:r w:rsidR="000766DF" w:rsidRPr="00CA37DF">
        <w:rPr>
          <w:rFonts w:ascii="Arial" w:hAnsi="Arial" w:cs="Arial"/>
          <w:b/>
          <w:bCs/>
        </w:rPr>
        <w:t xml:space="preserve"> as determined </w:t>
      </w:r>
      <w:r w:rsidRPr="00CA37DF">
        <w:rPr>
          <w:rFonts w:ascii="Arial" w:hAnsi="Arial" w:cs="Arial"/>
          <w:b/>
          <w:bCs/>
          <w:i/>
        </w:rPr>
        <w:t>in vitro</w:t>
      </w:r>
      <w:r w:rsidRPr="00CA37DF">
        <w:rPr>
          <w:rFonts w:ascii="Arial" w:hAnsi="Arial" w:cs="Arial"/>
          <w:b/>
          <w:bCs/>
        </w:rPr>
        <w:t xml:space="preserve"> </w:t>
      </w:r>
      <w:r w:rsidR="002352B3" w:rsidRPr="00CA37DF">
        <w:rPr>
          <w:rFonts w:ascii="Arial" w:hAnsi="Arial" w:cs="Arial"/>
          <w:b/>
          <w:bCs/>
        </w:rPr>
        <w:t xml:space="preserve">in </w:t>
      </w:r>
      <w:r w:rsidRPr="00CA37DF">
        <w:rPr>
          <w:rFonts w:ascii="Arial" w:hAnsi="Arial" w:cs="Arial"/>
          <w:b/>
          <w:bCs/>
        </w:rPr>
        <w:t xml:space="preserve">a fibroblast-like preadipocyte clonal cell line. </w:t>
      </w:r>
      <w:r w:rsidR="00627E21" w:rsidRPr="00CA37DF">
        <w:rPr>
          <w:rFonts w:ascii="Arial" w:hAnsi="Arial" w:cs="Arial"/>
          <w:b/>
          <w:bCs/>
        </w:rPr>
        <w:t>P</w:t>
      </w:r>
      <w:r w:rsidRPr="00CA37DF">
        <w:rPr>
          <w:rFonts w:ascii="Arial" w:hAnsi="Arial" w:cs="Arial"/>
          <w:b/>
          <w:bCs/>
        </w:rPr>
        <w:t xml:space="preserve">readipocytes are grown to confluence and become growth arrested. </w:t>
      </w:r>
      <w:r w:rsidR="00627E21" w:rsidRPr="00CA37DF">
        <w:rPr>
          <w:rFonts w:ascii="Arial" w:hAnsi="Arial" w:cs="Arial"/>
          <w:b/>
          <w:bCs/>
        </w:rPr>
        <w:t xml:space="preserve">Following </w:t>
      </w:r>
      <w:r w:rsidR="00E8217F" w:rsidRPr="00CA37DF">
        <w:rPr>
          <w:rFonts w:ascii="Arial" w:hAnsi="Arial" w:cs="Arial"/>
          <w:b/>
          <w:bCs/>
        </w:rPr>
        <w:t>induction of differentiation</w:t>
      </w:r>
      <w:r w:rsidR="00627E21" w:rsidRPr="00CA37DF">
        <w:rPr>
          <w:rFonts w:ascii="Arial" w:hAnsi="Arial" w:cs="Arial"/>
          <w:b/>
          <w:bCs/>
        </w:rPr>
        <w:t xml:space="preserve">, </w:t>
      </w:r>
      <w:r w:rsidRPr="00CA37DF">
        <w:rPr>
          <w:rFonts w:ascii="Arial" w:hAnsi="Arial" w:cs="Arial"/>
          <w:b/>
          <w:bCs/>
        </w:rPr>
        <w:t>they re-enter the cell cycle and undergo several rounds of proliferation, a process known as mitotic clonal expansion. At the end of this short proliferative phase</w:t>
      </w:r>
      <w:r w:rsidR="00627E21" w:rsidRPr="00CA37DF">
        <w:rPr>
          <w:rFonts w:ascii="Arial" w:hAnsi="Arial" w:cs="Arial"/>
          <w:b/>
          <w:bCs/>
        </w:rPr>
        <w:t xml:space="preserve">, </w:t>
      </w:r>
      <w:r w:rsidRPr="00CA37DF">
        <w:rPr>
          <w:rFonts w:ascii="Arial" w:hAnsi="Arial" w:cs="Arial"/>
          <w:b/>
          <w:bCs/>
        </w:rPr>
        <w:t xml:space="preserve">preadipocytes terminally differentiate into adipocytes as they begin synthesizing lipid and assume characteristics of mature fat cells. Numerous transcription factors have been determined to promote (green arrows) or inhibit (orange horizontal ended line) adipogenesis either during clonal expansion or at later stages of terminal differentiation. The timing of </w:t>
      </w:r>
      <w:r w:rsidR="00E05857" w:rsidRPr="00CA37DF">
        <w:rPr>
          <w:rFonts w:ascii="Arial" w:hAnsi="Arial" w:cs="Arial"/>
          <w:b/>
          <w:bCs/>
        </w:rPr>
        <w:t>activation</w:t>
      </w:r>
      <w:r w:rsidR="00627E21" w:rsidRPr="00CA37DF">
        <w:rPr>
          <w:rFonts w:ascii="Arial" w:hAnsi="Arial" w:cs="Arial"/>
          <w:b/>
          <w:bCs/>
        </w:rPr>
        <w:t xml:space="preserve"> (</w:t>
      </w:r>
      <w:r w:rsidRPr="00CA37DF">
        <w:rPr>
          <w:rFonts w:ascii="Arial" w:hAnsi="Arial" w:cs="Arial"/>
          <w:b/>
          <w:bCs/>
        </w:rPr>
        <w:t xml:space="preserve">i.e. when </w:t>
      </w:r>
      <w:r w:rsidR="00E8217F" w:rsidRPr="00CA37DF">
        <w:rPr>
          <w:rFonts w:ascii="Arial" w:hAnsi="Arial" w:cs="Arial"/>
          <w:b/>
          <w:bCs/>
        </w:rPr>
        <w:t>each</w:t>
      </w:r>
      <w:r w:rsidRPr="00CA37DF">
        <w:rPr>
          <w:rFonts w:ascii="Arial" w:hAnsi="Arial" w:cs="Arial"/>
          <w:b/>
          <w:bCs/>
        </w:rPr>
        <w:t xml:space="preserve"> </w:t>
      </w:r>
      <w:r w:rsidRPr="00CA37DF">
        <w:rPr>
          <w:rFonts w:ascii="Arial" w:hAnsi="Arial" w:cs="Arial"/>
          <w:b/>
          <w:bCs/>
        </w:rPr>
        <w:lastRenderedPageBreak/>
        <w:t>transcription factor is turned on and off</w:t>
      </w:r>
      <w:r w:rsidR="00627E21" w:rsidRPr="00CA37DF">
        <w:rPr>
          <w:rFonts w:ascii="Arial" w:hAnsi="Arial" w:cs="Arial"/>
          <w:b/>
          <w:bCs/>
        </w:rPr>
        <w:t>)</w:t>
      </w:r>
      <w:r w:rsidRPr="00CA37DF">
        <w:rPr>
          <w:rFonts w:ascii="Arial" w:hAnsi="Arial" w:cs="Arial"/>
          <w:b/>
          <w:bCs/>
        </w:rPr>
        <w:t xml:space="preserve"> is critical to the progression of adipocyte differentiation.</w:t>
      </w:r>
    </w:p>
    <w:p w14:paraId="67892C32" w14:textId="25CC9E99" w:rsidR="00E343F6" w:rsidRPr="00224E43" w:rsidRDefault="00E343F6" w:rsidP="00224E43">
      <w:pPr>
        <w:pStyle w:val="NoSpacing"/>
        <w:spacing w:line="276" w:lineRule="auto"/>
        <w:rPr>
          <w:rFonts w:ascii="Arial" w:hAnsi="Arial" w:cs="Arial"/>
        </w:rPr>
      </w:pPr>
    </w:p>
    <w:p w14:paraId="35ED1957" w14:textId="1CD29CC2" w:rsidR="006E53D7" w:rsidRPr="00281EE2" w:rsidRDefault="00A23484" w:rsidP="00224E43">
      <w:pPr>
        <w:pStyle w:val="NoSpacing"/>
        <w:spacing w:line="276" w:lineRule="auto"/>
        <w:rPr>
          <w:rFonts w:ascii="Arial" w:hAnsi="Arial" w:cs="Arial"/>
          <w:caps/>
          <w:color w:val="FF0000"/>
        </w:rPr>
      </w:pPr>
      <w:r w:rsidRPr="00281EE2">
        <w:rPr>
          <w:rFonts w:ascii="Arial" w:hAnsi="Arial" w:cs="Arial"/>
          <w:caps/>
          <w:color w:val="FF0000"/>
        </w:rPr>
        <w:t>Promotors of Adipogenesis</w:t>
      </w:r>
    </w:p>
    <w:p w14:paraId="56D4709A" w14:textId="77777777" w:rsidR="00CA37DF" w:rsidRPr="00224E43" w:rsidRDefault="00CA37DF" w:rsidP="00224E43">
      <w:pPr>
        <w:pStyle w:val="NoSpacing"/>
        <w:spacing w:line="276" w:lineRule="auto"/>
        <w:rPr>
          <w:rFonts w:ascii="Arial" w:hAnsi="Arial" w:cs="Arial"/>
          <w:caps/>
        </w:rPr>
      </w:pPr>
    </w:p>
    <w:p w14:paraId="73AA26CB" w14:textId="05761130" w:rsidR="00EB51B0" w:rsidRPr="00224E43" w:rsidRDefault="00627E21" w:rsidP="00224E43">
      <w:pPr>
        <w:pStyle w:val="NoSpacing"/>
        <w:spacing w:line="276" w:lineRule="auto"/>
        <w:rPr>
          <w:rFonts w:ascii="Arial" w:hAnsi="Arial" w:cs="Arial"/>
          <w:color w:val="000000" w:themeColor="text1"/>
        </w:rPr>
      </w:pPr>
      <w:r w:rsidRPr="00224E43">
        <w:rPr>
          <w:rFonts w:ascii="Arial" w:hAnsi="Arial" w:cs="Arial"/>
        </w:rPr>
        <w:t>T</w:t>
      </w:r>
      <w:r w:rsidR="00C41075" w:rsidRPr="00224E43">
        <w:rPr>
          <w:rFonts w:ascii="Arial" w:hAnsi="Arial" w:cs="Arial"/>
        </w:rPr>
        <w:t>he transcription factor peroxisome proliferator activated receptor gamma (PPAR</w:t>
      </w:r>
      <w:r w:rsidR="00CA37DF">
        <w:rPr>
          <w:rFonts w:ascii="Arial" w:hAnsi="Arial" w:cs="Arial"/>
        </w:rPr>
        <w:t>g</w:t>
      </w:r>
      <w:r w:rsidR="00C41075" w:rsidRPr="00224E43">
        <w:rPr>
          <w:rFonts w:ascii="Arial" w:hAnsi="Arial" w:cs="Arial"/>
        </w:rPr>
        <w:t>)</w:t>
      </w:r>
      <w:r w:rsidRPr="00224E43">
        <w:rPr>
          <w:rFonts w:ascii="Arial" w:hAnsi="Arial" w:cs="Arial"/>
        </w:rPr>
        <w:t xml:space="preserve"> is considered the principal adipogenesis regulator </w:t>
      </w:r>
      <w:r w:rsidRPr="00224E43">
        <w:rPr>
          <w:rFonts w:ascii="Arial" w:hAnsi="Arial" w:cs="Arial"/>
          <w:color w:val="211E1E"/>
        </w:rPr>
        <w:fldChar w:fldCharType="begin" w:fldLock="1"/>
      </w:r>
      <w:r w:rsidR="000B42F8" w:rsidRPr="00224E43">
        <w:rPr>
          <w:rFonts w:ascii="Arial" w:hAnsi="Arial" w:cs="Arial"/>
          <w:color w:val="211E1E"/>
        </w:rPr>
        <w:instrText>ADDIN CSL_CITATION { "citationItems" : [ { "id" : "ITEM-1", "itemData" : { "DOI" : "10.1016/S1097-2765(00)80211-7", "ISSN" : "1097-2765", "abstract" : "The process of adipogenesis is known to involve the interplay of several transcription factors. Activation of one of these factors, the nuclear hormone receptor PPAR\u03b3, is known to promote fat cell differentiation in vitro. Whether PPAR\u03b3 is required for this process in vivo has remained an open question because a viable loss-of-function model for PPAR\u03b3 has been lacking. We demonstrate here that mice chimeric for wild-type and PPAR\u03b3 null cells show little or no contribution of null cells to adipose tissue, whereas most other organs examined do not require PPAR\u03b3 for proper development. In vitro, the differentiation of ES cells into fat is shown to be dependent on PPAR\u03b3 gene dosage. These data provide direct evidence that PPAR\u03b3 is essential for the formation of fat.", "author" : [ { "dropping-particle" : "", "family" : "Rosen", "given" : "Evan D", "non-dropping-particle" : "", "parse-names" : false, "suffix" : "" }, { "dropping-particle" : "", "family" : "Sarraf", "given" : "Pasha", "non-dropping-particle" : "", "parse-names" : false, "suffix" : "" }, { "dropping-particle" : "", "family" : "Troy", "given" : "Amy E", "non-dropping-particle" : "", "parse-names" : false, "suffix" : "" }, { "dropping-particle" : "", "family" : "Bradwin", "given" : "Gary", "non-dropping-particle" : "", "parse-names" : false, "suffix" : "" }, { "dropping-particle" : "", "family" : "Moore", "given" : "Kathryn", "non-dropping-particle" : "", "parse-names" : false, "suffix" : "" }, { "dropping-particle" : "", "family" : "Milstone", "given" : "David S", "non-dropping-particle" : "", "parse-names" : false, "suffix" : "" }, { "dropping-particle" : "", "family" : "Spiegelman", "given" : "Bruce M", "non-dropping-particle" : "", "parse-names" : false, "suffix" : "" }, { "dropping-particle" : "", "family" : "Mortensen", "given" : "Richard M", "non-dropping-particle" : "", "parse-names" : false, "suffix" : "" } ], "container-title" : "Molecular Cell", "id" : "ITEM-1", "issue" : "4", "issued" : { "date-parts" : [ [ "1999", "10", "1" ] ] }, "page" : "611-617", "publisher" : "Cell Press", "title" : "PPAR\u03b3 is required for the differentiation of adipose tissue in vivo and in vitro", "type" : "article-journal", "volume" : "4" }, "uris" : [ "http://www.mendeley.com/documents/?uuid=5dd51cca-f5f4-3426-bc4a-bfdb700606fe" ] } ], "mendeley" : { "formattedCitation" : "(197)", "plainTextFormattedCitation" : "(197)", "previouslyFormattedCitation" : "(197)" }, "properties" : {  }, "schema" : "https://github.com/citation-style-language/schema/raw/master/csl-citation.json" }</w:instrText>
      </w:r>
      <w:r w:rsidRPr="00224E43">
        <w:rPr>
          <w:rFonts w:ascii="Arial" w:hAnsi="Arial" w:cs="Arial"/>
          <w:color w:val="211E1E"/>
        </w:rPr>
        <w:fldChar w:fldCharType="separate"/>
      </w:r>
      <w:r w:rsidR="000B42F8" w:rsidRPr="00224E43">
        <w:rPr>
          <w:rFonts w:ascii="Arial" w:hAnsi="Arial" w:cs="Arial"/>
          <w:noProof/>
          <w:color w:val="211E1E"/>
        </w:rPr>
        <w:t>(197)</w:t>
      </w:r>
      <w:r w:rsidRPr="00224E43">
        <w:rPr>
          <w:rFonts w:ascii="Arial" w:hAnsi="Arial" w:cs="Arial"/>
          <w:color w:val="211E1E"/>
        </w:rPr>
        <w:fldChar w:fldCharType="end"/>
      </w:r>
      <w:r w:rsidR="0015547B" w:rsidRPr="00224E43">
        <w:rPr>
          <w:rFonts w:ascii="Arial" w:hAnsi="Arial" w:cs="Arial"/>
        </w:rPr>
        <w:t>.</w:t>
      </w:r>
      <w:r w:rsidRPr="00224E43">
        <w:rPr>
          <w:rFonts w:ascii="Arial" w:hAnsi="Arial" w:cs="Arial"/>
        </w:rPr>
        <w:t xml:space="preserve"> Its discovery </w:t>
      </w:r>
      <w:r w:rsidR="00C41075" w:rsidRPr="00224E43">
        <w:rPr>
          <w:rFonts w:ascii="Arial" w:hAnsi="Arial" w:cs="Arial"/>
        </w:rPr>
        <w:t>substantially enhanced our understanding of the adip</w:t>
      </w:r>
      <w:r w:rsidR="00E05857" w:rsidRPr="00224E43">
        <w:rPr>
          <w:rFonts w:ascii="Arial" w:hAnsi="Arial" w:cs="Arial"/>
        </w:rPr>
        <w:t xml:space="preserve">ocyte and its role in metabolic </w:t>
      </w:r>
      <w:r w:rsidR="00C41075" w:rsidRPr="00224E43">
        <w:rPr>
          <w:rFonts w:ascii="Arial" w:hAnsi="Arial" w:cs="Arial"/>
        </w:rPr>
        <w:t>disease</w:t>
      </w:r>
      <w:r w:rsidRPr="00224E43">
        <w:rPr>
          <w:rFonts w:ascii="Arial" w:hAnsi="Arial" w:cs="Arial"/>
        </w:rPr>
        <w:t>. For example,</w:t>
      </w:r>
      <w:r w:rsidR="00C41075" w:rsidRPr="00224E43">
        <w:rPr>
          <w:rFonts w:ascii="Arial" w:hAnsi="Arial" w:cs="Arial"/>
          <w:color w:val="211E1E"/>
        </w:rPr>
        <w:t xml:space="preserve"> mice with adipocyte-specific PPAR</w:t>
      </w:r>
      <w:r w:rsidR="00CA37DF">
        <w:rPr>
          <w:rFonts w:ascii="Arial" w:hAnsi="Arial" w:cs="Arial"/>
          <w:color w:val="211E1E"/>
        </w:rPr>
        <w:t>g</w:t>
      </w:r>
      <w:r w:rsidR="00C41075" w:rsidRPr="00224E43">
        <w:rPr>
          <w:rFonts w:ascii="Arial" w:hAnsi="Arial" w:cs="Arial"/>
          <w:color w:val="211E1E"/>
        </w:rPr>
        <w:t xml:space="preserve"> deletion have decreased AT mass and are insulin resistant </w:t>
      </w:r>
      <w:r w:rsidR="00C41075" w:rsidRPr="00224E43">
        <w:rPr>
          <w:rFonts w:ascii="Arial" w:hAnsi="Arial" w:cs="Arial"/>
          <w:color w:val="211E1E"/>
        </w:rPr>
        <w:fldChar w:fldCharType="begin" w:fldLock="1"/>
      </w:r>
      <w:r w:rsidR="000B42F8" w:rsidRPr="00224E43">
        <w:rPr>
          <w:rFonts w:ascii="Arial" w:hAnsi="Arial" w:cs="Arial"/>
          <w:color w:val="211E1E"/>
        </w:rPr>
        <w:instrText>ADDIN CSL_CITATION { "citationItems" : [ { "id" : "ITEM-1", "itemData" : { "DOI" : "10.1073/pnas.2536828100", "ISSN" : "0027-8424", "PMID" : "14660788", "abstract" : "Syndrome X, typified by obesity, insulin resistance (IR), dyslipidemia, and other metabolic abnormalities, is responsive to antidiabetic thiazolidinediones (TZDs). Peroxisome proliferator-activated receptor (PPAR) gamma, a target of TZDs, is expressed abundantly in adipocytes, suggesting an important role for this tissue in the etiology and treatment of IR. Targeted deletion of PPARgamma in adipose tissue resulted in marked adipocyte hypocellularity and hypertrophy, elevated levels of plasma free fatty acids and triglyceride, and decreased levels of plasma leptin and ACRP30. In addition, increased hepatic glucogenesis and IR were observed. Despite these defects, blood glucose, glucose and insulin tolerance, and insulin-stimulated muscle glucose uptake were all comparable to those of control mice. However, targeted mice were significantly more susceptible to high-fat diet-induced steatosis, hyperinsulinemia, and IR. Surprisingly, TZD treatment effectively reversed liver IR, whereas it failed to lower plasma free fatty acids. These results suggest that syndrome X may be comprised of separable PPARgamma-dependent components whose origins and therapeutic sites may reside in distinct tissues.", "author" : [ { "dropping-particle" : "", "family" : "He", "given" : "Weimin", "non-dropping-particle" : "", "parse-names" : false, "suffix" : "" }, { "dropping-particle" : "", "family" : "Barak", "given" : "Yaacov", "non-dropping-particle" : "", "parse-names" : false, "suffix" : "" }, { "dropping-particle" : "", "family" : "Hevener", "given" : "Andrea", "non-dropping-particle" : "", "parse-names" : false, "suffix" : "" }, { "dropping-particle" : "", "family" : "Olson", "given" : "Peter", "non-dropping-particle" : "", "parse-names" : false, "suffix" : "" }, { "dropping-particle" : "", "family" : "Liao", "given" : "Debbie", "non-dropping-particle" : "", "parse-names" : false, "suffix" : "" }, { "dropping-particle" : "", "family" : "Le", "given" : "Jamie", "non-dropping-particle" : "", "parse-names" : false, "suffix" : "" }, { "dropping-particle" : "", "family" : "Nelson", "given" : "Michael", "non-dropping-particle" : "", "parse-names" : false, "suffix" : "" }, { "dropping-particle" : "", "family" : "Ong", "given" : "Estelita", "non-dropping-particle" : "", "parse-names" : false, "suffix" : "" }, { "dropping-particle" : "", "family" : "Olefsky", "given" : "Jerrold M", "non-dropping-particle" : "", "parse-names" : false, "suffix" : "" }, { "dropping-particle" : "", "family" : "Evans", "given" : "Ronald M", "non-dropping-particle" : "", "parse-names" : false, "suffix" : "" } ], "container-title" : "Proceedings of the National Academy of Sciences of the United States of America", "id" : "ITEM-1", "issue" : "26", "issued" : { "date-parts" : [ [ "2003", "12", "23" ] ] }, "page" : "15712-15717", "publisher" : "National Academy of Sciences", "title" : "Adipose-specific peroxisome proliferator-activated receptor gamma knockout causes insulin resistance in fat and liver but not in muscle", "type" : "article-journal", "volume" : "100" }, "uris" : [ "http://www.mendeley.com/documents/?uuid=429bd01d-3dfa-34ab-92f3-f4dc03c2e69d" ] } ], "mendeley" : { "formattedCitation" : "(198)", "plainTextFormattedCitation" : "(198)", "previouslyFormattedCitation" : "(198)" }, "properties" : {  }, "schema" : "https://github.com/citation-style-language/schema/raw/master/csl-citation.json" }</w:instrText>
      </w:r>
      <w:r w:rsidR="00C41075" w:rsidRPr="00224E43">
        <w:rPr>
          <w:rFonts w:ascii="Arial" w:hAnsi="Arial" w:cs="Arial"/>
          <w:color w:val="211E1E"/>
        </w:rPr>
        <w:fldChar w:fldCharType="separate"/>
      </w:r>
      <w:r w:rsidR="000B42F8" w:rsidRPr="00224E43">
        <w:rPr>
          <w:rFonts w:ascii="Arial" w:hAnsi="Arial" w:cs="Arial"/>
          <w:noProof/>
          <w:color w:val="211E1E"/>
        </w:rPr>
        <w:t>(198)</w:t>
      </w:r>
      <w:r w:rsidR="00C41075" w:rsidRPr="00224E43">
        <w:rPr>
          <w:rFonts w:ascii="Arial" w:hAnsi="Arial" w:cs="Arial"/>
          <w:color w:val="211E1E"/>
        </w:rPr>
        <w:fldChar w:fldCharType="end"/>
      </w:r>
      <w:r w:rsidR="00C41075" w:rsidRPr="00224E43">
        <w:rPr>
          <w:rFonts w:ascii="Arial" w:hAnsi="Arial" w:cs="Arial"/>
          <w:color w:val="211E1E"/>
        </w:rPr>
        <w:t xml:space="preserve">. In humans, </w:t>
      </w:r>
      <w:r w:rsidR="00C41075" w:rsidRPr="00224E43">
        <w:rPr>
          <w:rFonts w:ascii="Arial" w:hAnsi="Arial" w:cs="Arial"/>
        </w:rPr>
        <w:t>PPAR</w:t>
      </w:r>
      <w:r w:rsidR="00CA37DF">
        <w:rPr>
          <w:rFonts w:ascii="Arial" w:hAnsi="Arial" w:cs="Arial"/>
        </w:rPr>
        <w:t>g</w:t>
      </w:r>
      <w:r w:rsidR="00C41075" w:rsidRPr="00224E43">
        <w:rPr>
          <w:rFonts w:ascii="Arial" w:hAnsi="Arial" w:cs="Arial"/>
          <w:color w:val="211E1E"/>
        </w:rPr>
        <w:t xml:space="preserve"> gene mutations can </w:t>
      </w:r>
      <w:r w:rsidRPr="00224E43">
        <w:rPr>
          <w:rFonts w:ascii="Arial" w:hAnsi="Arial" w:cs="Arial"/>
          <w:color w:val="211E1E"/>
        </w:rPr>
        <w:t xml:space="preserve">also </w:t>
      </w:r>
      <w:r w:rsidR="00C41075" w:rsidRPr="00224E43">
        <w:rPr>
          <w:rFonts w:ascii="Arial" w:hAnsi="Arial" w:cs="Arial"/>
          <w:color w:val="211E1E"/>
        </w:rPr>
        <w:t xml:space="preserve">cause </w:t>
      </w:r>
      <w:r w:rsidRPr="00224E43">
        <w:rPr>
          <w:rFonts w:ascii="Arial" w:hAnsi="Arial" w:cs="Arial"/>
          <w:color w:val="211E1E"/>
        </w:rPr>
        <w:t xml:space="preserve">lipodystrophy </w:t>
      </w:r>
      <w:r w:rsidR="00F643BB" w:rsidRPr="00224E43">
        <w:rPr>
          <w:rFonts w:ascii="Arial" w:hAnsi="Arial" w:cs="Arial"/>
          <w:color w:val="211E1E"/>
        </w:rPr>
        <w:t xml:space="preserve">(partial or generalized loss of fat in the body) </w:t>
      </w:r>
      <w:r w:rsidRPr="00224E43">
        <w:rPr>
          <w:rFonts w:ascii="Arial" w:hAnsi="Arial" w:cs="Arial"/>
          <w:color w:val="211E1E"/>
        </w:rPr>
        <w:t xml:space="preserve">and </w:t>
      </w:r>
      <w:r w:rsidR="00C41075" w:rsidRPr="00224E43">
        <w:rPr>
          <w:rFonts w:ascii="Arial" w:hAnsi="Arial" w:cs="Arial"/>
          <w:color w:val="211E1E"/>
        </w:rPr>
        <w:t xml:space="preserve">severe insulin resistance </w:t>
      </w:r>
      <w:r w:rsidR="00C41075" w:rsidRPr="00224E43">
        <w:rPr>
          <w:rFonts w:ascii="Arial" w:hAnsi="Arial" w:cs="Arial"/>
          <w:color w:val="211E1E"/>
        </w:rPr>
        <w:fldChar w:fldCharType="begin" w:fldLock="1"/>
      </w:r>
      <w:r w:rsidR="000B42F8" w:rsidRPr="00224E43">
        <w:rPr>
          <w:rFonts w:ascii="Arial" w:hAnsi="Arial" w:cs="Arial"/>
          <w:color w:val="211E1E"/>
        </w:rPr>
        <w:instrText>ADDIN CSL_CITATION { "citationItems" : [ { "id" : "ITEM-1", "itemData" : { "DOI" : "10.1038/47254", "ISSN" : "0028-0836", "abstract" : "Dominant negative mutations in human PPAR\u03b3 associated with severe insulin resistance, diabetes mellitus and hypertension", "author" : [ { "dropping-particle" : "", "family" : "Barroso", "given" : "I.", "non-dropping-particle" : "", "parse-names" : false, "suffix" : "" }, { "dropping-particle" : "", "family" : "Gurnell", "given" : "M.", "non-dropping-particle" : "", "parse-names" : false, "suffix" : "" }, { "dropping-particle" : "", "family" : "Crowley", "given" : "V. E. F.", "non-dropping-particle" : "", "parse-names" : false, "suffix" : "" }, { "dropping-particle" : "", "family" : "Agostini", "given" : "M.", "non-dropping-particle" : "", "parse-names" : false, "suffix" : "" }, { "dropping-particle" : "", "family" : "Schwabe", "given" : "J. W.", "non-dropping-particle" : "", "parse-names" : false, "suffix" : "" }, { "dropping-particle" : "", "family" : "Soos", "given" : "M. A.", "non-dropping-particle" : "", "parse-names" : false, "suffix" : "" }, { "dropping-particle" : "", "family" : "Maslen", "given" : "G. LI", "non-dropping-particle" : "", "parse-names" : false, "suffix" : "" }, { "dropping-particle" : "", "family" : "Williams", "given" : "T. D. M.", "non-dropping-particle" : "", "parse-names" : false, "suffix" : "" }, { "dropping-particle" : "", "family" : "Lewis", "given" : "H.", "non-dropping-particle" : "", "parse-names" : false, "suffix" : "" }, { "dropping-particle" : "", "family" : "Schafer", "given" : "A. J.", "non-dropping-particle" : "", "parse-names" : false, "suffix" : "" }, { "dropping-particle" : "", "family" : "Chatterjee", "given" : "V. K. K.", "non-dropping-particle" : "", "parse-names" : false, "suffix" : "" }, { "dropping-particle" : "", "family" : "O'Rahilly", "given" : "S.", "non-dropping-particle" : "", "parse-names" : false, "suffix" : "" } ], "container-title" : "Nature", "id" : "ITEM-1", "issue" : "6764", "issued" : { "date-parts" : [ [ "1999", "12", "23" ] ] }, "page" : "880-883", "publisher" : "Nature Publishing Group", "title" : "Dominant negative mutations in human PPAR\u03b3 associated with severe insulin resistance, diabetes mellitus and hypertension", "type" : "article-journal", "volume" : "402" }, "uris" : [ "http://www.mendeley.com/documents/?uuid=5d37ab55-22ca-3ce7-a42c-c21a95dd481d" ] }, { "id" : "ITEM-2", "itemData" : { "DOI" : "10.1161/01.ATV.0000147897.57527.e4", "ISSN" : "1079-5642", "abstract" : "Objective\u2014 The Pro12Ala polymorphism of PPARG modulates risk of developing type 2 diabetes. The Ala allele has also been associated with a reduced risk of cardiovascular events. We have shown previously that the linked T allele of the C1431T polymorphism influences Ala12-associated diabetes risk and that the 2 polymorphisms have opposing associations with body weight. We therefore investigated the association of these 2 variants with cardiovascular events in people with type 2 diabetes. Methods and Results\u2014 We performed a cohort study of 2016 individuals and used Cox proportional hazards to analyze risk of myocardial infarction or death by PPARG Pro12Ala and C1431T genotypes, adjusting for age, sex, and smoking status. In individuals enrolled &lt;70 years of age, the hazard for a first nonfatal event associated with the Ala12 allele was 0.21 (CI, 0.06 to 0.69; P=0.01) and the T1431 allele 9.9 (CI, 1.90 to 51.29; P=0.007). These opposing associations remained significant after correction for other conventiona...", "author" : [ { "dropping-particle" : "", "family" : "Doney", "given" : "Alex S.F.", "non-dropping-particle" : "", "parse-names" : false, "suffix" : "" }, { "dropping-particle" : "", "family" : "Fischer", "given" : "Bettina", "non-dropping-particle" : "", "parse-names" : false, "suffix" : "" }, { "dropping-particle" : "", "family" : "Leese", "given" : "Graham", "non-dropping-particle" : "", "parse-names" : false, "suffix" : "" }, { "dropping-particle" : "", "family" : "Morris", "given" : "Andrew D.", "non-dropping-particle" : "", "parse-names" : false, "suffix" : "" }, { "dropping-particle" : "", "family" : "Palmer", "given" : "Colin N.A.", "non-dropping-particle" : "", "parse-names" : false, "suffix" : "" } ], "container-title" : "Arteriosclerosis, Thrombosis, and Vascular Biology", "id" : "ITEM-2", "issue" : "12", "issued" : { "date-parts" : [ [ "2004", "12", "1" ] ] }, "page" : "2403-2407", "publisher" : "Lippincott Williams &amp; Wilkins", "title" : "Cardiovascular risk in type 2 diabetes is associated with variation at the PPARG locus", "type" : "article-journal", "volume" : "24" }, "uris" : [ "http://www.mendeley.com/documents/?uuid=cacfd0d3-5a42-3e05-bc1b-e9818e395280" ] }, { "id" : "ITEM-3", "itemData" : { "DOI" : "10.1210/jc.2006-1807", "ISSN" : "0021-972X", "author" : [ { "dropping-particle" : "", "family" : "Monajemi", "given" : "Houshang", "non-dropping-particle" : "", "parse-names" : false, "suffix" : "" }, { "dropping-particle" : "", "family" : "Zhang", "given" : "Lin", "non-dropping-particle" : "", "parse-names" : false, "suffix" : "" }, { "dropping-particle" : "", "family" : "Li", "given" : "Gang", "non-dropping-particle" : "", "parse-names" : false, "suffix" : "" }, { "dropping-particle" : "", "family" : "Jeninga", "given" : "Ellen H.", "non-dropping-particle" : "", "parse-names" : false, "suffix" : "" }, { "dropping-particle" : "", "family" : "Cao", "given" : "Henian", "non-dropping-particle" : "", "parse-names" : false, "suffix" : "" }, { "dropping-particle" : "", "family" : "Maas", "given" : "Mario", "non-dropping-particle" : "", "parse-names" : false, "suffix" : "" }, { "dropping-particle" : "", "family" : "Brouwer", "given" : "C. B.", "non-dropping-particle" : "", "parse-names" : false, "suffix" : "" }, { "dropping-particle" : "", "family" : "Kalkhoven", "given" : "Eric", "non-dropping-particle" : "", "parse-names" : false, "suffix" : "" }, { "dropping-particle" : "", "family" : "Stroes", "given" : "Erik", "non-dropping-particle" : "", "parse-names" : false, "suffix" : "" }, { "dropping-particle" : "", "family" : "Hegele", "given" : "Robert A.", "non-dropping-particle" : "", "parse-names" : false, "suffix" : "" }, { "dropping-particle" : "", "family" : "Leff", "given" : "Todd", "non-dropping-particle" : "", "parse-names" : false, "suffix" : "" } ], "container-title" : "The Journal of Clinical Endocrinology &amp; Metabolism", "id" : "ITEM-3", "issue" : "5", "issued" : { "date-parts" : [ [ "2007", "5", "1" ] ] }, "page" : "1606-1612", "publisher" : "Oxford University Press", "title" : "Familial partial lipodystrophy phenotype resulting from a single-base mutation in deoxyribonucleic acid-binding domain of peroxisome proliferator-activated receptor-\u03b3", "type" : "article-journal", "volume" : "92" }, "uris" : [ "http://www.mendeley.com/documents/?uuid=e733b8ef-ba8d-3313-89a9-b94ea50c639f" ] } ], "mendeley" : { "formattedCitation" : "(199\u2013201)", "plainTextFormattedCitation" : "(199\u2013201)", "previouslyFormattedCitation" : "(199\u2013201)" }, "properties" : {  }, "schema" : "https://github.com/citation-style-language/schema/raw/master/csl-citation.json" }</w:instrText>
      </w:r>
      <w:r w:rsidR="00C41075" w:rsidRPr="00224E43">
        <w:rPr>
          <w:rFonts w:ascii="Arial" w:hAnsi="Arial" w:cs="Arial"/>
          <w:color w:val="211E1E"/>
        </w:rPr>
        <w:fldChar w:fldCharType="separate"/>
      </w:r>
      <w:r w:rsidR="000B42F8" w:rsidRPr="00224E43">
        <w:rPr>
          <w:rFonts w:ascii="Arial" w:hAnsi="Arial" w:cs="Arial"/>
          <w:noProof/>
          <w:color w:val="211E1E"/>
        </w:rPr>
        <w:t>(199–201)</w:t>
      </w:r>
      <w:r w:rsidR="00C41075" w:rsidRPr="00224E43">
        <w:rPr>
          <w:rFonts w:ascii="Arial" w:hAnsi="Arial" w:cs="Arial"/>
          <w:color w:val="211E1E"/>
        </w:rPr>
        <w:fldChar w:fldCharType="end"/>
      </w:r>
      <w:r w:rsidR="00C41075" w:rsidRPr="00224E43">
        <w:rPr>
          <w:rFonts w:ascii="Arial" w:hAnsi="Arial" w:cs="Arial"/>
          <w:color w:val="211E1E"/>
        </w:rPr>
        <w:t xml:space="preserve">. </w:t>
      </w:r>
      <w:r w:rsidR="00C41075" w:rsidRPr="00224E43">
        <w:rPr>
          <w:rFonts w:ascii="Arial" w:hAnsi="Arial" w:cs="Arial"/>
        </w:rPr>
        <w:t>The discovery of PPAR</w:t>
      </w:r>
      <w:r w:rsidR="00CA37DF">
        <w:rPr>
          <w:rFonts w:ascii="Arial" w:hAnsi="Arial" w:cs="Arial"/>
        </w:rPr>
        <w:t>g</w:t>
      </w:r>
      <w:r w:rsidR="00C41075" w:rsidRPr="00224E43">
        <w:rPr>
          <w:rFonts w:ascii="Arial" w:hAnsi="Arial" w:cs="Arial"/>
        </w:rPr>
        <w:t xml:space="preserve"> as the functional receptor for the </w:t>
      </w:r>
      <w:r w:rsidR="0011617C" w:rsidRPr="00224E43">
        <w:rPr>
          <w:rFonts w:ascii="Arial" w:hAnsi="Arial" w:cs="Arial"/>
        </w:rPr>
        <w:t xml:space="preserve">insulin-sensitizing </w:t>
      </w:r>
      <w:r w:rsidR="00C41075" w:rsidRPr="00224E43">
        <w:rPr>
          <w:rFonts w:ascii="Arial" w:hAnsi="Arial" w:cs="Arial"/>
        </w:rPr>
        <w:t xml:space="preserve">TZDs </w:t>
      </w:r>
      <w:r w:rsidR="003D64C3" w:rsidRPr="00224E43">
        <w:rPr>
          <w:rFonts w:ascii="Arial" w:hAnsi="Arial" w:cs="Arial"/>
        </w:rPr>
        <w:t>resulted in</w:t>
      </w:r>
      <w:r w:rsidR="00C41075" w:rsidRPr="00224E43">
        <w:rPr>
          <w:rFonts w:ascii="Arial" w:hAnsi="Arial" w:cs="Arial"/>
        </w:rPr>
        <w:t xml:space="preserve"> a significant effort to understand </w:t>
      </w:r>
      <w:r w:rsidR="00C41075" w:rsidRPr="00224E43">
        <w:rPr>
          <w:rFonts w:ascii="Arial" w:hAnsi="Arial" w:cs="Arial"/>
          <w:color w:val="211E1E"/>
        </w:rPr>
        <w:t>PPAR</w:t>
      </w:r>
      <w:r w:rsidR="00CA37DF">
        <w:rPr>
          <w:rFonts w:ascii="Arial" w:hAnsi="Arial" w:cs="Arial"/>
          <w:color w:val="211E1E"/>
        </w:rPr>
        <w:t>g</w:t>
      </w:r>
      <w:r w:rsidR="00C41075" w:rsidRPr="00224E43">
        <w:rPr>
          <w:rFonts w:ascii="Arial" w:hAnsi="Arial" w:cs="Arial"/>
        </w:rPr>
        <w:t xml:space="preserve"> action and identify additional agonists.</w:t>
      </w:r>
      <w:r w:rsidR="00C41075" w:rsidRPr="00224E43">
        <w:rPr>
          <w:rFonts w:ascii="Arial" w:hAnsi="Arial" w:cs="Arial"/>
          <w:color w:val="000000" w:themeColor="text1"/>
        </w:rPr>
        <w:t xml:space="preserve"> </w:t>
      </w:r>
      <w:r w:rsidR="00694AFC" w:rsidRPr="00224E43">
        <w:rPr>
          <w:rFonts w:ascii="Arial" w:hAnsi="Arial" w:cs="Arial"/>
        </w:rPr>
        <w:t>Synthetic TZDs induce weight gain in humans and rodents by increasing fat mass, more so in the subcutaneous adipose depot, which is associated with improved metabolic outcomes. However, this weight gain is also considered as a negative side effect of TZD treatment, especially in the typical patient who has pre-existing obesity.</w:t>
      </w:r>
      <w:r w:rsidR="00694AFC" w:rsidRPr="00224E43">
        <w:rPr>
          <w:rFonts w:ascii="Arial" w:hAnsi="Arial" w:cs="Arial"/>
          <w:u w:color="243778"/>
        </w:rPr>
        <w:t xml:space="preserve"> Other adverse side effects of TZDs, such as bone fractures and heart failure, have spawned the search for structurally distinct PPAR</w:t>
      </w:r>
      <w:r w:rsidR="00CA37DF">
        <w:rPr>
          <w:rFonts w:ascii="Arial" w:hAnsi="Arial" w:cs="Arial"/>
          <w:u w:color="243778"/>
        </w:rPr>
        <w:t>g</w:t>
      </w:r>
      <w:r w:rsidR="00694AFC" w:rsidRPr="00224E43">
        <w:rPr>
          <w:rFonts w:ascii="Arial" w:hAnsi="Arial" w:cs="Arial"/>
          <w:u w:color="243778"/>
        </w:rPr>
        <w:t xml:space="preserve"> ligands capable of inducing unique receptor-ligand conformations with signature affinities for diverse co-regulators </w:t>
      </w:r>
      <w:r w:rsidR="00694AFC" w:rsidRPr="00224E43">
        <w:rPr>
          <w:rFonts w:ascii="Arial" w:hAnsi="Arial" w:cs="Arial"/>
          <w:u w:color="243778"/>
        </w:rPr>
        <w:fldChar w:fldCharType="begin" w:fldLock="1"/>
      </w:r>
      <w:r w:rsidR="00FC23EF" w:rsidRPr="00224E43">
        <w:rPr>
          <w:rFonts w:ascii="Arial" w:hAnsi="Arial" w:cs="Arial"/>
          <w:u w:color="243778"/>
        </w:rPr>
        <w:instrText>ADDIN CSL_CITATION { "citationItems" : [ { "id" : "ITEM-1", "itemData" : { "DOI" : "10.1038/nm.3159", "ISSN" : "1078-8956", "abstract" : "Thiazolidinediones (TZDs), which act through the nuclear receptor peroxisome proliferator activated receptor-\u03b3 (PPAR\u03b3), are a widely prescribed class of drugs for type 2 diabetes; however, their use has been challenged by a number of side effects. Here the authors outline recent advances in our understanding of the modulation of the PPAR\u03b3 pathway in metabolism and discuss how these insights might be used to explain the adverse side effects of TZD therapy and develop a new generation of safer PPAR\u03b3-targeting drugs. Thiazolidinediones (TZDs) are potent insulin sensitizers that act through the nuclear receptor peroxisome proliferator-activated receptor-\u03b3 (PPAR\u03b3) and are highly effective oral medications for type 2 diabetes. However, their unique benefits are shadowed by the risk for fluid retention, weight gain, bone loss and congestive heart failure. This raises the question as to whether it is possible to build a safer generation of PPAR\u03b3-specific drugs that evoke fewer side effects while preserving insulin-sensitizing potential. Recent studies that have supported the continuing physiologic and therapeutic relevance of the PPAR\u03b3 pathway also provide opportunities to develop newer classes of molecules that reduce or eliminate adverse effects. This review highlights key advances in understanding PPAR\u03b3 signaling in energy homeostasis and metabolic disease and also provides new explanations for adverse events linked to TZD-based therapy.", "author" : [ { "dropping-particle" : "", "family" : "Ahmadian", "given" : "Maryam", "non-dropping-particle" : "", "parse-names" : false, "suffix" : "" }, { "dropping-particle" : "", "family" : "Suh", "given" : "Jae Myoung", "non-dropping-particle" : "", "parse-names" : false, "suffix" : "" }, { "dropping-particle" : "", "family" : "Hah", "given" : "Nasun", "non-dropping-particle" : "", "parse-names" : false, "suffix" : "" }, { "dropping-particle" : "", "family" : "Liddle", "given" : "Christopher", "non-dropping-particle" : "", "parse-names" : false, "suffix" : "" }, { "dropping-particle" : "", "family" : "Atkins", "given" : "Annette R", "non-dropping-particle" : "", "parse-names" : false, "suffix" : "" }, { "dropping-particle" : "", "family" : "Downes", "given" : "Michael", "non-dropping-particle" : "", "parse-names" : false, "suffix" : "" }, { "dropping-particle" : "", "family" : "Evans", "given" : "Ronald M", "non-dropping-particle" : "", "parse-names" : false, "suffix" : "" } ], "container-title" : "Nature Medicine", "id" : "ITEM-1", "issue" : "5", "issued" : { "date-parts" : [ [ "2013", "5", "7" ] ] }, "page" : "557-566", "publisher" : "Nature Publishing Group", "title" : "PPAR\u03b3 signaling and metabolism: the good, the bad and the future", "type" : "article-journal", "volume" : "19" }, "uris" : [ "http://www.mendeley.com/documents/?uuid=ad60e509-f931-3d3e-a4cb-5c39039b066b" ] } ], "mendeley" : { "formattedCitation" : "(202)", "plainTextFormattedCitation" : "(202)", "previouslyFormattedCitation" : "(202)" }, "properties" : {  }, "schema" : "https://github.com/citation-style-language/schema/raw/master/csl-citation.json" }</w:instrText>
      </w:r>
      <w:r w:rsidR="00694AFC" w:rsidRPr="00224E43">
        <w:rPr>
          <w:rFonts w:ascii="Arial" w:hAnsi="Arial" w:cs="Arial"/>
          <w:u w:color="243778"/>
        </w:rPr>
        <w:fldChar w:fldCharType="separate"/>
      </w:r>
      <w:r w:rsidR="00FC23EF" w:rsidRPr="00224E43">
        <w:rPr>
          <w:rFonts w:ascii="Arial" w:hAnsi="Arial" w:cs="Arial"/>
          <w:noProof/>
          <w:u w:color="243778"/>
        </w:rPr>
        <w:t>(202)</w:t>
      </w:r>
      <w:r w:rsidR="00694AFC" w:rsidRPr="00224E43">
        <w:rPr>
          <w:rFonts w:ascii="Arial" w:hAnsi="Arial" w:cs="Arial"/>
          <w:u w:color="243778"/>
        </w:rPr>
        <w:fldChar w:fldCharType="end"/>
      </w:r>
      <w:r w:rsidR="00694AFC" w:rsidRPr="00224E43">
        <w:rPr>
          <w:rFonts w:ascii="Arial" w:hAnsi="Arial" w:cs="Arial"/>
          <w:u w:color="243778"/>
        </w:rPr>
        <w:t>. Several selective PPAR</w:t>
      </w:r>
      <w:r w:rsidR="00CA37DF">
        <w:rPr>
          <w:rFonts w:ascii="Arial" w:hAnsi="Arial" w:cs="Arial"/>
          <w:u w:color="243778"/>
        </w:rPr>
        <w:t>g</w:t>
      </w:r>
      <w:r w:rsidR="00694AFC" w:rsidRPr="00224E43">
        <w:rPr>
          <w:rFonts w:ascii="Arial" w:hAnsi="Arial" w:cs="Arial"/>
          <w:u w:color="243778"/>
        </w:rPr>
        <w:t xml:space="preserve"> modulators (SPPARMs) with fewer side effects have been identified. These act as partial PPAR</w:t>
      </w:r>
      <w:r w:rsidR="00CA37DF">
        <w:rPr>
          <w:rFonts w:ascii="Arial" w:hAnsi="Arial" w:cs="Arial"/>
          <w:u w:color="243778"/>
        </w:rPr>
        <w:t>g</w:t>
      </w:r>
      <w:r w:rsidR="00694AFC" w:rsidRPr="00224E43">
        <w:rPr>
          <w:rFonts w:ascii="Arial" w:hAnsi="Arial" w:cs="Arial"/>
          <w:u w:color="243778"/>
        </w:rPr>
        <w:t xml:space="preserve"> agonists, alter specific post-translational modifications of PPAR</w:t>
      </w:r>
      <w:r w:rsidR="00CA37DF">
        <w:rPr>
          <w:rFonts w:ascii="Arial" w:hAnsi="Arial" w:cs="Arial"/>
          <w:u w:color="243778"/>
        </w:rPr>
        <w:t>g</w:t>
      </w:r>
      <w:r w:rsidR="00694AFC" w:rsidRPr="00224E43">
        <w:rPr>
          <w:rFonts w:ascii="Arial" w:hAnsi="Arial" w:cs="Arial"/>
          <w:u w:color="243778"/>
        </w:rPr>
        <w:t xml:space="preserve">, and preserve anti-hyperglycemia effects while minimizing or eliminating the adipogenic effect that leads to increased fat mass via activation of distinct gene profiles that may be cell and tissue specific </w:t>
      </w:r>
      <w:r w:rsidR="00694AFC" w:rsidRPr="00224E43">
        <w:rPr>
          <w:rFonts w:ascii="Arial" w:hAnsi="Arial" w:cs="Arial"/>
          <w:u w:color="243778"/>
        </w:rPr>
        <w:fldChar w:fldCharType="begin" w:fldLock="1"/>
      </w:r>
      <w:r w:rsidR="00FC23EF" w:rsidRPr="00224E43">
        <w:rPr>
          <w:rFonts w:ascii="Arial" w:hAnsi="Arial" w:cs="Arial"/>
          <w:u w:color="243778"/>
        </w:rPr>
        <w:instrText>ADDIN CSL_CITATION { "citationItems" : [ { "id" : "ITEM-1", "itemData" : { "DOI" : "10.1126/stke.2002.121.pe9", "ISSN" : "1525-8882", "PMID" : "11867819", "abstract" : "Thiazolidinediones (TZDs) are used as antidiabetic agents in the treatment of type II diabetes. These compounds are ligands for the nuclear hormone receptor PPARgamma, which is highly expressed in adipose tissue. PPARgamma acts as a molecular switch in the process of fat cell development. The quest for the ideal antidiabetic agent is challenged by the need to develop PPARgamma ligands that improve insulin sensitivity, but do not promote fat cell formation. A newly described PPARgamma ligand may represent an initial step in this direction and could lead to improved agents for treating insulin resistance in type II diabetes.", "author" : [ { "dropping-particle" : "", "family" : "Rangwala", "given" : "Shamina M", "non-dropping-particle" : "", "parse-names" : false, "suffix" : "" }, { "dropping-particle" : "", "family" : "Lazar", "given" : "Mitchell A", "non-dropping-particle" : "", "parse-names" : false, "suffix" : "" } ], "container-title" : "Science's STKE : signal transduction knowledge environment", "id" : "ITEM-1", "issue" : "121", "issued" : { "date-parts" : [ [ "2002", "2", "26" ] ] }, "page" : "pe9", "publisher" : "Science Signaling", "title" : "The dawn of the SPPARMs?", "type" : "article-journal", "volume" : "2002" }, "uris" : [ "http://www.mendeley.com/documents/?uuid=cce25b0c-9f8f-3404-8747-2cecc1d43cc0" ] }, { "id" : "ITEM-2", "itemData" : { "DOI" : "10.3945/ajcn.2009.28449E", "ISSN" : "00029165", "abstract" : "Peroxisome proliferator-activated receptor gamma (PPARgamma) is a clinically validated target for treatment of insulin resistance. PPARgamma activation by full agonists such as thiazolidinediones has shown potent and durable glucose-lowering activity in patients with type 2 diabetes without the concern for hypoglycemia or gastrointestinal toxicities associated with some other medications used to treat this disease. However, thiazolidinediones are linked to safety and tolerability issues such as weight gain, fluid retention, edema, congestive heart failure, and bone fracture. Distinctive properties of PPARgamma provide the opportunity for selective modulation of the receptor such that desirable therapeutic effects may be attained without the unwanted effects of full activation. PPARgamma is a nuclear receptor that forms a complex with coreceptor RXR and a cell type- and cell state-specific array of coregulators to control gene transcription. PPARgamma affinity for these components, and hence transcriptional response, is determined by the conformational changes induced by ligand binding within a complex pocket with multiple interaction points. This molecular mechanism thereby offers the opportunity for selective modulation. A desirable selective PPARgamma modulator profile would include high-affinity interaction with the PPARgamma-binding pocket in a manner that leads to retention of the insulin-sensitizing activity that is characteristic of full agonists as well as mitigation of the effects leading to increased adiposity, fluid retention, congestive heart failure, and bone fracture. Examples of endogenous and synthetic selective PPARgamma modulator (SPPARM) ligands have been identified. SPPARM drug candidates are being tested clinically and provide support for this strategy.", "author" : [ { "dropping-particle" : "", "family" : "Higgins", "given" : "Linda Slanec", "non-dropping-particle" : "", "parse-names" : false, "suffix" : "" }, { "dropping-particle" : "", "family" : "Depaoli", "given" : "Alex M.", "non-dropping-particle" : "", "parse-names" : false, "suffix" : "" } ], "container-title" : "American Journal of Clinical Nutrition", "id" : "ITEM-2", "issued" : { "date-parts" : [ [ "2010" ] ] }, "title" : "Selective peroxisome proliferator-activated receptor \u03b3 (PPAR\u03b3) modulation as a strategy for safer therapeutic PPAR\u03b3 activation", "type" : "paper-conference" }, "uris" : [ "http://www.mendeley.com/documents/?uuid=2fdbe7e8-ac36-48a2-a33b-8216c212e3fe" ] } ], "mendeley" : { "formattedCitation" : "(203,204)", "plainTextFormattedCitation" : "(203,204)", "previouslyFormattedCitation" : "(203,204)" }, "properties" : {  }, "schema" : "https://github.com/citation-style-language/schema/raw/master/csl-citation.json" }</w:instrText>
      </w:r>
      <w:r w:rsidR="00694AFC" w:rsidRPr="00224E43">
        <w:rPr>
          <w:rFonts w:ascii="Arial" w:hAnsi="Arial" w:cs="Arial"/>
          <w:u w:color="243778"/>
        </w:rPr>
        <w:fldChar w:fldCharType="separate"/>
      </w:r>
      <w:r w:rsidR="00FC23EF" w:rsidRPr="00224E43">
        <w:rPr>
          <w:rFonts w:ascii="Arial" w:hAnsi="Arial" w:cs="Arial"/>
          <w:noProof/>
          <w:u w:color="243778"/>
        </w:rPr>
        <w:t>(203,204)</w:t>
      </w:r>
      <w:r w:rsidR="00694AFC" w:rsidRPr="00224E43">
        <w:rPr>
          <w:rFonts w:ascii="Arial" w:hAnsi="Arial" w:cs="Arial"/>
          <w:u w:color="243778"/>
        </w:rPr>
        <w:fldChar w:fldCharType="end"/>
      </w:r>
      <w:r w:rsidR="00694AFC" w:rsidRPr="00224E43">
        <w:rPr>
          <w:rFonts w:ascii="Arial" w:hAnsi="Arial" w:cs="Arial"/>
          <w:u w:color="243778"/>
        </w:rPr>
        <w:t>. Interestingly, the TZD, rosiglitazone, is capable of improving glucose homeostasis even in the absence of PPAR</w:t>
      </w:r>
      <w:r w:rsidR="00A47573">
        <w:rPr>
          <w:rFonts w:ascii="Arial" w:hAnsi="Arial" w:cs="Arial"/>
          <w:u w:color="243778"/>
        </w:rPr>
        <w:t>g</w:t>
      </w:r>
      <w:r w:rsidR="00694AFC" w:rsidRPr="00224E43">
        <w:rPr>
          <w:rFonts w:ascii="Arial" w:hAnsi="Arial" w:cs="Arial"/>
          <w:u w:color="243778"/>
        </w:rPr>
        <w:t xml:space="preserve"> in mature adipocytes </w:t>
      </w:r>
      <w:r w:rsidR="00694AFC" w:rsidRPr="00224E43">
        <w:rPr>
          <w:rFonts w:ascii="Arial" w:hAnsi="Arial" w:cs="Arial"/>
          <w:u w:color="243778"/>
        </w:rPr>
        <w:fldChar w:fldCharType="begin" w:fldLock="1"/>
      </w:r>
      <w:r w:rsidR="00FC23EF" w:rsidRPr="00224E43">
        <w:rPr>
          <w:rFonts w:ascii="Arial" w:hAnsi="Arial" w:cs="Arial"/>
          <w:u w:color="243778"/>
        </w:rPr>
        <w:instrText>ADDIN CSL_CITATION { "citationItems" : [ { "id" : "ITEM-1", "itemData" : { "DOI" : "10.1128/MCB.00677-17", "ISSN" : "1098-5549", "PMID" : "29483301", "abstract" : "Adipose tissue is a dynamic organ that makes critical contributions to whole-body metabolic homeostasis. Although recent studies have revealed that different fat depots have distinct molecular signatures, metabolic functions and adipogenic mechanisms, peroxisome proliferator-activated receptor \u03b3 (PPAR\u03b3) is still widely viewed as the master regulator of adipogenesis and critical for maintaining mature adipocyte function. Using an inducible, adipocyte-specific knockout system, we explored the role of PPAR\u03b3 in mature adipocytes in vivo Short-term PPAR\u03b3 deficiency in adipocytes reduces whole-body insulin sensitivity, but adipocytes are viable both in vitro and in vivo However, after exposure to a high-fat diet, even short-term PPAR\u03b3 deficiency leads to rapid adipocyte death. When mature adipocytes are depleted of both PPAR\u03b3 and CCAAT-enhancer-binding protein \u03b1 (C/EBP\u03b1), they are rapidly depleted of lipids and undergo adipocyte death, both in vitro and in vivo Surprisingly, although thiazolidinediones (TZDs; PPAR\u03b3 agonists) are thought to act mainly on PPAR\u03b3, PPAR\u03b3 in adipocytes is not required for the whole-body insulin-sensitizing effect of TZDs. This offers new mechanistic aspects of PPAR\u03b3/TZD action and its effect on whole-body metabolic homeostasis.", "author" : [ { "dropping-particle" : "", "family" : "Wang", "given" : "Qiong A", "non-dropping-particle" : "", "parse-names" : false, "suffix" : "" }, { "dropping-particle" : "", "family" : "Zhang", "given" : "Fang", "non-dropping-particle" : "", "parse-names" : false, "suffix" : "" }, { "dropping-particle" : "", "family" : "Jiang", "given" : "Lei", "non-dropping-particle" : "", "parse-names" : false, "suffix" : "" }, { "dropping-particle" : "", "family" : "Ye", "given" : "Risheng", "non-dropping-particle" : "", "parse-names" : false, "suffix" : "" }, { "dropping-particle" : "", "family" : "An", "given" : "Yu", "non-dropping-particle" : "", "parse-names" : false, "suffix" : "" }, { "dropping-particle" : "", "family" : "Shao", "given" : "Mengle", "non-dropping-particle" : "", "parse-names" : false, "suffix" : "" }, { "dropping-particle" : "", "family" : "Tao", "given" : "Caroline", "non-dropping-particle" : "", "parse-names" : false, "suffix" : "" }, { "dropping-particle" : "", "family" : "Gupta", "given" : "Rana K", "non-dropping-particle" : "", "parse-names" : false, "suffix" : "" }, { "dropping-particle" : "", "family" : "Scherer", "given" : "Philipp E", "non-dropping-particle" : "", "parse-names" : false, "suffix" : "" } ], "container-title" : "Molecular and cellular biology", "id" : "ITEM-1", "issue" : "10", "issued" : { "date-parts" : [ [ "2018" ] ] }, "publisher" : "American Society for Microbiology (ASM)", "title" : "Peroxisome Proliferator-Activated Receptor \u03b3 and Its Role in Adipocyte Homeostasis and Thiazolidinedione-Mediated Insulin Sensitization.", "type" : "article-journal", "volume" : "38" }, "uris" : [ "http://www.mendeley.com/documents/?uuid=05062723-06dc-304b-8f51-1b418547dae9" ] } ], "mendeley" : { "formattedCitation" : "(205)", "plainTextFormattedCitation" : "(205)", "previouslyFormattedCitation" : "(205)" }, "properties" : {  }, "schema" : "https://github.com/citation-style-language/schema/raw/master/csl-citation.json" }</w:instrText>
      </w:r>
      <w:r w:rsidR="00694AFC" w:rsidRPr="00224E43">
        <w:rPr>
          <w:rFonts w:ascii="Arial" w:hAnsi="Arial" w:cs="Arial"/>
          <w:u w:color="243778"/>
        </w:rPr>
        <w:fldChar w:fldCharType="separate"/>
      </w:r>
      <w:r w:rsidR="00FC23EF" w:rsidRPr="00224E43">
        <w:rPr>
          <w:rFonts w:ascii="Arial" w:hAnsi="Arial" w:cs="Arial"/>
          <w:noProof/>
          <w:u w:color="243778"/>
        </w:rPr>
        <w:t>(205)</w:t>
      </w:r>
      <w:r w:rsidR="00694AFC" w:rsidRPr="00224E43">
        <w:rPr>
          <w:rFonts w:ascii="Arial" w:hAnsi="Arial" w:cs="Arial"/>
          <w:u w:color="243778"/>
        </w:rPr>
        <w:fldChar w:fldCharType="end"/>
      </w:r>
      <w:r w:rsidR="00694AFC" w:rsidRPr="00224E43">
        <w:rPr>
          <w:rFonts w:ascii="Arial" w:hAnsi="Arial" w:cs="Arial"/>
          <w:u w:color="243778"/>
        </w:rPr>
        <w:t xml:space="preserve">, </w:t>
      </w:r>
      <w:r w:rsidR="00CB0605" w:rsidRPr="00224E43">
        <w:rPr>
          <w:rFonts w:ascii="Arial" w:hAnsi="Arial" w:cs="Arial"/>
          <w:u w:color="243778"/>
        </w:rPr>
        <w:t xml:space="preserve">suggesting </w:t>
      </w:r>
      <w:r w:rsidR="00694AFC" w:rsidRPr="00224E43">
        <w:rPr>
          <w:rFonts w:ascii="Arial" w:hAnsi="Arial" w:cs="Arial"/>
          <w:u w:color="243778"/>
        </w:rPr>
        <w:t>that its adipogenic</w:t>
      </w:r>
      <w:r w:rsidR="00CB0605" w:rsidRPr="00224E43">
        <w:rPr>
          <w:rFonts w:ascii="Arial" w:hAnsi="Arial" w:cs="Arial"/>
          <w:u w:color="243778"/>
        </w:rPr>
        <w:t xml:space="preserve"> effects (in addition to its</w:t>
      </w:r>
      <w:r w:rsidR="00694AFC" w:rsidRPr="00224E43">
        <w:rPr>
          <w:rFonts w:ascii="Arial" w:hAnsi="Arial" w:cs="Arial"/>
          <w:u w:color="243778"/>
        </w:rPr>
        <w:t xml:space="preserve"> non-adipogenic </w:t>
      </w:r>
      <w:r w:rsidR="00CB0605" w:rsidRPr="00224E43">
        <w:rPr>
          <w:rFonts w:ascii="Arial" w:hAnsi="Arial" w:cs="Arial"/>
          <w:u w:color="243778"/>
        </w:rPr>
        <w:t>ones) may also be</w:t>
      </w:r>
      <w:r w:rsidR="00694AFC" w:rsidRPr="00224E43">
        <w:rPr>
          <w:rFonts w:ascii="Arial" w:hAnsi="Arial" w:cs="Arial"/>
          <w:u w:color="243778"/>
        </w:rPr>
        <w:t xml:space="preserve"> important for its anti-hyperglycemic </w:t>
      </w:r>
      <w:r w:rsidR="00CB0605" w:rsidRPr="00224E43">
        <w:rPr>
          <w:rFonts w:ascii="Arial" w:hAnsi="Arial" w:cs="Arial"/>
          <w:u w:color="243778"/>
        </w:rPr>
        <w:t>action</w:t>
      </w:r>
      <w:r w:rsidR="00694AFC" w:rsidRPr="00224E43">
        <w:rPr>
          <w:rFonts w:ascii="Arial" w:hAnsi="Arial" w:cs="Arial"/>
          <w:u w:color="243778"/>
        </w:rPr>
        <w:t>.</w:t>
      </w:r>
    </w:p>
    <w:p w14:paraId="13981266" w14:textId="77777777" w:rsidR="003D64C3" w:rsidRPr="00224E43" w:rsidRDefault="003D64C3" w:rsidP="00224E43">
      <w:pPr>
        <w:pStyle w:val="NoSpacing"/>
        <w:spacing w:line="276" w:lineRule="auto"/>
        <w:rPr>
          <w:rFonts w:ascii="Arial" w:hAnsi="Arial" w:cs="Arial"/>
          <w:color w:val="000000" w:themeColor="text1"/>
        </w:rPr>
      </w:pPr>
    </w:p>
    <w:p w14:paraId="4D5A854B" w14:textId="13EB7B12" w:rsidR="00C41075" w:rsidRPr="00224E43" w:rsidRDefault="00C41075" w:rsidP="00224E43">
      <w:pPr>
        <w:pStyle w:val="NoSpacing"/>
        <w:spacing w:line="276" w:lineRule="auto"/>
        <w:rPr>
          <w:rFonts w:ascii="Arial" w:hAnsi="Arial" w:cs="Arial"/>
        </w:rPr>
      </w:pPr>
      <w:r w:rsidRPr="00224E43">
        <w:rPr>
          <w:rFonts w:ascii="Arial" w:hAnsi="Arial" w:cs="Arial"/>
          <w:color w:val="000000" w:themeColor="text1"/>
        </w:rPr>
        <w:t xml:space="preserve">In addition to TZDs, </w:t>
      </w:r>
      <w:r w:rsidRPr="00224E43">
        <w:rPr>
          <w:rFonts w:ascii="Arial" w:hAnsi="Arial" w:cs="Arial"/>
          <w:color w:val="211E1E"/>
        </w:rPr>
        <w:t>PPAR</w:t>
      </w:r>
      <w:r w:rsidR="00A47573">
        <w:rPr>
          <w:rFonts w:ascii="Arial" w:hAnsi="Arial" w:cs="Arial"/>
          <w:color w:val="211E1E"/>
        </w:rPr>
        <w:t>g</w:t>
      </w:r>
      <w:r w:rsidRPr="00224E43">
        <w:rPr>
          <w:rFonts w:ascii="Arial" w:hAnsi="Arial" w:cs="Arial"/>
          <w:color w:val="000000" w:themeColor="text1"/>
        </w:rPr>
        <w:t xml:space="preserve"> binds endogenous lipophilic molecules, including: long chain fatty acids (</w:t>
      </w:r>
      <w:r w:rsidR="00FA7D66" w:rsidRPr="00224E43">
        <w:rPr>
          <w:rFonts w:ascii="Arial" w:hAnsi="Arial" w:cs="Arial"/>
          <w:color w:val="000000" w:themeColor="text1"/>
        </w:rPr>
        <w:t>LC</w:t>
      </w:r>
      <w:r w:rsidRPr="00224E43">
        <w:rPr>
          <w:rFonts w:ascii="Arial" w:hAnsi="Arial" w:cs="Arial"/>
          <w:color w:val="000000" w:themeColor="text1"/>
        </w:rPr>
        <w:t>FAs), oxidized or nitrated FAs, prostaglandins</w:t>
      </w:r>
      <w:r w:rsidR="00A47573">
        <w:rPr>
          <w:rFonts w:ascii="Arial" w:hAnsi="Arial" w:cs="Arial"/>
          <w:color w:val="000000" w:themeColor="text1"/>
        </w:rPr>
        <w:t>,</w:t>
      </w:r>
      <w:r w:rsidRPr="00224E43">
        <w:rPr>
          <w:rFonts w:ascii="Arial" w:hAnsi="Arial" w:cs="Arial"/>
          <w:color w:val="000000" w:themeColor="text1"/>
        </w:rPr>
        <w:t xml:space="preserve"> and arachidonic acid derivatives </w:t>
      </w:r>
      <w:r w:rsidRPr="00224E43">
        <w:rPr>
          <w:rFonts w:ascii="Arial" w:hAnsi="Arial" w:cs="Arial"/>
          <w:color w:val="000000" w:themeColor="text1"/>
        </w:rPr>
        <w:fldChar w:fldCharType="begin" w:fldLock="1"/>
      </w:r>
      <w:r w:rsidR="00FC23EF" w:rsidRPr="00224E43">
        <w:rPr>
          <w:rFonts w:ascii="Arial" w:hAnsi="Arial" w:cs="Arial"/>
          <w:color w:val="000000" w:themeColor="text1"/>
        </w:rPr>
        <w:instrText>ADDIN CSL_CITATION { "citationItems" : [ { "id" : "ITEM-1", "itemData" : { "ISSN" : "1545-9993", "PMID" : "19172745", "abstract" : "The nuclear receptor peroxisome proliferator-activated receptor-gamma (PPARgamma) has important roles in adipogenesis and immune response as well as roles in both lipid and carbohydrate metabolism. Although synthetic agonists for PPARgamma are widely used as insulin sensitizers, the identity of the natural ligand(s) for PPARgamma is still not clear. Suggested natural ligands include 15-deoxy-delta12,14-prostaglandin J2 and oxidized fatty acids such as 9-HODE and 13-HODE. Crystal structures of PPARgamma have revealed the mode of recognition for synthetic compounds. Here we report structures of PPARgamma bound to oxidized fatty acids that are likely to be natural ligands for this receptor. These structures reveal that the receptor can (i) simultaneously bind two fatty acids and (ii) couple covalently with conjugated oxo fatty acids. Thermal stability and gene expression analyses suggest that such covalent ligands are particularly effective activators of PPARgamma and thus may serve as potent and biologically relevant ligands.", "author" : [ { "dropping-particle" : "", "family" : "Itoh", "given" : "Toshimasa", "non-dropping-particle" : "", "parse-names" : false, "suffix" : "" }, { "dropping-particle" : "", "family" : "Fairall", "given" : "Louise", "non-dropping-particle" : "", "parse-names" : false, "suffix" : "" }, { "dropping-particle" : "", "family" : "Amin", "given" : "Kush", "non-dropping-particle" : "", "parse-names" : false, "suffix" : "" }, { "dropping-particle" : "", "family" : "Inaba", "given" : "Yuka", "non-dropping-particle" : "", "parse-names" : false, "suffix" : "" }, { "dropping-particle" : "", "family" : "Szanto", "given" : "Attila", "non-dropping-particle" : "", "parse-names" : false, "suffix" : "" }, { "dropping-particle" : "", "family" : "Balint", "given" : "Balint L", "non-dropping-particle" : "", "parse-names" : false, "suffix" : "" }, { "dropping-particle" : "", "family" : "Nagy", "given" : "Laszlo", "non-dropping-particle" : "", "parse-names" : false, "suffix" : "" }, { "dropping-particle" : "", "family" : "Yamamoto", "given" : "Keiko", "non-dropping-particle" : "", "parse-names" : false, "suffix" : "" }, { "dropping-particle" : "", "family" : "Schwabe", "given" : "John W R", "non-dropping-particle" : "", "parse-names" : false, "suffix" : "" } ], "container-title" : "Nature structural &amp; molecular biology", "id" : "ITEM-1", "issue" : "9", "issued" : { "date-parts" : [ [ "2008", "9" ] ] }, "page" : "924-931", "publisher" : "Europe PMC Funders", "title" : "Structural basis for the activation of PPARgamma by oxidized fatty acids", "type" : "article-journal", "volume" : "15" }, "uris" : [ "http://www.mendeley.com/documents/?uuid=0c45f8a9-6bac-39fa-ae69-dcd853356c97" ] } ], "mendeley" : { "formattedCitation" : "(206)", "plainTextFormattedCitation" : "(206)", "previouslyFormattedCitation" : "(206)" }, "properties" : {  }, "schema" : "https://github.com/citation-style-language/schema/raw/master/csl-citation.json" }</w:instrText>
      </w:r>
      <w:r w:rsidRPr="00224E43">
        <w:rPr>
          <w:rFonts w:ascii="Arial" w:hAnsi="Arial" w:cs="Arial"/>
          <w:color w:val="000000" w:themeColor="text1"/>
        </w:rPr>
        <w:fldChar w:fldCharType="separate"/>
      </w:r>
      <w:r w:rsidR="00FC23EF" w:rsidRPr="00224E43">
        <w:rPr>
          <w:rFonts w:ascii="Arial" w:hAnsi="Arial" w:cs="Arial"/>
          <w:noProof/>
          <w:color w:val="000000" w:themeColor="text1"/>
        </w:rPr>
        <w:t>(206)</w:t>
      </w:r>
      <w:r w:rsidRPr="00224E43">
        <w:rPr>
          <w:rFonts w:ascii="Arial" w:hAnsi="Arial" w:cs="Arial"/>
          <w:color w:val="000000" w:themeColor="text1"/>
        </w:rPr>
        <w:fldChar w:fldCharType="end"/>
      </w:r>
      <w:r w:rsidRPr="00224E43">
        <w:rPr>
          <w:rFonts w:ascii="Arial" w:hAnsi="Arial" w:cs="Arial"/>
          <w:color w:val="000000" w:themeColor="text1"/>
        </w:rPr>
        <w:t xml:space="preserve">. </w:t>
      </w:r>
      <w:r w:rsidR="001E1769" w:rsidRPr="00224E43">
        <w:rPr>
          <w:rFonts w:ascii="Arial" w:hAnsi="Arial" w:cs="Arial"/>
          <w:color w:val="000000" w:themeColor="text1"/>
        </w:rPr>
        <w:t>Interestingly, s</w:t>
      </w:r>
      <w:r w:rsidRPr="00224E43">
        <w:rPr>
          <w:rFonts w:ascii="Arial" w:hAnsi="Arial" w:cs="Arial"/>
          <w:u w:color="243778"/>
        </w:rPr>
        <w:t>erotonin (5-hydroxytryptamine</w:t>
      </w:r>
      <w:r w:rsidR="00F65FE4" w:rsidRPr="00224E43">
        <w:rPr>
          <w:rFonts w:ascii="Arial" w:hAnsi="Arial" w:cs="Arial"/>
          <w:u w:color="243778"/>
        </w:rPr>
        <w:t>, 5-HT</w:t>
      </w:r>
      <w:r w:rsidRPr="00224E43">
        <w:rPr>
          <w:rFonts w:ascii="Arial" w:hAnsi="Arial" w:cs="Arial"/>
          <w:u w:color="243778"/>
        </w:rPr>
        <w:t xml:space="preserve">) </w:t>
      </w:r>
      <w:r w:rsidR="00DB5598" w:rsidRPr="00224E43">
        <w:rPr>
          <w:rFonts w:ascii="Arial" w:hAnsi="Arial" w:cs="Arial"/>
          <w:u w:color="243778"/>
        </w:rPr>
        <w:t>has</w:t>
      </w:r>
      <w:r w:rsidRPr="00224E43">
        <w:rPr>
          <w:rFonts w:ascii="Arial" w:hAnsi="Arial" w:cs="Arial"/>
          <w:u w:color="243778"/>
        </w:rPr>
        <w:t xml:space="preserve"> </w:t>
      </w:r>
      <w:r w:rsidR="00DB5598" w:rsidRPr="00224E43">
        <w:rPr>
          <w:rFonts w:ascii="Arial" w:hAnsi="Arial" w:cs="Arial"/>
          <w:u w:color="243778"/>
        </w:rPr>
        <w:t xml:space="preserve">also been </w:t>
      </w:r>
      <w:r w:rsidRPr="00224E43">
        <w:rPr>
          <w:rFonts w:ascii="Arial" w:hAnsi="Arial" w:cs="Arial"/>
          <w:u w:color="243778"/>
        </w:rPr>
        <w:t>shown to be a high affinity agonist for PPAR</w:t>
      </w:r>
      <w:r w:rsidR="00A47573">
        <w:rPr>
          <w:rFonts w:ascii="Arial" w:hAnsi="Arial" w:cs="Arial"/>
          <w:u w:color="243778"/>
        </w:rPr>
        <w:t>g</w:t>
      </w:r>
      <w:r w:rsidRPr="00224E43">
        <w:rPr>
          <w:rFonts w:ascii="Arial" w:hAnsi="Arial" w:cs="Arial"/>
          <w:i/>
          <w:iCs/>
          <w:u w:color="243778"/>
        </w:rPr>
        <w:t xml:space="preserve"> </w:t>
      </w:r>
      <w:r w:rsidRPr="00224E43">
        <w:rPr>
          <w:rFonts w:ascii="Arial" w:hAnsi="Arial" w:cs="Arial"/>
          <w:u w:color="243778"/>
        </w:rPr>
        <w:fldChar w:fldCharType="begin" w:fldLock="1"/>
      </w:r>
      <w:r w:rsidR="00FC23EF" w:rsidRPr="00224E43">
        <w:rPr>
          <w:rFonts w:ascii="Arial" w:hAnsi="Arial" w:cs="Arial"/>
          <w:u w:color="243778"/>
        </w:rPr>
        <w:instrText>ADDIN CSL_CITATION { "citationItems" : [ { "id" : "ITEM-1", "itemData" : { "DOI" : "10.1038/emboj.2010.197", "ISSN" : "1460-2075", "PMID" : "20717101", "abstract" : "The nuclear receptor, peroxisome proliferator-activated receptor \u03b3 (PPAR\u03b3), recognizes various synthetic and endogenous ligands by the ligand-binding domain. Fatty-acid metabolites reportedly activate PPAR\u03b3 through conformational changes of the \u03a9 loop. Here, we report that serotonin metabolites act as endogenous agonists for PPAR\u03b3 to regulate macrophage function and adipogenesis by directly binding to helix H12. A cyclooxygenase inhibitor, indomethacin, is a mimetic agonist of these metabolites. Crystallographic analyses revealed that an indole acetate functions as a common moiety for the recognition by the sub-pocket near helix H12. Intriguingly, a serotonin metabolite and a fatty-acid metabolite each bind to distinct sub-pockets, and the PPAR\u03b3 antagonist, T0070907, blocked the fatty-acid agonism, but not that of the serotonin metabolites. Mutational analyses on receptor-mediated transcription and coactivator binding revealed that each metabolite individually uses coregulator and/or heterodimer interfaces in a ligand-type-specific manner. Furthermore, the inhibition of the serotonin metabolism reduced the expression of the endogenous PPAR\u03b3-target gene. Collectively, these results suggest a novel agonism, in which PPAR\u03b3 functions as a multiple sensor in response to distinct metabolites.", "author" : [ { "dropping-particle" : "", "family" : "Waku", "given" : "Tsuyoshi", "non-dropping-particle" : "", "parse-names" : false, "suffix" : "" }, { "dropping-particle" : "", "family" : "Shiraki", "given" : "Takuma", "non-dropping-particle" : "", "parse-names" : false, "suffix" : "" }, { "dropping-particle" : "", "family" : "Oyama", "given" : "Takuji", "non-dropping-particle" : "", "parse-names" : false, "suffix" : "" }, { "dropping-particle" : "", "family" : "Maebara", "given" : "Kanako", "non-dropping-particle" : "", "parse-names" : false, "suffix" : "" }, { "dropping-particle" : "", "family" : "Nakamori", "given" : "Rinna", "non-dropping-particle" : "", "parse-names" : false, "suffix" : "" }, { "dropping-particle" : "", "family" : "Morikawa", "given" : "Kosuke", "non-dropping-particle" : "", "parse-names" : false, "suffix" : "" } ], "container-title" : "The EMBO journal", "id" : "ITEM-1", "issue" : "19", "issued" : { "date-parts" : [ [ "2010", "10", "6" ] ] }, "page" : "3395-3407", "publisher" : "European Molecular Biology Organization", "title" : "The nuclear receptor PPAR\u03b3 individually responds to serotonin- and fatty acid-metabolites", "type" : "article-journal", "volume" : "29" }, "uris" : [ "http://www.mendeley.com/documents/?uuid=2c3e29e9-701f-36ab-9d9a-093e92aed462" ] } ], "mendeley" : { "formattedCitation" : "(207)", "plainTextFormattedCitation" : "(207)", "previouslyFormattedCitation" : "(207)" }, "properties" : {  }, "schema" : "https://github.com/citation-style-language/schema/raw/master/csl-citation.json" }</w:instrText>
      </w:r>
      <w:r w:rsidRPr="00224E43">
        <w:rPr>
          <w:rFonts w:ascii="Arial" w:hAnsi="Arial" w:cs="Arial"/>
          <w:u w:color="243778"/>
        </w:rPr>
        <w:fldChar w:fldCharType="separate"/>
      </w:r>
      <w:r w:rsidR="00FC23EF" w:rsidRPr="00224E43">
        <w:rPr>
          <w:rFonts w:ascii="Arial" w:hAnsi="Arial" w:cs="Arial"/>
          <w:noProof/>
          <w:u w:color="243778"/>
        </w:rPr>
        <w:t>(207)</w:t>
      </w:r>
      <w:r w:rsidRPr="00224E43">
        <w:rPr>
          <w:rFonts w:ascii="Arial" w:hAnsi="Arial" w:cs="Arial"/>
          <w:u w:color="243778"/>
        </w:rPr>
        <w:fldChar w:fldCharType="end"/>
      </w:r>
      <w:r w:rsidRPr="00224E43">
        <w:rPr>
          <w:rFonts w:ascii="Arial" w:hAnsi="Arial" w:cs="Arial"/>
          <w:u w:color="243778"/>
        </w:rPr>
        <w:t xml:space="preserve">. </w:t>
      </w:r>
      <w:r w:rsidR="005811E7" w:rsidRPr="00224E43">
        <w:rPr>
          <w:rFonts w:ascii="Arial" w:hAnsi="Arial" w:cs="Arial"/>
        </w:rPr>
        <w:t>Many of the endogenous PPAR</w:t>
      </w:r>
      <w:r w:rsidR="00A47573">
        <w:rPr>
          <w:rFonts w:ascii="Arial" w:hAnsi="Arial" w:cs="Arial"/>
        </w:rPr>
        <w:t>g</w:t>
      </w:r>
      <w:r w:rsidR="005811E7" w:rsidRPr="00224E43">
        <w:rPr>
          <w:rFonts w:ascii="Arial" w:hAnsi="Arial" w:cs="Arial"/>
        </w:rPr>
        <w:t xml:space="preserve"> ligands enhance adipocyte differentiation and regulate fat cell functions such as lipolysis, glucose uptake, and lipogenesis through PPAR</w:t>
      </w:r>
      <w:r w:rsidR="00A47573">
        <w:rPr>
          <w:rFonts w:ascii="Arial" w:hAnsi="Arial" w:cs="Arial"/>
        </w:rPr>
        <w:t>g</w:t>
      </w:r>
      <w:r w:rsidR="005811E7" w:rsidRPr="00224E43">
        <w:rPr>
          <w:rFonts w:ascii="Arial" w:hAnsi="Arial" w:cs="Arial"/>
        </w:rPr>
        <w:t>-dependent and independent methods</w:t>
      </w:r>
      <w:r w:rsidR="00064C7D" w:rsidRPr="00224E43">
        <w:rPr>
          <w:rFonts w:ascii="Arial" w:hAnsi="Arial" w:cs="Arial"/>
        </w:rPr>
        <w:t xml:space="preserve"> </w:t>
      </w:r>
      <w:r w:rsidR="00064C7D" w:rsidRPr="00224E43">
        <w:rPr>
          <w:rFonts w:ascii="Arial" w:hAnsi="Arial" w:cs="Arial"/>
        </w:rPr>
        <w:fldChar w:fldCharType="begin" w:fldLock="1"/>
      </w:r>
      <w:r w:rsidR="00FC23EF" w:rsidRPr="00224E43">
        <w:rPr>
          <w:rFonts w:ascii="Arial" w:hAnsi="Arial" w:cs="Arial"/>
        </w:rPr>
        <w:instrText>ADDIN CSL_CITATION { "citationItems" : [ { "id" : "ITEM-1", "itemData" : { "DOI" : "10.3168/jds.2017-13312", "ISSN" : "00220302", "PMID" : "29153512", "abstract" : "Differentiation and lipid metabolism of adipocytes have a great influence on milk performance, health, and feed efficiency of dairy cows. The effects of dietary long-chain fatty acids (FA) on adipogenesis and lipogenesis of dairy cows are often confounded by other nutritional and physiological factors in vivo. Therefore, this study used an in vitro approach to study the effect of dose and type of long-chain FA on adipogenesis and lipogenesis of bovine adipocytes. Stromal vascular cells were isolated from adipose tissue of dairy cows and induced into mature adipocytes in the presence of various long-chain FA including myristic, palmitic, stearic, oleic, or linoleic acid. When concentrations of myristic, palmitic, and oleic acids in adipogenic mediums were 150 and 200 \u03bcM, the induced mature adipocytes had greater lipid content compared with other concentrations of FA. In addition, mature adipocytes induced at 100 \u03bcM stearic acid and 300 \u03bcM linoleic acid had the greatest content of lipid than at other concentrations. High concentrations of saturated FA were more toxic for cells than the same concentration of unsaturated FA during the induction. When commitment stage was solely treated with FA, the number of differentiated mature adipocytes was greater for oleic and linoleic acids than other FA. When the maturation stage was treated with FA, the number of mature adipocytes was not affected, but the lipid content in adipocytes was affected and ranked oleic &gt; linoleic &gt; myristic &gt; stearic &gt; palmitic. In summary, this study showed that adipogenesis and lipogenesis of bovine adipocytes were differentially affected by long-chain FA, with unsaturated FA more effective than saturated FA.", "author" : [ { "dropping-particle" : "", "family" : "Yanting", "given" : "Chen", "non-dropping-particle" : "", "parse-names" : false, "suffix" : "" }, { "dropping-particle" : "", "family" : "Yang", "given" : "Q.Y.", "non-dropping-particle" : "", "parse-names" : false, "suffix" : "" }, { "dropping-particle" : "", "family" : "Ma", "given" : "G.L.", "non-dropping-particle" : "", "parse-names" : false, "suffix" : "" }, { "dropping-particle" : "", "family" : "Du", "given" : "M.", "non-dropping-particle" : "", "parse-names" : false, "suffix" : "" }, { "dropping-particle" : "", "family" : "Harrison", "given" : "J.H.", "non-dropping-particle" : "", "parse-names" : false, "suffix" : "" }, { "dropping-particle" : "", "family" : "Block", "given" : "E.", "non-dropping-particle" : "", "parse-names" : false, "suffix" : "" } ], "container-title" : "Journal of Dairy Science", "id" : "ITEM-1", "issue" : "2", "issued" : { "date-parts" : [ [ "2018", "2" ] ] }, "page" : "1601-1615", "title" : "Dose- and type-dependent effects of long-chain fatty acids on adipogenesis and lipogenesis of bovine adipocytes", "type" : "article-journal", "volume" : "101" }, "uris" : [ "http://www.mendeley.com/documents/?uuid=6a652029-3559-3140-b434-6d98847ec751" ] }, { "id" : "ITEM-2", "itemData" : { "DOI" : "10.1152/ajpendo.00623.2011", "ISSN" : "0193-1849", "abstract" : "&lt;p&gt;Here, we show that Elovl3 (elongation of very long-chain fatty acids 3) was involved in the regulation of the progression of adipogenesis through activation of peroxisome proliferator-activated receptor (PPAR)\u03b3 in mouse adipocytic 3T3-L1 cells. The expression of the Elovl3 gene increased during adipogenesis, the expression pattern of which was similar to that of the PPAR\u03b3 gene. Troglitazone, a PPAR\u03b3 agonist, enhanced Elovl3 expression in adipocytes, as it did that of other PPAR\u03b3 target genes. Promoter-reporter analysis demonstrated that three PPAR-responsive elements in the Elovl3 gene promoter had the potential to activate its expression in 3T3-L1 cells. Moreover, a chromatin immunoprecipitation assay revealed that PPAR\u03b3 bound these PPAR-responsive elements of the Elovl3 promoter. When the Elovl3 mRNA level was suppressed by its siRNAs, the level of intracellular triglycerides was significantly decreased, and the expression levels of adipogenic, lipolytic, and lipogenic genes were also repressed. In a mammalian two-hybrid assay, C18:1 and C20:1 very long-chain fatty acids (VLCFAs), which are the products of Elovl3 and activated PPAR\u03b3 function. In addition, these same VLCFAs could prevent the Elovl3 siRNA-mediated suppression of adipogenesis by enhancing the expression of adipogenic, lipolytic, and lipogenic genes in adipocytes. Moreover, this VLCFAs-mediated activation was repressed by a PPAR\u03b3 antagonist. These results indicate that the expression of the Elovl3 gene was activated by PPAR\u03b3 during adipogenesis. Elovl3-produced C18:1 and C20:1 VLCFAs acted as agonists of PPAR\u03b3 in 3T3-L1 cells. Thus, the Elovl3-PPAR\u03b3 cascade is a novel regulatory circuit for the regulation of adipogenesis through improvement of PPAR\u03b3 function in adipocytes.&lt;/p&gt;", "author" : [ { "dropping-particle" : "", "family" : "Kobayashi", "given" : "Takeshi", "non-dropping-particle" : "", "parse-names" : false, "suffix" : "" }, { "dropping-particle" : "", "family" : "Fujimori", "given" : "Ko", "non-dropping-particle" : "", "parse-names" : false, "suffix" : "" } ], "container-title" : "American Journal of Physiology-Endocrinology and Metabolism", "id" : "ITEM-2", "issue" : "12", "issued" : { "date-parts" : [ [ "2012", "6", "15" ] ] }, "page" : "E1461-E1471", "publisher" : " American Physiological Society Bethesda, MD", "title" : "Very long-chain-fatty acids enhance adipogenesis through coregulation of Elovl3 and PPAR\u03b3 in 3T3-L1 cells", "type" : "article-journal", "volume" : "302" }, "uris" : [ "http://www.mendeley.com/documents/?uuid=2a707032-9e2c-3c10-a04d-db40ec8db7a0" ] }, { "id" : "ITEM-3", "itemData" : { "DOI" : "10.1152/ajpregu.00355.2015", "ISSN" : "1522-1490", "PMID" : "26538237", "abstract" : "De novo brown adipogenesis involves the proliferation and differentiation of progenitors, yet the mechanisms that guide these events in vivo are poorly understood. We previously demonstrated that treatment with a \u03b23-adrenergic receptor (ADRB3) agonist triggers brown/beige adipogenesis in gonadal white adipose tissue following adipocyte death and clearance by tissue macrophages. The close physical relationship between adipocyte progenitors and tissue macrophages suggested that the macrophages that clear dying adipocytes might generate proadipogenic factors. Flow cytometric analysis of macrophages from mice treated with CL 316,243 identified a subpopulation that contained elevated lipid and expressed CD44. Lipidomic analysis of fluorescence-activated cell sorting-isolated macrophages demonstrated that CD44+ macrophages contained four- to five-fold higher levels of the endogenous peroxisome-proliferator activated receptor gamma (PPAR\u03b3) ligands 9-hydroxyoctadecadienoic acid (HODE), and 13-HODE compared with CD44- macrophages. Gene expression profiling and immunohistochemistry demonstrated that ADRB3 agonist treatment upregulated expression of ALOX15, the lipoxygenase responsible for generating 9-HODE and 13-HODE. Using an in vitro model of adipocyte efferocytosis, we found that IL-4-primed tissue macrophages accumulated lipid from dying fat cells and upregulated expression of Alox15. Furthermore, treatment of differentiating adipocytes with 9-HODE and 13-HODE potentiated brown/beige adipogenesis. Collectively, these data indicate that noninflammatory removal of adipocyte remnants and coordinated generation of PPAR\u03b3 ligands by M2 macrophages provides localized adipogenic signals to support de novo brown/beige adipogenesis.", "author" : [ { "dropping-particle" : "", "family" : "Lee", "given" : "Yun-Hee", "non-dropping-particle" : "", "parse-names" : false, "suffix" : "" }, { "dropping-particle" : "", "family" : "Kim", "given" : "Sang-Nam", "non-dropping-particle" : "", "parse-names" : false, "suffix" : "" }, { "dropping-particle" : "", "family" : "Kwon", "given" : "Hyun-Jung", "non-dropping-particle" : "", "parse-names" : false, "suffix" : "" }, { "dropping-particle" : "", "family" : "Maddipati", "given" : "Krishna Rao", "non-dropping-particle" : "", "parse-names" : false, "suffix" : "" }, { "dropping-particle" : "", "family" : "Granneman", "given" : "James G", "non-dropping-particle" : "", "parse-names" : false, "suffix" : "" } ], "container-title" : "American journal of physiology. Regulatory, integrative and comparative physiology", "id" : "ITEM-3", "issue" : "1", "issued" : { "date-parts" : [ [ "2016", "1", "1" ] ] }, "page" : "R55-65", "publisher" : "American Physiological Society", "title" : "Adipogenic role of alternatively activated macrophages in \u03b2-adrenergic remodeling of white adipose tissue.", "type" : "article-journal", "volume" : "310" }, "uris" : [ "http://www.mendeley.com/documents/?uuid=2719d4e8-87f8-3fb1-8f88-37e65660f384" ] }, { "id" : "ITEM-4", "itemData" : { "DOI" : "10.1074/jbc.M504212200", "ISSN" : "0021-9258", "PMID" : "16227625", "abstract" : "Mass spectrometric analysis of human plasma and urine revealed abundant nitrated derivatives of all principal unsaturated fatty acids. Nitrated palmitoleic, oleic, linoleic, linolenic, arachidonic and eicosapentaenoic acids were detected in concert with their nitrohydroxy derivatives. Two nitroalkene derivatives of the most prevalent fatty acid, oleic acid, were synthesized (9- and 10-nitro-9-cis-octadecenoic acid; OA-NO2), structurally characterized and determined to be identical to OA-NO2 found in plasma, red cells, and urine of healthy humans. These regioisomers of OA-NO2 were quantified in clinical samples using 13C isotope dilution. Plasma free and esterified OA-NO2 concentrations were 619 +/- 52 and 302 +/- 369 nm, respectively, and packed red blood cell free and esterified OA-NO2 was 59 +/- 11 and 155 +/- 65 nm. The OA-NO2 concentration of blood is approximately 50% greater than that of nitrated linoleic acid, with the combined free and esterified blood levels of these two fatty acid derivatives exceeding 1 microm. OA-NO2 is a potent ligand for peroxisome proliferator activated receptors at physiological concentrations. CV-1 cells co-transfected with the luciferase gene under peroxisome proliferator-activated receptor (PPAR) response element regulation, in concert with PPARgamma, PPARalpha, or PPARdelta expression plasmids, showed dose-dependent activation of all PPARs by OA-NO2. PPARgamma showed the greatest response, with significant activation at 100 nm, while PPARalpha and PPARdelta were activated at approximately 300 nm OA-NO2. OA-NO2 also induced PPAR gamma-dependent adipogenesis and deoxyglucose uptake in 3T3-L1 preadipocytes at a potency exceeding nitrolinoleic acid and rivaling synthetic thiazo-lidinediones. These data reveal that nitrated fatty acids comprise a class of nitric oxide-derived, receptor-dependent, cell signaling mediators that act within physiological concentration ranges.", "author" : [ { "dropping-particle" : "", "family" : "Baker", "given" : "Paul R S", "non-dropping-particle" : "", "parse-names" : false, "suffix" : "" }, { "dropping-particle" : "", "family" : "Lin", "given" : "Yiming", "non-dropping-particle" : "", "parse-names" : false, "suffix" : "" }, { "dropping-particle" : "", "family" : "Schopfer", "given" : "Francisco J", "non-dropping-particle" : "", "parse-names" : false, "suffix" : "" }, { "dropping-particle" : "", "family" : "Woodcock", "given" : "Steven R", "non-dropping-particle" : "", "parse-names" : false, "suffix" : "" }, { "dropping-particle" : "", "family" : "Groeger", "given" : "Alison L", "non-dropping-particle" : "", "parse-names" : false, "suffix" : "" }, { "dropping-particle" : "", "family" : "Batthyany", "given" : "Carlos", "non-dropping-particle" : "", "parse-names" : false, "suffix" : "" }, { "dropping-particle" : "", "family" : "Sweeney", "given" : "Scott", "non-dropping-particle" : "", "parse-names" : false, "suffix" : "" }, { "dropping-particle" : "", "family" : "Long", "given" : "Marshall H", "non-dropping-particle" : "", "parse-names" : false, "suffix" : "" }, { "dropping-particle" : "", "family" : "Iles", "given" : "Karen E", "non-dropping-particle" : "", "parse-names" : false, "suffix" : "" }, { "dropping-particle" : "", "family" : "Baker", "given" : "Laura M S", "non-dropping-particle" : "", "parse-names" : false, "suffix" : "" }, { "dropping-particle" : "", "family" : "Branchaud", "given" : "Bruce P", "non-dropping-particle" : "", "parse-names" : false, "suffix" : "" }, { "dropping-particle" : "", "family" : "Chen", "given" : "Yuqing E", "non-dropping-particle" : "", "parse-names" : false, "suffix" : "" }, { "dropping-particle" : "", "family" : "Freeman", "given" : "Bruce A", "non-dropping-particle" : "", "parse-names" : false, "suffix" : "" } ], "container-title" : "The Journal of biological chemistry", "id" : "ITEM-4", "issue" : "51", "issued" : { "date-parts" : [ [ "2005", "12", "23" ] ] }, "page" : "42464-75", "publisher" : "American Society for Biochemistry and Molecular Biology", "title" : "Fatty acid transduction of nitric oxide signaling: multiple nitrated unsaturated fatty acid derivatives exist in human blood and urine and serve as endogenous peroxisome proliferator-activated receptor ligands.", "type" : "article-journal", "volume" : "280" }, "uris" : [ "http://www.mendeley.com/documents/?uuid=9e0e8c36-11ef-33f4-b773-416945d58600" ] }, { "id" : "ITEM-5", "itemData" : { "DOI" : "10.1007/978-1-4939-0805-9_15", "author" : [ { "dropping-particle" : "", "family" : "Fujimori", "given" : "Ko", "non-dropping-particle" : "", "parse-names" : false, "suffix" : "" }, { "dropping-particle" : "", "family" : "Urade", "given" : "Yoshihiro", "non-dropping-particle" : "", "parse-names" : false, "suffix" : "" } ], "id" : "ITEM-5", "issued" : { "date-parts" : [ [ "2014" ] ] }, "page" : "177-196", "publisher" : "Humana Press, New York, NY", "title" : "Transcriptional Regulation in Adipogenesis Through PPAR\u03b3-Dependent and -Independent Mechanisms by Prostaglandins", "type" : "chapter" }, "uris" : [ "http://www.mendeley.com/documents/?uuid=62c8eb3f-1d2a-3dcf-8c41-2239d8fdddd0" ] }, { "id" : "ITEM-6", "itemData" : { "DOI" : "10.1155/2012/527607", "ISSN" : "1687-4765", "PMID" : "23319937", "abstract" : "Adipocytes and fat cells play critical roles in the regulation of energy homeostasis. Adipogenesis (adipocyte differentiation) is regulated via a complex process including coordinated changes in hormone sensitivity and gene expression. PPAR\u03b3 is a ligand-dependent transcription factor and important in adipogenesis, as it enhances the expression of numerous adipogenic and lipogenic genes in adipocytes. Prostaglandins (PGs), which are lipid mediators, are associated with the regulation of PPAR\u03b3 function in adipocytes. Prostacyclin promotes the differentiation of adipocyte-precursor cells to adipose cells via activation of the expression of C/EBP\u03b2 and \u03b4. These proteins are important transcription factors in the activation of the early phase of adipogenesis, and they activate the expression of PPAR\u03b3, which event precedes the maturation of adipocytes. PGE(2) and PGF(2\u03b1) strongly suppress the early phase of adipocyte differentiation by enhancing their own production via receptor-mediated elevation of the expression of cycloxygenase-2, and they also suppress the function of PPAR\u03b3. In contrast, PGD(2) and its non-enzymatic metabolite, \u0394(12)-PGJ(2), activate the middle-late phase of adipocyte differentiation through both DP2 receptors and PPAR\u03b3. This paper focuses on potential roles of PGs as PPAR\u03b3 modulators in adipogenesis and regulators of obesity.", "author" : [ { "dropping-particle" : "", "family" : "Fujimori", "given" : "Ko", "non-dropping-particle" : "", "parse-names" : false, "suffix" : "" } ], "container-title" : "PPAR research", "id" : "ITEM-6", "issued" : { "date-parts" : [ [ "2012", "12", "25" ] ] }, "page" : "527607", "publisher" : "Hindawi", "title" : "Prostaglandins as PPAR\u03b3 Modulators in Adipogenesis.", "type" : "article-journal", "volume" : "2012" }, "uris" : [ "http://www.mendeley.com/documents/?uuid=25f0f7d4-6a1c-3459-93cd-914dbef51f99" ] }, { "id" : "ITEM-7", "itemData" : { "DOI" : "10.1016/j.bbadis.2005.03.001", "ISSN" : "09254439", "PMID" : "15949694", "abstract" : "A diet enriched in PUFAs, in particular of the n-3 family, decreases adipose tissue mass and suppresses development of obesity in rodents. Although several nuclear hormone receptors are identified as PUFA targets, the precise molecular mechanisms underlying the effects of PUFAs still remain to be elucidated. Here we review research aimed at elucidating molecular mechanisms governing the effects of PUFAs on the differentiation and function of white fat cells. This review focuses on dietary PUFAs as signaling molecules, with special emphasis on agonistic and antagonistic effects on transcription factors currently implicated as key players in adipocyte differentiation and function, including peroxisome proliferator activated receptors (PPARs) (alpha, beta and gamma), sterol regulatory element binding proteins (SREBPs) and liver X receptors (LXRs). We review evidence that dietary n-3 PUFAs decrease adipose tissue mass and suppress the development of obesity in rodents by targeting a set of key regulatory transcription factors involved in both adipogensis and lipid homeostasis in mature adipocytes. The same set of factors are targeted by PUFAs of the n-6 family, but the cellular/physiological responses are dependent on the experimental setting as n-6 PUFAs may exert either an anti- or a proadipogenic effect. Feeding status and hormonal background may therefore be of particular importance in determining the physiological effects of PUFAs of the n-6 family.", "author" : [ { "dropping-particle" : "", "family" : "Madsen", "given" : "Lise", "non-dropping-particle" : "", "parse-names" : false, "suffix" : "" }, { "dropping-particle" : "", "family" : "Petersen", "given" : "Rasmus Koefoed", "non-dropping-particle" : "", "parse-names" : false, "suffix" : "" }, { "dropping-particle" : "", "family" : "Kristiansen", "given" : "Karsten", "non-dropping-particle" : "", "parse-names" : false, "suffix" : "" } ], "container-title" : "Biochimica et Biophysica Acta (BBA) - Molecular Basis of Disease", "id" : "ITEM-7", "issue" : "2", "issued" : { "date-parts" : [ [ "2005", "5", "30" ] ] }, "page" : "266-286", "title" : "Regulation of adipocyte differentiation and function by polyunsaturated fatty acids", "type" : "article-journal", "volume" : "1740" }, "uris" : [ "http://www.mendeley.com/documents/?uuid=87a6bb74-de0b-323e-b18e-9265520c6ff8" ] } ], "mendeley" : { "formattedCitation" : "(208\u2013214)", "plainTextFormattedCitation" : "(208\u2013214)", "previouslyFormattedCitation" : "(208\u2013214)" }, "properties" : {  }, "schema" : "https://github.com/citation-style-language/schema/raw/master/csl-citation.json" }</w:instrText>
      </w:r>
      <w:r w:rsidR="00064C7D" w:rsidRPr="00224E43">
        <w:rPr>
          <w:rFonts w:ascii="Arial" w:hAnsi="Arial" w:cs="Arial"/>
        </w:rPr>
        <w:fldChar w:fldCharType="separate"/>
      </w:r>
      <w:r w:rsidR="00FC23EF" w:rsidRPr="00224E43">
        <w:rPr>
          <w:rFonts w:ascii="Arial" w:hAnsi="Arial" w:cs="Arial"/>
          <w:noProof/>
        </w:rPr>
        <w:t>(208–214)</w:t>
      </w:r>
      <w:r w:rsidR="00064C7D" w:rsidRPr="00224E43">
        <w:rPr>
          <w:rFonts w:ascii="Arial" w:hAnsi="Arial" w:cs="Arial"/>
        </w:rPr>
        <w:fldChar w:fldCharType="end"/>
      </w:r>
      <w:r w:rsidR="006B2799" w:rsidRPr="00224E43">
        <w:rPr>
          <w:rFonts w:ascii="Arial" w:hAnsi="Arial" w:cs="Arial"/>
        </w:rPr>
        <w:t xml:space="preserve">. </w:t>
      </w:r>
      <w:r w:rsidR="00BE0CE5" w:rsidRPr="00224E43">
        <w:rPr>
          <w:rFonts w:ascii="Arial" w:hAnsi="Arial" w:cs="Arial"/>
        </w:rPr>
        <w:t>Overall, these endogenous ligands have low affinity and limited subtype selectivity for PPAR</w:t>
      </w:r>
      <w:r w:rsidR="00A47573">
        <w:rPr>
          <w:rFonts w:ascii="Arial" w:hAnsi="Arial" w:cs="Arial"/>
        </w:rPr>
        <w:t>g</w:t>
      </w:r>
      <w:r w:rsidR="00BE0CE5" w:rsidRPr="00224E43">
        <w:rPr>
          <w:rFonts w:ascii="Arial" w:hAnsi="Arial" w:cs="Arial"/>
        </w:rPr>
        <w:t xml:space="preserve"> relative to other PPARs, suggesting that much remains to be understood regarding this critical adipogenesis regulator.</w:t>
      </w:r>
      <w:r w:rsidR="00694AFC" w:rsidRPr="00224E43">
        <w:rPr>
          <w:rFonts w:ascii="Arial" w:hAnsi="Arial" w:cs="Arial"/>
        </w:rPr>
        <w:t xml:space="preserve"> </w:t>
      </w:r>
      <w:r w:rsidR="002F6975" w:rsidRPr="00224E43">
        <w:rPr>
          <w:rFonts w:ascii="Arial" w:hAnsi="Arial" w:cs="Arial"/>
          <w:u w:color="243778"/>
        </w:rPr>
        <w:t>While there is no question that PPAR</w:t>
      </w:r>
      <w:r w:rsidR="00A47573">
        <w:rPr>
          <w:rFonts w:ascii="Arial" w:hAnsi="Arial" w:cs="Arial"/>
          <w:u w:color="243778"/>
        </w:rPr>
        <w:t>g</w:t>
      </w:r>
      <w:r w:rsidR="002F6975" w:rsidRPr="00224E43">
        <w:rPr>
          <w:rFonts w:ascii="Arial" w:hAnsi="Arial" w:cs="Arial"/>
          <w:u w:color="243778"/>
        </w:rPr>
        <w:t xml:space="preserve"> is essential for adipogenesis and lipid accumulation within fat cells</w:t>
      </w:r>
      <w:r w:rsidR="00D41451" w:rsidRPr="00224E43">
        <w:rPr>
          <w:rFonts w:ascii="Arial" w:hAnsi="Arial" w:cs="Arial"/>
          <w:u w:color="243778"/>
        </w:rPr>
        <w:t xml:space="preserve">, a better </w:t>
      </w:r>
      <w:r w:rsidR="00FC6623" w:rsidRPr="00224E43">
        <w:rPr>
          <w:rFonts w:ascii="Arial" w:hAnsi="Arial" w:cs="Arial"/>
          <w:u w:color="243778"/>
        </w:rPr>
        <w:t>mapping</w:t>
      </w:r>
      <w:r w:rsidR="00D41451" w:rsidRPr="00224E43">
        <w:rPr>
          <w:rFonts w:ascii="Arial" w:hAnsi="Arial" w:cs="Arial"/>
          <w:u w:color="243778"/>
        </w:rPr>
        <w:t xml:space="preserve"> of its gene expression profiles in discrete cell and tissue types and with</w:t>
      </w:r>
      <w:r w:rsidR="00184AB8" w:rsidRPr="00224E43">
        <w:rPr>
          <w:rFonts w:ascii="Arial" w:hAnsi="Arial" w:cs="Arial"/>
          <w:u w:color="243778"/>
        </w:rPr>
        <w:t xml:space="preserve"> endogenous and syn</w:t>
      </w:r>
      <w:r w:rsidR="00FC6623" w:rsidRPr="00224E43">
        <w:rPr>
          <w:rFonts w:ascii="Arial" w:hAnsi="Arial" w:cs="Arial"/>
          <w:u w:color="243778"/>
        </w:rPr>
        <w:t xml:space="preserve">thetic ligands will improve our understanding of AT development and function under both physiological and pathophysiological conditions. </w:t>
      </w:r>
      <w:r w:rsidR="00D41451" w:rsidRPr="00224E43">
        <w:rPr>
          <w:rFonts w:ascii="Arial" w:hAnsi="Arial" w:cs="Arial"/>
          <w:u w:color="243778"/>
        </w:rPr>
        <w:t xml:space="preserve"> </w:t>
      </w:r>
      <w:r w:rsidR="00EB51B0" w:rsidRPr="00224E43">
        <w:rPr>
          <w:rFonts w:ascii="Arial" w:hAnsi="Arial" w:cs="Arial"/>
          <w:u w:color="243778"/>
        </w:rPr>
        <w:t xml:space="preserve"> </w:t>
      </w:r>
    </w:p>
    <w:p w14:paraId="60C87B2F" w14:textId="77777777" w:rsidR="00694AFC" w:rsidRPr="00224E43" w:rsidRDefault="00694AFC" w:rsidP="00224E43">
      <w:pPr>
        <w:spacing w:after="0" w:line="276" w:lineRule="auto"/>
        <w:ind w:firstLine="0"/>
        <w:rPr>
          <w:rFonts w:ascii="Arial" w:hAnsi="Arial" w:cs="Arial"/>
        </w:rPr>
      </w:pPr>
    </w:p>
    <w:p w14:paraId="24B86FA8" w14:textId="7B6DACC5" w:rsidR="00C41075" w:rsidRPr="00224E43" w:rsidRDefault="00C41075" w:rsidP="00224E43">
      <w:pPr>
        <w:spacing w:after="0" w:line="276" w:lineRule="auto"/>
        <w:ind w:firstLine="0"/>
        <w:rPr>
          <w:rFonts w:ascii="Arial" w:hAnsi="Arial" w:cs="Arial"/>
          <w:b/>
        </w:rPr>
      </w:pPr>
      <w:r w:rsidRPr="00224E43">
        <w:rPr>
          <w:rFonts w:ascii="Arial" w:hAnsi="Arial" w:cs="Arial"/>
        </w:rPr>
        <w:t xml:space="preserve">The CCAAT/enhancer-binding proteins (C/EBPs) are widely expressed transcription factors that </w:t>
      </w:r>
      <w:r w:rsidR="00F92B1A" w:rsidRPr="00224E43">
        <w:rPr>
          <w:rFonts w:ascii="Arial" w:hAnsi="Arial" w:cs="Arial"/>
        </w:rPr>
        <w:t xml:space="preserve">regulate </w:t>
      </w:r>
      <w:r w:rsidRPr="00224E43">
        <w:rPr>
          <w:rFonts w:ascii="Arial" w:hAnsi="Arial" w:cs="Arial"/>
        </w:rPr>
        <w:t xml:space="preserve">proliferation and differentiation of various cell types in mammals. Studies </w:t>
      </w:r>
      <w:r w:rsidRPr="00224E43">
        <w:rPr>
          <w:rFonts w:ascii="Arial" w:hAnsi="Arial" w:cs="Arial"/>
          <w:i/>
        </w:rPr>
        <w:t>in vivo</w:t>
      </w:r>
      <w:r w:rsidRPr="00224E43">
        <w:rPr>
          <w:rFonts w:ascii="Arial" w:hAnsi="Arial" w:cs="Arial"/>
        </w:rPr>
        <w:t xml:space="preserve"> and </w:t>
      </w:r>
      <w:r w:rsidRPr="00224E43">
        <w:rPr>
          <w:rFonts w:ascii="Arial" w:hAnsi="Arial" w:cs="Arial"/>
          <w:i/>
        </w:rPr>
        <w:t>in vitro</w:t>
      </w:r>
      <w:r w:rsidRPr="00224E43">
        <w:rPr>
          <w:rFonts w:ascii="Arial" w:hAnsi="Arial" w:cs="Arial"/>
        </w:rPr>
        <w:t xml:space="preserve"> have identified C/EBP isoforms α, β and δ as important regulators of adipogenesis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"10.1074/JBC.M100797200", "ISSN" : "0021-9258", "PMID" : "11279134", "author" : [ { "dropping-particle" : "", "family" : "Hamm", "given" : "Jonathan K.", "non-dropping-particle" : "", "parse-names" : false, "suffix" : "" }, { "dropping-particle" : "", "family" : "Park", "given" : "Bae Hang", "non-dropping-particle" : "", "parse-names" : false, "suffix" : "" }, { "dropping-particle" : "", "family" : "Farmer", "given" : "Stephen R.", "non-dropping-particle" : "", "parse-names" : false, "suffix" : "" } ], "container-title" : "Journal of Biological Chemistry", "id" : "ITEM-1", "issue" : "21", "issued" : { "date-parts" : [ [ "2001", "5", "25" ] ] }, "page" : "18464-18471", "publisher" : "American Society for Biochemistry and Molecular Biology", "title" : "A role for C/EBP\u03b2 in regulating peroxisome proliferator-activated receptor \u03b3 activity during adipogenesis in 3T3-L1 preadipocytes", "type" : "article-journal", "volume" : "276" }, "uris" : [ "http://www.mendeley.com/documents/?uuid=5964f1e0-1cf8-3ccb-b338-1a89f1a9c72f" ] } ], "mendeley" : { "formattedCitation" : "(215)", "plainTextFormattedCitation" : "(215)", "previouslyFormattedCitation" : "(215)"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(215)</w:t>
      </w:r>
      <w:r w:rsidRPr="00224E43">
        <w:rPr>
          <w:rFonts w:ascii="Arial" w:hAnsi="Arial" w:cs="Arial"/>
        </w:rPr>
        <w:fldChar w:fldCharType="end"/>
      </w:r>
      <w:r w:rsidRPr="00224E43">
        <w:rPr>
          <w:rFonts w:ascii="Arial" w:hAnsi="Arial" w:cs="Arial"/>
        </w:rPr>
        <w:t xml:space="preserve">. </w:t>
      </w:r>
      <w:r w:rsidRPr="00224E43">
        <w:rPr>
          <w:rFonts w:ascii="Arial" w:hAnsi="Arial" w:cs="Arial"/>
        </w:rPr>
        <w:lastRenderedPageBreak/>
        <w:t xml:space="preserve">C/EBPs β and δ work together </w:t>
      </w:r>
      <w:r w:rsidR="00A14920" w:rsidRPr="00224E43">
        <w:rPr>
          <w:rFonts w:ascii="Arial" w:hAnsi="Arial" w:cs="Arial"/>
        </w:rPr>
        <w:t xml:space="preserve">in early adipogenesis </w:t>
      </w:r>
      <w:r w:rsidRPr="00224E43">
        <w:rPr>
          <w:rFonts w:ascii="Arial" w:hAnsi="Arial" w:cs="Arial"/>
        </w:rPr>
        <w:t xml:space="preserve">to </w:t>
      </w:r>
      <w:r w:rsidR="00DB7C89" w:rsidRPr="00224E43">
        <w:rPr>
          <w:rFonts w:ascii="Arial" w:hAnsi="Arial" w:cs="Arial"/>
        </w:rPr>
        <w:t xml:space="preserve">promote fat cell differentiation by </w:t>
      </w:r>
      <w:r w:rsidRPr="00224E43">
        <w:rPr>
          <w:rFonts w:ascii="Arial" w:hAnsi="Arial" w:cs="Arial"/>
        </w:rPr>
        <w:t>induc</w:t>
      </w:r>
      <w:r w:rsidR="00DB7C89" w:rsidRPr="00224E43">
        <w:rPr>
          <w:rFonts w:ascii="Arial" w:hAnsi="Arial" w:cs="Arial"/>
        </w:rPr>
        <w:t>ing expression of</w:t>
      </w:r>
      <w:r w:rsidRPr="00224E43">
        <w:rPr>
          <w:rFonts w:ascii="Arial" w:hAnsi="Arial" w:cs="Arial"/>
        </w:rPr>
        <w:t xml:space="preserve"> C/EBPα and PPAR</w:t>
      </w:r>
      <w:r w:rsidR="00A47573">
        <w:rPr>
          <w:rFonts w:ascii="Arial" w:hAnsi="Arial" w:cs="Arial"/>
        </w:rPr>
        <w:t>g</w:t>
      </w:r>
      <w:r w:rsidRPr="00224E43">
        <w:rPr>
          <w:rFonts w:ascii="Arial" w:hAnsi="Arial" w:cs="Arial"/>
        </w:rPr>
        <w:t xml:space="preserve"> </w:t>
      </w:r>
      <w:r w:rsidRPr="00224E43">
        <w:rPr>
          <w:rFonts w:ascii="Arial" w:hAnsi="Arial" w:cs="Arial"/>
        </w:rPr>
        <w:fldChar w:fldCharType="begin" w:fldLock="1"/>
      </w:r>
      <w:r w:rsidR="000B42F8" w:rsidRPr="00224E43">
        <w:rPr>
          <w:rFonts w:ascii="Arial" w:hAnsi="Arial" w:cs="Arial"/>
        </w:rPr>
        <w:instrText>ADDIN CSL_CITATION { "citationItems" : [ { "id" : "ITEM-1", "itemData" : { "ISSN" : "0890-9369", "PMID" : "1840554", "abstract" : "In an effort to identify protein factors that play a regulatory role in the differentiation of adipocytes, we have isolated two genes that encode polypeptides related to CCAAT/enhancer-binding protein (C/EBP; hereafter termed C/EBP alpha). The proteins encoded by these C/EBP-related genes, termed C/EBP beta and C/EBP delta, exhibit similar DNA-binding specificities and affinities compared with C/EBP alpha. Furthermore, C/EBP beta and C/EBP delta readily form heterodimers with one another as well as with C/EBP alpha. The transcriptional activating capacity of these two newly identified C/EBP isoforms was demonstrated by transient transfection experiments in which expression vectors encoding C/EBP beta and C/EBP delta were observed to induce transcription from the promoter of the serum albumin gene in cultured hepatoma cells. The mRNAs encoding C/EBP beta and C/EBP delta were detected in a number of tissues, most of which corresponded to sites of expression of C/EBP alpha. The expression pattern of C/EBP beta and C/EBP delta during adipose conversion of 3T3-L1 cells was examined by Western and Northern blotting assays. In contrast to the expression profile of the gene encoding C/EBP alpha, whose product is not detectable until the late phase of adipocyte differentiation, the c/ebp beta and c/ebp delta genes were actively expressed very early during adipocyte differentiation. Moreover, transcription of the c/ebp beta and c/ebp delta genes was observed to be induced directly by adipogenic hormones. The accumulation of C/EBP beta and C/EBP delta reached a maximal level during the first 2 days of differentiation and declined sharply before the onset of C/EBP alpha accumulation. The temporal pattern of expression of these three C/EBP isoforms during adipocyte differentiation may reflect the underpinnings of a regulatory cascade that controls the process of terminal cell differentiation.", "author" : [ { "dropping-particle" : "", "family" : "Cao", "given" : "Z", "non-dropping-particle" : "", "parse-names" : false, "suffix" : "" }, { "dropping-particle" : "", "family" : "Umek", "given" : "R M", "non-dropping-particle" : "", "parse-names" : false, "suffix" : "" }, { "dropping-particle" : "", "family" : "McKnight", "given" : "S L", "non-dropping-particle" : "", "parse-names" : false, "suffix" : "" } ], "container-title" : "Genes &amp; development", "id" : "ITEM-1", "issue" : "9", "issued" : { "date-parts" : [ [ "1991", "9" ] ] }, "page" : "1538-1352", "title" : "Regulated expression of three C/EBP isoforms during adipose conversion of 3T3-L1 cells", "type" : "article-journal", "volume" : "5" }, "uris" : [ "http://www.mendeley.com/documents/?uuid=258a4fcd-6ab1-34a8-9aaa-499d219f6fd1" ] } ], "mendeley" : { "formattedCitation" : "(216)", "plainTextFormattedCitation" : "(216)", "previouslyFormattedCitation" : "(216)"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(216)</w:t>
      </w:r>
      <w:r w:rsidRPr="00224E43">
        <w:rPr>
          <w:rFonts w:ascii="Arial" w:hAnsi="Arial" w:cs="Arial"/>
        </w:rPr>
        <w:fldChar w:fldCharType="end"/>
      </w:r>
      <w:r w:rsidRPr="00224E43">
        <w:rPr>
          <w:rFonts w:ascii="Arial" w:hAnsi="Arial" w:cs="Arial"/>
        </w:rPr>
        <w:t xml:space="preserve">. Additionally, the transcription factors Krox20 and ZNF638 can modulate adipogenesis by affecting C/EBPβ function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"10.1016/J.CMET.2004.12.009", "ISSN" : "1550-4131", "abstract" : "Krox20 is a zinc finger-containing transcription factor that is abundantly expressed in adipose tissue. However, its role in fat cell differentiation has not been established. In cultured 3T3-L1 cells, Krox20 is rapidly induced by serum stimulation. Overexpression of Krox20 in both 3T3-L1 preadipocytes and multipotent NIH3T3 cells promotes adipogenesis in a hormone-dependent manner. Conversely, RNAi-mediated loss of Krox20 function reduced adipogenesis in 3T3-L1 cells. Ectopic expression of Krox20 can transactivate the C/EBP\u03b2 promoter and increase C/EBP\u03b2 gene expression in 3T3-L1 preadipocytes. RNAi-mediated knockdown of C/EPB\u03b2 diminished Krox20\u2019s proadipogenic effect. Finally, coexpression of Krox20 and C/EBP\u03b2 in naive NIH3T3 cells resulted in the pronounced induction of a fully differentiated adipocyte phenotype, an effect previously observed only with PPAR\u03b3. These data indicate that Krox20 is necessary for adipogenesis and that, when overexpressed, Krox20 potently stimulates adipogenesis via C/EBP\u03b2-dependent and -independent mechanisms.", "author" : [ { "dropping-particle" : "", "family" : "Chen", "given" : "Zhu", "non-dropping-particle" : "", "parse-names" : false, "suffix" : "" }, { "dropping-particle" : "", "family" : "Torrens", "given" : "Javier I.", "non-dropping-particle" : "", "parse-names" : false, "suffix" : "" }, { "dropping-particle" : "", "family" : "Anand", "given" : "Ashim", "non-dropping-particle" : "", "parse-names" : false, "suffix" : "" }, { "dropping-particle" : "", "family" : "Spiegelman", "given" : "Bruce M.", "non-dropping-particle" : "", "parse-names" : false, "suffix" : "" }, { "dropping-particle" : "", "family" : "Friedman", "given" : "Jeffrey M.", "non-dropping-particle" : "", "parse-names" : false, "suffix" : "" } ], "container-title" : "Cell Metabolism", "id" : "ITEM-1", "issue" : "2", "issued" : { "date-parts" : [ [ "2005", "2", "1" ] ] }, "page" : "93-106", "publisher" : "Cell Press", "title" : "Krox20 stimulates adipogenesis via C/EBP\u03b2-dependent and -independent mechanisms", "type" : "article-journal", "volume" : "1" }, "uris" : [ "http://www.mendeley.com/documents/?uuid=f850e49c-d17c-3309-97db-5ed2ef7c03e4" ] }, { "id" : "ITEM-2", "itemData" : { "DOI" : "10.1194/jlr.M047555", "ISSN" : "1539-7262", "PMID" : "25024404", "abstract" : "Increasing evidence indicates that transcription and alternative splicing are coordinated processes; however, our knowledge of specific factors implicated in both functions during the process of adipocyte differentiation is limited. We have previously demonstrated that the zinc finger protein ZNF638 plays a role as a transcriptional coregulator of adipocyte differentiation via induction of PPAR\u03b3 in cooperation with CCAAT/enhancer binding proteins (C/EBPs). Here we provide new evidence that ZNF638 is localized in nuclear bodies enriched with splicing factors, and through biochemical purification of ZNF638's interacting proteins in adipocytes and mass spectrometry analysis, we show that ZNF638 interacts with splicing regulators. Functional analysis of the effects of ectopic ZNF638 expression on a minigene reporter demonstrated that ZNF638 is sufficient to promote alternative splicing, a function enhanced through its recruitment to the minigene promoter at C/EBP responsive elements via C/EBP proteins. Structure-function analysis revealed that the arginine/serine-rich motif and the C-terminal zinc finger domain required for speckle localization are necessary for the adipocyte differentiation function of ZNF638 and for the regulation of the levels of alternatively spliced isoforms of lipin1 and nuclear receptor co-repressor 1. Overall, our data demonstrate that ZNF638 participates in splicing decisions and that it may control adipogenesis through regulation of the relative amounts of differentiation-specific isoforms.", "author" : [ { "dropping-particle" : "", "family" : "Du", "given" : "Chen", "non-dropping-particle" : "", "parse-names" : false, "suffix" : "" }, { "dropping-particle" : "", "family" : "Ma", "given" : "Xinran", "non-dropping-particle" : "", "parse-names" : false, "suffix" : "" }, { "dropping-particle" : "", "family" : "Meruvu", "given" : "Sunitha", "non-dropping-particle" : "", "parse-names" : false, "suffix" : "" }, { "dropping-particle" : "", "family" : "Hugendubler", "given" : "Lynne", "non-dropping-particle" : "", "parse-names" : false, "suffix" : "" }, { "dropping-particle" : "", "family" : "Mueller", "given" : "Elisabetta", "non-dropping-particle" : "", "parse-names" : false, "suffix" : "" } ], "container-title" : "Journal of lipid research", "id" : "ITEM-2", "issue" : "9", "issued" : { "date-parts" : [ [ "2014", "9" ] ] }, "page" : "1886-1896", "publisher" : "American Society for Biochemistry and Molecular Biology", "title" : "The adipogenic transcriptional cofactor ZNF638 interacts with splicing regulators and influences alternative splicing", "type" : "article-journal", "volume" : "55" }, "uris" : [ "http://www.mendeley.com/documents/?uuid=78909822-747a-34a8-bc89-0a20b4abd5ac" ] } ], "mendeley" : { "formattedCitation" : "(217,218)", "plainTextFormattedCitation" : "(217,218)", "previouslyFormattedCitation" : "(217,218)"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(217,218)</w:t>
      </w:r>
      <w:r w:rsidRPr="00224E43">
        <w:rPr>
          <w:rFonts w:ascii="Arial" w:hAnsi="Arial" w:cs="Arial"/>
        </w:rPr>
        <w:fldChar w:fldCharType="end"/>
      </w:r>
      <w:r w:rsidRPr="00224E43">
        <w:rPr>
          <w:rFonts w:ascii="Arial" w:hAnsi="Arial" w:cs="Arial"/>
        </w:rPr>
        <w:t>.</w:t>
      </w:r>
    </w:p>
    <w:p w14:paraId="5E55AA35" w14:textId="77777777" w:rsidR="00694AFC" w:rsidRPr="00224E43" w:rsidRDefault="00694AFC" w:rsidP="00224E43">
      <w:pPr>
        <w:spacing w:after="0" w:line="276" w:lineRule="auto"/>
        <w:ind w:firstLine="0"/>
        <w:rPr>
          <w:rFonts w:ascii="Arial" w:hAnsi="Arial" w:cs="Arial"/>
          <w:lang w:val="en"/>
        </w:rPr>
      </w:pPr>
    </w:p>
    <w:p w14:paraId="646B9783" w14:textId="3A2CC0E3" w:rsidR="00CF5EC0" w:rsidRPr="00224E43" w:rsidRDefault="00C41075" w:rsidP="00224E43">
      <w:pPr>
        <w:spacing w:after="0" w:line="276" w:lineRule="auto"/>
        <w:ind w:firstLine="0"/>
        <w:rPr>
          <w:rFonts w:ascii="Arial" w:hAnsi="Arial" w:cs="Arial"/>
          <w:lang w:val="en"/>
        </w:rPr>
      </w:pPr>
      <w:r w:rsidRPr="00224E43">
        <w:rPr>
          <w:rFonts w:ascii="Arial" w:hAnsi="Arial" w:cs="Arial"/>
          <w:lang w:val="en"/>
        </w:rPr>
        <w:t>The Signal Tran</w:t>
      </w:r>
      <w:r w:rsidR="002B500F" w:rsidRPr="00224E43">
        <w:rPr>
          <w:rFonts w:ascii="Arial" w:hAnsi="Arial" w:cs="Arial"/>
          <w:lang w:val="en"/>
        </w:rPr>
        <w:t>s</w:t>
      </w:r>
      <w:r w:rsidRPr="00224E43">
        <w:rPr>
          <w:rFonts w:ascii="Arial" w:hAnsi="Arial" w:cs="Arial"/>
          <w:lang w:val="en"/>
        </w:rPr>
        <w:t xml:space="preserve">ducer and Activator of Transcription (STAT) family of transcription factors was first identified over 20 years ago </w:t>
      </w:r>
      <w:r w:rsidRPr="00224E43">
        <w:rPr>
          <w:rFonts w:ascii="Arial" w:hAnsi="Arial" w:cs="Arial"/>
          <w:lang w:val="en"/>
        </w:rPr>
        <w:fldChar w:fldCharType="begin" w:fldLock="1"/>
      </w:r>
      <w:r w:rsidR="000B42F8" w:rsidRPr="00224E43">
        <w:rPr>
          <w:rFonts w:ascii="Arial" w:hAnsi="Arial" w:cs="Arial"/>
          <w:lang w:val="en"/>
        </w:rPr>
        <w:instrText>ADDIN CSL_CITATION { "citationItems" : [ { "id" : "ITEM-1", "itemData" : { "DOI" : "10.1016/j.immuni.2012.03.013", "ISSN" : "1097-4180", "PMID" : "22520844", "abstract" : "We look back on the discoveries that the tyrosine kinases TYK2 and JAK1 and the transcription factors STAT1, STAT2, and IRF9 are required for the cellular response to type I interferons. This initial description of the JAK-STAT pathway led quickly to additional discoveries that type II interferons and many other cytokines signal through similar mechanisms. This well-understood pathway now serves as a paradigm showing how information from protein-protein contacts at the cell surface can be conveyed directly to genes in the nucleus. We also review recent work on the STAT proteins showing the importance of several different posttranslational modifications, including serine phosphorylation, acetylation, methylation, and sumoylation. These remarkably proficient proteins also provide noncanonical functions in transcriptional regulation and they also function in mitochondrial respiration and chromatin organization in ways that may not involve transcription at all.", "author" : [ { "dropping-particle" : "", "family" : "Stark", "given" : "George R", "non-dropping-particle" : "", "parse-names" : false, "suffix" : "" }, { "dropping-particle" : "", "family" : "Darnell", "given" : "James E", "non-dropping-particle" : "", "parse-names" : false, "suffix" : "" }, { "dropping-particle" : "", "family" : "Jr.", "given" : "", "non-dropping-particle" : "", "parse-names" : false, "suffix" : "" } ], "container-title" : "Immunity", "id" : "ITEM-1", "issue" : "4", "issued" : { "date-parts" : [ [ "2012", "4", "20" ] ] }, "page" : "503-514", "publisher" : "NIH Public Access", "title" : "The JAK-STAT pathway at twenty", "type" : "article-journal", "volume" : "36" }, "uris" : [ "http://www.mendeley.com/documents/?uuid=85ab8c01-5929-38e2-b4ff-36607e38eee7" ] } ], "mendeley" : { "formattedCitation" : "(219)", "plainTextFormattedCitation" : "(219)", "previouslyFormattedCitation" : "(219)" }, "properties" : {  }, "schema" : "https://github.com/citation-style-language/schema/raw/master/csl-citation.json" }</w:instrText>
      </w:r>
      <w:r w:rsidRPr="00224E43">
        <w:rPr>
          <w:rFonts w:ascii="Arial" w:hAnsi="Arial" w:cs="Arial"/>
          <w:lang w:val="en"/>
        </w:rPr>
        <w:fldChar w:fldCharType="separate"/>
      </w:r>
      <w:r w:rsidR="000B42F8" w:rsidRPr="00224E43">
        <w:rPr>
          <w:rFonts w:ascii="Arial" w:hAnsi="Arial" w:cs="Arial"/>
          <w:noProof/>
          <w:lang w:val="en"/>
        </w:rPr>
        <w:t>(219)</w:t>
      </w:r>
      <w:r w:rsidRPr="00224E43">
        <w:rPr>
          <w:rFonts w:ascii="Arial" w:hAnsi="Arial" w:cs="Arial"/>
          <w:lang w:val="en"/>
        </w:rPr>
        <w:fldChar w:fldCharType="end"/>
      </w:r>
      <w:r w:rsidRPr="00224E43">
        <w:rPr>
          <w:rFonts w:ascii="Arial" w:hAnsi="Arial" w:cs="Arial"/>
          <w:lang w:val="en"/>
        </w:rPr>
        <w:t xml:space="preserve">. </w:t>
      </w:r>
      <w:r w:rsidR="002274B7" w:rsidRPr="00224E43">
        <w:rPr>
          <w:rFonts w:ascii="Arial" w:hAnsi="Arial" w:cs="Arial"/>
          <w:lang w:val="en"/>
        </w:rPr>
        <w:t xml:space="preserve">Both the protein expression of </w:t>
      </w:r>
      <w:r w:rsidRPr="00224E43">
        <w:rPr>
          <w:rFonts w:ascii="Arial" w:hAnsi="Arial" w:cs="Arial"/>
          <w:lang w:val="en"/>
        </w:rPr>
        <w:t xml:space="preserve">STATs </w:t>
      </w:r>
      <w:r w:rsidR="002274B7" w:rsidRPr="00224E43">
        <w:rPr>
          <w:rFonts w:ascii="Arial" w:hAnsi="Arial" w:cs="Arial"/>
          <w:lang w:val="en"/>
        </w:rPr>
        <w:t xml:space="preserve">and their ability to regulate gene expression are tissue-specific </w:t>
      </w:r>
      <w:r w:rsidRPr="00224E43">
        <w:rPr>
          <w:rFonts w:ascii="Arial" w:hAnsi="Arial" w:cs="Arial"/>
          <w:lang w:val="en"/>
        </w:rPr>
        <w:fldChar w:fldCharType="begin" w:fldLock="1"/>
      </w:r>
      <w:r w:rsidR="000B42F8" w:rsidRPr="00224E43">
        <w:rPr>
          <w:rFonts w:ascii="Arial" w:hAnsi="Arial" w:cs="Arial"/>
          <w:lang w:val="en"/>
        </w:rPr>
        <w:instrText>ADDIN CSL_CITATION { "citationItems" : [ { "id" : "ITEM-1", "itemData" : { "ISSN" : "0036-8075", "PMID" : "9287210", "abstract" : "STATs (signal transducers and activators of transcription) are a family of latent cytoplasmic proteins that are activated to participate in gene control when cells encounter various extracellular polypeptides. Biochemical and molecular genetic explorations have defined a single tyrosine phosphorylation site and, in a dimeric partner molecule, an Src homology 2 (SH2) phosphotyrosine-binding domain, a DNA interaction domain, and a number of protein-protein interaction domains (with receptors, other transcription factors, the transcription machinery, and perhaps a tyrosine phosphatase). Mouse genetics experiments have defined crucial roles for each known mammalian STAT. The discovery of a STAT in Drosophila, and most recently in Dictyostelium discoideum, implies an ancient evolutionary origin for this dual-function set of proteins.", "author" : [ { "dropping-particle" : "", "family" : "Darnell", "given" : "J E", "non-dropping-particle" : "", "parse-names" : false, "suffix" : "" } ], "container-title" : "Science (New York, N.Y.)", "id" : "ITEM-1", "issue" : "5332", "issued" : { "date-parts" : [ [ "1997", "9", "12" ] ] }, "page" : "1630-1635", "title" : "STATs and gene regulation", "type" : "article-journal", "volume" : "277" }, "uris" : [ "http://www.mendeley.com/documents/?uuid=d4db6c2e-2811-34ca-a296-ac5847aa9802" ] } ], "mendeley" : { "formattedCitation" : "(220)", "plainTextFormattedCitation" : "(220)", "previouslyFormattedCitation" : "(220)" }, "properties" : {  }, "schema" : "https://github.com/citation-style-language/schema/raw/master/csl-citation.json" }</w:instrText>
      </w:r>
      <w:r w:rsidRPr="00224E43">
        <w:rPr>
          <w:rFonts w:ascii="Arial" w:hAnsi="Arial" w:cs="Arial"/>
          <w:lang w:val="en"/>
        </w:rPr>
        <w:fldChar w:fldCharType="separate"/>
      </w:r>
      <w:r w:rsidR="000B42F8" w:rsidRPr="00224E43">
        <w:rPr>
          <w:rFonts w:ascii="Arial" w:hAnsi="Arial" w:cs="Arial"/>
          <w:noProof/>
          <w:lang w:val="en"/>
        </w:rPr>
        <w:t>(220)</w:t>
      </w:r>
      <w:r w:rsidRPr="00224E43">
        <w:rPr>
          <w:rFonts w:ascii="Arial" w:hAnsi="Arial" w:cs="Arial"/>
          <w:lang w:val="en"/>
        </w:rPr>
        <w:fldChar w:fldCharType="end"/>
      </w:r>
      <w:r w:rsidR="002274B7" w:rsidRPr="00224E43">
        <w:rPr>
          <w:rFonts w:ascii="Arial" w:hAnsi="Arial" w:cs="Arial"/>
          <w:lang w:val="en"/>
        </w:rPr>
        <w:t xml:space="preserve">. </w:t>
      </w:r>
      <w:r w:rsidR="004B17B0" w:rsidRPr="00224E43">
        <w:rPr>
          <w:rFonts w:ascii="Arial" w:hAnsi="Arial" w:cs="Arial"/>
          <w:lang w:val="en"/>
        </w:rPr>
        <w:t xml:space="preserve">In AT, STATs regulate gene expression during adipogenesis, and the expression of STATs 1, 3, 5A, and 5B is induced during differentiation of </w:t>
      </w:r>
      <w:r w:rsidRPr="00224E43">
        <w:rPr>
          <w:rFonts w:ascii="Arial" w:hAnsi="Arial" w:cs="Arial"/>
          <w:lang w:val="en"/>
        </w:rPr>
        <w:t>murine and hum</w:t>
      </w:r>
      <w:r w:rsidR="00DE1023" w:rsidRPr="00224E43">
        <w:rPr>
          <w:rFonts w:ascii="Arial" w:hAnsi="Arial" w:cs="Arial"/>
          <w:lang w:val="en"/>
        </w:rPr>
        <w:t>an preadipocytes</w:t>
      </w:r>
      <w:r w:rsidRPr="00224E43">
        <w:rPr>
          <w:rFonts w:ascii="Arial" w:hAnsi="Arial" w:cs="Arial"/>
          <w:lang w:val="en"/>
        </w:rPr>
        <w:t xml:space="preserve"> </w:t>
      </w:r>
      <w:r w:rsidRPr="00224E43">
        <w:rPr>
          <w:rFonts w:ascii="Arial" w:hAnsi="Arial" w:cs="Arial"/>
          <w:lang w:val="en"/>
        </w:rPr>
        <w:fldChar w:fldCharType="begin" w:fldLock="1"/>
      </w:r>
      <w:r w:rsidR="000B42F8" w:rsidRPr="00224E43">
        <w:rPr>
          <w:rFonts w:ascii="Arial" w:hAnsi="Arial" w:cs="Arial"/>
          <w:lang w:val="en"/>
        </w:rPr>
        <w:instrText>ADDIN CSL_CITATION { "citationItems" : [ { "id" : "ITEM-1", "itemData" : { "DOI" : "10.1006/BBRC.2001.4460", "ISSN" : "0006-291X", "abstract" : "Signal Transducers and Activators of Transcription (STATs) display unique expression patterns upon induction of differentiation of murine 3T3-L1 preadipocytes into adipocytes. During differentiation, expression of STAT1 and STAT5 increase, while STAT3 and STAT6 remain relatively unchanged. Here, we determined whether human subcutaneous preadipocytes expressed STATs and if the pattern of expression changed during adipogenesis. We found by Western blot analysis that freshly isolated preadipocytes expressed STAT1, STAT3, STAT5, and STAT6, but not STAT2 and STAT4. Induction of preadipocyte differentiation with 1-methyl-3-isobutylxanthine, dexamethasone, insulin, and BRL49653 decreased expression of STAT1, and increased expression of STAT3 and STAT5. STAT6 expression did not change during adipogenesis. Changes in expression of CCAAT/enhancer binding protein \u03b2 (C/EBP\u03b2), C/EBP\u03b4, C/EBP\u03b1, and peroxisome proliferator-activated receptor \u03b3 were similar to murine cell lines. These results suggest that unlike the traditional adipogenic transcription factors, unique differences exist in STAT expression patterns between murine and human adipose cells.", "author" : [ { "dropping-particle" : "", "family" : "Harp", "given" : "Joyce B.", "non-dropping-particle" : "", "parse-names" : false, "suffix" : "" }, { "dropping-particle" : "", "family" : "Franklin", "given" : "Dawn", "non-dropping-particle" : "", "parse-names" : false, "suffix" : "" }, { "dropping-particle" : "", "family" : "Vanderpuije", "given" : "Abenah A.", "non-dropping-particle" : "", "parse-names" : false, "suffix" : "" }, { "dropping-particle" : "", "family" : "Gimble", "given" : "Jeffrey M.", "non-dropping-particle" : "", "parse-names" : false, "suffix" : "" } ], "container-title" : "Biochemical and Biophysical Research Communications", "id" : "ITEM-1", "issue" : "4", "issued" : { "date-parts" : [ [ "2001", "3", "9" ] ] }, "page" : "907-912", "publisher" : "Academic Press", "title" : "Differential expression of signal transducers and activators of transcription during human adipogenesis", "type" : "article-journal", "volume" : "281" }, "uris" : [ "http://www.mendeley.com/documents/?uuid=19682502-ca06-3293-9dcf-f0f90d55be14" ] }, { "id" : "ITEM-2", "itemData" : { "ISSN" : "0021-9258", "PMID" : "8631837", "abstract" : "STATs (Signal Transducers and Activators of Transcription) comprise a family of transcription factors that reside in the cytoplasm of resting cells. In response to a variety of stimuli, STATs become tyrosine-phosphorylated and translocate to the nucleus where they mediate transcriptional regulation. We have used the 3T3-L1 murine cell line to examine the expression of STAT proteins as a function of their differentiation into adipocytes. The expression of STATs 1, 3, and 5, but not of STAT 6, is markedly elevated in adipocytes as compared with their fibroblast precursors. Exposure of 3T3-L1 preadipocytes to tumor necrosis factor alpha (TNF alpha) blocks their differentiation into adipocytes. Therefore, we examined STAT expression as a function of differentiation in the presence of this cytokine. The expression of STATs 1 and 5 is markedly attenuated in the presence of TNF alpha, whereas STAT 3 expression is unaffected by this treatment. Only STAT 1 is down-regulated by TNF alpha in fully differentiated cells. Thus, although the expression of STATs 1, 3, and 5 is markedly enhanced upon differentiation, only STAT 5 expression is tightly correlated with the adipocyte phenotype. These data suggest that STAT 5, and possibly STAT 1, could be potential inducers of tissue-specific genes, which contribute to the development and maintenance of the adipocyte phenotype.", "author" : [ { "dropping-particle" : "", "family" : "Stephens", "given" : "J M", "non-dropping-particle" : "", "parse-names" : false, "suffix" : "" }, { "dropping-particle" : "", "family" : "Morrison", "given" : "R F", "non-dropping-particle" : "", "parse-names" : false, "suffix" : "" }, { "dropping-particle" : "", "family" : "Pilch", "given" : "P F", "non-dropping-particle" : "", "parse-names" : false, "suffix" : "" } ], "container-title" : "The Journal of biological chemistry", "id" : "ITEM-2", "issue" : "18", "issued" : { "date-parts" : [ [ "1996", "5", "3" ] ] }, "page" : "10441-104444", "title" : "The expression and regulation of STATs during 3T3-L1 adipocyte differentiation", "type" : "article-journal", "volume" : "271" }, "uris" : [ "http://www.mendeley.com/documents/?uuid=4a72db9a-5944-3390-87d3-15dbe8b1103e" ] } ], "mendeley" : { "formattedCitation" : "(221,222)", "plainTextFormattedCitation" : "(221,222)", "previouslyFormattedCitation" : "(221,222)" }, "properties" : {  }, "schema" : "https://github.com/citation-style-language/schema/raw/master/csl-citation.json" }</w:instrText>
      </w:r>
      <w:r w:rsidRPr="00224E43">
        <w:rPr>
          <w:rFonts w:ascii="Arial" w:hAnsi="Arial" w:cs="Arial"/>
          <w:lang w:val="en"/>
        </w:rPr>
        <w:fldChar w:fldCharType="separate"/>
      </w:r>
      <w:r w:rsidR="000B42F8" w:rsidRPr="00224E43">
        <w:rPr>
          <w:rFonts w:ascii="Arial" w:hAnsi="Arial" w:cs="Arial"/>
          <w:noProof/>
          <w:lang w:val="en"/>
        </w:rPr>
        <w:t>(221,222)</w:t>
      </w:r>
      <w:r w:rsidRPr="00224E43">
        <w:rPr>
          <w:rFonts w:ascii="Arial" w:hAnsi="Arial" w:cs="Arial"/>
          <w:lang w:val="en"/>
        </w:rPr>
        <w:fldChar w:fldCharType="end"/>
      </w:r>
      <w:r w:rsidRPr="00224E43">
        <w:rPr>
          <w:rFonts w:ascii="Arial" w:hAnsi="Arial" w:cs="Arial"/>
          <w:lang w:val="en"/>
        </w:rPr>
        <w:t xml:space="preserve">. Notably, the ability of STAT5 proteins to promote adipogenesis has been documented by over a dozen independent laboratories using both </w:t>
      </w:r>
      <w:r w:rsidRPr="00224E43">
        <w:rPr>
          <w:rFonts w:ascii="Arial" w:hAnsi="Arial" w:cs="Arial"/>
          <w:i/>
          <w:lang w:val="en"/>
        </w:rPr>
        <w:t>in vitro</w:t>
      </w:r>
      <w:r w:rsidRPr="00224E43">
        <w:rPr>
          <w:rFonts w:ascii="Arial" w:hAnsi="Arial" w:cs="Arial"/>
          <w:lang w:val="en"/>
        </w:rPr>
        <w:t xml:space="preserve"> and </w:t>
      </w:r>
      <w:r w:rsidRPr="00224E43">
        <w:rPr>
          <w:rFonts w:ascii="Arial" w:hAnsi="Arial" w:cs="Arial"/>
          <w:i/>
          <w:lang w:val="en"/>
        </w:rPr>
        <w:t>in vivo</w:t>
      </w:r>
      <w:r w:rsidRPr="00224E43">
        <w:rPr>
          <w:rFonts w:ascii="Arial" w:hAnsi="Arial" w:cs="Arial"/>
          <w:lang w:val="en"/>
        </w:rPr>
        <w:t xml:space="preserve"> approaches </w:t>
      </w:r>
      <w:r w:rsidRPr="00224E43">
        <w:rPr>
          <w:rFonts w:ascii="Arial" w:hAnsi="Arial" w:cs="Arial"/>
          <w:lang w:val="en"/>
        </w:rPr>
        <w:fldChar w:fldCharType="begin" w:fldLock="1"/>
      </w:r>
      <w:r w:rsidR="00051D4B" w:rsidRPr="00224E43">
        <w:rPr>
          <w:rFonts w:ascii="Arial" w:hAnsi="Arial" w:cs="Arial"/>
          <w:lang w:val="en"/>
        </w:rPr>
        <w:instrText>ADDIN CSL_CITATION { "citationItems" : [ { "id" : "ITEM-1", "itemData" : { "DOI" : "10.1002/cphy.c160022", "ISSN" : "2040-4603", "author" : [ { "dropping-particle" : "", "family" : "S\u00e1", "given" : "Paula Mota", "non-dropping-particle" : "de", "parse-names" : false, "suffix" : "" }, { "dropping-particle" : "", "family" : "Richard", "given" : "Allison J.", "non-dropping-particle" : "", "parse-names" : false, "suffix" : "" }, { "dropping-particle" : "", "family" : "Hang", "given" : "Hardy", "non-dropping-particle" : "", "parse-names" : false, "suffix" : "" }, { "dropping-particle" : "", "family" : "Stephens", "given" : "Jacqueline M.", "non-dropping-particle" : "", "parse-names" : false, "suffix" : "" } ], "container-title" : "Comprehensive Physiology", "id" : "ITEM-1", "issued" : { "date-parts" : [ [ "2017", "3", "16" ] ] }, "page" : "635-674", "publisher" : "John Wiley &amp; Sons, Inc.", "publisher-place" : "Hoboken, NJ, USA", "title" : "Transcriptional regulation of adipogenesis", "type" : "chapter", "volume" : "7" }, "uris" : [ "http://www.mendeley.com/documents/?uuid=b50ba498-c6c7-3613-8bba-587a5bf447f3" ] } ], "mendeley" : { "formattedCitation" : "(17)", "plainTextFormattedCitation" : "(17)", "previouslyFormattedCitation" : "(17)" }, "properties" : {  }, "schema" : "https://github.com/citation-style-language/schema/raw/master/csl-citation.json" }</w:instrText>
      </w:r>
      <w:r w:rsidRPr="00224E43">
        <w:rPr>
          <w:rFonts w:ascii="Arial" w:hAnsi="Arial" w:cs="Arial"/>
          <w:lang w:val="en"/>
        </w:rPr>
        <w:fldChar w:fldCharType="separate"/>
      </w:r>
      <w:r w:rsidR="00051D4B" w:rsidRPr="00224E43">
        <w:rPr>
          <w:rFonts w:ascii="Arial" w:hAnsi="Arial" w:cs="Arial"/>
          <w:noProof/>
          <w:lang w:val="en"/>
        </w:rPr>
        <w:t>(17)</w:t>
      </w:r>
      <w:r w:rsidRPr="00224E43">
        <w:rPr>
          <w:rFonts w:ascii="Arial" w:hAnsi="Arial" w:cs="Arial"/>
          <w:lang w:val="en"/>
        </w:rPr>
        <w:fldChar w:fldCharType="end"/>
      </w:r>
      <w:r w:rsidRPr="00224E43">
        <w:rPr>
          <w:rFonts w:ascii="Arial" w:hAnsi="Arial" w:cs="Arial"/>
          <w:lang w:val="en"/>
        </w:rPr>
        <w:t>.</w:t>
      </w:r>
    </w:p>
    <w:p w14:paraId="4E65C5C0" w14:textId="77777777" w:rsidR="003E5E2A" w:rsidRPr="00224E43" w:rsidRDefault="003E5E2A" w:rsidP="00224E43">
      <w:pPr>
        <w:spacing w:after="0" w:line="276" w:lineRule="auto"/>
        <w:ind w:firstLine="0"/>
        <w:rPr>
          <w:rFonts w:ascii="Arial" w:hAnsi="Arial" w:cs="Arial"/>
          <w:lang w:val="en"/>
        </w:rPr>
      </w:pPr>
    </w:p>
    <w:p w14:paraId="209C7F8B" w14:textId="3CBF8EA2" w:rsidR="00CF5EC0" w:rsidRPr="00224E43" w:rsidRDefault="00CF5EC0" w:rsidP="00224E43">
      <w:pPr>
        <w:spacing w:after="0" w:line="276" w:lineRule="auto"/>
        <w:ind w:firstLine="0"/>
        <w:rPr>
          <w:rFonts w:ascii="Arial" w:hAnsi="Arial" w:cs="Arial"/>
        </w:rPr>
      </w:pPr>
      <w:r w:rsidRPr="00224E43">
        <w:rPr>
          <w:rFonts w:ascii="Arial" w:hAnsi="Arial" w:cs="Arial"/>
        </w:rPr>
        <w:t xml:space="preserve">Of the three isoforms of Sterol Response Element Binding Proteins (SREBP-1a, SREBP-1c, and SREBP-2), SREBP-1c is the predominant form expressed in white AT </w:t>
      </w:r>
      <w:r w:rsidRPr="00224E43">
        <w:rPr>
          <w:rFonts w:ascii="Arial" w:hAnsi="Arial" w:cs="Arial"/>
        </w:rPr>
        <w:fldChar w:fldCharType="begin" w:fldLock="1"/>
      </w:r>
      <w:r w:rsidR="00FC23EF" w:rsidRPr="00224E43">
        <w:rPr>
          <w:rFonts w:ascii="Arial" w:hAnsi="Arial" w:cs="Arial"/>
        </w:rPr>
        <w:instrText>ADDIN CSL_CITATION { "citationItems" : [ { "id" : "ITEM-1", "itemData" : { "ISSN" : "0888-7543", "PMID" : "7759101", "abstract" : "Sterol regulatory element binding protein-1 (SREBP1) and SREBP2 are structurally related proteins that control cholesterol homeostasis by stimulating transcription of sterol-regulated genes, including those encoding the low-density lipoprotein (LDL) receptor and 3-hydroxy-3-methylglutaryl CoA synthase. SREBP1 and SREBP2 are 47% identical, and they share a novel structure comprising a transcriptionally active NH2-terminal basic helix-loop-helix-leucine zipper (bHLH-Zip) domain followed by a membrane attachment domain. Cleavage by a sterol-regulated protease frees the bHLH-Zip domain from the membrane and allows it to enter the nucleus. SREBP1 exists in several forms, possibly as a result of alternative splicing at both the 5' and the 3' ends of the mRNA. The genes for SREBP1 (SREBF1) and SREBP2 (SREBF2) have not been studied. In this paper we describe the cloning and characterization of the human SREBF1 gene. The gene is 26 kb in length and has 22 exons and 20 introns. The 5' and 3' sequences that differ between the two SREBP1 cDNAs are encoded by discrete exons, confirming the hypothesis that they result from alternative splicing. The chromosomal locations of human SREBF1 and SREBF2 were determined by analysis of human-rodent somatic cell hybrids and fluorescence in situ hybridization. The SREBF1 gene mapped to the proximal short arm of chromosome 17 (17p11.2), and the SREBF2 gene was localized to the long arm of chromosome 22 (22q13).", "author" : [ { "dropping-particle" : "", "family" : "Hua", "given" : "X", "non-dropping-particle" : "", "parse-names" : false, "suffix" : "" }, { "dropping-particle" : "", "family" : "Wu", "given" : "J", "non-dropping-particle" : "", "parse-names" : false, "suffix" : "" }, { "dropping-particle" : "", "family" : "Goldstein", "given" : "J L", "non-dropping-particle" : "", "parse-names" : false, "suffix" : "" }, { "dropping-particle" : "", "family" : "Brown", "given" : "M S", "non-dropping-particle" : "", "parse-names" : false, "suffix" : "" }, { "dropping-particle" : "", "family" : "Hobbs", "given" : "H H", "non-dropping-particle" : "", "parse-names" : false, "suffix" : "" } ], "container-title" : "Genomics", "id" : "ITEM-1", "issue" : "3", "issued" : { "date-parts" : [ [ "1995", "2", "10" ] ] }, "page" : "667-673", "title" : "Structure of the human gene encoding sterol regulatory element binding protein-1 (SREBF1) and localization of SREBF1 and SREBF2 to chromosomes 17p11.2 and 22q13", "type" : "article-journal", "volume" : "25" }, "uris" : [ "http://www.mendeley.com/documents/?uuid=f9f49c63-8a65-366a-bcf9-5e1b40176f78" ] }, { "id" : "ITEM-2", "itemData" : { "DOI" : "10.1172/JCI119247", "ISSN" : "0021-9738", "PMID" : "9062340", "abstract" : "The 5' end of the mRNA-encoding sterol regulatory element binding protein-1 (SREBP-1) exists in two forms, designated 1a and 1c. The divergence results from the use of two transcription start sites that produce two separate 5' exons, each of which is spliced to a common exon 2. Here we show that the ratio of SREBP-1c to 1a transcripts varies markedly among organs of the adult mouse. At one extreme is the liver, in which the 1c transcript predominates by a 9:1 ratio. High 1c:1a ratios are also found in mouse adrenal gland and adipose tissue and in human liver and adrenal gland. At the other extreme is the spleen, which shows a reversed 1c:1a ratio (1:10). In five different lines of cultured cells, including the HepG2 line derived from human hepatocytes, the 1a transcript predominated (1c:1a ratio &lt; 1:2). In mouse 3T3-L1 preadipocytes, the 1a transcript was present, but the 1c transcript was not detectable. When these cells were differentiated into adipocytes by hormone treatment in culture, the amount of 1a transcript rose markedly (8.2-fold), and the 1c transcript remained virtually undetectable. We conclude that the SREBP-1a and 1c transcripts are controlled independently by regulatory regions that respond differentially to organ-specific and metabolic factors.", "author" : [ { "dropping-particle" : "", "family" : "Shimomura", "given" : "I", "non-dropping-particle" : "", "parse-names" : false, "suffix" : "" }, { "dropping-particle" : "", "family" : "Shimano", "given" : "H", "non-dropping-particle" : "", "parse-names" : false, "suffix" : "" }, { "dropping-particle" : "", "family" : "Horton", "given" : "J D", "non-dropping-particle" : "", "parse-names" : false, "suffix" : "" }, { "dropping-particle" : "", "family" : "Goldstein", "given" : "J L", "non-dropping-particle" : "", "parse-names" : false, "suffix" : "" }, { "dropping-particle" : "", "family" : "Brown", "given" : "M S", "non-dropping-particle" : "", "parse-names" : false, "suffix" : "" } ], "container-title" : "The Journal of clinical investigation", "id" : "ITEM-2", "issue" : "5", "issued" : { "date-parts" : [ [ "1997", "3", "1" ] ] }, "page" : "838-845", "publisher" : "American Society for Clinical Investigation", "title" : "Differential expression of exons 1a and 1c in mRNAs for sterol regulatory element binding protein-1 in human and mouse organs and cultured cells", "type" : "article-journal", "volume" : "99" }, "uris" : [ "http://www.mendeley.com/documents/?uuid=40810581-41b6-338e-ac5c-3c811053f31a" ] } ], "mendeley" : { "formattedCitation" : "(223,224)", "plainTextFormattedCitation" : "(223,224)", "previouslyFormattedCitation" : "(223,224)"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(223,224)</w:t>
      </w:r>
      <w:r w:rsidRPr="00224E43">
        <w:rPr>
          <w:rFonts w:ascii="Arial" w:hAnsi="Arial" w:cs="Arial"/>
        </w:rPr>
        <w:fldChar w:fldCharType="end"/>
      </w:r>
      <w:r w:rsidRPr="00224E43">
        <w:rPr>
          <w:rFonts w:ascii="Arial" w:hAnsi="Arial" w:cs="Arial"/>
        </w:rPr>
        <w:t xml:space="preserve"> and is an important regulator of lipogenesis genes, while SREBP-2 regulates the expression of cholesterol biosynthesis genes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"10.1172/JCI2961", "ISSN" : "0021-9738", "PMID" : "9616204", "abstract" : "We produced transgenic mice that express a dominant-positive truncated form of sterol regulatory element-binding protein-2 (SREBP-2) in liver and adipose tissue. The encoded protein lacks the membrane-binding and COOH-terminal regulatory domains, and it is therefore not susceptible to negative regulation by cholesterol. Livers from the transgenic mice showed increases in mRNAs encoding multiple enzymes of cholesterol biosynthesis, the LDL receptor, and fatty acid biosynthesis. The elevations in mRNA for 3-hydroxy-3-methylglutaryl coenzyme A (HMG CoA) synthase and HMG CoA reductase were especially marked (13-fold and 75-fold, respectively). As a result, the transgenic livers showed a 28-fold increase in the rate of cholesterol synthesis and a lesser fourfold increase in fatty acid synthesis, as measured by intraperitoneal injection of [3H]water. These results contrast with previously reported effects of dominant-positive SREBP-1a, which activated fatty acid synthesis more than cholesterol synthesis. In adipose tissue of the SREBP-2 transgenics, the mRNAs for cholesterol biosynthetic enzymes were elevated, but the mRNAs for fatty acid biosynthetic enzymes were not. We conclude that SREBP-2 is a relatively selective activator of cholesterol synthesis, as opposed to fatty acid synthesis, in liver and adipose tissue of mice.", "author" : [ { "dropping-particle" : "", "family" : "Horton", "given" : "J D", "non-dropping-particle" : "", "parse-names" : false, "suffix" : "" }, { "dropping-particle" : "", "family" : "Shimomura", "given" : "I", "non-dropping-particle" : "", "parse-names" : false, "suffix" : "" }, { "dropping-particle" : "", "family" : "Brown", "given" : "M S", "non-dropping-particle" : "", "parse-names" : false, "suffix" : "" }, { "dropping-particle" : "", "family" : "Hammer", "given" : "R E", "non-dropping-particle" : "", "parse-names" : false, "suffix" : "" }, { "dropping-particle" : "", "family" : "Goldstein", "given" : "J L", "non-dropping-particle" : "", "parse-names" : false, "suffix" : "" }, { "dropping-particle" : "", "family" : "Shimano", "given" : "H", "non-dropping-particle" : "", "parse-names" : false, "suffix" : "" } ], "container-title" : "The Journal of clinical investigation", "id" : "ITEM-1", "issue" : "11", "issued" : { "date-parts" : [ [ "1998", "6", "1" ] ] }, "page" : "2331-2339", "publisher" : "American Society for Clinical Investigation", "title" : "Activation of cholesterol synthesis in preference to fatty acid synthesis in liver and adipose tissue of transgenic mice overproducing sterol regulatory element-binding protein-2", "type" : "article-journal", "volume" : "101" }, "uris" : [ "http://www.mendeley.com/documents/?uuid=9c2eb9da-92be-34b0-8bbc-7e47bbd89709" ] } ], "mendeley" : { "formattedCitation" : "(225)", "plainTextFormattedCitation" : "(225)", "previouslyFormattedCitation" : "(225)"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(225)</w:t>
      </w:r>
      <w:r w:rsidRPr="00224E43">
        <w:rPr>
          <w:rFonts w:ascii="Arial" w:hAnsi="Arial" w:cs="Arial"/>
        </w:rPr>
        <w:fldChar w:fldCharType="end"/>
      </w:r>
      <w:r w:rsidRPr="00224E43">
        <w:rPr>
          <w:rFonts w:ascii="Arial" w:hAnsi="Arial" w:cs="Arial"/>
        </w:rPr>
        <w:t xml:space="preserve">. Intriguingly, two miRNAs (miR-33a and miR-33b) located within the SREBP genes are highly induced during adipogenesis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"10.1128/MCB.00745-15", "ISSN" : "1098-5549", "PMID" : "26830228", "abstract" : "White adipose tissue (WAT) is essential for maintaining metabolic function, especially during obesity. The intronic microRNAs miR-33a and miR-33b, located within the genes encoding sterol regulatory element-binding protein 2 (SREBP-2) and SREBP-1, respectively, are transcribed in concert with their host genes and function alongside them to regulate cholesterol, fatty acid, and glucose metabolism. SREBP-1 is highly expressed in mature WAT and plays a critical role in promoting in vitro adipocyte differentiation. It is unknown whether miR-33b is induced during or involved in adipogenesis. This is in part due to loss of miR-33b in rodents, precluding in vivo assessment of the impact of miR-33b using standard mouse models. This work demonstrates that miR-33b is highly induced upon differentiation of human preadipocytes, along with SREBP-1. We further report that miR-33b is an important regulator of adipogenesis, as inhibition of miR-33b enhanced lipid droplet accumulation. Conversely, overexpression of miR-33b impaired preadipocyte proliferation and reduced lipid droplet formation and the induction of peroxisome proliferator-activated receptor \u03b3 (PPAR\u03b3) target genes during differentiation. These effects may be mediated by targeting of HMGA2, cyclin-dependent kinase 6 (CDK6), and other predicted miR-33b targets. Together, these findings demonstrate a novel role of miR-33b in the regulation of adipocyte differentiation, with important implications for the development of obesity and metabolic disease.", "author" : [ { "dropping-particle" : "", "family" : "Price", "given" : "Nathan L", "non-dropping-particle" : "", "parse-names" : false, "suffix" : "" }, { "dropping-particle" : "", "family" : "Holtrup", "given" : "Brandon", "non-dropping-particle" : "", "parse-names" : false, "suffix" : "" }, { "dropping-particle" : "", "family" : "Kwei", "given" : "Stephanie L", "non-dropping-particle" : "", "parse-names" : false, "suffix" : "" }, { "dropping-particle" : "", "family" : "Wabitsch", "given" : "Martin", "non-dropping-particle" : "", "parse-names" : false, "suffix" : "" }, { "dropping-particle" : "", "family" : "Rodeheffer", "given" : "Matthew", "non-dropping-particle" : "", "parse-names" : false, "suffix" : "" }, { "dropping-particle" : "", "family" : "Bianchini", "given" : "Laurence", "non-dropping-particle" : "", "parse-names" : false, "suffix" : "" }, { "dropping-particle" : "", "family" : "Su\u00e1rez", "given" : "Yajaira", "non-dropping-particle" : "", "parse-names" : false, "suffix" : "" }, { "dropping-particle" : "", "family" : "Fern\u00e1ndez-Hernando", "given" : "Carlos", "non-dropping-particle" : "", "parse-names" : false, "suffix" : "" } ], "container-title" : "Molecular and cellular biology", "id" : "ITEM-1", "issue" : "7", "issued" : { "date-parts" : [ [ "2016", "2", "1" ] ] }, "page" : "1180-1193", "publisher" : "American Society for Microbiology (ASM)", "title" : "SREBP-1c/MicroRNA 33b genomic loci control adipocyte differentiation", "type" : "article-journal", "volume" : "36" }, "uris" : [ "http://www.mendeley.com/documents/?uuid=82e647f4-8ba0-3dda-a6e7-9897b734b346" ] } ], "mendeley" : { "formattedCitation" : "(226)", "plainTextFormattedCitation" : "(226)", "previouslyFormattedCitation" : "(226)"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(226)</w:t>
      </w:r>
      <w:r w:rsidRPr="00224E43">
        <w:rPr>
          <w:rFonts w:ascii="Arial" w:hAnsi="Arial" w:cs="Arial"/>
        </w:rPr>
        <w:fldChar w:fldCharType="end"/>
      </w:r>
      <w:r w:rsidRPr="00224E43">
        <w:rPr>
          <w:rFonts w:ascii="Arial" w:hAnsi="Arial" w:cs="Arial"/>
        </w:rPr>
        <w:t xml:space="preserve">. Although SREBP-1 clearly plays a promoting role in adipogenesis </w:t>
      </w:r>
      <w:r w:rsidRPr="00224E43">
        <w:rPr>
          <w:rFonts w:ascii="Arial" w:hAnsi="Arial" w:cs="Arial"/>
          <w:i/>
        </w:rPr>
        <w:t>in vitro</w:t>
      </w:r>
      <w:r w:rsidRPr="00224E43">
        <w:rPr>
          <w:rFonts w:ascii="Arial" w:hAnsi="Arial" w:cs="Arial"/>
        </w:rPr>
        <w:t xml:space="preserve">, </w:t>
      </w:r>
      <w:r w:rsidRPr="00224E43">
        <w:rPr>
          <w:rFonts w:ascii="Arial" w:hAnsi="Arial" w:cs="Arial"/>
          <w:i/>
        </w:rPr>
        <w:t>in vivo</w:t>
      </w:r>
      <w:r w:rsidRPr="00224E43">
        <w:rPr>
          <w:rFonts w:ascii="Arial" w:hAnsi="Arial" w:cs="Arial"/>
        </w:rPr>
        <w:t xml:space="preserve"> studies suggest that SREBP-1 is not critical for AT development and/or expansion, perhaps due to compensatory SREBP-2 overexpression </w:t>
      </w:r>
      <w:r w:rsidRPr="00224E43">
        <w:rPr>
          <w:rFonts w:ascii="Arial" w:hAnsi="Arial" w:cs="Arial"/>
          <w:color w:val="211E1E"/>
        </w:rPr>
        <w:fldChar w:fldCharType="begin" w:fldLock="1"/>
      </w:r>
      <w:r w:rsidR="00051D4B" w:rsidRPr="00224E43">
        <w:rPr>
          <w:rFonts w:ascii="Arial" w:hAnsi="Arial" w:cs="Arial"/>
          <w:color w:val="211E1E"/>
        </w:rPr>
        <w:instrText>ADDIN CSL_CITATION { "citationItems" : [ { "id" : "ITEM-1", "itemData" : { "DOI" : "10.1172/JCI119746", "ISSN" : "0021-9738", "PMID" : "9329978", "abstract" : "The synthesis of cholesterol and its uptake from plasma LDL are regulated by two membrane-bound transcription factors, designated sterol regulatory element binding protein-1 and -2 (SREBP-1 and SREBP-2). Here, we used the technique of homologous recombination to generate mice with disruptions in the gene encoding the two isoforms of SREBP-1, termed SREBP-1a and SREBP-1c. Heterozygous gene-disrupted mice were phenotypically normal, but 50- 85% of the homozygous (-/-) mice died in utero at embryonic day 11. The surviving -/- mice appeared normal at birth and throughout life. Their livers expressed no functional SREBP-1. There was a 1.5-fold upregulation of SREBP-2 at the level of mRNA and a two- to threefold increase in the amount of mature SREBP-2 in liver nuclei. Previous studies showed that SREBP-2 is much more potent than SREBP-1c, the predominant hepatic isoform of SREBP-1, in activating transcription of genes encoding enzymes of cholesterol synthesis. Consistent with this observation, the SREBP-1 -/- animals manifested elevated levels of mRNAs for 3-hydroxy-3-methylglutaryl coenzyme A synthase and reductase, farnesyl diphosphate synthase, and squalene synthase. Cholesterol synthesis, as measured by the incorporation of [3H]water, was elevated threefold in livers of the -/- mice, and hepatic cholesterol content was increased by 50%. Fatty acid synthesis was decreased in livers of the -/- mice. The amount of white adipose tissue was not significantly decreased, and the levels of mRNAs for lipogenic enzymes, adipocyte lipid binding protein, lipoprotein lipase, and leptin were normal in the -/- mice. We conclude from these studies that SREBP-2 can replace SREBP-1 in regulating cholesterol synthesis in livers of mice and that the higher potency of SREBP-2 relative to SREBP-1c leads to excessive hepatic cholesterol synthesis in these animals.", "author" : [ { "dropping-particle" : "", "family" : "Shimano", "given" : "H", "non-dropping-particle" : "", "parse-names" : false, "suffix" : "" }, { "dropping-particle" : "", "family" : "Shimomura", "given" : "I", "non-dropping-particle" : "", "parse-names" : false, "suffix" : "" }, { "dropping-particle" : "", "family" : "Hammer", "given" : "R E", "non-dropping-particle" : "", "parse-names" : false, "suffix" : "" }, { "dropping-particle" : "", "family" : "Herz", "given" : "J", "non-dropping-particle" : "", "parse-names" : false, "suffix" : "" }, { "dropping-particle" : "", "family" : "Goldstein", "given" : "J L", "non-dropping-particle" : "", "parse-names" : false, "suffix" : "" }, { "dropping-particle" : "", "family" : "Brown", "given" : "M S", "non-dropping-particle" : "", "parse-names" : false, "suffix" : "" }, { "dropping-particle" : "", "family" : "Horton", "given" : "J D", "non-dropping-particle" : "", "parse-names" : false, "suffix" : "" } ], "container-title" : "The Journal of clinical investigation", "id" : "ITEM-1", "issue" : "8", "issued" : { "date-parts" : [ [ "1997", "10", "15" ] ] }, "page" : "2115-2124", "publisher" : "American Society for Clinical Investigation", "title" : "Elevated levels of SREBP-2 and cholesterol synthesis in livers of mice homozygous for a targeted disruption of the SREBP-1 gene", "type" : "article-journal", "volume" : "100" }, "uris" : [ "http://www.mendeley.com/documents/?uuid=a6a14a70-4574-3bf9-8a7f-a4ed2cc10621" ] }, { "id" : "ITEM-2", "itemData" : { "DOI" : "10.1074/jbc.M201584200", "ISSN" : "0021-9258", "PMID" : "11923308", "abstract" : "Obesity is a common nutritional problem often associated with diabetes, insulin resistance, and fatty liver (excess fat deposition in liver). Leptin-deficient Lep(ob)/Lep(ob) mice develop obesity and those obesity-related syndromes. Increased lipogenesis in both liver and adipose tissue of these mice has been suggested. We have previously shown that the transcription factor sterol regulatory element-binding protein-1 (SREBP-1) plays a crucial role in the regulation of lipogenesis in vivo. To explore the possible involvement of SREBP-1 in the pathogenesis of obesity and its related syndromes, we generated mice deficient in both leptin and SREBP-1. In doubly mutant Lep(ob/ob) x Srebp-1(-/-) mice, fatty livers were markedly attenuated, but obesity and insulin resistance remained persistent. The mRNA levels of lipogenic enzymes such as fatty acid synthase were proportional to triglyceride accumulation in liver. In contrast, the mRNA abundance of SREBP-1 and lipogenic enzymes in the adipose tissue of Lep(ob)/Lep(ob) mice was profoundly decreased despite sustained fat, which could explain why the SREBP-1 disruption had little effect on obesity. In conclusion, SREBP-1 regulation of lipogenesis is highly involved in the development of fatty livers but does not seem to be a determinant of obesity in Lep(ob)/Lep(ob) mice.", "author" : [ { "dropping-particle" : "", "family" : "Yahagi", "given" : "Naoya", "non-dropping-particle" : "", "parse-names" : false, "suffix" : "" }, { "dropping-particle" : "", "family" : "Shimano", "given" : "Hitoshi", "non-dropping-particle" : "", "parse-names" : false, "suffix" : "" }, { "dropping-particle" : "", "family" : "Hasty", "given" : "Alyssa H", "non-dropping-particle" : "", "parse-names" : false, "suffix" : "" }, { "dropping-particle" : "", "family" : "Matsuzaka", "given" : "Takashi", "non-dropping-particle" : "", "parse-names" : false, "suffix" : "" }, { "dropping-particle" : "", "family" : "Ide", "given" : "Tomohiro", "non-dropping-particle" : "", "parse-names" : false, "suffix" : "" }, { "dropping-particle" : "", "family" : "Yoshikawa", "given" : "Tomohiro", "non-dropping-particle" : "", "parse-names" : false, "suffix" : "" }, { "dropping-particle" : "", "family" : "Amemiya-Kudo", "given" : "Michiyo", "non-dropping-particle" : "", "parse-names" : false, "suffix" : "" }, { "dropping-particle" : "", "family" : "Tomita", "given" : "Sachiko", "non-dropping-particle" : "", "parse-names" : false, "suffix" : "" }, { "dropping-particle" : "", "family" : "Okazaki", "given" : "Hiroaki", "non-dropping-particle" : "", "parse-names" : false, "suffix" : "" }, { "dropping-particle" : "", "family" : "Tamura", "given" : "Yoshiaki", "non-dropping-particle" : "", "parse-names" : false, "suffix" : "" }, { "dropping-particle" : "", "family" : "Iizuka", "given" : "Yoko", "non-dropping-particle" : "", "parse-names" : false, "suffix" : "" }, { "dropping-particle" : "", "family" : "Ohashi", "given" : "Ken", "non-dropping-particle" : "", "parse-names" : false, "suffix" : "" }, { "dropping-particle" : "", "family" : "Osuga", "given" : "Jun-Ichi", "non-dropping-particle" : "", "parse-names" : false, "suffix" : "" }, { "dropping-particle" : "", "family" : "Harada", "given" : "Kenji", "non-dropping-particle" : "", "parse-names" : false, "suffix" : "" }, { "dropping-particle" : "", "family" : "Gotoda", "given" : "Takanari", "non-dropping-particle" : "", "parse-names" : false, "suffix" : "" }, { "dropping-particle" : "", "family" : "Nagai", "given" : "Ryozo", "non-dropping-particle" : "", "parse-names" : false, "suffix" : "" }, { "dropping-particle" : "", "family" : "Ishibashi", "given" : "Shun", "non-dropping-particle" : "", "parse-names" : false, "suffix" : "" }, { "dropping-particle" : "", "family" : "Yamada", "given" : "Nobuhiro", "non-dropping-particle" : "", "parse-names" : false, "suffix" : "" } ], "container-title" : "The Journal of biological chemistry", "id" : "ITEM-2", "issue" : "22", "issued" : { "date-parts" : [ [ "2002", "5", "31" ] ] }, "page" : "19353-19357", "publisher" : "American Society for Biochemistry and Molecular Biology", "title" : "Absence of sterol regulatory element-binding protein-1 (SREBP-1) ameliorates fatty livers but not obesity or insulin resistance in Lep(ob)/Lep(ob) mice", "type" : "article-journal", "volume" : "277" }, "uris" : [ "http://www.mendeley.com/documents/?uuid=3cdc3a3d-070e-3da8-ab15-616fea94a9dd" ] } ], "mendeley" : { "formattedCitation" : "(47,227)", "plainTextFormattedCitation" : "(47,227)", "previouslyFormattedCitation" : "(47,227)" }, "properties" : {  }, "schema" : "https://github.com/citation-style-language/schema/raw/master/csl-citation.json" }</w:instrText>
      </w:r>
      <w:r w:rsidRPr="00224E43">
        <w:rPr>
          <w:rFonts w:ascii="Arial" w:hAnsi="Arial" w:cs="Arial"/>
          <w:color w:val="211E1E"/>
        </w:rPr>
        <w:fldChar w:fldCharType="separate"/>
      </w:r>
      <w:r w:rsidR="00051D4B" w:rsidRPr="00224E43">
        <w:rPr>
          <w:rFonts w:ascii="Arial" w:hAnsi="Arial" w:cs="Arial"/>
          <w:noProof/>
          <w:color w:val="211E1E"/>
        </w:rPr>
        <w:t>(47,227)</w:t>
      </w:r>
      <w:r w:rsidRPr="00224E43">
        <w:rPr>
          <w:rFonts w:ascii="Arial" w:hAnsi="Arial" w:cs="Arial"/>
          <w:color w:val="211E1E"/>
        </w:rPr>
        <w:fldChar w:fldCharType="end"/>
      </w:r>
      <w:r w:rsidRPr="00224E43">
        <w:rPr>
          <w:rFonts w:ascii="Arial" w:hAnsi="Arial" w:cs="Arial"/>
        </w:rPr>
        <w:t>.</w:t>
      </w:r>
    </w:p>
    <w:p w14:paraId="3347B308" w14:textId="77777777" w:rsidR="00DE4D7B" w:rsidRPr="00224E43" w:rsidRDefault="00DE4D7B" w:rsidP="00224E43">
      <w:pPr>
        <w:spacing w:after="0" w:line="276" w:lineRule="auto"/>
        <w:ind w:firstLine="0"/>
        <w:rPr>
          <w:rFonts w:ascii="Arial" w:hAnsi="Arial" w:cs="Arial"/>
          <w:bCs/>
        </w:rPr>
      </w:pPr>
    </w:p>
    <w:p w14:paraId="52A0389A" w14:textId="692F549A" w:rsidR="00C41075" w:rsidRPr="00224E43" w:rsidRDefault="00F92B1A" w:rsidP="00224E43">
      <w:pPr>
        <w:spacing w:after="0" w:line="276" w:lineRule="auto"/>
        <w:ind w:firstLine="0"/>
        <w:rPr>
          <w:rFonts w:ascii="Arial" w:hAnsi="Arial" w:cs="Arial"/>
          <w:noProof/>
        </w:rPr>
      </w:pPr>
      <w:r w:rsidRPr="00224E43">
        <w:rPr>
          <w:rFonts w:ascii="Arial" w:hAnsi="Arial" w:cs="Arial"/>
          <w:bCs/>
        </w:rPr>
        <w:t xml:space="preserve">Members of the </w:t>
      </w:r>
      <w:r w:rsidR="00CF5EC0" w:rsidRPr="00224E43">
        <w:rPr>
          <w:rFonts w:ascii="Arial" w:hAnsi="Arial" w:cs="Arial"/>
          <w:bCs/>
        </w:rPr>
        <w:t xml:space="preserve">early B-cell factor (EBF) family of transcription factors are characterized for their ability to modulate islet </w:t>
      </w:r>
      <w:r w:rsidR="00A47573">
        <w:rPr>
          <w:rFonts w:ascii="Arial" w:hAnsi="Arial" w:cs="Arial"/>
          <w:bCs/>
        </w:rPr>
        <w:t>beta</w:t>
      </w:r>
      <w:r w:rsidR="00CF5EC0" w:rsidRPr="00224E43">
        <w:rPr>
          <w:rFonts w:ascii="Arial" w:hAnsi="Arial" w:cs="Arial"/>
          <w:bCs/>
        </w:rPr>
        <w:t>-cell maturation and neural development. T</w:t>
      </w:r>
      <w:r w:rsidR="00CF5EC0" w:rsidRPr="00224E43">
        <w:rPr>
          <w:rFonts w:ascii="Arial" w:hAnsi="Arial" w:cs="Arial"/>
        </w:rPr>
        <w:t xml:space="preserve">hree primary members of this family (EBFs 1, 2, and 3) are expressed in fat cells. EBFs 1 and 2 can promote adipogenesis </w:t>
      </w:r>
      <w:r w:rsidR="00CF5EC0" w:rsidRPr="00224E43">
        <w:rPr>
          <w:rFonts w:ascii="Arial" w:hAnsi="Arial" w:cs="Arial"/>
        </w:rPr>
        <w:fldChar w:fldCharType="begin" w:fldLock="1"/>
      </w:r>
      <w:r w:rsidR="00FC23EF" w:rsidRPr="00224E43">
        <w:rPr>
          <w:rFonts w:ascii="Arial" w:hAnsi="Arial" w:cs="Arial"/>
        </w:rPr>
        <w:instrText>ADDIN CSL_CITATION { "citationItems" : [ { "id" : "ITEM-1", "itemData" : { "DOI" : "10.1152/physiolgenomics.00015.2005", "ISSN" : "1094-8341", "abstract" : "Differentiation of multipotent mesenchymal stem cells into lipid-accumulating adipocytes is a physiological process induced by transcription factors in combination with hormonal stimulation. We have used Affymetrix microarrays to compare the adipogenic differentiation pathways of NIH-3T3 fibroblasts induced to undergo in vitro differentiation by ectopic expression of early B cell factor (EBF)-1 or peroxisome proliferator-activated receptor (PPAR)\u03b32. These experiments revealed that commitment to the adipogenic pathway in the NIH-3T3 cells was not reflected in gene expression until 4 days after induction of differentiation. Furthermore, gene expression patterns at the earlier time points after stimulation indicated that EBF-1 and PPAR\u03b32 induced different sets of genes, while the similarities increased upon differentiation, and that several genes linked to adipocyte differentiation were also transiently induced in the vector-transduced cells. These data suggest that the initial activation of genes associated...", "author" : [ { "dropping-particle" : "", "family" : "\u00c5kerblad", "given" : "Peter", "non-dropping-particle" : "", "parse-names" : false, "suffix" : "" }, { "dropping-particle" : "", "family" : "M\u00e5nsson", "given" : "Robert", "non-dropping-particle" : "", "parse-names" : false, "suffix" : "" }, { "dropping-particle" : "", "family" : "Lagergren", "given" : "Anna", "non-dropping-particle" : "", "parse-names" : false, "suffix" : "" }, { "dropping-particle" : "", "family" : "Westerlund", "given" : "Simonetta", "non-dropping-particle" : "", "parse-names" : false, "suffix" : "" }, { "dropping-particle" : "", "family" : "Basta", "given" : "Barbro", "non-dropping-particle" : "", "parse-names" : false, "suffix" : "" }, { "dropping-particle" : "", "family" : "Lind", "given" : "Ulrika", "non-dropping-particle" : "", "parse-names" : false, "suffix" : "" }, { "dropping-particle" : "", "family" : "Thelin", "given" : "Anders", "non-dropping-particle" : "", "parse-names" : false, "suffix" : "" }, { "dropping-particle" : "", "family" : "Gisler", "given" : "Ramiro", "non-dropping-particle" : "", "parse-names" : false, "suffix" : "" }, { "dropping-particle" : "", "family" : "Liberg", "given" : "David", "non-dropping-particle" : "", "parse-names" : false, "suffix" : "" }, { "dropping-particle" : "", "family" : "Nelander", "given" : "Sven", "non-dropping-particle" : "", "parse-names" : false, "suffix" : "" }, { "dropping-particle" : "", "family" : "Bamberg", "given" : "Krister", "non-dropping-particle" : "", "parse-names" : false, "suffix" : "" }, { "dropping-particle" : "", "family" : "Sigvardsson", "given" : "Mikael", "non-dropping-particle" : "", "parse-names" : false, "suffix" : "" } ], "container-title" : "Physiological Genomics", "id" : "ITEM-1", "issue" : "2", "issued" : { "date-parts" : [ [ "2005", "10", "17" ] ] }, "page" : "206-216", "publisher" : "American Physiological Society", "title" : "Gene expression analysis suggests that EBF-1 and PPAR\u03b32 induce adipogenesis of NIH-3T3 cells with similar efficiency and kinetics", "type" : "article-journal", "volume" : "23" }, "uris" : [ "http://www.mendeley.com/documents/?uuid=f36567da-010e-3b71-889c-23cc76bf448d" ] }, { "id" : "ITEM-2", "itemData" : { "DOI" : "10.1128/MCB.01557-06", "ISSN" : "0270-7306", "PMID" : "17060461", "abstract" : "The Ebf (O/E) family of helix-loop-helix transcription factors plays a significant role in B lymphocyte and neuronal development. The three primary members of this family, Ebf1, 2, and 3, are all expressed in adipocytes, and Ebf1 promotes adipogenesis when overexpressed in NIH 3T3 fibroblasts. Here we report that these three proteins have adipogenic potential in multiple cellular models and that peroxisome proliferator-activated receptor gamma (PPARgamma) is required for this effect, at least in part due to direct activation of the PPARgamma1 promoter by Ebf1. Ebf1 also directly binds to and activates the C/EBPalpha promoter, which exerts positive feedback on C/EBPdelta expression. Despite this, C/EBPalpha is dispensable for the adipogenic action of Ebf proteins. Ebf1 itself is induced by C/EBPbeta and delta, which bind and activate its promoter. Reduction of Ebf1 and Ebf2 proteins by specific short hairpin RNA blocks differentiation of 3T3-L1 cells, suggesting a critical role for these factors and the absence of functional redundancy between members of this family. Altogether, these data place Ebf1 within the known transcriptional cascade of adipogenesis and suggest critical roles for Ebf1 and Ebf2.", "author" : [ { "dropping-particle" : "", "family" : "Jimenez", "given" : "Maria A", "non-dropping-particle" : "", "parse-names" : false, "suffix" : "" }, { "dropping-particle" : "", "family" : "Akerblad", "given" : "Peter", "non-dropping-particle" : "", "parse-names" : false, "suffix" : "" }, { "dropping-particle" : "", "family" : "Sigvardsson", "given" : "Mikael", "non-dropping-particle" : "", "parse-names" : false, "suffix" : "" }, { "dropping-particle" : "", "family" : "Rosen", "given" : "Evan D", "non-dropping-particle" : "", "parse-names" : false, "suffix" : "" } ], "container-title" : "Molecular and cellular biology", "id" : "ITEM-2", "issue" : "2", "issued" : { "date-parts" : [ [ "2007", "1" ] ] }, "page" : "743-757", "publisher" : "American Society for Microbiology (ASM)", "title" : "Critical role for Ebf1 and Ebf2 in the adipogenic transcriptional cascade", "type" : "article-journal", "volume" : "27" }, "uris" : [ "http://www.mendeley.com/documents/?uuid=4d1101aa-eae4-3ff3-87b9-a229065d77ca" ] } ], "mendeley" : { "formattedCitation" : "(228,229)", "plainTextFormattedCitation" : "(228,229)", "previouslyFormattedCitation" : "(228,229)" }, "properties" : {  }, "schema" : "https://github.com/citation-style-language/schema/raw/master/csl-citation.json" }</w:instrText>
      </w:r>
      <w:r w:rsidR="00CF5EC0" w:rsidRPr="00224E43">
        <w:rPr>
          <w:rFonts w:ascii="Arial" w:hAnsi="Arial" w:cs="Arial"/>
        </w:rPr>
        <w:fldChar w:fldCharType="separate"/>
      </w:r>
      <w:r w:rsidR="00FC23EF" w:rsidRPr="00224E43">
        <w:rPr>
          <w:rFonts w:ascii="Arial" w:hAnsi="Arial" w:cs="Arial"/>
          <w:noProof/>
        </w:rPr>
        <w:t>(228,229)</w:t>
      </w:r>
      <w:r w:rsidR="00CF5EC0" w:rsidRPr="00224E43">
        <w:rPr>
          <w:rFonts w:ascii="Arial" w:hAnsi="Arial" w:cs="Arial"/>
        </w:rPr>
        <w:fldChar w:fldCharType="end"/>
      </w:r>
      <w:r w:rsidR="00CF5EC0" w:rsidRPr="00224E43">
        <w:rPr>
          <w:rFonts w:ascii="Arial" w:hAnsi="Arial" w:cs="Arial"/>
        </w:rPr>
        <w:t xml:space="preserve">, and EBF2 can also play roles in determining brown versus white adipocyte identity </w:t>
      </w:r>
      <w:r w:rsidR="00CF5EC0" w:rsidRPr="00224E43">
        <w:rPr>
          <w:rFonts w:ascii="Arial" w:hAnsi="Arial" w:cs="Arial"/>
          <w:i/>
        </w:rPr>
        <w:t>in vivo</w:t>
      </w:r>
      <w:r w:rsidR="00CF5EC0" w:rsidRPr="00224E43">
        <w:rPr>
          <w:rFonts w:ascii="Arial" w:hAnsi="Arial" w:cs="Arial"/>
        </w:rPr>
        <w:t xml:space="preserve"> </w:t>
      </w:r>
      <w:r w:rsidR="00CF5EC0" w:rsidRPr="00224E43">
        <w:rPr>
          <w:rFonts w:ascii="Arial" w:hAnsi="Arial" w:cs="Arial"/>
        </w:rPr>
        <w:fldChar w:fldCharType="begin" w:fldLock="1"/>
      </w:r>
      <w:r w:rsidR="00FC23EF" w:rsidRPr="00224E43">
        <w:rPr>
          <w:rFonts w:ascii="Arial" w:hAnsi="Arial" w:cs="Arial"/>
        </w:rPr>
        <w:instrText>ADDIN CSL_CITATION { "citationItems" : [ { "id" : "ITEM-1", "itemData" : { "DOI" : "10.1016/j.cmet.2013.01.015", "ISSN" : "1932-7420", "PMID" : "23499423", "abstract" : "The master transcription factor Ppar\u03b3 regulates the general differentiation program of both brown and white adipocytes. However, it has been unclear whether Ppar\u03b3 also controls fat lineage-specific characteristics. Here, we show that early B cell factor-2 (Ebf2) regulates Ppar\u03b3 binding activity to determine brown versus white adipocyte identity. The Ebf DNA-binding motif was highly enriched within brown adipose-specific Ppar\u03b3 binding sites that we identified by genome-wide ChIP-Seq. Of the Ebf isoforms, Ebf2 was selectively expressed in brown relative to white adipocytes and was bound at brown adipose-specific Ppar\u03b3 target genes. When expressed in myoblasts or white preadipose cells, Ebf2 recruited Ppar\u03b3 to its brown-selective binding sites and reprogrammed cells to a brown fat fate. Brown adipose cells and tissue from Ebf2-deficient mice displayed a loss of brown-specific characteristics and thermogenic capacity. Together, these results identify Ebf2 as a key transcriptional regulator of brown fat cell fate and function.", "author" : [ { "dropping-particle" : "", "family" : "Rajakumari", "given" : "Sona", "non-dropping-particle" : "", "parse-names" : false, "suffix" : "" }, { "dropping-particle" : "", "family" : "Wu", "given" : "Jun", "non-dropping-particle" : "", "parse-names" : false, "suffix" : "" }, { "dropping-particle" : "", "family" : "Ishibashi", "given" : "Jeff", "non-dropping-particle" : "", "parse-names" : false, "suffix" : "" }, { "dropping-particle" : "", "family" : "Lim", "given" : "Hee-Woong", "non-dropping-particle" : "", "parse-names" : false, "suffix" : "" }, { "dropping-particle" : "", "family" : "Giang", "given" : "An-Hoa", "non-dropping-particle" : "", "parse-names" : false, "suffix" : "" }, { "dropping-particle" : "", "family" : "Won", "given" : "Kyoung-Jae", "non-dropping-particle" : "", "parse-names" : false, "suffix" : "" }, { "dropping-particle" : "", "family" : "Reed", "given" : "Randall R", "non-dropping-particle" : "", "parse-names" : false, "suffix" : "" }, { "dropping-particle" : "", "family" : "Seale", "given" : "Patrick", "non-dropping-particle" : "", "parse-names" : false, "suffix" : "" } ], "container-title" : "Cell metabolism", "id" : "ITEM-1", "issue" : "4", "issued" : { "date-parts" : [ [ "2013", "4", "2" ] ] }, "page" : "562-574", "publisher" : "NIH Public Access", "title" : "EBF2 determines and maintains brown adipocyte identity", "type" : "article-journal", "volume" : "17" }, "uris" : [ "http://www.mendeley.com/documents/?uuid=46ae17e9-7a0f-3b5c-9705-2f2afac3151d" ] } ], "mendeley" : { "formattedCitation" : "(230)", "plainTextFormattedCitation" : "(230)", "previouslyFormattedCitation" : "(230)" }, "properties" : {  }, "schema" : "https://github.com/citation-style-language/schema/raw/master/csl-citation.json" }</w:instrText>
      </w:r>
      <w:r w:rsidR="00CF5EC0" w:rsidRPr="00224E43">
        <w:rPr>
          <w:rFonts w:ascii="Arial" w:hAnsi="Arial" w:cs="Arial"/>
        </w:rPr>
        <w:fldChar w:fldCharType="separate"/>
      </w:r>
      <w:r w:rsidR="00FC23EF" w:rsidRPr="00224E43">
        <w:rPr>
          <w:rFonts w:ascii="Arial" w:hAnsi="Arial" w:cs="Arial"/>
          <w:noProof/>
        </w:rPr>
        <w:t>(230)</w:t>
      </w:r>
      <w:r w:rsidR="00CF5EC0" w:rsidRPr="00224E43">
        <w:rPr>
          <w:rFonts w:ascii="Arial" w:hAnsi="Arial" w:cs="Arial"/>
        </w:rPr>
        <w:fldChar w:fldCharType="end"/>
      </w:r>
      <w:r w:rsidR="00CF5EC0" w:rsidRPr="00224E43">
        <w:rPr>
          <w:rFonts w:ascii="Arial" w:hAnsi="Arial" w:cs="Arial"/>
        </w:rPr>
        <w:t xml:space="preserve"> and the beiging process of adipose tissue in mice </w:t>
      </w:r>
      <w:r w:rsidR="00CF5EC0" w:rsidRPr="00224E43">
        <w:rPr>
          <w:rFonts w:ascii="Arial" w:hAnsi="Arial" w:cs="Arial"/>
        </w:rPr>
        <w:fldChar w:fldCharType="begin" w:fldLock="1"/>
      </w:r>
      <w:r w:rsidR="00FC23EF" w:rsidRPr="00224E43">
        <w:rPr>
          <w:rFonts w:ascii="Arial" w:hAnsi="Arial" w:cs="Arial"/>
        </w:rPr>
        <w:instrText>ADDIN CSL_CITATION { "citationItems" : [ { "id" : "ITEM-1", "itemData" : { "DOI" : "10.1016/j.molmet.2015.11.001", "ISSN" : "2212-8778", "PMID" : "26844207", "abstract" : "OBJECTIVE The induction of beige/brite adipose cells in white adipose tissue (WAT) is associated with protection against high fat diet-induced obesity and insulin resistance in animals. The helix-loop-helix transcription factor Early B-Cell Factor-2 (EBF2) regulates brown adipose tissue development. Here, we asked if EBF2 regulates beige fat cell biogenesis and protects animals against obesity. METHODS In addition to primary cell culture studies, we used \u200bEbf2 knockout mice and mice overexpressing EBF2 in the adipose tissue to study the necessity and sufficiency of EBF2 to induce beiging in vivo. RESULTS We found that EBF2 is required for beige adipocyte development in mice. Subcutaneous WAT or primary adipose cell cultures from Ebf2 knockout mice did not induce Uncoupling Protein 1 (UCP1) or a thermogenic program following adrenergic stimulation. Conversely, over-expression of EBF2 in adipocyte cultures induced UCP1 expression and a brown-like/beige fat-selective differentiation program. Transgenic expression of Ebf2 in adipose tissues robustly stimulated beige adipocyte development in the WAT of mice, even while housed at thermoneutrality. EBF2 overexpression was sufficient to increase mitochondrial function in WAT and protect animals against high fat diet-induced weight gain. CONCLUSIONS Taken together, our results demonstrate that EBF2 controls the beiging process and suggest that activation of EBF2 in WAT could be used to reduce obesity.", "author" : [ { "dropping-particle" : "", "family" : "Stine", "given" : "Rachel R", "non-dropping-particle" : "", "parse-names" : false, "suffix" : "" }, { "dropping-particle" : "", "family" : "Shapira", "given" : "Suzanne N", "non-dropping-particle" : "", "parse-names" : false, "suffix" : "" }, { "dropping-particle" : "", "family" : "Lim", "given" : "Hee-Woong", "non-dropping-particle" : "", "parse-names" : false, "suffix" : "" }, { "dropping-particle" : "", "family" : "Ishibashi", "given" : "Jeff", "non-dropping-particle" : "", "parse-names" : false, "suffix" : "" }, { "dropping-particle" : "", "family" : "Harms", "given" : "Matthew", "non-dropping-particle" : "", "parse-names" : false, "suffix" : "" }, { "dropping-particle" : "", "family" : "Won", "given" : "Kyoung-Jae", "non-dropping-particle" : "", "parse-names" : false, "suffix" : "" }, { "dropping-particle" : "", "family" : "Seale", "given" : "Patrick", "non-dropping-particle" : "", "parse-names" : false, "suffix" : "" } ], "container-title" : "Molecular metabolism", "id" : "ITEM-1", "issue" : "1", "issued" : { "date-parts" : [ [ "2016", "1" ] ] }, "page" : "57-65", "publisher" : "Elsevier", "title" : "EBF2 promotes the recruitment of beige adipocytes in white adipose tissue", "type" : "article-journal", "volume" : "5" }, "uris" : [ "http://www.mendeley.com/documents/?uuid=77ad4f3b-5aba-394e-a1f9-2fdf2743b4b7" ] } ], "mendeley" : { "formattedCitation" : "(231)", "plainTextFormattedCitation" : "(231)", "previouslyFormattedCitation" : "(231)" }, "properties" : {  }, "schema" : "https://github.com/citation-style-language/schema/raw/master/csl-citation.json" }</w:instrText>
      </w:r>
      <w:r w:rsidR="00CF5EC0" w:rsidRPr="00224E43">
        <w:rPr>
          <w:rFonts w:ascii="Arial" w:hAnsi="Arial" w:cs="Arial"/>
        </w:rPr>
        <w:fldChar w:fldCharType="separate"/>
      </w:r>
      <w:r w:rsidR="00FC23EF" w:rsidRPr="00224E43">
        <w:rPr>
          <w:rFonts w:ascii="Arial" w:hAnsi="Arial" w:cs="Arial"/>
          <w:noProof/>
        </w:rPr>
        <w:t>(231)</w:t>
      </w:r>
      <w:r w:rsidR="00CF5EC0" w:rsidRPr="00224E43">
        <w:rPr>
          <w:rFonts w:ascii="Arial" w:hAnsi="Arial" w:cs="Arial"/>
        </w:rPr>
        <w:fldChar w:fldCharType="end"/>
      </w:r>
      <w:r w:rsidR="00CF5EC0" w:rsidRPr="00224E43">
        <w:rPr>
          <w:rFonts w:ascii="Arial" w:hAnsi="Arial" w:cs="Arial"/>
        </w:rPr>
        <w:t xml:space="preserve">. </w:t>
      </w:r>
      <w:r w:rsidR="00C41075" w:rsidRPr="00224E43">
        <w:rPr>
          <w:rFonts w:ascii="Arial" w:hAnsi="Arial" w:cs="Arial"/>
          <w:lang w:val="en"/>
        </w:rPr>
        <w:t xml:space="preserve"> </w:t>
      </w:r>
    </w:p>
    <w:p w14:paraId="5A20B44D" w14:textId="33B1CFAE" w:rsidR="00A23484" w:rsidRPr="00224E43" w:rsidRDefault="00A23484" w:rsidP="00224E43">
      <w:pPr>
        <w:pStyle w:val="NormalWeb"/>
        <w:tabs>
          <w:tab w:val="left" w:pos="720"/>
        </w:tabs>
        <w:spacing w:before="0" w:beforeAutospacing="0" w:after="0" w:afterAutospacing="0" w:line="276" w:lineRule="auto"/>
        <w:rPr>
          <w:rFonts w:ascii="Arial" w:hAnsi="Arial" w:cs="Arial"/>
          <w:sz w:val="22"/>
          <w:szCs w:val="22"/>
        </w:rPr>
      </w:pPr>
    </w:p>
    <w:p w14:paraId="52C7CDDB" w14:textId="57CD95E6" w:rsidR="0052641B" w:rsidRPr="00281EE2" w:rsidRDefault="0052641B" w:rsidP="00224E43">
      <w:pPr>
        <w:spacing w:after="0" w:line="276" w:lineRule="auto"/>
        <w:ind w:firstLine="0"/>
        <w:rPr>
          <w:rFonts w:ascii="Arial" w:hAnsi="Arial" w:cs="Arial"/>
          <w:caps/>
          <w:color w:val="FF0000"/>
        </w:rPr>
      </w:pPr>
      <w:r w:rsidRPr="00281EE2">
        <w:rPr>
          <w:rFonts w:ascii="Arial" w:hAnsi="Arial" w:cs="Arial"/>
          <w:caps/>
          <w:color w:val="FF0000"/>
        </w:rPr>
        <w:t>Inhibitors of Adipogenesis</w:t>
      </w:r>
    </w:p>
    <w:p w14:paraId="04FC7F5C" w14:textId="77777777" w:rsidR="00A47573" w:rsidRPr="00224E43" w:rsidRDefault="00A47573" w:rsidP="00224E43">
      <w:pPr>
        <w:spacing w:after="0" w:line="276" w:lineRule="auto"/>
        <w:ind w:firstLine="0"/>
        <w:rPr>
          <w:rFonts w:ascii="Arial" w:hAnsi="Arial" w:cs="Arial"/>
          <w:caps/>
        </w:rPr>
      </w:pPr>
    </w:p>
    <w:p w14:paraId="735EBA71" w14:textId="291F030D" w:rsidR="00C41075" w:rsidRPr="00224E43" w:rsidRDefault="00C41075" w:rsidP="00224E43">
      <w:pPr>
        <w:pStyle w:val="NormalWeb"/>
        <w:shd w:val="clear" w:color="auto" w:fill="FFFFFF"/>
        <w:spacing w:before="0" w:beforeAutospacing="0" w:after="0" w:afterAutospacing="0" w:line="276" w:lineRule="auto"/>
        <w:rPr>
          <w:rFonts w:ascii="Arial" w:hAnsi="Arial" w:cs="Arial"/>
          <w:color w:val="000000"/>
          <w:sz w:val="22"/>
          <w:szCs w:val="22"/>
        </w:rPr>
      </w:pPr>
      <w:r w:rsidRPr="00224E43">
        <w:rPr>
          <w:rFonts w:ascii="Arial" w:hAnsi="Arial" w:cs="Arial"/>
          <w:bCs/>
          <w:color w:val="000000"/>
          <w:sz w:val="22"/>
          <w:szCs w:val="22"/>
        </w:rPr>
        <w:t xml:space="preserve">The interferon-regulatory factor (IRF) family of transcription factors has functionally diverse roles in the immune system, but also plays a role in adipocyte development. All nine IRF family members are regulated to different degrees during adipogenesis </w:t>
      </w:r>
      <w:r w:rsidRPr="00224E43">
        <w:rPr>
          <w:rFonts w:ascii="Arial" w:hAnsi="Arial" w:cs="Arial"/>
          <w:bCs/>
          <w:i/>
          <w:color w:val="000000"/>
          <w:sz w:val="22"/>
          <w:szCs w:val="22"/>
        </w:rPr>
        <w:t>in vitro</w:t>
      </w:r>
      <w:r w:rsidR="0083326C" w:rsidRPr="00224E43">
        <w:rPr>
          <w:rFonts w:ascii="Arial" w:hAnsi="Arial" w:cs="Arial"/>
          <w:color w:val="000000"/>
          <w:sz w:val="22"/>
          <w:szCs w:val="22"/>
        </w:rPr>
        <w:t xml:space="preserve">, and some members can repress adipogenesis </w:t>
      </w:r>
      <w:r w:rsidR="0083326C" w:rsidRPr="00224E43">
        <w:rPr>
          <w:rFonts w:ascii="Arial" w:hAnsi="Arial" w:cs="Arial"/>
          <w:color w:val="000000"/>
          <w:sz w:val="22"/>
          <w:szCs w:val="22"/>
        </w:rPr>
        <w:fldChar w:fldCharType="begin" w:fldLock="1"/>
      </w:r>
      <w:r w:rsidR="00FC23EF" w:rsidRPr="00224E43">
        <w:rPr>
          <w:rFonts w:ascii="Arial" w:hAnsi="Arial" w:cs="Arial"/>
          <w:color w:val="000000"/>
          <w:sz w:val="22"/>
          <w:szCs w:val="22"/>
        </w:rPr>
        <w:instrText>ADDIN CSL_CITATION { "citationItems" : [ { "id" : "ITEM-1", "itemData" : { "DOI" : "10.1016/j.cmet.2007.11.002", "ISSN" : "1550-4131", "PMID" : "18177728", "abstract" : "We have sought to identify transcriptional pathways in adipogenesis using an integrated experimental and computational approach. Here, we employ high-throughput DNase hypersensitivity analysis to find regions of altered chromatin structure surrounding key adipocyte genes. Regions that display differentiation-dependent changes in hypersensitivity were used to predict binding sites for proteins involved in adipogenesis. A high-scoring example was a binding motif for interferon regulatory factor (IRF) family members. Expression of all nine mammalian IRF mRNAs is regulated during adipogenesis, and several bind to the identified motifs in a differentiation-dependent manner. Furthermore, several IRF proteins repress differentiation. This analysis suggests an important role for IRF proteins in adipocyte biology and demonstrates the utility of this approach in identifying cis- and trans-acting factors not previously suspected to participate in adipogenesis.", "author" : [ { "dropping-particle" : "", "family" : "Eguchi", "given" : "Jun", "non-dropping-particle" : "", "parse-names" : false, "suffix" : "" }, { "dropping-particle" : "", "family" : "Yan", "given" : "Qing-Wu", "non-dropping-particle" : "", "parse-names" : false, "suffix" : "" }, { "dropping-particle" : "", "family" : "Schones", "given" : "Dustin E", "non-dropping-particle" : "", "parse-names" : false, "suffix" : "" }, { "dropping-particle" : "", "family" : "Kamal", "given" : "Michael", "non-dropping-particle" : "", "parse-names" : false, "suffix" : "" }, { "dropping-particle" : "", "family" : "Hsu", "given" : "Chung-Hsin", "non-dropping-particle" : "", "parse-names" : false, "suffix" : "" }, { "dropping-particle" : "", "family" : "Zhang", "given" : "Michael Q", "non-dropping-particle" : "", "parse-names" : false, "suffix" : "" }, { "dropping-particle" : "", "family" : "Crawford", "given" : "Gregory E", "non-dropping-particle" : "", "parse-names" : false, "suffix" : "" }, { "dropping-particle" : "", "family" : "Rosen", "given" : "Evan D", "non-dropping-particle" : "", "parse-names" : false, "suffix" : "" } ], "container-title" : "Cell metabolism", "id" : "ITEM-1", "issue" : "1", "issued" : { "date-parts" : [ [ "2008", "1" ] ] }, "page" : "86-94", "publisher" : "NIH Public Access", "title" : "Interferon regulatory factors are transcriptional regulators of adipogenesis", "type" : "article-journal", "volume" : "7" }, "uris" : [ "http://www.mendeley.com/documents/?uuid=2c85e233-011d-32d8-9dcb-b9c3601e0b1d" ] } ], "mendeley" : { "formattedCitation" : "(232)", "plainTextFormattedCitation" : "(232)", "previouslyFormattedCitation" : "(232)" }, "properties" : {  }, "schema" : "https://github.com/citation-style-language/schema/raw/master/csl-citation.json" }</w:instrText>
      </w:r>
      <w:r w:rsidR="0083326C" w:rsidRPr="00224E43">
        <w:rPr>
          <w:rFonts w:ascii="Arial" w:hAnsi="Arial" w:cs="Arial"/>
          <w:color w:val="000000"/>
          <w:sz w:val="22"/>
          <w:szCs w:val="22"/>
        </w:rPr>
        <w:fldChar w:fldCharType="separate"/>
      </w:r>
      <w:r w:rsidR="00FC23EF" w:rsidRPr="00224E43">
        <w:rPr>
          <w:rFonts w:ascii="Arial" w:hAnsi="Arial" w:cs="Arial"/>
          <w:noProof/>
          <w:color w:val="000000"/>
          <w:sz w:val="22"/>
          <w:szCs w:val="22"/>
        </w:rPr>
        <w:t>(232)</w:t>
      </w:r>
      <w:r w:rsidR="0083326C" w:rsidRPr="00224E43">
        <w:rPr>
          <w:rFonts w:ascii="Arial" w:hAnsi="Arial" w:cs="Arial"/>
          <w:color w:val="000000"/>
          <w:sz w:val="22"/>
          <w:szCs w:val="22"/>
        </w:rPr>
        <w:fldChar w:fldCharType="end"/>
      </w:r>
      <w:r w:rsidR="001B4D66" w:rsidRPr="00224E43">
        <w:rPr>
          <w:rFonts w:ascii="Arial" w:hAnsi="Arial" w:cs="Arial"/>
          <w:color w:val="000000"/>
          <w:sz w:val="22"/>
          <w:szCs w:val="22"/>
        </w:rPr>
        <w:t xml:space="preserve"> and contribute to insulin resistance </w:t>
      </w:r>
      <w:r w:rsidR="001B4D66" w:rsidRPr="00224E43">
        <w:rPr>
          <w:rFonts w:ascii="Arial" w:hAnsi="Arial" w:cs="Arial"/>
          <w:color w:val="000000"/>
          <w:sz w:val="22"/>
          <w:szCs w:val="22"/>
        </w:rPr>
        <w:fldChar w:fldCharType="begin" w:fldLock="1"/>
      </w:r>
      <w:r w:rsidR="00FC23EF" w:rsidRPr="00224E43">
        <w:rPr>
          <w:rFonts w:ascii="Arial" w:hAnsi="Arial" w:cs="Arial"/>
          <w:color w:val="000000"/>
          <w:sz w:val="22"/>
          <w:szCs w:val="22"/>
        </w:rPr>
        <w:instrText>ADDIN CSL_CITATION { "citationItems" : [ { "id" : "ITEM-1", "itemData" : { "DOI" : "10.1172/JCI86080", "ISSN" : "1558-8238", "PMID" : "27400129", "abstract" : "The chronic inflammatory state that accompanies obesity is a major contributor to insulin resistance and other dysfunctional adaptations in adipose tissue. Cellular and secreted factors promote the inflammatory milieu of obesity, but the transcriptional pathways that drive these processes are not well described. Although the canonical inflammatory transcription factor NF-\u03baB is considered to be the major driver of adipocyte inflammation, members of the interferon regulatory factor (IRF) family may also play a role in this process. Here, we determined that IRF3 expression is upregulated in the adipocytes of obese mice and humans. Signaling through TLR3 and TLR4, which lie upstream of IRF3, induced insulin resistance in murine adipocytes, while IRF3 knockdown prevented insulin resistance. Furthermore, improved insulin sensitivity in IRF3-deficient mice was associated with reductions in intra-adipose and systemic inflammation in the high fat-fed state, enhanced browning of subcutaneous fat, and increased adipose expression of GLUT4. Taken together, the data indicate that IRF3 is a major transcriptional regulator of adipose inflammation and is involved in maintaining systemic glucose and energy homeostasis.", "author" : [ { "dropping-particle" : "", "family" : "Kumari", "given" : "Manju", "non-dropping-particle" : "", "parse-names" : false, "suffix" : "" }, { "dropping-particle" : "", "family" : "Wang", "given" : "Xun", "non-dropping-particle" : "", "parse-names" : false, "suffix" : "" }, { "dropping-particle" : "", "family" : "Lantier", "given" : "Louise", "non-dropping-particle" : "", "parse-names" : false, "suffix" : "" }, { "dropping-particle" : "", "family" : "Lyubetskaya", "given" : "Anna", "non-dropping-particle" : "", "parse-names" : false, "suffix" : "" }, { "dropping-particle" : "", "family" : "Eguchi", "given" : "Jun", "non-dropping-particle" : "", "parse-names" : false, "suffix" : "" }, { "dropping-particle" : "", "family" : "Kang", "given" : "Sona", "non-dropping-particle" : "", "parse-names" : false, "suffix" : "" }, { "dropping-particle" : "", "family" : "Tenen", "given" : "Danielle", "non-dropping-particle" : "", "parse-names" : false, "suffix" : "" }, { "dropping-particle" : "", "family" : "Roh", "given" : "Hyun Cheol", "non-dropping-particle" : "", "parse-names" : false, "suffix" : "" }, { "dropping-particle" : "", "family" : "Kong", "given" : "Xingxing", "non-dropping-particle" : "", "parse-names" : false, "suffix" : "" }, { "dropping-particle" : "", "family" : "Kazak", "given" : "Lawrence", "non-dropping-particle" : "", "parse-names" : false, "suffix" : "" }, { "dropping-particle" : "", "family" : "Ahmad", "given" : "Rasheed", "non-dropping-particle" : "", "parse-names" : false, "suffix" : "" }, { "dropping-particle" : "", "family" : "Rosen", "given" : "Evan D", "non-dropping-particle" : "", "parse-names" : false, "suffix" : "" } ], "container-title" : "The Journal of clinical investigation", "id" : "ITEM-1", "issue" : "8", "issued" : { "date-parts" : [ [ "2016" ] ] }, "page" : "2839-54", "publisher" : "American Society for Clinical Investigation", "title" : "IRF3 promotes adipose inflammation and insulin resistance and represses browning.", "type" : "article-journal", "volume" : "126" }, "uris" : [ "http://www.mendeley.com/documents/?uuid=8914e508-5ff9-34a5-ad55-b6a7749ef5e0" ] } ], "mendeley" : { "formattedCitation" : "(233)", "plainTextFormattedCitation" : "(233)", "previouslyFormattedCitation" : "(233)" }, "properties" : {  }, "schema" : "https://github.com/citation-style-language/schema/raw/master/csl-citation.json" }</w:instrText>
      </w:r>
      <w:r w:rsidR="001B4D66" w:rsidRPr="00224E43">
        <w:rPr>
          <w:rFonts w:ascii="Arial" w:hAnsi="Arial" w:cs="Arial"/>
          <w:color w:val="000000"/>
          <w:sz w:val="22"/>
          <w:szCs w:val="22"/>
        </w:rPr>
        <w:fldChar w:fldCharType="separate"/>
      </w:r>
      <w:r w:rsidR="00FC23EF" w:rsidRPr="00224E43">
        <w:rPr>
          <w:rFonts w:ascii="Arial" w:hAnsi="Arial" w:cs="Arial"/>
          <w:noProof/>
          <w:color w:val="000000"/>
          <w:sz w:val="22"/>
          <w:szCs w:val="22"/>
        </w:rPr>
        <w:t>(233)</w:t>
      </w:r>
      <w:r w:rsidR="001B4D66" w:rsidRPr="00224E43">
        <w:rPr>
          <w:rFonts w:ascii="Arial" w:hAnsi="Arial" w:cs="Arial"/>
          <w:color w:val="000000"/>
          <w:sz w:val="22"/>
          <w:szCs w:val="22"/>
        </w:rPr>
        <w:fldChar w:fldCharType="end"/>
      </w:r>
      <w:r w:rsidRPr="00224E43">
        <w:rPr>
          <w:rFonts w:ascii="Arial" w:hAnsi="Arial" w:cs="Arial"/>
          <w:color w:val="000000"/>
          <w:sz w:val="22"/>
          <w:szCs w:val="22"/>
        </w:rPr>
        <w:t>.</w:t>
      </w:r>
      <w:r w:rsidRPr="00224E43">
        <w:rPr>
          <w:rFonts w:ascii="Arial" w:hAnsi="Arial" w:cs="Arial"/>
          <w:bCs/>
          <w:color w:val="000000"/>
          <w:sz w:val="22"/>
          <w:szCs w:val="22"/>
        </w:rPr>
        <w:t xml:space="preserve"> </w:t>
      </w:r>
      <w:r w:rsidR="001B4D66" w:rsidRPr="00224E43">
        <w:rPr>
          <w:rFonts w:ascii="Arial" w:hAnsi="Arial" w:cs="Arial"/>
          <w:bCs/>
          <w:color w:val="000000"/>
          <w:sz w:val="22"/>
          <w:szCs w:val="22"/>
        </w:rPr>
        <w:t xml:space="preserve">For example, knockdown of IRF3, whose </w:t>
      </w:r>
      <w:r w:rsidRPr="00224E43">
        <w:rPr>
          <w:rFonts w:ascii="Arial" w:hAnsi="Arial" w:cs="Arial"/>
          <w:bCs/>
          <w:color w:val="000000"/>
          <w:sz w:val="22"/>
          <w:szCs w:val="22"/>
        </w:rPr>
        <w:t>is</w:t>
      </w:r>
      <w:r w:rsidR="001B4D66" w:rsidRPr="00224E43">
        <w:rPr>
          <w:rFonts w:ascii="Arial" w:hAnsi="Arial" w:cs="Arial"/>
          <w:bCs/>
          <w:color w:val="000000"/>
          <w:sz w:val="22"/>
          <w:szCs w:val="22"/>
        </w:rPr>
        <w:t xml:space="preserve"> expression is</w:t>
      </w:r>
      <w:r w:rsidRPr="00224E43">
        <w:rPr>
          <w:rFonts w:ascii="Arial" w:hAnsi="Arial" w:cs="Arial"/>
          <w:bCs/>
          <w:color w:val="000000"/>
          <w:sz w:val="22"/>
          <w:szCs w:val="22"/>
        </w:rPr>
        <w:t xml:space="preserve"> elevated in visceral and subcutaneous AT of obese mice as well as in subcutaneous AT from </w:t>
      </w:r>
      <w:r w:rsidR="006400D2" w:rsidRPr="00224E43">
        <w:rPr>
          <w:rFonts w:ascii="Arial" w:hAnsi="Arial" w:cs="Arial"/>
          <w:bCs/>
          <w:color w:val="000000"/>
          <w:sz w:val="22"/>
          <w:szCs w:val="22"/>
        </w:rPr>
        <w:t xml:space="preserve">humans with </w:t>
      </w:r>
      <w:r w:rsidRPr="00224E43">
        <w:rPr>
          <w:rFonts w:ascii="Arial" w:hAnsi="Arial" w:cs="Arial"/>
          <w:bCs/>
          <w:color w:val="000000"/>
          <w:sz w:val="22"/>
          <w:szCs w:val="22"/>
        </w:rPr>
        <w:t>obes</w:t>
      </w:r>
      <w:r w:rsidR="006400D2" w:rsidRPr="00224E43">
        <w:rPr>
          <w:rFonts w:ascii="Arial" w:hAnsi="Arial" w:cs="Arial"/>
          <w:bCs/>
          <w:color w:val="000000"/>
          <w:sz w:val="22"/>
          <w:szCs w:val="22"/>
        </w:rPr>
        <w:t xml:space="preserve">ity and diabetes </w:t>
      </w:r>
      <w:r w:rsidR="001B4D66" w:rsidRPr="00224E43">
        <w:rPr>
          <w:rFonts w:ascii="Arial" w:hAnsi="Arial" w:cs="Arial"/>
          <w:color w:val="000000"/>
          <w:sz w:val="22"/>
          <w:szCs w:val="22"/>
        </w:rPr>
        <w:t>decrease</w:t>
      </w:r>
      <w:r w:rsidR="006400D2" w:rsidRPr="00224E43">
        <w:rPr>
          <w:rFonts w:ascii="Arial" w:hAnsi="Arial" w:cs="Arial"/>
          <w:color w:val="000000"/>
          <w:sz w:val="22"/>
          <w:szCs w:val="22"/>
        </w:rPr>
        <w:t>s</w:t>
      </w:r>
      <w:r w:rsidR="001B4D66" w:rsidRPr="00224E43">
        <w:rPr>
          <w:rFonts w:ascii="Arial" w:hAnsi="Arial" w:cs="Arial"/>
          <w:color w:val="000000"/>
          <w:sz w:val="22"/>
          <w:szCs w:val="22"/>
        </w:rPr>
        <w:t xml:space="preserve"> fat mass </w:t>
      </w:r>
      <w:r w:rsidR="006400D2" w:rsidRPr="00224E43">
        <w:rPr>
          <w:rFonts w:ascii="Arial" w:hAnsi="Arial" w:cs="Arial"/>
          <w:color w:val="000000"/>
          <w:sz w:val="22"/>
          <w:szCs w:val="22"/>
        </w:rPr>
        <w:t>and preve</w:t>
      </w:r>
      <w:r w:rsidR="00E55D46" w:rsidRPr="00224E43">
        <w:rPr>
          <w:rFonts w:ascii="Arial" w:hAnsi="Arial" w:cs="Arial"/>
          <w:color w:val="000000"/>
          <w:sz w:val="22"/>
          <w:szCs w:val="22"/>
        </w:rPr>
        <w:t>nts</w:t>
      </w:r>
      <w:r w:rsidR="006400D2" w:rsidRPr="00224E43">
        <w:rPr>
          <w:rFonts w:ascii="Arial" w:hAnsi="Arial" w:cs="Arial"/>
          <w:color w:val="000000"/>
          <w:sz w:val="22"/>
          <w:szCs w:val="22"/>
        </w:rPr>
        <w:t xml:space="preserve"> insulin resistance</w:t>
      </w:r>
      <w:r w:rsidR="006400D2" w:rsidRPr="00224E43">
        <w:rPr>
          <w:rFonts w:ascii="Arial" w:hAnsi="Arial" w:cs="Arial"/>
          <w:bCs/>
          <w:color w:val="000000"/>
          <w:sz w:val="22"/>
          <w:szCs w:val="22"/>
        </w:rPr>
        <w:t xml:space="preserve"> </w:t>
      </w:r>
      <w:r w:rsidR="001B4D66" w:rsidRPr="00224E43">
        <w:rPr>
          <w:rFonts w:ascii="Arial" w:hAnsi="Arial" w:cs="Arial"/>
          <w:color w:val="000000"/>
          <w:sz w:val="22"/>
          <w:szCs w:val="22"/>
        </w:rPr>
        <w:t xml:space="preserve">in high fat diet-fed mice </w:t>
      </w:r>
      <w:r w:rsidRPr="00224E43">
        <w:rPr>
          <w:rFonts w:ascii="Arial" w:hAnsi="Arial" w:cs="Arial"/>
          <w:bCs/>
          <w:color w:val="000000"/>
          <w:sz w:val="22"/>
          <w:szCs w:val="22"/>
        </w:rPr>
        <w:fldChar w:fldCharType="begin" w:fldLock="1"/>
      </w:r>
      <w:r w:rsidR="00FC23EF" w:rsidRPr="00224E43">
        <w:rPr>
          <w:rFonts w:ascii="Arial" w:hAnsi="Arial" w:cs="Arial"/>
          <w:bCs/>
          <w:color w:val="000000"/>
          <w:sz w:val="22"/>
          <w:szCs w:val="22"/>
        </w:rPr>
        <w:instrText>ADDIN CSL_CITATION { "citationItems" : [ { "id" : "ITEM-1", "itemData" : { "DOI" : "10.1172/JCI86080", "ISSN" : "1558-8238", "PMID" : "27400129", "abstract" : "The chronic inflammatory state that accompanies obesity is a major contributor to insulin resistance and other dysfunctional adaptations in adipose tissue. Cellular and secreted factors promote the inflammatory milieu of obesity, but the transcriptional pathways that drive these processes are not well described. Although the canonical inflammatory transcription factor NF-\u03baB is considered to be the major driver of adipocyte inflammation, members of the interferon regulatory factor (IRF) family may also play a role in this process. Here, we determined that IRF3 expression is upregulated in the adipocytes of obese mice and humans. Signaling through TLR3 and TLR4, which lie upstream of IRF3, induced insulin resistance in murine adipocytes, while IRF3 knockdown prevented insulin resistance. Furthermore, improved insulin sensitivity in IRF3-deficient mice was associated with reductions in intra-adipose and systemic inflammation in the high fat-fed state, enhanced browning of subcutaneous fat, and increased adipose expression of GLUT4. Taken together, the data indicate that IRF3 is a major transcriptional regulator of adipose inflammation and is involved in maintaining systemic glucose and energy homeostasis.", "author" : [ { "dropping-particle" : "", "family" : "Kumari", "given" : "Manju", "non-dropping-particle" : "", "parse-names" : false, "suffix" : "" }, { "dropping-particle" : "", "family" : "Wang", "given" : "Xun", "non-dropping-particle" : "", "parse-names" : false, "suffix" : "" }, { "dropping-particle" : "", "family" : "Lantier", "given" : "Louise", "non-dropping-particle" : "", "parse-names" : false, "suffix" : "" }, { "dropping-particle" : "", "family" : "Lyubetskaya", "given" : "Anna", "non-dropping-particle" : "", "parse-names" : false, "suffix" : "" }, { "dropping-particle" : "", "family" : "Eguchi", "given" : "Jun", "non-dropping-particle" : "", "parse-names" : false, "suffix" : "" }, { "dropping-particle" : "", "family" : "Kang", "given" : "Sona", "non-dropping-particle" : "", "parse-names" : false, "suffix" : "" }, { "dropping-particle" : "", "family" : "Tenen", "given" : "Danielle", "non-dropping-particle" : "", "parse-names" : false, "suffix" : "" }, { "dropping-particle" : "", "family" : "Roh", "given" : "Hyun Cheol", "non-dropping-particle" : "", "parse-names" : false, "suffix" : "" }, { "dropping-particle" : "", "family" : "Kong", "given" : "Xingxing", "non-dropping-particle" : "", "parse-names" : false, "suffix" : "" }, { "dropping-particle" : "", "family" : "Kazak", "given" : "Lawrence", "non-dropping-particle" : "", "parse-names" : false, "suffix" : "" }, { "dropping-particle" : "", "family" : "Ahmad", "given" : "Rasheed", "non-dropping-particle" : "", "parse-names" : false, "suffix" : "" }, { "dropping-particle" : "", "family" : "Rosen", "given" : "Evan D", "non-dropping-particle" : "", "parse-names" : false, "suffix" : "" } ], "container-title" : "The Journal of clinical investigation", "id" : "ITEM-1", "issue" : "8", "issued" : { "date-parts" : [ [ "2016" ] ] }, "page" : "2839-54", "publisher" : "American Society for Clinical Investigation", "title" : "IRF3 promotes adipose inflammation and insulin resistance and represses browning.", "type" : "article-journal", "volume" : "126" }, "uris" : [ "http://www.mendeley.com/documents/?uuid=8914e508-5ff9-34a5-ad55-b6a7749ef5e0" ] } ], "mendeley" : { "formattedCitation" : "(233)", "plainTextFormattedCitation" : "(233)", "previouslyFormattedCitation" : "(233)" }, "properties" : {  }, "schema" : "https://github.com/citation-style-language/schema/raw/master/csl-citation.json" }</w:instrText>
      </w:r>
      <w:r w:rsidRPr="00224E43">
        <w:rPr>
          <w:rFonts w:ascii="Arial" w:hAnsi="Arial" w:cs="Arial"/>
          <w:bCs/>
          <w:color w:val="000000"/>
          <w:sz w:val="22"/>
          <w:szCs w:val="22"/>
        </w:rPr>
        <w:fldChar w:fldCharType="separate"/>
      </w:r>
      <w:r w:rsidR="00FC23EF" w:rsidRPr="00224E43">
        <w:rPr>
          <w:rFonts w:ascii="Arial" w:hAnsi="Arial" w:cs="Arial"/>
          <w:bCs/>
          <w:noProof/>
          <w:color w:val="000000"/>
          <w:sz w:val="22"/>
          <w:szCs w:val="22"/>
        </w:rPr>
        <w:t>(233)</w:t>
      </w:r>
      <w:r w:rsidRPr="00224E43">
        <w:rPr>
          <w:rFonts w:ascii="Arial" w:hAnsi="Arial" w:cs="Arial"/>
          <w:bCs/>
          <w:color w:val="000000"/>
          <w:sz w:val="22"/>
          <w:szCs w:val="22"/>
        </w:rPr>
        <w:fldChar w:fldCharType="end"/>
      </w:r>
      <w:r w:rsidRPr="00224E43">
        <w:rPr>
          <w:rFonts w:ascii="Arial" w:hAnsi="Arial" w:cs="Arial"/>
          <w:bCs/>
          <w:color w:val="000000"/>
          <w:sz w:val="22"/>
          <w:szCs w:val="22"/>
        </w:rPr>
        <w:t xml:space="preserve">. </w:t>
      </w:r>
    </w:p>
    <w:p w14:paraId="42E90A4B" w14:textId="77777777" w:rsidR="00DE4D7B" w:rsidRPr="00224E43" w:rsidRDefault="00DE4D7B" w:rsidP="00224E43">
      <w:pPr>
        <w:spacing w:after="0" w:line="276" w:lineRule="auto"/>
        <w:ind w:firstLine="0"/>
        <w:rPr>
          <w:rFonts w:ascii="Arial" w:hAnsi="Arial" w:cs="Arial"/>
        </w:rPr>
      </w:pPr>
    </w:p>
    <w:p w14:paraId="142373D8" w14:textId="006B3458" w:rsidR="00C41075" w:rsidRPr="00224E43" w:rsidRDefault="00E55D46" w:rsidP="00224E43">
      <w:pPr>
        <w:spacing w:after="0" w:line="276" w:lineRule="auto"/>
        <w:ind w:firstLine="0"/>
        <w:rPr>
          <w:rFonts w:ascii="Arial" w:hAnsi="Arial" w:cs="Arial"/>
        </w:rPr>
      </w:pPr>
      <w:r w:rsidRPr="00224E43">
        <w:rPr>
          <w:rFonts w:ascii="Arial" w:hAnsi="Arial" w:cs="Arial"/>
        </w:rPr>
        <w:t>Wingless-related integration site (</w:t>
      </w:r>
      <w:r w:rsidR="00C41075" w:rsidRPr="00224E43">
        <w:rPr>
          <w:rFonts w:ascii="Arial" w:hAnsi="Arial" w:cs="Arial"/>
        </w:rPr>
        <w:t>Wnt</w:t>
      </w:r>
      <w:r w:rsidRPr="00224E43">
        <w:rPr>
          <w:rFonts w:ascii="Arial" w:hAnsi="Arial" w:cs="Arial"/>
        </w:rPr>
        <w:t>)</w:t>
      </w:r>
      <w:r w:rsidR="0052641B" w:rsidRPr="00224E43">
        <w:rPr>
          <w:rFonts w:ascii="Arial" w:hAnsi="Arial" w:cs="Arial"/>
        </w:rPr>
        <w:t xml:space="preserve"> proteins</w:t>
      </w:r>
      <w:r w:rsidR="00C41075" w:rsidRPr="00224E43">
        <w:rPr>
          <w:rFonts w:ascii="Arial" w:hAnsi="Arial" w:cs="Arial"/>
        </w:rPr>
        <w:t xml:space="preserve"> regulate development and cell fate through both autocrine and paracrine signaling </w:t>
      </w:r>
      <w:r w:rsidR="00C41075" w:rsidRPr="00224E43">
        <w:rPr>
          <w:rFonts w:ascii="Arial" w:hAnsi="Arial" w:cs="Arial"/>
        </w:rPr>
        <w:fldChar w:fldCharType="begin" w:fldLock="1"/>
      </w:r>
      <w:r w:rsidR="00FC23EF" w:rsidRPr="00224E43">
        <w:rPr>
          <w:rFonts w:ascii="Arial" w:hAnsi="Arial" w:cs="Arial"/>
        </w:rPr>
        <w:instrText>ADDIN CSL_CITATION { "citationItems" : [ { "id" : "ITEM-1", "itemData" : { "DOI" : "10.1074/jbc.M501080200", "ISSN" : "0021-9258", "PMID" : "15849360", "abstract" : "Wnt signaling has been reported to block apoptosis and regulate differentiation of mesenchymal progenitors through inhibition of glycogen synthase kinase 3 and stabilization of beta-catenin. The effects of Wnt in preadipocytes may be mediated through Frizzled (Fz) 1 and/or Fz2 as these Wnt receptors are expressed in preadipocytes and their expression declines upon induction of differentiation. We ectopically expressed constitutively active chimeras between Wnt8 and Fz1 or Fz2 in preadipocytes and mesenchymal precursor cells. Our results indicated that activated Fz1 increases stability of beta-catenin, inhibits apoptosis, induces osteoblastogenesis, and inhibits adipogenesis. Although activated Fz2 does not influence apoptosis or osteoblastogenesis, it inhibits adipogenesis through a mechanism independent of beta-catenin. An important mediator of the beta-catenin-independent pathway appears to be calcineurin because inhibitors of this serine/threonine phosphatase partially rescue the block to adipogenesis caused by Wnt3a or activated Fz2. These data supported a model in which Wnt signaling inhibits adipogenesis through both beta-catenin-dependent and beta-catenin-independent mechanisms.", "author" : [ { "dropping-particle" : "", "family" : "Kennell", "given" : "Jennifer A", "non-dropping-particle" : "", "parse-names" : false, "suffix" : "" }, { "dropping-particle" : "", "family" : "MacDougald", "given" : "Ormond A", "non-dropping-particle" : "", "parse-names" : false, "suffix" : "" } ], "container-title" : "The Journal of biological chemistry", "id" : "ITEM-1", "issue" : "25", "issued" : { "date-parts" : [ [ "2005", "6", "24" ] ] }, "page" : "24004-24010", "publisher" : "American Society for Biochemistry and Molecular Biology", "title" : "Wnt signaling inhibits adipogenesis through beta-catenin-dependent and -independent mechanisms", "type" : "article-journal", "volume" : "280" }, "uris" : [ "http://www.mendeley.com/documents/?uuid=191e842a-beb5-3fa5-9e6b-7fca4fb8e7a4" ] } ], "mendeley" : { "formattedCitation" : "(234)", "plainTextFormattedCitation" : "(234)", "previouslyFormattedCitation" : "(234)" }, "properties" : {  }, "schema" : "https://github.com/citation-style-language/schema/raw/master/csl-citation.json" }</w:instrText>
      </w:r>
      <w:r w:rsidR="00C41075" w:rsidRPr="00224E43">
        <w:rPr>
          <w:rFonts w:ascii="Arial" w:hAnsi="Arial" w:cs="Arial"/>
        </w:rPr>
        <w:fldChar w:fldCharType="separate"/>
      </w:r>
      <w:r w:rsidR="00FC23EF" w:rsidRPr="00224E43">
        <w:rPr>
          <w:rFonts w:ascii="Arial" w:hAnsi="Arial" w:cs="Arial"/>
          <w:noProof/>
        </w:rPr>
        <w:t>(234)</w:t>
      </w:r>
      <w:r w:rsidR="00C41075" w:rsidRPr="00224E43">
        <w:rPr>
          <w:rFonts w:ascii="Arial" w:hAnsi="Arial" w:cs="Arial"/>
        </w:rPr>
        <w:fldChar w:fldCharType="end"/>
      </w:r>
      <w:r w:rsidR="00C41075" w:rsidRPr="00224E43">
        <w:rPr>
          <w:rFonts w:ascii="Arial" w:hAnsi="Arial" w:cs="Arial"/>
        </w:rPr>
        <w:t xml:space="preserve"> </w:t>
      </w:r>
      <w:r w:rsidR="003B1E30" w:rsidRPr="00224E43">
        <w:rPr>
          <w:rFonts w:ascii="Arial" w:hAnsi="Arial" w:cs="Arial"/>
        </w:rPr>
        <w:t>by using</w:t>
      </w:r>
      <w:r w:rsidR="00C41075" w:rsidRPr="00224E43">
        <w:rPr>
          <w:rFonts w:ascii="Arial" w:hAnsi="Arial" w:cs="Arial"/>
        </w:rPr>
        <w:t xml:space="preserve"> three well-characterized pathways: </w:t>
      </w:r>
      <w:r w:rsidR="006B7974" w:rsidRPr="00224E43">
        <w:rPr>
          <w:rFonts w:ascii="Arial" w:hAnsi="Arial" w:cs="Arial"/>
        </w:rPr>
        <w:t xml:space="preserve">the </w:t>
      </w:r>
      <w:r w:rsidR="00C41075" w:rsidRPr="00224E43">
        <w:rPr>
          <w:rFonts w:ascii="Arial" w:hAnsi="Arial" w:cs="Arial"/>
        </w:rPr>
        <w:t>canonical Wnt signaling</w:t>
      </w:r>
      <w:r w:rsidR="006B7974" w:rsidRPr="00224E43">
        <w:rPr>
          <w:rFonts w:ascii="Arial" w:hAnsi="Arial" w:cs="Arial"/>
        </w:rPr>
        <w:t xml:space="preserve"> and</w:t>
      </w:r>
      <w:r w:rsidRPr="00224E43">
        <w:rPr>
          <w:rFonts w:ascii="Arial" w:hAnsi="Arial" w:cs="Arial"/>
        </w:rPr>
        <w:t xml:space="preserve"> the</w:t>
      </w:r>
      <w:r w:rsidR="00C41075" w:rsidRPr="00224E43">
        <w:rPr>
          <w:rFonts w:ascii="Arial" w:hAnsi="Arial" w:cs="Arial"/>
        </w:rPr>
        <w:t xml:space="preserve"> planar cell polarity and Wnt/calcium pathway</w:t>
      </w:r>
      <w:r w:rsidR="006B7974" w:rsidRPr="00224E43">
        <w:rPr>
          <w:rFonts w:ascii="Arial" w:hAnsi="Arial" w:cs="Arial"/>
        </w:rPr>
        <w:t>s</w:t>
      </w:r>
      <w:r w:rsidRPr="00224E43">
        <w:rPr>
          <w:rFonts w:ascii="Arial" w:hAnsi="Arial" w:cs="Arial"/>
        </w:rPr>
        <w:t>, which are non-canonical</w:t>
      </w:r>
      <w:r w:rsidR="00C41075" w:rsidRPr="00224E43">
        <w:rPr>
          <w:rFonts w:ascii="Arial" w:hAnsi="Arial" w:cs="Arial"/>
        </w:rPr>
        <w:t xml:space="preserve">. The canonical pathway is dependent upon the transcription factor, </w:t>
      </w:r>
      <w:r w:rsidR="00B82139" w:rsidRPr="00224E43">
        <w:rPr>
          <w:rFonts w:ascii="Arial" w:hAnsi="Arial" w:cs="Arial"/>
        </w:rPr>
        <w:t>β</w:t>
      </w:r>
      <w:r w:rsidR="00C41075" w:rsidRPr="00224E43">
        <w:rPr>
          <w:rFonts w:ascii="Arial" w:hAnsi="Arial" w:cs="Arial"/>
        </w:rPr>
        <w:t>-catenin</w:t>
      </w:r>
      <w:r w:rsidR="004B4984" w:rsidRPr="00224E43">
        <w:rPr>
          <w:rFonts w:ascii="Arial" w:hAnsi="Arial" w:cs="Arial"/>
        </w:rPr>
        <w:t xml:space="preserve"> </w:t>
      </w:r>
      <w:r w:rsidR="00C41075" w:rsidRPr="00224E43">
        <w:rPr>
          <w:rFonts w:ascii="Arial" w:hAnsi="Arial" w:cs="Arial"/>
        </w:rPr>
        <w:fldChar w:fldCharType="begin" w:fldLock="1"/>
      </w:r>
      <w:r w:rsidR="00FC23EF" w:rsidRPr="00224E43">
        <w:rPr>
          <w:rFonts w:ascii="Arial" w:hAnsi="Arial" w:cs="Arial"/>
        </w:rPr>
        <w:instrText>ADDIN CSL_CITATION { "citationItems" : [ { "id" : "ITEM-1", "itemData" : { "DOI" : "10.1161/CIRCRESAHA.110.219840", "ISSN" : "0009-7330", "abstract" : "Abstract: Growth factor signaling is required for cellular differentiation, tissue morphogenesis, and tissue homeostasis. Misregulation of intracellular signal transduction can lead to developmental defects during embryogenesis or particular diseases in the adult. One family of growth factors important for these aspects is given by the Wnt proteins. In particular, Wnts have important functions in stem cell biology, cardiac development and differentiation, angiogenesis, cardiac hypertrophy, cardiac failure, and aging. Knowledge of growth factor signaling during differentiation will allow for improvement of targeted differentiation of embryonic or adult stem cells toward functional cardiomyocytes or for understanding the basis of diseases. Our major aim here is to provide a state of the art review summarizing our present knowledge of the intracellular Wnt-mediated signaling network. In particular, we provide evidence that the subdivision into canonical and noncanonical Wnt signaling pathways solely based on...", "author" : [ { "dropping-particle" : "", "family" : "Rao", "given" : "Tata Purushothama", "non-dropping-particle" : "", "parse-names" : false, "suffix" : "" }, { "dropping-particle" : "", "family" : "Ku\u0308hl", "given" : "Michael", "non-dropping-particle" : "", "parse-names" : false, "suffix" : "" } ], "container-title" : "Circulation Research", "id" : "ITEM-1", "issue" : "12", "issued" : { "date-parts" : [ [ "2010", "6", "25" ] ] }, "page" : "1798-1806", "publisher" : "Lippincott Williams &amp; Wilkins", "title" : "An updated overview on wnt signaling pathways", "type" : "article-journal", "volume" : "106" }, "uris" : [ "http://www.mendeley.com/documents/?uuid=7f66c1ce-57b2-3663-9939-fca30e982f2b" ] } ], "mendeley" : { "formattedCitation" : "(235)", "plainTextFormattedCitation" : "(235)", "previouslyFormattedCitation" : "(235)" }, "properties" : {  }, "schema" : "https://github.com/citation-style-language/schema/raw/master/csl-citation.json" }</w:instrText>
      </w:r>
      <w:r w:rsidR="00C41075" w:rsidRPr="00224E43">
        <w:rPr>
          <w:rFonts w:ascii="Arial" w:hAnsi="Arial" w:cs="Arial"/>
        </w:rPr>
        <w:fldChar w:fldCharType="separate"/>
      </w:r>
      <w:r w:rsidR="00FC23EF" w:rsidRPr="00224E43">
        <w:rPr>
          <w:rFonts w:ascii="Arial" w:hAnsi="Arial" w:cs="Arial"/>
          <w:noProof/>
        </w:rPr>
        <w:t>(235)</w:t>
      </w:r>
      <w:r w:rsidR="00C41075" w:rsidRPr="00224E43">
        <w:rPr>
          <w:rFonts w:ascii="Arial" w:hAnsi="Arial" w:cs="Arial"/>
        </w:rPr>
        <w:fldChar w:fldCharType="end"/>
      </w:r>
      <w:r w:rsidR="00C41075" w:rsidRPr="00224E43">
        <w:rPr>
          <w:rFonts w:ascii="Arial" w:hAnsi="Arial" w:cs="Arial"/>
        </w:rPr>
        <w:t xml:space="preserve">. Wnt10b is the best studied member of the Wnt signaling family in terms of adipocyte development. In the presence of Wnt10b, </w:t>
      </w:r>
      <w:r w:rsidR="00B82139" w:rsidRPr="00224E43">
        <w:rPr>
          <w:rFonts w:ascii="Arial" w:hAnsi="Arial" w:cs="Arial"/>
        </w:rPr>
        <w:t>β</w:t>
      </w:r>
      <w:r w:rsidR="00C41075" w:rsidRPr="00224E43">
        <w:rPr>
          <w:rFonts w:ascii="Arial" w:hAnsi="Arial" w:cs="Arial"/>
        </w:rPr>
        <w:t xml:space="preserve">-catenin translocates to the nucleus where it </w:t>
      </w:r>
      <w:r w:rsidR="006B7974" w:rsidRPr="00224E43">
        <w:rPr>
          <w:rFonts w:ascii="Arial" w:hAnsi="Arial" w:cs="Arial"/>
        </w:rPr>
        <w:t>inhibits</w:t>
      </w:r>
      <w:r w:rsidR="00C41075" w:rsidRPr="00224E43">
        <w:rPr>
          <w:rFonts w:ascii="Arial" w:hAnsi="Arial" w:cs="Arial"/>
        </w:rPr>
        <w:t xml:space="preserve"> PPAR</w:t>
      </w:r>
      <w:r w:rsidR="00B82139" w:rsidRPr="00224E43">
        <w:rPr>
          <w:rFonts w:ascii="Arial" w:hAnsi="Arial" w:cs="Arial"/>
        </w:rPr>
        <w:t>γ</w:t>
      </w:r>
      <w:r w:rsidR="00C41075" w:rsidRPr="00224E43">
        <w:rPr>
          <w:rFonts w:ascii="Arial" w:hAnsi="Arial" w:cs="Arial"/>
        </w:rPr>
        <w:t xml:space="preserve"> and C/EBP</w:t>
      </w:r>
      <w:r w:rsidR="00B82139" w:rsidRPr="00224E43">
        <w:rPr>
          <w:rFonts w:ascii="Arial" w:hAnsi="Arial" w:cs="Arial"/>
        </w:rPr>
        <w:t>α</w:t>
      </w:r>
      <w:r w:rsidR="00C41075" w:rsidRPr="00224E43">
        <w:rPr>
          <w:rFonts w:ascii="Arial" w:hAnsi="Arial" w:cs="Arial"/>
        </w:rPr>
        <w:t xml:space="preserve"> </w:t>
      </w:r>
      <w:r w:rsidR="006B7974" w:rsidRPr="00224E43">
        <w:rPr>
          <w:rFonts w:ascii="Arial" w:hAnsi="Arial" w:cs="Arial"/>
        </w:rPr>
        <w:t xml:space="preserve">activity, thereby </w:t>
      </w:r>
      <w:r w:rsidRPr="00224E43">
        <w:rPr>
          <w:rFonts w:ascii="Arial" w:hAnsi="Arial" w:cs="Arial"/>
        </w:rPr>
        <w:t>impeding</w:t>
      </w:r>
      <w:r w:rsidR="006B7974" w:rsidRPr="00224E43">
        <w:rPr>
          <w:rFonts w:ascii="Arial" w:hAnsi="Arial" w:cs="Arial"/>
        </w:rPr>
        <w:t xml:space="preserve"> adipogenesis</w:t>
      </w:r>
      <w:r w:rsidR="006B7974" w:rsidRPr="00224E43" w:rsidDel="006B7974">
        <w:rPr>
          <w:rFonts w:ascii="Arial" w:hAnsi="Arial" w:cs="Arial"/>
        </w:rPr>
        <w:t xml:space="preserve"> </w:t>
      </w:r>
      <w:r w:rsidR="00C41075" w:rsidRPr="00224E43">
        <w:rPr>
          <w:rFonts w:ascii="Arial" w:hAnsi="Arial" w:cs="Arial"/>
        </w:rPr>
        <w:fldChar w:fldCharType="begin" w:fldLock="1"/>
      </w:r>
      <w:r w:rsidR="00FC23EF" w:rsidRPr="00224E43">
        <w:rPr>
          <w:rFonts w:ascii="Arial" w:hAnsi="Arial" w:cs="Arial"/>
        </w:rPr>
        <w:instrText>ADDIN CSL_CITATION { "citationItems" : [ { "id" : "ITEM-1", "itemData" : { "DOI" : "10.1101/GAD.11.24.3286", "ISSN" : "0890-9369", "PMID" : "9407023", "author" : [ { "dropping-particle" : "", "family" : "Cadigan", "given" : "K M", "non-dropping-particle" : "", "parse-names" : false, "suffix" : "" }, { "dropping-particle" : "", "family" : "Nusse", "given" : "R", "non-dropping-particle" : "", "parse-names" : false, "suffix" : "" } ], "container-title" : "Genes &amp; development", "id" : "ITEM-1", "issue" : "24", "issued" : { "date-parts" : [ [ "1997", "12", "15" ] ] }, "page" : "3286-2305", "publisher" : "Cold Spring Harbor Laboratory Press", "title" : "Wnt signaling: a common theme in animal development", "type" : "article-journal", "volume" : "11" }, "uris" : [ "http://www.mendeley.com/documents/?uuid=f64563a0-e526-350f-8c76-08d6db7efceb" ] }, { "id" : "ITEM-2", "itemData" : { "DOI" : "10.3389/fphys.2018.00792", "ISSN" : "1664-042X", "PMID" : "30065654", "abstract" : "Obesity has become epidemic worldwide, which triggers several obesity-associated complications. Obesity is characterized by excess fat storage mainly in the visceral white adipose tissue (vWAT), subcutaneous WAT (sWAT), and other tissues. Myriad studies have demonstrated the crucial role of canonical Wnt/\u03b2-catenin cascade in the development of organs and physiological homeostasis, whereas recent studies show that genetic variations/mutations in the Wnt/\u03b2-catenin pathway are associated with human metabolic diseases. In this review, we highlight the regulation of updated Wnt/\u03b2-catenin signaling in obesity, especially the distinctly depot-specific roles between subcutaneous and visceral adipose tissue under high-fed diet stimulation and WAT browning process.", "author" : [ { "dropping-particle" : "", "family" : "Chen", "given" : "Na", "non-dropping-particle" : "", "parse-names" : false, "suffix" : "" }, { "dropping-particle" : "", "family" : "Wang", "given" : "Jiqiu", "non-dropping-particle" : "", "parse-names" : false, "suffix" : "" } ], "container-title" : "Frontiers in physiology", "id" : "ITEM-2", "issued" : { "date-parts" : [ [ "2018" ] ] }, "page" : "792", "publisher" : "Frontiers Media SA", "title" : "Wnt/\u03b2-catenin signaling and obesity", "type" : "article-journal", "volume" : "9" }, "uris" : [ "http://www.mendeley.com/documents/?uuid=1a3f1e2e-5269-33b6-b0b5-3abde1014bdc" ] } ], "mendeley" : { "formattedCitation" : "(236,237)", "plainTextFormattedCitation" : "(236,237)", "previouslyFormattedCitation" : "(236,237)" }, "properties" : {  }, "schema" : "https://github.com/citation-style-language/schema/raw/master/csl-citation.json" }</w:instrText>
      </w:r>
      <w:r w:rsidR="00C41075" w:rsidRPr="00224E43">
        <w:rPr>
          <w:rFonts w:ascii="Arial" w:hAnsi="Arial" w:cs="Arial"/>
        </w:rPr>
        <w:fldChar w:fldCharType="separate"/>
      </w:r>
      <w:r w:rsidR="00FC23EF" w:rsidRPr="00224E43">
        <w:rPr>
          <w:rFonts w:ascii="Arial" w:hAnsi="Arial" w:cs="Arial"/>
          <w:noProof/>
        </w:rPr>
        <w:t>(236,237)</w:t>
      </w:r>
      <w:r w:rsidR="00C41075" w:rsidRPr="00224E43">
        <w:rPr>
          <w:rFonts w:ascii="Arial" w:hAnsi="Arial" w:cs="Arial"/>
        </w:rPr>
        <w:fldChar w:fldCharType="end"/>
      </w:r>
      <w:r w:rsidR="006B7974" w:rsidRPr="00224E43">
        <w:rPr>
          <w:rFonts w:ascii="Arial" w:hAnsi="Arial" w:cs="Arial"/>
        </w:rPr>
        <w:t xml:space="preserve">. </w:t>
      </w:r>
      <w:r w:rsidR="00C41075" w:rsidRPr="00224E43">
        <w:rPr>
          <w:rFonts w:ascii="Arial" w:hAnsi="Arial" w:cs="Arial"/>
        </w:rPr>
        <w:t xml:space="preserve">On the </w:t>
      </w:r>
      <w:r w:rsidR="006B7974" w:rsidRPr="00224E43">
        <w:rPr>
          <w:rFonts w:ascii="Arial" w:hAnsi="Arial" w:cs="Arial"/>
        </w:rPr>
        <w:t>other hand</w:t>
      </w:r>
      <w:r w:rsidR="00C41075" w:rsidRPr="00224E43">
        <w:rPr>
          <w:rFonts w:ascii="Arial" w:hAnsi="Arial" w:cs="Arial"/>
        </w:rPr>
        <w:t xml:space="preserve">, </w:t>
      </w:r>
      <w:r w:rsidR="00C41075" w:rsidRPr="00224E43">
        <w:rPr>
          <w:rFonts w:ascii="Arial" w:hAnsi="Arial" w:cs="Arial"/>
        </w:rPr>
        <w:lastRenderedPageBreak/>
        <w:t>extracellular antagonists of Wnt/</w:t>
      </w:r>
      <w:r w:rsidR="00B82139" w:rsidRPr="00224E43">
        <w:rPr>
          <w:rFonts w:ascii="Arial" w:hAnsi="Arial" w:cs="Arial"/>
        </w:rPr>
        <w:t>β</w:t>
      </w:r>
      <w:r w:rsidR="00C41075" w:rsidRPr="00224E43">
        <w:rPr>
          <w:rFonts w:ascii="Arial" w:hAnsi="Arial" w:cs="Arial"/>
        </w:rPr>
        <w:t xml:space="preserve">-catenin signaling have been reported to promote adipocyte differentiation </w:t>
      </w:r>
      <w:r w:rsidR="00C41075" w:rsidRPr="00224E43">
        <w:rPr>
          <w:rFonts w:ascii="Arial" w:hAnsi="Arial" w:cs="Arial"/>
        </w:rPr>
        <w:fldChar w:fldCharType="begin" w:fldLock="1"/>
      </w:r>
      <w:r w:rsidR="00FC23EF" w:rsidRPr="00224E43">
        <w:rPr>
          <w:rFonts w:ascii="Arial" w:hAnsi="Arial" w:cs="Arial"/>
        </w:rPr>
        <w:instrText>ADDIN CSL_CITATION { "citationItems" : [ { "id" : "ITEM-1", "itemData" : { "DOI" : "10.1007/s00125-006-0144-4", "ISSN" : "0012-186X", "PMID" : "16477437", "abstract" : "AIMS/HYPOTHESIS Recent studies suggest that wingless-type MMTV integration site family, member 10B (WNT10B) may play a role in the negative regulation of adipocyte differentiation in vitro and in vivo. In order to determine whether mutations in WNT10B contribute to human obesity, we screened two independent populations of obese subjects for mutations in this gene. SUBJECTS AND METHODS We studied 96 subjects with severe obesity of early onset (less than 10 years of age) from the UK Genetics of Obesity Study and 115 obese Italian subjects of European origin. RESULTS One proband with early-onset obesity was found to be heterozygous for a C256Y mutation, which abrogated the ability of WNT10B to activate canonical WNT signalling and block adipogenesis and was not found in 600 control alleles. All relatives of the proband who carried this allele were either overweight or obese. Three other rare missense variants were found in obese probands, but these did not clearly cosegregate with obesity in family studies and one (P301S), which was found in three unrelated subjects with early-onset obesity, had normal functional properties. CONCLUSIONS/INTERPRETATION These mutations represent the first naturally occurring missense variants of WNT10B. While the pedigree analysis in the case of C256Y WNT10B does not provide definitive proof of a causal link of this variant with obesity, the finding of a non-functioning WNT10B allele in a human family affected by obesity should encourage further study of this gene in other obese populations.", "author" : [ { "dropping-particle" : "", "family" : "Christodoulides", "given" : "C", "non-dropping-particle" : "", "parse-names" : false, "suffix" : "" }, { "dropping-particle" : "", "family" : "Scarda", "given" : "A", "non-dropping-particle" : "", "parse-names" : false, "suffix" : "" }, { "dropping-particle" : "", "family" : "Granzotto", "given" : "M", "non-dropping-particle" : "", "parse-names" : false, "suffix" : "" }, { "dropping-particle" : "", "family" : "Milan", "given" : "G", "non-dropping-particle" : "", "parse-names" : false, "suffix" : "" }, { "dropping-particle" : "", "family" : "Dalla Nora", "given" : "E", "non-dropping-particle" : "", "parse-names" : false, "suffix" : "" }, { "dropping-particle" : "", "family" : "Keogh", "given" : "J", "non-dropping-particle" : "", "parse-names" : false, "suffix" : "" }, { "dropping-particle" : "", "family" : "Pergola", "given" : "G", "non-dropping-particle" : "De", "parse-names" : false, "suffix" : "" }, { "dropping-particle" : "", "family" : "Stirling", "given" : "H", "non-dropping-particle" : "", "parse-names" : false, "suffix" : "" }, { "dropping-particle" : "", "family" : "Pannacciulli", "given" : "N", "non-dropping-particle" : "", "parse-names" : false, "suffix" : "" }, { "dropping-particle" : "", "family" : "Sethi", "given" : "J K", "non-dropping-particle" : "", "parse-names" : false, "suffix" : "" }, { "dropping-particle" : "", "family" : "Federspil", "given" : "G", "non-dropping-particle" : "", "parse-names" : false, "suffix" : "" }, { "dropping-particle" : "", "family" : "Vidal-Puig", "given" : "A", "non-dropping-particle" : "", "parse-names" : false, "suffix" : "" }, { "dropping-particle" : "", "family" : "Farooqi", "given" : "I S", "non-dropping-particle" : "", "parse-names" : false, "suffix" : "" }, { "dropping-particle" : "", "family" : "O'Rahilly", "given" : "S", "non-dropping-particle" : "", "parse-names" : false, "suffix" : "" }, { "dropping-particle" : "", "family" : "Vettor", "given" : "R", "non-dropping-particle" : "", "parse-names" : false, "suffix" : "" } ], "container-title" : "Diabetologia", "id" : "ITEM-1", "issue" : "4", "issued" : { "date-parts" : [ [ "2006", "4" ] ] }, "page" : "678-684", "publisher" : "Europe PMC Funders", "title" : "WNT10B mutations in human obesity", "type" : "article-journal", "volume" : "49" }, "uris" : [ "http://www.mendeley.com/documents/?uuid=885cb4db-8f5d-31a7-bba6-3d0a6f6feee2" ] }, { "id" : "ITEM-2", "itemData" : { "DOI" : "10.2337/db08-1180", "ISSN" : "1939-327X", "PMID" : "19073771", "abstract" : "OBJECTIVE Wnt signaling inhibits adipogenesis, but its regulation, physiological relevance, and molecular effectors are poorly understood. Here, we identify the Wnt modulator Dapper1/Frodo1 (Dact1) as a new preadipocyte gene involved in the regulation of murine and human adipogenesis. RESEARCH DESIGN AND METHODS Changes in Dact1 expression were investigated in three in vitro models of adipogenesis. In vitro gain- and loss-of-function studies were used to investigate the mechanism of Dact1 action during adipogenesis. The in vivo regulation of Dact1 and Wnt/beta-catenin signaling were investigated in murine models of altered nutritional status, of pharmacological stimulation of in vivo adipogenesis, and during the development of dietary and genetic obesity. RESULTS Dact1 is a preadipocyte gene that decreases during adipogenesis. However, Dact1 knockdown impairs adipogenesis through activation of the Wnt/beta-catenin signaling pathway, and this is reversed by treatment with the secreted Wnt antagonist, secreted Frizzled-related protein 1 (Sfrp1). In contrast, constitutive Dact1 overexpression promotes adipogenesis and confers resistance to Wnt ligand-induced antiadipogenesis through increased expression of endogenous Sfrps and reduced expression of Wnts. In vivo, in white adipose tissue, Dact1 and Wnt/beta-catenin signaling also exhibit coordinated expression profiles in response to altered nutritional status, in response to pharmacological stimulation of in vivo adipogenesis, and during the development of dietary and genetic obesity. CONCLUSIONS Dact1 regulates adipogenesis through coordinated effects on gene expression that selectively alter intracellular and paracrine/autocrine components of the Wnt/beta-catenin signaling pathway. These novel insights into the molecular mechanisms controlling adipose tissue plasticity provide a functional network with therapeutic potential against diseases, such as obesity and associated metabolic disorders.", "author" : [ { "dropping-particle" : "", "family" : "Lagathu", "given" : "Claire", "non-dropping-particle" : "", "parse-names" : false, "suffix" : "" }, { "dropping-particle" : "", "family" : "Christodoulides", "given" : "Constantinos", "non-dropping-particle" : "", "parse-names" : false, "suffix" : "" }, { "dropping-particle" : "", "family" : "Virtue", "given" : "Sam", "non-dropping-particle" : "", "parse-names" : false, "suffix" : "" }, { "dropping-particle" : "", "family" : "Cawthorn", "given" : "William P", "non-dropping-particle" : "", "parse-names" : false, "suffix" : "" }, { "dropping-particle" : "", "family" : "Franzin", "given" : "Chiara", "non-dropping-particle" : "", "parse-names" : false, "suffix" : "" }, { "dropping-particle" : "", "family" : "Kimber", "given" : "Wendy A", "non-dropping-particle" : "", "parse-names" : false, "suffix" : "" }, { "dropping-particle" : "", "family" : "Nora", "given" : "Edoardo Dalla", "non-dropping-particle" : "", "parse-names" : false, "suffix" : "" }, { "dropping-particle" : "", "family" : "Campbell", "given" : "Mark", "non-dropping-particle" : "", "parse-names" : false, "suffix" : "" }, { "dropping-particle" : "", "family" : "Medina-Gomez", "given" : "Gema", "non-dropping-particle" : "", "parse-names" : false, "suffix" : "" }, { "dropping-particle" : "", "family" : "Cheyette", "given" : "Benjamin N R", "non-dropping-particle" : "", "parse-names" : false, "suffix" : "" }, { "dropping-particle" : "", "family" : "Vidal-Puig", "given" : "Antonio J", "non-dropping-particle" : "", "parse-names" : false, "suffix" : "" }, { "dropping-particle" : "", "family" : "Sethi", "given" : "Jaswinder K", "non-dropping-particle" : "", "parse-names" : false, "suffix" : "" } ], "container-title" : "Diabetes", "id" : "ITEM-2", "issue" : "3", "issued" : { "date-parts" : [ [ "2009", "3" ] ] }, "page" : "609-19", "publisher" : "American Diabetes Association", "title" : "Dact1, a nutritionally regulated preadipocyte gene, controls adipogenesis by coordinating the Wnt/beta-catenin signaling network", "type" : "article-journal", "volume" : "58" }, "uris" : [ "http://www.mendeley.com/documents/?uuid=0071064d-9e50-3a73-931e-7686a98a0fb6" ] } ], "mendeley" : { "formattedCitation" : "(238,239)", "plainTextFormattedCitation" : "(238,239)", "previouslyFormattedCitation" : "(238,239)" }, "properties" : {  }, "schema" : "https://github.com/citation-style-language/schema/raw/master/csl-citation.json" }</w:instrText>
      </w:r>
      <w:r w:rsidR="00C41075" w:rsidRPr="00224E43">
        <w:rPr>
          <w:rFonts w:ascii="Arial" w:hAnsi="Arial" w:cs="Arial"/>
        </w:rPr>
        <w:fldChar w:fldCharType="separate"/>
      </w:r>
      <w:r w:rsidR="00FC23EF" w:rsidRPr="00224E43">
        <w:rPr>
          <w:rFonts w:ascii="Arial" w:hAnsi="Arial" w:cs="Arial"/>
          <w:noProof/>
        </w:rPr>
        <w:t>(238,239)</w:t>
      </w:r>
      <w:r w:rsidR="00C41075" w:rsidRPr="00224E43">
        <w:rPr>
          <w:rFonts w:ascii="Arial" w:hAnsi="Arial" w:cs="Arial"/>
        </w:rPr>
        <w:fldChar w:fldCharType="end"/>
      </w:r>
      <w:r w:rsidR="00C41075" w:rsidRPr="00224E43">
        <w:rPr>
          <w:rFonts w:ascii="Arial" w:hAnsi="Arial" w:cs="Arial"/>
        </w:rPr>
        <w:t xml:space="preserve">.  </w:t>
      </w:r>
    </w:p>
    <w:p w14:paraId="231F7581" w14:textId="77777777" w:rsidR="005E718C" w:rsidRPr="00224E43" w:rsidRDefault="005E718C" w:rsidP="00224E43">
      <w:pPr>
        <w:widowControl w:val="0"/>
        <w:spacing w:after="0" w:line="276" w:lineRule="auto"/>
        <w:ind w:firstLine="0"/>
        <w:rPr>
          <w:rFonts w:ascii="Arial" w:hAnsi="Arial" w:cs="Arial"/>
          <w:color w:val="1A1718"/>
        </w:rPr>
      </w:pPr>
    </w:p>
    <w:p w14:paraId="2F1FE370" w14:textId="3A106C1B" w:rsidR="00C41075" w:rsidRPr="00224E43" w:rsidRDefault="00C41075" w:rsidP="00224E43">
      <w:pPr>
        <w:widowControl w:val="0"/>
        <w:spacing w:after="0" w:line="276" w:lineRule="auto"/>
        <w:ind w:firstLine="0"/>
        <w:rPr>
          <w:rFonts w:ascii="Arial" w:hAnsi="Arial" w:cs="Arial"/>
          <w:color w:val="1A1718"/>
        </w:rPr>
      </w:pPr>
      <w:r w:rsidRPr="00224E43">
        <w:rPr>
          <w:rFonts w:ascii="Arial" w:hAnsi="Arial" w:cs="Arial"/>
          <w:color w:val="1A1718"/>
        </w:rPr>
        <w:t xml:space="preserve">The GATA family of transcription factors were named based on their ability to bind the DNA sequence GATA </w:t>
      </w:r>
      <w:r w:rsidRPr="00224E43">
        <w:rPr>
          <w:rFonts w:ascii="Arial" w:hAnsi="Arial" w:cs="Arial"/>
          <w:color w:val="1A1718"/>
        </w:rPr>
        <w:fldChar w:fldCharType="begin" w:fldLock="1"/>
      </w:r>
      <w:r w:rsidR="00FC23EF" w:rsidRPr="00224E43">
        <w:rPr>
          <w:rFonts w:ascii="Arial" w:hAnsi="Arial" w:cs="Arial"/>
          <w:color w:val="1A1718"/>
        </w:rPr>
        <w:instrText>ADDIN CSL_CITATION { "citationItems" : [ { "id" : "ITEM-1", "itemData" : { "ISSN" : "0301-472X", "PMID" : "7828675", "author" : [ { "dropping-particle" : "", "family" : "Weiss", "given" : "M J", "non-dropping-particle" : "", "parse-names" : false, "suffix" : "" }, { "dropping-particle" : "", "family" : "Orkin", "given" : "S H", "non-dropping-particle" : "", "parse-names" : false, "suffix" : "" } ], "container-title" : "Experimental hematology", "id" : "ITEM-1", "issue" : "2", "issued" : { "date-parts" : [ [ "1995", "2" ] ] }, "page" : "99-107", "title" : "GATA transcription factors: key regulators of hematopoiesis", "type" : "article-journal", "volume" : "23" }, "uris" : [ "http://www.mendeley.com/documents/?uuid=9adab832-bd01-334e-8256-c64db8184286" ] } ], "mendeley" : { "formattedCitation" : "(240)", "plainTextFormattedCitation" : "(240)", "previouslyFormattedCitation" : "(240)" }, "properties" : {  }, "schema" : "https://github.com/citation-style-language/schema/raw/master/csl-citation.json" }</w:instrText>
      </w:r>
      <w:r w:rsidRPr="00224E43">
        <w:rPr>
          <w:rFonts w:ascii="Arial" w:hAnsi="Arial" w:cs="Arial"/>
          <w:color w:val="1A1718"/>
        </w:rPr>
        <w:fldChar w:fldCharType="separate"/>
      </w:r>
      <w:r w:rsidR="00FC23EF" w:rsidRPr="00224E43">
        <w:rPr>
          <w:rFonts w:ascii="Arial" w:hAnsi="Arial" w:cs="Arial"/>
          <w:noProof/>
          <w:color w:val="1A1718"/>
        </w:rPr>
        <w:t>(240)</w:t>
      </w:r>
      <w:r w:rsidRPr="00224E43">
        <w:rPr>
          <w:rFonts w:ascii="Arial" w:hAnsi="Arial" w:cs="Arial"/>
          <w:color w:val="1A1718"/>
        </w:rPr>
        <w:fldChar w:fldCharType="end"/>
      </w:r>
      <w:r w:rsidRPr="00224E43">
        <w:rPr>
          <w:rFonts w:ascii="Arial" w:hAnsi="Arial" w:cs="Arial"/>
          <w:color w:val="1A1718"/>
        </w:rPr>
        <w:t xml:space="preserve">. Only GATAs 2 and 3 are expressed in preadipocytes residing in white AT </w:t>
      </w:r>
      <w:r w:rsidRPr="00224E43">
        <w:rPr>
          <w:rFonts w:ascii="Arial" w:hAnsi="Arial" w:cs="Arial"/>
          <w:color w:val="1A1718"/>
        </w:rPr>
        <w:fldChar w:fldCharType="begin" w:fldLock="1"/>
      </w:r>
      <w:r w:rsidR="00FC23EF" w:rsidRPr="00224E43">
        <w:rPr>
          <w:rFonts w:ascii="Arial" w:hAnsi="Arial" w:cs="Arial"/>
          <w:color w:val="1A1718"/>
        </w:rPr>
        <w:instrText>ADDIN CSL_CITATION { "citationItems" : [ { "id" : "ITEM-1", "itemData" : { "DOI" : "10.1126/SCIENCE.290.5489.134", "ISSN" : "0036-8075", "PMID" : "11021798", "abstract" : "Genes that control the early stages of adipogenesis remain largely unknown. Here, we show that murine GATA-2 and GATA-3 are specifically expressed in white adipocyte precursors and that their down-regulation sets the stage for terminal differentiation. Constitutive GATA-2 and GATA-3 expression suppressed adipocyte differentiation and trapped cells at the preadipocyte stage. This effect is mediated, at least in part, through the direct suppression of peroxisome proliferator-activated receptor gamma. GATA-3-deficient embryonic stem cells exhibit an enhanced capacity to differentiate into adipocytes, and defective GATA-2 and GATA-3 expression is associated with obesity. Thus, GATA-2 and GATA-3 regulate adipocyte differentiation through molecular control of the preadipocyte-adipocyte transition.", "author" : [ { "dropping-particle" : "", "family" : "Tong", "given" : "Q", "non-dropping-particle" : "", "parse-names" : false, "suffix" : "" }, { "dropping-particle" : "", "family" : "Dalgin", "given" : "G", "non-dropping-particle" : "", "parse-names" : false, "suffix" : "" }, { "dropping-particle" : "", "family" : "Xu", "given" : "H", "non-dropping-particle" : "", "parse-names" : false, "suffix" : "" }, { "dropping-particle" : "", "family" : "Ting", "given" : "C N", "non-dropping-particle" : "", "parse-names" : false, "suffix" : "" }, { "dropping-particle" : "", "family" : "Leiden", "given" : "J M", "non-dropping-particle" : "", "parse-names" : false, "suffix" : "" }, { "dropping-particle" : "", "family" : "Hotamisligil", "given" : "G S", "non-dropping-particle" : "", "parse-names" : false, "suffix" : "" } ], "container-title" : "Science (New York, N.Y.)", "id" : "ITEM-1", "issue" : "5489", "issued" : { "date-parts" : [ [ "2000", "10", "6" ] ] }, "page" : "134-138", "publisher" : "American Association for the Advancement of Science", "title" : "Function of GATA transcription factors in preadipocyte-adipocyte transition", "type" : "article-journal", "volume" : "290" }, "uris" : [ "http://www.mendeley.com/documents/?uuid=b533bbc3-4ad9-3e77-bea1-1be9775d6c7e" ] } ], "mendeley" : { "formattedCitation" : "(241)", "plainTextFormattedCitation" : "(241)", "previouslyFormattedCitation" : "(241)" }, "properties" : {  }, "schema" : "https://github.com/citation-style-language/schema/raw/master/csl-citation.json" }</w:instrText>
      </w:r>
      <w:r w:rsidRPr="00224E43">
        <w:rPr>
          <w:rFonts w:ascii="Arial" w:hAnsi="Arial" w:cs="Arial"/>
          <w:color w:val="1A1718"/>
        </w:rPr>
        <w:fldChar w:fldCharType="separate"/>
      </w:r>
      <w:r w:rsidR="00FC23EF" w:rsidRPr="00224E43">
        <w:rPr>
          <w:rFonts w:ascii="Arial" w:hAnsi="Arial" w:cs="Arial"/>
          <w:noProof/>
          <w:color w:val="1A1718"/>
        </w:rPr>
        <w:t>(241)</w:t>
      </w:r>
      <w:r w:rsidRPr="00224E43">
        <w:rPr>
          <w:rFonts w:ascii="Arial" w:hAnsi="Arial" w:cs="Arial"/>
          <w:color w:val="1A1718"/>
        </w:rPr>
        <w:fldChar w:fldCharType="end"/>
      </w:r>
      <w:r w:rsidRPr="00224E43">
        <w:rPr>
          <w:rFonts w:ascii="Arial" w:hAnsi="Arial" w:cs="Arial"/>
          <w:color w:val="1A1718"/>
        </w:rPr>
        <w:t xml:space="preserve">, and both are repressed during adipogenesis. In fact, GATA2 can directly bind to the </w:t>
      </w:r>
      <w:r w:rsidR="00B82139" w:rsidRPr="00224E43">
        <w:rPr>
          <w:rFonts w:ascii="Arial" w:hAnsi="Arial" w:cs="Arial"/>
        </w:rPr>
        <w:t>PPARγ</w:t>
      </w:r>
      <w:r w:rsidRPr="00224E43">
        <w:rPr>
          <w:rFonts w:ascii="Arial" w:hAnsi="Arial" w:cs="Arial"/>
        </w:rPr>
        <w:t xml:space="preserve"> promoter to suppress its activity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"10.1126/SCIENCE.290.5489.134", "ISSN" : "0036-8075", "PMID" : "11021798", "abstract" : "Genes that control the early stages of adipogenesis remain largely unknown. Here, we show that murine GATA-2 and GATA-3 are specifically expressed in white adipocyte precursors and that their down-regulation sets the stage for terminal differentiation. Constitutive GATA-2 and GATA-3 expression suppressed adipocyte differentiation and trapped cells at the preadipocyte stage. This effect is mediated, at least in part, through the direct suppression of peroxisome proliferator-activated receptor gamma. GATA-3-deficient embryonic stem cells exhibit an enhanced capacity to differentiate into adipocytes, and defective GATA-2 and GATA-3 expression is associated with obesity. Thus, GATA-2 and GATA-3 regulate adipocyte differentiation through molecular control of the preadipocyte-adipocyte transition.", "author" : [ { "dropping-particle" : "", "family" : "Tong", "given" : "Q", "non-dropping-particle" : "", "parse-names" : false, "suffix" : "" }, { "dropping-particle" : "", "family" : "Dalgin", "given" : "G", "non-dropping-particle" : "", "parse-names" : false, "suffix" : "" }, { "dropping-particle" : "", "family" : "Xu", "given" : "H", "non-dropping-particle" : "", "parse-names" : false, "suffix" : "" }, { "dropping-particle" : "", "family" : "Ting", "given" : "C N", "non-dropping-particle" : "", "parse-names" : false, "suffix" : "" }, { "dropping-particle" : "", "family" : "Leiden", "given" : "J M", "non-dropping-particle" : "", "parse-names" : false, "suffix" : "" }, { "dropping-particle" : "", "family" : "Hotamisligil", "given" : "G S", "non-dropping-particle" : "", "parse-names" : false, "suffix" : "" } ], "container-title" : "Science (New York, N.Y.)", "id" : "ITEM-1", "issue" : "5489", "issued" : { "date-parts" : [ [ "2000", "10", "6" ] ] }, "page" : "134-138", "publisher" : "American Association for the Advancement of Science", "title" : "Function of GATA transcription factors in preadipocyte-adipocyte transition", "type" : "article-journal", "volume" : "290" }, "uris" : [ "http://www.mendeley.com/documents/?uuid=b533bbc3-4ad9-3e77-bea1-1be9775d6c7e" ] } ], "mendeley" : { "formattedCitation" : "(241)", "plainTextFormattedCitation" : "(241)", "previouslyFormattedCitation" : "(241)"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(241)</w:t>
      </w:r>
      <w:r w:rsidRPr="00224E43">
        <w:rPr>
          <w:rFonts w:ascii="Arial" w:hAnsi="Arial" w:cs="Arial"/>
        </w:rPr>
        <w:fldChar w:fldCharType="end"/>
      </w:r>
      <w:r w:rsidRPr="00224E43">
        <w:rPr>
          <w:rFonts w:ascii="Arial" w:hAnsi="Arial" w:cs="Arial"/>
        </w:rPr>
        <w:t>. In addition to inhibition of PPAR</w:t>
      </w:r>
      <w:r w:rsidR="00B82139" w:rsidRPr="00224E43">
        <w:rPr>
          <w:rFonts w:ascii="Arial" w:hAnsi="Arial" w:cs="Arial"/>
        </w:rPr>
        <w:t>γ</w:t>
      </w:r>
      <w:r w:rsidRPr="00224E43">
        <w:rPr>
          <w:rFonts w:ascii="Arial" w:hAnsi="Arial" w:cs="Arial"/>
        </w:rPr>
        <w:t xml:space="preserve"> expression, GATAs 2 and 3 can also associate with C/EBPs to disrupt their transcriptional activity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"10.1128/MCB.25.2.706-715.2005", "ISSN" : "0270-7306", "PMID" : "15632071", "abstract" : "We have previously demonstrated that GATA-2 and GATA-3 are expressed in adipocyte precursors and control the preadipocyte-to-adipocyte transition. Constitutive expression of both GATA-2 and GATA-3 suppressed adipocyte differentiation, partially through direct binding to the peroxisome proliferator-activated receptor gamma (PPARgamma) promoter and suppression of its basal activity. In the present study, we demonstrate that both GATA-2 and GATA-3 form protein complexes with CCAAT/enhancer binding protein alpha (C/EBPalpha) and C/EBPbeta, members of a family of transcription factors that are integral to adipogenesis. We mapped this interaction to the basic leucine zipper domain of C/EBPalpha and a region adjacent to the carboxyl zinc finger of GATA-2. The interaction between GATA and C/EBP factors is critical for the ability of GATA to suppress adipocyte differentiation. Thus, these results show that in addition to its previously recognized function in suppressing PPARgamma transcriptional activity, interaction of GATA factors with C/EBP is necessary for their ability to negatively regulate adipogenesis.", "author" : [ { "dropping-particle" : "", "family" : "Tong", "given" : "Qiang", "non-dropping-particle" : "", "parse-names" : false, "suffix" : "" }, { "dropping-particle" : "", "family" : "Tsai", "given" : "Judy", "non-dropping-particle" : "", "parse-names" : false, "suffix" : "" }, { "dropping-particle" : "", "family" : "Tan", "given" : "Guo", "non-dropping-particle" : "", "parse-names" : false, "suffix" : "" }, { "dropping-particle" : "", "family" : "Dalgin", "given" : "G\u00f6khan", "non-dropping-particle" : "", "parse-names" : false, "suffix" : "" }, { "dropping-particle" : "", "family" : "Hotamisligil", "given" : "G\u00f6khan S", "non-dropping-particle" : "", "parse-names" : false, "suffix" : "" } ], "container-title" : "Molecular and cellular biology", "id" : "ITEM-1", "issue" : "2", "issued" : { "date-parts" : [ [ "2005", "1" ] ] }, "page" : "706-715", "publisher" : "American Society for Microbiology (ASM)", "title" : "Interaction between GATA and the C/EBP family of transcription factors is critical in GATA-mediated suppression of adipocyte differentiation", "type" : "article-journal", "volume" : "25" }, "uris" : [ "http://www.mendeley.com/documents/?uuid=76ac6f64-f272-308f-b42e-5ff96e5f70d0" ] } ], "mendeley" : { "formattedCitation" : "(242)", "plainTextFormattedCitation" : "(242)", "previouslyFormattedCitation" : "(242)"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(242)</w:t>
      </w:r>
      <w:r w:rsidRPr="00224E43">
        <w:rPr>
          <w:rFonts w:ascii="Arial" w:hAnsi="Arial" w:cs="Arial"/>
        </w:rPr>
        <w:fldChar w:fldCharType="end"/>
      </w:r>
      <w:r w:rsidRPr="00224E43">
        <w:rPr>
          <w:rFonts w:ascii="Arial" w:hAnsi="Arial" w:cs="Arial"/>
        </w:rPr>
        <w:t xml:space="preserve">. GATA3 expression is driven by the canonical Wnt signaling pathway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"10.1016/J.CELLSIG.2014.02.003", "ISSN" : "0898-6568", "abstract" : "Differentiation of preadipocytes into adipocytes and the formation of the subsequent adipose tissue are critical for mammalian growth and development. The molecular mechanism relating to preadipocyte differentiation and adipogenesis from the perspective of miRNAs is not yet completely understood. Here we investigated whether miR-183 functioned in the differentiation process. Both gain-of-function and loss-of-function assays demonstrated that miR-183 positively regulated 3T3-L1 differentiation by enhancing the expression of adipogenic marker genes such as CCAAT/enhancer binding protein \u03b1 (C/EBP\u03b1), peroxisome proliferator-activated receptor \u03b3 (PPAR\u03b3), adiponectin and fatty acid synthase (FAS), as well as the triglyceride content and accumulation of lipid droplets. Meanwhile, low-density lipoprotein receptor-related protein 6 (LRP6) was known to impair the canonical Wnt/\u03b2-catenin signaling pathway and thereafter reduce c-myc and nuclear \u03b2-catenin protein. We showed that the inhibition of LRP6 by siRNA promoted 3T3-L1 adipogenic differentiation and adipogenesis. Further analysis showed that mouse miR-183 gene had its own transcription unit containing CpG islands, transcription start site (TSS), coding sequence (CDS) and polyA signal within the flanking sequences 2500nt upstream and downstream of mouse miR-183 in genome. The core promoter of miR-183 gene was identified and transcription factor GATA3 (GATA binding protein 3) significantly inhibited the expression of mature miR-183 by binding to its core promoter in vivo, as indicated by thechromatin immunoprecipitation (ChIP) assay. These results suggest that miR-183, though negatively regulated by transcription factor GATA3, enhances 3T3-L1 preadipocyte differentiation and adipogenesis through the inhibition of the canonical Wnt/\u03b2-catenin signaling pathway by targeting LRP6.", "author" : [ { "dropping-particle" : "", "family" : "Chen", "given" : "Chen", "non-dropping-particle" : "", "parse-names" : false, "suffix" : "" }, { "dropping-particle" : "", "family" : "Xiang", "given" : "Hong", "non-dropping-particle" : "", "parse-names" : false, "suffix" : "" }, { "dropping-particle" : "", "family" : "Peng", "given" : "Ying-lin", "non-dropping-particle" : "", "parse-names" : false, "suffix" : "" }, { "dropping-particle" : "", "family" : "Peng", "given" : "Jian", "non-dropping-particle" : "", "parse-names" : false, "suffix" : "" }, { "dropping-particle" : "", "family" : "Jiang", "given" : "Si-wen", "non-dropping-particle" : "", "parse-names" : false, "suffix" : "" } ], "container-title" : "Cellular Signalling", "id" : "ITEM-1", "issue" : "6", "issued" : { "date-parts" : [ [ "2014", "6", "1" ] ] }, "page" : "1155-1165", "publisher" : "Pergamon", "title" : "Mature miR-183, negatively regulated by transcription factor GATA3, promotes 3T3-L1 adipogenesis through inhibition of the canonical Wnt/\u03b2-catenin signaling pathway by targeting LRP6", "type" : "article-journal", "volume" : "26" }, "uris" : [ "http://www.mendeley.com/documents/?uuid=7d7b1d06-5ba0-36ef-8e4a-45ff4af7d473" ] }, { "id" : "ITEM-2", "itemData" : { "DOI" : "10.1074/jbc.M115.641332", "ISSN" : "1083-351X", "PMID" : "26109067", "abstract" : "A better understanding of the mechanism and manipulation of the tightly regulated cellular differentiation process of adipogenesis may contribute to a reduction in obesity and diabetes. Multiple transcription factors and signaling pathways are involved in the regulation of adipogenesis. Here, we report that the AMP-activated protein kinase activator, 5-aminoimidazole-4-carboxamide ribonucleoside (AICAR) can activate AMPK in preadipocytes and thus increase the expression of GATA3, an anti-adipogenic factor. However, AICAR-increased GATA3 is mediated by the stimulation of Wnt/\u03b2-catenin signaling in preadipocytes. Mechanistically, AICAR-activated AMPK inhibits GSK3\u03b2 through a phosphorylation process that stabilizes \u03b2-catenin. This stabilized \u03b2-catenin then translocates into nucleus where it interacts with T-cell factors (TCF), leading to the increased \u03b2-catenin/TCF transcriptional activity that induces GATA3 expression. In addition, AICAR also relieves the repressing effect of the C-terminal-binding protein (CtBP) co-repressor by diverting CtBP away from the \u03b2-catenin\u00b7TCF complex at the GATA3 promoter. The anti-adipogenic effect of GATA3 and AICAR is consistently attenuated by the disruption of Wnt/\u03b2-catenin signaling. Furthermore, GATA3 suppresses key adipogenic regulators by binding to the promoters of these regulators, such as the peroxisome proliferator-activated receptor-\u03b3 (PPAR\u03b3) gene, and the disruption of Wnt/\u03b2-catenin signaling reduces the GATA3 binding at the PPAR\u03b3 promoter. In differentiated adipocytes, GATA3 expression inhibition is facilitated by the down-regulation of \u03b2-catenin levels, the reduction in \u03b2-catenin binding, and the increase in CtBP binding at the GATA3 promoter. Our findings shed light on the molecular mechanism of adipogenesis by suggesting that different regulation pathways and adipogenic regulators collectively modulate adipocyte differentiation through cross-talk.", "author" : [ { "dropping-particle" : "", "family" : "Wang", "given" : "Li", "non-dropping-particle" : "", "parse-names" : false, "suffix" : "" }, { "dropping-particle" : "", "family" : "Di", "given" : "Li-jun", "non-dropping-particle" : "", "parse-names" : false, "suffix" : "" } ], "container-title" : "The Journal of biological chemistry", "id" : "ITEM-2", "issue" : "32", "issued" : { "date-parts" : [ [ "2015", "8", "7" ] ] }, "page" : "19458-19468", "publisher" : "American Society for Biochemistry and Molecular Biology", "title" : "Wnt/\u03b2-Catenin mediates AICAR effect to increase GATA3 expression and inhibit adipogenesis", "type" : "article-journal", "volume" : "290" }, "uris" : [ "http://www.mendeley.com/documents/?uuid=1c4f6610-8360-38d7-9d0e-121dd2c7d23e" ] } ], "mendeley" : { "formattedCitation" : "(243,244)", "plainTextFormattedCitation" : "(243,244)", "previouslyFormattedCitation" : "(243,244)"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(243,244)</w:t>
      </w:r>
      <w:r w:rsidRPr="00224E43">
        <w:rPr>
          <w:rFonts w:ascii="Arial" w:hAnsi="Arial" w:cs="Arial"/>
        </w:rPr>
        <w:fldChar w:fldCharType="end"/>
      </w:r>
      <w:r w:rsidRPr="00224E43">
        <w:rPr>
          <w:rFonts w:ascii="Arial" w:hAnsi="Arial" w:cs="Arial"/>
        </w:rPr>
        <w:t>. Collectively, these studies demonstrate that two GATA proteins can attenuate adipocyte development via multiple transcriptional and signaling pathways.</w:t>
      </w:r>
    </w:p>
    <w:p w14:paraId="491DF0AD" w14:textId="1CA707C6" w:rsidR="00A23484" w:rsidRPr="00224E43" w:rsidRDefault="00A23484" w:rsidP="00224E43">
      <w:pPr>
        <w:spacing w:after="0" w:line="276" w:lineRule="auto"/>
        <w:ind w:firstLine="0"/>
        <w:rPr>
          <w:rFonts w:ascii="Arial" w:hAnsi="Arial" w:cs="Arial"/>
        </w:rPr>
      </w:pPr>
    </w:p>
    <w:p w14:paraId="732BB0C8" w14:textId="76892F3B" w:rsidR="00021C00" w:rsidRPr="00281EE2" w:rsidRDefault="004A7BB0" w:rsidP="00224E43">
      <w:pPr>
        <w:spacing w:after="0" w:line="276" w:lineRule="auto"/>
        <w:ind w:firstLine="0"/>
        <w:rPr>
          <w:rFonts w:ascii="Arial" w:hAnsi="Arial" w:cs="Arial"/>
          <w:caps/>
          <w:color w:val="FF0000"/>
        </w:rPr>
      </w:pPr>
      <w:r w:rsidRPr="00281EE2">
        <w:rPr>
          <w:rFonts w:ascii="Arial" w:hAnsi="Arial" w:cs="Arial"/>
          <w:caps/>
          <w:color w:val="FF0000"/>
        </w:rPr>
        <w:t>Transcription Factor Families that can either Promote or Inhibit Adipogenesis</w:t>
      </w:r>
    </w:p>
    <w:p w14:paraId="07E5DC67" w14:textId="77777777" w:rsidR="003A6D0A" w:rsidRPr="00224E43" w:rsidRDefault="003A6D0A" w:rsidP="00224E43">
      <w:pPr>
        <w:spacing w:after="0" w:line="276" w:lineRule="auto"/>
        <w:ind w:firstLine="0"/>
        <w:rPr>
          <w:rFonts w:ascii="Arial" w:hAnsi="Arial" w:cs="Arial"/>
          <w:caps/>
        </w:rPr>
      </w:pPr>
    </w:p>
    <w:p w14:paraId="042CB714" w14:textId="20F60C27" w:rsidR="00021C00" w:rsidRPr="00224E43" w:rsidRDefault="00021C00" w:rsidP="00224E43">
      <w:pPr>
        <w:shd w:val="clear" w:color="auto" w:fill="FFFFFF"/>
        <w:spacing w:after="0" w:line="276" w:lineRule="auto"/>
        <w:ind w:firstLine="0"/>
        <w:rPr>
          <w:rFonts w:ascii="Arial" w:hAnsi="Arial" w:cs="Arial"/>
        </w:rPr>
      </w:pPr>
      <w:r w:rsidRPr="00224E43">
        <w:rPr>
          <w:rFonts w:ascii="Arial" w:hAnsi="Arial" w:cs="Arial"/>
        </w:rPr>
        <w:t xml:space="preserve">The Krüppel-like transcription factors (KLFs) include </w:t>
      </w:r>
      <w:r w:rsidRPr="00224E43">
        <w:rPr>
          <w:rFonts w:ascii="Arial" w:hAnsi="Arial" w:cs="Arial"/>
          <w:shd w:val="clear" w:color="auto" w:fill="FFFFFF"/>
        </w:rPr>
        <w:t>17 members that can either activate or repress transcription. In relation to adipocyte development, KLFs 4, 5, 6, 9 and 15 can promote adipogenesis, while KLFs 2, 3 and 7 repress adipocyte development.</w:t>
      </w:r>
      <w:r w:rsidRPr="00224E43">
        <w:rPr>
          <w:rFonts w:ascii="Arial" w:eastAsiaTheme="minorHAnsi" w:hAnsi="Arial" w:cs="Arial"/>
          <w:shd w:val="clear" w:color="auto" w:fill="FFFFFF"/>
        </w:rPr>
        <w:t xml:space="preserve"> </w:t>
      </w:r>
      <w:r w:rsidRPr="00224E43">
        <w:rPr>
          <w:rFonts w:ascii="Arial" w:hAnsi="Arial" w:cs="Arial"/>
          <w:shd w:val="clear" w:color="auto" w:fill="FFFFFF"/>
        </w:rPr>
        <w:t xml:space="preserve">Most studies on the roles of KLFs in adipogenesis have been performed </w:t>
      </w:r>
      <w:r w:rsidRPr="00224E43">
        <w:rPr>
          <w:rFonts w:ascii="Arial" w:hAnsi="Arial" w:cs="Arial"/>
          <w:i/>
          <w:shd w:val="clear" w:color="auto" w:fill="FFFFFF"/>
        </w:rPr>
        <w:t>in vitro</w:t>
      </w:r>
      <w:r w:rsidRPr="00224E43">
        <w:rPr>
          <w:rFonts w:ascii="Arial" w:hAnsi="Arial" w:cs="Arial"/>
          <w:shd w:val="clear" w:color="auto" w:fill="FFFFFF"/>
        </w:rPr>
        <w:t xml:space="preserve"> using a variety of cell culture models, and have demonstrated that </w:t>
      </w:r>
      <w:r w:rsidRPr="00224E43">
        <w:rPr>
          <w:rFonts w:ascii="Arial" w:hAnsi="Arial" w:cs="Arial"/>
        </w:rPr>
        <w:t xml:space="preserve">KLFs act in concert with other transcription factors modulate adipogenesis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"10.1002/cphy.c160022", "ISSN" : "2040-4603", "author" : [ { "dropping-particle" : "", "family" : "S\u00e1", "given" : "Paula Mota", "non-dropping-particle" : "de", "parse-names" : false, "suffix" : "" }, { "dropping-particle" : "", "family" : "Richard", "given" : "Allison J.", "non-dropping-particle" : "", "parse-names" : false, "suffix" : "" }, { "dropping-particle" : "", "family" : "Hang", "given" : "Hardy", "non-dropping-particle" : "", "parse-names" : false, "suffix" : "" }, { "dropping-particle" : "", "family" : "Stephens", "given" : "Jacqueline M.", "non-dropping-particle" : "", "parse-names" : false, "suffix" : "" } ], "container-title" : "Comprehensive Physiology", "id" : "ITEM-1", "issued" : { "date-parts" : [ [ "2017", "3", "16" ] ] }, "page" : "635-674", "publisher" : "John Wiley &amp; Sons, Inc.", "publisher-place" : "Hoboken, NJ, USA", "title" : "Transcriptional regulation of adipogenesis", "type" : "chapter", "volume" : "7" }, "uris" : [ "http://www.mendeley.com/documents/?uuid=ed8c74f9-699f-3e05-a711-8f267c005501" ] } ], "mendeley" : { "formattedCitation" : "(245)", "plainTextFormattedCitation" : "(245)", "previouslyFormattedCitation" : "(245)"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(245)</w:t>
      </w:r>
      <w:r w:rsidRPr="00224E43">
        <w:rPr>
          <w:rFonts w:ascii="Arial" w:hAnsi="Arial" w:cs="Arial"/>
        </w:rPr>
        <w:fldChar w:fldCharType="end"/>
      </w:r>
      <w:r w:rsidRPr="00224E43">
        <w:rPr>
          <w:rFonts w:ascii="Arial" w:hAnsi="Arial" w:cs="Arial"/>
        </w:rPr>
        <w:t>.</w:t>
      </w:r>
    </w:p>
    <w:p w14:paraId="74687B29" w14:textId="77777777" w:rsidR="005E718C" w:rsidRPr="00224E43" w:rsidRDefault="005E718C" w:rsidP="00224E43">
      <w:pPr>
        <w:widowControl w:val="0"/>
        <w:spacing w:after="0" w:line="276" w:lineRule="auto"/>
        <w:ind w:firstLine="0"/>
        <w:rPr>
          <w:rFonts w:ascii="Arial" w:hAnsi="Arial" w:cs="Arial"/>
        </w:rPr>
      </w:pPr>
    </w:p>
    <w:p w14:paraId="42783216" w14:textId="56DA4A69" w:rsidR="00021C00" w:rsidRPr="00224E43" w:rsidRDefault="00021C00" w:rsidP="00224E43">
      <w:pPr>
        <w:widowControl w:val="0"/>
        <w:spacing w:after="0" w:line="276" w:lineRule="auto"/>
        <w:ind w:firstLine="0"/>
        <w:rPr>
          <w:rFonts w:ascii="Arial" w:hAnsi="Arial" w:cs="Arial"/>
          <w:color w:val="1A1718"/>
        </w:rPr>
      </w:pPr>
      <w:r w:rsidRPr="00224E43">
        <w:rPr>
          <w:rFonts w:ascii="Arial" w:hAnsi="Arial" w:cs="Arial"/>
        </w:rPr>
        <w:t xml:space="preserve">The transcription factor </w:t>
      </w:r>
      <w:r w:rsidRPr="00224E43">
        <w:rPr>
          <w:rFonts w:ascii="Arial" w:hAnsi="Arial" w:cs="Arial"/>
          <w:bCs/>
        </w:rPr>
        <w:t>activator protein</w:t>
      </w:r>
      <w:r w:rsidRPr="00224E43">
        <w:rPr>
          <w:rFonts w:ascii="Arial" w:hAnsi="Arial" w:cs="Arial"/>
        </w:rPr>
        <w:t xml:space="preserve"> 1 (AP-1) consists of Jun proteins (c-Jun, </w:t>
      </w:r>
      <w:r w:rsidRPr="00224E43">
        <w:rPr>
          <w:rFonts w:ascii="Arial" w:hAnsi="Arial" w:cs="Arial"/>
          <w:bCs/>
        </w:rPr>
        <w:t>JunB</w:t>
      </w:r>
      <w:r w:rsidRPr="00224E43">
        <w:rPr>
          <w:rFonts w:ascii="Arial" w:hAnsi="Arial" w:cs="Arial"/>
        </w:rPr>
        <w:t xml:space="preserve">, and JunD), </w:t>
      </w:r>
      <w:r w:rsidRPr="00224E43">
        <w:rPr>
          <w:rFonts w:ascii="Arial" w:hAnsi="Arial" w:cs="Arial"/>
          <w:bCs/>
        </w:rPr>
        <w:t>Fos</w:t>
      </w:r>
      <w:r w:rsidRPr="00224E43">
        <w:rPr>
          <w:rFonts w:ascii="Arial" w:hAnsi="Arial" w:cs="Arial"/>
        </w:rPr>
        <w:t xml:space="preserve"> proteins (c-</w:t>
      </w:r>
      <w:r w:rsidRPr="00224E43">
        <w:rPr>
          <w:rFonts w:ascii="Arial" w:hAnsi="Arial" w:cs="Arial"/>
          <w:bCs/>
        </w:rPr>
        <w:t>Fos</w:t>
      </w:r>
      <w:r w:rsidRPr="00224E43">
        <w:rPr>
          <w:rFonts w:ascii="Arial" w:hAnsi="Arial" w:cs="Arial"/>
        </w:rPr>
        <w:t xml:space="preserve">, </w:t>
      </w:r>
      <w:r w:rsidRPr="00224E43">
        <w:rPr>
          <w:rFonts w:ascii="Arial" w:hAnsi="Arial" w:cs="Arial"/>
          <w:bCs/>
        </w:rPr>
        <w:t>FosB</w:t>
      </w:r>
      <w:r w:rsidRPr="00224E43">
        <w:rPr>
          <w:rFonts w:ascii="Arial" w:hAnsi="Arial" w:cs="Arial"/>
        </w:rPr>
        <w:t xml:space="preserve">, </w:t>
      </w:r>
      <w:r w:rsidRPr="00224E43">
        <w:rPr>
          <w:rFonts w:ascii="Arial" w:hAnsi="Arial" w:cs="Arial"/>
          <w:bCs/>
        </w:rPr>
        <w:t>Fra1</w:t>
      </w:r>
      <w:r w:rsidRPr="00224E43">
        <w:rPr>
          <w:rFonts w:ascii="Arial" w:hAnsi="Arial" w:cs="Arial"/>
        </w:rPr>
        <w:t xml:space="preserve">, and Fra2), ATF and JDP family members, several of which are induced during adipogenesis </w:t>
      </w:r>
      <w:r w:rsidRPr="00224E43">
        <w:rPr>
          <w:rFonts w:ascii="Arial" w:hAnsi="Arial" w:cs="Arial"/>
        </w:rPr>
        <w:fldChar w:fldCharType="begin" w:fldLock="1"/>
      </w:r>
      <w:r w:rsidRPr="00224E43">
        <w:rPr>
          <w:rFonts w:ascii="Arial" w:hAnsi="Arial" w:cs="Arial"/>
        </w:rPr>
        <w:instrText>ADDIN CSL_CITATION { "citationItems" : [ { "id" : "ITEM-1", "itemData" : { "ISSN" : "0021-9258", "PMID" : "8631837", "abstract" : "STATs (Signal Transducers and Activators of Transcription) comprise a family of transcription factors that reside in the cytoplasm of resting cells. In response to a variety of stimuli, STATs become tyrosine-phosphorylated and translocate to the nucleus where they mediate transcriptional regulation. We have used the 3T3-L1 murine cell line to examine the expression of STAT proteins as a function of their differentiation into adipocytes. The expression of STATs 1, 3, and 5, but not of STAT 6, is markedly elevated in adipocytes as compared with their fibroblast precursors. Exposure of 3T3-L1 preadipocytes to tumor necrosis factor alpha (TNF alpha) blocks their differentiation into adipocytes. Therefore, we examined STAT expression as a function of differentiation in the presence of this cytokine. The expression of STATs 1 and 5 is markedly attenuated in the presence of TNF alpha, whereas STAT 3 expression is unaffected by this treatment. Only STAT 1 is down-regulated by TNF alpha in fully differentiated cells. Thus, although the expression of STATs 1, 3, and 5 is markedly enhanced upon differentiation, only STAT 5 expression is tightly correlated with the adipocyte phenotype. These data suggest that STAT 5, and possibly STAT 1, could be potential inducers of tissue-specific genes, which contribute to the development and maintenance of the adipocyte phenotype.", "author" : [ { "dropping-particle" : "", "family" : "Stephens", "given" : "J M", "non-dropping-particle" : "", "parse-names" : false, "suffix" : "" }, { "dropping-particle" : "", "family" : "Morrison", "given" : "R F", "non-dropping-particle" : "", "parse-names" : false, "suffix" : "" }, { "dropping-particle" : "", "family" : "Pilch", "given" : "P F", "non-dropping-particle" : "", "parse-names" : false, "suffix" : "" } ], "container-title" : "The Journal of biological chemistry", "id" : "ITEM-1", "issue" : "18", "issued" : { "date-parts" : [ [ "1996", "5", "3" ] ] }, "page" : "10441-104444", "title" : "The expression and regulation of STATs during 3T3-L1 adipocyte differentiation", "type" : "article-journal", "volume" : "271" }, "uris" : [ "http://www.mendeley.com/documents/?uuid=4a72db9a-5944-3390-87d3-15dbe8b1103e" ] } ], "mendeley" : { "formattedCitation" : "(222)", "plainTextFormattedCitation" : "(222)", "previouslyFormattedCitation" : "(222)"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(222)</w:t>
      </w:r>
      <w:r w:rsidRPr="00224E43">
        <w:rPr>
          <w:rFonts w:ascii="Arial" w:hAnsi="Arial" w:cs="Arial"/>
        </w:rPr>
        <w:fldChar w:fldCharType="end"/>
      </w:r>
      <w:r w:rsidRPr="00224E43">
        <w:rPr>
          <w:rFonts w:ascii="Arial" w:hAnsi="Arial" w:cs="Arial"/>
          <w:color w:val="1A1718"/>
        </w:rPr>
        <w:t xml:space="preserve">. </w:t>
      </w:r>
      <w:r w:rsidRPr="00224E43">
        <w:rPr>
          <w:rFonts w:ascii="Arial" w:hAnsi="Arial" w:cs="Arial"/>
          <w:color w:val="000000" w:themeColor="text1"/>
        </w:rPr>
        <w:t xml:space="preserve">In humans, a mutation in the c-fos gene that is associated with lipodystrophy has been shown to reduce c-fos activity and adipocyte development </w:t>
      </w:r>
      <w:r w:rsidRPr="00224E43">
        <w:rPr>
          <w:rFonts w:ascii="Arial" w:hAnsi="Arial" w:cs="Arial"/>
          <w:color w:val="000000" w:themeColor="text1"/>
        </w:rPr>
        <w:fldChar w:fldCharType="begin" w:fldLock="1"/>
      </w:r>
      <w:r w:rsidR="00FC23EF" w:rsidRPr="00224E43">
        <w:rPr>
          <w:rFonts w:ascii="Arial" w:hAnsi="Arial" w:cs="Arial"/>
          <w:color w:val="000000" w:themeColor="text1"/>
        </w:rPr>
        <w:instrText>ADDIN CSL_CITATION { "citationItems" : [ { "id" : "ITEM-1", "itemData" : { "DOI" : "10.1186/1750-1172-8-119", "ISSN" : "1750-1172", "PMID" : "23919306", "abstract" : "BACKGROUND Congenital generalized lipodystrophy (CGL) or Berardinelli-Seip congenital lipodystrophy (BSCL) is a rare genetic syndrome characterized by the absence of adipose tissue. As CGL is thought to be related to malfunctions in adipocyte development, genes involved in the mechanisms of adipocyte biology and maintenance or differentiation of adipocytes, especially transcription factors are candidates. Several genes (BSCL1-4) were found to be associated to the syndrome but not all CGL patients carry mutations in these genes. METHODS AND RESULTS In a patient with CGL and insulin resistance we investigated the known candidate genes but the patient did not carry a relevant mutation. Analyses of the insulin activated signal transduction pathways in isolated fibroblasts of the patient revealed a postreceptor defect altering expression of the immediate early gene c-fos. Sequence analyses revealed a novel homozygous point mutation (c.-439, T\u2192A) in the patients' c-fos promoter. The point mutation was located upstream of the well characterized promoter elements in a region with no homology to any known cis-elements. The identified mutation was not detected in a total of n=319 non lipodystrophic probands. In vitro analyses revealed that the mutation facilitates the formation of a novel and specific protein/DNA complex. Using mass spectrometry we identified the proteins of this novel complex. Cellular investigations demonstrate that the wild type c-fos promoter can reconstitute the signaling defect in the patient, excluding further upstream signaling alterations, and vice versa the investigations with the c-fos promoter containing the identified mutation generally reduce basal and inducible c-fos transcription activity. As a consequence of the identified point mutation gene expression including c-Fos targeted genes is significantly altered, shown exemplified in cells of the patient. CONCLUSION The immediate-early gene c-fos is one essential transcription factor to initiate adipocyte differentiation. According to the role of c-fos in adipocyte differentiation our findings of a mutation that initiates a repression mechanism at c-fos promoter features the hypothesis that diminished c-fos expression might play a role in CGL by interfering with adipocyte development.", "author" : [ { "dropping-particle" : "", "family" : "Knebel", "given" : "Birgit", "non-dropping-particle" : "", "parse-names" : false, "suffix" : "" }, { "dropping-particle" : "", "family" : "Kotzka", "given" : "Jorg", "non-dropping-particle" : "", "parse-names" : false, "suffix" : "" }, { "dropping-particle" : "", "family" : "Lehr", "given" : "Stefan", "non-dropping-particle" : "", "parse-names" : false, "suffix" : "" }, { "dropping-particle" : "", "family" : "Hartwig", "given" : "Sonja", "non-dropping-particle" : "", "parse-names" : false, "suffix" : "" }, { "dropping-particle" : "", "family" : "Avci", "given" : "Haluk", "non-dropping-particle" : "", "parse-names" : false, "suffix" : "" }, { "dropping-particle" : "", "family" : "Jacob", "given" : "Sylvia", "non-dropping-particle" : "", "parse-names" : false, "suffix" : "" }, { "dropping-particle" : "", "family" : "Nitzgen", "given" : "Ulrike", "non-dropping-particle" : "", "parse-names" : false, "suffix" : "" }, { "dropping-particle" : "", "family" : "Schiller", "given" : "Martina", "non-dropping-particle" : "", "parse-names" : false, "suffix" : "" }, { "dropping-particle" : "", "family" : "M\u00e4rz", "given" : "Winfried", "non-dropping-particle" : "", "parse-names" : false, "suffix" : "" }, { "dropping-particle" : "", "family" : "Hoffmann", "given" : "Michael M", "non-dropping-particle" : "", "parse-names" : false, "suffix" : "" }, { "dropping-particle" : "", "family" : "Seemanova", "given" : "Eva", "non-dropping-particle" : "", "parse-names" : false, "suffix" : "" }, { "dropping-particle" : "", "family" : "Haas", "given" : "Jutta", "non-dropping-particle" : "", "parse-names" : false, "suffix" : "" }, { "dropping-particle" : "", "family" : "Muller-Wieland", "given" : "Dirk", "non-dropping-particle" : "", "parse-names" : false, "suffix" : "" } ], "container-title" : "Orphanet journal of rare diseases", "id" : "ITEM-1", "issued" : { "date-parts" : [ [ "2013", "8", "7" ] ] }, "page" : "11-12", "publisher" : "BioMed Central", "title" : "A mutation in the c-fos gene associated with congenital generalized lipodystrophy", "type" : "article-journal", "volume" : "8" }, "uris" : [ "http://www.mendeley.com/documents/?uuid=5682adea-4878-3e5f-ad7c-5bb2d18c7de1" ] } ], "mendeley" : { "formattedCitation" : "(246)", "plainTextFormattedCitation" : "(246)", "previouslyFormattedCitation" : "(246)" }, "properties" : {  }, "schema" : "https://github.com/citation-style-language/schema/raw/master/csl-citation.json" }</w:instrText>
      </w:r>
      <w:r w:rsidRPr="00224E43">
        <w:rPr>
          <w:rFonts w:ascii="Arial" w:hAnsi="Arial" w:cs="Arial"/>
          <w:color w:val="000000" w:themeColor="text1"/>
        </w:rPr>
        <w:fldChar w:fldCharType="separate"/>
      </w:r>
      <w:r w:rsidR="00FC23EF" w:rsidRPr="00224E43">
        <w:rPr>
          <w:rFonts w:ascii="Arial" w:hAnsi="Arial" w:cs="Arial"/>
          <w:noProof/>
          <w:color w:val="000000" w:themeColor="text1"/>
        </w:rPr>
        <w:t>(246)</w:t>
      </w:r>
      <w:r w:rsidRPr="00224E43">
        <w:rPr>
          <w:rFonts w:ascii="Arial" w:hAnsi="Arial" w:cs="Arial"/>
          <w:color w:val="000000" w:themeColor="text1"/>
        </w:rPr>
        <w:fldChar w:fldCharType="end"/>
      </w:r>
      <w:r w:rsidRPr="00224E43">
        <w:rPr>
          <w:rFonts w:ascii="Arial" w:hAnsi="Arial" w:cs="Arial"/>
          <w:color w:val="000000" w:themeColor="text1"/>
        </w:rPr>
        <w:t xml:space="preserve">. Many </w:t>
      </w:r>
      <w:r w:rsidRPr="00224E43">
        <w:rPr>
          <w:rFonts w:ascii="Arial" w:hAnsi="Arial" w:cs="Arial"/>
          <w:i/>
          <w:color w:val="000000" w:themeColor="text1"/>
        </w:rPr>
        <w:t>in vitro</w:t>
      </w:r>
      <w:r w:rsidRPr="00224E43">
        <w:rPr>
          <w:rFonts w:ascii="Arial" w:hAnsi="Arial" w:cs="Arial"/>
          <w:color w:val="000000" w:themeColor="text1"/>
        </w:rPr>
        <w:t xml:space="preserve"> and </w:t>
      </w:r>
      <w:r w:rsidRPr="00224E43">
        <w:rPr>
          <w:rFonts w:ascii="Arial" w:hAnsi="Arial" w:cs="Arial"/>
          <w:i/>
          <w:color w:val="000000" w:themeColor="text1"/>
        </w:rPr>
        <w:t>in vivo</w:t>
      </w:r>
      <w:r w:rsidRPr="00224E43">
        <w:rPr>
          <w:rFonts w:ascii="Arial" w:hAnsi="Arial" w:cs="Arial"/>
          <w:color w:val="000000" w:themeColor="text1"/>
        </w:rPr>
        <w:t xml:space="preserve"> studies demonstrate that, like KLFs, </w:t>
      </w:r>
      <w:r w:rsidRPr="00224E43">
        <w:rPr>
          <w:rFonts w:ascii="Arial" w:hAnsi="Arial" w:cs="Arial"/>
        </w:rPr>
        <w:t xml:space="preserve">AP-1 transcription factors can positively and negatively regulate adipogenesis. </w:t>
      </w:r>
    </w:p>
    <w:p w14:paraId="1291EBE1" w14:textId="77777777" w:rsidR="005E718C" w:rsidRPr="00224E43" w:rsidRDefault="005E718C" w:rsidP="00224E43">
      <w:pPr>
        <w:widowControl w:val="0"/>
        <w:spacing w:after="0" w:line="276" w:lineRule="auto"/>
        <w:ind w:firstLine="0"/>
        <w:rPr>
          <w:rFonts w:ascii="Arial" w:hAnsi="Arial" w:cs="Arial"/>
        </w:rPr>
      </w:pPr>
    </w:p>
    <w:p w14:paraId="18265C32" w14:textId="366C6710" w:rsidR="00021C00" w:rsidRPr="00224E43" w:rsidRDefault="00021C00" w:rsidP="00224E43">
      <w:pPr>
        <w:widowControl w:val="0"/>
        <w:spacing w:after="0" w:line="276" w:lineRule="auto"/>
        <w:ind w:firstLine="0"/>
        <w:rPr>
          <w:rFonts w:ascii="Arial" w:hAnsi="Arial" w:cs="Arial"/>
        </w:rPr>
      </w:pPr>
      <w:r w:rsidRPr="00224E43">
        <w:rPr>
          <w:rFonts w:ascii="Arial" w:hAnsi="Arial" w:cs="Arial"/>
        </w:rPr>
        <w:t xml:space="preserve">Many of the zinc finger proteins (ZFPs) function as </w:t>
      </w:r>
      <w:r w:rsidRPr="00224E43">
        <w:rPr>
          <w:rFonts w:ascii="Arial" w:eastAsia="Calibri" w:hAnsi="Arial" w:cs="Arial"/>
          <w:bCs/>
          <w:color w:val="1C1C1C"/>
        </w:rPr>
        <w:t>transcription factors with several</w:t>
      </w:r>
      <w:r w:rsidRPr="00224E43">
        <w:rPr>
          <w:rFonts w:ascii="Arial" w:hAnsi="Arial" w:cs="Arial"/>
        </w:rPr>
        <w:t xml:space="preserve"> contributing to adipocyte determination and/or adipogenesis. Zfp423 and Zfp467 can promote adipocyte differentiation by enhancing PPARγ expression and activity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"10.1038/nature08816", "ISSN" : "1476-4687", "PMID" : "20200519", "abstract" : "The worldwide epidemic of obesity has increased the urgency to develop a deeper understanding of physiological systems related to energy balance and energy storage, including the mechanisms controlling the development of fat cells (adipocytes). The differentiation of committed preadipocytes to adipocytes is controlled by PPARgamma and several other transcription factors, but the molecular basis for preadipocyte determination is not understood. Using a new method for the quantitative analysis of transcriptional components, we identified the zinc-finger protein Zfp423 as a factor enriched in preadipose versus non-preadipose fibroblasts. Ectopic expression of Zfp423 in non-adipogenic NIH 3T3 fibroblasts robustly activates expression of Pparg in undifferentiated cells and permits cells to undergo adipocyte differentiation under permissive conditions. Short hairpin RNA (shRNA)-mediated reduction of Zfp423 expression in 3T3-L1 cells blunts preadipocyte Pparg expression and diminishes the ability of these cells to differentiate. Furthermore, both brown and white adipocyte differentiation is markedly impaired in Zfp423-deficient mouse embryos. Zfp423 regulates Pparg expression, in part, through amplification of the BMP signalling pathway, an effect dependent on the SMAD-binding capacity of Zfp423. This study identifies Zfp423 as a transcriptional regulator of preadipocyte determination.", "author" : [ { "dropping-particle" : "", "family" : "Gupta", "given" : "Rana K", "non-dropping-particle" : "", "parse-names" : false, "suffix" : "" }, { "dropping-particle" : "", "family" : "Arany", "given" : "Zoltan", "non-dropping-particle" : "", "parse-names" : false, "suffix" : "" }, { "dropping-particle" : "", "family" : "Seale", "given" : "Patrick", "non-dropping-particle" : "", "parse-names" : false, "suffix" : "" }, { "dropping-particle" : "", "family" : "Mepani", "given" : "Rina J", "non-dropping-particle" : "", "parse-names" : false, "suffix" : "" }, { "dropping-particle" : "", "family" : "Ye", "given" : "Li", "non-dropping-particle" : "", "parse-names" : false, "suffix" : "" }, { "dropping-particle" : "", "family" : "Conroe", "given" : "Heather M", "non-dropping-particle" : "", "parse-names" : false, "suffix" : "" }, { "dropping-particle" : "", "family" : "Roby", "given" : "Yang A", "non-dropping-particle" : "", "parse-names" : false, "suffix" : "" }, { "dropping-particle" : "", "family" : "Kulaga", "given" : "Heather", "non-dropping-particle" : "", "parse-names" : false, "suffix" : "" }, { "dropping-particle" : "", "family" : "Reed", "given" : "Randall R", "non-dropping-particle" : "", "parse-names" : false, "suffix" : "" }, { "dropping-particle" : "", "family" : "Spiegelman", "given" : "Bruce M", "non-dropping-particle" : "", "parse-names" : false, "suffix" : "" } ], "container-title" : "Nature", "id" : "ITEM-1", "issue" : "7288", "issued" : { "date-parts" : [ [ "2010", "3", "25" ] ] }, "page" : "619-623", "publisher" : "NIH Public Access", "title" : "Transcriptional control of preadipocyte determination by Zfp423.", "type" : "article-journal", "volume" : "464" }, "uris" : [ "http://www.mendeley.com/documents/?uuid=87fda995-079e-3723-a676-79c18a00033d" ] }, { "id" : "ITEM-2", "itemData" : { "DOI" : "10.1074/jbc.M110.178251", "ISSN" : "1083-351X", "PMID" : "21123171", "abstract" : "Osteoblasts and adipocytes are derived from common mesenchymal progenitor cells. The bone loss of osteoporosis is associated with altered progenitor differentiation from an osteoblastic to an adipocytic lineage. cDNA microarrays and quantitative real-time PCR (Q-PCR) were carried out in a differentiating mouse stromal osteoblastic cell line, Kusa 4b10, to identify gene targets of factors that stimulate osteoblast differentiation including parathyroid hormone (PTH) and gp130-binding cytokines, oncostatin M (OSM) and cardiotrophin-1 (CT-1). Zinc finger protein 467 (Zfp467) was rapidly down-regulated by PTH, OSM, and CT-1. Retroviral overexpression and RNA interference for Zfp467 in mouse stromal cells showed that this factor stimulated adipocyte formation and inhibited osteoblast commitment compared with controls. Regulation of adipocyte markers, including peroxisome proliferator-activated receptor (PPAR) \u03b3, C/EBP\u03b1, adiponectin, and resistin, and late osteoblast/osteocyte markers (osteocalcin and sclerostin) by Zfp467 was confirmed by Q-PCR. Intra-tibial injection of calvarial cells transduced with retroviral Zfp467 doubled the number of marrow adipocytes in C57Bl/6 mice compared with vector control-transduced cells, providing in vivo confirmation of a pro-adipogenic role of Zfp467. Furthermore, Zfp467 transactivated a PPAR-response element reporter construct and recruited a histone deacetylase complex. Thus Zfp467 is a novel co-factor that promotes adipocyte differentiation and suppresses osteoblast differentiation. This has relevance to therapeutic interventions in osteoporosis, including PTH-based therapies currently available, and may be of relevance for the use of adipose-derived stem cells for tissue engineering.", "author" : [ { "dropping-particle" : "", "family" : "Quach", "given" : "Julie M", "non-dropping-particle" : "", "parse-names" : false, "suffix" : "" }, { "dropping-particle" : "", "family" : "Walker", "given" : "Emma C", "non-dropping-particle" : "", "parse-names" : false, "suffix" : "" }, { "dropping-particle" : "", "family" : "Allan", "given" : "Elizabeth", "non-dropping-particle" : "", "parse-names" : false, "suffix" : "" }, { "dropping-particle" : "", "family" : "Solano", "given" : "Melissa", "non-dropping-particle" : "", "parse-names" : false, "suffix" : "" }, { "dropping-particle" : "", "family" : "Yokoyama", "given" : "Atsushi", "non-dropping-particle" : "", "parse-names" : false, "suffix" : "" }, { "dropping-particle" : "", "family" : "Kato", "given" : "Shigeaki", "non-dropping-particle" : "", "parse-names" : false, "suffix" : "" }, { "dropping-particle" : "", "family" : "Sims", "given" : "Natalie A", "non-dropping-particle" : "", "parse-names" : false, "suffix" : "" }, { "dropping-particle" : "", "family" : "Gillespie", "given" : "Matthew T", "non-dropping-particle" : "", "parse-names" : false, "suffix" : "" }, { "dropping-particle" : "", "family" : "Martin", "given" : "T John", "non-dropping-particle" : "", "parse-names" : false, "suffix" : "" } ], "container-title" : "The Journal of biological chemistry", "id" : "ITEM-2", "issue" : "6", "issued" : { "date-parts" : [ [ "2011", "2", "11" ] ] }, "page" : "4186-4198", "publisher" : "American Society for Biochemistry and Molecular Biology", "title" : "Zinc finger protein 467 is a novel regulator of osteoblast and adipocyte commitment", "type" : "article-journal", "volume" : "286" }, "uris" : [ "http://www.mendeley.com/documents/?uuid=7c4fc831-83c3-3ac1-bd1d-40423c673624" ] } ], "mendeley" : { "formattedCitation" : "(247,248)", "plainTextFormattedCitation" : "(247,248)", "previouslyFormattedCitation" : "(247,248)"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(247,248)</w:t>
      </w:r>
      <w:r w:rsidRPr="00224E43">
        <w:rPr>
          <w:rFonts w:ascii="Arial" w:hAnsi="Arial" w:cs="Arial"/>
        </w:rPr>
        <w:fldChar w:fldCharType="end"/>
      </w:r>
      <w:r w:rsidRPr="00224E43">
        <w:rPr>
          <w:rFonts w:ascii="Arial" w:hAnsi="Arial" w:cs="Arial"/>
        </w:rPr>
        <w:t>. In addition to</w:t>
      </w:r>
      <w:r w:rsidR="0066720A" w:rsidRPr="00224E43">
        <w:rPr>
          <w:rFonts w:ascii="Arial" w:hAnsi="Arial" w:cs="Arial"/>
        </w:rPr>
        <w:t xml:space="preserve"> stimulating</w:t>
      </w:r>
      <w:r w:rsidRPr="00224E43">
        <w:rPr>
          <w:rFonts w:ascii="Arial" w:hAnsi="Arial" w:cs="Arial"/>
        </w:rPr>
        <w:t xml:space="preserve"> adipogenesis, Zfp423 can suppress ‘beige-like’ properties in white adipocytes that are typically associated with improved metabolic health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"10.1016/j.cmet.2016.04.023", "ISSN" : "1932-7420", "PMID" : "27238639", "abstract" : "The transcriptional regulators Ebf2 and Prdm16 establish and maintain the brown and/or beige fat cell identity. However, the mechanisms operating in white adipocytes to suppress the thermogenic gene program and maintain an energy-storing phenotype are less understood. Here, we report that the transcriptional regulator Zfp423 is critical for maintaining white adipocyte identity through suppression of the thermogenic gene program. Zfp423 expression is enriched in white versus brown adipocytes and suppressed upon cold exposure. Doxycycline-inducible inactivation of Zfp423 in mature adipocytes, combined with \u03b2-adrenergic stimulation, triggers a conversion of differentiated adiponectin-expressing inguinal and gonadal adipocytes into beige-like adipocytes; this reprogramming event is sufficient to prevent and reverse diet-induced obesity and insulin resistance. Mechanistically, Zfp423 acts in adipocytes to inhibit the activity of Ebf2 and suppress Prdm16 activation. These data identify Zfp423 as a molecular brake on adipocyte thermogenesis and suggest a therapeutic strategy to unlock the thermogenic potential of white adipocytes in obesity.", "author" : [ { "dropping-particle" : "", "family" : "Shao", "given" : "Mengle", "non-dropping-particle" : "", "parse-names" : false, "suffix" : "" }, { "dropping-particle" : "", "family" : "Ishibashi", "given" : "Jeff", "non-dropping-particle" : "", "parse-names" : false, "suffix" : "" }, { "dropping-particle" : "", "family" : "Kusminski", "given" : "Christine M", "non-dropping-particle" : "", "parse-names" : false, "suffix" : "" }, { "dropping-particle" : "", "family" : "Wang", "given" : "Qiong A", "non-dropping-particle" : "", "parse-names" : false, "suffix" : "" }, { "dropping-particle" : "", "family" : "Hepler", "given" : "Chelsea", "non-dropping-particle" : "", "parse-names" : false, "suffix" : "" }, { "dropping-particle" : "", "family" : "Vishvanath", "given" : "Lavanya", "non-dropping-particle" : "", "parse-names" : false, "suffix" : "" }, { "dropping-particle" : "", "family" : "MacPherson", "given" : "Karen A", "non-dropping-particle" : "", "parse-names" : false, "suffix" : "" }, { "dropping-particle" : "", "family" : "Spurgin", "given" : "Stephen B", "non-dropping-particle" : "", "parse-names" : false, "suffix" : "" }, { "dropping-particle" : "", "family" : "Sun", "given" : "Kai", "non-dropping-particle" : "", "parse-names" : false, "suffix" : "" }, { "dropping-particle" : "", "family" : "Holland", "given" : "William L", "non-dropping-particle" : "", "parse-names" : false, "suffix" : "" }, { "dropping-particle" : "", "family" : "Seale", "given" : "Patrick", "non-dropping-particle" : "", "parse-names" : false, "suffix" : "" }, { "dropping-particle" : "", "family" : "Gupta", "given" : "Rana K", "non-dropping-particle" : "", "parse-names" : false, "suffix" : "" } ], "container-title" : "Cell metabolism", "id" : "ITEM-1", "issue" : "6", "issued" : { "date-parts" : [ [ "2016", "6", "14" ] ] }, "page" : "1167-1184", "publisher" : "NIH Public Access", "title" : "Zfp423 maintains white adipocyte identity through suppression of the beige cell thermogenic gene program", "type" : "article-journal", "volume" : "23" }, "uris" : [ "http://www.mendeley.com/documents/?uuid=47c02710-5e2c-3ab9-a39b-fdc3917c521a" ] } ], "mendeley" : { "formattedCitation" : "(249)", "plainTextFormattedCitation" : "(249)", "previouslyFormattedCitation" : "(249)"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(249)</w:t>
      </w:r>
      <w:r w:rsidRPr="00224E43">
        <w:rPr>
          <w:rFonts w:ascii="Arial" w:hAnsi="Arial" w:cs="Arial"/>
        </w:rPr>
        <w:fldChar w:fldCharType="end"/>
      </w:r>
      <w:r w:rsidRPr="00224E43">
        <w:rPr>
          <w:rFonts w:ascii="Arial" w:hAnsi="Arial" w:cs="Arial"/>
        </w:rPr>
        <w:t xml:space="preserve">. Zfp521 can inhibit Zfp423 to reduce adipocyte development and is also considered a critical regulator of the commitment to either osteogenic or adipogenic lineages </w:t>
      </w:r>
      <w:r w:rsidRPr="00224E43">
        <w:rPr>
          <w:rFonts w:ascii="Arial" w:hAnsi="Arial" w:cs="Arial"/>
        </w:rPr>
        <w:fldChar w:fldCharType="begin" w:fldLock="1"/>
      </w:r>
      <w:r w:rsidR="00FC23EF" w:rsidRPr="00224E43">
        <w:rPr>
          <w:rFonts w:ascii="Arial" w:hAnsi="Arial" w:cs="Arial"/>
        </w:rPr>
        <w:instrText>ADDIN CSL_CITATION { "citationItems" : [ { "id" : "ITEM-1", "itemData" : { "DOI" : "10.1371/journal.pbio.1001433", "ISSN" : "1545-7885", "PMID" : "23209378", "abstract" : "While there has been significant progress in determining the transcriptional cascade involved in terminal adipocyte differentiation, less is known about early events leading to lineage commitment and cell fate choice. It has been recently discovered that zinc finger protein 423 (Zfp423) is an early actor in adipose determination. Here, we show that a close paralog of Zfp423, Zfp521, acts as a key regulator of adipose commitment and differentiation in vitro and in vivo. Zfp521 exerts its actions by binding to early B cell factor 1 (Ebf1), a transcription factor required for the generation of adipocyte progenitors, and inhibiting the expression of Zfp423. Overexpression of Zfp521 in cells greatly inhibits adipogenic potential, whereas RNAi-mediated knock-down or genetic ablation of Zfp521 enhances differentiation. In addition, Zfp521\u207b/\u207b embryos exhibit increased mass of interscapular brown adipose tissue and subcutaneous white adipocytes, a cell autonomous effect. Finally, Ebf1 participates in a negative feedback loop to repress Zfp521 as differentiation proceeds. Because Zfp521 is known to promote bone development, our results suggest that it acts as a critical switch in the commitment decision between the adipogenic and osteogenic lineages.", "author" : [ { "dropping-particle" : "", "family" : "Kang", "given" : "Sona", "non-dropping-particle" : "", "parse-names" : false, "suffix" : "" }, { "dropping-particle" : "", "family" : "Akerblad", "given" : "Peter", "non-dropping-particle" : "", "parse-names" : false, "suffix" : "" }, { "dropping-particle" : "", "family" : "Kiviranta", "given" : "Riku", "non-dropping-particle" : "", "parse-names" : false, "suffix" : "" }, { "dropping-particle" : "", "family" : "Gupta", "given" : "Rana K", "non-dropping-particle" : "", "parse-names" : false, "suffix" : "" }, { "dropping-particle" : "", "family" : "Kajimura", "given" : "Shingo", "non-dropping-particle" : "", "parse-names" : false, "suffix" : "" }, { "dropping-particle" : "", "family" : "Griffin", "given" : "Michael J", "non-dropping-particle" : "", "parse-names" : false, "suffix" : "" }, { "dropping-particle" : "", "family" : "Min", "given" : "Jie", "non-dropping-particle" : "", "parse-names" : false, "suffix" : "" }, { "dropping-particle" : "", "family" : "Baron", "given" : "Roland", "non-dropping-particle" : "", "parse-names" : false, "suffix" : "" }, { "dropping-particle" : "", "family" : "Rosen", "given" : "Evan D", "non-dropping-particle" : "", "parse-names" : false, "suffix" : "" } ], "container-title" : "PLoS biology", "id" : "ITEM-1", "issue" : "11", "issued" : { "date-parts" : [ [ "2012" ] ] }, "page" : "1-9", "publisher" : "Public Library of Science", "title" : "Regulation of early adipose commitment by Zfp521", "type" : "article-journal", "volume" : "10" }, "uris" : [ "http://www.mendeley.com/documents/?uuid=c6bcc2e5-b2cb-3b41-8b1c-da1cc355e635" ] }, { "id" : "ITEM-2", "itemData" : { "DOI" : "10.1016/j.devcel.2010.09.008", "ISSN" : "1878-1551", "PMID" : "20951345", "abstract" : "In the growth plate, the interplay between parathyroid hormone-related peptide (PTHrP) and Indian hedgehog (Ihh) signaling tightly regulates chondrocyte proliferation and differentiation during longitudinal bone growth. We found that PTHrP increases the expression of Zfp521, a zinc finger transcriptional coregulator, in prehypertrophic chondrocytes. Mice with chondrocyte-targeted deletion of Zfp521 resembled PTHrP(-/-) and chondrocyte-specific PTHR1(-/-) mice, with decreased chondrocyte proliferation, early hypertrophic transition, and reduced growth plate thickness. Deleting Zfp521 increased expression of Runx2 and Runx2 target genes, and decreased Cyclin D1 and Bcl-2 expression while increasing Caspase-3 activation and apoptosis. Zfp521 associated with Runx2 in chondrocytes, antagonizing its activity via an HDAC4-dependent mechanism. PTHrP failed to upregulate Cyclin D1 and to antagonize Runx2, Ihh, and collagen X expression when Zfp521 was absent. Thus, Zfp521 is an important PTHrP target gene that regulates growth plate chondrocyte proliferation and differentiation.", "author" : [ { "dropping-particle" : "", "family" : "Correa", "given" : "Diego", "non-dropping-particle" : "", "parse-names" : false, "suffix" : "" }, { "dropping-particle" : "", "family" : "Hesse", "given" : "Eric", "non-dropping-particle" : "", "parse-names" : false, "suffix" : "" }, { "dropping-particle" : "", "family" : "Seriwatanachai", "given" : "Dutmanee", "non-dropping-particle" : "", "parse-names" : false, "suffix" : "" }, { "dropping-particle" : "", "family" : "Kiviranta", "given" : "Riku", "non-dropping-particle" : "", "parse-names" : false, "suffix" : "" }, { "dropping-particle" : "", "family" : "Saito", "given" : "Hiroaki", "non-dropping-particle" : "", "parse-names" : false, "suffix" : "" }, { "dropping-particle" : "", "family" : "Yamana", "given" : "Kei", "non-dropping-particle" : "", "parse-names" : false, "suffix" : "" }, { "dropping-particle" : "", "family" : "Neff", "given" : "Lynn", "non-dropping-particle" : "", "parse-names" : false, "suffix" : "" }, { "dropping-particle" : "", "family" : "Atfi", "given" : "Azeddine", "non-dropping-particle" : "", "parse-names" : false, "suffix" : "" }, { "dropping-particle" : "", "family" : "Coillard", "given" : "Lucie", "non-dropping-particle" : "", "parse-names" : false, "suffix" : "" }, { "dropping-particle" : "", "family" : "Sitara", "given" : "Despina", "non-dropping-particle" : "", "parse-names" : false, "suffix" : "" }, { "dropping-particle" : "", "family" : "Maeda", "given" : "Yukiko", "non-dropping-particle" : "", "parse-names" : false, "suffix" : "" }, { "dropping-particle" : "", "family" : "Warming", "given" : "Soren", "non-dropping-particle" : "", "parse-names" : false, "suffix" : "" }, { "dropping-particle" : "", "family" : "Jenkins", "given" : "Nancy A", "non-dropping-particle" : "", "parse-names" : false, "suffix" : "" }, { "dropping-particle" : "", "family" : "Copeland", "given" : "Neal G", "non-dropping-particle" : "", "parse-names" : false, "suffix" : "" }, { "dropping-particle" : "", "family" : "Horne", "given" : "William C", "non-dropping-particle" : "", "parse-names" : false, "suffix" : "" }, { "dropping-particle" : "", "family" : "Lanske", "given" : "Beate", "non-dropping-particle" : "", "parse-names" : false, "suffix" : "" }, { "dropping-particle" : "", "family" : "Baron", "given" : "Roland", "non-dropping-particle" : "", "parse-names" : false, "suffix" : "" } ], "container-title" : "Developmental cell", "id" : "ITEM-2", "issue" : "4", "issued" : { "date-parts" : [ [ "2010", "10", "19" ] ] }, "page" : "533-546", "publisher" : "NIH Public Access", "title" : "Zfp521 is a target gene and key effector of parathyroid hormone-related peptide signaling in growth plate chondrocytes", "type" : "article-journal", "volume" : "19" }, "uris" : [ "http://www.mendeley.com/documents/?uuid=644a0e02-6e48-3cb8-86bf-6c3dcf823ee4" ] } ], "mendeley" : { "formattedCitation" : "(250,251)", "plainTextFormattedCitation" : "(250,251)", "previouslyFormattedCitation" : "(250,251)" }, "properties" : {  }, "schema" : "https://github.com/citation-style-language/schema/raw/master/csl-citation.json" }</w:instrText>
      </w:r>
      <w:r w:rsidRPr="00224E43">
        <w:rPr>
          <w:rFonts w:ascii="Arial" w:hAnsi="Arial" w:cs="Arial"/>
        </w:rPr>
        <w:fldChar w:fldCharType="separate"/>
      </w:r>
      <w:r w:rsidR="00FC23EF" w:rsidRPr="00224E43">
        <w:rPr>
          <w:rFonts w:ascii="Arial" w:hAnsi="Arial" w:cs="Arial"/>
          <w:noProof/>
        </w:rPr>
        <w:t>(250,251)</w:t>
      </w:r>
      <w:r w:rsidRPr="00224E43">
        <w:rPr>
          <w:rFonts w:ascii="Arial" w:hAnsi="Arial" w:cs="Arial"/>
        </w:rPr>
        <w:fldChar w:fldCharType="end"/>
      </w:r>
      <w:r w:rsidRPr="00224E43">
        <w:rPr>
          <w:rFonts w:ascii="Arial" w:hAnsi="Arial" w:cs="Arial"/>
        </w:rPr>
        <w:t>.</w:t>
      </w:r>
    </w:p>
    <w:p w14:paraId="03D306EC" w14:textId="77777777" w:rsidR="005E718C" w:rsidRPr="00224E43" w:rsidRDefault="005E718C" w:rsidP="00224E43">
      <w:pPr>
        <w:spacing w:after="0" w:line="276" w:lineRule="auto"/>
        <w:ind w:firstLine="0"/>
        <w:rPr>
          <w:rFonts w:ascii="Arial" w:hAnsi="Arial" w:cs="Arial"/>
        </w:rPr>
      </w:pPr>
    </w:p>
    <w:p w14:paraId="6BED9132" w14:textId="0312D070" w:rsidR="00FA093F" w:rsidRPr="00224E43" w:rsidRDefault="00FA093F" w:rsidP="00224E43">
      <w:pPr>
        <w:spacing w:after="0" w:line="276" w:lineRule="auto"/>
        <w:ind w:firstLine="0"/>
        <w:rPr>
          <w:rFonts w:ascii="Arial" w:hAnsi="Arial" w:cs="Arial"/>
        </w:rPr>
      </w:pPr>
      <w:r w:rsidRPr="00224E43">
        <w:rPr>
          <w:rFonts w:ascii="Arial" w:hAnsi="Arial" w:cs="Arial"/>
        </w:rPr>
        <w:t xml:space="preserve">The transforming growth factor beta (TGF-β) superfamily encompasses a large number of proteins, including bone morphogenetic proteins (BMPs) </w:t>
      </w:r>
      <w:r w:rsidRPr="00224E43">
        <w:rPr>
          <w:rFonts w:ascii="Arial" w:hAnsi="Arial" w:cs="Arial"/>
        </w:rPr>
        <w:fldChar w:fldCharType="begin" w:fldLock="1"/>
      </w:r>
      <w:r w:rsidRPr="00224E43">
        <w:rPr>
          <w:rFonts w:ascii="Arial" w:hAnsi="Arial" w:cs="Arial"/>
        </w:rPr>
        <w:instrText>ADDIN CSL_CITATION { "citationItems" : [ { "id" : "ITEM-1", "itemData" : { "DOI" : "10.1210/er.2010-0018", "ISSN" : "1945-7189", "PMID" : "21173384", "abstract" : "Members of the TGF-\u03b2 superfamily regulate many aspects of development, including adipogenesis. Studies in cells and animal models have characterized the effects of superfamily signaling on adipocyte development, adiposity, and energy expenditure. Although bone morphogenetic protein (BMP) 4 is generally considered a protein that promotes the differentiation of white adipocytes, BMP7 has emerged as a selective regulator of brown adipogenesis. Conversely, TGF-\u03b2 and activin A inhibit adipocyte development, a process augmented in TGF-\u03b2-treated cells by Smads 6 and 7, negative regulators of canonical TGF-\u03b2 signaling. Other superfamily members have mixed effects on adipogenesis depending on cell culture conditions, the timing of expression, and the cell type, and many of these effects occur by altering the expression or activities of proteins that control the adipogenic cascade, including members of the CCAAT/enhancer binding protein family and peroxisome proliferator-activated receptor-\u03b3. BMP7, growth differentiation factor (GDF) 8, and GDF3 are versatile in their mechanisms of action, and altering their normal expression characteristics has significant effects on adiposity in vivo. In addition to their roles in adipogenesis, activins and BMP7 regulate energy expenditure by affecting the expression of genes that contribute to mitochondrial biogenesis and function. GDF8 signals through its own receptors during adipogenesis while antagonizing BMP7, an example of a ligand from one major branch of the superfamily regulating the other. With such intricate relationships that ultimately affect adiposity, TGF-\u03b2 superfamily signaling holds considerable promise as a target for treating human obesity and its comorbidities.", "author" : [ { "dropping-particle" : "", "family" : "Zamani", "given" : "Nader", "non-dropping-particle" : "", "parse-names" : false, "suffix" : "" }, { "dropping-particle" : "", "family" : "Brown", "given" : "Chester W", "non-dropping-particle" : "", "parse-names" : false, "suffix" : "" } ], "container-title" : "Endocrine reviews", "id" : "ITEM-1", "issue" : "3", "issued" : { "date-parts" : [ [ "2011", "6" ] ] }, "page" : "387-403", "publisher" : "The Endocrine Society", "title" : "Emerging roles for the transforming growth factor-{beta} superfamily in regulating adiposity and energy expenditure", "type" : "article-journal", "volume" : "32" }, "uris" : [ "http://www.mendeley.com/documents/?uuid=2270e07c-eb21-3773-8094-6cb41d800718" ] } ], "mendeley" : { "formattedCitation" : "(252)", "plainTextFormattedCitation" : "(252)", "previouslyFormattedCitation" : "(252)"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(252)</w:t>
      </w:r>
      <w:r w:rsidRPr="00224E43">
        <w:rPr>
          <w:rFonts w:ascii="Arial" w:hAnsi="Arial" w:cs="Arial"/>
        </w:rPr>
        <w:fldChar w:fldCharType="end"/>
      </w:r>
      <w:r w:rsidRPr="00224E43">
        <w:rPr>
          <w:rFonts w:ascii="Arial" w:hAnsi="Arial" w:cs="Arial"/>
        </w:rPr>
        <w:t xml:space="preserve">. BMPs and TGF-β have been reported to be involved in both adipocyte commitment and differentiation </w:t>
      </w:r>
      <w:r w:rsidRPr="00224E43">
        <w:rPr>
          <w:rFonts w:ascii="Arial" w:hAnsi="Arial" w:cs="Arial"/>
        </w:rPr>
        <w:fldChar w:fldCharType="begin" w:fldLock="1"/>
      </w:r>
      <w:r w:rsidRPr="00224E43">
        <w:rPr>
          <w:rFonts w:ascii="Arial" w:hAnsi="Arial" w:cs="Arial"/>
        </w:rPr>
        <w:instrText>ADDIN CSL_CITATION { "citationItems" : [ { "id" : "ITEM-1", "itemData" : { "ISSN" : "0897-7194", "PMID" : "8347351", "abstract" : "C3H10T1/2 cells are an established mesenchymal stem cell line which can differentiate into muscle, fat and cartilage cells when treated with azacytidine. Bone morphogenetic protein-2 (BMP-2) caused a dose dependent differentiation of these cells into fat, cartilage and bone cells-low concentrations favoring adipocytes and high concentrations chondrocytes and osteoblasts. The differentiated phenotypes were stable in the absence of BMP-2. Furthermore, the addition of other growth factors during the differentiation process altered the frequency of the differentiated colony formation. Transfection of the C3H10T1/2 cells with a BMP-2 cDNA also induced a phenotypic change from the parental fibroblast to adipocytes and osteoblasts. Our results in this model system indicate that a single protein factor can cause differentiation of a stem cell line to multiple phenotypes, that phenotypes induced can be regulated by factor concentration, and that other factors can also influence BMP-2 induced differentiation.", "author" : [ { "dropping-particle" : "", "family" : "Wang", "given" : "E A", "non-dropping-particle" : "", "parse-names" : false, "suffix" : "" }, { "dropping-particle" : "", "family" : "Israel", "given" : "D I", "non-dropping-particle" : "", "parse-names" : false, "suffix" : "" }, { "dropping-particle" : "", "family" : "Kelly", "given" : "S", "non-dropping-particle" : "", "parse-names" : false, "suffix" : "" }, { "dropping-particle" : "", "family" : "Luxenberg", "given" : "D P", "non-dropping-particle" : "", "parse-names" : false, "suffix" : "" } ], "container-title" : "Growth factors (Chur, Switzerland)", "id" : "ITEM-1", "issue" : "1", "issued" : { "date-parts" : [ [ "1993" ] ] }, "page" : "57-71", "title" : "Bone morphogenetic protein-2 causes commitment and differentiation in C3H10T1/2 and 3T3 cells", "type" : "article-journal", "volume" : "9" }, "uris" : [ "http://www.mendeley.com/documents/?uuid=fdbb96d1-c831-3929-990f-55771df65977" ] }, { "id" : "ITEM-2", "itemData" : { "DOI" : "10.1042/BST024163S", "ISSN" : "0300-5127", "PMID" : "8736821", "author" : [ { "dropping-particle" : "", "family" : "Butterwith", "given" : "S C", "non-dropping-particle" : "", "parse-names" : false, "suffix" : "" }, { "dropping-particle" : "", "family" : "Wilkie", "given" : "R S", "non-dropping-particle" : "", "parse-names" : false, "suffix" : "" }, { "dropping-particle" : "", "family" : "Clinton", "given" : "M", "non-dropping-particle" : "", "parse-names" : false, "suffix" : "" } ], "container-title" : "Biochemical Society transactions", "id" : "ITEM-2", "issue" : "2", "issued" : { "date-parts" : [ [ "1996", "5", "1" ] ] }, "page" : "163S", "publisher" : "Portland Press Limited", "title" : "Treatment of pluripotential C3H 10T1/2 fibroblasts with bone morphogenetic protein-4 induces adipocyte commitment", "type" : "article-journal", "volume" : "24" }, "uris" : [ "http://www.mendeley.com/documents/?uuid=937ddfe6-410b-3da3-a809-af5a3e6ee1d6" ] }, { "id" : "ITEM-3", "itemData" : { "ISSN" : "0027-8424", "PMID" : "3001708", "abstract" : "Differentiating mouse 3T3-L1 preadipocytes have been used as a model system to study the ability of type beta transforming growth factor (TGF-beta) to modulate cell development. We find that TGF-beta inhibits potently (ID50 approximately equal to 25 pM) the adipogenic conversion of 3T3-L1 cells. Inhibition is observed only when cells are exposed to TGF-beta before they become committed to differentiation. Even a transient (4 hr) exposure to TGF-beta immediately before the commitment point is sufficient to prevent differentiation. This point coincides with the time point immediately preceding the onset of coordinate expression of differentiation-specific proteins in 3T3-L1 cells. TGF-beta interacts with cell surface receptors in 3T3-L1 cells that have structural and binding properties similar to TGF-beta receptors in other cell types in which TGF-beta acts as a growth activator or a growth inhibitor. However, TGF-beta does not markedly alter differentiation-related mitosis in 3T3-L1 cells. The action of TGF-beta on 3T3-L1 cells does not involve changes in cAMP or prostaglandin E levels. These results suggest that TGF-beta is a unique modulator of adipogenic differentiation of fibroblasts.", "author" : [ { "dropping-particle" : "", "family" : "Ignotz", "given" : "R A", "non-dropping-particle" : "", "parse-names" : false, "suffix" : "" }, { "dropping-particle" : "", "family" : "Massagu\u00e9", "given" : "J", "non-dropping-particle" : "", "parse-names" : false, "suffix" : "" } ], "container-title" : "Proceedings of the National Academy of Sciences of the United States of America", "id" : "ITEM-3", "issue" : "24", "issued" : { "date-parts" : [ [ "1985", "12" ] ] }, "page" : "8530-8534", "publisher" : "National Academy of Sciences", "title" : "Type beta transforming growth factor controls the adipogenic differentiation of 3T3 fibroblasts", "type" : "article-journal", "volume" : "82" }, "uris" : [ "http://www.mendeley.com/documents/?uuid=66d10bed-86f4-3bfb-8ff2-6afbb317656b" ] } ], "mendeley" : { "formattedCitation" : "(253\u2013255)", "plainTextFormattedCitation" : "(253\u2013255)", "previouslyFormattedCitation" : "(253\u2013255)"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(253–255)</w:t>
      </w:r>
      <w:r w:rsidRPr="00224E43">
        <w:rPr>
          <w:rFonts w:ascii="Arial" w:hAnsi="Arial" w:cs="Arial"/>
        </w:rPr>
        <w:fldChar w:fldCharType="end"/>
      </w:r>
      <w:r w:rsidRPr="00224E43">
        <w:rPr>
          <w:rFonts w:ascii="Arial" w:hAnsi="Arial" w:cs="Arial"/>
        </w:rPr>
        <w:t xml:space="preserve">. Specifically, BMPs 2 and BMP4 can promote adipogenesis via the Smad signaling pathway </w:t>
      </w:r>
      <w:r w:rsidRPr="00224E43">
        <w:rPr>
          <w:rFonts w:ascii="Arial" w:hAnsi="Arial" w:cs="Arial"/>
        </w:rPr>
        <w:fldChar w:fldCharType="begin" w:fldLock="1"/>
      </w:r>
      <w:r w:rsidRPr="00224E43">
        <w:rPr>
          <w:rFonts w:ascii="Arial" w:hAnsi="Arial" w:cs="Arial"/>
        </w:rPr>
        <w:instrText>ADDIN CSL_CITATION { "citationItems" : [ { "id" : "ITEM-1", "itemData" : { "DOI" : "10.1073/pnas.0906266106", "ISSN" : "1091-6490", "PMID" : "19620713", "abstract" : "Obesity is accompanied by an increase in both adipocyte number and size. The increase in adipocyte number is the result of recruitment to the adipocyte lineage of pluripotent stem cells present in the vascular stroma of adipose tissue. These pluripotent cells have the potential to undergo commitment and then differentiate into adipocytes, as well as myocytes, osteocytes, and chondrocytes. In this article, we show that both bone morphogenetic protein (BMP)2 and BMP4 can induce commitment of C3H10T1/2 pluripotent stem cells into adipocytes. After treatment of C3H10T1/2 stem cells with these BMPs during proliferation followed by exposure to differentiation inducers at growth arrest, nearly all cells enter the adipose development pathway, express specific adipocyte markers, and acquire the adipocyte phenotype. Overexpression of constitutively active BMP receptor (CA)-BMPr1A or CA-BMPr1B induces commitment in the absence of BMP2/4, whereas overexpression of a dominant-negative receptor dominant-negative-BMPr1A suppresses commitment induced by BMP. Also, knockdown of the expression of Smad4 (coregulator in the BMP/Smad signaling pathway) with RNAi disrupts commitment by the BMPs. However, knockdown of expression of p38 MAPK (an intermediary in the BMP/MAPK signaling pathway) with RNAi had little effect on BMP-induced commitment. Together, these findings indicate that the BMP/Smad signaling pathway has a dominant role in adipocyte lineage determination. Proteomic analysis identified lysyl oxidase (LOX), a bona fide downstream target gene of the BMP signaling pathway. Expression of LOX is induced by BMP2/4 during adipocyte lineage commitment, and knockdown of its expression disrupts the commitment process.", "author" : [ { "dropping-particle" : "", "family" : "Huang", "given" : "Haiyan", "non-dropping-particle" : "", "parse-names" : false, "suffix" : "" }, { "dropping-particle" : "", "family" : "Song", "given" : "Tan-Jing", "non-dropping-particle" : "", "parse-names" : false, "suffix" : "" }, { "dropping-particle" : "", "family" : "Li", "given" : "Xi", "non-dropping-particle" : "", "parse-names" : false, "suffix" : "" }, { "dropping-particle" : "", "family" : "Hu", "given" : "Lingling", "non-dropping-particle" : "", "parse-names" : false, "suffix" : "" }, { "dropping-particle" : "", "family" : "He", "given" : "Qun", "non-dropping-particle" : "", "parse-names" : false, "suffix" : "" }, { "dropping-particle" : "", "family" : "Liu", "given" : "Mei", "non-dropping-particle" : "", "parse-names" : false, "suffix" : "" }, { "dropping-particle" : "", "family" : "Lane", "given" : "M Daniel", "non-dropping-particle" : "", "parse-names" : false, "suffix" : "" }, { "dropping-particle" : "", "family" : "Tang", "given" : "Qi-Qun", "non-dropping-particle" : "", "parse-names" : false, "suffix" : "" } ], "container-title" : "Proceedings of the National Academy of Sciences of the United States of America", "id" : "ITEM-1", "issue" : "31", "issued" : { "date-parts" : [ [ "2009", "8", "4" ] ] }, "page" : "12670-12675", "publisher" : "National Academy of Sciences", "title" : "BMP signaling pathway is required for commitment of C3H10T1/2 pluripotent stem cells to the adipocyte lineage", "type" : "article-journal", "volume" : "106" }, "uris" : [ "http://www.mendeley.com/documents/?uuid=dc7c9317-9c8f-3d09-9d06-39a67eb95fb2" ] } ], "mendeley" : { "formattedCitation" : "(256)", "plainTextFormattedCitation" : "(256)", "previouslyFormattedCitation" : "(256)"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(256)</w:t>
      </w:r>
      <w:r w:rsidRPr="00224E43">
        <w:rPr>
          <w:rFonts w:ascii="Arial" w:hAnsi="Arial" w:cs="Arial"/>
        </w:rPr>
        <w:fldChar w:fldCharType="end"/>
      </w:r>
      <w:r w:rsidRPr="00224E43">
        <w:rPr>
          <w:rFonts w:ascii="Arial" w:hAnsi="Arial" w:cs="Arial"/>
        </w:rPr>
        <w:t xml:space="preserve"> to regulate transcription of target genes such as PPARγ </w:t>
      </w:r>
      <w:r w:rsidRPr="00224E43">
        <w:rPr>
          <w:rFonts w:ascii="Arial" w:hAnsi="Arial" w:cs="Arial"/>
        </w:rPr>
        <w:fldChar w:fldCharType="begin" w:fldLock="1"/>
      </w:r>
      <w:r w:rsidRPr="00224E43">
        <w:rPr>
          <w:rFonts w:ascii="Arial" w:hAnsi="Arial" w:cs="Arial"/>
        </w:rPr>
        <w:instrText>ADDIN CSL_CITATION { "citationItems" : [ { "id" : "ITEM-1", "itemData" : { "DOI" : "10.1091/mbc.e02-06-0356", "ISSN" : "1059-1524", "PMID" : "12589053", "abstract" : "Bone morphogenetic protein 2 (BMP2) promotes the differentiation of undifferentiated mesenchymal cells into adipocytes. To investigate the molecular mechanisms that regulate this differentiation process, we studied the relationship between BMP2 signaling and peroxisome proliferator-activating receptor gamma (PPARgamma) during adipogenesis of mesenchymal cells by using pluripotent mesenchymal cell line C3H10T1/2. In C3H10T1/2 cells, BMP2 induced expression of PPARgamma along with adipogenesis. Overexpression of Smad6, a natural antagonist for Smad1, blocked PPARgamma expression and adipocytic differentiation induced by BMP2. Overexpression of dominant-negative PPARgamma also diminished adipocytic differentiation of C3H10T1/2 cells, suggesting the central role of PPARgamma in BMP2-induced adipocytic differentiation. Specific inhibitors for p38 kinase inhibited BMP2-induced adipocytic differentiation and transcriptional activation of PPARgamma, whereas overexpression of Smad6 had no effect on transcriptional activity of PPARgamma. Furthermore, activation of p38 kinase by overexpression of TAK1 and TAB1, without affecting PPARgamma expression, led the up-regulation of transcriptional activity of PPARgamma. These results suggest that both Smad and p38 kinase signaling are concomitantly activated and responsible for BMP2-induced adipocytic differentiation by inducing and up-regulating PPARgamma, respectively. Thus, BMP2 controls adipocytic differentiation by using two distinct signaling pathways that play differential roles in this process in C3H10T1/2 cells.", "author" : [ { "dropping-particle" : "", "family" : "Hata", "given" : "Kenji", "non-dropping-particle" : "", "parse-names" : false, "suffix" : "" }, { "dropping-particle" : "", "family" : "Nishimura", "given" : "Riko", "non-dropping-particle" : "", "parse-names" : false, "suffix" : "" }, { "dropping-particle" : "", "family" : "Ikeda", "given" : "Fumiyo", "non-dropping-particle" : "", "parse-names" : false, "suffix" : "" }, { "dropping-particle" : "", "family" : "Yamashita", "given" : "Kenji", "non-dropping-particle" : "", "parse-names" : false, "suffix" : "" }, { "dropping-particle" : "", "family" : "Matsubara", "given" : "Takuma", "non-dropping-particle" : "", "parse-names" : false, "suffix" : "" }, { "dropping-particle" : "", "family" : "Nokubi", "given" : "Takashi", "non-dropping-particle" : "", "parse-names" : false, "suffix" : "" }, { "dropping-particle" : "", "family" : "Yoneda", "given" : "Toshiyuki", "non-dropping-particle" : "", "parse-names" : false, "suffix" : "" } ], "container-title" : "Molecular biology of the cell", "id" : "ITEM-1", "issue" : "2", "issued" : { "date-parts" : [ [ "2003", "2" ] ] }, "page" : "545-55", "publisher" : "American Society for Cell Biology", "title" : "Differential roles of Smad1 and p38 kinase in regulation of peroxisome proliferator-activating receptor gamma during bone morphogenetic protein 2-induced adipogenesis", "type" : "article-journal", "volume" : "14" }, "uris" : [ "http://www.mendeley.com/documents/?uuid=f52c2780-73fd-394d-a1fd-6f38886b063c" ] }, { "id" : "ITEM-2", "itemData" : { "DOI" : "10.1016/j.biocel.2011.12.014", "ISSN" : "13572725", "PMID" : "22226816", "abstract" : "Rising obesity epidemic makes the better understanding of transcription factor networks regulating adipogenesis very challenging. Adipogenesis begins with the commitment of pluripotent mesenchymal stem cells to the adipocyte lineage, followed by terminal differentiation of preadipocytes to mature adipocytes. Among the molecules that influence the decision of progenitor cells to become adipocytes are members of transforming growth factor-beta superfamily and particularly bone morphogenetic proteins. Transforming growth factor-beta and bone morphogenetic proteins exert their biological functions mainly through their downstream molecules, the Smads. Here, we review the role(s) of transforming growth factor-beta/bone morphogenetic protein signalling pathway in adipocyte differentiation. Unravelling the precise mechanism of each molecule/pathway is necessary for developing suitable inhibitors or mimetic agents in order to treat obesity and improve insulin resistance. Current research efforts aim at discovering drugs that reduce fat mass or change the phenotype of adipose tissue into a more thermogenic one.", "author" : [ { "dropping-particle" : "", "family" : "Margoni", "given" : "Angeliki", "non-dropping-particle" : "", "parse-names" : false, "suffix" : "" }, { "dropping-particle" : "", "family" : "Fotis", "given" : "Lambros", "non-dropping-particle" : "", "parse-names" : false, "suffix" : "" }, { "dropping-particle" : "", "family" : "Papavassiliou", "given" : "Athanasios G.", "non-dropping-particle" : "", "parse-names" : false, "suffix" : "" } ], "container-title" : "The International Journal of Biochemistry &amp; Cell Biology", "id" : "ITEM-2", "issue" : "3", "issued" : { "date-parts" : [ [ "2012", "3" ] ] }, "page" : "475-479", "title" : "The transforming growth factor-beta/bone morphogenetic protein signalling pathway in adipogenesis", "type" : "article-journal", "volume" : "44" }, "uris" : [ "http://www.mendeley.com/documents/?uuid=8d3804d1-92d1-3308-aeb0-906e9ecb870b" ] } ], "mendeley" : { "formattedCitation" : "(257,258)", "plainTextFormattedCitation" : "(257,258)", "previouslyFormattedCitation" : "(257,258)"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(257,258)</w:t>
      </w:r>
      <w:r w:rsidRPr="00224E43">
        <w:rPr>
          <w:rFonts w:ascii="Arial" w:hAnsi="Arial" w:cs="Arial"/>
        </w:rPr>
        <w:fldChar w:fldCharType="end"/>
      </w:r>
      <w:r w:rsidRPr="00224E43">
        <w:rPr>
          <w:rFonts w:ascii="Arial" w:hAnsi="Arial" w:cs="Arial"/>
        </w:rPr>
        <w:t xml:space="preserve">. While BMPs are known to promote adipogenesis, </w:t>
      </w:r>
      <w:r w:rsidRPr="00224E43">
        <w:rPr>
          <w:rFonts w:ascii="Arial" w:hAnsi="Arial" w:cs="Arial"/>
          <w:i/>
        </w:rPr>
        <w:t>in vitro</w:t>
      </w:r>
      <w:r w:rsidRPr="00224E43">
        <w:rPr>
          <w:rFonts w:ascii="Arial" w:hAnsi="Arial" w:cs="Arial"/>
        </w:rPr>
        <w:t xml:space="preserve"> and </w:t>
      </w:r>
      <w:r w:rsidRPr="00224E43">
        <w:rPr>
          <w:rFonts w:ascii="Arial" w:hAnsi="Arial" w:cs="Arial"/>
          <w:i/>
        </w:rPr>
        <w:t>in vivo</w:t>
      </w:r>
      <w:r w:rsidRPr="00224E43">
        <w:rPr>
          <w:rFonts w:ascii="Arial" w:hAnsi="Arial" w:cs="Arial"/>
        </w:rPr>
        <w:t xml:space="preserve"> studies demonstrated that TGF-β primarily inhibits fat cell differentiation. </w:t>
      </w:r>
    </w:p>
    <w:p w14:paraId="12F04BF5" w14:textId="77777777" w:rsidR="00FA093F" w:rsidRPr="00224E43" w:rsidRDefault="00FA093F" w:rsidP="00224E43">
      <w:pPr>
        <w:widowControl w:val="0"/>
        <w:spacing w:after="0" w:line="276" w:lineRule="auto"/>
        <w:ind w:firstLine="720"/>
        <w:rPr>
          <w:rFonts w:ascii="Arial" w:hAnsi="Arial" w:cs="Arial"/>
        </w:rPr>
      </w:pPr>
    </w:p>
    <w:p w14:paraId="4EE1F21F" w14:textId="1A3CEADE" w:rsidR="00A23484" w:rsidRPr="00281EE2" w:rsidRDefault="00A23484" w:rsidP="00224E43">
      <w:pPr>
        <w:spacing w:after="0" w:line="276" w:lineRule="auto"/>
        <w:ind w:firstLine="0"/>
        <w:rPr>
          <w:rFonts w:ascii="Arial" w:hAnsi="Arial" w:cs="Arial"/>
          <w:caps/>
          <w:color w:val="FF0000"/>
        </w:rPr>
      </w:pPr>
      <w:r w:rsidRPr="00281EE2">
        <w:rPr>
          <w:rFonts w:ascii="Arial" w:hAnsi="Arial" w:cs="Arial"/>
          <w:caps/>
          <w:color w:val="FF0000"/>
        </w:rPr>
        <w:t>Hormonal Regulation of Adipogenesis</w:t>
      </w:r>
    </w:p>
    <w:p w14:paraId="2E0B110E" w14:textId="77777777" w:rsidR="003A6D0A" w:rsidRPr="00224E43" w:rsidRDefault="003A6D0A" w:rsidP="00224E43">
      <w:pPr>
        <w:spacing w:after="0" w:line="276" w:lineRule="auto"/>
        <w:ind w:firstLine="0"/>
        <w:rPr>
          <w:rFonts w:ascii="Arial" w:hAnsi="Arial" w:cs="Arial"/>
          <w:caps/>
        </w:rPr>
      </w:pPr>
    </w:p>
    <w:p w14:paraId="3E107593" w14:textId="75799693" w:rsidR="00C41075" w:rsidRPr="00224E43" w:rsidRDefault="00C41075" w:rsidP="00224E43">
      <w:pPr>
        <w:spacing w:after="0" w:line="276" w:lineRule="auto"/>
        <w:ind w:firstLine="0"/>
        <w:rPr>
          <w:rFonts w:ascii="Arial" w:hAnsi="Arial" w:cs="Arial"/>
        </w:rPr>
      </w:pPr>
      <w:r w:rsidRPr="00224E43">
        <w:rPr>
          <w:rFonts w:ascii="Arial" w:hAnsi="Arial" w:cs="Arial"/>
        </w:rPr>
        <w:t xml:space="preserve">Steroids are prominent regulators of AT development and distribution, and adipocytes express high levels of many steroid hormone receptors. These </w:t>
      </w:r>
      <w:r w:rsidR="005E718C" w:rsidRPr="00224E43">
        <w:rPr>
          <w:rFonts w:ascii="Arial" w:hAnsi="Arial" w:cs="Arial"/>
        </w:rPr>
        <w:t>lipophilic</w:t>
      </w:r>
      <w:r w:rsidRPr="00224E43">
        <w:rPr>
          <w:rFonts w:ascii="Arial" w:hAnsi="Arial" w:cs="Arial"/>
        </w:rPr>
        <w:t xml:space="preserve"> hormones diffuse through plasma membranes, dimerize, and bind to their specific receptors to </w:t>
      </w:r>
      <w:r w:rsidR="00C805E7" w:rsidRPr="00224E43">
        <w:rPr>
          <w:rFonts w:ascii="Arial" w:hAnsi="Arial" w:cs="Arial"/>
        </w:rPr>
        <w:t>impart</w:t>
      </w:r>
      <w:r w:rsidRPr="00224E43">
        <w:rPr>
          <w:rFonts w:ascii="Arial" w:hAnsi="Arial" w:cs="Arial"/>
        </w:rPr>
        <w:t xml:space="preserve"> both genomic and non-genomic responses </w:t>
      </w:r>
      <w:r w:rsidRPr="00224E43">
        <w:rPr>
          <w:rFonts w:ascii="Arial" w:hAnsi="Arial" w:cs="Arial"/>
        </w:rPr>
        <w:fldChar w:fldCharType="begin" w:fldLock="1"/>
      </w:r>
      <w:r w:rsidR="000B42F8" w:rsidRPr="00224E43">
        <w:rPr>
          <w:rFonts w:ascii="Arial" w:hAnsi="Arial" w:cs="Arial"/>
        </w:rPr>
        <w:instrText>ADDIN CSL_CITATION { "citationItems" : [ { "id" : "ITEM-1", "itemData" : { "PMID" : "1794941", "abstract" : "Adipose tissue distribution in man is dependent on genetic and environmental factors. The total and regional masses of adipose tissue are dependent on the number of adipocytes as well as their degree of filling with depot fat. Currently available evidence does not suggest a specific regional regulation of fat cell multiplication in subcutaneous depots, which instead seems to occur at a certain critical degree of filling of available adipocytes. The control of the rate of filling of adipocytes then seems to be the main factor determining the local, regional mass of adipose tissue. This in turn is regulated by the balance between the lipid accumulating and mobilization processes. The steroid hormones exert major permissive effects on these processes. It seems likely that the resulting effect of the rate of secretion of various steroid hormones, and the local density of their specific receptors, decide the regional distribution of body fat. Physiological and clinical situations with defined differences in these regulatory factors would then be expected to have characteristically different adipose tissue distribution. Sex differences include a larger subcutaneous adipose tissue in women than men, explainable at least partly by a depot in the gluteal-femoral region in women, which is essentially absent in non-obese men. Men on the other hand seem to have a larger proportion of their adipose tissue organ localized intra-abdominally. In addition, the gluteal-femoral fat cells are specifically enlarged in women, and have a higher lipoprotein lipase activity. While the larger adipose tissue in non-obese women may well be genetically linked, the specific characteristics of the gluteal-femoral adipocytes are most likely regulated by female sex steroid hormones. Another apparent sex difference is the ability of women to protect visceral depots from fat accumulation up to a certain degree of obesity, while men deposit excess fat in this region in parallel with other depots. This might, at least partly, simply be explainable by the smaller 'available space' in male than female adipose tissue. It should be emphasized that the effects of sex steroid hormones on the regulation of adipocyte metabolism occur only in concert with cortisol, which is always present. Cortisol itself expresses lipoprotein lipase activity as well as beta-adrenergic receptors (BARs), and probably has additional effects, not yet revealed. The net effect seems, however, to be lipid accumulation as\u2026", "author" : [ { "dropping-particle" : "", "family" : "Bj\u00f6rntorp", "given" : "P", "non-dropping-particle" : "", "parse-names" : false, "suffix" : "" } ], "container-title" : "International journal of obesity", "id" : "ITEM-1", "issued" : { "date-parts" : [ [ "1991", "9" ] ] }, "page" : "67-81", "title" : "Adipose tissue distribution and function", "type" : "article-journal", "volume" : "15 Suppl 2" }, "uris" : [ "http://www.mendeley.com/documents/?uuid=926e14ca-8367-3418-b73d-8f753e46cb0c" ] }, { "id" : "ITEM-2", "itemData" : { "PMID" : "4066126", "abstract" : "Gonadal steroids affect energy balance and adiposity in a variety of mammalian species. For example, estradiol acts via multiple, redundant mechanisms to reduce body weight and adiposity. The steroid can act directly in the brain to decrease food intake and stimulate voluntary exercise. Sex hormones may act concurrently in non-neural peripheral tissues to alter metabolic processes and energy balance. White adipose tissue estrogen receptors may mediate estradiol-induced decreases in lipoprotein lipase activity and lipid storage. Finally, estradiol increases energy expenditure independent of any effects on voluntary exercise. Brown adipose tissue is a potential site for estradiol-induced thermogenesis.", "author" : [ { "dropping-particle" : "", "family" : "Wade", "given" : "G N", "non-dropping-particle" : "", "parse-names" : false, "suffix" : "" }, { "dropping-particle" : "", "family" : "Gray", "given" : "J M", "non-dropping-particle" : "", "parse-names" : false, "suffix" : "" }, { "dropping-particle" : "", "family" : "Bartness", "given" : "T J", "non-dropping-particle" : "", "parse-names" : false, "suffix" : "" } ], "container-title" : "International journal of obesity", "id" : "ITEM-2", "issued" : { "date-parts" : [ [ "1985" ] ] }, "page" : "83-92", "title" : "Gonadal influences on adiposity", "type" : "article-journal", "volume" : "9 Suppl 1" }, "uris" : [ "http://www.mendeley.com/documents/?uuid=250817b0-19ae-3f46-a25f-9c0f1805f4d9" ] } ], "mendeley" : { "formattedCitation" : "(259,260)", "plainTextFormattedCitation" : "(259,260)", "previouslyFormattedCitation" : "(259,260)"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(259,260)</w:t>
      </w:r>
      <w:r w:rsidRPr="00224E43">
        <w:rPr>
          <w:rFonts w:ascii="Arial" w:hAnsi="Arial" w:cs="Arial"/>
        </w:rPr>
        <w:fldChar w:fldCharType="end"/>
      </w:r>
      <w:r w:rsidRPr="00224E43">
        <w:rPr>
          <w:rFonts w:ascii="Arial" w:hAnsi="Arial" w:cs="Arial"/>
        </w:rPr>
        <w:t xml:space="preserve">. Since steroid-bound receptors act as transcription factors, their capabilities should be fully considered in the transcriptional </w:t>
      </w:r>
      <w:r w:rsidR="005E718C" w:rsidRPr="00224E43">
        <w:rPr>
          <w:rFonts w:ascii="Arial" w:hAnsi="Arial" w:cs="Arial"/>
        </w:rPr>
        <w:t xml:space="preserve">regulation </w:t>
      </w:r>
      <w:r w:rsidRPr="00224E43">
        <w:rPr>
          <w:rFonts w:ascii="Arial" w:hAnsi="Arial" w:cs="Arial"/>
        </w:rPr>
        <w:t xml:space="preserve">of adipogenesis. </w:t>
      </w:r>
    </w:p>
    <w:p w14:paraId="5E956D04" w14:textId="77777777" w:rsidR="005E718C" w:rsidRPr="00224E43" w:rsidRDefault="005E718C" w:rsidP="00224E43">
      <w:pPr>
        <w:tabs>
          <w:tab w:val="left" w:pos="720"/>
        </w:tabs>
        <w:spacing w:after="0" w:line="276" w:lineRule="auto"/>
        <w:ind w:firstLine="0"/>
        <w:rPr>
          <w:rFonts w:ascii="Arial" w:hAnsi="Arial" w:cs="Arial"/>
        </w:rPr>
      </w:pPr>
    </w:p>
    <w:p w14:paraId="43EB1CC7" w14:textId="5253639B" w:rsidR="00935AFF" w:rsidRPr="00224E43" w:rsidRDefault="00C41075" w:rsidP="00224E43">
      <w:pPr>
        <w:tabs>
          <w:tab w:val="left" w:pos="720"/>
        </w:tabs>
        <w:spacing w:after="0" w:line="276" w:lineRule="auto"/>
        <w:ind w:firstLine="0"/>
        <w:rPr>
          <w:rFonts w:ascii="Arial" w:hAnsi="Arial" w:cs="Arial"/>
        </w:rPr>
      </w:pPr>
      <w:r w:rsidRPr="00224E43">
        <w:rPr>
          <w:rFonts w:ascii="Arial" w:hAnsi="Arial" w:cs="Arial"/>
        </w:rPr>
        <w:t xml:space="preserve">Two types of estrogen receptors, ERα and ERβ, </w:t>
      </w:r>
      <w:r w:rsidRPr="00224E43">
        <w:rPr>
          <w:rFonts w:ascii="Arial" w:hAnsi="Arial" w:cs="Arial"/>
          <w:color w:val="000000" w:themeColor="text1"/>
        </w:rPr>
        <w:t xml:space="preserve">are expressed in rat and human preadipocytes, mature adipocytes, and in other AT cells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"10.1210/jcem.77.4.8408452", "ISSN" : "0021-972X", "author" : [ { "dropping-particle" : "", "family" : "Price", "given" : "T M", "non-dropping-particle" : "", "parse-names" : false, "suffix" : "" }, { "dropping-particle" : "", "family" : "O'Brien", "given" : "S N", "non-dropping-particle" : "", "parse-names" : false, "suffix" : "" } ], "container-title" : "The Journal of Clinical Endocrinology &amp; Metabolism", "id" : "ITEM-1", "issue" : "4", "issued" : { "date-parts" : [ [ "1993", "10", "1" ] ] }, "page" : "1041-1045", "publisher" : "Oxford University Press", "title" : "Determination of estrogen receptor messenger ribonucleic acid (mRNA) and cytochrome P450 aromatase mRNA levels in adipocytes and adipose stromal cells by competitive polymerase chain reaction amplification", "type" : "article-journal", "volume" : "77" }, "uris" : [ "http://www.mendeley.com/documents/?uuid=08144214-3cf0-3b8c-895b-c9f2c362d7d1" ] }, { "id" : "ITEM-2", "itemData" : { "DOI" : "10.1006/bbrc.1998.8997", "ISSN" : "0006291X", "PMID" : "9703958", "abstract" : "This study reports the initial observation of the novel estrogen receptor, ER beta, in human subcutaneous adipose tissue. Human adipose tissue was obtained from various anatomic sites including the subcutaneous depots of lipectomy patients (healthy controls), and from subcutaneous abdominal and breast depots of lean and obese women with breast cancer. ER beta mRNA expression, determined by reverse transcription and polymerase chain reaction (RT-PCR), was present in each adipose tissue sample examined. Cloning and sequencing of the PCR product confirmed its identity as ER beta. Separation of adipose tissue into component fractions indicated that ER beta was expressed in both adipocytes and the stroma-vasculature. Primary culture of human preadipocytes indicated that ER beta mRNA was present only after differentiation to the adipocyte phenotype. This novel observation of ER beta mRNA indicates that this receptor subtype may have a role in ER-mediated responses in human adipose tissue.", "author" : [ { "dropping-particle" : "", "family" : "Crandall", "given" : "David L.", "non-dropping-particle" : "", "parse-names" : false, "suffix" : "" }, { "dropping-particle" : "", "family" : "Busler", "given" : "Dennis E.", "non-dropping-particle" : "", "parse-names" : false, "suffix" : "" }, { "dropping-particle" : "", "family" : "Novak", "given" : "Thomas J.", "non-dropping-particle" : "", "parse-names" : false, "suffix" : "" }, { "dropping-particle" : "V.", "family" : "Weber", "given" : "Renata", "non-dropping-particle" : "", "parse-names" : false, "suffix" : "" }, { "dropping-particle" : "", "family" : "Kral", "given" : "John G.", "non-dropping-particle" : "", "parse-names" : false, "suffix" : "" } ], "container-title" : "Biochemical and Biophysical Research Communications", "id" : "ITEM-2", "issue" : "3", "issued" : { "date-parts" : [ [ "1998", "7", "30" ] ] }, "page" : "523-526", "title" : "Identification of estrogen receptor \u03b2 RNA in human breast and abdominal subcutaneous adipose tissue", "type" : "article-journal", "volume" : "248" }, "uris" : [ "http://www.mendeley.com/documents/?uuid=a6a4783f-b8a8-3e0c-8e6d-bb93dd404c4d" ] }, { "id" : "ITEM-3", "itemData" : { "DOI" : "10.1152/ajpcell.00321.2003", "ISSN" : "0363-6143", "abstract" : "Adipocytes are estrogen-responsive cells, but the quantitative expression and transcriptional regulation of the estrogen receptors (ER-\u03b1 and ER-\u03b2) in human adipocytes and their precursor cells are unclear. Using real-time quantitative PCR, we have demonstrated that both ER-\u03b1 and ER-\u03b2 mRNA are expressed in human mature adipocytes with a large predominance of ER-\u03b1 mRNA. Moreover, ER-\u03b1 mRNA is identically expressed whatever the anatomic origin (intraabdominal and subcutaneous) of the adipocytes and the gender. ER-\u03b2 mRNA levels are higher in women compared with men, without regional differences. 17\u03b2-Estradiol in vitro upregulates expression of both ER-\u03b1 and ER-\u03b2 mRNA in subcutaneous adipocytes from women but only the ER-\u03b1 mRNA in subcutaneous and intra-abdominal adipocytes from men. In preadipocytes, only the ER-\u03b1 subtype was present. In the latter cells, estrogens in vitro had no influence on ER-\u03b1 expression (mRNA and protein). The present study also shows that estrogens in vitro increase the AP-1, SP-1, and...", "author" : [ { "dropping-particle" : "", "family" : "Dieudonn\u00e9", "given" : "M. N.", "non-dropping-particle" : "", "parse-names" : false, "suffix" : "" }, { "dropping-particle" : "", "family" : "Leneveu", "given" : "M. C.", "non-dropping-particle" : "", "parse-names" : false, "suffix" : "" }, { "dropping-particle" : "", "family" : "Giudicelli", "given" : "Y.", "non-dropping-particle" : "", "parse-names" : false, "suffix" : "" }, { "dropping-particle" : "", "family" : "Pecquery", "given" : "R.", "non-dropping-particle" : "", "parse-names" : false, "suffix" : "" } ], "container-title" : "American Journal of Physiology-Cell Physiology", "id" : "ITEM-3", "issue" : "3", "issued" : { "date-parts" : [ [ "2004", "3" ] ] }, "page" : "C655-C661", "publisher" : "American Physiological Society", "title" : "Evidence for functional estrogen receptors \u03b1 and \u03b2 in human adipose cells: regional specificities and regulation by estrogens", "type" : "article-journal", "volume" : "286" }, "uris" : [ "http://www.mendeley.com/documents/?uuid=79173ecb-c65f-3698-aa3e-e6494a1cce96" ] } ], "mendeley" : { "formattedCitation" : "(261\u2013263)", "plainTextFormattedCitation" : "(261\u2013263)", "previouslyFormattedCitation" : "(261\u2013263)"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(261–263)</w:t>
      </w:r>
      <w:r w:rsidRPr="00224E43">
        <w:rPr>
          <w:rFonts w:ascii="Arial" w:hAnsi="Arial" w:cs="Arial"/>
          <w:color w:val="000000" w:themeColor="text1"/>
        </w:rPr>
        <w:fldChar w:fldCharType="end"/>
      </w:r>
      <w:r w:rsidRPr="00224E43">
        <w:rPr>
          <w:rFonts w:ascii="Arial" w:hAnsi="Arial" w:cs="Arial"/>
          <w:color w:val="000000" w:themeColor="text1"/>
          <w:shd w:val="clear" w:color="auto" w:fill="FFFFFF"/>
        </w:rPr>
        <w:t>. </w:t>
      </w:r>
      <w:r w:rsidR="00175ED3" w:rsidRPr="00224E43">
        <w:rPr>
          <w:rFonts w:ascii="Arial" w:hAnsi="Arial" w:cs="Arial"/>
          <w:color w:val="000000" w:themeColor="text1"/>
          <w:shd w:val="clear" w:color="auto" w:fill="FFFFFF"/>
        </w:rPr>
        <w:t>Although many s</w:t>
      </w:r>
      <w:r w:rsidRPr="00224E43">
        <w:rPr>
          <w:rFonts w:ascii="Arial" w:hAnsi="Arial" w:cs="Arial"/>
          <w:color w:val="000000" w:themeColor="text1"/>
          <w:shd w:val="clear" w:color="auto" w:fill="FFFFFF"/>
        </w:rPr>
        <w:t>tudies describing the role of estrogens in AT are contradictory</w:t>
      </w:r>
      <w:r w:rsidR="00175ED3" w:rsidRPr="00224E43">
        <w:rPr>
          <w:rFonts w:ascii="Arial" w:hAnsi="Arial" w:cs="Arial"/>
          <w:color w:val="000000" w:themeColor="text1"/>
          <w:shd w:val="clear" w:color="auto" w:fill="FFFFFF"/>
        </w:rPr>
        <w:t xml:space="preserve">, </w:t>
      </w:r>
      <w:r w:rsidRPr="00224E43">
        <w:rPr>
          <w:rFonts w:ascii="Arial" w:hAnsi="Arial" w:cs="Arial"/>
          <w:color w:val="000000" w:themeColor="text1"/>
          <w:shd w:val="clear" w:color="auto" w:fill="FFFFFF"/>
        </w:rPr>
        <w:t xml:space="preserve">most investigations indicate that estrogen </w:t>
      </w:r>
      <w:r w:rsidR="00175ED3" w:rsidRPr="00224E43">
        <w:rPr>
          <w:rFonts w:ascii="Arial" w:hAnsi="Arial" w:cs="Arial"/>
          <w:color w:val="000000" w:themeColor="text1"/>
          <w:shd w:val="clear" w:color="auto" w:fill="FFFFFF"/>
        </w:rPr>
        <w:t>inhibits</w:t>
      </w:r>
      <w:r w:rsidRPr="00224E43">
        <w:rPr>
          <w:rFonts w:ascii="Arial" w:hAnsi="Arial" w:cs="Arial"/>
          <w:color w:val="000000" w:themeColor="text1"/>
          <w:shd w:val="clear" w:color="auto" w:fill="FFFFFF"/>
        </w:rPr>
        <w:t xml:space="preserve"> </w:t>
      </w:r>
      <w:r w:rsidR="003B0961" w:rsidRPr="00224E43">
        <w:rPr>
          <w:rFonts w:ascii="Arial" w:hAnsi="Arial" w:cs="Arial"/>
          <w:color w:val="000000" w:themeColor="text1"/>
          <w:shd w:val="clear" w:color="auto" w:fill="FFFFFF"/>
        </w:rPr>
        <w:t>adipocyte differentiation</w:t>
      </w:r>
      <w:r w:rsidRPr="00224E43">
        <w:rPr>
          <w:rFonts w:ascii="Arial" w:hAnsi="Arial" w:cs="Arial"/>
          <w:color w:val="000000" w:themeColor="text1"/>
          <w:shd w:val="clear" w:color="auto" w:fill="FFFFFF"/>
        </w:rPr>
        <w:t xml:space="preserve"> </w:t>
      </w:r>
      <w:r w:rsidR="00C805E7" w:rsidRPr="00224E43">
        <w:rPr>
          <w:rFonts w:ascii="Arial" w:hAnsi="Arial" w:cs="Arial"/>
          <w:color w:val="000000" w:themeColor="text1"/>
          <w:shd w:val="clear" w:color="auto" w:fill="FFFFFF"/>
        </w:rPr>
        <w:fldChar w:fldCharType="begin" w:fldLock="1"/>
      </w:r>
      <w:r w:rsidR="00FC23EF" w:rsidRPr="00224E43">
        <w:rPr>
          <w:rFonts w:ascii="Arial" w:hAnsi="Arial" w:cs="Arial"/>
          <w:color w:val="000000" w:themeColor="text1"/>
          <w:shd w:val="clear" w:color="auto" w:fill="FFFFFF"/>
        </w:rPr>
        <w:instrText>ADDIN CSL_CITATION { "citationItems" : [ { "id" : "ITEM-1", "itemData" : { "DOI" : "10.1002/cphy.c160022", "ISSN" : "2040-4603", "author" : [ { "dropping-particle" : "", "family" : "S\u00e1", "given" : "Paula Mota", "non-dropping-particle" : "de", "parse-names" : false, "suffix" : "" }, { "dropping-particle" : "", "family" : "Richard", "given" : "Allison J.", "non-dropping-particle" : "", "parse-names" : false, "suffix" : "" }, { "dropping-particle" : "", "family" : "Hang", "given" : "Hardy", "non-dropping-particle" : "", "parse-names" : false, "suffix" : "" }, { "dropping-particle" : "", "family" : "Stephens", "given" : "Jacqueline M.", "non-dropping-particle" : "", "parse-names" : false, "suffix" : "" } ], "container-title" : "Comprehensive Physiology", "id" : "ITEM-1", "issued" : { "date-parts" : [ [ "2017", "3", "16" ] ] }, "page" : "635-674", "publisher" : "John Wiley &amp; Sons, Inc.", "publisher-place" : "Hoboken, NJ, USA", "title" : "Transcriptional regulation of adipogenesis", "type" : "chapter", "volume" : "7" }, "uris" : [ "http://www.mendeley.com/documents/?uuid=ed8c74f9-699f-3e05-a711-8f267c005501" ] } ], "mendeley" : { "formattedCitation" : "(245)", "plainTextFormattedCitation" : "(245)", "previouslyFormattedCitation" : "(245)" }, "properties" : {  }, "schema" : "https://github.com/citation-style-language/schema/raw/master/csl-citation.json" }</w:instrText>
      </w:r>
      <w:r w:rsidR="00C805E7" w:rsidRPr="00224E43">
        <w:rPr>
          <w:rFonts w:ascii="Arial" w:hAnsi="Arial" w:cs="Arial"/>
          <w:color w:val="000000" w:themeColor="text1"/>
          <w:shd w:val="clear" w:color="auto" w:fill="FFFFFF"/>
        </w:rPr>
        <w:fldChar w:fldCharType="separate"/>
      </w:r>
      <w:r w:rsidR="00FC23EF" w:rsidRPr="00224E43">
        <w:rPr>
          <w:rFonts w:ascii="Arial" w:hAnsi="Arial" w:cs="Arial"/>
          <w:noProof/>
          <w:color w:val="000000" w:themeColor="text1"/>
          <w:shd w:val="clear" w:color="auto" w:fill="FFFFFF"/>
        </w:rPr>
        <w:t>(245)</w:t>
      </w:r>
      <w:r w:rsidR="00C805E7" w:rsidRPr="00224E43">
        <w:rPr>
          <w:rFonts w:ascii="Arial" w:hAnsi="Arial" w:cs="Arial"/>
          <w:color w:val="000000" w:themeColor="text1"/>
          <w:shd w:val="clear" w:color="auto" w:fill="FFFFFF"/>
        </w:rPr>
        <w:fldChar w:fldCharType="end"/>
      </w:r>
      <w:r w:rsidR="003B0961" w:rsidRPr="00224E43">
        <w:rPr>
          <w:rFonts w:ascii="Arial" w:hAnsi="Arial" w:cs="Arial"/>
          <w:color w:val="000000" w:themeColor="text1"/>
          <w:shd w:val="clear" w:color="auto" w:fill="FFFFFF"/>
        </w:rPr>
        <w:t xml:space="preserve"> and </w:t>
      </w:r>
      <w:r w:rsidR="006F3C25" w:rsidRPr="00224E43">
        <w:rPr>
          <w:rFonts w:ascii="Arial" w:hAnsi="Arial" w:cs="Arial"/>
          <w:color w:val="000000" w:themeColor="text1"/>
          <w:shd w:val="clear" w:color="auto" w:fill="FFFFFF"/>
        </w:rPr>
        <w:t xml:space="preserve">the </w:t>
      </w:r>
      <w:r w:rsidR="006F3C25" w:rsidRPr="00224E43">
        <w:rPr>
          <w:rFonts w:ascii="Arial" w:hAnsi="Arial" w:cs="Arial"/>
        </w:rPr>
        <w:t>adipogenic action of</w:t>
      </w:r>
      <w:r w:rsidR="00175ED3" w:rsidRPr="00224E43">
        <w:rPr>
          <w:rFonts w:ascii="Arial" w:hAnsi="Arial" w:cs="Arial"/>
        </w:rPr>
        <w:t xml:space="preserve"> </w:t>
      </w:r>
      <w:r w:rsidRPr="00224E43">
        <w:rPr>
          <w:rFonts w:ascii="Arial" w:hAnsi="Arial" w:cs="Arial"/>
        </w:rPr>
        <w:t xml:space="preserve">PPARγ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"10.1038/APS.2010.198", "PMID" : "21293475", "author" : [ { "dropping-particle" : "", "family" : "Jeong", "given" : "Sunhyo", "non-dropping-particle" : "", "parse-names" : false, "suffix" : "" }, { "dropping-particle" : "", "family" : "Yoon", "given" : "Michung", "non-dropping-particle" : "", "parse-names" : false, "suffix" : "" } ], "container-title" : "Acta Pharmacologica Sinica", "id" : "ITEM-1", "issue" : "2", "issued" : { "date-parts" : [ [ "2011" ] ] }, "page" : "230", "publisher" : "Nature Publishing Group", "title" : "17\u03b2-Estradiol inhibition of PPAR\u03b3-induced adipogenesis and adipocyte-specific gene expression", "type" : "article-journal", "volume" : "32" }, "uris" : [ "http://www.mendeley.com/documents/?uuid=2fd99901-aa8b-34bf-a9c2-5214b516e9df" ] } ], "mendeley" : { "formattedCitation" : "(264)", "plainTextFormattedCitation" : "(264)", "previouslyFormattedCitation" : "(264)"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(264)</w:t>
      </w:r>
      <w:r w:rsidRPr="00224E43">
        <w:rPr>
          <w:rFonts w:ascii="Arial" w:hAnsi="Arial" w:cs="Arial"/>
        </w:rPr>
        <w:fldChar w:fldCharType="end"/>
      </w:r>
      <w:r w:rsidRPr="00224E43">
        <w:rPr>
          <w:rFonts w:ascii="Arial" w:hAnsi="Arial" w:cs="Arial"/>
        </w:rPr>
        <w:t xml:space="preserve">. </w:t>
      </w:r>
      <w:r w:rsidRPr="00224E43">
        <w:rPr>
          <w:rFonts w:ascii="Arial" w:hAnsi="Arial" w:cs="Arial"/>
          <w:shd w:val="clear" w:color="auto" w:fill="FFFFFF"/>
        </w:rPr>
        <w:t>Aromatase is an enzyme found in several tissues</w:t>
      </w:r>
      <w:r w:rsidR="005E718C" w:rsidRPr="00224E43">
        <w:rPr>
          <w:rFonts w:ascii="Arial" w:hAnsi="Arial" w:cs="Arial"/>
          <w:shd w:val="clear" w:color="auto" w:fill="FFFFFF"/>
        </w:rPr>
        <w:t>,</w:t>
      </w:r>
      <w:r w:rsidRPr="00224E43">
        <w:rPr>
          <w:rFonts w:ascii="Arial" w:hAnsi="Arial" w:cs="Arial"/>
          <w:shd w:val="clear" w:color="auto" w:fill="FFFFFF"/>
        </w:rPr>
        <w:t xml:space="preserve"> including </w:t>
      </w:r>
      <w:r w:rsidR="005E718C" w:rsidRPr="00224E43">
        <w:rPr>
          <w:rFonts w:ascii="Arial" w:hAnsi="Arial" w:cs="Arial"/>
          <w:shd w:val="clear" w:color="auto" w:fill="FFFFFF"/>
        </w:rPr>
        <w:t>AT,</w:t>
      </w:r>
      <w:r w:rsidR="00935AFF" w:rsidRPr="00224E43">
        <w:rPr>
          <w:rFonts w:ascii="Arial" w:hAnsi="Arial" w:cs="Arial"/>
          <w:shd w:val="clear" w:color="auto" w:fill="FFFFFF"/>
        </w:rPr>
        <w:t xml:space="preserve"> that aromatizes</w:t>
      </w:r>
      <w:r w:rsidRPr="00224E43">
        <w:rPr>
          <w:rFonts w:ascii="Arial" w:hAnsi="Arial" w:cs="Arial"/>
        </w:rPr>
        <w:t xml:space="preserve"> </w:t>
      </w:r>
      <w:hyperlink r:id="rId20" w:history="1">
        <w:r w:rsidRPr="00224E43">
          <w:rPr>
            <w:rFonts w:ascii="Arial" w:hAnsi="Arial" w:cs="Arial"/>
          </w:rPr>
          <w:t>androgens</w:t>
        </w:r>
      </w:hyperlink>
      <w:r w:rsidRPr="00224E43">
        <w:rPr>
          <w:rFonts w:ascii="Arial" w:hAnsi="Arial" w:cs="Arial"/>
        </w:rPr>
        <w:t xml:space="preserve"> into </w:t>
      </w:r>
      <w:hyperlink r:id="rId21" w:history="1">
        <w:r w:rsidRPr="00224E43">
          <w:rPr>
            <w:rFonts w:ascii="Arial" w:hAnsi="Arial" w:cs="Arial"/>
          </w:rPr>
          <w:t>estrogens</w:t>
        </w:r>
      </w:hyperlink>
      <w:r w:rsidRPr="00224E43">
        <w:rPr>
          <w:rFonts w:ascii="Arial" w:hAnsi="Arial" w:cs="Arial"/>
        </w:rPr>
        <w:t xml:space="preserve">. </w:t>
      </w:r>
      <w:r w:rsidRPr="00224E43">
        <w:rPr>
          <w:rFonts w:ascii="Arial" w:hAnsi="Arial" w:cs="Arial"/>
          <w:shd w:val="clear" w:color="auto" w:fill="FFFFFF"/>
        </w:rPr>
        <w:t>Both ER</w:t>
      </w:r>
      <w:r w:rsidR="00F94A51" w:rsidRPr="00224E43">
        <w:rPr>
          <w:rFonts w:ascii="Arial" w:hAnsi="Arial" w:cs="Arial"/>
        </w:rPr>
        <w:t>α-</w:t>
      </w:r>
      <w:r w:rsidR="00F94A51" w:rsidRPr="00224E43">
        <w:rPr>
          <w:rFonts w:ascii="Arial" w:hAnsi="Arial" w:cs="Arial"/>
          <w:shd w:val="clear" w:color="auto" w:fill="FFFFFF"/>
        </w:rPr>
        <w:t xml:space="preserve"> and aromatase-</w:t>
      </w:r>
      <w:r w:rsidRPr="00224E43">
        <w:rPr>
          <w:rFonts w:ascii="Arial" w:hAnsi="Arial" w:cs="Arial"/>
          <w:shd w:val="clear" w:color="auto" w:fill="FFFFFF"/>
        </w:rPr>
        <w:t>knockout mice have increased adiposity, suggesting</w:t>
      </w:r>
      <w:r w:rsidRPr="00224E43">
        <w:rPr>
          <w:rFonts w:ascii="Arial" w:hAnsi="Arial" w:cs="Arial"/>
          <w:color w:val="000000" w:themeColor="text1"/>
          <w:shd w:val="clear" w:color="auto" w:fill="FFFFFF"/>
        </w:rPr>
        <w:t xml:space="preserve"> that both estrogen and its receptor can reduce adipocyte development </w:t>
      </w:r>
      <w:r w:rsidRPr="00224E43">
        <w:rPr>
          <w:rFonts w:ascii="Arial" w:hAnsi="Arial" w:cs="Arial"/>
          <w:color w:val="000000" w:themeColor="text1"/>
          <w:shd w:val="clear" w:color="auto" w:fill="FFFFFF"/>
        </w:rPr>
        <w:fldChar w:fldCharType="begin" w:fldLock="1"/>
      </w:r>
      <w:r w:rsidR="000B42F8" w:rsidRPr="00224E43">
        <w:rPr>
          <w:rFonts w:ascii="Arial" w:hAnsi="Arial" w:cs="Arial"/>
          <w:color w:val="000000" w:themeColor="text1"/>
          <w:shd w:val="clear" w:color="auto" w:fill="FFFFFF"/>
        </w:rPr>
        <w:instrText>ADDIN CSL_CITATION { "citationItems" : [ { "id" : "ITEM-1", "itemData" : { "DOI" : "10.1073/pnas.97.23.12729", "ISSN" : "0027-8424", "PMID" : "11070086", "abstract" : "Estrogen regulates the amount of white adipose tissue (WAT) in females, but its role in males and whether WAT effects involve estrogen receptor-alpha (ERalpha) or ERbeta were unclear. We analyzed the role of ERalpha in WAT and brown adipose tissue by comparing these tissues in wild-type (WT) and ERalpha-knockout (alphaERKO) male and female mice. Brown adipose tissue weight was similar in alphaERKO and WT males at all ages. Progressive increases in WAT were seen in alphaERKO males with advancing age. Epididymal, perirenal, and inguinal WAT weighed 139-185% more in alphaERKO than in WT males by 270-360 days of age. Epididymal and perirenal adipocyte size was increased 20% in alphaERKO males. Adipocyte number was 82-168% greater in fat pads of alphaERKO vs. WT males. Compared with WT, 90-day-old alphaERKO females had increases in fat pad weights (54-103%), adipocyte size, and number. Both alphaERKO males and females had insulin resistance and impaired glucose tolerance, similar to humans lacking ERalpha or aromatase. Energy intake was equal in WT and alphaERKO males, indicating that obesity was not induced by hyperphagia. In contrast, energy expenditure was reduced by 11% in alphaERKO compared with WT males, indicating that altered energy expenditure may be important for the observed obesity. In summary, ERalpha absence causes adipocyte hyperplasia and hypertrophy, insulin resistance, and glucose intolerance in both sexes. These results are evidence that estrogen/ERalpha signaling is critical in female and male WAT; obesity in alphaERKO males involves a mechanism of reduced energy expenditure rather than increased energy intake.", "author" : [ { "dropping-particle" : "", "family" : "Heine", "given" : "P A", "non-dropping-particle" : "", "parse-names" : false, "suffix" : "" }, { "dropping-particle" : "", "family" : "Taylor", "given" : "J A", "non-dropping-particle" : "", "parse-names" : false, "suffix" : "" }, { "dropping-particle" : "", "family" : "Iwamoto", "given" : "G A", "non-dropping-particle" : "", "parse-names" : false, "suffix" : "" }, { "dropping-particle" : "", "family" : "Lubahn", "given" : "D B", "non-dropping-particle" : "", "parse-names" : false, "suffix" : "" }, { "dropping-particle" : "", "family" : "Cooke", "given" : "P S", "non-dropping-particle" : "", "parse-names" : false, "suffix" : "" } ], "container-title" : "Proceedings of the National Academy of Sciences of the United States of America", "id" : "ITEM-1", "issue" : "23", "issued" : { "date-parts" : [ [ "2000", "11", "7" ] ] }, "page" : "12729-12734", "publisher" : "National Academy of Sciences", "title" : "Increased adipose tissue in male and female estrogen receptor-alpha knockout mice", "type" : "article-journal", "volume" : "97" }, "uris" : [ "http://www.mendeley.com/documents/?uuid=137e9dd6-f308-3df0-bb79-2f1dba7f7196" ] }, { "id" : "ITEM-2", "itemData" : { "DOI" : "10.1073/pnas.97.23.12735", "ISSN" : "0027-8424", "PMID" : "11070087", "abstract" : "The aromatase-knockout (ArKO) mouse provides a useful model to examine the role that estrogens play in development and homeostasis in mammals. Lacking a functional Cyp19 gene, which encodes aromatase, the ArKO mouse cannot synthesize endogenous estrogens. We examined the adipose depots of male and female ArKO mice, observing that these animals progressively accumulate significantly more intraabdominal adipose tissue than their wild-type (WT) littermates, reflected in increased adipocyte volume at gonadal and infrarenal sites. This increased adiposity was not due to hyperphagia or reduced resting energy expenditure, but was associated with reduced spontaneous physical activity levels, reduced glucose oxidation, and a decrease in lean body mass. Elevated circulating levels of leptin and cholesterol were present in 1-year-old ArKO mice compared with WT controls, as were elevated insulin levels, although blood glucose levels were unchanged. Associated with these changes, a striking accumulation of lipid droplets was observed in the livers of ArKO animals. Our findings demonstrate an important role for estrogen in the maintenance of lipid homeostasis in both males and females.", "author" : [ { "dropping-particle" : "", "family" : "Jones", "given" : "M. E. E.", "non-dropping-particle" : "", "parse-names" : false, "suffix" : "" }, { "dropping-particle" : "", "family" : "Thorburn", "given" : "A. W.", "non-dropping-particle" : "", "parse-names" : false, "suffix" : "" }, { "dropping-particle" : "", "family" : "Britt", "given" : "K. L.", "non-dropping-particle" : "", "parse-names" : false, "suffix" : "" }, { "dropping-particle" : "", "family" : "Hewitt", "given" : "K. N.", "non-dropping-particle" : "", "parse-names" : false, "suffix" : "" }, { "dropping-particle" : "", "family" : "Wreford", "given" : "N. G.", "non-dropping-particle" : "", "parse-names" : false, "suffix" : "" }, { "dropping-particle" : "", "family" : "Proietto", "given" : "J.", "non-dropping-particle" : "", "parse-names" : false, "suffix" : "" }, { "dropping-particle" : "", "family" : "Oz", "given" : "O. K.", "non-dropping-particle" : "", "parse-names" : false, "suffix" : "" }, { "dropping-particle" : "", "family" : "Leury", "given" : "B. J.", "non-dropping-particle" : "", "parse-names" : false, "suffix" : "" }, { "dropping-particle" : "", "family" : "Robertson", "given" : "K. M.", "non-dropping-particle" : "", "parse-names" : false, "suffix" : "" }, { "dropping-particle" : "", "family" : "Yao", "given" : "S.", "non-dropping-particle" : "", "parse-names" : false, "suffix" : "" }, { "dropping-particle" : "", "family" : "Simpson", "given" : "E. R.", "non-dropping-particle" : "", "parse-names" : false, "suffix" : "" } ], "container-title" : "Proceedings of the National Academy of Sciences", "id" : "ITEM-2", "issue" : "23", "issued" : { "date-parts" : [ [ "2000", "11", "7" ] ] }, "page" : "12735-12740", "title" : "Aromatase-deficient (ArKO) mice have a phenotype of increased adiposity", "type" : "article-journal", "volume" : "97" }, "uris" : [ "http://www.mendeley.com/documents/?uuid=dc60072b-4cae-3b4d-946e-a592db533358" ] } ], "mendeley" : { "formattedCitation" : "(265,266)", "plainTextFormattedCitation" : "(265,266)", "previouslyFormattedCitation" : "(265,266)" }, "properties" : {  }, "schema" : "https://github.com/citation-style-language/schema/raw/master/csl-citation.json" }</w:instrText>
      </w:r>
      <w:r w:rsidRPr="00224E43">
        <w:rPr>
          <w:rFonts w:ascii="Arial" w:hAnsi="Arial" w:cs="Arial"/>
          <w:color w:val="000000" w:themeColor="text1"/>
          <w:shd w:val="clear" w:color="auto" w:fill="FFFFFF"/>
        </w:rPr>
        <w:fldChar w:fldCharType="separate"/>
      </w:r>
      <w:r w:rsidR="000B42F8" w:rsidRPr="00224E43">
        <w:rPr>
          <w:rFonts w:ascii="Arial" w:hAnsi="Arial" w:cs="Arial"/>
          <w:noProof/>
          <w:color w:val="000000" w:themeColor="text1"/>
          <w:shd w:val="clear" w:color="auto" w:fill="FFFFFF"/>
        </w:rPr>
        <w:t>(265,266)</w:t>
      </w:r>
      <w:r w:rsidRPr="00224E43">
        <w:rPr>
          <w:rFonts w:ascii="Arial" w:hAnsi="Arial" w:cs="Arial"/>
          <w:color w:val="000000" w:themeColor="text1"/>
          <w:shd w:val="clear" w:color="auto" w:fill="FFFFFF"/>
        </w:rPr>
        <w:fldChar w:fldCharType="end"/>
      </w:r>
      <w:r w:rsidRPr="00224E43">
        <w:rPr>
          <w:rFonts w:ascii="Arial" w:hAnsi="Arial" w:cs="Arial"/>
          <w:color w:val="000000" w:themeColor="text1"/>
          <w:shd w:val="clear" w:color="auto" w:fill="FFFFFF"/>
        </w:rPr>
        <w:t xml:space="preserve">. </w:t>
      </w:r>
      <w:r w:rsidRPr="00224E43">
        <w:rPr>
          <w:rFonts w:ascii="Arial" w:hAnsi="Arial" w:cs="Arial"/>
        </w:rPr>
        <w:t>Mice lacking ER</w:t>
      </w:r>
      <w:r w:rsidR="00F94A51" w:rsidRPr="00224E43">
        <w:rPr>
          <w:rFonts w:ascii="Arial" w:hAnsi="Arial" w:cs="Arial"/>
        </w:rPr>
        <w:t>α</w:t>
      </w:r>
      <w:r w:rsidRPr="00224E43">
        <w:rPr>
          <w:rFonts w:ascii="Arial" w:hAnsi="Arial" w:cs="Arial"/>
        </w:rPr>
        <w:t xml:space="preserve"> have </w:t>
      </w:r>
      <w:r w:rsidR="00935AFF" w:rsidRPr="00224E43">
        <w:rPr>
          <w:rFonts w:ascii="Arial" w:hAnsi="Arial" w:cs="Arial"/>
        </w:rPr>
        <w:t xml:space="preserve">enhanced </w:t>
      </w:r>
      <w:r w:rsidRPr="00224E43">
        <w:rPr>
          <w:rFonts w:ascii="Arial" w:hAnsi="Arial" w:cs="Arial"/>
        </w:rPr>
        <w:t xml:space="preserve">visceral AT deposition and increased weight gain compared with wild-type mice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"10.1096/fj.15-274878", "ISSN" : "1530-6860", "PMID" : "26373802", "abstract" : "Estrogen and estrogen receptor (ER)-\u03b1 suppress visceral fat development through actions in several organs via unclear mechanisms that we sought to identify. Using mice that express only nuclear ER-\u03b1 [nuclear-only ER-\u03b1 (NOER) mice] or plasma membrane ER-\u03b1 [membrane-only ER-\u03b1 (MOER) mice], we found that 10-wk-old mice that lacked either receptor pool showed extensive abdominal visceral fat deposition and weight gain compared with wild-type (WT) mice. Differentiation of cultured bone marrow stem cells (BMSCs) into the adipocyte lineage was suppressed by 17-\u03b2-estradiol (E2) in WT female mice but not in NOER or MOER mice. This finding correlated with E2 inhibition of prominent differentiation genes in WT BMSCs. In contrast, triglyceride content in differentiated BMSCs or 3T3-L1 cells was suppressed as a result of membrane ER-\u03b1 signaling through several kinases to inhibit carbohydrate response element-binding protein-\u03b1 and -\u03b2. We concluded that extranuclear and nuclear ER-\u03b1 collaborate to suppress adipocyte development, but inhibition of lipid synthesis in mature cells does not involve nuclear ER-\u03b1.", "author" : [ { "dropping-particle" : "", "family" : "Pedram", "given" : "Ali", "non-dropping-particle" : "", "parse-names" : false, "suffix" : "" }, { "dropping-particle" : "", "family" : "Razandi", "given" : "Mahnaz", "non-dropping-particle" : "", "parse-names" : false, "suffix" : "" }, { "dropping-particle" : "", "family" : "Blumberg", "given" : "Bruce", "non-dropping-particle" : "", "parse-names" : false, "suffix" : "" }, { "dropping-particle" : "", "family" : "Levin", "given" : "Ellis Robert", "non-dropping-particle" : "", "parse-names" : false, "suffix" : "" } ], "container-title" : "FASEB journal : official publication of the Federation of American Societies for Experimental Biology", "id" : "ITEM-1", "issue" : "1", "issued" : { "date-parts" : [ [ "2016", "1" ] ] }, "page" : "230-240", "publisher" : "The Federation of American Societies for Experimental Biology", "title" : "Membrane and nuclear estrogen receptor \u03b1 collaborate to suppress adipogenesis but not triglyceride content", "type" : "article-journal", "volume" : "30" }, "uris" : [ "http://www.mendeley.com/documents/?uuid=6ef363e6-8bad-3894-9a5e-8f3431e63d11" ] } ], "mendeley" : { "formattedCitation" : "(267)", "plainTextFormattedCitation" : "(267)", "previouslyFormattedCitation" : "(267)"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(267)</w:t>
      </w:r>
      <w:r w:rsidRPr="00224E43">
        <w:rPr>
          <w:rFonts w:ascii="Arial" w:hAnsi="Arial" w:cs="Arial"/>
        </w:rPr>
        <w:fldChar w:fldCharType="end"/>
      </w:r>
      <w:r w:rsidRPr="00224E43">
        <w:rPr>
          <w:rFonts w:ascii="Arial" w:hAnsi="Arial" w:cs="Arial"/>
        </w:rPr>
        <w:t>.</w:t>
      </w:r>
      <w:r w:rsidR="00366646" w:rsidRPr="00224E43">
        <w:rPr>
          <w:rFonts w:ascii="Arial" w:hAnsi="Arial" w:cs="Arial"/>
        </w:rPr>
        <w:t xml:space="preserve"> </w:t>
      </w:r>
    </w:p>
    <w:p w14:paraId="2E6EE9D3" w14:textId="77777777" w:rsidR="005E718C" w:rsidRPr="00224E43" w:rsidRDefault="005E718C" w:rsidP="00224E43">
      <w:pPr>
        <w:tabs>
          <w:tab w:val="left" w:pos="720"/>
        </w:tabs>
        <w:spacing w:after="0" w:line="276" w:lineRule="auto"/>
        <w:ind w:firstLine="0"/>
        <w:rPr>
          <w:rFonts w:ascii="Arial" w:hAnsi="Arial" w:cs="Arial"/>
        </w:rPr>
      </w:pPr>
    </w:p>
    <w:p w14:paraId="7FCD1E2D" w14:textId="10851511" w:rsidR="00366646" w:rsidRPr="00224E43" w:rsidRDefault="00CC0411" w:rsidP="00224E43">
      <w:pPr>
        <w:tabs>
          <w:tab w:val="left" w:pos="720"/>
        </w:tabs>
        <w:spacing w:after="0" w:line="276" w:lineRule="auto"/>
        <w:ind w:firstLine="0"/>
        <w:rPr>
          <w:rFonts w:ascii="Arial" w:hAnsi="Arial" w:cs="Arial"/>
        </w:rPr>
      </w:pPr>
      <w:r w:rsidRPr="00224E43">
        <w:rPr>
          <w:rFonts w:ascii="Arial" w:hAnsi="Arial" w:cs="Arial"/>
        </w:rPr>
        <w:t xml:space="preserve">Androgen receptors (AR) are </w:t>
      </w:r>
      <w:r w:rsidR="00F941FB" w:rsidRPr="00224E43">
        <w:rPr>
          <w:rFonts w:ascii="Arial" w:hAnsi="Arial" w:cs="Arial"/>
        </w:rPr>
        <w:t xml:space="preserve">also </w:t>
      </w:r>
      <w:r w:rsidR="001165A6" w:rsidRPr="00224E43">
        <w:rPr>
          <w:rFonts w:ascii="Arial" w:hAnsi="Arial" w:cs="Arial"/>
        </w:rPr>
        <w:t xml:space="preserve">expressed </w:t>
      </w:r>
      <w:r w:rsidRPr="00224E43">
        <w:rPr>
          <w:rFonts w:ascii="Arial" w:hAnsi="Arial" w:cs="Arial"/>
        </w:rPr>
        <w:t xml:space="preserve">in rodent </w:t>
      </w:r>
      <w:r w:rsidRPr="00224E43">
        <w:rPr>
          <w:rFonts w:ascii="Arial" w:hAnsi="Arial" w:cs="Arial"/>
        </w:rPr>
        <w:fldChar w:fldCharType="begin" w:fldLock="1"/>
      </w:r>
      <w:r w:rsidR="000B42F8" w:rsidRPr="00224E43">
        <w:rPr>
          <w:rFonts w:ascii="Arial" w:hAnsi="Arial" w:cs="Arial"/>
        </w:rPr>
        <w:instrText>ADDIN CSL_CITATION { "citationItems" : [ { "id" : "ITEM-1", "itemData" : { "ISSN" : "0960-0760", "PMID" : "2278839", "abstract" : "Binding of androgens to adipocytes has previously been evaluated using cytosol fractions without taking into account nuclear binding, although the latter is suggested to be close to the physiological site of action. In the present study, performed in differentiated fat pad adipose precursor cells, we describe a simple, reliable and reproducible androgen binding assay in a system with intact cells. Tritiated and unlabeled methyltrienolone (R1881) were used to define specific and unspecific androgen binding. Triamcinolone acetonide was added to prevent the binding of R1881 to other types of receptors. Differentiated adipose precursor cells contain a homogeneous class of high affinity androgen binding sites, and binding is saturable and reversible. Binding apparently occurs at one site, with a Kd in the range of physiological androgen concentration (about 4 nM). Competition studies indicate that the receptor is specific for R1881, testosterone and dihydrotestosterone, which have approximately the same affinity, while progesterone, estradiol and dexamethasone show much lower affinity. Androgen binding was markedly enhanced after cellular exposure to R1881 and testosterone but not dihydrotestosterone, and this increase was dependent on protein synthesis, suggesting the formation of new receptors by these androgens. In conclusion, fully differentiated adipocytes contain a specific, high affinity receptor, the density of which is dependent on androgens.", "author" : [ { "dropping-particle" : "", "family" : "Pergola", "given" : "G", "non-dropping-particle" : "De", "parse-names" : false, "suffix" : "" }, { "dropping-particle" : "", "family" : "Xu", "given" : "X F", "non-dropping-particle" : "", "parse-names" : false, "suffix" : "" }, { "dropping-particle" : "", "family" : "Yang", "given" : "S M", "non-dropping-particle" : "", "parse-names" : false, "suffix" : "" }, { "dropping-particle" : "", "family" : "Giorgino", "given" : "R", "non-dropping-particle" : "", "parse-names" : false, "suffix" : "" }, { "dropping-particle" : "", "family" : "Bjorntorp", "given" : "P", "non-dropping-particle" : "", "parse-names" : false, "suffix" : "" } ], "container-title" : "The Journal of steroid biochemistry and molecular biology", "id" : "ITEM-1", "issue" : "4", "issued" : { "date-parts" : [ [ "1990", "11", "30" ] ] }, "page" : "553-558", "title" : "Up-regulation of androgen receptor binding in male rat fat pad adipose precursor cells exposed to testosterone: study in a whole cell assay system", "type" : "article-journal", "volume" : "37" }, "uris" : [ "http://www.mendeley.com/documents/?uuid=b41fb2ee-b0eb-3abf-96ab-5d845ed45436" ] }, { "id" : "ITEM-2", "itemData" : { "DOI" : "10.1007/BF02738830", "ISSN" : "0969-711X", "PMID" : "21153211", "abstract" : "Different studies suggest that sex hormones affect adipose tissue metabolism and deposition. To investigate the possibility that androgens may play a role in adipose tissue development, we have studied androgen receptors (AR) in rat adipose precursor cells from two different anatomical fat deposits, one deep intraabdominal (epididymal) and one subcutaneous (inguinal) during the proliferation and differentiation processes. AR were quantified by [(3)H]R1881 specific binding in whole cells and the nuclear fraction and were localized by immunocytofluorimetry in both the cytosol and the nucleus. During the proliferative phase, total AR level decreased from D3 to D6. At confluence (D5), AR were higher in epididymal (64\u00b14 fmol/mg protein) than in subcutaneous (33\u00b13 fmoles/mg proteins) preadipocytes and were up-regulated by testosterone but not by 5\u03b1-dihydrotestosterone or by 17\u03b2-estradiol. At differentiation (D10-11), nuclear AR decreased by 50% in both precursor fat cell populations when compared to the confluent state (D5) and AR were no more up-regulated but rather down-regulated by testosterone. Because AR are present in preadipocytes and are differently regulated by testosterone depending on the stage of proliferation and differentiation, this study suggests that testosterone may play a role in the control of the adipogenic process.", "author" : [ { "dropping-particle" : "", "family" : "Dieudonne", "given" : "Marie-Noelle", "non-dropping-particle" : "", "parse-names" : false, "suffix" : "" }, { "dropping-particle" : "", "family" : "Pecquery", "given" : "Ren\u00e9", "non-dropping-particle" : "", "parse-names" : false, "suffix" : "" }, { "dropping-particle" : "", "family" : "Leneveu", "given" : "Marie-Christine", "non-dropping-particle" : "", "parse-names" : false, "suffix" : "" }, { "dropping-particle" : "", "family" : "Jaubert", "given" : "Anne-Marie", "non-dropping-particle" : "", "parse-names" : false, "suffix" : "" }, { "dropping-particle" : "", "family" : "Giudicelli", "given" : "Yves", "non-dropping-particle" : "", "parse-names" : false, "suffix" : "" } ], "container-title" : "Endocrine", "id" : "ITEM-2", "issue" : "7", "issued" : { "date-parts" : [ [ "1995", "7" ] ] }, "page" : "537-541", "title" : "Androgen receptors in cultured rat adipose precursor cells during proliferation and differentiation: regional specificities and regulation by testosterone", "type" : "article-journal", "volume" : "3" }, "uris" : [ "http://www.mendeley.com/documents/?uuid=b6b60aff-feec-38e1-a743-011d91ad88c5" ] } ], "mendeley" : { "formattedCitation" : "(268,269)", "plainTextFormattedCitation" : "(268,269)", "previouslyFormattedCitation" : "(268,269)"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(268,269)</w:t>
      </w:r>
      <w:r w:rsidRPr="00224E43">
        <w:rPr>
          <w:rFonts w:ascii="Arial" w:hAnsi="Arial" w:cs="Arial"/>
        </w:rPr>
        <w:fldChar w:fldCharType="end"/>
      </w:r>
      <w:r w:rsidRPr="00224E43">
        <w:rPr>
          <w:rFonts w:ascii="Arial" w:hAnsi="Arial" w:cs="Arial"/>
        </w:rPr>
        <w:t xml:space="preserve"> and human AT </w:t>
      </w:r>
      <w:r w:rsidRPr="00224E43">
        <w:rPr>
          <w:rFonts w:ascii="Arial" w:hAnsi="Arial" w:cs="Arial"/>
        </w:rPr>
        <w:fldChar w:fldCharType="begin" w:fldLock="1"/>
      </w:r>
      <w:r w:rsidR="000B42F8" w:rsidRPr="00224E43">
        <w:rPr>
          <w:rFonts w:ascii="Arial" w:hAnsi="Arial" w:cs="Arial"/>
        </w:rPr>
        <w:instrText>ADDIN CSL_CITATION { "citationItems" : [ { "id" : "ITEM-1", "itemData" : { "ISSN" : "0002-9513", "PMID" : "9611130", "abstract" : "Various clinical and epidemiological evidence strongly suggests a major role for sex steroid hormones in the determination of anatomical specificities of fat distribution in human. To date, no studies have examined the possible presence of androgen receptors (AR) in human adipocytes and preadipocytes. We have studied AR in preadipocytes from various anatomical locations (intra-abdominal and subcutaneous) in middle-aged men and women during the proliferation and differentiation processes (adipogenesis). Androgen binding sites quantified by [3H]R-1881-specific binding in whole cell extracts were twofold higher in intra-abdominal than in subcutaneous preadipocytes but identical for the same fat depots in men and women. Western blot analysis revealed 1) the presence of AR in the nuclear and cytosolic fractions of human preadipocytes, 2) a decrease of AR expression during adipogenesis, and 3) an upregulation of AR by androgens in vitro. RT-PCR experiments showed the presence of AR mRNA in human preadipocytes and adipocytes and also the regional specificity of AR distribution. However, AR mRNA expression was found to increase during adipogenesis. The same results were observed in rat preadipocytes. In conclusion, this study clearly demonstrates the presence of AR in human preadipocytes and adipocytes and suggests that androgens may contribute, through regulation of their own receptors, to the control of adipose tissue development.", "author" : [ { "dropping-particle" : "", "family" : "Dieudonne", "given" : "M N", "non-dropping-particle" : "", "parse-names" : false, "suffix" : "" }, { "dropping-particle" : "", "family" : "Pecquery", "given" : "R", "non-dropping-particle" : "", "parse-names" : false, "suffix" : "" }, { "dropping-particle" : "", "family" : "Boumediene", "given" : "A", "non-dropping-particle" : "", "parse-names" : false, "suffix" : "" }, { "dropping-particle" : "", "family" : "Leneveu", "given" : "M C", "non-dropping-particle" : "", "parse-names" : false, "suffix" : "" }, { "dropping-particle" : "", "family" : "Giudicelli", "given" : "Y", "non-dropping-particle" : "", "parse-names" : false, "suffix" : "" } ], "container-title" : "The American journal of physiology", "id" : "ITEM-1", "issue" : "6 Pt 1", "issued" : { "date-parts" : [ [ "1998", "6" ] ] }, "page" : "C1645-C1652", "title" : "Androgen receptors in human preadipocytes and adipocytes: regional specificities and regulation by sex steroids", "type" : "article-journal", "volume" : "274" }, "uris" : [ "http://www.mendeley.com/documents/?uuid=3e6e8d32-8ee1-3304-943d-303c5277ab27" ] } ], "mendeley" : { "formattedCitation" : "(270)", "plainTextFormattedCitation" : "(270)", "previouslyFormattedCitation" : "(270)"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(270)</w:t>
      </w:r>
      <w:r w:rsidRPr="00224E43">
        <w:rPr>
          <w:rFonts w:ascii="Arial" w:hAnsi="Arial" w:cs="Arial"/>
        </w:rPr>
        <w:fldChar w:fldCharType="end"/>
      </w:r>
      <w:r w:rsidRPr="00224E43">
        <w:rPr>
          <w:rFonts w:ascii="Arial" w:hAnsi="Arial" w:cs="Arial"/>
        </w:rPr>
        <w:t xml:space="preserve">.  </w:t>
      </w:r>
      <w:r w:rsidR="005E718C" w:rsidRPr="00224E43">
        <w:rPr>
          <w:rFonts w:ascii="Arial" w:hAnsi="Arial" w:cs="Arial"/>
        </w:rPr>
        <w:t>Similar to</w:t>
      </w:r>
      <w:r w:rsidR="00821A0C" w:rsidRPr="00224E43">
        <w:rPr>
          <w:rFonts w:ascii="Arial" w:hAnsi="Arial" w:cs="Arial"/>
        </w:rPr>
        <w:t xml:space="preserve"> </w:t>
      </w:r>
      <w:r w:rsidRPr="00224E43">
        <w:rPr>
          <w:rFonts w:ascii="Arial" w:hAnsi="Arial" w:cs="Arial"/>
        </w:rPr>
        <w:t>estrogen, many s</w:t>
      </w:r>
      <w:r w:rsidR="00C41075" w:rsidRPr="00224E43">
        <w:rPr>
          <w:rFonts w:ascii="Arial" w:hAnsi="Arial" w:cs="Arial"/>
        </w:rPr>
        <w:t xml:space="preserve">tudies </w:t>
      </w:r>
      <w:r w:rsidRPr="00224E43">
        <w:rPr>
          <w:rFonts w:ascii="Arial" w:hAnsi="Arial" w:cs="Arial"/>
        </w:rPr>
        <w:t xml:space="preserve">report contradictory </w:t>
      </w:r>
      <w:r w:rsidR="00C41075" w:rsidRPr="00224E43">
        <w:rPr>
          <w:rFonts w:ascii="Arial" w:hAnsi="Arial" w:cs="Arial"/>
        </w:rPr>
        <w:t xml:space="preserve">actions of androgens on </w:t>
      </w:r>
      <w:r w:rsidR="00296202" w:rsidRPr="00224E43">
        <w:rPr>
          <w:rFonts w:ascii="Arial" w:hAnsi="Arial" w:cs="Arial"/>
        </w:rPr>
        <w:t xml:space="preserve">the </w:t>
      </w:r>
      <w:r w:rsidR="00D3266F" w:rsidRPr="00224E43">
        <w:rPr>
          <w:rFonts w:ascii="Arial" w:hAnsi="Arial" w:cs="Arial"/>
        </w:rPr>
        <w:t>differentiation and function of adipocytes</w:t>
      </w:r>
      <w:r w:rsidR="00061B9D" w:rsidRPr="00224E43">
        <w:rPr>
          <w:rFonts w:ascii="Arial" w:hAnsi="Arial" w:cs="Arial"/>
        </w:rPr>
        <w:t>.</w:t>
      </w:r>
      <w:r w:rsidR="00021846" w:rsidRPr="00224E43">
        <w:rPr>
          <w:rFonts w:ascii="Arial" w:hAnsi="Arial" w:cs="Arial"/>
        </w:rPr>
        <w:t xml:space="preserve"> </w:t>
      </w:r>
      <w:r w:rsidR="00061B9D" w:rsidRPr="00224E43">
        <w:rPr>
          <w:rFonts w:ascii="Arial" w:hAnsi="Arial" w:cs="Arial"/>
        </w:rPr>
        <w:t>These inconsistent results highlight</w:t>
      </w:r>
      <w:r w:rsidR="00021846" w:rsidRPr="00224E43">
        <w:rPr>
          <w:rFonts w:ascii="Arial" w:hAnsi="Arial" w:cs="Arial"/>
        </w:rPr>
        <w:t xml:space="preserve"> the importance of accounting for sex-, depot- and organism-specific effects</w:t>
      </w:r>
      <w:r w:rsidR="00BE5839" w:rsidRPr="00224E43">
        <w:rPr>
          <w:rFonts w:ascii="Arial" w:hAnsi="Arial" w:cs="Arial"/>
        </w:rPr>
        <w:t>.</w:t>
      </w:r>
      <w:r w:rsidRPr="00224E43">
        <w:rPr>
          <w:rFonts w:ascii="Arial" w:hAnsi="Arial" w:cs="Arial"/>
        </w:rPr>
        <w:t xml:space="preserve"> </w:t>
      </w:r>
      <w:r w:rsidR="00061B9D" w:rsidRPr="00224E43">
        <w:rPr>
          <w:rFonts w:ascii="Arial" w:hAnsi="Arial" w:cs="Arial"/>
        </w:rPr>
        <w:t xml:space="preserve">In </w:t>
      </w:r>
      <w:r w:rsidR="00296202" w:rsidRPr="00224E43">
        <w:rPr>
          <w:rFonts w:ascii="Arial" w:hAnsi="Arial" w:cs="Arial"/>
        </w:rPr>
        <w:t>studies of</w:t>
      </w:r>
      <w:r w:rsidR="00061B9D" w:rsidRPr="00224E43">
        <w:rPr>
          <w:rFonts w:ascii="Arial" w:hAnsi="Arial" w:cs="Arial"/>
        </w:rPr>
        <w:t xml:space="preserve"> human</w:t>
      </w:r>
      <w:r w:rsidR="00296202" w:rsidRPr="00224E43">
        <w:rPr>
          <w:rFonts w:ascii="Arial" w:hAnsi="Arial" w:cs="Arial"/>
        </w:rPr>
        <w:t xml:space="preserve"> AT,</w:t>
      </w:r>
      <w:r w:rsidR="00061B9D" w:rsidRPr="00224E43">
        <w:rPr>
          <w:rFonts w:ascii="Arial" w:hAnsi="Arial" w:cs="Arial"/>
        </w:rPr>
        <w:t xml:space="preserve"> </w:t>
      </w:r>
      <w:r w:rsidR="00021846" w:rsidRPr="00224E43">
        <w:rPr>
          <w:rFonts w:ascii="Arial" w:hAnsi="Arial" w:cs="Arial"/>
        </w:rPr>
        <w:t>testosterone</w:t>
      </w:r>
      <w:r w:rsidRPr="00224E43">
        <w:rPr>
          <w:rFonts w:ascii="Arial" w:hAnsi="Arial" w:cs="Arial"/>
        </w:rPr>
        <w:t xml:space="preserve"> and t</w:t>
      </w:r>
      <w:r w:rsidRPr="00224E43">
        <w:rPr>
          <w:rFonts w:ascii="Arial" w:hAnsi="Arial" w:cs="Arial"/>
          <w:color w:val="232323"/>
        </w:rPr>
        <w:t xml:space="preserve">he non-aromatizable androgen, </w:t>
      </w:r>
      <w:r w:rsidRPr="00224E43">
        <w:rPr>
          <w:rFonts w:ascii="Arial" w:hAnsi="Arial" w:cs="Arial"/>
        </w:rPr>
        <w:t>dihydrotestosterone</w:t>
      </w:r>
      <w:r w:rsidR="00026F1D" w:rsidRPr="00224E43">
        <w:rPr>
          <w:rFonts w:ascii="Arial" w:hAnsi="Arial" w:cs="Arial"/>
        </w:rPr>
        <w:t>,</w:t>
      </w:r>
      <w:r w:rsidRPr="00224E43">
        <w:rPr>
          <w:rFonts w:ascii="Arial" w:hAnsi="Arial" w:cs="Arial"/>
        </w:rPr>
        <w:t xml:space="preserve"> inhibit </w:t>
      </w:r>
      <w:r w:rsidR="00296202" w:rsidRPr="00224E43">
        <w:rPr>
          <w:rFonts w:ascii="Arial" w:hAnsi="Arial" w:cs="Arial"/>
        </w:rPr>
        <w:t xml:space="preserve">differentiation of preadipocytes obtained from subcutaneous and omental depots of both men and women, although the magnitude of the inhibitory effect may differ between the sexes </w:t>
      </w:r>
      <w:r w:rsidRPr="00224E43">
        <w:rPr>
          <w:rFonts w:ascii="Arial" w:hAnsi="Arial" w:cs="Arial"/>
        </w:rPr>
        <w:t xml:space="preserve"> </w:t>
      </w:r>
      <w:r w:rsidR="00C41075" w:rsidRPr="00224E43">
        <w:rPr>
          <w:rFonts w:ascii="Arial" w:hAnsi="Arial" w:cs="Arial"/>
          <w:color w:val="232323"/>
        </w:rPr>
        <w:fldChar w:fldCharType="begin" w:fldLock="1"/>
      </w:r>
      <w:r w:rsidR="000B42F8" w:rsidRPr="00224E43">
        <w:rPr>
          <w:rFonts w:ascii="Arial" w:hAnsi="Arial" w:cs="Arial"/>
          <w:color w:val="232323"/>
        </w:rPr>
        <w:instrText>ADDIN CSL_CITATION { "citationItems" : [ { "id" : "ITEM-1", "itemData" : { "DOI" : "10.1016/j.mce.2008.10.035", "ISSN" : "03037207", "PMID" : "19022338", "abstract" : "Androgens modulate adipocyte function and affect the size of adipose tissue compartments in humans. Aldo-keto reductase 1C (AKR1C) enzymes, especially AKR1C2 and AKR1C3, through local synthesis and inactivation of androgens, may be involved in the fine regulation of androgen availability in adipose tissue. This review article summarizes recent findings on androgen metabolism in adipose tissue. Primary culture models and whole tissue specimens of human adipose tissue obtained from the abdominal subcutaneous and intra-abdominal (omental) fat compartments were used in our studies. The non-aromatizable androgen dihydrotestosterone (DHT) inhibits adipocyte differentiation in subcutaneous and omental adipocytes in humans. This inhibitory effect is partially reversed by anti-androgens. Activity and mRNA expression of AKR1C1, 2 and 3 were detected in SC and OM adipose tissue, in men and women, with higher levels in the SC depot than the omental depot of both sexes. The abundance of AKR1C enzyme mRNAs was particularly elevated compared to other steroid-converting enzymes. Significant positive associations were observed between AKR1C enzyme mRNA levels or DHT inactivation rates and visceral fat accumulation as well as OM adipocyte size in women and in men, at least in the normal weight to moderately obese range. Mature adipocytes had significantly higher DHT inactivation rates compared to preadipocytes. Accordingly, adipocyte differentiation significantly increased AKR1C enzyme expression and DHT inactivation rates. Treatment of preadipocytes with dexamethasone alone led to significant increases in the formation of 5alpha-androstan-3alpha,17beta-diol. This stimulation was completely abolished by RU486, suggesting that androgen inactivation is stimulated by a glucocorticoid receptor-dependent mechanism. In conclusion, higher AKR1C activity and expression in mature adipocytes may explain the associations between these enzymes and obesity. We speculate that glucocorticoid-induced androgen inactivation could locally decrease the exposure of adipose cells to active androgens and partially remove their inhibitory effect on adipogenesis. We hypothesize that body fat distribution patterns likely emerge from the local adipose tissue balance between active androgens and glucocorticoids in each fat compartment.", "author" : [ { "dropping-particle" : "", "family" : "Blouin", "given" : "Karine", "non-dropping-particle" : "", "parse-names" : false, "suffix" : "" }, { "dropping-particle" : "", "family" : "Veilleux", "given" : "Alain", "non-dropping-particle" : "", "parse-names" : false, "suffix" : "" }, { "dropping-particle" : "", "family" : "Luu-The", "given" : "Van", "non-dropping-particle" : "", "parse-names" : false, "suffix" : "" }, { "dropping-particle" : "", "family" : "Tchernof", "given" : "Andr\u00e9", "non-dropping-particle" : "", "parse-names" : false, "suffix" : "" } ], "container-title" : "Molecular and Cellular Endocrinology", "id" : "ITEM-1", "issue" : "1-2", "issued" : { "date-parts" : [ [ "2009", "3", "25" ] ] }, "page" : "97-103", "title" : "Androgen metabolism in adipose tissue: Recent advances", "type" : "article-journal", "volume" : "301" }, "uris" : [ "http://www.mendeley.com/documents/?uuid=d5642c61-2f62-3fdf-8a2e-507f2d0dccad" ] }, { "id" : "ITEM-2", "itemData" : { "DOI" : "10.1111/j.1365-2265.2009.03645.x", "ISSN" : "03000664", "author" : [ { "dropping-particle" : "", "family" : "Blouin", "given" : "Karine", "non-dropping-particle" : "", "parse-names" : false, "suffix" : "" }, { "dropping-particle" : "", "family" : "Nadeau", "given" : "M\u00e9lanie", "non-dropping-particle" : "", "parse-names" : false, "suffix" : "" }, { "dropping-particle" : "", "family" : "Perreault", "given" : "Martin", "non-dropping-particle" : "", "parse-names" : false, "suffix" : "" }, { "dropping-particle" : "", "family" : "Veilleux", "given" : "Alain", "non-dropping-particle" : "", "parse-names" : false, "suffix" : "" }, { "dropping-particle" : "", "family" : "Drolet", "given" : "Ren\u00e9e", "non-dropping-particle" : "", "parse-names" : false, "suffix" : "" }, { "dropping-particle" : "", "family" : "Marceau", "given" : "Picard", "non-dropping-particle" : "", "parse-names" : false, "suffix" : "" }, { "dropping-particle" : "", "family" : "Mailloux", "given" : "Jacques", "non-dropping-particle" : "", "parse-names" : false, "suffix" : "" }, { "dropping-particle" : "", "family" : "Luu-The", "given" : "Van", "non-dropping-particle" : "", "parse-names" : false, "suffix" : "" }, { "dropping-particle" : "", "family" : "Tchernof", "given" : "Andr\u00e9", "non-dropping-particle" : "", "parse-names" : false, "suffix" : "" } ], "container-title" : "Clinical Endocrinology", "id" : "ITEM-2", "issue" : "2", "issued" : { "date-parts" : [ [ "2010", "2", "1" ] ] }, "page" : "176-188", "publisher" : "John Wiley &amp; Sons, Ltd (10.1111)", "title" : "Effects of androgens on adipocyte differentiation and adipose tissue explant metabolism in men and women", "type" : "article-journal", "volume" : "72" }, "uris" : [ "http://www.mendeley.com/documents/?uuid=a7bc5e7b-44be-37bb-a97d-36b18e7ecce3" ] } ], "mendeley" : { "formattedCitation" : "(271,272)", "plainTextFormattedCitation" : "(271,272)", "previouslyFormattedCitation" : "(271,272)" }, "properties" : {  }, "schema" : "https://github.com/citation-style-language/schema/raw/master/csl-citation.json" }</w:instrText>
      </w:r>
      <w:r w:rsidR="00C41075" w:rsidRPr="00224E43">
        <w:rPr>
          <w:rFonts w:ascii="Arial" w:hAnsi="Arial" w:cs="Arial"/>
          <w:color w:val="232323"/>
        </w:rPr>
        <w:fldChar w:fldCharType="separate"/>
      </w:r>
      <w:r w:rsidR="000B42F8" w:rsidRPr="00224E43">
        <w:rPr>
          <w:rFonts w:ascii="Arial" w:hAnsi="Arial" w:cs="Arial"/>
          <w:noProof/>
          <w:color w:val="232323"/>
        </w:rPr>
        <w:t>(271,272)</w:t>
      </w:r>
      <w:r w:rsidR="00C41075" w:rsidRPr="00224E43">
        <w:rPr>
          <w:rFonts w:ascii="Arial" w:hAnsi="Arial" w:cs="Arial"/>
          <w:color w:val="232323"/>
        </w:rPr>
        <w:fldChar w:fldCharType="end"/>
      </w:r>
      <w:r w:rsidR="00C41075" w:rsidRPr="00224E43">
        <w:rPr>
          <w:rFonts w:ascii="Arial" w:hAnsi="Arial" w:cs="Arial"/>
          <w:color w:val="232323"/>
        </w:rPr>
        <w:t>.</w:t>
      </w:r>
      <w:r w:rsidR="00D3266F" w:rsidRPr="00224E43">
        <w:rPr>
          <w:rFonts w:ascii="Arial" w:hAnsi="Arial" w:cs="Arial"/>
          <w:color w:val="232323"/>
        </w:rPr>
        <w:t xml:space="preserve"> Overall, </w:t>
      </w:r>
      <w:r w:rsidR="00C911A5" w:rsidRPr="00224E43">
        <w:rPr>
          <w:rFonts w:ascii="Arial" w:hAnsi="Arial" w:cs="Arial"/>
          <w:color w:val="232323"/>
        </w:rPr>
        <w:t>most</w:t>
      </w:r>
      <w:r w:rsidR="001165A6" w:rsidRPr="00224E43">
        <w:rPr>
          <w:rFonts w:ascii="Arial" w:hAnsi="Arial" w:cs="Arial"/>
          <w:color w:val="232323"/>
        </w:rPr>
        <w:t xml:space="preserve"> studies</w:t>
      </w:r>
      <w:r w:rsidR="00D3266F" w:rsidRPr="00224E43">
        <w:rPr>
          <w:rFonts w:ascii="Arial" w:hAnsi="Arial" w:cs="Arial"/>
          <w:color w:val="232323"/>
        </w:rPr>
        <w:t xml:space="preserve"> indicate that androgens exert inhibitory effects on </w:t>
      </w:r>
      <w:r w:rsidR="00296202" w:rsidRPr="00224E43">
        <w:rPr>
          <w:rFonts w:ascii="Arial" w:hAnsi="Arial" w:cs="Arial"/>
          <w:color w:val="232323"/>
        </w:rPr>
        <w:t>adipogenesis</w:t>
      </w:r>
      <w:r w:rsidR="00D3266F" w:rsidRPr="00224E43">
        <w:rPr>
          <w:rFonts w:ascii="Arial" w:hAnsi="Arial" w:cs="Arial"/>
          <w:color w:val="232323"/>
        </w:rPr>
        <w:t xml:space="preserve">. </w:t>
      </w:r>
      <w:r w:rsidR="00C41075" w:rsidRPr="00224E43">
        <w:rPr>
          <w:rFonts w:ascii="Arial" w:hAnsi="Arial" w:cs="Arial"/>
          <w:color w:val="232323"/>
        </w:rPr>
        <w:t xml:space="preserve"> </w:t>
      </w:r>
    </w:p>
    <w:p w14:paraId="29E72C35" w14:textId="77777777" w:rsidR="00C911A5" w:rsidRPr="00224E43" w:rsidRDefault="00C911A5" w:rsidP="00224E43">
      <w:pPr>
        <w:tabs>
          <w:tab w:val="left" w:pos="720"/>
        </w:tabs>
        <w:spacing w:after="0" w:line="276" w:lineRule="auto"/>
        <w:ind w:firstLine="0"/>
        <w:rPr>
          <w:rFonts w:ascii="Arial" w:hAnsi="Arial" w:cs="Arial"/>
          <w:color w:val="000000" w:themeColor="text1"/>
        </w:rPr>
      </w:pPr>
    </w:p>
    <w:p w14:paraId="50D671CC" w14:textId="47976497" w:rsidR="00C41075" w:rsidRPr="00224E43" w:rsidRDefault="00366646" w:rsidP="00224E43">
      <w:pPr>
        <w:tabs>
          <w:tab w:val="left" w:pos="720"/>
        </w:tabs>
        <w:spacing w:after="0" w:line="276" w:lineRule="auto"/>
        <w:ind w:firstLine="0"/>
        <w:rPr>
          <w:rFonts w:ascii="Arial" w:hAnsi="Arial" w:cs="Arial"/>
          <w:color w:val="000000" w:themeColor="text1"/>
        </w:rPr>
      </w:pPr>
      <w:r w:rsidRPr="00224E43">
        <w:rPr>
          <w:rFonts w:ascii="Arial" w:hAnsi="Arial" w:cs="Arial"/>
          <w:color w:val="000000" w:themeColor="text1"/>
        </w:rPr>
        <w:t>G</w:t>
      </w:r>
      <w:r w:rsidR="00C41075" w:rsidRPr="00224E43">
        <w:rPr>
          <w:rFonts w:ascii="Arial" w:hAnsi="Arial" w:cs="Arial"/>
          <w:color w:val="000000" w:themeColor="text1"/>
        </w:rPr>
        <w:t>luc</w:t>
      </w:r>
      <w:r w:rsidRPr="00224E43">
        <w:rPr>
          <w:rFonts w:ascii="Arial" w:hAnsi="Arial" w:cs="Arial"/>
          <w:color w:val="000000" w:themeColor="text1"/>
        </w:rPr>
        <w:t>ocorticoids (GC</w:t>
      </w:r>
      <w:r w:rsidR="002F2BFA" w:rsidRPr="00224E43">
        <w:rPr>
          <w:rFonts w:ascii="Arial" w:hAnsi="Arial" w:cs="Arial"/>
          <w:color w:val="000000" w:themeColor="text1"/>
        </w:rPr>
        <w:t>s</w:t>
      </w:r>
      <w:r w:rsidRPr="00224E43">
        <w:rPr>
          <w:rFonts w:ascii="Arial" w:hAnsi="Arial" w:cs="Arial"/>
          <w:color w:val="000000" w:themeColor="text1"/>
        </w:rPr>
        <w:t>) are well-known</w:t>
      </w:r>
      <w:r w:rsidR="00C41075" w:rsidRPr="00224E43">
        <w:rPr>
          <w:rFonts w:ascii="Arial" w:hAnsi="Arial" w:cs="Arial"/>
          <w:color w:val="000000" w:themeColor="text1"/>
        </w:rPr>
        <w:t xml:space="preserve"> promoters of adipocyte development. GCs also promote adipocyte hypertrophy and differentiation of central fat depots that can lead to abdominal obesity and insulin resistance </w:t>
      </w:r>
      <w:r w:rsidR="00C41075"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"10.1016/j.mce.2007.05.015", "ISSN" : "03037207", "PMID" : "17624658", "abstract" : "Since the discovery of the beneficial effects of adrenocortical extracts for treating adrenal insufficiency more than 80 years ago, glucocorticoids (GC) and their cognate, intracellular receptor, the glucocorticoid receptor (GR) have been characterized as critical components of the delicate hormonal control system that determines energy homeostasis in mammals. Whereas physiological levels of GCs are required for proper metabolic control, excessive GC action has been tied to a variety of pandemic metabolic diseases, such as type II diabetes and obesity. Highlighted by its importance for human health, the investigation of molecular mechanisms of GC/GR action has become a major focus in biomedical research. In particular, the understanding of tissue-specific functions of the GC-GR pathway has been proven to be of substantial value for the identification of novel therapeutic options in the treatment of severe metabolic disorders. Therefore, this review focuses on the role of the GC-GR axis for metabolic homeostasis and dysregulation, emphasizing tissue-specific functions of GCs in the control of energy metabolism.", "author" : [ { "dropping-particle" : "", "family" : "Vegiopoulos", "given" : "Alexandros", "non-dropping-particle" : "", "parse-names" : false, "suffix" : "" }, { "dropping-particle" : "", "family" : "Herzig", "given" : "Stephan", "non-dropping-particle" : "", "parse-names" : false, "suffix" : "" } ], "container-title" : "Molecular and Cellular Endocrinology", "id" : "ITEM-1", "issue" : "1-2", "issued" : { "date-parts" : [ [ "2007", "9", "15" ] ] }, "page" : "43-61", "title" : "Glucocorticoids, metabolism and metabolic diseases", "type" : "article-journal", "volume" : "275" }, "uris" : [ "http://www.mendeley.com/documents/?uuid=c65fb30c-de4c-3b1c-bc2e-2e4e28755077" ] } ], "mendeley" : { "formattedCitation" : "(273)", "plainTextFormattedCitation" : "(273)", "previouslyFormattedCitation" : "(273)" }, "properties" : {  }, "schema" : "https://github.com/citation-style-language/schema/raw/master/csl-citation.json" }</w:instrText>
      </w:r>
      <w:r w:rsidR="00C41075" w:rsidRPr="00224E43">
        <w:rPr>
          <w:rFonts w:ascii="Arial" w:hAnsi="Arial" w:cs="Arial"/>
          <w:color w:val="000000" w:themeColor="text1"/>
        </w:rPr>
        <w:fldChar w:fldCharType="separate"/>
      </w:r>
      <w:r w:rsidR="000B42F8" w:rsidRPr="00224E43">
        <w:rPr>
          <w:rFonts w:ascii="Arial" w:hAnsi="Arial" w:cs="Arial"/>
          <w:noProof/>
          <w:color w:val="000000" w:themeColor="text1"/>
        </w:rPr>
        <w:t>(273)</w:t>
      </w:r>
      <w:r w:rsidR="00C41075" w:rsidRPr="00224E43">
        <w:rPr>
          <w:rFonts w:ascii="Arial" w:hAnsi="Arial" w:cs="Arial"/>
          <w:color w:val="000000" w:themeColor="text1"/>
        </w:rPr>
        <w:fldChar w:fldCharType="end"/>
      </w:r>
      <w:r w:rsidR="00C41075" w:rsidRPr="00224E43">
        <w:rPr>
          <w:rFonts w:ascii="Arial" w:hAnsi="Arial" w:cs="Arial"/>
          <w:color w:val="000000" w:themeColor="text1"/>
        </w:rPr>
        <w:t xml:space="preserve">. </w:t>
      </w:r>
      <w:r w:rsidR="00C41075" w:rsidRPr="00224E43">
        <w:rPr>
          <w:rFonts w:ascii="Arial" w:hAnsi="Arial" w:cs="Arial"/>
          <w:i/>
          <w:color w:val="000000" w:themeColor="text1"/>
        </w:rPr>
        <w:t>In vitro</w:t>
      </w:r>
      <w:r w:rsidR="00C41075" w:rsidRPr="00224E43">
        <w:rPr>
          <w:rFonts w:ascii="Arial" w:hAnsi="Arial" w:cs="Arial"/>
          <w:color w:val="000000" w:themeColor="text1"/>
        </w:rPr>
        <w:t xml:space="preserve"> adipogenesis studies include the wide use of the synthetic GC, dexamethasone. </w:t>
      </w:r>
      <w:r w:rsidR="00F941FB" w:rsidRPr="00224E43">
        <w:rPr>
          <w:rFonts w:ascii="Arial" w:hAnsi="Arial" w:cs="Arial"/>
          <w:color w:val="000000" w:themeColor="text1"/>
        </w:rPr>
        <w:t>Although t</w:t>
      </w:r>
      <w:r w:rsidR="00C41075" w:rsidRPr="00224E43">
        <w:rPr>
          <w:rFonts w:ascii="Arial" w:hAnsi="Arial" w:cs="Arial"/>
          <w:color w:val="000000" w:themeColor="text1"/>
        </w:rPr>
        <w:t>he mechanisms of action and target genes of GCs involved in adipocyte differentiation are not completely clear</w:t>
      </w:r>
      <w:r w:rsidR="00F941FB" w:rsidRPr="00224E43">
        <w:rPr>
          <w:rFonts w:ascii="Arial" w:hAnsi="Arial" w:cs="Arial"/>
          <w:color w:val="000000" w:themeColor="text1"/>
        </w:rPr>
        <w:t>, i</w:t>
      </w:r>
      <w:r w:rsidR="00C41075" w:rsidRPr="00224E43">
        <w:rPr>
          <w:rFonts w:ascii="Arial" w:hAnsi="Arial" w:cs="Arial"/>
          <w:color w:val="000000" w:themeColor="text1"/>
        </w:rPr>
        <w:t>t is known that GCs induc</w:t>
      </w:r>
      <w:r w:rsidRPr="00224E43">
        <w:rPr>
          <w:rFonts w:ascii="Arial" w:hAnsi="Arial" w:cs="Arial"/>
          <w:color w:val="000000" w:themeColor="text1"/>
        </w:rPr>
        <w:t xml:space="preserve">e </w:t>
      </w:r>
      <w:r w:rsidR="0060177A" w:rsidRPr="00224E43">
        <w:rPr>
          <w:rFonts w:ascii="Arial" w:hAnsi="Arial" w:cs="Arial"/>
          <w:color w:val="000000" w:themeColor="text1"/>
        </w:rPr>
        <w:t xml:space="preserve">expression of </w:t>
      </w:r>
      <w:r w:rsidRPr="00224E43">
        <w:rPr>
          <w:rFonts w:ascii="Arial" w:hAnsi="Arial" w:cs="Arial"/>
          <w:color w:val="000000" w:themeColor="text1"/>
        </w:rPr>
        <w:t>C/EBP</w:t>
      </w:r>
      <w:r w:rsidR="0060177A" w:rsidRPr="00224E43">
        <w:rPr>
          <w:rFonts w:ascii="Arial" w:hAnsi="Arial" w:cs="Arial"/>
          <w:color w:val="000000" w:themeColor="text1"/>
        </w:rPr>
        <w:t>s</w:t>
      </w:r>
      <w:r w:rsidR="00D31ACD">
        <w:rPr>
          <w:rFonts w:ascii="Arial" w:hAnsi="Arial" w:cs="Arial"/>
          <w:color w:val="000000" w:themeColor="text1"/>
        </w:rPr>
        <w:t xml:space="preserve"> </w:t>
      </w:r>
      <w:r w:rsidR="00D31ACD" w:rsidRPr="00D31ACD">
        <w:rPr>
          <w:rFonts w:ascii="Arial" w:hAnsi="Arial" w:cs="Arial"/>
          <w:color w:val="000000" w:themeColor="text1"/>
        </w:rPr>
        <w:t>b</w:t>
      </w:r>
      <w:r w:rsidR="00D31ACD">
        <w:rPr>
          <w:rFonts w:ascii="Arial" w:hAnsi="Arial" w:cs="Arial"/>
          <w:color w:val="000000" w:themeColor="text1"/>
        </w:rPr>
        <w:t>eta</w:t>
      </w:r>
      <w:r w:rsidR="0060177A" w:rsidRPr="00224E43">
        <w:rPr>
          <w:rFonts w:ascii="Arial" w:hAnsi="Arial" w:cs="Arial"/>
          <w:color w:val="000000" w:themeColor="text1"/>
        </w:rPr>
        <w:t xml:space="preserve">  and </w:t>
      </w:r>
      <w:r w:rsidRPr="00224E43">
        <w:rPr>
          <w:rFonts w:ascii="Arial" w:hAnsi="Arial" w:cs="Arial"/>
          <w:color w:val="000000" w:themeColor="text1"/>
        </w:rPr>
        <w:t>δ and that</w:t>
      </w:r>
      <w:r w:rsidR="00C41075" w:rsidRPr="00224E43">
        <w:rPr>
          <w:rFonts w:ascii="Arial" w:hAnsi="Arial" w:cs="Arial"/>
          <w:color w:val="000000" w:themeColor="text1"/>
        </w:rPr>
        <w:t xml:space="preserve"> GC-induced C/EBPδ coordinates with C/EBP</w:t>
      </w:r>
      <w:r w:rsidRPr="00224E43">
        <w:rPr>
          <w:rFonts w:ascii="Arial" w:hAnsi="Arial" w:cs="Arial"/>
          <w:color w:val="000000" w:themeColor="text1"/>
        </w:rPr>
        <w:t>β</w:t>
      </w:r>
      <w:r w:rsidR="00C41075" w:rsidRPr="00224E43">
        <w:rPr>
          <w:rFonts w:ascii="Arial" w:hAnsi="Arial" w:cs="Arial"/>
          <w:color w:val="000000" w:themeColor="text1"/>
        </w:rPr>
        <w:t xml:space="preserve"> to induce PPAR</w:t>
      </w:r>
      <w:r w:rsidR="00D31ACD">
        <w:rPr>
          <w:rFonts w:ascii="Arial" w:hAnsi="Arial" w:cs="Arial"/>
          <w:color w:val="000000" w:themeColor="text1"/>
        </w:rPr>
        <w:t>g</w:t>
      </w:r>
      <w:r w:rsidRPr="00224E43">
        <w:rPr>
          <w:rFonts w:ascii="Arial" w:hAnsi="Arial" w:cs="Arial"/>
          <w:color w:val="000000" w:themeColor="text1"/>
        </w:rPr>
        <w:t xml:space="preserve"> </w:t>
      </w:r>
      <w:r w:rsidR="00C41075" w:rsidRPr="00224E43">
        <w:rPr>
          <w:rFonts w:ascii="Arial" w:hAnsi="Arial" w:cs="Arial"/>
          <w:color w:val="000000" w:themeColor="text1"/>
        </w:rPr>
        <w:t xml:space="preserve">expression </w:t>
      </w:r>
      <w:r w:rsidR="00F941FB" w:rsidRPr="00224E43">
        <w:rPr>
          <w:rFonts w:ascii="Arial" w:hAnsi="Arial" w:cs="Arial"/>
          <w:color w:val="000000" w:themeColor="text1"/>
        </w:rPr>
        <w:t xml:space="preserve">and </w:t>
      </w:r>
      <w:r w:rsidR="00C41075" w:rsidRPr="00224E43">
        <w:rPr>
          <w:rFonts w:ascii="Arial" w:hAnsi="Arial" w:cs="Arial"/>
          <w:color w:val="000000" w:themeColor="text1"/>
        </w:rPr>
        <w:t xml:space="preserve">adipogenesis </w:t>
      </w:r>
      <w:r w:rsidR="00C41075"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"ISSN" : "0270-7306", "PMID" : "8754811", "abstract" : "The differentiation of 3T3 preadipocytes into adipocytes is accompanied by a transient induction of C/EBPbeta and C/EBPdelta expression in response to treatment of the cells with methylisobutylxanthine (MIX) and dexamethasone (DEX), respectively. In this report, we demonstrate that peroxisome proliferator-activated receptor gamma (PPARgamma) expression in 3T3-L1 preadipocytes is induced by MIX and DEX, suggesting that C/EBPbeta and C/EBPdelta may be involved in this process. Using a tetracycline-responsive expression system, we have recently shown that the conditional ectopic expression of C/EBPbeta in NIH 3T3 fibroblasts (beta2 cells) in the presence of DEX activates the synthesis of peroxisome PPARgamma mRNA. Subsequent exposure of these cells to PPAR activators stimulates their conversion into adipocytes; however, neither the expression of C/EBPbeta nor exposure to DEX alone is capable of inducing PPARgamma expression in the beta2 cell line. We find that unlike the case for 3T3 preadipocytes, C/EBPdelta is not induced by DEX in these 3T3 fibroblasts and therefore is not relaying the effect of this glucocorticoid to the PPARgamma gene. To define the role of glucocorticoids in regulating PPARgamma expression and the possible involvement of C/EBPdelta, we have established an additional set of NIH 3T3 cell lines expressing either C/EBPdelta alone (delta23 cells) or C/EBPdelta and C/EBPbeta together (beta/delta39 cells), using the tetracycline-responsive system. Culture of these cells in tetracycline-deficient medium containing DEX, MIX, insulin, and fetal bovine serum shows that the beta/delta39 cells express PPARgamma and aP2 mRNAs at levels that are almost equivalent to those observed in fully differentiated 3T3-L1 adipocytes. These levels are approximately threefold higher than their levels of expression in the beta2 cells. Despite the fact that these beta/delta39 cells produce abundant amounts of C/EBPbeta and C/EBPdelta (in the absence of tetracycline), they still require glucocorticoids to attain maximum expression of PPARgamma mRNA. Furthermore, the induction of PPARgamma mRNA by exposure of these cells to DEX occurs in the absence of ongoing protein synthesis. The delta23 cells, on the other hand, are not capable of activating PPARgamma gene expression when exposed to the same adipogenic inducers. Finally, attenuation of ectopic C/EBPbeta production at various stages during the differentiation process results in a concomitant inhibition of PPARga\u2026", "author" : [ { "dropping-particle" : "", "family" : "Wu", "given" : "Z", "non-dropping-particle" : "", "parse-names" : false, "suffix" : "" }, { "dropping-particle" : "", "family" : "Bucher", "given" : "N L", "non-dropping-particle" : "", "parse-names" : false, "suffix" : "" }, { "dropping-particle" : "", "family" : "Farmer", "given" : "S R", "non-dropping-particle" : "", "parse-names" : false, "suffix" : "" } ], "container-title" : "Molecular and cellular biology", "id" : "ITEM-1", "issue" : "8", "issued" : { "date-parts" : [ [ "1996", "8" ] ] }, "page" : "4128-4136", "publisher" : "American Society for Microbiology (ASM)", "title" : "Induction of peroxisome proliferator-activated receptor gamma during the conversion of 3T3 fibroblasts into adipocytes is mediated by C/EBPbeta, C/EBPdelta, and glucocorticoids", "type" : "article-journal", "volume" : "16" }, "uris" : [ "http://www.mendeley.com/documents/?uuid=a736a59e-8a95-351f-a670-96dc0ec7acd3" ] } ], "mendeley" : { "formattedCitation" : "(274)", "plainTextFormattedCitation" : "(274)", "previouslyFormattedCitation" : "(274)" }, "properties" : {  }, "schema" : "https://github.com/citation-style-language/schema/raw/master/csl-citation.json" }</w:instrText>
      </w:r>
      <w:r w:rsidR="00C41075" w:rsidRPr="00224E43">
        <w:rPr>
          <w:rFonts w:ascii="Arial" w:hAnsi="Arial" w:cs="Arial"/>
          <w:color w:val="000000" w:themeColor="text1"/>
        </w:rPr>
        <w:fldChar w:fldCharType="separate"/>
      </w:r>
      <w:r w:rsidR="000B42F8" w:rsidRPr="00224E43">
        <w:rPr>
          <w:rFonts w:ascii="Arial" w:hAnsi="Arial" w:cs="Arial"/>
          <w:noProof/>
          <w:color w:val="000000" w:themeColor="text1"/>
        </w:rPr>
        <w:t>(274)</w:t>
      </w:r>
      <w:r w:rsidR="00C41075" w:rsidRPr="00224E43">
        <w:rPr>
          <w:rFonts w:ascii="Arial" w:hAnsi="Arial" w:cs="Arial"/>
          <w:color w:val="000000" w:themeColor="text1"/>
        </w:rPr>
        <w:fldChar w:fldCharType="end"/>
      </w:r>
      <w:r w:rsidR="00C41075" w:rsidRPr="00224E43">
        <w:rPr>
          <w:rFonts w:ascii="Arial" w:hAnsi="Arial" w:cs="Arial"/>
          <w:color w:val="000000" w:themeColor="text1"/>
        </w:rPr>
        <w:t>.</w:t>
      </w:r>
    </w:p>
    <w:p w14:paraId="6B166C56" w14:textId="5646FF13" w:rsidR="00C911A5" w:rsidRPr="00224E43" w:rsidRDefault="00C911A5" w:rsidP="00224E43">
      <w:pPr>
        <w:tabs>
          <w:tab w:val="left" w:pos="720"/>
        </w:tabs>
        <w:spacing w:after="0" w:line="276" w:lineRule="auto"/>
        <w:ind w:firstLine="0"/>
        <w:rPr>
          <w:rFonts w:ascii="Arial" w:hAnsi="Arial" w:cs="Arial"/>
          <w:color w:val="000000" w:themeColor="text1"/>
        </w:rPr>
      </w:pPr>
    </w:p>
    <w:p w14:paraId="4DD885D6" w14:textId="3B2BB58E" w:rsidR="00C41075" w:rsidRPr="00224E43" w:rsidRDefault="00C41075" w:rsidP="00224E43">
      <w:pPr>
        <w:tabs>
          <w:tab w:val="left" w:pos="720"/>
        </w:tabs>
        <w:spacing w:after="0" w:line="276" w:lineRule="auto"/>
        <w:ind w:firstLine="0"/>
        <w:rPr>
          <w:rFonts w:ascii="Arial" w:hAnsi="Arial" w:cs="Arial"/>
          <w:color w:val="000000" w:themeColor="text1"/>
        </w:rPr>
      </w:pPr>
      <w:r w:rsidRPr="00224E43">
        <w:rPr>
          <w:rFonts w:ascii="Arial" w:hAnsi="Arial" w:cs="Arial"/>
          <w:color w:val="000000" w:themeColor="text1"/>
        </w:rPr>
        <w:t xml:space="preserve">To understand the actions of GCs via the glucocorticoid receptor (GR), it is important consider the enzyme that affects </w:t>
      </w:r>
      <w:r w:rsidR="00C911A5" w:rsidRPr="00224E43">
        <w:rPr>
          <w:rFonts w:ascii="Arial" w:hAnsi="Arial" w:cs="Arial"/>
          <w:color w:val="000000" w:themeColor="text1"/>
        </w:rPr>
        <w:t xml:space="preserve">circulating </w:t>
      </w:r>
      <w:r w:rsidRPr="00224E43">
        <w:rPr>
          <w:rFonts w:ascii="Arial" w:hAnsi="Arial" w:cs="Arial"/>
          <w:color w:val="000000" w:themeColor="text1"/>
        </w:rPr>
        <w:t xml:space="preserve">levels of </w:t>
      </w:r>
      <w:r w:rsidR="00430B6B" w:rsidRPr="00224E43">
        <w:rPr>
          <w:rFonts w:ascii="Arial" w:hAnsi="Arial" w:cs="Arial"/>
          <w:color w:val="000000" w:themeColor="text1"/>
        </w:rPr>
        <w:t xml:space="preserve">cortisol, </w:t>
      </w:r>
      <w:r w:rsidRPr="00224E43">
        <w:rPr>
          <w:rFonts w:ascii="Arial" w:hAnsi="Arial" w:cs="Arial"/>
          <w:color w:val="000000" w:themeColor="text1"/>
        </w:rPr>
        <w:t xml:space="preserve">the active form of </w:t>
      </w:r>
      <w:r w:rsidR="00BE6EB3" w:rsidRPr="00224E43">
        <w:rPr>
          <w:rFonts w:ascii="Arial" w:hAnsi="Arial" w:cs="Arial"/>
          <w:color w:val="000000" w:themeColor="text1"/>
        </w:rPr>
        <w:t>GR’s endogenous ligand</w:t>
      </w:r>
      <w:r w:rsidRPr="00224E43">
        <w:rPr>
          <w:rFonts w:ascii="Arial" w:hAnsi="Arial" w:cs="Arial"/>
          <w:color w:val="000000" w:themeColor="text1"/>
        </w:rPr>
        <w:t xml:space="preserve">. </w:t>
      </w:r>
      <w:r w:rsidRPr="00224E43">
        <w:rPr>
          <w:rFonts w:ascii="Arial" w:hAnsi="Arial" w:cs="Arial"/>
          <w:bCs/>
          <w:color w:val="000000" w:themeColor="text1"/>
        </w:rPr>
        <w:t>11β-hydroxysteroid dehydrogenase type 1</w:t>
      </w:r>
      <w:r w:rsidRPr="00224E43">
        <w:rPr>
          <w:rFonts w:ascii="Arial" w:hAnsi="Arial" w:cs="Arial"/>
          <w:color w:val="000000" w:themeColor="text1"/>
        </w:rPr>
        <w:t xml:space="preserve"> (</w:t>
      </w:r>
      <w:r w:rsidR="00AA4418" w:rsidRPr="00224E43">
        <w:rPr>
          <w:rFonts w:ascii="Arial" w:hAnsi="Arial" w:cs="Arial"/>
          <w:color w:val="000000" w:themeColor="text1"/>
        </w:rPr>
        <w:t>11</w:t>
      </w:r>
      <w:r w:rsidR="00D31ACD">
        <w:rPr>
          <w:rFonts w:ascii="Arial" w:hAnsi="Arial" w:cs="Arial"/>
          <w:color w:val="000000" w:themeColor="text1"/>
        </w:rPr>
        <w:t xml:space="preserve"> beta </w:t>
      </w:r>
      <w:r w:rsidR="00AA4418" w:rsidRPr="00224E43">
        <w:rPr>
          <w:rFonts w:ascii="Arial" w:hAnsi="Arial" w:cs="Arial"/>
          <w:color w:val="000000" w:themeColor="text1"/>
        </w:rPr>
        <w:t>HSD1</w:t>
      </w:r>
      <w:r w:rsidRPr="00224E43">
        <w:rPr>
          <w:rFonts w:ascii="Arial" w:hAnsi="Arial" w:cs="Arial"/>
          <w:color w:val="000000" w:themeColor="text1"/>
        </w:rPr>
        <w:t xml:space="preserve">) is an </w:t>
      </w:r>
      <w:hyperlink r:id="rId22" w:history="1">
        <w:r w:rsidRPr="00224E43">
          <w:rPr>
            <w:rStyle w:val="Hyperlink"/>
            <w:rFonts w:ascii="Arial" w:hAnsi="Arial" w:cs="Arial"/>
            <w:color w:val="000000" w:themeColor="text1"/>
            <w:u w:val="none"/>
          </w:rPr>
          <w:t>enzyme</w:t>
        </w:r>
      </w:hyperlink>
      <w:r w:rsidRPr="00224E43">
        <w:rPr>
          <w:rFonts w:ascii="Arial" w:hAnsi="Arial" w:cs="Arial"/>
          <w:color w:val="000000" w:themeColor="text1"/>
        </w:rPr>
        <w:t xml:space="preserve"> highly expressed in AT and </w:t>
      </w:r>
      <w:hyperlink r:id="rId23" w:history="1">
        <w:r w:rsidRPr="00224E43">
          <w:rPr>
            <w:rStyle w:val="Hyperlink"/>
            <w:rFonts w:ascii="Arial" w:hAnsi="Arial" w:cs="Arial"/>
            <w:color w:val="000000" w:themeColor="text1"/>
            <w:u w:val="none"/>
          </w:rPr>
          <w:t>liver</w:t>
        </w:r>
      </w:hyperlink>
      <w:r w:rsidR="00C911A5" w:rsidRPr="00224E43">
        <w:rPr>
          <w:rStyle w:val="Hyperlink"/>
          <w:rFonts w:ascii="Arial" w:hAnsi="Arial" w:cs="Arial"/>
          <w:color w:val="000000" w:themeColor="text1"/>
          <w:u w:val="none"/>
        </w:rPr>
        <w:t xml:space="preserve"> that </w:t>
      </w:r>
      <w:r w:rsidR="003F042B" w:rsidRPr="00224E43">
        <w:rPr>
          <w:rStyle w:val="Hyperlink"/>
          <w:rFonts w:ascii="Arial" w:hAnsi="Arial" w:cs="Arial"/>
          <w:color w:val="000000" w:themeColor="text1"/>
          <w:u w:val="none"/>
        </w:rPr>
        <w:t xml:space="preserve">in AT </w:t>
      </w:r>
      <w:r w:rsidRPr="00224E43">
        <w:rPr>
          <w:rStyle w:val="Hyperlink"/>
          <w:rFonts w:ascii="Arial" w:hAnsi="Arial" w:cs="Arial"/>
          <w:color w:val="000000" w:themeColor="text1"/>
          <w:u w:val="none"/>
        </w:rPr>
        <w:t>converts</w:t>
      </w:r>
      <w:r w:rsidRPr="00224E43">
        <w:rPr>
          <w:rFonts w:ascii="Arial" w:hAnsi="Arial" w:cs="Arial"/>
          <w:color w:val="000000" w:themeColor="text1"/>
        </w:rPr>
        <w:t xml:space="preserve"> </w:t>
      </w:r>
      <w:r w:rsidR="00430B6B" w:rsidRPr="00224E43">
        <w:rPr>
          <w:rFonts w:ascii="Arial" w:hAnsi="Arial" w:cs="Arial"/>
          <w:color w:val="000000" w:themeColor="text1"/>
        </w:rPr>
        <w:t xml:space="preserve">inactive </w:t>
      </w:r>
      <w:hyperlink r:id="rId24" w:history="1">
        <w:r w:rsidRPr="00224E43">
          <w:rPr>
            <w:rStyle w:val="Hyperlink"/>
            <w:rFonts w:ascii="Arial" w:hAnsi="Arial" w:cs="Arial"/>
            <w:color w:val="000000" w:themeColor="text1"/>
            <w:u w:val="none"/>
          </w:rPr>
          <w:t>cortisone</w:t>
        </w:r>
      </w:hyperlink>
      <w:r w:rsidRPr="00224E43">
        <w:rPr>
          <w:rFonts w:ascii="Arial" w:hAnsi="Arial" w:cs="Arial"/>
          <w:color w:val="000000" w:themeColor="text1"/>
        </w:rPr>
        <w:t xml:space="preserve"> to the active hormone </w:t>
      </w:r>
      <w:hyperlink r:id="rId25" w:history="1">
        <w:r w:rsidRPr="00224E43">
          <w:rPr>
            <w:rStyle w:val="Hyperlink"/>
            <w:rFonts w:ascii="Arial" w:hAnsi="Arial" w:cs="Arial"/>
            <w:color w:val="000000" w:themeColor="text1"/>
            <w:u w:val="none"/>
          </w:rPr>
          <w:t>cortisol</w:t>
        </w:r>
      </w:hyperlink>
      <w:r w:rsidRPr="00224E43">
        <w:rPr>
          <w:rStyle w:val="Hyperlink"/>
          <w:rFonts w:ascii="Arial" w:hAnsi="Arial" w:cs="Arial"/>
          <w:color w:val="000000" w:themeColor="text1"/>
          <w:u w:val="none"/>
        </w:rPr>
        <w:t>.</w:t>
      </w:r>
      <w:r w:rsidRPr="00224E43">
        <w:rPr>
          <w:rFonts w:ascii="Arial" w:hAnsi="Arial" w:cs="Arial"/>
          <w:color w:val="000000" w:themeColor="text1"/>
        </w:rPr>
        <w:t xml:space="preserve"> Hence, it is not surprising that </w:t>
      </w:r>
      <w:r w:rsidR="00AA4418" w:rsidRPr="00224E43">
        <w:rPr>
          <w:rFonts w:ascii="Arial" w:hAnsi="Arial" w:cs="Arial"/>
          <w:color w:val="000000" w:themeColor="text1"/>
        </w:rPr>
        <w:t>11</w:t>
      </w:r>
      <w:r w:rsidR="00D31ACD">
        <w:rPr>
          <w:rFonts w:ascii="Arial" w:hAnsi="Arial" w:cs="Arial"/>
          <w:color w:val="000000" w:themeColor="text1"/>
        </w:rPr>
        <w:t xml:space="preserve"> beta </w:t>
      </w:r>
      <w:r w:rsidR="00AA4418" w:rsidRPr="00224E43">
        <w:rPr>
          <w:rFonts w:ascii="Arial" w:hAnsi="Arial" w:cs="Arial"/>
          <w:color w:val="000000" w:themeColor="text1"/>
        </w:rPr>
        <w:t xml:space="preserve">HSD1 </w:t>
      </w:r>
      <w:r w:rsidRPr="00224E43">
        <w:rPr>
          <w:rFonts w:ascii="Arial" w:hAnsi="Arial" w:cs="Arial"/>
          <w:color w:val="000000" w:themeColor="text1"/>
        </w:rPr>
        <w:t>mRNA expression and activity is essential for the induction of human adipogenesis and that adipocyte development can be blocked with a 11</w:t>
      </w:r>
      <w:r w:rsidR="00D31ACD">
        <w:rPr>
          <w:rFonts w:ascii="Arial" w:hAnsi="Arial" w:cs="Arial"/>
          <w:color w:val="000000" w:themeColor="text1"/>
        </w:rPr>
        <w:t xml:space="preserve"> beta </w:t>
      </w:r>
      <w:r w:rsidRPr="00224E43">
        <w:rPr>
          <w:rFonts w:ascii="Arial" w:hAnsi="Arial" w:cs="Arial"/>
          <w:color w:val="000000" w:themeColor="text1"/>
        </w:rPr>
        <w:t xml:space="preserve">HSD1 </w:t>
      </w:r>
      <w:r w:rsidR="001737FD" w:rsidRPr="00224E43">
        <w:rPr>
          <w:rFonts w:ascii="Arial" w:hAnsi="Arial" w:cs="Arial"/>
          <w:color w:val="000000" w:themeColor="text1"/>
        </w:rPr>
        <w:t xml:space="preserve">specific </w:t>
      </w:r>
      <w:r w:rsidRPr="00224E43">
        <w:rPr>
          <w:rFonts w:ascii="Arial" w:hAnsi="Arial" w:cs="Arial"/>
          <w:color w:val="000000" w:themeColor="text1"/>
        </w:rPr>
        <w:t xml:space="preserve">inhibitor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"10.1677/JOE-08-0050", "ISSN" : "1479-6805", "PMID" : "18434359", "abstract" : "Glucocorticoid excess increases fat mass, preferentially within omental depots; yet circulating cortisol concentrations are normal in most patients with metabolic syndrome (MS). At a pre-receptor level, 11beta-hydroxysteroid dehydrogenase type 1 (11beta-HSD1) activates cortisol from cortisone locally within adipose tissue, and inhibition of 11beta-HSD1 in liver and adipose tissue has been proposed as a novel therapy to treat MS by reducing hepatic glucose output and adiposity. Using a transformed human subcutaneous preadipocyte cell line (Chub-S7) and human primary preadipocytes, we have defined the role of glucocorticoids and 11beta-HSD1 in regulating adipose tissue differentiation. Human cells were differentiated with 1.0 microM cortisol (F), or cortisone (E) with or without 100 nM of a highly selective 11beta-HSD1 inhibitor PF-877423. 11beta-HSD1 mRNA expression increased across adipocyte differentiation (P&lt;0.001, n=4), which was paralleled by an increase in 11beta-HSD1 oxo-reductase activity (from nil on day 0 to 5.9+/-1.9 pmol/mg per h on day 16, P&lt;0.01, n=7). Cortisone enhanced adipocyte differentiation; fatty acid-binding protein 4 expression increased 312-fold (P&lt;0.001) and glycerol-3-phosphate dehydrogenase 47-fold (P&lt;0.001) versus controls. This was abolished by co-incubation with PF-877423. In addition, cellular lipid content decreased significantly. These findings were confirmed in the primary cultures of human subcutaneous preadipocytes. The increase in 11beta-HSD1 mRNA expression and activity is essential for the induction of human adipogenesis. Blocking adipogenesis with a novel and specific 11beta-HSD1 inhibitor may represent a novel approach to treat obesity in patients with MS.", "author" : [ { "dropping-particle" : "", "family" : "Bujalska", "given" : "I J", "non-dropping-particle" : "", "parse-names" : false, "suffix" : "" }, { "dropping-particle" : "", "family" : "Gathercole", "given" : "L L", "non-dropping-particle" : "", "parse-names" : false, "suffix" : "" }, { "dropping-particle" : "", "family" : "Tomlinson", "given" : "J W", "non-dropping-particle" : "", "parse-names" : false, "suffix" : "" }, { "dropping-particle" : "", "family" : "Darimont", "given" : "C", "non-dropping-particle" : "", "parse-names" : false, "suffix" : "" }, { "dropping-particle" : "", "family" : "Ermolieff", "given" : "J", "non-dropping-particle" : "", "parse-names" : false, "suffix" : "" }, { "dropping-particle" : "", "family" : "Fanjul", "given" : "A N", "non-dropping-particle" : "", "parse-names" : false, "suffix" : "" }, { "dropping-particle" : "", "family" : "Rejto", "given" : "P A", "non-dropping-particle" : "", "parse-names" : false, "suffix" : "" }, { "dropping-particle" : "", "family" : "Stewart", "given" : "P M", "non-dropping-particle" : "", "parse-names" : false, "suffix" : "" } ], "container-title" : "The Journal of endocrinology", "id" : "ITEM-1", "issue" : "2", "issued" : { "date-parts" : [ [ "2008", "5" ] ] }, "page" : "297-307", "publisher" : "Bioscientifica Ltd.", "title" : "A novel selective 11beta-hydroxysteroid dehydrogenase type 1 inhibitor prevents human adipogenesis", "type" : "article-journal", "volume" : "197" }, "uris" : [ "http://www.mendeley.com/documents/?uuid=f0c92fe3-dd17-3783-8fdd-3001d2f4b802" ] } ], "mendeley" : { "formattedCitation" : "(275)", "plainTextFormattedCitation" : "(275)", "previouslyFormattedCitation" : "(275)"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(275)</w:t>
      </w:r>
      <w:r w:rsidRPr="00224E43">
        <w:rPr>
          <w:rFonts w:ascii="Arial" w:hAnsi="Arial" w:cs="Arial"/>
          <w:color w:val="000000" w:themeColor="text1"/>
        </w:rPr>
        <w:fldChar w:fldCharType="end"/>
      </w:r>
      <w:r w:rsidRPr="00224E43">
        <w:rPr>
          <w:rFonts w:ascii="Arial" w:hAnsi="Arial" w:cs="Arial"/>
          <w:color w:val="000000" w:themeColor="text1"/>
        </w:rPr>
        <w:t xml:space="preserve">. </w:t>
      </w:r>
      <w:r w:rsidR="0058506B" w:rsidRPr="00224E43">
        <w:rPr>
          <w:rFonts w:ascii="Arial" w:hAnsi="Arial" w:cs="Arial"/>
          <w:color w:val="000000" w:themeColor="text1"/>
        </w:rPr>
        <w:t xml:space="preserve">In addition to inducing the expression of early adipogenic transcription factors, </w:t>
      </w:r>
      <w:r w:rsidR="000A3369" w:rsidRPr="00224E43">
        <w:rPr>
          <w:rFonts w:ascii="Arial" w:hAnsi="Arial" w:cs="Arial"/>
          <w:color w:val="000000" w:themeColor="text1"/>
        </w:rPr>
        <w:t xml:space="preserve">GCs promote adipocyte development </w:t>
      </w:r>
      <w:r w:rsidR="001F2FBB" w:rsidRPr="00224E43">
        <w:rPr>
          <w:rFonts w:ascii="Arial" w:hAnsi="Arial" w:cs="Arial"/>
          <w:color w:val="000000" w:themeColor="text1"/>
        </w:rPr>
        <w:t xml:space="preserve">by </w:t>
      </w:r>
      <w:r w:rsidRPr="00224E43">
        <w:rPr>
          <w:rFonts w:ascii="Arial" w:hAnsi="Arial" w:cs="Arial"/>
          <w:color w:val="000000" w:themeColor="text1"/>
        </w:rPr>
        <w:t>mechanisms</w:t>
      </w:r>
      <w:r w:rsidR="001F2FBB" w:rsidRPr="00224E43">
        <w:rPr>
          <w:rFonts w:ascii="Arial" w:hAnsi="Arial" w:cs="Arial"/>
          <w:color w:val="000000" w:themeColor="text1"/>
        </w:rPr>
        <w:t xml:space="preserve"> that include</w:t>
      </w:r>
      <w:r w:rsidR="0058506B" w:rsidRPr="00224E43">
        <w:rPr>
          <w:rFonts w:ascii="Arial" w:hAnsi="Arial" w:cs="Arial"/>
          <w:color w:val="000000" w:themeColor="text1"/>
        </w:rPr>
        <w:t xml:space="preserve"> suppression of </w:t>
      </w:r>
      <w:r w:rsidR="004973A3" w:rsidRPr="00224E43">
        <w:rPr>
          <w:rFonts w:ascii="Arial" w:hAnsi="Arial" w:cs="Arial"/>
          <w:color w:val="000000" w:themeColor="text1"/>
        </w:rPr>
        <w:t>anti-</w:t>
      </w:r>
      <w:r w:rsidR="004973A3" w:rsidRPr="00224E43">
        <w:rPr>
          <w:rFonts w:ascii="Arial" w:hAnsi="Arial" w:cs="Arial"/>
          <w:color w:val="000000" w:themeColor="text1"/>
        </w:rPr>
        <w:lastRenderedPageBreak/>
        <w:t xml:space="preserve">adipogenic factors (Pref-1 and Runx2); anti-proliferative effects on </w:t>
      </w:r>
      <w:r w:rsidR="007C02DD" w:rsidRPr="00224E43">
        <w:rPr>
          <w:rFonts w:ascii="Arial" w:hAnsi="Arial" w:cs="Arial"/>
          <w:color w:val="000000" w:themeColor="text1"/>
        </w:rPr>
        <w:t>preadipocytes</w:t>
      </w:r>
      <w:r w:rsidR="004973A3" w:rsidRPr="00224E43">
        <w:rPr>
          <w:rFonts w:ascii="Arial" w:hAnsi="Arial" w:cs="Arial"/>
          <w:color w:val="000000" w:themeColor="text1"/>
        </w:rPr>
        <w:t xml:space="preserve">; and sensitizing or ‘priming’ </w:t>
      </w:r>
      <w:r w:rsidR="007C02DD" w:rsidRPr="00224E43">
        <w:rPr>
          <w:rFonts w:ascii="Arial" w:hAnsi="Arial" w:cs="Arial"/>
          <w:color w:val="000000" w:themeColor="text1"/>
        </w:rPr>
        <w:t xml:space="preserve">of </w:t>
      </w:r>
      <w:r w:rsidR="004973A3" w:rsidRPr="00224E43">
        <w:rPr>
          <w:rFonts w:ascii="Arial" w:hAnsi="Arial" w:cs="Arial"/>
          <w:color w:val="000000" w:themeColor="text1"/>
        </w:rPr>
        <w:t>human preadipocytes to insulin action</w:t>
      </w:r>
      <w:r w:rsidRPr="00224E43">
        <w:rPr>
          <w:rFonts w:ascii="Arial" w:hAnsi="Arial" w:cs="Arial"/>
          <w:color w:val="000000" w:themeColor="text1"/>
        </w:rPr>
        <w:t xml:space="preserve"> </w:t>
      </w:r>
      <w:r w:rsidR="007C02DD"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"10.1016/j.bbadis.2013.05.029", "ISSN" : "0006-3002", "PMID" : "23735216", "abstract" : "Central obesity is associated with insulin resistance and dyslipidemia. Thus, the mechanisms that control fat distribution and its impact on systemic metabolism have importance for understanding the risk for diabetes and cardiovascular disease. Hypercortisolemia at the systemic (Cushing's syndrome) or local levels (due to adipose-specific overproduction via 11\u03b2-hydroxysteroid dehydrogenase 1) results in the preferential expansion of central, especially visceral fat depots. At the same time, peripheral subcutaneous depots can become depleted. The biochemical and molecular mechanisms underlying the depot-specific actions of glucocorticoids (GCs) on adipose tissue function remain poorly understood. GCs exert pleiotropic effects on adipocyte metabolic, endocrine and immune functions, and dampen adipose tissue inflammation. GCs also regulate multiple steps in the process of adipogenesis. Acting synergistically with insulin, GCs increase the expression of numerous genes involved in fat deposition. Variable effects of GC on lipolysis are reported, and GC can improve or impair insulin action depending on the experimental conditions. Thus, the net effect of GC on fat storage appears to depend on the physiologic context. The preferential effects of GC on visceral adipose tissue have been linked to higher cortisol production and glucocorticoid receptor expression, but the molecular details of the depot-dependent actions of GCs are only beginning to be understood. In addition, increasing evidence underlines the importance of circadian variations in GCs in relationship to the timing of meals for determining their anabolic actions on the adipocyte. In summary, although the molecular mechanisms remain to be fully elucidated, there is increasing evidence that GCs have multiple, depot-dependent effects on adipocyte gene expression and metabolism that promote central fat deposition. This article is part of a Special Issue entitled: Modulation of Adipose Tissue in Health and Disease.", "author" : [ { "dropping-particle" : "", "family" : "Lee", "given" : "Mi-Jeong", "non-dropping-particle" : "", "parse-names" : false, "suffix" : "" }, { "dropping-particle" : "", "family" : "Pramyothin", "given" : "Pornpoj", "non-dropping-particle" : "", "parse-names" : false, "suffix" : "" }, { "dropping-particle" : "", "family" : "Karastergiou", "given" : "Kalypso", "non-dropping-particle" : "", "parse-names" : false, "suffix" : "" }, { "dropping-particle" : "", "family" : "Fried", "given" : "Susan K", "non-dropping-particle" : "", "parse-names" : false, "suffix" : "" } ], "container-title" : "Biochimica et biophysica acta", "id" : "ITEM-1", "issue" : "3", "issued" : { "date-parts" : [ [ "2014", "3" ] ] }, "page" : "473-81", "publisher" : "NIH Public Access", "title" : "Deconstructing the roles of glucocorticoids in adipose tissue biology and the development of central obesity.", "type" : "article-journal", "volume" : "1842" }, "uris" : [ "http://www.mendeley.com/documents/?uuid=203edc72-f801-38c4-a8bb-43b90d17e71d" ] } ], "mendeley" : { "formattedCitation" : "(276)", "plainTextFormattedCitation" : "(276)", "previouslyFormattedCitation" : "(276)" }, "properties" : {  }, "schema" : "https://github.com/citation-style-language/schema/raw/master/csl-citation.json" }</w:instrText>
      </w:r>
      <w:r w:rsidR="007C02DD" w:rsidRPr="00224E43">
        <w:rPr>
          <w:rFonts w:ascii="Arial" w:hAnsi="Arial" w:cs="Arial"/>
          <w:color w:val="000000" w:themeColor="text1"/>
        </w:rPr>
        <w:fldChar w:fldCharType="separate"/>
      </w:r>
      <w:r w:rsidR="000B42F8" w:rsidRPr="00224E43">
        <w:rPr>
          <w:rFonts w:ascii="Arial" w:hAnsi="Arial" w:cs="Arial"/>
          <w:noProof/>
          <w:color w:val="000000" w:themeColor="text1"/>
        </w:rPr>
        <w:t>(276)</w:t>
      </w:r>
      <w:r w:rsidR="007C02DD" w:rsidRPr="00224E43">
        <w:rPr>
          <w:rFonts w:ascii="Arial" w:hAnsi="Arial" w:cs="Arial"/>
          <w:color w:val="000000" w:themeColor="text1"/>
        </w:rPr>
        <w:fldChar w:fldCharType="end"/>
      </w:r>
      <w:r w:rsidRPr="00224E43">
        <w:rPr>
          <w:rFonts w:ascii="Arial" w:hAnsi="Arial" w:cs="Arial"/>
          <w:color w:val="000000" w:themeColor="text1"/>
        </w:rPr>
        <w:t xml:space="preserve">. Recent attention has focused on the potential contributions of environmental pollutants </w:t>
      </w:r>
      <w:r w:rsidR="001F2FBB" w:rsidRPr="00224E43">
        <w:rPr>
          <w:rFonts w:ascii="Arial" w:hAnsi="Arial" w:cs="Arial"/>
          <w:color w:val="000000" w:themeColor="text1"/>
        </w:rPr>
        <w:t>known as</w:t>
      </w:r>
      <w:r w:rsidRPr="00224E43">
        <w:rPr>
          <w:rFonts w:ascii="Arial" w:hAnsi="Arial" w:cs="Arial"/>
          <w:color w:val="000000" w:themeColor="text1"/>
        </w:rPr>
        <w:t xml:space="preserve"> endocrine disrupting chemicals (EDCs) in the development of metabolic diseases. </w:t>
      </w:r>
      <w:r w:rsidR="00F941FB" w:rsidRPr="00224E43">
        <w:rPr>
          <w:rFonts w:ascii="Arial" w:hAnsi="Arial" w:cs="Arial"/>
          <w:color w:val="000000" w:themeColor="text1"/>
        </w:rPr>
        <w:t>S</w:t>
      </w:r>
      <w:r w:rsidRPr="00224E43">
        <w:rPr>
          <w:rFonts w:ascii="Arial" w:hAnsi="Arial" w:cs="Arial"/>
          <w:color w:val="000000" w:themeColor="text1"/>
        </w:rPr>
        <w:t xml:space="preserve">tudies reveal that EDCs can promote adipogenesis through GR activation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"10.1038/oby.2009.419", "ISSN" : "1930-739X", "PMID" : "19927138", "abstract" : "The burgeoning obesity and diabetes epidemics threaten health worldwide, yet the molecular mechanisms underlying these phenomena are incompletely understood. Recently, attention has focused on the potential contributions of environmental pollutants that act as endocrine disrupting chemicals (EDCs) in the pathogenesis of metabolic diseases. Because glucocorticoid signaling is central to adipocyte differentiation, the ability of EDCs to stimulate the glucocorticoid receptor (GR) and drive adipogenesis was assessed in the 3T3-L1 cell line. Various EDCs were screened for glucocorticoid-like activity using a luciferase reporter construct, and four (bisphenol A (BPA), dicyclohexyl phthalate (DCHP), endrin, and tolylfluanid (TF)) were shown to significantly stimulate GR without significant activation of the peroxisome proliferator-activated receptor-gamma. 3T3-L1 preadipocytes were then treated with EDCs and a weak differentiation cocktail containing dehydrocorticosterone (DHC) in place of the synthetic dexamethasone. The capacity of these compounds to promote adipogenesis was assessed by quantitative oil red O staining and immunoblotting for adipocyte-specific proteins. The four EDCs increased lipid accumulation in the differentiating adipocytes and also upregulated the expression of adipocytic proteins. Interestingly, proadipogenic effects were observed at picomolar concentrations for several of the EDCs. Because there was no detectable adipogenesis when the preadipocytes were treated with compounds alone, the EDCs are likely promoting adipocyte differentiation by synergizing with agents present in the differentiation cocktail. Thus, EDCs are able to promote adipogenesis through the activation of the GR, further implicating these compounds in the rising rates of obesity and diabetes.", "author" : [ { "dropping-particle" : "", "family" : "Sargis", "given" : "Robert M", "non-dropping-particle" : "", "parse-names" : false, "suffix" : "" }, { "dropping-particle" : "", "family" : "Johnson", "given" : "Daniel N", "non-dropping-particle" : "", "parse-names" : false, "suffix" : "" }, { "dropping-particle" : "", "family" : "Choudhury", "given" : "Rashikh A", "non-dropping-particle" : "", "parse-names" : false, "suffix" : "" }, { "dropping-particle" : "", "family" : "Brady", "given" : "Matthew J", "non-dropping-particle" : "", "parse-names" : false, "suffix" : "" } ], "container-title" : "Obesity (Silver Spring, Md.)", "id" : "ITEM-1", "issue" : "7", "issued" : { "date-parts" : [ [ "2010", "7" ] ] }, "page" : "1283-1288", "publisher" : "NIH Public Access", "title" : "Environmental endocrine disruptors promote adipogenesis in the 3T3-L1 cell line through glucocorticoid receptor activation", "type" : "article-journal", "volume" : "18" }, "uris" : [ "http://www.mendeley.com/documents/?uuid=f3da51dc-ba5a-3789-85a5-d140fc02ed2e" ] } ], "mendeley" : { "formattedCitation" : "(277)", "plainTextFormattedCitation" : "(277)", "previouslyFormattedCitation" : "(277)"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(277)</w:t>
      </w:r>
      <w:r w:rsidRPr="00224E43">
        <w:rPr>
          <w:rFonts w:ascii="Arial" w:hAnsi="Arial" w:cs="Arial"/>
          <w:color w:val="000000" w:themeColor="text1"/>
        </w:rPr>
        <w:fldChar w:fldCharType="end"/>
      </w:r>
      <w:r w:rsidRPr="00224E43">
        <w:rPr>
          <w:rFonts w:ascii="Arial" w:hAnsi="Arial" w:cs="Arial"/>
          <w:color w:val="000000" w:themeColor="text1"/>
        </w:rPr>
        <w:t>, thereby implicating these compounds in the rising rates of obesity and diabetes.</w:t>
      </w:r>
    </w:p>
    <w:p w14:paraId="572B1F16" w14:textId="77777777" w:rsidR="001F2FBB" w:rsidRPr="00224E43" w:rsidRDefault="001F2FBB" w:rsidP="00224E43">
      <w:pPr>
        <w:spacing w:after="0" w:line="276" w:lineRule="auto"/>
        <w:ind w:firstLine="0"/>
        <w:rPr>
          <w:rFonts w:ascii="Arial" w:hAnsi="Arial" w:cs="Arial"/>
        </w:rPr>
      </w:pPr>
    </w:p>
    <w:p w14:paraId="06933DB5" w14:textId="41245A37" w:rsidR="00C41075" w:rsidRPr="00224E43" w:rsidRDefault="00C41075" w:rsidP="00224E43">
      <w:pPr>
        <w:spacing w:after="0" w:line="276" w:lineRule="auto"/>
        <w:ind w:firstLine="0"/>
        <w:rPr>
          <w:rFonts w:ascii="Arial" w:hAnsi="Arial" w:cs="Arial"/>
        </w:rPr>
      </w:pPr>
      <w:r w:rsidRPr="00224E43">
        <w:rPr>
          <w:rFonts w:ascii="Arial" w:hAnsi="Arial" w:cs="Arial"/>
        </w:rPr>
        <w:t xml:space="preserve">In addition to regulating water and salt homeostasis, </w:t>
      </w:r>
      <w:r w:rsidR="001F2FBB" w:rsidRPr="00224E43">
        <w:rPr>
          <w:rFonts w:ascii="Arial" w:hAnsi="Arial" w:cs="Arial"/>
        </w:rPr>
        <w:t xml:space="preserve">the mineralocorticoid </w:t>
      </w:r>
      <w:r w:rsidRPr="00224E43">
        <w:rPr>
          <w:rFonts w:ascii="Arial" w:hAnsi="Arial" w:cs="Arial"/>
        </w:rPr>
        <w:t xml:space="preserve">aldosterone and </w:t>
      </w:r>
      <w:r w:rsidR="001F2FBB" w:rsidRPr="00224E43">
        <w:rPr>
          <w:rFonts w:ascii="Arial" w:hAnsi="Arial" w:cs="Arial"/>
        </w:rPr>
        <w:t xml:space="preserve">its </w:t>
      </w:r>
      <w:r w:rsidRPr="00224E43">
        <w:rPr>
          <w:rFonts w:ascii="Arial" w:hAnsi="Arial" w:cs="Arial"/>
        </w:rPr>
        <w:t xml:space="preserve">receptor (MR) </w:t>
      </w:r>
      <w:r w:rsidR="001F2FBB" w:rsidRPr="00224E43">
        <w:rPr>
          <w:rFonts w:ascii="Arial" w:hAnsi="Arial" w:cs="Arial"/>
        </w:rPr>
        <w:t>ha</w:t>
      </w:r>
      <w:r w:rsidR="00935E51" w:rsidRPr="00224E43">
        <w:rPr>
          <w:rFonts w:ascii="Arial" w:hAnsi="Arial" w:cs="Arial"/>
        </w:rPr>
        <w:t>ve</w:t>
      </w:r>
      <w:r w:rsidR="001F2FBB" w:rsidRPr="00224E43">
        <w:rPr>
          <w:rFonts w:ascii="Arial" w:hAnsi="Arial" w:cs="Arial"/>
        </w:rPr>
        <w:t xml:space="preserve"> also been shown to play a role in the regulation of </w:t>
      </w:r>
      <w:r w:rsidRPr="00224E43">
        <w:rPr>
          <w:rFonts w:ascii="Arial" w:hAnsi="Arial" w:cs="Arial"/>
        </w:rPr>
        <w:t>adipocyte development. This is important since MR is a high-affinity receptor for both mineralocorticoids and GCs. Aldoste</w:t>
      </w:r>
      <w:r w:rsidR="00D562BF" w:rsidRPr="00224E43">
        <w:rPr>
          <w:rFonts w:ascii="Arial" w:hAnsi="Arial" w:cs="Arial"/>
        </w:rPr>
        <w:t>rone promotes adipogenesis in</w:t>
      </w:r>
      <w:r w:rsidRPr="00224E43">
        <w:rPr>
          <w:rFonts w:ascii="Arial" w:hAnsi="Arial" w:cs="Arial"/>
        </w:rPr>
        <w:t xml:space="preserve"> an MR-dependent manner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"10.1096/fj.06-7970com", "ISSN" : "0892-6638", "abstract" : "In addition to their role in controlling water and salt homeostasis, recent work suggests that aldosterone and mineralocorticoid receptors (MR) may be involved in adipocyte biology. This is of particular relevance given the role of MR as a high-affinity receptor for both mineralocorticoids and glucocorticoids. We have thus examined the effect of aldosterone and MR on white adipose cell differentiation. When cells are cultured in a steroid-free medium, aldosterone promotes acquisition of the adipose phenotype of 3T3-L1 and 3T3-F442A cells in a time-, dose-, and MR-dependent manner. In contrast, late and long-term exposure to dexamethasone inhibits adipocyte terminal maturation. The aldosterone effect on adipose maturation was accompanied by induction of PPAR\u03b3 mRNA expression, which was blocked by the MR antagonist spironolactone. Under permissive culture conditions, specific MR down-regulation by siRNAs markedly inhibited 3T3-L1 differentiation by interfering with the transcriptional control of adipogenesi...", "author" : [ { "dropping-particle" : "", "family" : "Caprio", "given" : "Massimiliano", "non-dropping-particle" : "", "parse-names" : false, "suffix" : "" }, { "dropping-particle" : "", "family" : "F\u00e8ve", "given" : "Bruno", "non-dropping-particle" : "", "parse-names" : false, "suffix" : "" }, { "dropping-particle" : "", "family" : "Cla\u00ebs", "given" : "Aur\u00e9lie", "non-dropping-particle" : "", "parse-names" : false, "suffix" : "" }, { "dropping-particle" : "", "family" : "Viengchareun", "given" : "Say", "non-dropping-particle" : "", "parse-names" : false, "suffix" : "" }, { "dropping-particle" : "", "family" : "Lomb\u00e8s", "given" : "Marc", "non-dropping-particle" : "", "parse-names" : false, "suffix" : "" }, { "dropping-particle" : "", "family" : "Zennaro", "given" : "Maria-Christina", "non-dropping-particle" : "", "parse-names" : false, "suffix" : "" } ], "container-title" : "The FASEB Journal", "id" : "ITEM-1", "issue" : "9", "issued" : { "date-parts" : [ [ "2007", "7", "23" ] ] }, "page" : "2185-2194", "publisher" : "Federation of American Societies for Experimental Biology", "title" : "Pivotal role of the mineralocorticoid receptor in corticosteroid-induced adipogenesis", "type" : "article-journal", "volume" : "21" }, "uris" : [ "http://www.mendeley.com/documents/?uuid=293c7d8c-b6d7-3393-9684-87778d0982a9" ] } ], "mendeley" : { "formattedCitation" : "(278)", "plainTextFormattedCitation" : "(278)", "previouslyFormattedCitation" : "(278)"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(278)</w:t>
      </w:r>
      <w:r w:rsidRPr="00224E43">
        <w:rPr>
          <w:rFonts w:ascii="Arial" w:hAnsi="Arial" w:cs="Arial"/>
        </w:rPr>
        <w:fldChar w:fldCharType="end"/>
      </w:r>
      <w:r w:rsidRPr="00224E43">
        <w:rPr>
          <w:rFonts w:ascii="Arial" w:hAnsi="Arial" w:cs="Arial"/>
        </w:rPr>
        <w:t xml:space="preserve"> and a MR antagonist can inhibit adipogenesis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"10.1210/en.2010-0674", "ISSN" : "0013-7227", "author" : [ { "dropping-particle" : "", "family" : "Caprio", "given" : "Massimiliano", "non-dropping-particle" : "", "parse-names" : false, "suffix" : "" }, { "dropping-particle" : "", "family" : "Antelmi", "given" : "Antonella", "non-dropping-particle" : "", "parse-names" : false, "suffix" : "" }, { "dropping-particle" : "", "family" : "Chetrite", "given" : "G\u00e9rard", "non-dropping-particle" : "", "parse-names" : false, "suffix" : "" }, { "dropping-particle" : "", "family" : "Muscat", "given" : "Adeline", "non-dropping-particle" : "", "parse-names" : false, "suffix" : "" }, { "dropping-particle" : "", "family" : "Mammi", "given" : "Caterina", "non-dropping-particle" : "", "parse-names" : false, "suffix" : "" }, { "dropping-particle" : "", "family" : "Marzolla", "given" : "Vincenzo", "non-dropping-particle" : "", "parse-names" : false, "suffix" : "" }, { "dropping-particle" : "", "family" : "Fabbri", "given" : "Andrea", "non-dropping-particle" : "", "parse-names" : false, "suffix" : "" }, { "dropping-particle" : "", "family" : "Zennaro", "given" : "Maria-Christina", "non-dropping-particle" : "", "parse-names" : false, "suffix" : "" }, { "dropping-particle" : "", "family" : "F\u00e8ve", "given" : "Bruno", "non-dropping-particle" : "", "parse-names" : false, "suffix" : "" } ], "container-title" : "Endocrinology", "id" : "ITEM-1", "issue" : "1", "issued" : { "date-parts" : [ [ "2011", "1", "1" ] ] }, "page" : "113-125", "publisher" : "Oxford University Press", "title" : "Antiadipogenic effects of the mineralocorticoid receptor antagonist drospirenone: potential implications for the treatment of metabolic syndrome", "type" : "article-journal", "volume" : "152" }, "uris" : [ "http://www.mendeley.com/documents/?uuid=90567325-194e-38e4-9f89-99e261003e87" ] } ], "mendeley" : { "formattedCitation" : "(279)", "plainTextFormattedCitation" : "(279)", "previouslyFormattedCitation" : "(279)"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(279)</w:t>
      </w:r>
      <w:r w:rsidRPr="00224E43">
        <w:rPr>
          <w:rFonts w:ascii="Arial" w:hAnsi="Arial" w:cs="Arial"/>
        </w:rPr>
        <w:fldChar w:fldCharType="end"/>
      </w:r>
      <w:r w:rsidRPr="00224E43">
        <w:rPr>
          <w:rFonts w:ascii="Arial" w:hAnsi="Arial" w:cs="Arial"/>
        </w:rPr>
        <w:t>. Although GR</w:t>
      </w:r>
      <w:r w:rsidR="001F2FBB" w:rsidRPr="00224E43">
        <w:rPr>
          <w:rFonts w:ascii="Arial" w:hAnsi="Arial" w:cs="Arial"/>
        </w:rPr>
        <w:t>s</w:t>
      </w:r>
      <w:r w:rsidRPr="00224E43">
        <w:rPr>
          <w:rFonts w:ascii="Arial" w:hAnsi="Arial" w:cs="Arial"/>
        </w:rPr>
        <w:t xml:space="preserve"> and MR</w:t>
      </w:r>
      <w:r w:rsidR="001F2FBB" w:rsidRPr="00224E43">
        <w:rPr>
          <w:rFonts w:ascii="Arial" w:hAnsi="Arial" w:cs="Arial"/>
        </w:rPr>
        <w:t>s</w:t>
      </w:r>
      <w:r w:rsidRPr="00224E43">
        <w:rPr>
          <w:rFonts w:ascii="Arial" w:hAnsi="Arial" w:cs="Arial"/>
        </w:rPr>
        <w:t xml:space="preserve"> are expressed in AT and thought to mediate cortisol’s actions on AT, the levels of GR are several hundred-fold higher than MR in both human preadipocytes and adipocytes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"10.1038/ijo.2014.6", "ISSN" : "1476-5497", "PMID" : "24430397", "abstract" : "BACKGROUND Both the glucocorticoid receptor (GR) and the mineralocorticoid receptor (MR) are expressed in adipose tissue and assumed to mediate cortisol actions on adipose tissue. The relative significance of the two receptors in mediating glucocorticoid regulation of adipogenesis and adipokine expression in human adipocytes has not been addressed. METHODS We investigated the differential roles of the GR and MR in mediating glucocorticoid actions on adipogenesis and adipokine production using RNA interference in primary cultures of human preadipocytes and adipocytes. RESULTS Both types of receptors are expressed, but levels of GR were several hundred fold higher than MR in both human preadipocytes and adipocytes. As expected, cortisol added during adipogenesis increased the differentiation of human preadipocytes. Silencing of GR, but not MR, blocked these proadipogenic actions of cortisol. In differentiated human adipocytes, addition of cortisol increased leptin and adiponectin, while suppressing interleukin-6 (IL-6), messenger RNA levels and protein secretion. Knockdown of GR by 65% decreased leptin and adiponectin while increasing IL-6 production. In addition, GR silencing blocked the effects of cortisol on adipokine expression. In contrast, although MR knockdown increased leptin, it did not affect adiponectin and IL-6 expression. CONCLUSION Our data demonstrate that although both GR and MR have roles in regulating leptin expression, GR plays more important roles in mediating the actions of cortisol to regulate adipogenesis and adipokine production in human adipocytes.", "author" : [ { "dropping-particle" : "", "family" : "Lee", "given" : "M-J", "non-dropping-particle" : "", "parse-names" : false, "suffix" : "" }, { "dropping-particle" : "", "family" : "Fried", "given" : "S K", "non-dropping-particle" : "", "parse-names" : false, "suffix" : "" } ], "container-title" : "International journal of obesity (2005)", "id" : "ITEM-1", "issue" : "9", "issued" : { "date-parts" : [ [ "2014", "9" ] ] }, "page" : "1228-1233", "publisher" : "NIH Public Access", "title" : "The glucocorticoid receptor, not the mineralocorticoid receptor, plays the dominant role in adipogenesis and adipokine production in human adipocytes", "type" : "article-journal", "volume" : "38" }, "uris" : [ "http://www.mendeley.com/documents/?uuid=0083f64d-e3bd-3100-8c8c-0e1069c57b1f" ] } ], "mendeley" : { "formattedCitation" : "(280)", "plainTextFormattedCitation" : "(280)", "previouslyFormattedCitation" : "(280)"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(280)</w:t>
      </w:r>
      <w:r w:rsidRPr="00224E43">
        <w:rPr>
          <w:rFonts w:ascii="Arial" w:hAnsi="Arial" w:cs="Arial"/>
        </w:rPr>
        <w:fldChar w:fldCharType="end"/>
      </w:r>
      <w:r w:rsidRPr="00224E43">
        <w:rPr>
          <w:rFonts w:ascii="Arial" w:hAnsi="Arial" w:cs="Arial"/>
        </w:rPr>
        <w:t xml:space="preserve">. Loss of GR, but not MR, blocks the adipogenic capabilities of cortisol in human preadipocytes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"10.1038/ijo.2014.6", "ISSN" : "1476-5497", "PMID" : "24430397", "abstract" : "BACKGROUND Both the glucocorticoid receptor (GR) and the mineralocorticoid receptor (MR) are expressed in adipose tissue and assumed to mediate cortisol actions on adipose tissue. The relative significance of the two receptors in mediating glucocorticoid regulation of adipogenesis and adipokine expression in human adipocytes has not been addressed. METHODS We investigated the differential roles of the GR and MR in mediating glucocorticoid actions on adipogenesis and adipokine production using RNA interference in primary cultures of human preadipocytes and adipocytes. RESULTS Both types of receptors are expressed, but levels of GR were several hundred fold higher than MR in both human preadipocytes and adipocytes. As expected, cortisol added during adipogenesis increased the differentiation of human preadipocytes. Silencing of GR, but not MR, blocked these proadipogenic actions of cortisol. In differentiated human adipocytes, addition of cortisol increased leptin and adiponectin, while suppressing interleukin-6 (IL-6), messenger RNA levels and protein secretion. Knockdown of GR by 65% decreased leptin and adiponectin while increasing IL-6 production. In addition, GR silencing blocked the effects of cortisol on adipokine expression. In contrast, although MR knockdown increased leptin, it did not affect adiponectin and IL-6 expression. CONCLUSION Our data demonstrate that although both GR and MR have roles in regulating leptin expression, GR plays more important roles in mediating the actions of cortisol to regulate adipogenesis and adipokine production in human adipocytes.", "author" : [ { "dropping-particle" : "", "family" : "Lee", "given" : "M-J", "non-dropping-particle" : "", "parse-names" : false, "suffix" : "" }, { "dropping-particle" : "", "family" : "Fried", "given" : "S K", "non-dropping-particle" : "", "parse-names" : false, "suffix" : "" } ], "container-title" : "International journal of obesity (2005)", "id" : "ITEM-1", "issue" : "9", "issued" : { "date-parts" : [ [ "2014", "9" ] ] }, "page" : "1228-1233", "publisher" : "NIH Public Access", "title" : "The glucocorticoid receptor, not the mineralocorticoid receptor, plays the dominant role in adipogenesis and adipokine production in human adipocytes", "type" : "article-journal", "volume" : "38" }, "uris" : [ "http://www.mendeley.com/documents/?uuid=0083f64d-e3bd-3100-8c8c-0e1069c57b1f" ] } ], "mendeley" : { "formattedCitation" : "(280)", "plainTextFormattedCitation" : "(280)", "previouslyFormattedCitation" : "(280)"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(280)</w:t>
      </w:r>
      <w:r w:rsidRPr="00224E43">
        <w:rPr>
          <w:rFonts w:ascii="Arial" w:hAnsi="Arial" w:cs="Arial"/>
        </w:rPr>
        <w:fldChar w:fldCharType="end"/>
      </w:r>
      <w:r w:rsidRPr="00224E43">
        <w:rPr>
          <w:rFonts w:ascii="Arial" w:hAnsi="Arial" w:cs="Arial"/>
        </w:rPr>
        <w:t xml:space="preserve">. However, MR expression is higher in omental than in subcutaneous AT, so there could potentially be depot differences in the relative importance of MR and GR in </w:t>
      </w:r>
      <w:r w:rsidR="00DE68C5" w:rsidRPr="00224E43">
        <w:rPr>
          <w:rFonts w:ascii="Arial" w:hAnsi="Arial" w:cs="Arial"/>
        </w:rPr>
        <w:t xml:space="preserve">cortisol-induced </w:t>
      </w:r>
      <w:r w:rsidRPr="00224E43">
        <w:rPr>
          <w:rFonts w:ascii="Arial" w:hAnsi="Arial" w:cs="Arial"/>
        </w:rPr>
        <w:t xml:space="preserve">adipogenesis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"10.1038/ijo.2014.6", "ISSN" : "1476-5497", "PMID" : "24430397", "abstract" : "BACKGROUND Both the glucocorticoid receptor (GR) and the mineralocorticoid receptor (MR) are expressed in adipose tissue and assumed to mediate cortisol actions on adipose tissue. The relative significance of the two receptors in mediating glucocorticoid regulation of adipogenesis and adipokine expression in human adipocytes has not been addressed. METHODS We investigated the differential roles of the GR and MR in mediating glucocorticoid actions on adipogenesis and adipokine production using RNA interference in primary cultures of human preadipocytes and adipocytes. RESULTS Both types of receptors are expressed, but levels of GR were several hundred fold higher than MR in both human preadipocytes and adipocytes. As expected, cortisol added during adipogenesis increased the differentiation of human preadipocytes. Silencing of GR, but not MR, blocked these proadipogenic actions of cortisol. In differentiated human adipocytes, addition of cortisol increased leptin and adiponectin, while suppressing interleukin-6 (IL-6), messenger RNA levels and protein secretion. Knockdown of GR by 65% decreased leptin and adiponectin while increasing IL-6 production. In addition, GR silencing blocked the effects of cortisol on adipokine expression. In contrast, although MR knockdown increased leptin, it did not affect adiponectin and IL-6 expression. CONCLUSION Our data demonstrate that although both GR and MR have roles in regulating leptin expression, GR plays more important roles in mediating the actions of cortisol to regulate adipogenesis and adipokine production in human adipocytes.", "author" : [ { "dropping-particle" : "", "family" : "Lee", "given" : "M-J", "non-dropping-particle" : "", "parse-names" : false, "suffix" : "" }, { "dropping-particle" : "", "family" : "Fried", "given" : "S K", "non-dropping-particle" : "", "parse-names" : false, "suffix" : "" } ], "container-title" : "International journal of obesity (2005)", "id" : "ITEM-1", "issue" : "9", "issued" : { "date-parts" : [ [ "2014", "9" ] ] }, "page" : "1228-1233", "publisher" : "NIH Public Access", "title" : "The glucocorticoid receptor, not the mineralocorticoid receptor, plays the dominant role in adipogenesis and adipokine production in human adipocytes", "type" : "article-journal", "volume" : "38" }, "uris" : [ "http://www.mendeley.com/documents/?uuid=0083f64d-e3bd-3100-8c8c-0e1069c57b1f" ] } ], "mendeley" : { "formattedCitation" : "(280)", "plainTextFormattedCitation" : "(280)", "previouslyFormattedCitation" : "(280)"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(280)</w:t>
      </w:r>
      <w:r w:rsidRPr="00224E43">
        <w:rPr>
          <w:rFonts w:ascii="Arial" w:hAnsi="Arial" w:cs="Arial"/>
        </w:rPr>
        <w:fldChar w:fldCharType="end"/>
      </w:r>
      <w:r w:rsidRPr="00224E43">
        <w:rPr>
          <w:rFonts w:ascii="Arial" w:hAnsi="Arial" w:cs="Arial"/>
        </w:rPr>
        <w:t>.</w:t>
      </w:r>
      <w:r w:rsidR="00DE68C5" w:rsidRPr="00224E43">
        <w:rPr>
          <w:rFonts w:ascii="Arial" w:hAnsi="Arial" w:cs="Arial"/>
        </w:rPr>
        <w:t xml:space="preserve"> There could also be differences in the contribution of MR </w:t>
      </w:r>
      <w:r w:rsidR="005D6D73" w:rsidRPr="00224E43">
        <w:rPr>
          <w:rFonts w:ascii="Arial" w:hAnsi="Arial" w:cs="Arial"/>
        </w:rPr>
        <w:t xml:space="preserve">to </w:t>
      </w:r>
      <w:r w:rsidR="00DE68C5" w:rsidRPr="00224E43">
        <w:rPr>
          <w:rFonts w:ascii="Arial" w:hAnsi="Arial" w:cs="Arial"/>
        </w:rPr>
        <w:t>adipogenesis during obesity when MR and 11</w:t>
      </w:r>
      <w:r w:rsidR="00D31ACD">
        <w:rPr>
          <w:rFonts w:ascii="Arial" w:hAnsi="Arial" w:cs="Arial"/>
        </w:rPr>
        <w:t xml:space="preserve"> beta </w:t>
      </w:r>
      <w:r w:rsidR="00DE68C5" w:rsidRPr="00224E43">
        <w:rPr>
          <w:rFonts w:ascii="Arial" w:hAnsi="Arial" w:cs="Arial"/>
        </w:rPr>
        <w:t>HSD1 expression levels are increased, while the GR and 11</w:t>
      </w:r>
      <w:r w:rsidR="00D31ACD">
        <w:rPr>
          <w:rFonts w:ascii="Arial" w:hAnsi="Arial" w:cs="Arial"/>
        </w:rPr>
        <w:t xml:space="preserve"> beta </w:t>
      </w:r>
      <w:r w:rsidR="00DE68C5" w:rsidRPr="00224E43">
        <w:rPr>
          <w:rFonts w:ascii="Arial" w:hAnsi="Arial" w:cs="Arial"/>
        </w:rPr>
        <w:t xml:space="preserve">HSD2 (the enzyme that deactivates cortisol) levels do not increase accordingly </w:t>
      </w:r>
      <w:r w:rsidR="00DE68C5" w:rsidRPr="00224E43">
        <w:rPr>
          <w:rFonts w:ascii="Arial" w:hAnsi="Arial" w:cs="Arial"/>
        </w:rPr>
        <w:fldChar w:fldCharType="begin" w:fldLock="1"/>
      </w:r>
      <w:r w:rsidR="000B42F8" w:rsidRPr="00224E43">
        <w:rPr>
          <w:rFonts w:ascii="Arial" w:hAnsi="Arial" w:cs="Arial"/>
        </w:rPr>
        <w:instrText>ADDIN CSL_CITATION { "citationItems" : [ { "id" : "ITEM-1", "itemData" : { "DOI" : "10.1038/ijo.2014.6", "ISSN" : "1476-5497", "PMID" : "24430397", "abstract" : "BACKGROUND Both the glucocorticoid receptor (GR) and the mineralocorticoid receptor (MR) are expressed in adipose tissue and assumed to mediate cortisol actions on adipose tissue. The relative significance of the two receptors in mediating glucocorticoid regulation of adipogenesis and adipokine expression in human adipocytes has not been addressed. METHODS We investigated the differential roles of the GR and MR in mediating glucocorticoid actions on adipogenesis and adipokine production using RNA interference in primary cultures of human preadipocytes and adipocytes. RESULTS Both types of receptors are expressed, but levels of GR were several hundred fold higher than MR in both human preadipocytes and adipocytes. As expected, cortisol added during adipogenesis increased the differentiation of human preadipocytes. Silencing of GR, but not MR, blocked these proadipogenic actions of cortisol. In differentiated human adipocytes, addition of cortisol increased leptin and adiponectin, while suppressing interleukin-6 (IL-6), messenger RNA levels and protein secretion. Knockdown of GR by 65% decreased leptin and adiponectin while increasing IL-6 production. In addition, GR silencing blocked the effects of cortisol on adipokine expression. In contrast, although MR knockdown increased leptin, it did not affect adiponectin and IL-6 expression. CONCLUSION Our data demonstrate that although both GR and MR have roles in regulating leptin expression, GR plays more important roles in mediating the actions of cortisol to regulate adipogenesis and adipokine production in human adipocytes.", "author" : [ { "dropping-particle" : "", "family" : "Lee", "given" : "M-J", "non-dropping-particle" : "", "parse-names" : false, "suffix" : "" }, { "dropping-particle" : "", "family" : "Fried", "given" : "S K", "non-dropping-particle" : "", "parse-names" : false, "suffix" : "" } ], "container-title" : "International journal of obesity (2005)", "id" : "ITEM-1", "issue" : "9", "issued" : { "date-parts" : [ [ "2014", "9" ] ] }, "page" : "1228-1233", "publisher" : "NIH Public Access", "title" : "The glucocorticoid receptor, not the mineralocorticoid receptor, plays the dominant role in adipogenesis and adipokine production in human adipocytes", "type" : "article-journal", "volume" : "38" }, "uris" : [ "http://www.mendeley.com/documents/?uuid=0083f64d-e3bd-3100-8c8c-0e1069c57b1f" ] } ], "mendeley" : { "formattedCitation" : "(280)", "plainTextFormattedCitation" : "(280)", "previouslyFormattedCitation" : "(280)" }, "properties" : {  }, "schema" : "https://github.com/citation-style-language/schema/raw/master/csl-citation.json" }</w:instrText>
      </w:r>
      <w:r w:rsidR="00DE68C5" w:rsidRPr="00224E43">
        <w:rPr>
          <w:rFonts w:ascii="Arial" w:hAnsi="Arial" w:cs="Arial"/>
        </w:rPr>
        <w:fldChar w:fldCharType="separate"/>
      </w:r>
      <w:r w:rsidR="000B42F8" w:rsidRPr="00224E43">
        <w:rPr>
          <w:rFonts w:ascii="Arial" w:hAnsi="Arial" w:cs="Arial"/>
          <w:noProof/>
        </w:rPr>
        <w:t>(280)</w:t>
      </w:r>
      <w:r w:rsidR="00DE68C5" w:rsidRPr="00224E43">
        <w:rPr>
          <w:rFonts w:ascii="Arial" w:hAnsi="Arial" w:cs="Arial"/>
        </w:rPr>
        <w:fldChar w:fldCharType="end"/>
      </w:r>
      <w:r w:rsidR="00DE68C5" w:rsidRPr="00224E43">
        <w:rPr>
          <w:rFonts w:ascii="Arial" w:hAnsi="Arial" w:cs="Arial"/>
        </w:rPr>
        <w:t>.</w:t>
      </w:r>
      <w:r w:rsidRPr="00224E43">
        <w:rPr>
          <w:rFonts w:ascii="Arial" w:hAnsi="Arial" w:cs="Arial"/>
        </w:rPr>
        <w:t xml:space="preserve"> </w:t>
      </w:r>
      <w:r w:rsidR="001F2FBB" w:rsidRPr="00224E43">
        <w:rPr>
          <w:rFonts w:ascii="Arial" w:hAnsi="Arial" w:cs="Arial"/>
        </w:rPr>
        <w:t>Most of the</w:t>
      </w:r>
      <w:r w:rsidRPr="00224E43">
        <w:rPr>
          <w:rFonts w:ascii="Arial" w:hAnsi="Arial" w:cs="Arial"/>
        </w:rPr>
        <w:t xml:space="preserve"> current evidence suggests that the ability of aldosterone to modulate adipogenesis</w:t>
      </w:r>
      <w:r w:rsidR="00056819" w:rsidRPr="00224E43">
        <w:rPr>
          <w:rFonts w:ascii="Arial" w:hAnsi="Arial" w:cs="Arial"/>
        </w:rPr>
        <w:t xml:space="preserve"> </w:t>
      </w:r>
      <w:r w:rsidR="00056819" w:rsidRPr="00224E43">
        <w:rPr>
          <w:rFonts w:ascii="Arial" w:hAnsi="Arial" w:cs="Arial"/>
          <w:i/>
        </w:rPr>
        <w:t>in vitro</w:t>
      </w:r>
      <w:r w:rsidRPr="00224E43">
        <w:rPr>
          <w:rFonts w:ascii="Arial" w:hAnsi="Arial" w:cs="Arial"/>
        </w:rPr>
        <w:t xml:space="preserve"> is largely dependent on </w:t>
      </w:r>
      <w:r w:rsidR="00056819" w:rsidRPr="00224E43">
        <w:rPr>
          <w:rFonts w:ascii="Arial" w:hAnsi="Arial" w:cs="Arial"/>
        </w:rPr>
        <w:t>MR</w:t>
      </w:r>
      <w:r w:rsidRPr="00224E43">
        <w:rPr>
          <w:rFonts w:ascii="Arial" w:hAnsi="Arial" w:cs="Arial"/>
        </w:rPr>
        <w:t xml:space="preserve">. Additional studies are needed to determine if MR plays a role in adipocyte development </w:t>
      </w:r>
      <w:r w:rsidRPr="00224E43">
        <w:rPr>
          <w:rFonts w:ascii="Arial" w:hAnsi="Arial" w:cs="Arial"/>
          <w:i/>
        </w:rPr>
        <w:t>in vivo</w:t>
      </w:r>
      <w:r w:rsidRPr="00224E43">
        <w:rPr>
          <w:rFonts w:ascii="Arial" w:hAnsi="Arial" w:cs="Arial"/>
        </w:rPr>
        <w:t xml:space="preserve">.   </w:t>
      </w:r>
    </w:p>
    <w:p w14:paraId="53789CAE" w14:textId="77777777" w:rsidR="001F2FBB" w:rsidRPr="00224E43" w:rsidRDefault="001F2FBB" w:rsidP="00224E43">
      <w:pPr>
        <w:widowControl w:val="0"/>
        <w:tabs>
          <w:tab w:val="left" w:pos="720"/>
        </w:tabs>
        <w:spacing w:after="0" w:line="276" w:lineRule="auto"/>
        <w:ind w:firstLine="0"/>
        <w:rPr>
          <w:rFonts w:ascii="Arial" w:hAnsi="Arial" w:cs="Arial"/>
        </w:rPr>
      </w:pPr>
    </w:p>
    <w:p w14:paraId="61357623" w14:textId="367430D6" w:rsidR="00643F32" w:rsidRPr="00224E43" w:rsidRDefault="00C41075" w:rsidP="00224E43">
      <w:pPr>
        <w:widowControl w:val="0"/>
        <w:tabs>
          <w:tab w:val="left" w:pos="720"/>
        </w:tabs>
        <w:spacing w:after="0" w:line="276" w:lineRule="auto"/>
        <w:ind w:firstLine="0"/>
        <w:rPr>
          <w:rFonts w:ascii="Arial" w:hAnsi="Arial" w:cs="Arial"/>
        </w:rPr>
      </w:pPr>
      <w:r w:rsidRPr="00224E43">
        <w:rPr>
          <w:rFonts w:ascii="Arial" w:hAnsi="Arial" w:cs="Arial"/>
        </w:rPr>
        <w:t xml:space="preserve">Vitamin D is another steroid hormone </w:t>
      </w:r>
      <w:r w:rsidR="001F2FBB" w:rsidRPr="00224E43">
        <w:rPr>
          <w:rFonts w:ascii="Arial" w:hAnsi="Arial" w:cs="Arial"/>
        </w:rPr>
        <w:t>with strong experimental evidence that it can regulate</w:t>
      </w:r>
      <w:r w:rsidRPr="00224E43">
        <w:rPr>
          <w:rFonts w:ascii="Arial" w:hAnsi="Arial" w:cs="Arial"/>
        </w:rPr>
        <w:t xml:space="preserve"> adipogenesis. </w:t>
      </w:r>
      <w:r w:rsidR="00532060" w:rsidRPr="00224E43">
        <w:rPr>
          <w:rFonts w:ascii="Arial" w:hAnsi="Arial" w:cs="Arial"/>
        </w:rPr>
        <w:t xml:space="preserve">Unlike most of the water-soluble vitamins that are excreted via urine when in excess, Vitamin D, along with the other fat-soluble </w:t>
      </w:r>
      <w:r w:rsidR="00532F84" w:rsidRPr="00224E43">
        <w:rPr>
          <w:rFonts w:ascii="Arial" w:hAnsi="Arial" w:cs="Arial"/>
        </w:rPr>
        <w:t>v</w:t>
      </w:r>
      <w:r w:rsidR="00532060" w:rsidRPr="00224E43">
        <w:rPr>
          <w:rFonts w:ascii="Arial" w:hAnsi="Arial" w:cs="Arial"/>
        </w:rPr>
        <w:t xml:space="preserve">itamins </w:t>
      </w:r>
      <w:r w:rsidR="00532F84" w:rsidRPr="00224E43">
        <w:rPr>
          <w:rFonts w:ascii="Arial" w:hAnsi="Arial" w:cs="Arial"/>
        </w:rPr>
        <w:t>(</w:t>
      </w:r>
      <w:r w:rsidR="00532060" w:rsidRPr="00224E43">
        <w:rPr>
          <w:rFonts w:ascii="Arial" w:hAnsi="Arial" w:cs="Arial"/>
        </w:rPr>
        <w:t>A, E, and K</w:t>
      </w:r>
      <w:r w:rsidR="00532F84" w:rsidRPr="00224E43">
        <w:rPr>
          <w:rFonts w:ascii="Arial" w:hAnsi="Arial" w:cs="Arial"/>
        </w:rPr>
        <w:t>)</w:t>
      </w:r>
      <w:r w:rsidR="00532060" w:rsidRPr="00224E43">
        <w:rPr>
          <w:rFonts w:ascii="Arial" w:hAnsi="Arial" w:cs="Arial"/>
        </w:rPr>
        <w:t>, can be stored within</w:t>
      </w:r>
      <w:r w:rsidR="006A2B03" w:rsidRPr="00224E43">
        <w:rPr>
          <w:rFonts w:ascii="Arial" w:hAnsi="Arial" w:cs="Arial"/>
        </w:rPr>
        <w:t xml:space="preserve"> fat-laden</w:t>
      </w:r>
      <w:r w:rsidR="00532060" w:rsidRPr="00224E43">
        <w:rPr>
          <w:rFonts w:ascii="Arial" w:hAnsi="Arial" w:cs="Arial"/>
        </w:rPr>
        <w:t xml:space="preserve"> adipose tissue. </w:t>
      </w:r>
      <w:r w:rsidRPr="00224E43">
        <w:rPr>
          <w:rFonts w:ascii="Arial" w:hAnsi="Arial" w:cs="Arial"/>
        </w:rPr>
        <w:t>The vitamin D receptor (VDR) and 1α-hydroxylase (CYP27B1), the enzyme that activates vitamin D, are expressed in human AT, primary preadipocytes</w:t>
      </w:r>
      <w:r w:rsidR="00D31ACD">
        <w:rPr>
          <w:rFonts w:ascii="Arial" w:hAnsi="Arial" w:cs="Arial"/>
        </w:rPr>
        <w:t>,</w:t>
      </w:r>
      <w:r w:rsidRPr="00224E43">
        <w:rPr>
          <w:rFonts w:ascii="Arial" w:hAnsi="Arial" w:cs="Arial"/>
        </w:rPr>
        <w:t xml:space="preserve"> and newly-differentiated adipocytes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"10.1371/journal.pone.0052171", "ISSN" : "1932-6203", "PMID" : "23272223", "abstract" : "1,25(OH)(2)D(3) inhibits adipogenesis in mouse 3T3-L1 adipocytes, but little is known about its effects or local metabolism in human adipose tissue. We showed that vitamin D receptor (VDR) and 1\u03b1-hydroxylase (CYP27B1), the enzyme that activates 25(OH)D(3) to 1,25(OH)(2)D(3), were expressed in human adipose tissues, primary preadipocytes and newly-differentiated adipocytes. Preadipocytes and newly-differentiated adipocytes were responsive to 1,25(OH)(2)D(3), as indicated by a markedly increased expression of CYP24A1, a primary VDR target. 1,25(OH)(2)D(3) enhanced adipogenesis as determined by increased expression of adipogenic markers and triglyceride accumulation (50% to 150%). The magnitude of the effect was greater in the absence of thiazolidinediones. 1,25(OH)(2)D(3) was equally effective when added after the removal of differentiation cocktail on day 3, but it had no effect when added only during the induction period (day 0-3), suggesting that 1,25(OH)(2)D(3) promoted maturation. 25(OH)D(3) also stimulated CYP24A1 expression and adipogenesis, most likely through its conversion to 1,25(OH)(2)D(3). Consistent with this possibility, incubation of preadipocytes with 25(OH)D(3) led to 1,25(OH)(2)D(3) accumulation in the media. 1,25(OH)(2)D(3) also enhanced adipogenesis in primary mouse preadipocytes. We conclude that vitamin D status may regulate human adipose tissue growth and remodeling.", "author" : [ { "dropping-particle" : "", "family" : "Nimitphong", "given" : "Hataikarn", "non-dropping-particle" : "", "parse-names" : false, "suffix" : "" }, { "dropping-particle" : "", "family" : "Holick", "given" : "Michael F", "non-dropping-particle" : "", "parse-names" : false, "suffix" : "" }, { "dropping-particle" : "", "family" : "Fried", "given" : "Susan K", "non-dropping-particle" : "", "parse-names" : false, "suffix" : "" }, { "dropping-particle" : "", "family" : "Lee", "given" : "Mi-Jeong", "non-dropping-particle" : "", "parse-names" : false, "suffix" : "" } ], "container-title" : "PloS one", "editor" : [ { "dropping-particle" : "", "family" : "Makishima", "given" : "Makoto", "non-dropping-particle" : "", "parse-names" : false, "suffix" : "" } ], "id" : "ITEM-1", "issue" : "12", "issued" : { "date-parts" : [ [ "2012", "12", "18" ] ] }, "page" : "e52171", "title" : "25-hydroxyvitamin D\u2083 and 1,25-dihydroxyvitamin D\u2083 promote the differentiation of human subcutaneous preadipocytes", "type" : "article-journal", "volume" : "7" }, "uris" : [ "http://www.mendeley.com/documents/?uuid=0248e8e8-d664-30b9-b698-4b92da3d04f7" ] } ], "mendeley" : { "formattedCitation" : "(281)", "plainTextFormattedCitation" : "(281)", "previouslyFormattedCitation" : "(281)"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(281)</w:t>
      </w:r>
      <w:r w:rsidRPr="00224E43">
        <w:rPr>
          <w:rFonts w:ascii="Arial" w:hAnsi="Arial" w:cs="Arial"/>
        </w:rPr>
        <w:fldChar w:fldCharType="end"/>
      </w:r>
      <w:r w:rsidRPr="00224E43">
        <w:rPr>
          <w:rFonts w:ascii="Arial" w:hAnsi="Arial" w:cs="Arial"/>
          <w:bCs/>
        </w:rPr>
        <w:t>.</w:t>
      </w:r>
      <w:r w:rsidRPr="00224E43">
        <w:rPr>
          <w:rFonts w:ascii="Arial" w:hAnsi="Arial" w:cs="Arial"/>
        </w:rPr>
        <w:t xml:space="preserve"> The most active form of Vitamin D, </w:t>
      </w:r>
      <w:r w:rsidRPr="00224E43">
        <w:rPr>
          <w:rFonts w:ascii="Arial" w:hAnsi="Arial" w:cs="Arial"/>
          <w:bCs/>
        </w:rPr>
        <w:t xml:space="preserve">1, 25-Dihydroxyvitamin D, represses </w:t>
      </w:r>
      <w:r w:rsidR="00D562BF" w:rsidRPr="00224E43">
        <w:rPr>
          <w:rFonts w:ascii="Arial" w:hAnsi="Arial" w:cs="Arial"/>
          <w:bCs/>
        </w:rPr>
        <w:t xml:space="preserve">adipocyte differentiation </w:t>
      </w:r>
      <w:r w:rsidRPr="00224E43">
        <w:rPr>
          <w:rFonts w:ascii="Arial" w:hAnsi="Arial" w:cs="Arial"/>
          <w:bCs/>
        </w:rPr>
        <w:fldChar w:fldCharType="begin" w:fldLock="1"/>
      </w:r>
      <w:r w:rsidR="000B42F8" w:rsidRPr="00224E43">
        <w:rPr>
          <w:rFonts w:ascii="Arial" w:hAnsi="Arial" w:cs="Arial"/>
          <w:bCs/>
        </w:rPr>
        <w:instrText>ADDIN CSL_CITATION { "citationItems" : [ { "id" : "ITEM-1", "itemData" : { "DOI" : "10.1371/journal.pone.0134199", "ISSN" : "1932-6203", "PMID" : "26208276", "author" : [ { "dropping-particle" : "", "family" : "Ji", "given" : "Shuhan", "non-dropping-particle" : "", "parse-names" : false, "suffix" : "" }, { "dropping-particle" : "", "family" : "Doumit", "given" : "Matthew E", "non-dropping-particle" : "", "parse-names" : false, "suffix" : "" }, { "dropping-particle" : "", "family" : "Hill", "given" : "Rodney A", "non-dropping-particle" : "", "parse-names" : false, "suffix" : "" } ], "container-title" : "PloS one", "id" : "ITEM-1", "issue" : "7", "issued" : { "date-parts" : [ [ "2015" ] ] }, "page" : "e0134199", "publisher" : "Public Library of Science", "title" : "Correction: regulation of adipogenesis and key adipogenic gene expression by 1, 25-dihydroxyvitamin D in 3T3-L1 cells", "type" : "article-journal", "volume" : "10" }, "uris" : [ "http://www.mendeley.com/documents/?uuid=ea4aebd0-7111-377d-9a2d-ad7342a94ee1" ] }, { "id" : "ITEM-2", "itemData" : { "DOI" : "10.1371/journal.pone.0126142", "ISSN" : "1932-6203", "PMID" : "26030589", "abstract" : "The functions of 1, 25-dihydroxyvitamin D (1, 25-(OH)2D3) in regulating adipogenesis, adipocyte differentiation and key adipogenic gene expression were studied in 3T3-L1 preadipocytes. Five concentrations (0.01, 0.1, 1, 10, 100 nM) of 1, 25-(OH)2D3 were studied and lipid accumulation measured by Oil Red O staining and expression of adipogenic genes quantified using quantitative real-time PCR. Adipogenic responses to 1, 25-(OH)2D3 were determined on 6, and 12 h, and days 1-10 after induction of adipogenesis by a hormonal cocktail with or without 1, 25-(OH)2D3. In response to 1, 25-(OH)2D3 (1, 10, and 100 nM), lipid accumulation and the expression of PPAR\u03b3, C/EBP\u03b1, FABP4 and SCD-1 were inhibited through day 10, and vitamin D receptor expression was inhibited in the early time points. The greatest inhibitory effect was upon expression of FABP4. Expression of SREBP-1c was only affected on day 2. The lowest concentrations of 1, 25-(OH)2D3 tested did not affect adipocyte differentiation or adipogenic gene expression. The C/EBP\u03b1 promoter activity response to 1, 25-(OH)2D3 was also tested, with no effect detected. These results indicate that 1, 25-(OH)2D3 inhibited adipogenesis via suppressing adipogenic-specific genes, and is invoked either during PPAR\u03b3 activation or immediately up-stream thereof. Gene expression down-stream of PPAR\u03b3 especially FABP4 was strongly inhibited, and we suggest that the role of 1, 25-(OH)2D3 in regulating adipogenesis will be informed by further studies of adipogenic-specific gene promoter activity.", "author" : [ { "dropping-particle" : "", "family" : "Ji", "given" : "Shuhan", "non-dropping-particle" : "", "parse-names" : false, "suffix" : "" }, { "dropping-particle" : "", "family" : "Doumit", "given" : "Matthew E", "non-dropping-particle" : "", "parse-names" : false, "suffix" : "" }, { "dropping-particle" : "", "family" : "Hill", "given" : "Rodney A", "non-dropping-particle" : "", "parse-names" : false, "suffix" : "" } ], "container-title" : "PloS one", "id" : "ITEM-2", "issue" : "6", "issued" : { "date-parts" : [ [ "2015" ] ] }, "page" : "1-29", "publisher" : "Public Library of Science", "title" : "Regulation of adipogenesis and key adipogenic gene expression by 1, 25-dihydroxyvitamin D in 3T3-L1 cells", "type" : "article-journal", "volume" : "10" }, "uris" : [ "http://www.mendeley.com/documents/?uuid=5794d616-4628-3416-bae4-b1e4b5a99a08" ] } ], "mendeley" : { "formattedCitation" : "(282,283)", "plainTextFormattedCitation" : "(282,283)", "previouslyFormattedCitation" : "(282,283)" }, "properties" : {  }, "schema" : "https://github.com/citation-style-language/schema/raw/master/csl-citation.json" }</w:instrText>
      </w:r>
      <w:r w:rsidRPr="00224E43">
        <w:rPr>
          <w:rFonts w:ascii="Arial" w:hAnsi="Arial" w:cs="Arial"/>
          <w:bCs/>
        </w:rPr>
        <w:fldChar w:fldCharType="separate"/>
      </w:r>
      <w:r w:rsidR="000B42F8" w:rsidRPr="00224E43">
        <w:rPr>
          <w:rFonts w:ascii="Arial" w:hAnsi="Arial" w:cs="Arial"/>
          <w:bCs/>
          <w:noProof/>
        </w:rPr>
        <w:t>(282,283)</w:t>
      </w:r>
      <w:r w:rsidRPr="00224E43">
        <w:rPr>
          <w:rFonts w:ascii="Arial" w:hAnsi="Arial" w:cs="Arial"/>
          <w:bCs/>
        </w:rPr>
        <w:fldChar w:fldCharType="end"/>
      </w:r>
      <w:r w:rsidRPr="00224E43">
        <w:rPr>
          <w:rFonts w:ascii="Arial" w:hAnsi="Arial" w:cs="Arial"/>
          <w:bCs/>
        </w:rPr>
        <w:t xml:space="preserve"> and the </w:t>
      </w:r>
      <w:r w:rsidRPr="00224E43">
        <w:rPr>
          <w:rFonts w:ascii="Arial" w:hAnsi="Arial" w:cs="Arial"/>
        </w:rPr>
        <w:t xml:space="preserve">VDR </w:t>
      </w:r>
      <w:r w:rsidR="00D562BF" w:rsidRPr="00224E43">
        <w:rPr>
          <w:rFonts w:ascii="Arial" w:hAnsi="Arial" w:cs="Arial"/>
        </w:rPr>
        <w:t>can block</w:t>
      </w:r>
      <w:r w:rsidRPr="00224E43">
        <w:rPr>
          <w:rFonts w:ascii="Arial" w:hAnsi="Arial" w:cs="Arial"/>
        </w:rPr>
        <w:t xml:space="preserve"> adipogenesis by inhibiting C/EBP</w:t>
      </w:r>
      <w:r w:rsidR="00D562BF" w:rsidRPr="00224E43">
        <w:rPr>
          <w:rFonts w:ascii="Arial" w:hAnsi="Arial" w:cs="Arial"/>
          <w:bCs/>
        </w:rPr>
        <w:t>β</w:t>
      </w:r>
      <w:r w:rsidRPr="00224E43">
        <w:rPr>
          <w:rFonts w:ascii="Arial" w:hAnsi="Arial" w:cs="Arial"/>
        </w:rPr>
        <w:t xml:space="preserve"> expression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"10.1074/jbc.M510343200", "ISSN" : "0021-9258", "PMID" : "16467308", "abstract" : "The vitamin D receptor (VDR) and its ligand 1,25-OH2-VD3 (calcitriol) play an essential role in mineral homeostasis in mammals. Interestingly, the VDR is expressed very early in adipogenesis in 3T3-L1 cells, suggesting that the VDR signaling pathway may play a role in adipocyte biology and function. Indeed, it has been known for a number of years that calcitriol is a potent inhibitor of adipogenesis in this model but with no clear mechanism identified. In this study, we have further defined the molecular mechanism by which the unliganded VDR and calcitriol-liganded VDR regulate adipogenesis. In the presence of calcitriol, the VDR blocks adipogenesis by down-regulating both C/EBPbeta mRNA expression and C/EBPbeta nuclear protein levels at a critical stage of differentiation. In addition, calcitriol allows for the up-regulation of the recently described C/EBPbeta corerepressor, ETO, which would further inhibit the action of any remaining C/EBPbeta, whose action is required for adipogenesis. In contrast, in the absence of calcitriol, the unliganded VDR appears necessary for lipid accumulation, since knock-down of the VDR using siRNA both delays and prevents this process. Taken together, these data support the notion that the intracellular concentrations of calcitriol can play an important role in either promoting or inhibiting adipogenesis via the VDR and the transcriptional pathways that it targets. Further examination of this hypothesis in vivo may shed new light on the biology of adipogenesis.", "author" : [ { "dropping-particle" : "", "family" : "Blumberg", "given" : "Jeffrey M", "non-dropping-particle" : "", "parse-names" : false, "suffix" : "" }, { "dropping-particle" : "", "family" : "Tzameli", "given" : "Iphigenia", "non-dropping-particle" : "", "parse-names" : false, "suffix" : "" }, { "dropping-particle" : "", "family" : "Astapova", "given" : "Inna", "non-dropping-particle" : "", "parse-names" : false, "suffix" : "" }, { "dropping-particle" : "", "family" : "Lam", "given" : "Francis S", "non-dropping-particle" : "", "parse-names" : false, "suffix" : "" }, { "dropping-particle" : "", "family" : "Flier", "given" : "Jeffrey S", "non-dropping-particle" : "", "parse-names" : false, "suffix" : "" }, { "dropping-particle" : "", "family" : "Hollenberg", "given" : "Anthony N", "non-dropping-particle" : "", "parse-names" : false, "suffix" : "" } ], "container-title" : "The Journal of biological chemistry", "id" : "ITEM-1", "issue" : "16", "issued" : { "date-parts" : [ [ "2006", "4", "21" ] ] }, "page" : "11205-11213", "publisher" : "American Society for Biochemistry and Molecular Biology", "title" : "Complex role of the vitamin D receptor and its ligand in adipogenesis in 3T3-L1 cells", "type" : "article-journal", "volume" : "281" }, "uris" : [ "http://www.mendeley.com/documents/?uuid=bb3f57a4-ff28-3e0f-a152-cee1589e74d3" ] } ], "mendeley" : { "formattedCitation" : "(284)", "plainTextFormattedCitation" : "(284)", "previouslyFormattedCitation" : "(284)"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(284)</w:t>
      </w:r>
      <w:r w:rsidRPr="00224E43">
        <w:rPr>
          <w:rFonts w:ascii="Arial" w:hAnsi="Arial" w:cs="Arial"/>
        </w:rPr>
        <w:fldChar w:fldCharType="end"/>
      </w:r>
      <w:r w:rsidRPr="00224E43">
        <w:rPr>
          <w:rFonts w:ascii="Arial" w:hAnsi="Arial" w:cs="Arial"/>
        </w:rPr>
        <w:t>. Vitamin D-induced i</w:t>
      </w:r>
      <w:r w:rsidR="00D562BF" w:rsidRPr="00224E43">
        <w:rPr>
          <w:rFonts w:ascii="Arial" w:hAnsi="Arial" w:cs="Arial"/>
        </w:rPr>
        <w:t>nhibition of adipogenesis</w:t>
      </w:r>
      <w:r w:rsidRPr="00224E43">
        <w:rPr>
          <w:rFonts w:ascii="Arial" w:hAnsi="Arial" w:cs="Arial"/>
        </w:rPr>
        <w:t xml:space="preserve"> also involves direct suppression of C/EBP</w:t>
      </w:r>
      <w:r w:rsidR="00D562BF" w:rsidRPr="00224E43">
        <w:rPr>
          <w:rFonts w:ascii="Arial" w:hAnsi="Arial" w:cs="Arial"/>
          <w:bCs/>
        </w:rPr>
        <w:t>α</w:t>
      </w:r>
      <w:r w:rsidRPr="00224E43">
        <w:rPr>
          <w:rFonts w:ascii="Arial" w:hAnsi="Arial" w:cs="Arial"/>
        </w:rPr>
        <w:t xml:space="preserve"> and PPAR</w:t>
      </w:r>
      <w:r w:rsidR="00D31ACD">
        <w:rPr>
          <w:rFonts w:ascii="Arial" w:hAnsi="Arial" w:cs="Arial"/>
        </w:rPr>
        <w:t>g</w:t>
      </w:r>
      <w:r w:rsidRPr="00224E43">
        <w:rPr>
          <w:rFonts w:ascii="Arial" w:hAnsi="Arial" w:cs="Arial"/>
        </w:rPr>
        <w:t xml:space="preserv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"10.1152/ajpendo.00410.2005", "ISSN" : "0193-1849", "abstract" : "We have investigated the molecular mechanism whereby 1,25-dihydroxyvitamin D3 [1,25(OH)2D3] inhibits adipogenesis in vitro. 1,25(OH)2D3 blocks 3T3-L1 cell differentiation into adipocytes in a dose-dependent manner; however, the inhibition is ineffective 24\u201348 h after the differentiation is initiated, suggesting that 1,25(OH)2D3 inhibits only the early events of the adipogenic program. Treatment of 3T3-L1 cells with 1,25(OH)2D3 does not block the mitotic clonal expansion or C/EBP\u03b2 induction; rather, 1,25(OH)2D3 blocks the expression of C/EBP\u03b1, peroxisome proliferator-activated receptor-\u03b3 (PPAR\u03b3), sterol regulatory element-binding protein-1, and other downstream adipocyte markers. The inhibition by 1,25(OH)2D3 is reversible, since removal of 1,25(OH)2D3 from the medium restores the adipogenic process with only a temporal delay. Interestingly, although the vitamin D receptor (VDR) protein is barely detectable in 3T3-L1 preadipocytes, its levels are dramatically increased during the early phase of adipogenesi...", "author" : [ { "dropping-particle" : "", "family" : "Kong", "given" : "Juan", "non-dropping-particle" : "", "parse-names" : false, "suffix" : "" }, { "dropping-particle" : "", "family" : "Li", "given" : "Yan Chun", "non-dropping-particle" : "", "parse-names" : false, "suffix" : "" } ], "container-title" : "American Journal of Physiology-Endocrinology and Metabolism", "id" : "ITEM-1", "issue" : "5", "issued" : { "date-parts" : [ [ "2006", "5" ] ] }, "page" : "E916-E924", "publisher" : "American Physiological Society", "title" : "Molecular mechanism of 1,25-dihydroxyvitamin D 3 inhibition of adipogenesis in 3T3-L1 cells", "type" : "article-journal", "volume" : "290" }, "uris" : [ "http://www.mendeley.com/documents/?uuid=39efa143-5b97-3b3e-a0ad-987c98dceaff" ] } ], "mendeley" : { "formattedCitation" : "(285)", "plainTextFormattedCitation" : "(285)", "previouslyFormattedCitation" : "(285)"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(285)</w:t>
      </w:r>
      <w:r w:rsidRPr="00224E43">
        <w:rPr>
          <w:rFonts w:ascii="Arial" w:hAnsi="Arial" w:cs="Arial"/>
        </w:rPr>
        <w:fldChar w:fldCharType="end"/>
      </w:r>
      <w:r w:rsidRPr="00224E43">
        <w:rPr>
          <w:rFonts w:ascii="Arial" w:hAnsi="Arial" w:cs="Arial"/>
        </w:rPr>
        <w:t xml:space="preserve">. Vitamin D and VDR also play a role in the inhibition of adipogenesis of bone marrow stromal cells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"10.1210/endo.139.5.5970", "ISSN" : "0013-7227", "author" : [ { "dropping-particle" : "", "family" : "Kelly", "given" : "Katherine A.", "non-dropping-particle" : "", "parse-names" : false, "suffix" : "" }, { "dropping-particle" : "", "family" : "Gimble", "given" : "Jeffrey M.", "non-dropping-particle" : "", "parse-names" : false, "suffix" : "" } ], "container-title" : "Endocrinology", "id" : "ITEM-1", "issue" : "5", "issued" : { "date-parts" : [ [ "1998", "5", "1" ] ] }, "page" : "2622-2628", "publisher" : "Oxford University Press", "title" : "1,25-Dihydroxy vitamin D 3 inhibits adipocyte differentiation and gene expression in murine bone marrow stromal cell clones and primary cultures", "type" : "article-journal", "volume" : "139" }, "uris" : [ "http://www.mendeley.com/documents/?uuid=2af78e33-3ed7-334b-b8d2-b8358c77f2b4" ] } ], "mendeley" : { "formattedCitation" : "(286)", "plainTextFormattedCitation" : "(286)", "previouslyFormattedCitation" : "(286)"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(286)</w:t>
      </w:r>
      <w:r w:rsidRPr="00224E43">
        <w:rPr>
          <w:rFonts w:ascii="Arial" w:hAnsi="Arial" w:cs="Arial"/>
        </w:rPr>
        <w:fldChar w:fldCharType="end"/>
      </w:r>
      <w:r w:rsidRPr="00224E43">
        <w:rPr>
          <w:rFonts w:ascii="Arial" w:hAnsi="Arial" w:cs="Arial"/>
        </w:rPr>
        <w:t>, in part by suppressing the expression of inhibitors of the canonical Wnt/</w:t>
      </w:r>
      <w:r w:rsidR="00D562BF" w:rsidRPr="00224E43">
        <w:rPr>
          <w:rFonts w:ascii="Arial" w:hAnsi="Arial" w:cs="Arial"/>
        </w:rPr>
        <w:t>β</w:t>
      </w:r>
      <w:r w:rsidRPr="00224E43">
        <w:rPr>
          <w:rFonts w:ascii="Arial" w:hAnsi="Arial" w:cs="Arial"/>
        </w:rPr>
        <w:t xml:space="preserve">-catenin signaling pathway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"10.1002/jcb.21151", "ISSN" : "07302312", "author" : [ { "dropping-particle" : "", "family" : "Cianferotti", "given" : "Luisella", "non-dropping-particle" : "", "parse-names" : false, "suffix" : "" }, { "dropping-particle" : "", "family" : "Demay", "given" : "Marie B.", "non-dropping-particle" : "", "parse-names" : false, "suffix" : "" } ], "container-title" : "Journal of Cellular Biochemistry", "id" : "ITEM-1", "issue" : "1", "issued" : { "date-parts" : [ [ "2007", "5", "1" ] ] }, "page" : "80-88", "publisher" : "John Wiley &amp; Sons, Ltd", "title" : "VDR-mediated inhibition of DKK1 and SFRP2 suppresses adipogenic differentiation of murine bone marrow stromal cells", "type" : "article-journal", "volume" : "101" }, "uris" : [ "http://www.mendeley.com/documents/?uuid=44d9e061-afeb-3392-bb2f-12c2b6eb1fa6" ] } ], "mendeley" : { "formattedCitation" : "(287)", "plainTextFormattedCitation" : "(287)", "previouslyFormattedCitation" : "(287)"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(287)</w:t>
      </w:r>
      <w:r w:rsidRPr="00224E43">
        <w:rPr>
          <w:rFonts w:ascii="Arial" w:hAnsi="Arial" w:cs="Arial"/>
        </w:rPr>
        <w:fldChar w:fldCharType="end"/>
      </w:r>
      <w:r w:rsidRPr="00224E43">
        <w:rPr>
          <w:rFonts w:ascii="Arial" w:hAnsi="Arial" w:cs="Arial"/>
        </w:rPr>
        <w:t xml:space="preserve">. </w:t>
      </w:r>
      <w:r w:rsidRPr="00224E43">
        <w:rPr>
          <w:rFonts w:ascii="Arial" w:hAnsi="Arial" w:cs="Arial"/>
          <w:bCs/>
        </w:rPr>
        <w:t>Although vitamin D inhibits adipogenesis in the widely used murine and bone marrow-derived cells, both 25-hydroxyvitamin D and 1,25-dihydroxyvitamin D</w:t>
      </w:r>
      <w:r w:rsidRPr="00224E43">
        <w:rPr>
          <w:rFonts w:ascii="Arial" w:hAnsi="Arial" w:cs="Arial"/>
          <w:bCs/>
          <w:vertAlign w:val="subscript"/>
        </w:rPr>
        <w:t>3</w:t>
      </w:r>
      <w:r w:rsidRPr="00224E43">
        <w:rPr>
          <w:rFonts w:ascii="Arial" w:hAnsi="Arial" w:cs="Arial"/>
          <w:bCs/>
        </w:rPr>
        <w:t xml:space="preserve"> can promote the differentiation of human subcutaneous preadipocytes </w:t>
      </w:r>
      <w:r w:rsidRPr="00224E43">
        <w:rPr>
          <w:rFonts w:ascii="Arial" w:hAnsi="Arial" w:cs="Arial"/>
          <w:bCs/>
        </w:rPr>
        <w:fldChar w:fldCharType="begin" w:fldLock="1"/>
      </w:r>
      <w:r w:rsidR="000B42F8" w:rsidRPr="00224E43">
        <w:rPr>
          <w:rFonts w:ascii="Arial" w:hAnsi="Arial" w:cs="Arial"/>
          <w:bCs/>
        </w:rPr>
        <w:instrText>ADDIN CSL_CITATION { "citationItems" : [ { "id" : "ITEM-1", "itemData" : { "DOI" : "10.1371/journal.pone.0052171", "ISSN" : "1932-6203", "PMID" : "23272223", "abstract" : "1,25(OH)(2)D(3) inhibits adipogenesis in mouse 3T3-L1 adipocytes, but little is known about its effects or local metabolism in human adipose tissue. We showed that vitamin D receptor (VDR) and 1\u03b1-hydroxylase (CYP27B1), the enzyme that activates 25(OH)D(3) to 1,25(OH)(2)D(3), were expressed in human adipose tissues, primary preadipocytes and newly-differentiated adipocytes. Preadipocytes and newly-differentiated adipocytes were responsive to 1,25(OH)(2)D(3), as indicated by a markedly increased expression of CYP24A1, a primary VDR target. 1,25(OH)(2)D(3) enhanced adipogenesis as determined by increased expression of adipogenic markers and triglyceride accumulation (50% to 150%). The magnitude of the effect was greater in the absence of thiazolidinediones. 1,25(OH)(2)D(3) was equally effective when added after the removal of differentiation cocktail on day 3, but it had no effect when added only during the induction period (day 0-3), suggesting that 1,25(OH)(2)D(3) promoted maturation. 25(OH)D(3) also stimulated CYP24A1 expression and adipogenesis, most likely through its conversion to 1,25(OH)(2)D(3). Consistent with this possibility, incubation of preadipocytes with 25(OH)D(3) led to 1,25(OH)(2)D(3) accumulation in the media. 1,25(OH)(2)D(3) also enhanced adipogenesis in primary mouse preadipocytes. We conclude that vitamin D status may regulate human adipose tissue growth and remodeling.", "author" : [ { "dropping-particle" : "", "family" : "Nimitphong", "given" : "Hataikarn", "non-dropping-particle" : "", "parse-names" : false, "suffix" : "" }, { "dropping-particle" : "", "family" : "Holick", "given" : "Michael F", "non-dropping-particle" : "", "parse-names" : false, "suffix" : "" }, { "dropping-particle" : "", "family" : "Fried", "given" : "Susan K", "non-dropping-particle" : "", "parse-names" : false, "suffix" : "" }, { "dropping-particle" : "", "family" : "Lee", "given" : "Mi-Jeong", "non-dropping-particle" : "", "parse-names" : false, "suffix" : "" } ], "container-title" : "PloS one", "editor" : [ { "dropping-particle" : "", "family" : "Makishima", "given" : "Makoto", "non-dropping-particle" : "", "parse-names" : false, "suffix" : "" } ], "id" : "ITEM-1", "issue" : "12", "issued" : { "date-parts" : [ [ "2012", "12", "18" ] ] }, "page" : "e52171", "title" : "25-hydroxyvitamin D\u2083 and 1,25-dihydroxyvitamin D\u2083 promote the differentiation of human subcutaneous preadipocytes", "type" : "article-journal", "volume" : "7" }, "uris" : [ "http://www.mendeley.com/documents/?uuid=0248e8e8-d664-30b9-b698-4b92da3d04f7" ] } ], "mendeley" : { "formattedCitation" : "(281)", "plainTextFormattedCitation" : "(281)", "previouslyFormattedCitation" : "(281)" }, "properties" : {  }, "schema" : "https://github.com/citation-style-language/schema/raw/master/csl-citation.json" }</w:instrText>
      </w:r>
      <w:r w:rsidRPr="00224E43">
        <w:rPr>
          <w:rFonts w:ascii="Arial" w:hAnsi="Arial" w:cs="Arial"/>
          <w:bCs/>
        </w:rPr>
        <w:fldChar w:fldCharType="separate"/>
      </w:r>
      <w:r w:rsidR="000B42F8" w:rsidRPr="00224E43">
        <w:rPr>
          <w:rFonts w:ascii="Arial" w:hAnsi="Arial" w:cs="Arial"/>
          <w:bCs/>
          <w:noProof/>
        </w:rPr>
        <w:t>(281)</w:t>
      </w:r>
      <w:r w:rsidRPr="00224E43">
        <w:rPr>
          <w:rFonts w:ascii="Arial" w:hAnsi="Arial" w:cs="Arial"/>
          <w:bCs/>
        </w:rPr>
        <w:fldChar w:fldCharType="end"/>
      </w:r>
      <w:r w:rsidR="00D562BF" w:rsidRPr="00224E43">
        <w:rPr>
          <w:rFonts w:ascii="Arial" w:hAnsi="Arial" w:cs="Arial"/>
          <w:bCs/>
        </w:rPr>
        <w:t>.</w:t>
      </w:r>
      <w:r w:rsidRPr="00224E43">
        <w:rPr>
          <w:rFonts w:ascii="Arial" w:hAnsi="Arial" w:cs="Arial"/>
        </w:rPr>
        <w:t xml:space="preserve"> </w:t>
      </w:r>
      <w:r w:rsidR="00643F32" w:rsidRPr="00224E43">
        <w:rPr>
          <w:rFonts w:ascii="Arial" w:hAnsi="Arial" w:cs="Arial"/>
        </w:rPr>
        <w:t xml:space="preserve">Overall, </w:t>
      </w:r>
      <w:r w:rsidR="00C535CB" w:rsidRPr="00224E43">
        <w:rPr>
          <w:rFonts w:ascii="Arial" w:hAnsi="Arial" w:cs="Arial"/>
        </w:rPr>
        <w:t xml:space="preserve">a case could be made that </w:t>
      </w:r>
      <w:r w:rsidR="00643F32" w:rsidRPr="00224E43">
        <w:rPr>
          <w:rFonts w:ascii="Arial" w:hAnsi="Arial" w:cs="Arial"/>
        </w:rPr>
        <w:t xml:space="preserve">concentrations of vitamin D as well as the type of adipocyte precursor </w:t>
      </w:r>
      <w:r w:rsidR="00C535CB" w:rsidRPr="00224E43">
        <w:rPr>
          <w:rFonts w:ascii="Arial" w:hAnsi="Arial" w:cs="Arial"/>
        </w:rPr>
        <w:t>determine</w:t>
      </w:r>
      <w:r w:rsidR="00643F32" w:rsidRPr="00224E43">
        <w:rPr>
          <w:rFonts w:ascii="Arial" w:hAnsi="Arial" w:cs="Arial"/>
        </w:rPr>
        <w:t xml:space="preserve"> whether this hormone exerts pro- or anti-adipogenic actions via the VDR.</w:t>
      </w:r>
    </w:p>
    <w:p w14:paraId="7A22204B" w14:textId="77777777" w:rsidR="00643F32" w:rsidRPr="00224E43" w:rsidRDefault="00643F32" w:rsidP="00224E43">
      <w:pPr>
        <w:widowControl w:val="0"/>
        <w:tabs>
          <w:tab w:val="left" w:pos="720"/>
        </w:tabs>
        <w:spacing w:after="0" w:line="276" w:lineRule="auto"/>
        <w:ind w:firstLine="0"/>
        <w:rPr>
          <w:rFonts w:ascii="Arial" w:hAnsi="Arial" w:cs="Arial"/>
        </w:rPr>
      </w:pPr>
    </w:p>
    <w:p w14:paraId="59B30FDC" w14:textId="7B319521" w:rsidR="00C41075" w:rsidRPr="00224E43" w:rsidRDefault="00FB7900" w:rsidP="00224E43">
      <w:pPr>
        <w:widowControl w:val="0"/>
        <w:tabs>
          <w:tab w:val="left" w:pos="720"/>
        </w:tabs>
        <w:spacing w:after="0" w:line="276" w:lineRule="auto"/>
        <w:ind w:firstLine="0"/>
        <w:rPr>
          <w:rFonts w:ascii="Arial" w:hAnsi="Arial" w:cs="Arial"/>
        </w:rPr>
      </w:pPr>
      <w:r w:rsidRPr="00224E43">
        <w:rPr>
          <w:rFonts w:ascii="Arial" w:hAnsi="Arial" w:cs="Arial"/>
        </w:rPr>
        <w:t xml:space="preserve">On the other hand, evidence regarding </w:t>
      </w:r>
      <w:r w:rsidR="001F2FBB" w:rsidRPr="00224E43">
        <w:rPr>
          <w:rFonts w:ascii="Arial" w:hAnsi="Arial" w:cs="Arial"/>
        </w:rPr>
        <w:t>Vitamin D</w:t>
      </w:r>
      <w:r w:rsidRPr="00224E43">
        <w:rPr>
          <w:rFonts w:ascii="Arial" w:hAnsi="Arial" w:cs="Arial"/>
        </w:rPr>
        <w:t xml:space="preserve">’s </w:t>
      </w:r>
      <w:r w:rsidR="001F2FBB" w:rsidRPr="00224E43">
        <w:rPr>
          <w:rFonts w:ascii="Arial" w:hAnsi="Arial" w:cs="Arial"/>
        </w:rPr>
        <w:t>role in adipocyte development</w:t>
      </w:r>
      <w:r w:rsidR="00643F32" w:rsidRPr="00224E43">
        <w:rPr>
          <w:rFonts w:ascii="Arial" w:hAnsi="Arial" w:cs="Arial"/>
        </w:rPr>
        <w:t xml:space="preserve"> in humans</w:t>
      </w:r>
      <w:r w:rsidR="001F2FBB" w:rsidRPr="00224E43">
        <w:rPr>
          <w:rFonts w:ascii="Arial" w:hAnsi="Arial" w:cs="Arial"/>
        </w:rPr>
        <w:t xml:space="preserve"> is controversial and contradictory.</w:t>
      </w:r>
      <w:r w:rsidR="00643F32" w:rsidRPr="00224E43">
        <w:rPr>
          <w:rFonts w:ascii="Arial" w:hAnsi="Arial" w:cs="Arial"/>
        </w:rPr>
        <w:t xml:space="preserve"> </w:t>
      </w:r>
      <w:r w:rsidR="00D123C3" w:rsidRPr="00224E43">
        <w:rPr>
          <w:rFonts w:ascii="Arial" w:hAnsi="Arial" w:cs="Arial"/>
        </w:rPr>
        <w:t>According to a systematic review and meta-analysis of 23 studies between 2002 and 2014, o</w:t>
      </w:r>
      <w:r w:rsidR="00423923" w:rsidRPr="00224E43">
        <w:rPr>
          <w:rFonts w:ascii="Arial" w:hAnsi="Arial" w:cs="Arial"/>
        </w:rPr>
        <w:t xml:space="preserve">verweight or obese subjects exhibit a higher prevalence of </w:t>
      </w:r>
      <w:r w:rsidR="00423923" w:rsidRPr="00224E43">
        <w:rPr>
          <w:rFonts w:ascii="Arial" w:hAnsi="Arial" w:cs="Arial"/>
        </w:rPr>
        <w:lastRenderedPageBreak/>
        <w:t>Vitamin D deficiency</w:t>
      </w:r>
      <w:r w:rsidR="00D123C3" w:rsidRPr="00224E43">
        <w:rPr>
          <w:rFonts w:ascii="Arial" w:hAnsi="Arial" w:cs="Arial"/>
        </w:rPr>
        <w:t xml:space="preserve"> </w:t>
      </w:r>
      <w:r w:rsidR="00D123C3" w:rsidRPr="00224E43">
        <w:rPr>
          <w:rFonts w:ascii="Arial" w:hAnsi="Arial" w:cs="Arial"/>
        </w:rPr>
        <w:fldChar w:fldCharType="begin" w:fldLock="1"/>
      </w:r>
      <w:r w:rsidR="000B42F8" w:rsidRPr="00224E43">
        <w:rPr>
          <w:rFonts w:ascii="Arial" w:hAnsi="Arial" w:cs="Arial"/>
        </w:rPr>
        <w:instrText>ADDIN CSL_CITATION { "citationItems" : [ { "id" : "ITEM-1", "itemData" : { "DOI" : "10.1111/obr.12239", "ISSN" : "14677881", "author" : [ { "dropping-particle" : "", "family" : "Pereira-Santos", "given" : "M.", "non-dropping-particle" : "", "parse-names" : false, "suffix" : "" }, { "dropping-particle" : "", "family" : "Costa", "given" : "P. R. F.", "non-dropping-particle" : "", "parse-names" : false, "suffix" : "" }, { "dropping-particle" : "", "family" : "Assis", "given" : "A. M. O.", "non-dropping-particle" : "", "parse-names" : false, "suffix" : "" }, { "dropping-particle" : "", "family" : "Santos", "given" : "C. A. S. T.", "non-dropping-particle" : "", "parse-names" : false, "suffix" : "" }, { "dropping-particle" : "", "family" : "Santos", "given" : "D. B.", "non-dropping-particle" : "", "parse-names" : false, "suffix" : "" } ], "container-title" : "Obesity Reviews", "id" : "ITEM-1", "issue" : "4", "issued" : { "date-parts" : [ [ "2015", "4", "1" ] ] }, "page" : "341-349", "publisher" : "John Wiley &amp; Sons, Ltd (10.1111)", "title" : "Obesity and vitamin D deficiency: a systematic review and meta-analysis", "type" : "article-journal", "volume" : "16" }, "uris" : [ "http://www.mendeley.com/documents/?uuid=1db5de79-e98f-3155-9c57-59e469fcbd99" ] } ], "mendeley" : { "formattedCitation" : "(288)", "plainTextFormattedCitation" : "(288)", "previouslyFormattedCitation" : "(288)" }, "properties" : {  }, "schema" : "https://github.com/citation-style-language/schema/raw/master/csl-citation.json" }</w:instrText>
      </w:r>
      <w:r w:rsidR="00D123C3" w:rsidRPr="00224E43">
        <w:rPr>
          <w:rFonts w:ascii="Arial" w:hAnsi="Arial" w:cs="Arial"/>
        </w:rPr>
        <w:fldChar w:fldCharType="separate"/>
      </w:r>
      <w:r w:rsidR="000B42F8" w:rsidRPr="00224E43">
        <w:rPr>
          <w:rFonts w:ascii="Arial" w:hAnsi="Arial" w:cs="Arial"/>
          <w:noProof/>
        </w:rPr>
        <w:t>(288)</w:t>
      </w:r>
      <w:r w:rsidR="00D123C3" w:rsidRPr="00224E43">
        <w:rPr>
          <w:rFonts w:ascii="Arial" w:hAnsi="Arial" w:cs="Arial"/>
        </w:rPr>
        <w:fldChar w:fldCharType="end"/>
      </w:r>
      <w:r w:rsidR="00423923" w:rsidRPr="00224E43">
        <w:rPr>
          <w:rFonts w:ascii="Arial" w:hAnsi="Arial" w:cs="Arial"/>
        </w:rPr>
        <w:t xml:space="preserve">. </w:t>
      </w:r>
      <w:r w:rsidR="00F0705F" w:rsidRPr="00224E43">
        <w:rPr>
          <w:rFonts w:ascii="Arial" w:hAnsi="Arial" w:cs="Arial"/>
        </w:rPr>
        <w:t xml:space="preserve">In </w:t>
      </w:r>
      <w:r w:rsidR="00D35048" w:rsidRPr="00224E43">
        <w:rPr>
          <w:rFonts w:ascii="Arial" w:hAnsi="Arial" w:cs="Arial"/>
        </w:rPr>
        <w:t xml:space="preserve">two </w:t>
      </w:r>
      <w:r w:rsidR="00F0705F" w:rsidRPr="00224E43">
        <w:rPr>
          <w:rFonts w:ascii="Arial" w:hAnsi="Arial" w:cs="Arial"/>
        </w:rPr>
        <w:t xml:space="preserve">double-blind, placebo-controlled randomized clinical trials, </w:t>
      </w:r>
      <w:r w:rsidR="00120DC3" w:rsidRPr="00224E43">
        <w:rPr>
          <w:rFonts w:ascii="Arial" w:hAnsi="Arial" w:cs="Arial"/>
        </w:rPr>
        <w:t xml:space="preserve">Vitamin D-supplemented </w:t>
      </w:r>
      <w:r w:rsidR="00F0705F" w:rsidRPr="00224E43">
        <w:rPr>
          <w:rFonts w:ascii="Arial" w:hAnsi="Arial" w:cs="Arial"/>
        </w:rPr>
        <w:t>individuals with healthy overweight or obesity l</w:t>
      </w:r>
      <w:r w:rsidR="00120DC3" w:rsidRPr="00224E43">
        <w:rPr>
          <w:rFonts w:ascii="Arial" w:hAnsi="Arial" w:cs="Arial"/>
        </w:rPr>
        <w:t xml:space="preserve">ost significantly more fat mass than the placebo group when fed either </w:t>
      </w:r>
      <w:r w:rsidR="00D35048" w:rsidRPr="00224E43">
        <w:rPr>
          <w:rFonts w:ascii="Arial" w:hAnsi="Arial" w:cs="Arial"/>
        </w:rPr>
        <w:t>a calorie-restriction</w:t>
      </w:r>
      <w:r w:rsidR="0045094C" w:rsidRPr="00224E43">
        <w:rPr>
          <w:rFonts w:ascii="Arial" w:hAnsi="Arial" w:cs="Arial"/>
        </w:rPr>
        <w:t xml:space="preserve"> </w:t>
      </w:r>
      <w:r w:rsidR="0045094C" w:rsidRPr="00224E43">
        <w:rPr>
          <w:rFonts w:ascii="Arial" w:hAnsi="Arial" w:cs="Arial"/>
        </w:rPr>
        <w:fldChar w:fldCharType="begin" w:fldLock="1"/>
      </w:r>
      <w:r w:rsidR="000B42F8" w:rsidRPr="00224E43">
        <w:rPr>
          <w:rFonts w:ascii="Arial" w:hAnsi="Arial" w:cs="Arial"/>
        </w:rPr>
        <w:instrText>ADDIN CSL_CITATION { "citationItems" : [ { "id" : "ITEM-1", "itemData" : { "DOI" : "10.1111/cen.13861", "ISSN" : "03000664", "author" : [ { "dropping-particle" : "", "family" : "Lotfi-Dizaji", "given" : "Lida", "non-dropping-particle" : "", "parse-names" : false, "suffix" : "" }, { "dropping-particle" : "", "family" : "Mahboob", "given" : "Soltanali", "non-dropping-particle" : "", "parse-names" : false, "suffix" : "" }, { "dropping-particle" : "", "family" : "Aliashrafi", "given" : "Soodabeh", "non-dropping-particle" : "", "parse-names" : false, "suffix" : "" }, { "dropping-particle" : "", "family" : "Vaghef-Mehrabany", "given" : "Elnaz", "non-dropping-particle" : "", "parse-names" : false, "suffix" : "" }, { "dropping-particle" : "", "family" : "Ebrahimi-Mameghani", "given" : "Mehrangiz", "non-dropping-particle" : "", "parse-names" : false, "suffix" : "" }, { "dropping-particle" : "", "family" : "Morovati", "given" : "Ashti", "non-dropping-particle" : "", "parse-names" : false, "suffix" : "" } ], "container-title" : "Clinical Endocrinology", "id" : "ITEM-1", "issue" : "1", "issued" : { "date-parts" : [ [ "2019", "1", "1" ] ] }, "page" : "94-101", "publisher" : "John Wiley &amp; Sons, Ltd (10.1111)", "title" : "Effect of vitamin D supplementation along with weight loss diet on meta-inflammation and fat mass in obese subjects with vitamin D deficiency: A double-blind placebo-controlled randomized clinical trial", "type" : "article-journal", "volume" : "90" }, "uris" : [ "http://www.mendeley.com/documents/?uuid=6d081f40-2084-36fb-b7e1-b8f965142611" ] } ], "mendeley" : { "formattedCitation" : "(289)", "plainTextFormattedCitation" : "(289)", "previouslyFormattedCitation" : "(289)" }, "properties" : {  }, "schema" : "https://github.com/citation-style-language/schema/raw/master/csl-citation.json" }</w:instrText>
      </w:r>
      <w:r w:rsidR="0045094C" w:rsidRPr="00224E43">
        <w:rPr>
          <w:rFonts w:ascii="Arial" w:hAnsi="Arial" w:cs="Arial"/>
        </w:rPr>
        <w:fldChar w:fldCharType="separate"/>
      </w:r>
      <w:r w:rsidR="000B42F8" w:rsidRPr="00224E43">
        <w:rPr>
          <w:rFonts w:ascii="Arial" w:hAnsi="Arial" w:cs="Arial"/>
          <w:noProof/>
        </w:rPr>
        <w:t>(289)</w:t>
      </w:r>
      <w:r w:rsidR="0045094C" w:rsidRPr="00224E43">
        <w:rPr>
          <w:rFonts w:ascii="Arial" w:hAnsi="Arial" w:cs="Arial"/>
        </w:rPr>
        <w:fldChar w:fldCharType="end"/>
      </w:r>
      <w:r w:rsidR="00D35048" w:rsidRPr="00224E43">
        <w:rPr>
          <w:rFonts w:ascii="Arial" w:hAnsi="Arial" w:cs="Arial"/>
        </w:rPr>
        <w:t xml:space="preserve"> or weight-</w:t>
      </w:r>
      <w:r w:rsidR="00120DC3" w:rsidRPr="00224E43">
        <w:rPr>
          <w:rFonts w:ascii="Arial" w:hAnsi="Arial" w:cs="Arial"/>
        </w:rPr>
        <w:t xml:space="preserve">maintenance </w:t>
      </w:r>
      <w:r w:rsidR="0045094C" w:rsidRPr="00224E43">
        <w:rPr>
          <w:rFonts w:ascii="Arial" w:hAnsi="Arial" w:cs="Arial"/>
        </w:rPr>
        <w:fldChar w:fldCharType="begin" w:fldLock="1"/>
      </w:r>
      <w:r w:rsidR="000B42F8" w:rsidRPr="00224E43">
        <w:rPr>
          <w:rFonts w:ascii="Arial" w:hAnsi="Arial" w:cs="Arial"/>
        </w:rPr>
        <w:instrText>ADDIN CSL_CITATION { "citationItems" : [ { "id" : "ITEM-1", "itemData" : { "DOI" : "10.1186/1475-2891-11-78", "ISSN" : "1475-2891", "abstract" : "Vitamin D concentrations are linked to body composition indices, particularly body fat mass. Relationships between hypovitaminosis D and obesity, described by both BMI and waist circumference, have been mentioned. We have investigated the effect of a 12-week vitamin D3 supplementation on anthropometric indices in healthy overweight and obese women. In a double-blind, randomized, placebo-controlled, parallel-group trial, seventy-seven participants (age 38\u00b18.1\u2009years, BMI 29.8\u00b14.1\u2009kg/m2) were randomly allocated into two groups: vitamin D (25\u2009\u03bcg per day as cholecalciferol) and placebo (25\u2009\u03bcg per day as lactose) for 12\u2009weeks. Body weight, height, waist, hip, fat mass, 25(OH) D, iPTH, and dietary intakes were measured before and after the intervention. Serum 25(OH)D significantly increased in the vitamin D group compared to the placebo group (38.2\u00b132.7\u2009nmol/L vs. 4.6\u00b114.8\u2009nmol/L; P&lt;0.001) and serum iPTH concentrations were decreased by vitamin D3 supplementation (-0.26\u00b10.57 pmol/L vs. 0.27\u00b10.56 pmol/L; P&lt;0.001). Supplementation with vitamin D3 caused a statistically significant decrease in body fat mass in the vitamin D group compared to the placebo group (-2.7\u00b12.1\u2009kg vs. -0.47\u00b12.1\u2009kg; P&lt;0.001). However, body weight and waist circumference did not change significantly in both groups. A significant reverse correlation between changes in serum 25(OH) D concentrations and body fat mass was observed (r\u2009=\u2009-0.319, P\u2009=\u20090.005). Among healthy overweight and obese women, increasing 25(OH) D concentrations by vitamin D3 supplementation led to body fat mass reduction. This trial is registered at clinicaltrials.gov as NCT01344161.", "author" : [ { "dropping-particle" : "", "family" : "Salehpour", "given" : "Amin", "non-dropping-particle" : "", "parse-names" : false, "suffix" : "" }, { "dropping-particle" : "", "family" : "Hosseinpanah", "given" : "Farhad", "non-dropping-particle" : "", "parse-names" : false, "suffix" : "" }, { "dropping-particle" : "", "family" : "Shidfar", "given" : "Farzad", "non-dropping-particle" : "", "parse-names" : false, "suffix" : "" }, { "dropping-particle" : "", "family" : "Vafa", "given" : "Mohammadreza", "non-dropping-particle" : "", "parse-names" : false, "suffix" : "" }, { "dropping-particle" : "", "family" : "Razaghi", "given" : "Maryam", "non-dropping-particle" : "", "parse-names" : false, "suffix" : "" }, { "dropping-particle" : "", "family" : "Dehghani", "given" : "Sahar", "non-dropping-particle" : "", "parse-names" : false, "suffix" : "" }, { "dropping-particle" : "", "family" : "Hoshiarrad", "given" : "Anahita", "non-dropping-particle" : "", "parse-names" : false, "suffix" : "" }, { "dropping-particle" : "", "family" : "Gohari", "given" : "Mahmoodreza", "non-dropping-particle" : "", "parse-names" : false, "suffix" : "" } ], "container-title" : "Nutrition Journal", "id" : "ITEM-1", "issue" : "1", "issued" : { "date-parts" : [ [ "2012", "12", "22" ] ] }, "page" : "78", "publisher" : "BioMed Central", "title" : "A 12-week double-blind randomized clinical trial of vitamin D3supplementation on body fat mass in healthy overweight and obese women", "type" : "article-journal", "volume" : "11" }, "uris" : [ "http://www.mendeley.com/documents/?uuid=9de66f62-1b1c-3b01-ba4b-0fd3f18a5296" ] } ], "mendeley" : { "formattedCitation" : "(290)", "plainTextFormattedCitation" : "(290)", "previouslyFormattedCitation" : "(290)" }, "properties" : {  }, "schema" : "https://github.com/citation-style-language/schema/raw/master/csl-citation.json" }</w:instrText>
      </w:r>
      <w:r w:rsidR="0045094C" w:rsidRPr="00224E43">
        <w:rPr>
          <w:rFonts w:ascii="Arial" w:hAnsi="Arial" w:cs="Arial"/>
        </w:rPr>
        <w:fldChar w:fldCharType="separate"/>
      </w:r>
      <w:r w:rsidR="000B42F8" w:rsidRPr="00224E43">
        <w:rPr>
          <w:rFonts w:ascii="Arial" w:hAnsi="Arial" w:cs="Arial"/>
          <w:noProof/>
        </w:rPr>
        <w:t>(290)</w:t>
      </w:r>
      <w:r w:rsidR="0045094C" w:rsidRPr="00224E43">
        <w:rPr>
          <w:rFonts w:ascii="Arial" w:hAnsi="Arial" w:cs="Arial"/>
        </w:rPr>
        <w:fldChar w:fldCharType="end"/>
      </w:r>
      <w:r w:rsidR="0045094C" w:rsidRPr="00224E43">
        <w:rPr>
          <w:rFonts w:ascii="Arial" w:hAnsi="Arial" w:cs="Arial"/>
        </w:rPr>
        <w:t xml:space="preserve"> </w:t>
      </w:r>
      <w:r w:rsidR="00120DC3" w:rsidRPr="00224E43">
        <w:rPr>
          <w:rFonts w:ascii="Arial" w:hAnsi="Arial" w:cs="Arial"/>
        </w:rPr>
        <w:t>diet</w:t>
      </w:r>
      <w:r w:rsidR="00D35048" w:rsidRPr="00224E43">
        <w:rPr>
          <w:rFonts w:ascii="Arial" w:hAnsi="Arial" w:cs="Arial"/>
        </w:rPr>
        <w:t xml:space="preserve"> for 12 weeks. While decreased fat mass may result from Vitamin-D induced inhibition of adipogenesis, this hypothesis was not directly tested in the studies, and two other longer term studies demonstrated no change in fat mass with Vitamin D supplementation</w:t>
      </w:r>
      <w:r w:rsidR="0045094C" w:rsidRPr="00224E43">
        <w:rPr>
          <w:rFonts w:ascii="Arial" w:hAnsi="Arial" w:cs="Arial"/>
        </w:rPr>
        <w:t xml:space="preserve"> between 14</w:t>
      </w:r>
      <w:r w:rsidR="00D31ACD">
        <w:rPr>
          <w:rFonts w:ascii="Arial" w:hAnsi="Arial" w:cs="Arial"/>
        </w:rPr>
        <w:t>,</w:t>
      </w:r>
      <w:r w:rsidR="0045094C" w:rsidRPr="00224E43">
        <w:rPr>
          <w:rFonts w:ascii="Arial" w:hAnsi="Arial" w:cs="Arial"/>
        </w:rPr>
        <w:t>000 and 20</w:t>
      </w:r>
      <w:r w:rsidR="00D31ACD">
        <w:rPr>
          <w:rFonts w:ascii="Arial" w:hAnsi="Arial" w:cs="Arial"/>
        </w:rPr>
        <w:t>,</w:t>
      </w:r>
      <w:r w:rsidR="0045094C" w:rsidRPr="00224E43">
        <w:rPr>
          <w:rFonts w:ascii="Arial" w:hAnsi="Arial" w:cs="Arial"/>
        </w:rPr>
        <w:t xml:space="preserve">000 IU per week </w:t>
      </w:r>
      <w:r w:rsidR="0022748F" w:rsidRPr="00224E43">
        <w:rPr>
          <w:rFonts w:ascii="Arial" w:hAnsi="Arial" w:cs="Arial"/>
        </w:rPr>
        <w:fldChar w:fldCharType="begin" w:fldLock="1"/>
      </w:r>
      <w:r w:rsidR="000B42F8" w:rsidRPr="00224E43">
        <w:rPr>
          <w:rFonts w:ascii="Arial" w:hAnsi="Arial" w:cs="Arial"/>
        </w:rPr>
        <w:instrText>ADDIN CSL_CITATION { "citationItems" : [ { "id" : "ITEM-1", "itemData" : { "DOI" : "10.3945/ajcn.113.073734", "ISSN" : "0002-9165", "author" : [ { "dropping-particle" : "", "family" : "Mason", "given" : "Caitlin", "non-dropping-particle" : "", "parse-names" : false, "suffix" : "" }, { "dropping-particle" : "", "family" : "Xiao", "given" : "Liren", "non-dropping-particle" : "", "parse-names" : false, "suffix" : "" }, { "dropping-particle" : "", "family" : "Imayama", "given" : "Ikuyo", "non-dropping-particle" : "", "parse-names" : false, "suffix" : "" }, { "dropping-particle" : "", "family" : "Duggan", "given" : "Catherine", "non-dropping-particle" : "", "parse-names" : false, "suffix" : "" }, { "dropping-particle" : "", "family" : "Wang", "given" : "Ching-Yun", "non-dropping-particle" : "", "parse-names" : false, "suffix" : "" }, { "dropping-particle" : "", "family" : "Korde", "given" : "Larissa", "non-dropping-particle" : "", "parse-names" : false, "suffix" : "" }, { "dropping-particle" : "", "family" : "McTiernan", "given" : "Anne", "non-dropping-particle" : "", "parse-names" : false, "suffix" : "" } ], "container-title" : "The American Journal of Clinical Nutrition", "id" : "ITEM-1", "issue" : "5", "issued" : { "date-parts" : [ [ "2014", "5", "1" ] ] }, "page" : "1015-1025", "publisher" : "Narnia", "title" : "Vitamin D3 supplementation during weight loss: a double-blind randomized controlled trial", "type" : "article-journal", "volume" : "99" }, "uris" : [ "http://www.mendeley.com/documents/?uuid=d3afa565-93b7-3677-9c5e-47971a76230b" ] }, { "id" : "ITEM-2", "itemData" : { "DOI" : "10.1530/EJE-08-0339", "ISSN" : "0804-4643", "PMID" : "19056900", "abstract" : "OBJECTIVE Investigate whether cholecalciferol supplementation leads to weight loss in overweight and obese adults. DESIGN Randomized double blind clinical trial with 20,000 IU cholecalciferol twice a week, or 20,000 IU once a week plus placebo, or placebo twice a week, for 12 months. All subjects were given 500 mg calcium supplementation. METHODS Four hundred and forty five healthy, overweight, and obese men and women (age 21-70 years, body mass index (BMI) 28.0-47.0 kg/m(2)). Body weight, fatness, and fat distribution parameters were measured by dual-energy X-ray absorptiometry and anthropometry, blood samples and 24-h urinary samples were collected. RESULTS At baseline, there were no significant differences between the groups, but there was a significant inverse relation between serum 25-hydroxyvitamin D (25(OH)D) levels and BMI, and a significant positive association between calorie intake and BMI. Three hundred and thirty four subjects completed the study. During the study, there was no significant change in weight, waist-to-hip ratio (WHR) or percentage body fat in any of the groups, nor between them. Parathyroid hormone decreased and 25(OH)D increased significantly in both groups receiving cholecalciferol, and serum levels of 25(OH)D stabilized after 3 months. Serum calcium was unchanged in all groups. Urinary calcium excretion increased in all groups, but there was no significant difference between the groups. Weekly dosage of 20,000-40,000 IU cholecalciferol for 12 months was associated with a low risk of adverse effects, at least in overweight and obese adults living at latitude 70 degrees N. CONCLUSION Significant weight reduction in overweight and obese subjects is unlikely to occur with cholecalciferol supplementation.", "author" : [ { "dropping-particle" : "", "family" : "Sneve", "given" : "M", "non-dropping-particle" : "", "parse-names" : false, "suffix" : "" }, { "dropping-particle" : "", "family" : "Figenschau", "given" : "Y", "non-dropping-particle" : "", "parse-names" : false, "suffix" : "" }, { "dropping-particle" : "", "family" : "Jorde", "given" : "R", "non-dropping-particle" : "", "parse-names" : false, "suffix" : "" } ], "container-title" : "European Journal of Endocrinology", "id" : "ITEM-2", "issue" : "6", "issued" : { "date-parts" : [ [ "2008", "12" ] ] }, "page" : "675-684", "title" : "Supplementation with cholecalciferol does not result in weight reduction in overweight and obese subjects", "type" : "article-journal", "volume" : "159" }, "uris" : [ "http://www.mendeley.com/documents/?uuid=ccde1931-005a-320a-b88b-e5b2dcbf1e97" ] } ], "mendeley" : { "formattedCitation" : "(291,292)", "plainTextFormattedCitation" : "(291,292)", "previouslyFormattedCitation" : "(291,292)" }, "properties" : {  }, "schema" : "https://github.com/citation-style-language/schema/raw/master/csl-citation.json" }</w:instrText>
      </w:r>
      <w:r w:rsidR="0022748F" w:rsidRPr="00224E43">
        <w:rPr>
          <w:rFonts w:ascii="Arial" w:hAnsi="Arial" w:cs="Arial"/>
        </w:rPr>
        <w:fldChar w:fldCharType="separate"/>
      </w:r>
      <w:r w:rsidR="000B42F8" w:rsidRPr="00224E43">
        <w:rPr>
          <w:rFonts w:ascii="Arial" w:hAnsi="Arial" w:cs="Arial"/>
          <w:noProof/>
        </w:rPr>
        <w:t>(291,292)</w:t>
      </w:r>
      <w:r w:rsidR="0022748F" w:rsidRPr="00224E43">
        <w:rPr>
          <w:rFonts w:ascii="Arial" w:hAnsi="Arial" w:cs="Arial"/>
        </w:rPr>
        <w:fldChar w:fldCharType="end"/>
      </w:r>
      <w:r w:rsidR="00D35048" w:rsidRPr="00224E43">
        <w:rPr>
          <w:rFonts w:ascii="Arial" w:hAnsi="Arial" w:cs="Arial"/>
        </w:rPr>
        <w:t xml:space="preserve">. </w:t>
      </w:r>
      <w:r w:rsidR="0045094C" w:rsidRPr="00224E43">
        <w:rPr>
          <w:rFonts w:ascii="Arial" w:hAnsi="Arial" w:cs="Arial"/>
        </w:rPr>
        <w:t xml:space="preserve"> </w:t>
      </w:r>
    </w:p>
    <w:p w14:paraId="05E1C457" w14:textId="77777777" w:rsidR="001F2FBB" w:rsidRPr="00224E43" w:rsidRDefault="001F2FBB" w:rsidP="00224E43">
      <w:pPr>
        <w:pStyle w:val="NoSpacing"/>
        <w:spacing w:line="276" w:lineRule="auto"/>
        <w:rPr>
          <w:rFonts w:ascii="Arial" w:hAnsi="Arial" w:cs="Arial"/>
        </w:rPr>
      </w:pPr>
    </w:p>
    <w:p w14:paraId="45745339" w14:textId="0CA075CB" w:rsidR="00C41075" w:rsidRPr="00224E43" w:rsidRDefault="00C41075" w:rsidP="00224E43">
      <w:pPr>
        <w:pStyle w:val="NoSpacing"/>
        <w:spacing w:line="276" w:lineRule="auto"/>
        <w:rPr>
          <w:rFonts w:ascii="Arial" w:hAnsi="Arial" w:cs="Arial"/>
        </w:rPr>
      </w:pPr>
      <w:r w:rsidRPr="00224E43">
        <w:rPr>
          <w:rFonts w:ascii="Arial" w:hAnsi="Arial" w:cs="Arial"/>
        </w:rPr>
        <w:t xml:space="preserve">The relationship between adipocyte development and thyroid hormones has been recognized since 1888 when a report on myxedema proposed that obesity was a requirement for a diagnosis of hypothyroidism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"10.1210/jc.2003-031800", "ISSN" : "0021-972X", "PMID" : "14671139", "author" : [ { "dropping-particle" : "", "family" : "Mariash", "given" : "Cary N.", "non-dropping-particle" : "", "parse-names" : false, "suffix" : "" } ], "container-title" : "The Journal of Clinical Endocrinology &amp; Metabolism", "id" : "ITEM-1", "issue" : "12", "issued" : { "date-parts" : [ [ "2003", "12" ] ] }, "page" : "5603-5604", "title" : "Thyroid hormone and the adipocyte", "type" : "article-journal", "volume" : "88" }, "uris" : [ "http://www.mendeley.com/documents/?uuid=3b6a77f7-dd16-3898-be19-e00507c00987" ] } ], "mendeley" : { "formattedCitation" : "(293)", "plainTextFormattedCitation" : "(293)", "previouslyFormattedCitation" : "(293)"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(293)</w:t>
      </w:r>
      <w:r w:rsidRPr="00224E43">
        <w:rPr>
          <w:rFonts w:ascii="Arial" w:hAnsi="Arial" w:cs="Arial"/>
        </w:rPr>
        <w:fldChar w:fldCharType="end"/>
      </w:r>
      <w:r w:rsidRPr="00224E43">
        <w:rPr>
          <w:rFonts w:ascii="Arial" w:hAnsi="Arial" w:cs="Arial"/>
        </w:rPr>
        <w:t xml:space="preserve">. The most biologically active form of thyroid hormone, T3, can induce brown adipocyte differentiation </w:t>
      </w:r>
      <w:r w:rsidRPr="00224E43">
        <w:rPr>
          <w:rFonts w:ascii="Arial" w:hAnsi="Arial" w:cs="Arial"/>
        </w:rPr>
        <w:fldChar w:fldCharType="begin" w:fldLock="1"/>
      </w:r>
      <w:r w:rsidR="000B42F8" w:rsidRPr="00224E43">
        <w:rPr>
          <w:rFonts w:ascii="Arial" w:hAnsi="Arial" w:cs="Arial"/>
        </w:rPr>
        <w:instrText>ADDIN CSL_CITATION { "citationItems" : [ { "id" : "ITEM-1", "itemData" : { "ISSN" : "0021-9533", "PMID" : "8175918", "abstract" : "The HIB 1B cell line, derived from a brown fat tumor of a transgenic mouse, is the first established brown adipocyte cell line capable of expressing the brown fat-specific mitochondrial uncoupling protein (UCP). UCP gene expression, which was virtually undetectable under basic conditions, was stimulated by acute catecholamine or cyclic AMP treatment to levels comparable to primary cultures of brown adipocytes. Elevation of UCP mRNA levels following stimulation was very rapid but transient, decreasing after about 4 hours with a half-life between 9 and 13 hours. Immunoblotting showed the presence of UCP in HIB 1B mitochondria, but expression was much lower than observed in BAT or primary cultures of brown adipocytes. Upon transfection of HIB 1B cells with a reporter gene containing the UCP promoter, the activity of the transgene was regulatable by cAMP and norepinephrine. Investigation of the possible adrenergic receptors involved in UCP stimulation showed that specific beta 3-adrenergic agonists were much less effective than nonspecific beta-adrenergic agonists and that mRNA levels of the atypical, fat-specific beta 3-adrenoceptor were lower than those observed in brown adipocytes differentiated in primary culture. From pharmacological evidence we conclude that beta 3-adrenergic receptors account for approximately 30-40% of catecholamine induced UCP gene stimulation, whereas about 60-70% is stimulated via the classical beta 1/2 adrenergic pathway. We conclude that HIB 1B cells represent a functional system for the study of mechanisms related to brown adipose thermogenesis.", "author" : [ { "dropping-particle" : "", "family" : "Klaus", "given" : "S", "non-dropping-particle" : "", "parse-names" : false, "suffix" : "" }, { "dropping-particle" : "", "family" : "Choy", "given" : "L", "non-dropping-particle" : "", "parse-names" : false, "suffix" : "" }, { "dropping-particle" : "", "family" : "Champigny", "given" : "O", "non-dropping-particle" : "", "parse-names" : false, "suffix" : "" }, { "dropping-particle" : "", "family" : "Cassard-Doulcier", "given" : "A M", "non-dropping-particle" : "", "parse-names" : false, "suffix" : "" }, { "dropping-particle" : "", "family" : "Ross", "given" : "S", "non-dropping-particle" : "", "parse-names" : false, "suffix" : "" }, { "dropping-particle" : "", "family" : "Spiegelman", "given" : "B", "non-dropping-particle" : "", "parse-names" : false, "suffix" : "" }, { "dropping-particle" : "", "family" : "Ricquier", "given" : "D", "non-dropping-particle" : "", "parse-names" : false, "suffix" : "" } ], "container-title" : "Journal of cell science", "id" : "ITEM-1", "issued" : { "date-parts" : [ [ "1994", "1" ] ] }, "page" : "313-319", "title" : "Characterization of the novel brown adipocyte cell line HIB 1B. Adrenergic pathways involved in regulation of uncoupling protein gene expression.", "type" : "article-journal", "volume" : "107 ( Pt 1" }, "uris" : [ "http://www.mendeley.com/documents/?uuid=f8f8afd1-6525-34ec-b329-5481391d8700" ] } ], "mendeley" : { "formattedCitation" : "(294)", "plainTextFormattedCitation" : "(294)", "previouslyFormattedCitation" : "(294)"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(294)</w:t>
      </w:r>
      <w:r w:rsidRPr="00224E43">
        <w:rPr>
          <w:rFonts w:ascii="Arial" w:hAnsi="Arial" w:cs="Arial"/>
        </w:rPr>
        <w:fldChar w:fldCharType="end"/>
      </w:r>
      <w:r w:rsidRPr="00224E43">
        <w:rPr>
          <w:rFonts w:ascii="Arial" w:hAnsi="Arial" w:cs="Arial"/>
        </w:rPr>
        <w:t xml:space="preserve">. Hyperthyroidism in rodents induces adipocyte hyperplasia, whereas hypothyroidism impedes AT development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"10.1152/ajpcell.1984.246.1.C50", "ISSN" : "0002-9513", "PMID" : "6364827", "abstract" : "It has been reported that mild hyperthyroidism in the young Sherman rat induces adipose tissue hyperplasia, concomitant with cell size reduction, and that hypothyroidism induces opposite effects. The present experiments were designed to study the evolution of cellularity in retroperitoneal and epididymal adipose tissue during a long term thyroxine (T4) treatment or in T4-treated rats, after the treatment had been stopped. In both cases, hyperplasia was transient with the observation that the adipocyte number observed in 3-mo-old control rats was reached earlier in T4-treated rats. In hypothyroid rats, hypoplasia was also transient, because once the treatment was stopped, the cell number overtook that of controls. Zucker rats were also treated with T4, because hypoplasia has been observed in young obese (fa/fa) rats and these rats are reported to be hypothyroid. T4 treatment increased their adipocyte number up to the level of nonobese (Fa/fa) untreated rats, while hypertrophy, although reduced, was persistent. In Sherman and Zucker rats, adipose tissue lipoprotein lipase activity was decreased by T4 treatment in parallel with and perhaps because of adipocyte size reduction. We suggest that hyperplasia induced by thyroid hormones results from a precocious differentiation of preadipocytes and does not necessarily imply an increased preadipocytes multiplication.", "author" : [ { "dropping-particle" : "", "family" : "Levacher", "given" : "C", "non-dropping-particle" : "", "parse-names" : false, "suffix" : "" }, { "dropping-particle" : "", "family" : "Sztalryd", "given" : "C", "non-dropping-particle" : "", "parse-names" : false, "suffix" : "" }, { "dropping-particle" : "", "family" : "Kinebanyan", "given" : "M F", "non-dropping-particle" : "", "parse-names" : false, "suffix" : "" }, { "dropping-particle" : "", "family" : "Picon", "given" : "L", "non-dropping-particle" : "", "parse-names" : false, "suffix" : "" } ], "container-title" : "The American journal of physiology", "id" : "ITEM-1", "issue" : "1 Pt 1", "issued" : { "date-parts" : [ [ "1984", "1" ] ] }, "page" : "C50-C56", "publisher" : "American Physiological Society Bethesda, MD", "title" : "Effects of thyroid hormones on adipose tissue development in Sherman and Zucker rats", "type" : "article-journal", "volume" : "246" }, "uris" : [ "http://www.mendeley.com/documents/?uuid=8c750eb5-50b9-3be9-9575-901c95f195de" ] } ], "mendeley" : { "formattedCitation" : "(295)", "plainTextFormattedCitation" : "(295)", "previouslyFormattedCitation" : "(295)"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(295)</w:t>
      </w:r>
      <w:r w:rsidRPr="00224E43">
        <w:rPr>
          <w:rFonts w:ascii="Arial" w:hAnsi="Arial" w:cs="Arial"/>
        </w:rPr>
        <w:fldChar w:fldCharType="end"/>
      </w:r>
      <w:r w:rsidRPr="00224E43">
        <w:rPr>
          <w:rFonts w:ascii="Arial" w:hAnsi="Arial" w:cs="Arial"/>
        </w:rPr>
        <w:t xml:space="preserve">. </w:t>
      </w:r>
      <w:r w:rsidR="00163538" w:rsidRPr="00224E43">
        <w:rPr>
          <w:rFonts w:ascii="Arial" w:hAnsi="Arial" w:cs="Arial"/>
        </w:rPr>
        <w:t>Overall</w:t>
      </w:r>
      <w:r w:rsidRPr="00224E43">
        <w:rPr>
          <w:rFonts w:ascii="Arial" w:hAnsi="Arial" w:cs="Arial"/>
        </w:rPr>
        <w:t>, studies on the involvement of thyroid hormones in AT development are controversial.</w:t>
      </w:r>
      <w:r w:rsidR="00E16B98" w:rsidRPr="00224E43">
        <w:rPr>
          <w:rFonts w:ascii="Arial" w:hAnsi="Arial" w:cs="Arial"/>
        </w:rPr>
        <w:t xml:space="preserve"> </w:t>
      </w:r>
      <w:r w:rsidR="00163538" w:rsidRPr="00224E43">
        <w:rPr>
          <w:rFonts w:ascii="Arial" w:hAnsi="Arial" w:cs="Arial"/>
        </w:rPr>
        <w:t>While t</w:t>
      </w:r>
      <w:r w:rsidR="00E16B98" w:rsidRPr="00224E43">
        <w:rPr>
          <w:rFonts w:ascii="Arial" w:hAnsi="Arial" w:cs="Arial"/>
        </w:rPr>
        <w:t>he induction of adipogenesis is differentially regulated by various thyroid hormone receptor (TR) isoforms</w:t>
      </w:r>
      <w:r w:rsidR="00163538" w:rsidRPr="00224E43">
        <w:rPr>
          <w:rFonts w:ascii="Arial" w:hAnsi="Arial" w:cs="Arial"/>
        </w:rPr>
        <w:t xml:space="preserve">, studies largely indicate that TRs promote adipogenesis in the majority of model systems </w:t>
      </w:r>
      <w:r w:rsidR="00163538" w:rsidRPr="00224E43">
        <w:rPr>
          <w:rFonts w:ascii="Arial" w:hAnsi="Arial" w:cs="Arial"/>
        </w:rPr>
        <w:fldChar w:fldCharType="begin" w:fldLock="1"/>
      </w:r>
      <w:r w:rsidR="00FC23EF" w:rsidRPr="00224E43">
        <w:rPr>
          <w:rFonts w:ascii="Arial" w:hAnsi="Arial" w:cs="Arial"/>
        </w:rPr>
        <w:instrText>ADDIN CSL_CITATION { "citationItems" : [ { "id" : "ITEM-1", "itemData" : { "DOI" : "10.1002/cphy.c160022", "ISSN" : "2040-4603", "author" : [ { "dropping-particle" : "", "family" : "S\u00e1", "given" : "Paula Mota", "non-dropping-particle" : "de", "parse-names" : false, "suffix" : "" }, { "dropping-particle" : "", "family" : "Richard", "given" : "Allison J.", "non-dropping-particle" : "", "parse-names" : false, "suffix" : "" }, { "dropping-particle" : "", "family" : "Hang", "given" : "Hardy", "non-dropping-particle" : "", "parse-names" : false, "suffix" : "" }, { "dropping-particle" : "", "family" : "Stephens", "given" : "Jacqueline M.", "non-dropping-particle" : "", "parse-names" : false, "suffix" : "" } ], "container-title" : "Comprehensive Physiology", "id" : "ITEM-1", "issued" : { "date-parts" : [ [ "2017", "3", "16" ] ] }, "page" : "635-674", "publisher" : "John Wiley &amp; Sons, Inc.", "publisher-place" : "Hoboken, NJ, USA", "title" : "Transcriptional regulation of adipogenesis", "type" : "chapter", "volume" : "7" }, "uris" : [ "http://www.mendeley.com/documents/?uuid=ed8c74f9-699f-3e05-a711-8f267c005501" ] } ], "mendeley" : { "formattedCitation" : "(245)", "plainTextFormattedCitation" : "(245)", "previouslyFormattedCitation" : "(245)" }, "properties" : {  }, "schema" : "https://github.com/citation-style-language/schema/raw/master/csl-citation.json" }</w:instrText>
      </w:r>
      <w:r w:rsidR="00163538" w:rsidRPr="00224E43">
        <w:rPr>
          <w:rFonts w:ascii="Arial" w:hAnsi="Arial" w:cs="Arial"/>
        </w:rPr>
        <w:fldChar w:fldCharType="separate"/>
      </w:r>
      <w:r w:rsidR="00FC23EF" w:rsidRPr="00224E43">
        <w:rPr>
          <w:rFonts w:ascii="Arial" w:hAnsi="Arial" w:cs="Arial"/>
          <w:noProof/>
        </w:rPr>
        <w:t>(245)</w:t>
      </w:r>
      <w:r w:rsidR="00163538" w:rsidRPr="00224E43">
        <w:rPr>
          <w:rFonts w:ascii="Arial" w:hAnsi="Arial" w:cs="Arial"/>
        </w:rPr>
        <w:fldChar w:fldCharType="end"/>
      </w:r>
      <w:r w:rsidR="00163538" w:rsidRPr="00224E43">
        <w:rPr>
          <w:rFonts w:ascii="Arial" w:hAnsi="Arial" w:cs="Arial"/>
        </w:rPr>
        <w:t xml:space="preserve">.  </w:t>
      </w:r>
      <w:r w:rsidRPr="00224E43">
        <w:rPr>
          <w:rFonts w:ascii="Arial" w:hAnsi="Arial" w:cs="Arial"/>
        </w:rPr>
        <w:t xml:space="preserve"> </w:t>
      </w:r>
    </w:p>
    <w:bookmarkEnd w:id="4"/>
    <w:p w14:paraId="6FA88A52" w14:textId="05F515C8" w:rsidR="00A32D63" w:rsidRPr="00224E43" w:rsidRDefault="00A23484" w:rsidP="00224E43">
      <w:pPr>
        <w:spacing w:after="0" w:line="276" w:lineRule="auto"/>
        <w:ind w:firstLine="0"/>
        <w:contextualSpacing/>
        <w:rPr>
          <w:rFonts w:ascii="Arial" w:hAnsi="Arial" w:cs="Arial"/>
          <w:b/>
        </w:rPr>
      </w:pPr>
      <w:r w:rsidRPr="00224E43">
        <w:rPr>
          <w:rFonts w:ascii="Arial" w:hAnsi="Arial" w:cs="Arial"/>
        </w:rPr>
        <w:t xml:space="preserve">  </w:t>
      </w:r>
    </w:p>
    <w:p w14:paraId="38DCE1A4" w14:textId="38330D32" w:rsidR="00C41075" w:rsidRPr="00281EE2" w:rsidRDefault="00C41075" w:rsidP="00224E43">
      <w:pPr>
        <w:spacing w:after="0" w:line="276" w:lineRule="auto"/>
        <w:ind w:firstLine="0"/>
        <w:contextualSpacing/>
        <w:rPr>
          <w:rFonts w:ascii="Arial" w:hAnsi="Arial" w:cs="Arial"/>
          <w:b/>
          <w:color w:val="00B050"/>
        </w:rPr>
      </w:pPr>
      <w:bookmarkStart w:id="6" w:name="_Hlk36753887"/>
      <w:r w:rsidRPr="00281EE2">
        <w:rPr>
          <w:rFonts w:ascii="Arial" w:hAnsi="Arial" w:cs="Arial"/>
          <w:b/>
          <w:color w:val="00B050"/>
        </w:rPr>
        <w:t>Adipocyte Progenitors</w:t>
      </w:r>
    </w:p>
    <w:p w14:paraId="198E1AE5" w14:textId="77777777" w:rsidR="00D31ACD" w:rsidRPr="00224E43" w:rsidRDefault="00D31ACD" w:rsidP="00224E43">
      <w:pPr>
        <w:spacing w:after="0" w:line="276" w:lineRule="auto"/>
        <w:ind w:firstLine="0"/>
        <w:contextualSpacing/>
        <w:rPr>
          <w:rFonts w:ascii="Arial" w:hAnsi="Arial" w:cs="Arial"/>
          <w:b/>
        </w:rPr>
      </w:pPr>
    </w:p>
    <w:p w14:paraId="0CC9215B" w14:textId="6A2151D8" w:rsidR="00C41075" w:rsidRPr="00224E43" w:rsidRDefault="00C41075" w:rsidP="00224E43">
      <w:pPr>
        <w:spacing w:after="0" w:line="276" w:lineRule="auto"/>
        <w:ind w:firstLine="0"/>
        <w:contextualSpacing/>
        <w:rPr>
          <w:rFonts w:ascii="Arial" w:hAnsi="Arial" w:cs="Arial"/>
        </w:rPr>
      </w:pPr>
      <w:r w:rsidRPr="00224E43">
        <w:rPr>
          <w:rFonts w:ascii="Arial" w:hAnsi="Arial" w:cs="Arial"/>
        </w:rPr>
        <w:t xml:space="preserve">In AT, pools of adipose stem/progenitor cells (APs) exist that can differentiate into mature adipocytes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"10.1016/j.tem.2016.05.001", "ISSN" : "10432760", "PMID" : "27262681", "abstract" : "Stem or progenitor cells are an essential component for the development, homeostasis, expansion, and regeneration of many tissues. Within white adipose tissue (WAT) reside vascular-resident adipose progenitor cells (APCs) that can proliferate and differentiate into either white or beige/brite adipocytes, which may control adiposity. Recent studies have begun to show that APCs can be manipulated to control adiposity and counteract 'diabesity'. However, much remains unknown about the identity of APCs and how they may control adiposity in response to homeostatic and external cues. Here, we discuss recent advances in our understanding of adipose progenitors and cover a range of topics, including the stem cell/progenitor lineage, their niche, their developmental and adult roles, and their role in cold-induced beige/brite adipocyte formation.", "author" : [ { "dropping-particle" : "", "family" : "Berry", "given" : "Daniel C.", "non-dropping-particle" : "", "parse-names" : false, "suffix" : "" }, { "dropping-particle" : "", "family" : "Jiang", "given" : "Yuwei", "non-dropping-particle" : "", "parse-names" : false, "suffix" : "" }, { "dropping-particle" : "", "family" : "Graff", "given" : "Jonathan M.", "non-dropping-particle" : "", "parse-names" : false, "suffix" : "" } ], "container-title" : "Trends in Endocrinology &amp; Metabolism", "id" : "ITEM-1", "issue" : "8", "issued" : { "date-parts" : [ [ "2016", "8" ] ] }, "page" : "574-585", "title" : "Emerging roles of adipose progenitor cells in tissue development, homeostasis, expansion and thermogenesis", "type" : "article-journal", "volume" : "27" }, "uris" : [ "http://www.mendeley.com/documents/?uuid=e5bd8f6e-ab08-35cb-a487-78cd2dd75b95" ] }, { "id" : "ITEM-2",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"ITEM-2", "issue" : "3", "issued" : { "date-parts" : [ [ "2014", "3" ] ] }, "page" : "358-369", "publisher" : "NIH Public Access", "title" : "Adipose tissue plasticity from WAT to BAT and in between", "type" : "article-journal", "volume" : "1842" }, "uris" : [ "http://www.mendeley.com/documents/?uuid=7249e165-8c60-38a5-8f15-1499a82ae2fe" ] } ], "mendeley" : { "formattedCitation" : "(296,297)", "plainTextFormattedCitation" : "(296,297)", "previouslyFormattedCitation" : "(296,297)"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(296,297)</w:t>
      </w:r>
      <w:r w:rsidRPr="00224E43">
        <w:rPr>
          <w:rFonts w:ascii="Arial" w:hAnsi="Arial" w:cs="Arial"/>
        </w:rPr>
        <w:fldChar w:fldCharType="end"/>
      </w:r>
      <w:r w:rsidRPr="00224E43">
        <w:rPr>
          <w:rFonts w:ascii="Arial" w:hAnsi="Arial" w:cs="Arial"/>
        </w:rPr>
        <w:t xml:space="preserve">. At least </w:t>
      </w:r>
      <w:r w:rsidRPr="00224E43">
        <w:rPr>
          <w:rFonts w:ascii="Arial" w:hAnsi="Arial" w:cs="Arial"/>
          <w:color w:val="000000"/>
          <w:shd w:val="clear" w:color="auto" w:fill="FFFFFF"/>
        </w:rPr>
        <w:t>two distinct progenitor populations give rise to adipocytes</w:t>
      </w:r>
      <w:r w:rsidR="00270EA5" w:rsidRPr="00224E43">
        <w:rPr>
          <w:rFonts w:ascii="Arial" w:hAnsi="Arial" w:cs="Arial"/>
          <w:color w:val="000000"/>
          <w:shd w:val="clear" w:color="auto" w:fill="FFFFFF"/>
        </w:rPr>
        <w:t xml:space="preserve">:  </w:t>
      </w:r>
      <w:r w:rsidRPr="00224E43">
        <w:rPr>
          <w:rFonts w:ascii="Arial" w:hAnsi="Arial" w:cs="Arial"/>
          <w:color w:val="000000"/>
          <w:shd w:val="clear" w:color="auto" w:fill="FFFFFF"/>
        </w:rPr>
        <w:t xml:space="preserve">developmental APs and adult APs </w:t>
      </w:r>
      <w:r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"10.1016/j.tem.2016.05.001", "ISSN" : "10432760", "PMID" : "27262681", "abstract" : "Stem or progenitor cells are an essential component for the development, homeostasis, expansion, and regeneration of many tissues. Within white adipose tissue (WAT) reside vascular-resident adipose progenitor cells (APCs) that can proliferate and differentiate into either white or beige/brite adipocytes, which may control adiposity. Recent studies have begun to show that APCs can be manipulated to control adiposity and counteract 'diabesity'. However, much remains unknown about the identity of APCs and how they may control adiposity in response to homeostatic and external cues. Here, we discuss recent advances in our understanding of adipose progenitors and cover a range of topics, including the stem cell/progenitor lineage, their niche, their developmental and adult roles, and their role in cold-induced beige/brite adipocyte formation.", "author" : [ { "dropping-particle" : "", "family" : "Berry", "given" : "Daniel C.", "non-dropping-particle" : "", "parse-names" : false, "suffix" : "" }, { "dropping-particle" : "", "family" : "Jiang", "given" : "Yuwei", "non-dropping-particle" : "", "parse-names" : false, "suffix" : "" }, { "dropping-particle" : "", "family" : "Graff", "given" : "Jonathan M.", "non-dropping-particle" : "", "parse-names" : false, "suffix" : "" } ], "container-title" : "Trends in Endocrinology &amp; Metabolism", "id" : "ITEM-1", "issue" : "8", "issued" : { "date-parts" : [ [ "2016", "8" ] ] }, "page" : "574-585", "title" : "Emerging roles of adipose progenitor cells in tissue development, homeostasis, expansion and thermogenesis", "type" : "article-journal", "volume" : "27" }, "uris" : [ "http://www.mendeley.com/documents/?uuid=e5bd8f6e-ab08-35cb-a487-78cd2dd75b95" ] }, { "id" : "ITEM-2", "itemData" : { "DOI" : "10.1016/J.CELREP.2014.09.049", "ISSN" : "2211-1247", "author" : [ { "dropping-particle" : "", "family" : "Yuwei Jiang, Daniel C. Berry", "given" : "Wei Tang", "non-dropping-particle" : "", "parse-names" : false, "suffix" : "" }, { "dropping-particle" : "", "family" : "Graff", "given" : "Jonathan M.", "non-dropping-particle" : "", "parse-names" : false, "suffix" : "" } ], "container-title" : "Cell Reports", "id" : "ITEM-2", "issue" : "3", "issued" : { "date-parts" : [ [ "2014", "11", "6" ] ] }, "page" : "1007-1022", "publisher" : "Cell Press", "title" : "Independent stem cell lineages regulate adipose organogenesis and adipose homeostasis", "type" : "article-journal", "volume" : "9" }, "uris" : [ "http://www.mendeley.com/documents/?uuid=1d6398b8-837d-34a5-bd8c-25a959ab3f18" ] } ], "mendeley" : { "formattedCitation" : "(296,298)", "plainTextFormattedCitation" : "(296,298)", "previouslyFormattedCitation" : "(296,298)" }, "properties" : {  }, "schema" : "https://github.com/citation-style-language/schema/raw/master/csl-citation.json" }</w:instrText>
      </w:r>
      <w:r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(296,298)</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w:t>
      </w:r>
      <w:r w:rsidRPr="00224E43">
        <w:rPr>
          <w:rFonts w:ascii="Arial" w:hAnsi="Arial" w:cs="Arial"/>
        </w:rPr>
        <w:t>Our understanding of the molecular characteristics of APs has dramatically increased in recent years</w:t>
      </w:r>
      <w:r w:rsidR="00270EA5" w:rsidRPr="00224E43">
        <w:rPr>
          <w:rFonts w:ascii="Arial" w:hAnsi="Arial" w:cs="Arial"/>
        </w:rPr>
        <w:t xml:space="preserve"> as discussed below.</w:t>
      </w:r>
    </w:p>
    <w:p w14:paraId="46138CDA" w14:textId="77777777" w:rsidR="00A32D63" w:rsidRPr="00224E43" w:rsidRDefault="00A32D63" w:rsidP="00224E43">
      <w:pPr>
        <w:spacing w:after="0" w:line="276" w:lineRule="auto"/>
        <w:ind w:firstLine="0"/>
        <w:contextualSpacing/>
        <w:rPr>
          <w:rFonts w:ascii="Arial" w:hAnsi="Arial" w:cs="Arial"/>
        </w:rPr>
      </w:pPr>
    </w:p>
    <w:p w14:paraId="7D3ED493" w14:textId="77777777" w:rsidR="000C1A9C" w:rsidRPr="00281EE2" w:rsidRDefault="00C41075" w:rsidP="00224E43">
      <w:pPr>
        <w:spacing w:after="0" w:line="276" w:lineRule="auto"/>
        <w:ind w:firstLine="0"/>
        <w:contextualSpacing/>
        <w:rPr>
          <w:rFonts w:ascii="Arial" w:hAnsi="Arial" w:cs="Arial"/>
          <w:caps/>
          <w:color w:val="FF0000"/>
        </w:rPr>
      </w:pPr>
      <w:r w:rsidRPr="00281EE2">
        <w:rPr>
          <w:rFonts w:ascii="Arial" w:hAnsi="Arial" w:cs="Arial"/>
          <w:caps/>
          <w:color w:val="FF0000"/>
        </w:rPr>
        <w:t xml:space="preserve">APs in Adipose Development </w:t>
      </w:r>
    </w:p>
    <w:p w14:paraId="01A4CD1F" w14:textId="19340F62" w:rsidR="00C41075" w:rsidRPr="00224E43" w:rsidRDefault="00C41075" w:rsidP="00224E43">
      <w:pPr>
        <w:spacing w:after="0" w:line="276" w:lineRule="auto"/>
        <w:ind w:firstLine="0"/>
        <w:contextualSpacing/>
        <w:rPr>
          <w:rFonts w:ascii="Arial" w:hAnsi="Arial" w:cs="Arial"/>
          <w:caps/>
        </w:rPr>
      </w:pPr>
      <w:r w:rsidRPr="00224E43">
        <w:rPr>
          <w:rFonts w:ascii="Arial" w:hAnsi="Arial" w:cs="Arial"/>
          <w:caps/>
        </w:rPr>
        <w:t xml:space="preserve"> </w:t>
      </w:r>
    </w:p>
    <w:p w14:paraId="2A5DBF28" w14:textId="5C5E5C61" w:rsidR="00C41075" w:rsidRPr="00224E43" w:rsidRDefault="00C41075" w:rsidP="00224E43">
      <w:pPr>
        <w:spacing w:after="0" w:line="276" w:lineRule="auto"/>
        <w:ind w:firstLine="0"/>
        <w:contextualSpacing/>
        <w:rPr>
          <w:rFonts w:ascii="Arial" w:hAnsi="Arial" w:cs="Arial"/>
        </w:rPr>
      </w:pPr>
      <w:r w:rsidRPr="00224E43">
        <w:rPr>
          <w:rFonts w:ascii="Arial" w:hAnsi="Arial" w:cs="Arial"/>
          <w:color w:val="000000"/>
          <w:shd w:val="clear" w:color="auto" w:fill="FFFFFF"/>
        </w:rPr>
        <w:t xml:space="preserve">AT organogenesis in mice and humans begins during embryogenesis, and ends in the postnatal period for mice and just before birth in humans </w:t>
      </w:r>
      <w:r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"10.1016/j.tem.2016.05.001", "ISSN" : "10432760", "PMID" : "27262681", "abstract" : "Stem or progenitor cells are an essential component for the development, homeostasis, expansion, and regeneration of many tissues. Within white adipose tissue (WAT) reside vascular-resident adipose progenitor cells (APCs) that can proliferate and differentiate into either white or beige/brite adipocytes, which may control adiposity. Recent studies have begun to show that APCs can be manipulated to control adiposity and counteract 'diabesity'. However, much remains unknown about the identity of APCs and how they may control adiposity in response to homeostatic and external cues. Here, we discuss recent advances in our understanding of adipose progenitors and cover a range of topics, including the stem cell/progenitor lineage, their niche, their developmental and adult roles, and their role in cold-induced beige/brite adipocyte formation.", "author" : [ { "dropping-particle" : "", "family" : "Berry", "given" : "Daniel C.", "non-dropping-particle" : "", "parse-names" : false, "suffix" : "" }, { "dropping-particle" : "", "family" : "Jiang", "given" : "Yuwei", "non-dropping-particle" : "", "parse-names" : false, "suffix" : "" }, { "dropping-particle" : "", "family" : "Graff", "given" : "Jonathan M.", "non-dropping-particle" : "", "parse-names" : false, "suffix" : "" } ], "container-title" : "Trends in Endocrinology &amp; Metabolism", "id" : "ITEM-1", "issue" : "8", "issued" : { "date-parts" : [ [ "2016", "8" ] ] }, "page" : "574-585", "title" : "Emerging roles of adipose progenitor cells in tissue development, homeostasis, expansion and thermogenesis", "type" : "article-journal", "volume" : "27" }, "uris" : [ "http://www.mendeley.com/documents/?uuid=e5bd8f6e-ab08-35cb-a487-78cd2dd75b95" ] }, { "id" : "ITEM-2", "itemData" : { "DOI" : "10.1038/nm.3324", "ISSN" : "1078-8956", "abstract" : "Qiong Wang and colleagues introduce the AdipoChaser mouse, an in vivo tool to track the formation and turnover of adipocytes. They use this inducible mature adipocyte lineage-tracing system to monitor adipogenesis and follow the formation of white and beige adipocytes under different conditions: high-fat diet, cold exposure and \u03b2-adrenergic stimulation. The system produced some interesting findings on in vivo adipogenesis, including that beige adipocytes differentiate de novo from specialized precursors rather than by transdifferentiation of mature white adipocytes.", "author" : [ { "dropping-particle" : "", "family" : "Wang", "given" : "Qiong A", "non-dropping-particle" : "", "parse-names" : false, "suffix" : "" }, { "dropping-particle" : "", "family" : "Tao", "given" : "Caroline", "non-dropping-particle" : "", "parse-names" : false, "suffix" : "" }, { "dropping-particle" : "", "family" : "Gupta", "given" : "Rana K", "non-dropping-particle" : "", "parse-names" : false, "suffix" : "" }, { "dropping-particle" : "", "family" : "Scherer", "given" : "Philipp E", "non-dropping-particle" : "", "parse-names" : false, "suffix" : "" } ], "container-title" : "Nature Medicine", "id" : "ITEM-2", "issue" : "10", "issued" : { "date-parts" : [ [ "2013", "10", "1" ] ] }, "page" : "1338-1344", "publisher" : "Nature Publishing Group", "title" : "Tracking adipogenesis during white adipose tissue development, expansion and regeneration", "type" : "article-journal", "volume" : "19" }, "uris" : [ "http://www.mendeley.com/documents/?uuid=ec8148ea-5ea4-36a3-bac9-6ade6bff30bd" ] }, { "id" : "ITEM-3",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"ITEM-3", "issue" : "3", "issued" : { "date-parts" : [ [ "2014", "3" ] ] }, "page" : "358-369", "publisher" : "NIH Public Access", "title" : "Adipose tissue plasticity from WAT to BAT and in between", "type" : "article-journal", "volume" : "1842" }, "uris" : [ "http://www.mendeley.com/documents/?uuid=7249e165-8c60-38a5-8f15-1499a82ae2fe" ] } ], "mendeley" : { "formattedCitation" : "(296,297,299)", "plainTextFormattedCitation" : "(296,297,299)", "previouslyFormattedCitation" : "(296,297,299)" }, "properties" : {  }, "schema" : "https://github.com/citation-style-language/schema/raw/master/csl-citation.json" }</w:instrText>
      </w:r>
      <w:r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(296,297,299)</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w:t>
      </w:r>
      <w:r w:rsidRPr="00224E43">
        <w:rPr>
          <w:rFonts w:ascii="Arial" w:hAnsi="Arial" w:cs="Arial"/>
        </w:rPr>
        <w:t xml:space="preserve">AT is widely accepted to be of mesodermal origin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"ITEM-1", "issue" : "3", "issued" : { "date-parts" : [ [ "2014", "3" ] ] }, "page" : "358-369", "publisher" : "NIH Public Access", "title" : "Adipose tissue plasticity from WAT to BAT and in between", "type" : "article-journal", "volume" : "1842" }, "uris" : [ "http://www.mendeley.com/documents/?uuid=7249e165-8c60-38a5-8f15-1499a82ae2fe" ] } ], "mendeley" : { "formattedCitation" : "(297)", "plainTextFormattedCitation" : "(297)", "previouslyFormattedCitation" : "(297)"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(297)</w:t>
      </w:r>
      <w:r w:rsidRPr="00224E43">
        <w:rPr>
          <w:rFonts w:ascii="Arial" w:hAnsi="Arial" w:cs="Arial"/>
        </w:rPr>
        <w:fldChar w:fldCharType="end"/>
      </w:r>
      <w:r w:rsidRPr="00224E43">
        <w:rPr>
          <w:rFonts w:ascii="Arial" w:hAnsi="Arial" w:cs="Arial"/>
        </w:rPr>
        <w:t xml:space="preserve">. However, some of the spatiotemporal and molecular differences observed in formation of different AT depots suggest diverse developmental origins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"10.2337/db11-1753", "ISSN" : "0012-1797", "PMID" : "22596050", "abstract" : "Obesity and body fat distribution are important risk factors for the development of type 2 diabetes and metabolic syndrome. Evidence has accumulated that this risk is related to intrinsic differences in behavior of adipocytes in different fat depots. In the current study, we demonstrate that adipocyte precursor cells (APCs) isolated from visceral and subcutaneous white adipose depots of mice have distinct patterns of gene expression, differentiation potential, and response to environmental and genetic influences. APCs derived from subcutaneous fat differentiate well in the presence of classical induction cocktail, whereas those from visceral fat differentiate poorly but can be induced to differentiate by addition of bone morphogenetic protein (BMP)-2 or BMP-4. This difference correlates with major differences in gene expression signature between subcutaneous and visceral APCs. The number of APCs is higher in obesity-prone C57BL/6 mice than obesity-resistant 129 mice, and the number in both depots is increased by up to 270% by exposure of mice to high-fat diet. Thus, APCs from visceral and subcutaneous depots are dynamic populations, which have intrinsic differences in gene expression, differentiation properties, and responses to environmental/genetic factors. Regulation of these populations may provide a new target for the treatment and prevention of obesity and its metabolic complications.", "author" : [ { "dropping-particle" : "", "family" : "Macotela", "given" : "Y.", "non-dropping-particle" : "", "parse-names" : false, "suffix" : "" }, { "dropping-particle" : "", "family" : "Emanuelli", "given" : "B.", "non-dropping-particle" : "", "parse-names" : false, "suffix" : "" }, { "dropping-particle" : "", "family" : "Mori", "given" : "M. A.", "non-dropping-particle" : "", "parse-names" : false, "suffix" : "" }, { "dropping-particle" : "", "family" : "Gesta", "given" : "S.", "non-dropping-particle" : "", "parse-names" : false, "suffix" : "" }, { "dropping-particle" : "", "family" : "Schulz", "given" : "T. J.", "non-dropping-particle" : "", "parse-names" : false, "suffix" : "" }, { "dropping-particle" : "", "family" : "Tseng", "given" : "Y.-H.", "non-dropping-particle" : "", "parse-names" : false, "suffix" : "" }, { "dropping-particle" : "", "family" : "Kahn", "given" : "C. R.", "non-dropping-particle" : "", "parse-names" : false, "suffix" : "" } ], "container-title" : "Diabetes", "id" : "ITEM-1", "issue" : "7", "issued" : { "date-parts" : [ [ "2012", "7", "1" ] ] }, "page" : "1691-1699", "title" : "Intrinsic differences in adipocyte precursor cells from different white fat depots", "type" : "article-journal", "volume" : "61" }, "uris" : [ "http://www.mendeley.com/documents/?uuid=9c8f42a7-0b44-38b5-8c8c-e3168e2a1737" ] }, { "id" : "ITEM-2",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"ITEM-2", "issue" : "3", "issued" : { "date-parts" : [ [ "2014", "3" ] ] }, "page" : "358-369", "publisher" : "NIH Public Access", "title" : "Adipose tissue plasticity from WAT to BAT and in between", "type" : "article-journal", "volume" : "1842" }, "uris" : [ "http://www.mendeley.com/documents/?uuid=7249e165-8c60-38a5-8f15-1499a82ae2fe" ] } ], "mendeley" : { "formattedCitation" : "(297,300)", "plainTextFormattedCitation" : "(297,300)", "previouslyFormattedCitation" : "(297,300)"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(297,300)</w:t>
      </w:r>
      <w:r w:rsidRPr="00224E43">
        <w:rPr>
          <w:rFonts w:ascii="Arial" w:hAnsi="Arial" w:cs="Arial"/>
        </w:rPr>
        <w:fldChar w:fldCharType="end"/>
      </w:r>
      <w:r w:rsidRPr="00224E43">
        <w:rPr>
          <w:rFonts w:ascii="Arial" w:hAnsi="Arial" w:cs="Arial"/>
        </w:rPr>
        <w:t>. Further, white and brown adipocytes</w:t>
      </w:r>
      <w:r w:rsidR="00FB7900" w:rsidRPr="00224E43">
        <w:rPr>
          <w:rFonts w:ascii="Arial" w:hAnsi="Arial" w:cs="Arial"/>
        </w:rPr>
        <w:t>,</w:t>
      </w:r>
      <w:r w:rsidRPr="00224E43">
        <w:rPr>
          <w:rFonts w:ascii="Arial" w:hAnsi="Arial" w:cs="Arial"/>
        </w:rPr>
        <w:t xml:space="preserve"> once considered to have common A</w:t>
      </w:r>
      <w:r w:rsidR="0066605D" w:rsidRPr="00224E43">
        <w:rPr>
          <w:rFonts w:ascii="Arial" w:hAnsi="Arial" w:cs="Arial"/>
        </w:rPr>
        <w:t>P</w:t>
      </w:r>
      <w:r w:rsidRPr="00224E43">
        <w:rPr>
          <w:rFonts w:ascii="Arial" w:hAnsi="Arial" w:cs="Arial"/>
        </w:rPr>
        <w:t>s</w:t>
      </w:r>
      <w:r w:rsidR="00270EA5" w:rsidRPr="00224E43">
        <w:rPr>
          <w:rFonts w:ascii="Arial" w:hAnsi="Arial" w:cs="Arial"/>
        </w:rPr>
        <w:t xml:space="preserve"> are </w:t>
      </w:r>
      <w:r w:rsidRPr="00224E43">
        <w:rPr>
          <w:rFonts w:ascii="Arial" w:hAnsi="Arial" w:cs="Arial"/>
        </w:rPr>
        <w:t xml:space="preserve">now known </w:t>
      </w:r>
      <w:r w:rsidR="00270EA5" w:rsidRPr="00224E43">
        <w:rPr>
          <w:rFonts w:ascii="Arial" w:hAnsi="Arial" w:cs="Arial"/>
        </w:rPr>
        <w:t>to</w:t>
      </w:r>
      <w:r w:rsidRPr="00224E43">
        <w:rPr>
          <w:rFonts w:ascii="Arial" w:hAnsi="Arial" w:cs="Arial"/>
        </w:rPr>
        <w:t xml:space="preserve"> have different origins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"10.1101/cshperspect.a008417", "ISSN" : "1943-0264", "PMID" : "22952395", "abstract" : "Adipose tissue is an important site for lipid storage, energy homeostasis, and whole-body insulin sensitivity. It is important to understand the mechanisms involved in adipose tissue development and function, which can be regulated by the endocrine actions of various peptide and steroid hormones. Recent studies have revealed that white and brown adipocytes can be derived from distinct precursor cells. This review will focus on transcriptional control of adipogenesis and its regulation by several endocrine hormones. The general functions and cellular origins of adipose tissue and how the modulation of adipocyte development pertains to metabolic disease states will also be considered.", "author" : [ { "dropping-particle" : "", "family" : "Sarjeant", "given" : "K.", "non-dropping-particle" : "", "parse-names" : false, "suffix" : "" }, { "dropping-particle" : "", "family" : "Stephens", "given" : "J. M.", "non-dropping-particle" : "", "parse-names" : false, "suffix" : "" } ], "container-title" : "Cold Spring Harbor Perspectives in Biology", "id" : "ITEM-1", "issue" : "9", "issued" : { "date-parts" : [ [ "2012", "9", "1" ] ] }, "page" : "a008417-a008417", "title" : "Adipogenesis", "type" : "article-journal", "volume" : "4" }, "uris" : [ "http://www.mendeley.com/documents/?uuid=1614d021-350e-3094-a12a-eff9f5cf2466" ] }, { "id" : "ITEM-2", "itemData" : { "DOI" : "10.1038/nrm.2016.96", "ISSN" : "1471-0080", "PMID" : "27552974", "abstract" : "Brown and beige adipocytes expend chemical energy to produce heat and are therefore important in regulating body temperature and body weight. Brown adipocytes develop in discrete and relatively homogenous depots of brown adipose tissue, whereas beige adipocytes are induced to develop in white adipose tissue in response to certain stimuli - notably, exposure to cold. Fate-mapping analyses have identified progenitor populations that give rise to brown and beige fat cells, and have revealed unanticipated cell-lineage relationships between vascular smooth muscle cells and beige adipocytes, and between skeletal muscle cells and brown fat. In addition, non-adipocyte cells in adipose tissue, including neurons, blood vessel-associated cells and immune cells, have crucial roles in regulating the differentiation and function of brown and beige fat.", "author" : [ { "dropping-particle" : "", "family" : "Wang", "given" : "Wenshan", "non-dropping-particle" : "", "parse-names" : false, "suffix" : "" }, { "dropping-particle" : "", "family" : "Seale", "given" : "Patrick", "non-dropping-particle" : "", "parse-names" : false, "suffix" : "" } ], "container-title" : "Nature reviews. Molecular cell biology", "id" : "ITEM-2", "issue" : "11", "issued" : { "date-parts" : [ [ "2016" ] ] }, "page" : "691-702", "publisher" : "NIH Public Access", "title" : "Control of brown and beige fat development", "type" : "article-journal", "volume" : "17" }, "uris" : [ "http://www.mendeley.com/documents/?uuid=d9d74ce8-571d-386b-96d0-151cde2ffa97" ] }, { "id" : "ITEM-3",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"ITEM-3", "issue" : "3", "issued" : { "date-parts" : [ [ "2014", "3" ] ] }, "page" : "358-369", "publisher" : "NIH Public Access", "title" : "Adipose tissue plasticity from WAT to BAT and in between", "type" : "article-journal", "volume" : "1842" }, "uris" : [ "http://www.mendeley.com/documents/?uuid=7249e165-8c60-38a5-8f15-1499a82ae2fe" ] } ], "mendeley" : { "formattedCitation" : "(297,301,302)", "plainTextFormattedCitation" : "(297,301,302)", "previouslyFormattedCitation" : "(297,301,302)"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(297,301,302)</w:t>
      </w:r>
      <w:r w:rsidRPr="00224E43">
        <w:rPr>
          <w:rFonts w:ascii="Arial" w:hAnsi="Arial" w:cs="Arial"/>
        </w:rPr>
        <w:fldChar w:fldCharType="end"/>
      </w:r>
      <w:r w:rsidRPr="00224E43">
        <w:rPr>
          <w:rFonts w:ascii="Arial" w:hAnsi="Arial" w:cs="Arial"/>
        </w:rPr>
        <w:t xml:space="preserve">. </w:t>
      </w:r>
    </w:p>
    <w:p w14:paraId="328AFA18" w14:textId="77777777" w:rsidR="00FB7900" w:rsidRPr="00224E43" w:rsidRDefault="00FB7900" w:rsidP="00224E43">
      <w:pPr>
        <w:spacing w:after="0" w:line="276" w:lineRule="auto"/>
        <w:ind w:firstLine="0"/>
        <w:contextualSpacing/>
        <w:rPr>
          <w:rFonts w:ascii="Arial" w:hAnsi="Arial" w:cs="Arial"/>
          <w:color w:val="000000"/>
          <w:shd w:val="clear" w:color="auto" w:fill="FFFFFF"/>
        </w:rPr>
      </w:pPr>
    </w:p>
    <w:p w14:paraId="362339E3" w14:textId="0FA320EB" w:rsidR="00C41075" w:rsidRPr="00224E43" w:rsidRDefault="00D34547" w:rsidP="00224E43">
      <w:pPr>
        <w:spacing w:after="0" w:line="276" w:lineRule="auto"/>
        <w:ind w:firstLine="0"/>
        <w:contextualSpacing/>
        <w:rPr>
          <w:rFonts w:ascii="Arial" w:hAnsi="Arial" w:cs="Arial"/>
          <w:color w:val="000000"/>
          <w:shd w:val="clear" w:color="auto" w:fill="FFFFFF"/>
        </w:rPr>
      </w:pPr>
      <w:r w:rsidRPr="00224E43">
        <w:rPr>
          <w:rFonts w:ascii="Arial" w:hAnsi="Arial" w:cs="Arial"/>
          <w:color w:val="000000"/>
          <w:shd w:val="clear" w:color="auto" w:fill="FFFFFF"/>
        </w:rPr>
        <w:t>In the</w:t>
      </w:r>
      <w:r w:rsidR="00C41075" w:rsidRPr="00224E43">
        <w:rPr>
          <w:rFonts w:ascii="Arial" w:hAnsi="Arial" w:cs="Arial"/>
          <w:color w:val="000000"/>
          <w:shd w:val="clear" w:color="auto" w:fill="FFFFFF"/>
        </w:rPr>
        <w:t xml:space="preserve"> generation of white adipocytes, developmental APs express the master adipogenesis regulator PPAR</w:t>
      </w:r>
      <w:r w:rsidR="000C1A9C">
        <w:rPr>
          <w:rFonts w:ascii="Arial" w:hAnsi="Arial" w:cs="Arial"/>
          <w:color w:val="000000"/>
          <w:shd w:val="clear" w:color="auto" w:fill="FFFFFF"/>
        </w:rPr>
        <w:t>g</w:t>
      </w:r>
      <w:r w:rsidR="00C41075" w:rsidRPr="00224E43">
        <w:rPr>
          <w:rFonts w:ascii="Arial" w:hAnsi="Arial" w:cs="Arial"/>
          <w:color w:val="000000"/>
          <w:shd w:val="clear" w:color="auto" w:fill="FFFFFF"/>
        </w:rPr>
        <w:t xml:space="preserve"> but have distinct functional and molecular properties compared to adult APs </w:t>
      </w:r>
      <w:r w:rsidR="00C41075"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"10.1016/J.CELREP.2014.09.049", "ISSN" : "2211-1247", "author" : [ { "dropping-particle" : "", "family" : "Yuwei Jiang, Daniel C. Berry", "given" : "Wei Tang", "non-dropping-particle" : "", "parse-names" : false, "suffix" : "" }, { "dropping-particle" : "", "family" : "Graff", "given" : "Jonathan M.", "non-dropping-particle" : "", "parse-names" : false, "suffix" : "" } ], "container-title" : "Cell Reports", "id" : "ITEM-1", "issue" : "3", "issued" : { "date-parts" : [ [ "2014", "11", "6" ] ] }, "page" : "1007-1022", "publisher" : "Cell Press", "title" : "Independent stem cell lineages regulate adipose organogenesis and adipose homeostasis", "type" : "article-journal", "volume" : "9" }, "uris" : [ "http://www.mendeley.com/documents/?uuid=1d6398b8-837d-34a5-bd8c-25a959ab3f18" ] }, { "id" : "ITEM-2", "itemData" : { "DOI" : "10.1038/nrm.2016.96", "ISSN" : "1471-0080", "PMID" : "27552974", "abstract" : "Brown and beige adipocytes expend chemical energy to produce heat and are therefore important in regulating body temperature and body weight. Brown adipocytes develop in discrete and relatively homogenous depots of brown adipose tissue, whereas beige adipocytes are induced to develop in white adipose tissue in response to certain stimuli - notably, exposure to cold. Fate-mapping analyses have identified progenitor populations that give rise to brown and beige fat cells, and have revealed unanticipated cell-lineage relationships between vascular smooth muscle cells and beige adipocytes, and between skeletal muscle cells and brown fat. In addition, non-adipocyte cells in adipose tissue, including neurons, blood vessel-associated cells and immune cells, have crucial roles in regulating the differentiation and function of brown and beige fat.", "author" : [ { "dropping-particle" : "", "family" : "Wang", "given" : "Wenshan", "non-dropping-particle" : "", "parse-names" : false, "suffix" : "" }, { "dropping-particle" : "", "family" : "Seale", "given" : "Patrick", "non-dropping-particle" : "", "parse-names" : false, "suffix" : "" } ], "container-title" : "Nature reviews. Molecular cell biology", "id" : "ITEM-2", "issue" : "11", "issued" : { "date-parts" : [ [ "2016" ] ] }, "page" : "691-702", "publisher" : "NIH Public Access", "title" : "Control of brown and beige fat development", "type" : "article-journal", "volume" : "17" }, "uris" : [ "http://www.mendeley.com/documents/?uuid=d9d74ce8-571d-386b-96d0-151cde2ffa97" ] } ], "mendeley" : { "formattedCitation" : "(298,302)", "plainTextFormattedCitation" : "(298,302)", "previouslyFormattedCitation" : "(298,302)" }, "properties" : {  }, "schema" : "https://github.com/citation-style-language/schema/raw/master/csl-citation.json" }</w:instrText>
      </w:r>
      <w:r w:rsidR="00C41075"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(298,302)</w:t>
      </w:r>
      <w:r w:rsidR="00C41075" w:rsidRPr="00224E43">
        <w:rPr>
          <w:rFonts w:ascii="Arial" w:hAnsi="Arial" w:cs="Arial"/>
          <w:color w:val="000000"/>
          <w:shd w:val="clear" w:color="auto" w:fill="FFFFFF"/>
        </w:rPr>
        <w:fldChar w:fldCharType="end"/>
      </w:r>
      <w:r w:rsidR="00C41075" w:rsidRPr="00224E43">
        <w:rPr>
          <w:rFonts w:ascii="Arial" w:hAnsi="Arial" w:cs="Arial"/>
          <w:color w:val="000000"/>
          <w:shd w:val="clear" w:color="auto" w:fill="FFFFFF"/>
        </w:rPr>
        <w:t xml:space="preserve">. Developmental APs do not contain lipid but express the mature adipocyte markers perilipin and adiponectin, are able to replicate, and are located along the vasculature in developing white adipose tissue </w:t>
      </w:r>
      <w:r w:rsidR="00C41075"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"10.1242/dev.125336", "ISSN" : "1477-9129", "PMID" : "26243869", "abstract" : "Despite the growing interest in adipose tissue as a therapeutic target of metabolic diseases, the identity of adipocyte precursor cells (preadipocytes) and the formation of adipose tissue during embryonic development are still poorly understood. Here, we clarified the identity and dynamic processes of preadipocytes in mouse white adipose tissue during embryogenesis through direct examination, lineage tracing and culture systems. Surprisingly, we found that lipid-lacking but perilipin(+) or adiponectin(+) proliferating preadipocytes started to emerge at embryonic day 16.5, and these cells underwent active proliferation until birth. Moreover, these preadipocytes resided as clusters and were distributed along growing adipose vasculatures. Importantly, the embryonic preadipocytes exhibited considerable coexpression of stem cell markers, such as CD24, CD29 and PDGFR\u03b1, and a small portion of preadipocytes were derived from PDGFR\u03b2(+) mural cells, in contrast to the adult preadipocytes present in the stromal vascular fraction. Further analyses with in vitro and ex vivo culture systems revealed a stepwise but dynamic regulation of preadipocyte formation and differentiation during prenatal adipogenesis. To conclude, we unraveled the identity and characteristics of embryonic preadipocytes, which are crucial for the formation and expansion of adipose tissue during embryogenesis.", "author" : [ { "dropping-particle" : "", "family" : "Hong", "given" : "Ki Yong", "non-dropping-particle" : "", "parse-names" : false, "suffix" : "" }, { "dropping-particle" : "", "family" : "Bae", "given" : "Hosung", "non-dropping-particle" : "", "parse-names" : false, "suffix" : "" }, { "dropping-particle" : "", "family" : "Park", "given" : "Intae", "non-dropping-particle" : "", "parse-names" : false, "suffix" : "" }, { "dropping-particle" : "", "family" : "Park", "given" : "Dae-Young", "non-dropping-particle" : "", "parse-names" : false, "suffix" : "" }, { "dropping-particle" : "", "family" : "Kim", "given" : "Kyun Hoo", "non-dropping-particle" : "", "parse-names" : false, "suffix" : "" }, { "dropping-particle" : "", "family" : "Kubota", "given" : "Yoshiaki", "non-dropping-particle" : "", "parse-names" : false, "suffix" : "" }, { "dropping-particle" : "", "family" : "Cho", "given" : "Eui-Sic", "non-dropping-particle" : "", "parse-names" : false, "suffix" : "" }, { "dropping-particle" : "", "family" : "Kim", "given" : "Hail", "non-dropping-particle" : "", "parse-names" : false, "suffix" : "" }, { "dropping-particle" : "", "family" : "Adams", "given" : "Ralf H", "non-dropping-particle" : "", "parse-names" : false, "suffix" : "" }, { "dropping-particle" : "", "family" : "Yoo", "given" : "Ook-Joon", "non-dropping-particle" : "", "parse-names" : false, "suffix" : "" }, { "dropping-particle" : "", "family" : "Koh", "given" : "Gou Young", "non-dropping-particle" : "", "parse-names" : false, "suffix" : "" } ], "container-title" : "Development (Cambridge, England)", "id" : "ITEM-1", "issue" : "15", "issued" : { "date-parts" : [ [ "2015", "8", "1" ] ] }, "page" : "2623-2632", "publisher" : "Oxford University Press for The Company of Biologists Limited", "title" : "Perilipin+ embryonic preadipocytes actively proliferate along growing vasculatures for adipose expansion", "type" : "article-journal", "volume" : "142" }, "uris" : [ "http://www.mendeley.com/documents/?uuid=d58d8e21-39d9-3534-89e6-ad15c2ee2106" ] }, { "id" : "ITEM-2", "itemData" : { "DOI" : "10.1038/nrm.2016.96", "ISSN" : "1471-0080", "PMID" : "27552974", "abstract" : "Brown and beige adipocytes expend chemical energy to produce heat and are therefore important in regulating body temperature and body weight. Brown adipocytes develop in discrete and relatively homogenous depots of brown adipose tissue, whereas beige adipocytes are induced to develop in white adipose tissue in response to certain stimuli - notably, exposure to cold. Fate-mapping analyses have identified progenitor populations that give rise to brown and beige fat cells, and have revealed unanticipated cell-lineage relationships between vascular smooth muscle cells and beige adipocytes, and between skeletal muscle cells and brown fat. In addition, non-adipocyte cells in adipose tissue, including neurons, blood vessel-associated cells and immune cells, have crucial roles in regulating the differentiation and function of brown and beige fat.", "author" : [ { "dropping-particle" : "", "family" : "Wang", "given" : "Wenshan", "non-dropping-particle" : "", "parse-names" : false, "suffix" : "" }, { "dropping-particle" : "", "family" : "Seale", "given" : "Patrick", "non-dropping-particle" : "", "parse-names" : false, "suffix" : "" } ], "container-title" : "Nature reviews. Molecular cell biology", "id" : "ITEM-2", "issue" : "11", "issued" : { "date-parts" : [ [ "2016" ] ] }, "page" : "691-702", "publisher" : "NIH Public Access", "title" : "Control of brown and beige fat development", "type" : "article-journal", "volume" : "17" }, "uris" : [ "http://www.mendeley.com/documents/?uuid=d9d74ce8-571d-386b-96d0-151cde2ffa97" ] }, { "id" : "ITEM-3", "itemData" : { "DOI" : "10.1016/J.CELREP.2014.09.049", "ISSN" : "2211-1247", "author" : [ { "dropping-particle" : "", "family" : "Yuwei Jiang, Daniel C. Berry", "given" : "Wei Tang", "non-dropping-particle" : "", "parse-names" : false, "suffix" : "" }, { "dropping-particle" : "", "family" : "Graff", "given" : "Jonathan M.", "non-dropping-particle" : "", "parse-names" : false, "suffix" : "" } ], "container-title" : "Cell Reports", "id" : "ITEM-3", "issue" : "3", "issued" : { "date-parts" : [ [ "2014", "11", "6" ] ] }, "page" : "1007-1022", "publisher" : "Cell Press", "title" : "Independent stem cell lineages regulate adipose organogenesis and adipose homeostasis", "type" : "article-journal", "volume" : "9" }, "uris" : [ "http://www.mendeley.com/documents/?uuid=1d6398b8-837d-34a5-bd8c-25a959ab3f18" ] } ], "mendeley" : { "formattedCitation" : "(298,302,303)", "plainTextFormattedCitation" : "(298,302,303)", "previouslyFormattedCitation" : "(298,302,303)" }, "properties" : {  }, "schema" : "https://github.com/citation-style-language/schema/raw/master/csl-citation.json" }</w:instrText>
      </w:r>
      <w:r w:rsidR="00C41075"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(298,302,303)</w:t>
      </w:r>
      <w:r w:rsidR="00C41075" w:rsidRPr="00224E43">
        <w:rPr>
          <w:rFonts w:ascii="Arial" w:hAnsi="Arial" w:cs="Arial"/>
          <w:color w:val="000000"/>
          <w:shd w:val="clear" w:color="auto" w:fill="FFFFFF"/>
        </w:rPr>
        <w:fldChar w:fldCharType="end"/>
      </w:r>
      <w:r w:rsidR="00C41075" w:rsidRPr="00224E43">
        <w:rPr>
          <w:rFonts w:ascii="Arial" w:hAnsi="Arial" w:cs="Arial"/>
          <w:color w:val="000000"/>
          <w:shd w:val="clear" w:color="auto" w:fill="FFFFFF"/>
        </w:rPr>
        <w:t xml:space="preserve">. Brown adipocytes can arise from myogenic </w:t>
      </w:r>
      <w:r w:rsidR="00AD6FB7" w:rsidRPr="00224E43">
        <w:rPr>
          <w:rFonts w:ascii="Arial" w:hAnsi="Arial" w:cs="Arial"/>
          <w:color w:val="000000"/>
          <w:shd w:val="clear" w:color="auto" w:fill="FFFFFF"/>
        </w:rPr>
        <w:t xml:space="preserve">Myf5-expressing </w:t>
      </w:r>
      <w:r w:rsidR="00C41075" w:rsidRPr="00224E43">
        <w:rPr>
          <w:rFonts w:ascii="Arial" w:hAnsi="Arial" w:cs="Arial"/>
          <w:color w:val="000000"/>
          <w:shd w:val="clear" w:color="auto" w:fill="FFFFFF"/>
        </w:rPr>
        <w:t xml:space="preserve">precursors that </w:t>
      </w:r>
      <w:r w:rsidR="00AD6FB7" w:rsidRPr="00224E43">
        <w:rPr>
          <w:rFonts w:ascii="Arial" w:hAnsi="Arial" w:cs="Arial"/>
          <w:color w:val="000000"/>
          <w:shd w:val="clear" w:color="auto" w:fill="FFFFFF"/>
        </w:rPr>
        <w:t xml:space="preserve">also </w:t>
      </w:r>
      <w:r w:rsidR="00C41075" w:rsidRPr="00224E43">
        <w:rPr>
          <w:rFonts w:ascii="Arial" w:hAnsi="Arial" w:cs="Arial"/>
          <w:color w:val="000000"/>
          <w:shd w:val="clear" w:color="auto" w:fill="FFFFFF"/>
        </w:rPr>
        <w:t xml:space="preserve">give rise to skeletal myocytes </w:t>
      </w:r>
      <w:r w:rsidR="00C41075"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"10.1038/nature07182", "ISSN" : "0028-0836", "PMID" : "18719582", "abstract" : "Brown fat can increase energy expenditure and protect against obesity through a specialized program of uncoupled respiration. Here we show by in vivo fate mapping that brown, but not white, fat cells arise from precursors that express Myf5, a gene previously thought to be expressed only in the myogenic lineage. We also demonstrate that the transcriptional regulator PRDM16 (PRD1-BF1-RIZ1 homologous domain containing 16) controls a bidirectional cell fate switch between skeletal myoblasts and brown fat cells. Loss of PRDM16 from brown fat precursors causes a loss of brown fat characteristics and promotes muscle differentiation. Conversely, ectopic expression of PRDM16 in myoblasts induces their differentiation into brown fat cells. PRDM16 stimulates brown adipogenesis by binding to PPAR-gamma (peroxisome-proliferator-activated receptor-gamma) and activating its transcriptional function. Finally, Prdm16-deficient brown fat displays an abnormal morphology, reduced thermogenic gene expression and elevated expression of muscle-specific genes. Taken together, these data indicate that PRDM16 specifies the brown fat lineage from a progenitor that expresses myoblast markers and is not involved in white adipogenesis.", "author" : [ { "dropping-particle" : "", "family" : "Seale", "given" : "Patrick", "non-dropping-particle" : "", "parse-names" : false, "suffix" : "" }, { "dropping-particle" : "", "family" : "Bjork", "given" : "Bryan", "non-dropping-particle" : "", "parse-names" : false, "suffix" : "" }, { "dropping-particle" : "", "family" : "Yang", "given" : "Wenli", "non-dropping-particle" : "", "parse-names" : false, "suffix" : "" }, { "dropping-particle" : "", "family" : "Kajimura", "given" : "Shingo", "non-dropping-particle" : "", "parse-names" : false, "suffix" : "" }, { "dropping-particle" : "", "family" : "Chin", "given" : "Sherry", "non-dropping-particle" : "", "parse-names" : false, "suffix" : "" }, { "dropping-particle" : "", "family" : "Kuang", "given" : "Shihuan", "non-dropping-particle" : "", "parse-names" : false, "suffix" : "" }, { "dropping-particle" : "", "family" : "Scim\u00e8", "given" : "Anthony", "non-dropping-particle" : "", "parse-names" : false, "suffix" : "" }, { "dropping-particle" : "", "family" : "Devarakonda", "given" : "Srikripa", "non-dropping-particle" : "", "parse-names" : false, "suffix" : "" }, { "dropping-particle" : "", "family" : "Conroe", "given" : "Heather M.", "non-dropping-particle" : "", "parse-names" : false, "suffix" : "" }, { "dropping-particle" : "", "family" : "Erdjument-Bromage", "given" : "Hediye", "non-dropping-particle" : "", "parse-names" : false, "suffix" : "" }, { "dropping-particle" : "", "family" : "Tempst", "given" : "Paul", "non-dropping-particle" : "", "parse-names" : false, "suffix" : "" }, { "dropping-particle" : "", "family" : "Rudnicki", "given" : "Michael A.", "non-dropping-particle" : "", "parse-names" : false, "suffix" : "" }, { "dropping-particle" : "", "family" : "Beier", "given" : "David R.", "non-dropping-particle" : "", "parse-names" : false, "suffix" : "" }, { "dropping-particle" : "", "family" : "Spiegelman", "given" : "Bruce M.", "non-dropping-particle" : "", "parse-names" : false, "suffix" : "" } ], "container-title" : "Nature", "id" : "ITEM-1", "issue" : "7207", "issued" : { "date-parts" : [ [ "2008", "8", "21" ] ] }, "page" : "961-967", "title" : "PRDM16 controls a brown fat/skeletal muscle switch", "type" : "article-journal", "volume" : "454" }, "uris" : [ "http://www.mendeley.com/documents/?uuid=69a424e0-abc6-31e4-9cd9-b9f2d613ab1c" ] }, { "id" : "ITEM-2",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"ITEM-2", "issue" : "3", "issued" : { "date-parts" : [ [ "2014", "3" ] ] }, "page" : "358-369", "publisher" : "NIH Public Access", "title" : "Adipose tissue plasticity from WAT to BAT and in between", "type" : "article-journal", "volume" : "1842" }, "uris" : [ "http://www.mendeley.com/documents/?uuid=7249e165-8c60-38a5-8f15-1499a82ae2fe" ] }, { "id" : "ITEM-3", "itemData" : { "DOI" : "10.1038/nrm.2016.96", "ISSN" : "1471-0080", "PMID" : "27552974", "abstract" : "Brown and beige adipocytes expend chemical energy to produce heat and are therefore important in regulating body temperature and body weight. Brown adipocytes develop in discrete and relatively homogenous depots of brown adipose tissue, whereas beige adipocytes are induced to develop in white adipose tissue in response to certain stimuli - notably, exposure to cold. Fate-mapping analyses have identified progenitor populations that give rise to brown and beige fat cells, and have revealed unanticipated cell-lineage relationships between vascular smooth muscle cells and beige adipocytes, and between skeletal muscle cells and brown fat. In addition, non-adipocyte cells in adipose tissue, including neurons, blood vessel-associated cells and immune cells, have crucial roles in regulating the differentiation and function of brown and beige fat.", "author" : [ { "dropping-particle" : "", "family" : "Wang", "given" : "Wenshan", "non-dropping-particle" : "", "parse-names" : false, "suffix" : "" }, { "dropping-particle" : "", "family" : "Seale", "given" : "Patrick", "non-dropping-particle" : "", "parse-names" : false, "suffix" : "" } ], "container-title" : "Nature reviews. Molecular cell biology", "id" : "ITEM-3", "issue" : "11", "issued" : { "date-parts" : [ [ "2016" ] ] }, "page" : "691-702", "publisher" : "NIH Public Access", "title" : "Control of brown and beige fat development", "type" : "article-journal", "volume" : "17" }, "uris" : [ "http://www.mendeley.com/documents/?uuid=d9d74ce8-571d-386b-96d0-151cde2ffa97" ] } ], "mendeley" : { "formattedCitation" : "(297,302,304)", "plainTextFormattedCitation" : "(297,302,304)", "previouslyFormattedCitation" : "(297,302,304)" }, "properties" : {  }, "schema" : "https://github.com/citation-style-language/schema/raw/master/csl-citation.json" }</w:instrText>
      </w:r>
      <w:r w:rsidR="00C41075"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(297,302,304)</w:t>
      </w:r>
      <w:r w:rsidR="00C41075" w:rsidRPr="00224E43">
        <w:rPr>
          <w:rFonts w:ascii="Arial" w:hAnsi="Arial" w:cs="Arial"/>
          <w:color w:val="000000"/>
          <w:shd w:val="clear" w:color="auto" w:fill="FFFFFF"/>
        </w:rPr>
        <w:fldChar w:fldCharType="end"/>
      </w:r>
      <w:r w:rsidR="00C41075" w:rsidRPr="00224E43">
        <w:rPr>
          <w:rFonts w:ascii="Arial" w:hAnsi="Arial" w:cs="Arial"/>
          <w:color w:val="000000"/>
          <w:shd w:val="clear" w:color="auto" w:fill="FFFFFF"/>
        </w:rPr>
        <w:t>. Interestingly, brown-like</w:t>
      </w:r>
      <w:r w:rsidRPr="00224E43">
        <w:rPr>
          <w:rFonts w:ascii="Arial" w:hAnsi="Arial" w:cs="Arial"/>
          <w:color w:val="000000"/>
          <w:shd w:val="clear" w:color="auto" w:fill="FFFFFF"/>
        </w:rPr>
        <w:t xml:space="preserve"> adipocytes</w:t>
      </w:r>
      <w:r w:rsidR="002135F8" w:rsidRPr="00224E43">
        <w:rPr>
          <w:rFonts w:ascii="Arial" w:hAnsi="Arial" w:cs="Arial"/>
          <w:color w:val="000000"/>
          <w:shd w:val="clear" w:color="auto" w:fill="FFFFFF"/>
        </w:rPr>
        <w:t xml:space="preserve">, </w:t>
      </w:r>
      <w:r w:rsidRPr="00224E43">
        <w:rPr>
          <w:rFonts w:ascii="Arial" w:hAnsi="Arial" w:cs="Arial"/>
          <w:color w:val="000000"/>
          <w:shd w:val="clear" w:color="auto" w:fill="FFFFFF"/>
        </w:rPr>
        <w:t xml:space="preserve">known as </w:t>
      </w:r>
      <w:r w:rsidR="002135F8" w:rsidRPr="00224E43">
        <w:rPr>
          <w:rFonts w:ascii="Arial" w:hAnsi="Arial" w:cs="Arial"/>
          <w:color w:val="000000"/>
          <w:shd w:val="clear" w:color="auto" w:fill="FFFFFF"/>
        </w:rPr>
        <w:t>beige</w:t>
      </w:r>
      <w:r w:rsidR="00C41075" w:rsidRPr="00224E43">
        <w:rPr>
          <w:rFonts w:ascii="Arial" w:hAnsi="Arial" w:cs="Arial"/>
          <w:color w:val="000000"/>
          <w:shd w:val="clear" w:color="auto" w:fill="FFFFFF"/>
        </w:rPr>
        <w:t xml:space="preserve"> adipocytes</w:t>
      </w:r>
      <w:r w:rsidRPr="00224E43">
        <w:rPr>
          <w:rFonts w:ascii="Arial" w:hAnsi="Arial" w:cs="Arial"/>
          <w:color w:val="000000"/>
          <w:shd w:val="clear" w:color="auto" w:fill="FFFFFF"/>
        </w:rPr>
        <w:t xml:space="preserve">, </w:t>
      </w:r>
      <w:r w:rsidR="00C41075" w:rsidRPr="00224E43">
        <w:rPr>
          <w:rFonts w:ascii="Arial" w:hAnsi="Arial" w:cs="Arial"/>
          <w:color w:val="000000"/>
          <w:shd w:val="clear" w:color="auto" w:fill="FFFFFF"/>
        </w:rPr>
        <w:t>emerge</w:t>
      </w:r>
      <w:r w:rsidR="007E53A8" w:rsidRPr="00224E43">
        <w:rPr>
          <w:rFonts w:ascii="Arial" w:hAnsi="Arial" w:cs="Arial"/>
          <w:color w:val="000000"/>
          <w:shd w:val="clear" w:color="auto" w:fill="FFFFFF"/>
        </w:rPr>
        <w:t xml:space="preserve"> in white adipose from Myf5-negative precursors in response to cold or adrenergic stimuli</w:t>
      </w:r>
      <w:r w:rsidR="00C41075" w:rsidRPr="00224E43">
        <w:rPr>
          <w:rFonts w:ascii="Arial" w:hAnsi="Arial" w:cs="Arial"/>
          <w:color w:val="000000"/>
          <w:shd w:val="clear" w:color="auto" w:fill="FFFFFF"/>
        </w:rPr>
        <w:t xml:space="preserve">, which suggests that the developmental origins of brown adipocytes and </w:t>
      </w:r>
      <w:r w:rsidR="002135F8" w:rsidRPr="00224E43">
        <w:rPr>
          <w:rFonts w:ascii="Arial" w:hAnsi="Arial" w:cs="Arial"/>
          <w:color w:val="000000"/>
          <w:shd w:val="clear" w:color="auto" w:fill="FFFFFF"/>
        </w:rPr>
        <w:t>beige</w:t>
      </w:r>
      <w:r w:rsidR="00C41075" w:rsidRPr="00224E43">
        <w:rPr>
          <w:rFonts w:ascii="Arial" w:hAnsi="Arial" w:cs="Arial"/>
          <w:color w:val="000000"/>
          <w:shd w:val="clear" w:color="auto" w:fill="FFFFFF"/>
        </w:rPr>
        <w:t xml:space="preserve"> adipocytes are different </w:t>
      </w:r>
      <w:r w:rsidR="00C41075"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"10.1038/nature07182", "ISSN" : "0028-0836", "PMID" : "18719582", "abstract" : "Brown fat can increase energy expenditure and protect against obesity through a specialized program of uncoupled respiration. Here we show by in vivo fate mapping that brown, but not white, fat cells arise from precursors that express Myf5, a gene previously thought to be expressed only in the myogenic lineage. We also demonstrate that the transcriptional regulator PRDM16 (PRD1-BF1-RIZ1 homologous domain containing 16) controls a bidirectional cell fate switch between skeletal myoblasts and brown fat cells. Loss of PRDM16 from brown fat precursors causes a loss of brown fat characteristics and promotes muscle differentiation. Conversely, ectopic expression of PRDM16 in myoblasts induces their differentiation into brown fat cells. PRDM16 stimulates brown adipogenesis by binding to PPAR-gamma (peroxisome-proliferator-activated receptor-gamma) and activating its transcriptional function. Finally, Prdm16-deficient brown fat displays an abnormal morphology, reduced thermogenic gene expression and elevated expression of muscle-specific genes. Taken together, these data indicate that PRDM16 specifies the brown fat lineage from a progenitor that expresses myoblast markers and is not involved in white adipogenesis.", "author" : [ { "dropping-particle" : "", "family" : "Seale", "given" : "Patrick", "non-dropping-particle" : "", "parse-names" : false, "suffix" : "" }, { "dropping-particle" : "", "family" : "Bjork", "given" : "Bryan", "non-dropping-particle" : "", "parse-names" : false, "suffix" : "" }, { "dropping-particle" : "", "family" : "Yang", "given" : "Wenli", "non-dropping-particle" : "", "parse-names" : false, "suffix" : "" }, { "dropping-particle" : "", "family" : "Kajimura", "given" : "Shingo", "non-dropping-particle" : "", "parse-names" : false, "suffix" : "" }, { "dropping-particle" : "", "family" : "Chin", "given" : "Sherry", "non-dropping-particle" : "", "parse-names" : false, "suffix" : "" }, { "dropping-particle" : "", "family" : "Kuang", "given" : "Shihuan", "non-dropping-particle" : "", "parse-names" : false, "suffix" : "" }, { "dropping-particle" : "", "family" : "Scim\u00e8", "given" : "Anthony", "non-dropping-particle" : "", "parse-names" : false, "suffix" : "" }, { "dropping-particle" : "", "family" : "Devarakonda", "given" : "Srikripa", "non-dropping-particle" : "", "parse-names" : false, "suffix" : "" }, { "dropping-particle" : "", "family" : "Conroe", "given" : "Heather M.", "non-dropping-particle" : "", "parse-names" : false, "suffix" : "" }, { "dropping-particle" : "", "family" : "Erdjument-Bromage", "given" : "Hediye", "non-dropping-particle" : "", "parse-names" : false, "suffix" : "" }, { "dropping-particle" : "", "family" : "Tempst", "given" : "Paul", "non-dropping-particle" : "", "parse-names" : false, "suffix" : "" }, { "dropping-particle" : "", "family" : "Rudnicki", "given" : "Michael A.", "non-dropping-particle" : "", "parse-names" : false, "suffix" : "" }, { "dropping-particle" : "", "family" : "Beier", "given" : "David R.", "non-dropping-particle" : "", "parse-names" : false, "suffix" : "" }, { "dropping-particle" : "", "family" : "Spiegelman", "given" : "Bruce M.", "non-dropping-particle" : "", "parse-names" : false, "suffix" : "" } ], "container-title" : "Nature", "id" : "ITEM-1", "issue" : "7207", "issued" : { "date-parts" : [ [ "2008", "8", "21" ] ] }, "page" : "961-967", "title" : "PRDM16 controls a brown fat/skeletal muscle switch", "type" : "article-journal", "volume" : "454" }, "uris" : [ "http://www.mendeley.com/documents/?uuid=69a424e0-abc6-31e4-9cd9-b9f2d613ab1c" ] }, { "id" : "ITEM-2",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"ITEM-2", "issue" : "3", "issued" : { "date-parts" : [ [ "2014", "3" ] ] }, "page" : "358-369", "publisher" : "NIH Public Access", "title" : "Adipose tissue plasticity from WAT to BAT and in between", "type" : "article-journal", "volume" : "1842" }, "uris" : [ "http://www.mendeley.com/documents/?uuid=7249e165-8c60-38a5-8f15-1499a82ae2fe" ] } ], "mendeley" : { "formattedCitation" : "(297,304)", "plainTextFormattedCitation" : "(297,304)", "previouslyFormattedCitation" : "(297,304)" }, "properties" : {  }, "schema" : "https://github.com/citation-style-language/schema/raw/master/csl-citation.json" }</w:instrText>
      </w:r>
      <w:r w:rsidR="00C41075"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(297,304)</w:t>
      </w:r>
      <w:r w:rsidR="00C41075" w:rsidRPr="00224E43">
        <w:rPr>
          <w:rFonts w:ascii="Arial" w:hAnsi="Arial" w:cs="Arial"/>
          <w:color w:val="000000"/>
          <w:shd w:val="clear" w:color="auto" w:fill="FFFFFF"/>
        </w:rPr>
        <w:fldChar w:fldCharType="end"/>
      </w:r>
      <w:r w:rsidR="00E354E9" w:rsidRPr="00224E43">
        <w:rPr>
          <w:rFonts w:ascii="Arial" w:hAnsi="Arial" w:cs="Arial"/>
          <w:color w:val="000000"/>
          <w:shd w:val="clear" w:color="auto" w:fill="FFFFFF"/>
        </w:rPr>
        <w:t>. Collectively, these findings</w:t>
      </w:r>
      <w:r w:rsidR="00F727D1" w:rsidRPr="00224E43">
        <w:rPr>
          <w:rFonts w:ascii="Arial" w:hAnsi="Arial" w:cs="Arial"/>
          <w:color w:val="000000"/>
          <w:shd w:val="clear" w:color="auto" w:fill="FFFFFF"/>
        </w:rPr>
        <w:t xml:space="preserve"> </w:t>
      </w:r>
      <w:r w:rsidR="00E354E9" w:rsidRPr="00224E43">
        <w:rPr>
          <w:rFonts w:ascii="Arial" w:hAnsi="Arial" w:cs="Arial"/>
          <w:color w:val="000000"/>
          <w:shd w:val="clear" w:color="auto" w:fill="FFFFFF"/>
        </w:rPr>
        <w:t>highlight the complex</w:t>
      </w:r>
      <w:r w:rsidR="00F727D1" w:rsidRPr="00224E43">
        <w:rPr>
          <w:rFonts w:ascii="Arial" w:hAnsi="Arial" w:cs="Arial"/>
          <w:color w:val="000000"/>
          <w:shd w:val="clear" w:color="auto" w:fill="FFFFFF"/>
        </w:rPr>
        <w:t xml:space="preserve"> </w:t>
      </w:r>
      <w:r w:rsidR="00C41075" w:rsidRPr="00224E43">
        <w:rPr>
          <w:rFonts w:ascii="Arial" w:hAnsi="Arial" w:cs="Arial"/>
          <w:color w:val="000000"/>
          <w:shd w:val="clear" w:color="auto" w:fill="FFFFFF"/>
        </w:rPr>
        <w:t>developmental heterogeneity</w:t>
      </w:r>
      <w:r w:rsidR="00E354E9" w:rsidRPr="00224E43">
        <w:rPr>
          <w:rFonts w:ascii="Arial" w:hAnsi="Arial" w:cs="Arial"/>
          <w:color w:val="000000"/>
          <w:shd w:val="clear" w:color="auto" w:fill="FFFFFF"/>
        </w:rPr>
        <w:t xml:space="preserve"> of APs</w:t>
      </w:r>
      <w:r w:rsidR="00C41075" w:rsidRPr="00224E43">
        <w:rPr>
          <w:rFonts w:ascii="Arial" w:hAnsi="Arial" w:cs="Arial"/>
          <w:color w:val="000000"/>
          <w:shd w:val="clear" w:color="auto" w:fill="FFFFFF"/>
        </w:rPr>
        <w:t xml:space="preserve"> observed among adipose tissue depots</w:t>
      </w:r>
      <w:r w:rsidR="00F727D1" w:rsidRPr="00224E43">
        <w:rPr>
          <w:rFonts w:ascii="Arial" w:hAnsi="Arial" w:cs="Arial"/>
          <w:color w:val="000000"/>
          <w:shd w:val="clear" w:color="auto" w:fill="FFFFFF"/>
        </w:rPr>
        <w:t xml:space="preserve"> in animals and humans</w:t>
      </w:r>
      <w:r w:rsidR="00C41075" w:rsidRPr="00224E43">
        <w:rPr>
          <w:rFonts w:ascii="Arial" w:hAnsi="Arial" w:cs="Arial"/>
          <w:color w:val="000000"/>
          <w:shd w:val="clear" w:color="auto" w:fill="FFFFFF"/>
        </w:rPr>
        <w:t>.</w:t>
      </w:r>
    </w:p>
    <w:p w14:paraId="6C44FD09" w14:textId="77777777" w:rsidR="00820BAC" w:rsidRPr="00224E43" w:rsidRDefault="00820BAC" w:rsidP="00224E43">
      <w:pPr>
        <w:spacing w:after="0" w:line="276" w:lineRule="auto"/>
        <w:ind w:firstLine="0"/>
        <w:contextualSpacing/>
        <w:rPr>
          <w:rFonts w:ascii="Arial" w:hAnsi="Arial" w:cs="Arial"/>
          <w:b/>
          <w:color w:val="000000"/>
          <w:shd w:val="clear" w:color="auto" w:fill="FFFFFF"/>
        </w:rPr>
      </w:pPr>
    </w:p>
    <w:p w14:paraId="00708632" w14:textId="003285C2" w:rsidR="00C41075" w:rsidRPr="00281EE2" w:rsidRDefault="00C41075" w:rsidP="00224E43">
      <w:pPr>
        <w:spacing w:after="0" w:line="276" w:lineRule="auto"/>
        <w:ind w:firstLine="0"/>
        <w:contextualSpacing/>
        <w:rPr>
          <w:rFonts w:ascii="Arial" w:hAnsi="Arial" w:cs="Arial"/>
          <w:caps/>
          <w:color w:val="FF0000"/>
          <w:shd w:val="clear" w:color="auto" w:fill="FFFFFF"/>
        </w:rPr>
      </w:pPr>
      <w:r w:rsidRPr="00281EE2">
        <w:rPr>
          <w:rFonts w:ascii="Arial" w:hAnsi="Arial" w:cs="Arial"/>
          <w:caps/>
          <w:color w:val="FF0000"/>
          <w:shd w:val="clear" w:color="auto" w:fill="FFFFFF"/>
        </w:rPr>
        <w:t>APs in Adult Adipose Tissue</w:t>
      </w:r>
    </w:p>
    <w:p w14:paraId="2D42014D" w14:textId="77777777" w:rsidR="000C1A9C" w:rsidRPr="00224E43" w:rsidRDefault="000C1A9C" w:rsidP="00224E43">
      <w:pPr>
        <w:spacing w:after="0" w:line="276" w:lineRule="auto"/>
        <w:ind w:firstLine="0"/>
        <w:contextualSpacing/>
        <w:rPr>
          <w:rFonts w:ascii="Arial" w:hAnsi="Arial" w:cs="Arial"/>
          <w:caps/>
          <w:color w:val="000000"/>
          <w:shd w:val="clear" w:color="auto" w:fill="FFFFFF"/>
        </w:rPr>
      </w:pPr>
    </w:p>
    <w:p w14:paraId="77D8DFA3" w14:textId="20B2BF38" w:rsidR="00C41075" w:rsidRPr="00224E43" w:rsidRDefault="00AC64E5" w:rsidP="00224E43">
      <w:pPr>
        <w:spacing w:after="0" w:line="276" w:lineRule="auto"/>
        <w:ind w:firstLine="0"/>
        <w:contextualSpacing/>
        <w:rPr>
          <w:rFonts w:ascii="Arial" w:hAnsi="Arial" w:cs="Arial"/>
        </w:rPr>
      </w:pPr>
      <w:r w:rsidRPr="00224E43">
        <w:rPr>
          <w:rFonts w:ascii="Arial" w:hAnsi="Arial" w:cs="Arial"/>
        </w:rPr>
        <w:t xml:space="preserve">The notion that we are born with all the fat cells we will ever have is now considered </w:t>
      </w:r>
      <w:r w:rsidR="005B2090" w:rsidRPr="00224E43">
        <w:rPr>
          <w:rFonts w:ascii="Arial" w:hAnsi="Arial" w:cs="Arial"/>
        </w:rPr>
        <w:t xml:space="preserve">archaic and inaccurate. </w:t>
      </w:r>
      <w:r w:rsidR="00C41075" w:rsidRPr="00224E43">
        <w:rPr>
          <w:rFonts w:ascii="Arial" w:hAnsi="Arial" w:cs="Arial"/>
        </w:rPr>
        <w:t>Adipose tissue continues to generate new adipocytes throughout the lifespan</w:t>
      </w:r>
      <w:r w:rsidR="007723F2" w:rsidRPr="00224E43">
        <w:rPr>
          <w:rFonts w:ascii="Arial" w:hAnsi="Arial" w:cs="Arial"/>
        </w:rPr>
        <w:t xml:space="preserve">, with a median adipocyte turnover rate of 8.3 years </w:t>
      </w:r>
      <w:r w:rsidR="00C41075" w:rsidRPr="00224E43">
        <w:rPr>
          <w:rFonts w:ascii="Arial" w:hAnsi="Arial" w:cs="Arial"/>
        </w:rPr>
        <w:fldChar w:fldCharType="begin" w:fldLock="1"/>
      </w:r>
      <w:r w:rsidR="000B42F8" w:rsidRPr="00224E43">
        <w:rPr>
          <w:rFonts w:ascii="Arial" w:hAnsi="Arial" w:cs="Arial"/>
        </w:rPr>
        <w:instrText>ADDIN CSL_CITATION { "citationItems" : [ { "id" : "ITEM-1", "itemData" : { "DOI" : "10.1038/nrm.2016.96", "ISSN" : "1471-0080", "PMID" : "27552974", "abstract" : "Brown and beige adipocytes expend chemical energy to produce heat and are therefore important in regulating body temperature and body weight. Brown adipocytes develop in discrete and relatively homogenous depots of brown adipose tissue, whereas beige adipocytes are induced to develop in white adipose tissue in response to certain stimuli - notably, exposure to cold. Fate-mapping analyses have identified progenitor populations that give rise to brown and beige fat cells, and have revealed unanticipated cell-lineage relationships between vascular smooth muscle cells and beige adipocytes, and between skeletal muscle cells and brown fat. In addition, non-adipocyte cells in adipose tissue, including neurons, blood vessel-associated cells and immune cells, have crucial roles in regulating the differentiation and function of brown and beige fat.", "author" : [ { "dropping-particle" : "", "family" : "Wang", "given" : "Wenshan", "non-dropping-particle" : "", "parse-names" : false, "suffix" : "" }, { "dropping-particle" : "", "family" : "Seale", "given" : "Patrick", "non-dropping-particle" : "", "parse-names" : false, "suffix" : "" } ], "container-title" : "Nature reviews. Molecular cell biology", "id" : "ITEM-1", "issue" : "11", "issued" : { "date-parts" : [ [ "2016" ] ] }, "page" : "691-702", "publisher" : "NIH Public Access", "title" : "Control of brown and beige fat development", "type" : "article-journal", "volume" : "17" }, "uris" : [ "http://www.mendeley.com/documents/?uuid=d9d74ce8-571d-386b-96d0-151cde2ffa97" ] }, { "id" : "ITEM-2", "itemData" : { "DOI" : "10.1038/nature06902", "ISSN" : "0028-0836", "PMID" : "18454136", "abstract" : "Obesity is increasing in an epidemic manner in most countries and constitutes a public health problem by enhancing the risk for cardiovascular disease and metabolic disorders such as type 2 diabetes. Owing to the increase in obesity, life expectancy may start to decrease in developed countries for the first time in recent history. The factors determining fat mass in adult humans are not fully understood, but increased lipid storage in already developed fat cells (adipocytes) is thought to be most important. Here we show that adipocyte number is a major determinant for the fat mass in adults. However, the number of fat cells stays constant in adulthood in lean and obese individuals, even after marked weight loss, indicating that the number of adipocytes is set during childhood and adolescence. To establish the dynamics within the stable population of adipocytes in adults, we have measured adipocyte turnover by analysing the integration of 14C derived from nuclear bomb tests in genomic DNA. Approximately 10% of fat cells are renewed annually at all adult ages and levels of body mass index. Neither adipocyte death nor generation rate is altered in early onset obesity, suggesting a tight regulation of fat cell number in this condition during adulthood. The high turnover of adipocytes establishes a new therapeutic target for pharmacological intervention in obesity.", "author" : [ { "dropping-particle" : "", "family" : "Spalding", "given" : "Kirsty L.", "non-dropping-particle" : "", "parse-names" : false, "suffix" : "" }, { "dropping-particle" : "", "family" : "Arner", "given" : "Erik", "non-dropping-particle" : "", "parse-names" : false, "suffix" : "" }, { "dropping-particle" : "", "family" : "Westermark", "given" : "P\u00e5l O.", "non-dropping-particle" : "", "parse-names" : false, "suffix" : "" }, { "dropping-particle" : "", "family" : "Bernard", "given" : "Samuel", "non-dropping-particle" : "", "parse-names" : false, "suffix" : "" }, { "dropping-particle" : "", "family" : "Buchholz", "given" : "Bruce A.", "non-dropping-particle" : "", "parse-names" : false, "suffix" : "" }, { "dropping-particle" : "", "family" : "Bergmann", "given" : "Olaf", "non-dropping-particle" : "", "parse-names" : false, "suffix" : "" }, { "dropping-particle" : "", "family" : "Blomqvist", "given" : "Lennart", "non-dropping-particle" : "", "parse-names" : false, "suffix" : "" }, { "dropping-particle" : "", "family" : "Hoffstedt", "given" : "Johan", "non-dropping-particle" : "", "parse-names" : false, "suffix" : "" }, { "dropping-particle" : "", "family" : "N\u00e4slund", "given" : "Erik", "non-dropping-particle" : "", "parse-names" : false, "suffix" : "" }, { "dropping-particle" : "", "family" : "Britton", "given" : "Tom", "non-dropping-particle" : "", "parse-names" : false, "suffix" : "" }, { "dropping-particle" : "", "family" : "Concha", "given" : "Hernan", "non-dropping-particle" : "", "parse-names" : false, "suffix" : "" }, { "dropping-particle" : "", "family" : "Hassan", "given" : "Moustapha", "non-dropping-particle" : "", "parse-names" : false, "suffix" : "" }, { "dropping-particle" : "", "family" : "Ryd\u00e9n", "given" : "Mikael", "non-dropping-particle" : "", "parse-names" : false, "suffix" : "" }, { "dropping-particle" : "", "family" : "Fris\u00e9n", "given" : "Jonas", "non-dropping-particle" : "", "parse-names" : false, "suffix" : "" }, { "dropping-particle" : "", "family" : "Arner", "given" : "Peter", "non-dropping-particle" : "", "parse-names" : false, "suffix" : "" } ], "container-title" : "Nature", "id" : "ITEM-2", "issue" : "7196", "issued" : { "date-parts" : [ [ "2008", "6", "5" ] ] }, "page" : "783-787", "title" : "Dynamics of fat cell turnover in humans", "type" : "article-journal", "volume" : "453" }, "uris" : [ "http://www.mendeley.com/documents/?uuid=aad2f092-07e2-3ebd-ab4c-9d75cfce0e1b" ] } ], "mendeley" : { "formattedCitation" : "(302,305)", "plainTextFormattedCitation" : "(302,305)", "previouslyFormattedCitation" : "(302,305)" }, "properties" : {  }, "schema" : "https://github.com/citation-style-language/schema/raw/master/csl-citation.json" }</w:instrText>
      </w:r>
      <w:r w:rsidR="00C41075" w:rsidRPr="00224E43">
        <w:rPr>
          <w:rFonts w:ascii="Arial" w:hAnsi="Arial" w:cs="Arial"/>
        </w:rPr>
        <w:fldChar w:fldCharType="separate"/>
      </w:r>
      <w:r w:rsidR="000B42F8" w:rsidRPr="00224E43">
        <w:rPr>
          <w:rFonts w:ascii="Arial" w:hAnsi="Arial" w:cs="Arial"/>
          <w:noProof/>
        </w:rPr>
        <w:t>(302,305)</w:t>
      </w:r>
      <w:r w:rsidR="00C41075" w:rsidRPr="00224E43">
        <w:rPr>
          <w:rFonts w:ascii="Arial" w:hAnsi="Arial" w:cs="Arial"/>
        </w:rPr>
        <w:fldChar w:fldCharType="end"/>
      </w:r>
      <w:r w:rsidR="007723F2" w:rsidRPr="00224E43">
        <w:rPr>
          <w:rFonts w:ascii="Arial" w:hAnsi="Arial" w:cs="Arial"/>
        </w:rPr>
        <w:t>.</w:t>
      </w:r>
      <w:r w:rsidR="00C41075" w:rsidRPr="00224E43">
        <w:rPr>
          <w:rFonts w:ascii="Arial" w:hAnsi="Arial" w:cs="Arial"/>
        </w:rPr>
        <w:t xml:space="preserve"> </w:t>
      </w:r>
      <w:r w:rsidR="007B5242" w:rsidRPr="00224E43">
        <w:rPr>
          <w:rFonts w:ascii="Arial" w:hAnsi="Arial" w:cs="Arial"/>
        </w:rPr>
        <w:t xml:space="preserve">Adult APs have been found in the SVF of AT depots in both rodents and humans </w:t>
      </w:r>
      <w:r w:rsidR="007B5242" w:rsidRPr="00224E43">
        <w:rPr>
          <w:rFonts w:ascii="Arial" w:hAnsi="Arial" w:cs="Arial"/>
        </w:rPr>
        <w:fldChar w:fldCharType="begin" w:fldLock="1"/>
      </w:r>
      <w:r w:rsidR="007B5242" w:rsidRPr="00224E43">
        <w:rPr>
          <w:rFonts w:ascii="Arial" w:hAnsi="Arial" w:cs="Arial"/>
        </w:rPr>
        <w:instrText>ADDIN CSL_CITATION { "citationItems" : [ { "id" : "ITEM-1", "itemData" : { "DOI" : "10.1016/j.cell.2008.09.036", "ISSN" : "00928674", "PMID" : "18835024", "abstract" : "The increased white adipose tissue (WAT) mass associated with obesity is the result of both hyperplasia and hypertrophy of adipocytes. However, the mechanisms controlling adipocyte number are unknown in part because the identity of the physiological adipocyte progenitor cells has not been defined in vivo. In this report, we employ a variety of approaches, including a noninvasive assay for following fat mass reconstitution in vivo, to identify a subpopulation of early adipocyte progenitor cells (Lin(-):CD29(+):CD34(+):Sca-1(+):CD24(+)) resident in adult WAT. When injected into the residual fat pads of A-Zip lipodystrophic mice, these cells reconstitute a normal WAT depot and rescue the diabetic phenotype that develops in these animals. This report provides the identification of an undifferentiated adipocyte precursor subpopulation resident within the adipose tissue stroma that is capable of proliferating and differentiating into an adipose depot in vivo.", "author" : [ { "dropping-particle" : "", "family" : "Rodeheffer", "given" : "Matthew S.", "non-dropping-particle" : "", "parse-names" : false, "suffix" : "" }, { "dropping-particle" : "", "family" : "Birsoy", "given" : "K\u0131van\u00e7", "non-dropping-particle" : "", "parse-names" : false, "suffix" : "" }, { "dropping-particle" : "", "family" : "Friedman", "given" : "Jeffrey M.", "non-dropping-particle" : "", "parse-names" : false, "suffix" : "" } ], "container-title" : "Cell", "id" : "ITEM-1", "issue" : "2", "issued" : { "date-parts" : [ [ "2008", "10", "17" ] ] }, "page" : "240-249", "title" : "Identification of white adipocyte progenitor cells in vivo", "type" : "article-journal", "volume" : "135" }, "uris" : [ "http://www.mendeley.com/documents/?uuid=a61168a9-57de-3466-8e4a-da55d289a5a5" ] }, { "id" : "ITEM-2", "itemData" : { "DOI" : "10.1126/science.1156232", "ISSN" : "1095-9203", "PMID" : "18801968", "abstract" : "White adipose (fat) tissues regulate metabolism, reproduction, and life span. Adipocytes form throughout life, with the most marked expansion of the lineage occurring during the postnatal period. Adipocytes develop in coordination with the vasculature, but the identity and location of white adipocyte progenitor cells in vivo are unknown. We used genetically marked mice to isolate proliferating and renewing adipogenic progenitors. We found that most adipocytes descend from a pool of these proliferating progenitors that are already committed, either prenatally or early in postnatal life. These progenitors reside in the mural cell compartment of the adipose vasculature, but not in the vasculature of other tissues. Thus, the adipose vasculature appears to function as a progenitor niche and may provide signals for adipocyte development.", "author" : [ { "dropping-particle" : "", "family" : "Tang", "given" : "Wei", "non-dropping-particle" : "", "parse-names" : false, "suffix" : "" }, { "dropping-particle" : "", "family" : "Zeve", "given" : "Daniel", "non-dropping-particle" : "", "parse-names" : false, "suffix" : "" }, { "dropping-particle" : "", "family" : "Suh", "given" : "Jae Myoung", "non-dropping-particle" : "", "parse-names" : false, "suffix" : "" }, { "dropping-particle" : "", "family" : "Bosnakovski", "given" : "Darko", "non-dropping-particle" : "", "parse-names" : false, "suffix" : "" }, { "dropping-particle" : "", "family" : "Kyba", "given" : "Michael", "non-dropping-particle" : "", "parse-names" : false, "suffix" : "" }, { "dropping-particle" : "", "family" : "Hammer", "given" : "Robert E", "non-dropping-particle" : "", "parse-names" : false, "suffix" : "" }, { "dropping-particle" : "", "family" : "Tallquist", "given" : "Michelle D", "non-dropping-particle" : "", "parse-names" : false, "suffix" : "" }, { "dropping-particle" : "", "family" : "Graff", "given" : "Jonathan M", "non-dropping-particle" : "", "parse-names" : false, "suffix" : "" } ], "container-title" : "Science (New York, N.Y.)", "id" : "ITEM-2", "issue" : "5901", "issued" : { "date-parts" : [ [ "2008", "10", "24" ] ] }, "page" : "583-586", "publisher" : "NIH Public Access", "title" : "White fat progenitor cells reside in the adipose vasculature", "type" : "article-journal", "volume" : "322" }, "uris" : [ "http://www.mendeley.com/documents/?uuid=0b1d87e3-b7fe-3839-bb08-2e1bec59171c" ] }, { "id" : "ITEM-3", "itemData" : { "DOI" : "10.1002/cyto.a.20813", "ISSN" : "15524922", "PMID" : "19852056", "abstract" : "The in vivo progenitor of culture-expanded mesenchymal-like adipose-derived stem cells (ADSC) remains elusive, owing in part to the complex organization of stromal cells surrounding the small vessels, and the rapidity with which adipose stromal vascular cells adopt a mesenchymal phenotype in vitro. Immunohistostaining of intact adipose tissue was used to identify three markers (CD31, CD34, and CD146), which together unambiguously discriminate histologically distinct inner and outer rings of vessel-associated stromal cells, as well as capillary and small vessel endothelial cells. These markers were used in multiparameter flow cytometry in conjunction with stem/progenitor markers (CD90 and CD117) to further characterize stromal vascular fraction (SVF) subpopulations. Two mesenchymal and two endothelial populations were isolated by high speed flow cytometric sorting, expanded in short term culture, and tested for adipogenesis. The inner layer of stromal cells in contact with small vessel endothelium (pericytes) was CD146+/alpha-SMA+/CD90+/-/CD34-/CD31-; the outer adventitial stromal ring (designated supra adventitial-adipose stromal cells, SA-ASC) was CD146-/alpha-SMA-/CD90+/CD34+/CD31-. Capillary endothelial cells were CD31+/CD34+/CD90+ (endothelial progenitor), whereas small vessel endothelium was CD31+/CD34-/CD90- (endothelial mature). Flow cytometry confirmed these expression patterns and revealed a CD146+/CD90+/CD34+/CD31- pericyte subset that may be transitional between pericytes and SA-ASC. Pericytes had the most potent adipogenic potential, followed by the more numerous SA-ASC. Endothelial populations had significantly reduced adipogenic potential compared with unsorted expanded SVF cells. In adipose tissue, perivascular stromal cells are organized in two discrete layers, the innermost consisting of CD146+/CD34- pericytes, and the outermost of CD146-/CD34+ SA-ASC, both of which have adipogenic potential in culture. A CD146+/CD34+ subset detected by flow cytometry at low frequency suggests a population transitional between pericytes and SA-ASC.", "author" : [ { "dropping-particle" : "", "family" : "Zimmerlin", "given" : "Ludovic", "non-dropping-particle" : "", "parse-names" : false, "suffix" : "" }, { "dropping-particle" : "", "family" : "Donnenberg", "given" : "Vera S.", "non-dropping-particle" : "", "parse-names" : false, "suffix" : "" }, { "dropping-particle" : "", "family" : "Pfeifer", "given" : "Melanie E.", "non-dropping-particle" : "", "parse-names" : false, "suffix" : "" }, { "dropping-particle" : "", "family" : "Meyer", "given" : "E. Michael", "non-dropping-particle" : "", "parse-names" : false, "suffix" : "" }, { "dropping-particle" : "", "family" : "P\u00e9ault", "given" : "Bruno", "non-dropping-particle" : "", "parse-names" : false, "suffix" : "" }, { "dropping-particle" : "", "family" : "Rubin", "given" : "J. Peter", "non-dropping-particle" : "", "parse-names" : false, "suffix" : "" }, { "dropping-particle" : "", "family" : "Donnenberg", "given" : "Albert D.", "non-dropping-particle" : "", "parse-names" : false, "suffix" : "" } ], "container-title" : "Cytometry Part A", "id" : "ITEM-3", "issue" : "1", "issued" : { "date-parts" : [ [ "2009", "1" ] ] }, "page" : "NA-NA", "title" : "Stromal vascular progenitors in adult human adipose tissue", "type" : "article-journal", "volume" : "9999A" }, "uris" : [ "http://www.mendeley.com/documents/?uuid=838e2e00-54eb-3679-969b-5d6c22711051" ] }, { "id" : "ITEM-4", "itemData" : { "DOI" : "10.1038/nrm.2016.96", "ISSN" : "1471-0080", "PMID" : "27552974", "abstract" : "Brown and beige adipocytes expend chemical energy to produce heat and are therefore important in regulating body temperature and body weight. Brown adipocytes develop in discrete and relatively homogenous depots of brown adipose tissue, whereas beige adipocytes are induced to develop in white adipose tissue in response to certain stimuli - notably, exposure to cold. Fate-mapping analyses have identified progenitor populations that give rise to brown and beige fat cells, and have revealed unanticipated cell-lineage relationships between vascular smooth muscle cells and beige adipocytes, and between skeletal muscle cells and brown fat. In addition, non-adipocyte cells in adipose tissue, including neurons, blood vessel-associated cells and immune cells, have crucial roles in regulating the differentiation and function of brown and beige fat.", "author" : [ { "dropping-particle" : "", "family" : "Wang", "given" : "Wenshan", "non-dropping-particle" : "", "parse-names" : false, "suffix" : "" }, { "dropping-particle" : "", "family" : "Seale", "given" : "Patrick", "non-dropping-particle" : "", "parse-names" : false, "suffix" : "" } ], "container-title" : "Nature reviews. Molecular cell biology", "id" : "ITEM-4", "issue" : "11", "issued" : { "date-parts" : [ [ "2016" ] ] }, "page" : "691-702", "publisher" : "NIH Public Access", "title" : "Control of brown and beige fat development", "type" : "article-journal", "volume" : "17" }, "uris" : [ "http://www.mendeley.com/documents/?uuid=d9d74ce8-571d-386b-96d0-151cde2ffa97" ] } ], "mendeley" : { "formattedCitation" : "(302,306\u2013308)", "plainTextFormattedCitation" : "(302,306\u2013308)", "previouslyFormattedCitation" : "(302,306\u2013308)" }, "properties" : {  }, "schema" : "https://github.com/citation-style-language/schema/raw/master/csl-citation.json" }</w:instrText>
      </w:r>
      <w:r w:rsidR="007B5242" w:rsidRPr="00224E43">
        <w:rPr>
          <w:rFonts w:ascii="Arial" w:hAnsi="Arial" w:cs="Arial"/>
        </w:rPr>
        <w:fldChar w:fldCharType="separate"/>
      </w:r>
      <w:r w:rsidR="007B5242" w:rsidRPr="00224E43">
        <w:rPr>
          <w:rFonts w:ascii="Arial" w:hAnsi="Arial" w:cs="Arial"/>
          <w:noProof/>
        </w:rPr>
        <w:t>(302,306–308)</w:t>
      </w:r>
      <w:r w:rsidR="007B5242" w:rsidRPr="00224E43">
        <w:rPr>
          <w:rFonts w:ascii="Arial" w:hAnsi="Arial" w:cs="Arial"/>
        </w:rPr>
        <w:fldChar w:fldCharType="end"/>
      </w:r>
      <w:r w:rsidR="007B5242" w:rsidRPr="00224E43">
        <w:rPr>
          <w:rFonts w:ascii="Arial" w:hAnsi="Arial" w:cs="Arial"/>
        </w:rPr>
        <w:t xml:space="preserve"> and are thought to represent an </w:t>
      </w:r>
      <w:r w:rsidR="00952740" w:rsidRPr="00224E43">
        <w:rPr>
          <w:rFonts w:ascii="Arial" w:hAnsi="Arial" w:cs="Arial"/>
        </w:rPr>
        <w:t>AP pool</w:t>
      </w:r>
      <w:r w:rsidR="00C41075" w:rsidRPr="00224E43">
        <w:rPr>
          <w:rFonts w:ascii="Arial" w:hAnsi="Arial" w:cs="Arial"/>
        </w:rPr>
        <w:t xml:space="preserve"> </w:t>
      </w:r>
      <w:r w:rsidR="007B5242" w:rsidRPr="00224E43">
        <w:rPr>
          <w:rFonts w:ascii="Arial" w:hAnsi="Arial" w:cs="Arial"/>
        </w:rPr>
        <w:t>that</w:t>
      </w:r>
      <w:r w:rsidR="00C41075" w:rsidRPr="00224E43">
        <w:rPr>
          <w:rFonts w:ascii="Arial" w:hAnsi="Arial" w:cs="Arial"/>
        </w:rPr>
        <w:t xml:space="preserve"> contribute</w:t>
      </w:r>
      <w:r w:rsidR="007B5242" w:rsidRPr="00224E43">
        <w:rPr>
          <w:rFonts w:ascii="Arial" w:hAnsi="Arial" w:cs="Arial"/>
        </w:rPr>
        <w:t>s</w:t>
      </w:r>
      <w:r w:rsidR="00C41075" w:rsidRPr="00224E43">
        <w:rPr>
          <w:rFonts w:ascii="Arial" w:hAnsi="Arial" w:cs="Arial"/>
        </w:rPr>
        <w:t xml:space="preserve"> to</w:t>
      </w:r>
      <w:r w:rsidR="004C2DA1" w:rsidRPr="00224E43">
        <w:rPr>
          <w:rFonts w:ascii="Arial" w:hAnsi="Arial" w:cs="Arial"/>
        </w:rPr>
        <w:t xml:space="preserve"> this</w:t>
      </w:r>
      <w:r w:rsidR="00C41075" w:rsidRPr="00224E43">
        <w:rPr>
          <w:rFonts w:ascii="Arial" w:hAnsi="Arial" w:cs="Arial"/>
        </w:rPr>
        <w:t xml:space="preserve"> adipocyte renewal. Flow cytometry techniques that use a variety of cell surface and stem cell markers, have helped identify stromal cells that can undergo adipogenesis </w:t>
      </w:r>
      <w:r w:rsidR="00C41075" w:rsidRPr="00224E43">
        <w:rPr>
          <w:rFonts w:ascii="Arial" w:hAnsi="Arial" w:cs="Arial"/>
        </w:rPr>
        <w:fldChar w:fldCharType="begin" w:fldLock="1"/>
      </w:r>
      <w:r w:rsidR="000B42F8" w:rsidRPr="00224E43">
        <w:rPr>
          <w:rFonts w:ascii="Arial" w:hAnsi="Arial" w:cs="Arial"/>
        </w:rPr>
        <w:instrText>ADDIN CSL_CITATION { "citationItems" : [ { "id" : "ITEM-1", "itemData" : { "DOI" : "10.1016/j.cell.2008.09.036", "ISSN" : "00928674", "PMID" : "18835024", "abstract" : "The increased white adipose tissue (WAT) mass associated with obesity is the result of both hyperplasia and hypertrophy of adipocytes. However, the mechanisms controlling adipocyte number are unknown in part because the identity of the physiological adipocyte progenitor cells has not been defined in vivo. In this report, we employ a variety of approaches, including a noninvasive assay for following fat mass reconstitution in vivo, to identify a subpopulation of early adipocyte progenitor cells (Lin(-):CD29(+):CD34(+):Sca-1(+):CD24(+)) resident in adult WAT. When injected into the residual fat pads of A-Zip lipodystrophic mice, these cells reconstitute a normal WAT depot and rescue the diabetic phenotype that develops in these animals. This report provides the identification of an undifferentiated adipocyte precursor subpopulation resident within the adipose tissue stroma that is capable of proliferating and differentiating into an adipose depot in vivo.", "author" : [ { "dropping-particle" : "", "family" : "Rodeheffer", "given" : "Matthew S.", "non-dropping-particle" : "", "parse-names" : false, "suffix" : "" }, { "dropping-particle" : "", "family" : "Birsoy", "given" : "K\u0131van\u00e7", "non-dropping-particle" : "", "parse-names" : false, "suffix" : "" }, { "dropping-particle" : "", "family" : "Friedman", "given" : "Jeffrey M.", "non-dropping-particle" : "", "parse-names" : false, "suffix" : "" } ], "container-title" : "Cell", "id" : "ITEM-1", "issue" : "2", "issued" : { "date-parts" : [ [ "2008", "10", "17" ] ] }, "page" : "240-249", "title" : "Identification of white adipocyte progenitor cells in vivo", "type" : "article-journal", "volume" : "135" }, "uris" : [ "http://www.mendeley.com/documents/?uuid=a61168a9-57de-3466-8e4a-da55d289a5a5" ] }, { "id" : "ITEM-2", "itemData" : { "DOI" : "10.1126/science.1156232", "ISSN" : "1095-9203", "PMID" : "18801968", "abstract" : "White adipose (fat) tissues regulate metabolism, reproduction, and life span. Adipocytes form throughout life, with the most marked expansion of the lineage occurring during the postnatal period. Adipocytes develop in coordination with the vasculature, but the identity and location of white adipocyte progenitor cells in vivo are unknown. We used genetically marked mice to isolate proliferating and renewing adipogenic progenitors. We found that most adipocytes descend from a pool of these proliferating progenitors that are already committed, either prenatally or early in postnatal life. These progenitors reside in the mural cell compartment of the adipose vasculature, but not in the vasculature of other tissues. Thus, the adipose vasculature appears to function as a progenitor niche and may provide signals for adipocyte development.", "author" : [ { "dropping-particle" : "", "family" : "Tang", "given" : "Wei", "non-dropping-particle" : "", "parse-names" : false, "suffix" : "" }, { "dropping-particle" : "", "family" : "Zeve", "given" : "Daniel", "non-dropping-particle" : "", "parse-names" : false, "suffix" : "" }, { "dropping-particle" : "", "family" : "Suh", "given" : "Jae Myoung", "non-dropping-particle" : "", "parse-names" : false, "suffix" : "" }, { "dropping-particle" : "", "family" : "Bosnakovski", "given" : "Darko", "non-dropping-particle" : "", "parse-names" : false, "suffix" : "" }, { "dropping-particle" : "", "family" : "Kyba", "given" : "Michael", "non-dropping-particle" : "", "parse-names" : false, "suffix" : "" }, { "dropping-particle" : "", "family" : "Hammer", "given" : "Robert E", "non-dropping-particle" : "", "parse-names" : false, "suffix" : "" }, { "dropping-particle" : "", "family" : "Tallquist", "given" : "Michelle D", "non-dropping-particle" : "", "parse-names" : false, "suffix" : "" }, { "dropping-particle" : "", "family" : "Graff", "given" : "Jonathan M", "non-dropping-particle" : "", "parse-names" : false, "suffix" : "" } ], "container-title" : "Science (New York, N.Y.)", "id" : "ITEM-2", "issue" : "5901", "issued" : { "date-parts" : [ [ "2008", "10", "24" ] ] }, "page" : "583-586", "publisher" : "NIH Public Access", "title" : "White fat progenitor cells reside in the adipose vasculature", "type" : "article-journal", "volume" : "322" }, "uris" : [ "http://www.mendeley.com/documents/?uuid=0b1d87e3-b7fe-3839-bb08-2e1bec59171c" ] }, { "id" : "ITEM-3", "itemData" : { "DOI" : "10.1038/ncb2696", "ISSN" : "1465-7392", "abstract" : "Adipocytes have been suggested to arise from prospective progenitors of endothelial or haematopoietic origin. R\u00f6deheffer and colleagues use lineage tracing to rule out that this is the case for white adipocytes, and show that they instead arise from CD24+ cells that are characterized by the expression of PdgfR (platelet-derived growth factor receptor).", "author" : [ { "dropping-particle" : "", "family" : "Berry", "given" : "Ryan", "non-dropping-particle" : "", "parse-names" : false, "suffix" : "" }, { "dropping-particle" : "", "family" : "Rodeheffer", "given" : "Matthew S.", "non-dropping-particle" : "", "parse-names" : false, "suffix" : "" } ], "container-title" : "Nature Cell Biology", "id" : "ITEM-3", "issue" : "3", "issued" : { "date-parts" : [ [ "2013", "3", "24" ] ] }, "page" : "302-308", "publisher" : "Nature Publishing Group", "title" : "Characterization of the adipocyte cellular lineage in vivo", "type" : "article-journal", "volume" : "15" }, "uris" : [ "http://www.mendeley.com/documents/?uuid=a2d36d7a-a9a9-3ddf-816c-a671ce86829f" ] }, { "id" : "ITEM-4", "itemData" : { "DOI" : "10.1038/nrm.2016.96", "ISSN" : "1471-0080", "PMID" : "27552974", "abstract" : "Brown and beige adipocytes expend chemical energy to produce heat and are therefore important in regulating body temperature and body weight. Brown adipocytes develop in discrete and relatively homogenous depots of brown adipose tissue, whereas beige adipocytes are induced to develop in white adipose tissue in response to certain stimuli - notably, exposure to cold. Fate-mapping analyses have identified progenitor populations that give rise to brown and beige fat cells, and have revealed unanticipated cell-lineage relationships between vascular smooth muscle cells and beige adipocytes, and between skeletal muscle cells and brown fat. In addition, non-adipocyte cells in adipose tissue, including neurons, blood vessel-associated cells and immune cells, have crucial roles in regulating the differentiation and function of brown and beige fat.", "author" : [ { "dropping-particle" : "", "family" : "Wang", "given" : "Wenshan", "non-dropping-particle" : "", "parse-names" : false, "suffix" : "" }, { "dropping-particle" : "", "family" : "Seale", "given" : "Patrick", "non-dropping-particle" : "", "parse-names" : false, "suffix" : "" } ], "container-title" : "Nature reviews. Molecular cell biology", "id" : "ITEM-4", "issue" : "11", "issued" : { "date-parts" : [ [ "2016" ] ] }, "page" : "691-702", "publisher" : "NIH Public Access", "title" : "Control of brown and beige fat development", "type" : "article-journal", "volume" : "17" }, "uris" : [ "http://www.mendeley.com/documents/?uuid=d9d74ce8-571d-386b-96d0-151cde2ffa97" ] } ], "mendeley" : { "formattedCitation" : "(302,306,307,309)", "plainTextFormattedCitation" : "(302,306,307,309)", "previouslyFormattedCitation" : "(302,306,307,309)" }, "properties" : {  }, "schema" : "https://github.com/citation-style-language/schema/raw/master/csl-citation.json" }</w:instrText>
      </w:r>
      <w:r w:rsidR="00C41075" w:rsidRPr="00224E43">
        <w:rPr>
          <w:rFonts w:ascii="Arial" w:hAnsi="Arial" w:cs="Arial"/>
        </w:rPr>
        <w:fldChar w:fldCharType="separate"/>
      </w:r>
      <w:r w:rsidR="000B42F8" w:rsidRPr="00224E43">
        <w:rPr>
          <w:rFonts w:ascii="Arial" w:hAnsi="Arial" w:cs="Arial"/>
          <w:noProof/>
        </w:rPr>
        <w:t>(302,306,307,309)</w:t>
      </w:r>
      <w:r w:rsidR="00C41075" w:rsidRPr="00224E43">
        <w:rPr>
          <w:rFonts w:ascii="Arial" w:hAnsi="Arial" w:cs="Arial"/>
        </w:rPr>
        <w:fldChar w:fldCharType="end"/>
      </w:r>
      <w:r w:rsidR="00C41075" w:rsidRPr="00224E43">
        <w:rPr>
          <w:rFonts w:ascii="Arial" w:hAnsi="Arial" w:cs="Arial"/>
        </w:rPr>
        <w:t xml:space="preserve">. </w:t>
      </w:r>
      <w:r w:rsidR="00C41075" w:rsidRPr="00224E43">
        <w:rPr>
          <w:rFonts w:ascii="Arial" w:hAnsi="Arial" w:cs="Arial"/>
          <w:color w:val="000000"/>
          <w:shd w:val="clear" w:color="auto" w:fill="FFFFFF"/>
        </w:rPr>
        <w:t xml:space="preserve">These adult APs arise from tissue-resident mesenchymal stem cells, and are a major source of new </w:t>
      </w:r>
      <w:r w:rsidR="00C41075" w:rsidRPr="00224E43">
        <w:rPr>
          <w:rFonts w:ascii="Arial" w:hAnsi="Arial" w:cs="Arial"/>
        </w:rPr>
        <w:t xml:space="preserve">adipocytes in AT </w:t>
      </w:r>
      <w:r w:rsidR="00C41075" w:rsidRPr="00224E43">
        <w:rPr>
          <w:rFonts w:ascii="Arial" w:hAnsi="Arial" w:cs="Arial"/>
        </w:rPr>
        <w:fldChar w:fldCharType="begin" w:fldLock="1"/>
      </w:r>
      <w:r w:rsidR="000B42F8" w:rsidRPr="00224E43">
        <w:rPr>
          <w:rFonts w:ascii="Arial" w:hAnsi="Arial" w:cs="Arial"/>
        </w:rPr>
        <w:instrText>ADDIN CSL_CITATION { "citationItems" : [ { "id" : "ITEM-1", "itemData" : { "DOI" : "10.1194/jlr.R021089", "ISSN" : "0022-2275", "PMID" : "22140268", "abstract" : "White adipose tissue (WAT) is perhaps the most plastic organ in the body, capable of regeneration following surgical removal and massive expansion or contraction in response to altered energy balance. Research conducted for over 70 years has investigated adipose tissue plasticity on a cellular level, spurred on by the increasing burden that obesity and associated diseases are placing on public health globally. This work has identified committed preadipocytes in the stromal vascular fraction of adipose tissue and led to our current understanding that adipogenesis is important not only for WAT expansion, but also for maintenance of adipocyte numbers under normal metabolic states. At the turn of the millenium, studies investigating preadipocyte differentiation collided with developments in stem cell research, leading to the discovery of multipotent stem cells within WAT. Such adipose tissue-derived stem cells (ASCs) are capable of differentiating into numerous cell types of both mesodermal and nonmesodermal origin, leading to their extensive investigation from a therapeutic and tissue engineering perspective. However, the insights gained through studying ASCs have also contributed to more-recent progress in attempts to better characterize committed preadipocytes in adipose tissue. Thus, ASC research has gone back to its roots, thereby expanding our knowledge of preadipocyte commitment and adipose tissue biology.", "author" : [ { "dropping-particle" : "", "family" : "Cawthorn", "given" : "William P.", "non-dropping-particle" : "", "parse-names" : false, "suffix" : "" }, { "dropping-particle" : "", "family" : "Scheller", "given" : "Erica L.", "non-dropping-particle" : "", "parse-names" : false, "suffix" : "" }, { "dropping-particle" : "", "family" : "MacDougald", "given" : "Ormond A.", "non-dropping-particle" : "", "parse-names" : false, "suffix" : "" } ], "container-title" : "Journal of Lipid Research", "id" : "ITEM-1", "issue" : "2", "issued" : { "date-parts" : [ [ "2012", "2" ] ] }, "page" : "227-246", "title" : "Adipose tissue stem cells meet preadipocyte commitment: going back to the future", "type" : "article-journal", "volume" : "53" }, "uris" : [ "http://www.mendeley.com/documents/?uuid=0c597c08-cdd4-3a28-b232-48f16f324aa5" ] }, { "id" : "ITEM-2",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"ITEM-2", "issue" : "3", "issued" : { "date-parts" : [ [ "2014", "3" ] ] }, "page" : "358-369", "publisher" : "NIH Public Access", "title" : "Adipose tissue plasticity from WAT to BAT and in between", "type" : "article-journal", "volume" : "1842" }, "uris" : [ "http://www.mendeley.com/documents/?uuid=7249e165-8c60-38a5-8f15-1499a82ae2fe" ] } ], "mendeley" : { "formattedCitation" : "(297,310)", "plainTextFormattedCitation" : "(297,310)", "previouslyFormattedCitation" : "(297,310)" }, "properties" : {  }, "schema" : "https://github.com/citation-style-language/schema/raw/master/csl-citation.json" }</w:instrText>
      </w:r>
      <w:r w:rsidR="00C41075" w:rsidRPr="00224E43">
        <w:rPr>
          <w:rFonts w:ascii="Arial" w:hAnsi="Arial" w:cs="Arial"/>
        </w:rPr>
        <w:fldChar w:fldCharType="separate"/>
      </w:r>
      <w:r w:rsidR="000B42F8" w:rsidRPr="00224E43">
        <w:rPr>
          <w:rFonts w:ascii="Arial" w:hAnsi="Arial" w:cs="Arial"/>
          <w:noProof/>
        </w:rPr>
        <w:t>(297,310)</w:t>
      </w:r>
      <w:r w:rsidR="00C41075" w:rsidRPr="00224E43">
        <w:rPr>
          <w:rFonts w:ascii="Arial" w:hAnsi="Arial" w:cs="Arial"/>
        </w:rPr>
        <w:fldChar w:fldCharType="end"/>
      </w:r>
      <w:r w:rsidR="00C41075" w:rsidRPr="00224E43">
        <w:rPr>
          <w:rFonts w:ascii="Arial" w:hAnsi="Arial" w:cs="Arial"/>
        </w:rPr>
        <w:t xml:space="preserve">. </w:t>
      </w:r>
      <w:r w:rsidR="007B5242" w:rsidRPr="00224E43">
        <w:rPr>
          <w:rFonts w:ascii="Arial" w:hAnsi="Arial" w:cs="Arial"/>
        </w:rPr>
        <w:t>B</w:t>
      </w:r>
      <w:r w:rsidR="00C41075" w:rsidRPr="00224E43">
        <w:rPr>
          <w:rFonts w:ascii="Arial" w:hAnsi="Arial" w:cs="Arial"/>
        </w:rPr>
        <w:t>one marrow-derived APs from the myeloid lineage can also be recruited to AT where they become adipocytes</w:t>
      </w:r>
      <w:r w:rsidR="00812581" w:rsidRPr="00224E43">
        <w:rPr>
          <w:rFonts w:ascii="Arial" w:hAnsi="Arial" w:cs="Arial"/>
        </w:rPr>
        <w:t xml:space="preserve"> (</w:t>
      </w:r>
      <w:r w:rsidR="00812581" w:rsidRPr="000C1A9C">
        <w:rPr>
          <w:rFonts w:ascii="Arial" w:hAnsi="Arial" w:cs="Arial"/>
          <w:bCs/>
        </w:rPr>
        <w:t xml:space="preserve">Figure </w:t>
      </w:r>
      <w:r w:rsidR="00247B6E" w:rsidRPr="000C1A9C">
        <w:rPr>
          <w:rFonts w:ascii="Arial" w:hAnsi="Arial" w:cs="Arial"/>
          <w:bCs/>
        </w:rPr>
        <w:t>10</w:t>
      </w:r>
      <w:r w:rsidR="00812581" w:rsidRPr="00224E43">
        <w:rPr>
          <w:rFonts w:ascii="Arial" w:hAnsi="Arial" w:cs="Arial"/>
        </w:rPr>
        <w:t>)</w:t>
      </w:r>
      <w:r w:rsidR="00C41075" w:rsidRPr="00224E43">
        <w:rPr>
          <w:rFonts w:ascii="Arial" w:hAnsi="Arial" w:cs="Arial"/>
        </w:rPr>
        <w:t>. Bone marrow-derived adipocytes (BMDA</w:t>
      </w:r>
      <w:r w:rsidR="00E36A34" w:rsidRPr="00224E43">
        <w:rPr>
          <w:rFonts w:ascii="Arial" w:hAnsi="Arial" w:cs="Arial"/>
        </w:rPr>
        <w:t>s</w:t>
      </w:r>
      <w:r w:rsidR="00C41075" w:rsidRPr="00224E43">
        <w:rPr>
          <w:rFonts w:ascii="Arial" w:hAnsi="Arial" w:cs="Arial"/>
        </w:rPr>
        <w:t xml:space="preserve">) are more abundant in female mice and are more frequent in visceral depots </w:t>
      </w:r>
      <w:r w:rsidR="00C41075" w:rsidRPr="00224E43">
        <w:rPr>
          <w:rFonts w:ascii="Arial" w:hAnsi="Arial" w:cs="Arial"/>
        </w:rPr>
        <w:fldChar w:fldCharType="begin" w:fldLock="1"/>
      </w:r>
      <w:r w:rsidR="000B42F8" w:rsidRPr="00224E43">
        <w:rPr>
          <w:rFonts w:ascii="Arial" w:hAnsi="Arial" w:cs="Arial"/>
        </w:rPr>
        <w:instrText>ADDIN CSL_CITATION { "citationItems" : [ { "id" : "ITEM-1", "itemData" : { "DOI" : "10.1073/pnas.1003512107", "ISSN" : "0027-8424", "PMID" : "20679227", "abstract" : "It is generally assumed that white adipocytes arise from resident adipose tissue mesenchymal progenitor cells. We challenge this paradigm by defining a hematopoietic origin for both the de novo development of a subset of white adipocytes in adults and a previously uncharacterized adipose tissue resident mesenchymal progenitor population. Lineage and cytogenetic analysis revealed that bone marrow progenitor (BMP)-derived adipocytes and adipocyte progenitors arise from hematopoietic cells via the myeloid lineage in the absence of cell fusion. Global gene expression analysis indicated that the BMP-derived fat cells are bona fide adipocytes but differ from conventional white or brown adipocytes in decreased expression of genes involved in mitochondrial biogenesis and lipid oxidation, and increased inflammatory gene expression. The BMP-derived adipocytes accumulate with age, occur in higher numbers in visceral than in subcutaneous fat, and in female versus male mice. BMP-derived adipocytes may, therefore, account in part for adipose depot heterogeneity and detrimental changes in adipose metabolism and inflammation with aging and adiposity.", "author" : [ { "dropping-particle" : "", "family" : "Majka", "given" : "S. M.", "non-dropping-particle" : "", "parse-names" : false, "suffix" : "" }, { "dropping-particle" : "", "family" : "Fox", "given" : "K. E.", "non-dropping-particle" : "", "parse-names" : false, "suffix" : "" }, { "dropping-particle" : "", "family" : "Psilas", "given" : "J. C.", "non-dropping-particle" : "", "parse-names" : false, "suffix" : "" }, { "dropping-particle" : "", "family" : "Helm", "given" : "K. M.", "non-dropping-particle" : "", "parse-names" : false, "suffix" : "" }, { "dropping-particle" : "", "family" : "Childs", "given" : "C. R.", "non-dropping-particle" : "", "parse-names" : false, "suffix" : "" }, { "dropping-particle" : "", "family" : "Acosta", "given" : "A. S.", "non-dropping-particle" : "", "parse-names" : false, "suffix" : "" }, { "dropping-particle" : "", "family" : "Janssen", "given" : "R. C.", "non-dropping-particle" : "", "parse-names" : false, "suffix" : "" }, { "dropping-particle" : "", "family" : "Friedman", "given" : "J. E.", "non-dropping-particle" : "", "parse-names" : false, "suffix" : "" }, { "dropping-particle" : "", "family" : "Woessner", "given" : "B. T.", "non-dropping-particle" : "", "parse-names" : false, "suffix" : "" }, { "dropping-particle" : "", "family" : "Shade", "given" : "T. R.", "non-dropping-particle" : "", "parse-names" : false, "suffix" : "" }, { "dropping-particle" : "", "family" : "Varella-Garcia", "given" : "M.", "non-dropping-particle" : "", "parse-names" : false, "suffix" : "" }, { "dropping-particle" : "", "family" : "Klemm", "given" : "D. J.", "non-dropping-particle" : "", "parse-names" : false, "suffix" : "" } ], "container-title" : "Proceedings of the National Academy of Sciences", "id" : "ITEM-1", "issue" : "33", "issued" : { "date-parts" : [ [ "2010", "8", "17" ] ] }, "page" : "14781-14786", "title" : "De novo generation of white adipocytes from the myeloid lineage via mesenchymal intermediates is age, adipose depot, and gender specific", "type" : "article-journal", "volume" : "107" }, "uris" : [ "http://www.mendeley.com/documents/?uuid=dcfa0c37-b496-3b0a-910d-c70386d30dce" ] }, { "id" : "ITEM-2", "itemData" : { "DOI" : "10.4161/adip.21496", "ISSN" : "2162-3945", "PMID" : "23700536", "abstract" : "We have reported the production of white adipocytes in adipose tissue from hematopoietic progenitors arising from bone marrow. However, technical challenges have hindered detection of this adipocyte population by certain other laboratories. These disparate results highlight the need for sensitive and definitive techniques to identify bone marrow progenitor (BMP)-derived adipocytes. In these studies we exploited new models and methods to enhance detection of this adipocyte population. Here we showed that confocal microscopy with spectrum acquisition could effectively identify green fluorescent protein (GFP) positive BMP-derived adipocytes by matching their fluorescence spectrum to that of native GFP. Likewise, imaging flow cytometry made it possible to visualize intact unilocular and multilocular GFP-positive BMP-derived adipocytes and distinguished them from non-fluorescent adipocytes and cell debris in the cytometer flow stream. We also devised a strategy to detect marker genes in flow-enriched adipocytes from which stromal cells were excluded. This technique also proved to be an efficient means for detecting genetically labeled adipocytes and should be applicable to models in which marker gene expression is low or absent. Finally, in vivo imaging of mice transplanted with BM from adipocyte-targeted luciferase donors showed a time-dependent increase in luciferase activity, with the bulk of luciferase activity confined to adipocytes rather than stromal cells. These results confirmed and extended our previous reports and provided proof-of-principle for sensitive techniques and models for detection and study of these unique cells.", "author" : [ { "dropping-particle" : "", "family" : "Majka", "given" : "Susan M", "non-dropping-particle" : "", "parse-names" : false, "suffix" : "" }, { "dropping-particle" : "", "family" : "Miller", "given" : "Heidi L", "non-dropping-particle" : "", "parse-names" : false, "suffix" : "" }, { "dropping-particle" : "", "family" : "Sullivan", "given" : "Timothy", "non-dropping-particle" : "", "parse-names" : false, "suffix" : "" }, { "dropping-particle" : "", "family" : "Erickson", "given" : "Paul F", "non-dropping-particle" : "", "parse-names" : false, "suffix" : "" }, { "dropping-particle" : "", "family" : "Kong", "given" : "Raymond", "non-dropping-particle" : "", "parse-names" : false, "suffix" : "" }, { "dropping-particle" : "", "family" : "Weiser-Evans", "given" : "Mary", "non-dropping-particle" : "", "parse-names" : false, "suffix" : "" }, { "dropping-particle" : "", "family" : "Nemenoff", "given" : "Raphael", "non-dropping-particle" : "", "parse-names" : false, "suffix" : "" }, { "dropping-particle" : "", "family" : "Moldovan", "given" : "Radu", "non-dropping-particle" : "", "parse-names" : false, "suffix" : "" }, { "dropping-particle" : "", "family" : "Morandi", "given" : "Shelley A", "non-dropping-particle" : "", "parse-names" : false, "suffix" : "" }, { "dropping-particle" : "", "family" : "Davis", "given" : "James A", "non-dropping-particle" : "", "parse-names" : false, "suffix" : "" }, { "dropping-particle" : "", "family" : "Klemm", "given" : "Dwight J", "non-dropping-particle" : "", "parse-names" : false, "suffix" : "" } ], "container-title" : "Adipocyte", "id" : "ITEM-2", "issue" : "4", "issued" : { "date-parts" : [ [ "2012", "10", "1" ] ] }, "page" : "215-229", "publisher" : "Taylor &amp; Francis", "title" : "Adipose lineage specification of bone marrow-derived myeloid cells", "type" : "article-journal", "volume" : "1" }, "uris" : [ "http://www.mendeley.com/documents/?uuid=bbd1c0d2-b600-33e6-b128-2b3a615695d3" ] }, { "id" : "ITEM-3",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"ITEM-3", "issue" : "3", "issued" : { "date-parts" : [ [ "2014", "3" ] ] }, "page" : "358-369", "publisher" : "NIH Public Access", "title" : "Adipose tissue plasticity from WAT to BAT and in between", "type" : "article-journal", "volume" : "1842" }, "uris" : [ "http://www.mendeley.com/documents/?uuid=7249e165-8c60-38a5-8f15-1499a82ae2fe" ] } ], "mendeley" : { "formattedCitation" : "(297,311,312)", "plainTextFormattedCitation" : "(297,311,312)", "previouslyFormattedCitation" : "(297,311,312)" }, "properties" : {  }, "schema" : "https://github.com/citation-style-language/schema/raw/master/csl-citation.json" }</w:instrText>
      </w:r>
      <w:r w:rsidR="00C41075" w:rsidRPr="00224E43">
        <w:rPr>
          <w:rFonts w:ascii="Arial" w:hAnsi="Arial" w:cs="Arial"/>
        </w:rPr>
        <w:fldChar w:fldCharType="separate"/>
      </w:r>
      <w:r w:rsidR="000B42F8" w:rsidRPr="00224E43">
        <w:rPr>
          <w:rFonts w:ascii="Arial" w:hAnsi="Arial" w:cs="Arial"/>
          <w:noProof/>
        </w:rPr>
        <w:t>(297,311,312)</w:t>
      </w:r>
      <w:r w:rsidR="00C41075" w:rsidRPr="00224E43">
        <w:rPr>
          <w:rFonts w:ascii="Arial" w:hAnsi="Arial" w:cs="Arial"/>
        </w:rPr>
        <w:fldChar w:fldCharType="end"/>
      </w:r>
      <w:r w:rsidR="00C41075" w:rsidRPr="00224E43">
        <w:rPr>
          <w:rFonts w:ascii="Arial" w:hAnsi="Arial" w:cs="Arial"/>
        </w:rPr>
        <w:t xml:space="preserve">. </w:t>
      </w:r>
      <w:r w:rsidR="00E904F0" w:rsidRPr="00224E43">
        <w:rPr>
          <w:rFonts w:ascii="Arial" w:hAnsi="Arial" w:cs="Arial"/>
        </w:rPr>
        <w:t xml:space="preserve">Though BMDAs </w:t>
      </w:r>
      <w:r w:rsidR="00C41075" w:rsidRPr="00224E43">
        <w:rPr>
          <w:rFonts w:ascii="Arial" w:hAnsi="Arial" w:cs="Arial"/>
        </w:rPr>
        <w:t>have been observed in human AT and are increased in patients with obesity</w:t>
      </w:r>
      <w:r w:rsidR="00E904F0" w:rsidRPr="00224E43">
        <w:rPr>
          <w:rFonts w:ascii="Arial" w:hAnsi="Arial" w:cs="Arial"/>
        </w:rPr>
        <w:t>,</w:t>
      </w:r>
      <w:r w:rsidR="00C41075" w:rsidRPr="00224E43">
        <w:rPr>
          <w:rFonts w:ascii="Arial" w:hAnsi="Arial" w:cs="Arial"/>
        </w:rPr>
        <w:t xml:space="preserve"> </w:t>
      </w:r>
      <w:r w:rsidR="00E904F0" w:rsidRPr="00224E43">
        <w:rPr>
          <w:rFonts w:ascii="Arial" w:hAnsi="Arial" w:cs="Arial"/>
        </w:rPr>
        <w:t xml:space="preserve">the processes and factors involved in BMDA recruitment to AT remain unclear. </w:t>
      </w:r>
      <w:r w:rsidR="00C41075" w:rsidRPr="00224E43">
        <w:rPr>
          <w:rFonts w:ascii="Arial" w:hAnsi="Arial" w:cs="Arial"/>
        </w:rPr>
        <w:t xml:space="preserve">Compared to normal adipocytes, BMDAs have </w:t>
      </w:r>
      <w:r w:rsidR="00B27E5F" w:rsidRPr="00224E43">
        <w:rPr>
          <w:rFonts w:ascii="Arial" w:hAnsi="Arial" w:cs="Arial"/>
        </w:rPr>
        <w:t xml:space="preserve">reduced </w:t>
      </w:r>
      <w:r w:rsidR="00C41075" w:rsidRPr="00224E43">
        <w:rPr>
          <w:rFonts w:ascii="Arial" w:hAnsi="Arial" w:cs="Arial"/>
        </w:rPr>
        <w:t xml:space="preserve">expression of lipid metabolism genes and increased pro-inflammatory gene expression, suggesting that they may have negative metabolic effects </w:t>
      </w:r>
      <w:r w:rsidR="00C41075" w:rsidRPr="00224E43">
        <w:rPr>
          <w:rFonts w:ascii="Arial" w:hAnsi="Arial" w:cs="Arial"/>
        </w:rPr>
        <w:fldChar w:fldCharType="begin" w:fldLock="1"/>
      </w:r>
      <w:r w:rsidR="000B42F8" w:rsidRPr="00224E43">
        <w:rPr>
          <w:rFonts w:ascii="Arial" w:hAnsi="Arial" w:cs="Arial"/>
        </w:rPr>
        <w:instrText>ADDIN CSL_CITATION { "citationItems" : [ { "id" : "ITEM-1", "itemData" : { "DOI" : "10.1073/pnas.1003512107", "ISSN" : "0027-8424", "PMID" : "20679227", "abstract" : "It is generally assumed that white adipocytes arise from resident adipose tissue mesenchymal progenitor cells. We challenge this paradigm by defining a hematopoietic origin for both the de novo development of a subset of white adipocytes in adults and a previously uncharacterized adipose tissue resident mesenchymal progenitor population. Lineage and cytogenetic analysis revealed that bone marrow progenitor (BMP)-derived adipocytes and adipocyte progenitors arise from hematopoietic cells via the myeloid lineage in the absence of cell fusion. Global gene expression analysis indicated that the BMP-derived fat cells are bona fide adipocytes but differ from conventional white or brown adipocytes in decreased expression of genes involved in mitochondrial biogenesis and lipid oxidation, and increased inflammatory gene expression. The BMP-derived adipocytes accumulate with age, occur in higher numbers in visceral than in subcutaneous fat, and in female versus male mice. BMP-derived adipocytes may, therefore, account in part for adipose depot heterogeneity and detrimental changes in adipose metabolism and inflammation with aging and adiposity.", "author" : [ { "dropping-particle" : "", "family" : "Majka", "given" : "S. M.", "non-dropping-particle" : "", "parse-names" : false, "suffix" : "" }, { "dropping-particle" : "", "family" : "Fox", "given" : "K. E.", "non-dropping-particle" : "", "parse-names" : false, "suffix" : "" }, { "dropping-particle" : "", "family" : "Psilas", "given" : "J. C.", "non-dropping-particle" : "", "parse-names" : false, "suffix" : "" }, { "dropping-particle" : "", "family" : "Helm", "given" : "K. M.", "non-dropping-particle" : "", "parse-names" : false, "suffix" : "" }, { "dropping-particle" : "", "family" : "Childs", "given" : "C. R.", "non-dropping-particle" : "", "parse-names" : false, "suffix" : "" }, { "dropping-particle" : "", "family" : "Acosta", "given" : "A. S.", "non-dropping-particle" : "", "parse-names" : false, "suffix" : "" }, { "dropping-particle" : "", "family" : "Janssen", "given" : "R. C.", "non-dropping-particle" : "", "parse-names" : false, "suffix" : "" }, { "dropping-particle" : "", "family" : "Friedman", "given" : "J. E.", "non-dropping-particle" : "", "parse-names" : false, "suffix" : "" }, { "dropping-particle" : "", "family" : "Woessner", "given" : "B. T.", "non-dropping-particle" : "", "parse-names" : false, "suffix" : "" }, { "dropping-particle" : "", "family" : "Shade", "given" : "T. R.", "non-dropping-particle" : "", "parse-names" : false, "suffix" : "" }, { "dropping-particle" : "", "family" : "Varella-Garcia", "given" : "M.", "non-dropping-particle" : "", "parse-names" : false, "suffix" : "" }, { "dropping-particle" : "", "family" : "Klemm", "given" : "D. J.", "non-dropping-particle" : "", "parse-names" : false, "suffix" : "" } ], "container-title" : "Proceedings of the National Academy of Sciences", "id" : "ITEM-1", "issue" : "33", "issued" : { "date-parts" : [ [ "2010", "8", "17" ] ] }, "page" : "14781-14786", "title" : "De novo generation of white adipocytes from the myeloid lineage via mesenchymal intermediates is age, adipose depot, and gender specific", "type" : "article-journal", "volume" : "107" }, "uris" : [ "http://www.mendeley.com/documents/?uuid=dcfa0c37-b496-3b0a-910d-c70386d30dce" ] }, { "id" : "ITEM-2", "itemData" : { "DOI" : "10.1016/j.bbadis.2013.05.011", "ISSN" : "0006-3002", "PMID" : "23688783", "abstract" : "Adipose tissue plays an essential role in regulating energy balance through its metabolic, cellular and endocrine functions. Adipose tissue has been historically classified into anabolic white adipose tissue and catabolic brown adipose tissue. An explosion of new data, however, points to the remarkable heterogeneity among the cells types that can become adipocytes, as well as the inherent metabolic plasticity of mature cells. These data indicate that targeting cellular and metabolic plasticity of adipose tissue might provide new avenues for treatment of obesity-related diseases. This review will discuss the developmental origins of adipose tissue, the cellular complexity of adipose tissues, and the identification of progenitors that contribute to adipogenesis throughout development. We will touch upon the pathological remodeling of adipose tissue and discuss how our understanding of adipose tissue remodeling can uncover new therapeutic targets. This article is part of a Special Issue entitled: Modulation of Adipose Tissue in Health and Disease.", "author" : [ { "dropping-particle" : "", "family" : "Lee", "given" : "Yun-Hee", "non-dropping-particle" : "", "parse-names" : false, "suffix" : "" }, { "dropping-particle" : "", "family" : "Mottillo", "given" : "Emilio P", "non-dropping-particle" : "", "parse-names" : false, "suffix" : "" }, { "dropping-particle" : "", "family" : "Granneman", "given" : "James G", "non-dropping-particle" : "", "parse-names" : false, "suffix" : "" } ], "container-title" : "Biochimica et biophysica acta", "id" : "ITEM-2", "issue" : "3", "issued" : { "date-parts" : [ [ "2014", "3" ] ] }, "page" : "358-369", "publisher" : "NIH Public Access", "title" : "Adipose tissue plasticity from WAT to BAT and in between", "type" : "article-journal", "volume" : "1842" }, "uris" : [ "http://www.mendeley.com/documents/?uuid=7249e165-8c60-38a5-8f15-1499a82ae2fe" ] }, { "id" : "ITEM-3", "itemData" : { "DOI" : "10.1016/j.cmet.2015.06.011", "ISSN" : "15504131", "author" : [ { "dropping-particle" : "", "family" : "Ryd\u00e9n", "given" : "Mikael", "non-dropping-particle" : "", "parse-names" : false, "suffix" : "" }, { "dropping-particle" : "", "family" : "Uzunel", "given" : "Mehmet", "non-dropping-particle" : "", "parse-names" : false, "suffix" : "" }, { "dropping-particle" : "", "family" : "H\u00e5rd", "given" : "Joanna L.", "non-dropping-particle" : "", "parse-names" : false, "suffix" : "" }, { "dropping-particle" : "", "family" : "Borgstr\u00f6m", "given" : "Erik", "non-dropping-particle" : "", "parse-names" : false, "suffix" : "" }, { "dropping-particle" : "", "family" : "Mold", "given" : "Jeff E.", "non-dropping-particle" : "", "parse-names" : false, "suffix" : "" }, { "dropping-particle" : "", "family" : "Arner", "given" : "Erik", "non-dropping-particle" : "", "parse-names" : false, "suffix" : "" }, { "dropping-particle" : "", "family" : "Mejhert", "given" : "Niklas", "non-dropping-particle" : "", "parse-names" : false, "suffix" : "" }, { "dropping-particle" : "", "family" : "Andersson", "given" : "Daniel P.", "non-dropping-particle" : "", "parse-names" : false, "suffix" : "" }, { "dropping-particle" : "", "family" : "Widlund", "given" : "Yvonne", "non-dropping-particle" : "", "parse-names" : false, "suffix" : "" }, { "dropping-particle" : "", "family" : "Hassan", "given" : "Moustapha", "non-dropping-particle" : "", "parse-names" : false, "suffix" : "" }, { "dropping-particle" : "V.", "family" : "Jones", "given" : "Christina", "non-dropping-particle" : "", "parse-names" : false, "suffix" : "" }, { "dropping-particle" : "", "family" : "Spalding", "given" : "Kirsty L.", "non-dropping-particle" : "", "parse-names" : false, "suffix" : "" }, { "dropping-particle" : "", "family" : "Svahn", "given" : "Britt-Marie", "non-dropping-particle" : "", "parse-names" : false, "suffix" : "" }, { "dropping-particle" : "", "family" : "Ahmadian", "given" : "Afshin", "non-dropping-particle" : "", "parse-names" : false, "suffix" : "" }, { "dropping-particle" : "", "family" : "Fris\u00e9n", "given" : "Jonas", "non-dropping-particle" : "", "parse-names" : false, "suffix" : "" }, { "dropping-particle" : "", "family" : "Bernard", "given" : "Samuel", "non-dropping-particle" : "", "parse-names" : false, "suffix" : "" }, { "dropping-particle" : "", "family" : "Mattsson", "given" : "Jonas", "non-dropping-particle" : "", "parse-names" : false, "suffix" : "" }, { "dropping-particle" : "", "family" : "Arner", "given" : "Peter", "non-dropping-particle" : "", "parse-names" : false, "suffix" : "" } ], "container-title" : "Cell Metabolism", "id" : "ITEM-3", "issue" : "3", "issued" : { "date-parts" : [ [ "2015", "9" ] ] }, "page" : "408-417", "title" : "Transplanted bone marrow-derived cells contribute to human adipogenesis", "type" : "article-journal", "volume" : "22" }, "uris" : [ "http://www.mendeley.com/documents/?uuid=2324fc6a-2b25-3c06-92ad-144e33d83246" ] } ], "mendeley" : { "formattedCitation" : "(297,311,313)", "plainTextFormattedCitation" : "(297,311,313)", "previouslyFormattedCitation" : "(297,311,313)" }, "properties" : {  }, "schema" : "https://github.com/citation-style-language/schema/raw/master/csl-citation.json" }</w:instrText>
      </w:r>
      <w:r w:rsidR="00C41075" w:rsidRPr="00224E43">
        <w:rPr>
          <w:rFonts w:ascii="Arial" w:hAnsi="Arial" w:cs="Arial"/>
        </w:rPr>
        <w:fldChar w:fldCharType="separate"/>
      </w:r>
      <w:r w:rsidR="000B42F8" w:rsidRPr="00224E43">
        <w:rPr>
          <w:rFonts w:ascii="Arial" w:hAnsi="Arial" w:cs="Arial"/>
          <w:noProof/>
        </w:rPr>
        <w:t>(297,311,313)</w:t>
      </w:r>
      <w:r w:rsidR="00C41075" w:rsidRPr="00224E43">
        <w:rPr>
          <w:rFonts w:ascii="Arial" w:hAnsi="Arial" w:cs="Arial"/>
        </w:rPr>
        <w:fldChar w:fldCharType="end"/>
      </w:r>
      <w:r w:rsidR="00C41075" w:rsidRPr="00224E43">
        <w:rPr>
          <w:rFonts w:ascii="Arial" w:hAnsi="Arial" w:cs="Arial"/>
        </w:rPr>
        <w:t xml:space="preserve">. </w:t>
      </w:r>
    </w:p>
    <w:p w14:paraId="57AD6424" w14:textId="77777777" w:rsidR="00E05857" w:rsidRPr="00224E43" w:rsidRDefault="00E05857" w:rsidP="00224E43">
      <w:pPr>
        <w:spacing w:after="0" w:line="276" w:lineRule="auto"/>
        <w:ind w:firstLine="0"/>
        <w:contextualSpacing/>
        <w:rPr>
          <w:rFonts w:ascii="Arial" w:hAnsi="Arial" w:cs="Arial"/>
        </w:rPr>
      </w:pPr>
    </w:p>
    <w:p w14:paraId="05C509AF" w14:textId="77777777" w:rsidR="00E05857" w:rsidRPr="00224E43" w:rsidRDefault="00E05857" w:rsidP="00224E43">
      <w:pPr>
        <w:spacing w:after="0" w:line="276" w:lineRule="auto"/>
        <w:ind w:firstLine="0"/>
        <w:contextualSpacing/>
        <w:rPr>
          <w:rFonts w:ascii="Arial" w:hAnsi="Arial" w:cs="Arial"/>
        </w:rPr>
      </w:pPr>
      <w:r w:rsidRPr="00224E43">
        <w:rPr>
          <w:rFonts w:ascii="Arial" w:hAnsi="Arial" w:cs="Arial"/>
          <w:noProof/>
        </w:rPr>
        <w:drawing>
          <wp:inline distT="0" distB="0" distL="0" distR="0" wp14:anchorId="476EFF19" wp14:editId="4E5F8202">
            <wp:extent cx="5143500" cy="35798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9382" cy="3583970"/>
                    </a:xfrm>
                    <a:prstGeom prst="rect">
                      <a:avLst/>
                    </a:prstGeom>
                    <a:noFill/>
                  </pic:spPr>
                </pic:pic>
              </a:graphicData>
            </a:graphic>
          </wp:inline>
        </w:drawing>
      </w:r>
    </w:p>
    <w:p w14:paraId="74B17A4A" w14:textId="368EC092" w:rsidR="00E05857" w:rsidRPr="000C1A9C" w:rsidRDefault="00E05857" w:rsidP="00224E43">
      <w:pPr>
        <w:spacing w:after="0" w:line="276" w:lineRule="auto"/>
        <w:ind w:firstLine="0"/>
        <w:contextualSpacing/>
        <w:rPr>
          <w:rFonts w:ascii="Arial" w:hAnsi="Arial" w:cs="Arial"/>
          <w:b/>
          <w:bCs/>
        </w:rPr>
      </w:pPr>
      <w:r w:rsidRPr="00224E43">
        <w:rPr>
          <w:rFonts w:ascii="Arial" w:hAnsi="Arial" w:cs="Arial"/>
          <w:b/>
        </w:rPr>
        <w:t xml:space="preserve">Figure </w:t>
      </w:r>
      <w:r w:rsidR="00247B6E" w:rsidRPr="00224E43">
        <w:rPr>
          <w:rFonts w:ascii="Arial" w:hAnsi="Arial" w:cs="Arial"/>
          <w:b/>
        </w:rPr>
        <w:t>10</w:t>
      </w:r>
      <w:r w:rsidRPr="00224E43">
        <w:rPr>
          <w:rFonts w:ascii="Arial" w:hAnsi="Arial" w:cs="Arial"/>
          <w:b/>
        </w:rPr>
        <w:t xml:space="preserve">. </w:t>
      </w:r>
      <w:r w:rsidR="00F727D1" w:rsidRPr="000C1A9C">
        <w:rPr>
          <w:rFonts w:ascii="Arial" w:hAnsi="Arial" w:cs="Arial"/>
          <w:b/>
          <w:bCs/>
        </w:rPr>
        <w:t>A</w:t>
      </w:r>
      <w:r w:rsidRPr="000C1A9C">
        <w:rPr>
          <w:rFonts w:ascii="Arial" w:hAnsi="Arial" w:cs="Arial"/>
          <w:b/>
          <w:bCs/>
        </w:rPr>
        <w:t>dipocytes are derived from both</w:t>
      </w:r>
      <w:r w:rsidR="00F727D1" w:rsidRPr="000C1A9C">
        <w:rPr>
          <w:rFonts w:ascii="Arial" w:hAnsi="Arial" w:cs="Arial"/>
          <w:b/>
          <w:bCs/>
        </w:rPr>
        <w:t xml:space="preserve"> resident </w:t>
      </w:r>
      <w:r w:rsidRPr="000C1A9C">
        <w:rPr>
          <w:rFonts w:ascii="Arial" w:hAnsi="Arial" w:cs="Arial"/>
          <w:b/>
          <w:bCs/>
        </w:rPr>
        <w:t xml:space="preserve">mesenchymal </w:t>
      </w:r>
      <w:r w:rsidR="00F727D1" w:rsidRPr="000C1A9C">
        <w:rPr>
          <w:rFonts w:ascii="Arial" w:hAnsi="Arial" w:cs="Arial"/>
          <w:b/>
          <w:bCs/>
        </w:rPr>
        <w:t xml:space="preserve">cells in the stromal-vascular fraction of adipose tissue </w:t>
      </w:r>
      <w:r w:rsidRPr="000C1A9C">
        <w:rPr>
          <w:rFonts w:ascii="Arial" w:hAnsi="Arial" w:cs="Arial"/>
          <w:b/>
          <w:bCs/>
        </w:rPr>
        <w:t xml:space="preserve">and hematopoietic progenitors that reside in the bone marrow. </w:t>
      </w:r>
      <w:r w:rsidR="00F727D1" w:rsidRPr="000C1A9C">
        <w:rPr>
          <w:rFonts w:ascii="Arial" w:hAnsi="Arial" w:cs="Arial"/>
          <w:b/>
          <w:bCs/>
        </w:rPr>
        <w:t>In addition to adipocytes, m</w:t>
      </w:r>
      <w:r w:rsidRPr="000C1A9C">
        <w:rPr>
          <w:rFonts w:ascii="Arial" w:hAnsi="Arial" w:cs="Arial"/>
          <w:b/>
          <w:bCs/>
        </w:rPr>
        <w:t xml:space="preserve">esenchymal progenitors can form other connective tissue cells, such as myocytes and osteocytes. </w:t>
      </w:r>
      <w:r w:rsidR="00F727D1" w:rsidRPr="000C1A9C">
        <w:rPr>
          <w:rFonts w:ascii="Arial" w:hAnsi="Arial" w:cs="Arial"/>
          <w:b/>
          <w:bCs/>
        </w:rPr>
        <w:t>Myeloid progenitors derived from h</w:t>
      </w:r>
      <w:r w:rsidRPr="000C1A9C">
        <w:rPr>
          <w:rFonts w:ascii="Arial" w:hAnsi="Arial" w:cs="Arial"/>
          <w:b/>
          <w:bCs/>
        </w:rPr>
        <w:t xml:space="preserve">ematopoietic progenitors </w:t>
      </w:r>
      <w:r w:rsidR="00F727D1" w:rsidRPr="000C1A9C">
        <w:rPr>
          <w:rFonts w:ascii="Arial" w:hAnsi="Arial" w:cs="Arial"/>
          <w:b/>
          <w:bCs/>
        </w:rPr>
        <w:t xml:space="preserve">in bone marrow </w:t>
      </w:r>
      <w:r w:rsidRPr="000C1A9C">
        <w:rPr>
          <w:rFonts w:ascii="Arial" w:hAnsi="Arial" w:cs="Arial"/>
          <w:b/>
          <w:bCs/>
        </w:rPr>
        <w:t>give rise to</w:t>
      </w:r>
      <w:r w:rsidR="00F727D1" w:rsidRPr="000C1A9C">
        <w:rPr>
          <w:rFonts w:ascii="Arial" w:hAnsi="Arial" w:cs="Arial"/>
          <w:b/>
          <w:bCs/>
        </w:rPr>
        <w:t xml:space="preserve"> </w:t>
      </w:r>
      <w:r w:rsidRPr="000C1A9C">
        <w:rPr>
          <w:rFonts w:ascii="Arial" w:hAnsi="Arial" w:cs="Arial"/>
          <w:b/>
          <w:bCs/>
        </w:rPr>
        <w:t xml:space="preserve">adipocytes as well as neutrophils, macrophages, dendritic cells, and granulocytes. </w:t>
      </w:r>
    </w:p>
    <w:p w14:paraId="116BDE96" w14:textId="77777777" w:rsidR="00A32D63" w:rsidRPr="00224E43" w:rsidRDefault="00A32D63" w:rsidP="00224E43">
      <w:pPr>
        <w:spacing w:after="0" w:line="276" w:lineRule="auto"/>
        <w:ind w:firstLine="0"/>
        <w:contextualSpacing/>
        <w:rPr>
          <w:rFonts w:ascii="Arial" w:hAnsi="Arial" w:cs="Arial"/>
        </w:rPr>
      </w:pPr>
    </w:p>
    <w:p w14:paraId="1B94442E" w14:textId="62A2D5C1" w:rsidR="00C41075" w:rsidRPr="00224E43" w:rsidRDefault="00C41075" w:rsidP="00224E43">
      <w:pPr>
        <w:spacing w:after="0" w:line="276" w:lineRule="auto"/>
        <w:ind w:firstLine="0"/>
        <w:contextualSpacing/>
        <w:rPr>
          <w:rFonts w:ascii="Arial" w:hAnsi="Arial" w:cs="Arial"/>
        </w:rPr>
      </w:pPr>
      <w:r w:rsidRPr="00224E43">
        <w:rPr>
          <w:rFonts w:ascii="Arial" w:hAnsi="Arial" w:cs="Arial"/>
        </w:rPr>
        <w:t xml:space="preserve">Most of the information regarding AP proliferation in obesity comes from rodent models. In mice fed high-fat diets to induce obesity, APs form new adipocytes primarily in the visceral depot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"10.1038/nm.3324", "ISSN" : "1078-8956", "abstract" : "Qiong Wang and colleagues introduce the AdipoChaser mouse, an in vivo tool to track the formation and turnover of adipocytes. They use this inducible mature adipocyte lineage-tracing system to monitor adipogenesis and follow the formation of white and beige adipocytes under different conditions: high-fat diet, cold exposure and \u03b2-adrenergic stimulation. The system produced some interesting findings on in vivo adipogenesis, including that beige adipocytes differentiate de novo from specialized precursors rather than by transdifferentiation of mature white adipocytes.", "author" : [ { "dropping-particle" : "", "family" : "Wang", "given" : "Qiong A", "non-dropping-particle" : "", "parse-names" : false, "suffix" : "" }, { "dropping-particle" : "", "family" : "Tao", "given" : "Caroline", "non-dropping-particle" : "", "parse-names" : false, "suffix" : "" }, { "dropping-particle" : "", "family" : "Gupta", "given" : "Rana K", "non-dropping-particle" : "", "parse-names" : false, "suffix" : "" }, { "dropping-particle" : "", "family" : "Scherer", "given" : "Philipp E", "non-dropping-particle" : "", "parse-names" : false, "suffix" : "" } ], "container-title" : "Nature Medicine", "id" : "ITEM-1", "issue" : "10", "issued" : { "date-parts" : [ [ "2013", "10", "1" ] ] }, "page" : "1338-1344", "publisher" : "Nature Publishing Group", "title" : "Tracking adipogenesis during white adipose tissue development, expansion and regeneration", "type" : "article-journal", "volume" : "19" }, "uris" : [ "http://www.mendeley.com/documents/?uuid=ec8148ea-5ea4-36a3-bac9-6ade6bff30bd" ] }, { "id" : "ITEM-2", "itemData" : { "DOI" : "10.1038/nrm.2016.96", "ISSN" : "1471-0080", "PMID" : "27552974", "abstract" : "Brown and beige adipocytes expend chemical energy to produce heat and are therefore important in regulating body temperature and body weight. Brown adipocytes develop in discrete and relatively homogenous depots of brown adipose tissue, whereas beige adipocytes are induced to develop in white adipose tissue in response to certain stimuli - notably, exposure to cold. Fate-mapping analyses have identified progenitor populations that give rise to brown and beige fat cells, and have revealed unanticipated cell-lineage relationships between vascular smooth muscle cells and beige adipocytes, and between skeletal muscle cells and brown fat. In addition, non-adipocyte cells in adipose tissue, including neurons, blood vessel-associated cells and immune cells, have crucial roles in regulating the differentiation and function of brown and beige fat.", "author" : [ { "dropping-particle" : "", "family" : "Wang", "given" : "Wenshan", "non-dropping-particle" : "", "parse-names" : false, "suffix" : "" }, { "dropping-particle" : "", "family" : "Seale", "given" : "Patrick", "non-dropping-particle" : "", "parse-names" : false, "suffix" : "" } ], "container-title" : "Nature reviews. Molecular cell biology", "id" : "ITEM-2", "issue" : "11", "issued" : { "date-parts" : [ [ "2016" ] ] }, "page" : "691-702", "publisher" : "NIH Public Access", "title" : "Control of brown and beige fat development", "type" : "article-journal", "volume" : "17" }, "uris" : [ "http://www.mendeley.com/documents/?uuid=d9d74ce8-571d-386b-96d0-151cde2ffa97" ] } ], "mendeley" : { "formattedCitation" : "(299,302)", "plainTextFormattedCitation" : "(299,302)", "previouslyFormattedCitation" : "(299,302)"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(299,302)</w:t>
      </w:r>
      <w:r w:rsidRPr="00224E43">
        <w:rPr>
          <w:rFonts w:ascii="Arial" w:hAnsi="Arial" w:cs="Arial"/>
        </w:rPr>
        <w:fldChar w:fldCharType="end"/>
      </w:r>
      <w:r w:rsidR="00C8022C" w:rsidRPr="00224E43">
        <w:rPr>
          <w:rFonts w:ascii="Arial" w:hAnsi="Arial" w:cs="Arial"/>
        </w:rPr>
        <w:t>.</w:t>
      </w:r>
      <w:r w:rsidRPr="00224E43" w:rsidDel="002F3ABE">
        <w:rPr>
          <w:rFonts w:ascii="Arial" w:hAnsi="Arial" w:cs="Arial"/>
        </w:rPr>
        <w:t xml:space="preserve"> </w:t>
      </w:r>
      <w:r w:rsidR="007B5242" w:rsidRPr="00224E43">
        <w:rPr>
          <w:rFonts w:ascii="Arial" w:hAnsi="Arial" w:cs="Arial"/>
        </w:rPr>
        <w:t>Although l</w:t>
      </w:r>
      <w:r w:rsidRPr="00224E43">
        <w:rPr>
          <w:rFonts w:ascii="Arial" w:hAnsi="Arial" w:cs="Arial"/>
        </w:rPr>
        <w:t xml:space="preserve">imited data report decreased AP proliferation and differentiation capacity from humans with obesity compared to lean individuals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"10.1096/fj.10-171439", "ISSN" : "0892-6638", "PMID" : "21846837", "abstract" : "The discovery of adipose multipotent stem cells has provided new insights to explore cellular mechanisms involved in adipose tissue function. In the present work, we aimed to evaluate how the adipogenic environment influences the stemness of the resident multipotent stem cells. To achieve this goal, human omental multipotent stem cells (hO-MSCs) were isolated, expanded, and characterized in both healthy lean and morbidly obese individuals. We observed decreased cell proliferation, premature senescence, and increased cytokine secretion associated with increasing body mass index of the patients. Consistent with the latter finding, the hO-MSCs derived from patients with morbid obesity lose their multilineage differentiation capacity associated with a dysregulation in the Wnt, Notch, and Sonic Hedgehog signaling pathways. Moreover, microRNAs involved in the regulation of stemness, cell differentiation, and senescence were also up-regulated in obese individuals. Altogether, our data show that obesity causes a general short circuit in the stemness gene network of hO-MSCs.", "author" : [ { "dropping-particle" : "", "family" : "Roldan", "given" : "Mar", "non-dropping-particle" : "", "parse-names" : false, "suffix" : "" }, { "dropping-particle" : "", "family" : "Macias-Gonzalez", "given" : "Manuel", "non-dropping-particle" : "", "parse-names" : false, "suffix" : "" }, { "dropping-particle" : "", "family" : "Garcia", "given" : "Regina", "non-dropping-particle" : "", "parse-names" : false, "suffix" : "" }, { "dropping-particle" : "", "family" : "Tinahones", "given" : "Francisco J.", "non-dropping-particle" : "", "parse-names" : false, "suffix" : "" }, { "dropping-particle" : "", "family" : "Martin", "given" : "Miguel", "non-dropping-particle" : "", "parse-names" : false, "suffix" : "" } ], "container-title" : "The FASEB Journal", "id" : "ITEM-1", "issue" : "12", "issued" : { "date-parts" : [ [ "2011", "12" ] ] }, "page" : "4111-4126", "title" : "Obesity short-circuits stemness gene network in human adipose multipotent stem cells", "type" : "article-journal", "volume" : "25" }, "uris" : [ "http://www.mendeley.com/documents/?uuid=55a46979-7a2c-36c0-96f4-b9eee705d49c" ] } ], "mendeley" : { "formattedCitation" : "(314)", "plainTextFormattedCitation" : "(314)", "previouslyFormattedCitation" : "(314)"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(314)</w:t>
      </w:r>
      <w:r w:rsidRPr="00224E43">
        <w:rPr>
          <w:rFonts w:ascii="Arial" w:hAnsi="Arial" w:cs="Arial"/>
        </w:rPr>
        <w:fldChar w:fldCharType="end"/>
      </w:r>
      <w:r w:rsidR="007B5242" w:rsidRPr="00224E43">
        <w:rPr>
          <w:rFonts w:ascii="Arial" w:hAnsi="Arial" w:cs="Arial"/>
        </w:rPr>
        <w:t>, c</w:t>
      </w:r>
      <w:r w:rsidRPr="00224E43">
        <w:rPr>
          <w:rFonts w:ascii="Arial" w:hAnsi="Arial" w:cs="Arial"/>
        </w:rPr>
        <w:t>onvincing evidence for depot-specif</w:t>
      </w:r>
      <w:r w:rsidR="00E05857" w:rsidRPr="00224E43">
        <w:rPr>
          <w:rFonts w:ascii="Arial" w:hAnsi="Arial" w:cs="Arial"/>
        </w:rPr>
        <w:t xml:space="preserve">ic AP populations in humans has </w:t>
      </w:r>
      <w:r w:rsidRPr="00224E43">
        <w:rPr>
          <w:rFonts w:ascii="Arial" w:hAnsi="Arial" w:cs="Arial"/>
        </w:rPr>
        <w:t>emerged</w:t>
      </w:r>
      <w:r w:rsidR="007B5242" w:rsidRPr="00224E43">
        <w:rPr>
          <w:rFonts w:ascii="Arial" w:hAnsi="Arial" w:cs="Arial"/>
        </w:rPr>
        <w:t>. S</w:t>
      </w:r>
      <w:r w:rsidRPr="00224E43">
        <w:rPr>
          <w:rFonts w:ascii="Arial" w:hAnsi="Arial" w:cs="Arial"/>
        </w:rPr>
        <w:t xml:space="preserve">ubcutaneous APs were shown to have a higher growth rate and adipogenic potential than visceral APs, giving rise to more functional adipocytes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"10.1152/ajpregu.00653.2001", "ISSN" : "0363-6119", "PMID" : "11959668", "abstract" : "Fat distribution varies among individuals with similar body fat content. Innate differences in adipose cell characteristics may contribute because lipid accumulation and lipogenic enzyme activities vary among preadipocytes cultured from different fat depots. We determined expression of the adipogenic transcription factors peroxisome proliferator activated receptor-gamma (PPAR-gamma) and CCAAT/enhancer binding protein-alpha (C/EBP-alpha) and their targets in abdominal subcutaneous, mesenteric, and omental preadipocytes cultured in parallel from obese subjects. Subcutaneous preadipocytes, which had the highest lipid accumulation, glycerol-3-phosphate dehydrogenase (G3PD) activity, and adipocyte fatty acid binding protein (aP2) abundance, had highest PPAR-gamma and C/EBP-alpha expression. Levels were intermediate in mesenteric and lowest in omental preadipocytes. Overexpression of C/EBP-alpha in transfected omental preadipocytes enhanced differentiation. The proportion of differentiated cells in colonies derived from single subcutaneous preadipocytes was higher than in mesenteric or omental clones. Only cells that acquired lipid inclusions exhibited C/EBP-alpha upregulation, irrespective of depot origin. Thus regional variation in adipogenesis depends on differences at the level of transcription factor expression and is a trait conferred on daughter cells.", "author" : [ { "dropping-particle" : "", "family" : "Tchkonia", "given" : "Tamara", "non-dropping-particle" : "", "parse-names" : false, "suffix" : "" }, { "dropping-particle" : "", "family" : "Giorgadze", "given" : "Nino", "non-dropping-particle" : "", "parse-names" : false, "suffix" : "" }, { "dropping-particle" : "", "family" : "Pirtskhalava", "given" : "Tamar", "non-dropping-particle" : "", "parse-names" : false, "suffix" : "" }, { "dropping-particle" : "", "family" : "Tchoukalova", "given" : "Yourka", "non-dropping-particle" : "", "parse-names" : false, "suffix" : "" }, { "dropping-particle" : "", "family" : "Karagiannides", "given" : "Iordanes", "non-dropping-particle" : "", "parse-names" : false, "suffix" : "" }, { "dropping-particle" : "", "family" : "Forse", "given" : "R. Armour", "non-dropping-particle" : "", "parse-names" : false, "suffix" : "" }, { "dropping-particle" : "", "family" : "DePonte", "given" : "Matthew", "non-dropping-particle" : "", "parse-names" : false, "suffix" : "" }, { "dropping-particle" : "", "family" : "Stevenson", "given" : "Michael", "non-dropping-particle" : "", "parse-names" : false, "suffix" : "" }, { "dropping-particle" : "", "family" : "Guo", "given" : "Wen", "non-dropping-particle" : "", "parse-names" : false, "suffix" : "" }, { "dropping-particle" : "", "family" : "Han", "given" : "Jianrong", "non-dropping-particle" : "", "parse-names" : false, "suffix" : "" }, { "dropping-particle" : "", "family" : "Waloga", "given" : "Gerri", "non-dropping-particle" : "", "parse-names" : false, "suffix" : "" }, { "dropping-particle" : "", "family" : "Lash", "given" : "Timothy L.", "non-dropping-particle" : "", "parse-names" : false, "suffix" : "" }, { "dropping-particle" : "", "family" : "Jensen", "given" : "Michael D.", "non-dropping-particle" : "", "parse-names" : false, "suffix" : "" }, { "dropping-particle" : "", "family" : "Kirkland", "given" : "James L.", "non-dropping-particle" : "", "parse-names" : false, "suffix" : "" } ], "container-title" : "American Journal of Physiology-Regulatory, Integrative and Comparative Physiology", "id" : "ITEM-1", "issue" : "5", "issued" : { "date-parts" : [ [ "2002", "5" ] ] }, "page" : "R1286-R1296", "title" : "Fat depot origin affects adipogenesis in primary cultured and cloned human preadipocytes", "type" : "article-journal", "volume" : "282" }, "uris" : [ "http://www.mendeley.com/documents/?uuid=104d0a6c-fa8c-3a54-97bf-270ac3b27250" ] }, { "id" : "ITEM-2", "itemData" : { "DOI" : "10.1371/journal.pone.0036569", "ISSN" : "1932-6203", "PMID" : "22574183", "abstract" : "Metabolic pathologies mainly originate from adipose tissue (AT) dysfunctions. AT differences are associated with fat-depot anatomic distribution in subcutaneous (SAT) and visceral omental (VAT) pads. We address the question whether the functional differences between the two compartments may be present early in the adipose stem cell (ASC) instead of being restricted to the mature adipocytes. Using a specific human ASC model, we evaluated proliferation/differentiation of ASC from abdominal SAT-(S-ASC) and VAT-(V-ASC) paired biopsies in parallel as well as the electrophysiological properties and functional activity of ASC and their in vitro-derived adipocytes. A dramatic difference in proliferation and adipogenic potential was observed between the two ASC populations, S-ASC having a growth rate and adipogenic potential significantly higher than V-ASC and giving rise to more functional and better organized adipocytes. To our knowledge, this is the first comprehensive electrophysiological analysis of ASC and derived-adipocytes, showing electrophysiological properties, such as membrane potential, capacitance and K(+)-current parameters which confirm the better functionality of S-ASC and their derived adipocytes. We document the greater ability of S-ASC-derived adipocytes to secrete adiponectin and their reduced susceptibility to lipolysis. These features may account for the metabolic differences observed between the SAT and VAT. Our findings suggest that VAT and SAT functional differences originate at the level of the adult ASC which maintains a memory of its fat pad of origin. Such stem cell differences may account for differential adipose depot susceptibility to the development of metabolic dysfunction and may represent a suitable target for specific therapeutic approaches.", "author" : [ { "dropping-particle" : "", "family" : "Baglioni", "given" : "Silvana", "non-dropping-particle" : "", "parse-names" : false, "suffix" : "" }, { "dropping-particle" : "", "family" : "Cantini", "given" : "Giulia", "non-dropping-particle" : "", "parse-names" : false, "suffix" : "" }, { "dropping-particle" : "", "family" : "Poli", "given" : "Giada", "non-dropping-particle" : "", "parse-names" : false, "suffix" : "" }, { "dropping-particle" : "", "family" : "Francalanci", "given" : "Michela", "non-dropping-particle" : "", "parse-names" : false, "suffix" : "" }, { "dropping-particle" : "", "family" : "Squecco", "given" : "Roberta", "non-dropping-particle" : "", "parse-names" : false, "suffix" : "" }, { "dropping-particle" : "", "family" : "Franco", "given" : "Alessandra", "non-dropping-particle" : "Di", "parse-names" : false, "suffix" : "" }, { "dropping-particle" : "", "family" : "Borgogni", "given" : "Elisa", "non-dropping-particle" : "", "parse-names" : false, "suffix" : "" }, { "dropping-particle" : "", "family" : "Frontera", "given" : "Salvatore", "non-dropping-particle" : "", "parse-names" : false, "suffix" : "" }, { "dropping-particle" : "", "family" : "Nesi", "given" : "Gabriella", "non-dropping-particle" : "", "parse-names" : false, "suffix" : "" }, { "dropping-particle" : "", "family" : "Liotta", "given" : "Francesco", "non-dropping-particle" : "", "parse-names" : false, "suffix" : "" }, { "dropping-particle" : "", "family" : "Lucchese", "given" : "Marcello", "non-dropping-particle" : "", "parse-names" : false, "suffix" : "" }, { "dropping-particle" : "", "family" : "Perigli", "given" : "Giuliano", "non-dropping-particle" : "", "parse-names" : false, "suffix" : "" }, { "dropping-particle" : "", "family" : "Francini", "given" : "Fabio", "non-dropping-particle" : "", "parse-names" : false, "suffix" : "" }, { "dropping-particle" : "", "family" : "Forti", "given" : "Gianni", "non-dropping-particle" : "", "parse-names" : false, "suffix" : "" }, { "dropping-particle" : "", "family" : "Serio", "given" : "Mario", "non-dropping-particle" : "", "parse-names" : false, "suffix" : "" }, { "dropping-particle" : "", "family" : "Luconi", "given" : "Michaela", "non-dropping-particle" : "", "parse-names" : false, "suffix" : "" } ], "container-title" : "PLoS ONE", "editor" : [ { "dropping-particle" : "", "family" : "Gimble", "given" : "Jeffrey M.", "non-dropping-particle" : "", "parse-names" : false, "suffix" : "" } ], "id" : "ITEM-2", "issue" : "5", "issued" : { "date-parts" : [ [ "2012", "5", "4" ] ] }, "page" : "e36569", "title" : "Functional differences in visceral and subcutaneous fat pads originate from differences in the adipose stem cell", "type" : "article-journal", "volume" : "7" }, "uris" : [ "http://www.mendeley.com/documents/?uuid=63155116-daa9-3021-9fb3-5602d04a0cf5" ] } ], "mendeley" : { "formattedCitation" : "(315,316)", "plainTextFormattedCitation" : "(315,316)", "previouslyFormattedCitation" : "(315,316)"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(315,316)</w:t>
      </w:r>
      <w:r w:rsidRPr="00224E43">
        <w:rPr>
          <w:rFonts w:ascii="Arial" w:hAnsi="Arial" w:cs="Arial"/>
        </w:rPr>
        <w:fldChar w:fldCharType="end"/>
      </w:r>
      <w:r w:rsidRPr="00224E43">
        <w:rPr>
          <w:rFonts w:ascii="Arial" w:hAnsi="Arial" w:cs="Arial"/>
        </w:rPr>
        <w:t xml:space="preserve">. Increasingly sophisticated methods for assessing APs in mice will </w:t>
      </w:r>
      <w:r w:rsidR="00A2367D" w:rsidRPr="00224E43">
        <w:rPr>
          <w:rFonts w:ascii="Arial" w:hAnsi="Arial" w:cs="Arial"/>
        </w:rPr>
        <w:t xml:space="preserve">help </w:t>
      </w:r>
      <w:r w:rsidRPr="00224E43">
        <w:rPr>
          <w:rFonts w:ascii="Arial" w:hAnsi="Arial" w:cs="Arial"/>
        </w:rPr>
        <w:t xml:space="preserve">facilitate the identification of the origins of </w:t>
      </w:r>
      <w:r w:rsidR="0032226B" w:rsidRPr="00224E43">
        <w:rPr>
          <w:rFonts w:ascii="Arial" w:hAnsi="Arial" w:cs="Arial"/>
        </w:rPr>
        <w:t>all</w:t>
      </w:r>
      <w:r w:rsidRPr="00224E43">
        <w:rPr>
          <w:rFonts w:ascii="Arial" w:hAnsi="Arial" w:cs="Arial"/>
        </w:rPr>
        <w:t xml:space="preserve"> APs for each adipose depot as well as the niches in which they reside.</w:t>
      </w:r>
    </w:p>
    <w:p w14:paraId="4B0924FD" w14:textId="77777777" w:rsidR="00C41075" w:rsidRPr="00224E43" w:rsidRDefault="00C41075" w:rsidP="00224E43">
      <w:pPr>
        <w:spacing w:after="0" w:line="276" w:lineRule="auto"/>
        <w:ind w:firstLine="0"/>
        <w:rPr>
          <w:rFonts w:ascii="Arial" w:hAnsi="Arial" w:cs="Arial"/>
          <w:b/>
          <w:caps/>
        </w:rPr>
      </w:pPr>
    </w:p>
    <w:p w14:paraId="0EA4B63A" w14:textId="05E3BF97" w:rsidR="000F6BF9" w:rsidRPr="00281EE2" w:rsidRDefault="000F6BF9" w:rsidP="00224E43">
      <w:pPr>
        <w:spacing w:after="0" w:line="276" w:lineRule="auto"/>
        <w:ind w:firstLine="0"/>
        <w:contextualSpacing/>
        <w:rPr>
          <w:rFonts w:ascii="Arial" w:hAnsi="Arial" w:cs="Arial"/>
          <w:b/>
          <w:color w:val="00B050"/>
        </w:rPr>
      </w:pPr>
      <w:r w:rsidRPr="00281EE2">
        <w:rPr>
          <w:rFonts w:ascii="Arial" w:hAnsi="Arial" w:cs="Arial"/>
          <w:b/>
          <w:color w:val="00B050"/>
        </w:rPr>
        <w:t>Adipose Extracellular Matrix</w:t>
      </w:r>
      <w:r w:rsidR="00B80428" w:rsidRPr="00281EE2">
        <w:rPr>
          <w:rFonts w:ascii="Arial" w:hAnsi="Arial" w:cs="Arial"/>
          <w:b/>
          <w:color w:val="00B050"/>
        </w:rPr>
        <w:t>: From Normal Development to Fibrosis</w:t>
      </w:r>
    </w:p>
    <w:p w14:paraId="0D39C606" w14:textId="7C6E8731" w:rsidR="000C1A9C" w:rsidRDefault="000C1A9C" w:rsidP="00224E43">
      <w:pPr>
        <w:spacing w:after="0" w:line="276" w:lineRule="auto"/>
        <w:ind w:firstLine="0"/>
        <w:contextualSpacing/>
        <w:rPr>
          <w:rFonts w:ascii="Arial" w:hAnsi="Arial" w:cs="Arial"/>
          <w:b/>
        </w:rPr>
      </w:pPr>
    </w:p>
    <w:p w14:paraId="7DACCF48" w14:textId="6998F27E" w:rsidR="000C1A9C" w:rsidRDefault="000C1A9C" w:rsidP="000C1A9C">
      <w:pPr>
        <w:spacing w:after="0" w:line="276" w:lineRule="auto"/>
        <w:ind w:firstLine="0"/>
        <w:contextualSpacing/>
        <w:rPr>
          <w:rFonts w:ascii="Arial" w:hAnsi="Arial" w:cs="Arial"/>
        </w:rPr>
      </w:pPr>
      <w:r w:rsidRPr="00224E43">
        <w:rPr>
          <w:rFonts w:ascii="Arial" w:hAnsi="Arial" w:cs="Arial"/>
        </w:rPr>
        <w:t xml:space="preserve">An underappreciated influence on AT physiology is the adipose extracellular matrix (ECM). The dynamics and composition of the ECM are critical for proper adipocyte development and function </w:t>
      </w:r>
      <w:r w:rsidRPr="00224E43">
        <w:rPr>
          <w:rFonts w:ascii="Arial" w:hAnsi="Arial" w:cs="Arial"/>
        </w:rPr>
        <w:fldChar w:fldCharType="begin" w:fldLock="1"/>
      </w:r>
      <w:r w:rsidRPr="00224E43">
        <w:rPr>
          <w:rFonts w:ascii="Arial" w:hAnsi="Arial" w:cs="Arial"/>
        </w:rPr>
        <w:instrText>ADDIN CSL_CITATION { "citationItems" : [ { "id" : "ITEM-1", "itemData" : { "DOI" : "10.1007/s00018-010-0263-4", "ISSN" : "1420-9071", "PMID" : "20107860", "abstract" : "The central role of the adipose tissue in lipid metabolism places specific demands on the cell structure of adipocytes. The protein composition and dynamics of the extracellular matrix (ECM) is of crucial importance for the functioning of those cells. Adipogenesis is a bi-phasic process in which the ECM develops from a fibrillar to a laminar structure as cells move from the commitment phase to the growth phase characterized by storage of vast amounts of triglycerides. Mature adipocytes appear to spend a lot of energy on the maintenance of the ECM. ECM remodeling is mediated by a balanced complement of constructive and destructive enzymes together with their enhancers and inhibitors. ECM remodeling is an energy costing process regulated by insulin, by the energy metabolism, and by mechanical forces. In the obese, overgrowth of adipocytes may lead to instability of the ECM, possibly mediated by hypoxia.", "author" : [ { "dropping-particle" : "", "family" : "Mariman", "given" : "Edwin C M", "non-dropping-particle" : "", "parse-names" : false, "suffix" : "" }, { "dropping-particle" : "", "family" : "Wang", "given" : "Ping", "non-dropping-particle" : "", "parse-names" : false, "suffix" : "" } ], "container-title" : "Cellular and molecular life sciences : CMLS", "id" : "ITEM-1", "issue" : "8", "issued" : { "date-parts" : [ [ "2010", "4" ] ] }, "page" : "1277-1292", "publisher" : "Springer", "title" : "Adipocyte extracellular matrix composition, dynamics and role in obesity", "type" : "article-journal", "volume" : "67" }, "uris" : [ "http://www.mendeley.com/documents/?uuid=09e8bd88-c046-3ae9-8ed9-3d1ec6458551" ] } ], "mendeley" : { "formattedCitation" : "(317)", "plainTextFormattedCitation" : "(317)", "previouslyFormattedCitation" : "(317)"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(317)</w:t>
      </w:r>
      <w:r w:rsidRPr="00224E43">
        <w:rPr>
          <w:rFonts w:ascii="Arial" w:hAnsi="Arial" w:cs="Arial"/>
        </w:rPr>
        <w:fldChar w:fldCharType="end"/>
      </w:r>
      <w:r w:rsidRPr="00224E43">
        <w:rPr>
          <w:rFonts w:ascii="Arial" w:hAnsi="Arial" w:cs="Arial"/>
        </w:rPr>
        <w:t xml:space="preserve">. </w:t>
      </w:r>
      <w:r w:rsidRPr="00224E43">
        <w:rPr>
          <w:rFonts w:ascii="Arial" w:hAnsi="Arial" w:cs="Arial"/>
          <w:color w:val="000000"/>
          <w:shd w:val="clear" w:color="auto" w:fill="FFFFFF"/>
        </w:rPr>
        <w:t xml:space="preserve">During adipogenesis, there is increased synthesis of laminar ECM constituents and maintenance of peri-adipocyte fibrillar collagens that ultimately allows the adipocyte to embed itself in the basal lamina </w:t>
      </w:r>
      <w:r w:rsidRPr="00224E43">
        <w:rPr>
          <w:rFonts w:ascii="Arial" w:hAnsi="Arial" w:cs="Arial"/>
          <w:color w:val="000000"/>
          <w:shd w:val="clear" w:color="auto" w:fill="FFFFFF"/>
        </w:rPr>
        <w:fldChar w:fldCharType="begin" w:fldLock="1"/>
      </w:r>
      <w:r w:rsidRPr="00224E43">
        <w:rPr>
          <w:rFonts w:ascii="Arial" w:hAnsi="Arial" w:cs="Arial"/>
          <w:color w:val="000000"/>
          <w:shd w:val="clear" w:color="auto" w:fill="FFFFFF"/>
        </w:rPr>
        <w:instrText>ADDIN CSL_CITATION { "citationItems" : [ { "id" : "ITEM-1", "itemData" : { "DOI" : "10.1007/s00018-010-0263-4", "ISSN" : "1420-9071", "PMID" : "20107860", "abstract" : "The central role of the adipose tissue in lipid metabolism places specific demands on the cell structure of adipocytes. The protein composition and dynamics of the extracellular matrix (ECM) is of crucial importance for the functioning of those cells. Adipogenesis is a bi-phasic process in which the ECM develops from a fibrillar to a laminar structure as cells move from the commitment phase to the growth phase characterized by storage of vast amounts of triglycerides. Mature adipocytes appear to spend a lot of energy on the maintenance of the ECM. ECM remodeling is mediated by a balanced complement of constructive and destructive enzymes together with their enhancers and inhibitors. ECM remodeling is an energy costing process regulated by insulin, by the energy metabolism, and by mechanical forces. In the obese, overgrowth of adipocytes may lead to instability of the ECM, possibly mediated by hypoxia.", "author" : [ { "dropping-particle" : "", "family" : "Mariman", "given" : "Edwin C M", "non-dropping-particle" : "", "parse-names" : false, "suffix" : "" }, { "dropping-particle" : "", "family" : "Wang", "given" : "Ping", "non-dropping-particle" : "", "parse-names" : false, "suffix" : "" } ], "container-title" : "Cellular and molecular life sciences : CMLS", "id" : "ITEM-1", "issue" : "8", "issued" : { "date-parts" : [ [ "2010", "4" ] ] }, "page" : "1277-1292", "publisher" : "Springer", "title" : "Adipocyte extracellular matrix composition, dynamics and role in obesity", "type" : "article-journal", "volume" : "67" }, "uris" : [ "http://www.mendeley.com/documents/?uuid=09e8bd88-c046-3ae9-8ed9-3d1ec6458551" ] } ], "mendeley" : { "formattedCitation" : "(317)", "plainTextFormattedCitation" : "(317)", "previouslyFormattedCitation" : "(317)" }, "properties" : {  }, "schema" : "https://github.com/citation-style-language/schema/raw/master/csl-citation.json" }</w:instrText>
      </w:r>
      <w:r w:rsidRPr="00224E43">
        <w:rPr>
          <w:rFonts w:ascii="Arial" w:hAnsi="Arial" w:cs="Arial"/>
          <w:color w:val="000000"/>
          <w:shd w:val="clear" w:color="auto" w:fill="FFFFFF"/>
        </w:rPr>
        <w:fldChar w:fldCharType="separate"/>
      </w:r>
      <w:r w:rsidRPr="00224E43">
        <w:rPr>
          <w:rFonts w:ascii="Arial" w:hAnsi="Arial" w:cs="Arial"/>
          <w:noProof/>
          <w:color w:val="000000"/>
          <w:shd w:val="clear" w:color="auto" w:fill="FFFFFF"/>
        </w:rPr>
        <w:t>(317)</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In the growth phase of adipogenesis, adipocytes require ECM-mediated traction forces to properly accumulate lipids and increase in size. A number of inhibitors, enzymes, and modifiers contribute to adipocyte ECM maintenance and renewal; these reactions consume a large amount of energy in the mature fat cell </w:t>
      </w:r>
      <w:r w:rsidRPr="00224E43">
        <w:rPr>
          <w:rFonts w:ascii="Arial" w:hAnsi="Arial" w:cs="Arial"/>
          <w:color w:val="000000"/>
          <w:shd w:val="clear" w:color="auto" w:fill="FFFFFF"/>
        </w:rPr>
        <w:fldChar w:fldCharType="begin" w:fldLock="1"/>
      </w:r>
      <w:r w:rsidRPr="00224E43">
        <w:rPr>
          <w:rFonts w:ascii="Arial" w:hAnsi="Arial" w:cs="Arial"/>
          <w:color w:val="000000"/>
          <w:shd w:val="clear" w:color="auto" w:fill="FFFFFF"/>
        </w:rPr>
        <w:instrText>ADDIN CSL_CITATION { "citationItems" : [ { "id" : "ITEM-1", "itemData" : { "DOI" : "10.1007/s00018-010-0263-4", "ISSN" : "1420-9071", "PMID" : "20107860", "abstract" : "The central role of the adipose tissue in lipid metabolism places specific demands on the cell structure of adipocytes. The protein composition and dynamics of the extracellular matrix (ECM) is of crucial importance for the functioning of those cells. Adipogenesis is a bi-phasic process in which the ECM develops from a fibrillar to a laminar structure as cells move from the commitment phase to the growth phase characterized by storage of vast amounts of triglycerides. Mature adipocytes appear to spend a lot of energy on the maintenance of the ECM. ECM remodeling is mediated by a balanced complement of constructive and destructive enzymes together with their enhancers and inhibitors. ECM remodeling is an energy costing process regulated by insulin, by the energy metabolism, and by mechanical forces. In the obese, overgrowth of adipocytes may lead to instability of the ECM, possibly mediated by hypoxia.", "author" : [ { "dropping-particle" : "", "family" : "Mariman", "given" : "Edwin C M", "non-dropping-particle" : "", "parse-names" : false, "suffix" : "" }, { "dropping-particle" : "", "family" : "Wang", "given" : "Ping", "non-dropping-particle" : "", "parse-names" : false, "suffix" : "" } ], "container-title" : "Cellular and molecular life sciences : CMLS", "id" : "ITEM-1", "issue" : "8", "issued" : { "date-parts" : [ [ "2010", "4" ] ] }, "page" : "1277-1292", "publisher" : "Springer", "title" : "Adipocyte extracellular matrix composition, dynamics and role in obesity", "type" : "article-journal", "volume" : "67" }, "uris" : [ "http://www.mendeley.com/documents/?uuid=09e8bd88-c046-3ae9-8ed9-3d1ec6458551" ] } ], "mendeley" : { "formattedCitation" : "(317)", "plainTextFormattedCitation" : "(317)", "previouslyFormattedCitation" : "(317)" }, "properties" : {  }, "schema" : "https://github.com/citation-style-language/schema/raw/master/csl-citation.json" }</w:instrText>
      </w:r>
      <w:r w:rsidRPr="00224E43">
        <w:rPr>
          <w:rFonts w:ascii="Arial" w:hAnsi="Arial" w:cs="Arial"/>
          <w:color w:val="000000"/>
          <w:shd w:val="clear" w:color="auto" w:fill="FFFFFF"/>
        </w:rPr>
        <w:fldChar w:fldCharType="separate"/>
      </w:r>
      <w:r w:rsidRPr="00224E43">
        <w:rPr>
          <w:rFonts w:ascii="Arial" w:hAnsi="Arial" w:cs="Arial"/>
          <w:noProof/>
          <w:color w:val="000000"/>
          <w:shd w:val="clear" w:color="auto" w:fill="FFFFFF"/>
        </w:rPr>
        <w:t>(317)</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w:t>
      </w:r>
      <w:r w:rsidRPr="00224E43">
        <w:rPr>
          <w:rFonts w:ascii="Arial" w:hAnsi="Arial" w:cs="Arial"/>
        </w:rPr>
        <w:t xml:space="preserve">In obesity, the ECM expands to accommodate the adipocyte hypertrophy and hyperplasia, and subsequent tissue growth, induced by the increased demand for lipid storage </w:t>
      </w:r>
      <w:r w:rsidRPr="00224E43">
        <w:rPr>
          <w:rFonts w:ascii="Arial" w:hAnsi="Arial" w:cs="Arial"/>
        </w:rPr>
        <w:fldChar w:fldCharType="begin" w:fldLock="1"/>
      </w:r>
      <w:r w:rsidRPr="00224E43">
        <w:rPr>
          <w:rFonts w:ascii="Arial" w:hAnsi="Arial" w:cs="Arial"/>
        </w:rPr>
        <w:instrText>ADDIN CSL_CITATION { "citationItems" : [ { "id" : "ITEM-1", "itemData" : { "DOI" : "10.1007/s00018-010-0263-4", "ISSN" : "1420-9071", "PMID" : "20107860", "abstract" : "The central role of the adipose tissue in lipid metabolism places specific demands on the cell structure of adipocytes. The protein composition and dynamics of the extracellular matrix (ECM) is of crucial importance for the functioning of those cells. Adipogenesis is a bi-phasic process in which the ECM develops from a fibrillar to a laminar structure as cells move from the commitment phase to the growth phase characterized by storage of vast amounts of triglycerides. Mature adipocytes appear to spend a lot of energy on the maintenance of the ECM. ECM remodeling is mediated by a balanced complement of constructive and destructive enzymes together with their enhancers and inhibitors. ECM remodeling is an energy costing process regulated by insulin, by the energy metabolism, and by mechanical forces. In the obese, overgrowth of adipocytes may lead to instability of the ECM, possibly mediated by hypoxia.", "author" : [ { "dropping-particle" : "", "family" : "Mariman", "given" : "Edwin C M", "non-dropping-particle" : "", "parse-names" : false, "suffix" : "" }, { "dropping-particle" : "", "family" : "Wang", "given" : "Ping", "non-dropping-particle" : "", "parse-names" : false, "suffix" : "" } ], "container-title" : "Cellular and molecular life sciences : CMLS", "id" : "ITEM-1", "issue" : "8", "issued" : { "date-parts" : [ [ "2010", "4" ] ] }, "page" : "1277-1292", "publisher" : "Springer", "title" : "Adipocyte extracellular matrix composition, dynamics and role in obesity", "type" : "article-journal", "volume" : "67" }, "uris" : [ "http://www.mendeley.com/documents/?uuid=09e8bd88-c046-3ae9-8ed9-3d1ec6458551" ] }, { "id" : "ITEM-2", "itemData" : { "DOI" : "10.1128/MCB.01300-08", "ISSN" : "1098-5549", "PMID" : "19114551", "abstract" : "Adipocytes are embedded in a unique extracellular matrix whose main function is to provide mechanical support, in addition to participating in a variety of signaling events. During adipose tissue expansion, the extracellular matrix requires remodeling to accommodate adipocyte growth. Here, we demonstrate a general upregulation of several extracellular matrix components in adipose tissue in the diabetic state, therefore implicating \"adipose tissue fibrosis\" as a hallmark of metabolically challenged adipocytes. Collagen VI is a highly enriched extracellular matrix component of adipose tissue. The absence of collagen VI results in the uninhibited expansion of individual adipocytes and is paradoxically associated with substantial improvements in whole-body energy homeostasis, both with high-fat diet exposure and in the ob/ob background. Collectively, our data suggest that weakening the extracellular scaffold of adipocytes enables their stress-free expansion during states of positive energy balance, which is consequently associated with an improved inflammatory profile. Therefore, the disproportionate accumulation of extracellular matrix components in adipose tissue may not be merely an epiphenomenon of metabolically challenging conditions but may also directly contribute to a failure to expand adipose tissue mass during states of excess caloric intake.", "author" : [ { "dropping-particle" : "", "family" : "Khan", "given" : "Tayeba", "non-dropping-particle" : "", "parse-names" : false, "suffix" : "" }, { "dropping-particle" : "", "family" : "Muise", "given" : "Eric S", "non-dropping-particle" : "", "parse-names" : false, "suffix" : "" }, { "dropping-particle" : "", "family" : "Iyengar", "given" : "Puneeth", "non-dropping-particle" : "", "parse-names" : false, "suffix" : "" }, { "dropping-particle" : "V", "family" : "Wang", "given" : "Zhao", "non-dropping-particle" : "", "parse-names" : false, "suffix" : "" }, { "dropping-particle" : "", "family" : "Chandalia", "given" : "Manisha", "non-dropping-particle" : "", "parse-names" : false, "suffix" : "" }, { "dropping-particle" : "", "family" : "Abate", "given" : "Nicola", "non-dropping-particle" : "", "parse-names" : false, "suffix" : "" }, { "dropping-particle" : "", "family" : "Zhang", "given" : "Bei B", "non-dropping-particle" : "", "parse-names" : false, "suffix" : "" }, { "dropping-particle" : "", "family" : "Bonaldo", "given" : "Paolo", "non-dropping-particle" : "", "parse-names" : false, "suffix" : "" }, { "dropping-particle" : "", "family" : "Chua", "given" : "Streamson", "non-dropping-particle" : "", "parse-names" : false, "suffix" : "" }, { "dropping-particle" : "", "family" : "Scherer", "given" : "Philipp E", "non-dropping-particle" : "", "parse-names" : false, "suffix" : "" } ], "container-title" : "Molecular and cellular biology", "id" : "ITEM-2", "issue" : "6", "issued" : { "date-parts" : [ [ "2009", "3" ] ] }, "page" : "1575-1591", "publisher" : "American Society for Microbiology (ASM)", "title" : "Metabolic dysregulation and adipose tissue fibrosis: role of collagen VI", "type" : "article-journal", "volume" : "29" }, "uris" : [ "http://www.mendeley.com/documents/?uuid=426d650d-d8f8-3b97-91fa-dc2c14186969" ] }, { "id" : "ITEM-3", "itemData" : { "DOI" : "10.1016/j.cmet.2013.06.016", "ISSN" : "1932-7420", "PMID" : "23954640", "abstract" : "Fibrosis is increasingly appreciated as a major player in adipose tissue dysfunction. In rapidly expanding adipose tissue, pervasive hypoxia leads to an induction of HIF1\u03b1 that in turn leads to a potent profibrotic transcriptional program. The pathophysiological impact of adipose tissue fibrosis is likely to play an equally important role on systemic metabolic alterations as fibrotic conditions play in the liver, heart, and kidney. Here, we discuss recent advances in our understanding of the genesis, modulation, and systemic impact of excessive extracellular matrix (ECM) accumulation in adipose tissue of both rodents and humans and the ensuing impact on metabolic dysfunction.", "author" : [ { "dropping-particle" : "", "family" : "Sun", "given" : "Kai", "non-dropping-particle" : "", "parse-names" : false, "suffix" : "" }, { "dropping-particle" : "", "family" : "Tordjman", "given" : "Joan", "non-dropping-particle" : "", "parse-names" : false, "suffix" : "" }, { "dropping-particle" : "", "family" : "Cl\u00e9ment", "given" : "Karine", "non-dropping-particle" : "", "parse-names" : false, "suffix" : "" }, { "dropping-particle" : "", "family" : "Scherer", "given" : "Philipp E", "non-dropping-particle" : "", "parse-names" : false, "suffix" : "" } ], "container-title" : "Cell metabolism", "id" : "ITEM-3", "issue" : "4", "issued" : { "date-parts" : [ [ "2013", "10", "1" ] ] }, "page" : "470-477", "publisher" : "NIH Public Access", "title" : "Fibrosis and adipose tissue dysfunction", "type" : "article-journal", "volume" : "18" }, "uris" : [ "http://www.mendeley.com/documents/?uuid=b3f49f5d-0808-32e3-8efa-e2b201cc8b2d" ] }, { "id" : "ITEM-4", "itemData" : { "DOI" : "10.1016/j.bcp.2016.05.005", "ISSN" : "00062952", "PMID" : "27179976", "abstract" : "The extracellular matrix (ECM) of adipose tissues undergoes constant remodelling to allow adipocytes and their precursor cells to change cell shape and function in adaptation to nutritional cues. Abnormal accumulation of ECM components and their modifiers in adipose tissues has been recently demonstrated to cause obesity-associated insulin resistance, a hallmark of type 2 diabetes. Integrins and other ECM receptors (e.g. CD44) that are expressed in adipose tissues have been shown to regulate insulin sensitivity. It is well understood that a hypoxic response is observed in adipose tissue expansion during obesity progression and that hypoxic response accelerates fibrosis and inflammation in white adipose tissues. The expansion of adipose tissues should require angiogenesis; however, the excess deposition of ECM limits the angiogenic response of white adipose tissues in obesity. While recent studies have focused on the metabolic consequences and the mechanisms of adipose tissue expansion and remodelling, little attention has been paid to the role played by the interaction between peri-adipocyte ECM and their cognate cell surface receptors. This review will address what is currently known about the roles played by adipose ECM, their modifiers, and ECM receptors in obesity and insulin resistance. Understanding how excess ECM deposition in the adipose tissue deteriorates insulin sensitivity would provide us hints to develop a new therapeutic strategy for the treatment of insulin resistance and type 2 diabetes.", "author" : [ { "dropping-particle" : "", "family" : "Lin", "given" : "De", "non-dropping-particle" : "", "parse-names" : false, "suffix" : "" }, { "dropping-particle" : "", "family" : "Chun", "given" : "Tae-Hwa", "non-dropping-particle" : "", "parse-names" : false, "suffix" : "" }, { "dropping-particle" : "", "family" : "Kang", "given" : "Li", "non-dropping-particle" : "", "parse-names" : false, "suffix" : "" } ], "container-title" : "Biochemical Pharmacology", "id" : "ITEM-4", "issued" : { "date-parts" : [ [ "2016", "11", "1" ] ] }, "page" : "8-16", "title" : "Adipose extracellular matrix remodelling in obesity and insulin resistance", "type" : "article-journal", "volume" : "119" }, "uris" : [ "http://www.mendeley.com/documents/?uuid=98c9a199-8f68-304e-9e74-441c281b9359" ] }, { "id" : "ITEM-5", "itemData" : { "DOI" : "10.1016/j.ecl.2008.07.002", "ISSN" : "0889-8529", "PMID" : "18775362", "abstract" : "Adipose tissue contains many cell types. Among the more abundant are adipocytes, preadipocytes, immune cells, and endothelial cells. During times of excess caloric intake, these cells have to adjust and remodel to accommodate the increased demand for triglyceride storage. Based on a comprehensive analysis of the total adipose tissue secretome, this article focuses on three areas of adipokine biology: (1) How does the adipocyte interact with the extracellular matrix over the course of obesity? (2) Does the adipocyte, per se, play a role in the innate immune response? (3) How is the angiogenic profile of adipose tissue linked to the development of insulin resistance? The authors present a comprehensive overview of all of the currently available secreted adipose tissue products that have been identified at the protein level.", "author" : [ { "dropping-particle" : "", "family" : "Halberg", "given" : "Nils", "non-dropping-particle" : "", "parse-names" : false, "suffix" : "" }, { "dropping-particle" : "", "family" : "Wernstedt-Asterholm", "given" : "Ingrid", "non-dropping-particle" : "", "parse-names" : false, "suffix" : "" }, { "dropping-particle" : "", "family" : "Scherer", "given" : "Philipp E", "non-dropping-particle" : "", "parse-names" : false, "suffix" : "" } ], "container-title" : "Endocrinology and metabolism clinics of North America", "id" : "ITEM-5", "issue" : "3", "issued" : { "date-parts" : [ [ "2008", "9" ] ] }, "page" : "753-768, x-xi", "publisher" : "NIH Public Access", "title" : "The adipocyte as an endocrine cell", "type" : "article-journal", "volume" : "37" }, "uris" : [ "http://www.mendeley.com/documents/?uuid=dae48253-5f30-372b-9ef2-1431063097cd" ] } ], "mendeley" : { "formattedCitation" : "(317\u2013321)", "plainTextFormattedCitation" : "(317\u2013321)", "previouslyFormattedCitation" : "(317\u2013321)"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(317–321)</w:t>
      </w:r>
      <w:r w:rsidRPr="00224E43">
        <w:rPr>
          <w:rFonts w:ascii="Arial" w:hAnsi="Arial" w:cs="Arial"/>
        </w:rPr>
        <w:fldChar w:fldCharType="end"/>
      </w:r>
      <w:r w:rsidRPr="00224E43">
        <w:rPr>
          <w:rFonts w:ascii="Arial" w:hAnsi="Arial" w:cs="Arial"/>
        </w:rPr>
        <w:t xml:space="preserve">. This process appears to occur in a similar fashion in both animal models and humans. </w:t>
      </w:r>
    </w:p>
    <w:p w14:paraId="2B9BB6FF" w14:textId="0FC82BB5" w:rsidR="000C1A9C" w:rsidRDefault="000C1A9C" w:rsidP="000C1A9C">
      <w:pPr>
        <w:spacing w:after="0" w:line="276" w:lineRule="auto"/>
        <w:ind w:firstLine="0"/>
        <w:contextualSpacing/>
        <w:rPr>
          <w:rFonts w:ascii="Arial" w:hAnsi="Arial" w:cs="Arial"/>
        </w:rPr>
      </w:pPr>
    </w:p>
    <w:p w14:paraId="0416665F" w14:textId="77777777" w:rsidR="000C1A9C" w:rsidRDefault="008A0ABE" w:rsidP="00224E43">
      <w:pPr>
        <w:spacing w:after="0" w:line="276" w:lineRule="auto"/>
        <w:ind w:firstLine="0"/>
        <w:contextualSpacing/>
        <w:rPr>
          <w:rFonts w:ascii="Arial" w:hAnsi="Arial" w:cs="Arial"/>
        </w:rPr>
      </w:pPr>
      <w:r w:rsidRPr="00224E43">
        <w:rPr>
          <w:rFonts w:ascii="Arial" w:hAnsi="Arial" w:cs="Arial"/>
          <w:noProof/>
          <w:color w:val="000000"/>
          <w:shd w:val="clear" w:color="auto" w:fill="FFFFFF"/>
        </w:rPr>
        <w:lastRenderedPageBreak/>
        <w:drawing>
          <wp:inline distT="0" distB="0" distL="0" distR="0" wp14:anchorId="34E752C7" wp14:editId="2CEBE007">
            <wp:extent cx="4295775" cy="3629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012"/>
                    <a:stretch/>
                  </pic:blipFill>
                  <pic:spPr bwMode="auto">
                    <a:xfrm>
                      <a:off x="0" y="0"/>
                      <a:ext cx="4295775" cy="3629025"/>
                    </a:xfrm>
                    <a:prstGeom prst="rect">
                      <a:avLst/>
                    </a:prstGeom>
                    <a:noFill/>
                    <a:ln>
                      <a:noFill/>
                    </a:ln>
                    <a:extLst>
                      <a:ext uri="{53640926-AAD7-44D8-BBD7-CCE9431645EC}">
                        <a14:shadowObscured xmlns:a14="http://schemas.microsoft.com/office/drawing/2010/main"/>
                      </a:ext>
                    </a:extLst>
                  </pic:spPr>
                </pic:pic>
              </a:graphicData>
            </a:graphic>
          </wp:inline>
        </w:drawing>
      </w:r>
    </w:p>
    <w:p w14:paraId="497BFEB5" w14:textId="709B6A28" w:rsidR="00E05857" w:rsidRPr="000C1A9C" w:rsidRDefault="00E05857" w:rsidP="00224E43">
      <w:pPr>
        <w:spacing w:after="0" w:line="276" w:lineRule="auto"/>
        <w:ind w:firstLine="0"/>
        <w:contextualSpacing/>
        <w:rPr>
          <w:rFonts w:ascii="Arial" w:hAnsi="Arial" w:cs="Arial"/>
          <w:b/>
          <w:bCs/>
          <w:color w:val="000000"/>
          <w:shd w:val="clear" w:color="auto" w:fill="FFFFFF"/>
        </w:rPr>
      </w:pPr>
      <w:r w:rsidRPr="00224E43">
        <w:rPr>
          <w:rFonts w:ascii="Arial" w:hAnsi="Arial" w:cs="Arial"/>
          <w:b/>
          <w:color w:val="000000"/>
          <w:shd w:val="clear" w:color="auto" w:fill="FFFFFF"/>
        </w:rPr>
        <w:t xml:space="preserve">Figure </w:t>
      </w:r>
      <w:r w:rsidR="00247B6E" w:rsidRPr="00224E43">
        <w:rPr>
          <w:rFonts w:ascii="Arial" w:hAnsi="Arial" w:cs="Arial"/>
          <w:b/>
          <w:color w:val="000000"/>
          <w:shd w:val="clear" w:color="auto" w:fill="FFFFFF"/>
        </w:rPr>
        <w:t>11</w:t>
      </w:r>
      <w:r w:rsidRPr="00224E43">
        <w:rPr>
          <w:rFonts w:ascii="Arial" w:hAnsi="Arial" w:cs="Arial"/>
          <w:b/>
          <w:color w:val="000000"/>
          <w:shd w:val="clear" w:color="auto" w:fill="FFFFFF"/>
        </w:rPr>
        <w:t xml:space="preserve">. </w:t>
      </w:r>
      <w:r w:rsidRPr="000C1A9C">
        <w:rPr>
          <w:rFonts w:ascii="Arial" w:hAnsi="Arial" w:cs="Arial"/>
          <w:b/>
          <w:bCs/>
          <w:color w:val="000000"/>
          <w:shd w:val="clear" w:color="auto" w:fill="FFFFFF"/>
        </w:rPr>
        <w:t xml:space="preserve">Differences in AT between lean and obese mammals. The AT </w:t>
      </w:r>
      <w:r w:rsidR="00274841" w:rsidRPr="000C1A9C">
        <w:rPr>
          <w:rFonts w:ascii="Arial" w:hAnsi="Arial" w:cs="Arial"/>
          <w:b/>
          <w:bCs/>
          <w:color w:val="000000"/>
          <w:shd w:val="clear" w:color="auto" w:fill="FFFFFF"/>
        </w:rPr>
        <w:t>extracellular matrix (</w:t>
      </w:r>
      <w:r w:rsidRPr="000C1A9C">
        <w:rPr>
          <w:rFonts w:ascii="Arial" w:hAnsi="Arial" w:cs="Arial"/>
          <w:b/>
          <w:bCs/>
          <w:color w:val="000000"/>
          <w:shd w:val="clear" w:color="auto" w:fill="FFFFFF"/>
        </w:rPr>
        <w:t>ECM</w:t>
      </w:r>
      <w:r w:rsidR="00274841" w:rsidRPr="000C1A9C">
        <w:rPr>
          <w:rFonts w:ascii="Arial" w:hAnsi="Arial" w:cs="Arial"/>
          <w:b/>
          <w:bCs/>
          <w:color w:val="000000"/>
          <w:shd w:val="clear" w:color="auto" w:fill="FFFFFF"/>
        </w:rPr>
        <w:t>)</w:t>
      </w:r>
      <w:r w:rsidRPr="000C1A9C">
        <w:rPr>
          <w:rFonts w:ascii="Arial" w:hAnsi="Arial" w:cs="Arial"/>
          <w:b/>
          <w:bCs/>
          <w:color w:val="000000"/>
          <w:shd w:val="clear" w:color="auto" w:fill="FFFFFF"/>
        </w:rPr>
        <w:t xml:space="preserve"> is important for normal tissue </w:t>
      </w:r>
      <w:r w:rsidR="00115EBC" w:rsidRPr="000C1A9C">
        <w:rPr>
          <w:rFonts w:ascii="Arial" w:hAnsi="Arial" w:cs="Arial"/>
          <w:b/>
          <w:bCs/>
          <w:color w:val="000000"/>
          <w:shd w:val="clear" w:color="auto" w:fill="FFFFFF"/>
        </w:rPr>
        <w:t>function but</w:t>
      </w:r>
      <w:r w:rsidRPr="000C1A9C">
        <w:rPr>
          <w:rFonts w:ascii="Arial" w:hAnsi="Arial" w:cs="Arial"/>
          <w:b/>
          <w:bCs/>
          <w:color w:val="000000"/>
          <w:shd w:val="clear" w:color="auto" w:fill="FFFFFF"/>
        </w:rPr>
        <w:t xml:space="preserve"> can also contribute to its dysfunction. In obesity, accumulation of ECM components can restrict AT expansion, promote inflammation by recruiting immune cells, and impair adipogenesis. These combined effects can worsen insulin resistance. </w:t>
      </w:r>
    </w:p>
    <w:p w14:paraId="013D9C41" w14:textId="77777777" w:rsidR="00E05857" w:rsidRPr="00224E43" w:rsidRDefault="00E05857" w:rsidP="00224E43">
      <w:pPr>
        <w:spacing w:after="0" w:line="276" w:lineRule="auto"/>
        <w:ind w:firstLine="0"/>
        <w:contextualSpacing/>
        <w:rPr>
          <w:rFonts w:ascii="Arial" w:hAnsi="Arial" w:cs="Arial"/>
        </w:rPr>
      </w:pPr>
    </w:p>
    <w:p w14:paraId="00EED7DD" w14:textId="0E036C24" w:rsidR="000F6BF9" w:rsidRPr="00224E43" w:rsidRDefault="00115EBC" w:rsidP="00224E43">
      <w:pPr>
        <w:spacing w:after="0" w:line="276" w:lineRule="auto"/>
        <w:ind w:firstLine="0"/>
        <w:contextualSpacing/>
        <w:rPr>
          <w:rFonts w:ascii="Arial" w:hAnsi="Arial" w:cs="Arial"/>
          <w:color w:val="000000"/>
          <w:shd w:val="clear" w:color="auto" w:fill="FFFFFF"/>
        </w:rPr>
      </w:pPr>
      <w:r w:rsidRPr="00224E43">
        <w:rPr>
          <w:rFonts w:ascii="Arial" w:hAnsi="Arial" w:cs="Arial"/>
        </w:rPr>
        <w:t>Adipose tissue expansion during obesity, coupled with immune cell accumulation and hypoxia, can lead to AT fibrosis (</w:t>
      </w:r>
      <w:r w:rsidRPr="00FF640C">
        <w:rPr>
          <w:rFonts w:ascii="Arial" w:hAnsi="Arial" w:cs="Arial"/>
          <w:bCs/>
        </w:rPr>
        <w:t>Figure 11</w:t>
      </w:r>
      <w:r w:rsidRPr="00224E43">
        <w:rPr>
          <w:rFonts w:ascii="Arial" w:hAnsi="Arial" w:cs="Arial"/>
        </w:rPr>
        <w:t xml:space="preserve">) </w:t>
      </w:r>
      <w:r w:rsidRPr="00224E43">
        <w:rPr>
          <w:rFonts w:ascii="Arial" w:hAnsi="Arial" w:cs="Arial"/>
        </w:rPr>
        <w:fldChar w:fldCharType="begin" w:fldLock="1"/>
      </w:r>
      <w:r w:rsidRPr="00224E43">
        <w:rPr>
          <w:rFonts w:ascii="Arial" w:hAnsi="Arial" w:cs="Arial"/>
        </w:rPr>
        <w:instrText>ADDIN CSL_CITATION { "citationItems" : [ { "id" : "ITEM-1", "itemData" : { "DOI" : "10.1007/s00018-010-0263-4", "ISSN" : "1420-9071", "PMID" : "20107860", "abstract" : "The central role of the adipose tissue in lipid metabolism places specific demands on the cell structure of adipocytes. The protein composition and dynamics of the extracellular matrix (ECM) is of crucial importance for the functioning of those cells. Adipogenesis is a bi-phasic process in which the ECM develops from a fibrillar to a laminar structure as cells move from the commitment phase to the growth phase characterized by storage of vast amounts of triglycerides. Mature adipocytes appear to spend a lot of energy on the maintenance of the ECM. ECM remodeling is mediated by a balanced complement of constructive and destructive enzymes together with their enhancers and inhibitors. ECM remodeling is an energy costing process regulated by insulin, by the energy metabolism, and by mechanical forces. In the obese, overgrowth of adipocytes may lead to instability of the ECM, possibly mediated by hypoxia.", "author" : [ { "dropping-particle" : "", "family" : "Mariman", "given" : "Edwin C M", "non-dropping-particle" : "", "parse-names" : false, "suffix" : "" }, { "dropping-particle" : "", "family" : "Wang", "given" : "Ping", "non-dropping-particle" : "", "parse-names" : false, "suffix" : "" } ], "container-title" : "Cellular and molecular life sciences : CMLS", "id" : "ITEM-1", "issue" : "8", "issued" : { "date-parts" : [ [ "2010", "4" ] ] }, "page" : "1277-1292", "publisher" : "Springer", "title" : "Adipocyte extracellular matrix composition, dynamics and role in obesity", "type" : "article-journal", "volume" : "67" }, "uris" : [ "http://www.mendeley.com/documents/?uuid=09e8bd88-c046-3ae9-8ed9-3d1ec6458551" ] }, { "id" : "ITEM-2", "itemData" : { "DOI" : "10.1111/j.1742-4658.2009.07303.x", "ISSN" : "1742-4658", "PMID" : "19754873", "abstract" : "Adipose tissue is an endocrine organ made up of adipocytes, various stromal cells, resident and infiltrating immune cells, and an extensive endothelial network. Adipose secretory products, collectively referred to as adipokines, have been identified as contributors to the negative consequences of adipose tissue expansion that include cardiovascular disease, diabetes and cancer. Systemic blood circulation provides transport capabilities for adipokines and fuels for proper adipose tissue function. Adipose tissue microcirculation is heavily impacted by adipose tissue expansion, some adipokines can induce endothelial dysfunction, and angiogenesis is necessary to counter hypoxia arising as a result of tissue expansion. Tumors, such as invasive lesions in the mammary gland, co-opt the adipose tissue microvasculature for local growth and metastatic spread. Lymphatic circulation, an area that has received little metabolic attention, provides an important route for dietary and peripheral lipid transport. We review adipose circulation as a whole and focus on the established and potential interplay between adipose tissue and the microvascular endothelium.", "author" : [ { "dropping-particle" : "", "family" : "Rutkowski", "given" : "Joseph M", "non-dropping-particle" : "", "parse-names" : false, "suffix" : "" }, { "dropping-particle" : "", "family" : "Davis", "given" : "Kathryn E", "non-dropping-particle" : "", "parse-names" : false, "suffix" : "" }, { "dropping-particle" : "", "family" : "Scherer", "given" : "Philipp E", "non-dropping-particle" : "", "parse-names" : false, "suffix" : "" } ], "container-title" : "The FEBS journal", "id" : "ITEM-2", "issue" : "20", "issued" : { "date-parts" : [ [ "2009", "10" ] ] }, "page" : "5738-5746", "publisher" : "NIH Public Access", "title" : "Mechanisms of obesity and related pathologies: the macro- and microcirculation of adipose tissue", "type" : "article-journal", "volume" : "276" }, "uris" : [ "http://www.mendeley.com/documents/?uuid=7eeff9ae-9f63-3c4f-bc23-fab754465936" ] }, { "id" : "ITEM-3", "itemData" : { "DOI" : "10.1016/j.cmet.2013.06.016", "ISSN" : "1932-7420", "PMID" : "23954640", "abstract" : "Fibrosis is increasingly appreciated as a major player in adipose tissue dysfunction. In rapidly expanding adipose tissue, pervasive hypoxia leads to an induction of HIF1\u03b1 that in turn leads to a potent profibrotic transcriptional program. The pathophysiological impact of adipose tissue fibrosis is likely to play an equally important role on systemic metabolic alterations as fibrotic conditions play in the liver, heart, and kidney. Here, we discuss recent advances in our understanding of the genesis, modulation, and systemic impact of excessive extracellular matrix (ECM) accumulation in adipose tissue of both rodents and humans and the ensuing impact on metabolic dysfunction.", "author" : [ { "dropping-particle" : "", "family" : "Sun", "given" : "Kai", "non-dropping-particle" : "", "parse-names" : false, "suffix" : "" }, { "dropping-particle" : "", "family" : "Tordjman", "given" : "Joan", "non-dropping-particle" : "", "parse-names" : false, "suffix" : "" }, { "dropping-particle" : "", "family" : "Cl\u00e9ment", "given" : "Karine", "non-dropping-particle" : "", "parse-names" : false, "suffix" : "" }, { "dropping-particle" : "", "family" : "Scherer", "given" : "Philipp E", "non-dropping-particle" : "", "parse-names" : false, "suffix" : "" } ], "container-title" : "Cell metabolism", "id" : "ITEM-3", "issue" : "4", "issued" : { "date-parts" : [ [ "2013", "10", "1" ] ] }, "page" : "470-477", "publisher" : "NIH Public Access", "title" : "Fibrosis and adipose tissue dysfunction", "type" : "article-journal", "volume" : "18" }, "uris" : [ "http://www.mendeley.com/documents/?uuid=b3f49f5d-0808-32e3-8efa-e2b201cc8b2d" ] } ], "mendeley" : { "formattedCitation" : "(317,319,322)", "plainTextFormattedCitation" : "(317,319,322)", "previouslyFormattedCitation" : "(317,319,322)"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(317,319,322)</w:t>
      </w:r>
      <w:r w:rsidRPr="00224E43">
        <w:rPr>
          <w:rFonts w:ascii="Arial" w:hAnsi="Arial" w:cs="Arial"/>
        </w:rPr>
        <w:fldChar w:fldCharType="end"/>
      </w:r>
      <w:r w:rsidRPr="00224E43">
        <w:rPr>
          <w:rFonts w:ascii="Arial" w:hAnsi="Arial" w:cs="Arial"/>
        </w:rPr>
        <w:t xml:space="preserve">. </w:t>
      </w:r>
      <w:r w:rsidR="000F6BF9" w:rsidRPr="00224E43">
        <w:rPr>
          <w:rFonts w:ascii="Arial" w:hAnsi="Arial" w:cs="Arial"/>
          <w:color w:val="000000"/>
          <w:shd w:val="clear" w:color="auto" w:fill="FFFFFF"/>
        </w:rPr>
        <w:t xml:space="preserve">Fibrosis is the excessive accumulation of ECM components, such as collagens, that typically results from an imbalance </w:t>
      </w:r>
      <w:r w:rsidR="005E3C9C" w:rsidRPr="00224E43">
        <w:rPr>
          <w:rFonts w:ascii="Arial" w:hAnsi="Arial" w:cs="Arial"/>
          <w:color w:val="000000"/>
          <w:shd w:val="clear" w:color="auto" w:fill="FFFFFF"/>
        </w:rPr>
        <w:t xml:space="preserve">of </w:t>
      </w:r>
      <w:r w:rsidR="000F6BF9" w:rsidRPr="00224E43">
        <w:rPr>
          <w:rFonts w:ascii="Arial" w:hAnsi="Arial" w:cs="Arial"/>
          <w:color w:val="000000"/>
          <w:shd w:val="clear" w:color="auto" w:fill="FFFFFF"/>
        </w:rPr>
        <w:t>the</w:t>
      </w:r>
      <w:r w:rsidR="00E05857" w:rsidRPr="00224E43">
        <w:rPr>
          <w:rFonts w:ascii="Arial" w:hAnsi="Arial" w:cs="Arial"/>
          <w:color w:val="000000"/>
          <w:shd w:val="clear" w:color="auto" w:fill="FFFFFF"/>
        </w:rPr>
        <w:t xml:space="preserve"> synthesis and </w:t>
      </w:r>
      <w:r w:rsidR="000F6BF9" w:rsidRPr="00224E43">
        <w:rPr>
          <w:rFonts w:ascii="Arial" w:hAnsi="Arial" w:cs="Arial"/>
          <w:color w:val="000000"/>
          <w:shd w:val="clear" w:color="auto" w:fill="FFFFFF"/>
        </w:rPr>
        <w:t xml:space="preserve">degradation of ECM components </w:t>
      </w:r>
      <w:r w:rsidR="000F6BF9"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"10.1172/JCI45887", "ISSN" : "1558-8238", "PMID" : "21633177", "abstract" : "To fulfill its role as the major energy-storing tissue, adipose has several unique properties that cannot be seen in any other organ, including an almost unlimited capacity to expand in a non-transformed state. As such, the tissue requires potent mechanisms to remodel, acutely and chronically. Adipocytes can rapidly reach the diffusional limit of oxygen during growth; hypoxia is therefore an early determinant that limits healthy expansion. Proper expansion requires a highly coordinated response among many different cell types, including endothelial precursor cells, immune cells, and preadipocytes. There are therefore remarkable similarities between adipose expansion and growth of solid tumors, a phenomenon that presents both an opportunity and a challenge, since pharmacological interventions supporting healthy adipose tissue adaptation can also facilitate tumor growth.", "author" : [ { "dropping-particle" : "", "family" : "Sun", "given" : "Kai", "non-dropping-particle" : "", "parse-names" : false, "suffix" : "" }, { "dropping-particle" : "", "family" : "Kusminski", "given" : "Christine M", "non-dropping-particle" : "", "parse-names" : false, "suffix" : "" }, { "dropping-particle" : "", "family" : "Scherer", "given" : "Philipp E", "non-dropping-particle" : "", "parse-names" : false, "suffix" : "" } ], "container-title" : "The Journal of clinical investigation", "id" : "ITEM-1", "issue" : "6", "issued" : { "date-parts" : [ [ "2011", "6" ] ] }, "page" : "2094-2101", "publisher" : "American Society for Clinical Investigation", "title" : "Adipose tissue remodeling and obesity", "type" : "article-journal", "volume" : "121" }, "uris" : [ "http://www.mendeley.com/documents/?uuid=1159a5f7-0b70-34ba-90bb-65ec1a8827c1" ] }, { "id" : "ITEM-2", "itemData" : { "DOI" : "10.1016/j.cmet.2013.06.016", "ISSN" : "1932-7420", "PMID" : "23954640", "abstract" : "Fibrosis is increasingly appreciated as a major player in adipose tissue dysfunction. In rapidly expanding adipose tissue, pervasive hypoxia leads to an induction of HIF1\u03b1 that in turn leads to a potent profibrotic transcriptional program. The pathophysiological impact of adipose tissue fibrosis is likely to play an equally important role on systemic metabolic alterations as fibrotic conditions play in the liver, heart, and kidney. Here, we discuss recent advances in our understanding of the genesis, modulation, and systemic impact of excessive extracellular matrix (ECM) accumulation in adipose tissue of both rodents and humans and the ensuing impact on metabolic dysfunction.", "author" : [ { "dropping-particle" : "", "family" : "Sun", "given" : "Kai", "non-dropping-particle" : "", "parse-names" : false, "suffix" : "" }, { "dropping-particle" : "", "family" : "Tordjman", "given" : "Joan", "non-dropping-particle" : "", "parse-names" : false, "suffix" : "" }, { "dropping-particle" : "", "family" : "Cl\u00e9ment", "given" : "Karine", "non-dropping-particle" : "", "parse-names" : false, "suffix" : "" }, { "dropping-particle" : "", "family" : "Scherer", "given" : "Philipp E", "non-dropping-particle" : "", "parse-names" : false, "suffix" : "" } ], "container-title" : "Cell metabolism", "id" : "ITEM-2", "issue" : "4", "issued" : { "date-parts" : [ [ "2013", "10", "1" ] ] }, "page" : "470-477", "publisher" : "NIH Public Access", "title" : "Fibrosis and adipose tissue dysfunction", "type" : "article-journal", "volume" : "18" }, "uris" : [ "http://www.mendeley.com/documents/?uuid=b3f49f5d-0808-32e3-8efa-e2b201cc8b2d" ] } ], "mendeley" : { "formattedCitation" : "(319,323)", "plainTextFormattedCitation" : "(319,323)", "previouslyFormattedCitation" : "(319,323)" }, "properties" : {  }, "schema" : "https://github.com/citation-style-language/schema/raw/master/csl-citation.json" }</w:instrText>
      </w:r>
      <w:r w:rsidR="000F6BF9"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(319,323)</w:t>
      </w:r>
      <w:r w:rsidR="000F6BF9" w:rsidRPr="00224E43">
        <w:rPr>
          <w:rFonts w:ascii="Arial" w:hAnsi="Arial" w:cs="Arial"/>
          <w:color w:val="000000"/>
          <w:shd w:val="clear" w:color="auto" w:fill="FFFFFF"/>
        </w:rPr>
        <w:fldChar w:fldCharType="end"/>
      </w:r>
      <w:r w:rsidR="000F6BF9" w:rsidRPr="00224E43">
        <w:rPr>
          <w:rFonts w:ascii="Arial" w:hAnsi="Arial" w:cs="Arial"/>
          <w:color w:val="000000"/>
          <w:shd w:val="clear" w:color="auto" w:fill="FFFFFF"/>
        </w:rPr>
        <w:t xml:space="preserve">. </w:t>
      </w:r>
      <w:r w:rsidR="000F6BF9" w:rsidRPr="00224E43">
        <w:rPr>
          <w:rFonts w:ascii="Arial" w:hAnsi="Arial" w:cs="Arial"/>
        </w:rPr>
        <w:t xml:space="preserve">Ultimately, adipocyte dysfunction will result from the decreased ECM flexibility conferred by the accumulation of fibrillar ECM components </w:t>
      </w:r>
      <w:r w:rsidR="000F6BF9" w:rsidRPr="00224E43">
        <w:rPr>
          <w:rFonts w:ascii="Arial" w:hAnsi="Arial" w:cs="Arial"/>
        </w:rPr>
        <w:fldChar w:fldCharType="begin" w:fldLock="1"/>
      </w:r>
      <w:r w:rsidR="000B42F8" w:rsidRPr="00224E43">
        <w:rPr>
          <w:rFonts w:ascii="Arial" w:hAnsi="Arial" w:cs="Arial"/>
        </w:rPr>
        <w:instrText>ADDIN CSL_CITATION { "citationItems" : [ { "id" : "ITEM-1", "itemData" : { "DOI" : "10.1007/s00018-010-0263-4", "ISSN" : "1420-9071", "PMID" : "20107860", "abstract" : "The central role of the adipose tissue in lipid metabolism places specific demands on the cell structure of adipocytes. The protein composition and dynamics of the extracellular matrix (ECM) is of crucial importance for the functioning of those cells. Adipogenesis is a bi-phasic process in which the ECM develops from a fibrillar to a laminar structure as cells move from the commitment phase to the growth phase characterized by storage of vast amounts of triglycerides. Mature adipocytes appear to spend a lot of energy on the maintenance of the ECM. ECM remodeling is mediated by a balanced complement of constructive and destructive enzymes together with their enhancers and inhibitors. ECM remodeling is an energy costing process regulated by insulin, by the energy metabolism, and by mechanical forces. In the obese, overgrowth of adipocytes may lead to instability of the ECM, possibly mediated by hypoxia.", "author" : [ { "dropping-particle" : "", "family" : "Mariman", "given" : "Edwin C M", "non-dropping-particle" : "", "parse-names" : false, "suffix" : "" }, { "dropping-particle" : "", "family" : "Wang", "given" : "Ping", "non-dropping-particle" : "", "parse-names" : false, "suffix" : "" } ], "container-title" : "Cellular and molecular life sciences : CMLS", "id" : "ITEM-1", "issue" : "8", "issued" : { "date-parts" : [ [ "2010", "4" ] ] }, "page" : "1277-1292", "publisher" : "Springer", "title" : "Adipocyte extracellular matrix composition, dynamics and role in obesity", "type" : "article-journal", "volume" : "67" }, "uris" : [ "http://www.mendeley.com/documents/?uuid=09e8bd88-c046-3ae9-8ed9-3d1ec6458551" ] }, { "id" : "ITEM-2", "itemData" : { "DOI" : "10.1172/JCI45887", "ISSN" : "1558-8238", "PMID" : "21633177", "abstract" : "To fulfill its role as the major energy-storing tissue, adipose has several unique properties that cannot be seen in any other organ, including an almost unlimited capacity to expand in a non-transformed state. As such, the tissue requires potent mechanisms to remodel, acutely and chronically. Adipocytes can rapidly reach the diffusional limit of oxygen during growth; hypoxia is therefore an early determinant that limits healthy expansion. Proper expansion requires a highly coordinated response among many different cell types, including endothelial precursor cells, immune cells, and preadipocytes. There are therefore remarkable similarities between adipose expansion and growth of solid tumors, a phenomenon that presents both an opportunity and a challenge, since pharmacological interventions supporting healthy adipose tissue adaptation can also facilitate tumor growth.", "author" : [ { "dropping-particle" : "", "family" : "Sun", "given" : "Kai", "non-dropping-particle" : "", "parse-names" : false, "suffix" : "" }, { "dropping-particle" : "", "family" : "Kusminski", "given" : "Christine M", "non-dropping-particle" : "", "parse-names" : false, "suffix" : "" }, { "dropping-particle" : "", "family" : "Scherer", "given" : "Philipp E", "non-dropping-particle" : "", "parse-names" : false, "suffix" : "" } ], "container-title" : "The Journal of clinical investigation", "id" : "ITEM-2", "issue" : "6", "issued" : { "date-parts" : [ [ "2011", "6" ] ] }, "page" : "2094-2101", "publisher" : "American Society for Clinical Investigation", "title" : "Adipose tissue remodeling and obesity", "type" : "article-journal", "volume" : "121" }, "uris" : [ "http://www.mendeley.com/documents/?uuid=1159a5f7-0b70-34ba-90bb-65ec1a8827c1" ] }, { "id" : "ITEM-3", "itemData" : { "DOI" : "10.1016/j.bcp.2016.05.005", "ISSN" : "00062952", "PMID" : "27179976", "abstract" : "The extracellular matrix (ECM) of adipose tissues undergoes constant remodelling to allow adipocytes and their precursor cells to change cell shape and function in adaptation to nutritional cues. Abnormal accumulation of ECM components and their modifiers in adipose tissues has been recently demonstrated to cause obesity-associated insulin resistance, a hallmark of type 2 diabetes. Integrins and other ECM receptors (e.g. CD44) that are expressed in adipose tissues have been shown to regulate insulin sensitivity. It is well understood that a hypoxic response is observed in adipose tissue expansion during obesity progression and that hypoxic response accelerates fibrosis and inflammation in white adipose tissues. The expansion of adipose tissues should require angiogenesis; however, the excess deposition of ECM limits the angiogenic response of white adipose tissues in obesity. While recent studies have focused on the metabolic consequences and the mechanisms of adipose tissue expansion and remodelling, little attention has been paid to the role played by the interaction between peri-adipocyte ECM and their cognate cell surface receptors. This review will address what is currently known about the roles played by adipose ECM, their modifiers, and ECM receptors in obesity and insulin resistance. Understanding how excess ECM deposition in the adipose tissue deteriorates insulin sensitivity would provide us hints to develop a new therapeutic strategy for the treatment of insulin resistance and type 2 diabetes.", "author" : [ { "dropping-particle" : "", "family" : "Lin", "given" : "De", "non-dropping-particle" : "", "parse-names" : false, "suffix" : "" }, { "dropping-particle" : "", "family" : "Chun", "given" : "Tae-Hwa", "non-dropping-particle" : "", "parse-names" : false, "suffix" : "" }, { "dropping-particle" : "", "family" : "Kang", "given" : "Li", "non-dropping-particle" : "", "parse-names" : false, "suffix" : "" } ], "container-title" : "Biochemical Pharmacology", "id" : "ITEM-3", "issued" : { "date-parts" : [ [ "2016", "11", "1" ] ] }, "page" : "8-16", "title" : "Adipose extracellular matrix remodelling in obesity and insulin resistance", "type" : "article-journal", "volume" : "119" }, "uris" : [ "http://www.mendeley.com/documents/?uuid=98c9a199-8f68-304e-9e74-441c281b9359" ] } ], "mendeley" : { "formattedCitation" : "(317,320,323)", "plainTextFormattedCitation" : "(317,320,323)", "previouslyFormattedCitation" : "(317,320,323)" }, "properties" : {  }, "schema" : "https://github.com/citation-style-language/schema/raw/master/csl-citation.json" }</w:instrText>
      </w:r>
      <w:r w:rsidR="000F6BF9" w:rsidRPr="00224E43">
        <w:rPr>
          <w:rFonts w:ascii="Arial" w:hAnsi="Arial" w:cs="Arial"/>
        </w:rPr>
        <w:fldChar w:fldCharType="separate"/>
      </w:r>
      <w:r w:rsidR="000B42F8" w:rsidRPr="00224E43">
        <w:rPr>
          <w:rFonts w:ascii="Arial" w:hAnsi="Arial" w:cs="Arial"/>
          <w:noProof/>
        </w:rPr>
        <w:t>(317,320,323)</w:t>
      </w:r>
      <w:r w:rsidR="000F6BF9" w:rsidRPr="00224E43">
        <w:rPr>
          <w:rFonts w:ascii="Arial" w:hAnsi="Arial" w:cs="Arial"/>
        </w:rPr>
        <w:fldChar w:fldCharType="end"/>
      </w:r>
      <w:r w:rsidR="000F6BF9" w:rsidRPr="00224E43">
        <w:rPr>
          <w:rFonts w:ascii="Arial" w:hAnsi="Arial" w:cs="Arial"/>
        </w:rPr>
        <w:t xml:space="preserve">. Abnormal ECM collagen deposition is associated with immune cell infiltration, which can worsen fibrosis and </w:t>
      </w:r>
      <w:r w:rsidR="00BF5D25" w:rsidRPr="00224E43">
        <w:rPr>
          <w:rFonts w:ascii="Arial" w:hAnsi="Arial" w:cs="Arial"/>
        </w:rPr>
        <w:t>contribute to</w:t>
      </w:r>
      <w:r w:rsidR="000F6BF9" w:rsidRPr="00224E43">
        <w:rPr>
          <w:rFonts w:ascii="Arial" w:hAnsi="Arial" w:cs="Arial"/>
        </w:rPr>
        <w:t xml:space="preserve"> AT dysfunction that </w:t>
      </w:r>
      <w:r w:rsidR="00C8022C" w:rsidRPr="00224E43">
        <w:rPr>
          <w:rFonts w:ascii="Arial" w:hAnsi="Arial" w:cs="Arial"/>
        </w:rPr>
        <w:t>often</w:t>
      </w:r>
      <w:r w:rsidR="000F6BF9" w:rsidRPr="00224E43">
        <w:rPr>
          <w:rFonts w:ascii="Arial" w:hAnsi="Arial" w:cs="Arial"/>
        </w:rPr>
        <w:t xml:space="preserve"> occur</w:t>
      </w:r>
      <w:r w:rsidR="00C8022C" w:rsidRPr="00224E43">
        <w:rPr>
          <w:rFonts w:ascii="Arial" w:hAnsi="Arial" w:cs="Arial"/>
        </w:rPr>
        <w:t>s</w:t>
      </w:r>
      <w:r w:rsidR="000F6BF9" w:rsidRPr="00224E43">
        <w:rPr>
          <w:rFonts w:ascii="Arial" w:hAnsi="Arial" w:cs="Arial"/>
        </w:rPr>
        <w:t xml:space="preserve"> in obesity </w:t>
      </w:r>
      <w:r w:rsidR="000F6BF9" w:rsidRPr="00224E43">
        <w:rPr>
          <w:rFonts w:ascii="Arial" w:hAnsi="Arial" w:cs="Arial"/>
        </w:rPr>
        <w:fldChar w:fldCharType="begin" w:fldLock="1"/>
      </w:r>
      <w:r w:rsidR="000B42F8" w:rsidRPr="00224E43">
        <w:rPr>
          <w:rFonts w:ascii="Arial" w:hAnsi="Arial" w:cs="Arial"/>
        </w:rPr>
        <w:instrText>ADDIN CSL_CITATION { "citationItems" : [ { "id" : "ITEM-1", "itemData" : { "DOI" : "10.1172/JCI45887", "ISSN" : "1558-8238", "PMID" : "21633177", "abstract" : "To fulfill its role as the major energy-storing tissue, adipose has several unique properties that cannot be seen in any other organ, including an almost unlimited capacity to expand in a non-transformed state. As such, the tissue requires potent mechanisms to remodel, acutely and chronically. Adipocytes can rapidly reach the diffusional limit of oxygen during growth; hypoxia is therefore an early determinant that limits healthy expansion. Proper expansion requires a highly coordinated response among many different cell types, including endothelial precursor cells, immune cells, and preadipocytes. There are therefore remarkable similarities between adipose expansion and growth of solid tumors, a phenomenon that presents both an opportunity and a challenge, since pharmacological interventions supporting healthy adipose tissue adaptation can also facilitate tumor growth.", "author" : [ { "dropping-particle" : "", "family" : "Sun", "given" : "Kai", "non-dropping-particle" : "", "parse-names" : false, "suffix" : "" }, { "dropping-particle" : "", "family" : "Kusminski", "given" : "Christine M", "non-dropping-particle" : "", "parse-names" : false, "suffix" : "" }, { "dropping-particle" : "", "family" : "Scherer", "given" : "Philipp E", "non-dropping-particle" : "", "parse-names" : false, "suffix" : "" } ], "container-title" : "The Journal of clinical investigation", "id" : "ITEM-1", "issue" : "6", "issued" : { "date-parts" : [ [ "2011", "6" ] ] }, "page" : "2094-2101", "publisher" : "American Society for Clinical Investigation", "title" : "Adipose tissue remodeling and obesity", "type" : "article-journal", "volume" : "121" }, "uris" : [ "http://www.mendeley.com/documents/?uuid=1159a5f7-0b70-34ba-90bb-65ec1a8827c1" ] }, { "id" : "ITEM-2", "itemData" : { "DOI" : "10.1016/j.cmet.2013.06.016", "ISSN" : "1932-7420", "PMID" : "23954640", "abstract" : "Fibrosis is increasingly appreciated as a major player in adipose tissue dysfunction. In rapidly expanding adipose tissue, pervasive hypoxia leads to an induction of HIF1\u03b1 that in turn leads to a potent profibrotic transcriptional program. The pathophysiological impact of adipose tissue fibrosis is likely to play an equally important role on systemic metabolic alterations as fibrotic conditions play in the liver, heart, and kidney. Here, we discuss recent advances in our understanding of the genesis, modulation, and systemic impact of excessive extracellular matrix (ECM) accumulation in adipose tissue of both rodents and humans and the ensuing impact on metabolic dysfunction.", "author" : [ { "dropping-particle" : "", "family" : "Sun", "given" : "Kai", "non-dropping-particle" : "", "parse-names" : false, "suffix" : "" }, { "dropping-particle" : "", "family" : "Tordjman", "given" : "Joan", "non-dropping-particle" : "", "parse-names" : false, "suffix" : "" }, { "dropping-particle" : "", "family" : "Cl\u00e9ment", "given" : "Karine", "non-dropping-particle" : "", "parse-names" : false, "suffix" : "" }, { "dropping-particle" : "", "family" : "Scherer", "given" : "Philipp E", "non-dropping-particle" : "", "parse-names" : false, "suffix" : "" } ], "container-title" : "Cell metabolism", "id" : "ITEM-2", "issue" : "4", "issued" : { "date-parts" : [ [ "2013", "10", "1" ] ] }, "page" : "470-477", "publisher" : "NIH Public Access", "title" : "Fibrosis and adipose tissue dysfunction", "type" : "article-journal", "volume" : "18" }, "uris" : [ "http://www.mendeley.com/documents/?uuid=b3f49f5d-0808-32e3-8efa-e2b201cc8b2d" ] } ], "mendeley" : { "formattedCitation" : "(319,323)", "plainTextFormattedCitation" : "(319,323)", "previouslyFormattedCitation" : "(319,323)" }, "properties" : {  }, "schema" : "https://github.com/citation-style-language/schema/raw/master/csl-citation.json" }</w:instrText>
      </w:r>
      <w:r w:rsidR="000F6BF9" w:rsidRPr="00224E43">
        <w:rPr>
          <w:rFonts w:ascii="Arial" w:hAnsi="Arial" w:cs="Arial"/>
        </w:rPr>
        <w:fldChar w:fldCharType="separate"/>
      </w:r>
      <w:r w:rsidR="000B42F8" w:rsidRPr="00224E43">
        <w:rPr>
          <w:rFonts w:ascii="Arial" w:hAnsi="Arial" w:cs="Arial"/>
          <w:noProof/>
        </w:rPr>
        <w:t>(319,323)</w:t>
      </w:r>
      <w:r w:rsidR="000F6BF9" w:rsidRPr="00224E43">
        <w:rPr>
          <w:rFonts w:ascii="Arial" w:hAnsi="Arial" w:cs="Arial"/>
        </w:rPr>
        <w:fldChar w:fldCharType="end"/>
      </w:r>
      <w:r w:rsidR="000F6BF9" w:rsidRPr="00224E43">
        <w:rPr>
          <w:rFonts w:ascii="Arial" w:hAnsi="Arial" w:cs="Arial"/>
        </w:rPr>
        <w:t>.</w:t>
      </w:r>
      <w:r w:rsidR="000F6BF9" w:rsidRPr="00224E43">
        <w:rPr>
          <w:rFonts w:ascii="Arial" w:hAnsi="Arial" w:cs="Arial"/>
          <w:color w:val="000000"/>
          <w:shd w:val="clear" w:color="auto" w:fill="FFFFFF"/>
        </w:rPr>
        <w:t xml:space="preserve"> The removal of collagen VI, a major </w:t>
      </w:r>
      <w:r w:rsidR="00AE00C1" w:rsidRPr="00224E43">
        <w:rPr>
          <w:rFonts w:ascii="Arial" w:hAnsi="Arial" w:cs="Arial"/>
          <w:color w:val="000000"/>
          <w:shd w:val="clear" w:color="auto" w:fill="FFFFFF"/>
        </w:rPr>
        <w:t xml:space="preserve">AT </w:t>
      </w:r>
      <w:r w:rsidR="000F6BF9" w:rsidRPr="00224E43">
        <w:rPr>
          <w:rFonts w:ascii="Arial" w:hAnsi="Arial" w:cs="Arial"/>
          <w:color w:val="000000"/>
          <w:shd w:val="clear" w:color="auto" w:fill="FFFFFF"/>
        </w:rPr>
        <w:t>ECM component, improves adipocyte function and metabolism in</w:t>
      </w:r>
      <w:r w:rsidR="00BF5D25" w:rsidRPr="00224E43">
        <w:rPr>
          <w:rFonts w:ascii="Arial" w:hAnsi="Arial" w:cs="Arial"/>
          <w:color w:val="000000"/>
          <w:shd w:val="clear" w:color="auto" w:fill="FFFFFF"/>
        </w:rPr>
        <w:t xml:space="preserve"> obese</w:t>
      </w:r>
      <w:r w:rsidR="000F6BF9" w:rsidRPr="00224E43">
        <w:rPr>
          <w:rFonts w:ascii="Arial" w:hAnsi="Arial" w:cs="Arial"/>
          <w:color w:val="000000"/>
          <w:shd w:val="clear" w:color="auto" w:fill="FFFFFF"/>
        </w:rPr>
        <w:t xml:space="preserve"> mice by</w:t>
      </w:r>
      <w:r w:rsidR="00BF5D25" w:rsidRPr="00224E43">
        <w:rPr>
          <w:rFonts w:ascii="Arial" w:hAnsi="Arial" w:cs="Arial"/>
          <w:color w:val="000000"/>
          <w:shd w:val="clear" w:color="auto" w:fill="FFFFFF"/>
        </w:rPr>
        <w:t xml:space="preserve"> both </w:t>
      </w:r>
      <w:r w:rsidR="000F6BF9" w:rsidRPr="00224E43">
        <w:rPr>
          <w:rFonts w:ascii="Arial" w:hAnsi="Arial" w:cs="Arial"/>
          <w:color w:val="000000"/>
          <w:shd w:val="clear" w:color="auto" w:fill="FFFFFF"/>
        </w:rPr>
        <w:t xml:space="preserve">decreasing </w:t>
      </w:r>
      <w:r w:rsidR="005B2090" w:rsidRPr="00224E43">
        <w:rPr>
          <w:rFonts w:ascii="Arial" w:hAnsi="Arial" w:cs="Arial"/>
          <w:color w:val="000000"/>
          <w:shd w:val="clear" w:color="auto" w:fill="FFFFFF"/>
        </w:rPr>
        <w:t>AT</w:t>
      </w:r>
      <w:r w:rsidR="000F6BF9" w:rsidRPr="00224E43">
        <w:rPr>
          <w:rFonts w:ascii="Arial" w:hAnsi="Arial" w:cs="Arial"/>
          <w:color w:val="000000"/>
          <w:shd w:val="clear" w:color="auto" w:fill="FFFFFF"/>
        </w:rPr>
        <w:t xml:space="preserve"> immune cell infiltration and </w:t>
      </w:r>
      <w:r w:rsidR="00BF5D25" w:rsidRPr="00224E43">
        <w:rPr>
          <w:rFonts w:ascii="Arial" w:hAnsi="Arial" w:cs="Arial"/>
          <w:color w:val="000000"/>
          <w:shd w:val="clear" w:color="auto" w:fill="FFFFFF"/>
        </w:rPr>
        <w:t xml:space="preserve">“weakening” the </w:t>
      </w:r>
      <w:r w:rsidR="000F6BF9" w:rsidRPr="00224E43">
        <w:rPr>
          <w:rFonts w:ascii="Arial" w:hAnsi="Arial" w:cs="Arial"/>
          <w:color w:val="000000"/>
          <w:shd w:val="clear" w:color="auto" w:fill="FFFFFF"/>
        </w:rPr>
        <w:t>ECM</w:t>
      </w:r>
      <w:r w:rsidR="00C8022C" w:rsidRPr="00224E43">
        <w:rPr>
          <w:rFonts w:ascii="Arial" w:hAnsi="Arial" w:cs="Arial"/>
          <w:color w:val="000000"/>
          <w:shd w:val="clear" w:color="auto" w:fill="FFFFFF"/>
        </w:rPr>
        <w:t>,</w:t>
      </w:r>
      <w:r w:rsidR="000F6BF9" w:rsidRPr="00224E43">
        <w:rPr>
          <w:rFonts w:ascii="Arial" w:hAnsi="Arial" w:cs="Arial"/>
          <w:color w:val="000000"/>
          <w:shd w:val="clear" w:color="auto" w:fill="FFFFFF"/>
        </w:rPr>
        <w:t xml:space="preserve"> </w:t>
      </w:r>
      <w:r w:rsidR="00C8022C" w:rsidRPr="00224E43">
        <w:rPr>
          <w:rFonts w:ascii="Arial" w:hAnsi="Arial" w:cs="Arial"/>
          <w:color w:val="000000"/>
          <w:shd w:val="clear" w:color="auto" w:fill="FFFFFF"/>
        </w:rPr>
        <w:t xml:space="preserve">which </w:t>
      </w:r>
      <w:r w:rsidR="000F6BF9" w:rsidRPr="00224E43">
        <w:rPr>
          <w:rFonts w:ascii="Arial" w:hAnsi="Arial" w:cs="Arial"/>
          <w:color w:val="000000"/>
          <w:shd w:val="clear" w:color="auto" w:fill="FFFFFF"/>
        </w:rPr>
        <w:t>allow</w:t>
      </w:r>
      <w:r w:rsidR="00C8022C" w:rsidRPr="00224E43">
        <w:rPr>
          <w:rFonts w:ascii="Arial" w:hAnsi="Arial" w:cs="Arial"/>
          <w:color w:val="000000"/>
          <w:shd w:val="clear" w:color="auto" w:fill="FFFFFF"/>
        </w:rPr>
        <w:t>s</w:t>
      </w:r>
      <w:r w:rsidR="000F6BF9" w:rsidRPr="00224E43">
        <w:rPr>
          <w:rFonts w:ascii="Arial" w:hAnsi="Arial" w:cs="Arial"/>
          <w:color w:val="000000"/>
          <w:shd w:val="clear" w:color="auto" w:fill="FFFFFF"/>
        </w:rPr>
        <w:t xml:space="preserve"> </w:t>
      </w:r>
      <w:r w:rsidR="00BF5D25" w:rsidRPr="00224E43">
        <w:rPr>
          <w:rFonts w:ascii="Arial" w:hAnsi="Arial" w:cs="Arial"/>
          <w:color w:val="000000"/>
          <w:shd w:val="clear" w:color="auto" w:fill="FFFFFF"/>
        </w:rPr>
        <w:t xml:space="preserve">uninhibited adipocyte hypertrophy </w:t>
      </w:r>
      <w:r w:rsidR="000F6BF9"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"10.1128/MCB.01300-08", "ISSN" : "1098-5549", "PMID" : "19114551", "abstract" : "Adipocytes are embedded in a unique extracellular matrix whose main function is to provide mechanical support, in addition to participating in a variety of signaling events. During adipose tissue expansion, the extracellular matrix requires remodeling to accommodate adipocyte growth. Here, we demonstrate a general upregulation of several extracellular matrix components in adipose tissue in the diabetic state, therefore implicating \"adipose tissue fibrosis\" as a hallmark of metabolically challenged adipocytes. Collagen VI is a highly enriched extracellular matrix component of adipose tissue. The absence of collagen VI results in the uninhibited expansion of individual adipocytes and is paradoxically associated with substantial improvements in whole-body energy homeostasis, both with high-fat diet exposure and in the ob/ob background. Collectively, our data suggest that weakening the extracellular scaffold of adipocytes enables their stress-free expansion during states of positive energy balance, which is consequently associated with an improved inflammatory profile. Therefore, the disproportionate accumulation of extracellular matrix components in adipose tissue may not be merely an epiphenomenon of metabolically challenging conditions but may also directly contribute to a failure to expand adipose tissue mass during states of excess caloric intake.", "author" : [ { "dropping-particle" : "", "family" : "Khan", "given" : "Tayeba", "non-dropping-particle" : "", "parse-names" : false, "suffix" : "" }, { "dropping-particle" : "", "family" : "Muise", "given" : "Eric S", "non-dropping-particle" : "", "parse-names" : false, "suffix" : "" }, { "dropping-particle" : "", "family" : "Iyengar", "given" : "Puneeth", "non-dropping-particle" : "", "parse-names" : false, "suffix" : "" }, { "dropping-particle" : "V", "family" : "Wang", "given" : "Zhao", "non-dropping-particle" : "", "parse-names" : false, "suffix" : "" }, { "dropping-particle" : "", "family" : "Chandalia", "given" : "Manisha", "non-dropping-particle" : "", "parse-names" : false, "suffix" : "" }, { "dropping-particle" : "", "family" : "Abate", "given" : "Nicola", "non-dropping-particle" : "", "parse-names" : false, "suffix" : "" }, { "dropping-particle" : "", "family" : "Zhang", "given" : "Bei B", "non-dropping-particle" : "", "parse-names" : false, "suffix" : "" }, { "dropping-particle" : "", "family" : "Bonaldo", "given" : "Paolo", "non-dropping-particle" : "", "parse-names" : false, "suffix" : "" }, { "dropping-particle" : "", "family" : "Chua", "given" : "Streamson", "non-dropping-particle" : "", "parse-names" : false, "suffix" : "" }, { "dropping-particle" : "", "family" : "Scherer", "given" : "Philipp E", "non-dropping-particle" : "", "parse-names" : false, "suffix" : "" } ], "container-title" : "Molecular and cellular biology", "id" : "ITEM-1", "issue" : "6", "issued" : { "date-parts" : [ [ "2009", "3" ] ] }, "page" : "1575-1591", "publisher" : "American Society for Microbiology (ASM)", "title" : "Metabolic dysregulation and adipose tissue fibrosis: role of collagen VI", "type" : "article-journal", "volume" : "29" }, "uris" : [ "http://www.mendeley.com/documents/?uuid=426d650d-d8f8-3b97-91fa-dc2c14186969" ] }, { "id" : "ITEM-2", "itemData" : { "DOI" : "10.1172/JCI45887", "ISSN" : "1558-8238", "PMID" : "21633177", "abstract" : "To fulfill its role as the major energy-storing tissue, adipose has several unique properties that cannot be seen in any other organ, including an almost unlimited capacity to expand in a non-transformed state. As such, the tissue requires potent mechanisms to remodel, acutely and chronically. Adipocytes can rapidly reach the diffusional limit of oxygen during growth; hypoxia is therefore an early determinant that limits healthy expansion. Proper expansion requires a highly coordinated response among many different cell types, including endothelial precursor cells, immune cells, and preadipocytes. There are therefore remarkable similarities between adipose expansion and growth of solid tumors, a phenomenon that presents both an opportunity and a challenge, since pharmacological interventions supporting healthy adipose tissue adaptation can also facilitate tumor growth.", "author" : [ { "dropping-particle" : "", "family" : "Sun", "given" : "Kai", "non-dropping-particle" : "", "parse-names" : false, "suffix" : "" }, { "dropping-particle" : "", "family" : "Kusminski", "given" : "Christine M", "non-dropping-particle" : "", "parse-names" : false, "suffix" : "" }, { "dropping-particle" : "", "family" : "Scherer", "given" : "Philipp E", "non-dropping-particle" : "", "parse-names" : false, "suffix" : "" } ], "container-title" : "The Journal of clinical investigation", "id" : "ITEM-2", "issue" : "6", "issued" : { "date-parts" : [ [ "2011", "6" ] ] }, "page" : "2094-2101", "publisher" : "American Society for Clinical Investigation", "title" : "Adipose tissue remodeling and obesity", "type" : "article-journal", "volume" : "121" }, "uris" : [ "http://www.mendeley.com/documents/?uuid=1159a5f7-0b70-34ba-90bb-65ec1a8827c1" ] }, { "id" : "ITEM-3", "itemData" : { "DOI" : "10.1007/s00018-010-0263-4", "ISSN" : "1420-9071", "PMID" : "20107860", "abstract" : "The central role of the adipose tissue in lipid metabolism places specific demands on the cell structure of adipocytes. The protein composition and dynamics of the extracellular matrix (ECM) is of crucial importance for the functioning of those cells. Adipogenesis is a bi-phasic process in which the ECM develops from a fibrillar to a laminar structure as cells move from the commitment phase to the growth phase characterized by storage of vast amounts of triglycerides. Mature adipocytes appear to spend a lot of energy on the maintenance of the ECM. ECM remodeling is mediated by a balanced complement of constructive and destructive enzymes together with their enhancers and inhibitors. ECM remodeling is an energy costing process regulated by insulin, by the energy metabolism, and by mechanical forces. In the obese, overgrowth of adipocytes may lead to instability of the ECM, possibly mediated by hypoxia.", "author" : [ { "dropping-particle" : "", "family" : "Mariman", "given" : "Edwin C M", "non-dropping-particle" : "", "parse-names" : false, "suffix" : "" }, { "dropping-particle" : "", "family" : "Wang", "given" : "Ping", "non-dropping-particle" : "", "parse-names" : false, "suffix" : "" } ], "container-title" : "Cellular and molecular life sciences : CMLS", "id" : "ITEM-3", "issue" : "8", "issued" : { "date-parts" : [ [ "2010", "4" ] ] }, "page" : "1277-1292", "publisher" : "Springer", "title" : "Adipocyte extracellular matrix composition, dynamics and role in obesity", "type" : "article-journal", "volume" : "67" }, "uris" : [ "http://www.mendeley.com/documents/?uuid=09e8bd88-c046-3ae9-8ed9-3d1ec6458551" ] } ], "mendeley" : { "formattedCitation" : "(317,318,323)", "plainTextFormattedCitation" : "(317,318,323)", "previouslyFormattedCitation" : "(317,318,323)" }, "properties" : {  }, "schema" : "https://github.com/citation-style-language/schema/raw/master/csl-citation.json" }</w:instrText>
      </w:r>
      <w:r w:rsidR="000F6BF9"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(317,318,323)</w:t>
      </w:r>
      <w:r w:rsidR="000F6BF9" w:rsidRPr="00224E43">
        <w:rPr>
          <w:rFonts w:ascii="Arial" w:hAnsi="Arial" w:cs="Arial"/>
          <w:color w:val="000000"/>
          <w:shd w:val="clear" w:color="auto" w:fill="FFFFFF"/>
        </w:rPr>
        <w:fldChar w:fldCharType="end"/>
      </w:r>
      <w:r w:rsidR="000F6BF9" w:rsidRPr="00224E43">
        <w:rPr>
          <w:rFonts w:ascii="Arial" w:hAnsi="Arial" w:cs="Arial"/>
          <w:color w:val="000000"/>
          <w:shd w:val="clear" w:color="auto" w:fill="FFFFFF"/>
        </w:rPr>
        <w:t>. In humans, AT collagen VI expression is increased in obesity</w:t>
      </w:r>
      <w:r w:rsidR="00394AB6" w:rsidRPr="00224E43">
        <w:rPr>
          <w:rFonts w:ascii="Arial" w:hAnsi="Arial" w:cs="Arial"/>
          <w:color w:val="000000"/>
          <w:shd w:val="clear" w:color="auto" w:fill="FFFFFF"/>
        </w:rPr>
        <w:t>,</w:t>
      </w:r>
      <w:r w:rsidR="000F6BF9" w:rsidRPr="00224E43">
        <w:rPr>
          <w:rFonts w:ascii="Arial" w:hAnsi="Arial" w:cs="Arial"/>
          <w:color w:val="000000"/>
          <w:shd w:val="clear" w:color="auto" w:fill="FFFFFF"/>
        </w:rPr>
        <w:t xml:space="preserve"> and subjects with higher collagen VI </w:t>
      </w:r>
      <w:r w:rsidR="00394AB6" w:rsidRPr="00224E43">
        <w:rPr>
          <w:rFonts w:ascii="Arial" w:hAnsi="Arial" w:cs="Arial"/>
          <w:color w:val="000000"/>
          <w:shd w:val="clear" w:color="auto" w:fill="FFFFFF"/>
        </w:rPr>
        <w:t>have</w:t>
      </w:r>
      <w:r w:rsidR="000F6BF9" w:rsidRPr="00224E43">
        <w:rPr>
          <w:rFonts w:ascii="Arial" w:hAnsi="Arial" w:cs="Arial"/>
          <w:color w:val="000000"/>
          <w:shd w:val="clear" w:color="auto" w:fill="FFFFFF"/>
        </w:rPr>
        <w:t xml:space="preserve"> increased macrophage content and AT inflammation </w:t>
      </w:r>
      <w:r w:rsidR="000F6BF9"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"10.1210/jc.2009-0947", "ISSN" : "0021-972X", "author" : [ { "dropping-particle" : "", "family" : "Pasarica", "given" : "Magdalena", "non-dropping-particle" : "", "parse-names" : false, "suffix" : "" }, { "dropping-particle" : "", "family" : "Gowronska-Kozak", "given" : "Barbara", "non-dropping-particle" : "", "parse-names" : false, "suffix" : "" }, { "dropping-particle" : "", "family" : "Burk", "given" : "David", "non-dropping-particle" : "", "parse-names" : false, "suffix" : "" }, { "dropping-particle" : "", "family" : "Remedios", "given" : "Isabel", "non-dropping-particle" : "", "parse-names" : false, "suffix" : "" }, { "dropping-particle" : "", "family" : "Hymel", "given" : "David", "non-dropping-particle" : "", "parse-names" : false, "suffix" : "" }, { "dropping-particle" : "", "family" : "Gimble", "given" : "Jeff", "non-dropping-particle" : "", "parse-names" : false, "suffix" : "" }, { "dropping-particle" : "", "family" : "Ravussin", "given" : "Eric", "non-dropping-particle" : "", "parse-names" : false, "suffix" : "" }, { "dropping-particle" : "", "family" : "Bray", "given" : "George A.", "non-dropping-particle" : "", "parse-names" : false, "suffix" : "" }, { "dropping-particle" : "", "family" : "Smith", "given" : "Steven R.", "non-dropping-particle" : "", "parse-names" : false, "suffix" : "" } ], "container-title" : "The Journal of Clinical Endocrinology &amp; Metabolism", "id" : "ITEM-1", "issue" : "12", "issued" : { "date-parts" : [ [ "2009", "12", "1" ] ] }, "page" : "5155-5162", "publisher" : "Oxford University Press", "title" : "Adipose tissue collagen VI in obesity", "type" : "article-journal", "volume" : "94" }, "uris" : [ "http://www.mendeley.com/documents/?uuid=c7350ff9-869a-3de6-a79e-e0a80aa14d12" ] } ], "mendeley" : { "formattedCitation" : "(324)", "plainTextFormattedCitation" : "(324)", "previouslyFormattedCitation" : "(324)" }, "properties" : {  }, "schema" : "https://github.com/citation-style-language/schema/raw/master/csl-citation.json" }</w:instrText>
      </w:r>
      <w:r w:rsidR="000F6BF9"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(324)</w:t>
      </w:r>
      <w:r w:rsidR="000F6BF9" w:rsidRPr="00224E43">
        <w:rPr>
          <w:rFonts w:ascii="Arial" w:hAnsi="Arial" w:cs="Arial"/>
          <w:color w:val="000000"/>
          <w:shd w:val="clear" w:color="auto" w:fill="FFFFFF"/>
        </w:rPr>
        <w:fldChar w:fldCharType="end"/>
      </w:r>
      <w:r w:rsidR="000F6BF9" w:rsidRPr="00224E43">
        <w:rPr>
          <w:rFonts w:ascii="Arial" w:hAnsi="Arial" w:cs="Arial"/>
          <w:color w:val="000000"/>
          <w:shd w:val="clear" w:color="auto" w:fill="FFFFFF"/>
        </w:rPr>
        <w:t xml:space="preserve">. Endotrophin, an adipocyte-derived cleavage product of collagen VI, directly stimulates AT fibrosis and macrophage accumulation, and can lead to systemic insulin resistance </w:t>
      </w:r>
      <w:r w:rsidR="000F6BF9"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"10.1038/ncomms4485", "ISSN" : "2041-1723", "PMID" : "24647224", "abstract" : "We recently identified endotrophin as an adipokine with potent tumour-promoting effects. However, the direct effects of local accumulation of endotrophin in adipose tissue have not yet been studied. Here we use a doxycycline-inducible adipocyte-specific endotrophin overexpression model to demonstrate that endotrophin plays a pivotal role in shaping a metabolically unfavourable microenvironment in adipose tissue during consumption of a high-fat diet (HFD). Endotrophin serves as a powerful co-stimulator of pathologically relevant pathways within the 'unhealthy' adipose tissue milieu, triggering fibrosis and inflammation and ultimately leading to enhanced insulin resistance. We further demonstrate that blocking endotrophin with a neutralizing antibody ameliorates metabolically adverse effects and effectively reverses metabolic dysfunction induced during HFD exposure. Collectively, our findings demonstrate that endotrophin exerts a major influence in adipose tissue, eventually resulting in systemic elevation of pro-inflammatory cytokines and insulin resistance, and the results establish endotrophin as a potential target in the context of metabolism and cancer.", "author" : [ { "dropping-particle" : "", "family" : "Sun", "given" : "Kai", "non-dropping-particle" : "", "parse-names" : false, "suffix" : "" }, { "dropping-particle" : "", "family" : "Park", "given" : "Jiyoung", "non-dropping-particle" : "", "parse-names" : false, "suffix" : "" }, { "dropping-particle" : "", "family" : "Gupta", "given" : "Olga T", "non-dropping-particle" : "", "parse-names" : false, "suffix" : "" }, { "dropping-particle" : "", "family" : "Holland", "given" : "William L", "non-dropping-particle" : "", "parse-names" : false, "suffix" : "" }, { "dropping-particle" : "", "family" : "Auerbach", "given" : "Pernille", "non-dropping-particle" : "", "parse-names" : false, "suffix" : "" }, { "dropping-particle" : "", "family" : "Zhang", "given" : "Ningyan", "non-dropping-particle" : "", "parse-names" : false, "suffix" : "" }, { "dropping-particle" : "", "family" : "Goncalves Marangoni", "given" : "Roberta", "non-dropping-particle" : "", "parse-names" : false, "suffix" : "" }, { "dropping-particle" : "", "family" : "Nicoloro", "given" : "Sarah M", "non-dropping-particle" : "", "parse-names" : false, "suffix" : "" }, { "dropping-particle" : "", "family" : "Czech", "given" : "Michael P", "non-dropping-particle" : "", "parse-names" : false, "suffix" : "" }, { "dropping-particle" : "", "family" : "Varga", "given" : "John", "non-dropping-particle" : "", "parse-names" : false, "suffix" : "" }, { "dropping-particle" : "", "family" : "Ploug", "given" : "Thorkil", "non-dropping-particle" : "", "parse-names" : false, "suffix" : "" }, { "dropping-particle" : "", "family" : "An", "given" : "Zhiqiang", "non-dropping-particle" : "", "parse-names" : false, "suffix" : "" }, { "dropping-particle" : "", "family" : "Scherer", "given" : "Philipp E", "non-dropping-particle" : "", "parse-names" : false, "suffix" : "" } ], "container-title" : "Nature communications", "id" : "ITEM-1", "issued" : { "date-parts" : [ [ "2014", "3", "19" ] ] }, "page" : "3485", "publisher" : "NIH Public Access", "title" : "Endotrophin triggers adipose tissue fibrosis and metabolic dysfunction", "type" : "article-journal", "volume" : "5" }, "uris" : [ "http://www.mendeley.com/documents/?uuid=c7ec7ef2-08c6-3721-9d9f-63c9f68b8ec8" ] } ], "mendeley" : { "formattedCitation" : "(325)", "plainTextFormattedCitation" : "(325)", "previouslyFormattedCitation" : "(325)" }, "properties" : {  }, "schema" : "https://github.com/citation-style-language/schema/raw/master/csl-citation.json" }</w:instrText>
      </w:r>
      <w:r w:rsidR="000F6BF9"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(325)</w:t>
      </w:r>
      <w:r w:rsidR="000F6BF9" w:rsidRPr="00224E43">
        <w:rPr>
          <w:rFonts w:ascii="Arial" w:hAnsi="Arial" w:cs="Arial"/>
          <w:color w:val="000000"/>
          <w:shd w:val="clear" w:color="auto" w:fill="FFFFFF"/>
        </w:rPr>
        <w:fldChar w:fldCharType="end"/>
      </w:r>
      <w:r w:rsidR="000F6BF9" w:rsidRPr="00224E43">
        <w:rPr>
          <w:rFonts w:ascii="Arial" w:hAnsi="Arial" w:cs="Arial"/>
          <w:color w:val="000000"/>
          <w:shd w:val="clear" w:color="auto" w:fill="FFFFFF"/>
        </w:rPr>
        <w:t xml:space="preserve">. Endotrophin can also cause fibrosis and endothelial cell migration in mammary tumors, leading to tumor expansion and the enhancement of metastatic growth </w:t>
      </w:r>
      <w:r w:rsidR="000F6BF9"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"10.1172/JCI63930", "ISSN" : "0021-9738", "PMID" : "23041627", "abstract" : "Adipocytes represent a major cell type in the mammary tumor microenvironment and are important for tumor growth. Collagen VI (COL6) is highly expressed in adipose tissue, upregulated in the obese state, and enriched in breast cancer lesions and is a stimulator of mammary tumor growth. Here, we have described a cleavage product of the COL6\u03b13 chain, endotrophin (ETP), which serves as the major mediator of the COL6-mediated tumor effects. ETP augmented fibrosis, angiogenesis, and inflammation through recruitment of macrophages and endothelial cells. Moreover, ETP expression was associated with aggressive mammary tumor growth and high metastatic growth. These effects were partially mediated through enhanced TGF-\u03b2 signaling, which contributes to tissue fibrosis and epithelial-mesenchymal transition (EMT) of tumor cells. Our results highlight the crucial role of ETP as an obesity-associated factor that promotes tumor growth in the context of adipocyte interactions with tumor and stromal cells.", "author" : [ { "dropping-particle" : "", "family" : "Park", "given" : "Jiyoung", "non-dropping-particle" : "", "parse-names" : false, "suffix" : "" }, { "dropping-particle" : "", "family" : "Scherer", "given" : "Philipp E.", "non-dropping-particle" : "", "parse-names" : false, "suffix" : "" } ], "container-title" : "Journal of Clinical Investigation", "id" : "ITEM-1", "issue" : "11", "issued" : { "date-parts" : [ [ "2012", "11", "1" ] ] }, "page" : "4243-4256", "title" : "Adipocyte-derived endotrophin promotes malignant tumor progression", "type" : "article-journal", "volume" : "122" }, "uris" : [ "http://www.mendeley.com/documents/?uuid=e526577b-2128-36b5-8c85-0f9cecb4608b" ] }, { "id" : "ITEM-2", "itemData" : { "DOI" : "10.1038/ncomms4485", "ISSN" : "2041-1723", "PMID" : "24647224", "abstract" : "We recently identified endotrophin as an adipokine with potent tumour-promoting effects. However, the direct effects of local accumulation of endotrophin in adipose tissue have not yet been studied. Here we use a doxycycline-inducible adipocyte-specific endotrophin overexpression model to demonstrate that endotrophin plays a pivotal role in shaping a metabolically unfavourable microenvironment in adipose tissue during consumption of a high-fat diet (HFD). Endotrophin serves as a powerful co-stimulator of pathologically relevant pathways within the 'unhealthy' adipose tissue milieu, triggering fibrosis and inflammation and ultimately leading to enhanced insulin resistance. We further demonstrate that blocking endotrophin with a neutralizing antibody ameliorates metabolically adverse effects and effectively reverses metabolic dysfunction induced during HFD exposure. Collectively, our findings demonstrate that endotrophin exerts a major influence in adipose tissue, eventually resulting in systemic elevation of pro-inflammatory cytokines and insulin resistance, and the results establish endotrophin as a potential target in the context of metabolism and cancer.", "author" : [ { "dropping-particle" : "", "family" : "Sun", "given" : "Kai", "non-dropping-particle" : "", "parse-names" : false, "suffix" : "" }, { "dropping-particle" : "", "family" : "Park", "given" : "Jiyoung", "non-dropping-particle" : "", "parse-names" : false, "suffix" : "" }, { "dropping-particle" : "", "family" : "Gupta", "given" : "Olga T", "non-dropping-particle" : "", "parse-names" : false, "suffix" : "" }, { "dropping-particle" : "", "family" : "Holland", "given" : "William L", "non-dropping-particle" : "", "parse-names" : false, "suffix" : "" }, { "dropping-particle" : "", "family" : "Auerbach", "given" : "Pernille", "non-dropping-particle" : "", "parse-names" : false, "suffix" : "" }, { "dropping-particle" : "", "family" : "Zhang", "given" : "Ningyan", "non-dropping-particle" : "", "parse-names" : false, "suffix" : "" }, { "dropping-particle" : "", "family" : "Goncalves Marangoni", "given" : "Roberta", "non-dropping-particle" : "", "parse-names" : false, "suffix" : "" }, { "dropping-particle" : "", "family" : "Nicoloro", "given" : "Sarah M", "non-dropping-particle" : "", "parse-names" : false, "suffix" : "" }, { "dropping-particle" : "", "family" : "Czech", "given" : "Michael P", "non-dropping-particle" : "", "parse-names" : false, "suffix" : "" }, { "dropping-particle" : "", "family" : "Varga", "given" : "John", "non-dropping-particle" : "", "parse-names" : false, "suffix" : "" }, { "dropping-particle" : "", "family" : "Ploug", "given" : "Thorkil", "non-dropping-particle" : "", "parse-names" : false, "suffix" : "" }, { "dropping-particle" : "", "family" : "An", "given" : "Zhiqiang", "non-dropping-particle" : "", "parse-names" : false, "suffix" : "" }, { "dropping-particle" : "", "family" : "Scherer", "given" : "Philipp E", "non-dropping-particle" : "", "parse-names" : false, "suffix" : "" } ], "container-title" : "Nature communications", "id" : "ITEM-2", "issued" : { "date-parts" : [ [ "2014", "3", "19" ] ] }, "page" : "3485", "publisher" : "NIH Public Access", "title" : "Endotrophin triggers adipose tissue fibrosis and metabolic dysfunction", "type" : "article-journal", "volume" : "5" }, "uris" : [ "http://www.mendeley.com/documents/?uuid=c7ec7ef2-08c6-3721-9d9f-63c9f68b8ec8" ] } ], "mendeley" : { "formattedCitation" : "(325,326)", "plainTextFormattedCitation" : "(325,326)", "previouslyFormattedCitation" : "(325,326)" }, "properties" : {  }, "schema" : "https://github.com/citation-style-language/schema/raw/master/csl-citation.json" }</w:instrText>
      </w:r>
      <w:r w:rsidR="000F6BF9"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(325,326)</w:t>
      </w:r>
      <w:r w:rsidR="000F6BF9" w:rsidRPr="00224E43">
        <w:rPr>
          <w:rFonts w:ascii="Arial" w:hAnsi="Arial" w:cs="Arial"/>
          <w:color w:val="000000"/>
          <w:shd w:val="clear" w:color="auto" w:fill="FFFFFF"/>
        </w:rPr>
        <w:fldChar w:fldCharType="end"/>
      </w:r>
      <w:r w:rsidR="000F6BF9" w:rsidRPr="00224E43">
        <w:rPr>
          <w:rFonts w:ascii="Arial" w:hAnsi="Arial" w:cs="Arial"/>
          <w:color w:val="000000"/>
          <w:shd w:val="clear" w:color="auto" w:fill="FFFFFF"/>
        </w:rPr>
        <w:t xml:space="preserve">. </w:t>
      </w:r>
    </w:p>
    <w:p w14:paraId="6459CDA8" w14:textId="77777777" w:rsidR="00BF5D25" w:rsidRPr="00224E43" w:rsidRDefault="00BF5D25" w:rsidP="00224E43">
      <w:pPr>
        <w:spacing w:after="0" w:line="276" w:lineRule="auto"/>
        <w:ind w:firstLine="0"/>
        <w:contextualSpacing/>
        <w:rPr>
          <w:rFonts w:ascii="Arial" w:hAnsi="Arial" w:cs="Arial"/>
          <w:color w:val="000000"/>
          <w:shd w:val="clear" w:color="auto" w:fill="FFFFFF"/>
        </w:rPr>
      </w:pPr>
    </w:p>
    <w:p w14:paraId="0FB38704" w14:textId="7A738F0D" w:rsidR="000F6BF9" w:rsidRPr="00224E43" w:rsidRDefault="000F6BF9" w:rsidP="00224E43">
      <w:pPr>
        <w:spacing w:after="0" w:line="276" w:lineRule="auto"/>
        <w:ind w:firstLine="0"/>
        <w:contextualSpacing/>
        <w:rPr>
          <w:rFonts w:ascii="Arial" w:hAnsi="Arial" w:cs="Arial"/>
          <w:color w:val="000000"/>
          <w:shd w:val="clear" w:color="auto" w:fill="FFFFFF"/>
        </w:rPr>
      </w:pPr>
      <w:r w:rsidRPr="00224E43">
        <w:rPr>
          <w:rFonts w:ascii="Arial" w:hAnsi="Arial" w:cs="Arial"/>
          <w:color w:val="000000"/>
          <w:shd w:val="clear" w:color="auto" w:fill="FFFFFF"/>
        </w:rPr>
        <w:lastRenderedPageBreak/>
        <w:t>Accumulation of ECM components and increased ECM-receptor signaling are associated with insulin resistance in obesity</w:t>
      </w:r>
      <w:r w:rsidR="00B710AD" w:rsidRPr="00224E43">
        <w:rPr>
          <w:rFonts w:ascii="Arial" w:hAnsi="Arial" w:cs="Arial"/>
          <w:color w:val="000000"/>
          <w:shd w:val="clear" w:color="auto" w:fill="FFFFFF"/>
        </w:rPr>
        <w:t xml:space="preserve"> thought to be mediated by several possible mechanisms</w:t>
      </w:r>
      <w:r w:rsidRPr="00224E43">
        <w:rPr>
          <w:rFonts w:ascii="Arial" w:hAnsi="Arial" w:cs="Arial"/>
          <w:color w:val="000000"/>
          <w:shd w:val="clear" w:color="auto" w:fill="FFFFFF"/>
        </w:rPr>
        <w:t>. In addition to physically restricting AT expansion</w:t>
      </w:r>
      <w:r w:rsidR="00394AB6" w:rsidRPr="00224E43">
        <w:rPr>
          <w:rFonts w:ascii="Arial" w:hAnsi="Arial" w:cs="Arial"/>
          <w:color w:val="000000"/>
          <w:shd w:val="clear" w:color="auto" w:fill="FFFFFF"/>
        </w:rPr>
        <w:t>,</w:t>
      </w:r>
      <w:r w:rsidRPr="00224E43">
        <w:rPr>
          <w:rFonts w:ascii="Arial" w:hAnsi="Arial" w:cs="Arial"/>
          <w:color w:val="000000"/>
          <w:shd w:val="clear" w:color="auto" w:fill="FFFFFF"/>
        </w:rPr>
        <w:t xml:space="preserve"> excess ECM components can also </w:t>
      </w:r>
      <w:r w:rsidR="00B710AD" w:rsidRPr="00224E43">
        <w:rPr>
          <w:rFonts w:ascii="Arial" w:hAnsi="Arial" w:cs="Arial"/>
          <w:color w:val="000000"/>
          <w:shd w:val="clear" w:color="auto" w:fill="FFFFFF"/>
        </w:rPr>
        <w:t>increase</w:t>
      </w:r>
      <w:r w:rsidRPr="00224E43">
        <w:rPr>
          <w:rFonts w:ascii="Arial" w:hAnsi="Arial" w:cs="Arial"/>
          <w:color w:val="000000"/>
          <w:shd w:val="clear" w:color="auto" w:fill="FFFFFF"/>
        </w:rPr>
        <w:t xml:space="preserve"> AT inflammation by interactions with their cell surface receptors (CD44, CD36, and integrins) </w:t>
      </w:r>
      <w:r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"10.1016/j.bcp.2016.05.005", "ISSN" : "00062952", "PMID" : "27179976", "abstract" : "The extracellular matrix (ECM) of adipose tissues undergoes constant remodelling to allow adipocytes and their precursor cells to change cell shape and function in adaptation to nutritional cues. Abnormal accumulation of ECM components and their modifiers in adipose tissues has been recently demonstrated to cause obesity-associated insulin resistance, a hallmark of type 2 diabetes. Integrins and other ECM receptors (e.g. CD44) that are expressed in adipose tissues have been shown to regulate insulin sensitivity. It is well understood that a hypoxic response is observed in adipose tissue expansion during obesity progression and that hypoxic response accelerates fibrosis and inflammation in white adipose tissues. The expansion of adipose tissues should require angiogenesis; however, the excess deposition of ECM limits the angiogenic response of white adipose tissues in obesity. While recent studies have focused on the metabolic consequences and the mechanisms of adipose tissue expansion and remodelling, little attention has been paid to the role played by the interaction between peri-adipocyte ECM and their cognate cell surface receptors. This review will address what is currently known about the roles played by adipose ECM, their modifiers, and ECM receptors in obesity and insulin resistance. Understanding how excess ECM deposition in the adipose tissue deteriorates insulin sensitivity would provide us hints to develop a new therapeutic strategy for the treatment of insulin resistance and type 2 diabetes.", "author" : [ { "dropping-particle" : "", "family" : "Lin", "given" : "De", "non-dropping-particle" : "", "parse-names" : false, "suffix" : "" }, { "dropping-particle" : "", "family" : "Chun", "given" : "Tae-Hwa", "non-dropping-particle" : "", "parse-names" : false, "suffix" : "" }, { "dropping-particle" : "", "family" : "Kang", "given" : "Li", "non-dropping-particle" : "", "parse-names" : false, "suffix" : "" } ], "container-title" : "Biochemical Pharmacology", "id" : "ITEM-1", "issued" : { "date-parts" : [ [ "2016", "11", "1" ] ] }, "page" : "8-16", "title" : "Adipose extracellular matrix remodelling in obesity and insulin resistance", "type" : "article-journal", "volume" : "119" }, "uris" : [ "http://www.mendeley.com/documents/?uuid=98c9a199-8f68-304e-9e74-441c281b9359" ] } ], "mendeley" : { "formattedCitation" : "(320)", "plainTextFormattedCitation" : "(320)", "previouslyFormattedCitation" : "(320)" }, "properties" : {  }, "schema" : "https://github.com/citation-style-language/schema/raw/master/csl-citation.json" }</w:instrText>
      </w:r>
      <w:r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(320)</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xml:space="preserve">. These ECM-receptor interactions can induce adipocyte death, inhibit angiogenesis, and promote macrophage infiltration and inflammation in adipose tissue, thereby driving insulin resistance </w:t>
      </w:r>
      <w:r w:rsidRPr="00224E43">
        <w:rPr>
          <w:rFonts w:ascii="Arial" w:hAnsi="Arial" w:cs="Arial"/>
          <w:color w:val="000000"/>
          <w:shd w:val="clear" w:color="auto" w:fill="FFFFFF"/>
        </w:rPr>
        <w:fldChar w:fldCharType="begin" w:fldLock="1"/>
      </w:r>
      <w:r w:rsidR="000B42F8" w:rsidRPr="00224E43">
        <w:rPr>
          <w:rFonts w:ascii="Arial" w:hAnsi="Arial" w:cs="Arial"/>
          <w:color w:val="000000"/>
          <w:shd w:val="clear" w:color="auto" w:fill="FFFFFF"/>
        </w:rPr>
        <w:instrText>ADDIN CSL_CITATION { "citationItems" : [ { "id" : "ITEM-1", "itemData" : { "DOI" : "10.1016/j.bcp.2016.05.005", "ISSN" : "00062952", "PMID" : "27179976", "abstract" : "The extracellular matrix (ECM) of adipose tissues undergoes constant remodelling to allow adipocytes and their precursor cells to change cell shape and function in adaptation to nutritional cues. Abnormal accumulation of ECM components and their modifiers in adipose tissues has been recently demonstrated to cause obesity-associated insulin resistance, a hallmark of type 2 diabetes. Integrins and other ECM receptors (e.g. CD44) that are expressed in adipose tissues have been shown to regulate insulin sensitivity. It is well understood that a hypoxic response is observed in adipose tissue expansion during obesity progression and that hypoxic response accelerates fibrosis and inflammation in white adipose tissues. The expansion of adipose tissues should require angiogenesis; however, the excess deposition of ECM limits the angiogenic response of white adipose tissues in obesity. While recent studies have focused on the metabolic consequences and the mechanisms of adipose tissue expansion and remodelling, little attention has been paid to the role played by the interaction between peri-adipocyte ECM and their cognate cell surface receptors. This review will address what is currently known about the roles played by adipose ECM, their modifiers, and ECM receptors in obesity and insulin resistance. Understanding how excess ECM deposition in the adipose tissue deteriorates insulin sensitivity would provide us hints to develop a new therapeutic strategy for the treatment of insulin resistance and type 2 diabetes.", "author" : [ { "dropping-particle" : "", "family" : "Lin", "given" : "De", "non-dropping-particle" : "", "parse-names" : false, "suffix" : "" }, { "dropping-particle" : "", "family" : "Chun", "given" : "Tae-Hwa", "non-dropping-particle" : "", "parse-names" : false, "suffix" : "" }, { "dropping-particle" : "", "family" : "Kang", "given" : "Li", "non-dropping-particle" : "", "parse-names" : false, "suffix" : "" } ], "container-title" : "Biochemical Pharmacology", "id" : "ITEM-1", "issued" : { "date-parts" : [ [ "2016", "11", "1" ] ] }, "page" : "8-16", "title" : "Adipose extracellular matrix remodelling in obesity and insulin resistance", "type" : "article-journal", "volume" : "119" }, "uris" : [ "http://www.mendeley.com/documents/?uuid=98c9a199-8f68-304e-9e74-441c281b9359" ] } ], "mendeley" : { "formattedCitation" : "(320)", "plainTextFormattedCitation" : "(320)", "previouslyFormattedCitation" : "(320)" }, "properties" : {  }, "schema" : "https://github.com/citation-style-language/schema/raw/master/csl-citation.json" }</w:instrText>
      </w:r>
      <w:r w:rsidRPr="00224E43">
        <w:rPr>
          <w:rFonts w:ascii="Arial" w:hAnsi="Arial" w:cs="Arial"/>
          <w:color w:val="000000"/>
          <w:shd w:val="clear" w:color="auto" w:fill="FFFFFF"/>
        </w:rPr>
        <w:fldChar w:fldCharType="separate"/>
      </w:r>
      <w:r w:rsidR="000B42F8" w:rsidRPr="00224E43">
        <w:rPr>
          <w:rFonts w:ascii="Arial" w:hAnsi="Arial" w:cs="Arial"/>
          <w:noProof/>
          <w:color w:val="000000"/>
          <w:shd w:val="clear" w:color="auto" w:fill="FFFFFF"/>
        </w:rPr>
        <w:t>(320)</w:t>
      </w:r>
      <w:r w:rsidRPr="00224E43">
        <w:rPr>
          <w:rFonts w:ascii="Arial" w:hAnsi="Arial" w:cs="Arial"/>
          <w:color w:val="000000"/>
          <w:shd w:val="clear" w:color="auto" w:fill="FFFFFF"/>
        </w:rPr>
        <w:fldChar w:fldCharType="end"/>
      </w:r>
      <w:r w:rsidRPr="00224E43">
        <w:rPr>
          <w:rFonts w:ascii="Arial" w:hAnsi="Arial" w:cs="Arial"/>
          <w:color w:val="000000"/>
          <w:shd w:val="clear" w:color="auto" w:fill="FFFFFF"/>
        </w:rPr>
        <w:t>. Interestingly, these downstream effector pathways of ECM-receptor signaling are similar to those involved in tumor growth and pulmonary fibrosis development.</w:t>
      </w:r>
      <w:r w:rsidR="00A32D63" w:rsidRPr="00224E43">
        <w:rPr>
          <w:rFonts w:ascii="Arial" w:hAnsi="Arial" w:cs="Arial"/>
          <w:color w:val="000000"/>
          <w:shd w:val="clear" w:color="auto" w:fill="FFFFFF"/>
        </w:rPr>
        <w:tab/>
      </w:r>
    </w:p>
    <w:p w14:paraId="00E5CA87" w14:textId="77777777" w:rsidR="00B710AD" w:rsidRPr="00224E43" w:rsidRDefault="00B710AD" w:rsidP="00224E43">
      <w:pPr>
        <w:spacing w:after="0" w:line="276" w:lineRule="auto"/>
        <w:ind w:firstLine="0"/>
        <w:contextualSpacing/>
        <w:rPr>
          <w:rFonts w:ascii="Arial" w:hAnsi="Arial" w:cs="Arial"/>
          <w:color w:val="000000"/>
          <w:shd w:val="clear" w:color="auto" w:fill="FFFFFF"/>
        </w:rPr>
      </w:pPr>
    </w:p>
    <w:p w14:paraId="754F675C" w14:textId="1D48369E" w:rsidR="000F6BF9" w:rsidRPr="00224E43" w:rsidRDefault="000F6BF9" w:rsidP="00224E43">
      <w:pPr>
        <w:spacing w:after="0" w:line="276" w:lineRule="auto"/>
        <w:ind w:firstLine="0"/>
        <w:contextualSpacing/>
        <w:rPr>
          <w:rFonts w:ascii="Arial" w:hAnsi="Arial" w:cs="Arial"/>
          <w:color w:val="000000"/>
          <w:shd w:val="clear" w:color="auto" w:fill="FFFFFF"/>
        </w:rPr>
      </w:pPr>
      <w:r w:rsidRPr="00224E43">
        <w:rPr>
          <w:rFonts w:ascii="Arial" w:hAnsi="Arial" w:cs="Arial"/>
          <w:color w:val="000000"/>
          <w:shd w:val="clear" w:color="auto" w:fill="FFFFFF"/>
        </w:rPr>
        <w:t xml:space="preserve">The ECM has clear roles in the normal development and function of adipocytes, but </w:t>
      </w:r>
      <w:r w:rsidR="00B710AD" w:rsidRPr="00224E43">
        <w:rPr>
          <w:rFonts w:ascii="Arial" w:hAnsi="Arial" w:cs="Arial"/>
          <w:color w:val="000000"/>
          <w:shd w:val="clear" w:color="auto" w:fill="FFFFFF"/>
        </w:rPr>
        <w:t>in excess</w:t>
      </w:r>
      <w:r w:rsidRPr="00224E43">
        <w:rPr>
          <w:rFonts w:ascii="Arial" w:hAnsi="Arial" w:cs="Arial"/>
          <w:color w:val="000000"/>
          <w:shd w:val="clear" w:color="auto" w:fill="FFFFFF"/>
        </w:rPr>
        <w:t xml:space="preserve"> can also play roles in obesity development and metabolic dysfunction. Our understanding of the adipose ECM has deepened in recent years, but more research is necessary to better delineate how ECM components and their interactions can directly influence AT physiology and pathophysiology. Since many AT cell types produce ECM components, studies to determine the specific contributions of adipocyte-derived ECM components to </w:t>
      </w:r>
      <w:r w:rsidR="00B80428" w:rsidRPr="00224E43">
        <w:rPr>
          <w:rFonts w:ascii="Arial" w:hAnsi="Arial" w:cs="Arial"/>
          <w:color w:val="000000"/>
          <w:shd w:val="clear" w:color="auto" w:fill="FFFFFF"/>
        </w:rPr>
        <w:t xml:space="preserve">normal </w:t>
      </w:r>
      <w:r w:rsidRPr="00224E43">
        <w:rPr>
          <w:rFonts w:ascii="Arial" w:hAnsi="Arial" w:cs="Arial"/>
          <w:color w:val="000000"/>
          <w:shd w:val="clear" w:color="auto" w:fill="FFFFFF"/>
        </w:rPr>
        <w:t xml:space="preserve">AT function </w:t>
      </w:r>
      <w:r w:rsidR="00B80428" w:rsidRPr="00224E43">
        <w:rPr>
          <w:rFonts w:ascii="Arial" w:hAnsi="Arial" w:cs="Arial"/>
          <w:color w:val="000000"/>
          <w:shd w:val="clear" w:color="auto" w:fill="FFFFFF"/>
        </w:rPr>
        <w:t xml:space="preserve">as well as dysfunction </w:t>
      </w:r>
      <w:r w:rsidRPr="00224E43">
        <w:rPr>
          <w:rFonts w:ascii="Arial" w:hAnsi="Arial" w:cs="Arial"/>
          <w:color w:val="000000"/>
          <w:shd w:val="clear" w:color="auto" w:fill="FFFFFF"/>
        </w:rPr>
        <w:t>will be required.</w:t>
      </w:r>
    </w:p>
    <w:p w14:paraId="75DF416A" w14:textId="77777777" w:rsidR="00B710AD" w:rsidRPr="00224E43" w:rsidRDefault="00B710AD" w:rsidP="00224E43">
      <w:pPr>
        <w:spacing w:after="0" w:line="276" w:lineRule="auto"/>
        <w:ind w:firstLine="0"/>
        <w:contextualSpacing/>
        <w:rPr>
          <w:rFonts w:ascii="Arial" w:hAnsi="Arial" w:cs="Arial"/>
          <w:b/>
        </w:rPr>
      </w:pPr>
    </w:p>
    <w:p w14:paraId="20A7D708" w14:textId="5B536824" w:rsidR="00B22DFD" w:rsidRPr="00281EE2" w:rsidRDefault="00B22DFD" w:rsidP="00224E43">
      <w:pPr>
        <w:spacing w:after="0" w:line="276" w:lineRule="auto"/>
        <w:ind w:firstLine="0"/>
        <w:contextualSpacing/>
        <w:rPr>
          <w:rFonts w:ascii="Arial" w:hAnsi="Arial" w:cs="Arial"/>
          <w:b/>
          <w:color w:val="00B050"/>
        </w:rPr>
      </w:pPr>
      <w:r w:rsidRPr="00281EE2">
        <w:rPr>
          <w:rFonts w:ascii="Arial" w:hAnsi="Arial" w:cs="Arial"/>
          <w:b/>
          <w:color w:val="00B050"/>
        </w:rPr>
        <w:t>Rodent versus Human Adipose Depots</w:t>
      </w:r>
    </w:p>
    <w:p w14:paraId="29CF0771" w14:textId="77777777" w:rsidR="00FF640C" w:rsidRPr="00224E43" w:rsidRDefault="00FF640C" w:rsidP="00224E43">
      <w:pPr>
        <w:spacing w:after="0" w:line="276" w:lineRule="auto"/>
        <w:ind w:firstLine="0"/>
        <w:contextualSpacing/>
        <w:rPr>
          <w:rFonts w:ascii="Arial" w:hAnsi="Arial" w:cs="Arial"/>
          <w:b/>
        </w:rPr>
      </w:pPr>
    </w:p>
    <w:p w14:paraId="6DADB92F" w14:textId="77777777" w:rsidR="00B710AD" w:rsidRPr="00224E43" w:rsidRDefault="00B22DFD" w:rsidP="00224E43">
      <w:pPr>
        <w:spacing w:after="0" w:line="276" w:lineRule="auto"/>
        <w:ind w:firstLine="0"/>
        <w:contextualSpacing/>
        <w:rPr>
          <w:rFonts w:ascii="Arial" w:hAnsi="Arial" w:cs="Arial"/>
          <w:color w:val="000000" w:themeColor="text1"/>
        </w:rPr>
      </w:pPr>
      <w:r w:rsidRPr="00224E43">
        <w:rPr>
          <w:rFonts w:ascii="Arial" w:hAnsi="Arial" w:cs="Arial"/>
        </w:rPr>
        <w:t xml:space="preserve">Much of the knowledge about the depot-specific characteristics and metabolic profiles of </w:t>
      </w:r>
      <w:r w:rsidR="00FA17DF" w:rsidRPr="00224E43">
        <w:rPr>
          <w:rFonts w:ascii="Arial" w:hAnsi="Arial" w:cs="Arial"/>
        </w:rPr>
        <w:t>AT</w:t>
      </w:r>
      <w:r w:rsidRPr="00224E43">
        <w:rPr>
          <w:rFonts w:ascii="Arial" w:hAnsi="Arial" w:cs="Arial"/>
        </w:rPr>
        <w:t xml:space="preserve"> has been obtained from rodents. However, the validity of translating studies conducted in rodent fat to </w:t>
      </w:r>
      <w:r w:rsidRPr="00224E43">
        <w:rPr>
          <w:rFonts w:ascii="Arial" w:hAnsi="Arial" w:cs="Arial"/>
          <w:color w:val="000000" w:themeColor="text1"/>
        </w:rPr>
        <w:t xml:space="preserve">humans remains controversial. </w:t>
      </w:r>
      <w:r w:rsidR="00B710AD" w:rsidRPr="00224E43">
        <w:rPr>
          <w:rFonts w:ascii="Arial" w:hAnsi="Arial" w:cs="Arial"/>
          <w:color w:val="000000" w:themeColor="text1"/>
        </w:rPr>
        <w:t>R</w:t>
      </w:r>
      <w:r w:rsidR="004165E9" w:rsidRPr="00224E43">
        <w:rPr>
          <w:rFonts w:ascii="Arial" w:hAnsi="Arial" w:cs="Arial"/>
        </w:rPr>
        <w:t>elative to humans, rodents have substantially more BAT and rely heavily on this highly-inducible depot to stimulate thermogenesis</w:t>
      </w:r>
      <w:r w:rsidR="003B5529" w:rsidRPr="00224E43">
        <w:rPr>
          <w:rFonts w:ascii="Arial" w:hAnsi="Arial" w:cs="Arial"/>
        </w:rPr>
        <w:t xml:space="preserve"> </w:t>
      </w:r>
      <w:r w:rsidR="003B5529" w:rsidRPr="00224E43">
        <w:rPr>
          <w:rFonts w:ascii="Arial" w:hAnsi="Arial" w:cs="Arial"/>
        </w:rPr>
        <w:fldChar w:fldCharType="begin" w:fldLock="1"/>
      </w:r>
      <w:r w:rsidR="000B42F8" w:rsidRPr="00224E43">
        <w:rPr>
          <w:rFonts w:ascii="Arial" w:hAnsi="Arial" w:cs="Arial"/>
        </w:rPr>
        <w:instrText>ADDIN CSL_CITATION { "citationItems" : [ { "id" : "ITEM-1", "itemData" : { "DOI" : "10.1016/j.cmet.2011.02.009", "ISSN" : "15504131", "PMID" : "21356513", "abstract" : "An understanding of the full powers of brown adipose tissue (BAT) is only successively being accumulated. In a paper in Nature Medicine, Bartelt et al. (2011) add further impressive aspects to the potential powers of BAT in the combat against the metabolic syndrome by demonstrating its vast capacity for triglyceride clearance and glucose disposal.", "author" : [ { "dropping-particle" : "", "family" : "Nedergaard", "given" : "Jan", "non-dropping-particle" : "", "parse-names" : false, "suffix" : "" }, { "dropping-particle" : "", "family" : "Bengtsson", "given" : "Tore", "non-dropping-particle" : "", "parse-names" : false, "suffix" : "" }, { "dropping-particle" : "", "family" : "Cannon", "given" : "Barbara", "non-dropping-particle" : "", "parse-names" : false, "suffix" : "" } ], "container-title" : "Cell Metabolism", "id" : "ITEM-1", "issue" : "3", "issued" : { "date-parts" : [ [ "2011", "3", "2" ] ] }, "page" : "238-240", "title" : "New Powers of Brown Fat: Fighting the Metabolic Syndrome", "type" : "article-journal", "volume" : "13" }, "uris" : [ "http://www.mendeley.com/documents/?uuid=60f602b4-dbf6-34d2-a469-e48b0da53b65" ] } ], "mendeley" : { "formattedCitation" : "(327)", "plainTextFormattedCitation" : "(327)", "previouslyFormattedCitation" : "(327)" }, "properties" : {  }, "schema" : "https://github.com/citation-style-language/schema/raw/master/csl-citation.json" }</w:instrText>
      </w:r>
      <w:r w:rsidR="003B5529" w:rsidRPr="00224E43">
        <w:rPr>
          <w:rFonts w:ascii="Arial" w:hAnsi="Arial" w:cs="Arial"/>
        </w:rPr>
        <w:fldChar w:fldCharType="separate"/>
      </w:r>
      <w:r w:rsidR="000B42F8" w:rsidRPr="00224E43">
        <w:rPr>
          <w:rFonts w:ascii="Arial" w:hAnsi="Arial" w:cs="Arial"/>
          <w:noProof/>
        </w:rPr>
        <w:t>(327)</w:t>
      </w:r>
      <w:r w:rsidR="003B5529" w:rsidRPr="00224E43">
        <w:rPr>
          <w:rFonts w:ascii="Arial" w:hAnsi="Arial" w:cs="Arial"/>
        </w:rPr>
        <w:fldChar w:fldCharType="end"/>
      </w:r>
      <w:r w:rsidR="004165E9" w:rsidRPr="00224E43">
        <w:rPr>
          <w:rFonts w:ascii="Arial" w:hAnsi="Arial" w:cs="Arial"/>
        </w:rPr>
        <w:t xml:space="preserve">. While BAT activation in rodents has been shown to elicit beneficial effects, including improvements in glucose and lipid metabolism </w:t>
      </w:r>
      <w:r w:rsidR="003B5529" w:rsidRPr="00224E43">
        <w:rPr>
          <w:rFonts w:ascii="Arial" w:hAnsi="Arial" w:cs="Arial"/>
        </w:rPr>
        <w:fldChar w:fldCharType="begin" w:fldLock="1"/>
      </w:r>
      <w:r w:rsidR="000B42F8" w:rsidRPr="00224E43">
        <w:rPr>
          <w:rFonts w:ascii="Arial" w:hAnsi="Arial" w:cs="Arial"/>
        </w:rPr>
        <w:instrText>ADDIN CSL_CITATION { "citationItems" : [ { "id" : "ITEM-1", "itemData" : { "DOI" : "10.1038/nm.2297", "ISSN" : "10788956", "abstract" : "Brown adipose tissue (BAT) burns fatty acids for heat production to defend the body against cold and has recently been shown to be present in humans. Triglyceride-rich lipoproteins (TRLs) transport lipids in the bloodstream, where the fatty acid moieties are liberated by the action of lipoprotein lipase (LPL). Peripheral organs such as muscle and adipose tissue take up the fatty acids, whereas the remaining cholesterol-rich remnant particles are cleared by the liver. Elevated plasma triglyceride concentrations and prolonged circulation of cholesterol-rich remnants, especially in diabetic dyslipidemia, are risk factors for cardiovascular disease. However, the precise biological role of BAT for TRL clearance remains unclear. Here we show that increased BAT activity induced by short-term cold exposure controls TRL metabolism in mice. Cold exposure drastically accelerated plasma clearance of triglycerides as a result of increased uptake into BAT, a process crucially dependent on local LPL activity and transmembrane receptor CD36. In pathophysiological settings, cold exposure corrected hyperlipidemia and improved deleterious effects of insulin resistance. In conclusion, BAT activity controls vascular lipoprotein homeostasis by inducing a metabolic program that boosts TRL turnover and channels lipids into BAT. Activation of BAT might be a therapeutic approach to reduce elevated triglyceride concentrations and combat obesity in humans.", "author" : [ { "dropping-particle" : "", "family" : "Bartelt", "given" : "Alexander", "non-dropping-particle" : "", "parse-names" : false, "suffix" : "" }, { "dropping-particle" : "", "family" : "Bruns", "given" : "Oliver T.", "non-dropping-particle" : "", "parse-names" : false, "suffix" : "" }, { "dropping-particle" : "", "family" : "Reimer", "given" : "Rudolph", "non-dropping-particle" : "", "parse-names" : false, "suffix" : "" }, { "dropping-particle" : "", "family" : "Hohenberg", "given" : "Heinz", "non-dropping-particle" : "", "parse-names" : false, "suffix" : "" }, { "dropping-particle" : "", "family" : "Ittrich", "given" : "Harald", "non-dropping-particle" : "", "parse-names" : false, "suffix" : "" }, { "dropping-particle" : "", "family" : "Peldschus", "given" : "Kersten", "non-dropping-particle" : "", "parse-names" : false, "suffix" : "" }, { "dropping-particle" : "", "family" : "Kaul", "given" : "Michael G.", "non-dropping-particle" : "", "parse-names" : false, "suffix" : "" }, { "dropping-particle" : "", "family" : "Tromsdorf", "given" : "Ulrich I.", "non-dropping-particle" : "", "parse-names" : false, "suffix" : "" }, { "dropping-particle" : "", "family" : "Weller", "given" : "Horst", "non-dropping-particle" : "", "parse-names" : false, "suffix" : "" }, { "dropping-particle" : "", "family" : "Waurisch", "given" : "Christian", "non-dropping-particle" : "", "parse-names" : false, "suffix" : "" }, { "dropping-particle" : "", "family" : "Eychm\u00fcller", "given" : "Alexander", "non-dropping-particle" : "", "parse-names" : false, "suffix" : "" }, { "dropping-particle" : "", "family" : "Gordts", "given" : "Philip L.S.M.", "non-dropping-particle" : "", "parse-names" : false, "suffix" : "" }, { "dropping-particle" : "", "family" : "Rinninger", "given" : "Franz", "non-dropping-particle" : "", "parse-names" : false, "suffix" : "" }, { "dropping-particle" : "", "family" : "Bruegelmann", "given" : "Karoline", "non-dropping-particle" : "", "parse-names" : false, "suffix" : "" }, { "dropping-particle" : "", "family" : "Freund", "given" : "Barbara", "non-dropping-particle" : "", "parse-names" : false, "suffix" : "" }, { "dropping-particle" : "", "family" : "Nielsen", "given" : "Peter", "non-dropping-particle" : "", "parse-names" : false, "suffix" : "" }, { "dropping-particle" : "", "family" : "Merkel", "given" : "Martin", "non-dropping-particle" : "", "parse-names" : false, "suffix" : "" }, { "dropping-particle" : "", "family" : "Heeren", "given" : "Joerg", "non-dropping-particle" : "", "parse-names" : false, "suffix" : "" } ], "container-title" : "Nature Medicine", "id" : "ITEM-1", "issue" : "2", "issued" : { "date-parts" : [ [ "2011", "2" ] ] }, "page" : "200-206", "title" : "Brown adipose tissue activity controls triglyceride clearance", "type" : "article-journal", "volume" : "17" }, "uris" : [ "http://www.mendeley.com/documents/?uuid=778aa10e-91c8-3530-8456-0d7c5dc0907e" ] }, { "id" : "ITEM-2", "itemData" : { "DOI" : "10.1371/journal.pone.0085876", "ISSN" : "1932-6203", "abstract" : "Homeotherms have specific mechanisms to maintain a constant core body temperature despite changes in thermal environment, food supply, and metabolic demand. Brown adipose tissue, the principal thermogenic organ, quickly and efficiently increases heat production by dissipating the mitochondrial proton motive force. It has been suggested that activation of brown fat, via either environmental (i.e. cold exposure) or pharmacologic means, could be used to increase metabolic rate and thus reduce body weight. Here we assess the effects of intermittent cold exposure (4\u00b0C for one to eight hours three times a week) on C57BL/6J mice fed a high fat diet. Cold exposure increased metabolic rate approximately two-fold during the challenge and activated brown fat. In response, food intake increased to compensate fully for the increased energy expenditure; thus, the mice showed no reduction in body weight or adiposity. Despite the unchanged adiposity, the cold-treated mice showed transient improvements in glucose homeostasis. Administration of the cannabinoid receptor-1 inverse agonist AM251 caused weight loss and improvements in glucose homeostasis, but showed no further improvements when combined with cold exposure. These data suggest that intermittent cold exposure causes transient, meaningful improvements in glucose homeostasis, but without synergy when combined with AM251. Since energy expenditure is significantly increased during cold exposure, a drug that dissociates food intake from metabolic demand during cold exposure may achieve weight loss and further metabolic improvements.", "author" : [ { "dropping-particle" : "", "family" : "Ravussin", "given" : "Yann", "non-dropping-particle" : "", "parse-names" : false, "suffix" : "" }, { "dropping-particle" : "", "family" : "Xiao", "given" : "Cuiying", "non-dropping-particle" : "", "parse-names" : false, "suffix" : "" }, { "dropping-particle" : "", "family" : "Gavrilova", "given" : "Oksana", "non-dropping-particle" : "", "parse-names" : false, "suffix" : "" }, { "dropping-particle" : "", "family" : "Reitman", "given" : "Marc L.", "non-dropping-particle" : "", "parse-names" : false, "suffix" : "" } ], "container-title" : "PLoS ONE", "editor" : [ { "dropping-particle" : "", "family" : "Aguila", "given" : "Marcia B.", "non-dropping-particle" : "", "parse-names" : false, "suffix" : "" } ], "id" : "ITEM-2", "issue" : "1", "issued" : { "date-parts" : [ [ "2014", "1", "17" ] ] }, "page" : "e85876", "publisher" : "Public Library of Science", "title" : "Effect of Intermittent Cold Exposure on Brown Fat Activation, Obesity, and Energy Homeostasis in Mice", "type" : "article-journal", "volume" : "9" }, "uris" : [ "http://www.mendeley.com/documents/?uuid=d49aef61-e6e3-3552-8c02-617c7064a53a" ] } ], "mendeley" : { "formattedCitation" : "(328,329)", "plainTextFormattedCitation" : "(328,329)", "previouslyFormattedCitation" : "(328,329)" }, "properties" : {  }, "schema" : "https://github.com/citation-style-language/schema/raw/master/csl-citation.json" }</w:instrText>
      </w:r>
      <w:r w:rsidR="003B5529" w:rsidRPr="00224E43">
        <w:rPr>
          <w:rFonts w:ascii="Arial" w:hAnsi="Arial" w:cs="Arial"/>
        </w:rPr>
        <w:fldChar w:fldCharType="separate"/>
      </w:r>
      <w:r w:rsidR="000B42F8" w:rsidRPr="00224E43">
        <w:rPr>
          <w:rFonts w:ascii="Arial" w:hAnsi="Arial" w:cs="Arial"/>
          <w:noProof/>
        </w:rPr>
        <w:t>(328,329)</w:t>
      </w:r>
      <w:r w:rsidR="003B5529" w:rsidRPr="00224E43">
        <w:rPr>
          <w:rFonts w:ascii="Arial" w:hAnsi="Arial" w:cs="Arial"/>
        </w:rPr>
        <w:fldChar w:fldCharType="end"/>
      </w:r>
      <w:r w:rsidR="004165E9" w:rsidRPr="00224E43">
        <w:rPr>
          <w:rFonts w:ascii="Arial" w:hAnsi="Arial" w:cs="Arial"/>
        </w:rPr>
        <w:t xml:space="preserve">, BAT </w:t>
      </w:r>
      <w:r w:rsidR="00247B6E" w:rsidRPr="00224E43">
        <w:rPr>
          <w:rFonts w:ascii="Arial" w:hAnsi="Arial" w:cs="Arial"/>
        </w:rPr>
        <w:t xml:space="preserve">function </w:t>
      </w:r>
      <w:r w:rsidR="004165E9" w:rsidRPr="00224E43">
        <w:rPr>
          <w:rFonts w:ascii="Arial" w:hAnsi="Arial" w:cs="Arial"/>
        </w:rPr>
        <w:t xml:space="preserve">in humans is more controversial. Overall, the majority of studies have reported that the amount of active BAT in humans appears insufficient to induce meaningful changes in energy metabolism and, thus, is not thought to impact whole-body physiology and metabolic control in humans </w:t>
      </w:r>
      <w:r w:rsidR="003B5529" w:rsidRPr="00224E43">
        <w:rPr>
          <w:rFonts w:ascii="Arial" w:hAnsi="Arial" w:cs="Arial"/>
        </w:rPr>
        <w:fldChar w:fldCharType="begin" w:fldLock="1"/>
      </w:r>
      <w:r w:rsidR="000B42F8" w:rsidRPr="00224E43">
        <w:rPr>
          <w:rFonts w:ascii="Arial" w:hAnsi="Arial" w:cs="Arial"/>
        </w:rPr>
        <w:instrText>ADDIN CSL_CITATION { "citationItems" : [ { "id" : "ITEM-1", "itemData" : { "DOI" : "10.1007/s13679-017-0283-6", "ISSN" : "2162-4968", "PMID" : "29101739", "abstract" : "PURPOSE OF REVIEW New treatment approaches to weight loss and weight loss maintenance in humans are critical. Given its potential role in stimulating energy expenditure, brown adipose tissue (BAT) activation has become a trending topic as an anti-obesity treatment. RECENT FINDINGS Most studies on BAT stimulation have been conducted in rodents and used cold stimulation. To date, few human trials exist that tested the effect of cold exposure on BAT. Those studies show that BAT contributes a small amount to overall energy metabolism which is unlikely to cause weight loss. Nonetheless, improvements in glucose metabolism have been demonstrated in humans. While new pharmacological approaches demonstrate some contribution of BAT to overall energy expenditure, the potential cardiovascular risk (increased heart rate and blood pressure to sustain the extra energy expenditure) may preclude their use. There is no convincing evidence yet to indicate that BAT may be a viable pharmaceutical target for body weight loss or even weight loss maintenance. More research is needed to confirm the relevance of BAT and beige tissue to whole-body energy metabolism in humans.", "author" : [ { "dropping-particle" : "", "family" : "Marlatt", "given" : "Kara L", "non-dropping-particle" : "", "parse-names" : false, "suffix" : "" }, { "dropping-particle" : "", "family" : "Ravussin", "given" : "Eric", "non-dropping-particle" : "", "parse-names" : false, "suffix" : "" } ], "container-title" : "Current obesity reports", "id" : "ITEM-1", "issue" : "4", "issued" : { "date-parts" : [ [ "2017", "12" ] ] }, "page" : "389-396", "publisher" : "NIH Public Access", "title" : "Brown Adipose Tissue: an Update on Recent Findings.", "type" : "article-journal", "volume" : "6" }, "uris" : [ "http://www.mendeley.com/documents/?uuid=b8ca2972-712b-33cf-b731-bebb7ba9c14c" ] } ], "mendeley" : { "formattedCitation" : "(330)", "plainTextFormattedCitation" : "(330)", "previouslyFormattedCitation" : "(330)" }, "properties" : {  }, "schema" : "https://github.com/citation-style-language/schema/raw/master/csl-citation.json" }</w:instrText>
      </w:r>
      <w:r w:rsidR="003B5529" w:rsidRPr="00224E43">
        <w:rPr>
          <w:rFonts w:ascii="Arial" w:hAnsi="Arial" w:cs="Arial"/>
        </w:rPr>
        <w:fldChar w:fldCharType="separate"/>
      </w:r>
      <w:r w:rsidR="000B42F8" w:rsidRPr="00224E43">
        <w:rPr>
          <w:rFonts w:ascii="Arial" w:hAnsi="Arial" w:cs="Arial"/>
          <w:noProof/>
        </w:rPr>
        <w:t>(330)</w:t>
      </w:r>
      <w:r w:rsidR="003B5529" w:rsidRPr="00224E43">
        <w:rPr>
          <w:rFonts w:ascii="Arial" w:hAnsi="Arial" w:cs="Arial"/>
        </w:rPr>
        <w:fldChar w:fldCharType="end"/>
      </w:r>
      <w:r w:rsidR="003B5529" w:rsidRPr="00224E43">
        <w:rPr>
          <w:rFonts w:ascii="Arial" w:hAnsi="Arial" w:cs="Arial"/>
        </w:rPr>
        <w:t xml:space="preserve"> </w:t>
      </w:r>
      <w:r w:rsidR="004165E9" w:rsidRPr="00224E43">
        <w:rPr>
          <w:rFonts w:ascii="Arial" w:hAnsi="Arial" w:cs="Arial"/>
        </w:rPr>
        <w:t>as descri</w:t>
      </w:r>
      <w:r w:rsidR="004165E9" w:rsidRPr="00224E43">
        <w:rPr>
          <w:rFonts w:ascii="Arial" w:hAnsi="Arial" w:cs="Arial"/>
          <w:color w:val="000000" w:themeColor="text1"/>
        </w:rPr>
        <w:t>bed in rodents.</w:t>
      </w:r>
    </w:p>
    <w:p w14:paraId="5155D19B" w14:textId="77777777" w:rsidR="00B710AD" w:rsidRPr="00224E43" w:rsidRDefault="00B710AD" w:rsidP="00224E43">
      <w:pPr>
        <w:spacing w:after="0" w:line="276" w:lineRule="auto"/>
        <w:ind w:firstLine="0"/>
        <w:contextualSpacing/>
        <w:rPr>
          <w:rFonts w:ascii="Arial" w:hAnsi="Arial" w:cs="Arial"/>
          <w:color w:val="000000" w:themeColor="text1"/>
        </w:rPr>
      </w:pPr>
    </w:p>
    <w:p w14:paraId="7FB910B5" w14:textId="77777777" w:rsidR="00FF640C" w:rsidRDefault="00A65D36" w:rsidP="00224E43">
      <w:pPr>
        <w:spacing w:after="0" w:line="276" w:lineRule="auto"/>
        <w:ind w:firstLine="0"/>
        <w:contextualSpacing/>
        <w:rPr>
          <w:rFonts w:ascii="Arial" w:hAnsi="Arial" w:cs="Arial"/>
        </w:rPr>
      </w:pPr>
      <w:r w:rsidRPr="00224E43">
        <w:rPr>
          <w:rFonts w:ascii="Arial" w:hAnsi="Arial" w:cs="Arial"/>
        </w:rPr>
        <w:t xml:space="preserve">With regard to </w:t>
      </w:r>
      <w:r w:rsidR="004165E9" w:rsidRPr="00224E43">
        <w:rPr>
          <w:rFonts w:ascii="Arial" w:hAnsi="Arial" w:cs="Arial"/>
        </w:rPr>
        <w:t xml:space="preserve">white </w:t>
      </w:r>
      <w:r w:rsidR="00B22DFD" w:rsidRPr="00224E43">
        <w:rPr>
          <w:rFonts w:ascii="Arial" w:hAnsi="Arial" w:cs="Arial"/>
        </w:rPr>
        <w:t>AT</w:t>
      </w:r>
      <w:r w:rsidRPr="00224E43">
        <w:rPr>
          <w:rFonts w:ascii="Arial" w:hAnsi="Arial" w:cs="Arial"/>
        </w:rPr>
        <w:t xml:space="preserve">, </w:t>
      </w:r>
      <w:r w:rsidR="00B22DFD" w:rsidRPr="00224E43">
        <w:rPr>
          <w:rFonts w:ascii="Arial" w:hAnsi="Arial" w:cs="Arial"/>
        </w:rPr>
        <w:t>notable differences exist with respect to fat depo</w:t>
      </w:r>
      <w:r w:rsidRPr="00224E43">
        <w:rPr>
          <w:rFonts w:ascii="Arial" w:hAnsi="Arial" w:cs="Arial"/>
        </w:rPr>
        <w:t>t structure and function between species</w:t>
      </w:r>
      <w:r w:rsidR="00B22DFD" w:rsidRPr="00224E43">
        <w:rPr>
          <w:rFonts w:ascii="Arial" w:hAnsi="Arial" w:cs="Arial"/>
        </w:rPr>
        <w:t xml:space="preserve"> </w:t>
      </w:r>
      <w:r w:rsidR="00B22DFD" w:rsidRPr="00224E43">
        <w:rPr>
          <w:rFonts w:ascii="Arial" w:hAnsi="Arial" w:cs="Arial"/>
        </w:rPr>
        <w:fldChar w:fldCharType="begin" w:fldLock="1"/>
      </w:r>
      <w:r w:rsidR="00051D4B" w:rsidRPr="00224E43">
        <w:rPr>
          <w:rFonts w:ascii="Arial" w:hAnsi="Arial" w:cs="Arial"/>
        </w:rPr>
        <w:instrText>ADDIN CSL_CITATION { "citationItems" : [ { "id" : "ITEM-1", "itemData" : { "DOI" : "10.1242/dmm.009662", "ISSN" : "1754-8411", "PMID" : "22915020", "abstract" : "The main parenchymal cells of the adipose organ are adipocytes. White adipocytes store energy, whereas brown adipocytes dissipate energy for thermogenesis. These two cell types with opposing functions can both originate from endothelial cells, and co-exist in the multiple fat depots of the adipose organ - a feature that I propose is crucial for this organ's plasticity. This poster review provides an overview of the adipose organ, describing its anatomy, cytology, physiological function and histopathology in obesity. It also highlights the remarkable plasticity of the adipose organ, explaining theories of adipocyte transdifferentiation during chronic cold exposure, physical exercise or lactation, as well as in obesity. White-to-brown adipocyte transdifferentiation is of particular medical relevance, because animal data indicate that higher amounts of brown adipose tissue are positively associated with resistance to obesity and its co-morbidities, and that 'browning' of the adipose organ curbs these disorders.", "author" : [ { "dropping-particle" : "", "family" : "Cinti", "given" : "Saverio", "non-dropping-particle" : "", "parse-names" : false, "suffix" : "" } ], "container-title" : "Disease models &amp; mechanisms", "id" : "ITEM-1", "issue" : "5", "issued" : { "date-parts" : [ [ "2012", "9", "1" ] ] }, "page" : "588-594", "title" : "The adipose organ at a glance", "type" : "article-journal", "volume" : "5" }, "uris" : [ "http://www.mendeley.com/documents/?uuid=fb940467-2da7-3f6a-a0e7-403567955f15" ] } ], "mendeley" : { "formattedCitation" : "(18)", "plainTextFormattedCitation" : "(18)", "previouslyFormattedCitation" : "(18)" }, "properties" : {  }, "schema" : "https://github.com/citation-style-language/schema/raw/master/csl-citation.json" }</w:instrText>
      </w:r>
      <w:r w:rsidR="00B22DFD" w:rsidRPr="00224E43">
        <w:rPr>
          <w:rFonts w:ascii="Arial" w:hAnsi="Arial" w:cs="Arial"/>
        </w:rPr>
        <w:fldChar w:fldCharType="separate"/>
      </w:r>
      <w:r w:rsidR="00051D4B" w:rsidRPr="00224E43">
        <w:rPr>
          <w:rFonts w:ascii="Arial" w:hAnsi="Arial" w:cs="Arial"/>
          <w:noProof/>
        </w:rPr>
        <w:t>(18)</w:t>
      </w:r>
      <w:r w:rsidR="00B22DFD" w:rsidRPr="00224E43">
        <w:rPr>
          <w:rFonts w:ascii="Arial" w:hAnsi="Arial" w:cs="Arial"/>
        </w:rPr>
        <w:fldChar w:fldCharType="end"/>
      </w:r>
      <w:r w:rsidR="00B22DFD" w:rsidRPr="00224E43">
        <w:rPr>
          <w:rFonts w:ascii="Arial" w:hAnsi="Arial" w:cs="Arial"/>
        </w:rPr>
        <w:t>. Humans have subcutaneous depots primarily in the abdominal and gluteal-femoral regions; whereas rodents have subcutaneous fat pads located anteriorly</w:t>
      </w:r>
      <w:r w:rsidR="00B75D3F" w:rsidRPr="00224E43">
        <w:rPr>
          <w:rFonts w:ascii="Arial" w:hAnsi="Arial" w:cs="Arial"/>
        </w:rPr>
        <w:t xml:space="preserve"> and posteriorly (</w:t>
      </w:r>
      <w:r w:rsidR="00B75D3F" w:rsidRPr="00FF640C">
        <w:rPr>
          <w:rFonts w:ascii="Arial" w:hAnsi="Arial" w:cs="Arial"/>
          <w:bCs/>
        </w:rPr>
        <w:t>Figure 12</w:t>
      </w:r>
      <w:r w:rsidR="00B75D3F" w:rsidRPr="00224E43">
        <w:rPr>
          <w:rFonts w:ascii="Arial" w:hAnsi="Arial" w:cs="Arial"/>
        </w:rPr>
        <w:t>). With regards to location, the inguinal (posterior) fat pad in rodents is considered comparable to the gluteal and femoral depots in humans. Human subcutaneous</w:t>
      </w:r>
      <w:r w:rsidR="00FF640C">
        <w:rPr>
          <w:rFonts w:ascii="Arial" w:hAnsi="Arial" w:cs="Arial"/>
        </w:rPr>
        <w:t xml:space="preserve"> </w:t>
      </w:r>
    </w:p>
    <w:p w14:paraId="48D240DA" w14:textId="59F4A508" w:rsidR="00FF640C" w:rsidRDefault="00FF640C" w:rsidP="00FF640C">
      <w:pPr>
        <w:spacing w:after="0" w:line="276" w:lineRule="auto"/>
        <w:ind w:firstLine="0"/>
        <w:contextualSpacing/>
        <w:rPr>
          <w:rFonts w:ascii="Arial" w:hAnsi="Arial" w:cs="Arial"/>
        </w:rPr>
      </w:pPr>
      <w:r>
        <w:rPr>
          <w:rFonts w:ascii="Arial" w:hAnsi="Arial" w:cs="Arial"/>
        </w:rPr>
        <w:t>a</w:t>
      </w:r>
      <w:r w:rsidR="00B75D3F" w:rsidRPr="00224E43">
        <w:rPr>
          <w:rFonts w:ascii="Arial" w:hAnsi="Arial" w:cs="Arial"/>
        </w:rPr>
        <w:t xml:space="preserve">bdominal AT can be categorized as superficial SAT or deep SAT </w:t>
      </w:r>
      <w:r w:rsidR="00B75D3F" w:rsidRPr="00224E43">
        <w:rPr>
          <w:rFonts w:ascii="Arial" w:hAnsi="Arial" w:cs="Arial"/>
        </w:rPr>
        <w:fldChar w:fldCharType="begin" w:fldLock="1"/>
      </w:r>
      <w:r w:rsidR="00B75D3F" w:rsidRPr="00224E43">
        <w:rPr>
          <w:rFonts w:ascii="Arial" w:hAnsi="Arial" w:cs="Arial"/>
        </w:rPr>
        <w:instrText>ADDIN CSL_CITATION { "citationItems" : [ { "id" : "ITEM-1", "itemData" : { "DOI" : "10.1002/(SICI)1098-2353(1996)9:1&lt;19::AID-CA4&gt;3.0.CO;2-V", "ISSN" : "0897-3806", "PMID" : "8838275", "abstract" : "We have studied the fasciae of the abdominal subcutaneous layer by analyzing axial CT images taken at a level immediately superior to the iliac crests in 20 adult female patients. The pattern of the fascial planes seen at this level was compared with those seen on MRI and dissected cadaveric sections. We have demonstrated a circumferential subcutaneous fascial plane that divides the subcutaneous fat into a single superficial fat compartment and a single deep fat compartment.", "author" : [ { "dropping-particle" : "", "family" : "Johnson", "given" : "D", "non-dropping-particle" : "", "parse-names" : false, "suffix" : "" }, { "dropping-particle" : "", "family" : "Dixon", "given" : "A K", "non-dropping-particle" : "", "parse-names" : false, "suffix" : "" }, { "dropping-particle" : "", "family" : "Abrahams", "given" : "P H", "non-dropping-particle" : "", "parse-names" : false, "suffix" : "" } ], "container-title" : "Clinical anatomy (New York, N.Y.)", "id" : "ITEM-1", "issue" : "1", "issued" : { "date-parts" : [ [ "1996" ] ] }, "page" : "19-24", "title" : "The abdominal subcutaneous tissue: computed tomographic, magnetic resonance, and anatomical observations.", "type" : "article-journal", "volume" : "9" }, "uris" : [ "http://www.mendeley.com/documents/?uuid=405dd1f2-743d-34c2-9c4b-07ca1163db02" ] } ], "mendeley" : { "formattedCitation" : "(331)", "plainTextFormattedCitation" : "(331)", "previouslyFormattedCitation" : "(331)" }, "properties" : {  }, "schema" : "https://github.com/citation-style-language/schema/raw/master/csl-citation.json" }</w:instrText>
      </w:r>
      <w:r w:rsidR="00B75D3F" w:rsidRPr="00224E43">
        <w:rPr>
          <w:rFonts w:ascii="Arial" w:hAnsi="Arial" w:cs="Arial"/>
        </w:rPr>
        <w:fldChar w:fldCharType="separate"/>
      </w:r>
      <w:r w:rsidR="00B75D3F" w:rsidRPr="00224E43">
        <w:rPr>
          <w:rFonts w:ascii="Arial" w:hAnsi="Arial" w:cs="Arial"/>
          <w:noProof/>
        </w:rPr>
        <w:t>(331)</w:t>
      </w:r>
      <w:r w:rsidR="00B75D3F" w:rsidRPr="00224E43">
        <w:rPr>
          <w:rFonts w:ascii="Arial" w:hAnsi="Arial" w:cs="Arial"/>
        </w:rPr>
        <w:fldChar w:fldCharType="end"/>
      </w:r>
      <w:r w:rsidR="00B75D3F" w:rsidRPr="00224E43">
        <w:rPr>
          <w:rFonts w:ascii="Arial" w:hAnsi="Arial" w:cs="Arial"/>
        </w:rPr>
        <w:t xml:space="preserve">, which are  </w:t>
      </w:r>
      <w:r w:rsidRPr="00224E43">
        <w:rPr>
          <w:rFonts w:ascii="Arial" w:hAnsi="Arial" w:cs="Arial"/>
        </w:rPr>
        <w:t xml:space="preserve">morphologically and metabolically different. Deep SAT has been reported to be closely related </w:t>
      </w:r>
      <w:r w:rsidRPr="00224E43">
        <w:rPr>
          <w:rFonts w:ascii="Arial" w:hAnsi="Arial" w:cs="Arial"/>
          <w:noProof/>
        </w:rPr>
        <w:t xml:space="preserve"> </w:t>
      </w:r>
      <w:r w:rsidRPr="00224E43">
        <w:rPr>
          <w:rFonts w:ascii="Arial" w:hAnsi="Arial" w:cs="Arial"/>
        </w:rPr>
        <w:t xml:space="preserve">to the pathophysiology of obesity-related metabolic complications, while superficial SAT is more closely related to the protective lower-body SAT </w:t>
      </w:r>
      <w:r w:rsidRPr="00224E43">
        <w:rPr>
          <w:rFonts w:ascii="Arial" w:hAnsi="Arial" w:cs="Arial"/>
        </w:rPr>
        <w:fldChar w:fldCharType="begin" w:fldLock="1"/>
      </w:r>
      <w:r w:rsidRPr="00224E43">
        <w:rPr>
          <w:rFonts w:ascii="Arial" w:hAnsi="Arial" w:cs="Arial"/>
        </w:rPr>
        <w:instrText>ADDIN CSL_CITATION { "citationItems" : [ { "id" : "ITEM-1", "itemData" : { "DOI" : "10.1152/ajpendo.2000.278.5.E941", "ISSN" : "0193-1849", "abstract" : "&lt;p&gt;Whereas truncal (central) adiposity is strongly associated with the insulin resistant metabolic syndrome, it is uncertain whether this is accounted for principally by visceral adiposity (VAT). Several recent studies find as strong or stronger association between subcutaneous abdominal adiposity (SAT) and insulin resistance. To reexamine the issue of truncal adipose tissue depots, we performed cross-sectional abdominal computed tomography, and we undertook the novel approach of partitioning SAT into the plane superficial to the fascia within subcutaneous adipose tissue (superficial SAT) and that below this fascia (deep SAT), as well as measurement of VAT. Among 47 lean and obese glucose-tolerant men and women, insulin-stimulated glucose utilization, measured by euglycemic clamp, was strongly correlated with both VAT and deep SAT ( r = \u22120.61 and \u22120.64, respectively; both P &amp;lt; 0.001), but not with superficial SAT ( r = \u22120.29, not significant). Also, VAT and deep SAT followed a highly congruent pattern of associations with glucose and insulin area under the curve (75-g oral glucose tolerance test), mean arterial blood pressure, apoprotein-B, high-density lipoprotein cholesterol, and triglyceride. Superficial SAT had markedly weaker association with all these parameters and instead followed the pattern observed for thigh subcutaneous adiposity. We conclude that there are two functionally distinct compartments of adipose tissue within abdominal subcutaneous fat and that the deep SAT has a strong relation to insulin resistance.&lt;/p&gt;", "author" : [ { "dropping-particle" : "", "family" : "Kelley", "given" : "David E.", "non-dropping-particle" : "", "parse-names" : false, "suffix" : "" }, { "dropping-particle" : "", "family" : "Thaete", "given" : "F. Leland", "non-dropping-particle" : "", "parse-names" : false, "suffix" : "" }, { "dropping-particle" : "", "family" : "Troost", "given" : "Fred", "non-dropping-particle" : "", "parse-names" : false, "suffix" : "" }, { "dropping-particle" : "", "family" : "Huwe", "given" : "Trina", "non-dropping-particle" : "", "parse-names" : false, "suffix" : "" }, { "dropping-particle" : "", "family" : "Goodpaster", "given" : "Bret H.", "non-dropping-particle" : "", "parse-names" : false, "suffix" : "" } ], "container-title" : "American Journal of Physiology-Endocrinology and Metabolism", "id" : "ITEM-1", "issue" : "5", "issued" : { "date-parts" : [ [ "2000", "5", "1" ] ] }, "page" : "E941-E948", "publisher" : " American Physiological SocietyBethesda, MD ", "title" : "Subdivisions of subcutaneous abdominal adipose tissue and insulin resistance", "type" : "article-journal", "volume" : "278" }, "uris" : [ "http://www.mendeley.com/documents/?uuid=85b04996-b90d-316c-a05a-04641df1097a" ] }, { "id" : "ITEM-2", "itemData" : { "DOI" : "10.1053/meta.2001.21693", "ISSN" : "00260495", "PMID" : "11288037", "abstract" : "Obesity is related to the risk for developing non-insulin-dependent diabetes mellitus (NIDDM), hypertension, and cardiovascular disease. Visceral adipose tissue (VAT) has been proposed to mediate these relationships. Abdominal subcutaneous adipose tissue (SAT) is divided into 2 layers by a fascia, the fascia superficialis. Little is known about the radiologic anatomy or metabolic correlates of these depots. The objective of this study was to relate the amounts of VAT, SAT, deep subcutaneous abdominal adipose tissue (DSAT), and superficial subcutaneous abdominal adipose tissue (SSAT) to gender and the metabolic complications of obesity after adjusting for total body fat and to discuss the implications of these findings on the measurement of adipose tissue mass and adipose tissue function. The design was a cross-sectional database study set in a nutrition research center. Subjects included 199 volunteers participating in nutrition research protocols who also had computed tomography (CT) and dual energy x-ray absorptiometry (DEXA) measurement of body fat. The amount of DSAT was sexually dimorphic, with women having 51% of the subcutaneous abdominal fat in the deep layer versus 66% for men (P &lt;.05). Abdominal fat compartments were compared with metabolic variables before and after adjusting for body fat measured by DEXA using 2 separate methods. The unadjusted correlation coefficients between the body fat measures, R(2), were largest for fasting insulin and triglyceride and smaller for high-density lipoprotein (HDL) cholesterol and blood pressure. A large portion of the variance of fasting insulin levels in both men and women was explained by total body fat. In both men and women, the addition of VAT and subcutaneous abdominal adipose tissue depots only slightly increased the R(2). In men, when body fat compartments were considered independently, DSAT explained a greater portion of the variance (R(2) =.528) in fasting insulin than VAT (R(2) =.374) or non-VAT, non-DSAT subcutaneous adipose tissue (R(2) =.375). These data suggest that total body fat is a major contributor to the metabolic sequelae of obesity, with specific fat depots, VAT, and DSAT also making significant contributions.", "author" : [ { "dropping-particle" : "", "family" : "Smith", "given" : "Steven R.", "non-dropping-particle" : "", "parse-names" : false, "suffix" : "" }, { "dropping-particle" : "", "family" : "Lovejoy", "given" : "Jennifer C.", "non-dropping-particle" : "", "parse-names" : false, "suffix" : "" }, { "dropping-particle" : "", "family" : "Greenway", "given" : "Frank", "non-dropping-particle" : "", "parse-names" : false, "suffix" : "" }, { "dropping-particle" : "", "family" : "Ryan", "given" : "Donna", "non-dropping-particle" : "", "parse-names" : false, "suffix" : "" }, { "dropping-particle" : "", "family" : "deJonge", "given" : "Lilian", "non-dropping-particle" : "", "parse-names" : false, "suffix" : "" }, { "dropping-particle" : "", "family" : "la Bretonne", "given" : "Jacques", "non-dropping-particle" : "de", "parse-names" : false, "suffix" : "" }, { "dropping-particle" : "", "family" : "Volafova", "given" : "Julia", "non-dropping-particle" : "", "parse-names" : false, "suffix" : "" }, { "dropping-particle" : "", "family" : "Bray", "given" : "George A.", "non-dropping-particle" : "", "parse-names" : false, "suffix" : "" } ], "container-title" : "Metabolism", "id" : "ITEM-2", "issue" : "4", "issued" : { "date-parts" : [ [ "2001", "4" ] ] }, "page" : "425-435", "title" : "Contributions of total body fat, abdominal subcutaneous adipose tissue compartments, and visceral adipose tissue to the metabolic complications of obesity", "type" : "article-journal", "volume" : "50" }, "uris" : [ "http://www.mendeley.com/documents/?uuid=67c7241a-ac18-3d2f-85a6-1b089d753c94" ] }, { "id" : "ITEM-3", "itemData" : { "DOI" : "10.2337/dc11-1583", "ISSN" : "1935-5548", "PMID" : "22344612", "abstract" : "OBJECTIVE Unlike visceral adipose tissue (VAT), the association between subcutaneous adipose tissue (SAT) and obesity-related morbidity is controversial. In patients with type 2 diabetes, we assessed whether this variability can be explained by a putative favorable, distinct association between abdominal superficial SAT (SSAT) (absolute amount or its proportion) and cardiometabolic parameters. RESEARCH DESIGN AND METHODS We performed abdominal magnetic resonance imaging (MRI) in 73 patients with diabetes (mean age 58 years, 83% were men) and cross-sectionally analyzed fat distribution at S1-L5, L5-L4, and L3-L2 levels. Patients completed food frequency questionnaires, and subgroups had 24-h ambulatory blood pressure monitoring and 24-h ambulatory electrocardiography. RESULTS Women had higher %SSAT (37 vs. 23% in men; P &lt; 0.001) despite a similar mean waist circumference. Fasting plasma glucose (P = 0.046) and HbA(1c) (P = 0.006) were both lower with increased tertile of absolute SSAT. In regression models adjusted for age, waist circumference, and classes of medical treatments used in this patient population, increased %SSAT was significantly associated with decreased HbA(1c) (\u03b2 = -0.317; P = 0.013), decreased daytime ambulatory blood pressure (\u03b2 = -0.426; P = 0.008), and increased HDL cholesterol (\u03b2 = 0.257; P = 0.042). In contrast, increased percent of deep SAT (DSAT) was associated with increased HbA(1c) (\u03b2 = 0.266; P = 0.040) and poorer heart rate variability parameters (P = 0.030). Although total fat and energy intake were not correlated with fat tissue distribution, increased intake of trans fat tended to be associated with total SAT (r = 0.228; P = 0.05) and DSAT (r = 0.20; P = 0.093), but not with SSAT. CONCLUSIONS Abdominal SAT is composed of two subdepots that associate differently with cardiometabolic parameters. Higher absolute and relative distribution of fat in abdominal SSAT may signify beneficial cardiometabolic effects in patients with type 2 diabetes.", "author" : [ { "dropping-particle" : "", "family" : "Golan", "given" : "Rachel", "non-dropping-particle" : "", "parse-names" : false, "suffix" : "" }, { "dropping-particle" : "", "family" : "Shelef", "given" : "Ilan", "non-dropping-particle" : "", "parse-names" : false, "suffix" : "" }, { "dropping-particle" : "", "family" : "Rudich", "given" : "Assaf", "non-dropping-particle" : "", "parse-names" : false, "suffix" : "" }, { "dropping-particle" : "", "family" : "Gepner", "given" : "Yftach", "non-dropping-particle" : "", "parse-names" : false, "suffix" : "" }, { "dropping-particle" : "", "family" : "Shemesh", "given" : "Elad", "non-dropping-particle" : "", "parse-names" : false, "suffix" : "" }, { "dropping-particle" : "", "family" : "Chassidim", "given" : "Yoash", "non-dropping-particle" : "", "parse-names" : false, "suffix" : "" }, { "dropping-particle" : "", "family" : "Harman-Boehm", "given" : "Ilana", "non-dropping-particle" : "", "parse-names" : false, "suffix" : "" }, { "dropping-particle" : "", "family" : "Henkin", "given" : "Yaakov", "non-dropping-particle" : "", "parse-names" : false, "suffix" : "" }, { "dropping-particle" : "", "family" : "Schwarzfuchs", "given" : "Dan", "non-dropping-particle" : "", "parse-names" : false, "suffix" : "" }, { "dropping-particle" : "", "family" : "Avraham", "given" : "Sivan", "non-dropping-particle" : "Ben", "parse-names" : false, "suffix" : "" }, { "dropping-particle" : "", "family" : "Witkow", "given" : "Shula", "non-dropping-particle" : "", "parse-names" : false, "suffix" : "" }, { "dropping-particle" : "", "family" : "Liberty", "given" : "Idit F", "non-dropping-particle" : "", "parse-names" : false, "suffix" : "" }, { "dropping-particle" : "", "family" : "Tangi-Rosental", "given" : "Osnat", "non-dropping-particle" : "", "parse-names" : false, "suffix" : "" }, { "dropping-particle" : "", "family" : "Sarusi", "given" : "Benjamin", "non-dropping-particle" : "", "parse-names" : false, "suffix" : "" }, { "dropping-particle" : "", "family" : "Stampfer", "given" : "Meir J", "non-dropping-particle" : "", "parse-names" : false, "suffix" : "" }, { "dropping-particle" : "", "family" : "Shai", "given" : "Iris", "non-dropping-particle" : "", "parse-names" : false, "suffix" : "" } ], "container-title" : "Diabetes care", "id" : "ITEM-3", "issue" : "3", "issued" : { "date-parts" : [ [ "2012", "3" ] ] }, "page" : "640-7", "publisher" : "American Diabetes Association", "title" : "Abdominal superficial subcutaneous fat: a putative distinct protective fat subdepot in type 2 diabetes.", "type" : "article-journal", "volume" : "35" }, "uris" : [ "http://www.mendeley.com/documents/?uuid=fdfde7fe-de73-351a-bc7d-7db1f6d73372" ] } ], "mendeley" : { "formattedCitation" : "(332\u2013334)", "plainTextFormattedCitation" : "(332\u2013334)", "previouslyFormattedCitation" : "(332\u2013334)"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(332–334)</w:t>
      </w:r>
      <w:r w:rsidRPr="00224E43">
        <w:rPr>
          <w:rFonts w:ascii="Arial" w:hAnsi="Arial" w:cs="Arial"/>
        </w:rPr>
        <w:fldChar w:fldCharType="end"/>
      </w:r>
      <w:r w:rsidRPr="00224E43">
        <w:rPr>
          <w:rFonts w:ascii="Arial" w:hAnsi="Arial" w:cs="Arial"/>
        </w:rPr>
        <w:t xml:space="preserve">. However, these subcutaneous layers are not present in rodents. In humans, intra-abdominal fat refers to visceral AT, which surrounds the inner organs, and includes omental, mesenteric, retroperitoneal, gonadal, and pericardial depots </w:t>
      </w:r>
      <w:r w:rsidRPr="00224E43">
        <w:rPr>
          <w:rFonts w:ascii="Arial" w:hAnsi="Arial" w:cs="Arial"/>
        </w:rPr>
        <w:fldChar w:fldCharType="begin" w:fldLock="1"/>
      </w:r>
      <w:r w:rsidRPr="00224E43">
        <w:rPr>
          <w:rFonts w:ascii="Arial" w:hAnsi="Arial" w:cs="Arial"/>
        </w:rPr>
        <w:instrText>ADDIN CSL_CITATION { "citationItems" : [ { "id" : "ITEM-1", "itemData" : { "DOI" : "10.1155/2011/490650", "ISSN" : "2090-0716", "PMID" : "21403826", "abstract" : "Adipose tissue metabolism is closely linked to insulin resistance, and differential fat distributions are associated with disorders like hypertension, diabetes, and cardiovascular disease. Adipose tissues vary in their impact on metabolic risk due to diverse gene expression profiles, leading to differences in lipolysis and in the production and release of adipokines and cytokines, thereby affecting the function of other tissues. In this paper, the roles of the various adipose tissues in obesity are summarized, with particular focus on mitochondrial function. In addition, we discuss how a functionally mitochondrial-targeted compound, the modified fatty acid tetradecylthioacetic acid (TTA), can influence mitochondrial function and decrease the size of specific fat depots.", "author" : [ { "dropping-particle" : "", "family" : "Bj\u00f8rndal", "given" : "Bodil", "non-dropping-particle" : "", "parse-names" : false, "suffix" : "" }, { "dropping-particle" : "", "family" : "Burri", "given" : "Lena", "non-dropping-particle" : "", "parse-names" : false, "suffix" : "" }, { "dropping-particle" : "", "family" : "Staalesen", "given" : "Vidar", "non-dropping-particle" : "", "parse-names" : false, "suffix" : "" }, { "dropping-particle" : "", "family" : "Skorve", "given" : "Jon", "non-dropping-particle" : "", "parse-names" : false, "suffix" : "" }, { "dropping-particle" : "", "family" : "Berge", "given" : "Rolf K", "non-dropping-particle" : "", "parse-names" : false, "suffix" : "" } ], "container-title" : "Journal of obesity", "id" : "ITEM-1", "issued" : { "date-parts" : [ [ "2011" ] ] }, "page" : "490650", "title" : "Different adipose depots: their role in the development of metabolic syndrome and mitochondrial response to hypolipidemic agents", "type" : "article-journal", "volume" : "2011" }, "uris" : [ "http://www.mendeley.com/documents/?uuid=4848c1b3-d348-3aad-8a27-62747be457c1" ] } ], "mendeley" : { "formattedCitation" : "(335)", "plainTextFormattedCitation" : "(335)", "previouslyFormattedCitation" : "(335)" }, "properties" : {  }, "schema" : "https://github.com/citation-style-language/schema/raw/master/csl-citation.json" }</w:instrText>
      </w:r>
      <w:r w:rsidRPr="00224E43">
        <w:rPr>
          <w:rFonts w:ascii="Arial" w:hAnsi="Arial" w:cs="Arial"/>
        </w:rPr>
        <w:fldChar w:fldCharType="separate"/>
      </w:r>
      <w:r w:rsidRPr="00224E43">
        <w:rPr>
          <w:rFonts w:ascii="Arial" w:hAnsi="Arial" w:cs="Arial"/>
          <w:noProof/>
        </w:rPr>
        <w:t>(335)</w:t>
      </w:r>
      <w:r w:rsidRPr="00224E43">
        <w:rPr>
          <w:rFonts w:ascii="Arial" w:hAnsi="Arial" w:cs="Arial"/>
        </w:rPr>
        <w:fldChar w:fldCharType="end"/>
      </w:r>
      <w:r w:rsidRPr="00224E43">
        <w:rPr>
          <w:rFonts w:ascii="Arial" w:hAnsi="Arial" w:cs="Arial"/>
        </w:rPr>
        <w:t xml:space="preserve">. For most purposes, however, when used in reference to human studies, visceral AT refers to omental and mesenteric depots that are quantified by abdominal computed tomography or MRI scans. On the other hand, visceral fat pads in rodents are classified as perigonadal (epididymal in males and periovarian in females), retroperitoneal, and </w:t>
      </w:r>
      <w:r w:rsidRPr="00224E43">
        <w:rPr>
          <w:rFonts w:ascii="Arial" w:hAnsi="Arial" w:cs="Arial"/>
        </w:rPr>
        <w:lastRenderedPageBreak/>
        <w:t>mesenteric. While the mesenteric fat pad is most analogous to abdominal (visceral) AT in humans, it is not often studied in rodents due to surgical limitations. The perigonadal fat pads are the largest and most the readily assessable fat in rodents; hence, they are most frequently used in mouse studies and cited the most often in the literature as surrogates for human visceral AT. However, humans do not have an AT depot analogous to the rodent perigonadal fat pads. In addition, the omental depot is clearly defined in humans, but in mice it is difficult to detect. Overall, striking anatomical differences in AT distribution exist between rodents and humans, and these differences should be considered when interpreting rodent studies and potentially translating these observations to humans.</w:t>
      </w:r>
    </w:p>
    <w:p w14:paraId="196C1ABF" w14:textId="634AC802" w:rsidR="00073178" w:rsidRDefault="00073178" w:rsidP="00FF640C">
      <w:pPr>
        <w:spacing w:after="0" w:line="276" w:lineRule="auto"/>
        <w:ind w:firstLine="0"/>
        <w:contextualSpacing/>
        <w:rPr>
          <w:rFonts w:ascii="Arial" w:hAnsi="Arial" w:cs="Arial"/>
        </w:rPr>
      </w:pPr>
    </w:p>
    <w:p w14:paraId="3051E647" w14:textId="324C5851" w:rsidR="00FF640C" w:rsidRDefault="00AB043A" w:rsidP="00224E43">
      <w:pPr>
        <w:spacing w:after="0" w:line="276" w:lineRule="auto"/>
        <w:ind w:firstLine="0"/>
        <w:contextualSpacing/>
        <w:rPr>
          <w:rFonts w:ascii="Arial" w:hAnsi="Arial" w:cs="Arial"/>
        </w:rPr>
      </w:pPr>
      <w:r w:rsidRPr="00224E43">
        <w:rPr>
          <w:rFonts w:ascii="Arial" w:hAnsi="Arial" w:cs="Arial"/>
          <w:noProof/>
        </w:rPr>
        <w:lastRenderedPageBreak/>
        <mc:AlternateContent>
          <mc:Choice Requires="wpg">
            <w:drawing>
              <wp:inline distT="0" distB="0" distL="0" distR="0" wp14:anchorId="0D5E659A" wp14:editId="35E4E562">
                <wp:extent cx="4191000" cy="7192645"/>
                <wp:effectExtent l="0" t="0" r="0" b="8255"/>
                <wp:docPr id="7" name="Group 7"/>
                <wp:cNvGraphicFramePr/>
                <a:graphic xmlns:a="http://schemas.openxmlformats.org/drawingml/2006/main">
                  <a:graphicData uri="http://schemas.microsoft.com/office/word/2010/wordprocessingGroup">
                    <wpg:wgp>
                      <wpg:cNvGrpSpPr/>
                      <wpg:grpSpPr>
                        <a:xfrm>
                          <a:off x="0" y="0"/>
                          <a:ext cx="4191000" cy="7192645"/>
                          <a:chOff x="0" y="0"/>
                          <a:chExt cx="4191000" cy="7192645"/>
                        </a:xfrm>
                      </wpg:grpSpPr>
                      <pic:pic xmlns:pic="http://schemas.openxmlformats.org/drawingml/2006/picture">
                        <pic:nvPicPr>
                          <pic:cNvPr id="19" name="Picture 1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581400"/>
                            <a:ext cx="4191000" cy="3611245"/>
                          </a:xfrm>
                          <a:prstGeom prst="rect">
                            <a:avLst/>
                          </a:prstGeom>
                          <a:noFill/>
                        </pic:spPr>
                      </pic:pic>
                      <pic:pic xmlns:pic="http://schemas.openxmlformats.org/drawingml/2006/picture">
                        <pic:nvPicPr>
                          <pic:cNvPr id="15" name="Picture 1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7190" cy="3600450"/>
                          </a:xfrm>
                          <a:prstGeom prst="rect">
                            <a:avLst/>
                          </a:prstGeom>
                          <a:noFill/>
                        </pic:spPr>
                      </pic:pic>
                    </wpg:wgp>
                  </a:graphicData>
                </a:graphic>
              </wp:inline>
            </w:drawing>
          </mc:Choice>
          <mc:Fallback>
            <w:pict>
              <v:group w14:anchorId="4CAA8D8B" id="Group 7" o:spid="_x0000_s1026" style="width:330pt;height:566.35pt;mso-position-horizontal-relative:char;mso-position-vertical-relative:line" coordsize="41910,7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35814;width:41910;height:36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">
                  <v:imagedata r:id="rId30" o:title=""/>
                </v:shape>
                <v:shape id="Picture 15" o:spid="_x0000_s1028" type="#_x0000_t75" style="position:absolute;width:41871;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">
                  <v:imagedata r:id="rId31" o:title=""/>
                </v:shape>
                <w10:anchorlock/>
              </v:group>
            </w:pict>
          </mc:Fallback>
        </mc:AlternateContent>
      </w:r>
    </w:p>
    <w:p w14:paraId="4A72D407" w14:textId="77777777" w:rsidR="00073178" w:rsidRPr="00073178" w:rsidRDefault="00073178" w:rsidP="00073178">
      <w:pPr>
        <w:spacing w:after="0" w:line="240" w:lineRule="auto"/>
        <w:ind w:firstLine="0"/>
        <w:contextualSpacing/>
        <w:rPr>
          <w:rFonts w:ascii="Arial" w:hAnsi="Arial" w:cs="Arial"/>
          <w:b/>
          <w:bCs/>
        </w:rPr>
      </w:pPr>
      <w:r>
        <w:rPr>
          <w:rFonts w:ascii="Arial" w:hAnsi="Arial" w:cs="Arial"/>
          <w:b/>
        </w:rPr>
        <w:t xml:space="preserve">Figure 12. </w:t>
      </w:r>
      <w:r w:rsidRPr="00073178">
        <w:rPr>
          <w:rFonts w:ascii="Arial" w:hAnsi="Arial" w:cs="Arial"/>
          <w:b/>
          <w:bCs/>
        </w:rPr>
        <w:t>Rodent versus Human AT depots. Several differences exist between rodent and human subcutaneous (SubQ) and visceral AT depots. In the figure SubQ depots are colored as beige, while visceral depots are white, and BAT or BAT-like depots are brown.</w:t>
      </w:r>
    </w:p>
    <w:p w14:paraId="2F18A272" w14:textId="77777777" w:rsidR="00073178" w:rsidRDefault="00073178" w:rsidP="00224E43">
      <w:pPr>
        <w:spacing w:after="0" w:line="276" w:lineRule="auto"/>
        <w:ind w:firstLine="0"/>
        <w:contextualSpacing/>
        <w:rPr>
          <w:rFonts w:ascii="Arial" w:hAnsi="Arial" w:cs="Arial"/>
        </w:rPr>
      </w:pPr>
    </w:p>
    <w:p w14:paraId="22F83CD0" w14:textId="6609C27F" w:rsidR="00B22DFD" w:rsidRPr="00224E43" w:rsidRDefault="00073178" w:rsidP="00224E43">
      <w:pPr>
        <w:spacing w:after="0" w:line="276" w:lineRule="auto"/>
        <w:ind w:firstLine="0"/>
        <w:contextualSpacing/>
        <w:rPr>
          <w:rFonts w:ascii="Arial" w:hAnsi="Arial" w:cs="Arial"/>
        </w:rPr>
      </w:pPr>
      <w:r>
        <w:rPr>
          <w:rFonts w:ascii="Arial" w:hAnsi="Arial" w:cs="Arial"/>
        </w:rPr>
        <w:lastRenderedPageBreak/>
        <w:t>I</w:t>
      </w:r>
      <w:r w:rsidR="00B22DFD" w:rsidRPr="00224E43">
        <w:rPr>
          <w:rFonts w:ascii="Arial" w:hAnsi="Arial" w:cs="Arial"/>
        </w:rPr>
        <w:t>t is well-</w:t>
      </w:r>
      <w:r w:rsidR="00901F11" w:rsidRPr="00224E43">
        <w:rPr>
          <w:rFonts w:ascii="Arial" w:hAnsi="Arial" w:cs="Arial"/>
        </w:rPr>
        <w:t xml:space="preserve">established </w:t>
      </w:r>
      <w:r w:rsidR="00B22DFD" w:rsidRPr="00224E43">
        <w:rPr>
          <w:rFonts w:ascii="Arial" w:hAnsi="Arial" w:cs="Arial"/>
        </w:rPr>
        <w:t xml:space="preserve">that the various adipose depots display metabolic heterogeneity and are intrinsically different within each species. In humans, fat deposition in the upper body, mainly the visceral but also the subcutaneous abdominal depot, is linked to a higher risk of metabolic dysfunction; while lower body adiposity in the subcutaneous gluteal and femoral regions is associated with lower risk and may even be protective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"DOI" : "10.1038/nrendo.2014.185", "ISSN" : "1759-5029", "abstract" : "The distribution of adipose tissue in the body has wide-ranging and reproducible associations with health and disease. Accumulation of adipose tissue in the upper body (abdominal obesity) is associated with the development of cardiovascular disease, insulin resistance, type 2 diabetes mellitus and even all-cause mortality. Conversely, accumulation of fat in the lower body (gluteofemoral obesity) shows opposite associations with cardiovascular disease and type 2 diabetes mellitus when adjusted for overall fat mass. The abdominal depots are characterized by rapid uptake of predominantly diet-derived fat and a high lipid turnover that is easily stimulated by adrenergic receptor activation. The lower-body fat stores have a reduced lipid turnover with a capacity to accommodate fat undergoing redistribution. Lower-body adipose tissue also seems to retain the capacity to recruit additional adipocytes as a result of weight gain and demonstrates fewer signs of inflammatory insult. New data suggest that the profound functional differences between the upper-body and lower-body tissues are controlled by site-specific sets of developmental genes, such as HOXA6, HOXA5, HOXA3, IRX2 and TBX5 in subcutaneous abdominal adipose tissue and HOTAIR, SHOX2 and HOXC11 in gluteofemoral adipose tissue, which are under epigenetic control. This Review discusses the developmental and functional differences between upper-body and lower-body fat depots and provides mechanistic insight into the disease-protective effects of lower-body fat.", "author" : [ { "dropping-particle" : "", "family" : "Karpe", "given" : "Fredrik", "non-dropping-particle" : "", "parse-names" : false, "suffix" : "" }, { "dropping-particle" : "", "family" : "Pinnick", "given" : "Katherine E.", "non-dropping-particle" : "", "parse-names" : false, "suffix" : "" } ], "container-title" : "Nature Reviews Endocrinology", "id" : "ITEM-1", "issue" : "2", "issued" : { "date-parts" : [ [ "2015", "2", "4" ] ] }, "page" : "90-100", "publisher" : "Nature Publishing Group", "title" : "Biology of upper-body and lower-body adipose tissue\u2014link to whole-body phenotypes", "type" : "article-journal", "volume" : "11" }, "uris" : [ "http://www.mendeley.com/documents/?uuid=3a473f7c-c1f8-3fea-8453-8d1b85343d95" ] } ], "mendeley" : { "formattedCitation" : "(336)", "plainTextFormattedCitation" : "(336)", "previouslyFormattedCitation" : "(336)"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(336)</w:t>
      </w:r>
      <w:r w:rsidR="00B22DFD" w:rsidRPr="00224E43">
        <w:rPr>
          <w:rFonts w:ascii="Arial" w:hAnsi="Arial" w:cs="Arial"/>
        </w:rPr>
        <w:fldChar w:fldCharType="end"/>
      </w:r>
      <w:r w:rsidR="00B22DFD" w:rsidRPr="00224E43">
        <w:rPr>
          <w:rFonts w:ascii="Arial" w:hAnsi="Arial" w:cs="Arial"/>
        </w:rPr>
        <w:t xml:space="preserve">. Rodent studies reveal that surgical removal of visceral fat pads improves insulin action, glucose tolerance, and longevity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"ISSN" : "0012-1797", "PMID" : "12351432", "abstract" : "Age-dependent changes in insulin action and body fat distribution are risk factors for the development of type 2 diabetes. To examine whether the accumulation of visceral fat (VF) could play a direct role in the pathophysiology of insulin resistance and type 2 diabetes, we monitored insulin action, glucose tolerance, and the expression of adipo-derived peptides after surgical removal of VF in aging (20-month-old) F344/Brown Norway (FBN) and in Zucker Diabetic Fatty (ZDF) rats. As expected, peripheral and hepatic insulin action were markedly impaired in aging FBN rats, and extraction of VF (accounting for approximately 18% of their total body fat) was sufficient to restore peripheral and hepatic insulin action to the levels of young rats. When examined at the mechanistic level, removal of VF in ZDF rats prevented the progressive decrease in insulin action and delayed the onset of diabetes, but VF extraction did not alter plasma free fatty acid levels. However, the expression of tumor necrosis factor-alpha and leptin in subcutaneous (SC) adipose tissue were markedly decreased after VF removal (by approximately three- and twofold, respectively). Finally, extracted VF retained approximately 15-fold higher resistin mRNA compared with SC fat. Our data suggest that insulin resistance and the development of diabetes can be significantly reduced in aging rats by preventing the age-dependent accumulation of VF. This study documents a cause-and-effect relationship between VF and major components of the metabolic syndrome.", "author" : [ { "dropping-particle" : "", "family" : "Gabriely", "given" : "Ilan", "non-dropping-particle" : "", "parse-names" : false, "suffix" : "" }, { "dropping-particle" : "", "family" : "Ma", "given" : "Xiao Hui", "non-dropping-particle" : "", "parse-names" : false, "suffix" : "" }, { "dropping-particle" : "", "family" : "Yang", "given" : "Xiao Man", "non-dropping-particle" : "", "parse-names" : false, "suffix" : "" }, { "dropping-particle" : "", "family" : "Atzmon", "given" : "Gil", "non-dropping-particle" : "", "parse-names" : false, "suffix" : "" }, { "dropping-particle" : "", "family" : "Rajala", "given" : "Michael W", "non-dropping-particle" : "", "parse-names" : false, "suffix" : "" }, { "dropping-particle" : "", "family" : "Berg", "given" : "Anders H", "non-dropping-particle" : "", "parse-names" : false, "suffix" : "" }, { "dropping-particle" : "", "family" : "Scherer", "given" : "Phillip", "non-dropping-particle" : "", "parse-names" : false, "suffix" : "" }, { "dropping-particle" : "", "family" : "Rossetti", "given" : "Luciano", "non-dropping-particle" : "", "parse-names" : false, "suffix" : "" }, { "dropping-particle" : "", "family" : "Barzilai", "given" : "Nir", "non-dropping-particle" : "", "parse-names" : false, "suffix" : "" } ], "container-title" : "Diabetes", "id" : "ITEM-1", "issue" : "10", "issued" : { "date-parts" : [ [ "2002", "10" ] ] }, "page" : "2951-2958", "title" : "Removal of visceral fat prevents insulin resistance and glucose intolerance of aging: an adipokine-mediated process?", "type" : "article-journal", "volume" : "51" }, "uris" : [ "http://www.mendeley.com/documents/?uuid=f8bf4b46-1d3c-3718-ba98-e722241b017c" ] }, { "id" : "ITEM-2", "itemData" : { "DOI" : "10.1111/j.1474-9726.2008.00391.x", "ISSN" : "1474-9726", "PMID" : "18363902", "abstract" : "Caloric restriction (CR) can delay many age-related diseases and extend lifespan, while an increase in adiposity is associated with enhanced disease risk and accelerated aging. Among the various fat depots, the accrual of visceral fat (VF) is a common feature of aging, and has been shown to be the most detrimental on metabolic syndrome of aging in humans. We have previously demonstrated that surgical removal of VF in rats improves insulin action; thus, we set out to determine if VF removal affects longevity. We prospectively studied lifespan in three groups of rats: ad libitum-fed (AL-fed), CR (Fed 60% of AL) and a group of AL-fed rats with selective removal of VF at 5 months of age (VF-removed rats). We demonstrate that compared to AL-fed rats, VF-removed rats had a significant increase in mean (p &lt; 0.001) and maximum lifespan (p &lt; 0.04) and significant reduction in the incidence of severe renal disease (p &lt; 0.01). CR rats demonstrated the greatest mean and maximum lifespan (p &lt; 0.001) and the lowest rate of death as compared to AL-fed rats (0.13). Taken together, these observations provide the most direct evidence to date that a reduction in fat mass, specifically VF, may be one of the possible underlying mechanisms of the anti-aging effect of CR.", "author" : [ { "dropping-particle" : "", "family" : "Muzumdar", "given" : "Radhika", "non-dropping-particle" : "", "parse-names" : false, "suffix" : "" }, { "dropping-particle" : "", "family" : "Allison", "given" : "David B", "non-dropping-particle" : "", "parse-names" : false, "suffix" : "" }, { "dropping-particle" : "", "family" : "Huffman", "given" : "Derek M", "non-dropping-particle" : "", "parse-names" : false, "suffix" : "" }, { "dropping-particle" : "", "family" : "Ma", "given" : "Xiaohui", "non-dropping-particle" : "", "parse-names" : false, "suffix" : "" }, { "dropping-particle" : "", "family" : "Atzmon", "given" : "Gil", "non-dropping-particle" : "", "parse-names" : false, "suffix" : "" }, { "dropping-particle" : "", "family" : "Einstein", "given" : "Francine H", "non-dropping-particle" : "", "parse-names" : false, "suffix" : "" }, { "dropping-particle" : "", "family" : "Fishman", "given" : "Sigal", "non-dropping-particle" : "", "parse-names" : false, "suffix" : "" }, { "dropping-particle" : "", "family" : "Poduval", "given" : "Aruna D", "non-dropping-particle" : "", "parse-names" : false, "suffix" : "" }, { "dropping-particle" : "", "family" : "McVei", "given" : "Theresa", "non-dropping-particle" : "", "parse-names" : false, "suffix" : "" }, { "dropping-particle" : "", "family" : "Keith", "given" : "Scott W", "non-dropping-particle" : "", "parse-names" : false, "suffix" : "" }, { "dropping-particle" : "", "family" : "Barzilai", "given" : "Nir", "non-dropping-particle" : "", "parse-names" : false, "suffix" : "" } ], "container-title" : "Aging cell", "id" : "ITEM-2", "issue" : "3", "issued" : { "date-parts" : [ [ "2008", "6" ] ] }, "page" : "438-440", "title" : "Visceral adipose tissue modulates mammalian longevity", "type" : "article-journal", "volume" : "7" }, "uris" : [ "http://www.mendeley.com/documents/?uuid=9a14628b-b425-3ca6-847c-61fa192c9f24" ] } ], "mendeley" : { "formattedCitation" : "(337,338)", "plainTextFormattedCitation" : "(337,338)", "previouslyFormattedCitation" : "(337,338)"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(337,338)</w:t>
      </w:r>
      <w:r w:rsidR="00B22DFD" w:rsidRPr="00224E43">
        <w:rPr>
          <w:rFonts w:ascii="Arial" w:hAnsi="Arial" w:cs="Arial"/>
        </w:rPr>
        <w:fldChar w:fldCharType="end"/>
      </w:r>
      <w:r w:rsidR="00B22DFD" w:rsidRPr="00224E43">
        <w:rPr>
          <w:rFonts w:ascii="Arial" w:hAnsi="Arial" w:cs="Arial"/>
        </w:rPr>
        <w:t xml:space="preserve">, while the removal of subcutaneous fat pads can cause metabolic syndrome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"DOI" : "10.1152/ajpregu.2000.279.3.R936", "ISSN" : "0363-6119", "PMID" : "10956251", "abstract" : "The insulin resistance syndrome X is related to excess intra-abdominal adipose tissue. With lipectomy of &gt;50% of subcutaneous adipose tissue (SQAT) in nonhibernating, adult female Syrian hamsters on high-fat (HF; 50 calorie%) diet and measurements of oral glucose tolerance, oral [(14)C]oleic acid disposal, serum triglycerides, serum leptin, liver fat, perirenal (PR) adipose tissue cellularity, and body composition, we studied the role of SQAT. Sham-operated (S) animals on HF or low-fat (LF; 12.5 calorie%) diets served as controls. After 3 mo there was no visible regrowth of SQAT but HF diet led to similar levels of body weight and body fat in lipectomized and sham-operated animals. Lipectomized (L) animals had more intra-abdominal fat as a percentage of total body fat, higher insulinemic index, a strong trend toward increased liver fat content, and markedly elevated serum triglycerides compared with S-HF and S-LF. Liver and PR adipose tissue uptake of fatty acid were similar in L-HF and S-HF but reduced vs. S-LF, and were inversely correlated with liver fat content and insulin sums during the oral glucose tolerance test. In summary, lipectomy of SQAT led to compensatory fat accumulation implying regulation of total body fat mass. In conjunction with HF diet these lipectomized hamsters developed a metabolic syndrome with significant hypertriglyceridemia, relative increase in intra-abdominal fat, and insulin resistance. We propose that SQAT, via disposal and storage of excess ingested energy, acts as a metabolic sink and protects against the metabolic syndrome of obesity.", "author" : [ { "dropping-particle" : "V", "family" : "Weber", "given" : "R", "non-dropping-particle" : "", "parse-names" : false, "suffix" : "" }, { "dropping-particle" : "", "family" : "Buckley", "given" : "M C", "non-dropping-particle" : "", "parse-names" : false, "suffix" : "" }, { "dropping-particle" : "", "family" : "Fried", "given" : "S K", "non-dropping-particle" : "", "parse-names" : false, "suffix" : "" }, { "dropping-particle" : "", "family" : "Kral", "given" : "J G", "non-dropping-particle" : "", "parse-names" : false, "suffix" : "" } ], "container-title" : "American journal of physiology. Regulatory, integrative and comparative physiology", "id" : "ITEM-1", "issue" : "3", "issued" : { "date-parts" : [ [ "2000", "9" ] ] }, "page" : "R936-R943", "title" : "Subcutaneous lipectomy causes a metabolic syndrome in hamsters", "type" : "article-journal", "volume" : "279" }, "uris" : [ "http://www.mendeley.com/documents/?uuid=c33854bc-96c6-31a6-b45d-11bc1a07af95" ] } ], "mendeley" : { "formattedCitation" : "(339)", "plainTextFormattedCitation" : "(339)", "previouslyFormattedCitation" : "(339)"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(339)</w:t>
      </w:r>
      <w:r w:rsidR="00B22DFD" w:rsidRPr="00224E43">
        <w:rPr>
          <w:rFonts w:ascii="Arial" w:hAnsi="Arial" w:cs="Arial"/>
        </w:rPr>
        <w:fldChar w:fldCharType="end"/>
      </w:r>
      <w:r w:rsidR="00B22DFD" w:rsidRPr="00224E43">
        <w:rPr>
          <w:rFonts w:ascii="Arial" w:hAnsi="Arial" w:cs="Arial"/>
        </w:rPr>
        <w:t xml:space="preserve">. In addition, subcutaneous, but not visceral, donor AT transplanted into the visceral region of recipient mice improves glucose metabolism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"DOI" : "10.1016/j.cmet.2008.04.004", "ISSN" : "1932-7420", "PMID" : "18460332", "abstract" : "Subcutaneous (SC) and visceral (VIS) obesity are associated with different risks of diabetes and the metabolic syndrome. To elucidate whether these differences are due to anatomic location or intrinsic differences in adipose depots, we characterized mice after transplantation of SC or VIS fat from donor mice into either SC or VIS regions of recipient mice. The group with SC fat transplanted into the VIS cavity exhibited decreased body weight, total fat mass, and glucose and insulin levels. These mice also exhibited improved insulin sensitivity during hyperinsulinemic-euglycemic clamps with increased whole-body glucose uptake, glucose uptake into endogenous fat, and insulin suppression of hepatic glucose production. These effects were observed to a lesser extent with SC fat transplanted to the SC area, whereas VIS fat transplanted to the VIS area was without effect. These data suggest that SC fat is intrinsically different from VIS fat and produces substances that can act systemically to improve glucose metabolism.", "author" : [ { "dropping-particle" : "", "family" : "Tran", "given" : "Thien T", "non-dropping-particle" : "", "parse-names" : false, "suffix" : "" }, { "dropping-particle" : "", "family" : "Yamamoto", "given" : "Yuji", "non-dropping-particle" : "", "parse-names" : false, "suffix" : "" }, { "dropping-particle" : "", "family" : "Gesta", "given" : "Stephane", "non-dropping-particle" : "", "parse-names" : false, "suffix" : "" }, { "dropping-particle" : "", "family" : "Kahn", "given" : "C Ronald", "non-dropping-particle" : "", "parse-names" : false, "suffix" : "" } ], "container-title" : "Cell metabolism", "id" : "ITEM-1", "issue" : "5", "issued" : { "date-parts" : [ [ "2008", "5" ] ] }, "page" : "410-420", "title" : "Beneficial effects of subcutaneous fat transplantation on metabolism", "type" : "article-journal", "volume" : "7" }, "uris" : [ "http://www.mendeley.com/documents/?uuid=c4b4ffb7-9a20-3885-9dc3-3b1b64b5dd85" ] } ], "mendeley" : { "formattedCitation" : "(340)", "plainTextFormattedCitation" : "(340)", "previouslyFormattedCitation" : "(340)"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(340)</w:t>
      </w:r>
      <w:r w:rsidR="00B22DFD" w:rsidRPr="00224E43">
        <w:rPr>
          <w:rFonts w:ascii="Arial" w:hAnsi="Arial" w:cs="Arial"/>
        </w:rPr>
        <w:fldChar w:fldCharType="end"/>
      </w:r>
      <w:r w:rsidR="00B22DFD" w:rsidRPr="00224E43">
        <w:rPr>
          <w:rFonts w:ascii="Arial" w:hAnsi="Arial" w:cs="Arial"/>
        </w:rPr>
        <w:t xml:space="preserve">. In contrast, human studies have shown that the removal of </w:t>
      </w:r>
      <w:r w:rsidR="00901F11" w:rsidRPr="00224E43">
        <w:rPr>
          <w:rFonts w:ascii="Arial" w:hAnsi="Arial" w:cs="Arial"/>
        </w:rPr>
        <w:t xml:space="preserve">small amounts of </w:t>
      </w:r>
      <w:r w:rsidR="00B22DFD" w:rsidRPr="00224E43">
        <w:rPr>
          <w:rFonts w:ascii="Arial" w:hAnsi="Arial" w:cs="Arial"/>
        </w:rPr>
        <w:t xml:space="preserve">omental AT in individuals with obesity provided no metabolic health benefits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"DOI" : "10.1053/j.gastro.2010.04.056", "ISSN" : "1528-0012", "PMID" : "20457158", "abstract" : "BACKGROUND &amp; AIMS Visceral adipose tissue (VAT) is an important risk factor for the metabolic complications associated with obesity. Therefore, a reduction in VAT is considered an important target of obesity therapy. We evaluated whether reducing VAT mass by surgical removal of the omentum improves insulin sensitivity and metabolic function in obese patients. METHODS We conducted a 12-month randomized controlled trial to determine whether reducing VAT by omentectomy in 22 obese subjects increased their improvement following Roux-en-Y gastric bypass (RYGB) surgery in hepatic and skeletal muscle sensitivity to insulin study 1. Improvement was assessed by using the hyperinsulinemic-euglycemic clamp technique. We also performed a 3-month, longitudinal, single-arm study to determine whether laparoscopic omentectomy alone, in 7 obese subjects with type 2 diabetes mellitus (T2DM), improved insulin sensitivity study 2. Improvement was assessed by using the Frequently Sampled Intravenous Glucose Tolerance Test. RESULTS The greater omentum, which weighed 0.82 kg (95% confidence interval: 0.67-0.97), was removed from subjects who had omentectomy in both studies. In study 1, there was an approximate 2-fold increase in muscle insulin sensitivity (relative increase in glucose disposal during insulin infusion) and a 4-fold increase in hepatic insulin sensitivity 12 months after RYGB alone and RYGB plus omentectomy, compared with baseline values (P&lt;.001). There were no significant differences between groups (P&gt;.87) or group x time interactions (P&gt;.36). In study 2, surgery had no effect on insulin sensitivity (P=.844) or use of diabetes medications. CONCLUSIONS These results demonstrate that decreasing VAT through omentectomy, alone or in combination with RYGB surgery, does not improve metabolic function in obese patients.", "author" : [ { "dropping-particle" : "", "family" : "Fabbrini", "given" : "Elisa", "non-dropping-particle" : "", "parse-names" : false, "suffix" : "" }, { "dropping-particle" : "", "family" : "Tamboli", "given" : "Robyn A", "non-dropping-particle" : "", "parse-names" : false, "suffix" : "" }, { "dropping-particle" : "", "family" : "Magkos", "given" : "Faidon", "non-dropping-particle" : "", "parse-names" : false, "suffix" : "" }, { "dropping-particle" : "", "family" : "Marks-Shulman", "given" : "Pamela A", "non-dropping-particle" : "", "parse-names" : false, "suffix" : "" }, { "dropping-particle" : "", "family" : "Eckhauser", "given" : "Aaron W", "non-dropping-particle" : "", "parse-names" : false, "suffix" : "" }, { "dropping-particle" : "", "family" : "Richards", "given" : "William O", "non-dropping-particle" : "", "parse-names" : false, "suffix" : "" }, { "dropping-particle" : "", "family" : "Klein", "given" : "Samuel", "non-dropping-particle" : "", "parse-names" : false, "suffix" : "" }, { "dropping-particle" : "", "family" : "Abumrad", "given" : "Naji N", "non-dropping-particle" : "", "parse-names" : false, "suffix" : "" } ], "container-title" : "Gastroenterology", "id" : "ITEM-1", "issue" : "2", "issued" : { "date-parts" : [ [ "2010", "8" ] ] }, "page" : "448-455", "title" : "Surgical removal of omental fat does not improve insulin sensitivity and cardiovascular risk factors in obese adults", "type" : "article-journal", "volume" : "139" }, "uris" : [ "http://www.mendeley.com/documents/?uuid=1d113a38-f0be-3c19-9cc8-93e23d4b78be" ] } ], "mendeley" : { "formattedCitation" : "(341)", "plainTextFormattedCitation" : "(341)", "previouslyFormattedCitation" : "(341)"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(341)</w:t>
      </w:r>
      <w:r w:rsidR="00B22DFD" w:rsidRPr="00224E43">
        <w:rPr>
          <w:rFonts w:ascii="Arial" w:hAnsi="Arial" w:cs="Arial"/>
        </w:rPr>
        <w:fldChar w:fldCharType="end"/>
      </w:r>
      <w:r w:rsidR="00B22DFD" w:rsidRPr="00224E43">
        <w:rPr>
          <w:rFonts w:ascii="Arial" w:hAnsi="Arial" w:cs="Arial"/>
        </w:rPr>
        <w:t xml:space="preserve">. Likewise, liposuction (~10 kg) of subcutaneous AT in humans neither harmed nor improved the cardio-metabolic profile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"DOI" : "10.1056/NEJMoa033179", "ISSN" : "1533-4406", "PMID" : "15201411", "abstract" : "BACKGROUND Liposuction has been proposed as a potential treatment for the metabolic complications of obesity. We evaluated the effect of large-volume abdominal liposuction on metabolic risk factors for coronary heart disease in women with abdominal obesity. METHODS We evaluated the insulin sensitivity of liver, skeletal muscle, and adipose tissue (with a euglycemic-hyperinsulinemic clamp procedure and isotope-tracer infusions) as well as levels of inflammatory mediators and other risk factors for coronary heart disease in 15 obese women before and 10 to 12 weeks after abdominal liposuction. Eight of the women had normal glucose tolerance (mean [+/-SD] body-mass index, 35.1+/-2.4), and seven had type 2 diabetes (body-mass index, 39.9+/-5.6). RESULTS Liposuction decreased the volume of subcutaneous abdominal adipose tissue by 44 percent in the subjects with normal glucose tolerance and 28 percent in those with diabetes; those with normal oral glucose tolerance lost 9.1+/-3.7 kg of fat (18+/-3 percent decrease in total fat, P=0.002), and those with type 2 diabetes lost 10.5+/-3.3 kg of fat (19+/-2 percent decrease in total fat, P&lt;0.001). Liposuction did not significantly alter the insulin sensitivity of muscle, liver, or adipose tissue (assessed by the stimulation of glucose disposal, the suppression of glucose production, and the suppression of lipolysis, respectively); did not significantly alter plasma concentrations of C-reactive protein, interleukin-6, tumor necrosis factor alpha, and adiponectin; and did not significantly affect other risk factors for coronary heart disease (blood pressure and plasma glucose, insulin, and lipid concentrations) in either group. CONCLUSIONS Abdominal liposuction does not significantly improve obesity-associated metabolic abnormalities. Decreasing adipose tissue mass alone will not achieve the metabolic benefits of weight loss.", "author" : [ { "dropping-particle" : "", "family" : "Klein", "given" : "Samuel", "non-dropping-particle" : "", "parse-names" : false, "suffix" : "" }, { "dropping-particle" : "", "family" : "Fontana", "given" : "Luigi", "non-dropping-particle" : "", "parse-names" : false, "suffix" : "" }, { "dropping-particle" : "", "family" : "Young", "given" : "V Leroy", "non-dropping-particle" : "", "parse-names" : false, "suffix" : "" }, { "dropping-particle" : "", "family" : "Coggan", "given" : "Andrew R", "non-dropping-particle" : "", "parse-names" : false, "suffix" : "" }, { "dropping-particle" : "", "family" : "Kilo", "given" : "Charles", "non-dropping-particle" : "", "parse-names" : false, "suffix" : "" }, { "dropping-particle" : "", "family" : "Patterson", "given" : "Bruce W", "non-dropping-particle" : "", "parse-names" : false, "suffix" : "" }, { "dropping-particle" : "", "family" : "Mohammed", "given" : "B Selma", "non-dropping-particle" : "", "parse-names" : false, "suffix" : "" } ], "container-title" : "The New England journal of medicine", "id" : "ITEM-1", "issue" : "25", "issued" : { "date-parts" : [ [ "2004", "6", "17" ] ] }, "page" : "2549-2557", "title" : "Absence of an effect of liposuction on insulin action and risk factors for coronary heart disease", "type" : "article-journal", "volume" : "350" }, "uris" : [ "http://www.mendeley.com/documents/?uuid=ee73989d-e451-3d98-a486-03e284898034" ] }, { "id" : "ITEM-2", "itemData" : { "DOI" : "10.1038/oby.2008.418", "ISSN" : "1930-7381", "PMID" : "18820648", "abstract" : "Abdominal obesity is associated with metabolic risk factors for coronary heart disease (CHD). Although we previously found that using liposuction surgery to remove abdominal subcutaneous adipose tissue (SAT) did not result in metabolic benefits, it is possible that postoperative inflammation masked the beneficial effects. Therefore, this study provides a long-term evaluation of a cohort of subjects from our original study. Body composition and metabolic risk factors for CHD, including oral glucose tolerance, insulin resistance, plasma lipid profile, and blood pressure were evaluated in seven obese (39 +/- 2 kg/m(2)) women before and at 10, 27, and 84-208 weeks after large-volume liposuction. Liposuction surgery removed 9.4 +/- 1.8 kg of body fat (16 +/- 2% of total fat mass; 6.1 +/- 1.4 kg decrease in body weight), primarily from abdominal SAT; body composition and weight remained the same from 10 through 84-208 weeks. Metabolic endpoints (oral glucose tolerance, homeostasis model assessment of insulin resistance, blood pressure and plasma triglyceride (TG), high-density lipoprotein (HDL)-cholesterol, and low-density lipoprotein (LDL)-cholesterol concentrations) obtained at 10 through 208 weeks were not different from baseline and did not change over time. These data demonstrate that removal of a large amount of abdominal SAT by using liposuction does not improve CHD metabolic risk factors associated with abdominal obesity, despite a long-term reduction in body fat.", "author" : [ { "dropping-particle" : "", "family" : "Mohammed", "given" : "B Selma", "non-dropping-particle" : "", "parse-names" : false, "suffix" : "" }, { "dropping-particle" : "", "family" : "Cohen", "given" : "Samuel", "non-dropping-particle" : "", "parse-names" : false, "suffix" : "" }, { "dropping-particle" : "", "family" : "Reeds", "given" : "Dominic", "non-dropping-particle" : "", "parse-names" : false, "suffix" : "" }, { "dropping-particle" : "", "family" : "Young", "given" : "V Leroy", "non-dropping-particle" : "", "parse-names" : false, "suffix" : "" }, { "dropping-particle" : "", "family" : "Klein", "given" : "Samuel", "non-dropping-particle" : "", "parse-names" : false, "suffix" : "" } ], "container-title" : "Obesity (Silver Spring, Md.)", "id" : "ITEM-2", "issue" : "12", "issued" : { "date-parts" : [ [ "2008", "12" ] ] }, "page" : "2648-2651", "title" : "Long-term effects of large-volume liposuction on metabolic risk factors for coronary heart disease", "type" : "article-journal", "volume" : "16" }, "uris" : [ "http://www.mendeley.com/documents/?uuid=d9635610-01e2-326c-bf28-06337808a32c" ] } ], "mendeley" : { "formattedCitation" : "(342,343)", "plainTextFormattedCitation" : "(342,343)", "previouslyFormattedCitation" : "(342,343)"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(342,343)</w:t>
      </w:r>
      <w:r w:rsidR="00B22DFD" w:rsidRPr="00224E43">
        <w:rPr>
          <w:rFonts w:ascii="Arial" w:hAnsi="Arial" w:cs="Arial"/>
        </w:rPr>
        <w:fldChar w:fldCharType="end"/>
      </w:r>
      <w:r w:rsidR="00B22DFD" w:rsidRPr="00224E43">
        <w:rPr>
          <w:rFonts w:ascii="Arial" w:hAnsi="Arial" w:cs="Arial"/>
        </w:rPr>
        <w:t xml:space="preserve">. Nevertheless, fat is redistributed from the subcutaneous to visceral depots during aging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"DOI" : "10.1111/j.1474-9726.2010.00608.x", "ISSN" : "1474-9726", "PMID" : "20701600", "abstract" : "Fat tissue, frequently the largest organ in humans, is at the nexus of mechanisms involved in longevity and age-related metabolic dysfunction. Fat distribution and function change dramatically throughout life. Obesity is associated with accelerated onset of diseases common in old age, while fat ablation and certain mutations affecting fat increase life span. Fat cells turn over throughout the life span. Fat cell progenitors, preadipocytes, are abundant, closely related to macrophages, and dysdifferentiate in old age, switching into a pro-inflammatory, tissue-remodeling, senescent-like state. Other mesenchymal progenitors also can acquire a pro-inflammatory, adipocyte-like phenotype with aging. We propose a hypothetical model in which cellular stress and preadipocyte overutilization with aging induce cellular senescence, leading to impaired adipogenesis, failure to sequester lipotoxic fatty acids, inflammatory cytokine and chemokine generation, and innate and adaptive immune response activation. These pro-inflammatory processes may amplify each other and have systemic consequences. This model is consistent with recent concepts about cellular senescence as a stress-responsive, adaptive phenotype that develops through multiple stages, including major metabolic and secretory readjustments, which can spread from cell to cell and can occur at any point during life. Senescence could be an alternative cell fate that develops in response to injury or metabolic dysfunction and might occur in nondividing as well as dividing cells. Consistent with this, a senescent-like state can develop in preadipocytes and fat cells from young obese individuals. Senescent, pro-inflammatory cells in fat could have profound clinical consequences because of the large size of the fat organ and its central metabolic role.", "author" : [ { "dropping-particle" : "", "family" : "Tchkonia", "given" : "Tamara", "non-dropping-particle" : "", "parse-names" : false, "suffix" : "" }, { "dropping-particle" : "", "family" : "Morbeck", "given" : "Dean E", "non-dropping-particle" : "", "parse-names" : false, "suffix" : "" }, { "dropping-particle" : "", "family" : "Zglinicki", "given" : "Thomas", "non-dropping-particle" : "Von", "parse-names" : false, "suffix" : "" }, { "dropping-particle" : "", "family" : "Deursen", "given" : "Jan", "non-dropping-particle" : "Van", "parse-names" : false, "suffix" : "" }, { "dropping-particle" : "", "family" : "Lustgarten", "given" : "Joseph", "non-dropping-particle" : "", "parse-names" : false, "suffix" : "" }, { "dropping-particle" : "", "family" : "Scrable", "given" : "Heidi", "non-dropping-particle" : "", "parse-names" : false, "suffix" : "" }, { "dropping-particle" : "", "family" : "Khosla", "given" : "Sundeep", "non-dropping-particle" : "", "parse-names" : false, "suffix" : "" }, { "dropping-particle" : "", "family" : "Jensen", "given" : "Michael D", "non-dropping-particle" : "", "parse-names" : false, "suffix" : "" }, { "dropping-particle" : "", "family" : "Kirkland", "given" : "James L", "non-dropping-particle" : "", "parse-names" : false, "suffix" : "" } ], "container-title" : "Aging cell", "id" : "ITEM-1", "issue" : "5", "issued" : { "date-parts" : [ [ "2010", "10" ] ] }, "page" : "667-684", "title" : "Fat tissue, aging, and cellular senescence", "type" : "article-journal", "volume" : "9" }, "uris" : [ "http://www.mendeley.com/documents/?uuid=63e2549b-6372-3a71-954f-407742f20086" ] } ], "mendeley" : { "formattedCitation" : "(344)", "plainTextFormattedCitation" : "(344)", "previouslyFormattedCitation" : "(344)"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(344)</w:t>
      </w:r>
      <w:r w:rsidR="00B22DFD" w:rsidRPr="00224E43">
        <w:rPr>
          <w:rFonts w:ascii="Arial" w:hAnsi="Arial" w:cs="Arial"/>
        </w:rPr>
        <w:fldChar w:fldCharType="end"/>
      </w:r>
      <w:r w:rsidR="00480C72" w:rsidRPr="00224E43">
        <w:rPr>
          <w:rFonts w:ascii="Arial" w:hAnsi="Arial" w:cs="Arial"/>
        </w:rPr>
        <w:t xml:space="preserve"> in conjunction with increasing prevalence of chronic diseases such as hypertension, T2DM, and cardiovascular disease</w:t>
      </w:r>
      <w:r w:rsidR="00B22DFD" w:rsidRPr="00224E43">
        <w:rPr>
          <w:rFonts w:ascii="Arial" w:hAnsi="Arial" w:cs="Arial"/>
        </w:rPr>
        <w:t>, suggesting that subcutaneous AT may be metabolically beneficial in humans as has been extensively reported in rodents.</w:t>
      </w:r>
    </w:p>
    <w:p w14:paraId="6D04CDB3" w14:textId="6C543094" w:rsidR="00480C72" w:rsidRPr="00224E43" w:rsidRDefault="00480C72" w:rsidP="00224E43">
      <w:pPr>
        <w:spacing w:after="0" w:line="276" w:lineRule="auto"/>
        <w:ind w:firstLine="0"/>
        <w:contextualSpacing/>
        <w:rPr>
          <w:rFonts w:ascii="Arial" w:hAnsi="Arial" w:cs="Arial"/>
        </w:rPr>
      </w:pPr>
    </w:p>
    <w:p w14:paraId="7B25E679" w14:textId="1BEF36FD" w:rsidR="00B22DFD" w:rsidRPr="00224E43" w:rsidRDefault="00B22DFD" w:rsidP="00224E43">
      <w:pPr>
        <w:spacing w:after="0" w:line="276" w:lineRule="auto"/>
        <w:ind w:firstLine="0"/>
        <w:contextualSpacing/>
        <w:rPr>
          <w:rFonts w:ascii="Arial" w:hAnsi="Arial" w:cs="Arial"/>
        </w:rPr>
      </w:pPr>
      <w:r w:rsidRPr="00224E43">
        <w:rPr>
          <w:rFonts w:ascii="Arial" w:hAnsi="Arial" w:cs="Arial"/>
        </w:rPr>
        <w:t>Studies o</w:t>
      </w:r>
      <w:r w:rsidR="00480C72" w:rsidRPr="00224E43">
        <w:rPr>
          <w:rFonts w:ascii="Arial" w:hAnsi="Arial" w:cs="Arial"/>
        </w:rPr>
        <w:t>f</w:t>
      </w:r>
      <w:r w:rsidRPr="00224E43">
        <w:rPr>
          <w:rFonts w:ascii="Arial" w:hAnsi="Arial" w:cs="Arial"/>
        </w:rPr>
        <w:t xml:space="preserve"> depot-specific expression patterns have enhanced our understanding of the mechanisms underlying abdominal versus gluteal and femoral adiposity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"10.1038/oby.2004.153", "ISSN" : "1071-7323", "PMID" : "15340102", "abstract" : "Adipose tissue located within the abdominal cavity has been suggested to be functionally and metabolically distinct from that of the subcutaneous compartment. These differences could play a role in obesity-related complications. The aim of this study was to compare gene expression profiles of subcutaneous and visceral adipose tissues of 10 nondiabetic, normolipidemic obese men. Affymetrix human U133A arrays (10 arrays for subcutaneous fat samples and 10 arrays for visceral fat samples) were used. Differential gene expression was confirmed by real-time polymerase chain reaction in a subset of genes. A total of 5894 transcripts were detected in both depots in all 10 subjects, and 409 transcripts representing 347 encoded genes were differentially expressed. Of these, 131 genes were expressed at higher levels in subcutaneous adipose tissue, and 216 were expressed more abundantly in visceral fat. Differentially expressed profiles included genes of the Wnt signaling pathway, as well as CEPBA and HOX genes. In addition, genes involved in lipolytic stimuli and cytokine secretion were differentially expressed. The identification of a consistent and rather uniform pattern of differentially expressed genes between the two fat depots using multiple array replicates (10 arrays per fat compartment) generated new perspectives for future research on regional differences in adipose tissue biology.", "author" : [ { "dropping-particle" : "", "family" : "Vohl", "given" : "Marie-Claude", "non-dropping-particle" : "", "parse-names" : false, "suffix" : "" }, { "dropping-particle" : "", "family" : "Sladek", "given" : "Rob", "non-dropping-particle" : "", "parse-names" : false, "suffix" : "" }, { "dropping-particle" : "", "family" : "Robitaille", "given" : "Julie", "non-dropping-particle" : "", "parse-names" : false, "suffix" : "" }, { "dropping-particle" : "", "family" : "Gurd", "given" : "Scott", "non-dropping-particle" : "", "parse-names" : false, "suffix" : "" }, { "dropping-particle" : "", "family" : "Marceau", "given" : "Picard", "non-dropping-particle" : "", "parse-names" : false, "suffix" : "" }, { "dropping-particle" : "", "family" : "Richard", "given" : "Denis", "non-dropping-particle" : "", "parse-names" : false, "suffix" : "" }, { "dropping-particle" : "", "family" : "Hudson", "given" : "Thomas J", "non-dropping-particle" : "", "parse-names" : false, "suffix" : "" }, { "dropping-particle" : "", "family" : "Tchernof", "given" : "Andr\u00e9", "non-dropping-particle" : "", "parse-names" : false, "suffix" : "" } ], "container-title" : "Obesity research", "id" : "ITEM-1", "issue" : "8", "issued" : { "date-parts" : [ [ "2004", "8" ] ] }, "page" : "1217-1222", "title" : "A survey of genes differentially expressed in subcutaneous and visceral adipose tissue in men", "type" : "article-journal", "volume" : "12" }, "uris" : [ "http://www.mendeley.com/documents/?uuid=86645a90-add4-3da5-bfdd-90d9202463da" ] }, { "id" : "ITEM-2", "itemData" : { "DOI" : "10.1073/pnas.0601752103", "ISSN" : "0027-8424", "PMID" : "16617105", "abstract" : "Obesity, especially central obesity, is a hereditable trait associated with a high risk for development of diabetes and metabolic disorders. Combined gene expression analysis of adipocyte- and preadipocyte-containing fractions from intraabdominal and subcutaneous adipose tissue of mice revealed coordinated depot-specific differences in expression of multiple genes involved in embryonic development and pattern specification. These differences were intrinsic and persisted during in vitro culture and differentiation. Similar depot-specific differences in expression of developmental genes were observed in human subcutaneous versus visceral adipose tissue. Furthermore, in humans, several genes exhibited changes in expression that correlated closely with body mass index and/or waist/hip ratio. Together, these data suggest that genetically programmed developmental differences in adipocytes and their precursors in different regions of the body play an important role in obesity, body fat distribution, and potential functional differences between internal and subcutaneous adipose tissue.", "author" : [ { "dropping-particle" : "", "family" : "Gesta", "given" : "Stephane", "non-dropping-particle" : "", "parse-names" : false, "suffix" : "" }, { "dropping-particle" : "", "family" : "Bl\u00fcher", "given" : "Matthias", "non-dropping-particle" : "", "parse-names" : false, "suffix" : "" }, { "dropping-particle" : "", "family" : "Yamamoto", "given" : "Yuji", "non-dropping-particle" : "", "parse-names" : false, "suffix" : "" }, { "dropping-particle" : "", "family" : "Norris", "given" : "Andrew W", "non-dropping-particle" : "", "parse-names" : false, "suffix" : "" }, { "dropping-particle" : "", "family" : "Berndt", "given" : "Janin", "non-dropping-particle" : "", "parse-names" : false, "suffix" : "" }, { "dropping-particle" : "", "family" : "Kralisch", "given" : "Susan", "non-dropping-particle" : "", "parse-names" : false, "suffix" : "" }, { "dropping-particle" : "", "family" : "Boucher", "given" : "Jeremie", "non-dropping-particle" : "", "parse-names" : false, "suffix" : "" }, { "dropping-particle" : "", "family" : "Lewis", "given" : "Choy", "non-dropping-particle" : "", "parse-names" : false, "suffix" : "" }, { "dropping-particle" : "", "family" : "Kahn", "given" : "C Ronald", "non-dropping-particle" : "", "parse-names" : false, "suffix" : "" } ], "container-title" : "Proceedings of the National Academy of Sciences of the United States of America", "id" : "ITEM-2", "issue" : "17", "issued" : { "date-parts" : [ [ "2006", "4", "25" ] ] }, "page" : "6676-6681", "title" : "Evidence for a role of developmental genes in the origin of obesity and body fat distribution", "type" : "article-journal", "volume" : "103" }, "uris" : [ "http://www.mendeley.com/documents/?uuid=f0ef6045-c130-38d8-b422-d17671ed38f3" ] }, { "id" : "ITEM-3", "itemData" : { "DOI" : "10.1210/jc.2012-2953", "ISSN" : "1945-7197", "PMID" : "23150689", "abstract" : "CONTEXT Fat distribution differs in men and women, but in both sexes, a predominantly gluteal-femoral compared with abdominal (central) fat distribution is associated with lower metabolic risk. Differences in cellular characteristics and metabolic functions of these depots have been described, but the molecular mechanisms involved are not understood. OBJECTIVE Our objective was to identify depot- and sex-dependent differences in gene expression in human abdominal and gluteal sc adipose tissues. DESIGN AND METHODS Abdominal and gluteal adipose tissue aspirates were obtained from 14 premenopausal women [age 27.5 \u00b1 7.0 yr, body mass index (BMI) 27.3 \u00b1 6.2 kg/m(2), and waist-to-hip ratio 0.82 \u00b1 0.04] and 21 men (age 29.7\u00b17.4 yr, BMI 27.2 \u00b1 4.5 kg/m(2), and waist-to-hip ratio 0.91 \u00b1 0.07) and transcriptomes were analyzed using Illumina microarrays. Expression of selected genes was determined in isolated adipocytes and stromal vascular fractions from each depot, and in in vitro cultures before and after adipogenic differentiation. RESULTS A total of 284 genes were differentially expressed between the abdominal and gluteal depot, either specifically in males (n = 66) or females (n = 159) or in both sexes (n = 59). Most notably, gene ontology and pathway analysis identified homeobox genes (HOXA2, HOXA3, HOXA4, HOXA5, HOXA9, HOXB7, HOXB8, HOXC8, and IRX2) that were down-regulated in the gluteal depot in both sexes (P = 2 \u00d7 10(-10)). Conversely, HOXA10 was up-regulated in gluteal tissue and HOXC13 was detected exclusively in this depot. These differences were independent of BMI, were present in both adipocytes and stromal vascular fractions of adipose tissue, and were retained throughout in vitro differentiation. CONCLUSIONS We conclude that developmentally programmed differences may contribute to the distinct phenotypic characteristics of peripheral fat.", "author" : [ { "dropping-particle" : "", "family" : "Karastergiou", "given" : "Kalypso", "non-dropping-particle" : "", "parse-names" : false, "suffix" : "" }, { "dropping-particle" : "", "family" : "Fried", "given" : "Susan K", "non-dropping-particle" : "", "parse-names" : false, "suffix" : "" }, { "dropping-particle" : "", "family" : "Xie", "given" : "Hui", "non-dropping-particle" : "", "parse-names" : false, "suffix" : "" }, { "dropping-particle" : "", "family" : "Lee", "given" : "Mi-Jeong", "non-dropping-particle" : "", "parse-names" : false, "suffix" : "" }, { "dropping-particle" : "", "family" : "Divoux", "given" : "Adeline", "non-dropping-particle" : "", "parse-names" : false, "suffix" : "" }, { "dropping-particle" : "", "family" : "Rosencrantz", "given" : "Marcus A", "non-dropping-particle" : "", "parse-names" : false, "suffix" : "" }, { "dropping-particle" : "", "family" : "Chang", "given" : "R Jeffrey", "non-dropping-particle" : "", "parse-names" : false, "suffix" : "" }, { "dropping-particle" : "", "family" : "Smith", "given" : "Steven R", "non-dropping-particle" : "", "parse-names" : false, "suffix" : "" } ], "container-title" : "The Journal of clinical endocrinology and metabolism", "id" : "ITEM-3", "issue" : "1", "issued" : { "date-parts" : [ [ "2013", "1" ] ] }, "page" : "362-371", "title" : "Distinct developmental signatures of human abdominal and gluteal subcutaneous adipose tissue depots", "type" : "article-journal", "volume" : "98" }, "uris" : [ "http://www.mendeley.com/documents/?uuid=97969af7-0c9b-33de-bb4b-0fbfc24ce1cb" ] } ], "mendeley" : { "formattedCitation" : "(345\u2013347)", "plainTextFormattedCitation" : "(345\u2013347)", "previouslyFormattedCitation" : "(345\u2013347)"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(345–347)</w:t>
      </w:r>
      <w:r w:rsidRPr="00224E43">
        <w:rPr>
          <w:rFonts w:ascii="Arial" w:hAnsi="Arial" w:cs="Arial"/>
        </w:rPr>
        <w:fldChar w:fldCharType="end"/>
      </w:r>
      <w:r w:rsidRPr="00224E43">
        <w:rPr>
          <w:rFonts w:ascii="Arial" w:hAnsi="Arial" w:cs="Arial"/>
        </w:rPr>
        <w:t xml:space="preserve">. Unique expression patterns in different adipose tissue depots in mice indicate substantial difference in the expression of homeobox (HOX) developmental genes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"10.1038/oby.2009.512", "ISSN" : "1930-7381", "PMID" : "20111017", "abstract" : "We have previously demonstrated that subcutaneous and intra-abdominal adipose tissue show different patterns of expression for developmental genes (Shox2, En1, Tbx15 Hoxa5, Hoxc8, and Hoxc9), and that the expression level of Tbx15 and Hoxa5 in humans correlated with the level of obesity and fat distribution. To further explore the role of these developmental genes in adipose tissue, we have characterized their expression in different adipose depots in mice, and studied their regulation in obesity and by fasting. Developmental and adipogenic gene expression was compared in two subcutaneous and three intra-abdominal white adipose tissue (WAT) depots as well as brown adipose tissue (BAT) from lean or obese mice in a fed or fasting state. Each of these six adipose depots display a unique pattern of developmental gene expression, whereas expression of adipogenic transcription factors PPARgamma2 C/EBPalpha, beta, and Delta showed constant expression levels in all depots. Expression levels of developmental genes were similar in obese (ob/ob and high-fat diet (HFD)) and lean mice in most depots. Fasting systematically decreased expression of Hoxc8, PPARgamma2, and increased C/EBPDelta in both lean and ob/ob mice, but produced only variable changes in the expression of other developmental and adipogenic genes. These data indicate that each fat depot has a unique developmental gene expression signature, which is largely independent of nutritional state. This finding further supports a fundamental role of developmental genes in fat distribution and the development and/or function of specific adipose tissue depots.", "author" : [ { "dropping-particle" : "", "family" : "Yamamoto", "given" : "Yuji", "non-dropping-particle" : "", "parse-names" : false, "suffix" : "" }, { "dropping-particle" : "", "family" : "Gesta", "given" : "Stephane", "non-dropping-particle" : "", "parse-names" : false, "suffix" : "" }, { "dropping-particle" : "", "family" : "Lee", "given" : "Kevin Y.", "non-dropping-particle" : "", "parse-names" : false, "suffix" : "" }, { "dropping-particle" : "", "family" : "Tran", "given" : "Thien T.", "non-dropping-particle" : "", "parse-names" : false, "suffix" : "" }, { "dropping-particle" : "", "family" : "Saadatirad", "given" : "Parshin", "non-dropping-particle" : "", "parse-names" : false, "suffix" : "" }, { "dropping-particle" : "", "family" : "Ronald Kahn", "given" : "C.", "non-dropping-particle" : "", "parse-names" : false, "suffix" : "" } ], "container-title" : "Obesity", "id" : "ITEM-1", "issue" : "5", "issued" : { "date-parts" : [ [ "2010", "5", "28" ] ] }, "page" : "872-878", "title" : "Adipose depots possess unique developmental gene signatures", "type" : "article-journal", "volume" : "18" }, "uris" : [ "http://www.mendeley.com/documents/?uuid=e9e0fa81-911b-32bc-a8e2-94115a06ed5a" ] } ], "mendeley" : { "formattedCitation" : "(348)", "plainTextFormattedCitation" : "(348)", "previouslyFormattedCitation" : "(348)"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(348)</w:t>
      </w:r>
      <w:r w:rsidRPr="00224E43">
        <w:rPr>
          <w:rFonts w:ascii="Arial" w:hAnsi="Arial" w:cs="Arial"/>
        </w:rPr>
        <w:fldChar w:fldCharType="end"/>
      </w:r>
      <w:r w:rsidRPr="00224E43">
        <w:rPr>
          <w:rFonts w:ascii="Arial" w:hAnsi="Arial" w:cs="Arial"/>
        </w:rPr>
        <w:t xml:space="preserve">. Not surprisingly, HOX genes exhibit differential expression patterns in human </w:t>
      </w:r>
      <w:r w:rsidR="00480C72" w:rsidRPr="00224E43">
        <w:rPr>
          <w:rFonts w:ascii="Arial" w:hAnsi="Arial" w:cs="Arial"/>
        </w:rPr>
        <w:t>compared to</w:t>
      </w:r>
      <w:r w:rsidRPr="00224E43">
        <w:rPr>
          <w:rFonts w:ascii="Arial" w:hAnsi="Arial" w:cs="Arial"/>
        </w:rPr>
        <w:t xml:space="preserve"> mouse fat depots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"10.1073/pnas.0601752103", "ISSN" : "0027-8424", "PMID" : "16617105", "abstract" : "Obesity, especially central obesity, is a hereditable trait associated with a high risk for development of diabetes and metabolic disorders. Combined gene expression analysis of adipocyte- and preadipocyte-containing fractions from intraabdominal and subcutaneous adipose tissue of mice revealed coordinated depot-specific differences in expression of multiple genes involved in embryonic development and pattern specification. These differences were intrinsic and persisted during in vitro culture and differentiation. Similar depot-specific differences in expression of developmental genes were observed in human subcutaneous versus visceral adipose tissue. Furthermore, in humans, several genes exhibited changes in expression that correlated closely with body mass index and/or waist/hip ratio. Together, these data suggest that genetically programmed developmental differences in adipocytes and their precursors in different regions of the body play an important role in obesity, body fat distribution, and potential functional differences between internal and subcutaneous adipose tissue.", "author" : [ { "dropping-particle" : "", "family" : "Gesta", "given" : "Stephane", "non-dropping-particle" : "", "parse-names" : false, "suffix" : "" }, { "dropping-particle" : "", "family" : "Bl\u00fcher", "given" : "Matthias", "non-dropping-particle" : "", "parse-names" : false, "suffix" : "" }, { "dropping-particle" : "", "family" : "Yamamoto", "given" : "Yuji", "non-dropping-particle" : "", "parse-names" : false, "suffix" : "" }, { "dropping-particle" : "", "family" : "Norris", "given" : "Andrew W", "non-dropping-particle" : "", "parse-names" : false, "suffix" : "" }, { "dropping-particle" : "", "family" : "Berndt", "given" : "Janin", "non-dropping-particle" : "", "parse-names" : false, "suffix" : "" }, { "dropping-particle" : "", "family" : "Kralisch", "given" : "Susan", "non-dropping-particle" : "", "parse-names" : false, "suffix" : "" }, { "dropping-particle" : "", "family" : "Boucher", "given" : "Jeremie", "non-dropping-particle" : "", "parse-names" : false, "suffix" : "" }, { "dropping-particle" : "", "family" : "Lewis", "given" : "Choy", "non-dropping-particle" : "", "parse-names" : false, "suffix" : "" }, { "dropping-particle" : "", "family" : "Kahn", "given" : "C Ronald", "non-dropping-particle" : "", "parse-names" : false, "suffix" : "" } ], "container-title" : "Proceedings of the National Academy of Sciences of the United States of America", "id" : "ITEM-1", "issue" : "17", "issued" : { "date-parts" : [ [ "2006", "4", "25" ] ] }, "page" : "6676-6681", "title" : "Evidence for a role of developmental genes in the origin of obesity and body fat distribution", "type" : "article-journal", "volume" : "103" }, "uris" : [ "http://www.mendeley.com/documents/?uuid=f0ef6045-c130-38d8-b422-d17671ed38f3" ] }, { "id" : "ITEM-2", "itemData" : { "DOI" : "10.1210/jc.2012-2953", "ISSN" : "1945-7197", "PMID" : "23150689", "abstract" : "CONTEXT Fat distribution differs in men and women, but in both sexes, a predominantly gluteal-femoral compared with abdominal (central) fat distribution is associated with lower metabolic risk. Differences in cellular characteristics and metabolic functions of these depots have been described, but the molecular mechanisms involved are not understood. OBJECTIVE Our objective was to identify depot- and sex-dependent differences in gene expression in human abdominal and gluteal sc adipose tissues. DESIGN AND METHODS Abdominal and gluteal adipose tissue aspirates were obtained from 14 premenopausal women [age 27.5 \u00b1 7.0 yr, body mass index (BMI) 27.3 \u00b1 6.2 kg/m(2), and waist-to-hip ratio 0.82 \u00b1 0.04] and 21 men (age 29.7\u00b17.4 yr, BMI 27.2 \u00b1 4.5 kg/m(2), and waist-to-hip ratio 0.91 \u00b1 0.07) and transcriptomes were analyzed using Illumina microarrays. Expression of selected genes was determined in isolated adipocytes and stromal vascular fractions from each depot, and in in vitro cultures before and after adipogenic differentiation. RESULTS A total of 284 genes were differentially expressed between the abdominal and gluteal depot, either specifically in males (n = 66) or females (n = 159) or in both sexes (n = 59). Most notably, gene ontology and pathway analysis identified homeobox genes (HOXA2, HOXA3, HOXA4, HOXA5, HOXA9, HOXB7, HOXB8, HOXC8, and IRX2) that were down-regulated in the gluteal depot in both sexes (P = 2 \u00d7 10(-10)). Conversely, HOXA10 was up-regulated in gluteal tissue and HOXC13 was detected exclusively in this depot. These differences were independent of BMI, were present in both adipocytes and stromal vascular fractions of adipose tissue, and were retained throughout in vitro differentiation. CONCLUSIONS We conclude that developmentally programmed differences may contribute to the distinct phenotypic characteristics of peripheral fat.", "author" : [ { "dropping-particle" : "", "family" : "Karastergiou", "given" : "Kalypso", "non-dropping-particle" : "", "parse-names" : false, "suffix" : "" }, { "dropping-particle" : "", "family" : "Fried", "given" : "Susan K", "non-dropping-particle" : "", "parse-names" : false, "suffix" : "" }, { "dropping-particle" : "", "family" : "Xie", "given" : "Hui", "non-dropping-particle" : "", "parse-names" : false, "suffix" : "" }, { "dropping-particle" : "", "family" : "Lee", "given" : "Mi-Jeong", "non-dropping-particle" : "", "parse-names" : false, "suffix" : "" }, { "dropping-particle" : "", "family" : "Divoux", "given" : "Adeline", "non-dropping-particle" : "", "parse-names" : false, "suffix" : "" }, { "dropping-particle" : "", "family" : "Rosencrantz", "given" : "Marcus A", "non-dropping-particle" : "", "parse-names" : false, "suffix" : "" }, { "dropping-particle" : "", "family" : "Chang", "given" : "R Jeffrey", "non-dropping-particle" : "", "parse-names" : false, "suffix" : "" }, { "dropping-particle" : "", "family" : "Smith", "given" : "Steven R", "non-dropping-particle" : "", "parse-names" : false, "suffix" : "" } ], "container-title" : "The Journal of clinical endocrinology and metabolism", "id" : "ITEM-2", "issue" : "1", "issued" : { "date-parts" : [ [ "2013", "1" ] ] }, "page" : "362-371", "title" : "Distinct developmental signatures of human abdominal and gluteal subcutaneous adipose tissue depots", "type" : "article-journal", "volume" : "98" }, "uris" : [ "http://www.mendeley.com/documents/?uuid=97969af7-0c9b-33de-bb4b-0fbfc24ce1cb" ] } ], "mendeley" : { "formattedCitation" : "(346,347)", "plainTextFormattedCitation" : "(346,347)", "previouslyFormattedCitation" : "(346,347)"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(346,347)</w:t>
      </w:r>
      <w:r w:rsidRPr="00224E43">
        <w:rPr>
          <w:rFonts w:ascii="Arial" w:hAnsi="Arial" w:cs="Arial"/>
        </w:rPr>
        <w:fldChar w:fldCharType="end"/>
      </w:r>
      <w:r w:rsidRPr="00224E43">
        <w:rPr>
          <w:rFonts w:ascii="Arial" w:hAnsi="Arial" w:cs="Arial"/>
        </w:rPr>
        <w:t xml:space="preserve">. </w:t>
      </w:r>
      <w:r w:rsidR="00480C72" w:rsidRPr="00224E43">
        <w:rPr>
          <w:rFonts w:ascii="Arial" w:hAnsi="Arial" w:cs="Arial"/>
        </w:rPr>
        <w:t xml:space="preserve">In contrast, </w:t>
      </w:r>
      <w:r w:rsidRPr="00224E43">
        <w:rPr>
          <w:rFonts w:ascii="Arial" w:hAnsi="Arial" w:cs="Arial"/>
        </w:rPr>
        <w:t xml:space="preserve">structural and hormonal regulators, including collagen VI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"10.1128/MCB.01300-08", "ISSN" : "1098-5549", "PMID" : "19114551", "abstract" : "Adipocytes are embedded in a unique extracellular matrix whose main function is to provide mechanical support, in addition to participating in a variety of signaling events. During adipose tissue expansion, the extracellular matrix requires remodeling to accommodate adipocyte growth. Here, we demonstrate a general upregulation of several extracellular matrix components in adipose tissue in the diabetic state, therefore implicating \"adipose tissue fibrosis\" as a hallmark of metabolically challenged adipocytes. Collagen VI is a highly enriched extracellular matrix component of adipose tissue. The absence of collagen VI results in the uninhibited expansion of individual adipocytes and is paradoxically associated with substantial improvements in whole-body energy homeostasis, both with high-fat diet exposure and in the ob/ob background. Collectively, our data suggest that weakening the extracellular scaffold of adipocytes enables their stress-free expansion during states of positive energy balance, which is consequently associated with an improved inflammatory profile. Therefore, the disproportionate accumulation of extracellular matrix components in adipose tissue may not be merely an epiphenomenon of metabolically challenging conditions but may also directly contribute to a failure to expand adipose tissue mass during states of excess caloric intake.", "author" : [ { "dropping-particle" : "", "family" : "Khan", "given" : "Tayeba", "non-dropping-particle" : "", "parse-names" : false, "suffix" : "" }, { "dropping-particle" : "", "family" : "Muise", "given" : "Eric S", "non-dropping-particle" : "", "parse-names" : false, "suffix" : "" }, { "dropping-particle" : "", "family" : "Iyengar", "given" : "Puneeth", "non-dropping-particle" : "", "parse-names" : false, "suffix" : "" }, { "dropping-particle" : "V", "family" : "Wang", "given" : "Zhao", "non-dropping-particle" : "", "parse-names" : false, "suffix" : "" }, { "dropping-particle" : "", "family" : "Chandalia", "given" : "Manisha", "non-dropping-particle" : "", "parse-names" : false, "suffix" : "" }, { "dropping-particle" : "", "family" : "Abate", "given" : "Nicola", "non-dropping-particle" : "", "parse-names" : false, "suffix" : "" }, { "dropping-particle" : "", "family" : "Zhang", "given" : "Bei B", "non-dropping-particle" : "", "parse-names" : false, "suffix" : "" }, { "dropping-particle" : "", "family" : "Bonaldo", "given" : "Paolo", "non-dropping-particle" : "", "parse-names" : false, "suffix" : "" }, { "dropping-particle" : "", "family" : "Chua", "given" : "Streamson", "non-dropping-particle" : "", "parse-names" : false, "suffix" : "" }, { "dropping-particle" : "", "family" : "Scherer", "given" : "Philipp E", "non-dropping-particle" : "", "parse-names" : false, "suffix" : "" } ], "container-title" : "Molecular and cellular biology", "id" : "ITEM-1", "issue" : "6", "issued" : { "date-parts" : [ [ "2009", "3", "15" ] ] }, "page" : "1575-1591", "title" : "Metabolic dysregulation and adipose tissue fibrosis: role of collagen VI", "type" : "article-journal", "volume" : "29" }, "uris" : [ "http://www.mendeley.com/documents/?uuid=5451066c-0f8b-3f7d-a0d1-2607b0f4e5fc" ] }, { "id" : "ITEM-2", "itemData" : { "DOI" : "10.1371/journal.pone.0000812", "ISSN" : "1932-6203", "PMID" : "17726542", "abstract" : "OBJECTIVE South Asians are susceptible to insulin resistance even without obesity. We examined the characteristics of body fat content, distribution and function in South Asian men and their relationships to insulin resistance compared to Caucasians. RESEARCH DESIGN AND METHODS Twenty-nine South Asian and 18 Caucasian non-diabetic men (age 27+/-3 and 27+/-3 years, respectively) underwent euglycemic-hyperinsulinemic clamp for insulin sensitivity, underwater weighing for total body fat, MRI of entire abdomen for intraperitoneal (IP) and subcutaneous abdominal (SA) fat and biopsy of SA fat for adipocyte size. RESULTS Compared to Caucasians, in spite of similar BMI, South Asians had higher total body fat (22+/-6 and 15+/-4% of body weight; p-value&lt;0.0001), higher SA fat (3.5+/-1.9 and 2.2+/-1.3 kg, respectively; p-value = 0.004), but no differences in IP fat (1.0+/-0.5 and 1.0+/-0.7 kg, respectively; p-value = 0.4). SA adipocyte cell size was significantly higher in South Asians (3491+/-1393 and 1648+/-864 microm2; p-value = 0.0001) and was inversely correlated with both glucose disposal rate (r-value = -0.57; p-value = 0.0008) and plasma adiponectin concentrations (r-value = -0.71; p-value&lt;0.0001). Adipocyte size differences persisted even when SA was matched between South Asians and Caucasians. CONCLUSIONS Insulin resistance in young South Asian men can be observed even without increase in IP fat mass and is related to large SA adipocytes size. Hence ethnic excess in insulin resistance in South Asians appears to be related more to excess truncal fat and dysfunctional adipose tissue than to excess visceral fat.", "author" : [ { "dropping-particle" : "", "family" : "Chandalia", "given" : "Manisha", "non-dropping-particle" : "", "parse-names" : false, "suffix" : "" }, { "dropping-particle" : "", "family" : "Lin", "given" : "Ping", "non-dropping-particle" : "", "parse-names" : false, "suffix" : "" }, { "dropping-particle" : "", "family" : "Seenivasan", "given" : "Thanalakshmi", "non-dropping-particle" : "", "parse-names" : false, "suffix" : "" }, { "dropping-particle" : "", "family" : "Livingston", "given" : "Edward H", "non-dropping-particle" : "", "parse-names" : false, "suffix" : "" }, { "dropping-particle" : "", "family" : "Snell", "given" : "Peter G", "non-dropping-particle" : "", "parse-names" : false, "suffix" : "" }, { "dropping-particle" : "", "family" : "Grundy", "given" : "Scott M", "non-dropping-particle" : "", "parse-names" : false, "suffix" : "" }, { "dropping-particle" : "", "family" : "Abate", "given" : "Nicola", "non-dropping-particle" : "", "parse-names" : false, "suffix" : "" } ], "container-title" : "PloS one", "editor" : [ { "dropping-particle" : "", "family" : "Maedler", "given" : "Kathrin", "non-dropping-particle" : "", "parse-names" : false, "suffix" : "" } ], "id" : "ITEM-2", "issue" : "8", "issued" : { "date-parts" : [ [ "2007", "8", "29" ] ] }, "page" : "e812", "title" : "Insulin resistance and body fat distribution in South Asian men compared to Caucasian men", "type" : "article-journal", "volume" : "2" }, "uris" : [ "http://www.mendeley.com/documents/?uuid=24cab645-ba10-30b2-9f90-cbd6995839ba" ] } ], "mendeley" : { "formattedCitation" : "(349,350)", "plainTextFormattedCitation" : "(349,350)", "previouslyFormattedCitation" : "(349,350)"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(349,350)</w:t>
      </w:r>
      <w:r w:rsidRPr="00224E43">
        <w:rPr>
          <w:rFonts w:ascii="Arial" w:hAnsi="Arial" w:cs="Arial"/>
        </w:rPr>
        <w:fldChar w:fldCharType="end"/>
      </w:r>
      <w:r w:rsidRPr="00224E43">
        <w:rPr>
          <w:rFonts w:ascii="Arial" w:hAnsi="Arial" w:cs="Arial"/>
        </w:rPr>
        <w:t xml:space="preserve"> and glucocorticoids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"10.1126/science.1066285", "ISSN" : "0036-8075", "PMID" : "11739957", "abstract" : "The adverse metabolic consequences of obesity are best predicted by the quantity of visceral fat. Excess glucocorticoids produce visceral obesity and diabetes, but circulating glucocorticoid levels are normal in typical obesity. Glucocorticoids can be produced locally from inactive 11-keto forms through the enzyme 11beta hydroxysteroid dehydrogenase type 1 (11beta HSD-1). We created transgenic mice overexpressing 11beta HSD-1 selectively in adipose tissue to an extent similar to that found in adipose tissue from obese humans. These mice had increased adipose levels of corticosterone and developed visceral obesity that was exaggerated by a high-fat diet. The mice also exhibited pronounced insulin-resistant diabetes, hyperlipidemia, and, surprisingly, hyperphagia despite hyperleptinemia. Increased adipocyte 11beta HSD-1 activity may be a common molecular etiology for visceral obesity and the metabolic syndrome.", "author" : [ { "dropping-particle" : "", "family" : "Masuzaki", "given" : "H", "non-dropping-particle" : "", "parse-names" : false, "suffix" : "" }, { "dropping-particle" : "", "family" : "Paterson", "given" : "J", "non-dropping-particle" : "", "parse-names" : false, "suffix" : "" }, { "dropping-particle" : "", "family" : "Shinyama", "given" : "H", "non-dropping-particle" : "", "parse-names" : false, "suffix" : "" }, { "dropping-particle" : "", "family" : "Morton", "given" : "N M", "non-dropping-particle" : "", "parse-names" : false, "suffix" : "" }, { "dropping-particle" : "", "family" : "Mullins", "given" : "J J", "non-dropping-particle" : "", "parse-names" : false, "suffix" : "" }, { "dropping-particle" : "", "family" : "Seckl", "given" : "J R", "non-dropping-particle" : "", "parse-names" : false, "suffix" : "" }, { "dropping-particle" : "", "family" : "Flier", "given" : "J S", "non-dropping-particle" : "", "parse-names" : false, "suffix" : "" } ], "container-title" : "Science (New York, N.Y.)", "id" : "ITEM-1", "issue" : "5549", "issued" : { "date-parts" : [ [ "2001", "12", "7" ] ] }, "page" : "2166-2170", "title" : "A transgenic model of visceral obesity and the metabolic syndrome", "type" : "article-journal", "volume" : "294" }, "uris" : [ "http://www.mendeley.com/documents/?uuid=a3029adf-4127-344c-a8ca-948f57f06a38" ] }, { "id" : "ITEM-2", "itemData" : { "DOI" : "10.1210/jcem.86.3.7453", "ISSN" : "0021-972X", "PMID" : "11238541", "abstract" : "Cortisol has been implicated as a pathophysiological mediator in idiopathic obesity, but circulating cortisol concentrations are not consistently elevated. The tissue-specific responses to cortisol may be influenced as much by local prereceptor metabolism as by circulating concentrations. For example, in liver and adipose tissue cortisol is regenerated from inactive cortisone by 11beta-hydroxysteroid dehydrogenase type 1 (11beta-HSD1). In obese Zucker rats 11beta-HSD1 activity is reduced in liver but enhanced in adipose tissue. This study addressed whether the same tissue-specific disruption of cortisol metabolism occurs in human obesity. 34 men were recruited from the MONICA population study in Northern Sweden to represent a wide range of body composition and insulin insensitivity. Plasma cortisol was measured at 0830h and 1230h, after overnight low-dose dexamethasone suppression, after intravenous corticotropin releasing hormone (CRH), and after oral cortisone administration. Urinary cortisol metabolites were measured in a 24 h sample. A subcutaneous fat biopsy was obtained from 16 participants to measure cortisol metabolism in vitro. Higher body mass index was associated with increased total cortisol metabolite excretion (r = 0.47, p &lt; 0.01), but lower plasma cortisol at 1230 h and after dexamethasone, and no difference in response to CRH. Obese men excreted a greater proportion of glucocorticoid as metabolites of cortisone rather than cortisol (r = 0.43, p &lt; 0.02), and converted less cortisone to cortisol after oral administration (r = 0.49, p &lt; 0.01), suggesting impaired hepatic 11beta-HSD1 activity. By contrast, in vitro 11beta-HSD1 activity in subcutaneous adipose tissue was markedly enhanced in obese men (r = 0.66, p &lt; 0.01). We conclude that in obesity, reactivation of cortisone to cortisol by 11beta-HSD1 in liver is impaired, so that plasma cortisol levels tend to fall, and there may be a compensatory increase in cortisol secretion mediated by a normally functioning hypothalamic-pituitary-adrenal axis. However, changes in 11beta-HSD1 are tissue-specific: strikingly enhanced reactivation of cortisone to cortisol in subcutaneous adipose tissue may exacerbate obesity; and it may be beneficial to inhibit this enzyme in adipose tissue in obese patients.", "author" : [ { "dropping-particle" : "", "family" : "Rask", "given" : "E", "non-dropping-particle" : "", "parse-names" : false, "suffix" : "" }, { "dropping-particle" : "", "family" : "Olsson", "given" : "T", "non-dropping-particle" : "", "parse-names" : false, "suffix" : "" }, { "dropping-particle" : "", "family" : "S\u00f6derberg", "given" : "S", "non-dropping-particle" : "", "parse-names" : false, "suffix" : "" }, { "dropping-particle" : "", "family" : "Andrew", "given" : "R", "non-dropping-particle" : "", "parse-names" : false, "suffix" : "" }, { "dropping-particle" : "", "family" : "Livingstone", "given" : "D E", "non-dropping-particle" : "", "parse-names" : false, "suffix" : "" }, { "dropping-particle" : "", "family" : "Johnson", "given" : "O", "non-dropping-particle" : "", "parse-names" : false, "suffix" : "" }, { "dropping-particle" : "", "family" : "Walker", "given" : "B R", "non-dropping-particle" : "", "parse-names" : false, "suffix" : "" } ], "container-title" : "The Journal of clinical endocrinology and metabolism", "id" : "ITEM-2", "issue" : "3", "issued" : { "date-parts" : [ [ "2001", "3" ] ] }, "page" : "1418-1421", "title" : "Tissue-specific dysregulation of cortisol metabolism in human obesity", "type" : "article-journal", "volume" : "86" }, "uris" : [ "http://www.mendeley.com/documents/?uuid=59af3d88-70cf-3731-9edc-fd990c4ab0b3" ] } ], "mendeley" : { "formattedCitation" : "(351,352)", "plainTextFormattedCitation" : "(351,352)", "previouslyFormattedCitation" : "(351,352)"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(351,352)</w:t>
      </w:r>
      <w:r w:rsidRPr="00224E43">
        <w:rPr>
          <w:rFonts w:ascii="Arial" w:hAnsi="Arial" w:cs="Arial"/>
        </w:rPr>
        <w:fldChar w:fldCharType="end"/>
      </w:r>
      <w:r w:rsidRPr="00224E43">
        <w:rPr>
          <w:rFonts w:ascii="Arial" w:hAnsi="Arial" w:cs="Arial"/>
        </w:rPr>
        <w:t xml:space="preserve">, respectively, </w:t>
      </w:r>
      <w:r w:rsidR="00480C72" w:rsidRPr="00224E43">
        <w:rPr>
          <w:rFonts w:ascii="Arial" w:hAnsi="Arial" w:cs="Arial"/>
        </w:rPr>
        <w:t>that</w:t>
      </w:r>
      <w:r w:rsidRPr="00224E43">
        <w:rPr>
          <w:rFonts w:ascii="Arial" w:hAnsi="Arial" w:cs="Arial"/>
        </w:rPr>
        <w:t xml:space="preserve"> influence fat distribution are similarly associated with AT expansion in both rodents and humans. </w:t>
      </w:r>
    </w:p>
    <w:p w14:paraId="2AB7894C" w14:textId="77777777" w:rsidR="00480C72" w:rsidRPr="00224E43" w:rsidRDefault="00480C72" w:rsidP="00224E43">
      <w:pPr>
        <w:spacing w:after="0" w:line="276" w:lineRule="auto"/>
        <w:ind w:firstLine="0"/>
        <w:contextualSpacing/>
        <w:rPr>
          <w:rFonts w:ascii="Arial" w:hAnsi="Arial" w:cs="Arial"/>
        </w:rPr>
      </w:pPr>
    </w:p>
    <w:p w14:paraId="757A52C1" w14:textId="6F23A1EA" w:rsidR="00A32D63" w:rsidRPr="00224E43" w:rsidRDefault="00B22DFD" w:rsidP="00224E43">
      <w:pPr>
        <w:spacing w:after="0" w:line="276" w:lineRule="auto"/>
        <w:ind w:firstLine="0"/>
        <w:contextualSpacing/>
        <w:rPr>
          <w:rFonts w:ascii="Arial" w:hAnsi="Arial" w:cs="Arial"/>
        </w:rPr>
      </w:pPr>
      <w:r w:rsidRPr="00224E43">
        <w:rPr>
          <w:rFonts w:ascii="Arial" w:hAnsi="Arial" w:cs="Arial"/>
        </w:rPr>
        <w:t xml:space="preserve">Similar to humans </w:t>
      </w:r>
      <w:r w:rsidRPr="00224E43">
        <w:rPr>
          <w:rFonts w:ascii="Arial" w:hAnsi="Arial" w:cs="Arial"/>
        </w:rPr>
        <w:fldChar w:fldCharType="begin" w:fldLock="1"/>
      </w:r>
      <w:r w:rsidR="000B42F8" w:rsidRPr="00224E43">
        <w:rPr>
          <w:rFonts w:ascii="Arial" w:hAnsi="Arial" w:cs="Arial"/>
        </w:rPr>
        <w:instrText>ADDIN CSL_CITATION { "citationItems" : [ { "id" : "ITEM-1", "itemData" : { "ISSN" : "0026-0495", "PMID" : "4629846", "author" : [ { "dropping-particle" : "", "family" : "Sj\u00f6str\u00f6m", "given" : "L", "non-dropping-particle" : "", "parse-names" : false, "suffix" : "" }, { "dropping-particle" : "", "family" : "Smith", "given" : "U", "non-dropping-particle" : "", "parse-names" : false, "suffix" : "" }, { "dropping-particle" : "", "family" : "Krotkiewski", "given" : "M", "non-dropping-particle" : "", "parse-names" : false, "suffix" : "" }, { "dropping-particle" : "", "family" : "Bj\u00f6rntorp", "given" : "P", "non-dropping-particle" : "", "parse-names" : false, "suffix" : "" } ], "container-title" : "Metabolism: clinical and experimental", "id" : "ITEM-1", "issue" : "12", "issued" : { "date-parts" : [ [ "1972", "12" ] ] }, "page" : "1143-1153", "title" : "Cellularity in different regions of adipose tissue in young men and women", "type" : "article-journal", "volume" : "21" }, "uris" : [ "http://www.mendeley.com/documents/?uuid=a53ba2de-5fed-3588-90b2-ee88d3118de6" ] } ], "mendeley" : { "formattedCitation" : "(353)", "plainTextFormattedCitation" : "(353)", "previouslyFormattedCitation" : "(353)"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(353)</w:t>
      </w:r>
      <w:r w:rsidRPr="00224E43">
        <w:rPr>
          <w:rFonts w:ascii="Arial" w:hAnsi="Arial" w:cs="Arial"/>
        </w:rPr>
        <w:fldChar w:fldCharType="end"/>
      </w:r>
      <w:r w:rsidRPr="00224E43">
        <w:rPr>
          <w:rFonts w:ascii="Arial" w:hAnsi="Arial" w:cs="Arial"/>
        </w:rPr>
        <w:t xml:space="preserve">, female rodents have </w:t>
      </w:r>
      <w:r w:rsidR="000C5E06" w:rsidRPr="00224E43">
        <w:rPr>
          <w:rFonts w:ascii="Arial" w:hAnsi="Arial" w:cs="Arial"/>
        </w:rPr>
        <w:t xml:space="preserve">a </w:t>
      </w:r>
      <w:r w:rsidRPr="00224E43">
        <w:rPr>
          <w:rFonts w:ascii="Arial" w:hAnsi="Arial" w:cs="Arial"/>
        </w:rPr>
        <w:t xml:space="preserve">higher percentage fat mass relative to males, yet remain more insulin sensitive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"10.2337/db08-1054", "ISSN" : "1939-327X", "PMID" : "19136652", "abstract" : "OBJECTIVE To investigate how insulin sensitivity and glucose metabolism differ in adipocytes between different fat depots of male and female mice and how sex steroids contribute to these differences. RESEARCH DESIGN AND METHODS Adipocytes from intra-abdominal/perigonadal (PG) and subcutaneous (SC) adipose tissue from normal, castrated, or steroid-implanted animals were isolated and analyzed for differences in insulin sensitivity and glucose metabolism. RESULTS Adipocytes from both PG and SC depots of females have increased lipogenic rates compared with those from males. In females, intra-abdominal PG adipocytes are more insulin-sensitive than SC adipocytes and more insulin-sensitive than male adipocytes from either depot. When stimulated by low physiological concentrations of insulin, female PG adipocytes show a robust increase in Akt and extracellular signal-related kinase (ERK) phosphorylation and lipogenesis, whereas male adipocytes show activation only at higher insulin concentrations. Adipocytes from females have higher mRNA/protein levels of several genes involved in glucose and lipid metabolism. After castration, adipocytes of male mice showed increased insulin sensitivity and increased lipogenic rates, whereas adipocytes of females demonstrate decreased lipid production. Increasing estrogen above physiological levels, however, also reduced lipid synthesis in females, whereas increasing dihydrotestosterone in males had no effect. CONCLUSIONS There are major sex differences in insulin sensitivity in adipose tissue, particularly in the intra-abdominal depot, that are regulated by physiological levels of sex steroids. The increased sensitivity to insulin and lipogenesis observed in adipocytes from females may account for their lower level of insulin resistance and diabetes risk despite similar or higher fat content than in males.", "author" : [ { "dropping-particle" : "", "family" : "Macotela", "given" : "Yazmin", "non-dropping-particle" : "", "parse-names" : false, "suffix" : "" }, { "dropping-particle" : "", "family" : "Boucher", "given" : "Jeremie", "non-dropping-particle" : "", "parse-names" : false, "suffix" : "" }, { "dropping-particle" : "", "family" : "Tran", "given" : "Thien T", "non-dropping-particle" : "", "parse-names" : false, "suffix" : "" }, { "dropping-particle" : "", "family" : "Kahn", "given" : "C Ronald", "non-dropping-particle" : "", "parse-names" : false, "suffix" : "" } ], "container-title" : "Diabetes", "id" : "ITEM-1", "issue" : "4", "issued" : { "date-parts" : [ [ "2009", "4", "1" ] ] }, "page" : "803-82", "title" : "Sex and depot differences in adipocyte insulin sensitivity and glucose metabolism", "type" : "article-journal", "volume" : "58" }, "uris" : [ "http://www.mendeley.com/documents/?uuid=5e8991c7-a8b2-3056-b691-8bec4eda7cfb" ] } ], "mendeley" : { "formattedCitation" : "(354)", "plainTextFormattedCitation" : "(354)", "previouslyFormattedCitation" : "(354)"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(354)</w:t>
      </w:r>
      <w:r w:rsidRPr="00224E43">
        <w:rPr>
          <w:rFonts w:ascii="Arial" w:hAnsi="Arial" w:cs="Arial"/>
        </w:rPr>
        <w:fldChar w:fldCharType="end"/>
      </w:r>
      <w:r w:rsidRPr="00224E43">
        <w:rPr>
          <w:rFonts w:ascii="Arial" w:hAnsi="Arial" w:cs="Arial"/>
        </w:rPr>
        <w:t>. However, there are many notable sex differences in rodent versus human depots. The inguinal depots of female mice contain mammary glands</w:t>
      </w:r>
      <w:r w:rsidR="00BA11C1" w:rsidRPr="00224E43">
        <w:rPr>
          <w:rFonts w:ascii="Arial" w:hAnsi="Arial" w:cs="Arial"/>
        </w:rPr>
        <w:t xml:space="preserve"> and </w:t>
      </w:r>
      <w:r w:rsidRPr="00224E43">
        <w:rPr>
          <w:rFonts w:ascii="Arial" w:hAnsi="Arial" w:cs="Arial"/>
        </w:rPr>
        <w:t>the gonadal fat pad is near reproductive tissue</w:t>
      </w:r>
      <w:r w:rsidR="00754BE5" w:rsidRPr="00224E43">
        <w:rPr>
          <w:rFonts w:ascii="Arial" w:hAnsi="Arial" w:cs="Arial"/>
        </w:rPr>
        <w:t>,</w:t>
      </w:r>
      <w:r w:rsidRPr="00224E43">
        <w:rPr>
          <w:rFonts w:ascii="Arial" w:hAnsi="Arial" w:cs="Arial"/>
        </w:rPr>
        <w:t xml:space="preserve"> which is not the case in humans. </w:t>
      </w:r>
      <w:r w:rsidR="00BA11C1" w:rsidRPr="00224E43">
        <w:rPr>
          <w:rFonts w:ascii="Arial" w:hAnsi="Arial" w:cs="Arial"/>
        </w:rPr>
        <w:t>In addition</w:t>
      </w:r>
      <w:r w:rsidRPr="00224E43">
        <w:rPr>
          <w:rFonts w:ascii="Arial" w:hAnsi="Arial" w:cs="Arial"/>
        </w:rPr>
        <w:t xml:space="preserve">, </w:t>
      </w:r>
      <w:r w:rsidR="00BA11C1" w:rsidRPr="00224E43">
        <w:rPr>
          <w:rFonts w:ascii="Arial" w:hAnsi="Arial" w:cs="Arial"/>
        </w:rPr>
        <w:t xml:space="preserve">high-fat diet-induced obesity affect men and women alike, but in many strains of mice females are resistant HFD obesity, </w:t>
      </w:r>
      <w:r w:rsidRPr="00224E43">
        <w:rPr>
          <w:rFonts w:ascii="Arial" w:hAnsi="Arial" w:cs="Arial"/>
        </w:rPr>
        <w:t>unlike male</w:t>
      </w:r>
      <w:r w:rsidR="00BA11C1" w:rsidRPr="00224E43">
        <w:rPr>
          <w:rFonts w:ascii="Arial" w:hAnsi="Arial" w:cs="Arial"/>
        </w:rPr>
        <w:t xml:space="preserve"> mice</w:t>
      </w:r>
      <w:r w:rsidRPr="00224E43">
        <w:rPr>
          <w:rFonts w:ascii="Arial" w:hAnsi="Arial" w:cs="Arial"/>
        </w:rPr>
        <w:t xml:space="preserve"> </w:t>
      </w:r>
      <w:r w:rsidRPr="00224E43">
        <w:rPr>
          <w:rFonts w:ascii="Arial" w:hAnsi="Arial" w:cs="Arial"/>
        </w:rPr>
        <w:fldChar w:fldCharType="begin" w:fldLock="1"/>
      </w:r>
      <w:r w:rsidR="000B42F8" w:rsidRPr="00224E43">
        <w:rPr>
          <w:rFonts w:ascii="Arial" w:hAnsi="Arial" w:cs="Arial"/>
        </w:rPr>
        <w:instrText>ADDIN CSL_CITATION { "citationItems" : [ { "id" : "ITEM-1", "itemData" : { "ISSN" : "1341-1357", "PMID" : "17660680", "abstract" : "Although a number of obesity animal models have been reported, each model possesses different characteristics of obesity, suggesting care should be taken in choosing an animal model suitable for the experimental purpose. In this report, we fed 4-(young) and 52-week-old (middle-aged) C57BL/6J (B6) and young BALB/cA (BALB/c) mice with a high fat diet (HFD) for 9 weeks, and investigated the clinical and histological characteristics of obesity. In BALB/c mice, males gained more body weight and body fat weight and had higher energy intake than females by HFD feeding. Comparing the effect of HFD feeding between the strains of mice, BALB/c male mice accumulated more hepatic lipid than B6 male mice. In addition, middle-aged B6 mice increased the ratio of fat to body weight and hepatic lipid accumulation more than young mice. In conclusion, the characteristics of obesity induced by HFD feeding were influenced by the sex, strain and age of mice. Sex steroid hormones, hepatic lipid metabolism and systemic metabolism might be involved in these factors. The basic data in this study will be useful for the development of animal models of high fat diet-induced obesity.", "author" : [ { "dropping-particle" : "", "family" : "Nishikawa", "given" : "Satomi", "non-dropping-particle" : "", "parse-names" : false, "suffix" : "" }, { "dropping-particle" : "", "family" : "Yasoshima", "given" : "Akira", "non-dropping-particle" : "", "parse-names" : false, "suffix" : "" }, { "dropping-particle" : "", "family" : "Doi", "given" : "Kunio", "non-dropping-particle" : "", "parse-names" : false, "suffix" : "" }, { "dropping-particle" : "", "family" : "Nakayama", "given" : "Hiroyuki", "non-dropping-particle" : "", "parse-names" : false, "suffix" : "" }, { "dropping-particle" : "", "family" : "Uetsuka", "given" : "Koji", "non-dropping-particle" : "", "parse-names" : false, "suffix" : "" } ], "container-title" : "Experimental animals", "id" : "ITEM-1", "issue" : "4", "issued" : { "date-parts" : [ [ "2007", "7" ] ] }, "page" : "263-272", "title" : "Involvement of sex, strain and age factors in high fat diet-induced obesity in C57BL/6J and BALB/cA mice", "type" : "article-journal", "volume" : "56" }, "uris" : [ "http://www.mendeley.com/documents/?uuid=da809269-9145-3e16-a6ba-8538efab19f9" ] }, { "id" : "ITEM-2", "itemData" : { "DOI" : "10.1038/oby.2009.273", "ISSN" : "1930-739X", "PMID" : "19730425", "abstract" : "Obesity is a potential risk factor for cognitive deficits in the elder humans. Using a high-fat diet (HFD)-induced obese mouse model, we investigated the impacts of HFD on obesity, metabolic and stress hormones, learning performance, and hippocampal synaptic plasticity. Both male and female C57BL/6J mice fed with HFD (3 weeks to 9-12 months) gained significantly more weights than the sex-specific control groups. Compared with the obese female mice, the obese males had similar energy intake but developed more weight gains. The obese male mice developed hyperglycemia, hyperinsulinemia, hypercholesterolemia, and hyperleptinemia, but not hypertriglyceridemia. The obese females had less hyperinsulinemia and hypercholesterolemia than the obese males, and no hyperglycemia and hypertriglyceridemia. In the contextual fear conditioning and step-down passive avoidance tasks, the obese male, but not female, mice showed poorer learning performance than their normal counterparts. These learning deficits were not due to sensorimotor impairment as verified by the open-field and hot-plate tests. Although, basal synaptic transmission characteristics (input-output transfer and paired-pulse facilitation (PPF) ratio) were not significantly different between normal and HFD groups, the magnitudes of synaptic plasticity (long-term potentiation (LTP) and long-term depression (LTD)) were lower at the Schaffer collateral-CA1 synapses of the hippocampal slices isolated from the obese male, but not female, mice, as compared with their sex-specific controls. Our results suggest that male mice are more vulnerable than the females to the impacts of HFD on weight gains, metabolic alterations and deficits of learning, and hippocampal synaptic plasticity.", "author" : [ { "dropping-particle" : "", "family" : "Hwang", "given" : "Ling-Ling", "non-dropping-particle" : "", "parse-names" : false, "suffix" : "" }, { "dropping-particle" : "", "family" : "Wang", "given" : "Chien-Hua", "non-dropping-particle" : "", "parse-names" : false, "suffix" : "" }, { "dropping-particle" : "", "family" : "Li", "given" : "Tzu-Ling", "non-dropping-particle" : "", "parse-names" : false, "suffix" : "" }, { "dropping-particle" : "", "family" : "Chang", "given" : "Shih-Dar", "non-dropping-particle" : "", "parse-names" : false, "suffix" : "" }, { "dropping-particle" : "", "family" : "Lin", "given" : "Li-Chun", "non-dropping-particle" : "", "parse-names" : false, "suffix" : "" }, { "dropping-particle" : "", "family" : "Chen", "given" : "Ching-Ping", "non-dropping-particle" : "", "parse-names" : false, "suffix" : "" }, { "dropping-particle" : "", "family" : "Chen", "given" : "Chiung-Tong", "non-dropping-particle" : "", "parse-names" : false, "suffix" : "" }, { "dropping-particle" : "", "family" : "Liang", "given" : "Keng-Chen", "non-dropping-particle" : "", "parse-names" : false, "suffix" : "" }, { "dropping-particle" : "", "family" : "Ho", "given" : "Ing-Kang", "non-dropping-particle" : "", "parse-names" : false, "suffix" : "" }, { "dropping-particle" : "", "family" : "Yang", "given" : "Wei-Shiung", "non-dropping-particle" : "", "parse-names" : false, "suffix" : "" }, { "dropping-particle" : "", "family" : "Chiou", "given" : "Lih-Chu", "non-dropping-particle" : "", "parse-names" : false, "suffix" : "" } ], "container-title" : "Obesity (Silver Spring, Md.)", "id" : "ITEM-2", "issue" : "3", "issued" : { "date-parts" : [ [ "2010", "3", "3" ] ] }, "page" : "463-469", "title" : "Sex differences in high-fat diet-induced obesity, metabolic alterations and learning, and synaptic plasticity deficits in mice", "type" : "article-journal", "volume" : "18" }, "uris" : [ "http://www.mendeley.com/documents/?uuid=e5a27295-4650-33b8-b0b2-c521380679ba" ] } ], "mendeley" : { "formattedCitation" : "(355,356)", "plainTextFormattedCitation" : "(355,356)", "previouslyFormattedCitation" : "(355,356)"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(355,356)</w:t>
      </w:r>
      <w:r w:rsidRPr="00224E43">
        <w:rPr>
          <w:rFonts w:ascii="Arial" w:hAnsi="Arial" w:cs="Arial"/>
        </w:rPr>
        <w:fldChar w:fldCharType="end"/>
      </w:r>
      <w:r w:rsidRPr="00224E43">
        <w:rPr>
          <w:rFonts w:ascii="Arial" w:hAnsi="Arial" w:cs="Arial"/>
        </w:rPr>
        <w:t xml:space="preserve">. Furthermore, the periovarian (visceral) fat pad in female mice has been shown to be more insulin sensitive than the inguinal fat pad </w:t>
      </w:r>
      <w:r w:rsidRPr="00224E43">
        <w:rPr>
          <w:rFonts w:ascii="Arial" w:hAnsi="Arial" w:cs="Arial"/>
        </w:rPr>
        <w:fldChar w:fldCharType="begin" w:fldLock="1"/>
      </w:r>
      <w:r w:rsidR="000B42F8" w:rsidRPr="00224E43">
        <w:rPr>
          <w:rFonts w:ascii="Arial" w:hAnsi="Arial" w:cs="Arial"/>
        </w:rPr>
        <w:instrText>ADDIN CSL_CITATION { "citationItems" : [ { "id" : "ITEM-1", "itemData" : { "DOI" : "10.2337/db08-1054", "ISSN" : "1939-327X", "PMID" : "19136652", "abstract" : "OBJECTIVE To investigate how insulin sensitivity and glucose metabolism differ in adipocytes between different fat depots of male and female mice and how sex steroids contribute to these differences. RESEARCH DESIGN AND METHODS Adipocytes from intra-abdominal/perigonadal (PG) and subcutaneous (SC) adipose tissue from normal, castrated, or steroid-implanted animals were isolated and analyzed for differences in insulin sensitivity and glucose metabolism. RESULTS Adipocytes from both PG and SC depots of females have increased lipogenic rates compared with those from males. In females, intra-abdominal PG adipocytes are more insulin-sensitive than SC adipocytes and more insulin-sensitive than male adipocytes from either depot. When stimulated by low physiological concentrations of insulin, female PG adipocytes show a robust increase in Akt and extracellular signal-related kinase (ERK) phosphorylation and lipogenesis, whereas male adipocytes show activation only at higher insulin concentrations. Adipocytes from females have higher mRNA/protein levels of several genes involved in glucose and lipid metabolism. After castration, adipocytes of male mice showed increased insulin sensitivity and increased lipogenic rates, whereas adipocytes of females demonstrate decreased lipid production. Increasing estrogen above physiological levels, however, also reduced lipid synthesis in females, whereas increasing dihydrotestosterone in males had no effect. CONCLUSIONS There are major sex differences in insulin sensitivity in adipose tissue, particularly in the intra-abdominal depot, that are regulated by physiological levels of sex steroids. The increased sensitivity to insulin and lipogenesis observed in adipocytes from females may account for their lower level of insulin resistance and diabetes risk despite similar or higher fat content than in males.", "author" : [ { "dropping-particle" : "", "family" : "Macotela", "given" : "Yazmin", "non-dropping-particle" : "", "parse-names" : false, "suffix" : "" }, { "dropping-particle" : "", "family" : "Boucher", "given" : "Jeremie", "non-dropping-particle" : "", "parse-names" : false, "suffix" : "" }, { "dropping-particle" : "", "family" : "Tran", "given" : "Thien T", "non-dropping-particle" : "", "parse-names" : false, "suffix" : "" }, { "dropping-particle" : "", "family" : "Kahn", "given" : "C Ronald", "non-dropping-particle" : "", "parse-names" : false, "suffix" : "" } ], "container-title" : "Diabetes", "id" : "ITEM-1", "issue" : "4", "issued" : { "date-parts" : [ [ "2009", "4", "1" ] ] }, "page" : "803-82", "title" : "Sex and depot differences in adipocyte insulin sensitivity and glucose metabolism", "type" : "article-journal", "volume" : "58" }, "uris" : [ "http://www.mendeley.com/documents/?uuid=5e8991c7-a8b2-3056-b691-8bec4eda7cfb" ] } ], "mendeley" : { "formattedCitation" : "(354)", "plainTextFormattedCitation" : "(354)", "previouslyFormattedCitation" : "(354)"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(354)</w:t>
      </w:r>
      <w:r w:rsidRPr="00224E43">
        <w:rPr>
          <w:rFonts w:ascii="Arial" w:hAnsi="Arial" w:cs="Arial"/>
        </w:rPr>
        <w:fldChar w:fldCharType="end"/>
      </w:r>
      <w:r w:rsidRPr="00224E43">
        <w:rPr>
          <w:rFonts w:ascii="Arial" w:hAnsi="Arial" w:cs="Arial"/>
        </w:rPr>
        <w:t xml:space="preserve">, which is contrary to human data </w:t>
      </w:r>
      <w:r w:rsidR="00D81829" w:rsidRPr="00224E43">
        <w:rPr>
          <w:rFonts w:ascii="Arial" w:hAnsi="Arial" w:cs="Arial"/>
        </w:rPr>
        <w:t>that indicates in</w:t>
      </w:r>
      <w:r w:rsidRPr="00224E43">
        <w:rPr>
          <w:rFonts w:ascii="Arial" w:hAnsi="Arial" w:cs="Arial"/>
        </w:rPr>
        <w:t xml:space="preserve"> women the gluteal and femoral depots are more insulin sensitive relative to the visceral AT </w:t>
      </w:r>
      <w:r w:rsidRPr="00224E43">
        <w:rPr>
          <w:rFonts w:ascii="Arial" w:hAnsi="Arial" w:cs="Arial"/>
        </w:rPr>
        <w:fldChar w:fldCharType="begin" w:fldLock="1"/>
      </w:r>
      <w:r w:rsidR="000B42F8" w:rsidRPr="00224E43">
        <w:rPr>
          <w:rFonts w:ascii="Arial" w:hAnsi="Arial" w:cs="Arial"/>
        </w:rPr>
        <w:instrText>ADDIN CSL_CITATION { "citationItems" : [ { "id" : "ITEM-1", "itemData" : { "ISSN" : "0012-1797", "PMID" : "9313753", "abstract" : "Whether visceral adipose tissue has a uniquely powerful association with insulin resistance or whether subcutaneous abdominal fat shares this link has generated controversy in the area of body composition and insulin sensitivity. An additional issue is the potential role of fat deposition within skeletal muscle and the relationship with insulin resistance. To address these matters, the current study was undertaken to measure body composition, aerobic fitness, and insulin sensitivity within a cohort of sedentary healthy men (n = 26) and women (n = 28). The subjects, who ranged from lean to obese (BMI 19.6-41.0 kg/m2), underwent dual energy X-ray absorptiometry (DEXA) to measure fat-free mass (FFM) and fat mass (FM), computed tomography to measure cross-sectional abdominal subcutaneous and visceral adipose tissue, and computed tomography (CT) of mid-thigh to measure muscle cross-sectional area, muscle attenuation, and subcutaneous fat. Insulin sensitivity was measured using the glucose clamp technique (40 mU.m-2.min-1), in conjunction with [3-3H]glucose isotope dilution. Maximal aerobic power (VO2max) was determined using an incremental cycling test. Insulin-stimulated glucose disposal (Rd) ranged from 3.03 to 16.83 mg.min-1.kg-1 FFM. Rd was negatively correlated with FM (r = -0.58), visceral fat (r = -0.52), subcutaneous abdominal fat (r = -0.61), and thigh fat (r = -0.38) and positively correlated with muscle attenuation (r = 0.48) and VO2max (r = 0.26, P &lt; 0.05). In addition to manifesting the strongest simple correlation with insulin sensitivity, in stepwise multiple regression, subcutaneous abdominal fat retained significance after adjusting for visceral fat, while the converse was not found. Muscle attenuation contributed independent significance to multiple regression models of body composition and insulin sensitivity, and in analysis of obese subjects, muscle attenuation was the strongest single correlate of insulin resistance. In summary, as a component of central adiposity, subcutaneous abdominal fat has as strong an association with insulin resistance as visceral fat, and altered muscle composition, suggestive of increased fat content, is an important independent marker of insulin resistance in obesity.", "author" : [ { "dropping-particle" : "", "family" : "Goodpaster", "given" : "B H", "non-dropping-particle" : "", "parse-names" : false, "suffix" : "" }, { "dropping-particle" : "", "family" : "Thaete", "given" : "F L", "non-dropping-particle" : "", "parse-names" : false, "suffix" : "" }, { "dropping-particle" : "", "family" : "Simoneau", "given" : "J A", "non-dropping-particle" : "", "parse-names" : false, "suffix" : "" }, { "dropping-particle" : "", "family" : "Kelley", "given" : "D E", "non-dropping-particle" : "", "parse-names" : false, "suffix" : "" } ], "container-title" : "Diabetes", "id" : "ITEM-1", "issue" : "10", "issued" : { "date-parts" : [ [ "1997", "10" ] ] }, "page" : "1579-1585", "title" : "Subcutaneous abdominal fat and thigh muscle composition predict insulin sensitivity independently of visceral fat", "type" : "article-journal", "volume" : "46" }, "uris" : [ "http://www.mendeley.com/documents/?uuid=1e766766-b6c9-38de-a16f-74f9fa05ab54" ] } ], "mendeley" : { "formattedCitation" : "(357)", "plainTextFormattedCitation" : "(357)", "previouslyFormattedCitation" : "(357)"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(357)</w:t>
      </w:r>
      <w:r w:rsidRPr="00224E43">
        <w:rPr>
          <w:rFonts w:ascii="Arial" w:hAnsi="Arial" w:cs="Arial"/>
        </w:rPr>
        <w:fldChar w:fldCharType="end"/>
      </w:r>
      <w:r w:rsidRPr="00224E43">
        <w:rPr>
          <w:rFonts w:ascii="Arial" w:hAnsi="Arial" w:cs="Arial"/>
        </w:rPr>
        <w:t>.</w:t>
      </w:r>
    </w:p>
    <w:p w14:paraId="454C2D5B" w14:textId="77777777" w:rsidR="00D81829" w:rsidRPr="00224E43" w:rsidRDefault="00D81829" w:rsidP="00224E43">
      <w:pPr>
        <w:spacing w:after="0" w:line="276" w:lineRule="auto"/>
        <w:ind w:firstLine="0"/>
        <w:contextualSpacing/>
        <w:rPr>
          <w:rFonts w:ascii="Arial" w:hAnsi="Arial" w:cs="Arial"/>
        </w:rPr>
      </w:pPr>
    </w:p>
    <w:p w14:paraId="1333CBEB" w14:textId="4C71D02D" w:rsidR="00B22DFD" w:rsidRPr="00224E43" w:rsidRDefault="00B22DFD" w:rsidP="00224E43">
      <w:pPr>
        <w:spacing w:after="0" w:line="276" w:lineRule="auto"/>
        <w:ind w:firstLine="0"/>
        <w:contextualSpacing/>
        <w:rPr>
          <w:rFonts w:ascii="Arial" w:hAnsi="Arial" w:cs="Arial"/>
        </w:rPr>
      </w:pPr>
      <w:r w:rsidRPr="00224E43">
        <w:rPr>
          <w:rFonts w:ascii="Arial" w:hAnsi="Arial" w:cs="Arial"/>
        </w:rPr>
        <w:t>Current literature suggests that the s</w:t>
      </w:r>
      <w:r w:rsidR="00754BE5" w:rsidRPr="00224E43">
        <w:rPr>
          <w:rFonts w:ascii="Arial" w:hAnsi="Arial" w:cs="Arial"/>
        </w:rPr>
        <w:t>ecretion patterns of adipokines</w:t>
      </w:r>
      <w:r w:rsidRPr="00224E43">
        <w:rPr>
          <w:rFonts w:ascii="Arial" w:hAnsi="Arial" w:cs="Arial"/>
        </w:rPr>
        <w:t xml:space="preserve"> </w:t>
      </w:r>
      <w:r w:rsidR="00754BE5" w:rsidRPr="00224E43">
        <w:rPr>
          <w:rFonts w:ascii="Arial" w:hAnsi="Arial" w:cs="Arial"/>
        </w:rPr>
        <w:t>(</w:t>
      </w:r>
      <w:r w:rsidRPr="00224E43">
        <w:rPr>
          <w:rFonts w:ascii="Arial" w:hAnsi="Arial" w:cs="Arial"/>
        </w:rPr>
        <w:t>including leptin, interleukin</w:t>
      </w:r>
      <w:r w:rsidR="00754BE5" w:rsidRPr="00224E43">
        <w:rPr>
          <w:rFonts w:ascii="Arial" w:hAnsi="Arial" w:cs="Arial"/>
        </w:rPr>
        <w:t>-6, and tumor necrosis factor α)</w:t>
      </w:r>
      <w:r w:rsidRPr="00224E43">
        <w:rPr>
          <w:rFonts w:ascii="Arial" w:hAnsi="Arial" w:cs="Arial"/>
        </w:rPr>
        <w:t xml:space="preserve"> in the visceral versus subcutaneous depots of humans are relatively similar to that of rodents. Interestingly, lower body AT has been shown to secrete more metabolically favorable adipokines such as adiponectin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"10.2337/db11-1810", "ISSN" : "1939-327X", "PMID" : "22492525", "abstract" : "The expansion of lower-body adipose tissue (AT) is paradoxically associated with reduced cardiovascular disease and diabetes risk. We examined whether the beneficial metabolic properties of lower-body AT are related to the production and release of the insulin-sensitizing lipokine palmitoleate (16:1n-7). Using venoarterial difference sampling, we investigated the relative release of 16:1n-7 from lower-body (gluteofemoral) and upper-body (abdominal subcutaneous) AT depots. Paired gluteofemoral and abdominal subcutaneous AT samples were analyzed for triglyceride fatty acid composition and mRNA expression. Finally, the triglyceride fatty acid composition of isolated human preadipocytes was determined. Relative release of 16:1n-7 was markedly higher from gluteofemoral AT compared with abdominal subcutaneous AT. Stearoyl-CoA desaturase 1 (SCD1), the key enzyme involved in endogenous 16:1n-7 production, was more highly expressed in gluteofemoral AT and was associated with greater enrichment of 16:1n-7. Furthermore, isolated human preadipocytes from gluteofemoral AT displayed a higher content of SCD1-derived fatty acids. We demonstrate that human gluteofemoral AT plays a major role in determining systemic concentrations of the lipokine palmitoleate. Moreover, this appears to be an inherent feature of gluteofemoral AT. We propose that the beneficial metabolic properties of lower-body AT may be partly explained by the intrinsically greater production and release of palmitoleate.", "author" : [ { "dropping-particle" : "", "family" : "Pinnick", "given" : "Katherine E", "non-dropping-particle" : "", "parse-names" : false, "suffix" : "" }, { "dropping-particle" : "", "family" : "Neville", "given" : "Matt J", "non-dropping-particle" : "", "parse-names" : false, "suffix" : "" }, { "dropping-particle" : "", "family" : "Fielding", "given" : "Barbara A", "non-dropping-particle" : "", "parse-names" : false, "suffix" : "" }, { "dropping-particle" : "", "family" : "Frayn", "given" : "Keith N", "non-dropping-particle" : "", "parse-names" : false, "suffix" : "" }, { "dropping-particle" : "", "family" : "Karpe", "given" : "Fredrik", "non-dropping-particle" : "", "parse-names" : false, "suffix" : "" }, { "dropping-particle" : "", "family" : "Hodson", "given" : "Leanne", "non-dropping-particle" : "", "parse-names" : false, "suffix" : "" } ], "container-title" : "Diabetes", "id" : "ITEM-1", "issue" : "6", "issued" : { "date-parts" : [ [ "2012", "6", "1" ] ] }, "page" : "1399-1403", "title" : "Gluteofemoral adipose tissue plays a major role in production of the lipokine palmitoleate in humans", "type" : "article-journal", "volume" : "61" }, "uris" : [ "http://www.mendeley.com/documents/?uuid=1e8bfeae-76a6-3caa-9261-b4cbc78af6dd" ] } ], "mendeley" : { "formattedCitation" : "(358)", "plainTextFormattedCitation" : "(358)", "previouslyFormattedCitation" : "(358)"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(358)</w:t>
      </w:r>
      <w:r w:rsidRPr="00224E43">
        <w:rPr>
          <w:rFonts w:ascii="Arial" w:hAnsi="Arial" w:cs="Arial"/>
        </w:rPr>
        <w:fldChar w:fldCharType="end"/>
      </w:r>
      <w:r w:rsidRPr="00224E43">
        <w:rPr>
          <w:rFonts w:ascii="Arial" w:hAnsi="Arial" w:cs="Arial"/>
        </w:rPr>
        <w:t xml:space="preserve">. These observations are similar in rodents studies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"10.1016/j.cmet.2008.04.004", "ISSN" : "1932-7420", "PMID" : "18460332", "abstract" : "Subcutaneous (SC) and visceral (VIS) obesity are associated with different risks of diabetes and the metabolic syndrome. To elucidate whether these differences are due to anatomic location or intrinsic differences in adipose depots, we characterized mice after transplantation of SC or VIS fat from donor mice into either SC or VIS regions of recipient mice. The group with SC fat transplanted into the VIS cavity exhibited decreased body weight, total fat mass, and glucose and insulin levels. These mice also exhibited improved insulin sensitivity during hyperinsulinemic-euglycemic clamps with increased whole-body glucose uptake, glucose uptake into endogenous fat, and insulin suppression of hepatic glucose production. These effects were observed to a lesser extent with SC fat transplanted to the SC area, whereas VIS fat transplanted to the VIS area was without effect. These data suggest that SC fat is intrinsically different from VIS fat and produces substances that can act systemically to improve glucose metabolism.", "author" : [ { "dropping-particle" : "", "family" : "Tran", "given" : "Thien T", "non-dropping-particle" : "", "parse-names" : false, "suffix" : "" }, { "dropping-particle" : "", "family" : "Yamamoto", "given" : "Yuji", "non-dropping-particle" : "", "parse-names" : false, "suffix" : "" }, { "dropping-particle" : "", "family" : "Gesta", "given" : "Stephane", "non-dropping-particle" : "", "parse-names" : false, "suffix" : "" }, { "dropping-particle" : "", "family" : "Kahn", "given" : "C Ronald", "non-dropping-particle" : "", "parse-names" : false, "suffix" : "" } ], "container-title" : "Cell metabolism", "id" : "ITEM-1", "issue" : "5", "issued" : { "date-parts" : [ [ "2008", "5" ] ] }, "page" : "410-420", "title" : "Beneficial effects of subcutaneous fat transplantation on metabolism", "type" : "article-journal", "volume" : "7" }, "uris" : [ "http://www.mendeley.com/documents/?uuid=c4b4ffb7-9a20-3885-9dc3-3b1b64b5dd85" ] } ], "mendeley" : { "formattedCitation" : "(340)", "plainTextFormattedCitation" : "(340)", "previouslyFormattedCitation" : "(340)"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(340)</w:t>
      </w:r>
      <w:r w:rsidRPr="00224E43">
        <w:rPr>
          <w:rFonts w:ascii="Arial" w:hAnsi="Arial" w:cs="Arial"/>
        </w:rPr>
        <w:fldChar w:fldCharType="end"/>
      </w:r>
      <w:r w:rsidRPr="00224E43">
        <w:rPr>
          <w:rFonts w:ascii="Arial" w:hAnsi="Arial" w:cs="Arial"/>
        </w:rPr>
        <w:t xml:space="preserve">. </w:t>
      </w:r>
    </w:p>
    <w:p w14:paraId="73312287" w14:textId="77777777" w:rsidR="00D81829" w:rsidRPr="00224E43" w:rsidRDefault="00D81829" w:rsidP="00224E43">
      <w:pPr>
        <w:spacing w:after="0" w:line="276" w:lineRule="auto"/>
        <w:ind w:firstLine="0"/>
        <w:rPr>
          <w:rFonts w:ascii="Arial" w:hAnsi="Arial" w:cs="Arial"/>
        </w:rPr>
      </w:pPr>
    </w:p>
    <w:p w14:paraId="1E71BF98" w14:textId="77777777" w:rsidR="00D81829" w:rsidRPr="00224E43" w:rsidRDefault="00B22DFD" w:rsidP="00224E43">
      <w:pPr>
        <w:spacing w:after="0" w:line="276" w:lineRule="auto"/>
        <w:ind w:firstLine="0"/>
        <w:rPr>
          <w:rFonts w:ascii="Arial" w:hAnsi="Arial" w:cs="Arial"/>
        </w:rPr>
      </w:pPr>
      <w:r w:rsidRPr="00224E43">
        <w:rPr>
          <w:rFonts w:ascii="Arial" w:hAnsi="Arial" w:cs="Arial"/>
        </w:rPr>
        <w:t xml:space="preserve">While lipolysis can be stimulated in rodents and humans under similar physiological conditions, important biological differences in AT lipolysis among these species have been suggested. The </w:t>
      </w:r>
      <w:r w:rsidRPr="00224E43">
        <w:rPr>
          <w:rFonts w:ascii="Arial" w:hAnsi="Arial" w:cs="Arial"/>
        </w:rPr>
        <w:lastRenderedPageBreak/>
        <w:t xml:space="preserve">β1 and β2 adrenergic receptors (AR) are ubiquitously expressed in rodents and humans, while β3-AR expression is confined to white AT in rodents and only marginally expressed in human adipocytes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"10.1152/ajpgi.00554.2006", "ISSN" : "0193-1857", "PMID" : "17218471", "abstract" : "Triacylglycerol (TAG) stored in adipose tissue can be rapidly mobilized by the hydrolytic action of lipases, with the release of fatty acids (FA) that are used by other tissues during times of energy deprivation. Unlike synthesis of TAG, which occurs not only in adipose tissue but also in other tissues such as liver for very-low-density lipoprotein formation, hydrolysis of TAG, lipolysis, predominantly occurs in adipose tissue. Until recently, hormone-sensitive lipase was considered to be the key rate-limiting enzyme responsible for regulating TAG mobilization. However, recent studies on hormone-sensitive lipase-null mice have challenged such a concept. A novel lipase named desnutrin/ATGL has been recently discovered to play a key role in lipolysis in adipocytes. Lipolysis is under tight hormonal regulation. Although opposing regulation of lipolysis in adipose tissue by insulin and catecholami nes is well understood, autocrine/paracrine factors may also participate in its regulation. Intricate cooperation of these endocrine and autocrine/paracrine factors leads to a fine regulation of lipolysis in adipocytes, needed for energy homeostasis. In this review, we summarize and discuss the recent progress made in the regulation of adipocyte lipolysis.", "author" : [ { "dropping-particle" : "", "family" : "Jaworski", "given" : "Kathy", "non-dropping-particle" : "", "parse-names" : false, "suffix" : "" }, { "dropping-particle" : "", "family" : "Sarkadi-Nagy", "given" : "Eszter", "non-dropping-particle" : "", "parse-names" : false, "suffix" : "" }, { "dropping-particle" : "", "family" : "Duncan", "given" : "Robin E", "non-dropping-particle" : "", "parse-names" : false, "suffix" : "" }, { "dropping-particle" : "", "family" : "Ahmadian", "given" : "Maryam", "non-dropping-particle" : "", "parse-names" : false, "suffix" : "" }, { "dropping-particle" : "", "family" : "Sul", "given" : "Hei Sook", "non-dropping-particle" : "", "parse-names" : false, "suffix" : "" } ], "container-title" : "American journal of physiology. Gastrointestinal and liver physiology", "id" : "ITEM-1", "issue" : "1", "issued" : { "date-parts" : [ [ "2007", "7" ] ] }, "page" : "G1-G4", "title" : "Regulation of triglyceride metabolism. IV. Hormonal regulation of lipolysis in adipose tissue", "type" : "article-journal", "volume" : "293" }, "uris" : [ "http://www.mendeley.com/documents/?uuid=47bf069e-2f9d-3767-b0d6-59e828f61b5f" ] } ], "mendeley" : { "formattedCitation" : "(359)", "plainTextFormattedCitation" : "(359)", "previouslyFormattedCitation" : "(359)"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(359)</w:t>
      </w:r>
      <w:r w:rsidRPr="00224E43">
        <w:rPr>
          <w:rFonts w:ascii="Arial" w:hAnsi="Arial" w:cs="Arial"/>
        </w:rPr>
        <w:fldChar w:fldCharType="end"/>
      </w:r>
      <w:r w:rsidRPr="00224E43">
        <w:rPr>
          <w:rFonts w:ascii="Arial" w:hAnsi="Arial" w:cs="Arial"/>
        </w:rPr>
        <w:t xml:space="preserve">. The α2-ARs are highly expressed in the subcutaneous AT of humans and act to inhibit lipolysis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"10.1016/J.PHRS.2006.03.009", "ISSN" : "1043-6618", "abstract" : "Adipose tissue lipolysis is the catabolic process leading to the breakdown of triglycerides stored in fat cells and release of fatty acids and glycerol. Recent work has revealed that lipolysis is not a simple metabolic pathway stimulated by catecholamines and inhibited by insulin. There have been new discoveries on the endocrine and paracrine regulation of lipolysis and on the molecular mechanisms of triglyceride hydrolysis. Catecholamines modulate lipolysis through lipolytic beta-adrenoceptor and antilipolytic alpha2-adrenoceptor. Recent studies have allowed a better understanding of the relative contribution of the two types of receptors and provided evidence for the in vivo involvement of alpha2-adrenoceptors in the physiological control of subcutaneous adipose tissue lipolysis. A puzzling observation is the characterization of a residual catecholamine-induced lipolysis in mice deficient in beta-adrenoceptors. A novel lipolytic system has been characterized in human fat cells. Natriuretic peptides stimulate lipolysis through a cGMP-dependent pathway. There are other lipolytic pathways active in human fat cells which importance is not fully understood. Forty years after the description of the antilipolytic effect of nicotinic acid, the receptors have been identified. Adrenomedullin which is produced by adipocytes exert an antilipolytic effect through an indirect mechanism involving nitric oxide. The molecular details of the lipolytic reaction are not fully understood. The role of the lipases has been re-evaluated with the cloning of adipose triglyceride lipase. Hormone-sensitive lipase appears as the major lipase for catecholamine and natriuretic peptide-stimulated lipolysis whereas adipose triglyceride lipase mediates the hydrolysis of triglycerides during basal lipolysis. Translocation of hormone-sensitive lipase bound to the adipocyte lipid binding protein to the lipid droplet seems to be an important step during lipolytic activation. Re-organization of the lipid droplet coating by perilipins facilitates the access of the enzyme. The role of other lipid-interacting proteins in lipolysis is still unclear. The proteins involved in the lipolytic process constitute drug targets for the treatment of obesity and the metabolic syndrome. The oldest example is nicotinic acid (niacin) used as a hypolipidaemic drug. A first approach consists in molecules stimulating lipolysis and oxidation of the released fatty acids to decrease fat stores. A second approach \u2026", "author" : [ { "dropping-particle" : "", "family" : "Langin", "given" : "Dominique", "non-dropping-particle" : "", "parse-names" : false, "suffix" : "" } ], "container-title" : "Pharmacological Research", "id" : "ITEM-1", "issue" : "6", "issued" : { "date-parts" : [ [ "2006", "6", "1" ] ] }, "page" : "482-491", "publisher" : "Academic Press", "title" : "Adipose tissue lipolysis as a metabolic pathway to define pharmacological strategies against obesity and the metabolic syndrome", "type" : "article-journal", "volume" : "53" }, "uris" : [ "http://www.mendeley.com/documents/?uuid=28fc9e8b-0b2d-38b7-ac09-8cd2e13ffce0" ] } ], "mendeley" : { "formattedCitation" : "(360)", "plainTextFormattedCitation" : "(360)", "previouslyFormattedCitation" : "(360)"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(360)</w:t>
      </w:r>
      <w:r w:rsidRPr="00224E43">
        <w:rPr>
          <w:rFonts w:ascii="Arial" w:hAnsi="Arial" w:cs="Arial"/>
        </w:rPr>
        <w:fldChar w:fldCharType="end"/>
      </w:r>
      <w:r w:rsidRPr="00224E43">
        <w:rPr>
          <w:rFonts w:ascii="Arial" w:hAnsi="Arial" w:cs="Arial"/>
        </w:rPr>
        <w:t xml:space="preserve">, but are absent in rodent adipocytes. Though common factors, including catecholamines, growth hormone, and cortisol, are similar among species in regulating lipolysis, differences in the response to other lipolytic agents have also been reported. Natriuretic peptide induces lipolysis in humans, but not in rodents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"10.1152/ajpregu.00453.2001", "ISSN" : "0363-6119", "abstract" : "We have recently demonstrated that natriuretic peptides (NPs), which are known for regulation of blood pressure via membrane guanylyl cyclase (GC) receptors, are lipolytic in human adipose tissue. In this study, we compared the NP control of lipolysis in adipocytes from humans, nonhuman primates (macaques), rodents (rats, mice, hamsters), and nonrodent mammals (rabbits, dogs). Isolated adipocytes from these species were exposed to increasing concentrations of atrial NP (ANP) or isoproterenol (\u03b2-adrenergic agonist). Although isoproterenol was lipolytic in all of the species, ANP only enhanced lipolysis in human and macaque adipocytes. In primate fat cells, NP-induced lipolysis involved a cGMP-dependent pathway. Binding studies and real-time quantitative PCR assays revealed that rat adipocytes expressed a higher density of NP receptors compared with humans but with a different subtype pattern of expression; type-A GC receptors predominate in human fat cells. This was also confirmed by the weak GC-activity s...", "author" : [ { "dropping-particle" : "", "family" : "Sengen\u00e8s", "given" : "Coralie", "non-dropping-particle" : "", "parse-names" : false, "suffix" : "" }, { "dropping-particle" : "", "family" : "Zakaroff-Girard", "given" : "Alexia", "non-dropping-particle" : "", "parse-names" : false, "suffix" : "" }, { "dropping-particle" : "", "family" : "Moulin", "given" : "Agn\u00e8s", "non-dropping-particle" : "", "parse-names" : false, "suffix" : "" }, { "dropping-particle" : "", "family" : "Berlan", "given" : "Michel", "non-dropping-particle" : "", "parse-names" : false, "suffix" : "" }, { "dropping-particle" : "", "family" : "Bouloumi\u00e9", "given" : "Anne", "non-dropping-particle" : "", "parse-names" : false, "suffix" : "" }, { "dropping-particle" : "", "family" : "Lafontan", "given" : "Max", "non-dropping-particle" : "", "parse-names" : false, "suffix" : "" }, { "dropping-particle" : "", "family" : "Galitzky", "given" : "Jean", "non-dropping-particle" : "", "parse-names" : false, "suffix" : "" } ], "container-title" : "American Journal of Physiology-Regulatory, Integrative and Comparative Physiology", "id" : "ITEM-1", "issue" : "1", "issued" : { "date-parts" : [ [ "2002", "7" ] ] }, "page" : "R257-R265", "publisher" : " American Physiological SocietyBethesda, MD ", "title" : "Natriuretic peptide-dependent lipolysis in fat cells is a primate specificity", "type" : "article-journal", "volume" : "283" }, "uris" : [ "http://www.mendeley.com/documents/?uuid=ca56a347-d41a-3011-88fb-b82e8d4287c9" ] } ], "mendeley" : { "formattedCitation" : "(361)", "plainTextFormattedCitation" : "(361)", "previouslyFormattedCitation" : "(361)"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(361)</w:t>
      </w:r>
      <w:r w:rsidRPr="00224E43">
        <w:rPr>
          <w:rFonts w:ascii="Arial" w:hAnsi="Arial" w:cs="Arial"/>
        </w:rPr>
        <w:fldChar w:fldCharType="end"/>
      </w:r>
      <w:r w:rsidRPr="00224E43">
        <w:rPr>
          <w:rFonts w:ascii="Arial" w:hAnsi="Arial" w:cs="Arial"/>
        </w:rPr>
        <w:t xml:space="preserve">, while adrenocorticotropic hormone and alpha-melanocyte-stimulating hormone modulate lipolysis in rodent but not human adipocytes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"10.1007/s00360-003-0377-1", "ISSN" : "0174-1578", "author" : [ { "dropping-particle" : "", "family" : "Kiwaki", "given" : "K.", "non-dropping-particle" : "", "parse-names" : false, "suffix" : "" }, { "dropping-particle" : "", "family" : "Levine", "given" : "J. A.", "non-dropping-particle" : "", "parse-names" : false, "suffix" : "" } ], "container-title" : "Journal of Comparative Physiology B: Biochemical, Systemic, and Environmental Physiology", "id" : "ITEM-1", "issue" : "8", "issued" : { "date-parts" : [ [ "2003", "11", "1" ] ] }, "page" : "675-678", "publisher" : "Springer-Verlag", "title" : "Differential effects of adrenocorticotropic hormone on human and mouse adipose tissue", "type" : "article-journal", "volume" : "173" }, "uris" : [ "http://www.mendeley.com/documents/?uuid=35e33401-10c1-3fe7-8ed4-bd8a990ecd4f" ] }, { "id" : "ITEM-2", "itemData" : { "ISSN" : "0022-2275", "PMID" : "7775857", "abstract" : "The mechanisms that control lipolysis in intra-abdominal fat cells from various primate species, the marmoset (Callithrix jacchus), the baboon (Papio papio), and the macaque (Macaca fascicularis), were compared to those of human intraabdominal fat cells. Selective beta 1- or beta 2-adrenoceptor agonists induced lipolysis in all species. Selective beta 3-agonists (BRL 37344, CL 316243, and SR 58611) acted as partial agonists in marmoset but were inefficient in other primates, including humans. alpha 2-Adrenoceptor number ([3H]RX 8210002 binding) equalized (baboon) or exceeded (other primates) beta 1/beta 2-adrenoceptors ([3H]CGP 12177 binding). Baboon fat cell membranes expressed similar amounts of coupled beta- and alpha 2-adrenoceptors. In all species, norepinephrine- or epinephrine-induced lipolysis did not reach the lipolytic effect of isoproterenol but their effects were enhanced after alpha 2-adrenoceptor blockade. N6-phenylisopropyladenosine (PIA) induced a full antilipolytic effect in baboon, macaque, and human adipocytes through adenosine receptors ([3H]DPCPX binding). Peptide YY (PYY) weakly inhibited lipolysis in baboon. Adrenocorticotropic hormone (ACTH) was inactive whereas parathyroid hormone (PTH) partially stimulated lipolysis in primates. Histamine was partially lipolytic in marmoset only. This study emphasizes the similarities of the mechanisms controlling the lipolysis in nonhuman primate and in human adipocytes and suggests that the baboon and the macaque should provide unique models for the study of the regulation of lipolysis.", "author" : [ { "dropping-particle" : "", "family" : "Bousquet-M\u00e9lou", "given" : "A", "non-dropping-particle" : "", "parse-names" : false, "suffix" : "" }, { "dropping-particle" : "", "family" : "Galitzky", "given" : "J", "non-dropping-particle" : "", "parse-names" : false, "suffix" : "" }, { "dropping-particle" : "", "family" : "Lafontan", "given" : "M", "non-dropping-particle" : "", "parse-names" : false, "suffix" : "" }, { "dropping-particle" : "", "family" : "Berlan", "given" : "M", "non-dropping-particle" : "", "parse-names" : false, "suffix" : "" } ], "container-title" : "Journal of lipid research", "id" : "ITEM-2", "issue" : "3", "issued" : { "date-parts" : [ [ "1995", "3" ] ] }, "page" : "451-461", "title" : "Control of lipolysis in intra-abdominal fat cells of nonhuman primates: comparison with humans.", "type" : "article-journal", "volume" : "36" }, "uris" : [ "http://www.mendeley.com/documents/?uuid=69c038ca-4547-3545-a6a6-663ff8d3b45b" ] } ], "mendeley" : { "formattedCitation" : "(362,363)", "plainTextFormattedCitation" : "(362,363)", "previouslyFormattedCitation" : "(362,363)"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(362,363)</w:t>
      </w:r>
      <w:r w:rsidRPr="00224E43">
        <w:rPr>
          <w:rFonts w:ascii="Arial" w:hAnsi="Arial" w:cs="Arial"/>
        </w:rPr>
        <w:fldChar w:fldCharType="end"/>
      </w:r>
      <w:r w:rsidRPr="00224E43">
        <w:rPr>
          <w:rFonts w:ascii="Arial" w:hAnsi="Arial" w:cs="Arial"/>
        </w:rPr>
        <w:t>. Therefore, it is important to account for these differences and commonalities in AT lipolysis among species.</w:t>
      </w:r>
    </w:p>
    <w:p w14:paraId="1E983A68" w14:textId="77777777" w:rsidR="00D81829" w:rsidRPr="00224E43" w:rsidRDefault="00D81829" w:rsidP="00224E43">
      <w:pPr>
        <w:spacing w:after="0" w:line="276" w:lineRule="auto"/>
        <w:ind w:firstLine="0"/>
        <w:rPr>
          <w:rFonts w:ascii="Arial" w:hAnsi="Arial" w:cs="Arial"/>
        </w:rPr>
      </w:pPr>
    </w:p>
    <w:p w14:paraId="17667FC1" w14:textId="3694C001" w:rsidR="00B22DFD" w:rsidRPr="00224E43" w:rsidRDefault="00B22DFD" w:rsidP="00224E43">
      <w:pPr>
        <w:spacing w:after="0" w:line="276" w:lineRule="auto"/>
        <w:ind w:firstLine="0"/>
        <w:rPr>
          <w:rFonts w:ascii="Arial" w:hAnsi="Arial" w:cs="Arial"/>
        </w:rPr>
      </w:pPr>
      <w:r w:rsidRPr="00224E43">
        <w:rPr>
          <w:rFonts w:ascii="Arial" w:hAnsi="Arial" w:cs="Arial"/>
        </w:rPr>
        <w:t xml:space="preserve">Rodent studies are essential to expand our understanding of pathways underlying the associations between fat distribution and metabolic health and disease. Fortunately, there are </w:t>
      </w:r>
      <w:r w:rsidR="00D81829" w:rsidRPr="00224E43">
        <w:rPr>
          <w:rFonts w:ascii="Arial" w:hAnsi="Arial" w:cs="Arial"/>
        </w:rPr>
        <w:t>many</w:t>
      </w:r>
      <w:r w:rsidRPr="00224E43">
        <w:rPr>
          <w:rFonts w:ascii="Arial" w:hAnsi="Arial" w:cs="Arial"/>
        </w:rPr>
        <w:t xml:space="preserve"> shared traits among rodent fat pads and human fat depots. However, given the clear differences in adipose depot location and physiology between the species, </w:t>
      </w:r>
      <w:r w:rsidR="00D81829" w:rsidRPr="00224E43">
        <w:rPr>
          <w:rFonts w:ascii="Arial" w:hAnsi="Arial" w:cs="Arial"/>
        </w:rPr>
        <w:t>interpretation of experimental data and the extrapolation of conclusions drawn from rodent data to humans should be conducted with appropriate caution and caveats.</w:t>
      </w:r>
    </w:p>
    <w:p w14:paraId="523FC97B" w14:textId="77777777" w:rsidR="00B22DFD" w:rsidRPr="00224E43" w:rsidRDefault="00B22DFD" w:rsidP="00224E43">
      <w:pPr>
        <w:spacing w:after="0" w:line="276" w:lineRule="auto"/>
        <w:ind w:firstLine="0"/>
        <w:rPr>
          <w:rFonts w:ascii="Arial" w:hAnsi="Arial" w:cs="Arial"/>
          <w:b/>
          <w:caps/>
        </w:rPr>
      </w:pPr>
    </w:p>
    <w:p w14:paraId="60D6B85A" w14:textId="1F77692A" w:rsidR="00D05AFA" w:rsidRPr="00281EE2" w:rsidRDefault="00D05AFA" w:rsidP="00224E43">
      <w:pPr>
        <w:spacing w:after="0" w:line="276" w:lineRule="auto"/>
        <w:ind w:firstLine="0"/>
        <w:rPr>
          <w:rFonts w:ascii="Arial" w:hAnsi="Arial" w:cs="Arial"/>
          <w:b/>
          <w:color w:val="00B050"/>
        </w:rPr>
      </w:pPr>
      <w:r w:rsidRPr="00281EE2">
        <w:rPr>
          <w:rFonts w:ascii="Arial" w:hAnsi="Arial" w:cs="Arial"/>
          <w:b/>
          <w:color w:val="00B050"/>
        </w:rPr>
        <w:t>Dermal Adipose Tissue</w:t>
      </w:r>
    </w:p>
    <w:p w14:paraId="430A40BB" w14:textId="77777777" w:rsidR="00073178" w:rsidRPr="00224E43" w:rsidRDefault="00073178" w:rsidP="00224E43">
      <w:pPr>
        <w:spacing w:after="0" w:line="276" w:lineRule="auto"/>
        <w:ind w:firstLine="0"/>
        <w:rPr>
          <w:rFonts w:ascii="Arial" w:hAnsi="Arial" w:cs="Arial"/>
          <w:b/>
        </w:rPr>
      </w:pPr>
    </w:p>
    <w:p w14:paraId="286B31AF" w14:textId="51D26B88" w:rsidR="00D05AFA" w:rsidRPr="00224E43" w:rsidRDefault="00D05AFA" w:rsidP="00224E43">
      <w:pPr>
        <w:spacing w:after="0" w:line="276" w:lineRule="auto"/>
        <w:ind w:firstLine="0"/>
        <w:contextualSpacing/>
        <w:rPr>
          <w:rFonts w:ascii="Arial" w:hAnsi="Arial" w:cs="Arial"/>
        </w:rPr>
      </w:pPr>
      <w:r w:rsidRPr="00224E43">
        <w:rPr>
          <w:rFonts w:ascii="Arial" w:hAnsi="Arial" w:cs="Arial"/>
        </w:rPr>
        <w:t xml:space="preserve">A thick layer of adipocytes, historically referred to as subcutaneous AT, underlies the reticular dermis in both rodents and humans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"10.1111/exd.12450", "ISSN" : "09066705", "PMID" : "24841073", "abstract" : "Here, we explore the evolution and development of skin-associated adipose tissue with the goal of establishing nomenclature for this tissue. Underlying the reticular dermis, a thick layer of adipocytes exists that encases mature hair follicles in rodents and humans. The association of lipid-filled cells with the skin is found in many invertebrate and vertebrate species. Historically, this layer of adipocytes has been termed subcutaneous adipose, hypodermis and subcutis. Recent data have revealed a common precursor for dermal fibroblasts and intradermal adipocytes during development. Furthermore, the development of adipocytes in the skin is independent from that of subcutaneous adipose tissue development. Finally, the role of adipocytes has been shown to be relevant for epidermal homoeostasis during hair follicle regeneration and wound healing. Thus, we propose a refined nomenclature for the cells and adipose tissue underlying the reticular dermis as intradermal adipocytes and dermal white adipose tissue, respectively.", "author" : [ { "dropping-particle" : "", "family" : "Driskell", "given" : "Ryan R.", "non-dropping-particle" : "", "parse-names" : false, "suffix" : "" }, { "dropping-particle" : "", "family" : "Jahoda", "given" : "Colin A. B.", "non-dropping-particle" : "", "parse-names" : false, "suffix" : "" }, { "dropping-particle" : "", "family" : "Chuong", "given" : "Cheng-Ming", "non-dropping-particle" : "", "parse-names" : false, "suffix" : "" }, { "dropping-particle" : "", "family" : "Watt", "given" : "Fiona M.", "non-dropping-particle" : "", "parse-names" : false, "suffix" : "" }, { "dropping-particle" : "", "family" : "Horsley", "given" : "Valerie", "non-dropping-particle" : "", "parse-names" : false, "suffix" : "" } ], "container-title" : "Experimental Dermatology", "id" : "ITEM-1", "issue" : "9", "issued" : { "date-parts" : [ [ "2014", "9" ] ] }, "page" : "629-631", "title" : "Defining dermal adipose tissue", "type" : "article-journal", "volume" : "23" }, "uris" : [ "http://www.mendeley.com/documents/?uuid=863e7f78-e10c-34b1-8756-d9853d7205cb" ] } ], "mendeley" : { "formattedCitation" : "(364)", "plainTextFormattedCitation" : "(364)", "previouslyFormattedCitation" : "(364)"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(364)</w:t>
      </w:r>
      <w:r w:rsidRPr="00224E43">
        <w:rPr>
          <w:rFonts w:ascii="Arial" w:hAnsi="Arial" w:cs="Arial"/>
        </w:rPr>
        <w:fldChar w:fldCharType="end"/>
      </w:r>
      <w:r w:rsidRPr="00224E43">
        <w:rPr>
          <w:rFonts w:ascii="Arial" w:hAnsi="Arial" w:cs="Arial"/>
        </w:rPr>
        <w:t xml:space="preserve">. Recent studies have revealed major differences between the adipocytes from this dermal layer and more typical subcutaneous adipocytes found in other locations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"10.1371/journal.pone.0059811", "ISSN" : "1932-6203", "PMID" : "23555789", "abstract" : "The laboratory mouse is a key animal model for studies of adipose biology, metabolism and disease, yet the developmental changes that occur in tissues and cells that become the adipose layer in mouse skin have received little attention. Moreover, the terminology around this adipose body is often confusing, as frequently no distinction is made between adipose tissue within the skin, and so called subcutaneous fat. Here adipocyte development in mouse dorsal skin was investigated from before birth to the end of the first hair follicle growth cycle. Using Oil Red O staining, immunohistochemistry, quantitative RT-PCR and TUNEL staining we confirmed previous observations of a close spatio-temporal link between hair follicle development and the process of adipogenesis. However, unlike previous studies, we observed that the skin adipose layer was created from cells within the lower dermis. By day 16 of embryonic development (e16) the lower dermis was demarcated from the upper dermal layer, and commitment to adipogenesis in the lower dermis was signalled by expression of FABP4, a marker of adipocyte differentiation. In mature mice the skin adipose layer is separated from underlying subcutaneous adipose tissue by the panniculus carnosus. We observed that the skin adipose tissue did not combine or intermix with subcutaneous adipose tissue at any developmental time point. By transplanting skin isolated from e14.5 mice (prior to the start of adipogenesis), under the kidney capsule of adult mice, we showed that skin adipose tissue develops independently and without influence from subcutaneous depots. This study has reinforced the developmental link between hair follicles and skin adipocyte biology. We argue that because skin adipocytes develop from cells within the dermis and independently from subcutaneous adipose tissue, that it is accurately termed dermal adipose tissue and that, in laboratory mice at least, it represents a separate adipose depot.", "author" : [ { "dropping-particle" : "", "family" : "Wojciechowicz", "given" : "Kamila", "non-dropping-particle" : "", "parse-names" : false, "suffix" : "" }, { "dropping-particle" : "", "family" : "Gledhill", "given" : "Karl", "non-dropping-particle" : "", "parse-names" : false, "suffix" : "" }, { "dropping-particle" : "", "family" : "Ambler", "given" : "Carrie A.", "non-dropping-particle" : "", "parse-names" : false, "suffix" : "" }, { "dropping-particle" : "", "family" : "Manning", "given" : "Craig B.", "non-dropping-particle" : "", "parse-names" : false, "suffix" : "" }, { "dropping-particle" : "", "family" : "Jahoda", "given" : "Colin A. B.", "non-dropping-particle" : "", "parse-names" : false, "suffix" : "" } ], "container-title" : "PLoS ONE", "editor" : [ { "dropping-particle" : "", "family" : "Schneider", "given" : "Marlon R.", "non-dropping-particle" : "", "parse-names" : false, "suffix" : "" } ], "id" : "ITEM-1", "issue" : "3", "issued" : { "date-parts" : [ [ "2013", "3", "26" ] ] }, "page" : "e59811", "title" : "Development of the mouse dermal adipose layer occurs independently of subcutaneous adipose tissue and is marked by restricted early expression of FABP4", "type" : "article-journal", "volume" : "8" }, "uris" : [ "http://www.mendeley.com/documents/?uuid=488d2e49-dfb6-3aea-9546-c76f1f3db7c5" ] }, { "id" : "ITEM-2", "itemData" : { "DOI" : "10.1111/exd.12450", "ISSN" : "09066705", "PMID" : "24841073", "abstract" : "Here, we explore the evolution and development of skin-associated adipose tissue with the goal of establishing nomenclature for this tissue. Underlying the reticular dermis, a thick layer of adipocytes exists that encases mature hair follicles in rodents and humans. The association of lipid-filled cells with the skin is found in many invertebrate and vertebrate species. Historically, this layer of adipocytes has been termed subcutaneous adipose, hypodermis and subcutis. Recent data have revealed a common precursor for dermal fibroblasts and intradermal adipocytes during development. Furthermore, the development of adipocytes in the skin is independent from that of subcutaneous adipose tissue development. Finally, the role of adipocytes has been shown to be relevant for epidermal homoeostasis during hair follicle regeneration and wound healing. Thus, we propose a refined nomenclature for the cells and adipose tissue underlying the reticular dermis as intradermal adipocytes and dermal white adipose tissue, respectively.", "author" : [ { "dropping-particle" : "", "family" : "Driskell", "given" : "Ryan R.", "non-dropping-particle" : "", "parse-names" : false, "suffix" : "" }, { "dropping-particle" : "", "family" : "Jahoda", "given" : "Colin A. B.", "non-dropping-particle" : "", "parse-names" : false, "suffix" : "" }, { "dropping-particle" : "", "family" : "Chuong", "given" : "Cheng-Ming", "non-dropping-particle" : "", "parse-names" : false, "suffix" : "" }, { "dropping-particle" : "", "family" : "Watt", "given" : "Fiona M.", "non-dropping-particle" : "", "parse-names" : false, "suffix" : "" }, { "dropping-particle" : "", "family" : "Horsley", "given" : "Valerie", "non-dropping-particle" : "", "parse-names" : false, "suffix" : "" } ], "container-title" : "Experimental Dermatology", "id" : "ITEM-2", "issue" : "9", "issued" : { "date-parts" : [ [ "2014", "9" ] ] }, "page" : "629-631", "title" : "Defining dermal adipose tissue", "type" : "article-journal", "volume" : "23" }, "uris" : [ "http://www.mendeley.com/documents/?uuid=863e7f78-e10c-34b1-8756-d9853d7205cb" ] }, { "id" : "ITEM-3", "itemData" : { "DOI" : "10.1016/j.tem.2015.11.002", "ISSN" : "10432760", "PMID" : "26643658", "abstract" : "Dermal white adipose tissue (dWAT) has received little appreciation in the past as a distinct entity from the better recognized subcutaneous white adipose tissue (sWAT). However, recent work has established dWAT as an important contributor to a multitude of processes, including immune response, wound healing and scarring, hair follicle (HF) growth, and thermoregulation. Unique metabolic contributions have also been attributed to dWAT, at least in part due to its thermic insulation properties and response to cold exposure. Dermal adipocytes can also undergo an adipocyte-myofibroblast transition (AMT), a process that is suspected to have an important role in several pathophysiological processes within the skin. Here, we discuss emerging concepts regarding dWAT physiology and its significance to a variety of cellular processes.", "author" : [ { "dropping-particle" : "", "family" : "Kruglikov", "given" : "Ilja L.", "non-dropping-particle" : "", "parse-names" : false, "suffix" : "" }, { "dropping-particle" : "", "family" : "Scherer", "given" : "Philipp E.", "non-dropping-particle" : "", "parse-names" : false, "suffix" : "" } ], "container-title" : "Trends in Endocrinology &amp; Metabolism", "id" : "ITEM-3", "issue" : "1", "issued" : { "date-parts" : [ [ "2016", "1" ] ] }, "page" : "1-10", "title" : "Dermal adipocytes: from irrelevance to metabolic targets?", "type" : "article-journal", "volume" : "27" }, "uris" : [ "http://www.mendeley.com/documents/?uuid=19e859c7-502e-3b70-9594-24668c579793" ] } ], "mendeley" : { "formattedCitation" : "(364\u2013366)", "plainTextFormattedCitation" : "(364\u2013366)", "previouslyFormattedCitation" : "(364\u2013366)"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(364–366)</w:t>
      </w:r>
      <w:r w:rsidRPr="00224E43">
        <w:rPr>
          <w:rFonts w:ascii="Arial" w:hAnsi="Arial" w:cs="Arial"/>
        </w:rPr>
        <w:fldChar w:fldCharType="end"/>
      </w:r>
      <w:r w:rsidRPr="00224E43">
        <w:rPr>
          <w:rFonts w:ascii="Arial" w:hAnsi="Arial" w:cs="Arial"/>
        </w:rPr>
        <w:t xml:space="preserve">. Today, dermal adipose tissue (dWAT) is considered a separate adipose depot that is distinguishable from subcutaneous fat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"10.1111/exd.12450", "ISSN" : "09066705", "PMID" : "24841073", "abstract" : "Here, we explore the evolution and development of skin-associated adipose tissue with the goal of establishing nomenclature for this tissue. Underlying the reticular dermis, a thick layer of adipocytes exists that encases mature hair follicles in rodents and humans. The association of lipid-filled cells with the skin is found in many invertebrate and vertebrate species. Historically, this layer of adipocytes has been termed subcutaneous adipose, hypodermis and subcutis. Recent data have revealed a common precursor for dermal fibroblasts and intradermal adipocytes during development. Furthermore, the development of adipocytes in the skin is independent from that of subcutaneous adipose tissue development. Finally, the role of adipocytes has been shown to be relevant for epidermal homoeostasis during hair follicle regeneration and wound healing. Thus, we propose a refined nomenclature for the cells and adipose tissue underlying the reticular dermis as intradermal adipocytes and dermal white adipose tissue, respectively.", "author" : [ { "dropping-particle" : "", "family" : "Driskell", "given" : "Ryan R.", "non-dropping-particle" : "", "parse-names" : false, "suffix" : "" }, { "dropping-particle" : "", "family" : "Jahoda", "given" : "Colin A. B.", "non-dropping-particle" : "", "parse-names" : false, "suffix" : "" }, { "dropping-particle" : "", "family" : "Chuong", "given" : "Cheng-Ming", "non-dropping-particle" : "", "parse-names" : false, "suffix" : "" }, { "dropping-particle" : "", "family" : "Watt", "given" : "Fiona M.", "non-dropping-particle" : "", "parse-names" : false, "suffix" : "" }, { "dropping-particle" : "", "family" : "Horsley", "given" : "Valerie", "non-dropping-particle" : "", "parse-names" : false, "suffix" : "" } ], "container-title" : "Experimental Dermatology", "id" : "ITEM-1", "issue" : "9", "issued" : { "date-parts" : [ [ "2014", "9" ] ] }, "page" : "629-631", "title" : "Defining dermal adipose tissue", "type" : "article-journal", "volume" : "23" }, "uris" : [ "http://www.mendeley.com/documents/?uuid=863e7f78-e10c-34b1-8756-d9853d7205cb" ] } ], "mendeley" : { "formattedCitation" : "(364)", "plainTextFormattedCitation" : "(364)", "previouslyFormattedCitation" : "(364)"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(364)</w:t>
      </w:r>
      <w:r w:rsidRPr="00224E43">
        <w:rPr>
          <w:rFonts w:ascii="Arial" w:hAnsi="Arial" w:cs="Arial"/>
        </w:rPr>
        <w:fldChar w:fldCharType="end"/>
      </w:r>
      <w:r w:rsidRPr="00224E43">
        <w:rPr>
          <w:rFonts w:ascii="Arial" w:hAnsi="Arial" w:cs="Arial"/>
        </w:rPr>
        <w:t xml:space="preserve">. Two </w:t>
      </w:r>
      <w:r w:rsidR="00D038BB" w:rsidRPr="00224E43">
        <w:rPr>
          <w:rFonts w:ascii="Arial" w:hAnsi="Arial" w:cs="Arial"/>
        </w:rPr>
        <w:t xml:space="preserve">unique </w:t>
      </w:r>
      <w:r w:rsidRPr="00224E43">
        <w:rPr>
          <w:rFonts w:ascii="Arial" w:hAnsi="Arial" w:cs="Arial"/>
        </w:rPr>
        <w:t xml:space="preserve">features of dermal adipocytes </w:t>
      </w:r>
      <w:r w:rsidR="00D038BB" w:rsidRPr="00224E43">
        <w:rPr>
          <w:rFonts w:ascii="Arial" w:hAnsi="Arial" w:cs="Arial"/>
        </w:rPr>
        <w:t xml:space="preserve">in this regard </w:t>
      </w:r>
      <w:r w:rsidRPr="00224E43">
        <w:rPr>
          <w:rFonts w:ascii="Arial" w:hAnsi="Arial" w:cs="Arial"/>
        </w:rPr>
        <w:t xml:space="preserve">are that they can alter their cellular characteristics and have high turnover rates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"10.1016/j.tem.2015.11.002", "ISSN" : "10432760", "PMID" : "26643658", "abstract" : "Dermal white adipose tissue (dWAT) has received little appreciation in the past as a distinct entity from the better recognized subcutaneous white adipose tissue (sWAT). However, recent work has established dWAT as an important contributor to a multitude of processes, including immune response, wound healing and scarring, hair follicle (HF) growth, and thermoregulation. Unique metabolic contributions have also been attributed to dWAT, at least in part due to its thermic insulation properties and response to cold exposure. Dermal adipocytes can also undergo an adipocyte-myofibroblast transition (AMT), a process that is suspected to have an important role in several pathophysiological processes within the skin. Here, we discuss emerging concepts regarding dWAT physiology and its significance to a variety of cellular processes.", "author" : [ { "dropping-particle" : "", "family" : "Kruglikov", "given" : "Ilja L.", "non-dropping-particle" : "", "parse-names" : false, "suffix" : "" }, { "dropping-particle" : "", "family" : "Scherer", "given" : "Philipp E.", "non-dropping-particle" : "", "parse-names" : false, "suffix" : "" } ], "container-title" : "Trends in Endocrinology &amp; Metabolism", "id" : "ITEM-1", "issue" : "1", "issued" : { "date-parts" : [ [ "2016", "1" ] ] }, "page" : "1-10", "title" : "Dermal adipocytes: from irrelevance to metabolic targets?", "type" : "article-journal", "volume" : "27" }, "uris" : [ "http://www.mendeley.com/documents/?uuid=19e859c7-502e-3b70-9594-24668c579793" ] } ], "mendeley" : { "formattedCitation" : "(366)", "plainTextFormattedCitation" : "(366)", "previouslyFormattedCitation" : "(366)"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(366)</w:t>
      </w:r>
      <w:r w:rsidRPr="00224E43">
        <w:rPr>
          <w:rFonts w:ascii="Arial" w:hAnsi="Arial" w:cs="Arial"/>
        </w:rPr>
        <w:fldChar w:fldCharType="end"/>
      </w:r>
      <w:r w:rsidRPr="00224E43">
        <w:rPr>
          <w:rFonts w:ascii="Arial" w:hAnsi="Arial" w:cs="Arial"/>
        </w:rPr>
        <w:t xml:space="preserve">. An additional distinguishing factor for dWAT is its organization. In rodents, dWAT forms several adipocyte layers between the dermis and muscle layer (panniculus carnosus)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"10.1194/jlr.R062893", "ISSN" : "0022-2275", "PMID" : "26405076", "abstract" : "Recent literature suggests that the layer of adipocytes embedded in the skin below the dermis is far from being an inert spacer material. Instead, this layer of dermal white adipose tissue (dWAT) is a regulated lipid layer that comprises a crucial environmental defense. Among all the classes of biological molecules, lipids have the lowest thermal conductance and highest insulation potential. This property can be exploited by mammals to reduce heat loss, suppress brown adipose tissue activation, reduce the activation of thermogenic programs, and increase metabolic efficiency. Furthermore, this layer responds to bacterial challenge to provide a physical barrier and antimicrobial disinfection, and its expansion supports the growth of hair follicles and regenerating skin. In sum, this dWAT layer is a key defensive player with remarkable potential for modifying systemic metabolism, immune function, and physiology. In this review, we discuss the key literature illustrating the properties of this recently recognized adipose depot.", "author" : [ { "dropping-particle" : "", "family" : "Alexander", "given" : "Caroline M.", "non-dropping-particle" : "", "parse-names" : false, "suffix" : "" }, { "dropping-particle" : "", "family" : "Kasza", "given" : "Ildiko", "non-dropping-particle" : "", "parse-names" : false, "suffix" : "" }, { "dropping-particle" : "", "family" : "Yen", "given" : "C-L. Eric", "non-dropping-particle" : "", "parse-names" : false, "suffix" : "" }, { "dropping-particle" : "", "family" : "Reeder", "given" : "Scott B.", "non-dropping-particle" : "", "parse-names" : false, "suffix" : "" }, { "dropping-particle" : "", "family" : "Hernando", "given" : "Diego", "non-dropping-particle" : "", "parse-names" : false, "suffix" : "" }, { "dropping-particle" : "", "family" : "Gallo", "given" : "Richard L.", "non-dropping-particle" : "", "parse-names" : false, "suffix" : "" }, { "dropping-particle" : "", "family" : "Jahoda", "given" : "Colin A. B.", "non-dropping-particle" : "", "parse-names" : false, "suffix" : "" }, { "dropping-particle" : "", "family" : "Horsley", "given" : "Valerie", "non-dropping-particle" : "", "parse-names" : false, "suffix" : "" }, { "dropping-particle" : "", "family" : "MacDougald", "given" : "Ormond A.", "non-dropping-particle" : "", "parse-names" : false, "suffix" : "" } ], "container-title" : "Journal of Lipid Research", "id" : "ITEM-1", "issue" : "11", "issued" : { "date-parts" : [ [ "2015", "11" ] ] }, "page" : "2061-2069", "title" : "Dermal white adipose tissue: a new component of the thermogenic response", "type" : "article-journal", "volume" : "56" }, "uris" : [ "http://www.mendeley.com/documents/?uuid=b3649d93-4b9a-3c7e-8679-bae6b540723a" ] } ], "mendeley" : { "formattedCitation" : "(367)", "plainTextFormattedCitation" : "(367)", "previouslyFormattedCitation" : "(367)"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(367)</w:t>
      </w:r>
      <w:r w:rsidRPr="00224E43">
        <w:rPr>
          <w:rFonts w:ascii="Arial" w:hAnsi="Arial" w:cs="Arial"/>
        </w:rPr>
        <w:fldChar w:fldCharType="end"/>
      </w:r>
      <w:r w:rsidRPr="00224E43">
        <w:rPr>
          <w:rFonts w:ascii="Arial" w:hAnsi="Arial" w:cs="Arial"/>
        </w:rPr>
        <w:t xml:space="preserve">. Human dWAT is present as individual units referred to as dermal cones. These cones are concentrated around pilosebaceous units that functionally interact with each other to form the dWAT structure </w:t>
      </w:r>
      <w:r w:rsidRPr="00224E43">
        <w:rPr>
          <w:rFonts w:ascii="Arial" w:hAnsi="Arial" w:cs="Arial"/>
        </w:rPr>
        <w:fldChar w:fldCharType="begin" w:fldLock="1"/>
      </w:r>
      <w:r w:rsidR="000B42F8" w:rsidRPr="00224E43">
        <w:rPr>
          <w:rFonts w:ascii="Arial" w:hAnsi="Arial" w:cs="Arial"/>
        </w:rPr>
        <w:instrText>ADDIN CSL_CITATION { "citationItems" : [ { "id" : "ITEM-1", "itemData" : { "ISSN" : "1067-1927", "PMID" : "11679135", "abstract" : "Hypertrophic scarring is devastating for the patient, however the pathophysiology and treatment remain unknown after decades of research. The process follows deep dermal injury, occurs only on certain body parts, does not occur in the early fetus or in animals, and is a localized event. This suggests that an anatomic structure in human, deep dermis may be involved. The dermis is a matrix perforated by cones containing many structures including skin appendages and fat domes. We hypothesized that studying the cones might reveal a structure related to scarring. We examined tangential wounds from various body parts on human cadavers along with skin histology from various human body parts, the early fetus, partial thickness burns, hypertrophic scars, and two other species-rats and rabbits. We found that the cones may in fact be the structure. They exist where hypertrophic scar occurs-cheek, neck, chest, abdomen, back, buttock, arm, forearm, dorsal hand, thigh, leg, dorsal foot, helix and ear lobe. They do not exist where hypertrophic scar does not occur-scalp, forehead, concha, eyelid, palm, early fetus, and in rat, or rabbit. It also became apparent that the cones have been omitted from most considerations of skin histology. We suggest that the cones need to be studied in relation to hypertrophic scarring and restored to skin diagrams.", "author" : [ { "dropping-particle" : "", "family" : "Matsumura", "given" : "H", "non-dropping-particle" : "", "parse-names" : false, "suffix" : "" }, { "dropping-particle" : "", "family" : "Engrav", "given" : "L H", "non-dropping-particle" : "", "parse-names" : false, "suffix" : "" }, { "dropping-particle" : "", "family" : "Gibran", "given" : "N S", "non-dropping-particle" : "", "parse-names" : false, "suffix" : "" }, { "dropping-particle" : "", "family" : "Yang", "given" : "T M", "non-dropping-particle" : "", "parse-names" : false, "suffix" : "" }, { "dropping-particle" : "", "family" : "Grant", "given" : "J H", "non-dropping-particle" : "", "parse-names" : false, "suffix" : "" }, { "dropping-particle" : "", "family" : "Yunusov", "given" : "M Y", "non-dropping-particle" : "", "parse-names" : false, "suffix" : "" }, { "dropping-particle" : "", "family" : "Fang", "given" : "P", "non-dropping-particle" : "", "parse-names" : false, "suffix" : "" }, { "dropping-particle" : "", "family" : "Reichenbach", "given" : "D D", "non-dropping-particle" : "", "parse-names" : false, "suffix" : "" }, { "dropping-particle" : "", "family" : "Heimbach", "given" : "D M", "non-dropping-particle" : "", "parse-names" : false, "suffix" : "" }, { "dropping-particle" : "", "family" : "Isik", "given" : "F F", "non-dropping-particle" : "", "parse-names" : false, "suffix" : "" } ], "container-title" : "Wound repair and regeneration : official publication of the Wound Healing Society [and] the European Tissue Repair Society", "id" : "ITEM-1", "issue" : "4", "issued" : { "date-parts" : [ [ "2001" ] ] }, "page" : "269-277", "title" : "Cones of skin occur where hypertrophic scar occurs", "type" : "article-journal", "volume" : "9" }, "uris" : [ "http://www.mendeley.com/documents/?uuid=c55cae34-678e-346b-ba23-dabfb5cc62e0" ] }, { "id" : "ITEM-2", "itemData" : { "DOI" : "10.1016/j.tem.2015.11.002", "ISSN" : "10432760", "PMID" : "26643658", "abstract" : "Dermal white adipose tissue (dWAT) has received little appreciation in the past as a distinct entity from the better recognized subcutaneous white adipose tissue (sWAT). However, recent work has established dWAT as an important contributor to a multitude of processes, including immune response, wound healing and scarring, hair follicle (HF) growth, and thermoregulation. Unique metabolic contributions have also been attributed to dWAT, at least in part due to its thermic insulation properties and response to cold exposure. Dermal adipocytes can also undergo an adipocyte-myofibroblast transition (AMT), a process that is suspected to have an important role in several pathophysiological processes within the skin. Here, we discuss emerging concepts regarding dWAT physiology and its significance to a variety of cellular processes.", "author" : [ { "dropping-particle" : "", "family" : "Kruglikov", "given" : "Ilja L.", "non-dropping-particle" : "", "parse-names" : false, "suffix" : "" }, { "dropping-particle" : "", "family" : "Scherer", "given" : "Philipp E.", "non-dropping-particle" : "", "parse-names" : false, "suffix" : "" } ], "container-title" : "Trends in Endocrinology &amp; Metabolism", "id" : "ITEM-2", "issue" : "1", "issued" : { "date-parts" : [ [ "2016", "1" ] ] }, "page" : "1-10", "title" : "Dermal adipocytes: from irrelevance to metabolic targets?", "type" : "article-journal", "volume" : "27" }, "uris" : [ "http://www.mendeley.com/documents/?uuid=19e859c7-502e-3b70-9594-24668c579793" ] } ], "mendeley" : { "formattedCitation" : "(366,368)", "plainTextFormattedCitation" : "(366,368)", "previouslyFormattedCitation" : "(366,368)"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(366,368)</w:t>
      </w:r>
      <w:r w:rsidRPr="00224E43">
        <w:rPr>
          <w:rFonts w:ascii="Arial" w:hAnsi="Arial" w:cs="Arial"/>
        </w:rPr>
        <w:fldChar w:fldCharType="end"/>
      </w:r>
      <w:r w:rsidRPr="00224E43">
        <w:rPr>
          <w:rFonts w:ascii="Arial" w:hAnsi="Arial" w:cs="Arial"/>
        </w:rPr>
        <w:t xml:space="preserve">. Interestingly, only body regions prone to scarring contain dermal cones </w:t>
      </w:r>
      <w:r w:rsidRPr="00224E43">
        <w:rPr>
          <w:rFonts w:ascii="Arial" w:hAnsi="Arial" w:cs="Arial"/>
        </w:rPr>
        <w:fldChar w:fldCharType="begin" w:fldLock="1"/>
      </w:r>
      <w:r w:rsidR="000B42F8" w:rsidRPr="00224E43">
        <w:rPr>
          <w:rFonts w:ascii="Arial" w:hAnsi="Arial" w:cs="Arial"/>
        </w:rPr>
        <w:instrText>ADDIN CSL_CITATION { "citationItems" : [ { "id" : "ITEM-1", "itemData" : { "ISSN" : "1067-1927", "PMID" : "11679135", "abstract" : "Hypertrophic scarring is devastating for the patient, however the pathophysiology and treatment remain unknown after decades of research. The process follows deep dermal injury, occurs only on certain body parts, does not occur in the early fetus or in animals, and is a localized event. This suggests that an anatomic structure in human, deep dermis may be involved. The dermis is a matrix perforated by cones containing many structures including skin appendages and fat domes. We hypothesized that studying the cones might reveal a structure related to scarring. We examined tangential wounds from various body parts on human cadavers along with skin histology from various human body parts, the early fetus, partial thickness burns, hypertrophic scars, and two other species-rats and rabbits. We found that the cones may in fact be the structure. They exist where hypertrophic scar occurs-cheek, neck, chest, abdomen, back, buttock, arm, forearm, dorsal hand, thigh, leg, dorsal foot, helix and ear lobe. They do not exist where hypertrophic scar does not occur-scalp, forehead, concha, eyelid, palm, early fetus, and in rat, or rabbit. It also became apparent that the cones have been omitted from most considerations of skin histology. We suggest that the cones need to be studied in relation to hypertrophic scarring and restored to skin diagrams.", "author" : [ { "dropping-particle" : "", "family" : "Matsumura", "given" : "H", "non-dropping-particle" : "", "parse-names" : false, "suffix" : "" }, { "dropping-particle" : "", "family" : "Engrav", "given" : "L H", "non-dropping-particle" : "", "parse-names" : false, "suffix" : "" }, { "dropping-particle" : "", "family" : "Gibran", "given" : "N S", "non-dropping-particle" : "", "parse-names" : false, "suffix" : "" }, { "dropping-particle" : "", "family" : "Yang", "given" : "T M", "non-dropping-particle" : "", "parse-names" : false, "suffix" : "" }, { "dropping-particle" : "", "family" : "Grant", "given" : "J H", "non-dropping-particle" : "", "parse-names" : false, "suffix" : "" }, { "dropping-particle" : "", "family" : "Yunusov", "given" : "M Y", "non-dropping-particle" : "", "parse-names" : false, "suffix" : "" }, { "dropping-particle" : "", "family" : "Fang", "given" : "P", "non-dropping-particle" : "", "parse-names" : false, "suffix" : "" }, { "dropping-particle" : "", "family" : "Reichenbach", "given" : "D D", "non-dropping-particle" : "", "parse-names" : false, "suffix" : "" }, { "dropping-particle" : "", "family" : "Heimbach", "given" : "D M", "non-dropping-particle" : "", "parse-names" : false, "suffix" : "" }, { "dropping-particle" : "", "family" : "Isik", "given" : "F F", "non-dropping-particle" : "", "parse-names" : false, "suffix" : "" } ], "container-title" : "Wound repair and regeneration : official publication of the Wound Healing Society [and] the European Tissue Repair Society", "id" : "ITEM-1", "issue" : "4", "issued" : { "date-parts" : [ [ "2001" ] ] }, "page" : "269-277", "title" : "Cones of skin occur where hypertrophic scar occurs", "type" : "article-journal", "volume" : "9" }, "uris" : [ "http://www.mendeley.com/documents/?uuid=c55cae34-678e-346b-ba23-dabfb5cc62e0" ] } ], "mendeley" : { "formattedCitation" : "(368)", "plainTextFormattedCitation" : "(368)", "previouslyFormattedCitation" : "(368)"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(368)</w:t>
      </w:r>
      <w:r w:rsidRPr="00224E43">
        <w:rPr>
          <w:rFonts w:ascii="Arial" w:hAnsi="Arial" w:cs="Arial"/>
        </w:rPr>
        <w:fldChar w:fldCharType="end"/>
      </w:r>
      <w:r w:rsidRPr="00224E43">
        <w:rPr>
          <w:rFonts w:ascii="Arial" w:hAnsi="Arial" w:cs="Arial"/>
        </w:rPr>
        <w:t>, indicating a potential role for dWAT in scarring and wound healing. Also, dWAT can regenerate after injury</w:t>
      </w:r>
      <w:r w:rsidR="00715DF2" w:rsidRPr="00224E43">
        <w:rPr>
          <w:rFonts w:ascii="Arial" w:hAnsi="Arial" w:cs="Arial"/>
        </w:rPr>
        <w:t>.</w:t>
      </w:r>
      <w:r w:rsidRPr="00224E43">
        <w:rPr>
          <w:rFonts w:ascii="Arial" w:hAnsi="Arial" w:cs="Arial"/>
        </w:rPr>
        <w:t xml:space="preserve"> Following injury, adipogenesis is activated in the proliferative phase of wound healing and dermal adipocytes repopulate the wound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"10.1194/jlr.R062893", "ISSN" : "0022-2275", "PMID" : "26405076", "abstract" : "Recent literature suggests that the layer of adipocytes embedded in the skin below the dermis is far from being an inert spacer material. Instead, this layer of dermal white adipose tissue (dWAT) is a regulated lipid layer that comprises a crucial environmental defense. Among all the classes of biological molecules, lipids have the lowest thermal conductance and highest insulation potential. This property can be exploited by mammals to reduce heat loss, suppress brown adipose tissue activation, reduce the activation of thermogenic programs, and increase metabolic efficiency. Furthermore, this layer responds to bacterial challenge to provide a physical barrier and antimicrobial disinfection, and its expansion supports the growth of hair follicles and regenerating skin. In sum, this dWAT layer is a key defensive player with remarkable potential for modifying systemic metabolism, immune function, and physiology. In this review, we discuss the key literature illustrating the properties of this recently recognized adipose depot.", "author" : [ { "dropping-particle" : "", "family" : "Alexander", "given" : "Caroline M.", "non-dropping-particle" : "", "parse-names" : false, "suffix" : "" }, { "dropping-particle" : "", "family" : "Kasza", "given" : "Ildiko", "non-dropping-particle" : "", "parse-names" : false, "suffix" : "" }, { "dropping-particle" : "", "family" : "Yen", "given" : "C-L. Eric", "non-dropping-particle" : "", "parse-names" : false, "suffix" : "" }, { "dropping-particle" : "", "family" : "Reeder", "given" : "Scott B.", "non-dropping-particle" : "", "parse-names" : false, "suffix" : "" }, { "dropping-particle" : "", "family" : "Hernando", "given" : "Diego", "non-dropping-particle" : "", "parse-names" : false, "suffix" : "" }, { "dropping-particle" : "", "family" : "Gallo", "given" : "Richard L.", "non-dropping-particle" : "", "parse-names" : false, "suffix" : "" }, { "dropping-particle" : "", "family" : "Jahoda", "given" : "Colin A. B.", "non-dropping-particle" : "", "parse-names" : false, "suffix" : "" }, { "dropping-particle" : "", "family" : "Horsley", "given" : "Valerie", "non-dropping-particle" : "", "parse-names" : false, "suffix" : "" }, { "dropping-particle" : "", "family" : "MacDougald", "given" : "Ormond A.", "non-dropping-particle" : "", "parse-names" : false, "suffix" : "" } ], "container-title" : "Journal of Lipid Research", "id" : "ITEM-1", "issue" : "11", "issued" : { "date-parts" : [ [ "2015", "11" ] ] }, "page" : "2061-2069", "title" : "Dermal white adipose tissue: a new component of the thermogenic response", "type" : "article-journal", "volume" : "56" }, "uris" : [ "http://www.mendeley.com/documents/?uuid=b3649d93-4b9a-3c7e-8679-bae6b540723a" ] }, { "id" : "ITEM-2", "itemData" : { "DOI" : "10.1016/j.tem.2015.11.002", "ISSN" : "10432760", "PMID" : "26643658", "abstract" : "Dermal white adipose tissue (dWAT) has received little appreciation in the past as a distinct entity from the better recognized subcutaneous white adipose tissue (sWAT). However, recent work has established dWAT as an important contributor to a multitude of processes, including immune response, wound healing and scarring, hair follicle (HF) growth, and thermoregulation. Unique metabolic contributions have also been attributed to dWAT, at least in part due to its thermic insulation properties and response to cold exposure. Dermal adipocytes can also undergo an adipocyte-myofibroblast transition (AMT), a process that is suspected to have an important role in several pathophysiological processes within the skin. Here, we discuss emerging concepts regarding dWAT physiology and its significance to a variety of cellular processes.", "author" : [ { "dropping-particle" : "", "family" : "Kruglikov", "given" : "Ilja L.", "non-dropping-particle" : "", "parse-names" : false, "suffix" : "" }, { "dropping-particle" : "", "family" : "Scherer", "given" : "Philipp E.", "non-dropping-particle" : "", "parse-names" : false, "suffix" : "" } ], "container-title" : "Trends in Endocrinology &amp; Metabolism", "id" : "ITEM-2", "issue" : "1", "issued" : { "date-parts" : [ [ "2016", "1" ] ] }, "page" : "1-10", "title" : "Dermal adipocytes: from irrelevance to metabolic targets?", "type" : "article-journal", "volume" : "27" }, "uris" : [ "http://www.mendeley.com/documents/?uuid=19e859c7-502e-3b70-9594-24668c579793" ] } ], "mendeley" : { "formattedCitation" : "(366,367)", "plainTextFormattedCitation" : "(366,367)", "previouslyFormattedCitation" : "(366,367)"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(366,367)</w:t>
      </w:r>
      <w:r w:rsidRPr="00224E43">
        <w:rPr>
          <w:rFonts w:ascii="Arial" w:hAnsi="Arial" w:cs="Arial"/>
        </w:rPr>
        <w:fldChar w:fldCharType="end"/>
      </w:r>
      <w:r w:rsidRPr="00224E43">
        <w:rPr>
          <w:rFonts w:ascii="Arial" w:hAnsi="Arial" w:cs="Arial"/>
        </w:rPr>
        <w:t xml:space="preserve">. This is a critical event, as mouse models lacking mature adipocytes cannot recruit the fibroblasts required for wound healing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"10.1038/nature12783", "ISSN" : "0028-0836", "PMID" : "24336287", "abstract" : "Fibroblasts are the major mesenchymal cell type in connective tissue and deposit the collagen and elastic fibres of the extracellular matrix (ECM). Even within a single tissue, fibroblasts exhibit considerable functional diversity, but it is not known whether this reflects the existence of a differentiation hierarchy or is a response to different environmental factors. Here we show, using transplantation assays and lineage tracing in mice, that the fibroblasts of skin connective tissue arise from two distinct lineages. One forms the upper dermis, including the dermal papilla that regulates hair growth and the arrector pili muscle, which controls piloerection. The other forms the lower dermis, including the reticular fibroblasts that synthesize the bulk of the fibrillar ECM, and the preadipocytes and adipocytes of the hypodermis. The upper lineage is required for hair follicle formation. In wounded adult skin, the initial wave of dermal repair is mediated by the lower lineage and upper dermal fibroblasts are recruited only during re-epithelialization. Epidermal \u03b2-catenin activation stimulates the expansion of the upper dermal lineage, rendering wounds permissive for hair follicle formation. Our findings explain why wounding is linked to formation of ECM-rich scar tissue that lacks hair follicles. They also form a platform for discovering fibroblast lineages in other tissues and for examining fibroblast changes in ageing and disease.", "author" : [ { "dropping-particle" : "", "family" : "Driskell", "given" : "Ryan R.", "non-dropping-particle" : "", "parse-names" : false, "suffix" : "" }, { "dropping-particle" : "", "family" : "Lichtenberger", "given" : "Beate M.", "non-dropping-particle" : "", "parse-names" : false, "suffix" : "" }, { "dropping-particle" : "", "family" : "Hoste", "given" : "Esther", "non-dropping-particle" : "", "parse-names" : false, "suffix" : "" }, { "dropping-particle" : "", "family" : "Kretzschmar", "given" : "Kai", "non-dropping-particle" : "", "parse-names" : false, "suffix" : "" }, { "dropping-particle" : "", "family" : "Simons", "given" : "Ben D.", "non-dropping-particle" : "", "parse-names" : false, "suffix" : "" }, { "dropping-particle" : "", "family" : "Charalambous", "given" : "Marika", "non-dropping-particle" : "", "parse-names" : false, "suffix" : "" }, { "dropping-particle" : "", "family" : "Ferron", "given" : "Sacri R.", "non-dropping-particle" : "", "parse-names" : false, "suffix" : "" }, { "dropping-particle" : "", "family" : "Herault", "given" : "Yann", "non-dropping-particle" : "", "parse-names" : false, "suffix" : "" }, { "dropping-particle" : "", "family" : "Pavlovic", "given" : "Guillaume", "non-dropping-particle" : "", "parse-names" : false, "suffix" : "" }, { "dropping-particle" : "", "family" : "Ferguson-Smith", "given" : "Anne C.", "non-dropping-particle" : "", "parse-names" : false, "suffix" : "" }, { "dropping-particle" : "", "family" : "Watt", "given" : "Fiona M.", "non-dropping-particle" : "", "parse-names" : false, "suffix" : "" } ], "container-title" : "Nature", "id" : "ITEM-1", "issue" : "7479", "issued" : { "date-parts" : [ [ "2013", "12", "12" ] ] }, "page" : "277-281", "title" : "Distinct fibroblast lineages determine dermal architecture in skin development and repair", "type" : "article-journal", "volume" : "504" }, "uris" : [ "http://www.mendeley.com/documents/?uuid=2874c343-701e-32eb-b238-8be8bfeb6955" ] }, { "id" : "ITEM-2", "itemData" : { "DOI" : "10.1242/dev.087593", "ISSN" : "0950-1991", "PMID" : "23482487", "abstract" : "Acute wound healing in the skin involves the communication of multiple cell types to coordinate keratinocyte and fibroblast proliferation and migration for epidermal and dermal repair. Many studies have focused on the interplay between hematopoietic cells, keratinocytes and fibroblasts during skin wound healing, yet the possible roles for other cell types within the skin, such as intradermal adipocytes, have not been investigated during this process. Here, we identify that adipocyte lineage cells are activated and function during acute skin wound healing. We find that adipocyte precursor cells proliferate and mature adipocytes repopulate skin wounds following inflammation and in parallel with fibroblast migration. Functional analysis of mice with defects in adipogenesis demonstrates that adipocytes are necessary for fibroblast recruitment and dermal reconstruction. These data implicate adipocytes as a key component of the intercellular communication that mediates fibroblast function during skin wound healing.", "author" : [ { "dropping-particle" : "", "family" : "Schmidt", "given" : "B. A.", "non-dropping-particle" : "", "parse-names" : false, "suffix" : "" }, { "dropping-particle" : "", "family" : "Horsley", "given" : "V.", "non-dropping-particle" : "", "parse-names" : false, "suffix" : "" } ], "container-title" : "Development", "id" : "ITEM-2", "issue" : "7", "issued" : { "date-parts" : [ [ "2013", "4", "1" ] ] }, "page" : "1517-1527", "title" : "Intradermal adipocytes mediate fibroblast recruitment during skin wound healing", "type" : "article-journal", "volume" : "140" }, "uris" : [ "http://www.mendeley.com/documents/?uuid=fad00016-8fa5-3b62-91c1-d7c4d4ea5523" ] }, { "id" : "ITEM-3", "itemData" : { "ISSN" : "0021-9533", "PMID" : "12414997", "abstract" : "Mice lacking syndecan-1 are viable, fertile and have morphologically normal skin, hair and ocular surface epithelia. While studying the response of these mice to corneal epithelial and skin wounding, we identified defects in epithelial cell proliferation and regulation of integrin expression. mRNA profiling of corneal epithelial tissues obtained from wild-type and syndecan-1(-/-) mice suggest that these defects result from differences in overall gene transcription. In the cornea, syndecan-1(-/-) epithelial cells migrate more slowly, show reduced localization of alpha9 integrin during closure of wounds and fail to increase their proliferation rate 24 hours after wounding. In the skin, we did not document a migration defect after full thickness wounds but did observe cell proliferation delays and reduced localization of alpha9 integrin in the syndecan-1(-/-) epidermis after dermabrasion. Despite increased cell proliferation rates in the uninjured syndecan-1(-/-) epidermis and the corneal epithelium, morphologically normal epithelial thickness is maintained prior to injury; however, wounding is accompanied by prolonged hypoplasia in both tissues. Analyses of integrin protein levels in extracts from full thickness skin, revealed increased levels of alpha3 and alpha9 integrins both prior to injury and after hair removal in syndecan-1(-/-) mice but no increase 2 days after dermabrasion. These data for the first time show involvement of alpha9 integrin in skin wound healing and demonstrate essential roles for syndecan-1 in mediating cell proliferation and regulation of integrin expression in normal and wounded epithelial tissues.", "author" : [ { "dropping-particle" : "", "family" : "Stepp", "given" : "Mary Ann", "non-dropping-particle" : "", "parse-names" : false, "suffix" : "" }, { "dropping-particle" : "", "family" : "Gibson", "given" : "Heather E", "non-dropping-particle" : "", "parse-names" : false, "suffix" : "" }, { "dropping-particle" : "", "family" : "Gala", "given" : "Purvi H", "non-dropping-particle" : "", "parse-names" : false, "suffix" : "" }, { "dropping-particle" : "", "family" : "Iglesia", "given" : "Drina D Sta", "non-dropping-particle" : "", "parse-names" : false, "suffix" : "" }, { "dropping-particle" : "", "family" : "Pajoohesh-Ganji", "given" : "Ahdeah", "non-dropping-particle" : "", "parse-names" : false, "suffix" : "" }, { "dropping-particle" : "", "family" : "Pal-Ghosh", "given" : "Sonali", "non-dropping-particle" : "", "parse-names" : false, "suffix" : "" }, { "dropping-particle" : "", "family" : "Brown", "given" : "Marcus", "non-dropping-particle" : "", "parse-names" : false, "suffix" : "" }, { "dropping-particle" : "", "family" : "Aquino", "given" : "Christopher", "non-dropping-particle" : "", "parse-names" : false, "suffix" : "" }, { "dropping-particle" : "", "family" : "Schwartz", "given" : "Arnold M", "non-dropping-particle" : "", "parse-names" : false, "suffix" : "" }, { "dropping-particle" : "", "family" : "Goldberger", "given" : "Olga", "non-dropping-particle" : "", "parse-names" : false, "suffix" : "" }, { "dropping-particle" : "", "family" : "Hinkes", "given" : "Michael T", "non-dropping-particle" : "", "parse-names" : false, "suffix" : "" }, { "dropping-particle" : "", "family" : "Bernfield", "given" : "Merton", "non-dropping-particle" : "", "parse-names" : false, "suffix" : "" } ], "container-title" : "Journal of cell science", "id" : "ITEM-3", "issue" : "Pt 23", "issued" : { "date-parts" : [ [ "2002", "12", "1" ] ] }, "page" : "4517-4531", "title" : "Defects in keratinocyte activation during wound healing in the syndecan-1-deficient mouse", "type" : "article-journal", "volume" : "115" }, "uris" : [ "http://www.mendeley.com/documents/?uuid=9e8bbb55-d44b-35c7-9314-ff61fa0693be" ] } ], "mendeley" : { "formattedCitation" : "(369\u2013371)", "plainTextFormattedCitation" : "(369\u2013371)", "previouslyFormattedCitation" : "(369\u2013371)"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(369–371)</w:t>
      </w:r>
      <w:r w:rsidRPr="00224E43">
        <w:rPr>
          <w:rFonts w:ascii="Arial" w:hAnsi="Arial" w:cs="Arial"/>
        </w:rPr>
        <w:fldChar w:fldCharType="end"/>
      </w:r>
      <w:r w:rsidRPr="00224E43">
        <w:rPr>
          <w:rFonts w:ascii="Arial" w:hAnsi="Arial" w:cs="Arial"/>
        </w:rPr>
        <w:t xml:space="preserve">. </w:t>
      </w:r>
    </w:p>
    <w:p w14:paraId="1B5A8D0C" w14:textId="77777777" w:rsidR="00581ACC" w:rsidRPr="00224E43" w:rsidRDefault="00581ACC" w:rsidP="00224E43">
      <w:pPr>
        <w:spacing w:after="0" w:line="276" w:lineRule="auto"/>
        <w:ind w:firstLine="0"/>
        <w:contextualSpacing/>
        <w:rPr>
          <w:rFonts w:ascii="Arial" w:hAnsi="Arial" w:cs="Arial"/>
        </w:rPr>
      </w:pPr>
    </w:p>
    <w:p w14:paraId="301B9AD9" w14:textId="173C03A2" w:rsidR="00D05AFA" w:rsidRPr="00224E43" w:rsidRDefault="00D05AFA" w:rsidP="00224E43">
      <w:pPr>
        <w:spacing w:after="0" w:line="276" w:lineRule="auto"/>
        <w:ind w:firstLine="0"/>
        <w:contextualSpacing/>
        <w:rPr>
          <w:rFonts w:ascii="Arial" w:hAnsi="Arial" w:cs="Arial"/>
        </w:rPr>
      </w:pPr>
      <w:r w:rsidRPr="00224E43">
        <w:rPr>
          <w:rFonts w:ascii="Arial" w:hAnsi="Arial" w:cs="Arial"/>
        </w:rPr>
        <w:t xml:space="preserve">Other identified roles for dWAT include insulation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"10.1371/journal.pgen.1004514", "ISSN" : "1553-7404", "PMID" : "25101993", "abstract" : "Homeostatic temperature regulation is fundamental to mammalian physiology and is controlled by acute and chronic responses of local, endocrine and nervous regulators. Here, we report that loss of the heparan sulfate proteoglycan, syndecan-1, causes a profoundly depleted intradermal fat layer, which provides crucial thermogenic insulation for mammals. Mice without syndecan-1 enter torpor upon fasting and show multiple indicators of cold stress, including activation of the stress checkpoint p38\u03b1 in brown adipose tissue, liver and lung. The metabolic phenotype in mutant mice, including reduced liver glycogen, is rescued by housing at thermoneutrality, suggesting that reduced insulation in cool temperatures underlies the observed phenotypes. We find that syndecan-1, which functions as a facultative lipoprotein uptake receptor, is required for adipocyte differentiation in vitro. Intradermal fat shows highly dynamic differentiation, continuously expanding and involuting in response to hair cycle and ambient temperature. This physiology probably confers a unique role for Sdc1 in this adipocyte sub-type. The PPAR\u03b3 agonist rosiglitazone rescues Sdc1-/- intradermal adipose tissue, placing PPAR\u03b3 downstream of Sdc1 in triggering adipocyte differentiation. Our study indicates that disruption of intradermal adipose tissue development results in cold stress and complex metabolic pathology.", "author" : [ { "dropping-particle" : "", "family" : "Kasza", "given" : "Ildiko", "non-dropping-particle" : "", "parse-names" : false, "suffix" : "" }, { "dropping-particle" : "", "family" : "Suh", "given" : "Yewseok", "non-dropping-particle" : "", "parse-names" : false, "suffix" : "" }, { "dropping-particle" : "", "family" : "Wollny", "given" : "Damian", "non-dropping-particle" : "", "parse-names" : false, "suffix" : "" }, { "dropping-particle" : "", "family" : "Clark", "given" : "Rod J.", "non-dropping-particle" : "", "parse-names" : false, "suffix" : "" }, { "dropping-particle" : "", "family" : "Roopra", "given" : "Avtar", "non-dropping-particle" : "", "parse-names" : false, "suffix" : "" }, { "dropping-particle" : "", "family" : "Colman", "given" : "Ricki J.", "non-dropping-particle" : "", "parse-names" : false, "suffix" : "" }, { "dropping-particle" : "", "family" : "MacDougald", "given" : "Ormond A.", "non-dropping-particle" : "", "parse-names" : false, "suffix" : "" }, { "dropping-particle" : "", "family" : "Shedd", "given" : "Timothy A.", "non-dropping-particle" : "", "parse-names" : false, "suffix" : "" }, { "dropping-particle" : "", "family" : "Nelson", "given" : "David W.", "non-dropping-particle" : "", "parse-names" : false, "suffix" : "" }, { "dropping-particle" : "", "family" : "Yen", "given" : "Mei-I", "non-dropping-particle" : "", "parse-names" : false, "suffix" : "" }, { "dropping-particle" : "", "family" : "Yen", "given" : "Chi-Liang Eric", "non-dropping-particle" : "", "parse-names" : false, "suffix" : "" }, { "dropping-particle" : "", "family" : "Alexander", "given" : "Caroline M.", "non-dropping-particle" : "", "parse-names" : false, "suffix" : "" } ], "container-title" : "PLoS Genetics", "editor" : [ { "dropping-particle" : "", "family" : "Barsh", "given" : "Gregory S.", "non-dropping-particle" : "", "parse-names" : false, "suffix" : "" } ], "id" : "ITEM-1", "issue" : "8", "issued" : { "date-parts" : [ [ "2014", "8", "7" ] ] }, "page" : "e1004514", "title" : "Syndecan-1 is required to maintain intradermal fat and prevent cold stress", "type" : "article-journal", "volume" : "10" }, "uris" : [ "http://www.mendeley.com/documents/?uuid=58c6f95a-7f92-3ef5-ba91-fb842c6fc13f" ] } ], "mendeley" : { "formattedCitation" : "(372)", "plainTextFormattedCitation" : "(372)", "previouslyFormattedCitation" : "(372)"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(372)</w:t>
      </w:r>
      <w:r w:rsidRPr="00224E43">
        <w:rPr>
          <w:rFonts w:ascii="Arial" w:hAnsi="Arial" w:cs="Arial"/>
        </w:rPr>
        <w:fldChar w:fldCharType="end"/>
      </w:r>
      <w:r w:rsidRPr="00224E43">
        <w:rPr>
          <w:rFonts w:ascii="Arial" w:hAnsi="Arial" w:cs="Arial"/>
        </w:rPr>
        <w:t xml:space="preserve">, </w:t>
      </w:r>
      <w:r w:rsidR="00D038BB" w:rsidRPr="00224E43">
        <w:rPr>
          <w:rFonts w:ascii="Arial" w:hAnsi="Arial" w:cs="Arial"/>
        </w:rPr>
        <w:t xml:space="preserve">barrier protection from skin </w:t>
      </w:r>
      <w:r w:rsidRPr="00224E43">
        <w:rPr>
          <w:rFonts w:ascii="Arial" w:hAnsi="Arial" w:cs="Arial"/>
        </w:rPr>
        <w:t xml:space="preserve">infection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"10.1126/science.1260972", "ISSN" : "0036-8075", "PMID" : "25554785", "abstract" : "Adipocytes have been suggested to be immunologically active, but their role in host defense is unclear. We observed rapid proliferation of preadipocytes and expansion of the dermal fat layer after infection of the skin by Staphylococcus aureus. Impaired adipogenesis resulted in increased infection as seen in Zfp423(nur12) mice or in mice given inhibitors of peroxisome proliferator-activated receptor \u03b3. This host defense function was mediated through the production of cathelicidin antimicrobial peptide from adipocytes because cathelicidin expression was decreased by inhibition of adipogenesis, and adipocytes from Camp(-/-) mice lost the capacity to inhibit bacterial growth. Together, these findings show that the production of an antimicrobial peptide by adipocytes is an important element for protection against S. aureus infection of the skin.", "author" : [ { "dropping-particle" : "", "family" : "Zhang", "given" : "L.-j.", "non-dropping-particle" : "", "parse-names" : false, "suffix" : "" }, { "dropping-particle" : "", "family" : "Guerrero-Juarez", "given" : "C. F.", "non-dropping-particle" : "", "parse-names" : false, "suffix" : "" }, { "dropping-particle" : "", "family" : "Hata", "given" : "T.", "non-dropping-particle" : "", "parse-names" : false, "suffix" : "" }, { "dropping-particle" : "", "family" : "Bapat", "given" : "S. P.", "non-dropping-particle" : "", "parse-names" : false, "suffix" : "" }, { "dropping-particle" : "", "family" : "Ramos", "given" : "R.", "non-dropping-particle" : "", "parse-names" : false, "suffix" : "" }, { "dropping-particle" : "V.", "family" : "Plikus", "given" : "M.", "non-dropping-particle" : "", "parse-names" : false, "suffix" : "" }, { "dropping-particle" : "", "family" : "Gallo", "given" : "R. L.", "non-dropping-particle" : "", "parse-names" : false, "suffix" : "" } ], "container-title" : "Science (New York, N.Y.)", "id" : "ITEM-1", "issue" : "6217", "issued" : { "date-parts" : [ [ "2015", "1", "2" ] ] }, "page" : "67-71", "title" : "Dermal adipocytes protect against invasive Staphylococcus aureus skin infection", "type" : "article-journal", "volume" : "347" }, "uris" : [ "http://www.mendeley.com/documents/?uuid=7192fbeb-68fe-3308-a2fc-46da4ec96751" ] } ], "mendeley" : { "formattedCitation" : "(373)", "plainTextFormattedCitation" : "(373)", "previouslyFormattedCitation" : "(373)"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(373)</w:t>
      </w:r>
      <w:r w:rsidRPr="00224E43">
        <w:rPr>
          <w:rFonts w:ascii="Arial" w:hAnsi="Arial" w:cs="Arial"/>
        </w:rPr>
        <w:fldChar w:fldCharType="end"/>
      </w:r>
      <w:r w:rsidRPr="00224E43">
        <w:rPr>
          <w:rFonts w:ascii="Arial" w:hAnsi="Arial" w:cs="Arial"/>
        </w:rPr>
        <w:t xml:space="preserve">, and hair follicle cycling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"10.1016/j.cell.2011.07.019", "ISSN" : "00928674", "PMID" : "21884937", "abstract" : "In mammalian skin, multiple types of resident cells are required to create a functional tissue and support tissue homeostasis and regeneration. The cells that compose the epithelial stem cell niche for skin homeostasis and regeneration are not well defined. Here, we identify adipose precursor cells within the skin and demonstrate that their dynamic regeneration parallels the activation of skin stem cells. Functional analysis of adipocyte lineage cells in mice with defects in adipogenesis and in transplantation experiments revealed that intradermal adipocyte lineage cells are necessary and sufficient to drive follicular stem cell activation. Furthermore, we implicate PDGF expression by immature adipocyte cells in the regulation of follicular stem cell activity. These data highlight adipogenic cells as skin niche cells that positively regulate skin stem cell activity, and suggest that adipocyte lineage cells may alter epithelial stem cell function clinically.", "author" : [ { "dropping-particle" : "", "family" : "Festa", "given" : "Eric", "non-dropping-particle" : "", "parse-names" : false, "suffix" : "" }, { "dropping-particle" : "", "family" : "Fretz", "given" : "Jackie", "non-dropping-particle" : "", "parse-names" : false, "suffix" : "" }, { "dropping-particle" : "", "family" : "Berry", "given" : "Ryan", "non-dropping-particle" : "", "parse-names" : false, "suffix" : "" }, { "dropping-particle" : "", "family" : "Schmidt", "given" : "Barbara", "non-dropping-particle" : "", "parse-names" : false, "suffix" : "" }, { "dropping-particle" : "", "family" : "Rodeheffer", "given" : "Matthew", "non-dropping-particle" : "", "parse-names" : false, "suffix" : "" }, { "dropping-particle" : "", "family" : "Horowitz", "given" : "Mark", "non-dropping-particle" : "", "parse-names" : false, "suffix" : "" }, { "dropping-particle" : "", "family" : "Horsley", "given" : "Valerie", "non-dropping-particle" : "", "parse-names" : false, "suffix" : "" } ], "container-title" : "Cell", "id" : "ITEM-1", "issue" : "5", "issued" : { "date-parts" : [ [ "2011", "9", "2" ] ] }, "page" : "761-771", "title" : "Adipocyte lineage cells contribute to the skin stem cell niche to drive hair cycling", "type" : "article-journal", "volume" : "146" }, "uris" : [ "http://www.mendeley.com/documents/?uuid=472c846e-2296-3a68-9d45-596b2e501ea9" ] } ], "mendeley" : { "formattedCitation" : "(374)", "plainTextFormattedCitation" : "(374)", "previouslyFormattedCitation" : "(374)"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(374)</w:t>
      </w:r>
      <w:r w:rsidRPr="00224E43">
        <w:rPr>
          <w:rFonts w:ascii="Arial" w:hAnsi="Arial" w:cs="Arial"/>
        </w:rPr>
        <w:fldChar w:fldCharType="end"/>
      </w:r>
      <w:r w:rsidRPr="00224E43">
        <w:rPr>
          <w:rFonts w:ascii="Arial" w:hAnsi="Arial" w:cs="Arial"/>
        </w:rPr>
        <w:t xml:space="preserve">. It is well known that brown adipose tissue (BAT) rapidly responds to cold temperature challenges by mobilizing lipids for heat generation (adaptive thermogenesis), yet dWAT slowly responds to these challenges by thickening/expanding over days to provide an effective layer of insulation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"10.1371/journal.pgen.1004514", "ISSN" : "1553-7404", "PMID" : "25101993", "abstract" : "Homeostatic temperature regulation is fundamental to mammalian physiology and is controlled by acute and chronic responses of local, endocrine and nervous regulators. Here, we report that loss of the heparan sulfate proteoglycan, syndecan-1, causes a profoundly depleted intradermal fat layer, which provides crucial thermogenic insulation for mammals. Mice without syndecan-1 enter torpor upon fasting and show multiple indicators of cold stress, including activation of the stress checkpoint p38\u03b1 in brown adipose tissue, liver and lung. The metabolic phenotype in mutant mice, including reduced liver glycogen, is rescued by housing at thermoneutrality, suggesting that reduced insulation in cool temperatures underlies the observed phenotypes. We find that syndecan-1, which functions as a facultative lipoprotein uptake receptor, is required for adipocyte differentiation in vitro. Intradermal fat shows highly dynamic differentiation, continuously expanding and involuting in response to hair cycle and ambient temperature. This physiology probably confers a unique role for Sdc1 in this adipocyte sub-type. The PPAR\u03b3 agonist rosiglitazone rescues Sdc1-/- intradermal adipose tissue, placing PPAR\u03b3 downstream of Sdc1 in triggering adipocyte differentiation. Our study indicates that disruption of intradermal adipose tissue development results in cold stress and complex metabolic pathology.", "author" : [ { "dropping-particle" : "", "family" : "Kasza", "given" : "Ildiko", "non-dropping-particle" : "", "parse-names" : false, "suffix" : "" }, { "dropping-particle" : "", "family" : "Suh", "given" : "Yewseok", "non-dropping-particle" : "", "parse-names" : false, "suffix" : "" }, { "dropping-particle" : "", "family" : "Wollny", "given" : "Damian", "non-dropping-particle" : "", "parse-names" : false, "suffix" : "" }, { "dropping-particle" : "", "family" : "Clark", "given" : "Rod J.", "non-dropping-particle" : "", "parse-names" : false, "suffix" : "" }, { "dropping-particle" : "", "family" : "Roopra", "given" : "Avtar", "non-dropping-particle" : "", "parse-names" : false, "suffix" : "" }, { "dropping-particle" : "", "family" : "Colman", "given" : "Ricki J.", "non-dropping-particle" : "", "parse-names" : false, "suffix" : "" }, { "dropping-particle" : "", "family" : "MacDougald", "given" : "Ormond A.", "non-dropping-particle" : "", "parse-names" : false, "suffix" : "" }, { "dropping-particle" : "", "family" : "Shedd", "given" : "Timothy A.", "non-dropping-particle" : "", "parse-names" : false, "suffix" : "" }, { "dropping-particle" : "", "family" : "Nelson", "given" : "David W.", "non-dropping-particle" : "", "parse-names" : false, "suffix" : "" }, { "dropping-particle" : "", "family" : "Yen", "given" : "Mei-I", "non-dropping-particle" : "", "parse-names" : false, "suffix" : "" }, { "dropping-particle" : "", "family" : "Yen", "given" : "Chi-Liang Eric", "non-dropping-particle" : "", "parse-names" : false, "suffix" : "" }, { "dropping-particle" : "", "family" : "Alexander", "given" : "Caroline M.", "non-dropping-particle" : "", "parse-names" : false, "suffix" : "" } ], "container-title" : "PLoS Genetics", "editor" : [ { "dropping-particle" : "", "family" : "Barsh", "given" : "Gregory S.", "non-dropping-particle" : "", "parse-names" : false, "suffix" : "" } ], "id" : "ITEM-1", "issue" : "8", "issued" : { "date-parts" : [ [ "2014", "8", "7" ] ] }, "page" : "e1004514", "title" : "Syndecan-1 is required to maintain intradermal fat and prevent cold stress", "type" : "article-journal", "volume" : "10" }, "uris" : [ "http://www.mendeley.com/documents/?uuid=58c6f95a-7f92-3ef5-ba91-fb842c6fc13f" ] }, { "id" : "ITEM-2", "itemData" : { "DOI" : "10.1194/jlr.R062893", "ISSN" : "0022-2275", "PMID" : "26405076", "abstract" : "Recent literature suggests that the layer of adipocytes embedded in the skin below the dermis is far from being an inert spacer material. Instead, this layer of dermal white adipose tissue (dWAT) is a regulated lipid layer that comprises a crucial environmental defense. Among all the classes of biological molecules, lipids have the lowest thermal conductance and highest insulation potential. This property can be exploited by mammals to reduce heat loss, suppress brown adipose tissue activation, reduce the activation of thermogenic programs, and increase metabolic efficiency. Furthermore, this layer responds to bacterial challenge to provide a physical barrier and antimicrobial disinfection, and its expansion supports the growth of hair follicles and regenerating skin. In sum, this dWAT layer is a key defensive player with remarkable potential for modifying systemic metabolism, immune function, and physiology. In this review, we discuss the key literature illustrating the properties of this recently recognized adipose depot.", "author" : [ { "dropping-particle" : "", "family" : "Alexander", "given" : "Caroline M.", "non-dropping-particle" : "", "parse-names" : false, "suffix" : "" }, { "dropping-particle" : "", "family" : "Kasza", "given" : "Ildiko", "non-dropping-particle" : "", "parse-names" : false, "suffix" : "" }, { "dropping-particle" : "", "family" : "Yen", "given" : "C-L. Eric", "non-dropping-particle" : "", "parse-names" : false, "suffix" : "" }, { "dropping-particle" : "", "family" : "Reeder", "given" : "Scott B.", "non-dropping-particle" : "", "parse-names" : false, "suffix" : "" }, { "dropping-particle" : "", "family" : "Hernando", "given" : "Diego", "non-dropping-particle" : "", "parse-names" : false, "suffix" : "" }, { "dropping-particle" : "", "family" : "Gallo", "given" : "Richard L.", "non-dropping-particle" : "", "parse-names" : false, "suffix" : "" }, { "dropping-particle" : "", "family" : "Jahoda", "given" : "Colin A. B.", "non-dropping-particle" : "", "parse-names" : false, "suffix" : "" }, { "dropping-particle" : "", "family" : "Horsley", "given" : "Valerie", "non-dropping-particle" : "", "parse-names" : false, "suffix" : "" }, { "dropping-particle" : "", "family" : "MacDougald", "given" : "Ormond A.", "non-dropping-particle" : "", "parse-names" : false, "suffix" : "" } ], "container-title" : "Journal of Lipid Research", "id" : "ITEM-2", "issue" : "11", "issued" : { "date-parts" : [ [ "2015", "11" ] ] }, "page" : "2061-2069", "title" : "Dermal white adipose tissue: a new component of the thermogenic response", "type" : "article-journal", "volume" : "56" }, "uris" : [ "http://www.mendeley.com/documents/?uuid=b3649d93-4b9a-3c7e-8679-bae6b540723a" ] } ], "mendeley" : { "formattedCitation" : "(367,372)", "plainTextFormattedCitation" : "(367,372)", "previouslyFormattedCitation" : "(367,372)"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(367,372)</w:t>
      </w:r>
      <w:r w:rsidRPr="00224E43">
        <w:rPr>
          <w:rFonts w:ascii="Arial" w:hAnsi="Arial" w:cs="Arial"/>
        </w:rPr>
        <w:fldChar w:fldCharType="end"/>
      </w:r>
      <w:r w:rsidRPr="00224E43">
        <w:rPr>
          <w:rFonts w:ascii="Arial" w:hAnsi="Arial" w:cs="Arial"/>
        </w:rPr>
        <w:t xml:space="preserve">. Mouse models lacking adequate dWAT undergo chronic activation of BAT since the dWAT cannot provide adequate mitigation of body temperature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"10.1194/jlr.R062893", "ISSN" : "0022-2275", "PMID" : "26405076", "abstract" : "Recent literature suggests that the layer of adipocytes embedded in the skin below the dermis is far from being an inert spacer material. Instead, this layer of dermal white adipose tissue (dWAT) is a regulated lipid layer that comprises a crucial environmental defense. Among all the classes of biological molecules, lipids have the lowest thermal conductance and highest insulation potential. This property can be exploited by mammals to reduce heat loss, suppress brown adipose tissue activation, reduce the activation of thermogenic programs, and increase metabolic efficiency. Furthermore, this layer responds to bacterial challenge to provide a physical barrier and antimicrobial disinfection, and its expansion supports the growth of hair follicles and regenerating skin. In sum, this dWAT layer is a key defensive player with remarkable potential for modifying systemic metabolism, immune function, and physiology. In this review, we discuss the key literature illustrating the properties of this recently recognized adipose depot.", "author" : [ { "dropping-particle" : "", "family" : "Alexander", "given" : "Caroline M.", "non-dropping-particle" : "", "parse-names" : false, "suffix" : "" }, { "dropping-particle" : "", "family" : "Kasza", "given" : "Ildiko", "non-dropping-particle" : "", "parse-names" : false, "suffix" : "" }, { "dropping-particle" : "", "family" : "Yen", "given" : "C-L. Eric", "non-dropping-particle" : "", "parse-names" : false, "suffix" : "" }, { "dropping-particle" : "", "family" : "Reeder", "given" : "Scott B.", "non-dropping-particle" : "", "parse-names" : false, "suffix" : "" }, { "dropping-particle" : "", "family" : "Hernando", "given" : "Diego", "non-dropping-particle" : "", "parse-names" : false, "suffix" : "" }, { "dropping-particle" : "", "family" : "Gallo", "given" : "Richard L.", "non-dropping-particle" : "", "parse-names" : false, "suffix" : "" }, { "dropping-particle" : "", "family" : "Jahoda", "given" : "Colin A. B.", "non-dropping-particle" : "", "parse-names" : false, "suffix" : "" }, { "dropping-particle" : "", "family" : "Horsley", "given" : "Valerie", "non-dropping-particle" : "", "parse-names" : false, "suffix" : "" }, { "dropping-particle" : "", "family" : "MacDougald", "given" : "Ormond A.", "non-dropping-particle" : "", "parse-names" : false, "suffix" : "" } ], "container-title" : "Journal of Lipid Research", "id" : "ITEM-1", "issue" : "11", "issued" : { "date-parts" : [ [ "2015", "11" ] ] }, "page" : "2061-2069", "title" : "Dermal white adipose tissue: a new component of the thermogenic response", "type" : "article-journal", "volume" : "56" }, "uris" : [ "http://www.mendeley.com/documents/?uuid=b3649d93-4b9a-3c7e-8679-bae6b540723a" ] } ], "mendeley" : { "formattedCitation" : "(367)", "plainTextFormattedCitation" : "(367)", "previouslyFormattedCitation" : "(367)"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(367)</w:t>
      </w:r>
      <w:r w:rsidRPr="00224E43">
        <w:rPr>
          <w:rFonts w:ascii="Arial" w:hAnsi="Arial" w:cs="Arial"/>
        </w:rPr>
        <w:fldChar w:fldCharType="end"/>
      </w:r>
      <w:r w:rsidRPr="00224E43">
        <w:rPr>
          <w:rFonts w:ascii="Arial" w:hAnsi="Arial" w:cs="Arial"/>
        </w:rPr>
        <w:t xml:space="preserve">. Conversely, obese mice with excess dWAT undergo minimal adaptive </w:t>
      </w:r>
      <w:r w:rsidRPr="00224E43">
        <w:rPr>
          <w:rFonts w:ascii="Arial" w:hAnsi="Arial" w:cs="Arial"/>
        </w:rPr>
        <w:lastRenderedPageBreak/>
        <w:t xml:space="preserve">thermogenesis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"10.1194/jlr.R062893", "ISSN" : "0022-2275", "PMID" : "26405076", "abstract" : "Recent literature suggests that the layer of adipocytes embedded in the skin below the dermis is far from being an inert spacer material. Instead, this layer of dermal white adipose tissue (dWAT) is a regulated lipid layer that comprises a crucial environmental defense. Among all the classes of biological molecules, lipids have the lowest thermal conductance and highest insulation potential. This property can be exploited by mammals to reduce heat loss, suppress brown adipose tissue activation, reduce the activation of thermogenic programs, and increase metabolic efficiency. Furthermore, this layer responds to bacterial challenge to provide a physical barrier and antimicrobial disinfection, and its expansion supports the growth of hair follicles and regenerating skin. In sum, this dWAT layer is a key defensive player with remarkable potential for modifying systemic metabolism, immune function, and physiology. In this review, we discuss the key literature illustrating the properties of this recently recognized adipose depot.", "author" : [ { "dropping-particle" : "", "family" : "Alexander", "given" : "Caroline M.", "non-dropping-particle" : "", "parse-names" : false, "suffix" : "" }, { "dropping-particle" : "", "family" : "Kasza", "given" : "Ildiko", "non-dropping-particle" : "", "parse-names" : false, "suffix" : "" }, { "dropping-particle" : "", "family" : "Yen", "given" : "C-L. Eric", "non-dropping-particle" : "", "parse-names" : false, "suffix" : "" }, { "dropping-particle" : "", "family" : "Reeder", "given" : "Scott B.", "non-dropping-particle" : "", "parse-names" : false, "suffix" : "" }, { "dropping-particle" : "", "family" : "Hernando", "given" : "Diego", "non-dropping-particle" : "", "parse-names" : false, "suffix" : "" }, { "dropping-particle" : "", "family" : "Gallo", "given" : "Richard L.", "non-dropping-particle" : "", "parse-names" : false, "suffix" : "" }, { "dropping-particle" : "", "family" : "Jahoda", "given" : "Colin A. B.", "non-dropping-particle" : "", "parse-names" : false, "suffix" : "" }, { "dropping-particle" : "", "family" : "Horsley", "given" : "Valerie", "non-dropping-particle" : "", "parse-names" : false, "suffix" : "" }, { "dropping-particle" : "", "family" : "MacDougald", "given" : "Ormond A.", "non-dropping-particle" : "", "parse-names" : false, "suffix" : "" } ], "container-title" : "Journal of Lipid Research", "id" : "ITEM-1", "issue" : "11", "issued" : { "date-parts" : [ [ "2015", "11" ] ] }, "page" : "2061-2069", "title" : "Dermal white adipose tissue: a new component of the thermogenic response", "type" : "article-journal", "volume" : "56" }, "uris" : [ "http://www.mendeley.com/documents/?uuid=b3649d93-4b9a-3c7e-8679-bae6b540723a" ] } ], "mendeley" : { "formattedCitation" : "(367)", "plainTextFormattedCitation" : "(367)", "previouslyFormattedCitation" : "(367)"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(367)</w:t>
      </w:r>
      <w:r w:rsidRPr="00224E43">
        <w:rPr>
          <w:rFonts w:ascii="Arial" w:hAnsi="Arial" w:cs="Arial"/>
        </w:rPr>
        <w:fldChar w:fldCharType="end"/>
      </w:r>
      <w:r w:rsidRPr="00224E43">
        <w:rPr>
          <w:rFonts w:ascii="Arial" w:hAnsi="Arial" w:cs="Arial"/>
        </w:rPr>
        <w:t xml:space="preserve">. The dWAT thickening observed with cold exposure also occurs with bacterial exposure. Adipocytes in dWAT differentiate and become hypertrophic and result in a thicker dWAT layer in response to epidermal </w:t>
      </w:r>
      <w:r w:rsidRPr="00224E43">
        <w:rPr>
          <w:rFonts w:ascii="Arial" w:hAnsi="Arial" w:cs="Arial"/>
          <w:i/>
        </w:rPr>
        <w:t xml:space="preserve">Staphylococcus aureus. </w:t>
      </w:r>
      <w:r w:rsidRPr="00224E43">
        <w:rPr>
          <w:rFonts w:ascii="Arial" w:hAnsi="Arial" w:cs="Arial"/>
        </w:rPr>
        <w:t xml:space="preserve">This dWAT adipocyte </w:t>
      </w:r>
      <w:r w:rsidR="00715DF2" w:rsidRPr="00224E43">
        <w:rPr>
          <w:rFonts w:ascii="Arial" w:hAnsi="Arial" w:cs="Arial"/>
        </w:rPr>
        <w:t>reaction</w:t>
      </w:r>
      <w:r w:rsidRPr="00224E43">
        <w:rPr>
          <w:rFonts w:ascii="Arial" w:hAnsi="Arial" w:cs="Arial"/>
        </w:rPr>
        <w:t xml:space="preserve"> is also critical </w:t>
      </w:r>
      <w:r w:rsidR="00715DF2" w:rsidRPr="00224E43">
        <w:rPr>
          <w:rFonts w:ascii="Arial" w:hAnsi="Arial" w:cs="Arial"/>
        </w:rPr>
        <w:t xml:space="preserve">for </w:t>
      </w:r>
      <w:r w:rsidRPr="00224E43">
        <w:rPr>
          <w:rFonts w:ascii="Arial" w:hAnsi="Arial" w:cs="Arial"/>
        </w:rPr>
        <w:t xml:space="preserve">immune response to bacterial invasion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"10.1126/science.1260972", "ISSN" : "0036-8075", "PMID" : "25554785", "abstract" : "Adipocytes have been suggested to be immunologically active, but their role in host defense is unclear. We observed rapid proliferation of preadipocytes and expansion of the dermal fat layer after infection of the skin by Staphylococcus aureus. Impaired adipogenesis resulted in increased infection as seen in Zfp423(nur12) mice or in mice given inhibitors of peroxisome proliferator-activated receptor \u03b3. This host defense function was mediated through the production of cathelicidin antimicrobial peptide from adipocytes because cathelicidin expression was decreased by inhibition of adipogenesis, and adipocytes from Camp(-/-) mice lost the capacity to inhibit bacterial growth. Together, these findings show that the production of an antimicrobial peptide by adipocytes is an important element for protection against S. aureus infection of the skin.", "author" : [ { "dropping-particle" : "", "family" : "Zhang", "given" : "L.-j.", "non-dropping-particle" : "", "parse-names" : false, "suffix" : "" }, { "dropping-particle" : "", "family" : "Guerrero-Juarez", "given" : "C. F.", "non-dropping-particle" : "", "parse-names" : false, "suffix" : "" }, { "dropping-particle" : "", "family" : "Hata", "given" : "T.", "non-dropping-particle" : "", "parse-names" : false, "suffix" : "" }, { "dropping-particle" : "", "family" : "Bapat", "given" : "S. P.", "non-dropping-particle" : "", "parse-names" : false, "suffix" : "" }, { "dropping-particle" : "", "family" : "Ramos", "given" : "R.", "non-dropping-particle" : "", "parse-names" : false, "suffix" : "" }, { "dropping-particle" : "V.", "family" : "Plikus", "given" : "M.", "non-dropping-particle" : "", "parse-names" : false, "suffix" : "" }, { "dropping-particle" : "", "family" : "Gallo", "given" : "R. L.", "non-dropping-particle" : "", "parse-names" : false, "suffix" : "" } ], "container-title" : "Science (New York, N.Y.)", "id" : "ITEM-1", "issue" : "6217", "issued" : { "date-parts" : [ [ "2015", "1", "2" ] ] }, "page" : "67-71", "title" : "Dermal adipocytes protect against invasive Staphylococcus aureus skin infection", "type" : "article-journal", "volume" : "347" }, "uris" : [ "http://www.mendeley.com/documents/?uuid=7192fbeb-68fe-3308-a2fc-46da4ec96751" ] } ], "mendeley" : { "formattedCitation" : "(373)", "plainTextFormattedCitation" : "(373)", "previouslyFormattedCitation" : "(373)"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(373)</w:t>
      </w:r>
      <w:r w:rsidRPr="00224E43">
        <w:rPr>
          <w:rFonts w:ascii="Arial" w:hAnsi="Arial" w:cs="Arial"/>
        </w:rPr>
        <w:fldChar w:fldCharType="end"/>
      </w:r>
      <w:r w:rsidRPr="00224E43">
        <w:rPr>
          <w:rFonts w:ascii="Arial" w:hAnsi="Arial" w:cs="Arial"/>
        </w:rPr>
        <w:t xml:space="preserve">. Hair follicles go through repeated rounds of death and regrowth, referred to as the hair follicle cycle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"10.1194/jlr.R062893", "ISSN" : "0022-2275", "PMID" : "26405076", "abstract" : "Recent literature suggests that the layer of adipocytes embedded in the skin below the dermis is far from being an inert spacer material. Instead, this layer of dermal white adipose tissue (dWAT) is a regulated lipid layer that comprises a crucial environmental defense. Among all the classes of biological molecules, lipids have the lowest thermal conductance and highest insulation potential. This property can be exploited by mammals to reduce heat loss, suppress brown adipose tissue activation, reduce the activation of thermogenic programs, and increase metabolic efficiency. Furthermore, this layer responds to bacterial challenge to provide a physical barrier and antimicrobial disinfection, and its expansion supports the growth of hair follicles and regenerating skin. In sum, this dWAT layer is a key defensive player with remarkable potential for modifying systemic metabolism, immune function, and physiology. In this review, we discuss the key literature illustrating the properties of this recently recognized adipose depot.", "author" : [ { "dropping-particle" : "", "family" : "Alexander", "given" : "Caroline M.", "non-dropping-particle" : "", "parse-names" : false, "suffix" : "" }, { "dropping-particle" : "", "family" : "Kasza", "given" : "Ildiko", "non-dropping-particle" : "", "parse-names" : false, "suffix" : "" }, { "dropping-particle" : "", "family" : "Yen", "given" : "C-L. Eric", "non-dropping-particle" : "", "parse-names" : false, "suffix" : "" }, { "dropping-particle" : "", "family" : "Reeder", "given" : "Scott B.", "non-dropping-particle" : "", "parse-names" : false, "suffix" : "" }, { "dropping-particle" : "", "family" : "Hernando", "given" : "Diego", "non-dropping-particle" : "", "parse-names" : false, "suffix" : "" }, { "dropping-particle" : "", "family" : "Gallo", "given" : "Richard L.", "non-dropping-particle" : "", "parse-names" : false, "suffix" : "" }, { "dropping-particle" : "", "family" : "Jahoda", "given" : "Colin A. B.", "non-dropping-particle" : "", "parse-names" : false, "suffix" : "" }, { "dropping-particle" : "", "family" : "Horsley", "given" : "Valerie", "non-dropping-particle" : "", "parse-names" : false, "suffix" : "" }, { "dropping-particle" : "", "family" : "MacDougald", "given" : "Ormond A.", "non-dropping-particle" : "", "parse-names" : false, "suffix" : "" } ], "container-title" : "Journal of Lipid Research", "id" : "ITEM-1", "issue" : "11", "issued" : { "date-parts" : [ [ "2015", "11" ] ] }, "page" : "2061-2069", "title" : "Dermal white adipose tissue: a new component of the thermogenic response", "type" : "article-journal", "volume" : "56" }, "uris" : [ "http://www.mendeley.com/documents/?uuid=b3649d93-4b9a-3c7e-8679-bae6b540723a" ] } ], "mendeley" : { "formattedCitation" : "(367)", "plainTextFormattedCitation" : "(367)", "previouslyFormattedCitation" : "(367)"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(367)</w:t>
      </w:r>
      <w:r w:rsidRPr="00224E43">
        <w:rPr>
          <w:rFonts w:ascii="Arial" w:hAnsi="Arial" w:cs="Arial"/>
        </w:rPr>
        <w:fldChar w:fldCharType="end"/>
      </w:r>
      <w:r w:rsidRPr="00224E43">
        <w:rPr>
          <w:rFonts w:ascii="Arial" w:hAnsi="Arial" w:cs="Arial"/>
        </w:rPr>
        <w:t xml:space="preserve">. Robust dWAT expansion is characterized by increased adipogenesis and dermal adipocyte hypertrophy that accompanies the regrowth of hair follicles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"10.1016/j.cell.2011.07.019", "ISSN" : "00928674", "PMID" : "21884937", "abstract" : "In mammalian skin, multiple types of resident cells are required to create a functional tissue and support tissue homeostasis and regeneration. The cells that compose the epithelial stem cell niche for skin homeostasis and regeneration are not well defined. Here, we identify adipose precursor cells within the skin and demonstrate that their dynamic regeneration parallels the activation of skin stem cells. Functional analysis of adipocyte lineage cells in mice with defects in adipogenesis and in transplantation experiments revealed that intradermal adipocyte lineage cells are necessary and sufficient to drive follicular stem cell activation. Furthermore, we implicate PDGF expression by immature adipocyte cells in the regulation of follicular stem cell activity. These data highlight adipogenic cells as skin niche cells that positively regulate skin stem cell activity, and suggest that adipocyte lineage cells may alter epithelial stem cell function clinically.", "author" : [ { "dropping-particle" : "", "family" : "Festa", "given" : "Eric", "non-dropping-particle" : "", "parse-names" : false, "suffix" : "" }, { "dropping-particle" : "", "family" : "Fretz", "given" : "Jackie", "non-dropping-particle" : "", "parse-names" : false, "suffix" : "" }, { "dropping-particle" : "", "family" : "Berry", "given" : "Ryan", "non-dropping-particle" : "", "parse-names" : false, "suffix" : "" }, { "dropping-particle" : "", "family" : "Schmidt", "given" : "Barbara", "non-dropping-particle" : "", "parse-names" : false, "suffix" : "" }, { "dropping-particle" : "", "family" : "Rodeheffer", "given" : "Matthew", "non-dropping-particle" : "", "parse-names" : false, "suffix" : "" }, { "dropping-particle" : "", "family" : "Horowitz", "given" : "Mark", "non-dropping-particle" : "", "parse-names" : false, "suffix" : "" }, { "dropping-particle" : "", "family" : "Horsley", "given" : "Valerie", "non-dropping-particle" : "", "parse-names" : false, "suffix" : "" } ], "container-title" : "Cell", "id" : "ITEM-1", "issue" : "5", "issued" : { "date-parts" : [ [ "2011", "9", "2" ] ] }, "page" : "761-771", "title" : "Adipocyte lineage cells contribute to the skin stem cell niche to drive hair cycling", "type" : "article-journal", "volume" : "146" }, "uris" : [ "http://www.mendeley.com/documents/?uuid=472c846e-2296-3a68-9d45-596b2e501ea9" ] } ], "mendeley" : { "formattedCitation" : "(374)", "plainTextFormattedCitation" : "(374)", "previouslyFormattedCitation" : "(374)"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(374)</w:t>
      </w:r>
      <w:r w:rsidRPr="00224E43">
        <w:rPr>
          <w:rFonts w:ascii="Arial" w:hAnsi="Arial" w:cs="Arial"/>
        </w:rPr>
        <w:fldChar w:fldCharType="end"/>
      </w:r>
      <w:r w:rsidRPr="00224E43">
        <w:rPr>
          <w:rFonts w:ascii="Arial" w:hAnsi="Arial" w:cs="Arial"/>
        </w:rPr>
        <w:t xml:space="preserve">. Conversely, inhibiting adipogenesis impedes hair follicle regeneration. In several species of mammals, a thickening of the hair coat accompanies dWAT </w:t>
      </w:r>
      <w:r w:rsidR="00F20EA0" w:rsidRPr="00224E43">
        <w:rPr>
          <w:rFonts w:ascii="Arial" w:hAnsi="Arial" w:cs="Arial"/>
        </w:rPr>
        <w:t>expansion</w:t>
      </w:r>
      <w:r w:rsidRPr="00224E43">
        <w:rPr>
          <w:rFonts w:ascii="Arial" w:hAnsi="Arial" w:cs="Arial"/>
        </w:rPr>
        <w:t xml:space="preserve"> in response to cold exposure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"10.1194/jlr.R062893", "ISSN" : "0022-2275", "PMID" : "26405076", "abstract" : "Recent literature suggests that the layer of adipocytes embedded in the skin below the dermis is far from being an inert spacer material. Instead, this layer of dermal white adipose tissue (dWAT) is a regulated lipid layer that comprises a crucial environmental defense. Among all the classes of biological molecules, lipids have the lowest thermal conductance and highest insulation potential. This property can be exploited by mammals to reduce heat loss, suppress brown adipose tissue activation, reduce the activation of thermogenic programs, and increase metabolic efficiency. Furthermore, this layer responds to bacterial challenge to provide a physical barrier and antimicrobial disinfection, and its expansion supports the growth of hair follicles and regenerating skin. In sum, this dWAT layer is a key defensive player with remarkable potential for modifying systemic metabolism, immune function, and physiology. In this review, we discuss the key literature illustrating the properties of this recently recognized adipose depot.", "author" : [ { "dropping-particle" : "", "family" : "Alexander", "given" : "Caroline M.", "non-dropping-particle" : "", "parse-names" : false, "suffix" : "" }, { "dropping-particle" : "", "family" : "Kasza", "given" : "Ildiko", "non-dropping-particle" : "", "parse-names" : false, "suffix" : "" }, { "dropping-particle" : "", "family" : "Yen", "given" : "C-L. Eric", "non-dropping-particle" : "", "parse-names" : false, "suffix" : "" }, { "dropping-particle" : "", "family" : "Reeder", "given" : "Scott B.", "non-dropping-particle" : "", "parse-names" : false, "suffix" : "" }, { "dropping-particle" : "", "family" : "Hernando", "given" : "Diego", "non-dropping-particle" : "", "parse-names" : false, "suffix" : "" }, { "dropping-particle" : "", "family" : "Gallo", "given" : "Richard L.", "non-dropping-particle" : "", "parse-names" : false, "suffix" : "" }, { "dropping-particle" : "", "family" : "Jahoda", "given" : "Colin A. B.", "non-dropping-particle" : "", "parse-names" : false, "suffix" : "" }, { "dropping-particle" : "", "family" : "Horsley", "given" : "Valerie", "non-dropping-particle" : "", "parse-names" : false, "suffix" : "" }, { "dropping-particle" : "", "family" : "MacDougald", "given" : "Ormond A.", "non-dropping-particle" : "", "parse-names" : false, "suffix" : "" } ], "container-title" : "Journal of Lipid Research", "id" : "ITEM-1", "issue" : "11", "issued" : { "date-parts" : [ [ "2015", "11" ] ] }, "page" : "2061-2069", "title" : "Dermal white adipose tissue: a new component of the thermogenic response", "type" : "article-journal", "volume" : "56" }, "uris" : [ "http://www.mendeley.com/documents/?uuid=b3649d93-4b9a-3c7e-8679-bae6b540723a" ] } ], "mendeley" : { "formattedCitation" : "(367)", "plainTextFormattedCitation" : "(367)", "previouslyFormattedCitation" : "(367)"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(367)</w:t>
      </w:r>
      <w:r w:rsidRPr="00224E43">
        <w:rPr>
          <w:rFonts w:ascii="Arial" w:hAnsi="Arial" w:cs="Arial"/>
        </w:rPr>
        <w:fldChar w:fldCharType="end"/>
      </w:r>
      <w:r w:rsidRPr="00224E43">
        <w:rPr>
          <w:rFonts w:ascii="Arial" w:hAnsi="Arial" w:cs="Arial"/>
        </w:rPr>
        <w:t>. In summary, dWAT has distinct roles from subcutaneous AT. Thus far, unlike other AT depots, the contribution of dWAT to metabolic health has not been investigated. Nonetheless, there is clear evidence that dWAT has distinct structures and functions and plays a role in variety of physiological processes.</w:t>
      </w:r>
    </w:p>
    <w:p w14:paraId="1D3D3960" w14:textId="77777777" w:rsidR="009A576C" w:rsidRPr="00224E43" w:rsidRDefault="009A576C" w:rsidP="00224E43">
      <w:pPr>
        <w:spacing w:after="0" w:line="276" w:lineRule="auto"/>
        <w:ind w:firstLine="0"/>
        <w:contextualSpacing/>
        <w:rPr>
          <w:rFonts w:ascii="Arial" w:hAnsi="Arial" w:cs="Arial"/>
          <w:b/>
        </w:rPr>
      </w:pPr>
    </w:p>
    <w:p w14:paraId="54159A6E" w14:textId="37BF0F8E" w:rsidR="00152B04" w:rsidRPr="00281EE2" w:rsidRDefault="00152B04" w:rsidP="00224E43">
      <w:pPr>
        <w:spacing w:after="0" w:line="276" w:lineRule="auto"/>
        <w:ind w:firstLine="0"/>
        <w:contextualSpacing/>
        <w:rPr>
          <w:rFonts w:ascii="Arial" w:hAnsi="Arial" w:cs="Arial"/>
          <w:b/>
          <w:color w:val="00B050"/>
        </w:rPr>
      </w:pPr>
      <w:r w:rsidRPr="00281EE2">
        <w:rPr>
          <w:rFonts w:ascii="Arial" w:hAnsi="Arial" w:cs="Arial"/>
          <w:b/>
          <w:color w:val="00B050"/>
        </w:rPr>
        <w:t>Epicardial AT</w:t>
      </w:r>
    </w:p>
    <w:p w14:paraId="37C4952D" w14:textId="77777777" w:rsidR="00E72F2E" w:rsidRPr="00224E43" w:rsidRDefault="00E72F2E" w:rsidP="00224E43">
      <w:pPr>
        <w:spacing w:after="0" w:line="276" w:lineRule="auto"/>
        <w:ind w:firstLine="0"/>
        <w:contextualSpacing/>
        <w:rPr>
          <w:rFonts w:ascii="Arial" w:hAnsi="Arial" w:cs="Arial"/>
          <w:b/>
        </w:rPr>
      </w:pPr>
    </w:p>
    <w:p w14:paraId="5BD24A1F" w14:textId="28B5C7AF" w:rsidR="00152B04" w:rsidRPr="00224E43" w:rsidRDefault="00152B04" w:rsidP="00224E43">
      <w:pPr>
        <w:spacing w:after="0" w:line="276" w:lineRule="auto"/>
        <w:ind w:firstLine="0"/>
        <w:contextualSpacing/>
        <w:rPr>
          <w:rFonts w:ascii="Arial" w:hAnsi="Arial" w:cs="Arial"/>
        </w:rPr>
      </w:pPr>
      <w:r w:rsidRPr="00224E43">
        <w:rPr>
          <w:rFonts w:ascii="Arial" w:hAnsi="Arial" w:cs="Arial"/>
        </w:rPr>
        <w:t xml:space="preserve">Epicardial AT (EAT) has recently emerged as an important player in the development of cardiovascular disorders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"10.1073/pnas.1610968114", "ISSN" : "1091-6490", "PMID" : "28096344", "abstract" : "The abundance of epicardial adipose tissue (EAT) is associated with atrial fibrillation (AF), the most frequent cardiac arrhythmia. However, both the origin and the factors involved in EAT expansion are unknown. Here, we found that adult human atrial epicardial cells were highly adipogenic through an epithelial-mesenchymal transition both in vitro and in vivo. In a genetic lineage tracing the WT1CreERT2+/-RosatdT+/- mouse model subjected to a high-fat diet, adipocytes of atrial EAT derived from a subset of epicardial progenitors. Atrial myocardium secretome induces the adipogenic differentiation of adult mesenchymal epicardium-derived cells by modulating the balance between mesenchymal Wingless-type Mouse Mammary Tumor Virus integration site family, member 10B (Wnt10b)/\u03b2-catenin and adipogenic ERK/MAPK signaling pathways. The adipogenic property of the atrial secretome was enhanced in AF patients. The atrial natriuretic peptide secreted by atrial myocytes is a major adipogenic factor operating at a low concentration by binding to its natriuretic peptide receptor A (NPRA) receptor and, in turn, by activating a cGMP-dependent pathway. Hence, our data indicate cross-talk between EAT expansion and mechanical function of the atrial myocardium.", "author" : [ { "dropping-particle" : "", "family" : "Suffee", "given" : "Nadine", "non-dropping-particle" : "", "parse-names" : false, "suffix" : "" }, { "dropping-particle" : "", "family" : "Moore-Morris", "given" : "Thomas", "non-dropping-particle" : "", "parse-names" : false, "suffix" : "" }, { "dropping-particle" : "", "family" : "Farahmand", "given" : "Patrick", "non-dropping-particle" : "", "parse-names" : false, "suffix" : "" }, { "dropping-particle" : "", "family" : "R\u00fccker-Martin", "given" : "Catherine", "non-dropping-particle" : "", "parse-names" : false, "suffix" : "" }, { "dropping-particle" : "", "family" : "Dilanian", "given" : "Gilles", "non-dropping-particle" : "", "parse-names" : false, "suffix" : "" }, { "dropping-particle" : "", "family" : "Fradet", "given" : "Magali", "non-dropping-particle" : "", "parse-names" : false, "suffix" : "" }, { "dropping-particle" : "", "family" : "Sawaki", "given" : "Daigo", "non-dropping-particle" : "", "parse-names" : false, "suffix" : "" }, { "dropping-particle" : "", "family" : "Derumeaux", "given" : "Genevi\u00e8ve", "non-dropping-particle" : "", "parse-names" : false, "suffix" : "" }, { "dropping-particle" : "", "family" : "LePrince", "given" : "Pascal", "non-dropping-particle" : "", "parse-names" : false, "suffix" : "" }, { "dropping-particle" : "", "family" : "Cl\u00e9ment", "given" : "Karine", "non-dropping-particle" : "", "parse-names" : false, "suffix" : "" }, { "dropping-particle" : "", "family" : "Dugail", "given" : "Isabelle", "non-dropping-particle" : "", "parse-names" : false, "suffix" : "" }, { "dropping-particle" : "", "family" : "Puceat", "given" : "Michel", "non-dropping-particle" : "", "parse-names" : false, "suffix" : "" }, { "dropping-particle" : "", "family" : "Hatem", "given" : "St\u00e9phane N", "non-dropping-particle" : "", "parse-names" : false, "suffix" : "" } ], "container-title" : "Proceedings of the National Academy of Sciences of the United States of America", "id" : "ITEM-1", "issue" : "5", "issued" : { "date-parts" : [ [ "2017" ] ] }, "page" : "E771-E780", "publisher" : "National Academy of Sciences", "title" : "Atrial natriuretic peptide regulates adipose tissue accumulation in adult atria", "type" : "article-journal", "volume" : "114" }, "uris" : [ "http://www.mendeley.com/documents/?uuid=c215869d-e00a-388e-ad79-d72140af3dd5" ] }, { "id" : "ITEM-2", "itemData" : { "DOI" : "10.1016/J.NUT.2018.07.002", "ISSN" : "0899-9007", "abstract" : "Epicardial adipose tissue is a particular visceral fat depot with unique anatomic, biomolecular, and genetic features. Epicardial fat displays both physiological and pathological properties. Epicardial fat expresses genes and secretes cytokines actively involved in the thermogenesis and regulation of lipid and glucose metabolism of the adjacent myocardium. A disequilibrium between epicardial fat feeding and overfeeding the myocardium with free fatty acids leads to intramyocardial fat infiltration causing organ damage and clinical consequences. The upregulation of epicardial fat proinflammatory and lipogenic genes contributes to the fat build up in the proximal coronary arteries. Epicardial fat is a measurable and modifiable risk factor that can serve as a novel and additional tool for cardiovascular risk stratification. Pharmacologically targeting epicardial fat with drugs such as glucagon peptide-like 1 analogs or sodium glucose transport 2 inhibitors reduces the epicardial fat burden and induces beneficial cardiometabolic effects. Assessment and manipulation of epicardial fat transcriptome might open new avenues in the prevention of cardiometabolic diseases.", "author" : [ { "dropping-particle" : "", "family" : "Iacobellis", "given" : "Gianluca", "non-dropping-particle" : "", "parse-names" : false, "suffix" : "" }, { "dropping-particle" : "", "family" : "Barbaro", "given" : "Giuseppe", "non-dropping-particle" : "", "parse-names" : false, "suffix" : "" } ], "container-title" : "Nutrition", "id" : "ITEM-2", "issued" : { "date-parts" : [ [ "2019", "3", "1" ] ] }, "page" : "1-6", "publisher" : "Elsevier", "title" : "Epicardial adipose tissue feeding and overfeeding the heart", "type" : "article-journal", "volume" : "59" }, "uris" : [ "http://www.mendeley.com/documents/?uuid=8ce269fe-ed4e-3463-abf9-0432f3e115b4" ] } ], "mendeley" : { "formattedCitation" : "(375,376)", "plainTextFormattedCitation" : "(375,376)", "previouslyFormattedCitation" : "(375,376)"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(375,376)</w:t>
      </w:r>
      <w:r w:rsidRPr="00224E43">
        <w:rPr>
          <w:rFonts w:ascii="Arial" w:hAnsi="Arial" w:cs="Arial"/>
        </w:rPr>
        <w:fldChar w:fldCharType="end"/>
      </w:r>
      <w:r w:rsidRPr="00224E43">
        <w:rPr>
          <w:rFonts w:ascii="Arial" w:hAnsi="Arial" w:cs="Arial"/>
        </w:rPr>
        <w:t xml:space="preserve">. Notably, EAT is distinct from pericardial fat. While pericardial AT surrounds the pericardium, EAT lies between the visceral pericardium and the myocardium and shares a blood supply with the coronary arteries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"10.1038/oby.2008.575", "ISSN" : "19307381", "author" : [ { "dropping-particle" : "", "family" : "Iacobellis", "given" : "Gianluca", "non-dropping-particle" : "", "parse-names" : false, "suffix" : "" } ], "container-title" : "Obesity", "id" : "ITEM-1", "issue" : "4", "issued" : { "date-parts" : [ [ "2012", "4", "1" ] ] }, "page" : "625-625", "publisher" : "John Wiley &amp; Sons, Ltd", "title" : "Epicardial and pericardial fat: close, but very different", "type" : "article-journal", "volume" : "17" }, "uris" : [ "http://www.mendeley.com/documents/?uuid=fdf68183-3c62-3e20-b1b8-6f40e1fab151" ] }, { "id" : "ITEM-2", "itemData" : { "DOI" : "10.3389/fphys.2018.01752", "ISSN" : "1664-042X", "PMID" : "30568603", "abstract" : "Obesity and atrial fibrillation have risen to epidemic levels worldwide and may continue to grow over the next decades. Emerging evidence suggests that obesity promotes atrial and ventricular arrhythmias. This has led to trials employing various strategies with the ultimate goal of decreasing the atrial arrhythmic burden in obese patients. The effectiveness of these interventions remains to be determined. Obesity is defined by the expansion of adipose mass, making adipocytes a prime candidate to mediate the pro-arrhythmogenic effects of obesity. The molecular mechanisms linking obesity and adipocytes to increased arrhythmogenicity in both the atria and ventricles remain poorly understood. In this focused review, we highlight areas of potential molecular interplay between adipocytes and cardiomyocytes. The effects of adipocytes may be direct, local or remote. Direct effect refers to adipocyte or fatty infiltration of the atrial and ventricular myocardium itself, possibly causing increased dispersion of normal myocardial electrical signals and fibrotic substrate of adipocytes that promote reentry or adipocytes serving as a direct source of aberrant signals. Local effects may originate from nearby adipose depots, specifically epicardial adipose tissue (EAT) and pericardial adipose tissue, which may play a role in the secretion of adipokines and chemokines that can incite inflammation given the direct contact and disrupt the conduction system. Adipocytes can also have a remote effect on the myocardium arising from their systemic secretion of adipokines, cytokines and metabolites. These factors may lead to mitochondrial dysfunction, oxidative stress, autophagy, mitophagy, autonomic dysfunction, and cardiomyocyte death to ultimately produce a pro-arrhythmogenic state. By better understanding the molecular mechanisms connecting dysfunctional adipocytes and arrhythmias, novel therapies may be developed to sever the link between obesity and arrhythmias.", "author" : [ { "dropping-particle" : "", "family" : "Pabon", "given" : "Maria A", "non-dropping-particle" : "", "parse-names" : false, "suffix" : "" }, { "dropping-particle" : "", "family" : "Manocha", "given" : "Kevin", "non-dropping-particle" : "", "parse-names" : false, "suffix" : "" }, { "dropping-particle" : "", "family" : "Cheung", "given" : "Jim W", "non-dropping-particle" : "", "parse-names" : false, "suffix" : "" }, { "dropping-particle" : "", "family" : "Lo", "given" : "James C", "non-dropping-particle" : "", "parse-names" : false, "suffix" : "" } ], "container-title" : "Frontiers in physiology", "id" : "ITEM-2", "issued" : { "date-parts" : [ [ "2018" ] ] }, "page" : "1-12", "publisher" : "Frontiers Media SA", "title" : "Linking arrhythmias and adipocytes: insights, mechanisms, and future directions", "type" : "article-journal", "volume" : "9" }, "uris" : [ "http://www.mendeley.com/documents/?uuid=fc89920c-6fce-310a-a333-80052b0aa261" ] }, { "id" : "ITEM-3", "itemData" : { "DOI" : "10.1073/pnas.1610968114", "ISSN" : "1091-6490", "PMID" : "28096344", "abstract" : "The abundance of epicardial adipose tissue (EAT) is associated with atrial fibrillation (AF), the most frequent cardiac arrhythmia. However, both the origin and the factors involved in EAT expansion are unknown. Here, we found that adult human atrial epicardial cells were highly adipogenic through an epithelial-mesenchymal transition both in vitro and in vivo. In a genetic lineage tracing the WT1CreERT2+/-RosatdT+/- mouse model subjected to a high-fat diet, adipocytes of atrial EAT derived from a subset of epicardial progenitors. Atrial myocardium secretome induces the adipogenic differentiation of adult mesenchymal epicardium-derived cells by modulating the balance between mesenchymal Wingless-type Mouse Mammary Tumor Virus integration site family, member 10B (Wnt10b)/\u03b2-catenin and adipogenic ERK/MAPK signaling pathways. The adipogenic property of the atrial secretome was enhanced in AF patients. The atrial natriuretic peptide secreted by atrial myocytes is a major adipogenic factor operating at a low concentration by binding to its natriuretic peptide receptor A (NPRA) receptor and, in turn, by activating a cGMP-dependent pathway. Hence, our data indicate cross-talk between EAT expansion and mechanical function of the atrial myocardium.", "author" : [ { "dropping-particle" : "", "family" : "Suffee", "given" : "Nadine", "non-dropping-particle" : "", "parse-names" : false, "suffix" : "" }, { "dropping-particle" : "", "family" : "Moore-Morris", "given" : "Thomas", "non-dropping-particle" : "", "parse-names" : false, "suffix" : "" }, { "dropping-particle" : "", "family" : "Farahmand", "given" : "Patrick", "non-dropping-particle" : "", "parse-names" : false, "suffix" : "" }, { "dropping-particle" : "", "family" : "R\u00fccker-Martin", "given" : "Catherine", "non-dropping-particle" : "", "parse-names" : false, "suffix" : "" }, { "dropping-particle" : "", "family" : "Dilanian", "given" : "Gilles", "non-dropping-particle" : "", "parse-names" : false, "suffix" : "" }, { "dropping-particle" : "", "family" : "Fradet", "given" : "Magali", "non-dropping-particle" : "", "parse-names" : false, "suffix" : "" }, { "dropping-particle" : "", "family" : "Sawaki", "given" : "Daigo", "non-dropping-particle" : "", "parse-names" : false, "suffix" : "" }, { "dropping-particle" : "", "family" : "Derumeaux", "given" : "Genevi\u00e8ve", "non-dropping-particle" : "", "parse-names" : false, "suffix" : "" }, { "dropping-particle" : "", "family" : "LePrince", "given" : "Pascal", "non-dropping-particle" : "", "parse-names" : false, "suffix" : "" }, { "dropping-particle" : "", "family" : "Cl\u00e9ment", "given" : "Karine", "non-dropping-particle" : "", "parse-names" : false, "suffix" : "" }, { "dropping-particle" : "", "family" : "Dugail", "given" : "Isabelle", "non-dropping-particle" : "", "parse-names" : false, "suffix" : "" }, { "dropping-particle" : "", "family" : "Puceat", "given" : "Michel", "non-dropping-particle" : "", "parse-names" : false, "suffix" : "" }, { "dropping-particle" : "", "family" : "Hatem", "given" : "St\u00e9phane N", "non-dropping-particle" : "", "parse-names" : false, "suffix" : "" } ], "container-title" : "Proceedings of the National Academy of Sciences of the United States of America", "id" : "ITEM-3", "issue" : "5", "issued" : { "date-parts" : [ [ "2017" ] ] }, "page" : "E771-E780", "publisher" : "National Academy of Sciences", "title" : "Atrial natriuretic peptide regulates adipose tissue accumulation in adult atria", "type" : "article-journal", "volume" : "114" }, "uris" : [ "http://www.mendeley.com/documents/?uuid=c215869d-e00a-388e-ad79-d72140af3dd5" ] }, { "id" : "ITEM-4", "itemData" : { "DOI" : "10.1016/J.NUT.2018.07.002", "ISSN" : "0899-9007", "abstract" : "Epicardial adipose tissue is a particular visceral fat depot with unique anatomic, biomolecular, and genetic features. Epicardial fat displays both physiological and pathological properties. Epicardial fat expresses genes and secretes cytokines actively involved in the thermogenesis and regulation of lipid and glucose metabolism of the adjacent myocardium. A disequilibrium between epicardial fat feeding and overfeeding the myocardium with free fatty acids leads to intramyocardial fat infiltration causing organ damage and clinical consequences. The upregulation of epicardial fat proinflammatory and lipogenic genes contributes to the fat build up in the proximal coronary arteries. Epicardial fat is a measurable and modifiable risk factor that can serve as a novel and additional tool for cardiovascular risk stratification. Pharmacologically targeting epicardial fat with drugs such as glucagon peptide-like 1 analogs or sodium glucose transport 2 inhibitors reduces the epicardial fat burden and induces beneficial cardiometabolic effects. Assessment and manipulation of epicardial fat transcriptome might open new avenues in the prevention of cardiometabolic diseases.", "author" : [ { "dropping-particle" : "", "family" : "Iacobellis", "given" : "Gianluca", "non-dropping-particle" : "", "parse-names" : false, "suffix" : "" }, { "dropping-particle" : "", "family" : "Barbaro", "given" : "Giuseppe", "non-dropping-particle" : "", "parse-names" : false, "suffix" : "" } ], "container-title" : "Nutrition", "id" : "ITEM-4", "issued" : { "date-parts" : [ [ "2019", "3", "1" ] ] }, "page" : "1-6", "publisher" : "Elsevier", "title" : "Epicardial adipose tissue feeding and overfeeding the heart", "type" : "article-journal", "volume" : "59" }, "uris" : [ "http://www.mendeley.com/documents/?uuid=8ce269fe-ed4e-3463-abf9-0432f3e115b4" ] } ], "mendeley" : { "formattedCitation" : "(375\u2013378)", "plainTextFormattedCitation" : "(375\u2013378)", "previouslyFormattedCitation" : "(375\u2013378)"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(375–378)</w:t>
      </w:r>
      <w:r w:rsidRPr="00224E43">
        <w:rPr>
          <w:rFonts w:ascii="Arial" w:hAnsi="Arial" w:cs="Arial"/>
        </w:rPr>
        <w:fldChar w:fldCharType="end"/>
      </w:r>
      <w:r w:rsidRPr="00224E43">
        <w:rPr>
          <w:rFonts w:ascii="Arial" w:hAnsi="Arial" w:cs="Arial"/>
        </w:rPr>
        <w:t xml:space="preserve">. The adipocytes in EAT are smaller than those in other visceral or subcutaneous depots and are outnumbered by preadipocytes; this is thought to be related to the </w:t>
      </w:r>
      <w:r w:rsidR="00E47C08" w:rsidRPr="00224E43">
        <w:rPr>
          <w:rFonts w:ascii="Arial" w:hAnsi="Arial" w:cs="Arial"/>
        </w:rPr>
        <w:t>high energy requirement of the heart</w:t>
      </w:r>
      <w:r w:rsidR="00D038BB" w:rsidRPr="00224E43">
        <w:rPr>
          <w:rFonts w:ascii="Arial" w:hAnsi="Arial" w:cs="Arial"/>
        </w:rPr>
        <w:t>, which normally favors oxidation of fatty acids over other substrates</w:t>
      </w:r>
      <w:r w:rsidRPr="00224E43">
        <w:rPr>
          <w:rFonts w:ascii="Arial" w:hAnsi="Arial" w:cs="Arial"/>
        </w:rPr>
        <w:t xml:space="preserv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"10.1016/J.NUT.2018.07.002", "ISSN" : "0899-9007", "abstract" : "Epicardial adipose tissue is a particular visceral fat depot with unique anatomic, biomolecular, and genetic features. Epicardial fat displays both physiological and pathological properties. Epicardial fat expresses genes and secretes cytokines actively involved in the thermogenesis and regulation of lipid and glucose metabolism of the adjacent myocardium. A disequilibrium between epicardial fat feeding and overfeeding the myocardium with free fatty acids leads to intramyocardial fat infiltration causing organ damage and clinical consequences. The upregulation of epicardial fat proinflammatory and lipogenic genes contributes to the fat build up in the proximal coronary arteries. Epicardial fat is a measurable and modifiable risk factor that can serve as a novel and additional tool for cardiovascular risk stratification. Pharmacologically targeting epicardial fat with drugs such as glucagon peptide-like 1 analogs or sodium glucose transport 2 inhibitors reduces the epicardial fat burden and induces beneficial cardiometabolic effects. Assessment and manipulation of epicardial fat transcriptome might open new avenues in the prevention of cardiometabolic diseases.", "author" : [ { "dropping-particle" : "", "family" : "Iacobellis", "given" : "Gianluca", "non-dropping-particle" : "", "parse-names" : false, "suffix" : "" }, { "dropping-particle" : "", "family" : "Barbaro", "given" : "Giuseppe", "non-dropping-particle" : "", "parse-names" : false, "suffix" : "" } ], "container-title" : "Nutrition", "id" : "ITEM-1", "issued" : { "date-parts" : [ [ "2019", "3", "1" ] ] }, "page" : "1-6", "publisher" : "Elsevier", "title" : "Epicardial adipose tissue feeding and overfeeding the heart", "type" : "article-journal", "volume" : "59" }, "uris" : [ "http://www.mendeley.com/documents/?uuid=8ce269fe-ed4e-3463-abf9-0432f3e115b4" ] }, { "id" : "ITEM-2", "itemData" : { "DOI" : "10.1016/0305-0491(89)90337-4", "ISSN" : "0305-0491", "abstract" : "1.1. The occurrence and relative abundance of adipose tissue around the heart and in the pericardium of wild and domesticated mammals are reviewed and some new data reported.2.2. For macaque monkeys and a wide range of other adult mammals, the mean volume of epicardial adipocytes is constant at about half the average of that of other depots, although the relative mass of this depot is unrelated to the abundance of adipose tissue in the rest of the body.3.3. In young adult guinea-pigs, the maximum rate of fatty acid synthesis is significantly higher in epicardial adipose tissue than that in the pericardial, perirenal and popliteal depots.4.4. The rate of fatty acid release by epicardial adipose tissue is approximately twice that of the pericardial and perirenal depots.5.5. The protein contents of guinea-pig epicardial and pericardial adipose tissue are similar, and are significantly higher than those of the perirenal and popliteal adipose tissue and there are no site-specific differences in the abundance of mitochondria.6.6. In adult Macaca monkeys, the capacity of the epicardial adipose tissue for glucose utilization is about half that of the intra-abdominal depots.7.7. The principal difference between epicardial adipose tissue and that elsewhere in the body is its greater capacity for fatty acid release.8.8. It is suggested that cardiac adipose tissue may act as a local energy supply for adjacent myocardium and/or as a buffer against toxic levels of free fatty acids.", "author" : [ { "dropping-particle" : "", "family" : "Marchington", "given" : "Jacqueline M.", "non-dropping-particle" : "", "parse-names" : false, "suffix" : "" }, { "dropping-particle" : "", "family" : "Mattacks", "given" : "Christine A.", "non-dropping-particle" : "", "parse-names" : false, "suffix" : "" }, { "dropping-particle" : "", "family" : "Pond", "given" : "Caroline M.", "non-dropping-particle" : "", "parse-names" : false, "suffix" : "" } ], "container-title" : "Comparative Biochemistry and Physiology Part B: Comparative Biochemistry", "id" : "ITEM-2", "issue" : "2", "issued" : { "date-parts" : [ [ "1989", "1", "1" ] ] }, "page" : "225-232", "publisher" : "Pergamon", "title" : "Adipose tissue in the mammalian heart and pericardium: Structure, foetal development and biochemical properties", "type" : "article-journal", "volume" : "94" }, "uris" : [ "http://www.mendeley.com/documents/?uuid=9bcb9117-ced3-313f-bb9f-1a6be56db789" ] } ], "mendeley" : { "formattedCitation" : "(376,379)", "plainTextFormattedCitation" : "(376,379)", "previouslyFormattedCitation" : "(376,379)"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(376,379)</w:t>
      </w:r>
      <w:r w:rsidRPr="00224E43">
        <w:rPr>
          <w:rFonts w:ascii="Arial" w:hAnsi="Arial" w:cs="Arial"/>
        </w:rPr>
        <w:fldChar w:fldCharType="end"/>
      </w:r>
      <w:r w:rsidRPr="00224E43">
        <w:rPr>
          <w:rFonts w:ascii="Arial" w:hAnsi="Arial" w:cs="Arial"/>
        </w:rPr>
        <w:t>. Further</w:t>
      </w:r>
      <w:r w:rsidR="00E47C08" w:rsidRPr="00224E43">
        <w:rPr>
          <w:rFonts w:ascii="Arial" w:hAnsi="Arial" w:cs="Arial"/>
        </w:rPr>
        <w:t>more</w:t>
      </w:r>
      <w:r w:rsidRPr="00224E43">
        <w:rPr>
          <w:rFonts w:ascii="Arial" w:hAnsi="Arial" w:cs="Arial"/>
        </w:rPr>
        <w:t xml:space="preserve">, the gene expression and adipokine secretion profiles of EAT are unique from those of other depots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"10.1002/oby.21059", "ISSN" : "19307381", "author" : [ { "dropping-particle" : "", "family" : "McAninch", "given" : "Elizabeth A.", "non-dropping-particle" : "", "parse-names" : false, "suffix" : "" }, { "dropping-particle" : "", "family" : "Fonseca", "given" : "Tatiana L.", "non-dropping-particle" : "", "parse-names" : false, "suffix" : "" }, { "dropping-particle" : "", "family" : "Poggioli", "given" : "Raffaella", "non-dropping-particle" : "", "parse-names" : false, "suffix" : "" }, { "dropping-particle" : "", "family" : "Panos", "given" : "Anthony L.", "non-dropping-particle" : "", "parse-names" : false, "suffix" : "" }, { "dropping-particle" : "", "family" : "Salerno", "given" : "Tomas A.", "non-dropping-particle" : "", "parse-names" : false, "suffix" : "" }, { "dropping-particle" : "", "family" : "Deng", "given" : "Youping", "non-dropping-particle" : "", "parse-names" : false, "suffix" : "" }, { "dropping-particle" : "", "family" : "Li", "given" : "Yan", "non-dropping-particle" : "", "parse-names" : false, "suffix" : "" }, { "dropping-particle" : "", "family" : "Bianco", "given" : "Antonio C.", "non-dropping-particle" : "", "parse-names" : false, "suffix" : "" }, { "dropping-particle" : "", "family" : "Iacobellis", "given" : "Gianluca", "non-dropping-particle" : "", "parse-names" : false, "suffix" : "" } ], "container-title" : "Obesity", "id" : "ITEM-1", "issue" : "6", "issued" : { "date-parts" : [ [ "2015", "6", "1" ] ] }, "page" : "1267-1278", "publisher" : "John Wiley &amp; Sons, Ltd", "title" : "Epicardial adipose tissue has a unique transcriptome modified in severe coronary artery disease", "type" : "article-journal", "volume" : "23" }, "uris" : [ "http://www.mendeley.com/documents/?uuid=4823d3a6-7ab2-347e-93ba-8837b3bf1f11" ] }, { "id" : "ITEM-2", "itemData" : { "DOI" : "10.1016/J.NUT.2018.07.002", "ISSN" : "0899-9007", "abstract" : "Epicardial adipose tissue is a particular visceral fat depot with unique anatomic, biomolecular, and genetic features. Epicardial fat displays both physiological and pathological properties. Epicardial fat expresses genes and secretes cytokines actively involved in the thermogenesis and regulation of lipid and glucose metabolism of the adjacent myocardium. A disequilibrium between epicardial fat feeding and overfeeding the myocardium with free fatty acids leads to intramyocardial fat infiltration causing organ damage and clinical consequences. The upregulation of epicardial fat proinflammatory and lipogenic genes contributes to the fat build up in the proximal coronary arteries. Epicardial fat is a measurable and modifiable risk factor that can serve as a novel and additional tool for cardiovascular risk stratification. Pharmacologically targeting epicardial fat with drugs such as glucagon peptide-like 1 analogs or sodium glucose transport 2 inhibitors reduces the epicardial fat burden and induces beneficial cardiometabolic effects. Assessment and manipulation of epicardial fat transcriptome might open new avenues in the prevention of cardiometabolic diseases.", "author" : [ { "dropping-particle" : "", "family" : "Iacobellis", "given" : "Gianluca", "non-dropping-particle" : "", "parse-names" : false, "suffix" : "" }, { "dropping-particle" : "", "family" : "Barbaro", "given" : "Giuseppe", "non-dropping-particle" : "", "parse-names" : false, "suffix" : "" } ], "container-title" : "Nutrition", "id" : "ITEM-2", "issued" : { "date-parts" : [ [ "2019", "3", "1" ] ] }, "page" : "1-6", "publisher" : "Elsevier", "title" : "Epicardial adipose tissue feeding and overfeeding the heart", "type" : "article-journal", "volume" : "59" }, "uris" : [ "http://www.mendeley.com/documents/?uuid=8ce269fe-ed4e-3463-abf9-0432f3e115b4" ] }, { "id" : "ITEM-3", "itemData" : { "DOI" : "10.1093/eurheartj/eht099", "ISSN" : "1522-9645", "PMID" : "23525094", "abstract" : "AIMS Recent studies have reported a relationship between the abundance of epicardial adipose tissue (EAT) and the risk of cardiovascular diseases including atrial fibrillation (AF). However, the underlying mechanisms are unknown. The aim of this study was to examine the effects of the secretome of human EAT on the histological properties of the myocardium. METHODS AND RESULTS Samples of EAT and subcutaneous adipose (SAT), obtained from 39 patients undergoing coronary bypass surgery, were analysed and tested in an organo-culture model of rat atria to evaluate the fibrotic properties of human fat depots. The EAT secretome induced global fibrosis (interstitial and peripheral) of rat atria in organo-culture conditions. Activin A was highly expressed in EAT compared with SAT and promoted atrial fibrosis, an effect blocked using neutralizing antibody. In addition, Activin A levels were enhanced in patients with low left-ventricular function. In sections of human atrial and ventricular myocardium, adipose and myocardial tissues were in close contact, together with fibrosis. CONCLUSION This study provides the first evidence that the secretome from EAT promotes myocardial fibrosis through the secretion of adipo-fibrokines such as Activin A.", "author" : [ { "dropping-particle" : "", "family" : "Venteclef", "given" : "Nicolas", "non-dropping-particle" : "", "parse-names" : false, "suffix" : "" }, { "dropping-particle" : "", "family" : "Guglielmi", "given" : "Valeria", "non-dropping-particle" : "", "parse-names" : false, "suffix" : "" }, { "dropping-particle" : "", "family" : "Balse", "given" : "Elise", "non-dropping-particle" : "", "parse-names" : false, "suffix" : "" }, { "dropping-particle" : "", "family" : "Gaborit", "given" : "B\u00e9n\u00e9dicte", "non-dropping-particle" : "", "parse-names" : false, "suffix" : "" }, { "dropping-particle" : "", "family" : "Cotillard", "given" : "Aur\u00e9lie", "non-dropping-particle" : "", "parse-names" : false, "suffix" : "" }, { "dropping-particle" : "", "family" : "Atassi", "given" : "Fabrice", "non-dropping-particle" : "", "parse-names" : false, "suffix" : "" }, { "dropping-particle" : "", "family" : "Amour", "given" : "Julien", "non-dropping-particle" : "", "parse-names" : false, "suffix" : "" }, { "dropping-particle" : "", "family" : "Leprince", "given" : "Pascal", "non-dropping-particle" : "", "parse-names" : false, "suffix" : "" }, { "dropping-particle" : "", "family" : "Dutour", "given" : "Anne", "non-dropping-particle" : "", "parse-names" : false, "suffix" : "" }, { "dropping-particle" : "", "family" : "Cl\u00e9ment", "given" : "Karine", "non-dropping-particle" : "", "parse-names" : false, "suffix" : "" }, { "dropping-particle" : "", "family" : "Hatem", "given" : "St\u00e9phane N.", "non-dropping-particle" : "", "parse-names" : false, "suffix" : "" } ], "container-title" : "European Heart Journal", "id" : "ITEM-3", "issue" : "13", "issued" : { "date-parts" : [ [ "2015", "4", "1" ] ] }, "page" : "795-805", "title" : "Human epicardial adipose tissue induces fibrosis of the atrial myocardium through the secretion of adipo-fibrokines", "type" : "article-journal", "volume" : "36" }, "uris" : [ "http://www.mendeley.com/documents/?uuid=a6c2de51-6a55-3fd6-ba78-16a6d30d3dde" ] } ], "mendeley" : { "formattedCitation" : "(376,380,381)", "plainTextFormattedCitation" : "(376,380,381)", "previouslyFormattedCitation" : "(376,380,381)"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(376,380,381)</w:t>
      </w:r>
      <w:r w:rsidRPr="00224E43">
        <w:rPr>
          <w:rFonts w:ascii="Arial" w:hAnsi="Arial" w:cs="Arial"/>
        </w:rPr>
        <w:fldChar w:fldCharType="end"/>
      </w:r>
      <w:r w:rsidRPr="00224E43">
        <w:rPr>
          <w:rFonts w:ascii="Arial" w:hAnsi="Arial" w:cs="Arial"/>
        </w:rPr>
        <w:t>.</w:t>
      </w:r>
    </w:p>
    <w:p w14:paraId="0DD8855F" w14:textId="77777777" w:rsidR="00E20B47" w:rsidRPr="00224E43" w:rsidRDefault="00E20B47" w:rsidP="00224E43">
      <w:pPr>
        <w:spacing w:after="0" w:line="276" w:lineRule="auto"/>
        <w:ind w:firstLine="0"/>
        <w:contextualSpacing/>
        <w:rPr>
          <w:rFonts w:ascii="Arial" w:hAnsi="Arial" w:cs="Arial"/>
        </w:rPr>
      </w:pPr>
    </w:p>
    <w:p w14:paraId="1A6B1872" w14:textId="431D54A3" w:rsidR="00152B04" w:rsidRPr="00224E43" w:rsidRDefault="00152B04" w:rsidP="00224E43">
      <w:pPr>
        <w:spacing w:after="0" w:line="276" w:lineRule="auto"/>
        <w:ind w:firstLine="0"/>
        <w:contextualSpacing/>
        <w:rPr>
          <w:rFonts w:ascii="Arial" w:hAnsi="Arial" w:cs="Arial"/>
        </w:rPr>
      </w:pPr>
      <w:r w:rsidRPr="00224E43">
        <w:rPr>
          <w:rFonts w:ascii="Arial" w:hAnsi="Arial" w:cs="Arial"/>
        </w:rPr>
        <w:t xml:space="preserve">In normal physiological conditions, EAT behaves like </w:t>
      </w:r>
      <w:r w:rsidR="00AE00C1" w:rsidRPr="00224E43">
        <w:rPr>
          <w:rFonts w:ascii="Arial" w:hAnsi="Arial" w:cs="Arial"/>
        </w:rPr>
        <w:t>BAT</w:t>
      </w:r>
      <w:r w:rsidRPr="00224E43">
        <w:rPr>
          <w:rFonts w:ascii="Arial" w:hAnsi="Arial" w:cs="Arial"/>
        </w:rPr>
        <w:t xml:space="preserve"> and serves to protect the coronary vessels and myocardium against hypothermia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"10.1210/jc.2009-0571", "ISSN" : "0021-972X", "author" : [ { "dropping-particle" : "", "family" : "Sacks", "given" : "Harold S.", "non-dropping-particle" : "", "parse-names" : false, "suffix" : "" }, { "dropping-particle" : "", "family" : "Fain", "given" : "John N.", "non-dropping-particle" : "", "parse-names" : false, "suffix" : "" }, { "dropping-particle" : "", "family" : "Holman", "given" : "Ben", "non-dropping-particle" : "", "parse-names" : false, "suffix" : "" }, { "dropping-particle" : "", "family" : "Cheema", "given" : "Paramjeet", "non-dropping-particle" : "", "parse-names" : false, "suffix" : "" }, { "dropping-particle" : "", "family" : "Chary", "given" : "Aron", "non-dropping-particle" : "", "parse-names" : false, "suffix" : "" }, { "dropping-particle" : "", "family" : "Parks", "given" : "Frank", "non-dropping-particle" : "", "parse-names" : false, "suffix" : "" }, { "dropping-particle" : "", "family" : "Karas", "given" : "James", "non-dropping-particle" : "", "parse-names" : false, "suffix" : "" }, { "dropping-particle" : "", "family" : "Optican", "given" : "Robert", "non-dropping-particle" : "", "parse-names" : false, "suffix" : "" }, { "dropping-particle" : "", "family" : "Bahouth", "given" : "Suleiman W.", "non-dropping-particle" : "", "parse-names" : false, "suffix" : "" }, { "dropping-particle" : "", "family" : "Garrett", "given" : "Edward", "non-dropping-particle" : "", "parse-names" : false, "suffix" : "" }, { "dropping-particle" : "", "family" : "Wolf", "given" : "Rodney Y.", "non-dropping-particle" : "", "parse-names" : false, "suffix" : "" }, { "dropping-particle" : "", "family" : "Carter", "given" : "Russell A.", "non-dropping-particle" : "", "parse-names" : false, "suffix" : "" }, { "dropping-particle" : "", "family" : "Robbins", "given" : "Todd", "non-dropping-particle" : "", "parse-names" : false, "suffix" : "" }, { "dropping-particle" : "", "family" : "Wolford", "given" : "David", "non-dropping-particle" : "", "parse-names" : false, "suffix" : "" }, { "dropping-particle" : "", "family" : "Samaha", "given" : "Joseph", "non-dropping-particle" : "", "parse-names" : false, "suffix" : "" } ], "container-title" : "The Journal of Clinical Endocrinology &amp; Metabolism", "id" : "ITEM-1", "issue" : "9", "issued" : { "date-parts" : [ [ "2009", "9", "1" ] ] }, "page" : "3611-3615", "publisher" : "Narnia", "title" : "Uncoupling protein-1 and related messenger ribonucleic acids in human epicardial and other adipose tissues: epicardial fat functioning as brown fat", "type" : "article-journal", "volume" : "94" }, "uris" : [ "http://www.mendeley.com/documents/?uuid=7bbd0d6b-f5c6-3f06-b039-28364c34c227" ] }, { "id" : "ITEM-2", "itemData" : { "DOI" : "10.1016/J.NUT.2018.07.002", "ISSN" : "0899-9007", "abstract" : "Epicardial adipose tissue is a particular visceral fat depot with unique anatomic, biomolecular, and genetic features. Epicardial fat displays both physiological and pathological properties. Epicardial fat expresses genes and secretes cytokines actively involved in the thermogenesis and regulation of lipid and glucose metabolism of the adjacent myocardium. A disequilibrium between epicardial fat feeding and overfeeding the myocardium with free fatty acids leads to intramyocardial fat infiltration causing organ damage and clinical consequences. The upregulation of epicardial fat proinflammatory and lipogenic genes contributes to the fat build up in the proximal coronary arteries. Epicardial fat is a measurable and modifiable risk factor that can serve as a novel and additional tool for cardiovascular risk stratification. Pharmacologically targeting epicardial fat with drugs such as glucagon peptide-like 1 analogs or sodium glucose transport 2 inhibitors reduces the epicardial fat burden and induces beneficial cardiometabolic effects. Assessment and manipulation of epicardial fat transcriptome might open new avenues in the prevention of cardiometabolic diseases.", "author" : [ { "dropping-particle" : "", "family" : "Iacobellis", "given" : "Gianluca", "non-dropping-particle" : "", "parse-names" : false, "suffix" : "" }, { "dropping-particle" : "", "family" : "Barbaro", "given" : "Giuseppe", "non-dropping-particle" : "", "parse-names" : false, "suffix" : "" } ], "container-title" : "Nutrition", "id" : "ITEM-2", "issued" : { "date-parts" : [ [ "2019", "3", "1" ] ] }, "page" : "1-6", "publisher" : "Elsevier", "title" : "Epicardial adipose tissue feeding and overfeeding the heart", "type" : "article-journal", "volume" : "59" }, "uris" : [ "http://www.mendeley.com/documents/?uuid=8ce269fe-ed4e-3463-abf9-0432f3e115b4" ] } ], "mendeley" : { "formattedCitation" : "(376,382)", "plainTextFormattedCitation" : "(376,382)", "previouslyFormattedCitation" : "(376,382)"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(376,382)</w:t>
      </w:r>
      <w:r w:rsidRPr="00224E43">
        <w:rPr>
          <w:rFonts w:ascii="Arial" w:hAnsi="Arial" w:cs="Arial"/>
        </w:rPr>
        <w:fldChar w:fldCharType="end"/>
      </w:r>
      <w:r w:rsidRPr="00224E43">
        <w:rPr>
          <w:rFonts w:ascii="Arial" w:hAnsi="Arial" w:cs="Arial"/>
        </w:rPr>
        <w:t xml:space="preserve">. In pathologies such as coronary artery disease and </w:t>
      </w:r>
      <w:r w:rsidR="00D038BB" w:rsidRPr="00224E43">
        <w:rPr>
          <w:rFonts w:ascii="Arial" w:hAnsi="Arial" w:cs="Arial"/>
        </w:rPr>
        <w:t xml:space="preserve">type 2 diabetes, </w:t>
      </w:r>
      <w:r w:rsidRPr="00224E43">
        <w:rPr>
          <w:rFonts w:ascii="Arial" w:hAnsi="Arial" w:cs="Arial"/>
        </w:rPr>
        <w:t xml:space="preserve">EAT can display an extensive pro-inflammatory signature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"10.1161/CIRCULATIONAHA.111.039586", "ISSN" : "0009-7322", "abstract" : "Background\u2014Secreted factors from epicardial adipose tissue (EAT) have been implicated in the development of cardiomyocyte dysfunction. This study aimed to assess whether alterations in the secretory profile of EAT in patients with type 2 diabetes mellitus (DM2) affect contractile function and insulin action in cardiomyocytes. Methods and Results\u2014Contractile function and insulin action were analyzed in primary adult rat cardiomyocytes incubated with conditioned media (CM) generated from explants of EAT biopsies obtained from patients without and with DM2. CM from subcutaneous and pericardial adipose tissue biopsies from the same patients served as the control. Cardiomyocytes treated with CM (EAT) from DM2 patients showed reductions in sarcomere shortening, cytosolic Ca2+ fluxes, expression of sarcoplasmic endoplasmic reticulum ATPase 2a, and decreased insulin-mediated Akt-Ser473-phosphorylation as compared with CM from the other groups. Profiling of the CM showed that activin A, angiopoietin-2, and CD14 se...", "author" : [ { "dropping-particle" : "", "family" : "Greulich", "given" : "Sabrina", "non-dropping-particle" : "", "parse-names" : false, "suffix" : "" }, { "dropping-particle" : "", "family" : "Maxhera", "given" : "Bujar", "non-dropping-particle" : "", "parse-names" : false, "suffix" : "" }, { "dropping-particle" : "", "family" : "Vandenplas", "given" : "Guy", "non-dropping-particle" : "", "parse-names" : false, "suffix" : "" }, { "dropping-particle" : "", "family" : "Wiza", "given" : "Daniella Herzfeld", "non-dropping-particle" : "de", "parse-names" : false, "suffix" : "" }, { "dropping-particle" : "", "family" : "Smiris", "given" : "Konstantinos", "non-dropping-particle" : "", "parse-names" : false, "suffix" : "" }, { "dropping-particle" : "", "family" : "Mueller", "given" : "Heidi", "non-dropping-particle" : "", "parse-names" : false, "suffix" : "" }, { "dropping-particle" : "", "family" : "Heinrichs", "given" : "Jessica", "non-dropping-particle" : "", "parse-names" : false, "suffix" : "" }, { "dropping-particle" : "", "family" : "Blumensatt", "given" : "Marcel", "non-dropping-particle" : "", "parse-names" : false, "suffix" : "" }, { "dropping-particle" : "", "family" : "Cuvelier", "given" : "Claude", "non-dropping-particle" : "", "parse-names" : false, "suffix" : "" }, { "dropping-particle" : "", "family" : "Akhyari", "given" : "Payam", "non-dropping-particle" : "", "parse-names" : false, "suffix" : "" }, { "dropping-particle" : "", "family" : "Ruige", "given" : "Johannes B.", "non-dropping-particle" : "", "parse-names" : false, "suffix" : "" }, { "dropping-particle" : "", "family" : "Ouwens", "given" : "D. Margriet", "non-dropping-particle" : "", "parse-names" : false, "suffix" : "" }, { "dropping-particle" : "", "family" : "Eckel", "given" : "Juergen", "non-dropping-particle" : "", "parse-names" : false, "suffix" : "" } ], "container-title" : "Circulation", "id" : "ITEM-1", "issue" : "19", "issued" : { "date-parts" : [ [ "2012", "11", "6" ] ] }, "page" : "2324-2334", "publisher" : "Lippincott Williams &amp; Wilkins Hagerstown, MD", "title" : "Secretory products from epicardial adipose tissue of patients with type 2 diabetes mellitus induce cardiomyocyte dysfunction", "type" : "article-journal", "volume" : "126" }, "uris" : [ "http://www.mendeley.com/documents/?uuid=22aa38e4-4899-352e-8e89-4c2c0025998d" ] }, { "id" : "ITEM-2", "itemData" : { "DOI" : "10.1161/01.CIR.0000099542.57313.C5", "ISSN" : "0009-7322", "abstract" : "Background\u2014 Inflammatory mediators that originate in vascular and extravascular tissues promote coronary lesion formation. Adipose tissue may function as an endocrine organ that contributes to an inflammatory burden in patients at risk of cardiovascular complications. In this study, we sought to compare expression of inflammatory mediators in epicardial and subcutaneous adipose stores in patients with critical CAD. Methods and Results\u2014 Paired samples of epicardial and subcutaneous adipose tissues were harvested at the outset of elective CABG surgery (n=42; age 65\u00b110 years). Local expression of chemokine (monocyte chemotactic protein [MCP]-1) and inflammatory cytokines (interleukin [IL]-1\u03b2, IL-6, and tumor necrosis factor [TNF]-\u03b1) was analyzed by TaqMan real-time reverse transcription\u2013polymerase chain reaction (mRNA) and by ELISA (protein release over 3 hours). Significantly higher levels of IL-1\u03b2, IL-6, MCP-1, and TNF-\u03b1 mRNA and protein were observed in epicardial adipose stores. Proinflammatory propertie...", "author" : [ { "dropping-particle" : "", "family" : "Mazurek", "given" : "Tomasz", "non-dropping-particle" : "", "parse-names" : false, "suffix" : "" }, { "dropping-particle" : "", "family" : "Zhang", "given" : "LiFeng", "non-dropping-particle" : "", "parse-names" : false, "suffix" : "" }, { "dropping-particle" : "", "family" : "Zalewski", "given" : "Andrew", "non-dropping-particle" : "", "parse-names" : false, "suffix" : "" }, { "dropping-particle" : "", "family" : "Mannion", "given" : "John D.", "non-dropping-particle" : "", "parse-names" : false, "suffix" : "" }, { "dropping-particle" : "", "family" : "Diehl", "given" : "James T.", "non-dropping-particle" : "", "parse-names" : false, "suffix" : "" }, { "dropping-particle" : "", "family" : "Arafat", "given" : "Hwyda", "non-dropping-particle" : "", "parse-names" : false, "suffix" : "" }, { "dropping-particle" : "", "family" : "Sarov-Blat", "given" : "Lea", "non-dropping-particle" : "", "parse-names" : false, "suffix" : "" }, { "dropping-particle" : "", "family" : "O\u2019Brien", "given" : "Shawn", "non-dropping-particle" : "", "parse-names" : false, "suffix" : "" }, { "dropping-particle" : "", "family" : "Keiper", "given" : "Elizabeth A.", "non-dropping-particle" : "", "parse-names" : false, "suffix" : "" }, { "dropping-particle" : "", "family" : "Johnson", "given" : "Anthony G.", "non-dropping-particle" : "", "parse-names" : false, "suffix" : "" }, { "dropping-particle" : "", "family" : "Martin", "given" : "Jack", "non-dropping-particle" : "", "parse-names" : false, "suffix" : "" }, { "dropping-particle" : "", "family" : "Goldstein", "given" : "Barry J.", "non-dropping-particle" : "", "parse-names" : false, "suffix" : "" }, { "dropping-particle" : "", "family" : "Shi", "given" : "Yi", "non-dropping-particle" : "", "parse-names" : false, "suffix" : "" } ], "container-title" : "Circulation", "id" : "ITEM-2", "issue" : "20", "issued" : { "date-parts" : [ [ "2003", "11", "18" ] ] }, "page" : "2460-2466", "publisher" : "Lippincott Williams &amp; Wilkins", "title" : "Human epicardial adipose tissue is a source of inflammatory mediators", "type" : "article-journal", "volume" : "108" }, "uris" : [ "http://www.mendeley.com/documents/?uuid=e13f55a0-5105-36c9-a40f-6320a89032df" ] }, { "id" : "ITEM-3", "itemData" : { "DOI" : "10.1016/J.JACC.2018.03.509", "ISSN" : "0735-1097", "abstract" : "Epicardial adipose tissue has unique properties that distinguish it from other depots of visceral fat. Rather than having distinct boundaries, the epicardium shares an unobstructed microcirculation with the underlying myocardium, and in healthy conditions, produces cytokines that nourish the heart. However, in chronic inflammatory disorders (especially those leading to heart failure with preserved ejection fraction), the epicardium becomes a site of deranged adipogenesis, leading to the secretion of proinflammatory adipokines that can cause atrial and ventricular fibrosis. Accordingly, in patients at risk of heart failure with preserved ejection fraction, drugs that promote the accumulation or inflammation of epicardial adipocytes may lead to heart failure, whereas treatments that ameliorate the proinflammatory characteristics of epicardial fat may reduce the risk of heart failure. These observations suggest that epicardial adipose tissue is a transducer of the adverse effects of systemic inflammation and metabolic disorders on the heart, and thus, represents an important target for therapeutic interventions.", "author" : [ { "dropping-particle" : "", "family" : "Packer", "given" : "Milton", "non-dropping-particle" : "", "parse-names" : false, "suffix" : "" } ], "container-title" : "Journal of the American College of Cardiology", "id" : "ITEM-3", "issue" : "20", "issued" : { "date-parts" : [ [ "2018", "5", "22" ] ] }, "page" : "2360-2372", "publisher" : "Elsevier", "title" : "Epicardial adipose tissue may mediate deleterious effects of obesity and inflammation on the myocardium", "type" : "article-journal", "volume" : "71" }, "uris" : [ "http://www.mendeley.com/documents/?uuid=c38d78f4-aeb2-37a3-ba37-b8ea3f341f79" ] } ], "mendeley" : { "formattedCitation" : "(383\u2013385)", "plainTextFormattedCitation" : "(383\u2013385)", "previouslyFormattedCitation" : "(383\u2013385)"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(383–385)</w:t>
      </w:r>
      <w:r w:rsidRPr="00224E43">
        <w:rPr>
          <w:rFonts w:ascii="Arial" w:hAnsi="Arial" w:cs="Arial"/>
        </w:rPr>
        <w:fldChar w:fldCharType="end"/>
      </w:r>
      <w:r w:rsidRPr="00224E43">
        <w:rPr>
          <w:rFonts w:ascii="Arial" w:hAnsi="Arial" w:cs="Arial"/>
        </w:rPr>
        <w:t xml:space="preserve">. Macrophages and mast cells </w:t>
      </w:r>
      <w:r w:rsidR="00E20B47" w:rsidRPr="00224E43">
        <w:rPr>
          <w:rFonts w:ascii="Arial" w:hAnsi="Arial" w:cs="Arial"/>
        </w:rPr>
        <w:t xml:space="preserve">have been shown to </w:t>
      </w:r>
      <w:r w:rsidRPr="00224E43">
        <w:rPr>
          <w:rFonts w:ascii="Arial" w:hAnsi="Arial" w:cs="Arial"/>
        </w:rPr>
        <w:t>infiltrate EAT</w:t>
      </w:r>
      <w:r w:rsidR="00D038BB" w:rsidRPr="00224E43">
        <w:rPr>
          <w:rFonts w:ascii="Arial" w:hAnsi="Arial" w:cs="Arial"/>
        </w:rPr>
        <w:t xml:space="preserve">, undergo </w:t>
      </w:r>
      <w:r w:rsidRPr="00224E43">
        <w:rPr>
          <w:rFonts w:ascii="Arial" w:hAnsi="Arial" w:cs="Arial"/>
        </w:rPr>
        <w:t>activation</w:t>
      </w:r>
      <w:r w:rsidR="000F259A" w:rsidRPr="00224E43">
        <w:rPr>
          <w:rFonts w:ascii="Arial" w:hAnsi="Arial" w:cs="Arial"/>
        </w:rPr>
        <w:t>,</w:t>
      </w:r>
      <w:r w:rsidR="00D038BB" w:rsidRPr="00224E43">
        <w:rPr>
          <w:rFonts w:ascii="Arial" w:hAnsi="Arial" w:cs="Arial"/>
        </w:rPr>
        <w:t xml:space="preserve"> and </w:t>
      </w:r>
      <w:r w:rsidRPr="00224E43">
        <w:rPr>
          <w:rFonts w:ascii="Arial" w:hAnsi="Arial" w:cs="Arial"/>
        </w:rPr>
        <w:t>throug</w:t>
      </w:r>
      <w:r w:rsidR="000F259A" w:rsidRPr="00224E43">
        <w:rPr>
          <w:rFonts w:ascii="Arial" w:hAnsi="Arial" w:cs="Arial"/>
        </w:rPr>
        <w:t>h a cascade of signaling events</w:t>
      </w:r>
      <w:r w:rsidRPr="00224E43">
        <w:rPr>
          <w:rFonts w:ascii="Arial" w:hAnsi="Arial" w:cs="Arial"/>
        </w:rPr>
        <w:t xml:space="preserve"> </w:t>
      </w:r>
      <w:r w:rsidR="000F259A" w:rsidRPr="00224E43">
        <w:rPr>
          <w:rFonts w:ascii="Arial" w:hAnsi="Arial" w:cs="Arial"/>
        </w:rPr>
        <w:t>facilitate</w:t>
      </w:r>
      <w:r w:rsidR="00D038BB" w:rsidRPr="00224E43">
        <w:rPr>
          <w:rFonts w:ascii="Arial" w:hAnsi="Arial" w:cs="Arial"/>
        </w:rPr>
        <w:t xml:space="preserve"> </w:t>
      </w:r>
      <w:r w:rsidRPr="00224E43">
        <w:rPr>
          <w:rFonts w:ascii="Arial" w:hAnsi="Arial" w:cs="Arial"/>
        </w:rPr>
        <w:t xml:space="preserve">lipid accumulation in atherosclerotic plaques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"10.1161/01.CIR.0000099542.57313.C5", "ISSN" : "0009-7322", "abstract" : "Background\u2014 Inflammatory mediators that originate in vascular and extravascular tissues promote coronary lesion formation. Adipose tissue may function as an endocrine organ that contributes to an inflammatory burden in patients at risk of cardiovascular complications. In this study, we sought to compare expression of inflammatory mediators in epicardial and subcutaneous adipose stores in patients with critical CAD. Methods and Results\u2014 Paired samples of epicardial and subcutaneous adipose tissues were harvested at the outset of elective CABG surgery (n=42; age 65\u00b110 years). Local expression of chemokine (monocyte chemotactic protein [MCP]-1) and inflammatory cytokines (interleukin [IL]-1\u03b2, IL-6, and tumor necrosis factor [TNF]-\u03b1) was analyzed by TaqMan real-time reverse transcription\u2013polymerase chain reaction (mRNA) and by ELISA (protein release over 3 hours). Significantly higher levels of IL-1\u03b2, IL-6, MCP-1, and TNF-\u03b1 mRNA and protein were observed in epicardial adipose stores. Proinflammatory propertie...", "author" : [ { "dropping-particle" : "", "family" : "Mazurek", "given" : "Tomasz", "non-dropping-particle" : "", "parse-names" : false, "suffix" : "" }, { "dropping-particle" : "", "family" : "Zhang", "given" : "LiFeng", "non-dropping-particle" : "", "parse-names" : false, "suffix" : "" }, { "dropping-particle" : "", "family" : "Zalewski", "given" : "Andrew", "non-dropping-particle" : "", "parse-names" : false, "suffix" : "" }, { "dropping-particle" : "", "family" : "Mannion", "given" : "John D.", "non-dropping-particle" : "", "parse-names" : false, "suffix" : "" }, { "dropping-particle" : "", "family" : "Diehl", "given" : "James T.", "non-dropping-particle" : "", "parse-names" : false, "suffix" : "" }, { "dropping-particle" : "", "family" : "Arafat", "given" : "Hwyda", "non-dropping-particle" : "", "parse-names" : false, "suffix" : "" }, { "dropping-particle" : "", "family" : "Sarov-Blat", "given" : "Lea", "non-dropping-particle" : "", "parse-names" : false, "suffix" : "" }, { "dropping-particle" : "", "family" : "O\u2019Brien", "given" : "Shawn", "non-dropping-particle" : "", "parse-names" : false, "suffix" : "" }, { "dropping-particle" : "", "family" : "Keiper", "given" : "Elizabeth A.", "non-dropping-particle" : "", "parse-names" : false, "suffix" : "" }, { "dropping-particle" : "", "family" : "Johnson", "given" : "Anthony G.", "non-dropping-particle" : "", "parse-names" : false, "suffix" : "" }, { "dropping-particle" : "", "family" : "Martin", "given" : "Jack", "non-dropping-particle" : "", "parse-names" : false, "suffix" : "" }, { "dropping-particle" : "", "family" : "Goldstein", "given" : "Barry J.", "non-dropping-particle" : "", "parse-names" : false, "suffix" : "" }, { "dropping-particle" : "", "family" : "Shi", "given" : "Yi", "non-dropping-particle" : "", "parse-names" : false, "suffix" : "" } ], "container-title" : "Circulation", "id" : "ITEM-1", "issue" : "20", "issued" : { "date-parts" : [ [ "2003", "11", "18" ] ] }, "page" : "2460-2466", "publisher" : "Lippincott Williams &amp; Wilkins", "title" : "Human epicardial adipose tissue is a source of inflammatory mediators", "type" : "article-journal", "volume" : "108" }, "uris" : [ "http://www.mendeley.com/documents/?uuid=e13f55a0-5105-36c9-a40f-6320a89032df" ] }, { "id" : "ITEM-2", "itemData" : { "DOI" : "10.1016/J.NUT.2018.07.002", "ISSN" : "0899-9007", "abstract" : "Epicardial adipose tissue is a particular visceral fat depot with unique anatomic, biomolecular, and genetic features. Epicardial fat displays both physiological and pathological properties. Epicardial fat expresses genes and secretes cytokines actively involved in the thermogenesis and regulation of lipid and glucose metabolism of the adjacent myocardium. A disequilibrium between epicardial fat feeding and overfeeding the myocardium with free fatty acids leads to intramyocardial fat infiltration causing organ damage and clinical consequences. The upregulation of epicardial fat proinflammatory and lipogenic genes contributes to the fat build up in the proximal coronary arteries. Epicardial fat is a measurable and modifiable risk factor that can serve as a novel and additional tool for cardiovascular risk stratification. Pharmacologically targeting epicardial fat with drugs such as glucagon peptide-like 1 analogs or sodium glucose transport 2 inhibitors reduces the epicardial fat burden and induces beneficial cardiometabolic effects. Assessment and manipulation of epicardial fat transcriptome might open new avenues in the prevention of cardiometabolic diseases.", "author" : [ { "dropping-particle" : "", "family" : "Iacobellis", "given" : "Gianluca", "non-dropping-particle" : "", "parse-names" : false, "suffix" : "" }, { "dropping-particle" : "", "family" : "Barbaro", "given" : "Giuseppe", "non-dropping-particle" : "", "parse-names" : false, "suffix" : "" } ], "container-title" : "Nutrition", "id" : "ITEM-2", "issued" : { "date-parts" : [ [ "2019", "3", "1" ] ] }, "page" : "1-6", "publisher" : "Elsevier", "title" : "Epicardial adipose tissue feeding and overfeeding the heart", "type" : "article-journal", "volume" : "59" }, "uris" : [ "http://www.mendeley.com/documents/?uuid=8ce269fe-ed4e-3463-abf9-0432f3e115b4" ] } ], "mendeley" : { "formattedCitation" : "(376,384)", "plainTextFormattedCitation" : "(376,384)", "previouslyFormattedCitation" : "(376,384)"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(376,384)</w:t>
      </w:r>
      <w:r w:rsidRPr="00224E43">
        <w:rPr>
          <w:rFonts w:ascii="Arial" w:hAnsi="Arial" w:cs="Arial"/>
        </w:rPr>
        <w:fldChar w:fldCharType="end"/>
      </w:r>
      <w:r w:rsidRPr="00224E43">
        <w:rPr>
          <w:rFonts w:ascii="Arial" w:hAnsi="Arial" w:cs="Arial"/>
        </w:rPr>
        <w:t xml:space="preserve">. Pro-inflammatory adipokine secretion from EAT has also been shown to induce atrial fibrosis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"10.1093/eurheartj/eht099", "ISSN" : "1522-9645", "PMID" : "23525094", "abstract" : "AIMS Recent studies have reported a relationship between the abundance of epicardial adipose tissue (EAT) and the risk of cardiovascular diseases including atrial fibrillation (AF). However, the underlying mechanisms are unknown. The aim of this study was to examine the effects of the secretome of human EAT on the histological properties of the myocardium. METHODS AND RESULTS Samples of EAT and subcutaneous adipose (SAT), obtained from 39 patients undergoing coronary bypass surgery, were analysed and tested in an organo-culture model of rat atria to evaluate the fibrotic properties of human fat depots. The EAT secretome induced global fibrosis (interstitial and peripheral) of rat atria in organo-culture conditions. Activin A was highly expressed in EAT compared with SAT and promoted atrial fibrosis, an effect blocked using neutralizing antibody. In addition, Activin A levels were enhanced in patients with low left-ventricular function. In sections of human atrial and ventricular myocardium, adipose and myocardial tissues were in close contact, together with fibrosis. CONCLUSION This study provides the first evidence that the secretome from EAT promotes myocardial fibrosis through the secretion of adipo-fibrokines such as Activin A.", "author" : [ { "dropping-particle" : "", "family" : "Venteclef", "given" : "Nicolas", "non-dropping-particle" : "", "parse-names" : false, "suffix" : "" }, { "dropping-particle" : "", "family" : "Guglielmi", "given" : "Valeria", "non-dropping-particle" : "", "parse-names" : false, "suffix" : "" }, { "dropping-particle" : "", "family" : "Balse", "given" : "Elise", "non-dropping-particle" : "", "parse-names" : false, "suffix" : "" }, { "dropping-particle" : "", "family" : "Gaborit", "given" : "B\u00e9n\u00e9dicte", "non-dropping-particle" : "", "parse-names" : false, "suffix" : "" }, { "dropping-particle" : "", "family" : "Cotillard", "given" : "Aur\u00e9lie", "non-dropping-particle" : "", "parse-names" : false, "suffix" : "" }, { "dropping-particle" : "", "family" : "Atassi", "given" : "Fabrice", "non-dropping-particle" : "", "parse-names" : false, "suffix" : "" }, { "dropping-particle" : "", "family" : "Amour", "given" : "Julien", "non-dropping-particle" : "", "parse-names" : false, "suffix" : "" }, { "dropping-particle" : "", "family" : "Leprince", "given" : "Pascal", "non-dropping-particle" : "", "parse-names" : false, "suffix" : "" }, { "dropping-particle" : "", "family" : "Dutour", "given" : "Anne", "non-dropping-particle" : "", "parse-names" : false, "suffix" : "" }, { "dropping-particle" : "", "family" : "Cl\u00e9ment", "given" : "Karine", "non-dropping-particle" : "", "parse-names" : false, "suffix" : "" }, { "dropping-particle" : "", "family" : "Hatem", "given" : "St\u00e9phane N.", "non-dropping-particle" : "", "parse-names" : false, "suffix" : "" } ], "container-title" : "European Heart Journal", "id" : "ITEM-1", "issue" : "13", "issued" : { "date-parts" : [ [ "2015", "4", "1" ] ] }, "page" : "795-805", "title" : "Human epicardial adipose tissue induces fibrosis of the atrial myocardium through the secretion of adipo-fibrokines", "type" : "article-journal", "volume" : "36" }, "uris" : [ "http://www.mendeley.com/documents/?uuid=a6c2de51-6a55-3fd6-ba78-16a6d30d3dde" ] } ], "mendeley" : { "formattedCitation" : "(381)", "plainTextFormattedCitation" : "(381)", "previouslyFormattedCitation" : "(381)"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(381)</w:t>
      </w:r>
      <w:r w:rsidRPr="00224E43">
        <w:rPr>
          <w:rFonts w:ascii="Arial" w:hAnsi="Arial" w:cs="Arial"/>
        </w:rPr>
        <w:fldChar w:fldCharType="end"/>
      </w:r>
      <w:r w:rsidRPr="00224E43">
        <w:rPr>
          <w:rFonts w:ascii="Arial" w:hAnsi="Arial" w:cs="Arial"/>
        </w:rPr>
        <w:t xml:space="preserve">. Further, insulin sensitivity and EAT thickness are inversely correlated, </w:t>
      </w:r>
      <w:r w:rsidR="00970582" w:rsidRPr="00224E43">
        <w:rPr>
          <w:rFonts w:ascii="Arial" w:hAnsi="Arial" w:cs="Arial"/>
        </w:rPr>
        <w:t>where</w:t>
      </w:r>
      <w:r w:rsidRPr="00224E43">
        <w:rPr>
          <w:rFonts w:ascii="Arial" w:hAnsi="Arial" w:cs="Arial"/>
        </w:rPr>
        <w:t>as fasting glucose and EAT size</w:t>
      </w:r>
      <w:r w:rsidR="00970582" w:rsidRPr="00224E43">
        <w:rPr>
          <w:rFonts w:ascii="Arial" w:hAnsi="Arial" w:cs="Arial"/>
        </w:rPr>
        <w:t xml:space="preserve"> are positively correlated</w:t>
      </w:r>
      <w:r w:rsidRPr="00224E43">
        <w:rPr>
          <w:rFonts w:ascii="Arial" w:hAnsi="Arial" w:cs="Arial"/>
        </w:rPr>
        <w:t xml:space="preserve">, with </w:t>
      </w:r>
      <w:r w:rsidR="00D038BB" w:rsidRPr="00224E43">
        <w:rPr>
          <w:rFonts w:ascii="Arial" w:hAnsi="Arial" w:cs="Arial"/>
        </w:rPr>
        <w:t xml:space="preserve">enlarged EAT depots often found in </w:t>
      </w:r>
      <w:r w:rsidRPr="00224E43">
        <w:rPr>
          <w:rFonts w:ascii="Arial" w:hAnsi="Arial" w:cs="Arial"/>
        </w:rPr>
        <w:t xml:space="preserve">individuals </w:t>
      </w:r>
      <w:r w:rsidR="00D038BB" w:rsidRPr="00224E43">
        <w:rPr>
          <w:rFonts w:ascii="Arial" w:hAnsi="Arial" w:cs="Arial"/>
        </w:rPr>
        <w:t xml:space="preserve">with type 2 diabetes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"10.1155/2013/769175", "ISSN" : "1687-8337", "PMID" : "23762053", "abstract" : "Aims. The aim of this study was to investigate the relationship of echocardiographic epicardial fat thickness (EFT) with carotid intima-media thickness (CIMT), in patients with type 2 diabetes mellitus (T2DM). Methods and Results. A total of 139 patients with T2DM (mean age 54.3 \u00b1 9.2 and 49.6% male) and 40 age and sex-matched control subjects were evaluated. Echocardiographic EFT and ultrasonographic CIMT were measured in all subjects. Patients with T2DM had significantly increased EFT and CIMT than those of the controls (6.0 \u00b1 1.5 mm versus 4.42 \u00b1 1.0 mm, P &lt; 0.001 and 0.76 \u00b1 0.17 mm versus 0.57 \u00b1 0.14 mm, P &lt; 0.001, resp.). EFT was correlated with CIMT, waist circumference, BMI, age, duration of T2DM, HbA1c in the type 2 diabetic patients. Linear regression analysis showed that CIMT (\u03b2 = 3.52, t = 3.72, P &lt; 0.001) and waist circumference (\u03b2 = 0.36, t = 2.26, P = 0.03) were found to be independent predictors of EFT. A cutoff high risk EFT value of 6.3 mm showed a sensitivity and specificity of 72.5% and 71.7%, respectively, for the prediction of subclinical atherosclerosis. Conclusion. We found that echocardiographic EFT was significantly higher in patients with T2DM. Our study also showed that EFT was strongly correlated with waist circumference and CIMT as being independent of sex.", "author" : [ { "dropping-particle" : "", "family" : "Cetin", "given" : "Mustafa", "non-dropping-particle" : "", "parse-names" : false, "suffix" : "" }, { "dropping-particle" : "", "family" : "Cakici", "given" : "Musa", "non-dropping-particle" : "", "parse-names" : false, "suffix" : "" }, { "dropping-particle" : "", "family" : "Polat", "given" : "Mustafa", "non-dropping-particle" : "", "parse-names" : false, "suffix" : "" }, { "dropping-particle" : "", "family" : "Suner", "given" : "Arif", "non-dropping-particle" : "", "parse-names" : false, "suffix" : "" }, { "dropping-particle" : "", "family" : "Zencir", "given" : "Cemil", "non-dropping-particle" : "", "parse-names" : false, "suffix" : "" }, { "dropping-particle" : "", "family" : "Ardic", "given" : "Idris", "non-dropping-particle" : "", "parse-names" : false, "suffix" : "" } ], "container-title" : "International journal of endocrinology", "id" : "ITEM-1", "issued" : { "date-parts" : [ [ "2013" ] ] }, "page" : "769175", "title" : "Relation of epicardial fat thickness with carotid intima-media thickness in patients with type 2 diabetes mellitus", "type" : "article-journal", "volume" : "2013" }, "uris" : [ "http://www.mendeley.com/documents/?uuid=1450d578-7f80-3162-8654-b6020d3a8ec7" ] }, { "id" : "ITEM-2", "itemData" : { "DOI" : "10.1016/J.IJCARD.2007.12.072", "ISSN" : "0167-5273", "abstract" : "In this study we sought to evaluate whether increase in echocardiographic epicardial fat thickness, index of cardiac and visceral adiposity, is associated with impaired fasting glucose (IFG). Epicardial fat thickness and fasting plasma glucose (FPG) were measured in 115 consecutive non-diabetic Caucasian subjects [65 men, 50 women, median age of 42\u00a0years (range 30\u201364\u00a0years), median body mass index (BMI) of 27\u00a0kg/m2 (range 22\u201333\u00a0kg/m2), who underwent routine transthoracic echocardiogram. Study subjects were designated as having normal fasting glucose (NFG) with FPG&lt;100\u00a0mg/dl; and IFG with FPG (100 and &lt;126\u00a0mg/dl). Epicardial fat thickness was significantly higher in IFG than NFG subjects (8\u00b13 vs 6\u00b12\u00a0mm; 7.1\u00b14 vs 5.8\u00b13\u00a0mm, p&lt;0.001 for both and respectively in men and women. Epicardial fat thickness was significantly correlated with FPG (r=0.60, p&lt;0.001). Our data indicate for the first time that higher epicardial fat thickness is associated with IFG in non-diabetic men and women. Echocardiographic epicardial fat measurement may be an additional tool for diabetes-related cardiac risk stratification.", "author" : [ { "dropping-particle" : "", "family" : "Iacobellis", "given" : "Gianluca", "non-dropping-particle" : "", "parse-names" : false, "suffix" : "" }, { "dropping-particle" : "", "family" : "Barbaro", "given" : "Giuseppe", "non-dropping-particle" : "", "parse-names" : false, "suffix" : "" }, { "dropping-particle" : "", "family" : "Gerstein", "given" : "Hertzel C.", "non-dropping-particle" : "", "parse-names" : false, "suffix" : "" } ], "container-title" : "International Journal of Cardiology", "id" : "ITEM-2", "issue" : "3", "issued" : { "date-parts" : [ [ "2008", "8", "29" ] ] }, "page" : "424-426", "publisher" : "Elsevier", "title" : "Relationship of epicardial fat thickness and fasting glucose", "type" : "article-journal", "volume" : "128" }, "uris" : [ "http://www.mendeley.com/documents/?uuid=bc518727-3ceb-3685-a035-92242cfdcbe1" ] }, { "id" : "ITEM-3", "itemData" : { "DOI" : "10.1016/J.NUT.2018.07.002", "ISSN" : "0899-9007", "abstract" : "Epicardial adipose tissue is a particular visceral fat depot with unique anatomic, biomolecular, and genetic features. Epicardial fat displays both physiological and pathological properties. Epicardial fat expresses genes and secretes cytokines actively involved in the thermogenesis and regulation of lipid and glucose metabolism of the adjacent myocardium. A disequilibrium between epicardial fat feeding and overfeeding the myocardium with free fatty acids leads to intramyocardial fat infiltration causing organ damage and clinical consequences. The upregulation of epicardial fat proinflammatory and lipogenic genes contributes to the fat build up in the proximal coronary arteries. Epicardial fat is a measurable and modifiable risk factor that can serve as a novel and additional tool for cardiovascular risk stratification. Pharmacologically targeting epicardial fat with drugs such as glucagon peptide-like 1 analogs or sodium glucose transport 2 inhibitors reduces the epicardial fat burden and induces beneficial cardiometabolic effects. Assessment and manipulation of epicardial fat transcriptome might open new avenues in the prevention of cardiometabolic diseases.", "author" : [ { "dropping-particle" : "", "family" : "Iacobellis", "given" : "Gianluca", "non-dropping-particle" : "", "parse-names" : false, "suffix" : "" }, { "dropping-particle" : "", "family" : "Barbaro", "given" : "Giuseppe", "non-dropping-particle" : "", "parse-names" : false, "suffix" : "" } ], "container-title" : "Nutrition", "id" : "ITEM-3", "issued" : { "date-parts" : [ [ "2019", "3", "1" ] ] }, "page" : "1-6", "publisher" : "Elsevier", "title" : "Epicardial adipose tissue feeding and overfeeding the heart", "type" : "article-journal", "volume" : "59" }, "uris" : [ "http://www.mendeley.com/documents/?uuid=8ce269fe-ed4e-3463-abf9-0432f3e115b4" ] } ], "mendeley" : { "formattedCitation" : "(376,386,387)", "plainTextFormattedCitation" : "(376,386,387)", "previouslyFormattedCitation" : "(376,386,387)"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(376,386,387)</w:t>
      </w:r>
      <w:r w:rsidRPr="00224E43">
        <w:rPr>
          <w:rFonts w:ascii="Arial" w:hAnsi="Arial" w:cs="Arial"/>
        </w:rPr>
        <w:fldChar w:fldCharType="end"/>
      </w:r>
      <w:r w:rsidRPr="00224E43">
        <w:rPr>
          <w:rFonts w:ascii="Arial" w:hAnsi="Arial" w:cs="Arial"/>
        </w:rPr>
        <w:t xml:space="preserve">. </w:t>
      </w:r>
      <w:r w:rsidR="00D038BB" w:rsidRPr="00224E43">
        <w:rPr>
          <w:rFonts w:ascii="Arial" w:hAnsi="Arial" w:cs="Arial"/>
        </w:rPr>
        <w:t xml:space="preserve">These data suggest that </w:t>
      </w:r>
      <w:r w:rsidRPr="00224E43">
        <w:rPr>
          <w:rFonts w:ascii="Arial" w:hAnsi="Arial" w:cs="Arial"/>
        </w:rPr>
        <w:t xml:space="preserve">EAT </w:t>
      </w:r>
      <w:r w:rsidR="00D038BB" w:rsidRPr="00224E43">
        <w:rPr>
          <w:rFonts w:ascii="Arial" w:hAnsi="Arial" w:cs="Arial"/>
        </w:rPr>
        <w:t xml:space="preserve">functions </w:t>
      </w:r>
      <w:r w:rsidRPr="00224E43">
        <w:rPr>
          <w:rFonts w:ascii="Arial" w:hAnsi="Arial" w:cs="Arial"/>
        </w:rPr>
        <w:t>as a distinct fat depot</w:t>
      </w:r>
      <w:r w:rsidR="000F259A" w:rsidRPr="00224E43">
        <w:rPr>
          <w:rFonts w:ascii="Arial" w:hAnsi="Arial" w:cs="Arial"/>
        </w:rPr>
        <w:t xml:space="preserve"> with</w:t>
      </w:r>
      <w:r w:rsidR="00D038BB" w:rsidRPr="00224E43">
        <w:rPr>
          <w:rFonts w:ascii="Arial" w:hAnsi="Arial" w:cs="Arial"/>
        </w:rPr>
        <w:t xml:space="preserve"> </w:t>
      </w:r>
      <w:r w:rsidR="00E50FF3" w:rsidRPr="00224E43">
        <w:rPr>
          <w:rFonts w:ascii="Arial" w:hAnsi="Arial" w:cs="Arial"/>
        </w:rPr>
        <w:t>important</w:t>
      </w:r>
      <w:r w:rsidRPr="00224E43">
        <w:rPr>
          <w:rFonts w:ascii="Arial" w:hAnsi="Arial" w:cs="Arial"/>
        </w:rPr>
        <w:t xml:space="preserve"> physiological and pathological roles. </w:t>
      </w:r>
    </w:p>
    <w:bookmarkEnd w:id="6"/>
    <w:p w14:paraId="59EE502F" w14:textId="77777777" w:rsidR="006B5985" w:rsidRPr="00224E43" w:rsidRDefault="006B5985" w:rsidP="00224E43">
      <w:pPr>
        <w:spacing w:after="0" w:line="276" w:lineRule="auto"/>
        <w:ind w:firstLine="0"/>
        <w:rPr>
          <w:rFonts w:ascii="Arial" w:hAnsi="Arial" w:cs="Arial"/>
          <w:b/>
          <w:caps/>
        </w:rPr>
      </w:pPr>
    </w:p>
    <w:p w14:paraId="70A16259" w14:textId="79882CFF" w:rsidR="00C41075" w:rsidRPr="00281EE2" w:rsidRDefault="00C41075" w:rsidP="00224E43">
      <w:pPr>
        <w:spacing w:after="0" w:line="276" w:lineRule="auto"/>
        <w:ind w:firstLine="0"/>
        <w:rPr>
          <w:rFonts w:ascii="Arial" w:hAnsi="Arial" w:cs="Arial"/>
          <w:b/>
          <w:caps/>
          <w:color w:val="0070C0"/>
        </w:rPr>
      </w:pPr>
      <w:bookmarkStart w:id="7" w:name="_Hlk36753954"/>
      <w:r w:rsidRPr="00281EE2">
        <w:rPr>
          <w:rFonts w:ascii="Arial" w:hAnsi="Arial" w:cs="Arial"/>
          <w:b/>
          <w:caps/>
          <w:color w:val="0070C0"/>
        </w:rPr>
        <w:t>Metabolic dysf</w:t>
      </w:r>
      <w:r w:rsidR="00E05857" w:rsidRPr="00281EE2">
        <w:rPr>
          <w:rFonts w:ascii="Arial" w:hAnsi="Arial" w:cs="Arial"/>
          <w:b/>
          <w:caps/>
          <w:color w:val="0070C0"/>
        </w:rPr>
        <w:t>unction associated with Adipose Tissue</w:t>
      </w:r>
    </w:p>
    <w:p w14:paraId="295A0EE4" w14:textId="77777777" w:rsidR="00401FD0" w:rsidRPr="00224E43" w:rsidRDefault="00401FD0" w:rsidP="00224E43">
      <w:pPr>
        <w:spacing w:after="0" w:line="276" w:lineRule="auto"/>
        <w:ind w:firstLine="0"/>
        <w:rPr>
          <w:rFonts w:ascii="Arial" w:hAnsi="Arial" w:cs="Arial"/>
          <w:b/>
        </w:rPr>
      </w:pPr>
    </w:p>
    <w:p w14:paraId="7AAB1954" w14:textId="0B9BA9FB" w:rsidR="00B22DFD" w:rsidRPr="00281EE2" w:rsidRDefault="00B22DFD" w:rsidP="00224E43">
      <w:pPr>
        <w:spacing w:after="0" w:line="276" w:lineRule="auto"/>
        <w:ind w:firstLine="0"/>
        <w:rPr>
          <w:rFonts w:ascii="Arial" w:hAnsi="Arial" w:cs="Arial"/>
          <w:b/>
          <w:color w:val="00B050"/>
        </w:rPr>
      </w:pPr>
      <w:r w:rsidRPr="00281EE2">
        <w:rPr>
          <w:rFonts w:ascii="Arial" w:hAnsi="Arial" w:cs="Arial"/>
          <w:b/>
          <w:color w:val="00B050"/>
        </w:rPr>
        <w:t>Adipose Tissue Expandability and Metabolic Health</w:t>
      </w:r>
    </w:p>
    <w:p w14:paraId="6DD4B25C" w14:textId="77777777" w:rsidR="00E72F2E" w:rsidRPr="00224E43" w:rsidRDefault="00E72F2E" w:rsidP="00224E43">
      <w:pPr>
        <w:spacing w:after="0" w:line="276" w:lineRule="auto"/>
        <w:ind w:firstLine="0"/>
        <w:rPr>
          <w:rFonts w:ascii="Arial" w:hAnsi="Arial" w:cs="Arial"/>
        </w:rPr>
      </w:pPr>
    </w:p>
    <w:p w14:paraId="0A386FF0" w14:textId="2A8595C5" w:rsidR="00B22DFD" w:rsidRPr="00224E43" w:rsidRDefault="00B22DFD" w:rsidP="00224E43">
      <w:pPr>
        <w:spacing w:after="0" w:line="276" w:lineRule="auto"/>
        <w:ind w:firstLine="0"/>
        <w:rPr>
          <w:rFonts w:ascii="Arial" w:hAnsi="Arial" w:cs="Arial"/>
        </w:rPr>
      </w:pPr>
      <w:r w:rsidRPr="00224E43">
        <w:rPr>
          <w:rFonts w:ascii="Arial" w:hAnsi="Arial" w:cs="Arial"/>
        </w:rPr>
        <w:t xml:space="preserve">White </w:t>
      </w:r>
      <w:r w:rsidR="00396699" w:rsidRPr="00224E43">
        <w:rPr>
          <w:rFonts w:ascii="Arial" w:hAnsi="Arial" w:cs="Arial"/>
        </w:rPr>
        <w:t xml:space="preserve">AT </w:t>
      </w:r>
      <w:r w:rsidRPr="00224E43">
        <w:rPr>
          <w:rFonts w:ascii="Arial" w:hAnsi="Arial" w:cs="Arial"/>
        </w:rPr>
        <w:t xml:space="preserve">retains the ability to expand during adult life to accommodate chronic excess caloric intake. </w:t>
      </w:r>
      <w:r w:rsidR="008221A3" w:rsidRPr="00224E43">
        <w:rPr>
          <w:rFonts w:ascii="Arial" w:hAnsi="Arial" w:cs="Arial"/>
        </w:rPr>
        <w:t xml:space="preserve">AT </w:t>
      </w:r>
      <w:r w:rsidR="00CE063D" w:rsidRPr="00224E43">
        <w:rPr>
          <w:rFonts w:ascii="Arial" w:hAnsi="Arial" w:cs="Arial"/>
        </w:rPr>
        <w:t>expansion is characterized</w:t>
      </w:r>
      <w:r w:rsidR="008221A3" w:rsidRPr="00224E43">
        <w:rPr>
          <w:rFonts w:ascii="Arial" w:hAnsi="Arial" w:cs="Arial"/>
        </w:rPr>
        <w:t xml:space="preserve"> by adipocytes </w:t>
      </w:r>
      <w:r w:rsidR="00E05743" w:rsidRPr="00224E43">
        <w:rPr>
          <w:rFonts w:ascii="Arial" w:hAnsi="Arial" w:cs="Arial"/>
        </w:rPr>
        <w:t xml:space="preserve">accumulating lipid and </w:t>
      </w:r>
      <w:r w:rsidR="001F62CC" w:rsidRPr="00224E43">
        <w:rPr>
          <w:rFonts w:ascii="Arial" w:hAnsi="Arial" w:cs="Arial"/>
        </w:rPr>
        <w:t xml:space="preserve">growing </w:t>
      </w:r>
      <w:r w:rsidR="008221A3" w:rsidRPr="00224E43">
        <w:rPr>
          <w:rFonts w:ascii="Arial" w:hAnsi="Arial" w:cs="Arial"/>
        </w:rPr>
        <w:t xml:space="preserve">in </w:t>
      </w:r>
      <w:r w:rsidRPr="00224E43">
        <w:rPr>
          <w:rFonts w:ascii="Arial" w:hAnsi="Arial" w:cs="Arial"/>
        </w:rPr>
        <w:t>size (hypertrophy)</w:t>
      </w:r>
      <w:r w:rsidR="001F62CC" w:rsidRPr="00224E43">
        <w:rPr>
          <w:rFonts w:ascii="Arial" w:hAnsi="Arial" w:cs="Arial"/>
        </w:rPr>
        <w:t xml:space="preserve"> or </w:t>
      </w:r>
      <w:r w:rsidRPr="00224E43">
        <w:rPr>
          <w:rFonts w:ascii="Arial" w:hAnsi="Arial" w:cs="Arial"/>
        </w:rPr>
        <w:t>number (hyperplasia or adipogenesis</w:t>
      </w:r>
      <w:r w:rsidR="00D83D42" w:rsidRPr="00224E43">
        <w:rPr>
          <w:rFonts w:ascii="Arial" w:hAnsi="Arial" w:cs="Arial"/>
        </w:rPr>
        <w:t>) or</w:t>
      </w:r>
      <w:r w:rsidR="007C55F5" w:rsidRPr="00224E43">
        <w:rPr>
          <w:rFonts w:ascii="Arial" w:hAnsi="Arial" w:cs="Arial"/>
        </w:rPr>
        <w:t xml:space="preserve"> </w:t>
      </w:r>
      <w:r w:rsidR="001F62CC" w:rsidRPr="00224E43">
        <w:rPr>
          <w:rFonts w:ascii="Arial" w:hAnsi="Arial" w:cs="Arial"/>
        </w:rPr>
        <w:t xml:space="preserve">increasing in </w:t>
      </w:r>
      <w:r w:rsidR="007C55F5" w:rsidRPr="00224E43">
        <w:rPr>
          <w:rFonts w:ascii="Arial" w:hAnsi="Arial" w:cs="Arial"/>
        </w:rPr>
        <w:t>both</w:t>
      </w:r>
      <w:r w:rsidR="001F62CC" w:rsidRPr="00224E43">
        <w:rPr>
          <w:rFonts w:ascii="Arial" w:hAnsi="Arial" w:cs="Arial"/>
        </w:rPr>
        <w:t xml:space="preserve"> size and number</w:t>
      </w:r>
      <w:r w:rsidRPr="00224E43">
        <w:rPr>
          <w:rFonts w:ascii="Arial" w:hAnsi="Arial" w:cs="Arial"/>
        </w:rPr>
        <w:t xml:space="preserve">. Evidence suggests that the capacity of subcutaneous AT to expand as well as the manner of </w:t>
      </w:r>
      <w:r w:rsidRPr="00224E43">
        <w:rPr>
          <w:rFonts w:ascii="Arial" w:hAnsi="Arial" w:cs="Arial"/>
        </w:rPr>
        <w:lastRenderedPageBreak/>
        <w:t xml:space="preserve">expansion (hypertrophy vs. hyperplasia) can influence cardiometabolic health. </w:t>
      </w:r>
      <w:r w:rsidR="007C55F5" w:rsidRPr="00224E43">
        <w:rPr>
          <w:rFonts w:ascii="Arial" w:hAnsi="Arial" w:cs="Arial"/>
        </w:rPr>
        <w:t xml:space="preserve">This mechanism is thought to </w:t>
      </w:r>
      <w:r w:rsidR="00A562DE" w:rsidRPr="00224E43">
        <w:rPr>
          <w:rFonts w:ascii="Arial" w:hAnsi="Arial" w:cs="Arial"/>
        </w:rPr>
        <w:t>underlie the benefits of</w:t>
      </w:r>
      <w:r w:rsidR="007C55F5" w:rsidRPr="00224E43">
        <w:rPr>
          <w:rFonts w:ascii="Arial" w:hAnsi="Arial" w:cs="Arial"/>
        </w:rPr>
        <w:t xml:space="preserve"> </w:t>
      </w:r>
      <w:r w:rsidR="00A562DE" w:rsidRPr="00224E43">
        <w:rPr>
          <w:rFonts w:ascii="Arial" w:hAnsi="Arial" w:cs="Arial"/>
        </w:rPr>
        <w:t>t</w:t>
      </w:r>
      <w:r w:rsidR="007C55F5" w:rsidRPr="00224E43">
        <w:rPr>
          <w:rFonts w:ascii="Arial" w:hAnsi="Arial" w:cs="Arial"/>
        </w:rPr>
        <w:t xml:space="preserve">hiazolidinedione (TZD) </w:t>
      </w:r>
      <w:r w:rsidR="00332A29" w:rsidRPr="00224E43">
        <w:rPr>
          <w:rFonts w:ascii="Arial" w:hAnsi="Arial" w:cs="Arial"/>
        </w:rPr>
        <w:t>medications, which are</w:t>
      </w:r>
      <w:r w:rsidR="00A562DE" w:rsidRPr="00224E43">
        <w:rPr>
          <w:rFonts w:ascii="Arial" w:hAnsi="Arial" w:cs="Arial"/>
        </w:rPr>
        <w:t xml:space="preserve"> </w:t>
      </w:r>
      <w:r w:rsidR="00D83D42" w:rsidRPr="00224E43">
        <w:rPr>
          <w:rFonts w:ascii="Arial" w:hAnsi="Arial" w:cs="Arial"/>
        </w:rPr>
        <w:t>approved</w:t>
      </w:r>
      <w:r w:rsidR="00A562DE" w:rsidRPr="00224E43">
        <w:rPr>
          <w:rFonts w:ascii="Arial" w:hAnsi="Arial" w:cs="Arial"/>
        </w:rPr>
        <w:t xml:space="preserve"> for the </w:t>
      </w:r>
      <w:r w:rsidR="00332A29" w:rsidRPr="00224E43">
        <w:rPr>
          <w:rFonts w:ascii="Arial" w:hAnsi="Arial" w:cs="Arial"/>
        </w:rPr>
        <w:t>treatment</w:t>
      </w:r>
      <w:r w:rsidR="00A562DE" w:rsidRPr="00224E43">
        <w:rPr>
          <w:rFonts w:ascii="Arial" w:hAnsi="Arial" w:cs="Arial"/>
        </w:rPr>
        <w:t xml:space="preserve"> of </w:t>
      </w:r>
      <w:r w:rsidR="00332A29" w:rsidRPr="00224E43">
        <w:rPr>
          <w:rFonts w:ascii="Arial" w:hAnsi="Arial" w:cs="Arial"/>
        </w:rPr>
        <w:t>type 2 diabetes</w:t>
      </w:r>
      <w:r w:rsidR="0074730E" w:rsidRPr="00224E43">
        <w:rPr>
          <w:rFonts w:ascii="Arial" w:hAnsi="Arial" w:cs="Arial"/>
        </w:rPr>
        <w:t xml:space="preserve"> </w:t>
      </w:r>
      <w:r w:rsidR="00A83EA1" w:rsidRPr="00224E43">
        <w:rPr>
          <w:rFonts w:ascii="Arial" w:hAnsi="Arial" w:cs="Arial"/>
        </w:rPr>
        <w:fldChar w:fldCharType="begin" w:fldLock="1"/>
      </w:r>
      <w:r w:rsidR="000B42F8" w:rsidRPr="00224E43">
        <w:rPr>
          <w:rFonts w:ascii="Arial" w:hAnsi="Arial" w:cs="Arial"/>
        </w:rPr>
        <w:instrText>ADDIN CSL_CITATION { "citationItems" : [ { "id" : "ITEM-1", "itemData" : { "DOI" : "10.1007/s00125-014-3460-0", "ISSN" : "0012-186X", "author" : [ { "dropping-particle" : "", "family" : "Inzucchi", "given" : "Silvio E.", "non-dropping-particle" : "", "parse-names" : false, "suffix" : "" }, { "dropping-particle" : "", "family" : "Bergenstal", "given" : "Richard M.", "non-dropping-particle" : "", "parse-names" : false, "suffix" : "" }, { "dropping-particle" : "", "family" : "Buse", "given" : "John B.", "non-dropping-particle" : "", "parse-names" : false, "suffix" : "" }, { "dropping-particle" : "", "family" : "Diamant", "given" : "Michaela", "non-dropping-particle" : "", "parse-names" : false, "suffix" : "" }, { "dropping-particle" : "", "family" : "Ferrannini", "given" : "Ele", "non-dropping-particle" : "", "parse-names" : false, "suffix" : "" }, { "dropping-particle" : "", "family" : "Nauck", "given" : "Michael", "non-dropping-particle" : "", "parse-names" : false, "suffix" : "" }, { "dropping-particle" : "", "family" : "Peters", "given" : "Anne L.", "non-dropping-particle" : "", "parse-names" : false, "suffix" : "" }, { "dropping-particle" : "", "family" : "Tsapas", "given" : "Apostolos", "non-dropping-particle" : "", "parse-names" : false, "suffix" : "" }, { "dropping-particle" : "", "family" : "Wender", "given" : "Richard", "non-dropping-particle" : "", "parse-names" : false, "suffix" : "" }, { "dropping-particle" : "", "family" : "Matthews", "given" : "David R.", "non-dropping-particle" : "", "parse-names" : false, "suffix" : "" } ], "container-title" : "Diabetologia", "id" : "ITEM-1", "issue" : "3", "issued" : { "date-parts" : [ [ "2015", "3", "13" ] ] }, "page" : "429-442", "publisher" : "Springer Berlin Heidelberg", "title" : "Management of hyperglycaemia in type 2 diabetes, 2015: a patient-centred approach. Update to a Position Statement of the American Diabetes Association and the European Association for the Study of Diabetes", "type" : "article-journal", "volume" : "58" }, "uris" : [ "http://www.mendeley.com/documents/?uuid=08672307-a779-38ad-b646-495c805f9811" ] }, { "id" : "ITEM-2", "itemData" : { "DOI" : "10.1001/jama.2016.9400", "ISSN" : "0098-7484", "abstract" : "&lt;h3&gt;Importance&lt;/h3&gt;&lt;p&gt;Numerous glucose-lowering drugs are used to treat type 2 diabetes.&lt;/p&gt;&lt;h3&gt;Objective&lt;/h3&gt;&lt;p&gt;To estimate the relative efficacy and safety associated with glucose-lowering drugs including insulin.&lt;/p&gt;&lt;h3&gt;Data Sources&lt;/h3&gt;&lt;p&gt;Cochrane Library Central Register of Controlled Trials, MEDLINE, and EMBASE databases through March 21, 2016.&lt;/p&gt;&lt;h3&gt;Study Selection&lt;/h3&gt;&lt;p&gt;Randomized clinical trials of 24 weeks\u2019 or longer duration.&lt;/p&gt;&lt;h3&gt;Data Extraction and Synthesis&lt;/h3&gt;&lt;p&gt;Random-effects network meta-analysis.&lt;/p&gt;&lt;h3&gt;Main Outcomes and Measures&lt;/h3&gt;&lt;p&gt;The primary outcome was cardiovascular mortality. Secondary outcomes included all-cause mortality, serious adverse events, myocardial infarction, stroke, hemoglobin A&lt;sub&gt;1c&lt;/sub&gt;(HbA&lt;sub&gt;1C&lt;/sub&gt;) level, treatment failure (rescue treatment or lack of efficacy), hypoglycemia, and body weight.&lt;/p&gt;&lt;h3&gt;Results&lt;/h3&gt;&lt;p&gt;A total of 301 clinical trials (1\u202f417\u202f367 patient-months) were included; 177 trials (56\u202f598 patients) of drugs given as monotherapy; 109 trials (53\u202f030 patients) of drugs added to metformin (dual therapy); and 29 trials (10\u202f598 patients) of drugs added to metformin and sulfonylurea (triple therapy). There were no significant differences in associations between any drug class as monotherapy, dual therapy, or triple therapy with odds of cardiovascular or all-cause mortality. Compared with metformin, sulfonylurea (standardized mean difference [SMD], 0.18 [95% CI, 0.01 to 0.34]), thiazolidinedione (SMD, 0.16 [95% CI, 0.00 to 0.31]), DPP-4 inhibitor (SMD, 0.33 [95% CI, 0.13 to 0.52]), and \u03b1-glucosidase inhibitor (SMD, 0.35 [95% CI, 0.12 to 0.58]) monotherapy were associated with higher HbA&lt;sub&gt;1C&lt;/sub&gt;levels. Sulfonylurea (odds ratio [OR], 3.13 [95% CI, 2.39 to 4.12]; risk difference [RD], 10% [95% CI, 7% to 13%]) and basal insulin (OR, 17.9 [95% CI, 1.97 to 162]; RD, 10% [95% CI, 0.08% to 20%]) were associated with greatest odds of hypoglycemia. When added to metformin, drugs were associated with similar HbA&lt;sub&gt;1C&lt;/sub&gt;levels, while SGLT-2 inhibitors offered the lowest odds of hypoglycemia (OR, 0.12 [95% CI, 0.08 to 0.18]; RD, \u221222% [\u221227% to \u221218%]). When added to metformin and sulfonylurea, GLP-1 receptor agonists were associated with the lowest odds of hypoglycemia (OR, 0.60 [95% CI, 0.39 to 0.94]; RD, \u221210% [95% CI, \u221218% to \u22122%]).&lt;/p&gt;&lt;h3&gt;Conclusions and Relevance&lt;/h3&gt;&lt;p&gt;Among adults with type 2 diabetes, there were no significant differences in the associations between any of 9 available cla\u2026", "author" : [ { "dropping-particle" : "", "family" : "Palmer", "given" : "Suetonia C.", "non-dropping-particle" : "", "parse-names" : false, "suffix" : "" }, { "dropping-particle" : "", "family" : "Mavridis", "given" : "Dimitris", "non-dropping-particle" : "", "parse-names" : false, "suffix" : "" }, { "dropping-particle" : "", "family" : "Nicolucci", "given" : "Antonio", "non-dropping-particle" : "", "parse-names" : false, "suffix" : "" }, { "dropping-particle" : "", "family" : "Johnson", "given" : "David W.", "non-dropping-particle" : "", "parse-names" : false, "suffix" : "" }, { "dropping-particle" : "", "family" : "Tonelli", "given" : "Marcello", "non-dropping-particle" : "", "parse-names" : false, "suffix" : "" }, { "dropping-particle" : "", "family" : "Craig", "given" : "Jonathan C.", "non-dropping-particle" : "", "parse-names" : false, "suffix" : "" }, { "dropping-particle" : "", "family" : "Maggo", "given" : "Jasjot", "non-dropping-particle" : "", "parse-names" : false, "suffix" : "" }, { "dropping-particle" : "", "family" : "Gray", "given" : "Vanessa", "non-dropping-particle" : "", "parse-names" : false, "suffix" : "" }, { "dropping-particle" : "", "family" : "Berardis", "given" : "Giorgia", "non-dropping-particle" : "De", "parse-names" : false, "suffix" : "" }, { "dropping-particle" : "", "family" : "Ruospo", "given" : "Marinella", "non-dropping-particle" : "", "parse-names" : false, "suffix" : "" }, { "dropping-particle" : "", "family" : "Natale", "given" : "Patrizia", "non-dropping-particle" : "", "parse-names" : false, "suffix" : "" }, { "dropping-particle" : "", "family" : "Saglimbene", "given" : "Valeria", "non-dropping-particle" : "", "parse-names" : false, "suffix" : "" }, { "dropping-particle" : "V.", "family" : "Badve", "given" : "Sunil", "non-dropping-particle" : "", "parse-names" : false, "suffix" : "" }, { "dropping-particle" : "", "family" : "Cho", "given" : "Yeoungjee", "non-dropping-particle" : "", "parse-names" : false, "suffix" : "" }, { "dropping-particle" : "", "family" : "Nadeau-Fredette", "given" : "Annie-Claire", "non-dropping-particle" : "", "parse-names" : false, "suffix" : "" }, { "dropping-particle" : "", "family" : "Burke", "given" : "Michael", "non-dropping-particle" : "", "parse-names" : false, "suffix" : "" }, { "dropping-particle" : "", "family" : "Faruque", "given" : "Labib", "non-dropping-particle" : "", "parse-names" : false, "suffix" : "" }, { "dropping-particle" : "", "family" : "Lloyd", "given" : "Anita", "non-dropping-particle" : "", "parse-names" : false, "suffix" : "" }, { "dropping-particle" : "", "family" : "Ahmad", "given" : "Nasreen", "non-dropping-particle" : "", "parse-names" : false, "suffix" : "" }, { "dropping-particle" : "", "family" : "Liu", "given" : "Yuanchen", "non-dropping-particle" : "", "parse-names" : false, "suffix" : "" }, { "dropping-particle" : "", "family" : "Tiv", "given" : "Sophanny", "non-dropping-particle" : "", "parse-names" : false, "suffix" : "" }, { "dropping-particle" : "", "family" : "Wiebe", "given" : "Natasha", "non-dropping-particle" : "", "parse-names" : false, "suffix" : "" }, { "dropping-particle" : "", "family" : "Strippoli", "given" : "Giovanni F. M.", "non-dropping-particle" : "", "parse-names" : false, "suffix" : "" } ], "container-title" : "JAMA", "id" : "ITEM-2", "issue" : "3", "issued" : { "date-parts" : [ [ "2016", "7", "19" ] ] }, "page" : "313", "publisher" : "American Medical Association", "title" : "Comparison of Clinical Outcomes and Adverse Events Associated With Glucose-Lowering Drugs in Patients With Type 2 Diabetes", "type" : "article-journal", "volume" : "316" }, "uris" : [ "http://www.mendeley.com/documents/?uuid=a7212b57-713f-3ee5-abfa-a0ee386265d6" ] } ], "mendeley" : { "formattedCitation" : "(388,389)", "plainTextFormattedCitation" : "(388,389)", "previouslyFormattedCitation" : "(388,389)" }, "properties" : {  }, "schema" : "https://github.com/citation-style-language/schema/raw/master/csl-citation.json" }</w:instrText>
      </w:r>
      <w:r w:rsidR="00A83EA1" w:rsidRPr="00224E43">
        <w:rPr>
          <w:rFonts w:ascii="Arial" w:hAnsi="Arial" w:cs="Arial"/>
        </w:rPr>
        <w:fldChar w:fldCharType="separate"/>
      </w:r>
      <w:r w:rsidR="000B42F8" w:rsidRPr="00224E43">
        <w:rPr>
          <w:rFonts w:ascii="Arial" w:hAnsi="Arial" w:cs="Arial"/>
          <w:noProof/>
        </w:rPr>
        <w:t>(388,389)</w:t>
      </w:r>
      <w:r w:rsidR="00A83EA1" w:rsidRPr="00224E43">
        <w:rPr>
          <w:rFonts w:ascii="Arial" w:hAnsi="Arial" w:cs="Arial"/>
        </w:rPr>
        <w:fldChar w:fldCharType="end"/>
      </w:r>
      <w:r w:rsidR="00332A29" w:rsidRPr="00224E43">
        <w:rPr>
          <w:rFonts w:ascii="Arial" w:hAnsi="Arial" w:cs="Arial"/>
        </w:rPr>
        <w:t xml:space="preserve">. These </w:t>
      </w:r>
      <w:r w:rsidR="007C55F5" w:rsidRPr="00224E43">
        <w:rPr>
          <w:rFonts w:ascii="Arial" w:hAnsi="Arial" w:cs="Arial"/>
        </w:rPr>
        <w:t>PPAR</w:t>
      </w:r>
      <w:r w:rsidR="001F62CC" w:rsidRPr="00224E43">
        <w:rPr>
          <w:rFonts w:ascii="Arial" w:hAnsi="Arial" w:cs="Arial"/>
        </w:rPr>
        <w:sym w:font="Symbol" w:char="F067"/>
      </w:r>
      <w:r w:rsidR="007C55F5" w:rsidRPr="00224E43">
        <w:rPr>
          <w:rFonts w:ascii="Arial" w:hAnsi="Arial" w:cs="Arial"/>
        </w:rPr>
        <w:t xml:space="preserve"> agonists stimulate preadipocyte differentiation and </w:t>
      </w:r>
      <w:r w:rsidR="00A562DE" w:rsidRPr="00224E43">
        <w:rPr>
          <w:rFonts w:ascii="Arial" w:hAnsi="Arial" w:cs="Arial"/>
        </w:rPr>
        <w:t xml:space="preserve">the </w:t>
      </w:r>
      <w:r w:rsidR="00332A29" w:rsidRPr="00224E43">
        <w:rPr>
          <w:rFonts w:ascii="Arial" w:hAnsi="Arial" w:cs="Arial"/>
        </w:rPr>
        <w:t xml:space="preserve">proliferation of </w:t>
      </w:r>
      <w:r w:rsidR="007C55F5" w:rsidRPr="00224E43">
        <w:rPr>
          <w:rFonts w:ascii="Arial" w:hAnsi="Arial" w:cs="Arial"/>
        </w:rPr>
        <w:t>adipocytes</w:t>
      </w:r>
      <w:r w:rsidR="0074730E" w:rsidRPr="00224E43">
        <w:rPr>
          <w:rFonts w:ascii="Arial" w:hAnsi="Arial" w:cs="Arial"/>
        </w:rPr>
        <w:t xml:space="preserve"> </w:t>
      </w:r>
      <w:r w:rsidR="00A83EA1" w:rsidRPr="00224E43">
        <w:rPr>
          <w:rFonts w:ascii="Arial" w:hAnsi="Arial" w:cs="Arial"/>
        </w:rPr>
        <w:fldChar w:fldCharType="begin" w:fldLock="1"/>
      </w:r>
      <w:r w:rsidR="000B42F8" w:rsidRPr="00224E43">
        <w:rPr>
          <w:rFonts w:ascii="Arial" w:hAnsi="Arial" w:cs="Arial"/>
        </w:rPr>
        <w:instrText>ADDIN CSL_CITATION { "citationItems" : [ { "id" : "ITEM-1", "itemData" : { "DOI" : "10.1152/ajpcell.1993.264.6.C1600", "ISSN" : "0002-9513", "PMID" : "8333508", "abstract" : "Adipocytes play an important role in normal physiology as a major site for systemic energy homeostasis. In disorders such as diabetes, adipocyte function is markedly altered. In this study, we investigated the effect of pioglitazone, a novel antidiabetic agent known to lower plasma glucose in animal models of diabetes mellitus, on cellular differentiation and expression of adipose-specific genes. Treatment of confluent 3T3-F442A preadipocyte cultures for 7 days with pioglitazone (Pio; 1 microM) and insulin (Ins; 0.17 microM) resulted in &gt; 95% cell differentiation into lipid-accumulating adipocytes in comparison with 60-80% cell differentiation by treatment with either agent alone. Analysis of triglyceride accumulation showed increases of triglyceride content over time above untreated preadipocytes by treatment of the cells with Ins, Pio, and especially with Ins + Pio. Basal glucose transport, as measured by cellular uptake of 2-deoxy-D-[14C]glucose, was likewise enhanced in a time-dependent manner by treatment of preadipocytes with Ins, Pio, or Ins + Pio, such that a synergistic effect resulted from the combined treatment with both agents. It was further determined that RNA transcript abundance for genes encoding glucose transporters GLUT-1 and GLUT-4, as well as the adipose-specific genes encoding adipsin and aP2, were increased by the Ins, Pio, or Ins + Pio treatment. Taken together, these findings indicate that pioglitazone is a potent adipogenic agent. By promoting differentiation, this agent may move cells into a state active for glucose uptake, storage, and metabolism.", "author" : [ { "dropping-particle" : "", "family" : "Sandouk", "given" : "T", "non-dropping-particle" : "", "parse-names" : false, "suffix" : "" }, { "dropping-particle" : "", "family" : "Reda", "given" : "D", "non-dropping-particle" : "", "parse-names" : false, "suffix" : "" }, { "dropping-particle" : "", "family" : "Hofmann", "given" : "C", "non-dropping-particle" : "", "parse-names" : false, "suffix" : "" } ], "container-title" : "The American journal of physiology", "id" : "ITEM-1", "issue" : "6 Pt 1", "issued" : { "date-parts" : [ [ "1993", "6" ] ] }, "page" : "C1600-8", "publisher" : " American Physiological Society Bethesda, MD ", "title" : "Antidiabetic agent pioglitazone enhances adipocyte differentiation of 3T3-F442A cells.", "type" : "article-journal", "volume" : "264" }, "uris" : [ "http://www.mendeley.com/documents/?uuid=d2f62842-f0ac-3c16-aed0-c79dfd46b7ab" ] }, { "id" : "ITEM-2", "itemData" : { "DOI" : "10.2337/diab.46.9.1393", "ISSN" : "0012-1797", "PMID" : "9287037", "abstract" : "Thiazolidinediones are potent antidiabetic compounds, in both animal and human models, which act by enhancing peripheral sensitivity to insulin. Thiazolidinediones are high-affinity ligands for peroxisome proliferator-activated receptor-gamma, a key factor for adipocyte differentiation, and they are efficient promoters of adipocyte differentiation in vitro. Thus, it could be questioned whether a thiazolidinedione therapy aimed at improving insulin sensitivity would promote the recruitment of new adipocytes in vivo. To address this problem, we have studied the in vivo effect of pioglitazone on glucose metabolism and gene expression in the adipose tissue of an animal model of obesity with insulin resistance, the obese Zucker (fa/fa) rat. Pioglitazone markedly improves insulin action in the obese Zucker (fa/fa) rat, but doubles its weight gain after 4 weeks of treatment. The drug induces a large increase of glucose utilization in adipose tissue, where it stimulates the expression of genes involved in lipid metabolism such as the insulin-responsive GLUT, fatty acid synthase, and phosphoenolpyruvate carboxykinase genes, but decreases the expression of the ob gene. These changes are related to both an enhanced adipocyte differentiation, as shown by the large increase in the number of small adipocytes in the retroperitoneal fat pad, and a direct effect of pioglitazone on specific gene expression (phosphoenolpyruvate carboxykinase and ob genes) in mature adipocytes.", "author" : [ { "dropping-particle" : "", "family" : "Hallakou", "given" : "S", "non-dropping-particle" : "", "parse-names" : false, "suffix" : "" }, { "dropping-particle" : "", "family" : "Doar\u00e9", "given" : "L", "non-dropping-particle" : "", "parse-names" : false, "suffix" : "" }, { "dropping-particle" : "", "family" : "Foufelle", "given" : "F", "non-dropping-particle" : "", "parse-names" : false, "suffix" : "" }, { "dropping-particle" : "", "family" : "Kergoat", "given" : "M", "non-dropping-particle" : "", "parse-names" : false, "suffix" : "" }, { "dropping-particle" : "", "family" : "Guerre-Millo", "given" : "M", "non-dropping-particle" : "", "parse-names" : false, "suffix" : "" }, { "dropping-particle" : "", "family" : "Berthault", "given" : "M F", "non-dropping-particle" : "", "parse-names" : false, "suffix" : "" }, { "dropping-particle" : "", "family" : "Dugail", "given" : "I", "non-dropping-particle" : "", "parse-names" : false, "suffix" : "" }, { "dropping-particle" : "", "family" : "Morin", "given" : "J", "non-dropping-particle" : "", "parse-names" : false, "suffix" : "" }, { "dropping-particle" : "", "family" : "Auwerx", "given" : "J", "non-dropping-particle" : "", "parse-names" : false, "suffix" : "" }, { "dropping-particle" : "", "family" : "Ferr\u00e9", "given" : "P", "non-dropping-particle" : "", "parse-names" : false, "suffix" : "" } ], "container-title" : "Diabetes", "id" : "ITEM-2", "issue" : "9", "issued" : { "date-parts" : [ [ "1997", "9", "1" ] ] }, "page" : "1393-9", "publisher" : "American Diabetes Association", "title" : "Pioglitazone induces in vivo adipocyte differentiation in the obese Zucker fa/fa rat.", "type" : "article-journal", "volume" : "46" }, "uris" : [ "http://www.mendeley.com/documents/?uuid=b57b7181-ce47-3eca-999e-d818d5599933" ] } ], "mendeley" : { "formattedCitation" : "(390,391)", "plainTextFormattedCitation" : "(390,391)", "previouslyFormattedCitation" : "(390,391)" }, "properties" : {  }, "schema" : "https://github.com/citation-style-language/schema/raw/master/csl-citation.json" }</w:instrText>
      </w:r>
      <w:r w:rsidR="00A83EA1" w:rsidRPr="00224E43">
        <w:rPr>
          <w:rFonts w:ascii="Arial" w:hAnsi="Arial" w:cs="Arial"/>
        </w:rPr>
        <w:fldChar w:fldCharType="separate"/>
      </w:r>
      <w:r w:rsidR="000B42F8" w:rsidRPr="00224E43">
        <w:rPr>
          <w:rFonts w:ascii="Arial" w:hAnsi="Arial" w:cs="Arial"/>
          <w:noProof/>
        </w:rPr>
        <w:t>(390,391)</w:t>
      </w:r>
      <w:r w:rsidR="00A83EA1" w:rsidRPr="00224E43">
        <w:rPr>
          <w:rFonts w:ascii="Arial" w:hAnsi="Arial" w:cs="Arial"/>
        </w:rPr>
        <w:fldChar w:fldCharType="end"/>
      </w:r>
      <w:r w:rsidR="00332A29" w:rsidRPr="00224E43">
        <w:rPr>
          <w:rFonts w:ascii="Arial" w:hAnsi="Arial" w:cs="Arial"/>
        </w:rPr>
        <w:t>,</w:t>
      </w:r>
      <w:r w:rsidR="007C55F5" w:rsidRPr="00224E43">
        <w:rPr>
          <w:rFonts w:ascii="Arial" w:hAnsi="Arial" w:cs="Arial"/>
        </w:rPr>
        <w:t xml:space="preserve"> </w:t>
      </w:r>
      <w:r w:rsidR="00332A29" w:rsidRPr="00224E43">
        <w:rPr>
          <w:rFonts w:ascii="Arial" w:hAnsi="Arial" w:cs="Arial"/>
        </w:rPr>
        <w:t>especially in subcutaneous depots as compared to visceral adipose tissue</w:t>
      </w:r>
      <w:r w:rsidR="0074730E" w:rsidRPr="00224E43">
        <w:rPr>
          <w:rFonts w:ascii="Arial" w:hAnsi="Arial" w:cs="Arial"/>
        </w:rPr>
        <w:t xml:space="preserve"> </w:t>
      </w:r>
      <w:r w:rsidR="00A83EA1" w:rsidRPr="00224E43">
        <w:rPr>
          <w:rFonts w:ascii="Arial" w:hAnsi="Arial" w:cs="Arial"/>
        </w:rPr>
        <w:fldChar w:fldCharType="begin" w:fldLock="1"/>
      </w:r>
      <w:r w:rsidR="000B42F8" w:rsidRPr="00224E43">
        <w:rPr>
          <w:rFonts w:ascii="Arial" w:hAnsi="Arial" w:cs="Arial"/>
        </w:rPr>
        <w:instrText>ADDIN CSL_CITATION { "citationItems" : [ { "id" : "ITEM-1", "itemData" : { "DOI" : "10.1016/j.metabol.2004.07.008", "ISSN" : "00260495", "PMID" : "15562376", "abstract" : "BACKGROUND Several clinical studies have demonstrated that body weight increases after treatment with thiazolidinediones (TZDs). Prior studies have demonstrated an increase in insulin-stimulated lipid storage in adipose tissue. Some, but not all, studies demonstrate reductions in visceral adipose tissue. Changes in body weight are the result of changes in energy intake, energy expenditure, or both. OBJECTIVES Based on these findings, the primary aim of this study was to evaluate the effect of TZDs on visceral, subcutaneous, and total body fat. Secondary aims were to determine the effects of pioglitazone on (a) energy expenditure, (b) hunger and satiety, (c) blood lipids, and (d) the role of insulinemia/sulfonylurea usage on weight gain in patients with type 2 diabetes. SUBJECTS AND METHODS We performed a randomized, double-blind, placebo-controlled trial in 48 men and women with type 2 diabetes who had not previously received treatment with TZDs. Patients were treated for 24 weeks with 45 mg/d of pioglitazone or a matching placebo. Body composition was measured by dual-energy x-ray absorptiometry. Visceral and subcutaneous fat were measured by computed tomography. Resting metabolic rate and thermogenic response to a test meal were measured by indirect calorimetry before and after a standardized meal. Hunger and satiety were measured with visual analog scales before and after the same test meal. Blood was collected for the measurement of fasting glucose and insulin levels, hemoglobin A 1c levels, and lipid content. RESULTS Pioglitazone treatment resulted in a decrease in hemoglobin A(1c) level by 0.96 +/- 1.1% vs 0.11 +/- 0.8% in the placebo group (P &lt; .005). Body weight and fat increased steadily in the patients treated with pioglitazone during the 6 months of the study (+3.9 +/- 3.1 kg at 6 months in pioglitazone-treated patients vs -0.8 +/- 3.4 kg in the placebo-treated patients). Subcutaneous fat in the trunk, arms, and legs were all increased in the pioglitazone-treated group. Visceral fat did not change significantly in either group. Neither resting metabolic rate nor the thermogenic responses to a meal were altered by pioglitazone. Subjective measures of hunger (visual analog scale) did not change with pioglitazone treatment. Triglycerides fell in the pioglitazone-treated group (-58.5 +/- 124 mg/dL, P &lt; .003). Neither the prior use of sulfonylureas nor the level of insulinemia before treatment was a predictor of weight or fat change. CONCLUSION Pi\u2026", "author" : [ { "dropping-particle" : "", "family" : "Smith", "given" : "Steven R.", "non-dropping-particle" : "", "parse-names" : false, "suffix" : "" }, { "dropping-particle" : "", "family" : "Jonge", "given" : "Lilian", "non-dropping-particle" : "de", "parse-names" : false, "suffix" : "" }, { "dropping-particle" : "", "family" : "Volaufova", "given" : "Julia", "non-dropping-particle" : "", "parse-names" : false, "suffix" : "" }, { "dropping-particle" : "", "family" : "Li", "given" : "Yinmei", "non-dropping-particle" : "", "parse-names" : false, "suffix" : "" }, { "dropping-particle" : "", "family" : "Xie", "given" : "Hui", "non-dropping-particle" : "", "parse-names" : false, "suffix" : "" }, { "dropping-particle" : "", "family" : "Bray", "given" : "George A.", "non-dropping-particle" : "", "parse-names" : false, "suffix" : "" } ], "container-title" : "Metabolism", "id" : "ITEM-1", "issue" : "1", "issued" : { "date-parts" : [ [ "2005", "1" ] ] }, "page" : "24-32", "title" : "Effect of pioglitazone on body composition and energy expenditure: a randomized controlled trial", "type" : "article-journal", "volume" : "54" }, "uris" : [ "http://www.mendeley.com/documents/?uuid=e6bae377-cf77-3588-b438-3377e9bb0473" ] } ], "mendeley" : { "formattedCitation" : "(392)", "plainTextFormattedCitation" : "(392)", "previouslyFormattedCitation" : "(392)" }, "properties" : {  }, "schema" : "https://github.com/citation-style-language/schema/raw/master/csl-citation.json" }</w:instrText>
      </w:r>
      <w:r w:rsidR="00A83EA1" w:rsidRPr="00224E43">
        <w:rPr>
          <w:rFonts w:ascii="Arial" w:hAnsi="Arial" w:cs="Arial"/>
        </w:rPr>
        <w:fldChar w:fldCharType="separate"/>
      </w:r>
      <w:r w:rsidR="000B42F8" w:rsidRPr="00224E43">
        <w:rPr>
          <w:rFonts w:ascii="Arial" w:hAnsi="Arial" w:cs="Arial"/>
          <w:noProof/>
        </w:rPr>
        <w:t>(392)</w:t>
      </w:r>
      <w:r w:rsidR="00A83EA1" w:rsidRPr="00224E43">
        <w:rPr>
          <w:rFonts w:ascii="Arial" w:hAnsi="Arial" w:cs="Arial"/>
        </w:rPr>
        <w:fldChar w:fldCharType="end"/>
      </w:r>
      <w:r w:rsidR="00332A29" w:rsidRPr="00224E43">
        <w:rPr>
          <w:rFonts w:ascii="Arial" w:hAnsi="Arial" w:cs="Arial"/>
        </w:rPr>
        <w:t>,</w:t>
      </w:r>
      <w:r w:rsidR="001F62CC" w:rsidRPr="00224E43">
        <w:rPr>
          <w:rFonts w:ascii="Arial" w:hAnsi="Arial" w:cs="Arial"/>
        </w:rPr>
        <w:t xml:space="preserve"> which</w:t>
      </w:r>
      <w:r w:rsidR="00332A29" w:rsidRPr="00224E43">
        <w:rPr>
          <w:rFonts w:ascii="Arial" w:hAnsi="Arial" w:cs="Arial"/>
        </w:rPr>
        <w:t xml:space="preserve"> </w:t>
      </w:r>
      <w:r w:rsidR="00A562DE" w:rsidRPr="00224E43">
        <w:rPr>
          <w:rFonts w:ascii="Arial" w:hAnsi="Arial" w:cs="Arial"/>
        </w:rPr>
        <w:t xml:space="preserve">leads </w:t>
      </w:r>
      <w:r w:rsidR="007C55F5" w:rsidRPr="00224E43">
        <w:rPr>
          <w:rFonts w:ascii="Arial" w:hAnsi="Arial" w:cs="Arial"/>
        </w:rPr>
        <w:t>to increased adiponectin levels and improved insulin sensitivity</w:t>
      </w:r>
      <w:r w:rsidR="004A2B0D" w:rsidRPr="00224E43">
        <w:rPr>
          <w:rFonts w:ascii="Arial" w:hAnsi="Arial" w:cs="Arial"/>
        </w:rPr>
        <w:t xml:space="preserve"> </w:t>
      </w:r>
      <w:r w:rsidR="00A83EA1" w:rsidRPr="00224E43">
        <w:rPr>
          <w:rFonts w:ascii="Arial" w:hAnsi="Arial" w:cs="Arial"/>
        </w:rPr>
        <w:fldChar w:fldCharType="begin" w:fldLock="1"/>
      </w:r>
      <w:r w:rsidR="000B42F8" w:rsidRPr="00224E43">
        <w:rPr>
          <w:rFonts w:ascii="Arial" w:hAnsi="Arial" w:cs="Arial"/>
        </w:rPr>
        <w:instrText>ADDIN CSL_CITATION { "citationItems" : [ { "id" : "ITEM-1", "itemData" : { "DOI" : "10.1001/archinte.164.19.2097", "ISSN" : "0003-9926", "abstract" : "&lt;h3&gt;Background&lt;/h3&gt;&lt;p&gt;In patients with type 2 diabetes mellitus, all therapeutic options should be evaluated for their effect on cardiovascular risk factors, in addition to glycemic control. We conducted a meta-analysis of randomized controlled trials of pioglitazone hydrochloride and rosiglitazone maleate in patients with type 2 diabetes to evaluate their effect on glycemic control, lipids, blood pressure, and weight.&lt;/p&gt;&lt;h3&gt;Methods&lt;/h3&gt;&lt;p&gt;Randomized controlled trials of patients with type 2 diabetes that compared pioglitazone or rosiglitazone with placebo for 12 weeks were included. Primary analysis was to compare thiazolidinediones with placebo. Secondary analysis was to identify whether treatment with pioglitazone differed from rosiglitazone in any outcomes. We calculated weighted mean differences and 95% confidence intervals.&lt;/p&gt;&lt;h3&gt;Results&lt;/h3&gt;&lt;p&gt;Twenty-three randomized controlled trials were identified. Both thiazolidinediones demonstrated similar hemoglobin A&lt;sub&gt;1c&lt;/sub&gt;level decreases of 1.0% to 1.5% and similar increases in body weight of approximately 3.0 kg. Pioglitazone significantly lowered triglyceride level (\u201340 mg/dL [\u20130.45 mmol/L]; 95% confidence interval [CI], \u201353 to \u201326 mg/dL [\u20130.60 to \u20130.29 mmol/L]), increased high-density lipoprotein cholesterol (HDL-C) level (+4.6 mg/dL [+0.12 mmol/L]; 95% CI, 3.6 to 5.5 mg/dL [0.09 to 0.14 mmol/L]), and showed neutral effect on low-density lipoprotein cholesterol (LDL-C) and total cholesterol levels. Rosiglitazone significantly increased HDL-C level (+2.7 mg/dL [+0.07 mmol/L]; 95% CI, 2.0 to 3.4 mg/dL [0.05 to 0.09 mmol/L]), but increased LDL-C level (+15 mg/dL [+0.39 mmol/L]; 95% CI, 13 to 17 mg/dL [0.34 to 0.44 mmol/L]), total cholesterol level (+21 mg/dL [+0.54 mmol/L]; 95% CI, 18 to 25 mg/dL [0.47 to 0.65 mmol/L]), and demonstrated neutral effect on triglyceride level (\u20131.1 mg/dL [\u20130.12 mmol/L]; 95% CI, \u201314 to 12 mg/dL [\u20130.16 to 0.14 mmol/L]). No data were available on pioglitazone and blood pressure. Rosiglitazone had a neutral effect on systolic (\u20130.7 mm Hg; 95% CI, \u20132.6 to 1.1 mm Hg) and diastolic (\u20130.8 mm Hg; 95% CI, \u20131.8 to 0.3) blood pressure.&lt;/p&gt;&lt;h3&gt;Conclusions&lt;/h3&gt;&lt;p&gt;Thiazolidinediones have similar effects on glycemic control and body weight. Pioglitazone produced a more favorable lipid profile. Head-to-head comparative trials as well as longer-term cardiovascular outcome studies are needed to determine whether there are differences in efficacy between the 2 thiazolidinediones.&lt;/p&gt;", "author" : [ { "dropping-particle" : "", "family" : "Chiquette", "given" : "Elaine", "non-dropping-particle" : "", "parse-names" : false, "suffix" : "" }, { "dropping-particle" : "", "family" : "Ramirez", "given" : "Gilbert", "non-dropping-particle" : "", "parse-names" : false, "suffix" : "" }, { "dropping-particle" : "", "family" : "DeFronzo", "given" : "Ralph", "non-dropping-particle" : "", "parse-names" : false, "suffix" : "" } ], "container-title" : "Archives of Internal Medicine", "id" : "ITEM-1", "issue" : "19", "issued" : { "date-parts" : [ [ "2004", "10", "25" ] ] }, "page" : "2097", "publisher" : "American Medical Association", "title" : "A Meta-analysis Comparing the Effect of Thiazolidinediones on Cardiovascular Risk Factors", "type" : "article-journal", "volume" : "164" }, "uris" : [ "http://www.mendeley.com/documents/?uuid=785d208a-f576-3c6e-9103-ac348cb7b92f" ] }, { "id" : "ITEM-2", "itemData" : { "DOI" : "10.1038/oby.2009.380", "ISSN" : "1930-7381", "author" : [ { "dropping-particle" : "", "family" : "McLaughlin", "given" : "Tracey M.", "non-dropping-particle" : "", "parse-names" : false, "suffix" : "" }, { "dropping-particle" : "", "family" : "Liu", "given" : "T.", "non-dropping-particle" : "", "parse-names" : false, "suffix" : "" }, { "dropping-particle" : "", "family" : "Yee", "given" : "Gail", "non-dropping-particle" : "", "parse-names" : false, "suffix" : "" }, { "dropping-particle" : "", "family" : "Abbasi", "given" : "F.", "non-dropping-particle" : "", "parse-names" : false, "suffix" : "" }, { "dropping-particle" : "", "family" : "Lamendola", "given" : "C.", "non-dropping-particle" : "", "parse-names" : false, "suffix" : "" }, { "dropping-particle" : "", "family" : "Reaven", "given" : "G.M.", "non-dropping-particle" : "", "parse-names" : false, "suffix" : "" }, { "dropping-particle" : "", "family" : "Tsao", "given" : "P.", "non-dropping-particle" : "", "parse-names" : false, "suffix" : "" }, { "dropping-particle" : "", "family" : "Cushman", "given" : "S.W.", "non-dropping-particle" : "", "parse-names" : false, "suffix" : "" }, { "dropping-particle" : "", "family" : "Sherman", "given" : "A.", "non-dropping-particle" : "", "parse-names" : false, "suffix" : "" } ], "container-title" : "Obesity", "id" : "ITEM-2", "issue" : "5", "issued" : { "date-parts" : [ [ "2010", "5", "12" ] ] }, "page" : "926-931", "publisher" : "John Wiley &amp; Sons, Ltd", "title" : "Pioglitazone Increases the Proportion of Small Cells in Human Abdominal Subcutaneous Adipose Tissue", "type" : "article-journal", "volume" : "18" }, "uris" : [ "http://www.mendeley.com/documents/?uuid=815c4346-0acd-37b3-8880-e8532d35cd03" ] } ], "mendeley" : { "formattedCitation" : "(393,394)", "plainTextFormattedCitation" : "(393,394)", "previouslyFormattedCitation" : "(393,394)" }, "properties" : {  }, "schema" : "https://github.com/citation-style-language/schema/raw/master/csl-citation.json" }</w:instrText>
      </w:r>
      <w:r w:rsidR="00A83EA1" w:rsidRPr="00224E43">
        <w:rPr>
          <w:rFonts w:ascii="Arial" w:hAnsi="Arial" w:cs="Arial"/>
        </w:rPr>
        <w:fldChar w:fldCharType="separate"/>
      </w:r>
      <w:r w:rsidR="000B42F8" w:rsidRPr="00224E43">
        <w:rPr>
          <w:rFonts w:ascii="Arial" w:hAnsi="Arial" w:cs="Arial"/>
          <w:noProof/>
        </w:rPr>
        <w:t>(393,394)</w:t>
      </w:r>
      <w:r w:rsidR="00A83EA1" w:rsidRPr="00224E43">
        <w:rPr>
          <w:rFonts w:ascii="Arial" w:hAnsi="Arial" w:cs="Arial"/>
        </w:rPr>
        <w:fldChar w:fldCharType="end"/>
      </w:r>
      <w:r w:rsidR="007C55F5" w:rsidRPr="00224E43">
        <w:rPr>
          <w:rFonts w:ascii="Arial" w:hAnsi="Arial" w:cs="Arial"/>
        </w:rPr>
        <w:t xml:space="preserve">. Hence, there is a clear rationale to further characterize the mechanisms of AT </w:t>
      </w:r>
      <w:r w:rsidR="00D83D42" w:rsidRPr="00224E43">
        <w:rPr>
          <w:rFonts w:ascii="Arial" w:hAnsi="Arial" w:cs="Arial"/>
        </w:rPr>
        <w:t>expansion through adipocyte proliferation</w:t>
      </w:r>
      <w:r w:rsidR="007C55F5" w:rsidRPr="00224E43">
        <w:rPr>
          <w:rFonts w:ascii="Arial" w:hAnsi="Arial" w:cs="Arial"/>
        </w:rPr>
        <w:t xml:space="preserve"> in humans that may inform future effective drug therapies.</w:t>
      </w:r>
      <w:r w:rsidR="00E72F2E" w:rsidRPr="00E72F2E">
        <w:t xml:space="preserve"> </w:t>
      </w:r>
    </w:p>
    <w:p w14:paraId="6B90386C" w14:textId="77777777" w:rsidR="00D83D42" w:rsidRPr="00224E43" w:rsidRDefault="00D83D42" w:rsidP="00224E43">
      <w:pPr>
        <w:spacing w:after="0" w:line="276" w:lineRule="auto"/>
        <w:ind w:firstLine="0"/>
        <w:rPr>
          <w:rFonts w:ascii="Arial" w:hAnsi="Arial" w:cs="Arial"/>
        </w:rPr>
      </w:pPr>
    </w:p>
    <w:p w14:paraId="35695EE8" w14:textId="45F0B721" w:rsidR="00B22DFD" w:rsidRPr="00224E43" w:rsidRDefault="00A562DE" w:rsidP="00224E43">
      <w:pPr>
        <w:spacing w:after="0" w:line="276" w:lineRule="auto"/>
        <w:ind w:firstLine="0"/>
        <w:rPr>
          <w:rFonts w:ascii="Arial" w:hAnsi="Arial" w:cs="Arial"/>
          <w:color w:val="0000CC"/>
        </w:rPr>
      </w:pPr>
      <w:r w:rsidRPr="00224E43">
        <w:rPr>
          <w:rFonts w:ascii="Arial" w:hAnsi="Arial" w:cs="Arial"/>
        </w:rPr>
        <w:t>On the other hand, t</w:t>
      </w:r>
      <w:r w:rsidR="00B22DFD" w:rsidRPr="00224E43">
        <w:rPr>
          <w:rFonts w:ascii="Arial" w:hAnsi="Arial" w:cs="Arial"/>
        </w:rPr>
        <w:t>he presence of enlarged, hypertrophic adipocytes</w:t>
      </w:r>
      <w:r w:rsidR="00595E28" w:rsidRPr="00224E43">
        <w:rPr>
          <w:rFonts w:ascii="Arial" w:hAnsi="Arial" w:cs="Arial"/>
        </w:rPr>
        <w:t>,</w:t>
      </w:r>
      <w:r w:rsidR="00C3449D" w:rsidRPr="00224E43">
        <w:rPr>
          <w:rFonts w:ascii="Arial" w:hAnsi="Arial" w:cs="Arial"/>
        </w:rPr>
        <w:t xml:space="preserve"> </w:t>
      </w:r>
      <w:r w:rsidR="00B22DFD" w:rsidRPr="00224E43">
        <w:rPr>
          <w:rFonts w:ascii="Arial" w:hAnsi="Arial" w:cs="Arial"/>
        </w:rPr>
        <w:t>a lack of hyperplasia</w:t>
      </w:r>
      <w:r w:rsidR="00595E28" w:rsidRPr="00224E43">
        <w:rPr>
          <w:rFonts w:ascii="Arial" w:hAnsi="Arial" w:cs="Arial"/>
        </w:rPr>
        <w:t>, and development of AT inflammation and fibrosis</w:t>
      </w:r>
      <w:r w:rsidR="00B22DFD" w:rsidRPr="00224E43">
        <w:rPr>
          <w:rFonts w:ascii="Arial" w:hAnsi="Arial" w:cs="Arial"/>
        </w:rPr>
        <w:t xml:space="preserve"> reflect impaired AT </w:t>
      </w:r>
      <w:r w:rsidR="00D83D42" w:rsidRPr="00224E43">
        <w:rPr>
          <w:rFonts w:ascii="Arial" w:hAnsi="Arial" w:cs="Arial"/>
        </w:rPr>
        <w:t>expansion</w:t>
      </w:r>
      <w:r w:rsidR="00B22DFD" w:rsidRPr="00224E43">
        <w:rPr>
          <w:rFonts w:ascii="Arial" w:hAnsi="Arial" w:cs="Arial"/>
        </w:rPr>
        <w:t xml:space="preserve"> and is associated with metabolic derangements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"ISSN" : "0012-186X", "PMID" : "8690174", "abstract" : "To assess the role of fasting plasma non-esterified fatty acids (NEFA) in the development of non-insulin-dependent diabetes mellitus (NIDDM), data were analysed from annual examinations of 190 non-diabetic Pima Indians. Glucose tolerance was measured by a 75-g oral glucose tolerance test, insulin action by a euglycaemic hyperinsulinaemic (40 mU x m-2 x min-1) clamp and in vitro lipolysis using isolated abdominal fat cells. After a mean follow-up period of 4.0 +/- 2.4 years (mean +/- SD), 47 subjects developed NIDDM. Risk factors for NIDDM were estimated by proportional-hazards analysis and risk ratios (RR) with 95% confidence intervals (95% CI) calculated at the 90th and 10th percentile of the predictor variables. A large average fat-cell volume was predictive of NIDDM (RR=2.4; 95% CI=1.2-4.8) independent of age, sex, percent body and body fat distribution. A high fasting plasma NEFA concentration was also a risk factor for NIDDM (RR=2.3; 95% CI=1.1-4.7) independent of sex, percent body fat, waist/thigh ratio, insulin-mediated glucose uptake and fasting triglyceride concentration. We conclude that large fat cells and the resulting increased plasma NEFA concentrations are risk factors for the development of NIDDM.", "author" : [ { "dropping-particle" : "", "family" : "Paolisso", "given" : "G", "non-dropping-particle" : "", "parse-names" : false, "suffix" : "" }, { "dropping-particle" : "", "family" : "Tataranni", "given" : "P A", "non-dropping-particle" : "", "parse-names" : false, "suffix" : "" }, { "dropping-particle" : "", "family" : "Foley", "given" : "J E", "non-dropping-particle" : "", "parse-names" : false, "suffix" : "" }, { "dropping-particle" : "", "family" : "Bogardus", "given" : "C", "non-dropping-particle" : "", "parse-names" : false, "suffix" : "" }, { "dropping-particle" : "V", "family" : "Howard", "given" : "B", "non-dropping-particle" : "", "parse-names" : false, "suffix" : "" }, { "dropping-particle" : "", "family" : "Ravussin", "given" : "E", "non-dropping-particle" : "", "parse-names" : false, "suffix" : "" } ], "container-title" : "Diabetologia", "id" : "ITEM-1", "issue" : "10", "issued" : { "date-parts" : [ [ "1995", "10" ] ] }, "page" : "1213-1217", "title" : "A high concentration of fasting plasma non-esterified fatty acids is a risk factor for the development of NIDDM", "type" : "article-journal", "volume" : "38" }, "uris" : [ "http://www.mendeley.com/documents/?uuid=37d9114d-241e-34da-b06a-30818f2e39f1" ] }, { "id" : "ITEM-2", "itemData" : { "DOI" : "10.1007/s001250051560", "ISSN" : "0012-186X", "author" : [ { "dropping-particle" : "", "family" : "Weyer", "given" : "C.", "non-dropping-particle" : "", "parse-names" : false, "suffix" : "" }, { "dropping-particle" : "", "family" : "Foley", "given" : "J. E.", "non-dropping-particle" : "", "parse-names" : false, "suffix" : "" }, { "dropping-particle" : "", "family" : "Bogardus", "given" : "C.", "non-dropping-particle" : "", "parse-names" : false, "suffix" : "" }, { "dropping-particle" : "", "family" : "Tataranni", "given" : "P. A.", "non-dropping-particle" : "", "parse-names" : false, "suffix" : "" }, { "dropping-particle" : "", "family" : "Pratley", "given" : "R. E.", "non-dropping-particle" : "", "parse-names" : false, "suffix" : "" } ], "container-title" : "Diabetologia", "id" : "ITEM-2", "issue" : "12", "issued" : { "date-parts" : [ [ "2000", "11", "30" ] ] }, "page" : "1498-1506", "publisher" : "Springer-Verlag", "title" : "Enlarged subcutaneous abdominal adipocyte size, but not obesity itself, predicts Type II diabetes independent of insulin resistance", "type" : "article-journal", "volume" : "43" }, "uris" : [ "http://www.mendeley.com/documents/?uuid=1338219e-c4ff-3967-ac65-a1eb079722bb" ] }, { "id" : "ITEM-3", "itemData" : { "DOI" : "10.1172/JCI1235", "ISSN" : "0021-9738", "PMID" : "9502777", "abstract" : "Troglitazone (CS-045) is one of the thiazolidinediones that activate the peroxisome proliferator-activated receptor gamma (PPARgamma), which is expressed primarily in adipose tissues. To elucidate the mechanism by which troglitazone relieves insulin resistance in vivo, we studied its effects on the white adipose tissues of an obese animal model (obese Zucker rat). Administration of troglitazone for 15 d normalized mild hyperglycemia and marked hyperinsulinemia in these rats. Plasma triglyceride level was decreased by troglitazone in both obese and lean rats. Troglitazone did not change the total weight of white adipose tissues but increased the number of small adipocytes (&lt; 2,500 micron2) approximately fourfold in both retroperitoneal and subcutaneous adipose tissues of obese rats. It also decreased the number of large adipocytes (&gt; 5,000 micron2) by approximately 50%. In fact, the percentage of apoptotic nuclei was approximately 2.5-fold higher in the troglitazone-treated retroperitoneal white adipose tissue than control. Concomitantly, troglitazone normalized the expression levels of TNF-alpha which were elevated by 2- and 1.4-fold in the retroperitoneal and mesenteric white adipose tissues of the obese rats, respectively. Troglitazone also caused a dramatic decrease in the expression levels of leptin, which were increased by 4-10-fold in the white adipose tissues of obese rats. These results suggest that the primary action of troglitazone may be to increase the number of small adipocytes in white adipose tissues, presumably via PPARgamma. The increased number of small adipocytes and the decreased number of large adipocytes in white adipose tissues of troglitazone-treated obese rats appear to be an important mechanism by which increased expression levels of TNF-alpha and higher levels of plasma lipids are normalized, leading to alleviation of insulin resistance.", "author" : [ { "dropping-particle" : "", "family" : "Okuno", "given" : "A", "non-dropping-particle" : "", "parse-names" : false, "suffix" : "" }, { "dropping-particle" : "", "family" : "Tamemoto", "given" : "H", "non-dropping-particle" : "", "parse-names" : false, "suffix" : "" }, { "dropping-particle" : "", "family" : "Tobe", "given" : "K", "non-dropping-particle" : "", "parse-names" : false, "suffix" : "" }, { "dropping-particle" : "", "family" : "Ueki", "given" : "K", "non-dropping-particle" : "", "parse-names" : false, "suffix" : "" }, { "dropping-particle" : "", "family" : "Mori", "given" : "Y", "non-dropping-particle" : "", "parse-names" : false, "suffix" : "" }, { "dropping-particle" : "", "family" : "Iwamoto", "given" : "K", "non-dropping-particle" : "", "parse-names" : false, "suffix" : "" }, { "dropping-particle" : "", "family" : "Umesono", "given" : "K", "non-dropping-particle" : "", "parse-names" : false, "suffix" : "" }, { "dropping-particle" : "", "family" : "Akanuma", "given" : "Y", "non-dropping-particle" : "", "parse-names" : false, "suffix" : "" }, { "dropping-particle" : "", "family" : "Fujiwara", "given" : "T", "non-dropping-particle" : "", "parse-names" : false, "suffix" : "" }, { "dropping-particle" : "", "family" : "Horikoshi", "given" : "H", "non-dropping-particle" : "", "parse-names" : false, "suffix" : "" }, { "dropping-particle" : "", "family" : "Yazaki", "given" : "Y", "non-dropping-particle" : "", "parse-names" : false, "suffix" : "" }, { "dropping-particle" : "", "family" : "Kadowaki", "given" : "T", "non-dropping-particle" : "", "parse-names" : false, "suffix" : "" } ], "container-title" : "The Journal of clinical investigation", "id" : "ITEM-3", "issue" : "6", "issued" : { "date-parts" : [ [ "1998", "3", "15" ] ] }, "page" : "1354-1361", "publisher" : "American Society for Clinical Investigation", "title" : "Troglitazone increases the number of small adipocytes without the change of white adipose tissue mass in obese Zucker rats", "type" : "article-journal", "volume" : "101" }, "uris" : [ "http://www.mendeley.com/documents/?uuid=873324ac-134f-3483-8b22-ed504eac8b63" ] }, { "id" : "ITEM-4", "itemData" : { "DOI" : "10.2337/db09-0942", "ISSN" : "1939-327X", "PMID" : "19846802", "abstract" : "OBJECTIVE Adipose tissue may contain few large adipocytes (hypertrophy) or many small adipocytes (hyperplasia). We investigated factors of putative importance for adipose tissue morphology. RESEARCH DESIGN AND METHODS Subcutaneous adipocyte size and total fat mass were compared in 764 subjects with BMI 18-60 kg/m(2). A morphology value was defined as the difference between the measured adipocyte volume and the expected volume given by a curved-line fit for a given body fat mass and was related to insulin values. In 35 subjects, in vivo adipocyte turnover was measured by exploiting incorporation of atmospheric (14)C into DNA. RESULTS Occurrence of hyperplasia (negative morphology value) or hypertrophy (positive morphology value) was independent of sex and body weight but correlated with fasting plasma insulin levels and insulin sensitivity, independent of adipocyte volume (beta-coefficient = 0.3, P &lt; 0.0001). Total adipocyte number and morphology were negatively related (r = -0.66); i.e., the total adipocyte number was greatest in pronounced hyperplasia and smallest in pronounced hypertrophy. The absolute number of new adipocytes generated each year was 70% lower (P &lt; 0.001) in hypertrophy than in hyperplasia, and individual values for adipocyte generation and morphology were strongly related (r = 0.7, P &lt; 0.001). The relative death rate (approximately 10% per year) or mean age of adipocytes (approximately 10 years) was not correlated with morphology. CONCLUSIONS Adipose tissue morphology correlates with insulin measures and is linked to the total adipocyte number independently of sex and body fat level. Low generation rates of adipocytes associate with adipose tissue hypertrophy, whereas high generation rates associate with adipose hyperplasia.", "author" : [ { "dropping-particle" : "", "family" : "Arner", "given" : "Erik", "non-dropping-particle" : "", "parse-names" : false, "suffix" : "" }, { "dropping-particle" : "", "family" : "Westermark", "given" : "P\u00e5l O", "non-dropping-particle" : "", "parse-names" : false, "suffix" : "" }, { "dropping-particle" : "", "family" : "Spalding", "given" : "Kirsty L", "non-dropping-particle" : "", "parse-names" : false, "suffix" : "" }, { "dropping-particle" : "", "family" : "Britton", "given" : "Tom", "non-dropping-particle" : "", "parse-names" : false, "suffix" : "" }, { "dropping-particle" : "", "family" : "Ryd\u00e9n", "given" : "Mikael", "non-dropping-particle" : "", "parse-names" : false, "suffix" : "" }, { "dropping-particle" : "", "family" : "Fris\u00e9n", "given" : "Jonas", "non-dropping-particle" : "", "parse-names" : false, "suffix" : "" }, { "dropping-particle" : "", "family" : "Bernard", "given" : "Samuel", "non-dropping-particle" : "", "parse-names" : false, "suffix" : "" }, { "dropping-particle" : "", "family" : "Arner", "given" : "Peter", "non-dropping-particle" : "", "parse-names" : false, "suffix" : "" } ], "container-title" : "Diabetes", "id" : "ITEM-4", "issue" : "1", "issued" : { "date-parts" : [ [ "2010", "1" ] ] }, "page" : "105-109", "publisher" : "American Diabetes Association", "title" : "Adipocyte turnover: relevance to human adipose tissue morphology", "type" : "article-journal", "volume" : "59" }, "uris" : [ "http://www.mendeley.com/documents/?uuid=81a012bf-47a3-3fd0-8125-6754600877ee" ] } ], "mendeley" : { "formattedCitation" : "(395\u2013398)", "plainTextFormattedCitation" : "(395\u2013398)", "previouslyFormattedCitation" : "(395\u2013398)"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(395–398)</w:t>
      </w:r>
      <w:r w:rsidR="00B22DFD" w:rsidRPr="00224E43">
        <w:rPr>
          <w:rFonts w:ascii="Arial" w:hAnsi="Arial" w:cs="Arial"/>
        </w:rPr>
        <w:fldChar w:fldCharType="end"/>
      </w:r>
      <w:r w:rsidR="00B22DFD" w:rsidRPr="00224E43">
        <w:rPr>
          <w:rFonts w:ascii="Arial" w:hAnsi="Arial" w:cs="Arial"/>
        </w:rPr>
        <w:t xml:space="preserve">. These observations support the “AT expandability hypothesis”, which postulates that a lack of adipogenesis (or hyperplasia) results in the limited capacity of AT to expand and store lipid, causing ectopic fat accretion </w:t>
      </w:r>
      <w:r w:rsidR="007C55F5" w:rsidRPr="00224E43">
        <w:rPr>
          <w:rFonts w:ascii="Arial" w:hAnsi="Arial" w:cs="Arial"/>
        </w:rPr>
        <w:t xml:space="preserve">and “lipotoxicity” </w:t>
      </w:r>
      <w:r w:rsidR="00B22DFD" w:rsidRPr="00224E43">
        <w:rPr>
          <w:rFonts w:ascii="Arial" w:hAnsi="Arial" w:cs="Arial"/>
        </w:rPr>
        <w:t xml:space="preserve">in non-adipose tissues </w:t>
      </w:r>
      <w:r w:rsidR="007C55F5" w:rsidRPr="00224E43">
        <w:rPr>
          <w:rFonts w:ascii="Arial" w:hAnsi="Arial" w:cs="Arial"/>
        </w:rPr>
        <w:t xml:space="preserve">such as skeletal muscle and liver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"DOI" : "10.1038/79111", "ISSN" : "1061-4036", "PMID" : "10973236", "author" : [ { "dropping-particle" : "", "family" : "Danforth", "given" : "Elliot", "non-dropping-particle" : "", "parse-names" : false, "suffix" : "" } ], "container-title" : "Nature Genetics", "id" : "ITEM-1", "issue" : "1", "issued" : { "date-parts" : [ [ "2000", "9" ] ] }, "page" : "13-13", "title" : "Failure of adipocyte differentiation causes type II diabetes mellitus?", "type" : "article-journal", "volume" : "26" }, "uris" : [ "http://www.mendeley.com/documents/?uuid=6c5991d1-65bb-3d74-9617-97e0e527ca0a" ] }, { "id" : "ITEM-2", "itemData" : { "DOI" : "10.1007/s12263-007-0014-9", "ISSN" : "1555-8932", "PMID" : "18850138", "author" : [ { "dropping-particle" : "", "family" : "Slawik", "given" : "Marc", "non-dropping-particle" : "", "parse-names" : false, "suffix" : "" }, { "dropping-particle" : "", "family" : "Vidal-Puig", "given" : "Antonio J", "non-dropping-particle" : "", "parse-names" : false, "suffix" : "" } ], "container-title" : "Genes &amp; nutrition", "id" : "ITEM-2", "issue" : "1", "issued" : { "date-parts" : [ [ "2007", "10" ] ] }, "page" : "41-45", "publisher" : "BioMed Central", "title" : "Adipose tissue expandability and the metabolic syndrome", "type" : "article-journal", "volume" : "2" }, "uris" : [ "http://www.mendeley.com/documents/?uuid=2dd4b003-0537-3d54-97b4-e15e5684d292" ] }, { "id" : "ITEM-3", "itemData" : { "DOI" : "10.1016/J.BBALIP.2009.12.006", "ISSN" : "1388-1981", "abstract" : "While the link between obesity and type 2 diabetes is clear on an epidemiological level, the underlying mechanism linking these two common disorders is not as clearly understood. One hypothesis linking obesity to type 2 diabetes is the adipose tissue expandability hypothesis. The adipose tissue expandability hypothesis states that a failure in the capacity for adipose tissue expansion, rather than obesity per se is the key factor linking positive energy balance and type 2 diabetes. All individuals possess a maximum capacity for adipose expansion which is determined by both genetic and environmental factors. Once the adipose tissue expansion limit is reached, adipose tissue ceases to store energy efficiently and lipids begin to accumulate in other tissues. Ectopic lipid accumulation in non-adipocyte cells causes lipotoxic insults including insulin resistance, apoptosis and inflammation. This article discusses the links between adipokines, inflammation, adipose tissue expandability and lipotoxicity. Finally, we will discuss how considering the concept of allostasis may enable a better understanding of how diabetes develops and allow the rational design of new anti diabetic treatments.", "author" : [ { "dropping-particle" : "", "family" : "Virtue", "given" : "Sam", "non-dropping-particle" : "", "parse-names" : false, "suffix" : "" }, { "dropping-particle" : "", "family" : "Vidal-Puig", "given" : "Antonio", "non-dropping-particle" : "", "parse-names" : false, "suffix" : "" } ], "container-title" : "Biochimica et Biophysica Acta (BBA) - Molecular and Cell Biology of Lipids", "id" : "ITEM-3", "issue" : "3", "issued" : { "date-parts" : [ [ "2010", "3", "1" ] ] }, "page" : "338-349", "publisher" : "Elsevier", "title" : "Adipose tissue expandability, lipotoxicity and the Metabolic Syndrome \u2014 An allostatic perspective", "type" : "article-journal", "volume" : "1801" }, "uris" : [ "http://www.mendeley.com/documents/?uuid=92e8ba0a-9719-3d46-9d63-ea63c9e29dd1" ] } ], "mendeley" : { "formattedCitation" : "(399\u2013401)", "plainTextFormattedCitation" : "(399\u2013401)", "previouslyFormattedCitation" : "(399\u2013401)"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(399–401)</w:t>
      </w:r>
      <w:r w:rsidR="00B22DFD" w:rsidRPr="00224E43">
        <w:rPr>
          <w:rFonts w:ascii="Arial" w:hAnsi="Arial" w:cs="Arial"/>
        </w:rPr>
        <w:fldChar w:fldCharType="end"/>
      </w:r>
      <w:r w:rsidR="00B22DFD" w:rsidRPr="00224E43">
        <w:rPr>
          <w:rFonts w:ascii="Arial" w:hAnsi="Arial" w:cs="Arial"/>
        </w:rPr>
        <w:t>. The degree of ectopic lipid deposition in the liver and skeletal muscle is a significant determinant of metabolic syndrome (MetS) and the development of T2D</w:t>
      </w:r>
      <w:r w:rsidR="00E05743" w:rsidRPr="00224E43">
        <w:rPr>
          <w:rFonts w:ascii="Arial" w:hAnsi="Arial" w:cs="Arial"/>
        </w:rPr>
        <w:t xml:space="preserve"> and </w:t>
      </w:r>
      <w:r w:rsidR="00CE063D" w:rsidRPr="00224E43">
        <w:rPr>
          <w:rFonts w:ascii="Arial" w:hAnsi="Arial" w:cs="Arial"/>
        </w:rPr>
        <w:t>CVD</w:t>
      </w:r>
      <w:r w:rsidR="00E05743" w:rsidRPr="00224E43">
        <w:rPr>
          <w:rFonts w:ascii="Arial" w:hAnsi="Arial" w:cs="Arial"/>
        </w:rPr>
        <w:t xml:space="preserve"> </w:t>
      </w:r>
      <w:r w:rsidR="00B22DFD" w:rsidRPr="00224E43">
        <w:rPr>
          <w:rFonts w:ascii="Arial" w:hAnsi="Arial" w:cs="Arial"/>
        </w:rPr>
        <w:fldChar w:fldCharType="begin" w:fldLock="1"/>
      </w:r>
      <w:r w:rsidR="000B42F8" w:rsidRPr="00224E43">
        <w:rPr>
          <w:rFonts w:ascii="Arial" w:hAnsi="Arial" w:cs="Arial"/>
        </w:rPr>
        <w:instrText>ADDIN CSL_CITATION { "citationItems" : [ { "id" : "ITEM-1", "itemData" : { "DOI" : "10.1038/sj.ijo.0802853", "ISSN" : "0307-0565", "PMID" : "15592481", "abstract" : "BACKGROUND It is widely accepted that increasing adiposity is associated with insulin resistance and increased risk of type II diabetes. The predominant paradigm used to explain this link is the portal/visceral hypothesis. This hypothesis proposes that increased adiposity, particularly in the visceral depots, leads to increased free-fatty acid flux and inhibition of insulin-action via Randle's effect in insulin-sensitive tissues. OBJECTIVES In this review, limitations of this paradigm will be discussed and two other paradigms that may explain established links between adiposity and insulin resistance/diabetes will be presented. (A) Ectopic fat storage syndrome. Three lines of evidence support this concept. Firstly, failure to develop adequate adipose tissue mass (also known as 'lipodystrophy') results in severe insulin resistance and diabetes. This is thought to be the result of ectopic storage of lipid into liver, skeletal muscle and the pancreatic insulin-secreting beta cell. Secondly, most obese patients also shunt lipid into the skeletal muscle, the liver and probably the beta cell. The importance of this finding is exemplified by several studies demonstrating that the degree of lipid infiltration into skeletal muscle and liver highly correlates with insulin resistance. Thirdly, increased fat cell size is highly associated with insulin resistance and the development of diabetes. Increased fat cell size may represent the failure of the adipose tissue mass to expand and therefore to accommodate an increased energy influx. Taken together, these observations support the 'acquired lipodystrophy' hypothesis as a link between adiposity and insulin resistance. Ectopic fat deposition is therefore the result of additive or synergistic effects including increased dietary intake, decreased fat oxidation and impaired adipogenesis. (B) Endocrine paradigm. This concept was developed in parallel with the 'ectopic fat storage syndrome' hypothesis. Adipose tissue secretes a variety of endocrine hormones such as leptin, interleukin-6, angiotensin II, adiponectin and resistin. From this viewpoint, adipose tissue plays a critical role as an endocrine gland, secreting numerous factors with potent effects on the metabolism of distant tissues. CONCLUSIONS The novel paradigms of ectopic fat and fat cell as an endocrine organ probably will constitute a new framework for the study of the links between our obesigenic environment and the risk of developing diabetes.", "author" : [ { "dropping-particle" : "", "family" : "Heilbronn", "given" : "L", "non-dropping-particle" : "", "parse-names" : false, "suffix" : "" }, { "dropping-particle" : "", "family" : "Smith", "given" : "S R", "non-dropping-particle" : "", "parse-names" : false, "suffix" : "" }, { "dropping-particle" : "", "family" : "Ravussin", "given" : "E", "non-dropping-particle" : "", "parse-names" : false, "suffix" : "" } ], "container-title" : "International journal of obesity and related metabolic disorders : journal of the International Association for the Study of Obesity", "id" : "ITEM-1", "issue" : "S4", "issued" : { "date-parts" : [ [ "2004", "12", "13" ] ] }, "page" : "S12-521", "title" : "Failure of fat cell proliferation, mitochondrial function and fat oxidation results in ectopic fat storage, insulin resistance and type II diabetes mellitus", "type" : "article-journal", "volume" : "28 Suppl 4" }, "uris" : [ "http://www.mendeley.com/documents/?uuid=620dee5e-7859-3306-82c1-da27fd4e521c" ] } ], "mendeley" : { "formattedCitation" : "(402)", "plainTextFormattedCitation" : "(402)", "previouslyFormattedCitation" : "(402)" }, "properties" : {  }, "schema" : "https://github.com/citation-style-language/schema/raw/master/csl-citation.json" }</w:instrText>
      </w:r>
      <w:r w:rsidR="00B22DFD" w:rsidRPr="00224E43">
        <w:rPr>
          <w:rFonts w:ascii="Arial" w:hAnsi="Arial" w:cs="Arial"/>
        </w:rPr>
        <w:fldChar w:fldCharType="separate"/>
      </w:r>
      <w:r w:rsidR="000B42F8" w:rsidRPr="00224E43">
        <w:rPr>
          <w:rFonts w:ascii="Arial" w:hAnsi="Arial" w:cs="Arial"/>
          <w:noProof/>
        </w:rPr>
        <w:t>(402)</w:t>
      </w:r>
      <w:r w:rsidR="00B22DFD" w:rsidRPr="00224E43">
        <w:rPr>
          <w:rFonts w:ascii="Arial" w:hAnsi="Arial" w:cs="Arial"/>
        </w:rPr>
        <w:fldChar w:fldCharType="end"/>
      </w:r>
      <w:r w:rsidR="00B22DFD" w:rsidRPr="00224E43">
        <w:rPr>
          <w:rFonts w:ascii="Arial" w:hAnsi="Arial" w:cs="Arial"/>
        </w:rPr>
        <w:t xml:space="preserve">. </w:t>
      </w:r>
    </w:p>
    <w:p w14:paraId="4B2C06B2" w14:textId="77777777" w:rsidR="00D83D42" w:rsidRPr="00224E43" w:rsidRDefault="00D83D42" w:rsidP="00224E43">
      <w:pPr>
        <w:pStyle w:val="NormalWeb"/>
        <w:spacing w:before="0" w:beforeAutospacing="0" w:after="0" w:afterAutospacing="0" w:line="276" w:lineRule="auto"/>
        <w:textAlignment w:val="baseline"/>
        <w:rPr>
          <w:rFonts w:ascii="Arial" w:hAnsi="Arial" w:cs="Arial"/>
          <w:color w:val="000000" w:themeColor="text1"/>
          <w:sz w:val="22"/>
          <w:szCs w:val="22"/>
        </w:rPr>
      </w:pPr>
    </w:p>
    <w:p w14:paraId="67299F7F" w14:textId="619A8746" w:rsidR="00B22DFD" w:rsidRPr="00224E43" w:rsidRDefault="00B22DFD" w:rsidP="00224E43">
      <w:pPr>
        <w:pStyle w:val="NormalWeb"/>
        <w:spacing w:before="0" w:beforeAutospacing="0" w:after="0" w:afterAutospacing="0" w:line="276" w:lineRule="auto"/>
        <w:textAlignment w:val="baseline"/>
        <w:rPr>
          <w:rFonts w:ascii="Arial" w:hAnsi="Arial" w:cs="Arial"/>
          <w:sz w:val="22"/>
          <w:szCs w:val="22"/>
        </w:rPr>
      </w:pPr>
      <w:r w:rsidRPr="00224E43">
        <w:rPr>
          <w:rFonts w:ascii="Arial" w:hAnsi="Arial" w:cs="Arial"/>
          <w:color w:val="000000" w:themeColor="text1"/>
          <w:sz w:val="22"/>
          <w:szCs w:val="22"/>
        </w:rPr>
        <w:t xml:space="preserve">Other findings </w:t>
      </w:r>
      <w:r w:rsidR="00D83D42" w:rsidRPr="00224E43">
        <w:rPr>
          <w:rFonts w:ascii="Arial" w:hAnsi="Arial" w:cs="Arial"/>
          <w:color w:val="000000" w:themeColor="text1"/>
          <w:sz w:val="22"/>
          <w:szCs w:val="22"/>
        </w:rPr>
        <w:t>do not support</w:t>
      </w:r>
      <w:r w:rsidRPr="00224E43">
        <w:rPr>
          <w:rFonts w:ascii="Arial" w:hAnsi="Arial" w:cs="Arial"/>
          <w:color w:val="000000" w:themeColor="text1"/>
          <w:sz w:val="22"/>
          <w:szCs w:val="22"/>
        </w:rPr>
        <w:t xml:space="preserve"> the AT expandability hypothesis and indicate that higher adipogenesis does not necessarily denote improvements in metabolic health. These studies report a higher population of small adipocytes (a measure of hyperplasia) in the AT of individuals with insulin resistance and T2D </w:t>
      </w:r>
      <w:r w:rsidRPr="00224E43">
        <w:rPr>
          <w:rFonts w:ascii="Arial" w:hAnsi="Arial" w:cs="Arial"/>
          <w:color w:val="000000" w:themeColor="text1"/>
          <w:sz w:val="22"/>
          <w:szCs w:val="22"/>
        </w:rPr>
        <w:fldChar w:fldCharType="begin" w:fldLock="1"/>
      </w:r>
      <w:r w:rsidR="000B42F8" w:rsidRPr="00224E43">
        <w:rPr>
          <w:rFonts w:ascii="Arial" w:hAnsi="Arial" w:cs="Arial"/>
          <w:color w:val="000000" w:themeColor="text1"/>
          <w:sz w:val="22"/>
          <w:szCs w:val="22"/>
        </w:rPr>
        <w:instrText>ADDIN CSL_CITATION { "citationItems" : [ { "id" : "ITEM-1", "itemData" : { "DOI" : "10.1007/s00125-007-0708-y", "ISSN" : "0012-186X", "author" : [ { "dropping-particle" : "", "family" : "McLaughlin", "given" : "T.", "non-dropping-particle" : "", "parse-names" : false, "suffix" : "" }, { "dropping-particle" : "", "family" : "Sherman", "given" : "A.", "non-dropping-particle" : "", "parse-names" : false, "suffix" : "" }, { "dropping-particle" : "", "family" : "Tsao", "given" : "P.", "non-dropping-particle" : "", "parse-names" : false, "suffix" : "" }, { "dropping-particle" : "", "family" : "Gonzalez", "given" : "O.", "non-dropping-particle" : "", "parse-names" : false, "suffix" : "" }, { "dropping-particle" : "", "family" : "Yee", "given" : "G.", "non-dropping-particle" : "", "parse-names" : false, "suffix" : "" }, { "dropping-particle" : "", "family" : "Lamendola", "given" : "C.", "non-dropping-particle" : "", "parse-names" : false, "suffix" : "" }, { "dropping-particle" : "", "family" : "Reaven", "given" : "G. M.", "non-dropping-particle" : "", "parse-names" : false, "suffix" : "" }, { "dropping-particle" : "", "family" : "Cushman", "given" : "S. W.", "non-dropping-particle" : "", "parse-names" : false, "suffix" : "" } ], "container-title" : "Diabetologia", "id" : "ITEM-1", "issue" : "8", "issued" : { "date-parts" : [ [ "2007", "7", "3" ] ] }, "page" : "1707-1715", "publisher" : "Springer-Verlag", "title" : "Enhanced proportion of small adipose cells in insulin-resistant vs insulin-sensitive obese individuals implicates impaired adipogenesis", "type" : "article-journal", "volume" : "50" }, "uris" : [ "http://www.mendeley.com/documents/?uuid=28f09a08-3879-3da1-b36e-3f12ebe237a2" ] }, { "id" : "ITEM-2", "itemData" : { "DOI" : "10.2337/dc08-2240", "ISSN" : "1935-5548", "PMID" : "19228873", "abstract" : "OBJECTIVE We hypothesized that, compared with obese subjects, patients with type 2 diabetes have a lower total adipocyte number with fewer small adipocytes. RESEARCH DESIGN AND METHODS Abdominal subcutaneous adipose tissue was obtained from lean and obese subjects with or without type 2 diabetes matched for BMI. Adipocyte size was measured by osmium fixation and sizing/counting in a Coulter counter. Adipocyte size and number subdistributions (small, medium, large, and very large) were determined. RESULTS Compared with obese subjects, type 2 diabetic patients had larger mean adipocyte size and 67% bigger very large adipocytes; the total adipocyte number was lower, but the fraction of small adipocytes was increased by 27%. CONCLUSIONS Total adipocyte cellularity is lower in type 2 diabetic subjects than in obese subjects. We found no evidence for depletion of small adipocytes in patients with type 2 diabetes. This suggests the presence of a defect in early maturation of adipocytes in patients with type 2 diabetes.", "author" : [ { "dropping-particle" : "", "family" : "Pasarica", "given" : "Magdalena", "non-dropping-particle" : "", "parse-names" : false, "suffix" : "" }, { "dropping-particle" : "", "family" : "Xie", "given" : "Hui", "non-dropping-particle" : "", "parse-names" : false, "suffix" : "" }, { "dropping-particle" : "", "family" : "Hymel", "given" : "David", "non-dropping-particle" : "", "parse-names" : false, "suffix" : "" }, { "dropping-particle" : "", "family" : "Bray", "given" : "George", "non-dropping-particle" : "", "parse-names" : false, "suffix" : "" }, { "dropping-particle" : "", "family" : "Greenway", "given" : "Frank", "non-dropping-particle" : "", "parse-names" : false, "suffix" : "" }, { "dropping-particle" : "", "family" : "Ravussin", "given" : "Eric", "non-dropping-particle" : "", "parse-names" : false, "suffix" : "" }, { "dropping-particle" : "", "family" : "Smith", "given" : "Steven R", "non-dropping-particle" : "", "parse-names" : false, "suffix" : "" } ], "container-title" : "Diabetes care", "id" : "ITEM-2", "issue" : "5", "issued" : { "date-parts" : [ [ "2009", "5" ] ] }, "page" : "900-902", "publisher" : "American Diabetes Association", "title" : "Lower total adipocyte number but no evidence for small adipocyte depletion in patients with type 2 diabetes", "type" : "article-journal", "volume" : "32" }, "uris" : [ "http://www.mendeley.com/documents/?uuid=b560634a-1a9d-3e9a-a367-f2cb7e6053d8" ] }, { "id" : "ITEM-3", "itemData" : { "DOI" : "10.1002/oby.20209", "ISSN" : "1930-739X", "PMID" : "23666871", "abstract" : "OBJECTIVE Metabolic heterogeneity among obese individuals may be attributable to differences in adipose cell size. We sought to clarify this by quantifying adipose cell size distribution, body fat, and insulin-mediated glucose uptake in overweight to moderately-obese individuals. METHODS A total of 148 healthy nondiabetic subjects with BMI 25-38 kg/m2 underwent subcutaneous adipose tissue biopsies and quantification of insulin-mediated glucose uptake with steady-state plasma glucose (SSPG) concentrations during the modified insulin suppression test. Cell size distributions were obtained with Beckman Coulter Multisizer. Primary endpoints included % small adipose cells and diameter of large adipose cells. Cell-size and metabolic parameters were compared by regression for the whole group, according to insulin-resistant (IR) and insulin-sensitive (IS) subgroups, and by body fat quintile. RESULTS Both large and small adipose cells were present in nearly equal proportions. Percent small cells was associated with SSPG (r = 0.26, P = 0.003). Compared to BMI-matched IS individuals, IR counterparts demonstrated fewer, but larger large adipose cells, and a greater proportion of small-to-large adipose cells. Diameter of the large adipose cells was associated with % body fat (r = 0.26, P = 0.014), female sex (r = 0.21, P = 0.036), and SSPG (r = 0.20, P = 0.012). In the highest versus lowest % body fat quintile, adipose cell size increased by only 7%, whereas adipose cell number increased by 74%. CONCLUSIONS Recruitment of adipose cells is required for expansion of body fat mass beyond BMI of 25 kg/m2 . Insulin resistance is associated with accumulation of small adipose cells and enlargement of large adipose cells. These data support the notion that impaired adipogenesis may underlie insulin resistance.", "author" : [ { "dropping-particle" : "", "family" : "McLaughlin", "given" : "T", "non-dropping-particle" : "", "parse-names" : false, "suffix" : "" }, { "dropping-particle" : "", "family" : "Lamendola", "given" : "C", "non-dropping-particle" : "", "parse-names" : false, "suffix" : "" }, { "dropping-particle" : "", "family" : "Coghlan", "given" : "N", "non-dropping-particle" : "", "parse-names" : false, "suffix" : "" }, { "dropping-particle" : "", "family" : "Liu", "given" : "T C", "non-dropping-particle" : "", "parse-names" : false, "suffix" : "" }, { "dropping-particle" : "", "family" : "Lerner", "given" : "K", "non-dropping-particle" : "", "parse-names" : false, "suffix" : "" }, { "dropping-particle" : "", "family" : "Sherman", "given" : "A", "non-dropping-particle" : "", "parse-names" : false, "suffix" : "" }, { "dropping-particle" : "", "family" : "Cushman", "given" : "S W", "non-dropping-particle" : "", "parse-names" : false, "suffix" : "" } ], "container-title" : "Obesity (Silver Spring, Md.)", "id" : "ITEM-3", "issue" : "3", "issued" : { "date-parts" : [ [ "2014", "3" ] ] }, "page" : "673-680", "publisher" : "NIH Public Access", "title" : "Subcutaneous adipose cell size and distribution: relationship to insulin resistance and body fat", "type" : "article-journal", "volume" : "22" }, "uris" : [ "http://www.mendeley.com/documents/?uuid=8b665316-8fbe-31de-9931-f5e3a323a9b1" ] }, { "id" : "ITEM-4", "itemData" : { "DOI" : "10.1530/EJE-15-0822", "ISSN" : "0804-4643", "PMID" : "26578637", "abstract" : "BACKGROUND Visceral obesity is independently related to numerous cardiometabolic alterations, with adipose tissue dysfunction as a central feature. OBJECTIVE To examine whether omental (OM) and subcutaneous (SC) adipocyte size populations in women relate to visceral obesity, cardiometabolic risk factors and adipocyte lipolysis independent of total adiposity. DESIGN AND METHODS OM and SC fat samples were obtained during gynecological surgery in 60 women (mean age, 46.1\u00b15.9 years; mean BMI, 27.1\u00b14.5 kg/m\u00b2 (range, 20.3-41. kg/m\u00b2)). Fresh samples were treated with osmium tetroxide and were analyzed with a Multisizer Coulter. Cell size distributions were computed for each sample with exponential and Gaussian function fits. RESULTS Computed tomography-measured visceral fat accumulation was the best predictor of larger cell populations as well as the percentage of small cells in both OM and SC fat (P&lt;0.0001 for all). Accordingly, women with visceral obesity had larger cells in the main population and higher proportion of small adipocytes independent of total adiposity (P\u22640.05). Using linear regression analysis, we found that women characterized by larger-than-predicted adipocytes in either OM or SC adipose tissue presented higher visceral adipose tissue area, increased percentage of small cells and homeostasis model assessment insulin resistance index as well as higher OM adipocyte isoproterenol-, forskolin- and dbcAMP-stimulated lipolysis compared to women with smaller-than-predicted adipocytes, independent of total adiposity (P\u22640.05). CONCLUSION Excess visceral adipose tissue accumulation is a strong marker of both adipocyte hypertrophy and increased number of small cells in either fat compartment, which relates to higher insulin resistance index and lipolytic response, independent of total adiposity.", "author" : [ { "dropping-particle" : "", "family" : "Michaud", "given" : "Andr\u00e9anne", "non-dropping-particle" : "", "parse-names" : false, "suffix" : "" }, { "dropping-particle" : "", "family" : "Laforest", "given" : "Sofia", "non-dropping-particle" : "", "parse-names" : false, "suffix" : "" }, { "dropping-particle" : "", "family" : "Pelletier", "given" : "M\u00e9lissa", "non-dropping-particle" : "", "parse-names" : false, "suffix" : "" }, { "dropping-particle" : "", "family" : "Nadeau", "given" : "M\u00e9lanie", "non-dropping-particle" : "", "parse-names" : false, "suffix" : "" }, { "dropping-particle" : "", "family" : "Simard", "given" : "Serge", "non-dropping-particle" : "", "parse-names" : false, "suffix" : "" }, { "dropping-particle" : "", "family" : "Daris", "given" : "Marleen", "non-dropping-particle" : "", "parse-names" : false, "suffix" : "" }, { "dropping-particle" : "", "family" : "Leb\u0153uf", "given" : "Mathieu", "non-dropping-particle" : "", "parse-names" : false, "suffix" : "" }, { "dropping-particle" : "", "family" : "Vidal", "given" : "Hubert", "non-dropping-particle" : "", "parse-names" : false, "suffix" : "" }, { "dropping-particle" : "", "family" : "G\u00e9lo\u00ebn", "given" : "Alain", "non-dropping-particle" : "", "parse-names" : false, "suffix" : "" }, { "dropping-particle" : "", "family" : "Tchernof", "given" : "Andr\u00e9", "non-dropping-particle" : "", "parse-names" : false, "suffix" : "" } ], "container-title" : "European Journal of Endocrinology", "id" : "ITEM-4", "issue" : "2", "issued" : { "date-parts" : [ [ "2016", "2" ] ] }, "page" : "227-239", "title" : "Abdominal adipocyte populations in women with visceral obesity", "type" : "article-journal", "volume" : "174" }, "uris" : [ "http://www.mendeley.com/documents/?uuid=9c02bacd-6892-3544-9b93-4132f3d82dd8" ] } ], "mendeley" : { "formattedCitation" : "(403\u2013406)", "plainTextFormattedCitation" : "(403\u2013406)", "previouslyFormattedCitation" : "(403\u2013406)" }, "properties" : {  }, "schema" : "https://github.com/citation-style-language/schema/raw/master/csl-citation.json" }</w:instrText>
      </w:r>
      <w:r w:rsidRPr="00224E43">
        <w:rPr>
          <w:rFonts w:ascii="Arial" w:hAnsi="Arial" w:cs="Arial"/>
          <w:color w:val="000000" w:themeColor="text1"/>
          <w:sz w:val="22"/>
          <w:szCs w:val="22"/>
        </w:rPr>
        <w:fldChar w:fldCharType="separate"/>
      </w:r>
      <w:r w:rsidR="000B42F8" w:rsidRPr="00224E43">
        <w:rPr>
          <w:rFonts w:ascii="Arial" w:hAnsi="Arial" w:cs="Arial"/>
          <w:noProof/>
          <w:color w:val="000000" w:themeColor="text1"/>
          <w:sz w:val="22"/>
          <w:szCs w:val="22"/>
        </w:rPr>
        <w:t>(403–406)</w:t>
      </w:r>
      <w:r w:rsidRPr="00224E43">
        <w:rPr>
          <w:rFonts w:ascii="Arial" w:hAnsi="Arial" w:cs="Arial"/>
          <w:color w:val="000000" w:themeColor="text1"/>
          <w:sz w:val="22"/>
          <w:szCs w:val="22"/>
        </w:rPr>
        <w:fldChar w:fldCharType="end"/>
      </w:r>
      <w:r w:rsidRPr="00224E43">
        <w:rPr>
          <w:rFonts w:ascii="Arial" w:hAnsi="Arial" w:cs="Arial"/>
          <w:color w:val="000000" w:themeColor="text1"/>
          <w:sz w:val="22"/>
          <w:szCs w:val="22"/>
        </w:rPr>
        <w:t xml:space="preserve"> and in those with more visceral AT and liver fat </w:t>
      </w:r>
      <w:r w:rsidRPr="00224E43">
        <w:rPr>
          <w:rFonts w:ascii="Arial" w:hAnsi="Arial" w:cs="Arial"/>
          <w:color w:val="000000" w:themeColor="text1"/>
          <w:sz w:val="22"/>
          <w:szCs w:val="22"/>
        </w:rPr>
        <w:fldChar w:fldCharType="begin" w:fldLock="1"/>
      </w:r>
      <w:r w:rsidR="000B42F8" w:rsidRPr="00224E43">
        <w:rPr>
          <w:rFonts w:ascii="Arial" w:hAnsi="Arial" w:cs="Arial"/>
          <w:color w:val="000000" w:themeColor="text1"/>
          <w:sz w:val="22"/>
          <w:szCs w:val="22"/>
        </w:rPr>
        <w:instrText>ADDIN CSL_CITATION { "citationItems" : [ { "id" : "ITEM-1", "itemData" : { "DOI" : "10.1530/EJE-15-0822", "ISSN" : "0804-4643", "PMID" : "26578637", "abstract" : "BACKGROUND Visceral obesity is independently related to numerous cardiometabolic alterations, with adipose tissue dysfunction as a central feature. OBJECTIVE To examine whether omental (OM) and subcutaneous (SC) adipocyte size populations in women relate to visceral obesity, cardiometabolic risk factors and adipocyte lipolysis independent of total adiposity. DESIGN AND METHODS OM and SC fat samples were obtained during gynecological surgery in 60 women (mean age, 46.1\u00b15.9 years; mean BMI, 27.1\u00b14.5 kg/m\u00b2 (range, 20.3-41. kg/m\u00b2)). Fresh samples were treated with osmium tetroxide and were analyzed with a Multisizer Coulter. Cell size distributions were computed for each sample with exponential and Gaussian function fits. RESULTS Computed tomography-measured visceral fat accumulation was the best predictor of larger cell populations as well as the percentage of small cells in both OM and SC fat (P&lt;0.0001 for all). Accordingly, women with visceral obesity had larger cells in the main population and higher proportion of small adipocytes independent of total adiposity (P\u22640.05). Using linear regression analysis, we found that women characterized by larger-than-predicted adipocytes in either OM or SC adipose tissue presented higher visceral adipose tissue area, increased percentage of small cells and homeostasis model assessment insulin resistance index as well as higher OM adipocyte isoproterenol-, forskolin- and dbcAMP-stimulated lipolysis compared to women with smaller-than-predicted adipocytes, independent of total adiposity (P\u22640.05). CONCLUSION Excess visceral adipose tissue accumulation is a strong marker of both adipocyte hypertrophy and increased number of small cells in either fat compartment, which relates to higher insulin resistance index and lipolytic response, independent of total adiposity.", "author" : [ { "dropping-particle" : "", "family" : "Michaud", "given" : "Andr\u00e9anne", "non-dropping-particle" : "", "parse-names" : false, "suffix" : "" }, { "dropping-particle" : "", "family" : "Laforest", "given" : "Sofia", "non-dropping-particle" : "", "parse-names" : false, "suffix" : "" }, { "dropping-particle" : "", "family" : "Pelletier", "given" : "M\u00e9lissa", "non-dropping-particle" : "", "parse-names" : false, "suffix" : "" }, { "dropping-particle" : "", "family" : "Nadeau", "given" : "M\u00e9lanie", "non-dropping-particle" : "", "parse-names" : false, "suffix" : "" }, { "dropping-particle" : "", "family" : "Simard", "given" : "Serge", "non-dropping-particle" : "", "parse-names" : false, "suffix" : "" }, { "dropping-particle" : "", "family" : "Daris", "given" : "Marleen", "non-dropping-particle" : "", "parse-names" : false, "suffix" : "" }, { "dropping-particle" : "", "family" : "Leb\u0153uf", "given" : "Mathieu", "non-dropping-particle" : "", "parse-names" : false, "suffix" : "" }, { "dropping-particle" : "", "family" : "Vidal", "given" : "Hubert", "non-dropping-particle" : "", "parse-names" : false, "suffix" : "" }, { "dropping-particle" : "", "family" : "G\u00e9lo\u00ebn", "given" : "Alain", "non-dropping-particle" : "", "parse-names" : false, "suffix" : "" }, { "dropping-particle" : "", "family" : "Tchernof", "given" : "Andr\u00e9", "non-dropping-particle" : "", "parse-names" : false, "suffix" : "" } ], "container-title" : "European Journal of Endocrinology", "id" : "ITEM-1", "issue" : "2", "issued" : { "date-parts" : [ [ "2016", "2" ] ] }, "page" : "227-239", "title" : "Abdominal adipocyte populations in women with visceral obesity", "type" : "article-journal", "volume" : "174" }, "uris" : [ "http://www.mendeley.com/documents/?uuid=9c02bacd-6892-3544-9b93-4132f3d82dd8" ] }, { "id" : "ITEM-2", "itemData" : { "DOI" : "10.2337/db10-0113", "ISSN" : "1939-327X", "PMID" : "20805387", "abstract" : "OBJECTIVE We explored whether the distribution of adipose cell size, the estimated total number of adipose cells, and the expression of adipogenic genes in subcutaneous adipose tissue are linked to the phenotype of high visceral and low subcutaneous fat depots in obese adolescents. RESEARCH DESIGN AND METHODS A total of 38 adolescents with similar degrees of obesity agreed to have a subcutaneous periumbilical adipose tissue biopsy, in addition to metabolic (oral glucose tolerance test and hyperinsulinemic euglycemic clamp) and imaging studies (MRI, DEXA, (1)H-NMR). Subcutaneous periumbilical adipose cell-size distribution and the estimated total number of subcutaneous adipose cells were obtained from tissue biopsy samples fixed in osmium tetroxide and analyzed by Beckman Coulter Multisizer. The adipogenic capacity was measured by Affymetrix GeneChip and quantitative RT-PCR. RESULTS Subjects were divided into two groups: high versus low ratio of visceral to visceral + subcutaneous fat (VAT/[VAT+SAT]). The cell-size distribution curves were significantly different between the high and low VAT/(VAT+SAT) groups, even after adjusting for age, sex, and ethnicity (MANOVA P = 0.035). Surprisingly, the fraction of large adipocytes was significantly lower (P &lt; 0.01) in the group with high VAT/(VAT+SAT), along with the estimated total number of large adipose cells (P &lt; 0.05), while the mean diameter was increased (P &lt; 0.01). From the microarray analyses emerged a lower expression of lipogenesis/adipogenesis markers (sterol regulatory element binding protein-1, acetyl-CoA carboxylase, fatty acid synthase) in the group with high VAT/(VAT+SAT), which was confirmed by RT-PCR. CONCLUSIONS A reduced lipo-/adipogenic capacity, fraction, and estimated number of large subcutaneous adipocytes may contribute to the abnormal distribution of abdominal fat and hepatic steatosis, as well as to insulin resistance in obese adolescents.", "author" : [ { "dropping-particle" : "", "family" : "Kursawe", "given" : "Romy", "non-dropping-particle" : "", "parse-names" : false, "suffix" : "" }, { "dropping-particle" : "", "family" : "Eszlinger", "given" : "Markus", "non-dropping-particle" : "", "parse-names" : false, "suffix" : "" }, { "dropping-particle" : "", "family" : "Narayan", "given" : "Deepak", "non-dropping-particle" : "", "parse-names" : false, "suffix" : "" }, { "dropping-particle" : "", "family" : "Liu", "given" : "Teresa", "non-dropping-particle" : "", "parse-names" : false, "suffix" : "" }, { "dropping-particle" : "", "family" : "Bazuine", "given" : "Merlijn", "non-dropping-particle" : "", "parse-names" : false, "suffix" : "" }, { "dropping-particle" : "", "family" : "Cali", "given" : "Anna M G", "non-dropping-particle" : "", "parse-names" : false, "suffix" : "" }, { "dropping-particle" : "", "family" : "D'Adamo", "given" : "Ebe", "non-dropping-particle" : "", "parse-names" : false, "suffix" : "" }, { "dropping-particle" : "", "family" : "Shaw", "given" : "Melissa", "non-dropping-particle" : "", "parse-names" : false, "suffix" : "" }, { "dropping-particle" : "", "family" : "Pierpont", "given" : "Bridget", "non-dropping-particle" : "", "parse-names" : false, "suffix" : "" }, { "dropping-particle" : "", "family" : "Shulman", "given" : "Gerald I", "non-dropping-particle" : "", "parse-names" : false, "suffix" : "" }, { "dropping-particle" : "", "family" : "Cushman", "given" : "Samuel W", "non-dropping-particle" : "", "parse-names" : false, "suffix" : "" }, { "dropping-particle" : "", "family" : "Sherman", "given" : "Arthur", "non-dropping-particle" : "", "parse-names" : false, "suffix" : "" }, { "dropping-particle" : "", "family" : "Caprio", "given" : "Sonia", "non-dropping-particle" : "", "parse-names" : false, "suffix" : "" } ], "container-title" : "Diabetes", "id" : "ITEM-2", "issue" : "9", "issued" : { "date-parts" : [ [ "2010", "9" ] ] }, "page" : "2288-2296", "publisher" : "American Diabetes Association", "title" : "Cellularity and adipogenic profile of the abdominal subcutaneous adipose tissue from obese adolescents: association with insulin resistance and hepatic steatosis", "type" : "article-journal", "volume" : "59" }, "uris" : [ "http://www.mendeley.com/documents/?uuid=2c4224c2-241b-31a2-9b3d-b1a577982ec3" ] } ], "mendeley" : { "formattedCitation" : "(406,407)", "plainTextFormattedCitation" : "(406,407)", "previouslyFormattedCitation" : "(406,407)" }, "properties" : {  }, "schema" : "https://github.com/citation-style-language/schema/raw/master/csl-citation.json" }</w:instrText>
      </w:r>
      <w:r w:rsidRPr="00224E43">
        <w:rPr>
          <w:rFonts w:ascii="Arial" w:hAnsi="Arial" w:cs="Arial"/>
          <w:color w:val="000000" w:themeColor="text1"/>
          <w:sz w:val="22"/>
          <w:szCs w:val="22"/>
        </w:rPr>
        <w:fldChar w:fldCharType="separate"/>
      </w:r>
      <w:r w:rsidR="000B42F8" w:rsidRPr="00224E43">
        <w:rPr>
          <w:rFonts w:ascii="Arial" w:hAnsi="Arial" w:cs="Arial"/>
          <w:noProof/>
          <w:color w:val="000000" w:themeColor="text1"/>
          <w:sz w:val="22"/>
          <w:szCs w:val="22"/>
        </w:rPr>
        <w:t>(406,407)</w:t>
      </w:r>
      <w:r w:rsidRPr="00224E43">
        <w:rPr>
          <w:rFonts w:ascii="Arial" w:hAnsi="Arial" w:cs="Arial"/>
          <w:color w:val="000000" w:themeColor="text1"/>
          <w:sz w:val="22"/>
          <w:szCs w:val="22"/>
        </w:rPr>
        <w:fldChar w:fldCharType="end"/>
      </w:r>
      <w:r w:rsidRPr="00224E43">
        <w:rPr>
          <w:rFonts w:ascii="Arial" w:hAnsi="Arial" w:cs="Arial"/>
          <w:color w:val="000000" w:themeColor="text1"/>
          <w:sz w:val="22"/>
          <w:szCs w:val="22"/>
        </w:rPr>
        <w:t xml:space="preserve">. Experimental overfeeding intervention studies have shown that individuals </w:t>
      </w:r>
      <w:r w:rsidRPr="00224E43">
        <w:rPr>
          <w:rFonts w:ascii="Arial" w:hAnsi="Arial" w:cs="Arial"/>
          <w:sz w:val="22"/>
          <w:szCs w:val="22"/>
        </w:rPr>
        <w:t>with smaller adipocytes at baseline ha</w:t>
      </w:r>
      <w:r w:rsidR="00D83D42" w:rsidRPr="00224E43">
        <w:rPr>
          <w:rFonts w:ascii="Arial" w:hAnsi="Arial" w:cs="Arial"/>
          <w:sz w:val="22"/>
          <w:szCs w:val="22"/>
        </w:rPr>
        <w:t>ve</w:t>
      </w:r>
      <w:r w:rsidRPr="00224E43">
        <w:rPr>
          <w:rFonts w:ascii="Arial" w:hAnsi="Arial" w:cs="Arial"/>
          <w:sz w:val="22"/>
          <w:szCs w:val="22"/>
        </w:rPr>
        <w:t xml:space="preserve"> </w:t>
      </w:r>
      <w:r w:rsidR="00D83D42" w:rsidRPr="00224E43">
        <w:rPr>
          <w:rFonts w:ascii="Arial" w:hAnsi="Arial" w:cs="Arial"/>
          <w:sz w:val="22"/>
          <w:szCs w:val="22"/>
        </w:rPr>
        <w:t>poorer</w:t>
      </w:r>
      <w:r w:rsidRPr="00224E43">
        <w:rPr>
          <w:rFonts w:ascii="Arial" w:hAnsi="Arial" w:cs="Arial"/>
          <w:sz w:val="22"/>
          <w:szCs w:val="22"/>
        </w:rPr>
        <w:t xml:space="preserve"> metabolic health outcomes (i.e. impaired insulin sensitivity) in response to substantial weight gain than those with larger adipocytes </w:t>
      </w:r>
      <w:r w:rsidRPr="00224E43">
        <w:rPr>
          <w:rFonts w:ascii="Arial" w:hAnsi="Arial" w:cs="Arial"/>
          <w:sz w:val="22"/>
          <w:szCs w:val="22"/>
        </w:rPr>
        <w:fldChar w:fldCharType="begin" w:fldLock="1"/>
      </w:r>
      <w:r w:rsidR="000B42F8" w:rsidRPr="00224E43">
        <w:rPr>
          <w:rFonts w:ascii="Arial" w:hAnsi="Arial" w:cs="Arial"/>
          <w:sz w:val="22"/>
          <w:szCs w:val="22"/>
        </w:rPr>
        <w:instrText>ADDIN CSL_CITATION { "citationItems" : [ { "id" : "ITEM-1", "itemData" : { "DOI" : "10.2337/dc14-0761", "ISSN" : "1935-5548", "PMID" : "25011943", "abstract" : "OBJECTIVE The presence of large subcutaneous adipocytes in obesity has been proposed to be linked with insulin resistance and type 2 diabetes through the \"adipose tissue expandability\" hypothesis, which holds that large adipocytes have a limited capacity for expansion, forcing lipids to be stored in nonadipose ectopic depots (skeletal muscle, liver), where they interfere with insulin signaling. This hypothesis has, however, been largely formulated by cross-sectional findings and to date has not been prospectively demonstrated in the development of insulin resistance in humans. RESEARCH DESIGN AND METHODS Twenty-nine men (26.8 \u00b1 5.4 years old; BMI 25.5 \u00b1 2.3 kg/m(2)) were fed 40% more than their baseline requirement for 8 weeks. Before and after overfeeding, insulin sensitivity was determined using a two-step hyperinsulinemic-euglycemic clamp. Intrahepatic lipid (IHL) and intramyocellular lipid (IMCL) were measured by (1)H-MRS and abdominal fat by MRI. Subcutaneous abdominal adipose and skeletal muscle tissues were collected to measure adipocyte size and markers of tissue inflammation. RESULTS Subjects gained 7.6 \u00b1 2.1 kg (55% fat) and insulin sensitivity decreased 18% (P &lt; 0.001) after overfeeding. IHL increased 46% from 1.5% to 2.2% (P = 0.002); however, IMCL did not change. There was no association between adipocyte size and ectopic lipid accumulation. Despite similar weight gain, subjects with smaller fat cells at baseline had a greater decrease in insulin sensitivity, which was linked with upregulated skeletal muscle tissue inflammation. CONCLUSIONS In experimental substantial weight gain, the presence of larger adipocytes did not promote ectopic lipid accumulation. In contrast, smaller fat cells were associated with a worsened metabolic response to overfeeding.", "author" : [ { "dropping-particle" : "", "family" : "Johannsen", "given" : "Darcy L", "non-dropping-particle" : "", "parse-names" : false, "suffix" : "" }, { "dropping-particle" : "", "family" : "Tchoukalova", "given" : "Yourka", "non-dropping-particle" : "", "parse-names" : false, "suffix" : "" }, { "dropping-particle" : "", "family" : "Tam", "given" : "Charmaine S", "non-dropping-particle" : "", "parse-names" : false, "suffix" : "" }, { "dropping-particle" : "", "family" : "Covington", "given" : "Jeffrey D", "non-dropping-particle" : "", "parse-names" : false, "suffix" : "" }, { "dropping-particle" : "", "family" : "Xie", "given" : "Wenting", "non-dropping-particle" : "", "parse-names" : false, "suffix" : "" }, { "dropping-particle" : "", "family" : "Schwarz", "given" : "Jean-Marc", "non-dropping-particle" : "", "parse-names" : false, "suffix" : "" }, { "dropping-particle" : "", "family" : "Bajpeyi", "given" : "Sudip", "non-dropping-particle" : "", "parse-names" : false, "suffix" : "" }, { "dropping-particle" : "", "family" : "Ravussin", "given" : "Eric", "non-dropping-particle" : "", "parse-names" : false, "suffix" : "" } ], "container-title" : "Diabetes care", "id" : "ITEM-1", "issue" : "10", "issued" : { "date-parts" : [ [ "2014", "10" ] ] }, "page" : "2789-2797", "publisher" : "American Diabetes Association", "title" : "Effect of 8 weeks of overfeeding on ectopic fat deposition and insulin sensitivity: testing the \"adipose tissue expandability\" hypothesis", "type" : "article-journal", "volume" : "37" }, "uris" : [ "http://www.mendeley.com/documents/?uuid=5d2cadff-bab2-340c-a895-5df684ef0fdc" ] }, { "id" : "ITEM-2", "itemData" : { "DOI" : "10.2337/db15-1213", "ISSN" : "1939-327X", "PMID" : "26884438", "abstract" : "Obesity is associated with insulin resistance, but significant variability exists between similarly obese individuals, pointing to qualitative characteristics of body fat as potential mediators. To test the hypothesis that obese, insulin-sensitive (IS) individuals possess adaptive adipose cell/tissue responses, we measured subcutaneous adipose cell size, insulin suppression of lipolysis, and regional fat responses to short-term overfeeding in BMI-matched overweight/obese individuals classified as IS or insulin resistant (IR). At baseline, IR subjects exhibited significantly greater visceral adipose tissue (VAT), intrahepatic lipid (IHL), plasma free fatty acids, adipose cell diameter, and percentage of small adipose cells. With weight gain (3.1 \u00b1 1.4 kg), IR subjects demonstrated no significant change in adipose cell size, VAT, or insulin suppression of lipolysis and only 8% worsening of insulin-mediated glucose uptake (IMGU). Alternatively, IS subjects demonstrated significant adipose cell enlargement; decrease in the percentage of small adipose cells; increase in VAT, IHL, and lipolysis; 45% worsening of IMGU; and decreased expression of lipid metabolism genes. Smaller baseline adipose cell size and greater enlargement with weight gain predicted decline in IMGU, as did increase in IHL and VAT and decrease in insulin suppression of lipolysis. Weight gain in IS humans causes maladaptive changes in adipose cells, regional fat distribution, and insulin resistance. The correlation between development of insulin resistance and changes in adipose cell size, VAT, IHL, and insulin suppression of lipolysis highlight these factors as potential mediators between obesity and insulin resistance.", "author" : [ { "dropping-particle" : "", "family" : "McLaughlin", "given" : "Tracey", "non-dropping-particle" : "", "parse-names" : false, "suffix" : "" }, { "dropping-particle" : "", "family" : "Craig", "given" : "Colleen", "non-dropping-particle" : "", "parse-names" : false, "suffix" : "" }, { "dropping-particle" : "", "family" : "Liu", "given" : "Li-Fen", "non-dropping-particle" : "", "parse-names" : false, "suffix" : "" }, { "dropping-particle" : "", "family" : "Perelman", "given" : "Dalia", "non-dropping-particle" : "", "parse-names" : false, "suffix" : "" }, { "dropping-particle" : "", "family" : "Allister", "given" : "Candice", "non-dropping-particle" : "", "parse-names" : false, "suffix" : "" }, { "dropping-particle" : "", "family" : "Spielman", "given" : "Daniel", "non-dropping-particle" : "", "parse-names" : false, "suffix" : "" }, { "dropping-particle" : "", "family" : "Cushman", "given" : "Samuel W", "non-dropping-particle" : "", "parse-names" : false, "suffix" : "" } ], "container-title" : "Diabetes", "id" : "ITEM-2", "issue" : "5", "issued" : { "date-parts" : [ [ "2016" ] ] }, "page" : "1245-1254", "publisher" : "American Diabetes Association", "title" : "Adipose Cell Size and Regional Fat Deposition as Predictors of Metabolic Response to Overfeeding in Insulin-Resistant and Insulin-Sensitive Humans", "type" : "article-journal", "volume" : "65" }, "uris" : [ "http://www.mendeley.com/documents/?uuid=73c6728f-468e-383b-bd48-8d5a530a276a" ] } ], "mendeley" : { "formattedCitation" : "(408,409)", "plainTextFormattedCitation" : "(408,409)", "previouslyFormattedCitation" : "(408,409)" }, "properties" : {  }, "schema" : "https://github.com/citation-style-language/schema/raw/master/csl-citation.json" }</w:instrText>
      </w:r>
      <w:r w:rsidRPr="00224E43">
        <w:rPr>
          <w:rFonts w:ascii="Arial" w:hAnsi="Arial" w:cs="Arial"/>
          <w:sz w:val="22"/>
          <w:szCs w:val="22"/>
        </w:rPr>
        <w:fldChar w:fldCharType="separate"/>
      </w:r>
      <w:r w:rsidR="000B42F8" w:rsidRPr="00224E43">
        <w:rPr>
          <w:rFonts w:ascii="Arial" w:hAnsi="Arial" w:cs="Arial"/>
          <w:noProof/>
          <w:sz w:val="22"/>
          <w:szCs w:val="22"/>
        </w:rPr>
        <w:t>(408,409)</w:t>
      </w:r>
      <w:r w:rsidRPr="00224E43">
        <w:rPr>
          <w:rFonts w:ascii="Arial" w:hAnsi="Arial" w:cs="Arial"/>
          <w:sz w:val="22"/>
          <w:szCs w:val="22"/>
        </w:rPr>
        <w:fldChar w:fldCharType="end"/>
      </w:r>
      <w:r w:rsidRPr="00224E43">
        <w:rPr>
          <w:rFonts w:ascii="Arial" w:hAnsi="Arial" w:cs="Arial"/>
          <w:sz w:val="22"/>
          <w:szCs w:val="22"/>
        </w:rPr>
        <w:t xml:space="preserve">. In addition, one </w:t>
      </w:r>
      <w:r w:rsidRPr="00224E43">
        <w:rPr>
          <w:rFonts w:ascii="Arial" w:hAnsi="Arial" w:cs="Arial"/>
          <w:i/>
          <w:sz w:val="22"/>
          <w:szCs w:val="22"/>
        </w:rPr>
        <w:t>in vivo</w:t>
      </w:r>
      <w:r w:rsidRPr="00224E43">
        <w:rPr>
          <w:rFonts w:ascii="Arial" w:hAnsi="Arial" w:cs="Arial"/>
          <w:sz w:val="22"/>
          <w:szCs w:val="22"/>
        </w:rPr>
        <w:t xml:space="preserve"> analysis in humans demonstrated that increased hyperplastic expansion correlated with </w:t>
      </w:r>
      <w:r w:rsidR="00D83D42" w:rsidRPr="00224E43">
        <w:rPr>
          <w:rFonts w:ascii="Arial" w:hAnsi="Arial" w:cs="Arial"/>
          <w:sz w:val="22"/>
          <w:szCs w:val="22"/>
        </w:rPr>
        <w:t>an increased</w:t>
      </w:r>
      <w:r w:rsidR="00C3449D" w:rsidRPr="00224E43">
        <w:rPr>
          <w:rFonts w:ascii="Arial" w:hAnsi="Arial" w:cs="Arial"/>
          <w:sz w:val="22"/>
          <w:szCs w:val="22"/>
        </w:rPr>
        <w:t xml:space="preserve"> </w:t>
      </w:r>
      <w:r w:rsidRPr="00224E43">
        <w:rPr>
          <w:rFonts w:ascii="Arial" w:hAnsi="Arial" w:cs="Arial"/>
          <w:sz w:val="22"/>
          <w:szCs w:val="22"/>
        </w:rPr>
        <w:t xml:space="preserve">number of metabolic syndrome </w:t>
      </w:r>
      <w:r w:rsidR="00D83D42" w:rsidRPr="00224E43">
        <w:rPr>
          <w:rFonts w:ascii="Arial" w:hAnsi="Arial" w:cs="Arial"/>
          <w:sz w:val="22"/>
          <w:szCs w:val="22"/>
        </w:rPr>
        <w:t>components</w:t>
      </w:r>
      <w:r w:rsidRPr="00224E43">
        <w:rPr>
          <w:rFonts w:ascii="Arial" w:hAnsi="Arial" w:cs="Arial"/>
          <w:sz w:val="22"/>
          <w:szCs w:val="22"/>
        </w:rPr>
        <w:t xml:space="preserve"> </w:t>
      </w:r>
      <w:r w:rsidRPr="00224E43">
        <w:rPr>
          <w:rFonts w:ascii="Arial" w:hAnsi="Arial" w:cs="Arial"/>
          <w:sz w:val="22"/>
          <w:szCs w:val="22"/>
        </w:rPr>
        <w:fldChar w:fldCharType="begin" w:fldLock="1"/>
      </w:r>
      <w:r w:rsidR="000B42F8" w:rsidRPr="00224E43">
        <w:rPr>
          <w:rFonts w:ascii="Arial" w:hAnsi="Arial" w:cs="Arial"/>
          <w:sz w:val="22"/>
          <w:szCs w:val="22"/>
        </w:rPr>
        <w:instrText>ADDIN CSL_CITATION { "citationItems" : [ { "id" : "ITEM-1", "itemData" : { "DOI" : "10.1210/jc.2016-4000", "ISSN" : "1945-7197", "PMID" : "28323935", "abstract" : "Context Adipose tissue (AT) expansion occurs by hypertrophy and hyperplasia. Impaired hyperplasia, or adipogenesis, has been associated with obesity-related diseases. Objective We examined how in vivo adipogenesis in the subcutaneous abdominal (scABD) and femoral (scFEM) depots (via 8-week incorporation of deuterium) correlates with markers of metabolic health. Design Data from 52 women with obesity [27 black and 25 white; 29.7 \u00b1 5.5 years; body mass index (BMI) 32.2 \u00b1 2.8 kg/m2; 44.3% \u00b1 4.0% body fat] were analyzed at Pennington Biomedical Research Center. Main Outcomes A linear repeated measure model was used to assess the fraction of new adipose cells and the associated covariates. Akaike information criterion determined the covariates that best described the data. Simple associations were examined using Spearman's correlation. Results The covariates that were associated with adipose kinetics included BMI, visceral AT/total abdominal AT (VAT/TAT) ratio, and the Matsuda index. Simple correlations demonstrated that adipocyte and preadipocyte formation in scABD (P = 0.02 and P = 0.16, trend, respectively) and scFEM (P = 0.01 and P = 0.24, trend, respectively) depots correlated positively with VAT/TAT. Preadipocyte and adipocyte formation in the scABD (P &lt; 0.0001 and P = 0.02, respectively) and scFEM (P = 0.0001 and P = 0.003, respectively) was negatively associated with insulin sensitivity. Conclusions Our results challenge the AT expandability hypothesis and suggest that higher in vivo adipose cell turnover is positively associated with BMI and VAT/TAT and negatively associated with insulin sensitivity, all correlates of impaired metabolic health.", "author" : [ { "dropping-particle" : "", "family" : "White", "given" : "Ursula A", "non-dropping-particle" : "", "parse-names" : false, "suffix" : "" }, { "dropping-particle" : "", "family" : "Fitch", "given" : "Mark D", "non-dropping-particle" : "", "parse-names" : false, "suffix" : "" }, { "dropping-particle" : "", "family" : "Beyl", "given" : "Robbie A", "non-dropping-particle" : "", "parse-names" : false, "suffix" : "" }, { "dropping-particle" : "", "family" : "Hellerstein", "given" : "Marc K", "non-dropping-particle" : "", "parse-names" : false, "suffix" : "" }, { "dropping-particle" : "", "family" : "Ravussin", "given" : "Eric", "non-dropping-particle" : "", "parse-names" : false, "suffix" : "" } ], "container-title" : "The Journal of clinical endocrinology and metabolism", "id" : "ITEM-1", "issue" : "7", "issued" : { "date-parts" : [ [ "2017" ] ] }, "page" : "2171-2178", "publisher" : "The Endocrine Society", "title" : "Association of in vivo adipose tissue cellular kinetics with markers of metabolic health in humans", "type" : "article-journal", "volume" : "102" }, "uris" : [ "http://www.mendeley.com/documents/?uuid=f7e966ab-9181-3232-a952-8ddb0018eabd" ] } ], "mendeley" : { "formattedCitation" : "(410)", "plainTextFormattedCitation" : "(410)", "previouslyFormattedCitation" : "(410)" }, "properties" : {  }, "schema" : "https://github.com/citation-style-language/schema/raw/master/csl-citation.json" }</w:instrText>
      </w:r>
      <w:r w:rsidRPr="00224E43">
        <w:rPr>
          <w:rFonts w:ascii="Arial" w:hAnsi="Arial" w:cs="Arial"/>
          <w:sz w:val="22"/>
          <w:szCs w:val="22"/>
        </w:rPr>
        <w:fldChar w:fldCharType="separate"/>
      </w:r>
      <w:r w:rsidR="000B42F8" w:rsidRPr="00224E43">
        <w:rPr>
          <w:rFonts w:ascii="Arial" w:hAnsi="Arial" w:cs="Arial"/>
          <w:noProof/>
          <w:sz w:val="22"/>
          <w:szCs w:val="22"/>
        </w:rPr>
        <w:t>(410)</w:t>
      </w:r>
      <w:r w:rsidRPr="00224E43">
        <w:rPr>
          <w:rFonts w:ascii="Arial" w:hAnsi="Arial" w:cs="Arial"/>
          <w:sz w:val="22"/>
          <w:szCs w:val="22"/>
        </w:rPr>
        <w:fldChar w:fldCharType="end"/>
      </w:r>
      <w:r w:rsidRPr="00224E43">
        <w:rPr>
          <w:rFonts w:ascii="Arial" w:hAnsi="Arial" w:cs="Arial"/>
          <w:sz w:val="22"/>
          <w:szCs w:val="22"/>
        </w:rPr>
        <w:t>. Collectively, these data imply an alternative model of impaired AT expansion, as compared to the mechanisms proposed by the AT expandability hypothesis, and suggest that there is not a deficiency in hyperplasia but an abundance of adipocytes with a limited capacity to adequately expand and accommodate lipid</w:t>
      </w:r>
      <w:r w:rsidR="00D83D42" w:rsidRPr="00224E43">
        <w:rPr>
          <w:rFonts w:ascii="Arial" w:hAnsi="Arial" w:cs="Arial"/>
          <w:sz w:val="22"/>
          <w:szCs w:val="22"/>
        </w:rPr>
        <w:t>, whether large or small</w:t>
      </w:r>
      <w:r w:rsidRPr="00224E43">
        <w:rPr>
          <w:rFonts w:ascii="Arial" w:hAnsi="Arial" w:cs="Arial"/>
          <w:sz w:val="22"/>
          <w:szCs w:val="22"/>
        </w:rPr>
        <w:t xml:space="preserve">. This inability to store excess lipid in AT </w:t>
      </w:r>
      <w:r w:rsidR="007C55F5" w:rsidRPr="00224E43">
        <w:rPr>
          <w:rFonts w:ascii="Arial" w:hAnsi="Arial" w:cs="Arial"/>
          <w:sz w:val="22"/>
          <w:szCs w:val="22"/>
        </w:rPr>
        <w:t>is thought to be a key</w:t>
      </w:r>
      <w:r w:rsidRPr="00224E43">
        <w:rPr>
          <w:rFonts w:ascii="Arial" w:hAnsi="Arial" w:cs="Arial"/>
          <w:sz w:val="22"/>
          <w:szCs w:val="22"/>
        </w:rPr>
        <w:t xml:space="preserve"> feature </w:t>
      </w:r>
      <w:r w:rsidR="007C55F5" w:rsidRPr="00224E43">
        <w:rPr>
          <w:rFonts w:ascii="Arial" w:hAnsi="Arial" w:cs="Arial"/>
          <w:sz w:val="22"/>
          <w:szCs w:val="22"/>
        </w:rPr>
        <w:t xml:space="preserve">that leads to </w:t>
      </w:r>
      <w:r w:rsidRPr="00224E43">
        <w:rPr>
          <w:rFonts w:ascii="Arial" w:hAnsi="Arial" w:cs="Arial"/>
          <w:sz w:val="22"/>
          <w:szCs w:val="22"/>
        </w:rPr>
        <w:t>metabolic dysfunction.</w:t>
      </w:r>
    </w:p>
    <w:p w14:paraId="5AA300ED" w14:textId="77777777" w:rsidR="00D83D42" w:rsidRPr="00224E43" w:rsidRDefault="00D83D42" w:rsidP="00224E43">
      <w:pPr>
        <w:spacing w:after="0" w:line="276" w:lineRule="auto"/>
        <w:ind w:firstLine="0"/>
        <w:rPr>
          <w:rFonts w:ascii="Arial" w:hAnsi="Arial" w:cs="Arial"/>
        </w:rPr>
      </w:pPr>
    </w:p>
    <w:p w14:paraId="0CA277F8" w14:textId="6E36E287" w:rsidR="00B22DFD" w:rsidRPr="00224E43" w:rsidRDefault="00B22DFD" w:rsidP="00224E43">
      <w:pPr>
        <w:spacing w:after="0" w:line="276" w:lineRule="auto"/>
        <w:ind w:firstLine="0"/>
        <w:rPr>
          <w:rFonts w:ascii="Arial" w:hAnsi="Arial" w:cs="Arial"/>
        </w:rPr>
      </w:pPr>
      <w:r w:rsidRPr="00224E43">
        <w:rPr>
          <w:rFonts w:ascii="Arial" w:hAnsi="Arial" w:cs="Arial"/>
        </w:rPr>
        <w:t xml:space="preserve">Although the mechanisms of adipose expansion </w:t>
      </w:r>
      <w:r w:rsidR="00A562DE" w:rsidRPr="00224E43">
        <w:rPr>
          <w:rFonts w:ascii="Arial" w:hAnsi="Arial" w:cs="Arial"/>
        </w:rPr>
        <w:t xml:space="preserve">and its precise role in promoting glucolipid dysregulation </w:t>
      </w:r>
      <w:r w:rsidRPr="00224E43">
        <w:rPr>
          <w:rFonts w:ascii="Arial" w:hAnsi="Arial" w:cs="Arial"/>
        </w:rPr>
        <w:t xml:space="preserve">remain a matter of debate, all of the aforementioned studies support the view that AT’s capacity to expand is intimately related to metabolic homeostasis, as the failure to store excess lipid appropriately in AT can </w:t>
      </w:r>
      <w:r w:rsidR="00D83D42" w:rsidRPr="00224E43">
        <w:rPr>
          <w:rFonts w:ascii="Arial" w:hAnsi="Arial" w:cs="Arial"/>
        </w:rPr>
        <w:t>contribute to many</w:t>
      </w:r>
      <w:r w:rsidRPr="00224E43">
        <w:rPr>
          <w:rFonts w:ascii="Arial" w:hAnsi="Arial" w:cs="Arial"/>
        </w:rPr>
        <w:t xml:space="preserve"> obesity-related </w:t>
      </w:r>
      <w:r w:rsidR="00D83D42" w:rsidRPr="00224E43">
        <w:rPr>
          <w:rFonts w:ascii="Arial" w:hAnsi="Arial" w:cs="Arial"/>
        </w:rPr>
        <w:t>complications</w:t>
      </w:r>
      <w:r w:rsidRPr="00224E43">
        <w:rPr>
          <w:rFonts w:ascii="Arial" w:hAnsi="Arial" w:cs="Arial"/>
        </w:rPr>
        <w:t xml:space="preserve">. </w:t>
      </w:r>
    </w:p>
    <w:p w14:paraId="232BFF6E" w14:textId="77777777" w:rsidR="00101957" w:rsidRPr="00224E43" w:rsidRDefault="00101957" w:rsidP="00224E43">
      <w:pPr>
        <w:spacing w:after="0" w:line="276" w:lineRule="auto"/>
        <w:ind w:firstLine="0"/>
        <w:rPr>
          <w:rFonts w:ascii="Arial" w:hAnsi="Arial" w:cs="Arial"/>
        </w:rPr>
      </w:pPr>
    </w:p>
    <w:p w14:paraId="3DCE6371" w14:textId="1F3C363C" w:rsidR="00565400" w:rsidRPr="00281EE2" w:rsidRDefault="00565400" w:rsidP="00224E43">
      <w:pPr>
        <w:spacing w:after="0" w:line="276" w:lineRule="auto"/>
        <w:ind w:firstLine="0"/>
        <w:rPr>
          <w:rFonts w:ascii="Arial" w:hAnsi="Arial" w:cs="Arial"/>
          <w:b/>
          <w:color w:val="00B050"/>
        </w:rPr>
      </w:pPr>
      <w:r w:rsidRPr="00281EE2">
        <w:rPr>
          <w:rFonts w:ascii="Arial" w:hAnsi="Arial" w:cs="Arial"/>
          <w:b/>
          <w:color w:val="00B050"/>
        </w:rPr>
        <w:t>AT Inflammation</w:t>
      </w:r>
    </w:p>
    <w:p w14:paraId="63F95557" w14:textId="77777777" w:rsidR="00AE1D1A" w:rsidRPr="00224E43" w:rsidRDefault="00AE1D1A" w:rsidP="00224E43">
      <w:pPr>
        <w:spacing w:after="0" w:line="276" w:lineRule="auto"/>
        <w:ind w:firstLine="0"/>
        <w:rPr>
          <w:rFonts w:ascii="Arial" w:hAnsi="Arial" w:cs="Arial"/>
          <w:b/>
        </w:rPr>
      </w:pPr>
    </w:p>
    <w:p w14:paraId="31C9CC1B" w14:textId="71590F0D" w:rsidR="00565400" w:rsidRPr="00224E43" w:rsidRDefault="00565400" w:rsidP="00224E43">
      <w:pPr>
        <w:spacing w:after="0" w:line="276" w:lineRule="auto"/>
        <w:ind w:firstLine="0"/>
        <w:contextualSpacing/>
        <w:rPr>
          <w:rFonts w:ascii="Arial" w:hAnsi="Arial" w:cs="Arial"/>
        </w:rPr>
      </w:pPr>
      <w:r w:rsidRPr="00224E43">
        <w:rPr>
          <w:rFonts w:ascii="Arial" w:hAnsi="Arial" w:cs="Arial"/>
        </w:rPr>
        <w:t xml:space="preserve">A variety of cell types from both the innate and adaptive immune systems have been found in AT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"10.1038/nm.2353", "ISSN" : "1078-8956", "PMID" : "21499269", "abstract" : "Chronic inflammation characterized by T cell and macrophage infiltration of visceral adipose tissue (VAT) is a hallmark of obesity-associated insulin resistance and glucose intolerance. Here we show a fundamental pathogenic role for B cells in the development of these metabolic abnormalities. B cells accumulate in VAT in diet-induced obese (DIO) mice, and DIO mice lacking B cells are protected from disease despite weight gain. B cell effects on glucose metabolism are mechanistically linked to the activation of proinflammatory macrophages and T cells and to the production of pathogenic IgG antibodies. Treatment with a B cell-depleting CD20 antibody attenuates disease, whereas transfer of IgG from DIO mice rapidly induces insulin resistance and glucose intolerance. Moreover, insulin resistance in obese humans is associated with a unique profile of IgG autoantibodies. These results establish the importance of B cells and adaptive immunity in insulin resistance and suggest new diagnostic and therapeutic modalities for managing the disease.", "author" : [ { "dropping-particle" : "", "family" : "Winer", "given" : "Daniel A", "non-dropping-particle" : "", "parse-names" : false, "suffix" : "" }, { "dropping-particle" : "", "family" : "Winer", "given" : "Shawn", "non-dropping-particle" : "", "parse-names" : false, "suffix" : "" }, { "dropping-particle" : "", "family" : "Shen", "given" : "Lei", "non-dropping-particle" : "", "parse-names" : false, "suffix" : "" }, { "dropping-particle" : "", "family" : "Wadia", "given" : "Persis P", "non-dropping-particle" : "", "parse-names" : false, "suffix" : "" }, { "dropping-particle" : "", "family" : "Yantha", "given" : "Jason", "non-dropping-particle" : "", "parse-names" : false, "suffix" : "" }, { "dropping-particle" : "", "family" : "Paltser", "given" : "Geoffrey", "non-dropping-particle" : "", "parse-names" : false, "suffix" : "" }, { "dropping-particle" : "", "family" : "Tsui", "given" : "Hubert", "non-dropping-particle" : "", "parse-names" : false, "suffix" : "" }, { "dropping-particle" : "", "family" : "Wu", "given" : "Ping", "non-dropping-particle" : "", "parse-names" : false, "suffix" : "" }, { "dropping-particle" : "", "family" : "Davidson", "given" : "Matthew G", "non-dropping-particle" : "", "parse-names" : false, "suffix" : "" }, { "dropping-particle" : "", "family" : "Alonso", "given" : "Michael N", "non-dropping-particle" : "", "parse-names" : false, "suffix" : "" }, { "dropping-particle" : "", "family" : "Leong", "given" : "Hwei X", "non-dropping-particle" : "", "parse-names" : false, "suffix" : "" }, { "dropping-particle" : "", "family" : "Glassford", "given" : "Alec", "non-dropping-particle" : "", "parse-names" : false, "suffix" : "" }, { "dropping-particle" : "", "family" : "Caimol", "given" : "Maria", "non-dropping-particle" : "", "parse-names" : false, "suffix" : "" }, { "dropping-particle" : "", "family" : "Kenkel", "given" : "Justin A", "non-dropping-particle" : "", "parse-names" : false, "suffix" : "" }, { "dropping-particle" : "", "family" : "Tedder", "given" : "Thomas F", "non-dropping-particle" : "", "parse-names" : false, "suffix" : "" }, { "dropping-particle" : "", "family" : "McLaughlin", "given" : "Tracey", "non-dropping-particle" : "", "parse-names" : false, "suffix" : "" }, { "dropping-particle" : "", "family" : "Miklos", "given" : "David B", "non-dropping-particle" : "", "parse-names" : false, "suffix" : "" }, { "dropping-particle" : "", "family" : "Dosch", "given" : "H-Michael", "non-dropping-particle" : "", "parse-names" : false, "suffix" : "" }, { "dropping-particle" : "", "family" : "Engleman", "given" : "Edgar G", "non-dropping-particle" : "", "parse-names" : false, "suffix" : "" } ], "container-title" : "Nature Medicine", "id" : "ITEM-1", "issue" : "5", "issued" : { "date-parts" : [ [ "2011", "5", "17" ] ] }, "page" : "610-617", "title" : "B cells promote insulin resistance through modulation of T cells and production of pathogenic IgG antibodies", "type" : "article-journal", "volume" : "17" }, "uris" : [ "http://www.mendeley.com/documents/?uuid=2151d937-5213-345d-b11d-814c4cd2e96d" ] }, { "id" : "ITEM-2", "itemData" : { "DOI" : "10.1016/J.TEM.2012.05.011", "ISSN" : "1043-2760", "abstract" : "Adipose tissue (AT) plays a pivotal role in whole-body lipid and glucose homeostasis. AT exerts metabolic control through various immunological mechanisms that instigated a new research field termed immunometabolism. Here, we review AT-resident immune cells and their role as key players in immunometabolism. In lean subjects, AT-resident immune cells have housekeeping functions ranging from apoptotic cell clearance to extracellular matrix remodeling and angiogenesis. However, obesity provides bacterial and metabolic danger signals that mimic bacterial infection, and drives a shift in immune-cell phenotypes and numbers, classified as a prototypic T helper 1 (Th1) inflammatory response. The resulting AT inflammation and insulin resistance link obesity to its metabolic sequel, and suggests that targeted immunomodulatory interventions may be beneficial for obese patients.", "author" : [ { "dropping-particle" : "", "family" : "Schipper", "given" : "Henk S.", "non-dropping-particle" : "", "parse-names" : false, "suffix" : "" }, { "dropping-particle" : "", "family" : "Prakken", "given" : "Berent", "non-dropping-particle" : "", "parse-names" : false, "suffix" : "" }, { "dropping-particle" : "", "family" : "Kalkhoven", "given" : "Eric", "non-dropping-particle" : "", "parse-names" : false, "suffix" : "" }, { "dropping-particle" : "", "family" : "Boes", "given" : "Marianne", "non-dropping-particle" : "", "parse-names" : false, "suffix" : "" } ], "container-title" : "Trends in Endocrinology &amp; Metabolism", "id" : "ITEM-2", "issue" : "8", "issued" : { "date-parts" : [ [ "2012", "8", "1" ] ] }, "page" : "407-415", "publisher" : "Elsevier Current Trends", "title" : "Adipose tissue-resident immune cells: key players in immunometabolism", "type" : "article-journal", "volume" : "23" }, "uris" : [ "http://www.mendeley.com/documents/?uuid=004b0f8c-3ab7-3817-9778-38b9b9904ee1" ] }, { "id" : "ITEM-3", "itemData" : { "DOI" : "10.1172/JCI88883", "PMID" : "28045400", "author" : [ { "dropping-particle" : "", "family" : "Crewe", "given" : "Clair", "non-dropping-particle" : "", "parse-names" : false, "suffix" : "" }, { "dropping-particle" : "", "family" : "An", "given" : "Yu Aaron", "non-dropping-particle" : "", "parse-names" : false, "suffix" : "" }, { "dropping-particle" : "", "family" : "Scherer", "given" : "Philipp E.", "non-dropping-particle" : "", "parse-names" : false, "suffix" : "" } ], "container-title" : "The Journal of Clinical Investigation", "id" : "ITEM-3", "issue" : "1", "issued" : { "date-parts" : [ [ "2017" ] ] }, "page" : "74", "publisher" : "American Society for Clinical Investigation", "title" : "The ominous triad of adipose tissue dysfunction: inflammation, fibrosis, and impaired angiogenesis", "type" : "article-journal", "volume" : "127" }, "uris" : [ "http://www.mendeley.com/documents/?uuid=5d90bf17-72ff-38c6-834f-a0064700ec42" ] } ], "mendeley" : { "formattedCitation" : "(411\u2013413)", "plainTextFormattedCitation" : "(411\u2013413)", "previouslyFormattedCitation" : "(411\u2013413)"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(411–413)</w:t>
      </w:r>
      <w:r w:rsidRPr="00224E43">
        <w:rPr>
          <w:rFonts w:ascii="Arial" w:hAnsi="Arial" w:cs="Arial"/>
        </w:rPr>
        <w:fldChar w:fldCharType="end"/>
      </w:r>
      <w:r w:rsidRPr="00224E43">
        <w:rPr>
          <w:rFonts w:ascii="Arial" w:hAnsi="Arial" w:cs="Arial"/>
        </w:rPr>
        <w:t>. Though resident AT immune cells are critical to normal adipocyte function in healthy individuals, AT inflammation</w:t>
      </w:r>
      <w:r w:rsidR="00BC611F" w:rsidRPr="00224E43">
        <w:rPr>
          <w:rFonts w:ascii="Arial" w:hAnsi="Arial" w:cs="Arial"/>
        </w:rPr>
        <w:t>,</w:t>
      </w:r>
      <w:r w:rsidRPr="00224E43">
        <w:rPr>
          <w:rFonts w:ascii="Arial" w:hAnsi="Arial" w:cs="Arial"/>
        </w:rPr>
        <w:t xml:space="preserve"> </w:t>
      </w:r>
      <w:r w:rsidR="00BC611F" w:rsidRPr="00224E43">
        <w:rPr>
          <w:rFonts w:ascii="Arial" w:hAnsi="Arial" w:cs="Arial"/>
        </w:rPr>
        <w:t xml:space="preserve">as mentioned </w:t>
      </w:r>
      <w:r w:rsidR="008912D3" w:rsidRPr="00224E43">
        <w:rPr>
          <w:rFonts w:ascii="Arial" w:hAnsi="Arial" w:cs="Arial"/>
        </w:rPr>
        <w:t>in</w:t>
      </w:r>
      <w:r w:rsidR="00BC611F" w:rsidRPr="00224E43">
        <w:rPr>
          <w:rFonts w:ascii="Arial" w:hAnsi="Arial" w:cs="Arial"/>
        </w:rPr>
        <w:t xml:space="preserve"> several preceding sections, </w:t>
      </w:r>
      <w:r w:rsidRPr="00224E43">
        <w:rPr>
          <w:rFonts w:ascii="Arial" w:hAnsi="Arial" w:cs="Arial"/>
        </w:rPr>
        <w:t xml:space="preserve">is considered a major contributor to the metabolic dysfunction associated with obesity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"10.1016/J.SMIM.2015.10.005", "PMID" : "26616665", "author" : [ { "dropping-particle" : "", "family" : "DiSpirito", "given" : "Joanna R.", "non-dropping-particle" : "", "parse-names" : false, "suffix" : "" }, { "dropping-particle" : "", "family" : "Mathis", "given" : "Diane", "non-dropping-particle" : "", "parse-names" : false, "suffix" : "" } ], "container-title" : "Seminars in immunology", "id" : "ITEM-1", "issue" : "5", "issued" : { "date-parts" : [ [ "2015" ] ] }, "page" : "1-17", "publisher" : "NIH Public Access", "title" : "Immunological contributions to adipose tissue homeostasis", "type" : "article-journal", "volume" : "27" }, "uris" : [ "http://www.mendeley.com/documents/?uuid=59691f94-8e21-316f-803d-8ee36402c42a" ] }, { "id" : "ITEM-2", "itemData" : { "DOI" : "10.1172/JCI88883", "PMID" : "28045400", "author" : [ { "dropping-particle" : "", "family" : "Crewe", "given" : "Clair", "non-dropping-particle" : "", "parse-names" : false, "suffix" : "" }, { "dropping-particle" : "", "family" : "An", "given" : "Yu Aaron", "non-dropping-particle" : "", "parse-names" : false, "suffix" : "" }, { "dropping-particle" : "", "family" : "Scherer", "given" : "Philipp E.", "non-dropping-particle" : "", "parse-names" : false, "suffix" : "" } ], "container-title" : "The Journal of Clinical Investigation", "id" : "ITEM-2", "issue" : "1", "issued" : { "date-parts" : [ [ "2017" ] ] }, "page" : "74", "publisher" : "American Society for Clinical Investigation", "title" : "The ominous triad of adipose tissue dysfunction: inflammation, fibrosis, and impaired angiogenesis", "type" : "article-journal", "volume" : "127" }, "uris" : [ "http://www.mendeley.com/documents/?uuid=5d90bf17-72ff-38c6-834f-a0064700ec42" ] } ], "mendeley" : { "formattedCitation" : "(413,414)", "plainTextFormattedCitation" : "(413,414)", "previouslyFormattedCitation" : "(413,414)"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(413,414)</w:t>
      </w:r>
      <w:r w:rsidRPr="00224E43">
        <w:rPr>
          <w:rFonts w:ascii="Arial" w:hAnsi="Arial" w:cs="Arial"/>
        </w:rPr>
        <w:fldChar w:fldCharType="end"/>
      </w:r>
      <w:r w:rsidRPr="00224E43">
        <w:rPr>
          <w:rFonts w:ascii="Arial" w:hAnsi="Arial" w:cs="Arial"/>
        </w:rPr>
        <w:t xml:space="preserve">. </w:t>
      </w:r>
    </w:p>
    <w:p w14:paraId="136276B3" w14:textId="77777777" w:rsidR="008912D3" w:rsidRPr="00224E43" w:rsidRDefault="008912D3" w:rsidP="00224E43">
      <w:pPr>
        <w:spacing w:after="0" w:line="276" w:lineRule="auto"/>
        <w:ind w:firstLine="0"/>
        <w:contextualSpacing/>
        <w:rPr>
          <w:rFonts w:ascii="Arial" w:hAnsi="Arial" w:cs="Arial"/>
        </w:rPr>
      </w:pPr>
    </w:p>
    <w:p w14:paraId="7927D4FB" w14:textId="4725AC8B" w:rsidR="00565400" w:rsidRPr="00224E43" w:rsidRDefault="008912D3" w:rsidP="00224E43">
      <w:pPr>
        <w:spacing w:after="0" w:line="276" w:lineRule="auto"/>
        <w:ind w:firstLine="0"/>
        <w:contextualSpacing/>
        <w:rPr>
          <w:rFonts w:ascii="Arial" w:hAnsi="Arial" w:cs="Arial"/>
          <w:color w:val="000000"/>
        </w:rPr>
      </w:pPr>
      <w:r w:rsidRPr="00224E43">
        <w:rPr>
          <w:rFonts w:ascii="Arial" w:hAnsi="Arial" w:cs="Arial"/>
        </w:rPr>
        <w:t>During nutrient excess as AT exp</w:t>
      </w:r>
      <w:r w:rsidR="00EC373A" w:rsidRPr="00224E43">
        <w:rPr>
          <w:rFonts w:ascii="Arial" w:hAnsi="Arial" w:cs="Arial"/>
        </w:rPr>
        <w:t>a</w:t>
      </w:r>
      <w:r w:rsidRPr="00224E43">
        <w:rPr>
          <w:rFonts w:ascii="Arial" w:hAnsi="Arial" w:cs="Arial"/>
        </w:rPr>
        <w:t xml:space="preserve">ndability reaches its limit, </w:t>
      </w:r>
      <w:r w:rsidR="00565400" w:rsidRPr="00224E43">
        <w:rPr>
          <w:rFonts w:ascii="Arial" w:hAnsi="Arial" w:cs="Arial"/>
        </w:rPr>
        <w:t xml:space="preserve">a strong association exists between </w:t>
      </w:r>
      <w:r w:rsidR="00332A29" w:rsidRPr="00224E43">
        <w:rPr>
          <w:rFonts w:ascii="Arial" w:hAnsi="Arial" w:cs="Arial"/>
        </w:rPr>
        <w:t xml:space="preserve">adipocyte size </w:t>
      </w:r>
      <w:r w:rsidR="00565400" w:rsidRPr="00224E43">
        <w:rPr>
          <w:rFonts w:ascii="Arial" w:hAnsi="Arial" w:cs="Arial"/>
        </w:rPr>
        <w:t xml:space="preserve">and </w:t>
      </w:r>
      <w:r w:rsidR="00332A29" w:rsidRPr="00224E43">
        <w:rPr>
          <w:rFonts w:ascii="Arial" w:hAnsi="Arial" w:cs="Arial"/>
        </w:rPr>
        <w:t xml:space="preserve">adipocyte death </w:t>
      </w:r>
      <w:r w:rsidR="00565400" w:rsidRPr="00224E43">
        <w:rPr>
          <w:rFonts w:ascii="Arial" w:hAnsi="Arial" w:cs="Arial"/>
        </w:rPr>
        <w:fldChar w:fldCharType="begin" w:fldLock="1"/>
      </w:r>
      <w:r w:rsidR="000B42F8" w:rsidRPr="00224E43">
        <w:rPr>
          <w:rFonts w:ascii="Arial" w:hAnsi="Arial" w:cs="Arial"/>
        </w:rPr>
        <w:instrText>ADDIN CSL_CITATION { "citationItems" : [ { "id" : "ITEM-1", "itemData" : { "DOI" : "10.2337/db07-0767", "ISSN" : "0012-1797", "PMID" : "17848624", "abstract" : "OBJECTIVE We sought to determine the role of adipocyte death in obesity-induced adipose tissue (AT) inflammation and obesity complications. RESEARCH DESIGN AND METHODS Male C57BL/6 mice were fed a high-fat diet for 20 weeks to induce obesity. Every 4 weeks, insulin resistance was assessed by intraperitoneal insulin tolerance tests, and epididymal (eAT) and inguinal subcutaneous AT (iAT) and livers were harvested for histological, immunohistochemical, and gene expression analyses. RESULTS Frequency of adipocyte death in eAT increased from &lt;0.1% at baseline to 16% at week 12, coincident with increases in 1) depot weight; 2) AT macrophages (ATM Phi s) expressing F4/80 and CD11c; 3) mRNA for tumor necrosis factor (TNF)-alpha, monocyte chemotactic protein (MCP)-1, and interleukin (IL)-10; and 4) insulin resistance. ATM Phi s in crown-like structures surrounding dead adipocytes expressed TNF-alpha and IL-6 proteins. Adipocyte number began to decline at week 12. At week 16, adipocyte death reached approximately 80%, coincident with maximal expression of CD11c and inflammatory genes, loss (40%) of eAT mass, widespread collagen deposition, and accelerated hepatic macrosteatosis. By week 20, adipocyte number was restored with small adipocytes, coincident with reduced adipocyte death (fourfold), CD11c and MCP-1 gene expression (twofold), and insulin resistance (35%). eAT weight did not increase at week 20 and was inversely correlated with liver weight after week 12 (r = -0. 85, P &lt; 0.001). In iAT, adipocyte death was first detected at week 12 and remained &lt;or=3%. CONCLUSIONS These results implicate depot-selective adipocyte death and M Phi-mediated AT remodeling in inflammatory and metabolic complications of murine obesity.", "author" : [ { "dropping-particle" : "", "family" : "Strissel", "given" : "K. J.", "non-dropping-particle" : "", "parse-names" : false, "suffix" : "" }, { "dropping-particle" : "", "family" : "Stancheva", "given" : "Z.", "non-dropping-particle" : "", "parse-names" : false, "suffix" : "" }, { "dropping-particle" : "", "family" : "Miyoshi", "given" : "H.", "non-dropping-particle" : "", "parse-names" : false, "suffix" : "" }, { "dropping-particle" : "", "family" : "Perfield", "given" : "J. W.", "non-dropping-particle" : "", "parse-names" : false, "suffix" : "" }, { "dropping-particle" : "", "family" : "DeFuria", "given" : "J.", "non-dropping-particle" : "", "parse-names" : false, "suffix" : "" }, { "dropping-particle" : "", "family" : "Jick", "given" : "Z.", "non-dropping-particle" : "", "parse-names" : false, "suffix" : "" }, { "dropping-particle" : "", "family" : "Greenberg", "given" : "A. S.", "non-dropping-particle" : "", "parse-names" : false, "suffix" : "" }, { "dropping-particle" : "", "family" : "Obin", "given" : "M. S.", "non-dropping-particle" : "", "parse-names" : false, "suffix" : "" } ], "container-title" : "Diabetes", "id" : "ITEM-1", "issue" : "12", "issued" : { "date-parts" : [ [ "2007", "12", "1" ] ] }, "page" : "2910-2918", "title" : "Adipocyte death, adipose tissue remodeling, and obesity complications", "type" : "article-journal", "volume" : "56" }, "uris" : [ "http://www.mendeley.com/documents/?uuid=ab8a4ece-b108-354b-b22c-403a63cb927f" ] } ], "mendeley" : { "formattedCitation" : "(415)", "plainTextFormattedCitation" : "(415)", "previouslyFormattedCitation" : "(415)" }, "properties" : {  }, "schema" : "https://github.com/citation-style-language/schema/raw/master/csl-citation.json" }</w:instrText>
      </w:r>
      <w:r w:rsidR="00565400" w:rsidRPr="00224E43">
        <w:rPr>
          <w:rFonts w:ascii="Arial" w:hAnsi="Arial" w:cs="Arial"/>
        </w:rPr>
        <w:fldChar w:fldCharType="separate"/>
      </w:r>
      <w:r w:rsidR="000B42F8" w:rsidRPr="00224E43">
        <w:rPr>
          <w:rFonts w:ascii="Arial" w:hAnsi="Arial" w:cs="Arial"/>
          <w:noProof/>
        </w:rPr>
        <w:t>(415)</w:t>
      </w:r>
      <w:r w:rsidR="00565400" w:rsidRPr="00224E43">
        <w:rPr>
          <w:rFonts w:ascii="Arial" w:hAnsi="Arial" w:cs="Arial"/>
        </w:rPr>
        <w:fldChar w:fldCharType="end"/>
      </w:r>
      <w:r w:rsidR="00565400" w:rsidRPr="00224E43">
        <w:rPr>
          <w:rFonts w:ascii="Arial" w:hAnsi="Arial" w:cs="Arial"/>
        </w:rPr>
        <w:t xml:space="preserve">. In response to adipocyte death, pro-inflammatory macrophages surround dead </w:t>
      </w:r>
      <w:r w:rsidR="001276FC" w:rsidRPr="00224E43">
        <w:rPr>
          <w:rFonts w:ascii="Arial" w:hAnsi="Arial" w:cs="Arial"/>
        </w:rPr>
        <w:t>and</w:t>
      </w:r>
      <w:r w:rsidR="00565400" w:rsidRPr="00224E43">
        <w:rPr>
          <w:rFonts w:ascii="Arial" w:hAnsi="Arial" w:cs="Arial"/>
        </w:rPr>
        <w:t xml:space="preserve"> dying cells and remove debris from the damaged area. During this process, macrophages acutely produce inflammatory cytokines </w:t>
      </w:r>
      <w:r w:rsidR="00565400" w:rsidRPr="00224E43">
        <w:rPr>
          <w:rFonts w:ascii="Arial" w:hAnsi="Arial" w:cs="Arial"/>
        </w:rPr>
        <w:fldChar w:fldCharType="begin" w:fldLock="1"/>
      </w:r>
      <w:r w:rsidR="000B42F8" w:rsidRPr="00224E43">
        <w:rPr>
          <w:rFonts w:ascii="Arial" w:hAnsi="Arial" w:cs="Arial"/>
        </w:rPr>
        <w:instrText>ADDIN CSL_CITATION { "citationItems" : [ { "id" : "ITEM-1", "itemData" : { "DOI" : "10.1194/jlr.M500294-JLR200", "ISBN" : "0022-2275 (Print)", "ISSN" : "0022-2275", "PMID" : "16150820", "abstract" : "Macrophage infiltration of white adipose tissue (WAT) is implicated in the metabolic complications of obesity. The precipitating event(s) and function(s) of macrophage infiltration into WAT are unknown. We demonstrate that &gt;90% of all macrophages in WAT of obese mice and humans are localized to dead adipocytes, where they fuse to form syncytia that sequester and scavenge the residual \"free\" adipocyte lipid droplet and ultimately form multinucleate giant cells, a hallmark of chronic inflammation. Adipocyte death increases in obese (db/db) mice (30-fold) and humans and exhibits ultrastructural features of necrosis (but not apoptosis). These observations identify necrotic-like adipocyte death as a pathologic hallmark of obesity and suggest that scavenging of adipocyte debris is an important function of WAT macrophages in obese individuals. The frequency of adipocyte death is positively correlated with increased adipocyte size in obese mice and humans and in hormone-sensitive lipase-deficient (HSL-/-) mice, a model of adipocyte hypertrophy without increased adipose mass. WAT of HSL-/- mice exhibited a 15-fold increase in necrotic-like adipocyte death and formation of macrophage syncytia, coincident with increased tumor necrosis factor-alpha gene expression. These results provide a novel framework for understanding macrophage recruitment, function, and persistence in WAT of obese individuals.", "author" : [ { "dropping-particle" : "", "family" : "Cinti", "given" : "Saverio", "non-dropping-particle" : "", "parse-names" : false, "suffix" : "" }, { "dropping-particle" : "", "family" : "Mitchell", "given" : "Grant", "non-dropping-particle" : "", "parse-names" : false, "suffix" : "" }, { "dropping-particle" : "", "family" : "Barbatelli", "given" : "Giorgio", "non-dropping-particle" : "", "parse-names" : false, "suffix" : "" }, { "dropping-particle" : "", "family" : "Murano", "given" : "Incoronata", "non-dropping-particle" : "", "parse-names" : false, "suffix" : "" }, { "dropping-particle" : "", "family" : "Ceresi", "given" : "Enzo", "non-dropping-particle" : "", "parse-names" : false, "suffix" : "" }, { "dropping-particle" : "", "family" : "Faloia", "given" : "Emanuela", "non-dropping-particle" : "", "parse-names" : false, "suffix" : "" }, { "dropping-particle" : "", "family" : "Wang", "given" : "Shupei", "non-dropping-particle" : "", "parse-names" : false, "suffix" : "" }, { "dropping-particle" : "", "family" : "Fortier", "given" : "Melanie", "non-dropping-particle" : "", "parse-names" : false, "suffix" : "" }, { "dropping-particle" : "", "family" : "Greenberg", "given" : "Andrew S.", "non-dropping-particle" : "", "parse-names" : false, "suffix" : "" }, { "dropping-particle" : "", "family" : "Obin", "given" : "Martin S.", "non-dropping-particle" : "", "parse-names" : false, "suffix" : "" } ], "container-title" : "Journal of Lipid Research", "id" : "ITEM-1", "issue" : "11", "issued" : { "date-parts" : [ [ "2005" ] ] }, "page" : "2347-2355", "title" : "Adipocyte death defines macrophage localization and function in adipose tissue of obese mice and humans", "type" : "article-journal", "volume" : "46" }, "uris" : [ "http://www.mendeley.com/documents/?uuid=d9a28a8e-a28d-4d49-aa7c-a079ee73127b" ] }, { "id" : "ITEM-2", "itemData" : { "DOI" : "10.1172/JCI88883", "PMID" : "28045400", "author" : [ { "dropping-particle" : "", "family" : "Crewe", "given" : "Clair", "non-dropping-particle" : "", "parse-names" : false, "suffix" : "" }, { "dropping-particle" : "", "family" : "An", "given" : "Yu Aaron", "non-dropping-particle" : "", "parse-names" : false, "suffix" : "" }, { "dropping-particle" : "", "family" : "Scherer", "given" : "Philipp E.", "non-dropping-particle" : "", "parse-names" : false, "suffix" : "" } ], "container-title" : "The Journal of Clinical Investigation", "id" : "ITEM-2", "issue" : "1", "issued" : { "date-parts" : [ [ "2017" ] ] }, "page" : "74", "publisher" : "American Society for Clinical Investigation", "title" : "The ominous triad of adipose tissue dysfunction: inflammation, fibrosis, and impaired angiogenesis", "type" : "article-journal", "volume" : "127" }, "uris" : [ "http://www.mendeley.com/documents/?uuid=5d90bf17-72ff-38c6-834f-a0064700ec42" ] } ], "mendeley" : { "formattedCitation" : "(413,416)", "plainTextFormattedCitation" : "(413,416)", "previouslyFormattedCitation" : "(413,416)" }, "properties" : {  }, "schema" : "https://github.com/citation-style-language/schema/raw/master/csl-citation.json" }</w:instrText>
      </w:r>
      <w:r w:rsidR="00565400" w:rsidRPr="00224E43">
        <w:rPr>
          <w:rFonts w:ascii="Arial" w:hAnsi="Arial" w:cs="Arial"/>
        </w:rPr>
        <w:fldChar w:fldCharType="separate"/>
      </w:r>
      <w:r w:rsidR="000B42F8" w:rsidRPr="00224E43">
        <w:rPr>
          <w:rFonts w:ascii="Arial" w:hAnsi="Arial" w:cs="Arial"/>
          <w:noProof/>
        </w:rPr>
        <w:t>(413,416)</w:t>
      </w:r>
      <w:r w:rsidR="00565400" w:rsidRPr="00224E43">
        <w:rPr>
          <w:rFonts w:ascii="Arial" w:hAnsi="Arial" w:cs="Arial"/>
        </w:rPr>
        <w:fldChar w:fldCharType="end"/>
      </w:r>
      <w:r w:rsidR="00565400" w:rsidRPr="00224E43">
        <w:rPr>
          <w:rFonts w:ascii="Arial" w:hAnsi="Arial" w:cs="Arial"/>
        </w:rPr>
        <w:t xml:space="preserve">. In obesity, this cytokine production </w:t>
      </w:r>
      <w:r w:rsidR="00332A29" w:rsidRPr="00224E43">
        <w:rPr>
          <w:rFonts w:ascii="Arial" w:hAnsi="Arial" w:cs="Arial"/>
        </w:rPr>
        <w:t>often fails to</w:t>
      </w:r>
      <w:r w:rsidR="00565400" w:rsidRPr="00224E43">
        <w:rPr>
          <w:rFonts w:ascii="Arial" w:hAnsi="Arial" w:cs="Arial"/>
        </w:rPr>
        <w:t xml:space="preserve"> resolve</w:t>
      </w:r>
      <w:r w:rsidR="00332A29" w:rsidRPr="00224E43">
        <w:rPr>
          <w:rFonts w:ascii="Arial" w:hAnsi="Arial" w:cs="Arial"/>
        </w:rPr>
        <w:t xml:space="preserve">, </w:t>
      </w:r>
      <w:r w:rsidR="00565400" w:rsidRPr="00224E43">
        <w:rPr>
          <w:rFonts w:ascii="Arial" w:hAnsi="Arial" w:cs="Arial"/>
        </w:rPr>
        <w:t>becom</w:t>
      </w:r>
      <w:r w:rsidR="00BC611F" w:rsidRPr="00224E43">
        <w:rPr>
          <w:rFonts w:ascii="Arial" w:hAnsi="Arial" w:cs="Arial"/>
        </w:rPr>
        <w:t>es</w:t>
      </w:r>
      <w:r w:rsidR="00332A29" w:rsidRPr="00224E43">
        <w:rPr>
          <w:rFonts w:ascii="Arial" w:hAnsi="Arial" w:cs="Arial"/>
        </w:rPr>
        <w:t xml:space="preserve"> </w:t>
      </w:r>
      <w:r w:rsidR="00565400" w:rsidRPr="00224E43">
        <w:rPr>
          <w:rFonts w:ascii="Arial" w:hAnsi="Arial" w:cs="Arial"/>
        </w:rPr>
        <w:t>chronic</w:t>
      </w:r>
      <w:r w:rsidR="00BC611F" w:rsidRPr="00224E43">
        <w:rPr>
          <w:rFonts w:ascii="Arial" w:hAnsi="Arial" w:cs="Arial"/>
        </w:rPr>
        <w:t>,</w:t>
      </w:r>
      <w:r w:rsidR="00332A29" w:rsidRPr="00224E43">
        <w:rPr>
          <w:rFonts w:ascii="Arial" w:hAnsi="Arial" w:cs="Arial"/>
        </w:rPr>
        <w:t xml:space="preserve"> and</w:t>
      </w:r>
      <w:r w:rsidR="00BC611F" w:rsidRPr="00224E43">
        <w:rPr>
          <w:rFonts w:ascii="Arial" w:hAnsi="Arial" w:cs="Arial"/>
        </w:rPr>
        <w:t xml:space="preserve"> </w:t>
      </w:r>
      <w:r w:rsidR="001276FC" w:rsidRPr="00224E43">
        <w:rPr>
          <w:rFonts w:ascii="Arial" w:hAnsi="Arial" w:cs="Arial"/>
        </w:rPr>
        <w:t>leads to</w:t>
      </w:r>
      <w:r w:rsidR="00565400" w:rsidRPr="00224E43">
        <w:rPr>
          <w:rFonts w:ascii="Arial" w:hAnsi="Arial" w:cs="Arial"/>
        </w:rPr>
        <w:t xml:space="preserve"> impaired adipocyte insulin signaling, further inflammation, and a continued worsening of AT dysfunction </w:t>
      </w:r>
      <w:r w:rsidR="00565400" w:rsidRPr="00224E43">
        <w:rPr>
          <w:rFonts w:ascii="Arial" w:hAnsi="Arial" w:cs="Arial"/>
        </w:rPr>
        <w:fldChar w:fldCharType="begin" w:fldLock="1"/>
      </w:r>
      <w:r w:rsidR="000B42F8" w:rsidRPr="00224E43">
        <w:rPr>
          <w:rFonts w:ascii="Arial" w:hAnsi="Arial" w:cs="Arial"/>
        </w:rPr>
        <w:instrText>ADDIN CSL_CITATION { "citationItems" : [ { "id" : "ITEM-1", "itemData" : { "DOI" : "10.1152/ajpendo.00284.2006", "ISSN" : "0193-1849", "PMID" : "16926380", "abstract" : "Obesity leads to a proinflammatory state with immune responses that include infiltration of adipose tissue with macrophages. These macrophages are believed to alter insulin sensitivity in adipocytes, but the mechanisms that underlie this effect have not been characterized. We have explored the interaction between macrophages and adipocytes in the context of both indirect and direct coculture. Macrophage-secreted factors blocked insulin action in adipocytes via downregulation of GLUT4 and IRS-1, leading to a decrease in Akt phosphorylation and impaired insulin-stimulated GLUT4 translocation to the plasma membrane. GLUT1 was upregulated with a concomitant increase in basal glucose uptake. These changes recapitulate those seen in adipose tissue from insulin-resistant humans and animal models. TNF-alpha-neutralizing antibodies partially reversed the insulin resistance produced by macrophage-conditioned media. Peritoneal macrophages and macrophage-enriched stromal vascular cells from adipose tissue also attenuated responsiveness to insulin in a manner correlating with inflammatory cytokine secretion. Adipose tissue macrophages from obese mice have an F4/80(+)CD11b(+)CD68(+)CD14(-) phenotype and form long cellular extensions in culture. Peritoneal macrophages take on similar characteristics in direct coculture with adipocytes and induce proinflammatory cytokines, suggesting that macrophage activation state is influenced by contact with adipocytes. Thus both indirect/secreted and direct/cell contact-mediated factors derived from macrophages influence insulin sensitivity in adipocytes.", "author" : [ { "dropping-particle" : "", "family" : "Lumeng", "given" : "Carey N", "non-dropping-particle" : "", "parse-names" : false, "suffix" : "" }, { "dropping-particle" : "", "family" : "Deyoung", "given" : "Stephanie M", "non-dropping-particle" : "", "parse-names" : false, "suffix" : "" }, { "dropping-particle" : "", "family" : "Saltiel", "given" : "Alan R", "non-dropping-particle" : "", "parse-names" : false, "suffix" : "" } ], "container-title" : "American journal of physiology. Endocrinology and metabolism", "id" : "ITEM-1", "issue" : "1", "issued" : { "date-parts" : [ [ "2007", "1" ] ] }, "page" : "E166-E174", "publisher" : "NIH Public Access", "title" : "Macrophages block insulin action in adipocytes by altering expression of signaling and glucose transport proteins", "type" : "article-journal", "volume" : "292" }, "uris" : [ "http://www.mendeley.com/documents/?uuid=4bba572d-6e10-309f-a5f7-b6cc2a59553a" ] }, { "id" : "ITEM-2", "itemData" : { "DOI" : "10.1194/jlr.M500294-JLR200", "ISBN" : "0022-2275 (Print)", "ISSN" : "0022-2275", "PMID" : "16150820", "abstract" : "Macrophage infiltration of white adipose tissue (WAT) is implicated in the metabolic complications of obesity. The precipitating event(s) and function(s) of macrophage infiltration into WAT are unknown. We demonstrate that &gt;90% of all macrophages in WAT of obese mice and humans are localized to dead adipocytes, where they fuse to form syncytia that sequester and scavenge the residual \"free\" adipocyte lipid droplet and ultimately form multinucleate giant cells, a hallmark of chronic inflammation. Adipocyte death increases in obese (db/db) mice (30-fold) and humans and exhibits ultrastructural features of necrosis (but not apoptosis). These observations identify necrotic-like adipocyte death as a pathologic hallmark of obesity and suggest that scavenging of adipocyte debris is an important function of WAT macrophages in obese individuals. The frequency of adipocyte death is positively correlated with increased adipocyte size in obese mice and humans and in hormone-sensitive lipase-deficient (HSL-/-) mice, a model of adipocyte hypertrophy without increased adipose mass. WAT of HSL-/- mice exhibited a 15-fold increase in necrotic-like adipocyte death and formation of macrophage syncytia, coincident with increased tumor necrosis factor-alpha gene expression. These results provide a novel framework for understanding macrophage recruitment, function, and persistence in WAT of obese individuals.", "author" : [ { "dropping-particle" : "", "family" : "Cinti", "given" : "Saverio", "non-dropping-particle" : "", "parse-names" : false, "suffix" : "" }, { "dropping-particle" : "", "family" : "Mitchell", "given" : "Grant", "non-dropping-particle" : "", "parse-names" : false, "suffix" : "" }, { "dropping-particle" : "", "family" : "Barbatelli", "given" : "Giorgio", "non-dropping-particle" : "", "parse-names" : false, "suffix" : "" }, { "dropping-particle" : "", "family" : "Murano", "given" : "Incoronata", "non-dropping-particle" : "", "parse-names" : false, "suffix" : "" }, { "dropping-particle" : "", "family" : "Ceresi", "given" : "Enzo", "non-dropping-particle" : "", "parse-names" : false, "suffix" : "" }, { "dropping-particle" : "", "family" : "Faloia", "given" : "Emanuela", "non-dropping-particle" : "", "parse-names" : false, "suffix" : "" }, { "dropping-particle" : "", "family" : "Wang", "given" : "Shupei", "non-dropping-particle" : "", "parse-names" : false, "suffix" : "" }, { "dropping-particle" : "", "family" : "Fortier", "given" : "Melanie", "non-dropping-particle" : "", "parse-names" : false, "suffix" : "" }, { "dropping-particle" : "", "family" : "Greenberg", "given" : "Andrew S.", "non-dropping-particle" : "", "parse-names" : false, "suffix" : "" }, { "dropping-particle" : "", "family" : "Obin", "given" : "Martin S.", "non-dropping-particle" : "", "parse-names" : false, "suffix" : "" } ], "container-title" : "Journal of Lipid Research", "id" : "ITEM-2", "issue" : "11", "issued" : { "date-parts" : [ [ "2005" ] ] }, "page" : "2347-2355", "title" : "Adipocyte death defines macrophage localization and function in adipose tissue of obese mice and humans", "type" : "article-journal", "volume" : "46" }, "uris" : [ "http://www.mendeley.com/documents/?uuid=d9a28a8e-a28d-4d49-aa7c-a079ee73127b" ] }, { "id" : "ITEM-3", "itemData" : { "DOI" : "10.1172/JCI88883", "PMID" : "28045400", "author" : [ { "dropping-particle" : "", "family" : "Crewe", "given" : "Clair", "non-dropping-particle" : "", "parse-names" : false, "suffix" : "" }, { "dropping-particle" : "", "family" : "An", "given" : "Yu Aaron", "non-dropping-particle" : "", "parse-names" : false, "suffix" : "" }, { "dropping-particle" : "", "family" : "Scherer", "given" : "Philipp E.", "non-dropping-particle" : "", "parse-names" : false, "suffix" : "" } ], "container-title" : "The Journal of Clinical Investigation", "id" : "ITEM-3", "issue" : "1", "issued" : { "date-parts" : [ [ "2017" ] ] }, "page" : "74", "publisher" : "American Society for Clinical Investigation", "title" : "The ominous triad of adipose tissue dysfunction: inflammation, fibrosis, and impaired angiogenesis", "type" : "article-journal", "volume" : "127" }, "uris" : [ "http://www.mendeley.com/documents/?uuid=5d90bf17-72ff-38c6-834f-a0064700ec42" ] } ], "mendeley" : { "formattedCitation" : "(413,416,417)", "plainTextFormattedCitation" : "(413,416,417)", "previouslyFormattedCitation" : "(413,416,417)" }, "properties" : {  }, "schema" : "https://github.com/citation-style-language/schema/raw/master/csl-citation.json" }</w:instrText>
      </w:r>
      <w:r w:rsidR="00565400" w:rsidRPr="00224E43">
        <w:rPr>
          <w:rFonts w:ascii="Arial" w:hAnsi="Arial" w:cs="Arial"/>
        </w:rPr>
        <w:fldChar w:fldCharType="separate"/>
      </w:r>
      <w:r w:rsidR="000B42F8" w:rsidRPr="00224E43">
        <w:rPr>
          <w:rFonts w:ascii="Arial" w:hAnsi="Arial" w:cs="Arial"/>
          <w:noProof/>
        </w:rPr>
        <w:t>(413,416,417)</w:t>
      </w:r>
      <w:r w:rsidR="00565400" w:rsidRPr="00224E43">
        <w:rPr>
          <w:rFonts w:ascii="Arial" w:hAnsi="Arial" w:cs="Arial"/>
        </w:rPr>
        <w:fldChar w:fldCharType="end"/>
      </w:r>
      <w:r w:rsidR="00565400" w:rsidRPr="00224E43">
        <w:rPr>
          <w:rFonts w:ascii="Arial" w:hAnsi="Arial" w:cs="Arial"/>
        </w:rPr>
        <w:t xml:space="preserve">. </w:t>
      </w:r>
      <w:r w:rsidR="002B3CA8" w:rsidRPr="00224E43">
        <w:rPr>
          <w:rFonts w:ascii="Arial" w:hAnsi="Arial" w:cs="Arial"/>
        </w:rPr>
        <w:t xml:space="preserve">In a field that is rapidly changing, </w:t>
      </w:r>
      <w:r w:rsidR="00EB548D" w:rsidRPr="00224E43">
        <w:rPr>
          <w:rFonts w:ascii="Arial" w:hAnsi="Arial" w:cs="Arial"/>
        </w:rPr>
        <w:t xml:space="preserve">it </w:t>
      </w:r>
      <w:r w:rsidR="00565400" w:rsidRPr="00224E43">
        <w:rPr>
          <w:rFonts w:ascii="Arial" w:hAnsi="Arial" w:cs="Arial"/>
          <w:color w:val="000000"/>
        </w:rPr>
        <w:t xml:space="preserve">is worth mentioning that some degree of inflammatory signaling might be required for normal AT function. </w:t>
      </w:r>
      <w:r w:rsidR="001442A4" w:rsidRPr="00224E43">
        <w:rPr>
          <w:rFonts w:ascii="Arial" w:hAnsi="Arial" w:cs="Arial"/>
          <w:color w:val="000000"/>
        </w:rPr>
        <w:t>The</w:t>
      </w:r>
      <w:r w:rsidR="00565400" w:rsidRPr="00224E43">
        <w:rPr>
          <w:rFonts w:ascii="Arial" w:hAnsi="Arial" w:cs="Arial"/>
          <w:color w:val="000000"/>
        </w:rPr>
        <w:t xml:space="preserve"> pro-inflammatory cytokines </w:t>
      </w:r>
      <w:r w:rsidR="001276FC" w:rsidRPr="00224E43">
        <w:rPr>
          <w:rFonts w:ascii="Arial" w:hAnsi="Arial" w:cs="Arial"/>
          <w:color w:val="000000"/>
        </w:rPr>
        <w:t>TNF</w:t>
      </w:r>
      <w:r w:rsidR="00AE1D1A">
        <w:rPr>
          <w:rFonts w:ascii="Arial" w:hAnsi="Arial" w:cs="Arial"/>
          <w:color w:val="000000"/>
        </w:rPr>
        <w:t xml:space="preserve"> alpha </w:t>
      </w:r>
      <w:r w:rsidR="00565400" w:rsidRPr="00224E43">
        <w:rPr>
          <w:rFonts w:ascii="Arial" w:hAnsi="Arial" w:cs="Arial"/>
          <w:color w:val="000000"/>
        </w:rPr>
        <w:t xml:space="preserve">and oncostatin M </w:t>
      </w:r>
      <w:r w:rsidR="001442A4" w:rsidRPr="00224E43">
        <w:rPr>
          <w:rFonts w:ascii="Arial" w:hAnsi="Arial" w:cs="Arial"/>
          <w:color w:val="000000"/>
        </w:rPr>
        <w:t xml:space="preserve">have been shown to be required </w:t>
      </w:r>
      <w:r w:rsidR="00565400" w:rsidRPr="00224E43">
        <w:rPr>
          <w:rFonts w:ascii="Arial" w:hAnsi="Arial" w:cs="Arial"/>
          <w:color w:val="000000"/>
        </w:rPr>
        <w:t xml:space="preserve">for proper AT expansion and maintenance of insulin sensitivity in mice </w:t>
      </w:r>
      <w:r w:rsidR="00565400" w:rsidRPr="00224E43">
        <w:rPr>
          <w:rFonts w:ascii="Arial" w:hAnsi="Arial" w:cs="Arial"/>
          <w:color w:val="000000"/>
        </w:rPr>
        <w:fldChar w:fldCharType="begin" w:fldLock="1"/>
      </w:r>
      <w:r w:rsidR="000B42F8" w:rsidRPr="00224E43">
        <w:rPr>
          <w:rFonts w:ascii="Arial" w:hAnsi="Arial" w:cs="Arial"/>
          <w:color w:val="000000"/>
        </w:rPr>
        <w:instrText>ADDIN CSL_CITATION { "citationItems" : [ { "id" : "ITEM-1", "itemData" : { "DOI" : "10.1016/j.cmet.2014.05.005", "ISSN" : "1932-7420", "PMID" : "24930973", "abstract" : "Chronic inflammation constitutes an important link between obesity and its pathophysiological sequelae. In contrast to the belief that inflammatory signals exert a fundamentally negative impact on metabolism, we show that proinflammatory signaling in the adipocyte is in fact required for proper adipose tissue remodeling and expansion. Three mouse models with an adipose tissue-specific reduction in proinflammatory potential were generated that display a reduced capacity for adipogenesis in vivo, while the differentiation potential is unaltered in vitro. Upon high-fat-diet exposure, the expansion of visceral adipose tissue is prominently affected. This is associated with decreased intestinal barrier function, increased hepatic steatosis, and metabolic dysfunction. An impaired local proinflammatory response in the adipocyte leads to increased ectopic lipid accumulation, glucose intolerance, and systemic inflammation. Adipose tissue inflammation is therefore an adaptive response that enables safe storage of excess nutrients and contributes to a visceral depot barrier that effectively filters gut-derived endotoxin.", "author" : [ { "dropping-particle" : "", "family" : "Wernstedt Asterholm", "given" : "Ingrid", "non-dropping-particle" : "", "parse-names" : false, "suffix" : "" }, { "dropping-particle" : "", "family" : "Tao", "given" : "Caroline", "non-dropping-particle" : "", "parse-names" : false, "suffix" : "" }, { "dropping-particle" : "", "family" : "Morley", "given" : "Thomas S", "non-dropping-particle" : "", "parse-names" : false, "suffix" : "" }, { "dropping-particle" : "", "family" : "Wang", "given" : "Qiong A", "non-dropping-particle" : "", "parse-names" : false, "suffix" : "" }, { "dropping-particle" : "", "family" : "Delgado-Lopez", "given" : "Fernando", "non-dropping-particle" : "", "parse-names" : false, "suffix" : "" }, { "dropping-particle" : "V", "family" : "Wang", "given" : "Zhao", "non-dropping-particle" : "", "parse-names" : false, "suffix" : "" }, { "dropping-particle" : "", "family" : "Scherer", "given" : "Philipp E", "non-dropping-particle" : "", "parse-names" : false, "suffix" : "" } ], "container-title" : "Cell metabolism", "id" : "ITEM-1", "issue" : "1", "issued" : { "date-parts" : [ [ "2014", "7", "1" ] ] }, "page" : "103-118", "publisher" : "NIH Public Access", "title" : "Adipocyte inflammation is essential for healthy adipose tissue expansion and remodeling", "type" : "article-journal", "volume" : "20" }, "uris" : [ "http://www.mendeley.com/documents/?uuid=5e19e616-7471-35b1-befe-b47c0a6acfe0" ] }, { "id" : "ITEM-2", "itemData" : { "DOI" : "10.1016/J.SMIM.2015.10.005", "PMID" : "26616665", "author" : [ { "dropping-particle" : "", "family" : "DiSpirito", "given" : "Joanna R.", "non-dropping-particle" : "", "parse-names" : false, "suffix" : "" }, { "dropping-particle" : "", "family" : "Mathis", "given" : "Diane", "non-dropping-particle" : "", "parse-names" : false, "suffix" : "" } ], "container-title" : "Seminars in immunology", "id" : "ITEM-2", "issue" : "5", "issued" : { "date-parts" : [ [ "2015" ] ] }, "page" : "1-17", "publisher" : "NIH Public Access", "title" : "Immunological contributions to adipose tissue homeostasis", "type" : "article-journal", "volume" : "27" }, "uris" : [ "http://www.mendeley.com/documents/?uuid=59691f94-8e21-316f-803d-8ee36402c42a" ] }, { "id" : "ITEM-3", "itemData" : { "DOI" : "10.1074/jbc.M116.739110", "ISSN" : "1083-351X", "PMID" : "27325693", "abstract" : "Oncostatin M (OSM) is a multifunctional gp130 cytokine. Although OSM is produced in adipose tissue, it is not produced by adipocytes. OSM expression is significantly induced in adipose tissue from obese mice and humans. The OSM-specific receptor, OSM receptor \u03b2 (OSMR), is expressed in adipocytes, but its function remains largely unknown. To better understand the effects of OSM in adipose tissue, we knocked down Osmr expression in adipocytes in vitro using siRNA. In vivo, we generated a mouse line lacking Osmr in adiponectin-expressing cells (OSMR(FKO) mice). The effects of OSM on gene expression were also assessed in vitro and in vivo OSM exerts proinflammatory effects on cultured adipocytes that are partially rescued by Osmr knockdown. Osm expression is significantly increased in adipose tissue T cells of high fat-fed mice. In addition, adipocyte Osmr expression is increased following high fat feeding. OSMR(FKO) mice exhibit increased insulin resistance and adipose tissue inflammation and have increased lean mass, femoral length, and bone volume. Also, OSMR(FKO) mice exhibit increased expression of Osm, the T cell markers Cd4 and Cd8, and the macrophage markers F4/80 and Cd11c Interestingly, the same proinflammatory genes induced by OSM in adipocytes are induced in the adipose tissue of the OSMR(FKO) mouse, suggesting that increased expression of proinflammatory genes in adipose tissue arises both from adipocytes and other cell types. These findings suggest that adipocyte OSMR signaling is involved in the regulation of adipose tissue homeostasis and that, in obesity, OSMR ablation may exacerbate insulin resistance by promoting adipose tissue inflammation.", "author" : [ { "dropping-particle" : "", "family" : "Elks", "given" : "Carrie M", "non-dropping-particle" : "", "parse-names" : false, "suffix" : "" }, { "dropping-particle" : "", "family" : "Zhao", "given" : "Peng", "non-dropping-particle" : "", "parse-names" : false, "suffix" : "" }, { "dropping-particle" : "", "family" : "Grant", "given" : "Ryan W", "non-dropping-particle" : "", "parse-names" : false, "suffix" : "" }, { "dropping-particle" : "", "family" : "Hang", "given" : "Hardy", "non-dropping-particle" : "", "parse-names" : false, "suffix" : "" }, { "dropping-particle" : "", "family" : "Bailey", "given" : "Jennifer L", "non-dropping-particle" : "", "parse-names" : false, "suffix" : "" }, { "dropping-particle" : "", "family" : "Burk", "given" : "David H", "non-dropping-particle" : "", "parse-names" : false, "suffix" : "" }, { "dropping-particle" : "", "family" : "McNulty", "given" : "Margaret A", "non-dropping-particle" : "", "parse-names" : false, "suffix" : "" }, { "dropping-particle" : "", "family" : "Mynatt", "given" : "Randall L", "non-dropping-particle" : "", "parse-names" : false, "suffix" : "" }, { "dropping-particle" : "", "family" : "Stephens", "given" : "Jacqueline M", "non-dropping-particle" : "", "parse-names" : false, "suffix" : "" } ], "container-title" : "The Journal of biological chemistry", "id" : "ITEM-3", "issue" : "33", "issued" : { "date-parts" : [ [ "2016", "6", "12" ] ] }, "page" : "17066-17076", "publisher" : "American Society for Biochemistry and Molecular Biology", "title" : "Loss of oncostatin M signaling in adipocytes induces insulin resistance and adipose tissue inflammation in vivo", "type" : "article-journal", "volume" : "291" }, "uris" : [ "http://www.mendeley.com/documents/?uuid=1224703d-cc63-3153-b941-5fd15f65d4ce" ] }, { "id" : "ITEM-4", "itemData" : { "DOI" : "10.1002/oby.22254", "ISSN" : "1930-7381", "author" : [ { "dropping-particle" : "", "family" : "Stephens", "given" : "Jacqueline M.", "non-dropping-particle" : "", "parse-names" : false, "suffix" : "" }, { "dropping-particle" : "", "family" : "Bailey", "given" : "Jennifer L.", "non-dropping-particle" : "", "parse-names" : false, "suffix" : "" }, { "dropping-particle" : "", "family" : "Hang", "given" : "Hardy", "non-dropping-particle" : "", "parse-names" : false, "suffix" : "" }, { "dropping-particle" : "", "family" : "Rittell", "given" : "Victoria", "non-dropping-particle" : "", "parse-names" : false, "suffix" : "" }, { "dropping-particle" : "", "family" : "Dietrich", "given" : "Marilyn A.", "non-dropping-particle" : "", "parse-names" : false, "suffix" : "" }, { "dropping-particle" : "", "family" : "Mynatt", "given" : "Randall L.", "non-dropping-particle" : "", "parse-names" : false, "suffix" : "" }, { "dropping-particle" : "", "family" : "Elks", "given" : "Carrie M.", "non-dropping-particle" : "", "parse-names" : false, "suffix" : "" } ], "container-title" : "Obesity", "id" : "ITEM-4", "issue" : "9", "issued" : { "date-parts" : [ [ "2018", "9", "17" ] ] }, "page" : "1439-1447", "publisher" : "John Wiley &amp; Sons, Ltd", "title" : "Adipose tissue dysfunction occurs independently of obesity in adipocyte\u2010specific oncostatin receptor knockout mice", "type" : "article-journal", "volume" : "26" }, "uris" : [ "http://www.mendeley.com/documents/?uuid=bf106134-7bb6-3418-a586-095ba5081e95" ] } ], "mendeley" : { "formattedCitation" : "(414,418\u2013420)", "plainTextFormattedCitation" : "(414,418\u2013420)", "previouslyFormattedCitation" : "(414,418\u2013420)" }, "properties" : {  }, "schema" : "https://github.com/citation-style-language/schema/raw/master/csl-citation.json" }</w:instrText>
      </w:r>
      <w:r w:rsidR="00565400" w:rsidRPr="00224E43">
        <w:rPr>
          <w:rFonts w:ascii="Arial" w:hAnsi="Arial" w:cs="Arial"/>
          <w:color w:val="000000"/>
        </w:rPr>
        <w:fldChar w:fldCharType="separate"/>
      </w:r>
      <w:r w:rsidR="000B42F8" w:rsidRPr="00224E43">
        <w:rPr>
          <w:rFonts w:ascii="Arial" w:hAnsi="Arial" w:cs="Arial"/>
          <w:noProof/>
          <w:color w:val="000000"/>
        </w:rPr>
        <w:t>(414,418–420)</w:t>
      </w:r>
      <w:r w:rsidR="00565400" w:rsidRPr="00224E43">
        <w:rPr>
          <w:rFonts w:ascii="Arial" w:hAnsi="Arial" w:cs="Arial"/>
          <w:color w:val="000000"/>
        </w:rPr>
        <w:fldChar w:fldCharType="end"/>
      </w:r>
      <w:r w:rsidR="00565400" w:rsidRPr="00224E43">
        <w:rPr>
          <w:rFonts w:ascii="Arial" w:hAnsi="Arial" w:cs="Arial"/>
          <w:color w:val="000000"/>
        </w:rPr>
        <w:t>.</w:t>
      </w:r>
      <w:r w:rsidR="00152B04" w:rsidRPr="00224E43">
        <w:rPr>
          <w:rFonts w:ascii="Arial" w:hAnsi="Arial" w:cs="Arial"/>
          <w:color w:val="000000"/>
        </w:rPr>
        <w:t xml:space="preserve"> </w:t>
      </w:r>
      <w:r w:rsidR="001442A4" w:rsidRPr="00224E43">
        <w:rPr>
          <w:rFonts w:ascii="Arial" w:hAnsi="Arial" w:cs="Arial"/>
          <w:color w:val="000000"/>
        </w:rPr>
        <w:t>Alt</w:t>
      </w:r>
      <w:r w:rsidR="00565400" w:rsidRPr="00224E43">
        <w:rPr>
          <w:rFonts w:ascii="Arial" w:hAnsi="Arial" w:cs="Arial"/>
          <w:color w:val="000000"/>
        </w:rPr>
        <w:t xml:space="preserve">hough </w:t>
      </w:r>
      <w:r w:rsidR="001442A4" w:rsidRPr="00224E43">
        <w:rPr>
          <w:rFonts w:ascii="Arial" w:hAnsi="Arial" w:cs="Arial"/>
          <w:color w:val="000000"/>
        </w:rPr>
        <w:t xml:space="preserve">AT inflammation clearly has </w:t>
      </w:r>
      <w:r w:rsidR="00565400" w:rsidRPr="00224E43">
        <w:rPr>
          <w:rFonts w:ascii="Arial" w:hAnsi="Arial" w:cs="Arial"/>
          <w:color w:val="000000"/>
        </w:rPr>
        <w:t>detrimental effects in obesity</w:t>
      </w:r>
      <w:r w:rsidR="001442A4" w:rsidRPr="00224E43">
        <w:rPr>
          <w:rFonts w:ascii="Arial" w:hAnsi="Arial" w:cs="Arial"/>
          <w:color w:val="000000"/>
        </w:rPr>
        <w:t xml:space="preserve">, </w:t>
      </w:r>
      <w:r w:rsidR="00565400" w:rsidRPr="00224E43">
        <w:rPr>
          <w:rFonts w:ascii="Arial" w:hAnsi="Arial" w:cs="Arial"/>
          <w:color w:val="000000"/>
        </w:rPr>
        <w:t>evidence also indicates adaptive and homeostatic roles for pro-inflammatory signaling in AT expansion and function.</w:t>
      </w:r>
    </w:p>
    <w:p w14:paraId="21CC4147" w14:textId="77777777" w:rsidR="00664A86" w:rsidRPr="00224E43" w:rsidRDefault="00664A86" w:rsidP="00224E43">
      <w:pPr>
        <w:spacing w:after="0" w:line="276" w:lineRule="auto"/>
        <w:ind w:firstLine="0"/>
        <w:rPr>
          <w:rFonts w:ascii="Arial" w:hAnsi="Arial" w:cs="Arial"/>
          <w:color w:val="0000CC"/>
        </w:rPr>
      </w:pPr>
    </w:p>
    <w:p w14:paraId="0B830EC6" w14:textId="0B592DEF" w:rsidR="00837682" w:rsidRPr="00281EE2" w:rsidRDefault="00837682" w:rsidP="00224E43">
      <w:pPr>
        <w:spacing w:after="0" w:line="276" w:lineRule="auto"/>
        <w:ind w:firstLine="0"/>
        <w:rPr>
          <w:rFonts w:ascii="Arial" w:hAnsi="Arial" w:cs="Arial"/>
          <w:b/>
          <w:color w:val="00B050"/>
        </w:rPr>
      </w:pPr>
      <w:r w:rsidRPr="00281EE2">
        <w:rPr>
          <w:rFonts w:ascii="Arial" w:hAnsi="Arial" w:cs="Arial"/>
          <w:b/>
          <w:color w:val="00B050"/>
        </w:rPr>
        <w:t>Metabolically Healthy (MHO) versus Metabolically Unhealthy (MUO) Obes</w:t>
      </w:r>
      <w:r w:rsidR="00DA0678" w:rsidRPr="00281EE2">
        <w:rPr>
          <w:rFonts w:ascii="Arial" w:hAnsi="Arial" w:cs="Arial"/>
          <w:b/>
          <w:color w:val="00B050"/>
        </w:rPr>
        <w:t>ity</w:t>
      </w:r>
    </w:p>
    <w:p w14:paraId="7743F0B4" w14:textId="77777777" w:rsidR="00AE1D1A" w:rsidRPr="00224E43" w:rsidRDefault="00AE1D1A" w:rsidP="00224E43">
      <w:pPr>
        <w:spacing w:after="0" w:line="276" w:lineRule="auto"/>
        <w:ind w:firstLine="0"/>
        <w:rPr>
          <w:rFonts w:ascii="Arial" w:hAnsi="Arial" w:cs="Arial"/>
        </w:rPr>
      </w:pPr>
    </w:p>
    <w:p w14:paraId="2F5D0B00" w14:textId="3CCC3C9D" w:rsidR="00F024A3" w:rsidRPr="00224E43" w:rsidRDefault="00914CB3" w:rsidP="00224E43">
      <w:pPr>
        <w:spacing w:after="0" w:line="276" w:lineRule="auto"/>
        <w:ind w:firstLine="0"/>
        <w:rPr>
          <w:rFonts w:ascii="Arial" w:hAnsi="Arial" w:cs="Arial"/>
        </w:rPr>
      </w:pPr>
      <w:r w:rsidRPr="00224E43">
        <w:rPr>
          <w:rFonts w:ascii="Arial" w:hAnsi="Arial" w:cs="Arial"/>
        </w:rPr>
        <w:t>An estimated 10-30% of individuals with obesity are considered</w:t>
      </w:r>
      <w:r w:rsidR="00806466" w:rsidRPr="00224E43">
        <w:rPr>
          <w:rFonts w:ascii="Arial" w:hAnsi="Arial" w:cs="Arial"/>
        </w:rPr>
        <w:t xml:space="preserve"> to have</w:t>
      </w:r>
      <w:r w:rsidRPr="00224E43">
        <w:rPr>
          <w:rFonts w:ascii="Arial" w:hAnsi="Arial" w:cs="Arial"/>
        </w:rPr>
        <w:t xml:space="preserve"> “metabolically healthy ob</w:t>
      </w:r>
      <w:r w:rsidR="00806466" w:rsidRPr="00224E43">
        <w:rPr>
          <w:rFonts w:ascii="Arial" w:hAnsi="Arial" w:cs="Arial"/>
        </w:rPr>
        <w:t>esity</w:t>
      </w:r>
      <w:r w:rsidRPr="00224E43">
        <w:rPr>
          <w:rFonts w:ascii="Arial" w:hAnsi="Arial" w:cs="Arial"/>
        </w:rPr>
        <w:t xml:space="preserve">” (MHO) </w:t>
      </w:r>
      <w:r w:rsidR="00806466" w:rsidRPr="00224E43">
        <w:rPr>
          <w:rFonts w:ascii="Arial" w:hAnsi="Arial" w:cs="Arial"/>
        </w:rPr>
        <w:t>with</w:t>
      </w:r>
      <w:r w:rsidRPr="00224E43">
        <w:rPr>
          <w:rFonts w:ascii="Arial" w:hAnsi="Arial" w:cs="Arial"/>
        </w:rPr>
        <w:t xml:space="preserve"> favorable metabolic profiles</w:t>
      </w:r>
      <w:r w:rsidR="00EC4E9D" w:rsidRPr="00224E43">
        <w:rPr>
          <w:rFonts w:ascii="Arial" w:hAnsi="Arial" w:cs="Arial"/>
        </w:rPr>
        <w:t xml:space="preserve"> </w:t>
      </w:r>
      <w:r w:rsidR="0067653F" w:rsidRPr="00224E43">
        <w:rPr>
          <w:rFonts w:ascii="Arial" w:hAnsi="Arial" w:cs="Arial"/>
        </w:rPr>
        <w:fldChar w:fldCharType="begin" w:fldLock="1"/>
      </w:r>
      <w:r w:rsidR="000B42F8" w:rsidRPr="00224E43">
        <w:rPr>
          <w:rFonts w:ascii="Arial" w:hAnsi="Arial" w:cs="Arial"/>
        </w:rPr>
        <w:instrText>ADDIN CSL_CITATION { "citationItems" : [ { "id" : "ITEM-1", "itemData" : { "DOI" : "10.1172/JCI129186", "ISSN" : "0021-9738", "author" : [ { "dropping-particle" : "", "family" : "Smith", "given" : "Gordon I.", "non-dropping-particle" : "", "parse-names" : false, "suffix" : "" }, { "dropping-particle" : "", "family" : "Mittendorfer", "given" : "Bettina", "non-dropping-particle" : "", "parse-names" : false, "suffix" : "" }, { "dropping-particle" : "", "family" : "Klein", "given" : "Samuel", "non-dropping-particle" : "", "parse-names" : false, "suffix" : "" } ], "container-title" : "The Journal of Clinical Investigation", "id" : "ITEM-1", "issue" : "10", "issued" : { "date-parts" : [ [ "2019", "10", "1" ] ] }, "page" : "3978-3989", "publisher" : "American Society for Clinical Investigation", "title" : "Metabolically healthy obesity: facts and fantasies", "type" : "article-journal", "volume" : "129" }, "uris" : [ "http://www.mendeley.com/documents/?uuid=08f7b9a2-9079-3fb4-8a5c-fa3464602a3b" ] } ], "mendeley" : { "formattedCitation" : "(421)", "plainTextFormattedCitation" : "(421)", "previouslyFormattedCitation" : "(421)" }, "properties" : {  }, "schema" : "https://github.com/citation-style-language/schema/raw/master/csl-citation.json" }</w:instrText>
      </w:r>
      <w:r w:rsidR="0067653F" w:rsidRPr="00224E43">
        <w:rPr>
          <w:rFonts w:ascii="Arial" w:hAnsi="Arial" w:cs="Arial"/>
        </w:rPr>
        <w:fldChar w:fldCharType="separate"/>
      </w:r>
      <w:r w:rsidR="000B42F8" w:rsidRPr="00224E43">
        <w:rPr>
          <w:rFonts w:ascii="Arial" w:hAnsi="Arial" w:cs="Arial"/>
          <w:noProof/>
        </w:rPr>
        <w:t>(421)</w:t>
      </w:r>
      <w:r w:rsidR="0067653F" w:rsidRPr="00224E43">
        <w:rPr>
          <w:rFonts w:ascii="Arial" w:hAnsi="Arial" w:cs="Arial"/>
        </w:rPr>
        <w:fldChar w:fldCharType="end"/>
      </w:r>
      <w:r w:rsidRPr="00224E43">
        <w:rPr>
          <w:rFonts w:ascii="Arial" w:hAnsi="Arial" w:cs="Arial"/>
        </w:rPr>
        <w:t>. Although there is currently no consensus for parameters used to classify MHO</w:t>
      </w:r>
      <w:r w:rsidRPr="00224E43">
        <w:rPr>
          <w:rFonts w:ascii="Arial" w:hAnsi="Arial" w:cs="Arial"/>
          <w:color w:val="000000" w:themeColor="text1"/>
        </w:rPr>
        <w:t>,</w:t>
      </w:r>
      <w:r w:rsidRPr="00224E43">
        <w:rPr>
          <w:rFonts w:ascii="Arial" w:hAnsi="Arial" w:cs="Arial"/>
        </w:rPr>
        <w:t xml:space="preserve"> these individuals are characterized by </w:t>
      </w:r>
      <w:r w:rsidR="00EB548D" w:rsidRPr="00224E43">
        <w:rPr>
          <w:rFonts w:ascii="Arial" w:hAnsi="Arial" w:cs="Arial"/>
        </w:rPr>
        <w:t>normal</w:t>
      </w:r>
      <w:r w:rsidRPr="00224E43">
        <w:rPr>
          <w:rFonts w:ascii="Arial" w:hAnsi="Arial" w:cs="Arial"/>
        </w:rPr>
        <w:t xml:space="preserve"> insulin sensitivity, normal fasting glucose levels, low incidence of hypertension, and blood lipid profiles in the healthy range </w:t>
      </w:r>
      <w:r w:rsidR="0067653F" w:rsidRPr="00224E43">
        <w:rPr>
          <w:rFonts w:ascii="Arial" w:hAnsi="Arial" w:cs="Arial"/>
        </w:rPr>
        <w:fldChar w:fldCharType="begin" w:fldLock="1"/>
      </w:r>
      <w:r w:rsidR="000B42F8" w:rsidRPr="00224E43">
        <w:rPr>
          <w:rFonts w:ascii="Arial" w:hAnsi="Arial" w:cs="Arial"/>
        </w:rPr>
        <w:instrText>ADDIN CSL_CITATION { "citationItems" : [ { "id" : "ITEM-1", "itemData" : { "DOI" : "10.1038/ijo.2010.216", "ISSN" : "0307-0565", "abstract" : "Characterizing the profile of obese patients who are metabolically healthy", "author" : [ { "dropping-particle" : "", "family" : "Primeau", "given" : "V", "non-dropping-particle" : "", "parse-names" : false, "suffix" : "" }, { "dropping-particle" : "", "family" : "Coderre", "given" : "L", "non-dropping-particle" : "", "parse-names" : false, "suffix" : "" }, { "dropping-particle" : "", "family" : "Karelis", "given" : "A D", "non-dropping-particle" : "", "parse-names" : false, "suffix" : "" }, { "dropping-particle" : "", "family" : "Brochu", "given" : "M", "non-dropping-particle" : "", "parse-names" : false, "suffix" : "" }, { "dropping-particle" : "", "family" : "Lavoie", "given" : "M-E", "non-dropping-particle" : "", "parse-names" : false, "suffix" : "" }, { "dropping-particle" : "", "family" : "Messier", "given" : "V", "non-dropping-particle" : "", "parse-names" : false, "suffix" : "" }, { "dropping-particle" : "", "family" : "Sladek", "given" : "R", "non-dropping-particle" : "", "parse-names" : false, "suffix" : "" }, { "dropping-particle" : "", "family" : "Rabasa-Lhoret", "given" : "R", "non-dropping-particle" : "", "parse-names" : false, "suffix" : "" } ], "container-title" : "International Journal of Obesity", "id" : "ITEM-1", "issue" : "7", "issued" : { "date-parts" : [ [ "2011", "7", "26" ] ] }, "page" : "971-981", "publisher" : "Nature Publishing Group", "title" : "Characterizing the profile of obese patients who are metabolically healthy", "type" : "article-journal", "volume" : "35" }, "uris" : [ "http://www.mendeley.com/documents/?uuid=c452de7b-0d22-31bd-a67d-d926fb6a45ef" ] }, { "id" : "ITEM-2", "itemData" : { "DOI" : "10.1093/ajcn/nqz133", "ISSN" : "0002-9165", "abstract" : "&lt;p&gt;Metabolically healthy obesity refers to an obesity phenotype with no or little evidence of metabolic dysfunction. Lower liver fat content and visceral adipose tissue, greater insulin sensitivity and secretion, greater cardiorespiratory fitness, and a predominantly lower body (i.e., leg) fat deposition are key physiological traits of a metabolically healthy phenotype. About 35% of all subjects with obesity are metabolically healthy. These individuals have approximately half the risk of developing type 2 diabetes and cardiovascular disease compared with metabolically unhealthy subjects with obesity, but they still have a significantly greater risk (by 50\u2013300%) compared with metabolically healthy lean subjects. Therefore, absence of metabolic risk factors in people with obesity should not be a contraindication for weight-loss treatment. Metabolically healthy obesity needs to be treated, and this need is reinforced by the fact that this phenotype is not stable over time, as \u223c50% of these subjects will cease being metabolically healthy within \u223c10 y. Intervening early is therefore important. Weight loss dose-dependently decreases visceral adipose tissue and liver fat content, and it improves multiorgan insulin sensitivity and \u03b2-cell function (i.e., it beneficially affects many of the physiological traits of a metabolically healthy phenotype); however, weight loss is very difficult to maintain. This typically results in disappointment among patients and hinders adherence, which is likely critical for the limited success of most weight-loss treatments in the long term. On the other hand, using \u22651 metabolic health targets in a non-weight-loss-centered treatment paradigm that includes prudent dietary changes and increased physical activity can serve as an appropriate first goal that can help motivate patients toward the long-term goals of obesity treatment.&lt;/p&gt;", "author" : [ { "dropping-particle" : "", "family" : "Magkos", "given" : "Faidon", "non-dropping-particle" : "", "parse-names" : false, "suffix" : "" } ], "container-title" : "The American Journal of Clinical Nutrition", "id" : "ITEM-2", "issue" : "3", "issued" : { "date-parts" : [ [ "2019", "9", "1" ] ] }, "page" : "533-539", "publisher" : "Narnia", "title" : "Metabolically healthy obesity: what's in a name?", "type" : "article-journal", "volume" : "110" }, "uris" : [ "http://www.mendeley.com/documents/?uuid=3d951007-fa48-317a-81bf-a9d636bc6a20" ] } ], "mendeley" : { "formattedCitation" : "(422,423)", "plainTextFormattedCitation" : "(422,423)", "previouslyFormattedCitation" : "(422,423)" }, "properties" : {  }, "schema" : "https://github.com/citation-style-language/schema/raw/master/csl-citation.json" }</w:instrText>
      </w:r>
      <w:r w:rsidR="0067653F" w:rsidRPr="00224E43">
        <w:rPr>
          <w:rFonts w:ascii="Arial" w:hAnsi="Arial" w:cs="Arial"/>
        </w:rPr>
        <w:fldChar w:fldCharType="separate"/>
      </w:r>
      <w:r w:rsidR="000B42F8" w:rsidRPr="00224E43">
        <w:rPr>
          <w:rFonts w:ascii="Arial" w:hAnsi="Arial" w:cs="Arial"/>
          <w:noProof/>
        </w:rPr>
        <w:t>(422,423)</w:t>
      </w:r>
      <w:r w:rsidR="0067653F" w:rsidRPr="00224E43">
        <w:rPr>
          <w:rFonts w:ascii="Arial" w:hAnsi="Arial" w:cs="Arial"/>
        </w:rPr>
        <w:fldChar w:fldCharType="end"/>
      </w:r>
      <w:r w:rsidR="00EC4E9D" w:rsidRPr="00224E43">
        <w:rPr>
          <w:rFonts w:ascii="Arial" w:hAnsi="Arial" w:cs="Arial"/>
        </w:rPr>
        <w:t xml:space="preserve"> </w:t>
      </w:r>
      <w:r w:rsidRPr="00224E43">
        <w:rPr>
          <w:rFonts w:ascii="Arial" w:hAnsi="Arial" w:cs="Arial"/>
        </w:rPr>
        <w:t>(</w:t>
      </w:r>
      <w:r w:rsidRPr="00AE1D1A">
        <w:rPr>
          <w:rFonts w:ascii="Arial" w:hAnsi="Arial" w:cs="Arial"/>
          <w:bCs/>
        </w:rPr>
        <w:t xml:space="preserve">Figure </w:t>
      </w:r>
      <w:r w:rsidR="00247B6E" w:rsidRPr="00AE1D1A">
        <w:rPr>
          <w:rFonts w:ascii="Arial" w:hAnsi="Arial" w:cs="Arial"/>
          <w:bCs/>
        </w:rPr>
        <w:t>13</w:t>
      </w:r>
      <w:r w:rsidRPr="00224E43">
        <w:rPr>
          <w:rFonts w:ascii="Arial" w:hAnsi="Arial" w:cs="Arial"/>
        </w:rPr>
        <w:t>)</w:t>
      </w:r>
      <w:r w:rsidR="0067653F" w:rsidRPr="00224E43">
        <w:rPr>
          <w:rFonts w:ascii="Arial" w:hAnsi="Arial" w:cs="Arial"/>
        </w:rPr>
        <w:t>.</w:t>
      </w:r>
      <w:r w:rsidRPr="00224E43">
        <w:rPr>
          <w:rFonts w:ascii="Arial" w:hAnsi="Arial" w:cs="Arial"/>
          <w:color w:val="000000" w:themeColor="text1"/>
        </w:rPr>
        <w:t xml:space="preserve"> I</w:t>
      </w:r>
      <w:r w:rsidR="00837682" w:rsidRPr="00224E43">
        <w:rPr>
          <w:rFonts w:ascii="Arial" w:hAnsi="Arial" w:cs="Arial"/>
          <w:color w:val="000000" w:themeColor="text1"/>
        </w:rPr>
        <w:t>n contrast</w:t>
      </w:r>
      <w:r w:rsidRPr="00224E43">
        <w:rPr>
          <w:rFonts w:ascii="Arial" w:hAnsi="Arial" w:cs="Arial"/>
          <w:color w:val="000000" w:themeColor="text1"/>
        </w:rPr>
        <w:t>,</w:t>
      </w:r>
      <w:r w:rsidR="00806466" w:rsidRPr="00224E43">
        <w:rPr>
          <w:rFonts w:ascii="Arial" w:hAnsi="Arial" w:cs="Arial"/>
          <w:color w:val="000000" w:themeColor="text1"/>
        </w:rPr>
        <w:t xml:space="preserve"> individuals with</w:t>
      </w:r>
      <w:r w:rsidRPr="00224E43">
        <w:rPr>
          <w:rFonts w:ascii="Arial" w:hAnsi="Arial" w:cs="Arial"/>
          <w:color w:val="000000" w:themeColor="text1"/>
        </w:rPr>
        <w:t xml:space="preserve"> </w:t>
      </w:r>
      <w:r w:rsidR="00837682" w:rsidRPr="00224E43">
        <w:rPr>
          <w:rFonts w:ascii="Arial" w:hAnsi="Arial" w:cs="Arial"/>
          <w:color w:val="000000" w:themeColor="text1"/>
        </w:rPr>
        <w:t xml:space="preserve">“metabolically </w:t>
      </w:r>
      <w:r w:rsidR="00806466" w:rsidRPr="00224E43">
        <w:rPr>
          <w:rFonts w:ascii="Arial" w:hAnsi="Arial" w:cs="Arial"/>
        </w:rPr>
        <w:t>unhealthy obesity</w:t>
      </w:r>
      <w:r w:rsidR="00837682" w:rsidRPr="00224E43">
        <w:rPr>
          <w:rFonts w:ascii="Arial" w:hAnsi="Arial" w:cs="Arial"/>
        </w:rPr>
        <w:t>” (MUO) have comparable body mass indices (BMI) but develop metabolic aberrations.</w:t>
      </w:r>
      <w:r w:rsidR="00614845" w:rsidRPr="00224E43">
        <w:rPr>
          <w:rFonts w:ascii="Arial" w:hAnsi="Arial" w:cs="Arial"/>
        </w:rPr>
        <w:t xml:space="preserve"> </w:t>
      </w:r>
      <w:r w:rsidR="00C21517" w:rsidRPr="00224E43">
        <w:rPr>
          <w:rFonts w:ascii="Arial" w:hAnsi="Arial" w:cs="Arial"/>
        </w:rPr>
        <w:t>F</w:t>
      </w:r>
      <w:r w:rsidR="00614845" w:rsidRPr="00224E43">
        <w:rPr>
          <w:rFonts w:ascii="Arial" w:hAnsi="Arial" w:cs="Arial"/>
        </w:rPr>
        <w:t>actors that</w:t>
      </w:r>
      <w:r w:rsidR="009A5559" w:rsidRPr="00224E43">
        <w:rPr>
          <w:rFonts w:ascii="Arial" w:hAnsi="Arial" w:cs="Arial"/>
        </w:rPr>
        <w:t xml:space="preserve"> distinguish </w:t>
      </w:r>
      <w:r w:rsidR="00806466" w:rsidRPr="00224E43">
        <w:rPr>
          <w:rFonts w:ascii="Arial" w:hAnsi="Arial" w:cs="Arial"/>
        </w:rPr>
        <w:t xml:space="preserve">individuals with </w:t>
      </w:r>
      <w:r w:rsidR="009A5559" w:rsidRPr="00224E43">
        <w:rPr>
          <w:rFonts w:ascii="Arial" w:hAnsi="Arial" w:cs="Arial"/>
        </w:rPr>
        <w:t xml:space="preserve">MHO from MUO </w:t>
      </w:r>
      <w:r w:rsidR="00C21517" w:rsidRPr="00224E43">
        <w:rPr>
          <w:rFonts w:ascii="Arial" w:hAnsi="Arial" w:cs="Arial"/>
        </w:rPr>
        <w:t>(</w:t>
      </w:r>
      <w:r w:rsidR="009A5559" w:rsidRPr="00AE1D1A">
        <w:rPr>
          <w:rFonts w:ascii="Arial" w:hAnsi="Arial" w:cs="Arial"/>
          <w:bCs/>
        </w:rPr>
        <w:t xml:space="preserve">Figure </w:t>
      </w:r>
      <w:r w:rsidR="00247B6E" w:rsidRPr="00AE1D1A">
        <w:rPr>
          <w:rFonts w:ascii="Arial" w:hAnsi="Arial" w:cs="Arial"/>
          <w:bCs/>
        </w:rPr>
        <w:t>13</w:t>
      </w:r>
      <w:r w:rsidR="00C21517" w:rsidRPr="00224E43">
        <w:rPr>
          <w:rFonts w:ascii="Arial" w:hAnsi="Arial" w:cs="Arial"/>
        </w:rPr>
        <w:t xml:space="preserve">) </w:t>
      </w:r>
      <w:r w:rsidR="00837682" w:rsidRPr="00224E43">
        <w:rPr>
          <w:rFonts w:ascii="Arial" w:hAnsi="Arial" w:cs="Arial"/>
        </w:rPr>
        <w:t>highlight the premise that metabolic health risk is not solely dependent on body weight</w:t>
      </w:r>
      <w:r w:rsidR="00EE07B6" w:rsidRPr="00224E43">
        <w:rPr>
          <w:rFonts w:ascii="Arial" w:hAnsi="Arial" w:cs="Arial"/>
        </w:rPr>
        <w:t xml:space="preserve"> and are described in more detail below</w:t>
      </w:r>
      <w:r w:rsidR="00837682" w:rsidRPr="00224E43">
        <w:rPr>
          <w:rFonts w:ascii="Arial" w:hAnsi="Arial" w:cs="Arial"/>
        </w:rPr>
        <w:t>.</w:t>
      </w:r>
      <w:r w:rsidRPr="00224E43">
        <w:rPr>
          <w:rFonts w:ascii="Arial" w:hAnsi="Arial" w:cs="Arial"/>
        </w:rPr>
        <w:t xml:space="preserve"> </w:t>
      </w:r>
      <w:r w:rsidR="00FB5F5E" w:rsidRPr="00224E43">
        <w:rPr>
          <w:rFonts w:ascii="Arial" w:hAnsi="Arial" w:cs="Arial"/>
        </w:rPr>
        <w:t>U</w:t>
      </w:r>
      <w:r w:rsidR="00F024A3" w:rsidRPr="00224E43">
        <w:rPr>
          <w:rFonts w:ascii="Arial" w:hAnsi="Arial" w:cs="Arial"/>
        </w:rPr>
        <w:t>nderstanding the</w:t>
      </w:r>
      <w:r w:rsidR="00FB5F5E" w:rsidRPr="00224E43">
        <w:rPr>
          <w:rFonts w:ascii="Arial" w:hAnsi="Arial" w:cs="Arial"/>
        </w:rPr>
        <w:t>se</w:t>
      </w:r>
      <w:r w:rsidR="00F024A3" w:rsidRPr="00224E43">
        <w:rPr>
          <w:rFonts w:ascii="Arial" w:hAnsi="Arial" w:cs="Arial"/>
        </w:rPr>
        <w:t xml:space="preserve"> characteristics and potential mechani</w:t>
      </w:r>
      <w:r w:rsidR="008D6CEF" w:rsidRPr="00224E43">
        <w:rPr>
          <w:rFonts w:ascii="Arial" w:hAnsi="Arial" w:cs="Arial"/>
        </w:rPr>
        <w:t>sms underlying the MHO and the</w:t>
      </w:r>
      <w:r w:rsidR="00F024A3" w:rsidRPr="00224E43">
        <w:rPr>
          <w:rFonts w:ascii="Arial" w:hAnsi="Arial" w:cs="Arial"/>
        </w:rPr>
        <w:t xml:space="preserve"> perceived healthy metabolic state</w:t>
      </w:r>
      <w:r w:rsidR="008D6CEF" w:rsidRPr="00224E43">
        <w:rPr>
          <w:rFonts w:ascii="Arial" w:hAnsi="Arial" w:cs="Arial"/>
        </w:rPr>
        <w:t xml:space="preserve"> of these individuals</w:t>
      </w:r>
      <w:r w:rsidR="00FB5F5E" w:rsidRPr="00224E43">
        <w:rPr>
          <w:rFonts w:ascii="Arial" w:hAnsi="Arial" w:cs="Arial"/>
        </w:rPr>
        <w:t xml:space="preserve"> is an important area of ongoing research</w:t>
      </w:r>
      <w:r w:rsidR="00F024A3" w:rsidRPr="00224E43">
        <w:rPr>
          <w:rFonts w:ascii="Arial" w:hAnsi="Arial" w:cs="Arial"/>
        </w:rPr>
        <w:t>.</w:t>
      </w:r>
    </w:p>
    <w:p w14:paraId="29F9760C" w14:textId="258661A7" w:rsidR="009A5559" w:rsidRPr="00224E43" w:rsidRDefault="00837682" w:rsidP="00224E43">
      <w:pPr>
        <w:spacing w:after="0" w:line="276" w:lineRule="auto"/>
        <w:ind w:firstLine="0"/>
        <w:rPr>
          <w:rFonts w:ascii="Arial" w:hAnsi="Arial" w:cs="Arial"/>
        </w:rPr>
      </w:pPr>
      <w:r w:rsidRPr="00224E43">
        <w:rPr>
          <w:rFonts w:ascii="Arial" w:hAnsi="Arial" w:cs="Arial"/>
        </w:rPr>
        <w:t xml:space="preserve"> </w:t>
      </w:r>
    </w:p>
    <w:p w14:paraId="4531DF48" w14:textId="4F207622" w:rsidR="009A5559" w:rsidRPr="00224E43" w:rsidRDefault="001254B2" w:rsidP="00224E43">
      <w:pPr>
        <w:spacing w:after="0" w:line="276" w:lineRule="auto"/>
        <w:ind w:firstLine="0"/>
        <w:rPr>
          <w:rFonts w:ascii="Arial" w:hAnsi="Arial" w:cs="Arial"/>
        </w:rPr>
      </w:pPr>
      <w:r w:rsidRPr="00224E43">
        <w:rPr>
          <w:rFonts w:ascii="Arial" w:hAnsi="Arial" w:cs="Arial"/>
          <w:noProof/>
        </w:rPr>
        <w:lastRenderedPageBreak/>
        <w:drawing>
          <wp:inline distT="0" distB="0" distL="0" distR="0" wp14:anchorId="5AD2859D" wp14:editId="77E64405">
            <wp:extent cx="4286250" cy="405295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0" cy="4052959"/>
                    </a:xfrm>
                    <a:prstGeom prst="rect">
                      <a:avLst/>
                    </a:prstGeom>
                    <a:noFill/>
                  </pic:spPr>
                </pic:pic>
              </a:graphicData>
            </a:graphic>
          </wp:inline>
        </w:drawing>
      </w:r>
    </w:p>
    <w:p w14:paraId="0160200C" w14:textId="59E4CD43" w:rsidR="009A5559" w:rsidRPr="00AE1D1A" w:rsidRDefault="009A5559" w:rsidP="00224E43">
      <w:pPr>
        <w:spacing w:after="0" w:line="276" w:lineRule="auto"/>
        <w:ind w:firstLine="0"/>
        <w:rPr>
          <w:rFonts w:ascii="Arial" w:hAnsi="Arial" w:cs="Arial"/>
          <w:b/>
          <w:bCs/>
        </w:rPr>
      </w:pPr>
      <w:r w:rsidRPr="00224E43">
        <w:rPr>
          <w:rFonts w:ascii="Arial" w:hAnsi="Arial" w:cs="Arial"/>
          <w:b/>
          <w:bCs/>
        </w:rPr>
        <w:t xml:space="preserve">Figure </w:t>
      </w:r>
      <w:r w:rsidR="00247B6E" w:rsidRPr="00224E43">
        <w:rPr>
          <w:rFonts w:ascii="Arial" w:hAnsi="Arial" w:cs="Arial"/>
          <w:b/>
          <w:bCs/>
        </w:rPr>
        <w:t>13</w:t>
      </w:r>
      <w:r w:rsidRPr="00224E43">
        <w:rPr>
          <w:rFonts w:ascii="Arial" w:hAnsi="Arial" w:cs="Arial"/>
          <w:b/>
          <w:bCs/>
        </w:rPr>
        <w:t xml:space="preserve">. </w:t>
      </w:r>
      <w:r w:rsidR="00A5179D" w:rsidRPr="00AE1D1A">
        <w:rPr>
          <w:rFonts w:ascii="Arial" w:hAnsi="Arial" w:cs="Arial"/>
          <w:b/>
          <w:bCs/>
        </w:rPr>
        <w:t>Clinical and biological f</w:t>
      </w:r>
      <w:r w:rsidRPr="00AE1D1A">
        <w:rPr>
          <w:rFonts w:ascii="Arial" w:hAnsi="Arial" w:cs="Arial"/>
          <w:b/>
          <w:bCs/>
        </w:rPr>
        <w:t xml:space="preserve">actors </w:t>
      </w:r>
      <w:r w:rsidR="00EE07B6" w:rsidRPr="00AE1D1A">
        <w:rPr>
          <w:rFonts w:ascii="Arial" w:hAnsi="Arial" w:cs="Arial"/>
          <w:b/>
          <w:bCs/>
        </w:rPr>
        <w:t>thought to</w:t>
      </w:r>
      <w:r w:rsidRPr="00AE1D1A">
        <w:rPr>
          <w:rFonts w:ascii="Arial" w:hAnsi="Arial" w:cs="Arial"/>
          <w:b/>
          <w:bCs/>
        </w:rPr>
        <w:t xml:space="preserve"> distinguish metabolically healthy</w:t>
      </w:r>
      <w:r w:rsidR="00806466" w:rsidRPr="00AE1D1A">
        <w:rPr>
          <w:rFonts w:ascii="Arial" w:hAnsi="Arial" w:cs="Arial"/>
          <w:b/>
          <w:bCs/>
        </w:rPr>
        <w:t xml:space="preserve"> obesity (MHO) from </w:t>
      </w:r>
      <w:r w:rsidRPr="00AE1D1A">
        <w:rPr>
          <w:rFonts w:ascii="Arial" w:hAnsi="Arial" w:cs="Arial"/>
          <w:b/>
          <w:bCs/>
        </w:rPr>
        <w:t>metabolically unhealthy obes</w:t>
      </w:r>
      <w:r w:rsidR="00DA0678" w:rsidRPr="00AE1D1A">
        <w:rPr>
          <w:rFonts w:ascii="Arial" w:hAnsi="Arial" w:cs="Arial"/>
          <w:b/>
          <w:bCs/>
        </w:rPr>
        <w:t>ity</w:t>
      </w:r>
      <w:r w:rsidRPr="00AE1D1A">
        <w:rPr>
          <w:rFonts w:ascii="Arial" w:hAnsi="Arial" w:cs="Arial"/>
          <w:b/>
          <w:bCs/>
        </w:rPr>
        <w:t xml:space="preserve"> </w:t>
      </w:r>
      <w:r w:rsidR="00DA0678" w:rsidRPr="00AE1D1A">
        <w:rPr>
          <w:rFonts w:ascii="Arial" w:hAnsi="Arial" w:cs="Arial"/>
          <w:b/>
          <w:bCs/>
        </w:rPr>
        <w:t>(MUO)</w:t>
      </w:r>
      <w:r w:rsidRPr="00AE1D1A">
        <w:rPr>
          <w:rFonts w:ascii="Arial" w:hAnsi="Arial" w:cs="Arial"/>
          <w:b/>
          <w:bCs/>
        </w:rPr>
        <w:t>.</w:t>
      </w:r>
      <w:r w:rsidR="005C519F" w:rsidRPr="00AE1D1A">
        <w:rPr>
          <w:rFonts w:ascii="Arial" w:hAnsi="Arial" w:cs="Arial"/>
          <w:b/>
          <w:bCs/>
        </w:rPr>
        <w:t xml:space="preserve"> Abbreviations: VAT – Visceral AT, SubQ AT – Subcutaneous AT, EMCL - extra</w:t>
      </w:r>
      <w:r w:rsidR="005C519F" w:rsidRPr="00AE1D1A">
        <w:rPr>
          <w:rFonts w:ascii="Arial" w:hAnsi="Arial" w:cs="Arial"/>
          <w:b/>
          <w:bCs/>
          <w:color w:val="000000" w:themeColor="text1"/>
        </w:rPr>
        <w:t>myocellular lipid; IMCL – intramyocellular lipid; HDL – high density lipoprotein.</w:t>
      </w:r>
    </w:p>
    <w:p w14:paraId="13BF83A7" w14:textId="77777777" w:rsidR="009A5559" w:rsidRPr="00224E43" w:rsidRDefault="009A5559" w:rsidP="00224E43">
      <w:pPr>
        <w:spacing w:after="0" w:line="276" w:lineRule="auto"/>
        <w:ind w:firstLine="0"/>
        <w:rPr>
          <w:rFonts w:ascii="Arial" w:hAnsi="Arial" w:cs="Arial"/>
        </w:rPr>
      </w:pPr>
    </w:p>
    <w:p w14:paraId="58395B39" w14:textId="4DCFA1A3" w:rsidR="00873A80" w:rsidRPr="00224E43" w:rsidRDefault="00B6480C" w:rsidP="00224E43">
      <w:pPr>
        <w:spacing w:after="0" w:line="276" w:lineRule="auto"/>
        <w:ind w:firstLine="0"/>
        <w:rPr>
          <w:rFonts w:ascii="Arial" w:hAnsi="Arial" w:cs="Arial"/>
          <w:color w:val="000000" w:themeColor="text1"/>
        </w:rPr>
      </w:pPr>
      <w:r w:rsidRPr="00224E43">
        <w:rPr>
          <w:rFonts w:ascii="Arial" w:hAnsi="Arial" w:cs="Arial"/>
        </w:rPr>
        <w:t>E</w:t>
      </w:r>
      <w:r w:rsidR="00837682" w:rsidRPr="00224E43">
        <w:rPr>
          <w:rFonts w:ascii="Arial" w:hAnsi="Arial" w:cs="Arial"/>
        </w:rPr>
        <w:t xml:space="preserve">vidence </w:t>
      </w:r>
      <w:r w:rsidRPr="00224E43">
        <w:rPr>
          <w:rFonts w:ascii="Arial" w:hAnsi="Arial" w:cs="Arial"/>
        </w:rPr>
        <w:t xml:space="preserve">suggests </w:t>
      </w:r>
      <w:r w:rsidR="00837682" w:rsidRPr="00224E43">
        <w:rPr>
          <w:rFonts w:ascii="Arial" w:hAnsi="Arial" w:cs="Arial"/>
        </w:rPr>
        <w:t xml:space="preserve">that </w:t>
      </w:r>
      <w:r w:rsidR="00CD27B2" w:rsidRPr="00224E43">
        <w:rPr>
          <w:rFonts w:ascii="Arial" w:hAnsi="Arial" w:cs="Arial"/>
        </w:rPr>
        <w:t>WAT</w:t>
      </w:r>
      <w:r w:rsidR="00837682" w:rsidRPr="00224E43">
        <w:rPr>
          <w:rFonts w:ascii="Arial" w:hAnsi="Arial" w:cs="Arial"/>
        </w:rPr>
        <w:t xml:space="preserve"> play</w:t>
      </w:r>
      <w:r w:rsidR="00EE07B6" w:rsidRPr="00224E43">
        <w:rPr>
          <w:rFonts w:ascii="Arial" w:hAnsi="Arial" w:cs="Arial"/>
        </w:rPr>
        <w:t>s</w:t>
      </w:r>
      <w:r w:rsidR="00837682" w:rsidRPr="00224E43">
        <w:rPr>
          <w:rFonts w:ascii="Arial" w:hAnsi="Arial" w:cs="Arial"/>
        </w:rPr>
        <w:t xml:space="preserve"> a critical role in the development of MHO vs MUO, as its properties, location, and function are </w:t>
      </w:r>
      <w:r w:rsidR="00837682" w:rsidRPr="00224E43">
        <w:rPr>
          <w:rFonts w:ascii="Arial" w:hAnsi="Arial" w:cs="Arial"/>
          <w:color w:val="000000" w:themeColor="text1"/>
        </w:rPr>
        <w:t xml:space="preserve">closely linked with cardiometabolic risk. </w:t>
      </w:r>
      <w:r w:rsidR="00873A80" w:rsidRPr="00224E43">
        <w:rPr>
          <w:rFonts w:ascii="Arial" w:hAnsi="Arial" w:cs="Arial"/>
          <w:color w:val="000000" w:themeColor="text1"/>
        </w:rPr>
        <w:t xml:space="preserve">Fat distribution </w:t>
      </w:r>
      <w:r w:rsidR="00242E35"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"10.1038/ijo.2010.216", "ISSN" : "0307-0565", "abstract" : "Characterizing the profile of obese patients who are metabolically healthy", "author" : [ { "dropping-particle" : "", "family" : "Primeau", "given" : "V", "non-dropping-particle" : "", "parse-names" : false, "suffix" : "" }, { "dropping-particle" : "", "family" : "Coderre", "given" : "L", "non-dropping-particle" : "", "parse-names" : false, "suffix" : "" }, { "dropping-particle" : "", "family" : "Karelis", "given" : "A D", "non-dropping-particle" : "", "parse-names" : false, "suffix" : "" }, { "dropping-particle" : "", "family" : "Brochu", "given" : "M", "non-dropping-particle" : "", "parse-names" : false, "suffix" : "" }, { "dropping-particle" : "", "family" : "Lavoie", "given" : "M-E", "non-dropping-particle" : "", "parse-names" : false, "suffix" : "" }, { "dropping-particle" : "", "family" : "Messier", "given" : "V", "non-dropping-particle" : "", "parse-names" : false, "suffix" : "" }, { "dropping-particle" : "", "family" : "Sladek", "given" : "R", "non-dropping-particle" : "", "parse-names" : false, "suffix" : "" }, { "dropping-particle" : "", "family" : "Rabasa-Lhoret", "given" : "R", "non-dropping-particle" : "", "parse-names" : false, "suffix" : "" } ], "container-title" : "International Journal of Obesity", "id" : "ITEM-1", "issue" : "7", "issued" : { "date-parts" : [ [ "2011", "7", "26" ] ] }, "page" : "971-981", "publisher" : "Nature Publishing Group", "title" : "Characterizing the profile of obese patients who are metabolically healthy", "type" : "article-journal", "volume" : "35" }, "uris" : [ "http://www.mendeley.com/documents/?uuid=c452de7b-0d22-31bd-a67d-d926fb6a45ef" ] } ], "mendeley" : { "formattedCitation" : "(422)", "plainTextFormattedCitation" : "(422)", "previouslyFormattedCitation" : "(422)" }, "properties" : {  }, "schema" : "https://github.com/citation-style-language/schema/raw/master/csl-citation.json" }</w:instrText>
      </w:r>
      <w:r w:rsidR="00242E35" w:rsidRPr="00224E43">
        <w:rPr>
          <w:rFonts w:ascii="Arial" w:hAnsi="Arial" w:cs="Arial"/>
          <w:color w:val="000000" w:themeColor="text1"/>
        </w:rPr>
        <w:fldChar w:fldCharType="separate"/>
      </w:r>
      <w:r w:rsidR="000B42F8" w:rsidRPr="00224E43">
        <w:rPr>
          <w:rFonts w:ascii="Arial" w:hAnsi="Arial" w:cs="Arial"/>
          <w:noProof/>
          <w:color w:val="000000" w:themeColor="text1"/>
        </w:rPr>
        <w:t>(422)</w:t>
      </w:r>
      <w:r w:rsidR="00242E35" w:rsidRPr="00224E43">
        <w:rPr>
          <w:rFonts w:ascii="Arial" w:hAnsi="Arial" w:cs="Arial"/>
          <w:color w:val="000000" w:themeColor="text1"/>
        </w:rPr>
        <w:fldChar w:fldCharType="end"/>
      </w:r>
      <w:r w:rsidR="00873A80" w:rsidRPr="00224E43">
        <w:rPr>
          <w:rFonts w:ascii="Arial" w:hAnsi="Arial" w:cs="Arial"/>
          <w:color w:val="000000" w:themeColor="text1"/>
        </w:rPr>
        <w:t xml:space="preserve">, as well as changes associated with AT expansion, including the capacity for adipocyte differentiation </w:t>
      </w:r>
      <w:r w:rsidR="00873A80"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"10.1007/s00125-007-0708-y", "ISSN" : "0012-186X", "author" : [ { "dropping-particle" : "", "family" : "McLaughlin", "given" : "T.", "non-dropping-particle" : "", "parse-names" : false, "suffix" : "" }, { "dropping-particle" : "", "family" : "Sherman", "given" : "A.", "non-dropping-particle" : "", "parse-names" : false, "suffix" : "" }, { "dropping-particle" : "", "family" : "Tsao", "given" : "P.", "non-dropping-particle" : "", "parse-names" : false, "suffix" : "" }, { "dropping-particle" : "", "family" : "Gonzalez", "given" : "O.", "non-dropping-particle" : "", "parse-names" : false, "suffix" : "" }, { "dropping-particle" : "", "family" : "Yee", "given" : "G.", "non-dropping-particle" : "", "parse-names" : false, "suffix" : "" }, { "dropping-particle" : "", "family" : "Lamendola", "given" : "C.", "non-dropping-particle" : "", "parse-names" : false, "suffix" : "" }, { "dropping-particle" : "", "family" : "Reaven", "given" : "G. M.", "non-dropping-particle" : "", "parse-names" : false, "suffix" : "" }, { "dropping-particle" : "", "family" : "Cushman", "given" : "S. W.", "non-dropping-particle" : "", "parse-names" : false, "suffix" : "" } ], "container-title" : "Diabetologia", "id" : "ITEM-1", "issue" : "8", "issued" : { "date-parts" : [ [ "2007", "7", "3" ] ] }, "page" : "1707-1715", "publisher" : "Springer-Verlag", "title" : "Enhanced proportion of small adipose cells in insulin-resistant vs insulin-sensitive obese individuals implicates impaired adipogenesis", "type" : "article-journal", "volume" : "50" }, "uris" : [ "http://www.mendeley.com/documents/?uuid=28f09a08-3879-3da1-b36e-3f12ebe237a2" ] } ], "mendeley" : { "formattedCitation" : "(403)", "plainTextFormattedCitation" : "(403)", "previouslyFormattedCitation" : "(403)" }, "properties" : {  }, "schema" : "https://github.com/citation-style-language/schema/raw/master/csl-citation.json" }</w:instrText>
      </w:r>
      <w:r w:rsidR="00873A80" w:rsidRPr="00224E43">
        <w:rPr>
          <w:rFonts w:ascii="Arial" w:hAnsi="Arial" w:cs="Arial"/>
          <w:color w:val="000000" w:themeColor="text1"/>
        </w:rPr>
        <w:fldChar w:fldCharType="separate"/>
      </w:r>
      <w:r w:rsidR="000B42F8" w:rsidRPr="00224E43">
        <w:rPr>
          <w:rFonts w:ascii="Arial" w:hAnsi="Arial" w:cs="Arial"/>
          <w:noProof/>
          <w:color w:val="000000" w:themeColor="text1"/>
        </w:rPr>
        <w:t>(403)</w:t>
      </w:r>
      <w:r w:rsidR="00873A80" w:rsidRPr="00224E43">
        <w:rPr>
          <w:rFonts w:ascii="Arial" w:hAnsi="Arial" w:cs="Arial"/>
          <w:color w:val="000000" w:themeColor="text1"/>
        </w:rPr>
        <w:fldChar w:fldCharType="end"/>
      </w:r>
      <w:r w:rsidR="00873A80" w:rsidRPr="00224E43">
        <w:rPr>
          <w:rFonts w:ascii="Arial" w:hAnsi="Arial" w:cs="Arial"/>
          <w:color w:val="000000" w:themeColor="text1"/>
        </w:rPr>
        <w:t xml:space="preserve"> and parameters related to ECM remodeling </w:t>
      </w:r>
      <w:r w:rsidR="00873A80"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"10.1152/ajpendo.00476.2013", "ISSN" : "1522-1555", "PMID" : "24302007", "abstract" : "The extracellular matrix (ECM) plays an important role in the maintenance of white adipose tissue (WAT) architecture and function, and proper ECM remodeling is critical to support WAT malleability to accommodate changes in energy storage needs. Obesity and adipocyte hypertrophy place a strain on the ECM remodeling machinery, which may promote disordered ECM and altered tissue integrity and could promote proinflammatory and cell stress signals. To explore these questions, new methods were developed to quantify omental and subcutaneous WAT tensile strength and WAT collagen content by three-dimensional confocal imaging, using collagen VI knockout mice as a methods validation tool. These methods, combined with comprehensive measurement of WAT ECM proteolytic enzymes, transcript, and blood analyte analyses, were used to identify unique pathophenotypes of metabolic syndrome and type 2 diabetes mellitus in obese women, using multivariate statistical modeling and univariate comparisons with weight-matched healthy obese individuals. In addition to the expected differences in inflammation and glycemic control, approximately 20 ECM-related factors, including omental tensile strength, collagen, and enzyme transcripts, helped discriminate metabolically compromised obesity. This is consistent with the hypothesis that WAT ECM physiology is intimately linked to metabolic health in obese humans, and the studies provide new tools to explore this relationship.", "author" : [ { "dropping-particle" : "", "family" : "Lackey", "given" : "Denise E", "non-dropping-particle" : "", "parse-names" : false, "suffix" : "" }, { "dropping-particle" : "", "family" : "Burk", "given" : "David H", "non-dropping-particle" : "", "parse-names" : false, "suffix" : "" }, { "dropping-particle" : "", "family" : "Ali", "given" : "Mohamed R", "non-dropping-particle" : "", "parse-names" : false, "suffix" : "" }, { "dropping-particle" : "", "family" : "Mostaedi", "given" : "Rouzbeh", "non-dropping-particle" : "", "parse-names" : false, "suffix" : "" }, { "dropping-particle" : "", "family" : "Smith", "given" : "William H", "non-dropping-particle" : "", "parse-names" : false, "suffix" : "" }, { "dropping-particle" : "", "family" : "Park", "given" : "Jiyoung", "non-dropping-particle" : "", "parse-names" : false, "suffix" : "" }, { "dropping-particle" : "", "family" : "Scherer", "given" : "Philipp E", "non-dropping-particle" : "", "parse-names" : false, "suffix" : "" }, { "dropping-particle" : "", "family" : "Seay", "given" : "Shundra A", "non-dropping-particle" : "", "parse-names" : false, "suffix" : "" }, { "dropping-particle" : "", "family" : "McCoin", "given" : "Colin S", "non-dropping-particle" : "", "parse-names" : false, "suffix" : "" }, { "dropping-particle" : "", "family" : "Bonaldo", "given" : "Paolo", "non-dropping-particle" : "", "parse-names" : false, "suffix" : "" }, { "dropping-particle" : "", "family" : "Adams", "given" : "Sean H", "non-dropping-particle" : "", "parse-names" : false, "suffix" : "" } ], "container-title" : "American journal of physiology. Endocrinology and metabolism", "id" : "ITEM-1", "issue" : "3", "issued" : { "date-parts" : [ [ "2014", "2" ] ] }, "page" : "E233-E246", "publisher" : "American Physiological Society", "title" : "Contributions of adipose tissue architectural and tensile properties toward defining healthy and unhealthy obesity", "type" : "article-journal", "volume" : "306" }, "uris" : [ "http://www.mendeley.com/documents/?uuid=84b7e47b-5dce-35ff-a1f2-8a3f74605329" ] } ], "mendeley" : { "formattedCitation" : "(424)", "plainTextFormattedCitation" : "(424)", "previouslyFormattedCitation" : "(424)" }, "properties" : {  }, "schema" : "https://github.com/citation-style-language/schema/raw/master/csl-citation.json" }</w:instrText>
      </w:r>
      <w:r w:rsidR="00873A80" w:rsidRPr="00224E43">
        <w:rPr>
          <w:rFonts w:ascii="Arial" w:hAnsi="Arial" w:cs="Arial"/>
          <w:color w:val="000000" w:themeColor="text1"/>
        </w:rPr>
        <w:fldChar w:fldCharType="separate"/>
      </w:r>
      <w:r w:rsidR="000B42F8" w:rsidRPr="00224E43">
        <w:rPr>
          <w:rFonts w:ascii="Arial" w:hAnsi="Arial" w:cs="Arial"/>
          <w:noProof/>
          <w:color w:val="000000" w:themeColor="text1"/>
        </w:rPr>
        <w:t>(424)</w:t>
      </w:r>
      <w:r w:rsidR="00873A80" w:rsidRPr="00224E43">
        <w:rPr>
          <w:rFonts w:ascii="Arial" w:hAnsi="Arial" w:cs="Arial"/>
          <w:color w:val="000000" w:themeColor="text1"/>
        </w:rPr>
        <w:fldChar w:fldCharType="end"/>
      </w:r>
      <w:r w:rsidR="00873A80" w:rsidRPr="00224E43">
        <w:rPr>
          <w:rFonts w:ascii="Arial" w:hAnsi="Arial" w:cs="Arial"/>
          <w:color w:val="000000" w:themeColor="text1"/>
        </w:rPr>
        <w:t xml:space="preserve">, may also contribute to the MHO phenotype. In addition, adipose-derived circulating factors </w:t>
      </w:r>
      <w:r w:rsidR="00EE07B6" w:rsidRPr="00224E43">
        <w:rPr>
          <w:rFonts w:ascii="Arial" w:hAnsi="Arial" w:cs="Arial"/>
          <w:color w:val="000000" w:themeColor="text1"/>
        </w:rPr>
        <w:t xml:space="preserve">that </w:t>
      </w:r>
      <w:r w:rsidR="00873A80" w:rsidRPr="00224E43">
        <w:rPr>
          <w:rFonts w:ascii="Arial" w:hAnsi="Arial" w:cs="Arial"/>
          <w:color w:val="000000" w:themeColor="text1"/>
        </w:rPr>
        <w:t>impact whole-body metabolism have been implicated in MHO vs MUO differences</w:t>
      </w:r>
      <w:r w:rsidR="00242E35" w:rsidRPr="00224E43">
        <w:rPr>
          <w:rFonts w:ascii="Arial" w:hAnsi="Arial" w:cs="Arial"/>
          <w:color w:val="000000" w:themeColor="text1"/>
        </w:rPr>
        <w:t xml:space="preserve"> </w:t>
      </w:r>
      <w:r w:rsidR="00242E35"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"10.1038/nrendo.2013.198", "ISSN" : "1759-5029", "abstract" : "A recent study shows that inflammation could be the underlying factor that determines the differences in metabolic profiles between subgroups of obesity. An improved understanding and characterization of these subgroups should help to develop innovative approaches to treat obesity.", "author" : [ { "dropping-particle" : "", "family" : "Karelis", "given" : "Antony D.", "non-dropping-particle" : "", "parse-names" : false, "suffix" : "" }, { "dropping-particle" : "", "family" : "Rabasa-Lhoret", "given" : "R\u00e9mi", "non-dropping-particle" : "", "parse-names" : false, "suffix" : "" } ], "container-title" : "Nature Reviews Endocrinology", "id" : "ITEM-1", "issue" : "12", "issued" : { "date-parts" : [ [ "2013", "12", "15" ] ] }, "page" : "694-695", "publisher" : "Nature Publishing Group", "title" : "Can inflammatory status define metabolic health?", "type" : "article-journal", "volume" : "9" }, "uris" : [ "http://www.mendeley.com/documents/?uuid=7bd78a26-92f0-3445-ba65-62304ff28014" ] } ], "mendeley" : { "formattedCitation" : "(425)", "plainTextFormattedCitation" : "(425)", "previouslyFormattedCitation" : "(425)" }, "properties" : {  }, "schema" : "https://github.com/citation-style-language/schema/raw/master/csl-citation.json" }</w:instrText>
      </w:r>
      <w:r w:rsidR="00242E35" w:rsidRPr="00224E43">
        <w:rPr>
          <w:rFonts w:ascii="Arial" w:hAnsi="Arial" w:cs="Arial"/>
          <w:color w:val="000000" w:themeColor="text1"/>
        </w:rPr>
        <w:fldChar w:fldCharType="separate"/>
      </w:r>
      <w:r w:rsidR="000B42F8" w:rsidRPr="00224E43">
        <w:rPr>
          <w:rFonts w:ascii="Arial" w:hAnsi="Arial" w:cs="Arial"/>
          <w:noProof/>
          <w:color w:val="000000" w:themeColor="text1"/>
        </w:rPr>
        <w:t>(425)</w:t>
      </w:r>
      <w:r w:rsidR="00242E35" w:rsidRPr="00224E43">
        <w:rPr>
          <w:rFonts w:ascii="Arial" w:hAnsi="Arial" w:cs="Arial"/>
          <w:color w:val="000000" w:themeColor="text1"/>
        </w:rPr>
        <w:fldChar w:fldCharType="end"/>
      </w:r>
      <w:r w:rsidR="00873A80" w:rsidRPr="00224E43">
        <w:rPr>
          <w:rFonts w:ascii="Arial" w:hAnsi="Arial" w:cs="Arial"/>
          <w:color w:val="000000" w:themeColor="text1"/>
        </w:rPr>
        <w:t>.</w:t>
      </w:r>
      <w:r w:rsidR="00EE07B6" w:rsidRPr="00224E43">
        <w:rPr>
          <w:rFonts w:ascii="Arial" w:hAnsi="Arial" w:cs="Arial"/>
          <w:color w:val="000000" w:themeColor="text1"/>
        </w:rPr>
        <w:t xml:space="preserve">  However, s</w:t>
      </w:r>
      <w:r w:rsidR="00837682" w:rsidRPr="00224E43">
        <w:rPr>
          <w:rFonts w:ascii="Arial" w:hAnsi="Arial" w:cs="Arial"/>
          <w:color w:val="000000" w:themeColor="text1"/>
        </w:rPr>
        <w:t xml:space="preserve">tudies have shown that the location of AT, rather than overall obesity, may be a stronger predictor of metabolic health risks </w:t>
      </w:r>
      <w:r w:rsidR="00837682"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"10.1038/nrendo.2014.185", "ISSN" : "1759-5029", "abstract" : "The distribution of adipose tissue in the body has wide-ranging and reproducible associations with health and disease. Accumulation of adipose tissue in the upper body (abdominal obesity) is associated with the development of cardiovascular disease, insulin resistance, type 2 diabetes mellitus and even all-cause mortality. Conversely, accumulation of fat in the lower body (gluteofemoral obesity) shows opposite associations with cardiovascular disease and type 2 diabetes mellitus when adjusted for overall fat mass. The abdominal depots are characterized by rapid uptake of predominantly diet-derived fat and a high lipid turnover that is easily stimulated by adrenergic receptor activation. The lower-body fat stores have a reduced lipid turnover with a capacity to accommodate fat undergoing redistribution. Lower-body adipose tissue also seems to retain the capacity to recruit additional adipocytes as a result of weight gain and demonstrates fewer signs of inflammatory insult. New data suggest that the profound functional differences between the upper-body and lower-body tissues are controlled by site-specific sets of developmental genes, such as HOXA6, HOXA5, HOXA3, IRX2 and TBX5 in subcutaneous abdominal adipose tissue and HOTAIR, SHOX2 and HOXC11 in gluteofemoral adipose tissue, which are under epigenetic control. This Review discusses the developmental and functional differences between upper-body and lower-body fat depots and provides mechanistic insight into the disease-protective effects of lower-body fat.", "author" : [ { "dropping-particle" : "", "family" : "Karpe", "given" : "Fredrik", "non-dropping-particle" : "", "parse-names" : false, "suffix" : "" }, { "dropping-particle" : "", "family" : "Pinnick", "given" : "Katherine E.", "non-dropping-particle" : "", "parse-names" : false, "suffix" : "" } ], "container-title" : "Nature Reviews Endocrinology", "id" : "ITEM-1", "issue" : "2", "issued" : { "date-parts" : [ [ "2015", "2", "4" ] ] }, "page" : "90-100", "publisher" : "Nature Publishing Group", "title" : "Biology of upper-body and lower-body adipose tissue\u2014link to whole-body phenotypes", "type" : "article-journal", "volume" : "11" }, "uris" : [ "http://www.mendeley.com/documents/?uuid=3a473f7c-c1f8-3fea-8453-8d1b85343d95" ] } ], "mendeley" : { "formattedCitation" : "(336)", "plainTextFormattedCitation" : "(336)", "previouslyFormattedCitation" : "(336)" }, "properties" : {  }, "schema" : "https://github.com/citation-style-language/schema/raw/master/csl-citation.json" }</w:instrText>
      </w:r>
      <w:r w:rsidR="00837682" w:rsidRPr="00224E43">
        <w:rPr>
          <w:rFonts w:ascii="Arial" w:hAnsi="Arial" w:cs="Arial"/>
          <w:color w:val="000000" w:themeColor="text1"/>
        </w:rPr>
        <w:fldChar w:fldCharType="separate"/>
      </w:r>
      <w:r w:rsidR="000B42F8" w:rsidRPr="00224E43">
        <w:rPr>
          <w:rFonts w:ascii="Arial" w:hAnsi="Arial" w:cs="Arial"/>
          <w:noProof/>
          <w:color w:val="000000" w:themeColor="text1"/>
        </w:rPr>
        <w:t>(336)</w:t>
      </w:r>
      <w:r w:rsidR="00837682" w:rsidRPr="00224E43">
        <w:rPr>
          <w:rFonts w:ascii="Arial" w:hAnsi="Arial" w:cs="Arial"/>
          <w:color w:val="000000" w:themeColor="text1"/>
        </w:rPr>
        <w:fldChar w:fldCharType="end"/>
      </w:r>
      <w:r w:rsidR="00837682" w:rsidRPr="00224E43">
        <w:rPr>
          <w:rFonts w:ascii="Arial" w:hAnsi="Arial" w:cs="Arial"/>
          <w:color w:val="000000" w:themeColor="text1"/>
        </w:rPr>
        <w:t xml:space="preserve">. </w:t>
      </w:r>
      <w:r w:rsidR="00873A80" w:rsidRPr="00224E43">
        <w:rPr>
          <w:rFonts w:ascii="Arial" w:hAnsi="Arial" w:cs="Arial"/>
          <w:color w:val="000000" w:themeColor="text1"/>
        </w:rPr>
        <w:t>The accumulation of upper-body fat, namely v</w:t>
      </w:r>
      <w:r w:rsidR="00837682" w:rsidRPr="00224E43">
        <w:rPr>
          <w:rFonts w:ascii="Arial" w:hAnsi="Arial" w:cs="Arial"/>
          <w:color w:val="000000" w:themeColor="text1"/>
        </w:rPr>
        <w:t>isceral</w:t>
      </w:r>
      <w:r w:rsidR="00242E35" w:rsidRPr="00224E43">
        <w:rPr>
          <w:rFonts w:ascii="Arial" w:hAnsi="Arial" w:cs="Arial"/>
          <w:color w:val="000000" w:themeColor="text1"/>
        </w:rPr>
        <w:t xml:space="preserve"> AT</w:t>
      </w:r>
      <w:r w:rsidR="00837682" w:rsidRPr="00224E43">
        <w:rPr>
          <w:rFonts w:ascii="Arial" w:hAnsi="Arial" w:cs="Arial"/>
          <w:color w:val="000000" w:themeColor="text1"/>
        </w:rPr>
        <w:t xml:space="preserve"> (VAT) </w:t>
      </w:r>
      <w:r w:rsidR="00873A80" w:rsidRPr="00224E43">
        <w:rPr>
          <w:rFonts w:ascii="Arial" w:hAnsi="Arial" w:cs="Arial"/>
          <w:color w:val="000000" w:themeColor="text1"/>
        </w:rPr>
        <w:t xml:space="preserve">but also subcutaneous abdominal (scABD) adipose tissue, </w:t>
      </w:r>
      <w:r w:rsidR="00837682" w:rsidRPr="00224E43">
        <w:rPr>
          <w:rFonts w:ascii="Arial" w:hAnsi="Arial" w:cs="Arial"/>
          <w:color w:val="000000" w:themeColor="text1"/>
        </w:rPr>
        <w:t xml:space="preserve">confers a higher risk of obesity-related disorders </w:t>
      </w:r>
      <w:r w:rsidR="00837682"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"10.1152/physrev.00033.2011", "ISSN" : "0031-9333", "abstract" : "Excess intra-abdominal adipose tissue accumulation, often termed visceral obesity, is part of a phenotype including dysfunctional subcutaneous adipose tissue expansion and ectopic triglyceride storage closely related to clustering cardiometabolic risk factors. Hypertriglyceridemia; increased free fatty acid availability; adipose tissue release of proinflammatory cytokines; liver insulin resistance and inflammation; increased liver VLDL synthesis and secretion; reduced clearance of triglyceride-rich lipoproteins; presence of small, dense LDL particles; and reduced HDL cholesterol levels are among the many metabolic alterations closely related to this condition. Age, gender, genetics, and ethnicity are broad etiological factors contributing to variation in visceral adipose tissue accumulation. Specific mechanisms responsible for proportionally increased visceral fat storage when facing positive energy balance and weight gain may involve sex hormones, local cortisol production in abdominal adipose tissues, e...", "author" : [ { "dropping-particle" : "", "family" : "Tchernof", "given" : "Andr\u00e9", "non-dropping-particle" : "", "parse-names" : false, "suffix" : "" }, { "dropping-particle" : "", "family" : "Despr\u00e9s", "given" : "Jean-Pierre", "non-dropping-particle" : "", "parse-names" : false, "suffix" : "" } ], "container-title" : "Physiological Reviews", "id" : "ITEM-1", "issue" : "1", "issued" : { "date-parts" : [ [ "2013", "1" ] ] }, "page" : "359-404", "publisher" : "American Physiological Society Bethesda, MD", "title" : "Pathophysiology of human visceral obesity: An update", "type" : "article-journal", "volume" : "93" }, "uris" : [ "http://www.mendeley.com/documents/?uuid=912bb035-76bd-303b-94ee-29e8efbb63bf" ] } ], "mendeley" : { "formattedCitation" : "(426)", "plainTextFormattedCitation" : "(426)", "previouslyFormattedCitation" : "(426)" }, "properties" : {  }, "schema" : "https://github.com/citation-style-language/schema/raw/master/csl-citation.json" }</w:instrText>
      </w:r>
      <w:r w:rsidR="00837682" w:rsidRPr="00224E43">
        <w:rPr>
          <w:rFonts w:ascii="Arial" w:hAnsi="Arial" w:cs="Arial"/>
          <w:color w:val="000000" w:themeColor="text1"/>
        </w:rPr>
        <w:fldChar w:fldCharType="separate"/>
      </w:r>
      <w:r w:rsidR="000B42F8" w:rsidRPr="00224E43">
        <w:rPr>
          <w:rFonts w:ascii="Arial" w:hAnsi="Arial" w:cs="Arial"/>
          <w:noProof/>
          <w:color w:val="000000" w:themeColor="text1"/>
        </w:rPr>
        <w:t>(426)</w:t>
      </w:r>
      <w:r w:rsidR="00837682" w:rsidRPr="00224E43">
        <w:rPr>
          <w:rFonts w:ascii="Arial" w:hAnsi="Arial" w:cs="Arial"/>
          <w:color w:val="000000" w:themeColor="text1"/>
        </w:rPr>
        <w:fldChar w:fldCharType="end"/>
      </w:r>
      <w:r w:rsidR="00837682" w:rsidRPr="00224E43">
        <w:rPr>
          <w:rFonts w:ascii="Arial" w:hAnsi="Arial" w:cs="Arial"/>
          <w:color w:val="000000" w:themeColor="text1"/>
        </w:rPr>
        <w:t xml:space="preserve">, while lower-body fat (subcutaneous gluteal and femoral) may be metabolically protective </w:t>
      </w:r>
      <w:r w:rsidR="00837682"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"10.1038/ijo.2009.286", "ISSN" : "0307-0565", "abstract" : "Gluteofemoral body fat as a determinant of metabolic health", "author" : [ { "dropping-particle" : "", "family" : "Manolopoulos", "given" : "K N", "non-dropping-particle" : "", "parse-names" : false, "suffix" : "" }, { "dropping-particle" : "", "family" : "Karpe", "given" : "F", "non-dropping-particle" : "", "parse-names" : false, "suffix" : "" }, { "dropping-particle" : "", "family" : "Frayn", "given" : "K N", "non-dropping-particle" : "", "parse-names" : false, "suffix" : "" } ], "container-title" : "International Journal of Obesity", "id" : "ITEM-1", "issue" : "6", "issued" : { "date-parts" : [ [ "2010", "6", "12" ] ] }, "page" : "949-959", "publisher" : "Nature Publishing Group", "title" : "Gluteofemoral body fat as a determinant of metabolic health", "type" : "article-journal", "volume" : "34" }, "uris" : [ "http://www.mendeley.com/documents/?uuid=e603a655-83f6-380a-895b-2c18d25c97b0" ] } ], "mendeley" : { "formattedCitation" : "(427)", "plainTextFormattedCitation" : "(427)", "previouslyFormattedCitation" : "(427)" }, "properties" : {  }, "schema" : "https://github.com/citation-style-language/schema/raw/master/csl-citation.json" }</w:instrText>
      </w:r>
      <w:r w:rsidR="00837682" w:rsidRPr="00224E43">
        <w:rPr>
          <w:rFonts w:ascii="Arial" w:hAnsi="Arial" w:cs="Arial"/>
          <w:color w:val="000000" w:themeColor="text1"/>
        </w:rPr>
        <w:fldChar w:fldCharType="separate"/>
      </w:r>
      <w:r w:rsidR="000B42F8" w:rsidRPr="00224E43">
        <w:rPr>
          <w:rFonts w:ascii="Arial" w:hAnsi="Arial" w:cs="Arial"/>
          <w:noProof/>
          <w:color w:val="000000" w:themeColor="text1"/>
        </w:rPr>
        <w:t>(427)</w:t>
      </w:r>
      <w:r w:rsidR="00837682" w:rsidRPr="00224E43">
        <w:rPr>
          <w:rFonts w:ascii="Arial" w:hAnsi="Arial" w:cs="Arial"/>
          <w:color w:val="000000" w:themeColor="text1"/>
        </w:rPr>
        <w:fldChar w:fldCharType="end"/>
      </w:r>
      <w:r w:rsidR="00837682" w:rsidRPr="00224E43">
        <w:rPr>
          <w:rFonts w:ascii="Arial" w:hAnsi="Arial" w:cs="Arial"/>
          <w:color w:val="000000" w:themeColor="text1"/>
        </w:rPr>
        <w:t xml:space="preserve">. </w:t>
      </w:r>
      <w:r w:rsidR="00242E35" w:rsidRPr="00224E43">
        <w:rPr>
          <w:rFonts w:ascii="Arial" w:hAnsi="Arial" w:cs="Arial"/>
          <w:color w:val="000000" w:themeColor="text1"/>
        </w:rPr>
        <w:t>T</w:t>
      </w:r>
      <w:r w:rsidR="00837682" w:rsidRPr="00224E43">
        <w:rPr>
          <w:rFonts w:ascii="Arial" w:hAnsi="Arial" w:cs="Arial"/>
          <w:color w:val="000000" w:themeColor="text1"/>
        </w:rPr>
        <w:t xml:space="preserve">he preserved metabolic function of </w:t>
      </w:r>
      <w:r w:rsidR="003A1300" w:rsidRPr="00224E43">
        <w:rPr>
          <w:rFonts w:ascii="Arial" w:hAnsi="Arial" w:cs="Arial"/>
          <w:color w:val="000000" w:themeColor="text1"/>
        </w:rPr>
        <w:t xml:space="preserve">individuals with </w:t>
      </w:r>
      <w:r w:rsidR="00837682" w:rsidRPr="00224E43">
        <w:rPr>
          <w:rFonts w:ascii="Arial" w:hAnsi="Arial" w:cs="Arial"/>
          <w:color w:val="000000" w:themeColor="text1"/>
        </w:rPr>
        <w:t xml:space="preserve">MHO </w:t>
      </w:r>
      <w:r w:rsidR="00873A80" w:rsidRPr="00224E43">
        <w:rPr>
          <w:rFonts w:ascii="Arial" w:hAnsi="Arial" w:cs="Arial"/>
          <w:color w:val="000000" w:themeColor="text1"/>
        </w:rPr>
        <w:t>may be</w:t>
      </w:r>
      <w:r w:rsidR="00837682" w:rsidRPr="00224E43">
        <w:rPr>
          <w:rFonts w:ascii="Arial" w:hAnsi="Arial" w:cs="Arial"/>
          <w:color w:val="000000" w:themeColor="text1"/>
        </w:rPr>
        <w:t xml:space="preserve"> attributed to</w:t>
      </w:r>
      <w:r w:rsidR="00873A80" w:rsidRPr="00224E43">
        <w:rPr>
          <w:rFonts w:ascii="Arial" w:hAnsi="Arial" w:cs="Arial"/>
          <w:color w:val="000000" w:themeColor="text1"/>
        </w:rPr>
        <w:t xml:space="preserve"> significantly</w:t>
      </w:r>
      <w:r w:rsidR="00837682" w:rsidRPr="00224E43">
        <w:rPr>
          <w:rFonts w:ascii="Arial" w:hAnsi="Arial" w:cs="Arial"/>
          <w:color w:val="000000" w:themeColor="text1"/>
        </w:rPr>
        <w:t xml:space="preserve"> lower </w:t>
      </w:r>
      <w:r w:rsidR="00873A80" w:rsidRPr="00224E43">
        <w:rPr>
          <w:rFonts w:ascii="Arial" w:hAnsi="Arial" w:cs="Arial"/>
          <w:color w:val="000000" w:themeColor="text1"/>
        </w:rPr>
        <w:t xml:space="preserve">accumulation </w:t>
      </w:r>
      <w:r w:rsidR="00837682" w:rsidRPr="00224E43">
        <w:rPr>
          <w:rFonts w:ascii="Arial" w:hAnsi="Arial" w:cs="Arial"/>
          <w:color w:val="000000" w:themeColor="text1"/>
        </w:rPr>
        <w:t xml:space="preserve">of VAT </w:t>
      </w:r>
      <w:r w:rsidR="00873A80" w:rsidRPr="00224E43">
        <w:rPr>
          <w:rFonts w:ascii="Arial" w:hAnsi="Arial" w:cs="Arial"/>
          <w:color w:val="000000" w:themeColor="text1"/>
        </w:rPr>
        <w:t xml:space="preserve">relative to MUO </w:t>
      </w:r>
      <w:r w:rsidR="00837682"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"10.1038/ijo.2010.216", "ISSN" : "0307-0565", "abstract" : "Characterizing the profile of obese patients who are metabolically healthy", "author" : [ { "dropping-particle" : "", "family" : "Primeau", "given" : "V", "non-dropping-particle" : "", "parse-names" : false, "suffix" : "" }, { "dropping-particle" : "", "family" : "Coderre", "given" : "L", "non-dropping-particle" : "", "parse-names" : false, "suffix" : "" }, { "dropping-particle" : "", "family" : "Karelis", "given" : "A D", "non-dropping-particle" : "", "parse-names" : false, "suffix" : "" }, { "dropping-particle" : "", "family" : "Brochu", "given" : "M", "non-dropping-particle" : "", "parse-names" : false, "suffix" : "" }, { "dropping-particle" : "", "family" : "Lavoie", "given" : "M-E", "non-dropping-particle" : "", "parse-names" : false, "suffix" : "" }, { "dropping-particle" : "", "family" : "Messier", "given" : "V", "non-dropping-particle" : "", "parse-names" : false, "suffix" : "" }, { "dropping-particle" : "", "family" : "Sladek", "given" : "R", "non-dropping-particle" : "", "parse-names" : false, "suffix" : "" }, { "dropping-particle" : "", "family" : "Rabasa-Lhoret", "given" : "R", "non-dropping-particle" : "", "parse-names" : false, "suffix" : "" } ], "container-title" : "International Journal of Obesity", "id" : "ITEM-1", "issue" : "7", "issued" : { "date-parts" : [ [ "2011", "7", "26" ] ] }, "page" : "971-981", "publisher" : "Nature Publishing Group", "title" : "Characterizing the profile of obese patients who are metabolically healthy", "type" : "article-journal", "volume" : "35" }, "uris" : [ "http://www.mendeley.com/documents/?uuid=c452de7b-0d22-31bd-a67d-d926fb6a45ef" ] }, { "id" : "ITEM-2", "itemData" : { "DOI" : "10.1210/jcem.86.3.7365", "ISSN" : "0021-972X", "author" : [ { "dropping-particle" : "", "family" : "Brochu", "given" : "Martin", "non-dropping-particle" : "", "parse-names" : false, "suffix" : "" }, { "dropping-particle" : "", "family" : "Tchernof", "given" : "Andr\u00e9", "non-dropping-particle" : "", "parse-names" : false, "suffix" : "" }, { "dropping-particle" : "", "family" : "Dionne", "given" : "Isabelle J.", "non-dropping-particle" : "", "parse-names" : false, "suffix" : "" }, { "dropping-particle" : "", "family" : "Sites", "given" : "Cynthia K.", "non-dropping-particle" : "", "parse-names" : false, "suffix" : "" }, { "dropping-particle" : "", "family" : "Eltabbakh", "given" : "Georgia H.", "non-dropping-particle" : "", "parse-names" : false, "suffix" : "" }, { "dropping-particle" : "", "family" : "Sims", "given" : "Ethan A. H.", "non-dropping-particle" : "", "parse-names" : false, "suffix" : "" }, { "dropping-particle" : "", "family" : "Poehlman", "given" : "Eric T.", "non-dropping-particle" : "", "parse-names" : false, "suffix" : "" } ], "container-title" : "The Journal of Clinical Endocrinology &amp; Metabolism", "id" : "ITEM-2", "issue" : "3", "issued" : { "date-parts" : [ [ "2001", "3", "1" ] ] }, "page" : "1020-1025", "publisher" : "Oxford University Press", "title" : "What are the physical characteristics associated with a normal metabolic profile despite a high level of obesity in postmenopausal women?", "type" : "article-journal", "volume" : "86" }, "uris" : [ "http://www.mendeley.com/documents/?uuid=3ca072b1-5c38-3aad-80f7-01080cdd2fc5" ] }, { "id" : "ITEM-3", "itemData" : { "DOI" : "10.1038/oby.2009.364", "ISSN" : "1930-7381", "author" : [ { "dropping-particle" : "", "family" : "Messier", "given" : "Virginie", "non-dropping-particle" : "", "parse-names" : false, "suffix" : "" }, { "dropping-particle" : "", "family" : "Karelis", "given" : "Antony D.", "non-dropping-particle" : "", "parse-names" : false, "suffix" : "" }, { "dropping-particle" : "", "family" : "Prud'homme", "given" : "Denis", "non-dropping-particle" : "", "parse-names" : false, "suffix" : "" }, { "dropping-particle" : "", "family" : "Primeau", "given" : "Vanessa", "non-dropping-particle" : "", "parse-names" : false, "suffix" : "" }, { "dropping-particle" : "", "family" : "Brochu", "given" : "Martin", "non-dropping-particle" : "", "parse-names" : false, "suffix" : "" }, { "dropping-particle" : "", "family" : "Rabasa-Lhoret", "given" : "R\u00e9mi", "non-dropping-particle" : "", "parse-names" : false, "suffix" : "" } ], "container-title" : "Obesity", "id" : "ITEM-3", "issue" : "5", "issued" : { "date-parts" : [ [ "2010", "5", "22" ] ] }, "page" : "911-917", "publisher" : "John Wiley &amp; Sons, Ltd", "title" : "Identifying metabolically healthy but obese individuals in sedentary postmenopausal women", "type" : "article-journal", "volume" : "18" }, "uris" : [ "http://www.mendeley.com/documents/?uuid=171cc930-1978-3b5b-a66b-63390d3b2711" ] } ], "mendeley" : { "formattedCitation" : "(422,428,429)", "plainTextFormattedCitation" : "(422,428,429)", "previouslyFormattedCitation" : "(422,428,429)" }, "properties" : {  }, "schema" : "https://github.com/citation-style-language/schema/raw/master/csl-citation.json" }</w:instrText>
      </w:r>
      <w:r w:rsidR="00837682" w:rsidRPr="00224E43">
        <w:rPr>
          <w:rFonts w:ascii="Arial" w:hAnsi="Arial" w:cs="Arial"/>
          <w:color w:val="000000" w:themeColor="text1"/>
        </w:rPr>
        <w:fldChar w:fldCharType="separate"/>
      </w:r>
      <w:r w:rsidR="000B42F8" w:rsidRPr="00224E43">
        <w:rPr>
          <w:rFonts w:ascii="Arial" w:hAnsi="Arial" w:cs="Arial"/>
          <w:noProof/>
          <w:color w:val="000000" w:themeColor="text1"/>
        </w:rPr>
        <w:t>(422,428,429)</w:t>
      </w:r>
      <w:r w:rsidR="00837682" w:rsidRPr="00224E43">
        <w:rPr>
          <w:rFonts w:ascii="Arial" w:hAnsi="Arial" w:cs="Arial"/>
          <w:color w:val="000000" w:themeColor="text1"/>
        </w:rPr>
        <w:fldChar w:fldCharType="end"/>
      </w:r>
      <w:r w:rsidR="00837682" w:rsidRPr="00224E43">
        <w:rPr>
          <w:rFonts w:ascii="Arial" w:hAnsi="Arial" w:cs="Arial"/>
          <w:color w:val="000000" w:themeColor="text1"/>
        </w:rPr>
        <w:t xml:space="preserve">. </w:t>
      </w:r>
      <w:r w:rsidR="00EE07B6" w:rsidRPr="00224E43">
        <w:rPr>
          <w:rFonts w:ascii="Arial" w:hAnsi="Arial" w:cs="Arial"/>
          <w:color w:val="000000" w:themeColor="text1"/>
        </w:rPr>
        <w:t>As described in the previous section, e</w:t>
      </w:r>
      <w:r w:rsidR="00873A80" w:rsidRPr="00224E43">
        <w:rPr>
          <w:rFonts w:ascii="Arial" w:hAnsi="Arial" w:cs="Arial"/>
          <w:color w:val="000000" w:themeColor="text1"/>
        </w:rPr>
        <w:t>nlarged adipocyte size, independent of adiposity, is positively correlated with the development of insulin resistance and impaired metabolic health</w:t>
      </w:r>
      <w:r w:rsidR="00242E35" w:rsidRPr="00224E43">
        <w:rPr>
          <w:rFonts w:ascii="Arial" w:hAnsi="Arial" w:cs="Arial"/>
          <w:color w:val="000000" w:themeColor="text1"/>
        </w:rPr>
        <w:t xml:space="preserve"> </w:t>
      </w:r>
      <w:r w:rsidR="00242E35"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"10.1007/s001250051560", "ISSN" : "0012-186X", "author" : [ { "dropping-particle" : "", "family" : "Weyer", "given" : "C.", "non-dropping-particle" : "", "parse-names" : false, "suffix" : "" }, { "dropping-particle" : "", "family" : "Foley", "given" : "J. E.", "non-dropping-particle" : "", "parse-names" : false, "suffix" : "" }, { "dropping-particle" : "", "family" : "Bogardus", "given" : "C.", "non-dropping-particle" : "", "parse-names" : false, "suffix" : "" }, { "dropping-particle" : "", "family" : "Tataranni", "given" : "P. A.", "non-dropping-particle" : "", "parse-names" : false, "suffix" : "" }, { "dropping-particle" : "", "family" : "Pratley", "given" : "R. E.", "non-dropping-particle" : "", "parse-names" : false, "suffix" : "" } ], "container-title" : "Diabetologia", "id" : "ITEM-1", "issue" : "12", "issued" : { "date-parts" : [ [ "2000", "11", "30" ] ] }, "page" : "1498-1506", "publisher" : "Springer-Verlag", "title" : "Enlarged subcutaneous abdominal adipocyte size, but not obesity itself, predicts Type II diabetes independent of insulin resistance", "type" : "article-journal", "volume" : "43" }, "uris" : [ "http://www.mendeley.com/documents/?uuid=1338219e-c4ff-3967-ac65-a1eb079722bb" ] } ], "mendeley" : { "formattedCitation" : "(396)", "plainTextFormattedCitation" : "(396)", "previouslyFormattedCitation" : "(396)" }, "properties" : {  }, "schema" : "https://github.com/citation-style-language/schema/raw/master/csl-citation.json" }</w:instrText>
      </w:r>
      <w:r w:rsidR="00242E35" w:rsidRPr="00224E43">
        <w:rPr>
          <w:rFonts w:ascii="Arial" w:hAnsi="Arial" w:cs="Arial"/>
          <w:color w:val="000000" w:themeColor="text1"/>
        </w:rPr>
        <w:fldChar w:fldCharType="separate"/>
      </w:r>
      <w:r w:rsidR="000B42F8" w:rsidRPr="00224E43">
        <w:rPr>
          <w:rFonts w:ascii="Arial" w:hAnsi="Arial" w:cs="Arial"/>
          <w:noProof/>
          <w:color w:val="000000" w:themeColor="text1"/>
        </w:rPr>
        <w:t>(396)</w:t>
      </w:r>
      <w:r w:rsidR="00242E35" w:rsidRPr="00224E43">
        <w:rPr>
          <w:rFonts w:ascii="Arial" w:hAnsi="Arial" w:cs="Arial"/>
          <w:color w:val="000000" w:themeColor="text1"/>
        </w:rPr>
        <w:fldChar w:fldCharType="end"/>
      </w:r>
      <w:r w:rsidR="00873A80" w:rsidRPr="00224E43">
        <w:rPr>
          <w:rFonts w:ascii="Arial" w:hAnsi="Arial" w:cs="Arial"/>
          <w:color w:val="000000" w:themeColor="text1"/>
        </w:rPr>
        <w:t xml:space="preserve">. MUO individuals have been shown to have larger adipocytes than their MHO counterparts </w:t>
      </w:r>
      <w:r w:rsidR="00873A80"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"10.1152/ajpendo.00586.2009", "ISSN" : "0193-1849", "abstract" : "The association between obesity and impaired insulin sensitivity has long been recognized, although a subgroup of obese individuals seems to be protected from insulin resistance. In this study, we systematically studied differences in adipose tissue biology between insulin-sensitive (IS) and insulin-resistant (IR) individuals with morbid obesity. On the basis of glucose infusion rate during euglycemic hyperinsulinemic clamps, 60 individuals with a BMI of 45 \u00b1 1.3 kg/m2 were divided into an IS and IR group matched for age, sex, and body fat prior to elective surgery. We measured fat distribution, circulating adipokines, and parameters of inflammation, glucose, and lipid metabolism and characterized adipose tissue morphology, function, and mRNA expression in abdominal subcutaneous (sc) and omental fat. IS compared with IR obese individuals have significantly lower visceral fat area (138 \u00b1 27 vs. 316 \u00b1 91 cm2), number of macrophages in omental adipose tissue (4.9 \u00b1 0.8 vs. 13.2 \u00b1 1.4%), mean omental adipocyt...", "author" : [ { "dropping-particle" : "", "family" : "Kl\u00f6ting", "given" : "Nora", "non-dropping-particle" : "", "parse-names" : false, "suffix" : "" }, { "dropping-particle" : "", "family" : "Fasshauer", "given" : "Mathias", "non-dropping-particle" : "", "parse-names" : false, "suffix" : "" }, { "dropping-particle" : "", "family" : "Dietrich", "given" : "Arne", "non-dropping-particle" : "", "parse-names" : false, "suffix" : "" }, { "dropping-particle" : "", "family" : "Kovacs", "given" : "Peter", "non-dropping-particle" : "", "parse-names" : false, "suffix" : "" }, { "dropping-particle" : "", "family" : "Sch\u00f6n", "given" : "Michael R.", "non-dropping-particle" : "", "parse-names" : false, "suffix" : "" }, { "dropping-particle" : "", "family" : "Kern", "given" : "Matthias", "non-dropping-particle" : "", "parse-names" : false, "suffix" : "" }, { "dropping-particle" : "", "family" : "Stumvoll", "given" : "Michael", "non-dropping-particle" : "", "parse-names" : false, "suffix" : "" }, { "dropping-particle" : "", "family" : "Bl\u00fcher", "given" : "Matthias", "non-dropping-particle" : "", "parse-names" : false, "suffix" : "" } ], "container-title" : "American Journal of Physiology-Endocrinology and Metabolism", "id" : "ITEM-1", "issue" : "3", "issued" : { "date-parts" : [ [ "2010", "9" ] ] }, "page" : "E506-E515", "publisher" : " American Physiological Society Bethesda, MD", "title" : "Insulin-sensitive obesity", "type" : "article-journal", "volume" : "299" }, "uris" : [ "http://www.mendeley.com/documents/?uuid=ee6ad91b-005e-3bd0-9ffc-ffc1626318bf" ] }, { "id" : "ITEM-2", "itemData" : { "DOI" : "10.1371/journal.pone.0009997", "ISSN" : "1932-6203", "PMID" : "20376319", "abstract" : "OBJECTIVE Several studies have reported the existence of a subgroup of obese individuals with normal metabolic profiles. It remains unclear what factors are responsible for this phenomenon. We proposed that adipocyte size might be a key factor in the protection of metabolically healthy obese (MHO) individuals from the adverse effects of obesity. SUBJECTS Thirty-five patients undergoing bariatric surgery were classified as MHO (n = 15) or metabolically unhealthy obese (MUO, n = 20) according to cut-off points adapted from the International Diabetes Federation definition of the metabolic syndrome. Median body mass index (BMI) was 48 (range 40-71). RESULTS There was a moderate correlation between omental adipocyte size and subcutaneous adipocyte size (r = 0.59, p&lt;0.05). The MHO group had significantly lower mean omental adipocyte size (80.9+/-10.9 microm) when compared with metabolically unhealthy patients (100.0+/-7.6 microm, p&lt;0.0001). Mean subcutaneous adipocyte size was similar between the two groups (104.1+/-8.5 microm versus 107.9+/-7.1 microm). Omental, but not subcutaneous adipocyte size, correlated with the degree of insulin resistance as measured by HOMA-IR (r = 0.73, p&lt;0.0005), as well as other metabolic parameters including triglyceride/HDL-cholesterol ratio and HbA1c. Twenty-eight patients consented to liver biopsy. Of these, 46% had steatohepatitis and fibrosis. Fifty percent (including all the MHO patients) had steatosis only. Both omental and subcutaneous adipocyte size were significantly associated with the degree of steatosis (r = 0.66, p&lt;0.0001 and r = 0.63, p&lt;0.005 respectively). However, only omental adipocyte size was an independent predictor of the presence or absence of fibrosis. CONCLUSION Metabolically healthy individuals are a distinct subgroup of the severely obese. Both subcutaneous and omental adipocyte size correlated positively with the degree of fatty liver, but only omental adipocyte size was related to metabolic health, and possibly progression from hepatic steatosis to fibrosis.", "author" : [ { "dropping-particle" : "", "family" : "O'Connell", "given" : "Jean", "non-dropping-particle" : "", "parse-names" : false, "suffix" : "" }, { "dropping-particle" : "", "family" : "Lynch", "given" : "Lydia", "non-dropping-particle" : "", "parse-names" : false, "suffix" : "" }, { "dropping-particle" : "", "family" : "Cawood", "given" : "Tom J", "non-dropping-particle" : "", "parse-names" : false, "suffix" : "" }, { "dropping-particle" : "", "family" : "Kwasnik", "given" : "Anna", "non-dropping-particle" : "", "parse-names" : false, "suffix" : "" }, { "dropping-particle" : "", "family" : "Nolan", "given" : "Niamh", "non-dropping-particle" : "", "parse-names" : false, "suffix" : "" }, { "dropping-particle" : "", "family" : "Geoghegan", "given" : "Justin", "non-dropping-particle" : "", "parse-names" : false, "suffix" : "" }, { "dropping-particle" : "", "family" : "McCormick", "given" : "Aiden", "non-dropping-particle" : "", "parse-names" : false, "suffix" : "" }, { "dropping-particle" : "", "family" : "O'Farrelly", "given" : "Cliona", "non-dropping-particle" : "", "parse-names" : false, "suffix" : "" }, { "dropping-particle" : "", "family" : "O'Shea", "given" : "Donal", "non-dropping-particle" : "", "parse-names" : false, "suffix" : "" } ], "container-title" : "PloS one", "id" : "ITEM-2", "issue" : "4", "issued" : { "date-parts" : [ [ "2010", "4", "1" ] ] }, "page" : "e9997", "publisher" : "Public Library of Science", "title" : "The relationship of omental and subcutaneous adipocyte size to metabolic disease in severe obesity", "type" : "article-journal", "volume" : "5" }, "uris" : [ "http://www.mendeley.com/documents/?uuid=49e37f3d-9f7e-33db-9113-2c4a7887b713" ] } ], "mendeley" : { "formattedCitation" : "(430,431)", "plainTextFormattedCitation" : "(430,431)", "previouslyFormattedCitation" : "(430,431)" }, "properties" : {  }, "schema" : "https://github.com/citation-style-language/schema/raw/master/csl-citation.json" }</w:instrText>
      </w:r>
      <w:r w:rsidR="00873A80" w:rsidRPr="00224E43">
        <w:rPr>
          <w:rFonts w:ascii="Arial" w:hAnsi="Arial" w:cs="Arial"/>
          <w:color w:val="000000" w:themeColor="text1"/>
        </w:rPr>
        <w:fldChar w:fldCharType="separate"/>
      </w:r>
      <w:r w:rsidR="000B42F8" w:rsidRPr="00224E43">
        <w:rPr>
          <w:rFonts w:ascii="Arial" w:hAnsi="Arial" w:cs="Arial"/>
          <w:noProof/>
          <w:color w:val="000000" w:themeColor="text1"/>
        </w:rPr>
        <w:t>(430,431)</w:t>
      </w:r>
      <w:r w:rsidR="00873A80" w:rsidRPr="00224E43">
        <w:rPr>
          <w:rFonts w:ascii="Arial" w:hAnsi="Arial" w:cs="Arial"/>
          <w:color w:val="000000" w:themeColor="text1"/>
        </w:rPr>
        <w:fldChar w:fldCharType="end"/>
      </w:r>
      <w:r w:rsidR="00873A80" w:rsidRPr="00224E43">
        <w:rPr>
          <w:rFonts w:ascii="Arial" w:hAnsi="Arial" w:cs="Arial"/>
          <w:color w:val="000000" w:themeColor="text1"/>
        </w:rPr>
        <w:t xml:space="preserve">. Hypertrophic adipocytes may represent the failure of subcutaneous AT to expand and store </w:t>
      </w:r>
      <w:r w:rsidR="00873A80" w:rsidRPr="00224E43">
        <w:rPr>
          <w:rFonts w:ascii="Arial" w:hAnsi="Arial" w:cs="Arial"/>
          <w:color w:val="000000" w:themeColor="text1"/>
        </w:rPr>
        <w:lastRenderedPageBreak/>
        <w:t>excess fat, which can ultimately lead to ectopic lipid deposition in non-adipose tissues such as the liver and skeletal muscle</w:t>
      </w:r>
      <w:r w:rsidR="00EA4490" w:rsidRPr="00224E43">
        <w:rPr>
          <w:rFonts w:ascii="Arial" w:hAnsi="Arial" w:cs="Arial"/>
          <w:color w:val="000000" w:themeColor="text1"/>
        </w:rPr>
        <w:t xml:space="preserve"> </w:t>
      </w:r>
      <w:r w:rsidR="00EA4490"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"10.1038/sj.ijo.0802853", "ISSN" : "0307-0565", "PMID" : "15592481", "abstract" : "BACKGROUND It is widely accepted that increasing adiposity is associated with insulin resistance and increased risk of type II diabetes. The predominant paradigm used to explain this link is the portal/visceral hypothesis. This hypothesis proposes that increased adiposity, particularly in the visceral depots, leads to increased free-fatty acid flux and inhibition of insulin-action via Randle's effect in insulin-sensitive tissues. OBJECTIVES In this review, limitations of this paradigm will be discussed and two other paradigms that may explain established links between adiposity and insulin resistance/diabetes will be presented. (A) Ectopic fat storage syndrome. Three lines of evidence support this concept. Firstly, failure to develop adequate adipose tissue mass (also known as 'lipodystrophy') results in severe insulin resistance and diabetes. This is thought to be the result of ectopic storage of lipid into liver, skeletal muscle and the pancreatic insulin-secreting beta cell. Secondly, most obese patients also shunt lipid into the skeletal muscle, the liver and probably the beta cell. The importance of this finding is exemplified by several studies demonstrating that the degree of lipid infiltration into skeletal muscle and liver highly correlates with insulin resistance. Thirdly, increased fat cell size is highly associated with insulin resistance and the development of diabetes. Increased fat cell size may represent the failure of the adipose tissue mass to expand and therefore to accommodate an increased energy influx. Taken together, these observations support the 'acquired lipodystrophy' hypothesis as a link between adiposity and insulin resistance. Ectopic fat deposition is therefore the result of additive or synergistic effects including increased dietary intake, decreased fat oxidation and impaired adipogenesis. (B) Endocrine paradigm. This concept was developed in parallel with the 'ectopic fat storage syndrome' hypothesis. Adipose tissue secretes a variety of endocrine hormones such as leptin, interleukin-6, angiotensin II, adiponectin and resistin. From this viewpoint, adipose tissue plays a critical role as an endocrine gland, secreting numerous factors with potent effects on the metabolism of distant tissues. CONCLUSIONS The novel paradigms of ectopic fat and fat cell as an endocrine organ probably will constitute a new framework for the study of the links between our obesigenic environment and the risk of developing diabetes.", "author" : [ { "dropping-particle" : "", "family" : "Heilbronn", "given" : "L", "non-dropping-particle" : "", "parse-names" : false, "suffix" : "" }, { "dropping-particle" : "", "family" : "Smith", "given" : "S R", "non-dropping-particle" : "", "parse-names" : false, "suffix" : "" }, { "dropping-particle" : "", "family" : "Ravussin", "given" : "E", "non-dropping-particle" : "", "parse-names" : false, "suffix" : "" } ], "container-title" : "International journal of obesity and related metabolic disorders : journal of the International Association for the Study of Obesity", "id" : "ITEM-1", "issue" : "S4", "issued" : { "date-parts" : [ [ "2004", "12", "13" ] ] }, "page" : "S12-521", "title" : "Failure of fat cell proliferation, mitochondrial function and fat oxidation results in ectopic fat storage, insulin resistance and type II diabetes mellitus", "type" : "article-journal", "volume" : "28 Suppl 4" }, "uris" : [ "http://www.mendeley.com/documents/?uuid=620dee5e-7859-3306-82c1-da27fd4e521c" ] } ], "mendeley" : { "formattedCitation" : "(402)", "plainTextFormattedCitation" : "(402)", "previouslyFormattedCitation" : "(402)" }, "properties" : {  }, "schema" : "https://github.com/citation-style-language/schema/raw/master/csl-citation.json" }</w:instrText>
      </w:r>
      <w:r w:rsidR="00EA4490" w:rsidRPr="00224E43">
        <w:rPr>
          <w:rFonts w:ascii="Arial" w:hAnsi="Arial" w:cs="Arial"/>
          <w:color w:val="000000" w:themeColor="text1"/>
        </w:rPr>
        <w:fldChar w:fldCharType="separate"/>
      </w:r>
      <w:r w:rsidR="000B42F8" w:rsidRPr="00224E43">
        <w:rPr>
          <w:rFonts w:ascii="Arial" w:hAnsi="Arial" w:cs="Arial"/>
          <w:noProof/>
          <w:color w:val="000000" w:themeColor="text1"/>
        </w:rPr>
        <w:t>(402)</w:t>
      </w:r>
      <w:r w:rsidR="00EA4490" w:rsidRPr="00224E43">
        <w:rPr>
          <w:rFonts w:ascii="Arial" w:hAnsi="Arial" w:cs="Arial"/>
          <w:color w:val="000000" w:themeColor="text1"/>
        </w:rPr>
        <w:fldChar w:fldCharType="end"/>
      </w:r>
      <w:r w:rsidR="00EA4490" w:rsidRPr="00224E43">
        <w:rPr>
          <w:rFonts w:ascii="Arial" w:hAnsi="Arial" w:cs="Arial"/>
          <w:color w:val="000000" w:themeColor="text1"/>
        </w:rPr>
        <w:t>.</w:t>
      </w:r>
    </w:p>
    <w:p w14:paraId="02A40C24" w14:textId="77777777" w:rsidR="00A5179D" w:rsidRPr="00224E43" w:rsidRDefault="00A5179D" w:rsidP="00224E43">
      <w:pPr>
        <w:spacing w:after="0" w:line="276" w:lineRule="auto"/>
        <w:ind w:firstLine="0"/>
        <w:rPr>
          <w:rFonts w:ascii="Arial" w:hAnsi="Arial" w:cs="Arial"/>
          <w:color w:val="000000" w:themeColor="text1"/>
        </w:rPr>
      </w:pPr>
    </w:p>
    <w:p w14:paraId="278682BB" w14:textId="023E278F" w:rsidR="00837682" w:rsidRPr="00224E43" w:rsidRDefault="00EE07B6" w:rsidP="00224E43">
      <w:pPr>
        <w:spacing w:after="0" w:line="276" w:lineRule="auto"/>
        <w:ind w:firstLine="0"/>
        <w:rPr>
          <w:rFonts w:ascii="Arial" w:hAnsi="Arial" w:cs="Arial"/>
          <w:color w:val="000000" w:themeColor="text1"/>
        </w:rPr>
      </w:pPr>
      <w:r w:rsidRPr="00224E43">
        <w:rPr>
          <w:rFonts w:ascii="Arial" w:hAnsi="Arial" w:cs="Arial"/>
          <w:color w:val="000000" w:themeColor="text1"/>
        </w:rPr>
        <w:t>Ectopic l</w:t>
      </w:r>
      <w:r w:rsidR="00EA4490" w:rsidRPr="00224E43">
        <w:rPr>
          <w:rFonts w:ascii="Arial" w:hAnsi="Arial" w:cs="Arial"/>
          <w:color w:val="000000" w:themeColor="text1"/>
        </w:rPr>
        <w:t xml:space="preserve">ipid </w:t>
      </w:r>
      <w:r w:rsidR="004423FA" w:rsidRPr="00224E43">
        <w:rPr>
          <w:rFonts w:ascii="Arial" w:hAnsi="Arial" w:cs="Arial"/>
          <w:color w:val="000000" w:themeColor="text1"/>
        </w:rPr>
        <w:t>accumulation</w:t>
      </w:r>
      <w:r w:rsidR="00EA4490" w:rsidRPr="00224E43">
        <w:rPr>
          <w:rFonts w:ascii="Arial" w:hAnsi="Arial" w:cs="Arial"/>
          <w:color w:val="000000" w:themeColor="text1"/>
        </w:rPr>
        <w:t xml:space="preserve"> in both </w:t>
      </w:r>
      <w:r w:rsidR="00837682" w:rsidRPr="00224E43">
        <w:rPr>
          <w:rFonts w:ascii="Arial" w:hAnsi="Arial" w:cs="Arial"/>
          <w:color w:val="000000" w:themeColor="text1"/>
        </w:rPr>
        <w:t xml:space="preserve">the liver and skeletal muscle </w:t>
      </w:r>
      <w:r w:rsidR="004423FA" w:rsidRPr="00224E43">
        <w:rPr>
          <w:rFonts w:ascii="Arial" w:hAnsi="Arial" w:cs="Arial"/>
          <w:color w:val="000000" w:themeColor="text1"/>
        </w:rPr>
        <w:t>is</w:t>
      </w:r>
      <w:r w:rsidR="00EA4490" w:rsidRPr="00224E43">
        <w:rPr>
          <w:rFonts w:ascii="Arial" w:hAnsi="Arial" w:cs="Arial"/>
          <w:color w:val="000000" w:themeColor="text1"/>
        </w:rPr>
        <w:t xml:space="preserve"> of pathophysiological significance </w:t>
      </w:r>
      <w:r w:rsidRPr="00224E43">
        <w:rPr>
          <w:rFonts w:ascii="Arial" w:hAnsi="Arial" w:cs="Arial"/>
          <w:color w:val="000000" w:themeColor="text1"/>
        </w:rPr>
        <w:t xml:space="preserve">as part of the “lipotoxicity” hypothesis </w:t>
      </w:r>
      <w:r w:rsidR="00EA4490" w:rsidRPr="00224E43">
        <w:rPr>
          <w:rFonts w:ascii="Arial" w:hAnsi="Arial" w:cs="Arial"/>
          <w:color w:val="000000" w:themeColor="text1"/>
        </w:rPr>
        <w:t>and may also impact</w:t>
      </w:r>
      <w:r w:rsidR="00837682" w:rsidRPr="00224E43">
        <w:rPr>
          <w:rFonts w:ascii="Arial" w:hAnsi="Arial" w:cs="Arial"/>
          <w:color w:val="000000" w:themeColor="text1"/>
        </w:rPr>
        <w:t xml:space="preserve"> </w:t>
      </w:r>
      <w:r w:rsidR="00EA4490" w:rsidRPr="00224E43">
        <w:rPr>
          <w:rFonts w:ascii="Arial" w:hAnsi="Arial" w:cs="Arial"/>
          <w:color w:val="000000" w:themeColor="text1"/>
        </w:rPr>
        <w:t xml:space="preserve">the varying health risk of MHO vs MUO. Extramyocellular lipid (EMCL) and intramyocellular lipid (IMCL) are postulated to cause defects in insulin signaling and reduce insulin-stimulated </w:t>
      </w:r>
      <w:r w:rsidR="00AE00C1" w:rsidRPr="00224E43">
        <w:rPr>
          <w:rFonts w:ascii="Arial" w:hAnsi="Arial" w:cs="Arial"/>
          <w:color w:val="000000" w:themeColor="text1"/>
        </w:rPr>
        <w:t xml:space="preserve">skeletal muscle </w:t>
      </w:r>
      <w:r w:rsidR="00EA4490" w:rsidRPr="00224E43">
        <w:rPr>
          <w:rFonts w:ascii="Arial" w:hAnsi="Arial" w:cs="Arial"/>
          <w:color w:val="000000" w:themeColor="text1"/>
        </w:rPr>
        <w:t>glucose uptake</w:t>
      </w:r>
      <w:r w:rsidR="004423FA" w:rsidRPr="00224E43">
        <w:rPr>
          <w:rFonts w:ascii="Arial" w:hAnsi="Arial" w:cs="Arial"/>
          <w:color w:val="000000" w:themeColor="text1"/>
        </w:rPr>
        <w:t xml:space="preserve"> </w:t>
      </w:r>
      <w:r w:rsidR="004423FA"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"10.1172/JCI10583", "ISSN" : "0021-9738", "PMID" : "10903330", "author" : [ { "dropping-particle" : "", "family" : "Shulman", "given" : "G I", "non-dropping-particle" : "", "parse-names" : false, "suffix" : "" } ], "container-title" : "The Journal of clinical investigation", "id" : "ITEM-1", "issue" : "2", "issued" : { "date-parts" : [ [ "2000", "7" ] ] }, "page" : "171-176", "publisher" : "American Society for Clinical Investigation", "title" : "Cellular mechanisms of insulin resistance", "type" : "article-journal", "volume" : "106" }, "uris" : [ "http://www.mendeley.com/documents/?uuid=1fe2d550-3713-3a32-8e4e-a78df8a18726" ] } ], "mendeley" : { "formattedCitation" : "(432)", "plainTextFormattedCitation" : "(432)", "previouslyFormattedCitation" : "(432)" }, "properties" : {  }, "schema" : "https://github.com/citation-style-language/schema/raw/master/csl-citation.json" }</w:instrText>
      </w:r>
      <w:r w:rsidR="004423FA" w:rsidRPr="00224E43">
        <w:rPr>
          <w:rFonts w:ascii="Arial" w:hAnsi="Arial" w:cs="Arial"/>
          <w:color w:val="000000" w:themeColor="text1"/>
        </w:rPr>
        <w:fldChar w:fldCharType="separate"/>
      </w:r>
      <w:r w:rsidR="000B42F8" w:rsidRPr="00224E43">
        <w:rPr>
          <w:rFonts w:ascii="Arial" w:hAnsi="Arial" w:cs="Arial"/>
          <w:noProof/>
          <w:color w:val="000000" w:themeColor="text1"/>
        </w:rPr>
        <w:t>(432)</w:t>
      </w:r>
      <w:r w:rsidR="004423FA" w:rsidRPr="00224E43">
        <w:rPr>
          <w:rFonts w:ascii="Arial" w:hAnsi="Arial" w:cs="Arial"/>
          <w:color w:val="000000" w:themeColor="text1"/>
        </w:rPr>
        <w:fldChar w:fldCharType="end"/>
      </w:r>
      <w:r w:rsidR="00EA4490" w:rsidRPr="00224E43">
        <w:rPr>
          <w:rFonts w:ascii="Arial" w:hAnsi="Arial" w:cs="Arial"/>
          <w:color w:val="000000" w:themeColor="text1"/>
        </w:rPr>
        <w:t xml:space="preserve">. These lipid stores </w:t>
      </w:r>
      <w:r w:rsidRPr="00224E43">
        <w:rPr>
          <w:rFonts w:ascii="Arial" w:hAnsi="Arial" w:cs="Arial"/>
          <w:color w:val="000000" w:themeColor="text1"/>
        </w:rPr>
        <w:t>are</w:t>
      </w:r>
      <w:r w:rsidR="00EA4490" w:rsidRPr="00224E43">
        <w:rPr>
          <w:rFonts w:ascii="Arial" w:hAnsi="Arial" w:cs="Arial"/>
          <w:color w:val="000000" w:themeColor="text1"/>
        </w:rPr>
        <w:t xml:space="preserve"> strong </w:t>
      </w:r>
      <w:r w:rsidRPr="00224E43">
        <w:rPr>
          <w:rFonts w:ascii="Arial" w:hAnsi="Arial" w:cs="Arial"/>
          <w:color w:val="000000" w:themeColor="text1"/>
        </w:rPr>
        <w:t xml:space="preserve">correlates </w:t>
      </w:r>
      <w:r w:rsidR="00EA4490" w:rsidRPr="00224E43">
        <w:rPr>
          <w:rFonts w:ascii="Arial" w:hAnsi="Arial" w:cs="Arial"/>
          <w:color w:val="000000" w:themeColor="text1"/>
        </w:rPr>
        <w:t>of insulin resistance and</w:t>
      </w:r>
      <w:r w:rsidR="004423FA" w:rsidRPr="00224E43">
        <w:rPr>
          <w:rFonts w:ascii="Arial" w:hAnsi="Arial" w:cs="Arial"/>
          <w:color w:val="000000" w:themeColor="text1"/>
        </w:rPr>
        <w:t xml:space="preserve"> are</w:t>
      </w:r>
      <w:r w:rsidR="00EA4490" w:rsidRPr="00224E43">
        <w:rPr>
          <w:rFonts w:ascii="Arial" w:hAnsi="Arial" w:cs="Arial"/>
          <w:color w:val="000000" w:themeColor="text1"/>
        </w:rPr>
        <w:t xml:space="preserve"> increased in individuals with </w:t>
      </w:r>
      <w:r w:rsidR="00837682" w:rsidRPr="00224E43">
        <w:rPr>
          <w:rFonts w:ascii="Arial" w:hAnsi="Arial" w:cs="Arial"/>
          <w:color w:val="000000" w:themeColor="text1"/>
        </w:rPr>
        <w:t xml:space="preserve">T2D </w:t>
      </w:r>
      <w:r w:rsidR="00837682"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"10.1038/sj.ijo.0802853", "ISSN" : "0307-0565", "PMID" : "15592481", "abstract" : "BACKGROUND It is widely accepted that increasing adiposity is associated with insulin resistance and increased risk of type II diabetes. The predominant paradigm used to explain this link is the portal/visceral hypothesis. This hypothesis proposes that increased adiposity, particularly in the visceral depots, leads to increased free-fatty acid flux and inhibition of insulin-action via Randle's effect in insulin-sensitive tissues. OBJECTIVES In this review, limitations of this paradigm will be discussed and two other paradigms that may explain established links between adiposity and insulin resistance/diabetes will be presented. (A) Ectopic fat storage syndrome. Three lines of evidence support this concept. Firstly, failure to develop adequate adipose tissue mass (also known as 'lipodystrophy') results in severe insulin resistance and diabetes. This is thought to be the result of ectopic storage of lipid into liver, skeletal muscle and the pancreatic insulin-secreting beta cell. Secondly, most obese patients also shunt lipid into the skeletal muscle, the liver and probably the beta cell. The importance of this finding is exemplified by several studies demonstrating that the degree of lipid infiltration into skeletal muscle and liver highly correlates with insulin resistance. Thirdly, increased fat cell size is highly associated with insulin resistance and the development of diabetes. Increased fat cell size may represent the failure of the adipose tissue mass to expand and therefore to accommodate an increased energy influx. Taken together, these observations support the 'acquired lipodystrophy' hypothesis as a link between adiposity and insulin resistance. Ectopic fat deposition is therefore the result of additive or synergistic effects including increased dietary intake, decreased fat oxidation and impaired adipogenesis. (B) Endocrine paradigm. This concept was developed in parallel with the 'ectopic fat storage syndrome' hypothesis. Adipose tissue secretes a variety of endocrine hormones such as leptin, interleukin-6, angiotensin II, adiponectin and resistin. From this viewpoint, adipose tissue plays a critical role as an endocrine gland, secreting numerous factors with potent effects on the metabolism of distant tissues. CONCLUSIONS The novel paradigms of ectopic fat and fat cell as an endocrine organ probably will constitute a new framework for the study of the links between our obesigenic environment and the risk of developing diabetes.", "author" : [ { "dropping-particle" : "", "family" : "Heilbronn", "given" : "L", "non-dropping-particle" : "", "parse-names" : false, "suffix" : "" }, { "dropping-particle" : "", "family" : "Smith", "given" : "S R", "non-dropping-particle" : "", "parse-names" : false, "suffix" : "" }, { "dropping-particle" : "", "family" : "Ravussin", "given" : "E", "non-dropping-particle" : "", "parse-names" : false, "suffix" : "" } ], "container-title" : "International journal of obesity and related metabolic disorders : journal of the International Association for the Study of Obesity", "id" : "ITEM-1", "issue" : "S4", "issued" : { "date-parts" : [ [ "2004", "12", "13" ] ] }, "page" : "S12-521", "title" : "Failure of fat cell proliferation, mitochondrial function and fat oxidation results in ectopic fat storage, insulin resistance and type II diabetes mellitus", "type" : "article-journal", "volume" : "28 Suppl 4" }, "uris" : [ "http://www.mendeley.com/documents/?uuid=620dee5e-7859-3306-82c1-da27fd4e521c" ] } ], "mendeley" : { "formattedCitation" : "(402)", "plainTextFormattedCitation" : "(402)", "previouslyFormattedCitation" : "(402)" }, "properties" : {  }, "schema" : "https://github.com/citation-style-language/schema/raw/master/csl-citation.json" }</w:instrText>
      </w:r>
      <w:r w:rsidR="00837682" w:rsidRPr="00224E43">
        <w:rPr>
          <w:rFonts w:ascii="Arial" w:hAnsi="Arial" w:cs="Arial"/>
          <w:color w:val="000000" w:themeColor="text1"/>
        </w:rPr>
        <w:fldChar w:fldCharType="separate"/>
      </w:r>
      <w:r w:rsidR="000B42F8" w:rsidRPr="00224E43">
        <w:rPr>
          <w:rFonts w:ascii="Arial" w:hAnsi="Arial" w:cs="Arial"/>
          <w:noProof/>
          <w:color w:val="000000" w:themeColor="text1"/>
        </w:rPr>
        <w:t>(402)</w:t>
      </w:r>
      <w:r w:rsidR="00837682" w:rsidRPr="00224E43">
        <w:rPr>
          <w:rFonts w:ascii="Arial" w:hAnsi="Arial" w:cs="Arial"/>
          <w:color w:val="000000" w:themeColor="text1"/>
        </w:rPr>
        <w:fldChar w:fldCharType="end"/>
      </w:r>
      <w:r w:rsidR="00837682" w:rsidRPr="00224E43">
        <w:rPr>
          <w:rFonts w:ascii="Arial" w:hAnsi="Arial" w:cs="Arial"/>
          <w:color w:val="000000" w:themeColor="text1"/>
        </w:rPr>
        <w:t xml:space="preserve">. </w:t>
      </w:r>
      <w:r w:rsidR="001254B2" w:rsidRPr="00224E43">
        <w:rPr>
          <w:rFonts w:ascii="Arial" w:hAnsi="Arial" w:cs="Arial"/>
          <w:color w:val="000000" w:themeColor="text1"/>
        </w:rPr>
        <w:t>Paradoxically, increased IMCL is also observed in ‘insulin sensitive’ athletes</w:t>
      </w:r>
      <w:r w:rsidR="00A77623" w:rsidRPr="00224E43">
        <w:rPr>
          <w:rFonts w:ascii="Arial" w:hAnsi="Arial" w:cs="Arial"/>
          <w:color w:val="000000" w:themeColor="text1"/>
        </w:rPr>
        <w:t xml:space="preserve">, which may be attributed to the oxidative capacity of skeletal muscle </w:t>
      </w:r>
      <w:r w:rsidR="0067653F"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"10.1210/jcem.86.12.8075", "ISSN" : "0021-972X", "author" : [ { "dropping-particle" : "", "family" : "Goodpaster", "given" : "Bret H.", "non-dropping-particle" : "", "parse-names" : false, "suffix" : "" }, { "dropping-particle" : "", "family" : "He", "given" : "Jing", "non-dropping-particle" : "", "parse-names" : false, "suffix" : "" }, { "dropping-particle" : "", "family" : "Watkins", "given" : "Simon", "non-dropping-particle" : "", "parse-names" : false, "suffix" : "" }, { "dropping-particle" : "", "family" : "Kelley", "given" : "David E.", "non-dropping-particle" : "", "parse-names" : false, "suffix" : "" } ], "container-title" : "The Journal of Clinical Endocrinology &amp; Metabolism", "id" : "ITEM-1", "issue" : "12", "issued" : { "date-parts" : [ [ "2001", "12", "1" ] ] }, "page" : "5755-5761", "publisher" : "Narnia", "title" : "Skeletal Muscle Lipid Content and Insulin Resistance: Evidence for a Paradox in Endurance-Trained Athletes", "type" : "article-journal", "volume" : "86" }, "uris" : [ "http://www.mendeley.com/documents/?uuid=43b65206-4ebf-3240-84a4-d92c1143d17e" ] } ], "mendeley" : { "formattedCitation" : "(433)", "plainTextFormattedCitation" : "(433)", "previouslyFormattedCitation" : "(433)" }, "properties" : {  }, "schema" : "https://github.com/citation-style-language/schema/raw/master/csl-citation.json" }</w:instrText>
      </w:r>
      <w:r w:rsidR="0067653F" w:rsidRPr="00224E43">
        <w:rPr>
          <w:rFonts w:ascii="Arial" w:hAnsi="Arial" w:cs="Arial"/>
          <w:color w:val="000000" w:themeColor="text1"/>
        </w:rPr>
        <w:fldChar w:fldCharType="separate"/>
      </w:r>
      <w:r w:rsidR="000B42F8" w:rsidRPr="00224E43">
        <w:rPr>
          <w:rFonts w:ascii="Arial" w:hAnsi="Arial" w:cs="Arial"/>
          <w:noProof/>
          <w:color w:val="000000" w:themeColor="text1"/>
        </w:rPr>
        <w:t>(433)</w:t>
      </w:r>
      <w:r w:rsidR="0067653F" w:rsidRPr="00224E43">
        <w:rPr>
          <w:rFonts w:ascii="Arial" w:hAnsi="Arial" w:cs="Arial"/>
          <w:color w:val="000000" w:themeColor="text1"/>
        </w:rPr>
        <w:fldChar w:fldCharType="end"/>
      </w:r>
      <w:r w:rsidR="00A77623" w:rsidRPr="00224E43">
        <w:rPr>
          <w:rFonts w:ascii="Arial" w:hAnsi="Arial" w:cs="Arial"/>
          <w:color w:val="000000" w:themeColor="text1"/>
        </w:rPr>
        <w:t xml:space="preserve"> and increased glucose transport in trained muscle </w:t>
      </w:r>
      <w:r w:rsidR="00A77623"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"10.1152/ajpendo.1997.272.5.E864", "ISSN" : "0002-9513", "PMID" : "9176187", "abstract" : "The effects of exercise training on cell surface GLUT-4 in skeletal muscle of the obese (fa/fa) Zucker rat were investigated using the impermeant glucose transporter photoaffinity reagent 2-N-4-(1-azi-2,2,2-trifluoroethyl)-benzoyl-1,3-bis- (D-mannos-4-yloxy)-2-propylamine (ATB-BMPA). In the absence of insulin, 3-O-methyl-D-glucose transport activity was no different in either fast-twitch (epitrochlearis) or slow-twitch (soleus) muscles of trained and sedentary obese rats. Likewise, basal ATB-BMPA-labeled GLUT-4 was not altered in these muscles with training. In contrast, the trained group exhibited significantly greater insulin-stimulated (2 mU/ml) glucose transport activity in epitrochlearis muscles than the sedentary group (0.53 +/- 0.03 vs. 0.18 +/- 0.03 mumol.g-1 x 10 min-1 for trained and sedentary, respectively), which was paralleled by a significant enhancement of insulin-stimulated cell surface GLUT-4 (5.33 +/- 0.20 vs. 1.57 +/- 0.14 disintegrations.min-1.mg-1 for trained and sedentary, respectively). Exercise training, however, did not alter insulin-stimulated glucose transport activity or cell surface GLUT-4 in soleus muscles. Finally, exercise training did not alter the ability of muscle contraction to elevate glucose transport activity or cell surface GLUT-4 in either epitrochlearis or soleus muscles of the obese rat. These results indicate that training improves insulin-stimulated glucose transport in muscle of the obese Zucker rat by increasing GLUT-4 content and by altering the normal intracellular distribution of these transporters such that they are now capable of migrating to the cell surface in response to the insulin stimulus.", "author" : [ { "dropping-particle" : "", "family" : "Etgen", "given" : "G J", "non-dropping-particle" : "", "parse-names" : false, "suffix" : "" }, { "dropping-particle" : "", "family" : "Jensen", "given" : "J", "non-dropping-particle" : "", "parse-names" : false, "suffix" : "" }, { "dropping-particle" : "", "family" : "Wilson", "given" : "C M", "non-dropping-particle" : "", "parse-names" : false, "suffix" : "" }, { "dropping-particle" : "", "family" : "Hunt", "given" : "D G", "non-dropping-particle" : "", "parse-names" : false, "suffix" : "" }, { "dropping-particle" : "", "family" : "Cushman", "given" : "S W", "non-dropping-particle" : "", "parse-names" : false, "suffix" : "" }, { "dropping-particle" : "", "family" : "Ivy", "given" : "J L", "non-dropping-particle" : "", "parse-names" : false, "suffix" : "" } ], "container-title" : "The American journal of physiology", "id" : "ITEM-1", "issue" : "5 Pt 1", "issued" : { "date-parts" : [ [ "1997", "5" ] ] }, "page" : "E864-9", "publisher" : " American Physiological Society Bethesda, MD ", "title" : "Exercise training reverses insulin resistance in muscle by enhanced recruitment of GLUT-4 to the cell surface.", "type" : "article-journal", "volume" : "272" }, "uris" : [ "http://www.mendeley.com/documents/?uuid=2afdecf9-4ec5-3761-9727-187af8362849" ] } ], "mendeley" : { "formattedCitation" : "(434)", "plainTextFormattedCitation" : "(434)", "previouslyFormattedCitation" : "(434)" }, "properties" : {  }, "schema" : "https://github.com/citation-style-language/schema/raw/master/csl-citation.json" }</w:instrText>
      </w:r>
      <w:r w:rsidR="00A77623" w:rsidRPr="00224E43">
        <w:rPr>
          <w:rFonts w:ascii="Arial" w:hAnsi="Arial" w:cs="Arial"/>
          <w:color w:val="000000" w:themeColor="text1"/>
        </w:rPr>
        <w:fldChar w:fldCharType="separate"/>
      </w:r>
      <w:r w:rsidR="000B42F8" w:rsidRPr="00224E43">
        <w:rPr>
          <w:rFonts w:ascii="Arial" w:hAnsi="Arial" w:cs="Arial"/>
          <w:noProof/>
          <w:color w:val="000000" w:themeColor="text1"/>
        </w:rPr>
        <w:t>(434)</w:t>
      </w:r>
      <w:r w:rsidR="00A77623" w:rsidRPr="00224E43">
        <w:rPr>
          <w:rFonts w:ascii="Arial" w:hAnsi="Arial" w:cs="Arial"/>
          <w:color w:val="000000" w:themeColor="text1"/>
        </w:rPr>
        <w:fldChar w:fldCharType="end"/>
      </w:r>
      <w:r w:rsidR="001254B2" w:rsidRPr="00224E43">
        <w:rPr>
          <w:rFonts w:ascii="Arial" w:hAnsi="Arial" w:cs="Arial"/>
          <w:color w:val="000000" w:themeColor="text1"/>
        </w:rPr>
        <w:t xml:space="preserve">. </w:t>
      </w:r>
      <w:r w:rsidR="00EA4490" w:rsidRPr="00224E43">
        <w:rPr>
          <w:rFonts w:ascii="Arial" w:hAnsi="Arial" w:cs="Arial"/>
          <w:color w:val="000000" w:themeColor="text1"/>
        </w:rPr>
        <w:t xml:space="preserve">Intrahepatic lipid accumulation </w:t>
      </w:r>
      <w:r w:rsidR="004423FA" w:rsidRPr="00224E43">
        <w:rPr>
          <w:rFonts w:ascii="Arial" w:hAnsi="Arial" w:cs="Arial"/>
          <w:color w:val="000000" w:themeColor="text1"/>
        </w:rPr>
        <w:t xml:space="preserve">strongly </w:t>
      </w:r>
      <w:r w:rsidR="001E2991" w:rsidRPr="00224E43">
        <w:rPr>
          <w:rFonts w:ascii="Arial" w:hAnsi="Arial" w:cs="Arial"/>
          <w:color w:val="000000" w:themeColor="text1"/>
        </w:rPr>
        <w:t>associates</w:t>
      </w:r>
      <w:r w:rsidR="004423FA" w:rsidRPr="00224E43">
        <w:rPr>
          <w:rFonts w:ascii="Arial" w:hAnsi="Arial" w:cs="Arial"/>
          <w:color w:val="000000" w:themeColor="text1"/>
        </w:rPr>
        <w:t xml:space="preserve"> with </w:t>
      </w:r>
      <w:r w:rsidR="00EA4490" w:rsidRPr="00224E43">
        <w:rPr>
          <w:rFonts w:ascii="Arial" w:hAnsi="Arial" w:cs="Arial"/>
          <w:color w:val="000000" w:themeColor="text1"/>
        </w:rPr>
        <w:t>impaired insulin-induced suppression of hepatic glucose production</w:t>
      </w:r>
      <w:r w:rsidRPr="00224E43">
        <w:rPr>
          <w:rFonts w:ascii="Arial" w:hAnsi="Arial" w:cs="Arial"/>
          <w:color w:val="000000" w:themeColor="text1"/>
        </w:rPr>
        <w:t>, even independently of visceral AT amount,</w:t>
      </w:r>
      <w:r w:rsidR="00EA4490" w:rsidRPr="00224E43">
        <w:rPr>
          <w:rFonts w:ascii="Arial" w:hAnsi="Arial" w:cs="Arial"/>
          <w:color w:val="000000" w:themeColor="text1"/>
        </w:rPr>
        <w:t xml:space="preserve"> </w:t>
      </w:r>
      <w:r w:rsidR="004423FA" w:rsidRPr="00224E43">
        <w:rPr>
          <w:rFonts w:ascii="Arial" w:hAnsi="Arial" w:cs="Arial"/>
          <w:color w:val="000000" w:themeColor="text1"/>
        </w:rPr>
        <w:t xml:space="preserve">and the development of </w:t>
      </w:r>
      <w:r w:rsidR="00EA4490" w:rsidRPr="00224E43">
        <w:rPr>
          <w:rFonts w:ascii="Arial" w:hAnsi="Arial" w:cs="Arial"/>
          <w:color w:val="000000" w:themeColor="text1"/>
        </w:rPr>
        <w:t>T2D</w:t>
      </w:r>
      <w:r w:rsidR="004423FA" w:rsidRPr="00224E43">
        <w:rPr>
          <w:rFonts w:ascii="Arial" w:hAnsi="Arial" w:cs="Arial"/>
          <w:color w:val="000000" w:themeColor="text1"/>
        </w:rPr>
        <w:t xml:space="preserve"> </w:t>
      </w:r>
      <w:r w:rsidR="004423FA"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"10.1210/jcem.87.7.8638", "ISSN" : "0021-972X", "author" : [ { "dropping-particle" : "", "family" : "Sepp\u00e4l\u00e4-Lindroos", "given" : "Anneli", "non-dropping-particle" : "", "parse-names" : false, "suffix" : "" }, { "dropping-particle" : "", "family" : "Vehkavaara", "given" : "Satu", "non-dropping-particle" : "", "parse-names" : false, "suffix" : "" }, { "dropping-particle" : "", "family" : "H\u00e4kkinen", "given" : "Anna-Maija", "non-dropping-particle" : "", "parse-names" : false, "suffix" : "" }, { "dropping-particle" : "", "family" : "Goto", "given" : "Takashi", "non-dropping-particle" : "", "parse-names" : false, "suffix" : "" }, { "dropping-particle" : "", "family" : "Westerbacka", "given" : "Jukka", "non-dropping-particle" : "", "parse-names" : false, "suffix" : "" }, { "dropping-particle" : "", "family" : "Sovij\u00e4rvi", "given" : "Anssi", "non-dropping-particle" : "", "parse-names" : false, "suffix" : "" }, { "dropping-particle" : "", "family" : "Halavaara", "given" : "Juha", "non-dropping-particle" : "", "parse-names" : false, "suffix" : "" }, { "dropping-particle" : "", "family" : "Yki-J\u00e4rvinen", "given" : "Hannele", "non-dropping-particle" : "", "parse-names" : false, "suffix" : "" } ], "container-title" : "The Journal of Clinical Endocrinology &amp; Metabolism", "id" : "ITEM-1", "issue" : "7", "issued" : { "date-parts" : [ [ "2002", "7", "1" ] ] }, "page" : "3023-3028", "publisher" : "Narnia", "title" : "Fat accumulation in the liver is associated with defects in insulin suppression of glucose production and serum free fatty acids independent of obesity in normal men", "type" : "article-journal", "volume" : "87" }, "uris" : [ "http://www.mendeley.com/documents/?uuid=e53a2214-f778-38a8-8ef6-9ae79a0f650a" ] } ], "mendeley" : { "formattedCitation" : "(435)", "plainTextFormattedCitation" : "(435)", "previouslyFormattedCitation" : "(435)" }, "properties" : {  }, "schema" : "https://github.com/citation-style-language/schema/raw/master/csl-citation.json" }</w:instrText>
      </w:r>
      <w:r w:rsidR="004423FA" w:rsidRPr="00224E43">
        <w:rPr>
          <w:rFonts w:ascii="Arial" w:hAnsi="Arial" w:cs="Arial"/>
          <w:color w:val="000000" w:themeColor="text1"/>
        </w:rPr>
        <w:fldChar w:fldCharType="separate"/>
      </w:r>
      <w:r w:rsidR="000B42F8" w:rsidRPr="00224E43">
        <w:rPr>
          <w:rFonts w:ascii="Arial" w:hAnsi="Arial" w:cs="Arial"/>
          <w:noProof/>
          <w:color w:val="000000" w:themeColor="text1"/>
        </w:rPr>
        <w:t>(435)</w:t>
      </w:r>
      <w:r w:rsidR="004423FA" w:rsidRPr="00224E43">
        <w:rPr>
          <w:rFonts w:ascii="Arial" w:hAnsi="Arial" w:cs="Arial"/>
          <w:color w:val="000000" w:themeColor="text1"/>
        </w:rPr>
        <w:fldChar w:fldCharType="end"/>
      </w:r>
      <w:r w:rsidR="00EA4490" w:rsidRPr="00224E43">
        <w:rPr>
          <w:rFonts w:ascii="Arial" w:hAnsi="Arial" w:cs="Arial"/>
          <w:color w:val="000000" w:themeColor="text1"/>
        </w:rPr>
        <w:t xml:space="preserve">. </w:t>
      </w:r>
      <w:r w:rsidR="00837682" w:rsidRPr="00224E43">
        <w:rPr>
          <w:rFonts w:ascii="Arial" w:hAnsi="Arial" w:cs="Arial"/>
          <w:color w:val="000000" w:themeColor="text1"/>
        </w:rPr>
        <w:t xml:space="preserve">Ectopic fat in both the liver and skeletal muscle </w:t>
      </w:r>
      <w:r w:rsidR="00895015" w:rsidRPr="00224E43">
        <w:rPr>
          <w:rFonts w:ascii="Arial" w:hAnsi="Arial" w:cs="Arial"/>
          <w:color w:val="000000" w:themeColor="text1"/>
        </w:rPr>
        <w:t>has been</w:t>
      </w:r>
      <w:r w:rsidR="00837682" w:rsidRPr="00224E43">
        <w:rPr>
          <w:rFonts w:ascii="Arial" w:hAnsi="Arial" w:cs="Arial"/>
          <w:color w:val="000000" w:themeColor="text1"/>
        </w:rPr>
        <w:t xml:space="preserve"> shown to be lower in MHO </w:t>
      </w:r>
      <w:r w:rsidRPr="00224E43">
        <w:rPr>
          <w:rFonts w:ascii="Arial" w:hAnsi="Arial" w:cs="Arial"/>
          <w:color w:val="000000" w:themeColor="text1"/>
        </w:rPr>
        <w:t xml:space="preserve">than </w:t>
      </w:r>
      <w:r w:rsidR="00837682" w:rsidRPr="00224E43">
        <w:rPr>
          <w:rFonts w:ascii="Arial" w:hAnsi="Arial" w:cs="Arial"/>
          <w:color w:val="000000" w:themeColor="text1"/>
        </w:rPr>
        <w:t xml:space="preserve">MUO individuals </w:t>
      </w:r>
      <w:r w:rsidR="00837682"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"10.1038/ijo.2010.216", "ISSN" : "0307-0565", "abstract" : "Characterizing the profile of obese patients who are metabolically healthy", "author" : [ { "dropping-particle" : "", "family" : "Primeau", "given" : "V", "non-dropping-particle" : "", "parse-names" : false, "suffix" : "" }, { "dropping-particle" : "", "family" : "Coderre", "given" : "L", "non-dropping-particle" : "", "parse-names" : false, "suffix" : "" }, { "dropping-particle" : "", "family" : "Karelis", "given" : "A D", "non-dropping-particle" : "", "parse-names" : false, "suffix" : "" }, { "dropping-particle" : "", "family" : "Brochu", "given" : "M", "non-dropping-particle" : "", "parse-names" : false, "suffix" : "" }, { "dropping-particle" : "", "family" : "Lavoie", "given" : "M-E", "non-dropping-particle" : "", "parse-names" : false, "suffix" : "" }, { "dropping-particle" : "", "family" : "Messier", "given" : "V", "non-dropping-particle" : "", "parse-names" : false, "suffix" : "" }, { "dropping-particle" : "", "family" : "Sladek", "given" : "R", "non-dropping-particle" : "", "parse-names" : false, "suffix" : "" }, { "dropping-particle" : "", "family" : "Rabasa-Lhoret", "given" : "R", "non-dropping-particle" : "", "parse-names" : false, "suffix" : "" } ], "container-title" : "International Journal of Obesity", "id" : "ITEM-1", "issue" : "7", "issued" : { "date-parts" : [ [ "2011", "7", "26" ] ] }, "page" : "971-981", "publisher" : "Nature Publishing Group", "title" : "Characterizing the profile of obese patients who are metabolically healthy", "type" : "article-journal", "volume" : "35" }, "uris" : [ "http://www.mendeley.com/documents/?uuid=c452de7b-0d22-31bd-a67d-d926fb6a45ef" ] }, { "id" : "ITEM-2", "itemData" : { "DOI" : "10.1001/archinte.168.15.1609", "ISSN" : "0003-9926", "abstract" : "Background Obesity represents a risk factor for insulin resistance, type 2 diabetes mellitus, and atherosclerosis. In addition, for any given amount of total body fat, an excess of visceral fat or fat accumulation in the liver and skeletal muscle augments the risk. Conversely, even in obesity, a metabolically benign fat distribution phenotype may exist. Methods In 314 subjects, we measured total body, visceral, and subcutaneous fat with magnetic resonance (MR) tomography and fat in the liver and skeletal muscle with proton MR spectroscopy. Insulin sensitivity was estimated from oral glucose tolerance test results. Subjects were divided into 4 groups: normal weight (body mass index [BMI] [calculated as weight in kilograms divided by height in meters squared], &lt;25.0), overweight (BMI, 25.0-29.9), obese\u2013insulin sensitive (IS) (BMI, \u226530.0 and placement in the upper quartile of insulin sensitivity), and obese\u2013insulin resistant (IR) (BMI, \u226530.0 and placement in the lower 3 quartiles of insulin sensitivity). Results Total body and visceral fat were higher in the overweight and obese groups compared with the normal-weight group (P &lt; .05); however, no differences were observed between the obese groups. In contrast, ectopic fat in skeletal muscle (P &lt; .001) and particularly the liver (4.3% \u00b1 0.6% vs 9.5% \u00b1 0.8%) and the intima-media thickness of the common carotid artery (0.54 \u00b1 0.02 vs 0.59 \u00b1 0.01 mm) were lower and insulin sensitivity was higher (17.4 \u00b1 0.9 vs 7.3 \u00b1 0.3 arbitrary units) in the obese-IS vs the obese-IR group (P &lt; .05). Unexpectedly, the obese-IS group had almost identical insulin sensitivity and the intima-media thickness was not statistically different compared with the normal-weight group (18.2 \u00b1 0.9 AU and 0.51 \u00b1 0.02 mm, respectively). Conclusions A metabolically benign obesity that is not accompanied by insulin resistance and early atherosclerosis exists in humans. Furthermore, ectopic fat in the liver may be more important than visceral fat in the determination of such a beneficial phenotype in obesity.", "author" : [ { "dropping-particle" : "", "family" : "Stefan", "given" : "Norbert", "non-dropping-particle" : "", "parse-names" : false, "suffix" : "" }, { "dropping-particle" : "", "family" : "Kantartzis", "given" : "Konstantinos", "non-dropping-particle" : "", "parse-names" : false, "suffix" : "" }, { "dropping-particle" : "", "family" : "Machann", "given" : "J\u00fcrgen", "non-dropping-particle" : "", "parse-names" : false, "suffix" : "" }, { "dropping-particle" : "", "family" : "Schick", "given" : "Fritz", "non-dropping-particle" : "", "parse-names" : false, "suffix" : "" }, { "dropping-particle" : "", "family" : "Thamer", "given" : "Claus", "non-dropping-particle" : "", "parse-names" : false, "suffix" : "" }, { "dropping-particle" : "", "family" : "Rittig", "given" : "Kilian", "non-dropping-particle" : "", "parse-names" : false, "suffix" : "" }, { "dropping-particle" : "", "family" : "Balletshofer", "given" : "Bernd", "non-dropping-particle" : "", "parse-names" : false, "suffix" : "" }, { "dropping-particle" : "", "family" : "Machicao", "given" : "Fausto", "non-dropping-particle" : "", "parse-names" : false, "suffix" : "" }, { "dropping-particle" : "", "family" : "Fritsche", "given" : "Andreas", "non-dropping-particle" : "", "parse-names" : false, "suffix" : "" }, { "dropping-particle" : "", "family" : "H\u00e4ring", "given" : "Hans-Ulrich", "non-dropping-particle" : "", "parse-names" : false, "suffix" : "" } ], "container-title" : "Archives of Internal Medicine", "id" : "ITEM-2", "issue" : "15", "issued" : { "date-parts" : [ [ "2008", "8", "11" ] ] }, "page" : "1609", "publisher" : "American Medical Association", "title" : "Identification and characterization of metabolically benign obesity in humans", "type" : "article-journal", "volume" : "168" }, "uris" : [ "http://www.mendeley.com/documents/?uuid=11b7c4ed-334f-3764-9ee2-d778fd436517" ] }, { "id" : "ITEM-3", "itemData" : { "DOI" : "10.1002/oby.20200", "ISSN" : "1930-739X", "PMID" : "23670850", "abstract" : "OBJECTIVE It is unclear why despite a comparable cardiometabolic risk profile, \"metabolically benign\" overweight/obese individuals show an elevated risk of cardiovascular disease compared to normal weight individuals. DESIGN AND METHODS In cross-sectional analyses, we compared levels of ectopic fat (epicardial, pericardial, and hepatic fat) and adipokines (leptin, soluble leptin receptor, and high molecular weight [HMW] adiponectin) among metabolically benign (MBO) and at-risk overweight/obese (ARO), and metabolically benign normal weight (MBNW) women, screened for the Kronos Early Estrogen Prevention Study. We defined \"metabolically benign\" with \u2264 1, and \"at-risk\" with \u22652 components of the metabolic syndrome. RESULTS Compared to MBO women, ARO women had significantly elevated odds of being in the top tertile of epicardial fat (OR: 1.76, 95% CI: 1.04-2.99), hepatic fat (OR: 1.90, 95% CI:1.12-3.24) and leptin (OR: 2.15, 95% CI: 1.23-3.76), and the bottom tertile of HMW-adiponectin (OR: 2.90, 95% CI: 1.62-5.19). Compared to MBNW women, MBO women had significantly higher odds of being in the top tertile of epicardial fat (OR: 5.17, 95% CI: 3.22-8.29), pericardial fat (OR: 9.27, 95% CI: 5.52-15.56) and hepatic fat (OR: 2.72, 95% CI: 1.77-4.19) and the bottom tertile of HMW adiponectin levels (OR: 2.51, 95% CI: 1.60-3.94). CONCLUSIONS Levels of ectopic fat and the adverse adipokine profile increase on a continuum of BMI, suggesting that the metabolically benign phenotype may be a transient state.", "author" : [ { "dropping-particle" : "", "family" : "Ogorodnikova", "given" : "Alexandra D", "non-dropping-particle" : "", "parse-names" : false, "suffix" : "" }, { "dropping-particle" : "", "family" : "Khan", "given" : "Unab I", "non-dropping-particle" : "", "parse-names" : false, "suffix" : "" }, { "dropping-particle" : "", "family" : "McGinn", "given" : "Aileen P", "non-dropping-particle" : "", "parse-names" : false, "suffix" : "" }, { "dropping-particle" : "", "family" : "Zeb", "given" : "Irfan", "non-dropping-particle" : "", "parse-names" : false, "suffix" : "" }, { "dropping-particle" : "", "family" : "Budoff", "given" : "Matthew J", "non-dropping-particle" : "", "parse-names" : false, "suffix" : "" }, { "dropping-particle" : "", "family" : "Harman", "given" : "S M", "non-dropping-particle" : "", "parse-names" : false, "suffix" : "" }, { "dropping-particle" : "", "family" : "Miller", "given" : "Virginia M", "non-dropping-particle" : "", "parse-names" : false, "suffix" : "" }, { "dropping-particle" : "", "family" : "Brinton", "given" : "Eliot A", "non-dropping-particle" : "", "parse-names" : false, "suffix" : "" }, { "dropping-particle" : "", "family" : "Manson", "given" : "JoAnn E", "non-dropping-particle" : "", "parse-names" : false, "suffix" : "" }, { "dropping-particle" : "", "family" : "Hodis", "given" : "Howard N", "non-dropping-particle" : "", "parse-names" : false, "suffix" : "" }, { "dropping-particle" : "", "family" : "Merriam", "given" : "George R", "non-dropping-particle" : "", "parse-names" : false, "suffix" : "" }, { "dropping-particle" : "", "family" : "Cedars", "given" : "Marcelle I", "non-dropping-particle" : "", "parse-names" : false, "suffix" : "" }, { "dropping-particle" : "", "family" : "Taylor", "given" : "Hugh S", "non-dropping-particle" : "", "parse-names" : false, "suffix" : "" }, { "dropping-particle" : "", "family" : "Naftolin", "given" : "Frederick", "non-dropping-particle" : "", "parse-names" : false, "suffix" : "" }, { "dropping-particle" : "", "family" : "Lobo", "given" : "Rogerio A", "non-dropping-particle" : "", "parse-names" : false, "suffix" : "" }, { "dropping-particle" : "", "family" : "Santoro", "given" : "Nanette", "non-dropping-particle" : "", "parse-names" : false, "suffix" : "" }, { "dropping-particle" : "", "family" : "Wildman", "given" : "Rachel P", "non-dropping-particle" : "", "parse-names" : false, "suffix" : "" } ], "container-title" : "Obesity (Silver Spring, Md.)", "id" : "ITEM-3", "issue" : "8", "issued" : { "date-parts" : [ [ "2013", "8" ] ] }, "page" : "1726-1733", "publisher" : "NIH Public Access", "title" : "Ectopic fat and adipokines in metabolically benign overweight/obese women: the kronos early estrogen prevention study", "type" : "article-journal", "volume" : "21" }, "uris" : [ "http://www.mendeley.com/documents/?uuid=764f773f-aad0-3ad3-b54c-012f38aaa58c" ] } ], "mendeley" : { "formattedCitation" : "(422,436,437)", "plainTextFormattedCitation" : "(422,436,437)", "previouslyFormattedCitation" : "(422,436,437)" }, "properties" : {  }, "schema" : "https://github.com/citation-style-language/schema/raw/master/csl-citation.json" }</w:instrText>
      </w:r>
      <w:r w:rsidR="00837682" w:rsidRPr="00224E43">
        <w:rPr>
          <w:rFonts w:ascii="Arial" w:hAnsi="Arial" w:cs="Arial"/>
          <w:color w:val="000000" w:themeColor="text1"/>
        </w:rPr>
        <w:fldChar w:fldCharType="separate"/>
      </w:r>
      <w:r w:rsidR="000B42F8" w:rsidRPr="00224E43">
        <w:rPr>
          <w:rFonts w:ascii="Arial" w:hAnsi="Arial" w:cs="Arial"/>
          <w:noProof/>
          <w:color w:val="000000" w:themeColor="text1"/>
        </w:rPr>
        <w:t>(422,436,437)</w:t>
      </w:r>
      <w:r w:rsidR="00837682" w:rsidRPr="00224E43">
        <w:rPr>
          <w:rFonts w:ascii="Arial" w:hAnsi="Arial" w:cs="Arial"/>
          <w:color w:val="000000" w:themeColor="text1"/>
        </w:rPr>
        <w:fldChar w:fldCharType="end"/>
      </w:r>
      <w:r w:rsidR="009A5559" w:rsidRPr="00224E43">
        <w:rPr>
          <w:rFonts w:ascii="Arial" w:hAnsi="Arial" w:cs="Arial"/>
          <w:color w:val="000000" w:themeColor="text1"/>
        </w:rPr>
        <w:t xml:space="preserve"> (refer to </w:t>
      </w:r>
      <w:r w:rsidR="009A5559" w:rsidRPr="00AE1D1A">
        <w:rPr>
          <w:rFonts w:ascii="Arial" w:hAnsi="Arial" w:cs="Arial"/>
          <w:color w:val="000000" w:themeColor="text1"/>
        </w:rPr>
        <w:t>Figure 1</w:t>
      </w:r>
      <w:r w:rsidR="00DF59D3" w:rsidRPr="00AE1D1A">
        <w:rPr>
          <w:rFonts w:ascii="Arial" w:hAnsi="Arial" w:cs="Arial"/>
          <w:color w:val="000000" w:themeColor="text1"/>
        </w:rPr>
        <w:t>3</w:t>
      </w:r>
      <w:r w:rsidR="009A5559" w:rsidRPr="00224E43">
        <w:rPr>
          <w:rFonts w:ascii="Arial" w:hAnsi="Arial" w:cs="Arial"/>
          <w:color w:val="000000" w:themeColor="text1"/>
        </w:rPr>
        <w:t>)</w:t>
      </w:r>
      <w:r w:rsidR="00837682" w:rsidRPr="00224E43">
        <w:rPr>
          <w:rFonts w:ascii="Arial" w:hAnsi="Arial" w:cs="Arial"/>
          <w:color w:val="000000" w:themeColor="text1"/>
        </w:rPr>
        <w:t xml:space="preserve">. </w:t>
      </w:r>
    </w:p>
    <w:p w14:paraId="412B1D13" w14:textId="77777777" w:rsidR="00A5179D" w:rsidRPr="00224E43" w:rsidRDefault="00A5179D" w:rsidP="00224E43">
      <w:pPr>
        <w:spacing w:after="0" w:line="276" w:lineRule="auto"/>
        <w:ind w:firstLine="0"/>
        <w:rPr>
          <w:rFonts w:ascii="Arial" w:hAnsi="Arial" w:cs="Arial"/>
          <w:color w:val="000000" w:themeColor="text1"/>
        </w:rPr>
      </w:pPr>
    </w:p>
    <w:p w14:paraId="5CB109C0" w14:textId="1D4CA04A" w:rsidR="00837682" w:rsidRPr="00224E43" w:rsidRDefault="00837682" w:rsidP="00224E43">
      <w:pPr>
        <w:spacing w:after="0" w:line="276" w:lineRule="auto"/>
        <w:ind w:firstLine="0"/>
        <w:rPr>
          <w:rFonts w:ascii="Arial" w:hAnsi="Arial" w:cs="Arial"/>
          <w:color w:val="000000" w:themeColor="text1"/>
        </w:rPr>
      </w:pPr>
      <w:r w:rsidRPr="00224E43">
        <w:rPr>
          <w:rFonts w:ascii="Arial" w:hAnsi="Arial" w:cs="Arial"/>
          <w:color w:val="000000" w:themeColor="text1"/>
        </w:rPr>
        <w:t>The differential secretion of pro-inflammatory adipokines has also been proposed as a mechanism underlying the MHO phenotype</w:t>
      </w:r>
      <w:r w:rsidR="00895015" w:rsidRPr="00224E43">
        <w:rPr>
          <w:rFonts w:ascii="Arial" w:hAnsi="Arial" w:cs="Arial"/>
          <w:color w:val="000000" w:themeColor="text1"/>
        </w:rPr>
        <w:t xml:space="preserve"> </w:t>
      </w:r>
      <w:r w:rsidR="00895015"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"10.1038/sj.ijo.0803304", "ISSN" : "0307-0565", "abstract" : "Weight loss effect on inflammation and LDL oxidation in metabolically healthy but obese (MHO) individuals: low inflammation and LDL oxidation in MHO women", "author" : [ { "dropping-particle" : "", "family" : "Shin", "given" : "M-J", "non-dropping-particle" : "", "parse-names" : false, "suffix" : "" }, { "dropping-particle" : "", "family" : "Hyun", "given" : "Y J", "non-dropping-particle" : "", "parse-names" : false, "suffix" : "" }, { "dropping-particle" : "", "family" : "Kim", "given" : "O Y", "non-dropping-particle" : "", "parse-names" : false, "suffix" : "" }, { "dropping-particle" : "", "family" : "Kim", "given" : "J Y", "non-dropping-particle" : "", "parse-names" : false, "suffix" : "" }, { "dropping-particle" : "", "family" : "Jang", "given" : "Y", "non-dropping-particle" : "", "parse-names" : false, "suffix" : "" }, { "dropping-particle" : "", "family" : "Lee", "given" : "J H", "non-dropping-particle" : "", "parse-names" : false, "suffix" : "" } ], "container-title" : "International Journal of Obesity", "id" : "ITEM-1", "issue" : "10", "issued" : { "date-parts" : [ [ "2006", "10", "21" ] ] }, "page" : "1529-1534", "publisher" : "Nature Publishing Group", "title" : "Weight loss effect on inflammation and LDL oxidation in metabolically healthy but obese (MHO) individuals: low inflammation and LDL oxidation in MHO women", "type" : "article-journal", "volume" : "30" }, "uris" : [ "http://www.mendeley.com/documents/?uuid=f2767d99-3a56-3789-b2cd-9aea209d8f9d" ] }, { "id" : "ITEM-2", "itemData" : { "DOI" : "10.1038/oby.2010.86", "ISSN" : "1930-739X", "PMID" : "20395951", "abstract" : "The protective mechanisms by which some obese individuals escape the detrimental metabolic consequences of obesity are not understood. This study examined differences in body fat distribution and adipocytokines in obese older persons with and without metabolic syndrome. Additionally, we examined whether adipocytokines mediate the association between body fat distribution and metabolic syndrome. Data were from 729 obese men and women (BMI \u2265 30 kg/m(2)), aged 70-79 participating in the Health, Aging and Body Composition (Health ABC) study. Thirty-one percent of these obese men and women did not have metabolic syndrome. Obese persons with metabolic syndrome had significantly more abdominal visceral fat (men: P = 0.04; women: P &lt; 0.01) and less thigh subcutaneous fat (men: P = 0.09; women: P &lt; 0.01) than those without metabolic syndrome. Additionally, those with metabolic syndrome had significantly higher levels of interleukin-6 (IL-6), tumor necrosis factor-\u03b1 (TNF-\u03b1), and plasminogen activator inhibitor-1 (PAI-1) than individuals without metabolic syndrome. Per standard deviation higher in visceral fat, the likelihood of metabolic syndrome significantly increased in women (odds ratio (OR): 2.16, 95% confidence interval (CI): 1.59-2.94). In contrast, the likelihood of metabolic syndrome decreased in both men (OR: 0.56, 95% CI: 0.39-0.80) and women (OR: 0.49, 95% CI: 0.34-0.69) with each standard deviation higher in thigh subcutaneous fat. These associations were partly mediated by adipocytokines; the association between thigh subcutaneous fat and metabolic syndrome was no longer significant in men. In summary, metabolically healthy obese older persons had a more favorable fat distribution, characterized by lower visceral fat and greater thigh subcutaneous fat and a more favorable inflammatory profile compared to their metabolically unhealthy obese counterparts.", "author" : [ { "dropping-particle" : "", "family" : "Koster", "given" : "Annemarie", "non-dropping-particle" : "", "parse-names" : false, "suffix" : "" }, { "dropping-particle" : "", "family" : "Stenholm", "given" : "Sari", "non-dropping-particle" : "", "parse-names" : false, "suffix" : "" }, { "dropping-particle" : "", "family" : "Alley", "given" : "Dawn E", "non-dropping-particle" : "", "parse-names" : false, "suffix" : "" }, { "dropping-particle" : "", "family" : "Kim", "given" : "Lauren J", "non-dropping-particle" : "", "parse-names" : false, "suffix" : "" }, { "dropping-particle" : "", "family" : "Simonsick", "given" : "Eleanor M", "non-dropping-particle" : "", "parse-names" : false, "suffix" : "" }, { "dropping-particle" : "", "family" : "Kanaya", "given" : "Alka M", "non-dropping-particle" : "", "parse-names" : false, "suffix" : "" }, { "dropping-particle" : "", "family" : "Visser", "given" : "Marjolein", "non-dropping-particle" : "", "parse-names" : false, "suffix" : "" }, { "dropping-particle" : "", "family" : "Houston", "given" : "Denise K", "non-dropping-particle" : "", "parse-names" : false, "suffix" : "" }, { "dropping-particle" : "", "family" : "Nicklas", "given" : "Barbara J", "non-dropping-particle" : "", "parse-names" : false, "suffix" : "" }, { "dropping-particle" : "", "family" : "Tylavsky", "given" : "Frances A", "non-dropping-particle" : "", "parse-names" : false, "suffix" : "" }, { "dropping-particle" : "", "family" : "Satterfield", "given" : "Suzanne", "non-dropping-particle" : "", "parse-names" : false, "suffix" : "" }, { "dropping-particle" : "", "family" : "Goodpaster", "given" : "Bret H", "non-dropping-particle" : "", "parse-names" : false, "suffix" : "" }, { "dropping-particle" : "", "family" : "Ferrucci", "given" : "Luigi", "non-dropping-particle" : "", "parse-names" : false, "suffix" : "" }, { "dropping-particle" : "", "family" : "Harris", "given" : "Tamara B", "non-dropping-particle" : "", "parse-names" : false, "suffix" : "" }, { "dropping-particle" : "", "family" : "Health ABC Study", "given" : "", "non-dropping-particle" : "", "parse-names" : false, "suffix" : "" } ], "container-title" : "Obesity (Silver Spring, Md.)", "id" : "ITEM-2", "issue" : "12", "issued" : { "date-parts" : [ [ "2010", "12" ] ] }, "page" : "2354-2361", "publisher" : "NIH Public Access", "title" : "Body fat distribution and inflammation among obese older adults with and without metabolic syndrome", "type" : "article-journal", "volume" : "18" }, "uris" : [ "http://www.mendeley.com/documents/?uuid=978cfe57-c515-39e2-8172-a4b049e2b4a5" ] }, { "id" : "ITEM-3", "itemData" : { "DOI" : "10.1210/jc.2013-2038", "ISSN" : "0021-972X", "author" : [ { "dropping-particle" : "", "family" : "Phillips", "given" : "Catherine M.", "non-dropping-particle" : "", "parse-names" : false, "suffix" : "" }, { "dropping-particle" : "", "family" : "Perry", "given" : "Ivan J.", "non-dropping-particle" : "", "parse-names" : false, "suffix" : "" } ], "container-title" : "The Journal of Clinical Endocrinology &amp; Metabolism", "id" : "ITEM-3", "issue" : "10", "issued" : { "date-parts" : [ [ "2013", "10", "1" ] ] }, "page" : "E1610-E1619", "publisher" : "Oxford University Press", "title" : "Does inflammation determine metabolic health status in obese and nonobese adults?", "type" : "article-journal", "volume" : "98" }, "uris" : [ "http://www.mendeley.com/documents/?uuid=94b9afcd-e0fd-3ec5-8504-55b136d2595a" ] } ], "mendeley" : { "formattedCitation" : "(438\u2013440)", "plainTextFormattedCitation" : "(438\u2013440)", "previouslyFormattedCitation" : "(438\u2013440)" }, "properties" : {  }, "schema" : "https://github.com/citation-style-language/schema/raw/master/csl-citation.json" }</w:instrText>
      </w:r>
      <w:r w:rsidR="00895015" w:rsidRPr="00224E43">
        <w:rPr>
          <w:rFonts w:ascii="Arial" w:hAnsi="Arial" w:cs="Arial"/>
          <w:color w:val="000000" w:themeColor="text1"/>
        </w:rPr>
        <w:fldChar w:fldCharType="separate"/>
      </w:r>
      <w:r w:rsidR="000B42F8" w:rsidRPr="00224E43">
        <w:rPr>
          <w:rFonts w:ascii="Arial" w:hAnsi="Arial" w:cs="Arial"/>
          <w:noProof/>
          <w:color w:val="000000" w:themeColor="text1"/>
        </w:rPr>
        <w:t>(438–440)</w:t>
      </w:r>
      <w:r w:rsidR="00895015" w:rsidRPr="00224E43">
        <w:rPr>
          <w:rFonts w:ascii="Arial" w:hAnsi="Arial" w:cs="Arial"/>
          <w:color w:val="000000" w:themeColor="text1"/>
        </w:rPr>
        <w:fldChar w:fldCharType="end"/>
      </w:r>
      <w:r w:rsidR="00EE07B6" w:rsidRPr="00224E43">
        <w:rPr>
          <w:rFonts w:ascii="Arial" w:hAnsi="Arial" w:cs="Arial"/>
          <w:color w:val="000000" w:themeColor="text1"/>
        </w:rPr>
        <w:t xml:space="preserve"> by some investigators</w:t>
      </w:r>
      <w:r w:rsidR="00EA4490" w:rsidRPr="00224E43">
        <w:rPr>
          <w:rFonts w:ascii="Arial" w:hAnsi="Arial" w:cs="Arial"/>
          <w:color w:val="000000" w:themeColor="text1"/>
        </w:rPr>
        <w:t>,</w:t>
      </w:r>
      <w:r w:rsidRPr="00224E43">
        <w:rPr>
          <w:rFonts w:ascii="Arial" w:hAnsi="Arial" w:cs="Arial"/>
          <w:color w:val="000000" w:themeColor="text1"/>
        </w:rPr>
        <w:t xml:space="preserve"> </w:t>
      </w:r>
      <w:r w:rsidR="00EE07B6" w:rsidRPr="00224E43">
        <w:rPr>
          <w:rFonts w:ascii="Arial" w:hAnsi="Arial" w:cs="Arial"/>
          <w:color w:val="000000" w:themeColor="text1"/>
        </w:rPr>
        <w:t>al</w:t>
      </w:r>
      <w:r w:rsidR="00EA4490" w:rsidRPr="00224E43">
        <w:rPr>
          <w:rFonts w:ascii="Arial" w:hAnsi="Arial" w:cs="Arial"/>
          <w:color w:val="000000" w:themeColor="text1"/>
        </w:rPr>
        <w:t>though others</w:t>
      </w:r>
      <w:r w:rsidRPr="00224E43">
        <w:rPr>
          <w:rFonts w:ascii="Arial" w:hAnsi="Arial" w:cs="Arial"/>
          <w:color w:val="000000" w:themeColor="text1"/>
        </w:rPr>
        <w:t xml:space="preserve"> have reported conflicting </w:t>
      </w:r>
      <w:r w:rsidR="00BE4819" w:rsidRPr="00224E43">
        <w:rPr>
          <w:rFonts w:ascii="Arial" w:hAnsi="Arial" w:cs="Arial"/>
          <w:color w:val="000000" w:themeColor="text1"/>
        </w:rPr>
        <w:t xml:space="preserve">results </w:t>
      </w:r>
      <w:r w:rsidR="00895015"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"10.1038/oby.2010.332", "ISSN" : "1930-739X", "PMID" : "21233809", "abstract" : "Individuals with \"metabolically benign\" obesity (obesity unaccompanied by hypertension, dyslipidemia, and diabetes) are not at elevated 10-year risk of cardiovascular disease (CVD) compared to normal weight individuals. It remains unclear whether these obese individuals or normal weight individuals with clustering of cardiometabolic factors display heightened immune activity. Therefore, we characterized levels of acute-phase reactants (C-reactive protein (CRP), interleukin-6 (IL-6), tumor necrosis factor-\u03b1 (TNF-\u03b1), white blood cell (WBC) count), adhesion molecules (E-selectin, vascular cell adhesion molecule-1), and coagulation products (fibrinogen, plasminogen activator inhibitor-1 (PAI-1)) among four body size phenotypes (normal weight with 0/1 vs. \u22652 metabolic syndrome components/diabetes and overweight/obesity with 0/1 vs. \u22652 metabolic syndrome components/diabetes) in cross-sectional analyses of 1,889 postmenopausal women from the Women's Health Initiative Observational Study (WHI-OS) nested case-control stroke study. Higher levels of all three inflammatory marker categories were found among women with overweight/obesity or \u22652 metabolic syndrome components or diabetes. Compared to normal weight women with 0 or 1 metabolic syndrome components, normal weight women with \u22652 metabolic syndrome components or diabetes were more likely to have \u22653 inflammatory markers in the top quartile (multivariate odds ratio (OR) 2.0, 95% confidence interval (CI): 1.3-3.0), as were overweight/obese women with 0 or 1 metabolic syndrome components (OR 2.3; 95% CI: 1.5-3.5). Overweight/obese women with \u22652 metabolic syndrome components or diabetes had the highest OR (OR 4.2; 95% CI: 2.9-5.9). Despite findings that metabolically benign obese individuals are not at increased 10-year risk of CVD compared to normal weight individuals, the current results suggest that overweight/obese women without clustering of cardiometabolic risk factors still possess abnormal levels of inflammatory markers.", "author" : [ { "dropping-particle" : "", "family" : "Wildman", "given" : "Rachel P", "non-dropping-particle" : "", "parse-names" : false, "suffix" : "" }, { "dropping-particle" : "", "family" : "Kaplan", "given" : "Robert", "non-dropping-particle" : "", "parse-names" : false, "suffix" : "" }, { "dropping-particle" : "", "family" : "Manson", "given" : "JoAnn E", "non-dropping-particle" : "", "parse-names" : false, "suffix" : "" }, { "dropping-particle" : "", "family" : "Rajkovic", "given" : "Aleksandar", "non-dropping-particle" : "", "parse-names" : false, "suffix" : "" }, { "dropping-particle" : "", "family" : "Connelly", "given" : "Stephanie A", "non-dropping-particle" : "", "parse-names" : false, "suffix" : "" }, { "dropping-particle" : "", "family" : "Mackey", "given" : "Rachel H", "non-dropping-particle" : "", "parse-names" : false, "suffix" : "" }, { "dropping-particle" : "", "family" : "Tinker", "given" : "Lesley F", "non-dropping-particle" : "", "parse-names" : false, "suffix" : "" }, { "dropping-particle" : "", "family" : "Curb", "given" : "J David", "non-dropping-particle" : "", "parse-names" : false, "suffix" : "" }, { "dropping-particle" : "", "family" : "Eaton", "given" : "Charles B", "non-dropping-particle" : "", "parse-names" : false, "suffix" : "" }, { "dropping-particle" : "", "family" : "Wassertheil-Smoller", "given" : "Sylvia", "non-dropping-particle" : "", "parse-names" : false, "suffix" : "" } ], "container-title" : "Obesiity", "id" : "ITEM-1", "issue" : "7", "issued" : { "date-parts" : [ [ "2011", "7" ] ] }, "page" : "1482-1491", "publisher" : "NIH Public Access", "title" : "Body size phenotypes and inflammation in the women's health initiative observational study", "type" : "article-journal", "volume" : "19" }, "uris" : [ "http://www.mendeley.com/documents/?uuid=7e320d85-6da5-3c73-a9e3-53afdbeb2489" ] } ], "mendeley" : { "formattedCitation" : "(441)", "plainTextFormattedCitation" : "(441)", "previouslyFormattedCitation" : "(441)" }, "properties" : {  }, "schema" : "https://github.com/citation-style-language/schema/raw/master/csl-citation.json" }</w:instrText>
      </w:r>
      <w:r w:rsidR="00895015" w:rsidRPr="00224E43">
        <w:rPr>
          <w:rFonts w:ascii="Arial" w:hAnsi="Arial" w:cs="Arial"/>
          <w:color w:val="000000" w:themeColor="text1"/>
        </w:rPr>
        <w:fldChar w:fldCharType="separate"/>
      </w:r>
      <w:r w:rsidR="000B42F8" w:rsidRPr="00224E43">
        <w:rPr>
          <w:rFonts w:ascii="Arial" w:hAnsi="Arial" w:cs="Arial"/>
          <w:noProof/>
          <w:color w:val="000000" w:themeColor="text1"/>
        </w:rPr>
        <w:t>(441)</w:t>
      </w:r>
      <w:r w:rsidR="00895015" w:rsidRPr="00224E43">
        <w:rPr>
          <w:rFonts w:ascii="Arial" w:hAnsi="Arial" w:cs="Arial"/>
          <w:color w:val="000000" w:themeColor="text1"/>
        </w:rPr>
        <w:fldChar w:fldCharType="end"/>
      </w:r>
      <w:r w:rsidRPr="00224E43">
        <w:rPr>
          <w:rFonts w:ascii="Arial" w:hAnsi="Arial" w:cs="Arial"/>
          <w:color w:val="000000" w:themeColor="text1"/>
        </w:rPr>
        <w:t xml:space="preserve">. Nevertheless, studies </w:t>
      </w:r>
      <w:r w:rsidR="00895015" w:rsidRPr="00224E43">
        <w:rPr>
          <w:rFonts w:ascii="Arial" w:hAnsi="Arial" w:cs="Arial"/>
          <w:color w:val="000000" w:themeColor="text1"/>
        </w:rPr>
        <w:t>show</w:t>
      </w:r>
      <w:r w:rsidRPr="00224E43">
        <w:rPr>
          <w:rFonts w:ascii="Arial" w:hAnsi="Arial" w:cs="Arial"/>
          <w:color w:val="000000" w:themeColor="text1"/>
        </w:rPr>
        <w:t xml:space="preserve"> reduced macrophage infiltration in MHO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"10.1097/MOL.0b013e3283346ccc", "ISSN" : "1473-6535", "PMID" : "19915462", "abstract" : "PURPOSE OF REVIEW The prevalence and severity of obesity are dramatically increasing throughout the world. Obesity causes a decline in life expectancy due to its associated metabolic and cardiovascular comorbid disorders. Therefore, it will become more important to distinguish obese individuals at high risk for obesity-related metabolic diseases from those who are metabolically 'healthy'. This review focuses on recent evidence suggesting that normal adipose tissue function contributes to the healthy obese phenotype. RECENT FINDINGS The majority of individuals with obesity develop insulin resistance, type 2 diabetes, dyslipidemia, gout, hypertension and cardiovascular disease. However, approximately 10-25% of obese individuals are metabolically healthy most likely due to preserved insulin sensitivity. Recent studies suggest that inflammation of visceral adipose tissue, ectopic fat deposition and adipose tissue dysfunction mediate insulin resistance in human obesity independently of total body fat mass. This suggests that mechanisms beyond a positive caloric balance such as inflammation and adipokine release determine the pathological metabolic consequences in patients with obesity. SUMMARY Recommendations for obesity treatment should distinguish the metabolically 'healthy' from 'unhealthy' obese phenotype to identify early the obese person who will benefit the most from losing weight. In addition, novel antiobesity treatment strategies targeting adipose tissue dysfunction are needed.", "author" : [ { "dropping-particle" : "", "family" : "Bl\u00fcher", "given" : "Matthias", "non-dropping-particle" : "", "parse-names" : false, "suffix" : "" } ], "container-title" : "Current opinion in lipidology", "id" : "ITEM-1", "issue" : "1", "issued" : { "date-parts" : [ [ "2010", "2", "1" ] ] }, "page" : "38-43", "title" : "The distinction of metabolically 'healthy' from 'unhealthy' obese individuals", "type" : "article-journal", "volume" : "21" }, "uris" : [ "http://www.mendeley.com/documents/?uuid=c9dcac0d-cd3e-3b70-8d97-2d74738eab5d" ] }, { "id" : "ITEM-2", "itemData" : { "DOI" : "10.1016/J.METABOL.2013.12.002", "ISSN" : "0026-0495", "abstract" : "INTRODUCTION\nObesity is strongly related to type-2 diabetes (T2DM), but there is a subset of obese individuals that remains relatively insulin sensitive and metabolically healthy. This study determined to what extent differences in metabolic health in obese women are associated with differences in adipose tissue and/or systemic inflammation. \n\nMETHODS\nThe subject group consisted of age comparable lean (n=12) and obese women either with T2DM (n=28) or normal glucose tolerance (NGT; n=26). Number of crown like structures (CLS) and adipocyte size were measured in subcutaneous and visceral adipose tissue of the obese women. Circulating cytokine and free fatty acid (FFA) levels, as well as number and activation status of peripheral leukocytes were determined. \n\nRESULTS\nObese T2DM subjects showed higher circulating levels of IL-6, FFA and glycerol as compared to obese NGT subjects. Obese T2DM subjects had higher absolute numbers of peripheral leukocytes which were mainly due to an increase of T helper cells. Activation status of circulating cytotoxic T (CD8+CD25+) and B (CD19+CD38+) cells was significantly increased in obese NGT subjects as compared to lean but was not different between the two obese groups. Subcutaneous adipose tissue of obese T2DM subjects contained more CLS than adipose tissue of obese NGT subjects. \n\nCONCLUSION\nObese T2DM subjects show higher FFA levels and adipose tissue macrophage infiltration in addition to higher levels of circulating IL-6 and numbers of CD4+ T cells than obese NGT subjects. Hence, obese T2DM subjects show a higher extent of inflammation at both the systemic and adipose tissue level.", "author" : [ { "dropping-particle" : "", "family" : "Beek", "given" : "Lianne", "non-dropping-particle" : "van", "parse-names" : false, "suffix" : "" }, { "dropping-particle" : "", "family" : "Lips", "given" : "Mirjam A.", "non-dropping-particle" : "", "parse-names" : false, "suffix" : "" }, { "dropping-particle" : "", "family" : "Visser", "given" : "Annemieke", "non-dropping-particle" : "", "parse-names" : false, "suffix" : "" }, { "dropping-particle" : "", "family" : "Pijl", "given" : "Hanno", "non-dropping-particle" : "", "parse-names" : false, "suffix" : "" }, { "dropping-particle" : "", "family" : "Ioan-Facsinay", "given" : "Andreea", "non-dropping-particle" : "", "parse-names" : false, "suffix" : "" }, { "dropping-particle" : "", "family" : "Toes", "given" : "Ren\u00e9", "non-dropping-particle" : "", "parse-names" : false, "suffix" : "" }, { "dropping-particle" : "", "family" : "Berends", "given" : "Frits J.", "non-dropping-particle" : "", "parse-names" : false, "suffix" : "" }, { "dropping-particle" : "", "family" : "Willems van Dijk", "given" : "Ko", "non-dropping-particle" : "", "parse-names" : false, "suffix" : "" }, { "dropping-particle" : "", "family" : "Koning", "given" : "Frits", "non-dropping-particle" : "", "parse-names" : false, "suffix" : "" }, { "dropping-particle" : "", "family" : "Harmelen", "given" : "Vanessa", "non-dropping-particle" : "van", "parse-names" : false, "suffix" : "" } ], "container-title" : "Metabolism", "id" : "ITEM-2", "issue" : "4", "issued" : { "date-parts" : [ [ "2014", "4", "1" ] ] }, "page" : "492-501", "publisher" : "W.B. Saunders", "title" : "Increased systemic and adipose tissue inflammation differentiates obese women with T2DM from obese women with normal glucose tolerance", "type" : "article-journal", "volume" : "63" }, "uris" : [ "http://www.mendeley.com/documents/?uuid=dd6e0507-3652-3c46-8cbf-f5192a51b487" ] } ], "mendeley" : { "formattedCitation" : "(442,443)", "plainTextFormattedCitation" : "(442,443)", "previouslyFormattedCitation" : "(442,443)"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(442,443)</w:t>
      </w:r>
      <w:r w:rsidRPr="00224E43">
        <w:rPr>
          <w:rFonts w:ascii="Arial" w:hAnsi="Arial" w:cs="Arial"/>
          <w:color w:val="000000" w:themeColor="text1"/>
        </w:rPr>
        <w:fldChar w:fldCharType="end"/>
      </w:r>
      <w:r w:rsidRPr="00224E43">
        <w:rPr>
          <w:rFonts w:ascii="Arial" w:hAnsi="Arial" w:cs="Arial"/>
          <w:color w:val="000000" w:themeColor="text1"/>
        </w:rPr>
        <w:t xml:space="preserve">, supporting a </w:t>
      </w:r>
      <w:r w:rsidR="00BE4819" w:rsidRPr="00224E43">
        <w:rPr>
          <w:rFonts w:ascii="Arial" w:hAnsi="Arial" w:cs="Arial"/>
          <w:color w:val="000000" w:themeColor="text1"/>
        </w:rPr>
        <w:t xml:space="preserve">reduced </w:t>
      </w:r>
      <w:r w:rsidRPr="00224E43">
        <w:rPr>
          <w:rFonts w:ascii="Arial" w:hAnsi="Arial" w:cs="Arial"/>
          <w:color w:val="000000" w:themeColor="text1"/>
        </w:rPr>
        <w:t xml:space="preserve">inflammatory state in these individuals. Intriguing data implicating potential genetic differences among MHO vs. MUO </w:t>
      </w:r>
      <w:r w:rsidR="00C64469" w:rsidRPr="00224E43">
        <w:rPr>
          <w:rFonts w:ascii="Arial" w:hAnsi="Arial" w:cs="Arial"/>
          <w:color w:val="000000" w:themeColor="text1"/>
        </w:rPr>
        <w:t>indicate</w:t>
      </w:r>
      <w:r w:rsidRPr="00224E43">
        <w:rPr>
          <w:rFonts w:ascii="Arial" w:hAnsi="Arial" w:cs="Arial"/>
          <w:color w:val="000000" w:themeColor="text1"/>
        </w:rPr>
        <w:t xml:space="preserve"> that specific polymorphisms in g</w:t>
      </w:r>
      <w:r w:rsidR="00C64469" w:rsidRPr="00224E43">
        <w:rPr>
          <w:rFonts w:ascii="Arial" w:hAnsi="Arial" w:cs="Arial"/>
          <w:color w:val="000000" w:themeColor="text1"/>
        </w:rPr>
        <w:t>enes, including the adiponectin</w:t>
      </w:r>
      <w:r w:rsidRPr="00224E43">
        <w:rPr>
          <w:rFonts w:ascii="Arial" w:hAnsi="Arial" w:cs="Arial"/>
          <w:color w:val="000000" w:themeColor="text1"/>
        </w:rPr>
        <w:t xml:space="preserve"> receptor </w:t>
      </w:r>
      <w:r w:rsidR="00C64469" w:rsidRPr="00224E43">
        <w:rPr>
          <w:rFonts w:ascii="Arial" w:hAnsi="Arial" w:cs="Arial"/>
          <w:color w:val="000000" w:themeColor="text1"/>
        </w:rPr>
        <w:t xml:space="preserve">1 </w:t>
      </w:r>
      <w:r w:rsidRPr="00224E43">
        <w:rPr>
          <w:rFonts w:ascii="Arial" w:hAnsi="Arial" w:cs="Arial"/>
          <w:color w:val="000000" w:themeColor="text1"/>
        </w:rPr>
        <w:t xml:space="preserve">and hepatic lipase, may be associated with the MHO phenotype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"10.1001/archinte.168.15.1609", "ISSN" : "0003-9926", "abstract" : "Background Obesity represents a risk factor for insulin resistance, type 2 diabetes mellitus, and atherosclerosis. In addition, for any given amount of total body fat, an excess of visceral fat or fat accumulation in the liver and skeletal muscle augments the risk. Conversely, even in obesity, a metabolically benign fat distribution phenotype may exist. Methods In 314 subjects, we measured total body, visceral, and subcutaneous fat with magnetic resonance (MR) tomography and fat in the liver and skeletal muscle with proton MR spectroscopy. Insulin sensitivity was estimated from oral glucose tolerance test results. Subjects were divided into 4 groups: normal weight (body mass index [BMI] [calculated as weight in kilograms divided by height in meters squared], &lt;25.0), overweight (BMI, 25.0-29.9), obese\u2013insulin sensitive (IS) (BMI, \u226530.0 and placement in the upper quartile of insulin sensitivity), and obese\u2013insulin resistant (IR) (BMI, \u226530.0 and placement in the lower 3 quartiles of insulin sensitivity). Results Total body and visceral fat were higher in the overweight and obese groups compared with the normal-weight group (P &lt; .05); however, no differences were observed between the obese groups. In contrast, ectopic fat in skeletal muscle (P &lt; .001) and particularly the liver (4.3% \u00b1 0.6% vs 9.5% \u00b1 0.8%) and the intima-media thickness of the common carotid artery (0.54 \u00b1 0.02 vs 0.59 \u00b1 0.01 mm) were lower and insulin sensitivity was higher (17.4 \u00b1 0.9 vs 7.3 \u00b1 0.3 arbitrary units) in the obese-IS vs the obese-IR group (P &lt; .05). Unexpectedly, the obese-IS group had almost identical insulin sensitivity and the intima-media thickness was not statistically different compared with the normal-weight group (18.2 \u00b1 0.9 AU and 0.51 \u00b1 0.02 mm, respectively). Conclusions A metabolically benign obesity that is not accompanied by insulin resistance and early atherosclerosis exists in humans. Furthermore, ectopic fat in the liver may be more important than visceral fat in the determination of such a beneficial phenotype in obesity.", "author" : [ { "dropping-particle" : "", "family" : "Stefan", "given" : "Norbert", "non-dropping-particle" : "", "parse-names" : false, "suffix" : "" }, { "dropping-particle" : "", "family" : "Kantartzis", "given" : "Konstantinos", "non-dropping-particle" : "", "parse-names" : false, "suffix" : "" }, { "dropping-particle" : "", "family" : "Machann", "given" : "J\u00fcrgen", "non-dropping-particle" : "", "parse-names" : false, "suffix" : "" }, { "dropping-particle" : "", "family" : "Schick", "given" : "Fritz", "non-dropping-particle" : "", "parse-names" : false, "suffix" : "" }, { "dropping-particle" : "", "family" : "Thamer", "given" : "Claus", "non-dropping-particle" : "", "parse-names" : false, "suffix" : "" }, { "dropping-particle" : "", "family" : "Rittig", "given" : "Kilian", "non-dropping-particle" : "", "parse-names" : false, "suffix" : "" }, { "dropping-particle" : "", "family" : "Balletshofer", "given" : "Bernd", "non-dropping-particle" : "", "parse-names" : false, "suffix" : "" }, { "dropping-particle" : "", "family" : "Machicao", "given" : "Fausto", "non-dropping-particle" : "", "parse-names" : false, "suffix" : "" }, { "dropping-particle" : "", "family" : "Fritsche", "given" : "Andreas", "non-dropping-particle" : "", "parse-names" : false, "suffix" : "" }, { "dropping-particle" : "", "family" : "H\u00e4ring", "given" : "Hans-Ulrich", "non-dropping-particle" : "", "parse-names" : false, "suffix" : "" } ], "container-title" : "Archives of Internal Medicine", "id" : "ITEM-1", "issue" : "15", "issued" : { "date-parts" : [ [ "2008", "8", "11" ] ] }, "page" : "1609", "publisher" : "American Medical Association", "title" : "Identification and characterization of metabolically benign obesity in humans", "type" : "article-journal", "volume" : "168" }, "uris" : [ "http://www.mendeley.com/documents/?uuid=11b7c4ed-334f-3764-9ee2-d778fd436517" ] } ], "mendeley" : { "formattedCitation" : "(436)", "plainTextFormattedCitation" : "(436)", "previouslyFormattedCitation" : "(436)"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(436)</w:t>
      </w:r>
      <w:r w:rsidRPr="00224E43">
        <w:rPr>
          <w:rFonts w:ascii="Arial" w:hAnsi="Arial" w:cs="Arial"/>
          <w:color w:val="000000" w:themeColor="text1"/>
        </w:rPr>
        <w:fldChar w:fldCharType="end"/>
      </w:r>
      <w:r w:rsidRPr="00224E43">
        <w:rPr>
          <w:rFonts w:ascii="Arial" w:hAnsi="Arial" w:cs="Arial"/>
          <w:color w:val="000000" w:themeColor="text1"/>
        </w:rPr>
        <w:t xml:space="preserve">. In addition, genes encoding some proinflammatory cytokines can be more highly expressed in </w:t>
      </w:r>
      <w:r w:rsidR="001254B2" w:rsidRPr="00224E43">
        <w:rPr>
          <w:rFonts w:ascii="Arial" w:hAnsi="Arial" w:cs="Arial"/>
          <w:color w:val="000000" w:themeColor="text1"/>
        </w:rPr>
        <w:t xml:space="preserve">the adipose tissue of </w:t>
      </w:r>
      <w:r w:rsidRPr="00224E43">
        <w:rPr>
          <w:rFonts w:ascii="Arial" w:hAnsi="Arial" w:cs="Arial"/>
          <w:color w:val="000000" w:themeColor="text1"/>
        </w:rPr>
        <w:t xml:space="preserve">MUO compared with MHO individuals </w:t>
      </w:r>
      <w:r w:rsidRPr="00224E43">
        <w:rPr>
          <w:rFonts w:ascii="Arial" w:hAnsi="Arial" w:cs="Arial"/>
          <w:color w:val="000000" w:themeColor="text1"/>
        </w:rPr>
        <w:fldChar w:fldCharType="begin" w:fldLock="1"/>
      </w:r>
      <w:r w:rsidR="000B42F8" w:rsidRPr="00224E43">
        <w:rPr>
          <w:rFonts w:ascii="Arial" w:hAnsi="Arial" w:cs="Arial"/>
          <w:color w:val="000000" w:themeColor="text1"/>
        </w:rPr>
        <w:instrText>ADDIN CSL_CITATION { "citationItems" : [ { "id" : "ITEM-1", "itemData" : { "DOI" : "10.1194/jlr.P022905", "ISSN" : "1539-7262", "PMID" : "22323564", "abstract" : "We previously reported that adenosine monophosphate-activated protein kinase (AMPK) activity is lower in adipose tissue of morbidly obese individuals who are insulin resistant than in comparably obese people who are insulin sensitive. However, the number of patients and parameters studied were small. Here, we compared abdominal subcutaneous, epiploic, and omental fat from 16 morbidly obese individuals classified as insulin sensitive or insulin resistant based on the homeostatic model assessment of insulin resistance. We confirmed that AMPK activity is diminished in the insulin resistant group. A custom PCR array revealed increases in mRNA levels of a wide variety of genes associated with inflammation and decreases in PGC-1\u03b1 and Nampt in omental fat of the insulin resistant group. In contrast, subcutaneous abdominal fat of the same patients showed increases in PTP-1b, VEGFa, IFN\u03b3, PAI-1, and NOS-2 not observed in omental fat. Only angiotensinogen and CD4(+) mRNA levels were increased in both depots. Surprisingly, TNF\u03b1 was only increased in epiploic fat, which otherwise showed very few changes. Protein carbonyl levels, a measure of oxidative stress, were increased in all depots. Thus, adipose tissues of markedly obese insulin resistant individuals uniformly show decreased AMPK activity and increased oxidative stress compared with insulin sensitive patients. However, most changes in gene expression appear to be depot-specific.", "author" : [ { "dropping-particle" : "", "family" : "Xu", "given" : "X Julia", "non-dropping-particle" : "", "parse-names" : false, "suffix" : "" }, { "dropping-particle" : "", "family" : "Gauthier", "given" : "Marie-Soleil", "non-dropping-particle" : "", "parse-names" : false, "suffix" : "" }, { "dropping-particle" : "", "family" : "Hess", "given" : "Donald T", "non-dropping-particle" : "", "parse-names" : false, "suffix" : "" }, { "dropping-particle" : "", "family" : "Apovian", "given" : "Caroline M", "non-dropping-particle" : "", "parse-names" : false, "suffix" : "" }, { "dropping-particle" : "", "family" : "Cacicedo", "given" : "Jose M", "non-dropping-particle" : "", "parse-names" : false, "suffix" : "" }, { "dropping-particle" : "", "family" : "Gokce", "given" : "Noyan", "non-dropping-particle" : "", "parse-names" : false, "suffix" : "" }, { "dropping-particle" : "", "family" : "Farb", "given" : "Melissa", "non-dropping-particle" : "", "parse-names" : false, "suffix" : "" }, { "dropping-particle" : "", "family" : "Valentine", "given" : "Rudy J", "non-dropping-particle" : "", "parse-names" : false, "suffix" : "" }, { "dropping-particle" : "", "family" : "Ruderman", "given" : "Neil B", "non-dropping-particle" : "", "parse-names" : false, "suffix" : "" } ], "container-title" : "Journal of lipid research", "id" : "ITEM-1", "issue" : "4", "issued" : { "date-parts" : [ [ "2012", "4" ] ] }, "page" : "792-801", "title" : "Insulin sensitive and resistant obesity in humans: AMPK activity, oxidative stress, and depot-specific changes in gene expression in adipose tissue", "type" : "article-journal", "volume" : "53" }, "uris" : [ "http://www.mendeley.com/documents/?uuid=7528d114-e123-3008-b32a-b96ccccbb851" ] }, { "id" : "ITEM-2", "itemData" : { "DOI" : "10.1016/j.soard.2010.05.013", "ISSN" : "1878-7533", "PMID" : "20678967", "abstract" : "BACKGROUND Obesity is a strong risk factor for resistance to insulin-mediated glucose disposal, a precursor of type 2 diabetes and other disorders. However, not all obese individuals are insulin resistant. We sought to identify the molecular pathways that might cause obesity-associated insulin resistance in humans by studying the morbidly obese who were insulin sensitive versus insulin resistant, thereby eliminating obesity as a variable. METHODS Combining gene expression profiling with computational approaches, we determined the global gene expression signatures of omental and subcutaneous adipose tissue samples obtained from similarly obese patients undergoing gastric bypass surgery. RESULTS Gene sets related to chemokine activity and chemokine receptor binding were identified as most highly expressed in the omental tissue from insulin-resistant compared with insulin-sensitive subjects, independent of the body mass index. These upregulated genes included chemokines (C-C motif) ligand 2, 3, 4, and 18 and interleukin-8/(CC-X motif) ligand 8 and were not differentially expressed in the subcutaneous adipose tissues between the 2 groups of subjects. Insulin resistance, but not the body mass index, was associated with increased macrophage infiltration in the omental adipose tissue, as was adipocyte size, in these morbidly obese subjects. CONCLUSION Our findings have demonstrated that inflammation of the omental adipose tissue is strongly associated with insulin resistance in human obesity even in subjects with similar body mass index values.", "author" : [ { "dropping-particle" : "", "family" : "Hardy", "given" : "Olga T", "non-dropping-particle" : "", "parse-names" : false, "suffix" : "" }, { "dropping-particle" : "", "family" : "Perugini", "given" : "Richard A", "non-dropping-particle" : "", "parse-names" : false, "suffix" : "" }, { "dropping-particle" : "", "family" : "Nicoloro", "given" : "Sarah M", "non-dropping-particle" : "", "parse-names" : false, "suffix" : "" }, { "dropping-particle" : "", "family" : "Gallagher-Dorval", "given" : "Karen", "non-dropping-particle" : "", "parse-names" : false, "suffix" : "" }, { "dropping-particle" : "", "family" : "Puri", "given" : "Vishwajeet", "non-dropping-particle" : "", "parse-names" : false, "suffix" : "" }, { "dropping-particle" : "", "family" : "Straubhaar", "given" : "Juerg", "non-dropping-particle" : "", "parse-names" : false, "suffix" : "" }, { "dropping-particle" : "", "family" : "Czech", "given" : "Michael P", "non-dropping-particle" : "", "parse-names" : false, "suffix" : "" } ], "container-title" : "Surgery for obesity and related diseases : official journal of the American Society for Bariatric Surgery", "id" : "ITEM-2", "issue" : "1", "issued" : { "date-parts" : [ [ "2011" ] ] }, "page" : "60-67", "publisher" : "NIH Public Access", "title" : "Body mass index-independent inflammation in omental adipose tissue associated with insulin resistance in morbid obesity", "type" : "article-journal", "volume" : "7" }, "uris" : [ "http://www.mendeley.com/documents/?uuid=b7278f71-0715-3e32-93f0-a919660bf7b6" ] } ], "mendeley" : { "formattedCitation" : "(444,445)", "plainTextFormattedCitation" : "(444,445)", "previouslyFormattedCitation" : "(444,445)" }, "properties" : {  }, "schema" : "https://github.com/citation-style-language/schema/raw/master/csl-citation.json" }</w:instrText>
      </w:r>
      <w:r w:rsidRPr="00224E43">
        <w:rPr>
          <w:rFonts w:ascii="Arial" w:hAnsi="Arial" w:cs="Arial"/>
          <w:color w:val="000000" w:themeColor="text1"/>
        </w:rPr>
        <w:fldChar w:fldCharType="separate"/>
      </w:r>
      <w:r w:rsidR="000B42F8" w:rsidRPr="00224E43">
        <w:rPr>
          <w:rFonts w:ascii="Arial" w:hAnsi="Arial" w:cs="Arial"/>
          <w:noProof/>
          <w:color w:val="000000" w:themeColor="text1"/>
        </w:rPr>
        <w:t>(444,445)</w:t>
      </w:r>
      <w:r w:rsidRPr="00224E43">
        <w:rPr>
          <w:rFonts w:ascii="Arial" w:hAnsi="Arial" w:cs="Arial"/>
          <w:color w:val="000000" w:themeColor="text1"/>
        </w:rPr>
        <w:fldChar w:fldCharType="end"/>
      </w:r>
      <w:r w:rsidRPr="00224E43">
        <w:rPr>
          <w:rFonts w:ascii="Arial" w:hAnsi="Arial" w:cs="Arial"/>
          <w:color w:val="000000" w:themeColor="text1"/>
        </w:rPr>
        <w:t xml:space="preserve">. </w:t>
      </w:r>
    </w:p>
    <w:p w14:paraId="726B6A65" w14:textId="77777777" w:rsidR="00A5179D" w:rsidRPr="00224E43" w:rsidRDefault="00A5179D" w:rsidP="00224E43">
      <w:pPr>
        <w:spacing w:after="0" w:line="276" w:lineRule="auto"/>
        <w:ind w:firstLine="0"/>
        <w:rPr>
          <w:rFonts w:ascii="Arial" w:hAnsi="Arial" w:cs="Arial"/>
          <w:color w:val="000000" w:themeColor="text1"/>
        </w:rPr>
      </w:pPr>
    </w:p>
    <w:p w14:paraId="78AAC142" w14:textId="04F830D2" w:rsidR="00837682" w:rsidRPr="00224E43" w:rsidRDefault="00837682" w:rsidP="00224E43">
      <w:pPr>
        <w:spacing w:after="0" w:line="276" w:lineRule="auto"/>
        <w:ind w:firstLine="0"/>
        <w:rPr>
          <w:rFonts w:ascii="Arial" w:hAnsi="Arial" w:cs="Arial"/>
          <w:color w:val="C00000"/>
        </w:rPr>
      </w:pPr>
      <w:r w:rsidRPr="00224E43">
        <w:rPr>
          <w:rFonts w:ascii="Arial" w:hAnsi="Arial" w:cs="Arial"/>
          <w:color w:val="000000" w:themeColor="text1"/>
        </w:rPr>
        <w:t xml:space="preserve">A lingering question that remains unanswered is whether MHO subjects will sustain a healthy metabolic state throughout their lifespan or if they will eventually become MUO. An additional question is if a healthy lifestyle can help to maintain a </w:t>
      </w:r>
      <w:r w:rsidRPr="00224E43">
        <w:rPr>
          <w:rFonts w:ascii="Arial" w:hAnsi="Arial" w:cs="Arial"/>
        </w:rPr>
        <w:t xml:space="preserve">favorable profile and prevent the transition to MUO. Indeed, longitudinal data clearly show that not all MHO individuals remain metabolically healthy, as up to 30% progress to MUO over a 5-10 year time frame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"10.2337/dc12-1971", "ISSN" : "1935-5548", "PMID" : "23491523", "abstract" : "OBJECTIVE To determine the correlates of the \"metabolically healthy obese\" (MHO) phenotype and the longitudinal risks of diabetes and cardiovascular disease (CVD)/stroke associated with this phenotype. RESEARCH DESIGN AND METHODS The North West Adelaide Health Study is a prospective cohort study of 4,056 randomly selected adults aged \u2265 18 years. Participants free of CVD/stroke and not underweight (n = 3,743) were stratified by BMI categories and metabolic risk, defined as having two or more International Diabetes Federation metabolic syndrome criteria, excluding waist circumference. RESULTS Correlates of the MHO (n = 454 [12.1%]) included smoking, socioeconomic disadvantage, and physical inactivity. Compared with metabolically healthy normal-weight subjects (n = 1,172 [31.3%]), the MHO were more likely to develop metabolic risk (15.5 vs. 33.1%, P &lt; 0.001) and incident diabetes (odds ratio 2.09 [95% CI 0.87-5.03]) but not CVD/stroke (1.16 [0.58-2.29]) during 5.5-10.3 years of follow-up. These risks were not seen in MHO subjects maintaining metabolic health (n = 188 [67%]). Sustained metabolic health in obese participants was associated with age \u2264 40 years and lower waist circumference. Compared with the metabolically at-risk obese, MHO women demonstrated a significantly higher (mean [SE]) percentage of leg fat (49.9 [0.5] vs. 53.2 [0.7]) and lower waist circumference (104 [0.6] vs. 101 cm [0.8]), despite no significant differences in overall adiposity. CONCLUSIONS \"Healthy\" obesity was a transient state for one-third of subjects. Persistence of a MHO phenotype, which was associated with favorable outcomes, was related to younger age and a more peripheral fat distribution. The MHO phenotype may be sustained by promoting lower waist circumferences.", "author" : [ { "dropping-particle" : "", "family" : "Appleton", "given" : "Sarah L", "non-dropping-particle" : "", "parse-names" : false, "suffix" : "" }, { "dropping-particle" : "", "family" : "Seaborn", "given" : "Christopher J", "non-dropping-particle" : "", "parse-names" : false, "suffix" : "" }, { "dropping-particle" : "", "family" : "Visvanathan", "given" : "Renuka", "non-dropping-particle" : "", "parse-names" : false, "suffix" : "" }, { "dropping-particle" : "", "family" : "Hill", "given" : "Catherine L", "non-dropping-particle" : "", "parse-names" : false, "suffix" : "" }, { "dropping-particle" : "", "family" : "Gill", "given" : "Tiffany K", "non-dropping-particle" : "", "parse-names" : false, "suffix" : "" }, { "dropping-particle" : "", "family" : "Taylor", "given" : "Anne W", "non-dropping-particle" : "", "parse-names" : false, "suffix" : "" }, { "dropping-particle" : "", "family" : "Adams", "given" : "Robert J", "non-dropping-particle" : "", "parse-names" : false, "suffix" : "" }, { "dropping-particle" : "", "family" : "North West Adelaide Health Study Team", "given" : "on behalf of the North West Adelaide Health Study", "non-dropping-particle" : "", "parse-names" : false, "suffix" : "" } ], "container-title" : "Diabetes care", "id" : "ITEM-1", "issue" : "8", "issued" : { "date-parts" : [ [ "2013", "8" ] ] }, "page" : "2388-2394", "publisher" : "American Diabetes Association", "title" : "Diabetes and cardiovascular disease outcomes in the metabolically healthy obese phenotype: a cohort study", "type" : "article-journal", "volume" : "36" }, "uris" : [ "http://www.mendeley.com/documents/?uuid=99b7b469-7b40-3282-bc37-8329f7d13028" ] }, { "id" : "ITEM-2", "itemData" : { "DOI" : "10.1038/ijo.2011.247", "ISSN" : "0307-0565", "abstract" : "Impact of BMI on the incidence of metabolic abnormalities in metabolically healthy men", "author" : [ { "dropping-particle" : "", "family" : "Chang", "given" : "Y", "non-dropping-particle" : "", "parse-names" : false, "suffix" : "" }, { "dropping-particle" : "", "family" : "Ryu", "given" : "S", "non-dropping-particle" : "", "parse-names" : false, "suffix" : "" }, { "dropping-particle" : "", "family" : "Suh", "given" : "B-S", "non-dropping-particle" : "", "parse-names" : false, "suffix" : "" }, { "dropping-particle" : "", "family" : "Yun", "given" : "K E", "non-dropping-particle" : "", "parse-names" : false, "suffix" : "" }, { "dropping-particle" : "", "family" : "Kim", "given" : "C-W", "non-dropping-particle" : "", "parse-names" : false, "suffix" : "" }, { "dropping-particle" : "", "family" : "Cho", "given" : "S-I", "non-dropping-particle" : "", "parse-names" : false, "suffix" : "" } ], "container-title" : "International Journal of Obesity", "id" : "ITEM-2", "issue" : "9", "issued" : { "date-parts" : [ [ "2012", "9", "13" ] ] }, "page" : "1187-1194", "publisher" : "Nature Publishing Group", "title" : "Impact of BMI on the incidence of metabolic abnormalities in metabolically healthy men", "type" : "article-journal", "volume" : "36" }, "uris" : [ "http://www.mendeley.com/documents/?uuid=6a0e040f-3089-306b-ba70-8bcec3d3b515" ] }, { "id" : "ITEM-3", "itemData" : { "DOI" : "10.1210/jc.2012-4253", "ISSN" : "0021-972X", "author" : [ { "dropping-particle" : "", "family" : "Soriguer", "given" : "Federico", "non-dropping-particle" : "", "parse-names" : false, "suffix" : "" }, { "dropping-particle" : "", "family" : "Guti\u00e9rrez-Repiso", "given" : "Carolina", "non-dropping-particle" : "", "parse-names" : false, "suffix" : "" }, { "dropping-particle" : "", "family" : "Rubio-Mart\u00edn", "given" : "Elehazara", "non-dropping-particle" : "", "parse-names" : false, "suffix" : "" }, { "dropping-particle" : "", "family" : "Garc\u00eda-Fuentes", "given" : "Eduardo", "non-dropping-particle" : "", "parse-names" : false, "suffix" : "" }, { "dropping-particle" : "", "family" : "Almaraz", "given" : "Mar\u00eda Cruz", "non-dropping-particle" : "", "parse-names" : false, "suffix" : "" }, { "dropping-particle" : "", "family" : "Colomo", "given" : "Natalia", "non-dropping-particle" : "", "parse-names" : false, "suffix" : "" }, { "dropping-particle" : "", "family" : "Esteva de Antonio", "given" : "Isabel", "non-dropping-particle" : "", "parse-names" : false, "suffix" : "" }, { "dropping-particle" : "", "family" : "Adana", "given" : "Mar\u00eda Soledad Ruiz", "non-dropping-particle" : "de", "parse-names" : false, "suffix" : "" }, { "dropping-particle" : "", "family" : "Chaves", "given" : "Felipe Javier", "non-dropping-particle" : "", "parse-names" : false, "suffix" : "" }, { "dropping-particle" : "", "family" : "Morcillo", "given" : "Sonsoles", "non-dropping-particle" : "", "parse-names" : false, "suffix" : "" }, { "dropping-particle" : "", "family" : "Vald\u00e9s", "given" : "Sergio", "non-dropping-particle" : "", "parse-names" : false, "suffix" : "" }, { "dropping-particle" : "", "family" : "Rojo-Mart\u00ednez", "given" : "Gemma", "non-dropping-particle" : "", "parse-names" : false, "suffix" : "" } ], "container-title" : "The Journal of Clinical Endocrinology &amp; Metabolism", "id" : "ITEM-3", "issue" : "6", "issued" : { "date-parts" : [ [ "2013", "6", "1" ] ] }, "page" : "2318-2325", "publisher" : "Oxford University Press", "title" : "Metabolically healthy but obese, a matter of time? Findings from the prospective pizarra study", "type" : "article-journal", "volume" : "98" }, "uris" : [ "http://www.mendeley.com/documents/?uuid=b9e7f0f4-10c0-3dc4-95e2-5c30e5f1e7ff" ] } ], "mendeley" : { "formattedCitation" : "(446\u2013448)", "plainTextFormattedCitation" : "(446\u2013448)", "previouslyFormattedCitation" : "(446\u2013448)"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(446–448)</w:t>
      </w:r>
      <w:r w:rsidRPr="00224E43">
        <w:rPr>
          <w:rFonts w:ascii="Arial" w:hAnsi="Arial" w:cs="Arial"/>
        </w:rPr>
        <w:fldChar w:fldCharType="end"/>
      </w:r>
      <w:r w:rsidRPr="00224E43">
        <w:rPr>
          <w:rFonts w:ascii="Arial" w:hAnsi="Arial" w:cs="Arial"/>
        </w:rPr>
        <w:t>. Of note, the length of time for follow-up assessments of MHO individuals is an important factor that may have considerable effe</w:t>
      </w:r>
      <w:r w:rsidR="000A77DC" w:rsidRPr="00224E43">
        <w:rPr>
          <w:rFonts w:ascii="Arial" w:hAnsi="Arial" w:cs="Arial"/>
        </w:rPr>
        <w:t>cts on the observed outcomes, because</w:t>
      </w:r>
      <w:r w:rsidRPr="00224E43">
        <w:rPr>
          <w:rFonts w:ascii="Arial" w:hAnsi="Arial" w:cs="Arial"/>
        </w:rPr>
        <w:t xml:space="preserve"> the total number of years as obese and aging can independently increase mortality risk. A major obstacle in advancing the understanding of the MHO phenotype is the manner by which metabolic health is described, including the parameters </w:t>
      </w:r>
      <w:r w:rsidR="000A77DC" w:rsidRPr="00224E43">
        <w:rPr>
          <w:rFonts w:ascii="Arial" w:hAnsi="Arial" w:cs="Arial"/>
        </w:rPr>
        <w:t xml:space="preserve">used </w:t>
      </w:r>
      <w:r w:rsidRPr="00224E43">
        <w:rPr>
          <w:rFonts w:ascii="Arial" w:hAnsi="Arial" w:cs="Arial"/>
        </w:rPr>
        <w:t xml:space="preserve">to define insulin sensitivity and metabolic syndrome </w:t>
      </w:r>
      <w:r w:rsidRPr="00224E43">
        <w:rPr>
          <w:rFonts w:ascii="Arial" w:hAnsi="Arial" w:cs="Arial"/>
        </w:rPr>
        <w:fldChar w:fldCharType="begin" w:fldLock="1"/>
      </w:r>
      <w:r w:rsidR="000B42F8" w:rsidRPr="00224E43">
        <w:rPr>
          <w:rFonts w:ascii="Arial" w:hAnsi="Arial" w:cs="Arial"/>
        </w:rPr>
        <w:instrText>ADDIN CSL_CITATION { "citationItems" : [ { "id" : "ITEM-1", "itemData" : { "DOI" : "10.1111/obr.12199", "ISSN" : "1467-789X", "PMID" : "25059108", "abstract" : "Obesity is closely associated with cardiovascular diseases and type 2 diabetes, but some obese individuals, despite having excessive body fat, exhibit metabolic health that is comparable with that of lean individuals. The 'healthy obese' phenotype was described in the 1980s, but major advancements in its characterization were only made in the past five years. During this time, several new mechanisms that may be involved in health preservation in obesity were proposed through the use of transgenic animal models, use of sophisticated imaging techniques and in vivo measurements of insulin sensitivity. However, the main obstacle in advancing our understanding of the metabolically healthy obese phenotype and its related long-term health risks is the lack of a standardized definition. Here, we summarize the proceedings of the 13th Stock Conference of the International Association of the Study of Obesity. We describe the current research and highlight the unanswered questions and gaps in the field. Better understanding of metabolic health in obesity will assist in therapeutic decision-making and help identify therapeutic targets to improve metabolic health in obesity.", "author" : [ { "dropping-particle" : "", "family" : "Samocha-Bonet", "given" : "D", "non-dropping-particle" : "", "parse-names" : false, "suffix" : "" }, { "dropping-particle" : "", "family" : "Dixit", "given" : "V D", "non-dropping-particle" : "", "parse-names" : false, "suffix" : "" }, { "dropping-particle" : "", "family" : "Kahn", "given" : "C R", "non-dropping-particle" : "", "parse-names" : false, "suffix" : "" }, { "dropping-particle" : "", "family" : "Leibel", "given" : "R L", "non-dropping-particle" : "", "parse-names" : false, "suffix" : "" }, { "dropping-particle" : "", "family" : "Lin", "given" : "X", "non-dropping-particle" : "", "parse-names" : false, "suffix" : "" }, { "dropping-particle" : "", "family" : "Nieuwdorp", "given" : "M", "non-dropping-particle" : "", "parse-names" : false, "suffix" : "" }, { "dropping-particle" : "", "family" : "Pietil\u00e4inen", "given" : "K H", "non-dropping-particle" : "", "parse-names" : false, "suffix" : "" }, { "dropping-particle" : "", "family" : "Rabasa-Lhoret", "given" : "R", "non-dropping-particle" : "", "parse-names" : false, "suffix" : "" }, { "dropping-particle" : "", "family" : "Roden", "given" : "M", "non-dropping-particle" : "", "parse-names" : false, "suffix" : "" }, { "dropping-particle" : "", "family" : "Scherer", "given" : "P E", "non-dropping-particle" : "", "parse-names" : false, "suffix" : "" }, { "dropping-particle" : "", "family" : "Klein", "given" : "S", "non-dropping-particle" : "", "parse-names" : false, "suffix" : "" }, { "dropping-particle" : "", "family" : "Ravussin", "given" : "E", "non-dropping-particle" : "", "parse-names" : false, "suffix" : "" } ], "container-title" : "Obesity reviews : an official journal of the International Association for the Study of Obesity", "id" : "ITEM-1", "issue" : "9", "issued" : { "date-parts" : [ [ "2014", "9" ] ] }, "page" : "697-708", "publisher" : "NIH Public Access", "title" : "Metabolically healthy and unhealthy obese--the 2013 Stock Conference report", "type" : "article-journal", "volume" : "15" }, "uris" : [ "http://www.mendeley.com/documents/?uuid=a3db50b7-afe0-362e-a78b-8af5bb41a8a8" ] } ], "mendeley" : { "formattedCitation" : "(449)", "plainTextFormattedCitation" : "(449)", "previouslyFormattedCitation" : "(449)" }, "properties" : {  }, "schema" : "https://github.com/citation-style-language/schema/raw/master/csl-citation.json" }</w:instrText>
      </w:r>
      <w:r w:rsidRPr="00224E43">
        <w:rPr>
          <w:rFonts w:ascii="Arial" w:hAnsi="Arial" w:cs="Arial"/>
        </w:rPr>
        <w:fldChar w:fldCharType="separate"/>
      </w:r>
      <w:r w:rsidR="000B42F8" w:rsidRPr="00224E43">
        <w:rPr>
          <w:rFonts w:ascii="Arial" w:hAnsi="Arial" w:cs="Arial"/>
          <w:noProof/>
        </w:rPr>
        <w:t>(449)</w:t>
      </w:r>
      <w:r w:rsidRPr="00224E43">
        <w:rPr>
          <w:rFonts w:ascii="Arial" w:hAnsi="Arial" w:cs="Arial"/>
        </w:rPr>
        <w:fldChar w:fldCharType="end"/>
      </w:r>
      <w:r w:rsidRPr="00224E43">
        <w:rPr>
          <w:rFonts w:ascii="Arial" w:hAnsi="Arial" w:cs="Arial"/>
        </w:rPr>
        <w:t xml:space="preserve">. Defining metabolic outcomes </w:t>
      </w:r>
      <w:r w:rsidR="00A5179D" w:rsidRPr="00224E43">
        <w:rPr>
          <w:rFonts w:ascii="Arial" w:hAnsi="Arial" w:cs="Arial"/>
        </w:rPr>
        <w:t>based on</w:t>
      </w:r>
      <w:r w:rsidRPr="00224E43">
        <w:rPr>
          <w:rFonts w:ascii="Arial" w:hAnsi="Arial" w:cs="Arial"/>
        </w:rPr>
        <w:t xml:space="preserve"> diffe</w:t>
      </w:r>
      <w:r w:rsidR="00A5179D" w:rsidRPr="00224E43">
        <w:rPr>
          <w:rFonts w:ascii="Arial" w:hAnsi="Arial" w:cs="Arial"/>
        </w:rPr>
        <w:t>ring</w:t>
      </w:r>
      <w:r w:rsidRPr="00224E43">
        <w:rPr>
          <w:rFonts w:ascii="Arial" w:hAnsi="Arial" w:cs="Arial"/>
        </w:rPr>
        <w:t xml:space="preserve"> criteria can result in a broad range of reported prevalence, discrepancies regarding the observed characteristics, varied interpretations of health and mortality risks, and disagreement concerning the implications of therapeutic interventions. </w:t>
      </w:r>
      <w:r w:rsidR="00FB5F5E" w:rsidRPr="00224E43">
        <w:rPr>
          <w:rFonts w:ascii="Arial" w:hAnsi="Arial" w:cs="Arial"/>
        </w:rPr>
        <w:t xml:space="preserve">In addition, the use of the “healthy” descriptor </w:t>
      </w:r>
      <w:r w:rsidR="00993C75" w:rsidRPr="00224E43">
        <w:rPr>
          <w:rFonts w:ascii="Arial" w:hAnsi="Arial" w:cs="Arial"/>
        </w:rPr>
        <w:t>may be</w:t>
      </w:r>
      <w:r w:rsidR="00FB5F5E" w:rsidRPr="00224E43">
        <w:rPr>
          <w:rFonts w:ascii="Arial" w:hAnsi="Arial" w:cs="Arial"/>
        </w:rPr>
        <w:t xml:space="preserve"> misrepresentative of the true medical risks to these individuals</w:t>
      </w:r>
      <w:r w:rsidR="00993C75" w:rsidRPr="00224E43">
        <w:rPr>
          <w:rFonts w:ascii="Arial" w:hAnsi="Arial" w:cs="Arial"/>
        </w:rPr>
        <w:t>,</w:t>
      </w:r>
      <w:r w:rsidR="00FB5F5E" w:rsidRPr="00224E43">
        <w:rPr>
          <w:rFonts w:ascii="Arial" w:hAnsi="Arial" w:cs="Arial"/>
        </w:rPr>
        <w:t xml:space="preserve"> as long-term adverse health outcomes have been </w:t>
      </w:r>
      <w:r w:rsidR="00993C75" w:rsidRPr="00224E43">
        <w:rPr>
          <w:rFonts w:ascii="Arial" w:hAnsi="Arial" w:cs="Arial"/>
        </w:rPr>
        <w:t>observed in</w:t>
      </w:r>
      <w:r w:rsidR="00FB5F5E" w:rsidRPr="00224E43">
        <w:rPr>
          <w:rFonts w:ascii="Arial" w:hAnsi="Arial" w:cs="Arial"/>
        </w:rPr>
        <w:t xml:space="preserve"> </w:t>
      </w:r>
      <w:r w:rsidR="00D56639" w:rsidRPr="00224E43">
        <w:rPr>
          <w:rFonts w:ascii="Arial" w:hAnsi="Arial" w:cs="Arial"/>
        </w:rPr>
        <w:t xml:space="preserve">individuals with </w:t>
      </w:r>
      <w:r w:rsidR="00FB5F5E" w:rsidRPr="00224E43">
        <w:rPr>
          <w:rFonts w:ascii="Arial" w:hAnsi="Arial" w:cs="Arial"/>
        </w:rPr>
        <w:t>MHO</w:t>
      </w:r>
      <w:r w:rsidR="00D56639" w:rsidRPr="00224E43">
        <w:rPr>
          <w:rFonts w:ascii="Arial" w:hAnsi="Arial" w:cs="Arial"/>
        </w:rPr>
        <w:t xml:space="preserve"> during follow-up years, thu</w:t>
      </w:r>
      <w:r w:rsidR="00993C75" w:rsidRPr="00224E43">
        <w:rPr>
          <w:rFonts w:ascii="Arial" w:hAnsi="Arial" w:cs="Arial"/>
        </w:rPr>
        <w:t xml:space="preserve">s no longer characterizing them as “metabolically healthy” </w:t>
      </w:r>
      <w:r w:rsidR="00D56639" w:rsidRPr="00224E43">
        <w:rPr>
          <w:rFonts w:ascii="Arial" w:hAnsi="Arial" w:cs="Arial"/>
        </w:rPr>
        <w:fldChar w:fldCharType="begin" w:fldLock="1"/>
      </w:r>
      <w:r w:rsidR="000B42F8" w:rsidRPr="00224E43">
        <w:rPr>
          <w:rFonts w:ascii="Arial" w:hAnsi="Arial" w:cs="Arial"/>
        </w:rPr>
        <w:instrText>ADDIN CSL_CITATION { "citationItems" : [ { "id" : "ITEM-1", "itemData" : { "DOI" : "10.1097/MD.0000000000008838", "ISSN" : "1536-5964", "PMID" : "29381992", "abstract" : "BACKGROUND We conducted a systematic review and meta-analysis to firstly obtain a reliable estimation of the prevalence of metabolically healthy obese (MHO) individuals in obesity, then assessed the risk of developing metabolic abnormalities (MA) among MHO individuals. At last, we evaluated the effects of traditional lifestyle interventions on metabolic level for MHO subjects. METHODS A systematic review and meta-analysis (PRISMA) guideline were conducted, and original studies were searched up to December 31, 2016. The prevalence of MHO in obesity from each study was pooled using random effects models. The relative risks (RRs) were pooled to determine the risk of developing MA for MHO compared with metabolically healthy normal-weight (MHNW) subjects. For the meta-analysis of intervention studies, the mean difference and standardized mean differences were both estimated for each metabolic parameter within each study, and then pooled using a random-effects model. RESULTS Overall, 40 population-based studies reported the prevalence of MHO in obesity, 12 cohort studies and 7 intervention studies were included in the meta-analysis. About 35.0% obese individuals were metabolically healthy in the obese subjects. There were dramatic differences in the prevalence among different areas. However, 0.49 (95% confidence intervals [CI]: 0.38 to 0.60) of the MHO individuals would develop one or more MA within 10 years. Compared with MHNW subjects, the MHO subjects presented higher risk of incident MA (pooled RR\u200a=\u200a1.80, 95%CI: 1.53-2.11). Following intervention, there was certain and significant improvement of metabolic state for metabolically abnormal obesity (MAO) subjects. Only diastolic blood pressure had reduced for MHO individuals after intervention. CONCLUSIONS Almost one-third of the obese individuals are in metabolic health. However, they are still at higher risk of advancing to unhealthy state. Therefore, it is still needed to advise MHO individuals to maintain or adopt a healthy lifestyle, so as to counterbalance the adverse effects of obesity.", "author" : [ { "dropping-particle" : "", "family" : "Lin", "given" : "Hanli", "non-dropping-particle" : "", "parse-names" : false, "suffix" : "" }, { "dropping-particle" : "", "family" : "Zhang", "given" : "Liqun", "non-dropping-particle" : "", "parse-names" : false, "suffix" : "" }, { "dropping-particle" : "", "family" : "Zheng", "given" : "Ruizhi", "non-dropping-particle" : "", "parse-names" : false, "suffix" : "" }, { "dropping-particle" : "", "family" : "Zheng", "given" : "Yishan", "non-dropping-particle" : "", "parse-names" : false, "suffix" : "" } ], "container-title" : "Medicine", "id" : "ITEM-1", "issue" : "47", "issued" : { "date-parts" : [ [ "2017", "11" ] ] }, "page" : "e8838", "publisher" : "Wolters Kluwer Health", "title" : "The prevalence, metabolic risk and effects of lifestyle intervention for metabolically healthy obesity: a systematic review and meta-analysis: A PRISMA-compliant article.", "type" : "article-journal", "volume" : "96" }, "uris" : [ "http://www.mendeley.com/documents/?uuid=5ffdaf7e-07d8-352c-85bb-b9b3401c278c" ] }, { "id" : "ITEM-2", "itemData" : { "DOI" : "10.1016/j.jacc.2018.02.055", "ISSN" : "1558-3597", "PMID" : "29699611", "abstract" : "BACKGROUND Debate over the cardiometabolic risk associated with metabolically healthy obesity (MHO) continues. Many studies have investigated this relationship by examining MHO at baseline with longitudinal follow-up, with inconsistent results. OBJECTIVES The authors hypothesized that MHO at baseline is transient and that transition to metabolic syndrome (MetS) and duration of MetS explains heterogeneity in incident cardiovascular disease (CVD) and all-cause mortality. METHODS Among 6,809 participants of the MESA (Multi-Ethnic Study of Atherosclerosis) the authors used Cox proportional hazards and logistic regression models to investigate the joint association of obesity (\u226530\u00a0kg/m2) and MetS (International Diabetes Federation consensus definition) with CVD and mortality across a median of 12.2 years. We tested for interaction and conducted sensitivity analyses for a number of conditions. RESULTS Compared with metabolically healthy normal weight, baseline MHO was not significantly associated with incident CVD; however, almost one-half of those participants developed MetS during follow-up (unstable MHO). Those who had unstable MHO had increased odds of CVD (odds ratio [OR]: 1.60; 95% confidence interval [CI]: 1.14 to 2.25), compared with those with stable MHO or healthy normal weight. Dose response for duration of MetS was significantly and linearly associated with CVD (1 visit with MetS OR: 1.62; 95% CI: 1.27 to 2.07; 2 visits, OR: 1.92; 95% CI: 1.48 to 2.49; 3+ visits, OR: 2.33; 95% CI: 1.89 to 2.87; p value for trend\u00a0&lt;0.001) and MetS mediated approximately 62% (44% to 100%) of the relationship between obesity at any point during follow-up and CVD. CONCLUSIONS Metabolically healthy obesity is not a stable or reliable indicator of future risk for CVD. Weight loss\u00a0and\u00a0lifestyle management for CVD risk factors should be recommended to all individuals with obesity.", "author" : [ { "dropping-particle" : "", "family" : "Mongraw-Chaffin", "given" : "Morgana", "non-dropping-particle" : "", "parse-names" : false, "suffix" : "" }, { "dropping-particle" : "", "family" : "Foster", "given" : "Meredith C", "non-dropping-particle" : "", "parse-names" : false, "suffix" : "" }, { "dropping-particle" : "", "family" : "Anderson", "given" : "Cheryl A M", "non-dropping-particle" : "", "parse-names" : false, "suffix" : "" }, { "dropping-particle" : "", "family" : "Burke", "given" : "Gregory L", "non-dropping-particle" : "", "parse-names" : false, "suffix" : "" }, { "dropping-particle" : "", "family" : "Haq", "given" : "Nowreen", "non-dropping-particle" : "", "parse-names" : false, "suffix" : "" }, { "dropping-particle" : "", "family" : "Kalyani", "given" : "Rita R", "non-dropping-particle" : "", "parse-names" : false, "suffix" : "" }, { "dropping-particle" : "", "family" : "Ouyang", "given" : "Pamela", "non-dropping-particle" : "", "parse-names" : false, "suffix" : "" }, { "dropping-particle" : "", "family" : "Sibley", "given" : "Christopher T", "non-dropping-particle" : "", "parse-names" : false, "suffix" : "" }, { "dropping-particle" : "", "family" : "Tracy", "given" : "Russell", "non-dropping-particle" : "", "parse-names" : false, "suffix" : "" }, { "dropping-particle" : "", "family" : "Woodward", "given" : "Mark", "non-dropping-particle" : "", "parse-names" : false, "suffix" : "" }, { "dropping-particle" : "", "family" : "Vaidya", "given" : "Dhananjay", "non-dropping-particle" : "", "parse-names" : false, "suffix" : "" } ], "container-title" : "Journal of the American College of Cardiology", "id" : "ITEM-2", "issue" : "17", "issued" : { "date-parts" : [ [ "2018" ] ] }, "page" : "1857-1865", "publisher" : "NIH Public Access", "title" : "Metabolically Healthy Obesity, Transition to Metabolic Syndrome, and Cardiovascular Risk.", "type" : "article-journal", "volume" : "71" }, "uris" : [ "http://www.mendeley.com/documents/?uuid=fb18b99a-f744-364c-920d-c15157e38082" ] } ], "mendeley" : { "formattedCitation" : "(450,451)", "plainTextFormattedCitation" : "(450,451)", "previouslyFormattedCitation" : "(450,451)" }, "properties" : {  }, "schema" : "https://github.com/citation-style-language/schema/raw/master/csl-citation.json" }</w:instrText>
      </w:r>
      <w:r w:rsidR="00D56639" w:rsidRPr="00224E43">
        <w:rPr>
          <w:rFonts w:ascii="Arial" w:hAnsi="Arial" w:cs="Arial"/>
        </w:rPr>
        <w:fldChar w:fldCharType="separate"/>
      </w:r>
      <w:r w:rsidR="000B42F8" w:rsidRPr="00224E43">
        <w:rPr>
          <w:rFonts w:ascii="Arial" w:hAnsi="Arial" w:cs="Arial"/>
          <w:noProof/>
        </w:rPr>
        <w:t>(450,451)</w:t>
      </w:r>
      <w:r w:rsidR="00D56639" w:rsidRPr="00224E43">
        <w:rPr>
          <w:rFonts w:ascii="Arial" w:hAnsi="Arial" w:cs="Arial"/>
        </w:rPr>
        <w:fldChar w:fldCharType="end"/>
      </w:r>
      <w:r w:rsidR="00FB5F5E" w:rsidRPr="00224E43">
        <w:rPr>
          <w:rFonts w:ascii="Arial" w:hAnsi="Arial" w:cs="Arial"/>
        </w:rPr>
        <w:t xml:space="preserve">. </w:t>
      </w:r>
      <w:r w:rsidRPr="00224E43">
        <w:rPr>
          <w:rFonts w:ascii="Arial" w:hAnsi="Arial" w:cs="Arial"/>
        </w:rPr>
        <w:t xml:space="preserve">Additional long-term prospective studies are necessary to assess features of the MHO phenotype and to observe how the factors discussed above are </w:t>
      </w:r>
      <w:r w:rsidRPr="00224E43">
        <w:rPr>
          <w:rFonts w:ascii="Arial" w:hAnsi="Arial" w:cs="Arial"/>
        </w:rPr>
        <w:lastRenderedPageBreak/>
        <w:t xml:space="preserve">altered over time. In addition, these studies may reveal if </w:t>
      </w:r>
      <w:r w:rsidR="00723C64" w:rsidRPr="00224E43">
        <w:rPr>
          <w:rFonts w:ascii="Arial" w:hAnsi="Arial" w:cs="Arial"/>
        </w:rPr>
        <w:t>WA</w:t>
      </w:r>
      <w:r w:rsidRPr="00224E43">
        <w:rPr>
          <w:rFonts w:ascii="Arial" w:hAnsi="Arial" w:cs="Arial"/>
        </w:rPr>
        <w:t>T function is a cause or consequence of the MHO and MUO phenotypes.</w:t>
      </w:r>
    </w:p>
    <w:p w14:paraId="78367EC8" w14:textId="77777777" w:rsidR="00A5179D" w:rsidRPr="00224E43" w:rsidRDefault="00A5179D" w:rsidP="00224E43">
      <w:pPr>
        <w:spacing w:after="0" w:line="276" w:lineRule="auto"/>
        <w:ind w:firstLine="0"/>
        <w:rPr>
          <w:rFonts w:ascii="Arial" w:hAnsi="Arial" w:cs="Arial"/>
          <w:b/>
        </w:rPr>
      </w:pPr>
    </w:p>
    <w:p w14:paraId="2210BE65" w14:textId="518FAA4F" w:rsidR="00837682" w:rsidRPr="00281EE2" w:rsidRDefault="00837682" w:rsidP="00224E43">
      <w:pPr>
        <w:spacing w:after="0" w:line="276" w:lineRule="auto"/>
        <w:ind w:firstLine="0"/>
        <w:rPr>
          <w:rFonts w:ascii="Arial" w:hAnsi="Arial" w:cs="Arial"/>
          <w:b/>
          <w:color w:val="00B050"/>
        </w:rPr>
      </w:pPr>
      <w:r w:rsidRPr="00281EE2">
        <w:rPr>
          <w:rFonts w:ascii="Arial" w:hAnsi="Arial" w:cs="Arial"/>
          <w:b/>
          <w:color w:val="00B050"/>
        </w:rPr>
        <w:t>Lipodystrophy</w:t>
      </w:r>
    </w:p>
    <w:p w14:paraId="0F85722B" w14:textId="77777777" w:rsidR="002E03AA" w:rsidRPr="00224E43" w:rsidRDefault="002E03AA" w:rsidP="00224E43">
      <w:pPr>
        <w:spacing w:after="0" w:line="276" w:lineRule="auto"/>
        <w:ind w:firstLine="0"/>
        <w:rPr>
          <w:rFonts w:ascii="Arial" w:hAnsi="Arial" w:cs="Arial"/>
          <w:b/>
        </w:rPr>
      </w:pPr>
    </w:p>
    <w:p w14:paraId="3BC9AFF5" w14:textId="4690D237" w:rsidR="00837682" w:rsidRPr="00224E43" w:rsidRDefault="00837682" w:rsidP="00224E43">
      <w:pPr>
        <w:spacing w:after="0" w:line="276" w:lineRule="auto"/>
        <w:ind w:firstLine="0"/>
        <w:rPr>
          <w:rFonts w:ascii="Arial" w:hAnsi="Arial" w:cs="Arial"/>
        </w:rPr>
      </w:pPr>
      <w:r w:rsidRPr="00224E43">
        <w:rPr>
          <w:rFonts w:ascii="Arial" w:hAnsi="Arial" w:cs="Arial"/>
        </w:rPr>
        <w:t xml:space="preserve">While excessive adiposity, or obesity, can </w:t>
      </w:r>
      <w:r w:rsidR="00423654" w:rsidRPr="00224E43">
        <w:rPr>
          <w:rFonts w:ascii="Arial" w:hAnsi="Arial" w:cs="Arial"/>
        </w:rPr>
        <w:t>have adverse</w:t>
      </w:r>
      <w:r w:rsidRPr="00224E43">
        <w:rPr>
          <w:rFonts w:ascii="Arial" w:hAnsi="Arial" w:cs="Arial"/>
        </w:rPr>
        <w:t xml:space="preserve"> health consequences</w:t>
      </w:r>
      <w:r w:rsidR="004B425E" w:rsidRPr="00224E43">
        <w:rPr>
          <w:rFonts w:ascii="Arial" w:hAnsi="Arial" w:cs="Arial"/>
        </w:rPr>
        <w:t>, deficiency of AT</w:t>
      </w:r>
      <w:r w:rsidRPr="00224E43">
        <w:rPr>
          <w:rFonts w:ascii="Arial" w:hAnsi="Arial" w:cs="Arial"/>
        </w:rPr>
        <w:t xml:space="preserve"> mass, as seen in lipodystrophy, can also lead to </w:t>
      </w:r>
      <w:r w:rsidR="00423654" w:rsidRPr="00224E43">
        <w:rPr>
          <w:rFonts w:ascii="Arial" w:hAnsi="Arial" w:cs="Arial"/>
        </w:rPr>
        <w:t>derangements in glucolipid metabolism</w:t>
      </w:r>
      <w:r w:rsidRPr="00224E43">
        <w:rPr>
          <w:rFonts w:ascii="Arial" w:hAnsi="Arial" w:cs="Arial"/>
        </w:rPr>
        <w:t xml:space="preserve">. Lipodystrophy encompasses a group of </w:t>
      </w:r>
      <w:r w:rsidR="00423654" w:rsidRPr="00224E43">
        <w:rPr>
          <w:rFonts w:ascii="Arial" w:hAnsi="Arial" w:cs="Arial"/>
        </w:rPr>
        <w:t xml:space="preserve">rare, </w:t>
      </w:r>
      <w:r w:rsidRPr="00224E43">
        <w:rPr>
          <w:rFonts w:ascii="Arial" w:hAnsi="Arial" w:cs="Arial"/>
        </w:rPr>
        <w:t xml:space="preserve">heterogeneous, genetic or acquired disorders characterized by varying degrees of severe reduction or absence of body fat </w:t>
      </w:r>
      <w:r w:rsidR="00EE49E9" w:rsidRPr="002E03AA">
        <w:rPr>
          <w:rFonts w:ascii="Arial" w:hAnsi="Arial" w:cs="Arial"/>
        </w:rPr>
        <w:fldChar w:fldCharType="begin" w:fldLock="1"/>
      </w:r>
      <w:r w:rsidR="00EE49E9" w:rsidRPr="002E03AA">
        <w:rPr>
          <w:rFonts w:ascii="Arial" w:hAnsi="Arial" w:cs="Arial"/>
        </w:rPr>
        <w:instrText>ADDIN CSL_CITATION { "citationItems" : [ { "id" : "ITEM-1", "itemData" : { "PMID" : "29989768", "abstract" : "Lipodystrophy syndromes are a heterogeneous group of diseases, characterized by selective absence of adipose tissue. In one sense, these diseases are lipid-partitioning disorders, where the primary defect is the loss of functional adipocytes, leading to ectopic steatosis, severe dyslipidemia and insulin resistance. These syndromes have attracted significant attention since the mid-1990s as the understanding of adipose tissue biology grew, initially spurred by the discovery of the pathways leading to adipocyte differentiation and maturation, and then by the discovery of leptin. Although lipodystrophy syndromes are known since the beginning of the 20th century, significant progress in understanding these syndromes were made in the last two decades, placing these syndromes at the forefront of the translational metabolism field. Currently, more than 15 distinctive molecular etiologies have been attributed to cause human diseases most of which map to adipocyte differentiation or lipid droplet pathways. Seemingly acquired syndromes are recently reported to have a genetic basis, suggesting that our \u201cpre-genome\u201d understanding of the syndromes was inadequate and that we need to likely change our classification schemes. Regardless of the etiology, it is the selective absence of adipose tissue and the reduced ability to store long-term energy that perturbs insulin sensitivity and lipid metabolism. The treatment of these syndromes has also attracted considerable interest. The most successful example of the treatment of these syndromes came from the demonstration that leptin replacement strategy improved insulin resistance and dyslipidemia in the most severely affected forms of the disease, leading to an FDA approved therapy for generalized lipodystrophy syndromes. In the partial forms of the disease, the phenotypes are more complex and the efficacy of leptin is not as uniform. Currently, numerous trials are in progress for the development of potential new treatments for the partial forms of the disease. These rare metabolic diseases are likely to fuel novel breakthroughs in the metabolism field in the foreseeable future. For complete coverage of all related areas of Endocrinology, please visit our on-line FREE web-text, WWW.ENDOTEXT.ORG.", "author" : [ { "dropping-particle" : "", "family" : "Akinci", "given" : "Baris", "non-dropping-particle" : "", "parse-names" : false, "suffix" : "" }, { "dropping-particle" : "", "family" : "Sahinoz", "given" : "Melis", "non-dropping-particle" : "", "parse-names" : false, "suffix" : "" }, { "dropping-particle" : "", "family" : "Oral", "given" : "Elif", "non-dropping-particle" : "", "parse-names" : false, "suffix" : "" } ], "container-title" : "Endotext", "id" : "ITEM-1", "issued" : { "date-parts" : [ [ "2000", "4", "24" ] ] }, "publisher" : "MDText.com, Inc.", "title" : "Lipodystrophy Syndromes: Presentation and Treatment", "type" : "book" }, "uris" : [ "http://www.mendeley.com/documents/?uuid=35f5955c-a9a2-38c3-991c-21ba5665c3d6" ] } ], "mendeley" : { "formattedCitation" : "(452)", "plainTextFormattedCitation" : "(452)", "previouslyFormattedCitation" : "(452)" }, "properties" : {  }, "schema" : "https://github.com/citation-style-language/schema/raw/master/csl-citation.json" }</w:instrText>
      </w:r>
      <w:r w:rsidR="00EE49E9" w:rsidRPr="002E03AA">
        <w:rPr>
          <w:rFonts w:ascii="Arial" w:hAnsi="Arial" w:cs="Arial"/>
        </w:rPr>
        <w:fldChar w:fldCharType="separate"/>
      </w:r>
      <w:r w:rsidR="00EE49E9" w:rsidRPr="002E03AA">
        <w:rPr>
          <w:rFonts w:ascii="Arial" w:hAnsi="Arial" w:cs="Arial"/>
          <w:noProof/>
        </w:rPr>
        <w:t>(452)</w:t>
      </w:r>
      <w:r w:rsidR="00EE49E9" w:rsidRPr="002E03AA">
        <w:rPr>
          <w:rFonts w:ascii="Arial" w:hAnsi="Arial" w:cs="Arial"/>
        </w:rPr>
        <w:fldChar w:fldCharType="end"/>
      </w:r>
      <w:r w:rsidR="00EE49E9" w:rsidRPr="002E03AA" w:rsidDel="00EE49E9">
        <w:rPr>
          <w:rFonts w:ascii="Arial" w:hAnsi="Arial" w:cs="Arial"/>
        </w:rPr>
        <w:t xml:space="preserve"> </w:t>
      </w:r>
      <w:r w:rsidRPr="002E03AA">
        <w:rPr>
          <w:rFonts w:ascii="Arial" w:hAnsi="Arial" w:cs="Arial"/>
        </w:rPr>
        <w:t>.</w:t>
      </w:r>
      <w:r w:rsidRPr="00224E43">
        <w:rPr>
          <w:rFonts w:ascii="Arial" w:hAnsi="Arial" w:cs="Arial"/>
        </w:rPr>
        <w:t xml:space="preserve"> Anatomically, this disease can present as a partial (i.e. localized to certain body areas) or generalized lack of AT. The combined overall prevalence of lipodystrophy is estimated to be 1 in 1,000,000 individuals, with ~1000 patients reported with genetic forms </w:t>
      </w:r>
      <w:r w:rsidRPr="00224E43">
        <w:rPr>
          <w:rFonts w:ascii="Arial" w:hAnsi="Arial" w:cs="Arial"/>
        </w:rPr>
        <w:fldChar w:fldCharType="begin" w:fldLock="1"/>
      </w:r>
      <w:r w:rsidR="00EE49E9" w:rsidRPr="00224E43">
        <w:rPr>
          <w:rFonts w:ascii="Arial" w:hAnsi="Arial" w:cs="Arial"/>
        </w:rPr>
        <w:instrText>ADDIN CSL_CITATION { "citationItems" : [ { "id" : "ITEM-1", "itemData" : { "DOI" : "10.1210/jc.2011-1159", "ISSN" : "0021-972X", "author" : [ { "dropping-particle" : "", "family" : "Garg", "given" : "Abhimanyu", "non-dropping-particle" : "", "parse-names" : false, "suffix" : "" } ], "container-title" : "The Journal of Clinical Endocrinology &amp; Metabolism", "id" : "ITEM-1", "issue" : "11", "issued" : { "date-parts" : [ [ "2011", "11", "1" ] ] }, "page" : "3313-3325", "publisher" : "Oxford University Press", "title" : "Lipodystrophies: genetic and acquired body fat disorders", "type" : "article-journal", "volume" : "96" }, "uris" : [ "http://www.mendeley.com/documents/?uuid=0f33d487-1361-3d77-a138-55d25b46e83f" ] } ], "mendeley" : { "formattedCitation" : "(453)", "plainTextFormattedCitation" : "(453)", "previouslyFormattedCitation" : "(453)" }, "properties" : {  }, "schema" : "https://github.com/citation-style-language/schema/raw/master/csl-citation.json" }</w:instrText>
      </w:r>
      <w:r w:rsidRPr="00224E43">
        <w:rPr>
          <w:rFonts w:ascii="Arial" w:hAnsi="Arial" w:cs="Arial"/>
        </w:rPr>
        <w:fldChar w:fldCharType="separate"/>
      </w:r>
      <w:r w:rsidR="00EE49E9" w:rsidRPr="00224E43">
        <w:rPr>
          <w:rFonts w:ascii="Arial" w:hAnsi="Arial" w:cs="Arial"/>
          <w:noProof/>
        </w:rPr>
        <w:t>(453)</w:t>
      </w:r>
      <w:r w:rsidRPr="00224E43">
        <w:rPr>
          <w:rFonts w:ascii="Arial" w:hAnsi="Arial" w:cs="Arial"/>
        </w:rPr>
        <w:fldChar w:fldCharType="end"/>
      </w:r>
      <w:r w:rsidRPr="00224E43">
        <w:rPr>
          <w:rFonts w:ascii="Arial" w:hAnsi="Arial" w:cs="Arial"/>
        </w:rPr>
        <w:t xml:space="preserve">. </w:t>
      </w:r>
      <w:r w:rsidR="00B947C0" w:rsidRPr="00224E43">
        <w:rPr>
          <w:rFonts w:ascii="Arial" w:hAnsi="Arial" w:cs="Arial"/>
        </w:rPr>
        <w:t>L</w:t>
      </w:r>
      <w:r w:rsidRPr="00224E43">
        <w:rPr>
          <w:rFonts w:ascii="Arial" w:hAnsi="Arial" w:cs="Arial"/>
        </w:rPr>
        <w:t xml:space="preserve">ipodystrophy associated with highly active antiretroviral therapy </w:t>
      </w:r>
      <w:r w:rsidR="00B947C0" w:rsidRPr="00224E43">
        <w:rPr>
          <w:rFonts w:ascii="Arial" w:hAnsi="Arial" w:cs="Arial"/>
        </w:rPr>
        <w:t xml:space="preserve">for HIV </w:t>
      </w:r>
      <w:r w:rsidRPr="00224E43">
        <w:rPr>
          <w:rFonts w:ascii="Arial" w:hAnsi="Arial" w:cs="Arial"/>
        </w:rPr>
        <w:t xml:space="preserve">is one of the most common </w:t>
      </w:r>
      <w:r w:rsidR="00B947C0" w:rsidRPr="00224E43">
        <w:rPr>
          <w:rFonts w:ascii="Arial" w:hAnsi="Arial" w:cs="Arial"/>
        </w:rPr>
        <w:t xml:space="preserve">acquired </w:t>
      </w:r>
      <w:r w:rsidRPr="00224E43">
        <w:rPr>
          <w:rFonts w:ascii="Arial" w:hAnsi="Arial" w:cs="Arial"/>
        </w:rPr>
        <w:t xml:space="preserve">forms worldwide </w:t>
      </w:r>
      <w:r w:rsidRPr="00224E43">
        <w:rPr>
          <w:rFonts w:ascii="Arial" w:hAnsi="Arial" w:cs="Arial"/>
        </w:rPr>
        <w:fldChar w:fldCharType="begin" w:fldLock="1"/>
      </w:r>
      <w:r w:rsidR="00EE49E9" w:rsidRPr="00224E43">
        <w:rPr>
          <w:rFonts w:ascii="Arial" w:hAnsi="Arial" w:cs="Arial"/>
        </w:rPr>
        <w:instrText>ADDIN CSL_CITATION { "citationItems" : [ { "id" : "ITEM-1", "itemData" : { "DOI" : "10.1016/J.TIPS.2004.12.005", "ISSN" : "0165-6147", "abstract" : "The lipodystrophy syndrome and associated metabolic alterations are the most prevalent adverse effects in HIV-infected patients taking highly active anti-retroviral therapy (HAART). This syndrome involves profound disturbances in adipose tissue. The toxic effect of nucleoside reverse transcriptase inhibitors on mitochondrial function is a major contributor to the lipodystrophy syndrome. Although adipocytes were not expected to be preferential targets of mitochondrial toxicity, recent re-evaluation of the role of mitochondria in white adipocytes helps to explain the molecular basis of HAART-associated lipodystrophy. Adipocytes are a source of paracrine and endocrine signals that influence adipocyte biology and systemic metabolism. Mitochondrial disturbances elicited by HAART result in an abnormal perception of the bioenergetic status by adipocytes, thus leading to enhancement of catalytic pathways and apoptosis in peripheral adipose tissue, alterations in the differentiation of brown versus white adipocytes, and the release of hormonal signals that lead to systemic metabolic disturbances.", "author" : [ { "dropping-particle" : "", "family" : "Villarroya", "given" : "Francesc", "non-dropping-particle" : "", "parse-names" : false, "suffix" : "" }, { "dropping-particle" : "", "family" : "Domingo", "given" : "Pere", "non-dropping-particle" : "", "parse-names" : false, "suffix" : "" }, { "dropping-particle" : "", "family" : "Giralt", "given" : "Marta", "non-dropping-particle" : "", "parse-names" : false, "suffix" : "" } ], "container-title" : "Trends in Pharmacological Sciences", "id" : "ITEM-1", "issue" : "2", "issued" : { "date-parts" : [ [ "2005", "2", "1" ] ] }, "page" : "88-93", "publisher" : "Elsevier Current Trends", "title" : "Lipodystrophy associated with highly active anti-retroviral therapy for HIV infection: the adipocyte as a target of anti-retroviral-induced mitochondrial toxicity", "type" : "article-journal", "volume" : "26" }, "uris" : [ "http://www.mendeley.com/documents/?uuid=8aed30cc-f34f-3dc3-9ef5-c068302b379d" ] } ], "mendeley" : { "formattedCitation" : "(454)", "plainTextFormattedCitation" : "(454)", "previouslyFormattedCitation" : "(454)" }, "properties" : {  }, "schema" : "https://github.com/citation-style-language/schema/raw/master/csl-citation.json" }</w:instrText>
      </w:r>
      <w:r w:rsidRPr="00224E43">
        <w:rPr>
          <w:rFonts w:ascii="Arial" w:hAnsi="Arial" w:cs="Arial"/>
        </w:rPr>
        <w:fldChar w:fldCharType="separate"/>
      </w:r>
      <w:r w:rsidR="00EE49E9" w:rsidRPr="00224E43">
        <w:rPr>
          <w:rFonts w:ascii="Arial" w:hAnsi="Arial" w:cs="Arial"/>
          <w:noProof/>
        </w:rPr>
        <w:t>(454)</w:t>
      </w:r>
      <w:r w:rsidRPr="00224E43">
        <w:rPr>
          <w:rFonts w:ascii="Arial" w:hAnsi="Arial" w:cs="Arial"/>
        </w:rPr>
        <w:fldChar w:fldCharType="end"/>
      </w:r>
      <w:r w:rsidRPr="00224E43">
        <w:rPr>
          <w:rFonts w:ascii="Arial" w:hAnsi="Arial" w:cs="Arial"/>
        </w:rPr>
        <w:t xml:space="preserve">. The diagnosis of this disorder mostly relies on clinical criteria. In most cases of generalized lipodystrophy, standard physical examination is sufficient to </w:t>
      </w:r>
      <w:r w:rsidR="007F1068" w:rsidRPr="00224E43">
        <w:rPr>
          <w:rFonts w:ascii="Arial" w:hAnsi="Arial" w:cs="Arial"/>
        </w:rPr>
        <w:t>establish this diagnosis</w:t>
      </w:r>
      <w:r w:rsidRPr="00224E43">
        <w:rPr>
          <w:rFonts w:ascii="Arial" w:hAnsi="Arial" w:cs="Arial"/>
        </w:rPr>
        <w:t xml:space="preserve">. In contrast, partial lipodystrophy may be represented by mild physical abnormalities and can sometimes be misdiagnosed as common forms of central (abdominal) obesity, suggesting that this form of lipodystrophy may be an underestimated condition </w:t>
      </w:r>
      <w:r w:rsidRPr="00224E43">
        <w:rPr>
          <w:rFonts w:ascii="Arial" w:hAnsi="Arial" w:cs="Arial"/>
        </w:rPr>
        <w:fldChar w:fldCharType="begin" w:fldLock="1"/>
      </w:r>
      <w:r w:rsidR="00EE49E9" w:rsidRPr="00224E43">
        <w:rPr>
          <w:rFonts w:ascii="Arial" w:hAnsi="Arial" w:cs="Arial"/>
        </w:rPr>
        <w:instrText>ADDIN CSL_CITATION { "citationItems" : [ { "id" : "ITEM-1", "itemData" : { "DOI" : "10.2337/dc13-0561", "ISSN" : "1935-5548", "PMID" : "23881965", "author" : [ { "dropping-particle" : "", "family" : "Rother", "given" : "Kristina I", "non-dropping-particle" : "", "parse-names" : false, "suffix" : "" }, { "dropping-particle" : "", "family" : "Brown", "given" : "Rebecca J", "non-dropping-particle" : "", "parse-names" : false, "suffix" : "" } ], "container-title" : "Diabetes care", "id" : "ITEM-1", "issue" : "8", "issued" : { "date-parts" : [ [ "2013", "8" ] ] }, "page" : "2142-2145", "publisher" : "American Diabetes Association", "title" : "Novel forms of lipodystrophy: why should we care?", "type" : "article-journal", "volume" : "36" }, "uris" : [ "http://www.mendeley.com/documents/?uuid=af7a3e07-5553-304f-81e1-c15775b99dc6" ] } ], "mendeley" : { "formattedCitation" : "(455)", "plainTextFormattedCitation" : "(455)", "previouslyFormattedCitation" : "(455)" }, "properties" : {  }, "schema" : "https://github.com/citation-style-language/schema/raw/master/csl-citation.json" }</w:instrText>
      </w:r>
      <w:r w:rsidRPr="00224E43">
        <w:rPr>
          <w:rFonts w:ascii="Arial" w:hAnsi="Arial" w:cs="Arial"/>
        </w:rPr>
        <w:fldChar w:fldCharType="separate"/>
      </w:r>
      <w:r w:rsidR="00EE49E9" w:rsidRPr="00224E43">
        <w:rPr>
          <w:rFonts w:ascii="Arial" w:hAnsi="Arial" w:cs="Arial"/>
          <w:noProof/>
        </w:rPr>
        <w:t>(455)</w:t>
      </w:r>
      <w:r w:rsidRPr="00224E43">
        <w:rPr>
          <w:rFonts w:ascii="Arial" w:hAnsi="Arial" w:cs="Arial"/>
        </w:rPr>
        <w:fldChar w:fldCharType="end"/>
      </w:r>
      <w:r w:rsidRPr="00224E43">
        <w:rPr>
          <w:rFonts w:ascii="Arial" w:hAnsi="Arial" w:cs="Arial"/>
        </w:rPr>
        <w:t xml:space="preserve">. </w:t>
      </w:r>
      <w:r w:rsidR="00B947C0" w:rsidRPr="00224E43">
        <w:rPr>
          <w:rFonts w:ascii="Arial" w:hAnsi="Arial" w:cs="Arial"/>
        </w:rPr>
        <w:t>Alt</w:t>
      </w:r>
      <w:r w:rsidRPr="00224E43">
        <w:rPr>
          <w:rFonts w:ascii="Arial" w:hAnsi="Arial" w:cs="Arial"/>
        </w:rPr>
        <w:t xml:space="preserve">hough the pathological basis of </w:t>
      </w:r>
      <w:r w:rsidR="00B947C0" w:rsidRPr="00224E43">
        <w:rPr>
          <w:rFonts w:ascii="Arial" w:hAnsi="Arial" w:cs="Arial"/>
        </w:rPr>
        <w:t xml:space="preserve">most </w:t>
      </w:r>
      <w:r w:rsidRPr="00224E43">
        <w:rPr>
          <w:rFonts w:ascii="Arial" w:hAnsi="Arial" w:cs="Arial"/>
        </w:rPr>
        <w:t>lipodystroph</w:t>
      </w:r>
      <w:r w:rsidR="00B947C0" w:rsidRPr="00224E43">
        <w:rPr>
          <w:rFonts w:ascii="Arial" w:hAnsi="Arial" w:cs="Arial"/>
        </w:rPr>
        <w:t>ies</w:t>
      </w:r>
      <w:r w:rsidRPr="00224E43">
        <w:rPr>
          <w:rFonts w:ascii="Arial" w:hAnsi="Arial" w:cs="Arial"/>
        </w:rPr>
        <w:t xml:space="preserve"> remains unclear, it is well-accepted that AT dysfunction is a primary determinant of the resulting health consequences in these patients. Limited development and </w:t>
      </w:r>
      <w:r w:rsidR="00B947C0" w:rsidRPr="00224E43">
        <w:rPr>
          <w:rFonts w:ascii="Arial" w:hAnsi="Arial" w:cs="Arial"/>
        </w:rPr>
        <w:t>non-</w:t>
      </w:r>
      <w:r w:rsidRPr="00224E43">
        <w:rPr>
          <w:rFonts w:ascii="Arial" w:hAnsi="Arial" w:cs="Arial"/>
        </w:rPr>
        <w:t>expandability of AT and failure of AT to accommodate excess lipid leads to the redistribution and storage of fat ectopically in the liver and skeletal muscle</w:t>
      </w:r>
      <w:r w:rsidR="00B947C0" w:rsidRPr="00224E43">
        <w:rPr>
          <w:rFonts w:ascii="Arial" w:hAnsi="Arial" w:cs="Arial"/>
        </w:rPr>
        <w:t xml:space="preserve"> and the </w:t>
      </w:r>
      <w:r w:rsidRPr="00224E43">
        <w:rPr>
          <w:rFonts w:ascii="Arial" w:hAnsi="Arial" w:cs="Arial"/>
        </w:rPr>
        <w:t xml:space="preserve">development of </w:t>
      </w:r>
      <w:r w:rsidR="00B947C0" w:rsidRPr="00224E43">
        <w:rPr>
          <w:rFonts w:ascii="Arial" w:hAnsi="Arial" w:cs="Arial"/>
        </w:rPr>
        <w:t xml:space="preserve">non-alcoholic fatty liver disease, often severe insulin resistance and type 2 diabetes, hypertriglyceridemia, </w:t>
      </w:r>
      <w:r w:rsidRPr="00224E43">
        <w:rPr>
          <w:rFonts w:ascii="Arial" w:hAnsi="Arial" w:cs="Arial"/>
        </w:rPr>
        <w:t xml:space="preserve">and associated diseases </w:t>
      </w:r>
      <w:r w:rsidRPr="00224E43">
        <w:rPr>
          <w:rFonts w:ascii="Arial" w:hAnsi="Arial" w:cs="Arial"/>
        </w:rPr>
        <w:fldChar w:fldCharType="begin" w:fldLock="1"/>
      </w:r>
      <w:r w:rsidR="00EE49E9" w:rsidRPr="00224E43">
        <w:rPr>
          <w:rFonts w:ascii="Arial" w:hAnsi="Arial" w:cs="Arial"/>
        </w:rPr>
        <w:instrText>ADDIN CSL_CITATION { "citationItems" : [ { "id" : "ITEM-1", "itemData" : { "DOI" : "10.1677/JOE-10-0272", "ISSN" : "1479-6805", "PMID" : "20870709", "abstract" : "Obesity, insulin resistance and their attendant complications are among the leading causes of morbidity and premature mortality today, yet we are only in the early stages of understanding the molecular pathogenesis of these aberrant phenotypes. A powerful approach has been the study of rare patients with monogenic syndromes that manifest as extreme phenotypes. For example, there are striking similarities between the biochemical and clinical profiles of individuals with excess fat (obesity) and those with an abnormal paucity of fat (lipodystrophy), including severe insulin resistance, dyslipidaemia, hepatic steatosis and features of hyperandrogenism. Rare lipodystrophy patients therefore provide a tractable genetically defined model for the study of a prevalent human disease phenotype. Indeed, as we review herein, detailed study of these syndromes is beginning to yield valuable insights into the molecular genetics underlying different forms of lipodystrophy, the essential components of normal adipose tissue development and the mechanisms by which disturbances in adipose tissue function can lead to almost all the features of the metabolic syndrome.", "author" : [ { "dropping-particle" : "", "family" : "Huang-Doran", "given" : "Isabel", "non-dropping-particle" : "", "parse-names" : false, "suffix" : "" }, { "dropping-particle" : "", "family" : "Sleigh", "given" : "Alison", "non-dropping-particle" : "", "parse-names" : false, "suffix" : "" }, { "dropping-particle" : "", "family" : "Rochford", "given" : "Justin J", "non-dropping-particle" : "", "parse-names" : false, "suffix" : "" }, { "dropping-particle" : "", "family" : "O'Rahilly", "given" : "Stephen", "non-dropping-particle" : "", "parse-names" : false, "suffix" : "" }, { "dropping-particle" : "", "family" : "Savage", "given" : "David B", "non-dropping-particle" : "", "parse-names" : false, "suffix" : "" } ], "container-title" : "The Journal of endocrinology", "id" : "ITEM-1", "issue" : "3", "issued" : { "date-parts" : [ [ "2010", "12" ] ] }, "page" : "245-255", "title" : "Lipodystrophy: metabolic insights from a rare disorder", "type" : "article-journal", "volume" : "207" }, "uris" : [ "http://www.mendeley.com/documents/?uuid=5be6c7ac-9c2c-39ef-b437-3481d0209dd1" ] }, { "id" : "ITEM-2", "itemData" : { "DOI" : "10.1242/dmm.002907", "ISSN" : "1754-8411", "PMID" : "19892886", "abstract" : "Insulin resistance is a major factor in the pathogenesis of type 2 diabetes and underpins the strong association between obesity and diabetes. Paradoxically, the metabolic consequences of having 'too much' fat (obesity) are remarkably similar to those of having 'too little' fat (lipodystrophy): a finding that has generated considerable interest in a rare disease. In both cases, excess energy accumulates as lipid in ectopic sites such as the liver (fatty liver) and skeletal muscle, where it plays a central role in the pathogenesis of insulin resistance, dyslipidemia and type 2 diabetes. Human lipodystrophies are characterised by a total or partial deficiency of body fat, and may be inherited or acquired in origin. Genetically engineered mice with generalised lipodystrophy manifest many of the features of the human disorder, including hyperphagia, fatty liver, hypertriglyceridaemia, insulin resistance and type 2 diabetes, providing a useful tractable model of the human disorder. Partial lipodystrophy, which causes similar, albeit milder, metabolic problems in humans has been more difficult to mimic in the mouse. This review discusses key translational studies in mice with generalised lipodystrophy, including fat transplantation and the use of recombinant leptin replacement therapy. These studies have been instrumental in advancing our understanding of the underlying molecular pathogenesis of ectopic lipid accumulation and insulin resistance, and have prompted the initiation and subsequent adoption of leptin replacement therapy in human lipodystrophies. This review also considers the possible reasons for the apparent difficulties in generating mouse models of partial lipodystrophy, such as interspecies differences in the distribution of fat depots and the apparent lack of sexual dimorphism in fat mass and distribution in mice compared with the dramatic differences present in adult humans.", "author" : [ { "dropping-particle" : "", "family" : "Savage", "given" : "David B", "non-dropping-particle" : "", "parse-names" : false, "suffix" : "" } ], "container-title" : "Disease models &amp; mechanisms", "id" : "ITEM-2", "issue" : "11-12", "issued" : { "date-parts" : [ [ "2009", "11", "1" ] ] }, "page" : "554-562", "publisher" : "The Company of Biologists Ltd", "title" : "Mouse models of inherited lipodystrophy", "type" : "article-journal", "volume" : "2" }, "uris" : [ "http://www.mendeley.com/documents/?uuid=9456f78d-9fb5-32de-90c4-b7d087ae2af6" ] }, { "id" : "ITEM-3", "itemData" : { "DOI" : "10.1096/fj.14-253971", "ISSN" : "1530-6860", "PMID" : "25005176", "abstract" : "Mitochondrial dysfunction in adipose tissue occurs in obesity, type 2 diabetes, and some forms of lipodystrophy, but whether this dysfunction contributes to or is the result of these disorders is unknown. To investigate the physiological consequences of severe mitochondrial impairment in adipose tissue, we generated mice deficient in mitochondrial transcription factor A (TFAM) in adipocytes by using mice carrying adiponectin-Cre and TFAM floxed alleles. These adiponectin TFAM-knockout (adipo-TFAM-KO) mice had a 75-81% reduction in TFAM in the subcutaneous and intra-abdominal white adipose tissue (WAT) and interscapular brown adipose tissue (BAT), causing decreased expression and enzymatic activity of proteins in complexes I, III, and IV of the electron transport chain (ETC). This mitochondrial dysfunction led to adipocyte death and inflammation in WAT and a whitening of BAT. As a result, adipo-TFAM-KO mice were resistant to weight gain, but exhibited insulin resistance on both normal chow and high-fat diets. These lipodystrophic mice also developed hypertension, cardiac hypertrophy, and cardiac dysfunction. Thus, isolated mitochondrial dysfunction in adipose tissue can lead a syndrome of lipodystrophy with metabolic syndrome and cardiovascular complications.", "author" : [ { "dropping-particle" : "", "family" : "Vernochet", "given" : "Cecile", "non-dropping-particle" : "", "parse-names" : false, "suffix" : "" }, { "dropping-particle" : "", "family" : "Damilano", "given" : "Federico", "non-dropping-particle" : "", "parse-names" : false, "suffix" : "" }, { "dropping-particle" : "", "family" : "Mourier", "given" : "Arnaud", "non-dropping-particle" : "", "parse-names" : false, "suffix" : "" }, { "dropping-particle" : "", "family" : "Bezy", "given" : "Olivier", "non-dropping-particle" : "", "parse-names" : false, "suffix" : "" }, { "dropping-particle" : "", "family" : "Mori", "given" : "Marcelo A", "non-dropping-particle" : "", "parse-names" : false, "suffix" : "" }, { "dropping-particle" : "", "family" : "Smyth", "given" : "Graham", "non-dropping-particle" : "", "parse-names" : false, "suffix" : "" }, { "dropping-particle" : "", "family" : "Rosenzweig", "given" : "Anthony", "non-dropping-particle" : "", "parse-names" : false, "suffix" : "" }, { "dropping-particle" : "", "family" : "Larsson", "given" : "Nils-G\u00f6ran", "non-dropping-particle" : "", "parse-names" : false, "suffix" : "" }, { "dropping-particle" : "", "family" : "Kahn", "given" : "C Ronald", "non-dropping-particle" : "", "parse-names" : false, "suffix" : "" } ], "container-title" : "FASEB journal : official publication of the Federation of American Societies for Experimental Biology", "id" : "ITEM-3", "issue" : "10", "issued" : { "date-parts" : [ [ "2014", "10" ] ] }, "page" : "4408-4419", "publisher" : "The Federation of American Societies for Experimental Biology", "title" : "Adipose tissue mitochondrial dysfunction triggers a lipodystrophic syndrome with insulin resistance, hepatosteatosis, and cardiovascular complications", "type" : "article-journal", "volume" : "28" }, "uris" : [ "http://www.mendeley.com/documents/?uuid=0d00e9fc-f6ba-3ab0-8795-14849d35e8f3" ] } ], "mendeley" : { "formattedCitation" : "(456\u2013458)", "plainTextFormattedCitation" : "(456\u2013458)", "previouslyFormattedCitation" : "(456\u2013458)" }, "properties" : {  }, "schema" : "https://github.com/citation-style-language/schema/raw/master/csl-citation.json" }</w:instrText>
      </w:r>
      <w:r w:rsidRPr="00224E43">
        <w:rPr>
          <w:rFonts w:ascii="Arial" w:hAnsi="Arial" w:cs="Arial"/>
        </w:rPr>
        <w:fldChar w:fldCharType="separate"/>
      </w:r>
      <w:r w:rsidR="00EE49E9" w:rsidRPr="00224E43">
        <w:rPr>
          <w:rFonts w:ascii="Arial" w:hAnsi="Arial" w:cs="Arial"/>
          <w:noProof/>
        </w:rPr>
        <w:t>(456–458)</w:t>
      </w:r>
      <w:r w:rsidRPr="00224E43">
        <w:rPr>
          <w:rFonts w:ascii="Arial" w:hAnsi="Arial" w:cs="Arial"/>
        </w:rPr>
        <w:fldChar w:fldCharType="end"/>
      </w:r>
      <w:r w:rsidRPr="00224E43">
        <w:rPr>
          <w:rFonts w:ascii="Arial" w:hAnsi="Arial" w:cs="Arial"/>
        </w:rPr>
        <w:t xml:space="preserve">. </w:t>
      </w:r>
    </w:p>
    <w:p w14:paraId="2ACA62DA" w14:textId="77777777" w:rsidR="007F1068" w:rsidRPr="00224E43" w:rsidRDefault="007F1068" w:rsidP="00224E43">
      <w:pPr>
        <w:spacing w:after="0" w:line="276" w:lineRule="auto"/>
        <w:ind w:firstLine="0"/>
        <w:rPr>
          <w:rFonts w:ascii="Arial" w:hAnsi="Arial" w:cs="Arial"/>
        </w:rPr>
      </w:pPr>
    </w:p>
    <w:p w14:paraId="3FD40A60" w14:textId="51BA3E56" w:rsidR="00837682" w:rsidRPr="00224E43" w:rsidRDefault="007F1068" w:rsidP="00224E43">
      <w:pPr>
        <w:spacing w:after="0" w:line="276" w:lineRule="auto"/>
        <w:ind w:firstLine="0"/>
        <w:rPr>
          <w:rFonts w:ascii="Arial" w:hAnsi="Arial" w:cs="Arial"/>
          <w:color w:val="C00000"/>
        </w:rPr>
      </w:pPr>
      <w:r w:rsidRPr="00224E43">
        <w:rPr>
          <w:rFonts w:ascii="Arial" w:hAnsi="Arial" w:cs="Arial"/>
        </w:rPr>
        <w:t>Markedly reduced levels of</w:t>
      </w:r>
      <w:r w:rsidR="00D71ED2" w:rsidRPr="00224E43">
        <w:rPr>
          <w:rFonts w:ascii="Arial" w:hAnsi="Arial" w:cs="Arial"/>
        </w:rPr>
        <w:t xml:space="preserve"> leptin and adiponectin</w:t>
      </w:r>
      <w:r w:rsidR="00837682" w:rsidRPr="00224E43">
        <w:rPr>
          <w:rFonts w:ascii="Arial" w:hAnsi="Arial" w:cs="Arial"/>
        </w:rPr>
        <w:t xml:space="preserve"> may also contribute to the pathology of lipodystrophy. </w:t>
      </w:r>
      <w:r w:rsidR="00ED5584" w:rsidRPr="00224E43">
        <w:rPr>
          <w:rFonts w:ascii="Arial" w:hAnsi="Arial" w:cs="Arial"/>
        </w:rPr>
        <w:t>As described above, l</w:t>
      </w:r>
      <w:r w:rsidR="00837682" w:rsidRPr="00224E43">
        <w:rPr>
          <w:rFonts w:ascii="Arial" w:hAnsi="Arial" w:cs="Arial"/>
        </w:rPr>
        <w:t xml:space="preserve">eptin plays an important role in the regulation of body weight and energy metabolism, and leptin deficiency is common in lipodystrophic patients, due to the lack of AT </w:t>
      </w:r>
      <w:r w:rsidR="00EE49E9" w:rsidRPr="00224E43">
        <w:rPr>
          <w:rFonts w:ascii="Arial" w:hAnsi="Arial" w:cs="Arial"/>
        </w:rPr>
        <w:fldChar w:fldCharType="begin" w:fldLock="1"/>
      </w:r>
      <w:r w:rsidR="00EE49E9" w:rsidRPr="00224E43">
        <w:rPr>
          <w:rFonts w:ascii="Arial" w:hAnsi="Arial" w:cs="Arial"/>
        </w:rPr>
        <w:instrText>ADDIN CSL_CITATION { "citationItems" : [ { "id" : "ITEM-1", "itemData" : { "PMID" : "29989768", "abstract" : "Lipodystrophy syndromes are a heterogeneous group of diseases, characterized by selective absence of adipose tissue. In one sense, these diseases are lipid-partitioning disorders, where the primary defect is the loss of functional adipocytes, leading to ectopic steatosis, severe dyslipidemia and insulin resistance. These syndromes have attracted significant attention since the mid-1990s as the understanding of adipose tissue biology grew, initially spurred by the discovery of the pathways leading to adipocyte differentiation and maturation, and then by the discovery of leptin. Although lipodystrophy syndromes are known since the beginning of the 20th century, significant progress in understanding these syndromes were made in the last two decades, placing these syndromes at the forefront of the translational metabolism field. Currently, more than 15 distinctive molecular etiologies have been attributed to cause human diseases most of which map to adipocyte differentiation or lipid droplet pathways. Seemingly acquired syndromes are recently reported to have a genetic basis, suggesting that our \u201cpre-genome\u201d understanding of the syndromes was inadequate and that we need to likely change our classification schemes. Regardless of the etiology, it is the selective absence of adipose tissue and the reduced ability to store long-term energy that perturbs insulin sensitivity and lipid metabolism. The treatment of these syndromes has also attracted considerable interest. The most successful example of the treatment of these syndromes came from the demonstration that leptin replacement strategy improved insulin resistance and dyslipidemia in the most severely affected forms of the disease, leading to an FDA approved therapy for generalized lipodystrophy syndromes. In the partial forms of the disease, the phenotypes are more complex and the efficacy of leptin is not as uniform. Currently, numerous trials are in progress for the development of potential new treatments for the partial forms of the disease. These rare metabolic diseases are likely to fuel novel breakthroughs in the metabolism field in the foreseeable future. For complete coverage of all related areas of Endocrinology, please visit our on-line FREE web-text, WWW.ENDOTEXT.ORG.", "author" : [ { "dropping-particle" : "", "family" : "Akinci", "given" : "Baris", "non-dropping-particle" : "", "parse-names" : false, "suffix" : "" }, { "dropping-particle" : "", "family" : "Sahinoz", "given" : "Melis", "non-dropping-particle" : "", "parse-names" : false, "suffix" : "" }, { "dropping-particle" : "", "family" : "Oral", "given" : "Elif", "non-dropping-particle" : "", "parse-names" : false, "suffix" : "" } ], "container-title" : "Endotext", "id" : "ITEM-1", "issued" : { "date-parts" : [ [ "2000", "4", "24" ] ] }, "publisher" : "MDText.com, Inc.", "title" : "Lipodystrophy Syndromes: Presentation and Treatment", "type" : "book" }, "uris" : [ "http://www.mendeley.com/documents/?uuid=35f5955c-a9a2-38c3-991c-21ba5665c3d6" ] } ], "mendeley" : { "formattedCitation" : "(452)", "plainTextFormattedCitation" : "(452)", "previouslyFormattedCitation" : "(452)" }, "properties" : {  }, "schema" : "https://github.com/citation-style-language/schema/raw/master/csl-citation.json" }</w:instrText>
      </w:r>
      <w:r w:rsidR="00EE49E9" w:rsidRPr="00224E43">
        <w:rPr>
          <w:rFonts w:ascii="Arial" w:hAnsi="Arial" w:cs="Arial"/>
        </w:rPr>
        <w:fldChar w:fldCharType="separate"/>
      </w:r>
      <w:r w:rsidR="00EE49E9" w:rsidRPr="00224E43">
        <w:rPr>
          <w:rFonts w:ascii="Arial" w:hAnsi="Arial" w:cs="Arial"/>
          <w:noProof/>
        </w:rPr>
        <w:t>(452)</w:t>
      </w:r>
      <w:r w:rsidR="00EE49E9" w:rsidRPr="00224E43">
        <w:rPr>
          <w:rFonts w:ascii="Arial" w:hAnsi="Arial" w:cs="Arial"/>
        </w:rPr>
        <w:fldChar w:fldCharType="end"/>
      </w:r>
      <w:r w:rsidR="00837682" w:rsidRPr="00224E43">
        <w:rPr>
          <w:rFonts w:ascii="Arial" w:hAnsi="Arial" w:cs="Arial"/>
        </w:rPr>
        <w:t xml:space="preserve">. Low leptin levels can not only impact glucose metabolism </w:t>
      </w:r>
      <w:r w:rsidR="00837682" w:rsidRPr="00224E43">
        <w:rPr>
          <w:rFonts w:ascii="Arial" w:hAnsi="Arial" w:cs="Arial"/>
        </w:rPr>
        <w:fldChar w:fldCharType="begin" w:fldLock="1"/>
      </w:r>
      <w:r w:rsidR="00EE49E9" w:rsidRPr="00224E43">
        <w:rPr>
          <w:rFonts w:ascii="Arial" w:hAnsi="Arial" w:cs="Arial"/>
        </w:rPr>
        <w:instrText>ADDIN CSL_CITATION { "citationItems" : [ { "id" : "ITEM-1", "itemData" : { "DOI" : "10.4158/EP09155.RA", "ISSN" : "1530-891X", "abstract" : "Objective: To review evidence supporting the hypothesis that metabolic manifestations of lipodystrophy result from leptin deficiency and that leptin replacement may be a viable treatment for generalized lipodystrophy.Methods: This review results from the authors' collective clinical experience and a comprehensive MEDLINE search of the English-language literature (1998 to 2009) on \"leptin and lipodystrophy.\"Results: Severe lipodystrophy syndromes are characterized by loss of subcutaneous adipose tissue and thus a relative deficiency of the adipocyte-secreted hormone leptin. Several small, nonrandomized, open-label trials in a composite total of more than 100 patients with severe lipodystrophy not related to human immunodeficiency virus infection have evaluated the efficacy and safety of recombinant human methionyl leptin (metreleptin) therapy. Variables observed to improve after treatment with metreleptin include glycemic control, insulin sensitivity, plasma triglycerides, caloric intake, liver volume and ...", "author" : [ { "dropping-particle" : "", "family" : "Oral", "given" : "Elif", "non-dropping-particle" : "", "parse-names" : false, "suffix" : "" }, { "dropping-particle" : "", "family" : "Chan", "given" : "Jean", "non-dropping-particle" : "", "parse-names" : false, "suffix" : "" } ], "container-title" : "Endocrine Practice", "id" : "ITEM-1", "issue" : "2", "issued" : { "date-parts" : [ [ "2010", "3", "9" ] ] }, "page" : "324-333", "publisher" : "American Association of Clinical Endocrinologists", "title" : "Rationale for leptin-replacement therapy for severe lipodystrophy", "type" : "article-journal", "volume" : "16" }, "uris" : [ "http://www.mendeley.com/documents/?uuid=5d1bf76c-4a2e-340d-b11c-52556793db64" ] } ], "mendeley" : { "formattedCitation" : "(459)", "plainTextFormattedCitation" : "(459)", "previouslyFormattedCitation" : "(459)" }, "properties" : {  }, "schema" : "https://github.com/citation-style-language/schema/raw/master/csl-citation.json" }</w:instrText>
      </w:r>
      <w:r w:rsidR="00837682" w:rsidRPr="00224E43">
        <w:rPr>
          <w:rFonts w:ascii="Arial" w:hAnsi="Arial" w:cs="Arial"/>
        </w:rPr>
        <w:fldChar w:fldCharType="separate"/>
      </w:r>
      <w:r w:rsidR="00EE49E9" w:rsidRPr="00224E43">
        <w:rPr>
          <w:rFonts w:ascii="Arial" w:hAnsi="Arial" w:cs="Arial"/>
          <w:noProof/>
        </w:rPr>
        <w:t>(459)</w:t>
      </w:r>
      <w:r w:rsidR="00837682" w:rsidRPr="00224E43">
        <w:rPr>
          <w:rFonts w:ascii="Arial" w:hAnsi="Arial" w:cs="Arial"/>
        </w:rPr>
        <w:fldChar w:fldCharType="end"/>
      </w:r>
      <w:r w:rsidR="00837682" w:rsidRPr="00224E43">
        <w:rPr>
          <w:rFonts w:ascii="Arial" w:hAnsi="Arial" w:cs="Arial"/>
        </w:rPr>
        <w:t xml:space="preserve"> but also contribute to increased appetite and excessive caloric intake in these patients </w:t>
      </w:r>
      <w:r w:rsidR="00837682" w:rsidRPr="00224E43">
        <w:rPr>
          <w:rFonts w:ascii="Arial" w:hAnsi="Arial" w:cs="Arial"/>
        </w:rPr>
        <w:fldChar w:fldCharType="begin" w:fldLock="1"/>
      </w:r>
      <w:r w:rsidR="00EE49E9" w:rsidRPr="00224E43">
        <w:rPr>
          <w:rFonts w:ascii="Arial" w:hAnsi="Arial" w:cs="Arial"/>
        </w:rPr>
        <w:instrText>ADDIN CSL_CITATION { "citationItems" : [ { "id" : "ITEM-1", "itemData" : { "DOI" : "10.1210/jc.2003-031868", "ISSN" : "0021-972X", "PMID" : "15356018", "abstract" : "To examine leptin's role in human appetite regulation, we studied recombinant methionyl human leptin's effects on satiation and satiety in a model of leptin insufficiency, lipodystrophy. Eight females with hypoleptinemia and lipodystrophy were given sc injections of A-100 (maximal dose, 200% of that predicted to normalize serum leptin) for 4 months. Satiation and satiety were determined before and again during leptin treatment. Satiation was measured as the time to voluntary cessation of eating from a standardized food array after a 12-h fast. Satiety was determined as the time to hunger sufficient to consume a full meal after consumption of a standardized preload. During leptin treatment, satiation time decreased (41.2 +/- 18.2 to 19.5 +/- 10.6 min; P = 0.01), satiety time increased (62.9 +/- 64.8 to 137.8 +/- 91.6 min; P = 0.04), energy consumed to produce satiation decreased (2034 +/- 405 to 1135 +/- 432 kcal or 8.5 +/- 1.7 to 4.7 +/- 1.8 MJ; P &lt; 0.01), and the amount of food desired in the postabsorptive state decreased (P &lt; 0.02). Ghrelin concentrations also decreased during leptin administration (284.3 +/- 127.9 to 140.6 +/- 104.5 pmol/liter; P &lt; 0.002). We conclude that increased leptin in patients with lipodystrophy results in less caloric, shorter, more satiating meals and longer-lived satiety. These data support the hypothesis that leptin plays an important, permissive role in human appetite regulation.", "author" : [ { "dropping-particle" : "", "family" : "McDuffie", "given" : "Jennifer R", "non-dropping-particle" : "", "parse-names" : false, "suffix" : "" }, { "dropping-particle" : "", "family" : "Riggs", "given" : "Patti A", "non-dropping-particle" : "", "parse-names" : false, "suffix" : "" }, { "dropping-particle" : "", "family" : "Calis", "given" : "Karim A", "non-dropping-particle" : "", "parse-names" : false, "suffix" : "" }, { "dropping-particle" : "", "family" : "Freedman", "given" : "Renee J", "non-dropping-particle" : "", "parse-names" : false, "suffix" : "" }, { "dropping-particle" : "", "family" : "Oral", "given" : "Elif A", "non-dropping-particle" : "", "parse-names" : false, "suffix" : "" }, { "dropping-particle" : "", "family" : "DePaoli", "given" : "Alex M", "non-dropping-particle" : "", "parse-names" : false, "suffix" : "" }, { "dropping-particle" : "", "family" : "Yanovski", "given" : "Jack A", "non-dropping-particle" : "", "parse-names" : false, "suffix" : "" } ], "container-title" : "The Journal of clinical endocrinology and metabolism", "id" : "ITEM-1", "issue" : "9", "issued" : { "date-parts" : [ [ "2004", "9" ] ] }, "page" : "4258-4263", "publisher" : "NIH Public Access", "title" : "Effects of exogenous leptin on satiety and satiation in patients with lipodystrophy and leptin insufficiency", "type" : "article-journal", "volume" : "89" }, "uris" : [ "http://www.mendeley.com/documents/?uuid=29ec93d0-2403-3272-bf55-d4b1cf47d662" ] } ], "mendeley" : { "formattedCitation" : "(460)", "plainTextFormattedCitation" : "(460)", "previouslyFormattedCitation" : "(460)" }, "properties" : {  }, "schema" : "https://github.com/citation-style-language/schema/raw/master/csl-citation.json" }</w:instrText>
      </w:r>
      <w:r w:rsidR="00837682" w:rsidRPr="00224E43">
        <w:rPr>
          <w:rFonts w:ascii="Arial" w:hAnsi="Arial" w:cs="Arial"/>
        </w:rPr>
        <w:fldChar w:fldCharType="separate"/>
      </w:r>
      <w:r w:rsidR="00EE49E9" w:rsidRPr="00224E43">
        <w:rPr>
          <w:rFonts w:ascii="Arial" w:hAnsi="Arial" w:cs="Arial"/>
          <w:noProof/>
        </w:rPr>
        <w:t>(460)</w:t>
      </w:r>
      <w:r w:rsidR="00837682" w:rsidRPr="00224E43">
        <w:rPr>
          <w:rFonts w:ascii="Arial" w:hAnsi="Arial" w:cs="Arial"/>
        </w:rPr>
        <w:fldChar w:fldCharType="end"/>
      </w:r>
      <w:r w:rsidR="00837682" w:rsidRPr="00224E43">
        <w:rPr>
          <w:rFonts w:ascii="Arial" w:hAnsi="Arial" w:cs="Arial"/>
        </w:rPr>
        <w:t xml:space="preserve">. </w:t>
      </w:r>
      <w:r w:rsidR="00C64469" w:rsidRPr="00224E43">
        <w:rPr>
          <w:rFonts w:ascii="Arial" w:hAnsi="Arial" w:cs="Arial"/>
        </w:rPr>
        <w:t>Transgenic animal models</w:t>
      </w:r>
      <w:r w:rsidR="00837682" w:rsidRPr="00224E43">
        <w:rPr>
          <w:rFonts w:ascii="Arial" w:hAnsi="Arial" w:cs="Arial"/>
        </w:rPr>
        <w:t xml:space="preserve"> shed light</w:t>
      </w:r>
      <w:r w:rsidR="000032F1" w:rsidRPr="00224E43">
        <w:rPr>
          <w:rFonts w:ascii="Arial" w:hAnsi="Arial" w:cs="Arial"/>
        </w:rPr>
        <w:t xml:space="preserve"> </w:t>
      </w:r>
      <w:r w:rsidR="00837682" w:rsidRPr="00224E43">
        <w:rPr>
          <w:rFonts w:ascii="Arial" w:hAnsi="Arial" w:cs="Arial"/>
        </w:rPr>
        <w:t xml:space="preserve">on </w:t>
      </w:r>
      <w:r w:rsidR="00723C64" w:rsidRPr="00224E43">
        <w:rPr>
          <w:rFonts w:ascii="Arial" w:hAnsi="Arial" w:cs="Arial"/>
        </w:rPr>
        <w:t xml:space="preserve">the </w:t>
      </w:r>
      <w:r w:rsidR="00837682" w:rsidRPr="00224E43">
        <w:rPr>
          <w:rFonts w:ascii="Arial" w:hAnsi="Arial" w:cs="Arial"/>
        </w:rPr>
        <w:t xml:space="preserve">pathology </w:t>
      </w:r>
      <w:r w:rsidR="00723C64" w:rsidRPr="00224E43">
        <w:rPr>
          <w:rFonts w:ascii="Arial" w:hAnsi="Arial" w:cs="Arial"/>
        </w:rPr>
        <w:t xml:space="preserve">of lipodystrophy </w:t>
      </w:r>
      <w:r w:rsidR="00C64469" w:rsidRPr="00224E43">
        <w:rPr>
          <w:rFonts w:ascii="Arial" w:hAnsi="Arial" w:cs="Arial"/>
        </w:rPr>
        <w:t>and confirm</w:t>
      </w:r>
      <w:r w:rsidR="00837682" w:rsidRPr="00224E43">
        <w:rPr>
          <w:rFonts w:ascii="Arial" w:hAnsi="Arial" w:cs="Arial"/>
        </w:rPr>
        <w:t xml:space="preserve"> the importance of AT in normal physiology. Fatless rodents, created via </w:t>
      </w:r>
      <w:r w:rsidR="00723C64" w:rsidRPr="00224E43">
        <w:rPr>
          <w:rFonts w:ascii="Arial" w:hAnsi="Arial" w:cs="Arial"/>
        </w:rPr>
        <w:t xml:space="preserve">AT </w:t>
      </w:r>
      <w:r w:rsidR="00837682" w:rsidRPr="00224E43">
        <w:rPr>
          <w:rFonts w:ascii="Arial" w:hAnsi="Arial" w:cs="Arial"/>
        </w:rPr>
        <w:t xml:space="preserve">ablation, display hypertriglyceridemia and ectopic lipid accumulation, along with severe insulin resistance </w:t>
      </w:r>
      <w:r w:rsidR="00837682" w:rsidRPr="00224E43">
        <w:rPr>
          <w:rFonts w:ascii="Arial" w:hAnsi="Arial" w:cs="Arial"/>
        </w:rPr>
        <w:fldChar w:fldCharType="begin" w:fldLock="1"/>
      </w:r>
      <w:r w:rsidR="00EE49E9" w:rsidRPr="00224E43">
        <w:rPr>
          <w:rFonts w:ascii="Arial" w:hAnsi="Arial" w:cs="Arial"/>
        </w:rPr>
        <w:instrText>ADDIN CSL_CITATION { "citationItems" : [ { "id" : "ITEM-1", "itemData" : { "ISSN" : "0890-9369", "PMID" : "9784492", "abstract" : "We have generated a transgenic mouse with no white fat tissue throughout life. These mice express a dominant-negative protein, termed A-ZIP/F, under the control of the adipose-specific aP2 enhancer/promoter. This protein prevents the DNA binding of B-ZIP transcription factors of both the C/EBP and Jun families. The transgenic mice (named A-ZIP/F-1) have no white adipose tissue and dramatically reduced amounts of brown adipose tissue, which is inactive. They are initially growth delayed, but by week 12, surpass their littermates in weight. The mice eat, drink, and urinate copiously, have decreased fecundity, premature death, and frequently die after anesthesia. The physiological consequences of having no white fat tissue are profound. The liver is engorged with lipid, and the internal organs are enlarged. The mice are diabetic, with reduced leptin (20-fold) and elevated serum glucose (3-fold), insulin (50- to 400-fold), free fatty acids (2-fold), and triglycerides (3- to 5-fold). The A-ZIP/F-1 phenotype suggests a mouse model for the human disease lipoatrophic diabetes (Seip-Berardinelli syndrome), indicating that the lack of fat can cause diabetes. The myriad of consequences of having no fat throughout development can be addressed with this model.", "author" : [ { "dropping-particle" : "", "family" : "Moitra", "given" : "J", "non-dropping-particle" : "", "parse-names" : false, "suffix" : "" }, { "dropping-particle" : "", "family" : "Mason", "given" : "M M", "non-dropping-particle" : "", "parse-names" : false, "suffix" : "" }, { "dropping-particle" : "", "family" : "Olive", "given" : "M", "non-dropping-particle" : "", "parse-names" : false, "suffix" : "" }, { "dropping-particle" : "", "family" : "Krylov", "given" : "D", "non-dropping-particle" : "", "parse-names" : false, "suffix" : "" }, { "dropping-particle" : "", "family" : "Gavrilova", "given" : "O", "non-dropping-particle" : "", "parse-names" : false, "suffix" : "" }, { "dropping-particle" : "", "family" : "Marcus-Samuels", "given" : "B", "non-dropping-particle" : "", "parse-names" : false, "suffix" : "" }, { "dropping-particle" : "", "family" : "Feigenbaum", "given" : "L", "non-dropping-particle" : "", "parse-names" : false, "suffix" : "" }, { "dropping-particle" : "", "family" : "Lee", "given" : "E", "non-dropping-particle" : "", "parse-names" : false, "suffix" : "" }, { "dropping-particle" : "", "family" : "Aoyama", "given" : "T", "non-dropping-particle" : "", "parse-names" : false, "suffix" : "" }, { "dropping-particle" : "", "family" : "Eckhaus", "given" : "M", "non-dropping-particle" : "", "parse-names" : false, "suffix" : "" }, { "dropping-particle" : "", "family" : "Reitman", "given" : "M L", "non-dropping-particle" : "", "parse-names" : false, "suffix" : "" }, { "dropping-particle" : "", "family" : "Vinson", "given" : "C", "non-dropping-particle" : "", "parse-names" : false, "suffix" : "" } ], "container-title" : "Genes &amp; development", "id" : "ITEM-1", "issue" : "20", "issued" : { "date-parts" : [ [ "1998", "10", "15" ] ] }, "page" : "3168-3181", "publisher" : "Cold Spring Harbor Laboratory Press", "title" : "Life without white fat: a transgenic mouse", "type" : "article-journal", "volume" : "12" }, "uris" : [ "http://www.mendeley.com/documents/?uuid=b2625145-b795-3e16-b5ee-389a0f1ffab5" ] }, { "id" : "ITEM-2", "itemData" : { "DOI" : "10.1242/dmm.002907", "ISSN" : "1754-8411", "PMID" : "19892886", "abstract" : "Insulin resistance is a major factor in the pathogenesis of type 2 diabetes and underpins the strong association between obesity and diabetes. Paradoxically, the metabolic consequences of having 'too much' fat (obesity) are remarkably similar to those of having 'too little' fat (lipodystrophy): a finding that has generated considerable interest in a rare disease. In both cases, excess energy accumulates as lipid in ectopic sites such as the liver (fatty liver) and skeletal muscle, where it plays a central role in the pathogenesis of insulin resistance, dyslipidemia and type 2 diabetes. Human lipodystrophies are characterised by a total or partial deficiency of body fat, and may be inherited or acquired in origin. Genetically engineered mice with generalised lipodystrophy manifest many of the features of the human disorder, including hyperphagia, fatty liver, hypertriglyceridaemia, insulin resistance and type 2 diabetes, providing a useful tractable model of the human disorder. Partial lipodystrophy, which causes similar, albeit milder, metabolic problems in humans has been more difficult to mimic in the mouse. This review discusses key translational studies in mice with generalised lipodystrophy, including fat transplantation and the use of recombinant leptin replacement therapy. These studies have been instrumental in advancing our understanding of the underlying molecular pathogenesis of ectopic lipid accumulation and insulin resistance, and have prompted the initiation and subsequent adoption of leptin replacement therapy in human lipodystrophies. This review also considers the possible reasons for the apparent difficulties in generating mouse models of partial lipodystrophy, such as interspecies differences in the distribution of fat depots and the apparent lack of sexual dimorphism in fat mass and distribution in mice compared with the dramatic differences present in adult humans.", "author" : [ { "dropping-particle" : "", "family" : "Savage", "given" : "David B", "non-dropping-particle" : "", "parse-names" : false, "suffix" : "" } ], "container-title" : "Disease models &amp; mechanisms", "id" : "ITEM-2", "issue" : "11-12", "issued" : { "date-parts" : [ [ "2009", "11", "1" ] ] }, "page" : "554-562", "publisher" : "The Company of Biologists Ltd", "title" : "Mouse models of inherited lipodystrophy", "type" : "article-journal", "volume" : "2" }, "uris" : [ "http://www.mendeley.com/documents/?uuid=9456f78d-9fb5-32de-90c4-b7d087ae2af6" ] } ], "mendeley" : { "formattedCitation" : "(457,461)", "plainTextFormattedCitation" : "(457,461)", "previouslyFormattedCitation" : "(457,461)" }, "properties" : {  }, "schema" : "https://github.com/citation-style-language/schema/raw/master/csl-citation.json" }</w:instrText>
      </w:r>
      <w:r w:rsidR="00837682" w:rsidRPr="00224E43">
        <w:rPr>
          <w:rFonts w:ascii="Arial" w:hAnsi="Arial" w:cs="Arial"/>
        </w:rPr>
        <w:fldChar w:fldCharType="separate"/>
      </w:r>
      <w:r w:rsidR="00EE49E9" w:rsidRPr="00224E43">
        <w:rPr>
          <w:rFonts w:ascii="Arial" w:hAnsi="Arial" w:cs="Arial"/>
          <w:noProof/>
        </w:rPr>
        <w:t>(457,461)</w:t>
      </w:r>
      <w:r w:rsidR="00837682" w:rsidRPr="00224E43">
        <w:rPr>
          <w:rFonts w:ascii="Arial" w:hAnsi="Arial" w:cs="Arial"/>
        </w:rPr>
        <w:fldChar w:fldCharType="end"/>
      </w:r>
      <w:r w:rsidR="00837682" w:rsidRPr="00224E43">
        <w:rPr>
          <w:rFonts w:ascii="Arial" w:hAnsi="Arial" w:cs="Arial"/>
        </w:rPr>
        <w:t xml:space="preserve">. In addition, several groups </w:t>
      </w:r>
      <w:r w:rsidR="00B947C0" w:rsidRPr="00224E43">
        <w:rPr>
          <w:rFonts w:ascii="Arial" w:hAnsi="Arial" w:cs="Arial"/>
        </w:rPr>
        <w:t xml:space="preserve">have </w:t>
      </w:r>
      <w:r w:rsidR="00837682" w:rsidRPr="00224E43">
        <w:rPr>
          <w:rFonts w:ascii="Arial" w:hAnsi="Arial" w:cs="Arial"/>
        </w:rPr>
        <w:t xml:space="preserve">successfully treated the metabolic derangements in these fatless mice by transplanting AT from wild-type animals </w:t>
      </w:r>
      <w:r w:rsidR="00837682" w:rsidRPr="00224E43">
        <w:rPr>
          <w:rFonts w:ascii="Arial" w:hAnsi="Arial" w:cs="Arial"/>
        </w:rPr>
        <w:fldChar w:fldCharType="begin" w:fldLock="1"/>
      </w:r>
      <w:r w:rsidR="00EE49E9" w:rsidRPr="00224E43">
        <w:rPr>
          <w:rFonts w:ascii="Arial" w:hAnsi="Arial" w:cs="Arial"/>
        </w:rPr>
        <w:instrText>ADDIN CSL_CITATION { "citationItems" : [ { "id" : "ITEM-1", "itemData" : { "ISSN" : "0890-9369", "PMID" : "9784492", "abstract" : "We have generated a transgenic mouse with no white fat tissue throughout life. These mice express a dominant-negative protein, termed A-ZIP/F, under the control of the adipose-specific aP2 enhancer/promoter. This protein prevents the DNA binding of B-ZIP transcription factors of both the C/EBP and Jun families. The transgenic mice (named A-ZIP/F-1) have no white adipose tissue and dramatically reduced amounts of brown adipose tissue, which is inactive. They are initially growth delayed, but by week 12, surpass their littermates in weight. The mice eat, drink, and urinate copiously, have decreased fecundity, premature death, and frequently die after anesthesia. The physiological consequences of having no white fat tissue are profound. The liver is engorged with lipid, and the internal organs are enlarged. The mice are diabetic, with reduced leptin (20-fold) and elevated serum glucose (3-fold), insulin (50- to 400-fold), free fatty acids (2-fold), and triglycerides (3- to 5-fold). The A-ZIP/F-1 phenotype suggests a mouse model for the human disease lipoatrophic diabetes (Seip-Berardinelli syndrome), indicating that the lack of fat can cause diabetes. The myriad of consequences of having no fat throughout development can be addressed with this model.", "author" : [ { "dropping-particle" : "", "family" : "Moitra", "given" : "J", "non-dropping-particle" : "", "parse-names" : false, "suffix" : "" }, { "dropping-particle" : "", "family" : "Mason", "given" : "M M", "non-dropping-particle" : "", "parse-names" : false, "suffix" : "" }, { "dropping-particle" : "", "family" : "Olive", "given" : "M", "non-dropping-particle" : "", "parse-names" : false, "suffix" : "" }, { "dropping-particle" : "", "family" : "Krylov", "given" : "D", "non-dropping-particle" : "", "parse-names" : false, "suffix" : "" }, { "dropping-particle" : "", "family" : "Gavrilova", "given" : "O", "non-dropping-particle" : "", "parse-names" : false, "suffix" : "" }, { "dropping-particle" : "", "family" : "Marcus-Samuels", "given" : "B", "non-dropping-particle" : "", "parse-names" : false, "suffix" : "" }, { "dropping-particle" : "", "family" : "Feigenbaum", "given" : "L", "non-dropping-particle" : "", "parse-names" : false, "suffix" : "" }, { "dropping-particle" : "", "family" : "Lee", "given" : "E", "non-dropping-particle" : "", "parse-names" : false, "suffix" : "" }, { "dropping-particle" : "", "family" : "Aoyama", "given" : "T", "non-dropping-particle" : "", "parse-names" : false, "suffix" : "" }, { "dropping-particle" : "", "family" : "Eckhaus", "given" : "M", "non-dropping-particle" : "", "parse-names" : false, "suffix" : "" }, { "dropping-particle" : "", "family" : "Reitman", "given" : "M L", "non-dropping-particle" : "", "parse-names" : false, "suffix" : "" }, { "dropping-particle" : "", "family" : "Vinson", "given" : "C", "non-dropping-particle" : "", "parse-names" : false, "suffix" : "" } ], "container-title" : "Genes &amp; development", "id" : "ITEM-1", "issue" : "20", "issued" : { "date-parts" : [ [ "1998", "10", "15" ] ] }, "page" : "3168-3181", "publisher" : "Cold Spring Harbor Laboratory Press", "title" : "Life without white fat: a transgenic mouse", "type" : "article-journal", "volume" : "12" }, "uris" : [ "http://www.mendeley.com/documents/?uuid=b2625145-b795-3e16-b5ee-389a0f1ffab5" ] }, { "id" : "ITEM-2", "itemData" : { "ISSN" : "0077-8923", "PMID" : "10842669", "abstract" : "The human disease lipoatrophic (or lipodystrophic) diabetes is a rare syndrome in which a deficiency of adipose tissue is associated with Type 2 diabetes. This disease is an interesting contrast to the usual situation in which diabetes is associated with obesity, an excess of fat. Aside from obesity, patients with lipodystrophic diabetes have the other features associated with Metabolic Syndrome X, including hypertension and dyslipidemia. The contrast between diabetes with a lack of fat and diabetes with an excess of fat provides an opportunity to study the mechanisms causing Type 2 diabetes and its complications. Recently, three laboratories have produced transgenic mice that are deficient in white adipose tissue. These mice have insulin resistance and other features of lipoatrophic diabetes, and are a faithful model for the human disease. Here we review the different murine models of fat ablation and compare the murine and human diseases, addressing the questions: Is the lack of fat causative of the diabetes, and if so by what mechanism? How could the other clinical features be explained mechanistically? And finally, what can be gleaned about insight into treatment options?", "author" : [ { "dropping-particle" : "", "family" : "Reitman", "given" : "M L", "non-dropping-particle" : "", "parse-names" : false, "suffix" : "" }, { "dropping-particle" : "", "family" : "Mason", "given" : "M M", "non-dropping-particle" : "", "parse-names" : false, "suffix" : "" }, { "dropping-particle" : "", "family" : "Moitra", "given" : "J", "non-dropping-particle" : "", "parse-names" : false, "suffix" : "" }, { "dropping-particle" : "", "family" : "Gavrilova", "given" : "O", "non-dropping-particle" : "", "parse-names" : false, "suffix" : "" }, { "dropping-particle" : "", "family" : "Marcus-Samuels", "given" : "B", "non-dropping-particle" : "", "parse-names" : false, "suffix" : "" }, { "dropping-particle" : "", "family" : "Eckhaus", "given" : "M", "non-dropping-particle" : "", "parse-names" : false, "suffix" : "" }, { "dropping-particle" : "", "family" : "Vinson", "given" : "C", "non-dropping-particle" : "", "parse-names" : false, "suffix" : "" } ], "container-title" : "Annals of the New York Academy of Sciences", "id" : "ITEM-2", "issued" : { "date-parts" : [ [ "1999", "11", "18" ] ] }, "page" : "289-296", "title" : "Transgenic mice lacking white fat: models for understanding human lipoatrophic diabetes", "type" : "article-journal", "volume" : "892" }, "uris" : [ "http://www.mendeley.com/documents/?uuid=9b5ba9c5-d13e-3a2d-902e-8fbaace7b6db" ] }, { "id" : "ITEM-3", "itemData" : { "DOI" : "10.1172/JCI7901", "ISSN" : "0021-9738", "PMID" : "10675352", "abstract" : "In lipoatrophic diabetes, a lack of fat is associated with insulin resistance and hyperglycemia. This is in striking contrast to the usual association of diabetes with obesity. To understand the underlying mechanisms, we transplanted adipose tissue into A-ZIP/F-1 mice, which have a severe form of lipoatrophic diabetes. Transplantation of wild-type fat reversed the hyperglycemia, dramatically lowered insulin levels, and improved muscle insulin sensitivity, demonstrating that the diabetes in A-ZIP/F-1 mice is caused by the lack of adipose tissue. All aspects of the A-ZIP/F-1 phenotype including hyperphagia, hepatic steatosis, and somatomegaly were either partially or completely reversed. However, the improvement in triglyceride and FFA levels was modest. Donor fat taken from parametrial and subcutaneous sites was equally effective in reversing the phenotype. The beneficial effects of transplantation were dose dependent and required near-physiological amounts of transplanted fat. Transplantation of genetically modified fat into A-ZIP/F-1 mice is a new and powerful technique for studying adipose physiology and the metabolic and endocrine communication between adipose tissue and the rest of the body.", "author" : [ { "dropping-particle" : "", "family" : "Gavrilova", "given" : "O", "non-dropping-particle" : "", "parse-names" : false, "suffix" : "" }, { "dropping-particle" : "", "family" : "Marcus-Samuels", "given" : "B", "non-dropping-particle" : "", "parse-names" : false, "suffix" : "" }, { "dropping-particle" : "", "family" : "Graham", "given" : "D", "non-dropping-particle" : "", "parse-names" : false, "suffix" : "" }, { "dropping-particle" : "", "family" : "Kim", "given" : "J K", "non-dropping-particle" : "", "parse-names" : false, "suffix" : "" }, { "dropping-particle" : "", "family" : "Shulman", "given" : "G I", "non-dropping-particle" : "", "parse-names" : false, "suffix" : "" }, { "dropping-particle" : "", "family" : "Castle", "given" : "A L", "non-dropping-particle" : "", "parse-names" : false, "suffix" : "" }, { "dropping-particle" : "", "family" : "Vinson", "given" : "C", "non-dropping-particle" : "", "parse-names" : false, "suffix" : "" }, { "dropping-particle" : "", "family" : "Eckhaus", "given" : "M", "non-dropping-particle" : "", "parse-names" : false, "suffix" : "" }, { "dropping-particle" : "", "family" : "Reitman", "given" : "M L", "non-dropping-particle" : "", "parse-names" : false, "suffix" : "" } ], "container-title" : "The Journal of clinical investigation", "id" : "ITEM-3", "issue" : "3", "issued" : { "date-parts" : [ [ "2000", "2" ] ] }, "page" : "271-278", "publisher" : "American Society for Clinical Investigation", "title" : "Surgical implantation of adipose tissue reverses diabetes in lipoatrophic mice", "type" : "article-journal", "volume" : "105" }, "uris" : [ "http://www.mendeley.com/documents/?uuid=380b0dc6-a847-3133-82f3-cc6d8dc6ce03" ] }, { "id" : "ITEM-4", "itemData" : { "DOI" : "10.1073/pnas.1614467113", "ISSN" : "1091-6490", "PMID" : "27708159", "abstract" : "We describe a metabolic disorder characterized by lipodystrophy, hepatic steatosis, insulin resistance, severe diabetes, and growth retardation observed in mice carrying N-ethyl-N-nitrosourea (ENU)-induced mutations. The disorder was ascribed to a mutation of kelch repeat and BTB (POZ) domain containing 2 (Kbtbd2) and was mimicked by a CRISPR/Cas9-targeted null allele of the same gene. Kbtbd2 encodes a BTB-Kelch family substrate recognition subunit of the Cullin-3-based E3 ubiquitin ligase. KBTBD2 targeted p85\u03b1, the regulatory subunit of the phosphoinositol-3-kinase (PI3K) heterodimer, causing p85\u03b1 ubiquitination and proteasome-mediated degradation. In the absence of KBTBD2, p85\u03b1 accumulated to 30-fold greater levels than in wild-type adipocytes, and excessive p110-free p85\u03b1 blocked the binding of p85\u03b1-p110 heterodimers to IRS1, interrupting the insulin signal. Both transplantation of wild-type adipose tissue and homozygous germ line inactivation of the p85\u03b1-encoding gene Pik3r1 rescued diabetes and hepatic steatosis phenotypes of Kbtbd2-/- mice. Kbtbd2 was down-regulated in diet-induced obese insulin-resistant mice in a leptin-dependent manner. KBTBD2 is an essential regulator of the insulin-signaling pathway, modulating insulin sensitivity by limiting p85\u03b1 abundance.", "author" : [ { "dropping-particle" : "", "family" : "Zhang", "given" : "Zhao", "non-dropping-particle" : "", "parse-names" : false, "suffix" : "" }, { "dropping-particle" : "", "family" : "Turer", "given" : "Emre", "non-dropping-particle" : "", "parse-names" : false, "suffix" : "" }, { "dropping-particle" : "", "family" : "Li", "given" : "Xiaohong", "non-dropping-particle" : "", "parse-names" : false, "suffix" : "" }, { "dropping-particle" : "", "family" : "Zhan", "given" : "Xiaoming", "non-dropping-particle" : "", "parse-names" : false, "suffix" : "" }, { "dropping-particle" : "", "family" : "Choi", "given" : "Mihwa", "non-dropping-particle" : "", "parse-names" : false, "suffix" : "" }, { "dropping-particle" : "", "family" : "Tang", "given" : "Miao", "non-dropping-particle" : "", "parse-names" : false, "suffix" : "" }, { "dropping-particle" : "", "family" : "Press", "given" : "Amanda", "non-dropping-particle" : "", "parse-names" : false, "suffix" : "" }, { "dropping-particle" : "", "family" : "Smith", "given" : "Steven R", "non-dropping-particle" : "", "parse-names" : false, "suffix" : "" }, { "dropping-particle" : "", "family" : "Divoux", "given" : "Adeline", "non-dropping-particle" : "", "parse-names" : false, "suffix" : "" }, { "dropping-particle" : "", "family" : "Moresco", "given" : "Eva Marie Y", "non-dropping-particle" : "", "parse-names" : false, "suffix" : "" }, { "dropping-particle" : "", "family" : "Beutler", "given" : "Bruce", "non-dropping-particle" : "", "parse-names" : false, "suffix" : "" } ], "container-title" : "Proceedings of the National Academy of Sciences of the United States of America", "id" : "ITEM-4", "issue" : "42", "issued" : { "date-parts" : [ [ "2016" ] ] }, "page" : "E6418-E6426", "publisher" : "National Academy of Sciences", "title" : "Insulin resistance and diabetes caused by genetic or diet-induced KBTBD2 deficiency in mice", "type" : "article-journal", "volume" : "113" }, "uris" : [ "http://www.mendeley.com/documents/?uuid=330b93e3-53e6-39b8-9fde-29a17e3f9349" ] } ], "mendeley" : { "formattedCitation" : "(461\u2013464)", "plainTextFormattedCitation" : "(461\u2013464)", "previouslyFormattedCitation" : "(461\u2013464)" }, "properties" : {  }, "schema" : "https://github.com/citation-style-language/schema/raw/master/csl-citation.json" }</w:instrText>
      </w:r>
      <w:r w:rsidR="00837682" w:rsidRPr="00224E43">
        <w:rPr>
          <w:rFonts w:ascii="Arial" w:hAnsi="Arial" w:cs="Arial"/>
        </w:rPr>
        <w:fldChar w:fldCharType="separate"/>
      </w:r>
      <w:r w:rsidR="00EE49E9" w:rsidRPr="00224E43">
        <w:rPr>
          <w:rFonts w:ascii="Arial" w:hAnsi="Arial" w:cs="Arial"/>
          <w:noProof/>
        </w:rPr>
        <w:t>(461–464)</w:t>
      </w:r>
      <w:r w:rsidR="00837682" w:rsidRPr="00224E43">
        <w:rPr>
          <w:rFonts w:ascii="Arial" w:hAnsi="Arial" w:cs="Arial"/>
        </w:rPr>
        <w:fldChar w:fldCharType="end"/>
      </w:r>
      <w:r w:rsidR="00837682" w:rsidRPr="00224E43">
        <w:rPr>
          <w:rFonts w:ascii="Arial" w:hAnsi="Arial" w:cs="Arial"/>
        </w:rPr>
        <w:t xml:space="preserve">. However, transplantation of AT from leptin-deficient mice did not improve the metabolic abnormalities in fatless mice </w:t>
      </w:r>
      <w:r w:rsidR="00837682" w:rsidRPr="00224E43">
        <w:rPr>
          <w:rFonts w:ascii="Arial" w:hAnsi="Arial" w:cs="Arial"/>
        </w:rPr>
        <w:fldChar w:fldCharType="begin" w:fldLock="1"/>
      </w:r>
      <w:r w:rsidR="00EE49E9" w:rsidRPr="00224E43">
        <w:rPr>
          <w:rFonts w:ascii="Arial" w:hAnsi="Arial" w:cs="Arial"/>
        </w:rPr>
        <w:instrText>ADDIN CSL_CITATION { "citationItems" : [ { "id" : "ITEM-1", "itemData" : { "DOI" : "10.2337/DIABETES.51.9.2727", "ISSN" : "0012-1797", "PMID" : "12196465", "abstract" : "Severe adipose tissue deficiency (lipoatrophy) causes insulin-resistant diabetes, elevated serum triglyceride and fatty acid levels, and massive triglyceride deposition in the liver. In lipoatrophic A-ZIP/F-1 mice, transplantation of normal adipose tissue greatly improved these parameters, whereas 1 week of leptin infusion had more modest effects. In contrast, leptin infusion was strikingly more effective in the aP2-n sterol response element binding protein 1 lipoatrophic mouse. Here we show that a longer duration of leptin infusion further improves the metabolic status of the A-ZIP/F-1 mice and that genetic background does not make a major contribution to the effect of leptin on glucose and insulin levels. Adipose transplantation using leptin-deficient ob/ob fat had no effect on the phenotype of the A-ZIP/F-1 mice. Moreover, the presence of ob/ob adipose tissue did not enhance the effects of leptin infusion. Serum adiponectin levels were 2% of control levels in the A-ZIP/F-1 mouse and increased only twofold with adipose transplantation and not at all after leptin infusion, suggesting that adiponectin deficiency is not a major contributor to the diabetic phenotype. Taken together, these results suggest that sequestration of triglycerides into fat may not be enough to restore a nondiabetic phenotype and that leptin deficiency plays a major role in causing the metabolic complications of lipoatrophy.", "author" : [ { "dropping-particle" : "", "family" : "Colombo", "given" : "Carlo", "non-dropping-particle" : "", "parse-names" : false, "suffix" : "" }, { "dropping-particle" : "", "family" : "Cutson", "given" : "Jaime J", "non-dropping-particle" : "", "parse-names" : false, "suffix" : "" }, { "dropping-particle" : "", "family" : "Yamauchi", "given" : "Toshimasa", "non-dropping-particle" : "", "parse-names" : false, "suffix" : "" }, { "dropping-particle" : "", "family" : "Vinson", "given" : "Charles", "non-dropping-particle" : "", "parse-names" : false, "suffix" : "" }, { "dropping-particle" : "", "family" : "Kadowaki", "given" : "Takashi", "non-dropping-particle" : "", "parse-names" : false, "suffix" : "" }, { "dropping-particle" : "", "family" : "Gavrilova", "given" : "Oksana", "non-dropping-particle" : "", "parse-names" : false, "suffix" : "" }, { "dropping-particle" : "", "family" : "Reitman", "given" : "Marc L", "non-dropping-particle" : "", "parse-names" : false, "suffix" : "" } ], "container-title" : "Diabetes", "id" : "ITEM-1", "issue" : "9", "issued" : { "date-parts" : [ [ "2002", "9", "1" ] ] }, "page" : "2727-2733", "publisher" : "American Diabetes Association", "title" : "Transplantation of adipose tissue lacking leptin is unable to reverse the metabolic abnormalities associated with lipoatrophy", "type" : "article-journal", "volume" : "51" }, "uris" : [ "http://www.mendeley.com/documents/?uuid=f76672ad-e318-3c76-9b57-cc4820b2f329" ] } ], "mendeley" : { "formattedCitation" : "(465)", "plainTextFormattedCitation" : "(465)", "previouslyFormattedCitation" : "(465)" }, "properties" : {  }, "schema" : "https://github.com/citation-style-language/schema/raw/master/csl-citation.json" }</w:instrText>
      </w:r>
      <w:r w:rsidR="00837682" w:rsidRPr="00224E43">
        <w:rPr>
          <w:rFonts w:ascii="Arial" w:hAnsi="Arial" w:cs="Arial"/>
        </w:rPr>
        <w:fldChar w:fldCharType="separate"/>
      </w:r>
      <w:r w:rsidR="00EE49E9" w:rsidRPr="00224E43">
        <w:rPr>
          <w:rFonts w:ascii="Arial" w:hAnsi="Arial" w:cs="Arial"/>
          <w:noProof/>
        </w:rPr>
        <w:t>(465)</w:t>
      </w:r>
      <w:r w:rsidR="00837682" w:rsidRPr="00224E43">
        <w:rPr>
          <w:rFonts w:ascii="Arial" w:hAnsi="Arial" w:cs="Arial"/>
        </w:rPr>
        <w:fldChar w:fldCharType="end"/>
      </w:r>
      <w:r w:rsidR="00837682" w:rsidRPr="00224E43">
        <w:rPr>
          <w:rFonts w:ascii="Arial" w:hAnsi="Arial" w:cs="Arial"/>
        </w:rPr>
        <w:t xml:space="preserve">, while leptin administration in the fatless mice ameliorated insulin resistance and hepatic steatosis </w:t>
      </w:r>
      <w:r w:rsidR="00837682" w:rsidRPr="00224E43">
        <w:rPr>
          <w:rFonts w:ascii="Arial" w:hAnsi="Arial" w:cs="Arial"/>
        </w:rPr>
        <w:fldChar w:fldCharType="begin" w:fldLock="1"/>
      </w:r>
      <w:r w:rsidR="00EE49E9" w:rsidRPr="00224E43">
        <w:rPr>
          <w:rFonts w:ascii="Arial" w:hAnsi="Arial" w:cs="Arial"/>
        </w:rPr>
        <w:instrText>ADDIN CSL_CITATION { "citationItems" : [ { "id" : "ITEM-1", "itemData" : { "DOI" : "10.1038/43448", "ISSN" : "0028-0836", "abstract" : "Leptin reverses insulin resistance and diabetes mellitus in mice with congenital lipodystrophy", "author" : [ { "dropping-particle" : "", "family" : "Shimomura", "given" : "Iichiro", "non-dropping-particle" : "", "parse-names" : false, "suffix" : "" }, { "dropping-particle" : "", "family" : "Hammer", "given" : "Robert E.", "non-dropping-particle" : "", "parse-names" : false, "suffix" : "" }, { "dropping-particle" : "", "family" : "Ikemoto", "given" : "Shinji", "non-dropping-particle" : "", "parse-names" : false, "suffix" : "" }, { "dropping-particle" : "", "family" : "Brown", "given" : "Michael S.", "non-dropping-particle" : "", "parse-names" : false, "suffix" : "" }, { "dropping-particle" : "", "family" : "Goldstein", "given" : "Joseph L.", "non-dropping-particle" : "", "parse-names" : false, "suffix" : "" } ], "container-title" : "Nature", "id" : "ITEM-1", "issue" : "6748", "issued" : { "date-parts" : [ [ "1999", "9", "2" ] ] }, "page" : "73-76", "publisher" : "Nature Publishing Group", "title" : "Leptin reverses insulin resistance and diabetes mellitus in mice with congenital lipodystrophy", "type" : "article-journal", "volume" : "401" }, "uris" : [ "http://www.mendeley.com/documents/?uuid=1ef553be-e956-33ea-bf43-ff5bb7da3932" ] } ], "mendeley" : { "formattedCitation" : "(466)", "plainTextFormattedCitation" : "(466)", "previouslyFormattedCitation" : "(466)" }, "properties" : {  }, "schema" : "https://github.com/citation-style-language/schema/raw/master/csl-citation.json" }</w:instrText>
      </w:r>
      <w:r w:rsidR="00837682" w:rsidRPr="00224E43">
        <w:rPr>
          <w:rFonts w:ascii="Arial" w:hAnsi="Arial" w:cs="Arial"/>
        </w:rPr>
        <w:fldChar w:fldCharType="separate"/>
      </w:r>
      <w:r w:rsidR="00EE49E9" w:rsidRPr="00224E43">
        <w:rPr>
          <w:rFonts w:ascii="Arial" w:hAnsi="Arial" w:cs="Arial"/>
          <w:noProof/>
        </w:rPr>
        <w:t>(466)</w:t>
      </w:r>
      <w:r w:rsidR="00837682" w:rsidRPr="00224E43">
        <w:rPr>
          <w:rFonts w:ascii="Arial" w:hAnsi="Arial" w:cs="Arial"/>
        </w:rPr>
        <w:fldChar w:fldCharType="end"/>
      </w:r>
      <w:r w:rsidR="00837682" w:rsidRPr="00224E43">
        <w:rPr>
          <w:rFonts w:ascii="Arial" w:hAnsi="Arial" w:cs="Arial"/>
        </w:rPr>
        <w:t xml:space="preserve">. </w:t>
      </w:r>
      <w:r w:rsidR="00ED5584" w:rsidRPr="00224E43">
        <w:rPr>
          <w:rFonts w:ascii="Arial" w:hAnsi="Arial" w:cs="Arial"/>
        </w:rPr>
        <w:t>In humans with total lipodystrop</w:t>
      </w:r>
      <w:r w:rsidR="006A5DF6" w:rsidRPr="00224E43">
        <w:rPr>
          <w:rFonts w:ascii="Arial" w:hAnsi="Arial" w:cs="Arial"/>
        </w:rPr>
        <w:t>h</w:t>
      </w:r>
      <w:r w:rsidR="00ED5584" w:rsidRPr="00224E43">
        <w:rPr>
          <w:rFonts w:ascii="Arial" w:hAnsi="Arial" w:cs="Arial"/>
        </w:rPr>
        <w:t>y, leptin treatment also markedly improves the severe hypertriglyceridemia and insulin resistance that accompanies this disorder</w:t>
      </w:r>
      <w:r w:rsidR="00EE49E9" w:rsidRPr="00224E43">
        <w:rPr>
          <w:rFonts w:ascii="Arial" w:hAnsi="Arial" w:cs="Arial"/>
        </w:rPr>
        <w:t xml:space="preserve"> </w:t>
      </w:r>
      <w:r w:rsidR="00EE49E9" w:rsidRPr="00224E43">
        <w:rPr>
          <w:rFonts w:ascii="Arial" w:hAnsi="Arial" w:cs="Arial"/>
        </w:rPr>
        <w:fldChar w:fldCharType="begin" w:fldLock="1"/>
      </w:r>
      <w:r w:rsidR="00EE49E9" w:rsidRPr="00224E43">
        <w:rPr>
          <w:rFonts w:ascii="Arial" w:hAnsi="Arial" w:cs="Arial"/>
        </w:rPr>
        <w:instrText>ADDIN CSL_CITATION { "citationItems" : [ { "id" : "ITEM-1", "itemData" : { "DOI" : "10.1056/NEJMoa012437", "ISSN" : "0028-4793", "abstract" : "Background The adipocyte hormone leptin is important in regulating energy homeostasis. Since severe lipodystrophy is associated with leptin deficiency, insulin resistance, hypertriglyceridemia, and hepatic steatosis, we assessed whether leptin replacement would ameliorate this condition. Methods Nine female patients (age range, 15 to 42 years; eight with diabetes mellitus) who had lipodystrophy and serum leptin levels of less than 4 ng per milliliter (0.32 nmol per milliliter) received recombinant methionyl human leptin (recombinant leptin). Recombinant leptin was administered subcutaneously twice a day for four months at escalating doses to achieve low, intermediate, and high physiologic replacement levels of leptin. Results During treatment with recombinant leptin, the serum leptin level increased from a mean (\u00b1SE) of 1.3\u00b10.3 ng per milliliter to 11.1\u00b12.5 ng per milliliter (0.1\u00b10.02 to 0.9\u00b10.2 nmol per milliliter). The absolute decrease in the glycosylated hemoglobin value was 1.9 percent (95 percent co...", "author" : [ { "dropping-particle" : "", "family" : "Oral", "given" : "Elif Arioglu", "non-dropping-particle" : "", "parse-names" : false, "suffix" : "" }, { "dropping-particle" : "", "family" : "Simha", "given" : "Vinaya", "non-dropping-particle" : "", "parse-names" : false, "suffix" : "" }, { "dropping-particle" : "", "family" : "Ruiz", "given" : "Elaine", "non-dropping-particle" : "", "parse-names" : false, "suffix" : "" }, { "dropping-particle" : "", "family" : "Andewelt", "given" : "Alexa", "non-dropping-particle" : "", "parse-names" : false, "suffix" : "" }, { "dropping-particle" : "", "family" : "Premkumar", "given" : "Ahalya", "non-dropping-particle" : "", "parse-names" : false, "suffix" : "" }, { "dropping-particle" : "", "family" : "Snell", "given" : "Peter", "non-dropping-particle" : "", "parse-names" : false, "suffix" : "" }, { "dropping-particle" : "", "family" : "Wagner", "given" : "Anthony J.", "non-dropping-particle" : "", "parse-names" : false, "suffix" : "" }, { "dropping-particle" : "", "family" : "DePaoli", "given" : "Alex M.", "non-dropping-particle" : "", "parse-names" : false, "suffix" : "" }, { "dropping-particle" : "", "family" : "Reitman", "given" : "Marc L.", "non-dropping-particle" : "", "parse-names" : false, "suffix" : "" }, { "dropping-particle" : "", "family" : "Taylor", "given" : "Simeon I.", "non-dropping-particle" : "", "parse-names" : false, "suffix" : "" }, { "dropping-particle" : "", "family" : "Gorden", "given" : "Phillip", "non-dropping-particle" : "", "parse-names" : false, "suffix" : "" }, { "dropping-particle" : "", "family" : "Garg", "given" : "Abhimanyu", "non-dropping-particle" : "", "parse-names" : false, "suffix" : "" } ], "container-title" : "New England Journal of Medicine", "id" : "ITEM-1", "issue" : "8", "issued" : { "date-parts" : [ [ "2002", "2", "21" ] ] }, "page" : "570-578", "publisher" : "Massachusetts Medical Society", "title" : "Leptin-replacement therapy for lipodystrophy", "type" : "article-journal", "volume" : "346" }, "uris" : [ "http://www.mendeley.com/documents/?uuid=d429aba2-8588-3188-b035-571449b0967e" ] } ], "mendeley" : { "formattedCitation" : "(467)", "plainTextFormattedCitation" : "(467)", "previouslyFormattedCitation" : "(467)" }, "properties" : {  }, "schema" : "https://github.com/citation-style-language/schema/raw/master/csl-citation.json" }</w:instrText>
      </w:r>
      <w:r w:rsidR="00EE49E9" w:rsidRPr="00224E43">
        <w:rPr>
          <w:rFonts w:ascii="Arial" w:hAnsi="Arial" w:cs="Arial"/>
        </w:rPr>
        <w:fldChar w:fldCharType="separate"/>
      </w:r>
      <w:r w:rsidR="00EE49E9" w:rsidRPr="00224E43">
        <w:rPr>
          <w:rFonts w:ascii="Arial" w:hAnsi="Arial" w:cs="Arial"/>
          <w:noProof/>
        </w:rPr>
        <w:t>(467)</w:t>
      </w:r>
      <w:r w:rsidR="00EE49E9" w:rsidRPr="00224E43">
        <w:rPr>
          <w:rFonts w:ascii="Arial" w:hAnsi="Arial" w:cs="Arial"/>
        </w:rPr>
        <w:fldChar w:fldCharType="end"/>
      </w:r>
      <w:r w:rsidR="00ED5584" w:rsidRPr="00224E43">
        <w:rPr>
          <w:rFonts w:ascii="Arial" w:hAnsi="Arial" w:cs="Arial"/>
          <w:highlight w:val="yellow"/>
        </w:rPr>
        <w:t>.</w:t>
      </w:r>
      <w:r w:rsidR="00ED5584" w:rsidRPr="00224E43">
        <w:rPr>
          <w:rFonts w:ascii="Arial" w:hAnsi="Arial" w:cs="Arial"/>
        </w:rPr>
        <w:t xml:space="preserve">  </w:t>
      </w:r>
      <w:r w:rsidR="00837682" w:rsidRPr="00224E43">
        <w:rPr>
          <w:rFonts w:ascii="Arial" w:hAnsi="Arial" w:cs="Arial"/>
        </w:rPr>
        <w:t>These studies confirm that both AT and leptin deficiency play a central role in lipodystrophy-associated pathologies.</w:t>
      </w:r>
    </w:p>
    <w:p w14:paraId="0CDE40A7" w14:textId="77777777" w:rsidR="00ED5584" w:rsidRPr="00224E43" w:rsidRDefault="00ED5584" w:rsidP="00224E43">
      <w:pPr>
        <w:spacing w:after="0" w:line="276" w:lineRule="auto"/>
        <w:ind w:firstLine="0"/>
        <w:rPr>
          <w:rFonts w:ascii="Arial" w:hAnsi="Arial" w:cs="Arial"/>
        </w:rPr>
      </w:pPr>
    </w:p>
    <w:p w14:paraId="0CA64BC1" w14:textId="70F65450" w:rsidR="00D71ED2" w:rsidRPr="00224E43" w:rsidRDefault="00D71ED2" w:rsidP="00224E43">
      <w:pPr>
        <w:spacing w:after="0" w:line="276" w:lineRule="auto"/>
        <w:ind w:firstLine="0"/>
        <w:rPr>
          <w:rFonts w:ascii="Arial" w:hAnsi="Arial" w:cs="Arial"/>
        </w:rPr>
      </w:pPr>
      <w:r w:rsidRPr="00224E43">
        <w:rPr>
          <w:rFonts w:ascii="Arial" w:hAnsi="Arial" w:cs="Arial"/>
        </w:rPr>
        <w:t>Adiponectin has insulin</w:t>
      </w:r>
      <w:r w:rsidR="006A5DF6" w:rsidRPr="00224E43">
        <w:rPr>
          <w:rFonts w:ascii="Arial" w:hAnsi="Arial" w:cs="Arial"/>
        </w:rPr>
        <w:t>-</w:t>
      </w:r>
      <w:r w:rsidRPr="00224E43">
        <w:rPr>
          <w:rFonts w:ascii="Arial" w:hAnsi="Arial" w:cs="Arial"/>
        </w:rPr>
        <w:t xml:space="preserve">sensitizing and anti-inflammatory effects, and low levels of this adipokine have also been observed in patients with lipodystrophies </w:t>
      </w:r>
      <w:r w:rsidR="00CC1FD8" w:rsidRPr="00224E43">
        <w:rPr>
          <w:rFonts w:ascii="Arial" w:hAnsi="Arial" w:cs="Arial"/>
        </w:rPr>
        <w:fldChar w:fldCharType="begin" w:fldLock="1"/>
      </w:r>
      <w:r w:rsidR="00EE49E9" w:rsidRPr="00224E43">
        <w:rPr>
          <w:rFonts w:ascii="Arial" w:hAnsi="Arial" w:cs="Arial"/>
        </w:rPr>
        <w:instrText>ADDIN CSL_CITATION { "citationItems" : [ { "id" : "ITEM-1", "itemData" : { "DOI" : "10.1210/jcem.87.5.8624", "ISSN" : "0021-972X", "author" : [ { "dropping-particle" : "", "family" : "Haque", "given" : "Wasim A.", "non-dropping-particle" : "", "parse-names" : false, "suffix" : "" }, { "dropping-particle" : "", "family" : "Shimomura", "given" : "Iichiro", "non-dropping-particle" : "", "parse-names" : false, "suffix" : "" }, { "dropping-particle" : "", "family" : "Matsuzawa", "given" : "Yuji", "non-dropping-particle" : "", "parse-names" : false, "suffix" : "" }, { "dropping-particle" : "", "family" : "Garg", "given" : "Abhimanyu", "non-dropping-particle" : "", "parse-names" : false, "suffix" : "" } ], "container-title" : "The Journal of Clinical Endocrinology &amp; Metabolism", "id" : "ITEM-1", "issue" : "5", "issued" : { "date-parts" : [ [ "2002", "5", "1" ] ] }, "page" : "2395-2395", "publisher" : "Narnia", "title" : "Serum Adiponectin and Leptin Levels in Patients with Lipodystrophies", "type" : "article-journal", "volume" : "87" }, "uris" : [ "http://www.mendeley.com/documents/?uuid=76733877-f308-3697-8ffe-cad740b3b28a" ] } ], "mendeley" : { "formattedCitation" : "(468)", "plainTextFormattedCitation" : "(468)", "previouslyFormattedCitation" : "(468)" }, "properties" : {  }, "schema" : "https://github.com/citation-style-language/schema/raw/master/csl-citation.json" }</w:instrText>
      </w:r>
      <w:r w:rsidR="00CC1FD8" w:rsidRPr="00224E43">
        <w:rPr>
          <w:rFonts w:ascii="Arial" w:hAnsi="Arial" w:cs="Arial"/>
        </w:rPr>
        <w:fldChar w:fldCharType="separate"/>
      </w:r>
      <w:r w:rsidR="00EE49E9" w:rsidRPr="00224E43">
        <w:rPr>
          <w:rFonts w:ascii="Arial" w:hAnsi="Arial" w:cs="Arial"/>
          <w:noProof/>
        </w:rPr>
        <w:t>(468)</w:t>
      </w:r>
      <w:r w:rsidR="00CC1FD8" w:rsidRPr="00224E43">
        <w:rPr>
          <w:rFonts w:ascii="Arial" w:hAnsi="Arial" w:cs="Arial"/>
        </w:rPr>
        <w:fldChar w:fldCharType="end"/>
      </w:r>
      <w:r w:rsidRPr="00224E43">
        <w:rPr>
          <w:rFonts w:ascii="Arial" w:hAnsi="Arial" w:cs="Arial"/>
        </w:rPr>
        <w:t xml:space="preserve">. Recombinant </w:t>
      </w:r>
      <w:r w:rsidRPr="00224E43">
        <w:rPr>
          <w:rFonts w:ascii="Arial" w:hAnsi="Arial" w:cs="Arial"/>
        </w:rPr>
        <w:lastRenderedPageBreak/>
        <w:t xml:space="preserve">adiponectin, adiponectin analogues (i.e. osmotin), and compounds that upregulate endogenous adiponectin (i.e. TZDs) have all been proposed as treatment approaches for lipodystrophy </w:t>
      </w:r>
      <w:r w:rsidR="00CC1FD8" w:rsidRPr="00224E43">
        <w:rPr>
          <w:rFonts w:ascii="Arial" w:hAnsi="Arial" w:cs="Arial"/>
        </w:rPr>
        <w:fldChar w:fldCharType="begin" w:fldLock="1"/>
      </w:r>
      <w:r w:rsidR="00EE49E9" w:rsidRPr="00224E43">
        <w:rPr>
          <w:rFonts w:ascii="Arial" w:hAnsi="Arial" w:cs="Arial"/>
        </w:rPr>
        <w:instrText>ADDIN CSL_CITATION { "citationItems" : [ { "id" : "ITEM-1", "itemData" : { "DOI" : "10.1016/j.metabol.2019.05.001", "ISSN" : "1532-8600", "PMID" : "31071311", "abstract" : "Lipodystrophy is a group of clinically heterogeneous, inherited or acquired, disorders characterized by complete or partial absence of subcutaneous adipose tissue that may occur simultaneously with the pathological, ectopic, accumulation of fat in other regions of the body, including the liver. Fatty liver adds significantly to hepatic and extra-hepatic morbidity in patients with lipodystrophy. Lipodystrophy is strongly associated with severe insulin resistance and related comorbidities, such as hyperglycemia, hyperlipidemia and nonalcoholic fatty liver disease (NAFLD), but other hepatic diseases may co-exist in some types of lipodystrophy, including autoimmune hepatitis in acquired lipodystrophies, or viral hepatitis in human immunodeficiency virus (HIV)-associated lipodystrophy. The aim of this review is to summarize evidence linking lipodystrophy with hepatic disease and to provide a special focus on potential therapeutic perspectives of leptin replacement therapy and adiponectin upregulation in lipodystrophy.", "author" : [ { "dropping-particle" : "", "family" : "Polyzos", "given" : "Stergios A", "non-dropping-particle" : "", "parse-names" : false, "suffix" : "" }, { "dropping-particle" : "", "family" : "Perakakis", "given" : "Nikolaos", "non-dropping-particle" : "", "parse-names" : false, "suffix" : "" }, { "dropping-particle" : "", "family" : "Mantzoros", "given" : "Christos S", "non-dropping-particle" : "", "parse-names" : false, "suffix" : "" } ], "container-title" : "Metabolism: clinical and experimental", "id" : "ITEM-1", "issued" : { "date-parts" : [ [ "2019", "7" ] ] }, "page" : "66-82", "title" : "Fatty liver in lipodystrophy: A review with a focus on therapeutic perspectives of adiponectin and/or leptin replacement.", "type" : "article-journal", "volume" : "96" }, "uris" : [ "http://www.mendeley.com/documents/?uuid=ccaa8cde-87f4-3765-b1c5-7c58b350cb51" ] } ], "mendeley" : { "formattedCitation" : "(469)", "plainTextFormattedCitation" : "(469)", "previouslyFormattedCitation" : "(469)" }, "properties" : {  }, "schema" : "https://github.com/citation-style-language/schema/raw/master/csl-citation.json" }</w:instrText>
      </w:r>
      <w:r w:rsidR="00CC1FD8" w:rsidRPr="00224E43">
        <w:rPr>
          <w:rFonts w:ascii="Arial" w:hAnsi="Arial" w:cs="Arial"/>
        </w:rPr>
        <w:fldChar w:fldCharType="separate"/>
      </w:r>
      <w:r w:rsidR="00EE49E9" w:rsidRPr="00224E43">
        <w:rPr>
          <w:rFonts w:ascii="Arial" w:hAnsi="Arial" w:cs="Arial"/>
          <w:noProof/>
        </w:rPr>
        <w:t>(469)</w:t>
      </w:r>
      <w:r w:rsidR="00CC1FD8" w:rsidRPr="00224E43">
        <w:rPr>
          <w:rFonts w:ascii="Arial" w:hAnsi="Arial" w:cs="Arial"/>
        </w:rPr>
        <w:fldChar w:fldCharType="end"/>
      </w:r>
      <w:r w:rsidRPr="00224E43">
        <w:rPr>
          <w:rFonts w:ascii="Arial" w:hAnsi="Arial" w:cs="Arial"/>
        </w:rPr>
        <w:t xml:space="preserve">. In </w:t>
      </w:r>
      <w:r w:rsidR="00247B6E" w:rsidRPr="00224E43">
        <w:rPr>
          <w:rFonts w:ascii="Arial" w:hAnsi="Arial" w:cs="Arial"/>
        </w:rPr>
        <w:t xml:space="preserve">a </w:t>
      </w:r>
      <w:r w:rsidRPr="00224E43">
        <w:rPr>
          <w:rFonts w:ascii="Arial" w:hAnsi="Arial" w:cs="Arial"/>
        </w:rPr>
        <w:t xml:space="preserve">fatless mouse model, treatment with the globular domain of adiponectin significantly improved the hyperglycemia and hyperinsulinemia characteristic of these lipoatrophic diabetic mice </w:t>
      </w:r>
      <w:r w:rsidR="00CC1FD8" w:rsidRPr="00224E43">
        <w:rPr>
          <w:rFonts w:ascii="Arial" w:hAnsi="Arial" w:cs="Arial"/>
        </w:rPr>
        <w:fldChar w:fldCharType="begin" w:fldLock="1"/>
      </w:r>
      <w:r w:rsidR="000B42F8" w:rsidRPr="00224E43">
        <w:rPr>
          <w:rFonts w:ascii="Arial" w:hAnsi="Arial" w:cs="Arial"/>
        </w:rPr>
        <w:instrText>ADDIN CSL_CITATION { "citationItems" : [ { "id" : "ITEM-1", "itemData" : { "DOI" : "10.1038/90984", "ISSN" : "1078-8956", "PMID" : "11479627", "abstract" : "Adiponectin is an adipocyte-derived hormone. Recent genome-wide scans have mapped a susceptibility locus for type 2 diabetes and metabolic syndrome to chromosome 3q27, where the gene encoding adiponectin is located. Here we show that decreased expression of adiponectin correlates with insulin resistance in mouse models of altered insulin sensitivity. Adiponectin decreases insulin resistance by decreasing triglyceride content in muscle and liver in obese mice. This effect results from increased expression of molecules involved in both fatty-acid combustion and energy dissipation in muscle. Moreover, insulin resistance in lipoatrophic mice was completely reversed by the combination of physiological doses of adiponectin and leptin, but only partially by either adiponectin or leptin alone. We conclude that decreased adiponectin is implicated in the development of insulin resistance in mouse models of both obesity and lipoatrophy. These data also indicate that the replenishment of adiponectin might provide a novel treatment modality for insulin resistance and type 2 diabetes.", "author" : [ { "dropping-particle" : "", "family" : "Yamauchi", "given" : "T.", "non-dropping-particle" : "", "parse-names" : false, "suffix" : "" }, { "dropping-particle" : "", "family" : "Kamon", "given" : "J.", "non-dropping-particle" : "", "parse-names" : false, "suffix" : "" }, { "dropping-particle" : "", "family" : "Waki", "given" : "H.", "non-dropping-particle" : "", "parse-names" : false, "suffix" : "" }, { "dropping-particle" : "", "family" : "Terauchi", "given" : "Y.", "non-dropping-particle" : "", "parse-names" : false, "suffix" : "" }, { "dropping-particle" : "", "family" : "Kubota", "given" : "N.", "non-dropping-particle" : "", "parse-names" : false, "suffix" : "" }, { "dropping-particle" : "", "family" : "Hara", "given" : "K.", "non-dropping-particle" : "", "parse-names" : false, "suffix" : "" }, { "dropping-particle" : "", "family" : "Mori", "given" : "Y.", "non-dropping-particle" : "", "parse-names" : false, "suffix" : "" }, { "dropping-particle" : "", "family" : "Ide", "given" : "T.", "non-dropping-particle" : "", "parse-names" : false, "suffix" : "" }, { "dropping-particle" : "", "family" : "Murakami", "given" : "K.", "non-dropping-particle" : "", "parse-names" : false, "suffix" : "" }, { "dropping-particle" : "", "family" : "Tsuboyama-Kasaoka", "given" : "N.", "non-dropping-particle" : "", "parse-names" : false, "suffix" : "" }, { "dropping-particle" : "", "family" : "Ezaki", "given" : "O.", "non-dropping-particle" : "", "parse-names" : false, "suffix" : "" }, { "dropping-particle" : "", "family" : "Akanuma", "given" : "Y.", "non-dropping-particle" : "", "parse-names" : false, "suffix" : "" }, { "dropping-particle" : "", "family" : "Gavrilova", "given" : "O.", "non-dropping-particle" : "", "parse-names" : false, "suffix" : "" }, { "dropping-particle" : "", "family" : "Vinson", "given" : "C.", "non-dropping-particle" : "", "parse-names" : false, "suffix" : "" }, { "dropping-particle" : "", "family" : "Reitman", "given" : "M.L.", "non-dropping-particle" : "", "parse-names" : false, "suffix" : "" }, { "dropping-particle" : "", "family" : "Kagechika", "given" : "H.", "non-dropping-particle" : "", "parse-names" : false, "suffix" : "" }, { "dropping-particle" : "", "family" : "Shudo", "given" : "K.", "non-dropping-particle" : "", "parse-names" : false, "suffix" : "" }, { "dropping-particle" : "", "family" : "Yoda", "given" : "M.", "non-dropping-particle" : "", "parse-names" : false, "suffix" : "" }, { "dropping-particle" : "", "family" : "Nakano", "given" : "Y.", "non-dropping-particle" : "", "parse-names" : false, "suffix" : "" }, { "dropping-particle" : "", "family" : "Tobe", "given" : "K.", "non-dropping-particle" : "", "parse-names" : false, "suffix" : "" }, { "dropping-particle" : "", "family" : "Nagai", "given" : "R.", "non-dropping-particle" : "", "parse-names" : false, "suffix" : "" }, { "dropping-particle" : "", "family" : "Kimura", "given" : "S.", "non-dropping-particle" : "", "parse-names" : false, "suffix" : "" }, { "dropping-particle" : "", "family" : "Tomita", "given" : "M.", "non-dropping-particle" : "", "parse-names" : false, "suffix" : "" }, { "dropping-particle" : "", "family" : "Froguel", "given" : "P.", "non-dropping-particle" : "", "parse-names" : false, "suffix" : "" }, { "dropping-particle" : "", "family" : "Kadowaki", "given" : "T.", "non-dropping-particle" : "", "parse-names" : false, "suffix" : "" } ], "container-title" : "Nature Medicine", "id" : "ITEM-1", "issue" : "8", "issued" : { "date-parts" : [ [ "2001", "8", "1" ] ] }, "page" : "941-946", "title" : "The fat-derived hormone adiponectin reverses insulin resistance associated with both lipoatrophy and obesity", "type" : "article-journal", "volume" : "7" }, "uris" : [ "http://www.mendeley.com/documents/?uuid=ceebd30d-fb5a-34b6-ae52-3dd07e9cd1cb" ] } ], "mendeley" : { "formattedCitation" : "(146)", "plainTextFormattedCitation" : "(146)", "previouslyFormattedCitation" : "(146)" }, "properties" : {  }, "schema" : "https://github.com/citation-style-language/schema/raw/master/csl-citation.json" }</w:instrText>
      </w:r>
      <w:r w:rsidR="00CC1FD8" w:rsidRPr="00224E43">
        <w:rPr>
          <w:rFonts w:ascii="Arial" w:hAnsi="Arial" w:cs="Arial"/>
        </w:rPr>
        <w:fldChar w:fldCharType="separate"/>
      </w:r>
      <w:r w:rsidR="000B42F8" w:rsidRPr="00224E43">
        <w:rPr>
          <w:rFonts w:ascii="Arial" w:hAnsi="Arial" w:cs="Arial"/>
          <w:noProof/>
        </w:rPr>
        <w:t>(146)</w:t>
      </w:r>
      <w:r w:rsidR="00CC1FD8" w:rsidRPr="00224E43">
        <w:rPr>
          <w:rFonts w:ascii="Arial" w:hAnsi="Arial" w:cs="Arial"/>
        </w:rPr>
        <w:fldChar w:fldCharType="end"/>
      </w:r>
      <w:r w:rsidRPr="00224E43">
        <w:rPr>
          <w:rFonts w:ascii="Arial" w:hAnsi="Arial" w:cs="Arial"/>
        </w:rPr>
        <w:t xml:space="preserve">. Interestingly, the insulin resistance observed in these mice was completely ameliorated by </w:t>
      </w:r>
      <w:r w:rsidR="00247B6E" w:rsidRPr="00224E43">
        <w:rPr>
          <w:rFonts w:ascii="Arial" w:hAnsi="Arial" w:cs="Arial"/>
        </w:rPr>
        <w:t xml:space="preserve">treatment with </w:t>
      </w:r>
      <w:r w:rsidRPr="00224E43">
        <w:rPr>
          <w:rFonts w:ascii="Arial" w:hAnsi="Arial" w:cs="Arial"/>
        </w:rPr>
        <w:t xml:space="preserve">both adiponectin and leptin, but only partially by either adiponectin or leptin alone </w:t>
      </w:r>
      <w:r w:rsidR="00CC1FD8" w:rsidRPr="00224E43">
        <w:rPr>
          <w:rFonts w:ascii="Arial" w:hAnsi="Arial" w:cs="Arial"/>
        </w:rPr>
        <w:fldChar w:fldCharType="begin" w:fldLock="1"/>
      </w:r>
      <w:r w:rsidR="000B42F8" w:rsidRPr="00224E43">
        <w:rPr>
          <w:rFonts w:ascii="Arial" w:hAnsi="Arial" w:cs="Arial"/>
        </w:rPr>
        <w:instrText>ADDIN CSL_CITATION { "citationItems" : [ { "id" : "ITEM-1", "itemData" : { "DOI" : "10.1038/90984", "ISSN" : "1078-8956", "PMID" : "11479627", "abstract" : "Adiponectin is an adipocyte-derived hormone. Recent genome-wide scans have mapped a susceptibility locus for type 2 diabetes and metabolic syndrome to chromosome 3q27, where the gene encoding adiponectin is located. Here we show that decreased expression of adiponectin correlates with insulin resistance in mouse models of altered insulin sensitivity. Adiponectin decreases insulin resistance by decreasing triglyceride content in muscle and liver in obese mice. This effect results from increased expression of molecules involved in both fatty-acid combustion and energy dissipation in muscle. Moreover, insulin resistance in lipoatrophic mice was completely reversed by the combination of physiological doses of adiponectin and leptin, but only partially by either adiponectin or leptin alone. We conclude that decreased adiponectin is implicated in the development of insulin resistance in mouse models of both obesity and lipoatrophy. These data also indicate that the replenishment of adiponectin might provide a novel treatment modality for insulin resistance and type 2 diabetes.", "author" : [ { "dropping-particle" : "", "family" : "Yamauchi", "given" : "T.", "non-dropping-particle" : "", "parse-names" : false, "suffix" : "" }, { "dropping-particle" : "", "family" : "Kamon", "given" : "J.", "non-dropping-particle" : "", "parse-names" : false, "suffix" : "" }, { "dropping-particle" : "", "family" : "Waki", "given" : "H.", "non-dropping-particle" : "", "parse-names" : false, "suffix" : "" }, { "dropping-particle" : "", "family" : "Terauchi", "given" : "Y.", "non-dropping-particle" : "", "parse-names" : false, "suffix" : "" }, { "dropping-particle" : "", "family" : "Kubota", "given" : "N.", "non-dropping-particle" : "", "parse-names" : false, "suffix" : "" }, { "dropping-particle" : "", "family" : "Hara", "given" : "K.", "non-dropping-particle" : "", "parse-names" : false, "suffix" : "" }, { "dropping-particle" : "", "family" : "Mori", "given" : "Y.", "non-dropping-particle" : "", "parse-names" : false, "suffix" : "" }, { "dropping-particle" : "", "family" : "Ide", "given" : "T.", "non-dropping-particle" : "", "parse-names" : false, "suffix" : "" }, { "dropping-particle" : "", "family" : "Murakami", "given" : "K.", "non-dropping-particle" : "", "parse-names" : false, "suffix" : "" }, { "dropping-particle" : "", "family" : "Tsuboyama-Kasaoka", "given" : "N.", "non-dropping-particle" : "", "parse-names" : false, "suffix" : "" }, { "dropping-particle" : "", "family" : "Ezaki", "given" : "O.", "non-dropping-particle" : "", "parse-names" : false, "suffix" : "" }, { "dropping-particle" : "", "family" : "Akanuma", "given" : "Y.", "non-dropping-particle" : "", "parse-names" : false, "suffix" : "" }, { "dropping-particle" : "", "family" : "Gavrilova", "given" : "O.", "non-dropping-particle" : "", "parse-names" : false, "suffix" : "" }, { "dropping-particle" : "", "family" : "Vinson", "given" : "C.", "non-dropping-particle" : "", "parse-names" : false, "suffix" : "" }, { "dropping-particle" : "", "family" : "Reitman", "given" : "M.L.", "non-dropping-particle" : "", "parse-names" : false, "suffix" : "" }, { "dropping-particle" : "", "family" : "Kagechika", "given" : "H.", "non-dropping-particle" : "", "parse-names" : false, "suffix" : "" }, { "dropping-particle" : "", "family" : "Shudo", "given" : "K.", "non-dropping-particle" : "", "parse-names" : false, "suffix" : "" }, { "dropping-particle" : "", "family" : "Yoda", "given" : "M.", "non-dropping-particle" : "", "parse-names" : false, "suffix" : "" }, { "dropping-particle" : "", "family" : "Nakano", "given" : "Y.", "non-dropping-particle" : "", "parse-names" : false, "suffix" : "" }, { "dropping-particle" : "", "family" : "Tobe", "given" : "K.", "non-dropping-particle" : "", "parse-names" : false, "suffix" : "" }, { "dropping-particle" : "", "family" : "Nagai", "given" : "R.", "non-dropping-particle" : "", "parse-names" : false, "suffix" : "" }, { "dropping-particle" : "", "family" : "Kimura", "given" : "S.", "non-dropping-particle" : "", "parse-names" : false, "suffix" : "" }, { "dropping-particle" : "", "family" : "Tomita", "given" : "M.", "non-dropping-particle" : "", "parse-names" : false, "suffix" : "" }, { "dropping-particle" : "", "family" : "Froguel", "given" : "P.", "non-dropping-particle" : "", "parse-names" : false, "suffix" : "" }, { "dropping-particle" : "", "family" : "Kadowaki", "given" : "T.", "non-dropping-particle" : "", "parse-names" : false, "suffix" : "" } ], "container-title" : "Nature Medicine", "id" : "ITEM-1", "issue" : "8", "issued" : { "date-parts" : [ [ "2001", "8", "1" ] ] }, "page" : "941-946", "title" : "The fat-derived hormone adiponectin reverses insulin resistance associated with both lipoatrophy and obesity", "type" : "article-journal", "volume" : "7" }, "uris" : [ "http://www.mendeley.com/documents/?uuid=ceebd30d-fb5a-34b6-ae52-3dd07e9cd1cb" ] } ], "mendeley" : { "formattedCitation" : "(146)", "plainTextFormattedCitation" : "(146)", "previouslyFormattedCitation" : "(146)" }, "properties" : {  }, "schema" : "https://github.com/citation-style-language/schema/raw/master/csl-citation.json" }</w:instrText>
      </w:r>
      <w:r w:rsidR="00CC1FD8" w:rsidRPr="00224E43">
        <w:rPr>
          <w:rFonts w:ascii="Arial" w:hAnsi="Arial" w:cs="Arial"/>
        </w:rPr>
        <w:fldChar w:fldCharType="separate"/>
      </w:r>
      <w:r w:rsidR="000B42F8" w:rsidRPr="00224E43">
        <w:rPr>
          <w:rFonts w:ascii="Arial" w:hAnsi="Arial" w:cs="Arial"/>
          <w:noProof/>
        </w:rPr>
        <w:t>(146)</w:t>
      </w:r>
      <w:r w:rsidR="00CC1FD8" w:rsidRPr="00224E43">
        <w:rPr>
          <w:rFonts w:ascii="Arial" w:hAnsi="Arial" w:cs="Arial"/>
        </w:rPr>
        <w:fldChar w:fldCharType="end"/>
      </w:r>
      <w:r w:rsidRPr="00224E43">
        <w:rPr>
          <w:rFonts w:ascii="Arial" w:hAnsi="Arial" w:cs="Arial"/>
        </w:rPr>
        <w:t xml:space="preserve">, suggesting that both adiponectin and leptin deficiency may </w:t>
      </w:r>
      <w:r w:rsidR="001F57E8" w:rsidRPr="00224E43">
        <w:rPr>
          <w:rFonts w:ascii="Arial" w:hAnsi="Arial" w:cs="Arial"/>
        </w:rPr>
        <w:t xml:space="preserve">contribute to the </w:t>
      </w:r>
      <w:r w:rsidRPr="00224E43">
        <w:rPr>
          <w:rFonts w:ascii="Arial" w:hAnsi="Arial" w:cs="Arial"/>
        </w:rPr>
        <w:t>insulin resistance in humans with lipodystrophy.</w:t>
      </w:r>
    </w:p>
    <w:p w14:paraId="0DA4EF7A" w14:textId="77777777" w:rsidR="001F57E8" w:rsidRPr="00224E43" w:rsidRDefault="001F57E8" w:rsidP="00224E43">
      <w:pPr>
        <w:spacing w:after="0" w:line="276" w:lineRule="auto"/>
        <w:ind w:firstLine="0"/>
        <w:rPr>
          <w:rFonts w:ascii="Arial" w:hAnsi="Arial" w:cs="Arial"/>
        </w:rPr>
      </w:pPr>
    </w:p>
    <w:p w14:paraId="1BF2D9C1" w14:textId="3BC57C52" w:rsidR="00837682" w:rsidRPr="00224E43" w:rsidRDefault="00837682" w:rsidP="00224E43">
      <w:pPr>
        <w:spacing w:after="0" w:line="276" w:lineRule="auto"/>
        <w:ind w:firstLine="0"/>
        <w:rPr>
          <w:rFonts w:ascii="Arial" w:hAnsi="Arial" w:cs="Arial"/>
        </w:rPr>
      </w:pPr>
      <w:r w:rsidRPr="00224E43">
        <w:rPr>
          <w:rFonts w:ascii="Arial" w:hAnsi="Arial" w:cs="Arial"/>
        </w:rPr>
        <w:t xml:space="preserve">Studies to date support the premise that too little AT, as seen in lipodystrophy, appears to be just as deleterious as too much AT. Emerging data reveal that patients with lipodystrophy may have reduced survival and high mortality at an early age, predominantly due to cardiometabolic complications </w:t>
      </w:r>
      <w:r w:rsidRPr="00224E43">
        <w:rPr>
          <w:rFonts w:ascii="Arial" w:hAnsi="Arial" w:cs="Arial"/>
        </w:rPr>
        <w:fldChar w:fldCharType="begin" w:fldLock="1"/>
      </w:r>
      <w:r w:rsidR="00EE49E9" w:rsidRPr="00224E43">
        <w:rPr>
          <w:rFonts w:ascii="Arial" w:hAnsi="Arial" w:cs="Arial"/>
        </w:rPr>
        <w:instrText>ADDIN CSL_CITATION { "citationItems" : [ { "id" : "ITEM-1", "itemData" : { "DOI" : "10.1210/jc.2016-1005", "ISSN" : "0021-972X", "author" : [ { "dropping-particle" : "", "family" : "Akinci", "given" : "Baris", "non-dropping-particle" : "", "parse-names" : false, "suffix" : "" }, { "dropping-particle" : "", "family" : "Onay", "given" : "Huseyin", "non-dropping-particle" : "", "parse-names" : false, "suffix" : "" }, { "dropping-particle" : "", "family" : "Demir", "given" : "Tevfik", "non-dropping-particle" : "", "parse-names" : false, "suffix" : "" }, { "dropping-particle" : "", "family" : "Ozen", "given" : "Samim", "non-dropping-particle" : "", "parse-names" : false, "suffix" : "" }, { "dropping-particle" : "", "family" : "Kayserili", "given" : "Hulya", "non-dropping-particle" : "", "parse-names" : false, "suffix" : "" }, { "dropping-particle" : "", "family" : "Akinci", "given" : "Gulcin", "non-dropping-particle" : "", "parse-names" : false, "suffix" : "" }, { "dropping-particle" : "", "family" : "Nur", "given" : "Banu", "non-dropping-particle" : "", "parse-names" : false, "suffix" : "" }, { "dropping-particle" : "", "family" : "Tuysuz", "given" : "Beyhan", "non-dropping-particle" : "", "parse-names" : false, "suffix" : "" }, { "dropping-particle" : "", "family" : "Nuri Ozbek", "given" : "Mehmet", "non-dropping-particle" : "", "parse-names" : false, "suffix" : "" }, { "dropping-particle" : "", "family" : "Gungor", "given" : "Adem", "non-dropping-particle" : "", "parse-names" : false, "suffix" : "" }, { "dropping-particle" : "", "family" : "Yildirim Simsir", "given" : "Ilgin", "non-dropping-particle" : "", "parse-names" : false, "suffix" : "" }, { "dropping-particle" : "", "family" : "Altay", "given" : "Canan", "non-dropping-particle" : "", "parse-names" : false, "suffix" : "" }, { "dropping-particle" : "", "family" : "Demir", "given" : "Leyla", "non-dropping-particle" : "", "parse-names" : false, "suffix" : "" }, { "dropping-particle" : "", "family" : "Simsek", "given" : "Enver", "non-dropping-particle" : "", "parse-names" : false, "suffix" : "" }, { "dropping-particle" : "", "family" : "Atmaca", "given" : "Murat", "non-dropping-particle" : "", "parse-names" : false, "suffix" : "" }, { "dropping-particle" : "", "family" : "Topaloglu", "given" : "Haluk", "non-dropping-particle" : "", "parse-names" : false, "suffix" : "" }, { "dropping-particle" : "", "family" : "Bilen", "given" : "Habib", "non-dropping-particle" : "", "parse-names" : false, "suffix" : "" }, { "dropping-particle" : "", "family" : "Atmaca", "given" : "Hulusi", "non-dropping-particle" : "", "parse-names" : false, "suffix" : "" }, { "dropping-particle" : "", "family" : "Atik", "given" : "Tahir", "non-dropping-particle" : "", "parse-names" : false, "suffix" : "" }, { "dropping-particle" : "", "family" : "Cavdar", "given" : "Umit", "non-dropping-particle" : "", "parse-names" : false, "suffix" : "" }, { "dropping-particle" : "", "family" : "Altunoglu", "given" : "Umut", "non-dropping-particle" : "", "parse-names" : false, "suffix" : "" }, { "dropping-particle" : "", "family" : "Aslanger", "given" : "Ayca", "non-dropping-particle" : "", "parse-names" : false, "suffix" : "" }, { "dropping-particle" : "", "family" : "Mihci", "given" : "Ercan", "non-dropping-particle" : "", "parse-names" : false, "suffix" : "" }, { "dropping-particle" : "", "family" : "Secil", "given" : "Mustafa", "non-dropping-particle" : "", "parse-names" : false, "suffix" : "" }, { "dropping-particle" : "", "family" : "Saygili", "given" : "Fusun", "non-dropping-particle" : "", "parse-names" : false, "suffix" : "" }, { "dropping-particle" : "", "family" : "Comlekci", "given" : "Abdurrahman", "non-dropping-particle" : "", "parse-names" : false, "suffix" : "" }, { "dropping-particle" : "", "family" : "Garg", "given" : "Abhimanyu", "non-dropping-particle" : "", "parse-names" : false, "suffix" : "" } ], "container-title" : "The Journal of Clinical Endocrinology &amp; Metabolism", "id" : "ITEM-1", "issue" : "7", "issued" : { "date-parts" : [ [ "2016", "7", "1" ] ] }, "page" : "2759-2767", "publisher" : "Oxford University Press", "title" : "Natural history of congenital generalized lipocity: A nationwide study from turkey", "type" : "article-journal", "volume" : "101" }, "uris" : [ "http://www.mendeley.com/documents/?uuid=7cfbb4d6-1f05-3a06-914c-46aa49f42eb0" ] }, { "id" : "ITEM-2", "itemData" : { "DOI" : "10.1016/J.METABOL.2017.04.010", "ISSN" : "0026-0495", "abstract" : "OBJECTIVE\nFamilial partial lipodystrophy (FPLD) is a rare genetic disorder characterized by partial lack of subcutaneous fat. \n\nMETHODS\nThis multicenter prospective observational study included data from 56 subjects with FPLD (18 independent Turkish families). Thirty healthy controls were enrolled for comparison. \n\nRESULTS\nPathogenic variants of the LMNA gene were determined in nine families. Of those, typical exon 8 codon 482 pathogenic variants were identified in four families. Analysis of the LMNA gene also revealed exon 1 codon 47, exon 5 codon 306, exon 6 codon 349, exon 9 codon 528, and exon 11 codon 582 pathogenic variants. Analysis of the PPARG gene revealed exon 3 p.Y151C pathogenic variant in two families and exon 7 p.H477L pathogenic variant in one family. A non-pathogenic exon 5 p.R215Q variant of the LMNB2 gene was detected in another family. Five other families harbored no mutation in any of the genes sequenced. MRI studies showed slightly different fat distribution patterns among subjects with different point mutations, though it was strikingly different in subjects with LMNA p.R349W pathogenic variant. Subjects with pathogenic variants of the PPARG gene were associated with less prominent fat loss and relatively higher levels of leptin compared to those with pathogenic variants in the LMNA gene. Various metabolic abnormalities associated with insulin resistance were detected in all subjects. End-organ complications were observed. \n\nCONCLUSION\nWe have identified various pathogenic variants scattered throughout the LMNA and PPARG genes in Turkish patients with FPLD. Phenotypic heterogeneity is remarkable in patients with LMNA pathogenic variants related to the site of missense mutations. FPLD, caused by pathogenic variants either in LMNA or PPARG is associated with metabolic abnormalities associated with insulin resistance that lead to increased morbidity.", "author" : [ { "dropping-particle" : "", "family" : "Akinci", "given" : "Baris", "non-dropping-particle" : "", "parse-names" : false, "suffix" : "" }, { "dropping-particle" : "", "family" : "Onay", "given" : "Huseyin", "non-dropping-particle" : "", "parse-names" : false, "suffix" : "" }, { "dropping-particle" : "", "family" : "Demir", "given" : "Tevfik", "non-dropping-particle" : "", "parse-names" : false, "suffix" : "" }, { "dropping-particle" : "", "family" : "Savas-Erdeve", "given" : "\u015eenay", "non-dropping-particle" : "", "parse-names" : false, "suffix" : "" }, { "dropping-particle" : "", "family" : "Gen", "given" : "Ramazan", "non-dropping-particle" : "", "parse-names" : false, "suffix" : "" }, { "dropping-particle" : "", "family" : "Simsir", "given" : "Ilgin Yildirim", "non-dropping-particle" : "", "parse-names" : false, "suffix" : "" }, { "dropping-particle" : "", "family" : "Keskin", "given" : "Fatma Ela", "non-dropping-particle" : "", "parse-names" : false, "suffix" : "" }, { "dropping-particle" : "", "family" : "Erturk", "given" : "Mehmet Sercan", "non-dropping-particle" : "", "parse-names" : false, "suffix" : "" }, { "dropping-particle" : "", "family" : "Uzum", "given" : "Ayse Kubat", "non-dropping-particle" : "", "parse-names" : false, "suffix" : "" }, { "dropping-particle" : "", "family" : "Yaylali", "given" : "Guzin Fidan", "non-dropping-particle" : "", "parse-names" : false, "suffix" : "" }, { "dropping-particle" : "", "family" : "Ozdemir", "given" : "Nilufer Kutbay", "non-dropping-particle" : "", "parse-names" : false, "suffix" : "" }, { "dropping-particle" : "", "family" : "Atik", "given" : "Tahir", "non-dropping-particle" : "", "parse-names" : false, "suffix" : "" }, { "dropping-particle" : "", "family" : "Ozen", "given" : "Samim", "non-dropping-particle" : "", "parse-names" : false, "suffix" : "" }, { "dropping-particle" : "", "family" : "Yurekli", "given" : "Banu Sarer", "non-dropping-particle" : "", "parse-names" : false, "suffix" : "" }, { "dropping-particle" : "", "family" : "Apaydin", "given" : "Tugce", "non-dropping-particle" : "", "parse-names" : false, "suffix" : "" }, { "dropping-particle" : "", "family" : "Altay", "given" : "Canan", "non-dropping-particle" : "", "parse-names" : false, "suffix" : "" }, { "dropping-particle" : "", "family" : "Akinci", "given" : "Gulcin", "non-dropping-particle" : "", "parse-names" : false, "suffix" : "" }, { "dropping-particle" : "", "family" : "Demir", "given" : "Leyla", "non-dropping-particle" : "", "parse-names" : false, "suffix" : "" }, { "dropping-particle" : "", "family" : "Comlekci", "given" : "Abdurrahman", "non-dropping-particle" : "", "parse-names" : false, "suffix" : "" }, { "dropping-particle" : "", "family" : "Secil", "given" : "Mustafa", "non-dropping-particle" : "", "parse-names" : false, "suffix" : "" }, { "dropping-particle" : "", "family" : "Oral", "given" : "Elif Arioglu", "non-dropping-particle" : "", "parse-names" : false, "suffix" : "" } ], "container-title" : "Metabolism", "id" : "ITEM-2", "issued" : { "date-parts" : [ [ "2017", "7", "1" ] ] }, "page" : "109-119", "publisher" : "W.B. Saunders", "title" : "Clinical presentations, metabolic abnormalities and end-organ complications in patients with familial partial lipodystrophy", "type" : "article-journal", "volume" : "72" }, "uris" : [ "http://www.mendeley.com/documents/?uuid=7bd2334e-2a8c-3ce4-a623-10e0de03773d" ] }, { "id" : "ITEM-3", "itemData" : { "DOI" : "10.1371/journal.pone.0199052", "ISSN" : "1932-6203", "PMID" : "29883474", "abstract" : "INTRODUCTION Berardinelli-Seip Congenital Lipodystrophy (BSCL) is a rare autosomal recessive disease that affects the development of adipocytes and leads to an inability to store fat in adipocytes. This study aimed to evaluate the life expectancy and the causes of death of patients with BSCL. METHOD We analyzed death certificates, and medical records of BSCL patients who died between 1997 and 2017. If the death certificate was incomplete or unavailable, we reviewed the medical records, and if they were not available too, we collected information from the patient's relatives to understand how the death happened. We calculated the potential years of life lost as a result of premature death. RESULTS Twenty patients (12 female and 8 male) died between 1997 and 2017. The mean age at the time of death was 27.1\u00b112.4 years (women 25.2\u00b112.5 vs. men 29.9\u00b112.6 years, p = 0.41). Life expectancy for the study population was 62.9\u00b14.8 years. The potential number of years of life lost was 35.6\u00b116.6 years. The causes of deaths were divided into three major groups: infections (7 patients, 35%), liver disease (7 patients, 35%), and other causes (acute pancreatitis, one patient; renal failure, three patients; sudden death/myocardial infarction, two patients). Three patients had pulmonary fibrosis. CONCLUSION BSCL led to premature death, cutting the patients' lifespan by 30 or more years. The majority of these young patients died of liver disease or infection. Other studies are needed to understand better the mechanisms that predispose to infections, as well as to assess whether new therapies can alter the natural history of this disease.", "author" : [ { "dropping-particle" : "", "family" : "Lima", "given" : "Josivan Gomes", "non-dropping-particle" : "", "parse-names" : false, "suffix" : "" }, { "dropping-particle" : "", "family" : "Nobrega", "given" : "Lucia Helena C", "non-dropping-particle" : "", "parse-names" : false, "suffix" : "" }, { "dropping-particle" : "", "family" : "Lima", "given" : "Natalia Nobrega", "non-dropping-particle" : "", "parse-names" : false, "suffix" : "" }, { "dropping-particle" : "", "family" : "Santos", "given" : "Marcel Cat\u00e3o Ferreira", "non-dropping-particle" : "Dos", "parse-names" : false, "suffix" : "" }, { "dropping-particle" : "", "family" : "Silva", "given" : "Pedro Henrique Dantas", "non-dropping-particle" : "", "parse-names" : false, "suffix" : "" }, { "dropping-particle" : "", "family" : "Baracho", "given" : "Maria de Fatima P", "non-dropping-particle" : "", "parse-names" : false, "suffix" : "" }, { "dropping-particle" : "", "family" : "Lima", "given" : "Debora Nobrega", "non-dropping-particle" : "", "parse-names" : false, "suffix" : "" }, { "dropping-particle" : "", "family" : "Melo Campos", "given" : "Julliane Tamara Ara\u00fajo", "non-dropping-particle" : "de", "parse-names" : false, "suffix" : "" }, { "dropping-particle" : "", "family" : "Ferreira", "given" : "Leonardo Capistrano", "non-dropping-particle" : "", "parse-names" : false, "suffix" : "" }, { "dropping-particle" : "", "family" : "Freire Neto", "given" : "Francisco Paulo", "non-dropping-particle" : "", "parse-names" : false, "suffix" : "" }, { "dropping-particle" : "", "family" : "Mendes-Aguiar", "given" : "Carolina de O", "non-dropping-particle" : "", "parse-names" : false, "suffix" : "" }, { "dropping-particle" : "", "family" : "Jeronimo", "given" : "Selma Maria B", "non-dropping-particle" : "", "parse-names" : false, "suffix" : "" } ], "container-title" : "PloS one", "id" : "ITEM-3", "issue" : "6", "issued" : { "date-parts" : [ [ "2018" ] ] }, "page" : "e0199052", "publisher" : "Public Library of Science", "title" : "Causes of death in patients with Berardinelli-Seip congenital generalized lipodystrophy", "type" : "article-journal", "volume" : "13" }, "uris" : [ "http://www.mendeley.com/documents/?uuid=98ebd29a-279b-3189-af72-3753684307f9" ] } ], "mendeley" : { "formattedCitation" : "(470\u2013472)", "plainTextFormattedCitation" : "(470\u2013472)", "previouslyFormattedCitation" : "(470\u2013472)" }, "properties" : {  }, "schema" : "https://github.com/citation-style-language/schema/raw/master/csl-citation.json" }</w:instrText>
      </w:r>
      <w:r w:rsidRPr="00224E43">
        <w:rPr>
          <w:rFonts w:ascii="Arial" w:hAnsi="Arial" w:cs="Arial"/>
        </w:rPr>
        <w:fldChar w:fldCharType="separate"/>
      </w:r>
      <w:r w:rsidR="00EE49E9" w:rsidRPr="00224E43">
        <w:rPr>
          <w:rFonts w:ascii="Arial" w:hAnsi="Arial" w:cs="Arial"/>
          <w:noProof/>
        </w:rPr>
        <w:t>(470–472)</w:t>
      </w:r>
      <w:r w:rsidRPr="00224E43">
        <w:rPr>
          <w:rFonts w:ascii="Arial" w:hAnsi="Arial" w:cs="Arial"/>
        </w:rPr>
        <w:fldChar w:fldCharType="end"/>
      </w:r>
      <w:r w:rsidRPr="00224E43">
        <w:rPr>
          <w:rFonts w:ascii="Arial" w:hAnsi="Arial" w:cs="Arial"/>
        </w:rPr>
        <w:t xml:space="preserve">. Lipodystrophy has no cure; therefore, the primary treatment option is to improve metabolic outcomes via physical activity and dietary and pharmacological interventions. Conventional insulin-sensitizing agents, such as metformin and </w:t>
      </w:r>
      <w:r w:rsidR="000032F1" w:rsidRPr="00224E43">
        <w:rPr>
          <w:rFonts w:ascii="Arial" w:hAnsi="Arial" w:cs="Arial"/>
        </w:rPr>
        <w:t>TZDs</w:t>
      </w:r>
      <w:r w:rsidRPr="00224E43">
        <w:rPr>
          <w:rFonts w:ascii="Arial" w:hAnsi="Arial" w:cs="Arial"/>
        </w:rPr>
        <w:t xml:space="preserve">, are often used </w:t>
      </w:r>
      <w:r w:rsidRPr="00224E43">
        <w:rPr>
          <w:rFonts w:ascii="Arial" w:hAnsi="Arial" w:cs="Arial"/>
        </w:rPr>
        <w:fldChar w:fldCharType="begin" w:fldLock="1"/>
      </w:r>
      <w:r w:rsidR="00EE49E9" w:rsidRPr="00224E43">
        <w:rPr>
          <w:rFonts w:ascii="Arial" w:hAnsi="Arial" w:cs="Arial"/>
        </w:rPr>
        <w:instrText>ADDIN CSL_CITATION { "citationItems" : [ { "id" : "ITEM-1", "itemData" : { "DOI" : "10.1210/jc.2011-1159", "ISSN" : "0021-972X", "author" : [ { "dropping-particle" : "", "family" : "Garg", "given" : "Abhimanyu", "non-dropping-particle" : "", "parse-names" : false, "suffix" : "" } ], "container-title" : "The Journal of Clinical Endocrinology &amp; Metabolism", "id" : "ITEM-1", "issue" : "11", "issued" : { "date-parts" : [ [ "2011", "11", "1" ] ] }, "page" : "3313-3325", "publisher" : "Oxford University Press", "title" : "Lipodystrophies: genetic and acquired body fat disorders", "type" : "article-journal", "volume" : "96" }, "uris" : [ "http://www.mendeley.com/documents/?uuid=0f33d487-1361-3d77-a138-55d25b46e83f" ] }, { "id" : "ITEM-2", "itemData" : { "DOI" : "10.1111/j.1463-1326.2008.00978.x", "ISSN" : "14628902", "author" : [ { "dropping-particle" : "", "family" : "Simha", "given" : "V.", "non-dropping-particle" : "", "parse-names" : false, "suffix" : "" }, { "dropping-particle" : "", "family" : "Rao", "given" : "S.", "non-dropping-particle" : "", "parse-names" : false, "suffix" : "" }, { "dropping-particle" : "", "family" : "Garg", "given" : "A.", "non-dropping-particle" : "", "parse-names" : false, "suffix" : "" } ], "container-title" : "Diabetes, Obesity and Metabolism", "id" : "ITEM-2", "issue" : "12", "issued" : { "date-parts" : [ [ "2008", "10", "29" ] ] }, "page" : "1275-1276", "publisher" : "John Wiley &amp; Sons, Ltd (10.1111)", "title" : "Prolonged thiazolidinedione therapy does not reverse fat loss in patients with familial partial lipodystrophy, Dunnigan variety", "type" : "article-journal", "volume" : "10" }, "uris" : [ "http://www.mendeley.com/documents/?uuid=0ff05465-4846-3953-b80e-16677fedba0d" ] } ], "mendeley" : { "formattedCitation" : "(453,473)", "plainTextFormattedCitation" : "(453,473)", "previouslyFormattedCitation" : "(453,473)" }, "properties" : {  }, "schema" : "https://github.com/citation-style-language/schema/raw/master/csl-citation.json" }</w:instrText>
      </w:r>
      <w:r w:rsidRPr="00224E43">
        <w:rPr>
          <w:rFonts w:ascii="Arial" w:hAnsi="Arial" w:cs="Arial"/>
        </w:rPr>
        <w:fldChar w:fldCharType="separate"/>
      </w:r>
      <w:r w:rsidR="00EE49E9" w:rsidRPr="00224E43">
        <w:rPr>
          <w:rFonts w:ascii="Arial" w:hAnsi="Arial" w:cs="Arial"/>
          <w:noProof/>
        </w:rPr>
        <w:t>(453,473)</w:t>
      </w:r>
      <w:r w:rsidRPr="00224E43">
        <w:rPr>
          <w:rFonts w:ascii="Arial" w:hAnsi="Arial" w:cs="Arial"/>
        </w:rPr>
        <w:fldChar w:fldCharType="end"/>
      </w:r>
      <w:r w:rsidRPr="00224E43">
        <w:rPr>
          <w:rFonts w:ascii="Arial" w:hAnsi="Arial" w:cs="Arial"/>
        </w:rPr>
        <w:t>, and leptin replacement is also an approved therapy for</w:t>
      </w:r>
      <w:r w:rsidR="00B947C0" w:rsidRPr="00224E43">
        <w:rPr>
          <w:rFonts w:ascii="Arial" w:hAnsi="Arial" w:cs="Arial"/>
        </w:rPr>
        <w:t xml:space="preserve"> total congenital </w:t>
      </w:r>
      <w:r w:rsidRPr="00224E43">
        <w:rPr>
          <w:rFonts w:ascii="Arial" w:hAnsi="Arial" w:cs="Arial"/>
        </w:rPr>
        <w:t xml:space="preserve">lipodystrophy </w:t>
      </w:r>
      <w:r w:rsidRPr="00224E43">
        <w:rPr>
          <w:rFonts w:ascii="Arial" w:hAnsi="Arial" w:cs="Arial"/>
        </w:rPr>
        <w:fldChar w:fldCharType="begin" w:fldLock="1"/>
      </w:r>
      <w:r w:rsidR="00EE49E9" w:rsidRPr="00224E43">
        <w:rPr>
          <w:rFonts w:ascii="Arial" w:hAnsi="Arial" w:cs="Arial"/>
        </w:rPr>
        <w:instrText>ADDIN CSL_CITATION { "citationItems" : [ { "id" : "ITEM-1", "itemData" : { "DOI" : "10.1056/NEJMoa012437", "ISSN" : "0028-4793", "abstract" : "Background The adipocyte hormone leptin is important in regulating energy homeostasis. Since severe lipodystrophy is associated with leptin deficiency, insulin resistance, hypertriglyceridemia, and hepatic steatosis, we assessed whether leptin replacement would ameliorate this condition. Methods Nine female patients (age range, 15 to 42 years; eight with diabetes mellitus) who had lipodystrophy and serum leptin levels of less than 4 ng per milliliter (0.32 nmol per milliliter) received recombinant methionyl human leptin (recombinant leptin). Recombinant leptin was administered subcutaneously twice a day for four months at escalating doses to achieve low, intermediate, and high physiologic replacement levels of leptin. Results During treatment with recombinant leptin, the serum leptin level increased from a mean (\u00b1SE) of 1.3\u00b10.3 ng per milliliter to 11.1\u00b12.5 ng per milliliter (0.1\u00b10.02 to 0.9\u00b10.2 nmol per milliliter). The absolute decrease in the glycosylated hemoglobin value was 1.9 percent (95 percent co...", "author" : [ { "dropping-particle" : "", "family" : "Oral", "given" : "Elif Arioglu", "non-dropping-particle" : "", "parse-names" : false, "suffix" : "" }, { "dropping-particle" : "", "family" : "Simha", "given" : "Vinaya", "non-dropping-particle" : "", "parse-names" : false, "suffix" : "" }, { "dropping-particle" : "", "family" : "Ruiz", "given" : "Elaine", "non-dropping-particle" : "", "parse-names" : false, "suffix" : "" }, { "dropping-particle" : "", "family" : "Andewelt", "given" : "Alexa", "non-dropping-particle" : "", "parse-names" : false, "suffix" : "" }, { "dropping-particle" : "", "family" : "Premkumar", "given" : "Ahalya", "non-dropping-particle" : "", "parse-names" : false, "suffix" : "" }, { "dropping-particle" : "", "family" : "Snell", "given" : "Peter", "non-dropping-particle" : "", "parse-names" : false, "suffix" : "" }, { "dropping-particle" : "", "family" : "Wagner", "given" : "Anthony J.", "non-dropping-particle" : "", "parse-names" : false, "suffix" : "" }, { "dropping-particle" : "", "family" : "DePaoli", "given" : "Alex M.", "non-dropping-particle" : "", "parse-names" : false, "suffix" : "" }, { "dropping-particle" : "", "family" : "Reitman", "given" : "Marc L.", "non-dropping-particle" : "", "parse-names" : false, "suffix" : "" }, { "dropping-particle" : "", "family" : "Taylor", "given" : "Simeon I.", "non-dropping-particle" : "", "parse-names" : false, "suffix" : "" }, { "dropping-particle" : "", "family" : "Gorden", "given" : "Phillip", "non-dropping-particle" : "", "parse-names" : false, "suffix" : "" }, { "dropping-particle" : "", "family" : "Garg", "given" : "Abhimanyu", "non-dropping-particle" : "", "parse-names" : false, "suffix" : "" } ], "container-title" : "New England Journal of Medicine", "id" : "ITEM-1", "issue" : "8", "issued" : { "date-parts" : [ [ "2002", "2", "21" ] ] }, "page" : "570-578", "publisher" : "Massachusetts Medical Society", "title" : "Leptin-replacement therapy for lipodystrophy", "type" : "article-journal", "volume" : "346" }, "uris" : [ "http://www.mendeley.com/documents/?uuid=d429aba2-8588-3188-b035-571449b0967e" ] } ], "mendeley" : { "formattedCitation" : "(467)", "plainTextFormattedCitation" : "(467)", "previouslyFormattedCitation" : "(467)" }, "properties" : {  }, "schema" : "https://github.com/citation-style-language/schema/raw/master/csl-citation.json" }</w:instrText>
      </w:r>
      <w:r w:rsidRPr="00224E43">
        <w:rPr>
          <w:rFonts w:ascii="Arial" w:hAnsi="Arial" w:cs="Arial"/>
        </w:rPr>
        <w:fldChar w:fldCharType="separate"/>
      </w:r>
      <w:r w:rsidR="00EE49E9" w:rsidRPr="00224E43">
        <w:rPr>
          <w:rFonts w:ascii="Arial" w:hAnsi="Arial" w:cs="Arial"/>
          <w:noProof/>
        </w:rPr>
        <w:t>(467)</w:t>
      </w:r>
      <w:r w:rsidRPr="00224E43">
        <w:rPr>
          <w:rFonts w:ascii="Arial" w:hAnsi="Arial" w:cs="Arial"/>
        </w:rPr>
        <w:fldChar w:fldCharType="end"/>
      </w:r>
      <w:r w:rsidRPr="00224E43">
        <w:rPr>
          <w:rFonts w:ascii="Arial" w:hAnsi="Arial" w:cs="Arial"/>
        </w:rPr>
        <w:t>. Future investigations to better understand the pathogenesis and the clinical manifestation of lipodystrophy syndromes are essential for the development of improved therapeutics.</w:t>
      </w:r>
    </w:p>
    <w:p w14:paraId="0E64C86F" w14:textId="77777777" w:rsidR="00A24C3D" w:rsidRPr="00224E43" w:rsidRDefault="00A24C3D" w:rsidP="00224E43">
      <w:pPr>
        <w:spacing w:after="0" w:line="276" w:lineRule="auto"/>
        <w:ind w:firstLine="0"/>
        <w:rPr>
          <w:rFonts w:ascii="Arial" w:hAnsi="Arial" w:cs="Arial"/>
        </w:rPr>
      </w:pPr>
    </w:p>
    <w:p w14:paraId="584BBDCE" w14:textId="586C33AE" w:rsidR="00A24C3D" w:rsidRPr="00281EE2" w:rsidRDefault="00A24C3D" w:rsidP="00224E43">
      <w:pPr>
        <w:spacing w:after="0" w:line="276" w:lineRule="auto"/>
        <w:ind w:firstLine="0"/>
        <w:rPr>
          <w:rFonts w:ascii="Arial" w:hAnsi="Arial" w:cs="Arial"/>
          <w:b/>
          <w:color w:val="00B050"/>
        </w:rPr>
      </w:pPr>
      <w:r w:rsidRPr="00281EE2">
        <w:rPr>
          <w:rFonts w:ascii="Arial" w:hAnsi="Arial" w:cs="Arial"/>
          <w:b/>
          <w:color w:val="00B050"/>
        </w:rPr>
        <w:t>Adipose Tissue and Reproduction</w:t>
      </w:r>
    </w:p>
    <w:p w14:paraId="4A078668" w14:textId="77777777" w:rsidR="002E03AA" w:rsidRPr="00224E43" w:rsidRDefault="002E03AA" w:rsidP="00224E43">
      <w:pPr>
        <w:spacing w:after="0" w:line="276" w:lineRule="auto"/>
        <w:ind w:firstLine="0"/>
        <w:rPr>
          <w:rFonts w:ascii="Arial" w:hAnsi="Arial" w:cs="Arial"/>
        </w:rPr>
      </w:pPr>
    </w:p>
    <w:p w14:paraId="6CBD6C8A" w14:textId="1591FA0F" w:rsidR="00A24C3D" w:rsidRPr="00224E43" w:rsidRDefault="00A24C3D" w:rsidP="00224E43">
      <w:pPr>
        <w:spacing w:after="0" w:line="276" w:lineRule="auto"/>
        <w:ind w:firstLine="0"/>
        <w:rPr>
          <w:rFonts w:ascii="Arial" w:hAnsi="Arial" w:cs="Arial"/>
          <w:color w:val="000000" w:themeColor="text1"/>
        </w:rPr>
      </w:pPr>
      <w:r w:rsidRPr="00224E43">
        <w:rPr>
          <w:rFonts w:ascii="Arial" w:hAnsi="Arial" w:cs="Arial"/>
        </w:rPr>
        <w:t xml:space="preserve">While many studies have primarily examined the influence of white AT on the metabolic </w:t>
      </w:r>
      <w:r w:rsidRPr="00224E43">
        <w:rPr>
          <w:rFonts w:ascii="Arial" w:hAnsi="Arial" w:cs="Arial"/>
          <w:color w:val="000000" w:themeColor="text1"/>
        </w:rPr>
        <w:t xml:space="preserve">consequences associated with obesity, less frequently mentioned is the interplay between AT and reproductive health. Nevertheless, it is well established that AT is important for the normal function of the reproductive system, including the production and regulation of sex and reproductive hormones, pubertal development, and the maintenance of pregnancy and lactation </w:t>
      </w:r>
      <w:r w:rsidR="002C0582"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"10.1055/s-2002-32505", "ISSN" : "15268004", "author" : [ { "dropping-particle" : "", "family" : "Farooqi", "given" : "I. Sadaf", "non-dropping-particle" : "", "parse-names" : false, "suffix" : "" } ], "container-title" : "Seminars in Reproductive Medicine", "id" : "ITEM-1", "issue" : "2", "issued" : { "date-parts" : [ [ "2002", "6", "27" ] ] }, "page" : "139-144", "publisher" : "Copyright \u00a9 2002 by Thieme Medical Publishers, Inc., 333 Seventh Avenue, New York, NY 10001, USA. Tel.: +1(212) 584-4662", "title" : "Leptin and the onset of puberty: insights from rodent and human genetics", "type" : "article-journal", "volume" : "20" }, "uris" : [ "http://www.mendeley.com/documents/?uuid=c0483b7a-ae52-31bd-b285-1a4d1ea62817" ] } ], "mendeley" : { "formattedCitation" : "(474)", "plainTextFormattedCitation" : "(474)", "previouslyFormattedCitation" : "(474)" }, "properties" : {  }, "schema" : "https://github.com/citation-style-language/schema/raw/master/csl-citation.json" }</w:instrText>
      </w:r>
      <w:r w:rsidR="002C0582" w:rsidRPr="00224E43">
        <w:rPr>
          <w:rFonts w:ascii="Arial" w:hAnsi="Arial" w:cs="Arial"/>
          <w:color w:val="000000" w:themeColor="text1"/>
        </w:rPr>
        <w:fldChar w:fldCharType="separate"/>
      </w:r>
      <w:r w:rsidR="00EE49E9" w:rsidRPr="00224E43">
        <w:rPr>
          <w:rFonts w:ascii="Arial" w:hAnsi="Arial" w:cs="Arial"/>
          <w:noProof/>
          <w:color w:val="000000" w:themeColor="text1"/>
        </w:rPr>
        <w:t>(474)</w:t>
      </w:r>
      <w:r w:rsidR="002C0582" w:rsidRPr="00224E43">
        <w:rPr>
          <w:rFonts w:ascii="Arial" w:hAnsi="Arial" w:cs="Arial"/>
          <w:color w:val="000000" w:themeColor="text1"/>
        </w:rPr>
        <w:fldChar w:fldCharType="end"/>
      </w:r>
      <w:r w:rsidRPr="00224E43">
        <w:rPr>
          <w:rFonts w:ascii="Arial" w:hAnsi="Arial" w:cs="Arial"/>
          <w:color w:val="000000" w:themeColor="text1"/>
        </w:rPr>
        <w:t xml:space="preserve">. </w:t>
      </w:r>
    </w:p>
    <w:p w14:paraId="31CD2CE9" w14:textId="77777777" w:rsidR="001228CD" w:rsidRPr="00224E43" w:rsidRDefault="001228CD" w:rsidP="00224E43">
      <w:pPr>
        <w:spacing w:after="0" w:line="276" w:lineRule="auto"/>
        <w:ind w:firstLine="0"/>
        <w:rPr>
          <w:rFonts w:ascii="Arial" w:hAnsi="Arial" w:cs="Arial"/>
          <w:color w:val="000000" w:themeColor="text1"/>
        </w:rPr>
      </w:pPr>
    </w:p>
    <w:p w14:paraId="39F9C8C5" w14:textId="33186C41" w:rsidR="00A24C3D" w:rsidRPr="00224E43" w:rsidRDefault="00A24C3D" w:rsidP="00224E43">
      <w:pPr>
        <w:spacing w:after="0" w:line="276" w:lineRule="auto"/>
        <w:ind w:firstLine="0"/>
        <w:rPr>
          <w:rFonts w:ascii="Arial" w:hAnsi="Arial" w:cs="Arial"/>
          <w:color w:val="000000" w:themeColor="text1"/>
        </w:rPr>
      </w:pPr>
      <w:r w:rsidRPr="00224E43">
        <w:rPr>
          <w:rFonts w:ascii="Arial" w:hAnsi="Arial" w:cs="Arial"/>
          <w:color w:val="000000" w:themeColor="text1"/>
        </w:rPr>
        <w:t xml:space="preserve">Leptin and adiponectin are the </w:t>
      </w:r>
      <w:r w:rsidR="001228CD" w:rsidRPr="00224E43">
        <w:rPr>
          <w:rFonts w:ascii="Arial" w:hAnsi="Arial" w:cs="Arial"/>
          <w:color w:val="000000" w:themeColor="text1"/>
        </w:rPr>
        <w:t>most investigated</w:t>
      </w:r>
      <w:r w:rsidRPr="00224E43">
        <w:rPr>
          <w:rFonts w:ascii="Arial" w:hAnsi="Arial" w:cs="Arial"/>
          <w:color w:val="000000" w:themeColor="text1"/>
        </w:rPr>
        <w:t xml:space="preserve"> adipokines as mediators of reproductive health and pathology. Receptors for both leptin and adiponectin have been identified in all major reproductive tissues, including the testes, placenta, ovaries, oviducts and endometrium </w:t>
      </w:r>
      <w:r w:rsidR="008F21B7"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"10.1093/molehr/gav025", "ISSN" : "1460-2407", "PMID" : "25964237", "abstract" : "Obesity is a risk factor for infertility and adverse reproductive outcomes. Adipose tissue is an important endocrine gland that secretes a host of endocrine factors, called adipokines, which modulate diverse physiologic processes including appetite, metabolism, cardiovascular function, immunity and reproduction. Altered adipokine expression in obese individuals has been implicated in the pathogenesis of a host of health disorders including diabetes and cardiovascular disease. It remains unclear whether adipokines play a significant role in the pathogenesis of adverse reproductive outcomes in obese individuals and, if so, whether the adipokines are acting directly or indirectly on the peripheral reproductive tissues. Many groups have demonstrated that receptors for the adipokines leptin and adiponectin are expressed in peripheral reproductive tissues and that these adipokines are likely, therefore, to exert direct effects on these tissues. Many groups have tested for direct effects of leptin and adiponectin on reproductive tissues including the testis, ovary, uterus, placenta and egg/embryo. The hypothesis that decreased fertility potential or adverse reproductive outcomes may result, at least in part, from defects in adipokine signaling within reproductive tissues has also been tested. Here, we present a critical analysis of published studies with respect to two adipokines, leptin and adiponectin, for which significant data have been generated. Our evaluation reveals significant inconsistencies and methodological limitations regarding the direct effects of these adipokines on peripheral reproductive tissues. We also observe a pervasive failure to account for in vivo data that challenge observations made in vitro. Overall, while leptin and adiponectin may directly modulate peripheral reproductive tissues, existing data suggest that these effects are minor and non-essential to human or mouse reproductive function. Current evidence suggests that direct effects of leptin or adiponectin on peripheral reproductive tissues are unlikely to factor significantly in the adverse reproductive outcomes observed in obese individuals.", "author" : [ { "dropping-particle" : "", "family" : "Kawwass", "given" : "Jennifer F", "non-dropping-particle" : "", "parse-names" : false, "suffix" : "" }, { "dropping-particle" : "", "family" : "Summer", "given" : "Ross", "non-dropping-particle" : "", "parse-names" : false, "suffix" : "" }, { "dropping-particle" : "", "family" : "Kallen", "given" : "Caleb B", "non-dropping-particle" : "", "parse-names" : false, "suffix" : "" } ], "container-title" : "Molecular human reproduction", "id" : "ITEM-1", "issue" : "8", "issued" : { "date-parts" : [ [ "2015", "8" ] ] }, "page" : "617-632", "publisher" : "Oxford University Press", "title" : "Direct effects of leptin and adiponectin on peripheral reproductive tissues: a critical review", "type" : "article-journal", "volume" : "21" }, "uris" : [ "http://www.mendeley.com/documents/?uuid=e8b98c8d-af55-3123-ad6f-0bff8bdcd05d" ] } ], "mendeley" : { "formattedCitation" : "(475)", "plainTextFormattedCitation" : "(475)", "previouslyFormattedCitation" : "(475)" }, "properties" : {  }, "schema" : "https://github.com/citation-style-language/schema/raw/master/csl-citation.json" }</w:instrText>
      </w:r>
      <w:r w:rsidR="008F21B7" w:rsidRPr="00224E43">
        <w:rPr>
          <w:rFonts w:ascii="Arial" w:hAnsi="Arial" w:cs="Arial"/>
          <w:color w:val="000000" w:themeColor="text1"/>
        </w:rPr>
        <w:fldChar w:fldCharType="separate"/>
      </w:r>
      <w:r w:rsidR="00EE49E9" w:rsidRPr="00224E43">
        <w:rPr>
          <w:rFonts w:ascii="Arial" w:hAnsi="Arial" w:cs="Arial"/>
          <w:noProof/>
          <w:color w:val="000000" w:themeColor="text1"/>
        </w:rPr>
        <w:t>(475)</w:t>
      </w:r>
      <w:r w:rsidR="008F21B7" w:rsidRPr="00224E43">
        <w:rPr>
          <w:rFonts w:ascii="Arial" w:hAnsi="Arial" w:cs="Arial"/>
          <w:color w:val="000000" w:themeColor="text1"/>
        </w:rPr>
        <w:fldChar w:fldCharType="end"/>
      </w:r>
      <w:r w:rsidRPr="00224E43">
        <w:rPr>
          <w:rFonts w:ascii="Arial" w:hAnsi="Arial" w:cs="Arial"/>
          <w:color w:val="000000" w:themeColor="text1"/>
        </w:rPr>
        <w:t xml:space="preserve">. Obese mice that are deficient in leptin or the leptin receptor are unable to reproduce </w:t>
      </w:r>
      <w:r w:rsidR="008F21B7"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"ISSN" : "0015-0282", "PMID" : "11872190", "abstract" : "OBJECTIVE To review recent advances in understanding the role of leptin in the physiology and pathophysiology of reproduction, with a focus on relevant clinical situations. DESIGN A MEDLINE computer search was performed to identify relevant articles. RESULT(S) Leptin, an adipocyte hormone important in regulating energy homeostasis, interacts with the reproductive axis at multiple sites, with stimulatory effects at the hypothalamus and pituitary and inhibitory actions at the gonads. More recently, leptin has been shown to play a role in other target reproductive organs, such as the endometrium, placenta, and mammary gland, with corresponding influences on important physiologic processes such as menstruation, pregnancy, and lactation. As a marker of whether nutritional stores are adequate, leptin may act in concert with gonadotropins and the growth hormone axis to initiate the complex process of puberty. Conditions in which nutritional status is suboptimal, such as eating disorders, exercise-induced amenorrhea, and functional hypothalamic amenorrhea, are associated with low serum leptin levels; and conditions with excess energy stores or metabolic disturbances, such as obesity and polycystic ovarian syndrome, often have elevated serum or follicular fluid leptin levels, raising the possibility that relative leptin deficiency or resistance may be at least partly responsible for the reproductive abnormalities that occur with these conditions. CONCLUSION(S) Leptin may act as the critical link between adipose tissue and the reproductive system, indicating whether adequate energy reserves are present for normal reproductive function. Future interventional studies involving leptin administration are expected to further clarify this role of leptin and may provide new therapeutic options for the reproductive dysfunction associated with states of relative leptin deficiency or resistance.", "author" : [ { "dropping-particle" : "", "family" : "Moschos", "given" : "Stergios", "non-dropping-particle" : "", "parse-names" : false, "suffix" : "" }, { "dropping-particle" : "", "family" : "Chan", "given" : "Jean L", "non-dropping-particle" : "", "parse-names" : false, "suffix" : "" }, { "dropping-particle" : "", "family" : "Mantzoros", "given" : "Christos S", "non-dropping-particle" : "", "parse-names" : false, "suffix" : "" } ], "container-title" : "Fertility and sterility", "id" : "ITEM-1", "issue" : "3", "issued" : { "date-parts" : [ [ "2002", "3" ] ] }, "page" : "433-444", "title" : "Leptin and reproduction: a review", "type" : "article-journal", "volume" : "77" }, "uris" : [ "http://www.mendeley.com/documents/?uuid=b6b4eef6-bde1-3697-b1d6-030902508c18" ] } ], "mendeley" : { "formattedCitation" : "(476)", "plainTextFormattedCitation" : "(476)", "previouslyFormattedCitation" : "(476)" }, "properties" : {  }, "schema" : "https://github.com/citation-style-language/schema/raw/master/csl-citation.json" }</w:instrText>
      </w:r>
      <w:r w:rsidR="008F21B7" w:rsidRPr="00224E43">
        <w:rPr>
          <w:rFonts w:ascii="Arial" w:hAnsi="Arial" w:cs="Arial"/>
          <w:color w:val="000000" w:themeColor="text1"/>
        </w:rPr>
        <w:fldChar w:fldCharType="separate"/>
      </w:r>
      <w:r w:rsidR="00EE49E9" w:rsidRPr="00224E43">
        <w:rPr>
          <w:rFonts w:ascii="Arial" w:hAnsi="Arial" w:cs="Arial"/>
          <w:noProof/>
          <w:color w:val="000000" w:themeColor="text1"/>
        </w:rPr>
        <w:t>(476)</w:t>
      </w:r>
      <w:r w:rsidR="008F21B7" w:rsidRPr="00224E43">
        <w:rPr>
          <w:rFonts w:ascii="Arial" w:hAnsi="Arial" w:cs="Arial"/>
          <w:color w:val="000000" w:themeColor="text1"/>
        </w:rPr>
        <w:fldChar w:fldCharType="end"/>
      </w:r>
      <w:r w:rsidRPr="00224E43">
        <w:rPr>
          <w:rFonts w:ascii="Arial" w:hAnsi="Arial" w:cs="Arial"/>
          <w:color w:val="000000" w:themeColor="text1"/>
        </w:rPr>
        <w:t xml:space="preserve">. Although rare, humans with leptin mutations have been identified, and studies in these individuals </w:t>
      </w:r>
      <w:r w:rsidR="001228CD" w:rsidRPr="00224E43">
        <w:rPr>
          <w:rFonts w:ascii="Arial" w:hAnsi="Arial" w:cs="Arial"/>
          <w:color w:val="000000" w:themeColor="text1"/>
        </w:rPr>
        <w:t xml:space="preserve">have </w:t>
      </w:r>
      <w:r w:rsidRPr="00224E43">
        <w:rPr>
          <w:rFonts w:ascii="Arial" w:hAnsi="Arial" w:cs="Arial"/>
          <w:color w:val="000000" w:themeColor="text1"/>
        </w:rPr>
        <w:t xml:space="preserve">validated the infertility findings in rodents </w:t>
      </w:r>
      <w:r w:rsidR="008F21B7"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"10.1210/en.2003-0373", "ISSN" : "0013-7227", "author" : [ { "dropping-particle" : "", "family" : "O\u2019Rahilly", "given" : "Stephen", "non-dropping-particle" : "", "parse-names" : false, "suffix" : "" }, { "dropping-particle" : "", "family" : "Farooqi", "given" : "I. Sadaf", "non-dropping-particle" : "", "parse-names" : false, "suffix" : "" }, { "dropping-particle" : "", "family" : "Yeo", "given" : "Giles S. H.", "non-dropping-particle" : "", "parse-names" : false, "suffix" : "" }, { "dropping-particle" : "", "family" : "Challis", "given" : "Benjamin G.", "non-dropping-particle" : "", "parse-names" : false, "suffix" : "" } ], "container-title" : "Endocrinology", "id" : "ITEM-1", "issue" : "9", "issued" : { "date-parts" : [ [ "2003", "9", "1" ] ] }, "page" : "3757-3764", "publisher" : "Oxford University Press", "title" : "Minireview: human obesity\u2014lessons from monogenic disorders", "type" : "article-journal", "volume" : "144" }, "uris" : [ "http://www.mendeley.com/documents/?uuid=501d5ed0-9f11-397c-83d4-6d782381e6b7" ] } ], "mendeley" : { "formattedCitation" : "(477)", "plainTextFormattedCitation" : "(477)", "previouslyFormattedCitation" : "(477)" }, "properties" : {  }, "schema" : "https://github.com/citation-style-language/schema/raw/master/csl-citation.json" }</w:instrText>
      </w:r>
      <w:r w:rsidR="008F21B7" w:rsidRPr="00224E43">
        <w:rPr>
          <w:rFonts w:ascii="Arial" w:hAnsi="Arial" w:cs="Arial"/>
          <w:color w:val="000000" w:themeColor="text1"/>
        </w:rPr>
        <w:fldChar w:fldCharType="separate"/>
      </w:r>
      <w:r w:rsidR="00EE49E9" w:rsidRPr="00224E43">
        <w:rPr>
          <w:rFonts w:ascii="Arial" w:hAnsi="Arial" w:cs="Arial"/>
          <w:noProof/>
          <w:color w:val="000000" w:themeColor="text1"/>
        </w:rPr>
        <w:t>(477)</w:t>
      </w:r>
      <w:r w:rsidR="008F21B7" w:rsidRPr="00224E43">
        <w:rPr>
          <w:rFonts w:ascii="Arial" w:hAnsi="Arial" w:cs="Arial"/>
          <w:color w:val="000000" w:themeColor="text1"/>
        </w:rPr>
        <w:fldChar w:fldCharType="end"/>
      </w:r>
      <w:r w:rsidRPr="00224E43">
        <w:rPr>
          <w:rFonts w:ascii="Arial" w:hAnsi="Arial" w:cs="Arial"/>
          <w:color w:val="000000" w:themeColor="text1"/>
        </w:rPr>
        <w:t xml:space="preserve">. </w:t>
      </w:r>
    </w:p>
    <w:p w14:paraId="2D0CB24C" w14:textId="77777777" w:rsidR="001228CD" w:rsidRPr="00224E43" w:rsidRDefault="001228CD" w:rsidP="00224E43">
      <w:pPr>
        <w:spacing w:after="0" w:line="276" w:lineRule="auto"/>
        <w:ind w:firstLine="0"/>
        <w:rPr>
          <w:rFonts w:ascii="Arial" w:hAnsi="Arial" w:cs="Arial"/>
          <w:color w:val="000000" w:themeColor="text1"/>
        </w:rPr>
      </w:pPr>
    </w:p>
    <w:p w14:paraId="3E97F0ED" w14:textId="79E1DE37" w:rsidR="00A24C3D" w:rsidRPr="00224E43" w:rsidRDefault="00A24C3D" w:rsidP="00224E43">
      <w:pPr>
        <w:spacing w:after="0" w:line="276" w:lineRule="auto"/>
        <w:ind w:firstLine="0"/>
        <w:rPr>
          <w:rFonts w:ascii="Arial" w:hAnsi="Arial" w:cs="Arial"/>
          <w:color w:val="000000" w:themeColor="text1"/>
        </w:rPr>
      </w:pPr>
      <w:r w:rsidRPr="00224E43">
        <w:rPr>
          <w:rFonts w:ascii="Arial" w:hAnsi="Arial" w:cs="Arial"/>
          <w:color w:val="000000" w:themeColor="text1"/>
        </w:rPr>
        <w:t xml:space="preserve">Leptin administration in rodents was shown to increase luteinizing hormone (LH), follicle stimulating hormone (FSH), and ovarian and uterine weights in females, and testosterone, testicular weights and sperm counts in males </w:t>
      </w:r>
      <w:r w:rsidR="00A75650"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"10.1159/000316895", "ISSN" : "1421-7082", "PMID" : "20551666", "abstract" : "The discovery of leptin has clearly demonstrated a relationship between body fat and the neuroendocrine axis since leptin influences appetite and the reproductive axis. Since adipose tissue is a primary source of leptin, adipose tissue is no longer considered as simply a depot to store fat. Recent findings demonstrate that numerous other genes, i.e. neuropeptides, interleukins and other cytokines and biologically active substances such as leptin and insulin-like growth factors I and II, are also produced by adipose tissue, which could influence appetite and the reproductive axis. Targets of leptin in the hypothalamus include neuropeptide Y, proopiomelanocortin and kisspeptin. Transsynaptic connection of hypothalamic neurons to porcine adipose tissue may result in a direct influence of the hypothalamus on adipose tissue function. Nutritional signals such as leptin are detected by the central nervous system and translated by the neuroendocrine system into signals which ultimately regulates luteinizing hormone secretion. Furthermore, leptin directly affects gonadotropin-releasing hormone release from the hypothalamus, luteinizing hormone from the pituitary gland and ovarian follicular steroidogenesis. Although leptin is identified as a putative signal that links metabolic status and neuroendocrine control of reproduction, other adipocyte protein products may play key roles in regulating the reproductive axisin the pig.", "author" : [ { "dropping-particle" : "", "family" : "Hausman", "given" : "G.J.", "non-dropping-particle" : "", "parse-names" : false, "suffix" : "" }, { "dropping-particle" : "", "family" : "Barb", "given" : "C.R.", "non-dropping-particle" : "", "parse-names" : false, "suffix" : "" } ], "container-title" : "Adipose Tissue Development", "id" : "ITEM-1", "issued" : { "date-parts" : [ [ "2010" ] ] }, "page" : "31-44", "publisher" : "KARGER", "publisher-place" : "Basel", "title" : "Adipose tissue and the reproductive axis: biological aspects", "type" : "chapter", "volume" : "19" }, "uris" : [ "http://www.mendeley.com/documents/?uuid=b9bda6a7-4fe8-33c1-a37e-16645854ee54" ] }, { "id" : "ITEM-2", "itemData" : { "DOI" : "10.1210/endo.137.7.8770941", "ISSN" : "0013-7227", "author" : [ { "dropping-particle" : "", "family" : "Barash", "given" : "I A", "non-dropping-particle" : "", "parse-names" : false, "suffix" : "" }, { "dropping-particle" : "", "family" : "Cheung", "given" : "C C", "non-dropping-particle" : "", "parse-names" : false, "suffix" : "" }, { "dropping-particle" : "", "family" : "Weigle", "given" : "D S", "non-dropping-particle" : "", "parse-names" : false, "suffix" : "" }, { "dropping-particle" : "", "family" : "Ren", "given" : "H", "non-dropping-particle" : "", "parse-names" : false, "suffix" : "" }, { "dropping-particle" : "", "family" : "Kabigting", "given" : "E B", "non-dropping-particle" : "", "parse-names" : false, "suffix" : "" }, { "dropping-particle" : "", "family" : "Kuijper", "given" : "J L", "non-dropping-particle" : "", "parse-names" : false, "suffix" : "" }, { "dropping-particle" : "", "family" : "Clifton", "given" : "D K", "non-dropping-particle" : "", "parse-names" : false, "suffix" : "" }, { "dropping-particle" : "", "family" : "Steiner", "given" : "R A", "non-dropping-particle" : "", "parse-names" : false, "suffix" : "" } ], "container-title" : "Endocrinology", "id" : "ITEM-2", "issue" : "7", "issued" : { "date-parts" : [ [ "1996", "7", "1" ] ] }, "page" : "3144-3147", "publisher" : "Oxford University Press", "title" : "Leptin is a metabolic signal to the reproductive system", "type" : "article-journal", "volume" : "137" }, "uris" : [ "http://www.mendeley.com/documents/?uuid=39abc6cb-3c66-3220-838c-88eec2f74658" ] } ], "mendeley" : { "formattedCitation" : "(478,479)", "plainTextFormattedCitation" : "(478,479)", "previouslyFormattedCitation" : "(478,479)" }, "properties" : {  }, "schema" : "https://github.com/citation-style-language/schema/raw/master/csl-citation.json" }</w:instrText>
      </w:r>
      <w:r w:rsidR="00A75650" w:rsidRPr="00224E43">
        <w:rPr>
          <w:rFonts w:ascii="Arial" w:hAnsi="Arial" w:cs="Arial"/>
          <w:color w:val="000000" w:themeColor="text1"/>
        </w:rPr>
        <w:fldChar w:fldCharType="separate"/>
      </w:r>
      <w:r w:rsidR="00EE49E9" w:rsidRPr="00224E43">
        <w:rPr>
          <w:rFonts w:ascii="Arial" w:hAnsi="Arial" w:cs="Arial"/>
          <w:noProof/>
          <w:color w:val="000000" w:themeColor="text1"/>
        </w:rPr>
        <w:t>(478,479)</w:t>
      </w:r>
      <w:r w:rsidR="00A75650" w:rsidRPr="00224E43">
        <w:rPr>
          <w:rFonts w:ascii="Arial" w:hAnsi="Arial" w:cs="Arial"/>
          <w:color w:val="000000" w:themeColor="text1"/>
        </w:rPr>
        <w:fldChar w:fldCharType="end"/>
      </w:r>
      <w:r w:rsidRPr="00224E43">
        <w:rPr>
          <w:rFonts w:ascii="Arial" w:hAnsi="Arial" w:cs="Arial"/>
          <w:color w:val="000000" w:themeColor="text1"/>
        </w:rPr>
        <w:t>. During human pubertal development, there is a steady increase in leptin, stimulating a rise in testosterone levels and fat</w:t>
      </w:r>
      <w:r w:rsidR="001228CD" w:rsidRPr="00224E43">
        <w:rPr>
          <w:rFonts w:ascii="Arial" w:hAnsi="Arial" w:cs="Arial"/>
          <w:color w:val="000000" w:themeColor="text1"/>
        </w:rPr>
        <w:t>-</w:t>
      </w:r>
      <w:r w:rsidRPr="00224E43">
        <w:rPr>
          <w:rFonts w:ascii="Arial" w:hAnsi="Arial" w:cs="Arial"/>
          <w:color w:val="000000" w:themeColor="text1"/>
        </w:rPr>
        <w:t xml:space="preserve">free mass in boys and in estradiol and fat mass in girls </w:t>
      </w:r>
      <w:r w:rsidR="00A75650"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"10.1210/jcem.82.10.4323", "ISSN" : "0021-972X", "author" : [ { "dropping-particle" : "", "family" : "Mantzoros", "given" : "Christos S.", "non-dropping-particle" : "", "parse-names" : false, "suffix" : "" }, { "dropping-particle" : "", "family" : "Moschos", "given" : "Stergios", "non-dropping-particle" : "", "parse-names" : false, "suffix" : "" }, { "dropping-particle" : "", "family" : "Avramopoulos", "given" : "Iraklis", "non-dropping-particle" : "", "parse-names" : false, "suffix" : "" }, { "dropping-particle" : "", "family" : "Kaklamani", "given" : "Virginia", "non-dropping-particle" : "", "parse-names" : false, "suffix" : "" }, { "dropping-particle" : "", "family" : "Liolios", "given" : "Antonios", "non-dropping-particle" : "", "parse-names" : false, "suffix" : "" }, { "dropping-particle" : "", "family" : "Doulgerakis", "given" : "Dimitrios E.", "non-dropping-particle" : "", "parse-names" : false, "suffix" : "" }, { "dropping-particle" : "", "family" : "Griveas", "given" : "Ioannis", "non-dropping-particle" : "", "parse-names" : false, "suffix" : "" }, { "dropping-particle" : "", "family" : "Katsilambros", "given" : "Nicholas", "non-dropping-particle" : "", "parse-names" : false, "suffix" : "" }, { "dropping-particle" : "", "family" : "Flier", "given" : "Jeffrey S.", "non-dropping-particle" : "", "parse-names" : false, "suffix" : "" } ], "container-title" : "The Journal of Clinical Endocrinology &amp; Metabolism", "id" : "ITEM-1", "issue" : "10", "issued" : { "date-parts" : [ [ "1997", "10", "1" ] ] }, "page" : "3408-3413", "publisher" : "Oxford University Press", "title" : "Leptin concentrations in relation to body mass index and the tumor necrosis factor-\u03b1 system in humans 1", "type" : "article-journal", "volume" : "82" }, "uris" : [ "http://www.mendeley.com/documents/?uuid=e36d9143-8ef0-3bf9-8320-160958b15841" ] }, { "id" : "ITEM-2", "itemData" : { "DOI" : "10.1196/annals.1290.008", "ISSN" : "00778923", "author" : [ { "dropping-particle" : "", "family" : "APTER", "given" : "DAN", "non-dropping-particle" : "", "parse-names" : false, "suffix" : "" } ], "container-title" : "Annals of the New York Academy of Sciences", "id" : "ITEM-2", "issue" : "1", "issued" : { "date-parts" : [ [ "2003", "11", "1" ] ] }, "page" : "64-76", "publisher" : "John Wiley &amp; Sons, Ltd (10.1111)", "title" : "The role of leptin in female adolescence", "type" : "article-journal", "volume" : "997" }, "uris" : [ "http://www.mendeley.com/documents/?uuid=9e7046dd-81aa-3d00-8790-a41025a95422" ] } ], "mendeley" : { "formattedCitation" : "(480,481)", "plainTextFormattedCitation" : "(480,481)", "previouslyFormattedCitation" : "(480,481)" }, "properties" : {  }, "schema" : "https://github.com/citation-style-language/schema/raw/master/csl-citation.json" }</w:instrText>
      </w:r>
      <w:r w:rsidR="00A75650" w:rsidRPr="00224E43">
        <w:rPr>
          <w:rFonts w:ascii="Arial" w:hAnsi="Arial" w:cs="Arial"/>
          <w:color w:val="000000" w:themeColor="text1"/>
        </w:rPr>
        <w:fldChar w:fldCharType="separate"/>
      </w:r>
      <w:r w:rsidR="00EE49E9" w:rsidRPr="00224E43">
        <w:rPr>
          <w:rFonts w:ascii="Arial" w:hAnsi="Arial" w:cs="Arial"/>
          <w:noProof/>
          <w:color w:val="000000" w:themeColor="text1"/>
        </w:rPr>
        <w:t>(480,481)</w:t>
      </w:r>
      <w:r w:rsidR="00A75650" w:rsidRPr="00224E43">
        <w:rPr>
          <w:rFonts w:ascii="Arial" w:hAnsi="Arial" w:cs="Arial"/>
          <w:color w:val="000000" w:themeColor="text1"/>
        </w:rPr>
        <w:fldChar w:fldCharType="end"/>
      </w:r>
      <w:r w:rsidRPr="00224E43">
        <w:rPr>
          <w:rFonts w:ascii="Arial" w:hAnsi="Arial" w:cs="Arial"/>
          <w:color w:val="000000" w:themeColor="text1"/>
        </w:rPr>
        <w:t xml:space="preserve">. Adiponectin administration was shown to inhibit gonadotrophin releasing hormone (GnRH), LH, and FSH </w:t>
      </w:r>
      <w:r w:rsidR="00A75650"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"10.1016/j.bbrc.2008.04.146", "ISSN" : "0006291X", "PMID" : "18466765", "abstract" : "Reproduction is accurately regulated by metabolic states in mammals. Adiponectin regulates luteinizing hormone (LH) secretion in the pituitary and energy homeostasis in the hypothalamus. We further investigated the gonadotropin-releasing hormone (GnRH) secretion regulation by adiponectin and its related molecular and electrophysiological mechanisms. The results showed that adiponectin receptors (AdipR1 and 2) were expressed in GT1-7 cells derived from hypothalamus neurons. GnRH secretion was inhibited via activation of AMP-activated protein kinase (AMPK). Moreover, we revealed that hyperpolarization of plasma membrane potentials and reduction of calcium influx was also caused by adiponectin.", "author" : [ { "dropping-particle" : "", "family" : "Wen", "given" : "Jun-Ping", "non-dropping-particle" : "", "parse-names" : false, "suffix" : "" }, { "dropping-particle" : "", "family" : "Lv", "given" : "Wen-Shan", "non-dropping-particle" : "", "parse-names" : false, "suffix" : "" }, { "dropping-particle" : "", "family" : "Yang", "given" : "Jun", "non-dropping-particle" : "", "parse-names" : false, "suffix" : "" }, { "dropping-particle" : "", "family" : "Nie", "given" : "Ai-Fang", "non-dropping-particle" : "", "parse-names" : false, "suffix" : "" }, { "dropping-particle" : "", "family" : "Cheng", "given" : "Xiao-Bing", "non-dropping-particle" : "", "parse-names" : false, "suffix" : "" }, { "dropping-particle" : "", "family" : "Yang", "given" : "Ying", "non-dropping-particle" : "", "parse-names" : false, "suffix" : "" }, { "dropping-particle" : "", "family" : "Ge", "given" : "Yan", "non-dropping-particle" : "", "parse-names" : false, "suffix" : "" }, { "dropping-particle" : "", "family" : "Li", "given" : "Xiao-Ying", "non-dropping-particle" : "", "parse-names" : false, "suffix" : "" }, { "dropping-particle" : "", "family" : "Ning", "given" : "Guang", "non-dropping-particle" : "", "parse-names" : false, "suffix" : "" } ], "container-title" : "Biochemical and Biophysical Research Communications", "id" : "ITEM-1", "issue" : "4", "issued" : { "date-parts" : [ [ "2008", "7", "11" ] ] }, "page" : "756-761", "title" : "Globular adiponectin inhibits GnRH secretion from GT1-7 hypothalamic GnRH neurons by induction of hyperpolarization of membrane potential", "type" : "article-journal", "volume" : "371" }, "uris" : [ "http://www.mendeley.com/documents/?uuid=36ee8059-4120-32d1-a80a-3ae82f7265ef" ] }, { "id" : "ITEM-2", "itemData" : { "DOI" : "10.1152/ajpendo.00299.2014", "ISSN" : "0193-1849", "abstract" : "Female reproductive success is closely associated with nutritional status and energy balance. In this context, adiponectin appears to be a key hormone connecting reproductive system function and metabolism regulation. It is hypothesized that adiponectin expression in the pituitary depends on the phase of the estrous cycle. The effect of adiponectin on luteinizing hormone (LH) and follicle-stimulating hormone (FSH) secretion is also postulated. Changes in the adiponectin gene and protein expression in the porcine anterior (AP) and posterior (NP) pituitaries as well as the effect of in vitro administration of adiponectin on basal and gonadotropin-releasing hormone (GnRH)- and/or insulin-stimulated LH and FSH secretion were investigated on days 2\u20133, 10\u201312, 14\u201316, and 17\u201319 of the estrous cycle. Adiponectin gene was more pronounced on days 2\u20133 in AP but on days 10\u201312 in NP. Protein concentration in AP was the highest on days 10\u201312 and in NP on days 10\u201312 and 17\u201319 of the cycle. In vitro, adiponectin did not a...", "author" : [ { "dropping-particle" : "", "family" : "Kiezun", "given" : "Marta", "non-dropping-particle" : "", "parse-names" : false, "suffix" : "" }, { "dropping-particle" : "", "family" : "Smolinska", "given" : "Nina", "non-dropping-particle" : "", "parse-names" : false, "suffix" : "" }, { "dropping-particle" : "", "family" : "Maleszka", "given" : "Anna", "non-dropping-particle" : "", "parse-names" : false, "suffix" : "" }, { "dropping-particle" : "", "family" : "Dobrzyn", "given" : "Kamil", "non-dropping-particle" : "", "parse-names" : false, "suffix" : "" }, { "dropping-particle" : "", "family" : "Szeszko", "given" : "Karol", "non-dropping-particle" : "", "parse-names" : false, "suffix" : "" }, { "dropping-particle" : "", "family" : "Kaminski", "given" : "Tadeusz", "non-dropping-particle" : "", "parse-names" : false, "suffix" : "" } ], "container-title" : "American Journal of Physiology-Endocrinology and Metabolism", "id" : "ITEM-2", "issue" : "11", "issued" : { "date-parts" : [ [ "2014", "12" ] ] }, "page" : "E1038-E1046", "publisher" : " American Physiological Society Bethesda, MD", "title" : "Adiponectin expression in the porcine pituitary during the estrous cycle and its effect on LH and FSH secretion", "type" : "article-journal", "volume" : "307" }, "uris" : [ "http://www.mendeley.com/documents/?uuid=a6e4252d-7699-3d72-919d-2530944389bd" ] } ], "mendeley" : { "formattedCitation" : "(482,483)", "plainTextFormattedCitation" : "(482,483)", "previouslyFormattedCitation" : "(482,483)" }, "properties" : {  }, "schema" : "https://github.com/citation-style-language/schema/raw/master/csl-citation.json" }</w:instrText>
      </w:r>
      <w:r w:rsidR="00A75650" w:rsidRPr="00224E43">
        <w:rPr>
          <w:rFonts w:ascii="Arial" w:hAnsi="Arial" w:cs="Arial"/>
          <w:color w:val="000000" w:themeColor="text1"/>
        </w:rPr>
        <w:fldChar w:fldCharType="separate"/>
      </w:r>
      <w:r w:rsidR="00EE49E9" w:rsidRPr="00224E43">
        <w:rPr>
          <w:rFonts w:ascii="Arial" w:hAnsi="Arial" w:cs="Arial"/>
          <w:noProof/>
          <w:color w:val="000000" w:themeColor="text1"/>
        </w:rPr>
        <w:t>(482,483)</w:t>
      </w:r>
      <w:r w:rsidR="00A75650" w:rsidRPr="00224E43">
        <w:rPr>
          <w:rFonts w:ascii="Arial" w:hAnsi="Arial" w:cs="Arial"/>
          <w:color w:val="000000" w:themeColor="text1"/>
        </w:rPr>
        <w:fldChar w:fldCharType="end"/>
      </w:r>
      <w:r w:rsidRPr="00224E43">
        <w:rPr>
          <w:rFonts w:ascii="Arial" w:hAnsi="Arial" w:cs="Arial"/>
          <w:color w:val="000000" w:themeColor="text1"/>
        </w:rPr>
        <w:t xml:space="preserve"> in pigs and increase estrogen and progesterone </w:t>
      </w:r>
      <w:r w:rsidR="00A75650"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"10.1530/REP-06-0244", "ISSN" : "1470-1626", "PMID" : "17504916", "abstract" : "In mammals, adiponectin and its receptors (AdipoR1 and AdipoR2) mRNAs are expressed in various tissues. However, the cellular expression and the role of adiponectin system have never been investigated in rat ovary. Here, we report the presence of adiponectin, AdipoR1 and AdipoR2 in rat ovaries, and we have investigated its role in granulosa cells. Using RT-PCR and western blot, we show that the mRNAs and proteins for adiponectin, AdipoR1 and AdipoR2 are found in the ovaries. Immunohistochemistry localized adiponectin, AdipoR1 and AdipoR2 in theca-interstitial T-I cells, corpus luteum, oocyte and less abundantly in granulosa cells. In the KGN human granulosa cell line, adiponectin mRNA and protein were undetectable; AdipoR2 was weakly expressed, whereas AdipoR1 was clearly present. Human chorionic gonadotrophin (hCG) injection (48 h) after pregnant mare serum gonadotrophin (PMSG) injection (24 h) in immature rats increased the level of adiponectin (protein) by about threefold ( P &lt; 0.05) and those of AdipoR1 by threefold (mRNA, P &lt; 0.05) and 1.5-fold (protein, P &lt; 0.05) in ovary, whereas the mRNA and protein levels of AdipoR2 were unchanged. Interestingly, hCG injection (48 h) after the PMSG treatment (24 h) decreased plasma adiponectin levels and increased insulin plasma levels. In vitro in primary rat granulosa cells, human adiponectin recombinant (5 \u03bcg/ml) in the presence or absence of follicle-stimulating hormone (10 \u22128 M, 48 h) had no effect on the steroidogenesis. However, it increased progesterone secretion ( P &lt; 0.05) by about twofold and oestradiol production ( P &lt; 0.05) by about 1.6-fold in response to insulin-like growth factor-I (IGF-I) (10 \u22128 M). Furthermore, it improved IGF-I-induced IGF-I receptor-\u03b2 subunit tyrosine phosphorylation and ERK1/2 phosphorylation. In basal state, human adiponectin recombinant also increased rapidly but transiently the ERK1/2, p38 and Akt phosphorylations, whereas it increased more lately the adenosine 5\u2032-monophosphate-activated protein kinase (AMPK) phosphorylation. Thus, AdipoR1 and AdipoR2 are regulated by hCG treatment in rat ovary and adiponectin enhances IGF-I-induced steroidogenesis in granulosa cells.", "author" : [ { "dropping-particle" : "", "family" : "Chabrolle", "given" : "Christine", "non-dropping-particle" : "", "parse-names" : false, "suffix" : "" }, { "dropping-particle" : "", "family" : "Tosca", "given" : "Lucie", "non-dropping-particle" : "", "parse-names" : false, "suffix" : "" }, { "dropping-particle" : "", "family" : "Dupont", "given" : "Joe\u0301lle", "non-dropping-particle" : "", "parse-names" : false, "suffix" : "" } ], "container-title" : "Reproduction", "id" : "ITEM-1", "issue" : "4", "issued" : { "date-parts" : [ [ "2007", "4" ] ] }, "page" : "719-731", "title" : "Regulation of adiponectin and its receptors in rat ovary by human chorionic gonadotrophin treatment and potential involvement of adiponectin in granulosa cell steroidogenesis", "type" : "article-journal", "volume" : "133" }, "uris" : [ "http://www.mendeley.com/documents/?uuid=0a0cb574-a929-3c67-9ced-f7f9af0dbcb6" ] } ], "mendeley" : { "formattedCitation" : "(484)", "plainTextFormattedCitation" : "(484)", "previouslyFormattedCitation" : "(484)" }, "properties" : {  }, "schema" : "https://github.com/citation-style-language/schema/raw/master/csl-citation.json" }</w:instrText>
      </w:r>
      <w:r w:rsidR="00A75650" w:rsidRPr="00224E43">
        <w:rPr>
          <w:rFonts w:ascii="Arial" w:hAnsi="Arial" w:cs="Arial"/>
          <w:color w:val="000000" w:themeColor="text1"/>
        </w:rPr>
        <w:fldChar w:fldCharType="separate"/>
      </w:r>
      <w:r w:rsidR="00EE49E9" w:rsidRPr="00224E43">
        <w:rPr>
          <w:rFonts w:ascii="Arial" w:hAnsi="Arial" w:cs="Arial"/>
          <w:noProof/>
          <w:color w:val="000000" w:themeColor="text1"/>
        </w:rPr>
        <w:t>(484)</w:t>
      </w:r>
      <w:r w:rsidR="00A75650" w:rsidRPr="00224E43">
        <w:rPr>
          <w:rFonts w:ascii="Arial" w:hAnsi="Arial" w:cs="Arial"/>
          <w:color w:val="000000" w:themeColor="text1"/>
        </w:rPr>
        <w:fldChar w:fldCharType="end"/>
      </w:r>
      <w:r w:rsidRPr="00224E43">
        <w:rPr>
          <w:rFonts w:ascii="Arial" w:hAnsi="Arial" w:cs="Arial"/>
          <w:color w:val="000000" w:themeColor="text1"/>
        </w:rPr>
        <w:t xml:space="preserve"> in rats, while circulating levels in humans have been shown to </w:t>
      </w:r>
      <w:r w:rsidRPr="00224E43">
        <w:rPr>
          <w:rFonts w:ascii="Arial" w:hAnsi="Arial" w:cs="Arial"/>
          <w:color w:val="000000" w:themeColor="text1"/>
        </w:rPr>
        <w:lastRenderedPageBreak/>
        <w:t xml:space="preserve">be associated with serum levels of sex hormones (primarily estrogens), though this correlation was largely mediated by body weight </w:t>
      </w:r>
      <w:r w:rsidR="00A75650"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"10.1038/oby.2007.263", "ISSN" : "1930-7381", "author" : [ { "dropping-particle" : "", "family" : "Tworoger", "given" : "Shelley S.", "non-dropping-particle" : "", "parse-names" : false, "suffix" : "" }, { "dropping-particle" : "", "family" : "Mantzoros", "given" : "Christos", "non-dropping-particle" : "", "parse-names" : false, "suffix" : "" }, { "dropping-particle" : "", "family" : "Hankinson", "given" : "Susan E.", "non-dropping-particle" : "", "parse-names" : false, "suffix" : "" } ], "container-title" : "Obesity", "id" : "ITEM-1", "issue" : "9", "issued" : { "date-parts" : [ [ "2007", "9", "1" ] ] }, "page" : "2217-2224", "publisher" : "John Wiley &amp; Sons, Ltd", "title" : "Relationship of plasma adiponectin with sex hormone and insulin-like growth factor levels*", "type" : "article-journal", "volume" : "15" }, "uris" : [ "http://www.mendeley.com/documents/?uuid=8a97e768-82f9-338f-828f-9f8d6f9d0f87" ] } ], "mendeley" : { "formattedCitation" : "(485)", "plainTextFormattedCitation" : "(485)", "previouslyFormattedCitation" : "(485)" }, "properties" : {  }, "schema" : "https://github.com/citation-style-language/schema/raw/master/csl-citation.json" }</w:instrText>
      </w:r>
      <w:r w:rsidR="00A75650" w:rsidRPr="00224E43">
        <w:rPr>
          <w:rFonts w:ascii="Arial" w:hAnsi="Arial" w:cs="Arial"/>
          <w:color w:val="000000" w:themeColor="text1"/>
        </w:rPr>
        <w:fldChar w:fldCharType="separate"/>
      </w:r>
      <w:r w:rsidR="00EE49E9" w:rsidRPr="00224E43">
        <w:rPr>
          <w:rFonts w:ascii="Arial" w:hAnsi="Arial" w:cs="Arial"/>
          <w:noProof/>
          <w:color w:val="000000" w:themeColor="text1"/>
        </w:rPr>
        <w:t>(485)</w:t>
      </w:r>
      <w:r w:rsidR="00A75650" w:rsidRPr="00224E43">
        <w:rPr>
          <w:rFonts w:ascii="Arial" w:hAnsi="Arial" w:cs="Arial"/>
          <w:color w:val="000000" w:themeColor="text1"/>
        </w:rPr>
        <w:fldChar w:fldCharType="end"/>
      </w:r>
      <w:r w:rsidRPr="00224E43">
        <w:rPr>
          <w:rFonts w:ascii="Arial" w:hAnsi="Arial" w:cs="Arial"/>
          <w:color w:val="000000" w:themeColor="text1"/>
        </w:rPr>
        <w:t>.</w:t>
      </w:r>
    </w:p>
    <w:p w14:paraId="7C1CAFBA" w14:textId="77777777" w:rsidR="001228CD" w:rsidRPr="00224E43" w:rsidRDefault="001228CD" w:rsidP="00224E43">
      <w:pPr>
        <w:spacing w:after="0" w:line="276" w:lineRule="auto"/>
        <w:ind w:firstLine="0"/>
        <w:rPr>
          <w:rFonts w:ascii="Arial" w:hAnsi="Arial" w:cs="Arial"/>
          <w:color w:val="000000" w:themeColor="text1"/>
        </w:rPr>
      </w:pPr>
    </w:p>
    <w:p w14:paraId="66029940" w14:textId="4F58C5BA" w:rsidR="00A24C3D" w:rsidRPr="00224E43" w:rsidRDefault="00A24C3D" w:rsidP="00224E43">
      <w:pPr>
        <w:spacing w:after="0" w:line="276" w:lineRule="auto"/>
        <w:ind w:firstLine="0"/>
        <w:rPr>
          <w:rFonts w:ascii="Arial" w:hAnsi="Arial" w:cs="Arial"/>
          <w:color w:val="000000" w:themeColor="text1"/>
        </w:rPr>
      </w:pPr>
      <w:r w:rsidRPr="00224E43">
        <w:rPr>
          <w:rFonts w:ascii="Arial" w:hAnsi="Arial" w:cs="Arial"/>
          <w:color w:val="000000" w:themeColor="text1"/>
        </w:rPr>
        <w:t xml:space="preserve">In humans, leptin levels increase during pregnancy and rapidly fall in the post-partum period </w:t>
      </w:r>
      <w:r w:rsidR="00D367AE"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"10.1095/biolreprod.105.045120", "author" : [ { "dropping-particle" : "", "family" : "Henson", "given" : "Michael C.", "non-dropping-particle" : "", "parse-names" : false, "suffix" : "" }, { "dropping-particle" : "", "family" : "Castracane", "given" : "V. Daniel", "non-dropping-particle" : "", "parse-names" : false, "suffix" : "" } ], "container-title" : "Biology of Reproduction", "id" : "ITEM-1", "issue" : "2", "issued" : { "date-parts" : [ [ "2006", "2", "1" ] ] }, "page" : "218-229", "publisher" : "Oxford University Press", "title" : "Leptin in pregnancy: an update", "type" : "article-journal", "volume" : "74" }, "uris" : [ "http://www.mendeley.com/documents/?uuid=9d6e5cae-1cdd-3aaa-b465-f937923b00c1" ] } ], "mendeley" : { "formattedCitation" : "(486)", "plainTextFormattedCitation" : "(486)", "previouslyFormattedCitation" : "(486)" }, "properties" : {  }, "schema" : "https://github.com/citation-style-language/schema/raw/master/csl-citation.json" }</w:instrText>
      </w:r>
      <w:r w:rsidR="00D367AE" w:rsidRPr="00224E43">
        <w:rPr>
          <w:rFonts w:ascii="Arial" w:hAnsi="Arial" w:cs="Arial"/>
          <w:color w:val="000000" w:themeColor="text1"/>
        </w:rPr>
        <w:fldChar w:fldCharType="separate"/>
      </w:r>
      <w:r w:rsidR="00EE49E9" w:rsidRPr="00224E43">
        <w:rPr>
          <w:rFonts w:ascii="Arial" w:hAnsi="Arial" w:cs="Arial"/>
          <w:noProof/>
          <w:color w:val="000000" w:themeColor="text1"/>
        </w:rPr>
        <w:t>(486)</w:t>
      </w:r>
      <w:r w:rsidR="00D367AE" w:rsidRPr="00224E43">
        <w:rPr>
          <w:rFonts w:ascii="Arial" w:hAnsi="Arial" w:cs="Arial"/>
          <w:color w:val="000000" w:themeColor="text1"/>
        </w:rPr>
        <w:fldChar w:fldCharType="end"/>
      </w:r>
      <w:r w:rsidRPr="00224E43">
        <w:rPr>
          <w:rFonts w:ascii="Arial" w:hAnsi="Arial" w:cs="Arial"/>
          <w:color w:val="000000" w:themeColor="text1"/>
        </w:rPr>
        <w:t>,</w:t>
      </w:r>
      <w:r w:rsidR="00D71ED2" w:rsidRPr="00224E43">
        <w:rPr>
          <w:rFonts w:ascii="Arial" w:hAnsi="Arial" w:cs="Arial"/>
          <w:color w:val="000000" w:themeColor="text1"/>
        </w:rPr>
        <w:t xml:space="preserve"> and other reports have suggested that</w:t>
      </w:r>
      <w:r w:rsidRPr="00224E43">
        <w:rPr>
          <w:rFonts w:ascii="Arial" w:hAnsi="Arial" w:cs="Arial"/>
          <w:color w:val="000000" w:themeColor="text1"/>
        </w:rPr>
        <w:t xml:space="preserve"> </w:t>
      </w:r>
      <w:r w:rsidR="001228CD" w:rsidRPr="00224E43">
        <w:rPr>
          <w:rFonts w:ascii="Arial" w:hAnsi="Arial" w:cs="Arial"/>
          <w:color w:val="000000" w:themeColor="text1"/>
        </w:rPr>
        <w:t>adiponectin</w:t>
      </w:r>
      <w:r w:rsidRPr="00224E43">
        <w:rPr>
          <w:rFonts w:ascii="Arial" w:hAnsi="Arial" w:cs="Arial"/>
          <w:color w:val="000000" w:themeColor="text1"/>
        </w:rPr>
        <w:t xml:space="preserve"> may influence </w:t>
      </w:r>
      <w:r w:rsidR="00D71ED2" w:rsidRPr="00224E43">
        <w:rPr>
          <w:rFonts w:ascii="Arial" w:hAnsi="Arial" w:cs="Arial"/>
          <w:color w:val="000000" w:themeColor="text1"/>
        </w:rPr>
        <w:t xml:space="preserve">the amount of </w:t>
      </w:r>
      <w:r w:rsidRPr="00224E43">
        <w:rPr>
          <w:rFonts w:ascii="Arial" w:hAnsi="Arial" w:cs="Arial"/>
          <w:color w:val="000000" w:themeColor="text1"/>
        </w:rPr>
        <w:t>gestational weight gain and weight maintenance post-partum</w:t>
      </w:r>
      <w:r w:rsidR="00EA2396" w:rsidRPr="00224E43">
        <w:rPr>
          <w:rFonts w:ascii="Arial" w:hAnsi="Arial" w:cs="Arial"/>
          <w:color w:val="000000" w:themeColor="text1"/>
        </w:rPr>
        <w:t>, even after adjusting for the sum of skinfold thickness and BMI</w:t>
      </w:r>
      <w:r w:rsidRPr="00224E43">
        <w:rPr>
          <w:rFonts w:ascii="Arial" w:hAnsi="Arial" w:cs="Arial"/>
          <w:color w:val="000000" w:themeColor="text1"/>
        </w:rPr>
        <w:t xml:space="preserve"> </w:t>
      </w:r>
      <w:r w:rsidR="00D367AE"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"10.1093/ajcn/68.6.1236", "ISSN" : "0002-9165", "author" : [ { "dropping-particle" : "", "family" : "Stein", "given" : "T P", "non-dropping-particle" : "", "parse-names" : false, "suffix" : "" }, { "dropping-particle" : "", "family" : "Scholl", "given" : "T O", "non-dropping-particle" : "", "parse-names" : false, "suffix" : "" }, { "dropping-particle" : "", "family" : "Schluter", "given" : "M D", "non-dropping-particle" : "", "parse-names" : false, "suffix" : "" }, { "dropping-particle" : "", "family" : "Schroeder", "given" : "C M", "non-dropping-particle" : "", "parse-names" : false, "suffix" : "" } ], "container-title" : "The American Journal of Clinical Nutrition", "id" : "ITEM-1", "issue" : "6", "issued" : { "date-parts" : [ [ "1998", "12", "1" ] ] }, "page" : "1236-1240", "publisher" : "Oxford University Press", "title" : "Plasma leptin influences gestational weight gain and postpartum weight retention", "type" : "article-journal", "volume" : "68" }, "uris" : [ "http://www.mendeley.com/documents/?uuid=634dd0ad-6816-34ca-ab61-65736d7954be" ] }, { "id" : "ITEM-2", "itemData" : { "DOI" : "10.3390/nu9101067", "ISSN" : "2072-6643", "PMID" : "28953229", "abstract" : "Introduction: Gestational weight gain is an important modifiable factor known to influence fetal outcomes including birth weight and adiposity. Leptin is normally correlated with adiposity and is also known to increase throughout pregnancy, as the placenta becomes a source of leptin synthesis. Several studies have reported positive correlations between cord blood leptin level and either birthweight or size for gestational age, as well as body mass index (BMI). Objective: To determine the correlation of prenatal leptin concentration in pregnant adolescents with their gestational weight gain, postpartum weight retention, and weight/length of their newborn. Methods: A cohort study was conducted on pregnant Mexican adolescents from Gestational Week 26-28 to three months postpartum (n = 168 mother-child dyads). An anthropometric assessment was made of each pregnant adolescent, and the serum level of leptin and the intake of energy were determined. The newborn was evaluated each month during postpartum. Clinical records were reviewed to obtain sociodemographic data. Bivariate correlations, tests for repeating measurements and logistic regression models were performed. Results: Leptin concentration gradually increased during the third trimester of pregnancy. At Gestation Week 36, leptin level correlated with gestational weight gain. When comparing adolescents that had the lowest and highest concentration of leptin, the former presented a mean of 6 kg less in gestational weight gain (inter-subject leptin concentration, p = 0.001; inter-subject energy intake, p = 0.497). Leptin concentration and gestational weight gain exerted an effect on the weight of the newborn (inter-subject leptin concentration for Week 32, p = 0.024; inter-subject gestational weight gain, p = 0.011). Newborn length was associated with leptin concentration at Week 28 (leptin effect, p = 0.003; effect of gestational weight gain, p = 0.722). Conclusions: Pregnant adolescents with leptin concentration over 20 ng/mL showed a greater gestational weight gain. Leptin concentration correlated with length and weight of the newborn.", "author" : [ { "dropping-particle" : "", "family" : "S\u00e1mano", "given" : "Reyna", "non-dropping-particle" : "", "parse-names" : false, "suffix" : "" }, { "dropping-particle" : "", "family" : "Mart\u00ednez-Rojano", "given" : "Hugo", "non-dropping-particle" : "", "parse-names" : false, "suffix" : "" }, { "dropping-particle" : "", "family" : "Chico-Barba", "given" : "Gabriela", "non-dropping-particle" : "", "parse-names" : false, "suffix" : "" }, { "dropping-particle" : "", "family" : "God\u00ednez-Mart\u00ednez", "given" : "Estela", "non-dropping-particle" : "", "parse-names" : false, "suffix" : "" }, { "dropping-particle" : "", "family" : "S\u00e1nchez-Jim\u00e9nez", "given" : "Bernarda", "non-dropping-particle" : "", "parse-names" : false, "suffix" : "" }, { "dropping-particle" : "", "family" : "Montiel-Ojeda", "given" : "Diana", "non-dropping-particle" : "", "parse-names" : false, "suffix" : "" }, { "dropping-particle" : "", "family" : "Tolentino", "given" : "Maricruz", "non-dropping-particle" : "", "parse-names" : false, "suffix" : "" } ], "container-title" : "Nutrients", "id" : "ITEM-2", "issue" : "10", "issued" : { "date-parts" : [ [ "2017", "9", "27" ] ] }, "page" : "1-16", "publisher" : "Multidisciplinary Digital Publishing Institute (MDPI)", "title" : "Serum concentration of leptin in pregnant adolescents correlated with gestational weight gain, postpartum weight retention and newborn weight/length", "type" : "article-journal", "volume" : "9" }, "uris" : [ "http://www.mendeley.com/documents/?uuid=80aa5cfc-3267-36c1-8d71-7e5dae4e176d" ] } ], "mendeley" : { "formattedCitation" : "(487,488)", "plainTextFormattedCitation" : "(487,488)", "previouslyFormattedCitation" : "(487,488)" }, "properties" : {  }, "schema" : "https://github.com/citation-style-language/schema/raw/master/csl-citation.json" }</w:instrText>
      </w:r>
      <w:r w:rsidR="00D367AE" w:rsidRPr="00224E43">
        <w:rPr>
          <w:rFonts w:ascii="Arial" w:hAnsi="Arial" w:cs="Arial"/>
          <w:color w:val="000000" w:themeColor="text1"/>
        </w:rPr>
        <w:fldChar w:fldCharType="separate"/>
      </w:r>
      <w:r w:rsidR="00EE49E9" w:rsidRPr="00224E43">
        <w:rPr>
          <w:rFonts w:ascii="Arial" w:hAnsi="Arial" w:cs="Arial"/>
          <w:noProof/>
          <w:color w:val="000000" w:themeColor="text1"/>
        </w:rPr>
        <w:t>(487,488)</w:t>
      </w:r>
      <w:r w:rsidR="00D367AE" w:rsidRPr="00224E43">
        <w:rPr>
          <w:rFonts w:ascii="Arial" w:hAnsi="Arial" w:cs="Arial"/>
          <w:color w:val="000000" w:themeColor="text1"/>
        </w:rPr>
        <w:fldChar w:fldCharType="end"/>
      </w:r>
      <w:r w:rsidRPr="00224E43">
        <w:rPr>
          <w:rFonts w:ascii="Arial" w:hAnsi="Arial" w:cs="Arial"/>
          <w:color w:val="000000" w:themeColor="text1"/>
        </w:rPr>
        <w:t xml:space="preserve">. The effects of leptin on fetal development continue to be investigated, and have been suggested to correlate with fetal growth, birth weight, and organogenesis </w:t>
      </w:r>
      <w:r w:rsidR="00D367AE"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"10.1159/000023290", "ISSN" : "1663-2818", "PMID" : "9873196", "abstract" : "Leptin is an important regulator of body fat mass and energy expenditure during adult life. The mechanisms by which maternal and fetal weight are regulated during pregnancy are poorly understood. In order to gain more insight into a potential role of leptin during gestation, a prospective, longitudinal study was carried out to measure leptin concentrations in maternal serum of 29 healthy women during pregnancy up to 6 weeks after birth and also in umbilical cord blood of their newborns. Leptin concentrations were measured using a specific RIA. In addition, estradiol, testosterone, and sex hormone binding globulin were determined using commercially available RIAs. The mothers' skinfolds were determined at four sites using a Holtain caliper. Leptin levels increased continuously during pregnancy and reached 25.8 +/- 14.7 ng/ml at 38-40 weeks. At birth, leptin concentrations were 23.5 +/- 15.4 ng/ml. Three days after delivery a significant decrease of leptin levels to 10.6 +/- 6.0 ng/ml was observed. Six weeks after birth the leptin concentration in maternal serum was 13.8 +/- 8.6 ng/ml. At birth, maternal serum levels were significantly higher than levels in cord blood and did not correlate with leptin levels in cord blood or neonatal weight. Furthermore, leptin levels did not correlate with maternal sex steroids and sex hormone binding globulin levels. At 6-8 weeks of pregnancy, maternal leptin serum levels correlated significantly with BMI (r = 0.81). The correlation coefficients (leptin vs. BMI) dropped with increasing gestational age and at birth only a poor correlation persisted (r = 0.50). Six weeks after birth there was again a high correlation between leptin levels in maternal serum and BMI (r = 0.76). Subscapular skinfold thickness was correlated to leptin concentrations in maternal serum during the whole period of the investigation. In conclusion, maternal leptin levels continuously increased from 6-8 weeks up to 38-40 weeks of pregnancy. Maternal leptin levels decreased dramatically after birth. Six weeks after delivery, leptin levels were comparable to the values measured at the beginning of pregnancy. We hypothesize that leptin might play an important role during pregnancy and fetal development.", "author" : [ { "dropping-particle" : "", "family" : "Schubring", "given" : "C.", "non-dropping-particle" : "", "parse-names" : false, "suffix" : "" }, { "dropping-particle" : "", "family" : "Englaro", "given" : "P.", "non-dropping-particle" : "", "parse-names" : false, "suffix" : "" }, { "dropping-particle" : "", "family" : "Siebler", "given" : "T.", "non-dropping-particle" : "", "parse-names" : false, "suffix" : "" }, { "dropping-particle" : "", "family" : "Blum", "given" : "W.F.", "non-dropping-particle" : "", "parse-names" : false, "suffix" : "" }, { "dropping-particle" : "", "family" : "Demirakca", "given" : "T.", "non-dropping-particle" : "", "parse-names" : false, "suffix" : "" }, { "dropping-particle" : "", "family" : "Kratzsch", "given" : "J.", "non-dropping-particle" : "", "parse-names" : false, "suffix" : "" }, { "dropping-particle" : "", "family" : "Kiess", "given" : "W.", "non-dropping-particle" : "", "parse-names" : false, "suffix" : "" } ], "container-title" : "Hormone Research in Paediatrics", "id" : "ITEM-1", "issue" : "5", "issued" : { "date-parts" : [ [ "1998" ] ] }, "page" : "276-283", "publisher" : "Karger Publishers", "title" : "Longitudinal analysis of maternal serum leptin levels during pregnancy, at birth and up to six weeks after birth: relation to body massindex, skinfolds, sex steroids and umbilical cord blood leptin levels", "type" : "article-journal", "volume" : "50" }, "uris" : [ "http://www.mendeley.com/documents/?uuid=f22fc049-4ce3-3e79-ba3a-865f2178d8be" ] } ], "mendeley" : { "formattedCitation" : "(489)", "plainTextFormattedCitation" : "(489)", "previouslyFormattedCitation" : "(489)" }, "properties" : {  }, "schema" : "https://github.com/citation-style-language/schema/raw/master/csl-citation.json" }</w:instrText>
      </w:r>
      <w:r w:rsidR="00D367AE" w:rsidRPr="00224E43">
        <w:rPr>
          <w:rFonts w:ascii="Arial" w:hAnsi="Arial" w:cs="Arial"/>
          <w:color w:val="000000" w:themeColor="text1"/>
        </w:rPr>
        <w:fldChar w:fldCharType="separate"/>
      </w:r>
      <w:r w:rsidR="00EE49E9" w:rsidRPr="00224E43">
        <w:rPr>
          <w:rFonts w:ascii="Arial" w:hAnsi="Arial" w:cs="Arial"/>
          <w:noProof/>
          <w:color w:val="000000" w:themeColor="text1"/>
        </w:rPr>
        <w:t>(489)</w:t>
      </w:r>
      <w:r w:rsidR="00D367AE" w:rsidRPr="00224E43">
        <w:rPr>
          <w:rFonts w:ascii="Arial" w:hAnsi="Arial" w:cs="Arial"/>
          <w:color w:val="000000" w:themeColor="text1"/>
        </w:rPr>
        <w:fldChar w:fldCharType="end"/>
      </w:r>
      <w:r w:rsidRPr="00224E43">
        <w:rPr>
          <w:rFonts w:ascii="Arial" w:hAnsi="Arial" w:cs="Arial"/>
          <w:color w:val="000000" w:themeColor="text1"/>
        </w:rPr>
        <w:t xml:space="preserve">. Adiponectin plasma levels were shown to be significantly lower in overweight patients than normal weight women during pregnancy and negatively correlated with progressive gestational age and weight gain </w:t>
      </w:r>
      <w:r w:rsidR="00D367AE"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"10.1515/JPM.2007.123", "ISSN" : "0300-5577", "PMID" : "17919116", "abstract" : "AIMS Adiponectin is an adipokine that has anti-diabetic, anti-atherogenic, anti-inflammatory and angiogenic properties. This hormone has been implicated in both the physiological adaptation to normal pregnancy and in obstetrical complications. The aims of this study were to determine normal maternal plasma concentrations of adiponectin throughout gestation and to explore the relationships between plasma adiponectin concentration, pregnancy, and maternal overweight. METHODS A cross-sectional study was designed to include normal pregnant (normal weight and overweight; 11-42 weeks of gestation), and non-pregnant women. Plasma adiponectin concentration was determined by immunoassay. Non-parametric statistics were used for analysis. RESULTS (1) Adiponectin was detectable in the plasma of all patients; (2) there was no significant differences in the median adiponectin concentration between pregnant and non-pregnant women; (3) plasma adiponectin concentrations were negatively correlated with gestational age only among normal weight pregnant women; and (4) overweight patients had significantly lower plasma adiponectin concentrations than normal weight women. CONCLUSIONS Consistent with the increased insulin resistance and weight gain that occur in pregnancy, adiponectin concentrations were negatively correlated with gestational age. The results of this study and the nomogram herein presented, can serve as the basis to explore the relationship between adiponectin and pregnancy complications and facilitate the clinical use of this important adipokine.", "author" : [ { "dropping-particle" : "", "family" : "Nien", "given" : "Jyh Kae", "non-dropping-particle" : "", "parse-names" : false, "suffix" : "" }, { "dropping-particle" : "", "family" : "Mazaki-Tovi", "given" : "Shali", "non-dropping-particle" : "", "parse-names" : false, "suffix" : "" }, { "dropping-particle" : "", "family" : "Romero", "given" : "Roberto", "non-dropping-particle" : "", "parse-names" : false, "suffix" : "" }, { "dropping-particle" : "", "family" : "Erez", "given" : "Offer", "non-dropping-particle" : "", "parse-names" : false, "suffix" : "" }, { "dropping-particle" : "", "family" : "Kusanovic", "given" : "Juan Pedro", "non-dropping-particle" : "", "parse-names" : false, "suffix" : "" }, { "dropping-particle" : "", "family" : "Gotsch", "given" : "Francesca", "non-dropping-particle" : "", "parse-names" : false, "suffix" : "" }, { "dropping-particle" : "", "family" : "Pineles", "given" : "Beth L", "non-dropping-particle" : "", "parse-names" : false, "suffix" : "" }, { "dropping-particle" : "", "family" : "Gomez", "given" : "Ricardo", "non-dropping-particle" : "", "parse-names" : false, "suffix" : "" }, { "dropping-particle" : "", "family" : "Edwin", "given" : "Samuel", "non-dropping-particle" : "", "parse-names" : false, "suffix" : "" }, { "dropping-particle" : "", "family" : "Mazor", "given" : "Moshe", "non-dropping-particle" : "", "parse-names" : false, "suffix" : "" }, { "dropping-particle" : "", "family" : "Espinoza", "given" : "Jimmy", "non-dropping-particle" : "", "parse-names" : false, "suffix" : "" }, { "dropping-particle" : "", "family" : "Yoon", "given" : "Bo Hyun", "non-dropping-particle" : "", "parse-names" : false, "suffix" : "" }, { "dropping-particle" : "", "family" : "Hassan", "given" : "Sonia S", "non-dropping-particle" : "", "parse-names" : false, "suffix" : "" } ], "container-title" : "Journal of perinatal medicine", "id" : "ITEM-1", "issue" : "6", "issued" : { "date-parts" : [ [ "2007" ] ] }, "page" : "522-531", "publisher" : "NIH Public Access", "title" : "Plasma adiponectin concentrations in non-pregnant, normal and overweight pregnant women", "type" : "article-journal", "volume" : "35" }, "uris" : [ "http://www.mendeley.com/documents/?uuid=d3268c3d-bc35-33a9-9c8b-fdce86106fed" ] } ], "mendeley" : { "formattedCitation" : "(490)", "plainTextFormattedCitation" : "(490)", "previouslyFormattedCitation" : "(490)" }, "properties" : {  }, "schema" : "https://github.com/citation-style-language/schema/raw/master/csl-citation.json" }</w:instrText>
      </w:r>
      <w:r w:rsidR="00D367AE" w:rsidRPr="00224E43">
        <w:rPr>
          <w:rFonts w:ascii="Arial" w:hAnsi="Arial" w:cs="Arial"/>
          <w:color w:val="000000" w:themeColor="text1"/>
        </w:rPr>
        <w:fldChar w:fldCharType="separate"/>
      </w:r>
      <w:r w:rsidR="00EE49E9" w:rsidRPr="00224E43">
        <w:rPr>
          <w:rFonts w:ascii="Arial" w:hAnsi="Arial" w:cs="Arial"/>
          <w:noProof/>
          <w:color w:val="000000" w:themeColor="text1"/>
        </w:rPr>
        <w:t>(490)</w:t>
      </w:r>
      <w:r w:rsidR="00D367AE" w:rsidRPr="00224E43">
        <w:rPr>
          <w:rFonts w:ascii="Arial" w:hAnsi="Arial" w:cs="Arial"/>
          <w:color w:val="000000" w:themeColor="text1"/>
        </w:rPr>
        <w:fldChar w:fldCharType="end"/>
      </w:r>
      <w:r w:rsidRPr="00224E43">
        <w:rPr>
          <w:rFonts w:ascii="Arial" w:hAnsi="Arial" w:cs="Arial"/>
          <w:color w:val="000000" w:themeColor="text1"/>
        </w:rPr>
        <w:t xml:space="preserve">. In addition, women with low adiponectin concentrations experienced a significantly increased risk of gestational diabetes mellitus </w:t>
      </w:r>
      <w:r w:rsidR="00D367AE"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"10.1210/jc.2003-031201", "ISSN" : "0021-972X", "PMID" : "15126557", "abstract" : "Low plasma adiponectin has been identified as a risk factor for type 2 diabetes. Our objective was to determine the extent to which low maternal plasma adiponectin is predictive of gestational diabetes mellitus (GDM), a condition that is biochemically and epidemiologically similar to type 2 diabetes. We used a prospective, nested case-control study design to compare maternal plasma adiponectin concentrations in 41 cases with 70 controls. Subjects were selected from a population of 968 women who provided blood samples in early pregnancy. Plasma adiponectin was determined using an ELISA. Adiponectin concentrations were statistically significantly lower in women with GDM than controls (4.4 vs. 8.1 micro g/ml, P &lt; 0.001). Approximately 73% of women with GDM, compared with 33% of controls, had adiponectin concentrations less than 6.4 micro g/ml. After adjusting for confounding, women with adiponectin concentrations less than 6.4 micro g/ml experienced a 4.6-fold increased risk of GDM, as compared with those with higher concentrations (95% confidence interval, 1.8-11.6). Our findings are consistent with other reports suggesting an association between hypoadiponectemia and risk of type 2 diabetes. Our findings extend the literature to include GDM. Studies designed to examine the effect of dietary and pharmacological mediators of adiponectin concentrations in pregnant and nonpregnant subjects are warranted.", "author" : [ { "dropping-particle" : "", "family" : "Williams", "given" : "Michelle A", "non-dropping-particle" : "", "parse-names" : false, "suffix" : "" }, { "dropping-particle" : "", "family" : "Qiu", "given" : "Chunfang", "non-dropping-particle" : "", "parse-names" : false, "suffix" : "" }, { "dropping-particle" : "", "family" : "Muy-Rivera", "given" : "Martin", "non-dropping-particle" : "", "parse-names" : false, "suffix" : "" }, { "dropping-particle" : "", "family" : "Vadachkoria", "given" : "Surab", "non-dropping-particle" : "", "parse-names" : false, "suffix" : "" }, { "dropping-particle" : "", "family" : "Song", "given" : "Tara", "non-dropping-particle" : "", "parse-names" : false, "suffix" : "" }, { "dropping-particle" : "", "family" : "Luthy", "given" : "David A", "non-dropping-particle" : "", "parse-names" : false, "suffix" : "" } ], "container-title" : "The Journal of clinical endocrinology and metabolism", "id" : "ITEM-1", "issue" : "5", "issued" : { "date-parts" : [ [ "2004", "5" ] ] }, "page" : "2306-2311", "title" : "Plasma adiponectin concentrations in early pregnancy and subsequent risk of gestational diabetes mellitus", "type" : "article-journal", "volume" : "89" }, "uris" : [ "http://www.mendeley.com/documents/?uuid=39aec155-be1e-3ae1-a260-2306e60371e1" ] }, { "id" : "ITEM-2", "itemData" : { "DOI" : "10.1016/j.jsgi.2004.07.003", "ISSN" : "1071-5576", "PMID" : "15629670", "abstract" : "OBJECTIVE Adiponectin is a 29-kd adipocyte-secreted protein that has been linked to insulin resistance in obesity and diabetes. The aim of the present study was to evaluate adiponectin levels in the insulin-resistant state of diabetes in gestation. METHODS Term, gravid subjects with diabetes (n = 31; age, 30.0 +/- 0.9 years; weight, 98.8 +/- 4.6 kg) and healthy, term, gravid subjects (n = 27; age, 26.1 +/- 1.1 years; weight, 91.2 +/- 3.78 kg) were examined. The diabetes group consisted of 11 class A1, 11 class A2, and nine class B subjects. Plasma insulin, glucose, adiponectin, and leptin were measured on samples obtained immediately before Cesarean or vaginal delivery. Data were presented as means +/- SE, and significance is set at P &lt; or = .05. RESULTS We observed decreased adiponectin levels in class A2 (4.93 +/- 0.58 microg/mL; P = .013) and class B diabetics (3.33 +/- 0.56 microg/mL; P = .001) as compared to controls (8.17 +/- 0.82 microg/mL), while a nonsignificant decrease was also observed in class A1 (6.58 +/- 1.13 microg/mL; P = .213). When grouping all gravid subjects, we observed that non-Caucasian subjects (n = 42) (5.51 +/- 0.51 microg/mL; P = .003) had lower adiponectin levels than Caucasian subjects (n = 16) (8.88 +/- 1.11 microg/mL). Within the non-Caucasian group, we found significantly lower adiponectin levels in diabetic gravid subjects (class A2: 4.24 +/- 0.75 microg/mL; P = .044; and class B: 3.33 +/- 0.56 microg/mL; P = .005) compared with nondiabetic gravid subjects (7.05 +/- 0.80 microg/mL). CONCLUSION Class A2 and B gestational diabetes are associated with suppressed levels of adiponectin, similar to that found in other insulin-resistant states (type II diabetes and obesity).", "author" : [ { "dropping-particle" : "", "family" : "Thyfault", "given" : "John P", "non-dropping-particle" : "", "parse-names" : false, "suffix" : "" }, { "dropping-particle" : "", "family" : "Hedberg", "given" : "Elizabeth M", "non-dropping-particle" : "", "parse-names" : false, "suffix" : "" }, { "dropping-particle" : "", "family" : "Anchan", "given" : "Raymond M", "non-dropping-particle" : "", "parse-names" : false, "suffix" : "" }, { "dropping-particle" : "", "family" : "Thorne", "given" : "Olga P", "non-dropping-particle" : "", "parse-names" : false, "suffix" : "" }, { "dropping-particle" : "", "family" : "Isler", "given" : "Christy M", "non-dropping-particle" : "", "parse-names" : false, "suffix" : "" }, { "dropping-particle" : "", "family" : "Newton", "given" : "Edward R", "non-dropping-particle" : "", "parse-names" : false, "suffix" : "" }, { "dropping-particle" : "", "family" : "Dohm", "given" : "G Lynis", "non-dropping-particle" : "", "parse-names" : false, "suffix" : "" }, { "dropping-particle" : "", "family" : "DeVente", "given" : "James E", "non-dropping-particle" : "", "parse-names" : false, "suffix" : "" } ], "container-title" : "Journal of the Society for Gynecologic Investigation", "id" : "ITEM-2", "issue" : "1", "issued" : { "date-parts" : [ [ "2005", "1", "28" ] ] }, "page" : "41-45", "title" : "Gestational diabetes is associated with depressed adiponectin levels", "type" : "article-journal", "volume" : "12" }, "uris" : [ "http://www.mendeley.com/documents/?uuid=42b1000e-ede7-3eb2-908e-7cbab275be9d" ] } ], "mendeley" : { "formattedCitation" : "(491,492)", "plainTextFormattedCitation" : "(491,492)", "previouslyFormattedCitation" : "(491,492)" }, "properties" : {  }, "schema" : "https://github.com/citation-style-language/schema/raw/master/csl-citation.json" }</w:instrText>
      </w:r>
      <w:r w:rsidR="00D367AE" w:rsidRPr="00224E43">
        <w:rPr>
          <w:rFonts w:ascii="Arial" w:hAnsi="Arial" w:cs="Arial"/>
          <w:color w:val="000000" w:themeColor="text1"/>
        </w:rPr>
        <w:fldChar w:fldCharType="separate"/>
      </w:r>
      <w:r w:rsidR="00EE49E9" w:rsidRPr="00224E43">
        <w:rPr>
          <w:rFonts w:ascii="Arial" w:hAnsi="Arial" w:cs="Arial"/>
          <w:noProof/>
          <w:color w:val="000000" w:themeColor="text1"/>
        </w:rPr>
        <w:t>(491,492)</w:t>
      </w:r>
      <w:r w:rsidR="00D367AE" w:rsidRPr="00224E43">
        <w:rPr>
          <w:rFonts w:ascii="Arial" w:hAnsi="Arial" w:cs="Arial"/>
          <w:color w:val="000000" w:themeColor="text1"/>
        </w:rPr>
        <w:fldChar w:fldCharType="end"/>
      </w:r>
      <w:r w:rsidRPr="00224E43">
        <w:rPr>
          <w:rFonts w:ascii="Arial" w:hAnsi="Arial" w:cs="Arial"/>
          <w:color w:val="000000" w:themeColor="text1"/>
        </w:rPr>
        <w:t xml:space="preserve">, and large reductions in adiponectin levels during pregnancy may also predict large-for-gestational-age offspring and </w:t>
      </w:r>
      <w:r w:rsidR="0051270D" w:rsidRPr="00224E43">
        <w:rPr>
          <w:rFonts w:ascii="Arial" w:hAnsi="Arial" w:cs="Arial"/>
          <w:color w:val="000000" w:themeColor="text1"/>
        </w:rPr>
        <w:t xml:space="preserve">increased </w:t>
      </w:r>
      <w:r w:rsidRPr="00224E43">
        <w:rPr>
          <w:rFonts w:ascii="Arial" w:hAnsi="Arial" w:cs="Arial"/>
          <w:color w:val="000000" w:themeColor="text1"/>
        </w:rPr>
        <w:t xml:space="preserve">birth weight </w:t>
      </w:r>
      <w:r w:rsidR="00D367AE"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"10.1210/jc.2017-00289", "ISSN" : "1945-7197", "PMID" : "28460045", "abstract" : "Context Fetuses exposed to an obese intrauterine environment are more likely to be born large-for-gestational age (LGA) and are at increased risk of obesity in childhood and cardiovascular disease and/or type 2 diabetes mellitus as adults, but which factors that influence the intrauterine environment is less clear. Objective To investigate the association between circulating levels of leptin and adiponectin, measured multiple times during pregnancy, and birth weight and prevalence of LGA or small-for-gestational-age infants. The association between birth weight and messenger RNA (mRNA) expression of adiponectin receptors and genes involved in nutrient transport in the placenta was also investigated. Design Population-based prospective cohort [substudy of the STORK study (STORe barn og Komplikasjoner, translated as Large Babies and Complications)] from 2001 to 2008. Setting University hospital. Patients or other participants: 300 women. Main Outcome Measures Oral glucose tolerance test was performed twice along with adiponectin and leptin levels measured four times during pregnancy. Results Circulating adiponectin was lower in mothers who gave birth to LGA offspring or had fetuses with high intrauterine abdominal circumference late in pregnancy. Adiponectin decreased most from early to late pregnancy in mothers who gave birth to LGA offspring, and the decrease was an independent predictor of birth weight. Adiponectin receptor 2 and system A amino acid transporter mRNA expression in placentas was negatively correlated with birth weight and was lower in placentas from LGA infants. Conclusions Our findings suggest that maternal adiponectin may be an important predictor of fetal growth and birth weight, independent of body mass index and insulin resistance.", "author" : [ { "dropping-particle" : "", "family" : "Lekva", "given" : "Tove", "non-dropping-particle" : "", "parse-names" : false, "suffix" : "" }, { "dropping-particle" : "", "family" : "Roland", "given" : "Marie Cecilie Paasche", "non-dropping-particle" : "", "parse-names" : false, "suffix" : "" }, { "dropping-particle" : "", "family" : "Michelsen", "given" : "Annika E", "non-dropping-particle" : "", "parse-names" : false, "suffix" : "" }, { "dropping-particle" : "", "family" : "Friis", "given" : "Camilla Margrethe", "non-dropping-particle" : "", "parse-names" : false, "suffix" : "" }, { "dropping-particle" : "", "family" : "Aukrust", "given" : "P\u00e5l", "non-dropping-particle" : "", "parse-names" : false, "suffix" : "" }, { "dropping-particle" : "", "family" : "Bollerslev", "given" : "Jens", "non-dropping-particle" : "", "parse-names" : false, "suffix" : "" }, { "dropping-particle" : "", "family" : "Henriksen", "given" : "Tore", "non-dropping-particle" : "", "parse-names" : false, "suffix" : "" }, { "dropping-particle" : "", "family" : "Ueland", "given" : "Thor", "non-dropping-particle" : "", "parse-names" : false, "suffix" : "" } ], "container-title" : "The Journal of clinical endocrinology and metabolism", "id" : "ITEM-1", "issue" : "7", "issued" : { "date-parts" : [ [ "2017", "7", "1" ] ] }, "page" : "2552-2559", "title" : "Large reduction in adiponectin during pregnancy is associated with large-for-gestational-age newborns", "type" : "article-journal", "volume" : "102" }, "uris" : [ "http://www.mendeley.com/documents/?uuid=f930e728-5701-3c20-932c-0e3312226126" ] } ], "mendeley" : { "formattedCitation" : "(493)", "plainTextFormattedCitation" : "(493)", "previouslyFormattedCitation" : "(493)" }, "properties" : {  }, "schema" : "https://github.com/citation-style-language/schema/raw/master/csl-citation.json" }</w:instrText>
      </w:r>
      <w:r w:rsidR="00D367AE" w:rsidRPr="00224E43">
        <w:rPr>
          <w:rFonts w:ascii="Arial" w:hAnsi="Arial" w:cs="Arial"/>
          <w:color w:val="000000" w:themeColor="text1"/>
        </w:rPr>
        <w:fldChar w:fldCharType="separate"/>
      </w:r>
      <w:r w:rsidR="00EE49E9" w:rsidRPr="00224E43">
        <w:rPr>
          <w:rFonts w:ascii="Arial" w:hAnsi="Arial" w:cs="Arial"/>
          <w:noProof/>
          <w:color w:val="000000" w:themeColor="text1"/>
        </w:rPr>
        <w:t>(493)</w:t>
      </w:r>
      <w:r w:rsidR="00D367AE" w:rsidRPr="00224E43">
        <w:rPr>
          <w:rFonts w:ascii="Arial" w:hAnsi="Arial" w:cs="Arial"/>
          <w:color w:val="000000" w:themeColor="text1"/>
        </w:rPr>
        <w:fldChar w:fldCharType="end"/>
      </w:r>
      <w:r w:rsidRPr="00224E43">
        <w:rPr>
          <w:rFonts w:ascii="Arial" w:hAnsi="Arial" w:cs="Arial"/>
          <w:color w:val="000000" w:themeColor="text1"/>
        </w:rPr>
        <w:t xml:space="preserve">. Interestingly, several studies have shown that higher adiponectin levels are associated with increased conception success in women undergoing assisted reproduction approaches </w:t>
      </w:r>
      <w:r w:rsidR="00D367AE"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"10.1016/j.fertnstert.2010.05.010", "ISSN" : "1556-5653", "PMID" : "20561616", "abstract" : "OBJECTIVE To summarize the effects of the adipokine adiponectin on the reproductive endocrine system, from the hypothalamic-pituitary axis to the gonads and target tissues of the reproductive system. DESIGN A Medline computer search was performed to identify relevant articles. SETTING Research institution. INTERVENTION(S) None. RESULT(S) Adiponectin is a hormone secreted by adipose tissue that acts to reduce insulin resistance and atherogenic damage, but it also exerts actions in other tissues. Adiponectin mediates its actions in the periphery mainly via two receptors, AdipoR1 and AdipoR2. Adiponectin receptors are present in many reproductive tissues, including the central nervous system, ovaries, oviduct, endometrium, and testes. Adiponectin influences gonadotropin release, normal pregnancy, and assisted reproduction outcomes. CONCLUSION(S) Adiponectin, a beneficial adipokine, represents a major link between obesity and reproduction. Higher levels of adiponectin are associated with improved menstrual function and better outcomes in assisted reproductive cycles.", "author" : [ { "dropping-particle" : "", "family" : "Michalakis", "given" : "Konstantinos G", "non-dropping-particle" : "", "parse-names" : false, "suffix" : "" }, { "dropping-particle" : "", "family" : "Segars", "given" : "James H", "non-dropping-particle" : "", "parse-names" : false, "suffix" : "" } ], "container-title" : "Fertility and sterility", "id" : "ITEM-1", "issue" : "6", "issued" : { "date-parts" : [ [ "2010", "11" ] ] }, "page" : "1949-1957", "publisher" : "NIH Public Access", "title" : "The role of adiponectin in reproduction: from polycystic ovary syndrome to assisted reproduction", "type" : "article-journal", "volume" : "94" }, "uris" : [ "http://www.mendeley.com/documents/?uuid=9f9c708a-7788-3010-86ba-5ecfbfd390bd" ] } ], "mendeley" : { "formattedCitation" : "(494)", "plainTextFormattedCitation" : "(494)", "previouslyFormattedCitation" : "(494)" }, "properties" : {  }, "schema" : "https://github.com/citation-style-language/schema/raw/master/csl-citation.json" }</w:instrText>
      </w:r>
      <w:r w:rsidR="00D367AE" w:rsidRPr="00224E43">
        <w:rPr>
          <w:rFonts w:ascii="Arial" w:hAnsi="Arial" w:cs="Arial"/>
          <w:color w:val="000000" w:themeColor="text1"/>
        </w:rPr>
        <w:fldChar w:fldCharType="separate"/>
      </w:r>
      <w:r w:rsidR="00EE49E9" w:rsidRPr="00224E43">
        <w:rPr>
          <w:rFonts w:ascii="Arial" w:hAnsi="Arial" w:cs="Arial"/>
          <w:noProof/>
          <w:color w:val="000000" w:themeColor="text1"/>
        </w:rPr>
        <w:t>(494)</w:t>
      </w:r>
      <w:r w:rsidR="00D367AE" w:rsidRPr="00224E43">
        <w:rPr>
          <w:rFonts w:ascii="Arial" w:hAnsi="Arial" w:cs="Arial"/>
          <w:color w:val="000000" w:themeColor="text1"/>
        </w:rPr>
        <w:fldChar w:fldCharType="end"/>
      </w:r>
      <w:r w:rsidRPr="00224E43">
        <w:rPr>
          <w:rFonts w:ascii="Arial" w:hAnsi="Arial" w:cs="Arial"/>
          <w:color w:val="000000" w:themeColor="text1"/>
        </w:rPr>
        <w:t xml:space="preserve">. Overall, these studies </w:t>
      </w:r>
      <w:r w:rsidR="001228CD" w:rsidRPr="00224E43">
        <w:rPr>
          <w:rFonts w:ascii="Arial" w:hAnsi="Arial" w:cs="Arial"/>
          <w:color w:val="000000" w:themeColor="text1"/>
        </w:rPr>
        <w:t>are consistent with</w:t>
      </w:r>
      <w:r w:rsidRPr="00224E43">
        <w:rPr>
          <w:rFonts w:ascii="Arial" w:hAnsi="Arial" w:cs="Arial"/>
          <w:color w:val="000000" w:themeColor="text1"/>
        </w:rPr>
        <w:t xml:space="preserve"> adipose-derived leptin and adiponectin hav</w:t>
      </w:r>
      <w:r w:rsidR="001228CD" w:rsidRPr="00224E43">
        <w:rPr>
          <w:rFonts w:ascii="Arial" w:hAnsi="Arial" w:cs="Arial"/>
          <w:color w:val="000000" w:themeColor="text1"/>
        </w:rPr>
        <w:t>ing</w:t>
      </w:r>
      <w:r w:rsidRPr="00224E43">
        <w:rPr>
          <w:rFonts w:ascii="Arial" w:hAnsi="Arial" w:cs="Arial"/>
          <w:color w:val="000000" w:themeColor="text1"/>
        </w:rPr>
        <w:t xml:space="preserve"> critical roles in reproductive function.</w:t>
      </w:r>
    </w:p>
    <w:p w14:paraId="2D747FE9" w14:textId="77777777" w:rsidR="001228CD" w:rsidRPr="00224E43" w:rsidRDefault="001228CD" w:rsidP="00224E43">
      <w:pPr>
        <w:spacing w:after="0" w:line="276" w:lineRule="auto"/>
        <w:ind w:firstLine="0"/>
        <w:rPr>
          <w:rFonts w:ascii="Arial" w:hAnsi="Arial" w:cs="Arial"/>
          <w:color w:val="000000" w:themeColor="text1"/>
        </w:rPr>
      </w:pPr>
    </w:p>
    <w:p w14:paraId="0CBE0E56" w14:textId="4C54AB1E" w:rsidR="00A24C3D" w:rsidRPr="00224E43" w:rsidRDefault="00A24C3D" w:rsidP="00224E43">
      <w:pPr>
        <w:spacing w:after="0" w:line="276" w:lineRule="auto"/>
        <w:ind w:firstLine="0"/>
        <w:rPr>
          <w:rFonts w:ascii="Arial" w:hAnsi="Arial" w:cs="Arial"/>
          <w:color w:val="0000CC"/>
        </w:rPr>
      </w:pPr>
      <w:r w:rsidRPr="00224E43">
        <w:rPr>
          <w:rFonts w:ascii="Arial" w:hAnsi="Arial" w:cs="Arial"/>
          <w:color w:val="000000" w:themeColor="text1"/>
        </w:rPr>
        <w:t xml:space="preserve">Many lines of evidence also demonstrate that either insufficient or excessive AT can have detrimental effects on reproductive health. </w:t>
      </w:r>
      <w:r w:rsidR="001228CD" w:rsidRPr="00224E43">
        <w:rPr>
          <w:rFonts w:ascii="Arial" w:hAnsi="Arial" w:cs="Arial"/>
          <w:color w:val="000000" w:themeColor="text1"/>
        </w:rPr>
        <w:t>Women with l</w:t>
      </w:r>
      <w:r w:rsidRPr="00224E43">
        <w:rPr>
          <w:rFonts w:ascii="Arial" w:hAnsi="Arial" w:cs="Arial"/>
          <w:color w:val="000000" w:themeColor="text1"/>
        </w:rPr>
        <w:t xml:space="preserve">ipodystrophy disorders </w:t>
      </w:r>
      <w:r w:rsidR="001228CD" w:rsidRPr="00224E43">
        <w:rPr>
          <w:rFonts w:ascii="Arial" w:hAnsi="Arial" w:cs="Arial"/>
          <w:color w:val="000000" w:themeColor="text1"/>
        </w:rPr>
        <w:t xml:space="preserve">(see </w:t>
      </w:r>
      <w:r w:rsidR="001228CD" w:rsidRPr="00224E43">
        <w:rPr>
          <w:rFonts w:ascii="Arial" w:hAnsi="Arial" w:cs="Arial"/>
          <w:bCs/>
          <w:color w:val="000000" w:themeColor="text1"/>
        </w:rPr>
        <w:t>above</w:t>
      </w:r>
      <w:r w:rsidR="001228CD" w:rsidRPr="00224E43">
        <w:rPr>
          <w:rFonts w:ascii="Arial" w:hAnsi="Arial" w:cs="Arial"/>
          <w:color w:val="000000" w:themeColor="text1"/>
        </w:rPr>
        <w:t xml:space="preserve">), </w:t>
      </w:r>
      <w:r w:rsidRPr="00224E43">
        <w:rPr>
          <w:rFonts w:ascii="Arial" w:hAnsi="Arial" w:cs="Arial"/>
          <w:color w:val="000000" w:themeColor="text1"/>
        </w:rPr>
        <w:t xml:space="preserve">are characterized by AT and leptin deficiency and are frequently infertile </w:t>
      </w:r>
      <w:r w:rsidR="00D367AE"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"10.1016/j.metabol.2004.08.021", "ISSN" : "0026-0495", "PMID" : "15690321", "abstract" : "Lipodystrophy patients are hypoleptinemic and insulin resistant. Women have enlarged polycystic ovaries, hyperandrogenism, and amenorrhea. We have determined the role of correction of hypoleptinemia on these metabolic and neuroendocrine parameters. Ten females and 4 males with generalized lipodystrophy were treated with recombinant methionyl human leptin (r-metHuLeptin) in physiologic doses in an open-labeled study for a period of 12 and 8 months, respectively. In the female group, serum free testosterone decreased from 39.6 +/- 11 to 18.9 +/- 4.5 ng/dL (P &lt; 0.01) and serum sex hormone binding globulin increased from 14 +/- 2.5 to 25 +/- 4.8 nmol/L (P &lt; 0.02). Luteinizing hormone (LH) responses to LH releasing hormone were more robust after therapy and significantly changed in the youngest group of 3 female patients (P &lt; 0.01). Ovarian ultrasound showed a polycystic ovarian disease pattern in all patients and did not change after therapy. Eight of the 10 patients had amenorrhea prior to therapy and all 8 developed normal menses after therapy. In the male group, serum testosterone tended to increase from 433 +/- 110 to 725 +/- 184 ng/dL (P = 0.1) and sex hormone binding globulin also increased from 18.25 +/- 2.6 to 27 +/- 1.7 nmol/L (P &lt; 0.04) following r-metHuLeptin therapy. Serum LH response to LH releasing hormone did not show significant changes. Five additional hypoleptinemic male subjects with minimal metabolic abnormalities underwent normal pubertal development without receiving r-metHuLeptin therapy. In both genders, insulin-like growth factor increased significantly and there were no differences in growth hormone, thyroid, or adrenal hormone levels following r-metHuLeptin therapy. Glycemic parameters significantly improved after r-metHuLeptin therapy in both groups. Hypoglycemic medications were discontinued in 7 of 12 patients and dramatically reduced in 5 patients. r-metHuLeptin therapy plays an important role in insulin sensitivity. In females, it plays an additional role in normalizing menstrual function. This is likely to occur both from increasing insulin sensitivity and from restoring LH pulsatility. The persistent hypoleptinemic state in these subjects did not inhibit pubertal development.", "author" : [ { "dropping-particle" : "", "family" : "Musso", "given" : "Carla", "non-dropping-particle" : "", "parse-names" : false, "suffix" : "" }, { "dropping-particle" : "", "family" : "Cochran", "given" : "Elaine", "non-dropping-particle" : "", "parse-names" : false, "suffix" : "" }, { "dropping-particle" : "", "family" : "Javor", "given" : "Edward", "non-dropping-particle" : "", "parse-names" : false, "suffix" : "" }, { "dropping-particle" : "", "family" : "Young", "given" : "Janice", "non-dropping-particle" : "", "parse-names" : false, "suffix" : "" }, { "dropping-particle" : "", "family" : "Depaoli", "given" : "Alex M", "non-dropping-particle" : "", "parse-names" : false, "suffix" : "" }, { "dropping-particle" : "", "family" : "Gorden", "given" : "Phillip", "non-dropping-particle" : "", "parse-names" : false, "suffix" : "" } ], "container-title" : "Metabolism: clinical and experimental", "id" : "ITEM-1", "issue" : "2", "issued" : { "date-parts" : [ [ "2005", "2" ] ] }, "page" : "255-263", "title" : "The long-term effect of recombinant methionyl human leptin therapy on hyperandrogenism and menstrual function in female and pituitary function in male and female hypoleptinemic lipodystrophic patients", "type" : "article-journal", "volume" : "54" }, "uris" : [ "http://www.mendeley.com/documents/?uuid=500b027a-d348-3be0-8a9b-82d1534b4d2c" ] }, { "id" : "ITEM-2", "itemData" : { "DOI" : "10.1097/AOG.0b013e31822cecf7", "ISSN" : "1873-233X", "PMID" : "22270436", "abstract" : "BACKGROUND Congenital generalized lipodystrophy is a rare disorder characterized by scant adipose tissue, profound leptin deficiency, and severe insulin resistance, resulting in multiple metabolic derangements, including hyperandrogenism, anovulation, and impaired fecundity. CASE A young woman with congenital generalized lipodystrophy receiving leptin therapy experienced menarche, conceived spontaneously, and delivered a liveborn male neonate. CONCLUSION Adipose tissue is important to normal female reproductive function. Leptin in particular appears to play a key role in adipose-mediated regulation of fertility.", "author" : [ { "dropping-particle" : "", "family" : "Maguire", "given" : "Marcy", "non-dropping-particle" : "", "parse-names" : false, "suffix" : "" }, { "dropping-particle" : "", "family" : "Lungu", "given" : "Andrea", "non-dropping-particle" : "", "parse-names" : false, "suffix" : "" }, { "dropping-particle" : "", "family" : "Gorden", "given" : "Phillip", "non-dropping-particle" : "", "parse-names" : false, "suffix" : "" }, { "dropping-particle" : "", "family" : "Cochran", "given" : "Elaine", "non-dropping-particle" : "", "parse-names" : false, "suffix" : "" }, { "dropping-particle" : "", "family" : "Stratton", "given" : "Pamela", "non-dropping-particle" : "", "parse-names" : false, "suffix" : "" } ], "container-title" : "Obstetrics and gynecology", "id" : "ITEM-2", "issue" : "2 Pt 2", "issued" : { "date-parts" : [ [ "2012", "2" ] ] }, "page" : "452-455", "publisher" : "NIH Public Access", "title" : "Pregnancy in a woman with congenital generalized lipodystrophy: leptin's vital role in reproduction", "type" : "article-journal", "volume" : "119" }, "uris" : [ "http://www.mendeley.com/documents/?uuid=f308ead6-4990-384b-bdd8-be96dff7299c" ] } ], "mendeley" : { "formattedCitation" : "(495,496)", "plainTextFormattedCitation" : "(495,496)", "previouslyFormattedCitation" : "(495,496)" }, "properties" : {  }, "schema" : "https://github.com/citation-style-language/schema/raw/master/csl-citation.json" }</w:instrText>
      </w:r>
      <w:r w:rsidR="00D367AE" w:rsidRPr="00224E43">
        <w:rPr>
          <w:rFonts w:ascii="Arial" w:hAnsi="Arial" w:cs="Arial"/>
          <w:color w:val="000000" w:themeColor="text1"/>
        </w:rPr>
        <w:fldChar w:fldCharType="separate"/>
      </w:r>
      <w:r w:rsidR="00EE49E9" w:rsidRPr="00224E43">
        <w:rPr>
          <w:rFonts w:ascii="Arial" w:hAnsi="Arial" w:cs="Arial"/>
          <w:noProof/>
          <w:color w:val="000000" w:themeColor="text1"/>
        </w:rPr>
        <w:t>(495,496)</w:t>
      </w:r>
      <w:r w:rsidR="00D367AE" w:rsidRPr="00224E43">
        <w:rPr>
          <w:rFonts w:ascii="Arial" w:hAnsi="Arial" w:cs="Arial"/>
          <w:color w:val="000000" w:themeColor="text1"/>
        </w:rPr>
        <w:fldChar w:fldCharType="end"/>
      </w:r>
      <w:r w:rsidRPr="00224E43">
        <w:rPr>
          <w:rFonts w:ascii="Arial" w:hAnsi="Arial" w:cs="Arial"/>
        </w:rPr>
        <w:t xml:space="preserve">. Anorexia nervosa is an eating disorder characterized by very low AT mass that is often accompanied by amenorrhea (absence of at least three menstrual periods in a row) </w:t>
      </w:r>
      <w:r w:rsidR="00D367AE" w:rsidRPr="00224E43">
        <w:rPr>
          <w:rFonts w:ascii="Arial" w:hAnsi="Arial" w:cs="Arial"/>
        </w:rPr>
        <w:fldChar w:fldCharType="begin" w:fldLock="1"/>
      </w:r>
      <w:r w:rsidR="00EE49E9" w:rsidRPr="00224E43">
        <w:rPr>
          <w:rFonts w:ascii="Arial" w:hAnsi="Arial" w:cs="Arial"/>
        </w:rPr>
        <w:instrText>ADDIN CSL_CITATION { "citationItems" : [ { "id" : "ITEM-1", "itemData" : { "DOI" : "10.1056/NEJMp048214", "ISSN" : "0028-4793", "abstract" : "Hypothalamic amenorrhea can be defined as the cessation of menstruation due to a dysfunction of hypothalamic signals to the pituitary gland, resulting in a failure of ovulation. Typically, young women who are affected by the condition have no obvious structural abnormalities of the hypothalamus or the rest of the brain, pituitary gland, or ovaries. The common type of hypothalamic amenorrhea (also called functional amenorrhea) is a diagnosis of exclusion. Hyperprolactinemia, primary deficiency of gonadotropin-releasing hormone, and other hormonal abnormalities must be ruled out. Affected women are reportedly more likely to be underweight, athletic, engaged in \u201cintellectual\u201d professions, or exposed to . . .", "author" : [ { "dropping-particle" : "", "family" : "Ahima", "given" : "Rexford S.", "non-dropping-particle" : "", "parse-names" : false, "suffix" : "" } ], "container-title" : "New England Journal of Medicine", "id" : "ITEM-1", "issue" : "10", "issued" : { "date-parts" : [ [ "2004", "9", "2" ] ] }, "page" : "959-962", "publisher" : "Massachusetts Medical Society", "title" : "Body fat, leptin, and hypothalamic amenorrhea", "type" : "article-journal", "volume" : "351" }, "uris" : [ "http://www.mendeley.com/documents/?uuid=bb121204-13ce-3397-a40c-e03e36e630c1" ] } ], "mendeley" : { "formattedCitation" : "(497)", "plainTextFormattedCitation" : "(497)", "previouslyFormattedCitation" : "(497)" }, "properties" : {  }, "schema" : "https://github.com/citation-style-language/schema/raw/master/csl-citation.json" }</w:instrText>
      </w:r>
      <w:r w:rsidR="00D367AE" w:rsidRPr="00224E43">
        <w:rPr>
          <w:rFonts w:ascii="Arial" w:hAnsi="Arial" w:cs="Arial"/>
        </w:rPr>
        <w:fldChar w:fldCharType="separate"/>
      </w:r>
      <w:r w:rsidR="00EE49E9" w:rsidRPr="00224E43">
        <w:rPr>
          <w:rFonts w:ascii="Arial" w:hAnsi="Arial" w:cs="Arial"/>
          <w:noProof/>
        </w:rPr>
        <w:t>(497)</w:t>
      </w:r>
      <w:r w:rsidR="00D367AE" w:rsidRPr="00224E43">
        <w:rPr>
          <w:rFonts w:ascii="Arial" w:hAnsi="Arial" w:cs="Arial"/>
        </w:rPr>
        <w:fldChar w:fldCharType="end"/>
      </w:r>
      <w:r w:rsidRPr="00224E43">
        <w:rPr>
          <w:rFonts w:ascii="Arial" w:hAnsi="Arial" w:cs="Arial"/>
          <w:color w:val="0000CC"/>
        </w:rPr>
        <w:t xml:space="preserve">. </w:t>
      </w:r>
      <w:r w:rsidRPr="00224E43">
        <w:rPr>
          <w:rFonts w:ascii="Arial" w:hAnsi="Arial" w:cs="Arial"/>
        </w:rPr>
        <w:t xml:space="preserve">It is estimated that ~38% of women affected by anorexia experience infertility </w:t>
      </w:r>
      <w:r w:rsidR="002314C3" w:rsidRPr="00224E43">
        <w:rPr>
          <w:rFonts w:ascii="Arial" w:hAnsi="Arial" w:cs="Arial"/>
        </w:rPr>
        <w:fldChar w:fldCharType="begin" w:fldLock="1"/>
      </w:r>
      <w:r w:rsidR="00EE49E9" w:rsidRPr="00224E43">
        <w:rPr>
          <w:rFonts w:ascii="Arial" w:hAnsi="Arial" w:cs="Arial"/>
        </w:rPr>
        <w:instrText>ADDIN CSL_CITATION { "citationItems" : [ { "id" : "ITEM-1", "itemData" : { "DOI" : "10.1016/j.metabol.2017.11.006", "ISSN" : "00260495", "PMID" : "29155136", "abstract" : "The understanding of adipose tissue role has evolved from that of a depot energy storage organ to a dynamic endocrine organ. While genetics, sexual phenotype and sex steroids can impact the mass and distribution of adipose tissue, there is a counter-influence of white adipocytes on reproduction. This primarily occurs via the secretion of adipokines, the most studied of which- leptin and adiponectin- are highlighted in this article. Leptin, the \"satiety hormone\" primarily acts on the hypothalamus via pro-opiomelanocortin (POMC), neuropeptide Y (NPY), and agouti-related peptide (AgRP) neurons to translate acute changes in nutrition and energy expenditure, as well as chronic adipose accumulation into changes in appetite and potentially mediate insulin resistance via shared pathway and notably impacting reproductive health via influence on GnRH secreting neurons. Meanwhile, adiponectin is notable for its action in mediating insulin sensitivity, with receptors found at every level of the reproductive axis. Both have been examined in the context of physiologic and pathologic reproductive conditions. Leptin has been shown to influence puberty, pregnancy, hypothalamic amenorrhea, and lipodystrophy, and with a potential therapeutic role for both metabolic and reproductive health. Adiponectin mediates the relative state of insulin resistance in pregnancy, and has been implicated in conditions such as polycystic ovary syndrome and reproductive malignancies. There are numerous other adipokines, including resistin, visfatin, chemerin and retinol binding protein-4, which may also play roles in reproductive health and disease states. The continued examination of these and other adipokines in both normal reproduction and reproductive pathologies represents an important avenue for continued study. Here, we seek to provide a broad, yet comprehensive overview of many facets of these relationships and highlight areas of consideration for clinicians and future study.", "author" : [ { "dropping-particle" : "", "family" : "Mathew", "given" : "Hannah", "non-dropping-particle" : "", "parse-names" : false, "suffix" : "" }, { "dropping-particle" : "", "family" : "Castracane", "given" : "V. Daniel", "non-dropping-particle" : "", "parse-names" : false, "suffix" : "" }, { "dropping-particle" : "", "family" : "Mantzoros", "given" : "Christos", "non-dropping-particle" : "", "parse-names" : false, "suffix" : "" } ], "container-title" : "Metabolism", "id" : "ITEM-1", "issued" : { "date-parts" : [ [ "2018", "9" ] ] }, "page" : "18-32", "title" : "Adipose tissue and reproductive health", "type" : "article-journal", "volume" : "86" }, "uris" : [ "http://www.mendeley.com/documents/?uuid=42479b07-05d9-30bf-a12c-c4eb9d74f55a" ] } ], "mendeley" : { "formattedCitation" : "(498)", "plainTextFormattedCitation" : "(498)", "previouslyFormattedCitation" : "(498)" }, "properties" : {  }, "schema" : "https://github.com/citation-style-language/schema/raw/master/csl-citation.json" }</w:instrText>
      </w:r>
      <w:r w:rsidR="002314C3" w:rsidRPr="00224E43">
        <w:rPr>
          <w:rFonts w:ascii="Arial" w:hAnsi="Arial" w:cs="Arial"/>
        </w:rPr>
        <w:fldChar w:fldCharType="separate"/>
      </w:r>
      <w:r w:rsidR="00EE49E9" w:rsidRPr="00224E43">
        <w:rPr>
          <w:rFonts w:ascii="Arial" w:hAnsi="Arial" w:cs="Arial"/>
          <w:noProof/>
        </w:rPr>
        <w:t>(498)</w:t>
      </w:r>
      <w:r w:rsidR="002314C3" w:rsidRPr="00224E43">
        <w:rPr>
          <w:rFonts w:ascii="Arial" w:hAnsi="Arial" w:cs="Arial"/>
        </w:rPr>
        <w:fldChar w:fldCharType="end"/>
      </w:r>
      <w:r w:rsidRPr="00224E43">
        <w:rPr>
          <w:rFonts w:ascii="Arial" w:hAnsi="Arial" w:cs="Arial"/>
          <w:color w:val="0000CC"/>
        </w:rPr>
        <w:t xml:space="preserve">. </w:t>
      </w:r>
      <w:r w:rsidRPr="00224E43">
        <w:rPr>
          <w:rFonts w:ascii="Arial" w:hAnsi="Arial" w:cs="Arial"/>
        </w:rPr>
        <w:t xml:space="preserve">Leptin deficiency is common in these patients </w:t>
      </w:r>
      <w:r w:rsidR="00457D0C" w:rsidRPr="00224E43">
        <w:rPr>
          <w:rFonts w:ascii="Arial" w:hAnsi="Arial" w:cs="Arial"/>
        </w:rPr>
        <w:fldChar w:fldCharType="begin" w:fldLock="1"/>
      </w:r>
      <w:r w:rsidR="00EE49E9" w:rsidRPr="00224E43">
        <w:rPr>
          <w:rFonts w:ascii="Arial" w:hAnsi="Arial" w:cs="Arial"/>
        </w:rPr>
        <w:instrText>ADDIN CSL_CITATION { "citationItems" : [ { "id" : "ITEM-1", "itemData" : { "DOI" : "10.1007/s12020-015-0598-6", "ISSN" : "1559-0100", "PMID" : "25863491", "author" : [ { "dropping-particle" : "", "family" : "Ruscica", "given" : "Massimiliano", "non-dropping-particle" : "", "parse-names" : false, "suffix" : "" }, { "dropping-particle" : "", "family" : "Macchi", "given" : "Chiara", "non-dropping-particle" : "", "parse-names" : false, "suffix" : "" }, { "dropping-particle" : "", "family" : "Gandini", "given" : "Sara", "non-dropping-particle" : "", "parse-names" : false, "suffix" : "" }, { "dropping-particle" : "", "family" : "Morlotti", "given" : "Beatrice", "non-dropping-particle" : "", "parse-names" : false, "suffix" : "" }, { "dropping-particle" : "", "family" : "Erzegovesi", "given" : "Stefano", "non-dropping-particle" : "", "parse-names" : false, "suffix" : "" }, { "dropping-particle" : "", "family" : "Bellodi", "given" : "Laura", "non-dropping-particle" : "", "parse-names" : false, "suffix" : "" }, { "dropping-particle" : "", "family" : "Magni", "given" : "Paolo", "non-dropping-particle" : "", "parse-names" : false, "suffix" : "" } ], "container-title" : "Endocrine", "id" : "ITEM-1", "issue" : "2", "issued" : { "date-parts" : [ [ "2016", "2", "12" ] ] }, "page" : "380-383", "title" : "Free and bound plasma leptin in anorexia nervosa patients during a refeeding program", "type" : "article-journal", "volume" : "51" }, "uris" : [ "http://www.mendeley.com/documents/?uuid=a82cfbee-9d8e-36f5-a404-8591cdfa8f4a" ] } ], "mendeley" : { "formattedCitation" : "(499)", "plainTextFormattedCitation" : "(499)", "previouslyFormattedCitation" : "(499)" }, "properties" : {  }, "schema" : "https://github.com/citation-style-language/schema/raw/master/csl-citation.json" }</w:instrText>
      </w:r>
      <w:r w:rsidR="00457D0C" w:rsidRPr="00224E43">
        <w:rPr>
          <w:rFonts w:ascii="Arial" w:hAnsi="Arial" w:cs="Arial"/>
        </w:rPr>
        <w:fldChar w:fldCharType="separate"/>
      </w:r>
      <w:r w:rsidR="00EE49E9" w:rsidRPr="00224E43">
        <w:rPr>
          <w:rFonts w:ascii="Arial" w:hAnsi="Arial" w:cs="Arial"/>
          <w:noProof/>
        </w:rPr>
        <w:t>(499)</w:t>
      </w:r>
      <w:r w:rsidR="00457D0C" w:rsidRPr="00224E43">
        <w:rPr>
          <w:rFonts w:ascii="Arial" w:hAnsi="Arial" w:cs="Arial"/>
        </w:rPr>
        <w:fldChar w:fldCharType="end"/>
      </w:r>
      <w:r w:rsidR="001228CD" w:rsidRPr="00224E43">
        <w:rPr>
          <w:rFonts w:ascii="Arial" w:hAnsi="Arial" w:cs="Arial"/>
        </w:rPr>
        <w:t xml:space="preserve"> and </w:t>
      </w:r>
      <w:r w:rsidRPr="00224E43">
        <w:rPr>
          <w:rFonts w:ascii="Arial" w:hAnsi="Arial" w:cs="Arial"/>
        </w:rPr>
        <w:t xml:space="preserve">may lead to disruptions in downstream neuroendocrine signaling </w:t>
      </w:r>
      <w:r w:rsidR="00D367AE" w:rsidRPr="00224E43">
        <w:rPr>
          <w:rFonts w:ascii="Arial" w:hAnsi="Arial" w:cs="Arial"/>
        </w:rPr>
        <w:fldChar w:fldCharType="begin" w:fldLock="1"/>
      </w:r>
      <w:r w:rsidR="00EE49E9" w:rsidRPr="00224E43">
        <w:rPr>
          <w:rFonts w:ascii="Arial" w:hAnsi="Arial" w:cs="Arial"/>
        </w:rPr>
        <w:instrText>ADDIN CSL_CITATION { "citationItems" : [ { "id" : "ITEM-1", "itemData" : { "DOI" : "10.1152/ajpendo.00315.2011", "ISSN" : "1522-1555", "PMID" : "21791620", "abstract" : "Leptin, discovered through positional cloning 15 years ago, is an adipocyte-secreted hormone with pleiotropic effects in the physiology and pathophysiology of energy homeostasis, endocrinology, and metabolism. Studies in vitro and in animal models highlight the potential for leptin to regulate a number of physiological functions. Available evidence from human studies indicates that leptin has a mainly permissive role, with leptin administration being effective in states of leptin deficiency, less effective in states of leptin adequacy, and largely ineffective in states of leptin excess. Results from interventional studies in humans demonstrate that leptin administration in subjects with congenital complete leptin deficiency or subjects with partial leptin deficiency (subjects with lipoatrophy, congenital or related to HIV infection, and women with hypothalamic amenorrhea) reverses the energy homeostasis and neuroendocrine and metabolic abnormalities associated with these conditions. More specifically, in women with hypothalamic amenorrhea, leptin helps restore abnormalities in hypothalamic-pituitary-peripheral axes including the gonadal, thyroid, growth hormone, and to a lesser extent adrenal axes. Furthermore, leptin results in resumption of menses in the majority of these subjects and, in the long term, may increase bone mineral content and density, especially at the lumbar spine. In patients with congenital or HIV-related lipoatrophy, leptin treatment is also associated with improvements in insulin sensitivity and lipid profile, concomitant with reduced visceral and ectopic fat deposition. In contrast, leptin's effects are largely absent in the obese hyperleptinemic state, probably due to leptin resistance or tolerance. Hence, another emerging area of research pertains to the discovery and/or usefulness of leptin sensitizers. Results from ongoing studies are expected to further increase our understanding of the role of leptin and the potential clinical applications of leptin or its analogs in human therapeutics.", "author" : [ { "dropping-particle" : "", "family" : "Mantzoros", "given" : "Christos S", "non-dropping-particle" : "", "parse-names" : false, "suffix" : "" }, { "dropping-particle" : "", "family" : "Magkos", "given" : "Faidon", "non-dropping-particle" : "", "parse-names" : false, "suffix" : "" }, { "dropping-particle" : "", "family" : "Brinkoetter", "given" : "Mary", "non-dropping-particle" : "", "parse-names" : false, "suffix" : "" }, { "dropping-particle" : "", "family" : "Sienkiewicz", "given" : "Elizabeth", "non-dropping-particle" : "", "parse-names" : false, "suffix" : "" }, { "dropping-particle" : "", "family" : "Dardeno", "given" : "Tina A", "non-dropping-particle" : "", "parse-names" : false, "suffix" : "" }, { "dropping-particle" : "", "family" : "Kim", "given" : "Sang-Yong", "non-dropping-particle" : "", "parse-names" : false, "suffix" : "" }, { "dropping-particle" : "", "family" : "Hamnvik", "given" : "Ole-Petter R", "non-dropping-particle" : "", "parse-names" : false, "suffix" : "" }, { "dropping-particle" : "", "family" : "Koniaris", "given" : "Anastasia", "non-dropping-particle" : "", "parse-names" : false, "suffix" : "" } ], "container-title" : "American journal of physiology. Endocrinology and metabolism", "id" : "ITEM-1", "issue" : "4", "issued" : { "date-parts" : [ [ "2011", "10" ] ] }, "page" : "E567-E584", "publisher" : "American Physiological Society", "title" : "Leptin in human physiology and pathophysiology", "type" : "article-journal", "volume" : "301" }, "uris" : [ "http://www.mendeley.com/documents/?uuid=d15ed47e-daf6-3e3c-9316-497c6eb06d3b" ] } ], "mendeley" : { "formattedCitation" : "(500)", "plainTextFormattedCitation" : "(500)", "previouslyFormattedCitation" : "(500)" }, "properties" : {  }, "schema" : "https://github.com/citation-style-language/schema/raw/master/csl-citation.json" }</w:instrText>
      </w:r>
      <w:r w:rsidR="00D367AE" w:rsidRPr="00224E43">
        <w:rPr>
          <w:rFonts w:ascii="Arial" w:hAnsi="Arial" w:cs="Arial"/>
        </w:rPr>
        <w:fldChar w:fldCharType="separate"/>
      </w:r>
      <w:r w:rsidR="00EE49E9" w:rsidRPr="00224E43">
        <w:rPr>
          <w:rFonts w:ascii="Arial" w:hAnsi="Arial" w:cs="Arial"/>
          <w:noProof/>
        </w:rPr>
        <w:t>(500)</w:t>
      </w:r>
      <w:r w:rsidR="00D367AE" w:rsidRPr="00224E43">
        <w:rPr>
          <w:rFonts w:ascii="Arial" w:hAnsi="Arial" w:cs="Arial"/>
        </w:rPr>
        <w:fldChar w:fldCharType="end"/>
      </w:r>
      <w:r w:rsidR="001228CD" w:rsidRPr="00224E43">
        <w:rPr>
          <w:rFonts w:ascii="Arial" w:hAnsi="Arial" w:cs="Arial"/>
        </w:rPr>
        <w:t>.  This was tested when</w:t>
      </w:r>
      <w:r w:rsidR="002E7673" w:rsidRPr="00224E43">
        <w:rPr>
          <w:rFonts w:ascii="Arial" w:hAnsi="Arial" w:cs="Arial"/>
        </w:rPr>
        <w:t xml:space="preserve"> leptin replacement to women with hypogonadotrophic hypogonadism due to anorexia nervosa or excessive exercise </w:t>
      </w:r>
      <w:r w:rsidR="001228CD" w:rsidRPr="00224E43">
        <w:rPr>
          <w:rFonts w:ascii="Arial" w:hAnsi="Arial" w:cs="Arial"/>
        </w:rPr>
        <w:t>was found to</w:t>
      </w:r>
      <w:r w:rsidR="002E7673" w:rsidRPr="00224E43">
        <w:rPr>
          <w:rFonts w:ascii="Arial" w:hAnsi="Arial" w:cs="Arial"/>
        </w:rPr>
        <w:t xml:space="preserve"> restore normal periods</w:t>
      </w:r>
      <w:r w:rsidR="00EA2396" w:rsidRPr="00224E43">
        <w:rPr>
          <w:rFonts w:ascii="Arial" w:hAnsi="Arial" w:cs="Arial"/>
        </w:rPr>
        <w:t xml:space="preserve"> </w:t>
      </w:r>
      <w:r w:rsidR="002E79CA" w:rsidRPr="00224E43">
        <w:rPr>
          <w:rFonts w:ascii="Arial" w:hAnsi="Arial" w:cs="Arial"/>
        </w:rPr>
        <w:fldChar w:fldCharType="begin" w:fldLock="1"/>
      </w:r>
      <w:r w:rsidR="00EE49E9" w:rsidRPr="00224E43">
        <w:rPr>
          <w:rFonts w:ascii="Arial" w:hAnsi="Arial" w:cs="Arial"/>
        </w:rPr>
        <w:instrText>ADDIN CSL_CITATION { "citationItems" : [ { "id" : "ITEM-1", "itemData" : { "DOI" : "10.1056/NEJMoa040388", "ISSN" : "0028-4793", "abstract" : "Background Disruptions in hypothalamic\u2013gonadal and other endocrine axes due to energy deficits are associated with low levels of the adipocyte-secreted hormone leptin and may result in hypothalamic...", "author" : [ { "dropping-particle" : "", "family" : "Welt", "given" : "Corrine K.", "non-dropping-particle" : "", "parse-names" : false, "suffix" : "" }, { "dropping-particle" : "", "family" : "Chan", "given" : "Jean L.", "non-dropping-particle" : "", "parse-names" : false, "suffix" : "" }, { "dropping-particle" : "", "family" : "Bullen", "given" : "John", "non-dropping-particle" : "", "parse-names" : false, "suffix" : "" }, { "dropping-particle" : "", "family" : "Murphy", "given" : "Robyn", "non-dropping-particle" : "", "parse-names" : false, "suffix" : "" }, { "dropping-particle" : "", "family" : "Smith", "given" : "Patricia", "non-dropping-particle" : "", "parse-names" : false, "suffix" : "" }, { "dropping-particle" : "", "family" : "DePaoli", "given" : "Alex M.", "non-dropping-particle" : "", "parse-names" : false, "suffix" : "" }, { "dropping-particle" : "", "family" : "Karalis", "given" : "Aspasia", "non-dropping-particle" : "", "parse-names" : false, "suffix" : "" }, { "dropping-particle" : "", "family" : "Mantzoros", "given" : "Christos S.", "non-dropping-particle" : "", "parse-names" : false, "suffix" : "" } ], "container-title" : "New England Journal of Medicine", "id" : "ITEM-1", "issue" : "10", "issued" : { "date-parts" : [ [ "2004", "9", "2" ] ] }, "page" : "987-997", "publisher" : " Massachusetts Medical Society ", "title" : "Recombinant Human Leptin in Women with Hypothalamic Amenorrhea", "type" : "article-journal", "volume" : "351" }, "uris" : [ "http://www.mendeley.com/documents/?uuid=f40f0389-c55a-3d95-bcb7-264fe22a4126" ] } ], "mendeley" : { "formattedCitation" : "(501)", "plainTextFormattedCitation" : "(501)", "previouslyFormattedCitation" : "(501)" }, "properties" : {  }, "schema" : "https://github.com/citation-style-language/schema/raw/master/csl-citation.json" }</w:instrText>
      </w:r>
      <w:r w:rsidR="002E79CA" w:rsidRPr="00224E43">
        <w:rPr>
          <w:rFonts w:ascii="Arial" w:hAnsi="Arial" w:cs="Arial"/>
        </w:rPr>
        <w:fldChar w:fldCharType="separate"/>
      </w:r>
      <w:r w:rsidR="00EE49E9" w:rsidRPr="00224E43">
        <w:rPr>
          <w:rFonts w:ascii="Arial" w:hAnsi="Arial" w:cs="Arial"/>
          <w:noProof/>
        </w:rPr>
        <w:t>(501)</w:t>
      </w:r>
      <w:r w:rsidR="002E79CA" w:rsidRPr="00224E43">
        <w:rPr>
          <w:rFonts w:ascii="Arial" w:hAnsi="Arial" w:cs="Arial"/>
        </w:rPr>
        <w:fldChar w:fldCharType="end"/>
      </w:r>
      <w:r w:rsidRPr="00224E43">
        <w:rPr>
          <w:rFonts w:ascii="Arial" w:hAnsi="Arial" w:cs="Arial"/>
        </w:rPr>
        <w:t xml:space="preserve">. Estrogen deficiency in these women results in major implications for bone health, ultimately </w:t>
      </w:r>
      <w:r w:rsidR="001228CD" w:rsidRPr="00224E43">
        <w:rPr>
          <w:rFonts w:ascii="Arial" w:hAnsi="Arial" w:cs="Arial"/>
        </w:rPr>
        <w:t>contributing to increased</w:t>
      </w:r>
      <w:r w:rsidRPr="00224E43">
        <w:rPr>
          <w:rFonts w:ascii="Arial" w:hAnsi="Arial" w:cs="Arial"/>
        </w:rPr>
        <w:t xml:space="preserve"> osteopenia or osteoporosis </w:t>
      </w:r>
      <w:r w:rsidR="00D367AE" w:rsidRPr="00224E43">
        <w:rPr>
          <w:rFonts w:ascii="Arial" w:hAnsi="Arial" w:cs="Arial"/>
        </w:rPr>
        <w:fldChar w:fldCharType="begin" w:fldLock="1"/>
      </w:r>
      <w:r w:rsidR="00EE49E9" w:rsidRPr="00224E43">
        <w:rPr>
          <w:rFonts w:ascii="Arial" w:hAnsi="Arial" w:cs="Arial"/>
        </w:rPr>
        <w:instrText>ADDIN CSL_CITATION { "citationItems" : [ { "id" : "ITEM-1", "itemData" : { "DOI" : "10.1111/j.1749-6632.2010.05681.x", "ISSN" : "00778923", "author" : [ { "dropping-particle" : "", "family" : "Lambrinoudaki", "given" : "Irene", "non-dropping-particle" : "", "parse-names" : false, "suffix" : "" }, { "dropping-particle" : "", "family" : "Papadimitriou", "given" : "Dimitra", "non-dropping-particle" : "", "parse-names" : false, "suffix" : "" } ], "container-title" : "Annals of the New York Academy of Sciences", "id" : "ITEM-1", "issue" : "1", "issued" : { "date-parts" : [ [ "2010", "9", "1" ] ] }, "page" : "45-50", "publisher" : "John Wiley &amp; Sons, Ltd (10.1111)", "title" : "Pathophysiology of bone loss in the female athlete", "type" : "article-journal", "volume" : "1205" }, "uris" : [ "http://www.mendeley.com/documents/?uuid=8ea3747d-2668-377f-81b7-83bc19e2e24c" ] } ], "mendeley" : { "formattedCitation" : "(502)", "plainTextFormattedCitation" : "(502)", "previouslyFormattedCitation" : "(502)" }, "properties" : {  }, "schema" : "https://github.com/citation-style-language/schema/raw/master/csl-citation.json" }</w:instrText>
      </w:r>
      <w:r w:rsidR="00D367AE" w:rsidRPr="00224E43">
        <w:rPr>
          <w:rFonts w:ascii="Arial" w:hAnsi="Arial" w:cs="Arial"/>
        </w:rPr>
        <w:fldChar w:fldCharType="separate"/>
      </w:r>
      <w:r w:rsidR="00EE49E9" w:rsidRPr="00224E43">
        <w:rPr>
          <w:rFonts w:ascii="Arial" w:hAnsi="Arial" w:cs="Arial"/>
          <w:noProof/>
        </w:rPr>
        <w:t>(502)</w:t>
      </w:r>
      <w:r w:rsidR="00D367AE" w:rsidRPr="00224E43">
        <w:rPr>
          <w:rFonts w:ascii="Arial" w:hAnsi="Arial" w:cs="Arial"/>
        </w:rPr>
        <w:fldChar w:fldCharType="end"/>
      </w:r>
      <w:r w:rsidRPr="00224E43">
        <w:rPr>
          <w:rFonts w:ascii="Arial" w:hAnsi="Arial" w:cs="Arial"/>
        </w:rPr>
        <w:t xml:space="preserve">.  </w:t>
      </w:r>
    </w:p>
    <w:p w14:paraId="5440E6CD" w14:textId="77777777" w:rsidR="001228CD" w:rsidRPr="00224E43" w:rsidRDefault="001228CD" w:rsidP="00224E43">
      <w:pPr>
        <w:spacing w:after="0" w:line="276" w:lineRule="auto"/>
        <w:ind w:firstLine="0"/>
        <w:rPr>
          <w:rFonts w:ascii="Arial" w:hAnsi="Arial" w:cs="Arial"/>
          <w:color w:val="000000" w:themeColor="text1"/>
        </w:rPr>
      </w:pPr>
    </w:p>
    <w:p w14:paraId="7CC8DDA1" w14:textId="495A08C5" w:rsidR="00C42657" w:rsidRPr="00224E43" w:rsidRDefault="00A24C3D" w:rsidP="00224E43">
      <w:pPr>
        <w:spacing w:after="0" w:line="276" w:lineRule="auto"/>
        <w:ind w:firstLine="0"/>
        <w:rPr>
          <w:rFonts w:ascii="Arial" w:hAnsi="Arial" w:cs="Arial"/>
          <w:color w:val="000000" w:themeColor="text1"/>
        </w:rPr>
      </w:pPr>
      <w:r w:rsidRPr="00224E43">
        <w:rPr>
          <w:rFonts w:ascii="Arial" w:hAnsi="Arial" w:cs="Arial"/>
          <w:color w:val="000000" w:themeColor="text1"/>
        </w:rPr>
        <w:t xml:space="preserve">Body weight has been shown to predict testosterone levels in men </w:t>
      </w:r>
      <w:r w:rsidR="00D52EB0"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"ISSN" : "1044-3983", "PMID" : "7548356", "abstract" : "The relative importance of body mass index (BMI), demographic, and life-style factors in predicting androgen and sex hormone-binding globulin (SHBG) concentrations of young healthy men has not been clearly established. We evaluated the role of age, BMI, height, habitual physical activity, education, smoking, coffee and alcohol intake as predictors of serum testosterone, dihydrotestosterone, dehydroepiandrosterone sulfate, androstenedione, and SHBG concentrations in 100 healthy men 18-22 years old. BMI was the only independent predictor of dihydrotestosterone and dehydroepiandrosterone sulfate, and both BMI and physical activity were independent predictors of serum testosterone concentrations, whereas other variables did not appear to play a role of comparable importance.", "author" : [ { "dropping-particle" : "", "family" : "Mantzoros", "given" : "C S", "non-dropping-particle" : "", "parse-names" : false, "suffix" : "" }, { "dropping-particle" : "", "family" : "Georgiadis", "given" : "E I", "non-dropping-particle" : "", "parse-names" : false, "suffix" : "" } ], "container-title" : "Epidemiology (Cambridge, Mass.)", "id" : "ITEM-1", "issue" : "4", "issued" : { "date-parts" : [ [ "1995", "7" ] ] }, "page" : "432-5", "title" : "Body mass and physical activity are important predictors of serum androgen concentrations in young healthy men", "type" : "article-journal", "volume" : "6" }, "uris" : [ "http://www.mendeley.com/documents/?uuid=b7f6118c-604c-3756-9bed-c7117679a0e3" ] } ], "mendeley" : { "formattedCitation" : "(503)", "plainTextFormattedCitation" : "(503)", "previouslyFormattedCitation" : "(503)" }, "properties" : {  }, "schema" : "https://github.com/citation-style-language/schema/raw/master/csl-citation.json" }</w:instrText>
      </w:r>
      <w:r w:rsidR="00D52EB0" w:rsidRPr="00224E43">
        <w:rPr>
          <w:rFonts w:ascii="Arial" w:hAnsi="Arial" w:cs="Arial"/>
          <w:color w:val="000000" w:themeColor="text1"/>
        </w:rPr>
        <w:fldChar w:fldCharType="separate"/>
      </w:r>
      <w:r w:rsidR="00EE49E9" w:rsidRPr="00224E43">
        <w:rPr>
          <w:rFonts w:ascii="Arial" w:hAnsi="Arial" w:cs="Arial"/>
          <w:noProof/>
          <w:color w:val="000000" w:themeColor="text1"/>
        </w:rPr>
        <w:t>(503)</w:t>
      </w:r>
      <w:r w:rsidR="00D52EB0" w:rsidRPr="00224E43">
        <w:rPr>
          <w:rFonts w:ascii="Arial" w:hAnsi="Arial" w:cs="Arial"/>
          <w:color w:val="000000" w:themeColor="text1"/>
        </w:rPr>
        <w:fldChar w:fldCharType="end"/>
      </w:r>
      <w:r w:rsidRPr="00224E43">
        <w:rPr>
          <w:rFonts w:ascii="Arial" w:hAnsi="Arial" w:cs="Arial"/>
          <w:color w:val="000000" w:themeColor="text1"/>
        </w:rPr>
        <w:t xml:space="preserve">; and obesity, specifically central adiposity, is associated with low testosterone levels </w:t>
      </w:r>
      <w:r w:rsidR="00D52EB0"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"10.1111/obr.12282", "ISSN" : "1467-789X", "PMID" : "25982085", "abstract" : "Testosterone is a key hormone in the pathology of metabolic diseases such as obesity. Low testosterone levels are associated with increased fat mass (particularly central adiposity) and reduced lean mass in males. These morphological features are linked to metabolic dysfunction, and testosterone deficiency is associated with energy imbalance, impaired glucose control, reduced insulin sensitivity and dyslipidaemia. A bidirectional relationship between testosterone and obesity underpins this association indicated by the hypogonadal-obesity cycle and evidence weight loss can lead to increased testosterone levels. Androgenic effects on enzymatic pathways of fatty acid metabolism, glucose control and energy utilization are apparent and often tissue specific with differential effects noted in different regional fat depots, muscle and liver to potentially explain the mechanisms of testosterone action. Testosterone replacement therapy demonstrates beneficial effects on measures of obesity that are partially explained by both direct metabolic actions on adipose and muscle and also potentially by increasing motivation, vigour and energy allowing obese individuals to engage in more active lifestyles. The degree of these beneficial effects may be dependent on the treatment modality with longer term administration often achieving greater improvements. Testosterone replacement may therefore potentially be an effective adjunctive treatment for weight management in obese men with concomitant hypogonadism.", "author" : [ { "dropping-particle" : "", "family" : "Kelly", "given" : "D M", "non-dropping-particle" : "", "parse-names" : false, "suffix" : "" }, { "dropping-particle" : "", "family" : "Jones", "given" : "T H", "non-dropping-particle" : "", "parse-names" : false, "suffix" : "" } ], "container-title" : "Obesity reviews : an official journal of the International Association for the Study of Obesity", "id" : "ITEM-1", "issue" : "7", "issued" : { "date-parts" : [ [ "2015", "7" ] ] }, "page" : "581-606", "title" : "Testosterone and obesity", "type" : "article-journal", "volume" : "16" }, "uris" : [ "http://www.mendeley.com/documents/?uuid=d6fea40a-e015-3747-913d-f76e0c47466b" ] } ], "mendeley" : { "formattedCitation" : "(504)", "plainTextFormattedCitation" : "(504)", "previouslyFormattedCitation" : "(504)" }, "properties" : {  }, "schema" : "https://github.com/citation-style-language/schema/raw/master/csl-citation.json" }</w:instrText>
      </w:r>
      <w:r w:rsidR="00D52EB0" w:rsidRPr="00224E43">
        <w:rPr>
          <w:rFonts w:ascii="Arial" w:hAnsi="Arial" w:cs="Arial"/>
          <w:color w:val="000000" w:themeColor="text1"/>
        </w:rPr>
        <w:fldChar w:fldCharType="separate"/>
      </w:r>
      <w:r w:rsidR="00EE49E9" w:rsidRPr="00224E43">
        <w:rPr>
          <w:rFonts w:ascii="Arial" w:hAnsi="Arial" w:cs="Arial"/>
          <w:noProof/>
          <w:color w:val="000000" w:themeColor="text1"/>
        </w:rPr>
        <w:t>(504)</w:t>
      </w:r>
      <w:r w:rsidR="00D52EB0" w:rsidRPr="00224E43">
        <w:rPr>
          <w:rFonts w:ascii="Arial" w:hAnsi="Arial" w:cs="Arial"/>
          <w:color w:val="000000" w:themeColor="text1"/>
        </w:rPr>
        <w:fldChar w:fldCharType="end"/>
      </w:r>
      <w:r w:rsidRPr="00224E43">
        <w:rPr>
          <w:rFonts w:ascii="Arial" w:hAnsi="Arial" w:cs="Arial"/>
          <w:color w:val="000000" w:themeColor="text1"/>
        </w:rPr>
        <w:t>.</w:t>
      </w:r>
      <w:r w:rsidRPr="00224E43">
        <w:rPr>
          <w:rFonts w:ascii="Arial" w:hAnsi="Arial" w:cs="Arial"/>
          <w:color w:val="0000CC"/>
        </w:rPr>
        <w:t xml:space="preserve"> </w:t>
      </w:r>
      <w:r w:rsidRPr="00224E43">
        <w:rPr>
          <w:rFonts w:ascii="Arial" w:hAnsi="Arial" w:cs="Arial"/>
        </w:rPr>
        <w:t>Increased AT also leads to elevated estradiol, resulting in reduced circulating testosterone</w:t>
      </w:r>
      <w:r w:rsidR="002E7673" w:rsidRPr="00224E43">
        <w:rPr>
          <w:rFonts w:ascii="Arial" w:hAnsi="Arial" w:cs="Arial"/>
        </w:rPr>
        <w:t xml:space="preserve"> through feed-back inhibition of gonadotrophs</w:t>
      </w:r>
      <w:r w:rsidRPr="00224E43">
        <w:rPr>
          <w:rFonts w:ascii="Arial" w:hAnsi="Arial" w:cs="Arial"/>
        </w:rPr>
        <w:t xml:space="preserve"> </w:t>
      </w:r>
      <w:r w:rsidR="00D52EB0" w:rsidRPr="00224E43">
        <w:rPr>
          <w:rFonts w:ascii="Arial" w:hAnsi="Arial" w:cs="Arial"/>
        </w:rPr>
        <w:fldChar w:fldCharType="begin" w:fldLock="1"/>
      </w:r>
      <w:r w:rsidR="00EE49E9" w:rsidRPr="00224E43">
        <w:rPr>
          <w:rFonts w:ascii="Arial" w:hAnsi="Arial" w:cs="Arial"/>
        </w:rPr>
        <w:instrText>ADDIN CSL_CITATION { "citationItems" : [ { "id" : "ITEM-1", "itemData" : { "DOI" : "10.1054/mehy.1997.0624", "ISSN" : "0306-9877", "PMID" : "10342671", "abstract" : "Massive obesity in males is associated with decreased total and free testosterone levels as well as elevated estradiol levels. The decrease in testosterone occurs without the compensatory increases in gonadotropin and a progressive hypogonadotropic hypogonadal cycle develops. During the hypogonadal state, there is a preferential deposition of abdominal adipose tissue. With the increasing fatty-tissue accumulation, there is an increase of aromatase activity that is associated with a greater conversion of testosterone to estradiol (testosterone-estradiol shunt). This results in further depression of testosterone concentrations and leads to the increased preferential deposition of abdominal fat that, in turn, leads to a progressive hypogonadal state. Testalactone, an aromatase inhibitor, interrupts this cycle and repairs the depressed testosterone concentrations and decreases estradiol levels. This increases the testosterone levels and reverses the preferential deposition of abdominal fat, while increasing muscle protein and fat-free mass.", "author" : [ { "dropping-particle" : "", "family" : "Cohen", "given" : "P G", "non-dropping-particle" : "", "parse-names" : false, "suffix" : "" } ], "container-title" : "Medical hypotheses", "id" : "ITEM-1", "issue" : "1", "issued" : { "date-parts" : [ [ "1999", "1" ] ] }, "page" : "49-51", "title" : "The hypogonadal-obesity cycle: role of aromatase in modulating the testosterone-estradiol shunt--a major factor in the genesis of morbid obesity", "type" : "article-journal", "volume" : "52" }, "uris" : [ "http://www.mendeley.com/documents/?uuid=1b554bea-31d1-33ba-bc08-136799f72b84" ] }, { "id" : "ITEM-2", "itemData" : { "DOI" : "10.1111/obr.12282", "ISSN" : "1467-789X", "PMID" : "25982085", "abstract" : "Testosterone is a key hormone in the pathology of metabolic diseases such as obesity. Low testosterone levels are associated with increased fat mass (particularly central adiposity) and reduced lean mass in males. These morphological features are linked to metabolic dysfunction, and testosterone deficiency is associated with energy imbalance, impaired glucose control, reduced insulin sensitivity and dyslipidaemia. A bidirectional relationship between testosterone and obesity underpins this association indicated by the hypogonadal-obesity cycle and evidence weight loss can lead to increased testosterone levels. Androgenic effects on enzymatic pathways of fatty acid metabolism, glucose control and energy utilization are apparent and often tissue specific with differential effects noted in different regional fat depots, muscle and liver to potentially explain the mechanisms of testosterone action. Testosterone replacement therapy demonstrates beneficial effects on measures of obesity that are partially explained by both direct metabolic actions on adipose and muscle and also potentially by increasing motivation, vigour and energy allowing obese individuals to engage in more active lifestyles. The degree of these beneficial effects may be dependent on the treatment modality with longer term administration often achieving greater improvements. Testosterone replacement may therefore potentially be an effective adjunctive treatment for weight management in obese men with concomitant hypogonadism.", "author" : [ { "dropping-particle" : "", "family" : "Kelly", "given" : "D M", "non-dropping-particle" : "", "parse-names" : false, "suffix" : "" }, { "dropping-particle" : "", "family" : "Jones", "given" : "T H", "non-dropping-particle" : "", "parse-names" : false, "suffix" : "" } ], "container-title" : "Obesity reviews : an official journal of the International Association for the Study of Obesity", "id" : "ITEM-2", "issue" : "7", "issued" : { "date-parts" : [ [ "2015", "7" ] ] }, "page" : "581-606", "title" : "Testosterone and obesity", "type" : "article-journal", "volume" : "16" }, "uris" : [ "http://www.mendeley.com/documents/?uuid=d6fea40a-e015-3747-913d-f76e0c47466b" ] } ], "mendeley" : { "formattedCitation" : "(504,505)", "plainTextFormattedCitation" : "(504,505)", "previouslyFormattedCitation" : "(504,505)" }, "properties" : {  }, "schema" : "https://github.com/citation-style-language/schema/raw/master/csl-citation.json" }</w:instrText>
      </w:r>
      <w:r w:rsidR="00D52EB0" w:rsidRPr="00224E43">
        <w:rPr>
          <w:rFonts w:ascii="Arial" w:hAnsi="Arial" w:cs="Arial"/>
        </w:rPr>
        <w:fldChar w:fldCharType="separate"/>
      </w:r>
      <w:r w:rsidR="00EE49E9" w:rsidRPr="00224E43">
        <w:rPr>
          <w:rFonts w:ascii="Arial" w:hAnsi="Arial" w:cs="Arial"/>
          <w:noProof/>
        </w:rPr>
        <w:t>(504,505)</w:t>
      </w:r>
      <w:r w:rsidR="00D52EB0" w:rsidRPr="00224E43">
        <w:rPr>
          <w:rFonts w:ascii="Arial" w:hAnsi="Arial" w:cs="Arial"/>
        </w:rPr>
        <w:fldChar w:fldCharType="end"/>
      </w:r>
      <w:r w:rsidRPr="00224E43">
        <w:rPr>
          <w:rFonts w:ascii="Arial" w:hAnsi="Arial" w:cs="Arial"/>
        </w:rPr>
        <w:t xml:space="preserve">. </w:t>
      </w:r>
      <w:r w:rsidRPr="00224E43">
        <w:rPr>
          <w:rFonts w:ascii="Arial" w:hAnsi="Arial" w:cs="Arial"/>
          <w:color w:val="000000" w:themeColor="text1"/>
        </w:rPr>
        <w:t>A common medical condition in women at the crossroads of dysfunctional AT and reproduction is polycystic ovary syndrome (PCOS), which</w:t>
      </w:r>
      <w:r w:rsidR="00C42657" w:rsidRPr="00224E43">
        <w:rPr>
          <w:rFonts w:ascii="Arial" w:hAnsi="Arial" w:cs="Arial"/>
          <w:color w:val="000000" w:themeColor="text1"/>
        </w:rPr>
        <w:t xml:space="preserve"> in roughly 50% of affected women</w:t>
      </w:r>
      <w:r w:rsidRPr="00224E43">
        <w:rPr>
          <w:rFonts w:ascii="Arial" w:hAnsi="Arial" w:cs="Arial"/>
          <w:color w:val="000000" w:themeColor="text1"/>
        </w:rPr>
        <w:t xml:space="preserve"> is associated with increased central obesity and metabolic health risk. </w:t>
      </w:r>
      <w:r w:rsidR="00C42657" w:rsidRPr="00224E43">
        <w:rPr>
          <w:rFonts w:ascii="Arial" w:hAnsi="Arial" w:cs="Arial"/>
          <w:color w:val="000000" w:themeColor="text1"/>
        </w:rPr>
        <w:t xml:space="preserve">PCOS </w:t>
      </w:r>
      <w:r w:rsidRPr="00224E43">
        <w:rPr>
          <w:rFonts w:ascii="Arial" w:hAnsi="Arial" w:cs="Arial"/>
          <w:color w:val="000000" w:themeColor="text1"/>
        </w:rPr>
        <w:t xml:space="preserve">is commonly defined </w:t>
      </w:r>
      <w:r w:rsidR="00C42657" w:rsidRPr="00224E43">
        <w:rPr>
          <w:rFonts w:ascii="Arial" w:hAnsi="Arial" w:cs="Arial"/>
          <w:color w:val="000000" w:themeColor="text1"/>
        </w:rPr>
        <w:t>using</w:t>
      </w:r>
      <w:r w:rsidRPr="00224E43">
        <w:rPr>
          <w:rFonts w:ascii="Arial" w:hAnsi="Arial" w:cs="Arial"/>
          <w:color w:val="000000" w:themeColor="text1"/>
        </w:rPr>
        <w:t xml:space="preserve"> the consensus of Rotterdam, </w:t>
      </w:r>
      <w:r w:rsidR="00C42657" w:rsidRPr="00224E43">
        <w:rPr>
          <w:rFonts w:ascii="Arial" w:hAnsi="Arial" w:cs="Arial"/>
          <w:color w:val="000000" w:themeColor="text1"/>
        </w:rPr>
        <w:t xml:space="preserve">which requires </w:t>
      </w:r>
      <w:r w:rsidRPr="00224E43">
        <w:rPr>
          <w:rFonts w:ascii="Arial" w:hAnsi="Arial" w:cs="Arial"/>
          <w:color w:val="000000" w:themeColor="text1"/>
        </w:rPr>
        <w:t xml:space="preserve">two of three criteria: polycystic ovaries on ultrasonography, hyperandrogenism, or amenorrhea. Studies of PCOS generally </w:t>
      </w:r>
      <w:r w:rsidR="004B4399" w:rsidRPr="00224E43">
        <w:rPr>
          <w:rFonts w:ascii="Arial" w:hAnsi="Arial" w:cs="Arial"/>
          <w:color w:val="000000" w:themeColor="text1"/>
        </w:rPr>
        <w:t>show</w:t>
      </w:r>
      <w:r w:rsidRPr="00224E43">
        <w:rPr>
          <w:rFonts w:ascii="Arial" w:hAnsi="Arial" w:cs="Arial"/>
          <w:color w:val="000000" w:themeColor="text1"/>
        </w:rPr>
        <w:t xml:space="preserve"> that adiponectin levels are lower in these patients </w:t>
      </w:r>
      <w:r w:rsidR="003B0071"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"10.1093/humupd/dmp006", "ISSN" : "1460-2369", "PMID" : "19261627", "abstract" : "BACKGROUND Conflicting results regarding adiponectin levels in women with polycystic ovary syndrome (PCOS) have been reported. To evaluate adiponectin levels in PCOS, a systematic review of all studies comparing adiponectin levels in women with PCOS with healthy controls and a meta-analysis of those involving women with similar body mass index (BMI) were performed. The influence of possible effect modifiers, such as insulin resistance (IR) and testosterone, was investigated. The influence of obesity was investigated through a 'nested' meta-analysis after within-study BMI stratification and appropriate pooling. METHODS Literature search was conducted through MEDLINE, EMBASE, Cochrane CENTRAL (through June 2008), references from relevant studies and personal contact with the authors. Thirty-one studies, reporting data on 3469 subjects, were reviewed and 16 included in the main meta-analysis. RESULTS Women with PCOS demonstrated significantly lower adiponectin values [weighted mean difference (95% confidence interval) -1.71 (-2.82 to -0.6), P &lt; 10(-4)], yet with significant between-study heterogeneity. Lower adiponectin levels are associated with the IR observed in women with PCOS, compared with controls. IR, but not total testosterone, was found significant among biological parameters explored in the meta-regression model. Hypoadiponectinaemia was present in both lean and obese women with PCOS when compared with non-PCOS counterparts. Data on high molecular weight (HMW) adiponectin are limited (three studies). CONCLUSIONS After controlling for BMI-related effects, adiponectin levels seem to be lower in women with PCOS compared with non-PCOS controls. Low levels of adiponectin in PCOS are probably related to IR but not to testosterone. Total adiponectin should not be used as a biomarker of PCOS severity. Further investigation is needed for HMW adiponectin levels in PCOS.", "author" : [ { "dropping-particle" : "", "family" : "Toulis", "given" : "K A", "non-dropping-particle" : "", "parse-names" : false, "suffix" : "" }, { "dropping-particle" : "", "family" : "Goulis", "given" : "D G", "non-dropping-particle" : "", "parse-names" : false, "suffix" : "" }, { "dropping-particle" : "", "family" : "Farmakiotis", "given" : "D", "non-dropping-particle" : "", "parse-names" : false, "suffix" : "" }, { "dropping-particle" : "", "family" : "Georgopoulos", "given" : "N A", "non-dropping-particle" : "", "parse-names" : false, "suffix" : "" }, { "dropping-particle" : "", "family" : "Katsikis", "given" : "I", "non-dropping-particle" : "", "parse-names" : false, "suffix" : "" }, { "dropping-particle" : "", "family" : "Tarlatzis", "given" : "B C", "non-dropping-particle" : "", "parse-names" : false, "suffix" : "" }, { "dropping-particle" : "", "family" : "Papadimas", "given" : "I", "non-dropping-particle" : "", "parse-names" : false, "suffix" : "" }, { "dropping-particle" : "", "family" : "Panidis", "given" : "D", "non-dropping-particle" : "", "parse-names" : false, "suffix" : "" } ], "container-title" : "Human reproduction update", "id" : "ITEM-1", "issue" : "3", "issued" : { "date-parts" : [ [ "2009" ] ] }, "page" : "297-307", "title" : "Adiponectin levels in women with polycystic ovary syndrome: a systematic review and a meta-analysis", "type" : "article-journal", "volume" : "15" }, "uris" : [ "http://www.mendeley.com/documents/?uuid=444bcd73-badc-3783-8ab9-7bce4daa6215" ] } ], "mendeley" : { "formattedCitation" : "(506)", "plainTextFormattedCitation" : "(506)", "previouslyFormattedCitation" : "(506)" }, "properties" : {  }, "schema" : "https://github.com/citation-style-language/schema/raw/master/csl-citation.json" }</w:instrText>
      </w:r>
      <w:r w:rsidR="003B0071" w:rsidRPr="00224E43">
        <w:rPr>
          <w:rFonts w:ascii="Arial" w:hAnsi="Arial" w:cs="Arial"/>
          <w:color w:val="000000" w:themeColor="text1"/>
        </w:rPr>
        <w:fldChar w:fldCharType="separate"/>
      </w:r>
      <w:r w:rsidR="00EE49E9" w:rsidRPr="00224E43">
        <w:rPr>
          <w:rFonts w:ascii="Arial" w:hAnsi="Arial" w:cs="Arial"/>
          <w:noProof/>
          <w:color w:val="000000" w:themeColor="text1"/>
        </w:rPr>
        <w:t>(506)</w:t>
      </w:r>
      <w:r w:rsidR="003B0071" w:rsidRPr="00224E43">
        <w:rPr>
          <w:rFonts w:ascii="Arial" w:hAnsi="Arial" w:cs="Arial"/>
          <w:color w:val="000000" w:themeColor="text1"/>
        </w:rPr>
        <w:fldChar w:fldCharType="end"/>
      </w:r>
      <w:r w:rsidRPr="00224E43">
        <w:rPr>
          <w:rFonts w:ascii="Arial" w:hAnsi="Arial" w:cs="Arial"/>
          <w:color w:val="000000" w:themeColor="text1"/>
        </w:rPr>
        <w:t xml:space="preserve">. Another </w:t>
      </w:r>
      <w:r w:rsidR="004B4399" w:rsidRPr="00224E43">
        <w:rPr>
          <w:rFonts w:ascii="Arial" w:hAnsi="Arial" w:cs="Arial"/>
          <w:color w:val="000000" w:themeColor="text1"/>
        </w:rPr>
        <w:t xml:space="preserve">burgeoning </w:t>
      </w:r>
      <w:r w:rsidRPr="00224E43">
        <w:rPr>
          <w:rFonts w:ascii="Arial" w:hAnsi="Arial" w:cs="Arial"/>
          <w:color w:val="000000" w:themeColor="text1"/>
        </w:rPr>
        <w:t>are</w:t>
      </w:r>
      <w:r w:rsidR="004B4399" w:rsidRPr="00224E43">
        <w:rPr>
          <w:rFonts w:ascii="Arial" w:hAnsi="Arial" w:cs="Arial"/>
          <w:color w:val="000000" w:themeColor="text1"/>
        </w:rPr>
        <w:t>a</w:t>
      </w:r>
      <w:r w:rsidRPr="00224E43">
        <w:rPr>
          <w:rFonts w:ascii="Arial" w:hAnsi="Arial" w:cs="Arial"/>
          <w:color w:val="000000" w:themeColor="text1"/>
        </w:rPr>
        <w:t xml:space="preserve"> of research is the study of excessive AT and reproductive malignancies, as obesity is known to increase the risk of breast, uterine, cervical, and prostate cancers </w:t>
      </w:r>
      <w:r w:rsidR="00457D0C"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"10.1038/nrc1408", "ISSN" : "1474-175X", "abstract" : "Overweight, obesity and cancer: epidemiological evidence and proposed mechanisms", "author" : [ { "dropping-particle" : "", "family" : "Calle", "given" : "Eugenia E.", "non-dropping-particle" : "", "parse-names" : false, "suffix" : "" }, { "dropping-particle" : "", "family" : "Kaaks", "given" : "Rudolf", "non-dropping-particle" : "", "parse-names" : false, "suffix" : "" } ], "container-title" : "Nature Reviews Cancer", "id" : "ITEM-1", "issue" : "8", "issued" : { "date-parts" : [ [ "2004", "8", "1" ] ] }, "page" : "579-591", "publisher" : "Nature Publishing Group", "title" : "Overweight, obesity and cancer: epidemiological evidence and proposed mechanisms", "type" : "article-journal", "volume" : "4" }, "uris" : [ "http://www.mendeley.com/documents/?uuid=7a7c4605-cc6c-3aa4-97e2-b8e316491c07" ] } ], "mendeley" : { "formattedCitation" : "(507)", "plainTextFormattedCitation" : "(507)", "previouslyFormattedCitation" : "(507)" }, "properties" : {  }, "schema" : "https://github.com/citation-style-language/schema/raw/master/csl-citation.json" }</w:instrText>
      </w:r>
      <w:r w:rsidR="00457D0C" w:rsidRPr="00224E43">
        <w:rPr>
          <w:rFonts w:ascii="Arial" w:hAnsi="Arial" w:cs="Arial"/>
          <w:color w:val="000000" w:themeColor="text1"/>
        </w:rPr>
        <w:fldChar w:fldCharType="separate"/>
      </w:r>
      <w:r w:rsidR="00EE49E9" w:rsidRPr="00224E43">
        <w:rPr>
          <w:rFonts w:ascii="Arial" w:hAnsi="Arial" w:cs="Arial"/>
          <w:noProof/>
          <w:color w:val="000000" w:themeColor="text1"/>
        </w:rPr>
        <w:t>(507)</w:t>
      </w:r>
      <w:r w:rsidR="00457D0C" w:rsidRPr="00224E43">
        <w:rPr>
          <w:rFonts w:ascii="Arial" w:hAnsi="Arial" w:cs="Arial"/>
          <w:color w:val="000000" w:themeColor="text1"/>
        </w:rPr>
        <w:fldChar w:fldCharType="end"/>
      </w:r>
      <w:r w:rsidRPr="00224E43">
        <w:rPr>
          <w:rFonts w:ascii="Arial" w:hAnsi="Arial" w:cs="Arial"/>
          <w:color w:val="000000" w:themeColor="text1"/>
        </w:rPr>
        <w:t xml:space="preserve">. Studies have reported inverse relationships between leptin and adiponectin levels with breast, endometrial, ovarian, and prostate cancers </w:t>
      </w:r>
      <w:r w:rsidR="00457D0C" w:rsidRPr="00224E43">
        <w:rPr>
          <w:rFonts w:ascii="Arial" w:hAnsi="Arial" w:cs="Arial"/>
          <w:color w:val="000000" w:themeColor="text1"/>
        </w:rPr>
        <w:fldChar w:fldCharType="begin" w:fldLock="1"/>
      </w:r>
      <w:r w:rsidR="00EE49E9" w:rsidRPr="00224E43">
        <w:rPr>
          <w:rFonts w:ascii="Arial" w:hAnsi="Arial" w:cs="Arial"/>
          <w:color w:val="000000" w:themeColor="text1"/>
        </w:rPr>
        <w:instrText>ADDIN CSL_CITATION { "citationItems" : [ { "id" : "ITEM-1", "itemData" : { "DOI" : "10.1016/j.cytogfr.2016.03.014", "ISSN" : "1879-0305", "PMID" : "27079372", "abstract" : "Adipose tissue is a highly vascularized endocrine organ, and its secretion profiles may vary with obesity. Adiponectin is secreted by adipocytes that make up adipose tissue. Worldwide, obesity has been designated a serious health problem among women and is associated with a variety of metabolic disorders and an increased risk of developing cancer of the cervix, ovaries, uterus (uterine/endometrial), and breast. In this review, the potential link between obesity and female-specific malignancies is comprehensively presented by discussing significant features of the intriguing and complex molecule, adiponectin, with a focus on recent findings highlighting its molecular mechanism of action in female-specific carcinogenesis.", "author" : [ { "dropping-particle" : "", "family" : "Nagaraju", "given" : "Ganji Purnachandra", "non-dropping-particle" : "", "parse-names" : false, "suffix" : "" }, { "dropping-particle" : "", "family" : "Rajitha", "given" : "Balney", "non-dropping-particle" : "", "parse-names" : false, "suffix" : "" }, { "dropping-particle" : "", "family" : "Aliya", "given" : "Sheik", "non-dropping-particle" : "", "parse-names" : false, "suffix" : "" }, { "dropping-particle" : "", "family" : "Kotipatruni", "given" : "Rama P", "non-dropping-particle" : "", "parse-names" : false, "suffix" : "" }, { "dropping-particle" : "", "family" : "Madanraj", "given" : "Appiya Santharam", "non-dropping-particle" : "", "parse-names" : false, "suffix" : "" }, { "dropping-particle" : "", "family" : "Hammond", "given" : "Anthea", "non-dropping-particle" : "", "parse-names" : false, "suffix" : "" }, { "dropping-particle" : "", "family" : "Park", "given" : "Dongkyoo", "non-dropping-particle" : "", "parse-names" : false, "suffix" : "" }, { "dropping-particle" : "", "family" : "Chigurupati", "given" : "Srinivasulu", "non-dropping-particle" : "", "parse-names" : false, "suffix" : "" }, { "dropping-particle" : "", "family" : "Alam", "given" : "Afroz", "non-dropping-particle" : "", "parse-names" : false, "suffix" : "" }, { "dropping-particle" : "", "family" : "Pattnaik", "given" : "Subasini", "non-dropping-particle" : "", "parse-names" : false, "suffix" : "" } ], "container-title" : "Cytokine &amp; growth factor reviews", "id" : "ITEM-1", "issued" : { "date-parts" : [ [ "2016", "10" ] ] }, "page" : "37-48", "title" : "The role of adiponectin in obesity-associated female-specific carcinogenesis", "type" : "article-journal", "volume" : "31" }, "uris" : [ "http://www.mendeley.com/documents/?uuid=3642e696-af36-3c37-ad17-c06837396d02" ] }, { "id" : "ITEM-2", "itemData" : { "DOI" : "10.1210/jc.2003-031804", "ISSN" : "0021-972X", "PMID" : "15001594", "abstract" : "Adiponectin, an adipocyte-secreted hormone, is closely and inversely associated with insulin resistance and was recently found to be inversely and independently associated with endometrial cancer. Because insulin resistance in the setting of obesity has also been associated with the development of breast cancer, we have hypothesized that decreased adiponectin levels might underlie the association between breast cancer and obesity/insulin resistance. We evaluated the association of adiponectin with the occurrence of breast cancer in a case-control study comprising 174 women with newly diagnosed, histologically confirmed breast cancer and 167 controls. We found an inverse, fairly strong, and statistically significant association of serum adiponectin with breast cancer (odds ratio, 0.84; 95% confidence interval, 0.71-0.99). Importantly, despite a fairly robust inverse association of adiponectin with breast cancer risk among postmenopausal women (odds ratio, 0.82; 95% confidence interval, 0.67-1.00), no such significant association between adiponectin and breast cancer was found among premenopausal women. The observed associations were independent of possible effects of major components of the IGF system, leptin, body mass index, sociodemographic variables, and known risk factors for breast cancer. Future studies are needed to prove causality and provide further insights into both the mechanisms underlying the actions of this hormone and its potential role in breast cancer.", "author" : [ { "dropping-particle" : "", "family" : "Mantzoros", "given" : "Christos", "non-dropping-particle" : "", "parse-names" : false, "suffix" : "" }, { "dropping-particle" : "", "family" : "Petridou", "given" : "Eleni", "non-dropping-particle" : "", "parse-names" : false, "suffix" : "" }, { "dropping-particle" : "", "family" : "Dessypris", "given" : "Nick", "non-dropping-particle" : "", "parse-names" : false, "suffix" : "" }, { "dropping-particle" : "", "family" : "Chavelas", "given" : "Charilaos", "non-dropping-particle" : "", "parse-names" : false, "suffix" : "" }, { "dropping-particle" : "", "family" : "Dalamaga", "given" : "Maria", "non-dropping-particle" : "", "parse-names" : false, "suffix" : "" }, { "dropping-particle" : "", "family" : "Alexe", "given" : "Delia Marina", "non-dropping-particle" : "", "parse-names" : false, "suffix" : "" }, { "dropping-particle" : "", "family" : "Papadiamantis", "given" : "Yannis", "non-dropping-particle" : "", "parse-names" : false, "suffix" : "" }, { "dropping-particle" : "", "family" : "Markopoulos", "given" : "Christos", "non-dropping-particle" : "", "parse-names" : false, "suffix" : "" }, { "dropping-particle" : "", "family" : "Spanos", "given" : "Evangelos", "non-dropping-particle" : "", "parse-names" : false, "suffix" : "" }, { "dropping-particle" : "", "family" : "Chrousos", "given" : "George", "non-dropping-particle" : "", "parse-names" : false, "suffix" : "" }, { "dropping-particle" : "", "family" : "Trichopoulos", "given" : "Dimitrios", "non-dropping-particle" : "", "parse-names" : false, "suffix" : "" } ], "container-title" : "The Journal of clinical endocrinology and metabolism", "id" : "ITEM-2", "issue" : "3", "issued" : { "date-parts" : [ [ "2004", "3" ] ] }, "page" : "1102-1107", "title" : "Adiponectin and breast cancer risk", "type" : "article-journal", "volume" : "89" }, "uris" : [ "http://www.mendeley.com/documents/?uuid=931ccf53-c93f-3da6-b0ff-b76a6ac946a7" ] } ], "mendeley" : { "formattedCitation" : "(508,509)", "plainTextFormattedCitation" : "(508,509)", "previouslyFormattedCitation" : "(508,509)" }, "properties" : {  }, "schema" : "https://github.com/citation-style-language/schema/raw/master/csl-citation.json" }</w:instrText>
      </w:r>
      <w:r w:rsidR="00457D0C" w:rsidRPr="00224E43">
        <w:rPr>
          <w:rFonts w:ascii="Arial" w:hAnsi="Arial" w:cs="Arial"/>
          <w:color w:val="000000" w:themeColor="text1"/>
        </w:rPr>
        <w:fldChar w:fldCharType="separate"/>
      </w:r>
      <w:r w:rsidR="00EE49E9" w:rsidRPr="00224E43">
        <w:rPr>
          <w:rFonts w:ascii="Arial" w:hAnsi="Arial" w:cs="Arial"/>
          <w:noProof/>
          <w:color w:val="000000" w:themeColor="text1"/>
        </w:rPr>
        <w:t>(508,509)</w:t>
      </w:r>
      <w:r w:rsidR="00457D0C" w:rsidRPr="00224E43">
        <w:rPr>
          <w:rFonts w:ascii="Arial" w:hAnsi="Arial" w:cs="Arial"/>
          <w:color w:val="000000" w:themeColor="text1"/>
        </w:rPr>
        <w:fldChar w:fldCharType="end"/>
      </w:r>
      <w:r w:rsidRPr="00224E43">
        <w:rPr>
          <w:rFonts w:ascii="Arial" w:hAnsi="Arial" w:cs="Arial"/>
          <w:color w:val="000000" w:themeColor="text1"/>
        </w:rPr>
        <w:t>.</w:t>
      </w:r>
    </w:p>
    <w:p w14:paraId="216DC69F" w14:textId="77777777" w:rsidR="00C42657" w:rsidRPr="00224E43" w:rsidRDefault="00C42657" w:rsidP="00224E43">
      <w:pPr>
        <w:spacing w:after="0" w:line="276" w:lineRule="auto"/>
        <w:ind w:firstLine="0"/>
        <w:rPr>
          <w:rFonts w:ascii="Arial" w:hAnsi="Arial" w:cs="Arial"/>
          <w:color w:val="000000" w:themeColor="text1"/>
        </w:rPr>
      </w:pPr>
    </w:p>
    <w:p w14:paraId="694F7002" w14:textId="0216FB28" w:rsidR="005916E0" w:rsidRPr="00281EE2" w:rsidRDefault="005916E0" w:rsidP="00224E43">
      <w:pPr>
        <w:widowControl w:val="0"/>
        <w:autoSpaceDE w:val="0"/>
        <w:autoSpaceDN w:val="0"/>
        <w:adjustRightInd w:val="0"/>
        <w:spacing w:after="0" w:line="276" w:lineRule="auto"/>
        <w:ind w:firstLine="0"/>
        <w:rPr>
          <w:rFonts w:ascii="Arial" w:hAnsi="Arial" w:cs="Arial"/>
          <w:b/>
          <w:color w:val="0070C0"/>
        </w:rPr>
      </w:pPr>
      <w:r w:rsidRPr="00281EE2">
        <w:rPr>
          <w:rFonts w:ascii="Arial" w:hAnsi="Arial" w:cs="Arial"/>
          <w:b/>
          <w:color w:val="0070C0"/>
        </w:rPr>
        <w:t>E</w:t>
      </w:r>
      <w:r w:rsidR="00281EE2" w:rsidRPr="00281EE2">
        <w:rPr>
          <w:rFonts w:ascii="Arial" w:hAnsi="Arial" w:cs="Arial"/>
          <w:b/>
          <w:color w:val="0070C0"/>
        </w:rPr>
        <w:t>MERGING AREAS IN ADIPOCYTE BIOLOGY</w:t>
      </w:r>
    </w:p>
    <w:p w14:paraId="4DAC606D" w14:textId="77777777" w:rsidR="00151C21" w:rsidRPr="00224E43" w:rsidRDefault="00151C21" w:rsidP="00224E43">
      <w:pPr>
        <w:widowControl w:val="0"/>
        <w:autoSpaceDE w:val="0"/>
        <w:autoSpaceDN w:val="0"/>
        <w:adjustRightInd w:val="0"/>
        <w:spacing w:after="0" w:line="276" w:lineRule="auto"/>
        <w:ind w:firstLine="0"/>
        <w:rPr>
          <w:rFonts w:ascii="Arial" w:hAnsi="Arial" w:cs="Arial"/>
          <w:b/>
        </w:rPr>
      </w:pPr>
    </w:p>
    <w:p w14:paraId="34B1352B" w14:textId="08302313" w:rsidR="00C42657" w:rsidRPr="00224E43" w:rsidRDefault="002E7673" w:rsidP="00224E43">
      <w:pPr>
        <w:widowControl w:val="0"/>
        <w:autoSpaceDE w:val="0"/>
        <w:autoSpaceDN w:val="0"/>
        <w:adjustRightInd w:val="0"/>
        <w:spacing w:after="0" w:line="276" w:lineRule="auto"/>
        <w:ind w:firstLine="0"/>
        <w:rPr>
          <w:rFonts w:ascii="Arial" w:hAnsi="Arial" w:cs="Arial"/>
          <w:color w:val="000000"/>
        </w:rPr>
      </w:pPr>
      <w:r w:rsidRPr="00224E43">
        <w:rPr>
          <w:rFonts w:ascii="Arial" w:hAnsi="Arial" w:cs="Arial"/>
        </w:rPr>
        <w:t>C</w:t>
      </w:r>
      <w:r w:rsidR="005916E0" w:rsidRPr="00224E43">
        <w:rPr>
          <w:rFonts w:ascii="Arial" w:hAnsi="Arial" w:cs="Arial"/>
        </w:rPr>
        <w:t>ritical consideration</w:t>
      </w:r>
      <w:r w:rsidRPr="00224E43">
        <w:rPr>
          <w:rFonts w:ascii="Arial" w:hAnsi="Arial" w:cs="Arial"/>
        </w:rPr>
        <w:t>s</w:t>
      </w:r>
      <w:r w:rsidR="005916E0" w:rsidRPr="00224E43">
        <w:rPr>
          <w:rFonts w:ascii="Arial" w:hAnsi="Arial" w:cs="Arial"/>
        </w:rPr>
        <w:t xml:space="preserve"> in the study of f</w:t>
      </w:r>
      <w:r w:rsidR="00C64469" w:rsidRPr="00224E43">
        <w:rPr>
          <w:rFonts w:ascii="Arial" w:hAnsi="Arial" w:cs="Arial"/>
        </w:rPr>
        <w:t xml:space="preserve">at tissue </w:t>
      </w:r>
      <w:r w:rsidRPr="00224E43">
        <w:rPr>
          <w:rFonts w:ascii="Arial" w:hAnsi="Arial" w:cs="Arial"/>
        </w:rPr>
        <w:t xml:space="preserve">are its cellular complexity and </w:t>
      </w:r>
      <w:r w:rsidR="00C64469" w:rsidRPr="00224E43">
        <w:rPr>
          <w:rFonts w:ascii="Arial" w:hAnsi="Arial" w:cs="Arial"/>
        </w:rPr>
        <w:t>heterogeneity.</w:t>
      </w:r>
      <w:r w:rsidR="005916E0" w:rsidRPr="00224E43">
        <w:rPr>
          <w:rFonts w:ascii="Arial" w:hAnsi="Arial" w:cs="Arial"/>
        </w:rPr>
        <w:t xml:space="preserve"> </w:t>
      </w:r>
      <w:r w:rsidR="00723C64" w:rsidRPr="00224E43">
        <w:rPr>
          <w:rFonts w:ascii="Arial" w:hAnsi="Arial" w:cs="Arial"/>
        </w:rPr>
        <w:t>AT</w:t>
      </w:r>
      <w:r w:rsidR="005916E0" w:rsidRPr="00224E43">
        <w:rPr>
          <w:rFonts w:ascii="Arial" w:hAnsi="Arial" w:cs="Arial"/>
        </w:rPr>
        <w:t xml:space="preserve"> depots can exist in close association with other organs and act physiologically as metabolic </w:t>
      </w:r>
      <w:r w:rsidRPr="00224E43">
        <w:rPr>
          <w:rFonts w:ascii="Arial" w:hAnsi="Arial" w:cs="Arial"/>
        </w:rPr>
        <w:t>“</w:t>
      </w:r>
      <w:r w:rsidR="005916E0" w:rsidRPr="00224E43">
        <w:rPr>
          <w:rFonts w:ascii="Arial" w:hAnsi="Arial" w:cs="Arial"/>
        </w:rPr>
        <w:t>sinks</w:t>
      </w:r>
      <w:r w:rsidRPr="00224E43">
        <w:rPr>
          <w:rFonts w:ascii="Arial" w:hAnsi="Arial" w:cs="Arial"/>
        </w:rPr>
        <w:t>” that</w:t>
      </w:r>
      <w:r w:rsidR="005916E0" w:rsidRPr="00224E43">
        <w:rPr>
          <w:rFonts w:ascii="Arial" w:hAnsi="Arial" w:cs="Arial"/>
        </w:rPr>
        <w:t xml:space="preserve"> store excess energy as lipid in a protective manner, or they can promote systemic metabolic dysfunction by secreting excess lipid or inflammatory adipokines. As the recognition of distinct </w:t>
      </w:r>
      <w:r w:rsidR="00723C64" w:rsidRPr="00224E43">
        <w:rPr>
          <w:rFonts w:ascii="Arial" w:hAnsi="Arial" w:cs="Arial"/>
        </w:rPr>
        <w:t>AT</w:t>
      </w:r>
      <w:r w:rsidR="005916E0" w:rsidRPr="00224E43">
        <w:rPr>
          <w:rFonts w:ascii="Arial" w:hAnsi="Arial" w:cs="Arial"/>
        </w:rPr>
        <w:t xml:space="preserve"> depots increases, so does our understanding of their diversity. A recent review considers the locations and functions of several depots, ranging from facial </w:t>
      </w:r>
      <w:r w:rsidR="00723C64" w:rsidRPr="00224E43">
        <w:rPr>
          <w:rFonts w:ascii="Arial" w:hAnsi="Arial" w:cs="Arial"/>
        </w:rPr>
        <w:t>AT</w:t>
      </w:r>
      <w:r w:rsidR="005916E0" w:rsidRPr="00224E43">
        <w:rPr>
          <w:rFonts w:ascii="Arial" w:hAnsi="Arial" w:cs="Arial"/>
        </w:rPr>
        <w:t xml:space="preserve"> to cardiovascular </w:t>
      </w:r>
      <w:r w:rsidR="00723C64" w:rsidRPr="00224E43">
        <w:rPr>
          <w:rFonts w:ascii="Arial" w:hAnsi="Arial" w:cs="Arial"/>
        </w:rPr>
        <w:t xml:space="preserve">AT </w:t>
      </w:r>
      <w:r w:rsidR="005916E0" w:rsidRPr="00224E43">
        <w:rPr>
          <w:rFonts w:ascii="Arial" w:hAnsi="Arial" w:cs="Arial"/>
        </w:rPr>
        <w:t>as well as the presence of adipocytes in bone marrow</w:t>
      </w:r>
      <w:r w:rsidR="00C42657" w:rsidRPr="00224E43">
        <w:rPr>
          <w:rFonts w:ascii="Arial" w:hAnsi="Arial" w:cs="Arial"/>
        </w:rPr>
        <w:t>, within and between muscle beds,</w:t>
      </w:r>
      <w:r w:rsidR="005916E0" w:rsidRPr="00224E43">
        <w:rPr>
          <w:rFonts w:ascii="Arial" w:hAnsi="Arial" w:cs="Arial"/>
        </w:rPr>
        <w:t xml:space="preserve"> and joints </w:t>
      </w:r>
      <w:r w:rsidR="005916E0" w:rsidRPr="00224E43">
        <w:rPr>
          <w:rFonts w:ascii="Arial" w:hAnsi="Arial" w:cs="Arial"/>
        </w:rPr>
        <w:fldChar w:fldCharType="begin" w:fldLock="1"/>
      </w:r>
      <w:r w:rsidR="00EE49E9" w:rsidRPr="00224E43">
        <w:rPr>
          <w:rFonts w:ascii="Arial" w:hAnsi="Arial" w:cs="Arial"/>
        </w:rPr>
        <w:instrText>ADDIN CSL_CITATION { "citationItems" : [ { "id" : "ITEM-1", "itemData" : { "DOI" : "10.1016/j.cmet.2017.12.002", "ISSN" : "1932-7420", "PMID" : "29320711", "abstract" : "Adipose tissue depots can exist in close association with other organs, where they assume diverse, often non-traditional functions. In stem cell-rich skin, bone marrow, and mammary glands, adipocytes signal to and modulate organ regeneration and remodeling. Skin adipocytes and their progenitors signal to hair follicles, promoting epithelial stem cell quiescence and activation, respectively. Hair follicles signal back to adipocyte progenitors, inducing their expansion and regeneration, as in skin scars. In mammary glands and heart, adipocytes supply lipids to neighboring cells for nutritional and metabolic functions, respectively. Adipose depots adjacent to skeletal structures function to absorb mechanical shock. Adipose tissue near the surface of skin and intestine senses and responds to bacterial invasion, contributing to the body's innate immune barrier. As the recognition of diverse adipose depot functions increases, novel therapeutic approaches centered on tissue-specific adipocytes are likely to emerge for a range of cancers and regenerative, infectious, and autoimmune disorders.", "author" : [ { "dropping-particle" : "", "family" : "Zwick", "given" : "Rachel K", "non-dropping-particle" : "", "parse-names" : false, "suffix" : "" }, { "dropping-particle" : "", "family" : "Guerrero-Juarez", "given" : "Christian F", "non-dropping-particle" : "", "parse-names" : false, "suffix" : "" }, { "dropping-particle" : "", "family" : "Horsley", "given" : "Valerie", "non-dropping-particle" : "", "parse-names" : false, "suffix" : "" }, { "dropping-particle" : "V", "family" : "Plikus", "given" : "Maksim", "non-dropping-particle" : "", "parse-names" : false, "suffix" : "" } ], "container-title" : "Cell metabolism", "id" : "ITEM-1", "issue" : "1", "issued" : { "date-parts" : [ [ "2018" ] ] }, "page" : "68-83", "publisher" : "NIH Public Access", "title" : "Anatomical, physiological, and functional diversity of adipose tissue", "type" : "article-journal", "volume" : "27" }, "uris" : [ "http://www.mendeley.com/documents/?uuid=7d049064-0088-36d6-879e-0bd12565bdc4" ] } ], "mendeley" : { "formattedCitation" : "(510)", "plainTextFormattedCitation" : "(510)", "previouslyFormattedCitation" : "(510)" }, "properties" : {  }, "schema" : "https://github.com/citation-style-language/schema/raw/master/csl-citation.json" }</w:instrText>
      </w:r>
      <w:r w:rsidR="005916E0" w:rsidRPr="00224E43">
        <w:rPr>
          <w:rFonts w:ascii="Arial" w:hAnsi="Arial" w:cs="Arial"/>
        </w:rPr>
        <w:fldChar w:fldCharType="separate"/>
      </w:r>
      <w:r w:rsidR="00EE49E9" w:rsidRPr="00224E43">
        <w:rPr>
          <w:rFonts w:ascii="Arial" w:hAnsi="Arial" w:cs="Arial"/>
          <w:noProof/>
        </w:rPr>
        <w:t>(510)</w:t>
      </w:r>
      <w:r w:rsidR="005916E0" w:rsidRPr="00224E43">
        <w:rPr>
          <w:rFonts w:ascii="Arial" w:hAnsi="Arial" w:cs="Arial"/>
        </w:rPr>
        <w:fldChar w:fldCharType="end"/>
      </w:r>
      <w:r w:rsidR="005916E0" w:rsidRPr="00224E43">
        <w:rPr>
          <w:rFonts w:ascii="Arial" w:hAnsi="Arial" w:cs="Arial"/>
        </w:rPr>
        <w:t xml:space="preserve">. Currently, we are experiencing a new and exciting </w:t>
      </w:r>
      <w:r w:rsidR="005916E0" w:rsidRPr="00224E43">
        <w:rPr>
          <w:rFonts w:ascii="Arial" w:hAnsi="Arial" w:cs="Arial"/>
          <w:color w:val="000000"/>
        </w:rPr>
        <w:t xml:space="preserve">period in </w:t>
      </w:r>
      <w:r w:rsidR="00723C64" w:rsidRPr="00224E43">
        <w:rPr>
          <w:rFonts w:ascii="Arial" w:hAnsi="Arial" w:cs="Arial"/>
          <w:color w:val="000000"/>
        </w:rPr>
        <w:t>AT</w:t>
      </w:r>
      <w:r w:rsidR="005916E0" w:rsidRPr="00224E43">
        <w:rPr>
          <w:rFonts w:ascii="Arial" w:hAnsi="Arial" w:cs="Arial"/>
          <w:color w:val="000000"/>
        </w:rPr>
        <w:t xml:space="preserve"> research with the focus shifting toward recognizing neglected </w:t>
      </w:r>
      <w:r w:rsidR="00723C64" w:rsidRPr="00224E43">
        <w:rPr>
          <w:rFonts w:ascii="Arial" w:hAnsi="Arial" w:cs="Arial"/>
          <w:color w:val="000000"/>
        </w:rPr>
        <w:t>AT</w:t>
      </w:r>
      <w:r w:rsidR="005916E0" w:rsidRPr="00224E43">
        <w:rPr>
          <w:rFonts w:ascii="Arial" w:hAnsi="Arial" w:cs="Arial"/>
          <w:color w:val="000000"/>
        </w:rPr>
        <w:t xml:space="preserve"> depots, the expanding types of adipocytes, and the complex developmental and sex-regulated origins of adipocytes. Adipocytes are critical secretory cells that contribute a variety of circulating proteins, including endocrine hormones. Of course, adipocytes also produce lipids and can release genetic material that </w:t>
      </w:r>
      <w:r w:rsidR="00C42657" w:rsidRPr="00224E43">
        <w:rPr>
          <w:rFonts w:ascii="Arial" w:hAnsi="Arial" w:cs="Arial"/>
          <w:color w:val="000000"/>
        </w:rPr>
        <w:t>can have</w:t>
      </w:r>
      <w:r w:rsidR="005916E0" w:rsidRPr="00224E43">
        <w:rPr>
          <w:rFonts w:ascii="Arial" w:hAnsi="Arial" w:cs="Arial"/>
          <w:color w:val="000000"/>
        </w:rPr>
        <w:t xml:space="preserve"> profound systemic functions. </w:t>
      </w:r>
    </w:p>
    <w:p w14:paraId="0D27554D" w14:textId="77777777" w:rsidR="00C42657" w:rsidRPr="00224E43" w:rsidRDefault="00C42657" w:rsidP="00224E43">
      <w:pPr>
        <w:widowControl w:val="0"/>
        <w:autoSpaceDE w:val="0"/>
        <w:autoSpaceDN w:val="0"/>
        <w:adjustRightInd w:val="0"/>
        <w:spacing w:after="0" w:line="276" w:lineRule="auto"/>
        <w:ind w:firstLine="0"/>
        <w:rPr>
          <w:rFonts w:ascii="Arial" w:hAnsi="Arial" w:cs="Arial"/>
          <w:color w:val="000000"/>
        </w:rPr>
      </w:pPr>
    </w:p>
    <w:p w14:paraId="120ADDEE" w14:textId="751198CC" w:rsidR="005916E0" w:rsidRPr="00224E43" w:rsidRDefault="00C42657" w:rsidP="00224E43">
      <w:pPr>
        <w:widowControl w:val="0"/>
        <w:autoSpaceDE w:val="0"/>
        <w:autoSpaceDN w:val="0"/>
        <w:adjustRightInd w:val="0"/>
        <w:spacing w:after="0" w:line="276" w:lineRule="auto"/>
        <w:ind w:firstLine="0"/>
        <w:rPr>
          <w:rFonts w:ascii="Arial" w:hAnsi="Arial" w:cs="Arial"/>
          <w:color w:val="000000"/>
        </w:rPr>
      </w:pPr>
      <w:r w:rsidRPr="00224E43">
        <w:rPr>
          <w:rFonts w:ascii="Arial" w:hAnsi="Arial" w:cs="Arial"/>
        </w:rPr>
        <w:t>Much remains to be discovered</w:t>
      </w:r>
      <w:r w:rsidR="005916E0" w:rsidRPr="00224E43">
        <w:rPr>
          <w:rFonts w:ascii="Arial" w:hAnsi="Arial" w:cs="Arial"/>
        </w:rPr>
        <w:t xml:space="preserve"> about the types of nerves present in fat tissue and how they vary according to AT type and location. How these AT nerves act to regulate metabolic homeostasis is a </w:t>
      </w:r>
      <w:r w:rsidR="002E7673" w:rsidRPr="00224E43">
        <w:rPr>
          <w:rFonts w:ascii="Arial" w:hAnsi="Arial" w:cs="Arial"/>
        </w:rPr>
        <w:t>current focus of</w:t>
      </w:r>
      <w:r w:rsidR="005916E0" w:rsidRPr="00224E43">
        <w:rPr>
          <w:rFonts w:ascii="Arial" w:hAnsi="Arial" w:cs="Arial"/>
        </w:rPr>
        <w:t xml:space="preserve"> fat cell biology. Recent advances in whole tissue AT imaging and studies on brain-adipose communication suggest we are just beginning to uncover the capabilities and function of AT nerves, and there are many</w:t>
      </w:r>
      <w:r w:rsidRPr="00224E43">
        <w:rPr>
          <w:rFonts w:ascii="Arial" w:hAnsi="Arial" w:cs="Arial"/>
        </w:rPr>
        <w:t xml:space="preserve"> unanswered</w:t>
      </w:r>
      <w:r w:rsidR="005916E0" w:rsidRPr="00224E43">
        <w:rPr>
          <w:rFonts w:ascii="Arial" w:hAnsi="Arial" w:cs="Arial"/>
        </w:rPr>
        <w:t xml:space="preserve"> questions in this field </w:t>
      </w:r>
      <w:r w:rsidR="005916E0" w:rsidRPr="00224E43">
        <w:rPr>
          <w:rFonts w:ascii="Arial" w:hAnsi="Arial" w:cs="Arial"/>
        </w:rPr>
        <w:fldChar w:fldCharType="begin" w:fldLock="1"/>
      </w:r>
      <w:r w:rsidR="00EE49E9" w:rsidRPr="00224E43">
        <w:rPr>
          <w:rFonts w:ascii="Arial" w:hAnsi="Arial" w:cs="Arial"/>
        </w:rPr>
        <w:instrText>ADDIN CSL_CITATION { "citationItems" : [ { "id" : "ITEM-1", "itemData" : { "DOI" : "10.3390/biology8010010", "ISSN" : "2079-7737", "abstract" : "Brown and white adipose tissues are essential for maintenance of proper energy balance and metabolic health. In order to function efficiently, these tissues require both endocrine and neural communication with the brain. Brown adipose tissue (BAT), as well as the inducible brown adipocytes that appear in white adipose tissue (WAT) after simulation, are thermogenic and energy expending. This uncoupling protein 1 (UCP1)-mediated process requires input from sympathetic nerves releasing norepinephrine. In addition to sympathetic noradrenergic signaling, adipose tissue contains sensory nerves that may be important for relaying fuel status to the brain. Chemical and surgical denervation studies of both WAT and BAT have clearly demonstrated the role of peripheral nerves in browning, thermogenesis, lipolysis, and adipogenesis. However, much is still unknown about which subtypes of nerves are present in BAT versus WAT, what nerve products are released from adipose nerves and how they act to mediate metabolic homeostasis, as well as which cell types in adipose are receiving synaptic input. Recent advances in whole-depot imaging and quantification of adipose nerve fibers, as well as other new research findings, have reinvigorated this field of research. This review summarizes the history of research into adipose innervation and brain\u2013adipose communication, and also covers landmark and recent research on this topic to outline what we currently know and do not know about adipose tissue nerve supply and communication with the brain.", "author" : [ { "dropping-particle" : "", "family" : "Blaszkiewicz", "given" : "Magdalena", "non-dropping-particle" : "", "parse-names" : false, "suffix" : "" }, { "dropping-particle" : "", "family" : "Willows", "given" : "Jake W.", "non-dropping-particle" : "", "parse-names" : false, "suffix" : "" }, { "dropping-particle" : "", "family" : "Johnson", "given" : "Cory P.", "non-dropping-particle" : "", "parse-names" : false, "suffix" : "" }, { "dropping-particle" : "", "family" : "Townsend", "given" : "Kristy L.", "non-dropping-particle" : "", "parse-names" : false, "suffix" : "" }, { "dropping-particle" : "", "family" : "Blaszkiewicz", "given" : "Magdalena", "non-dropping-particle" : "", "parse-names" : false, "suffix" : "" }, { "dropping-particle" : "", "family" : "Willows", "given" : "Jake W.", "non-dropping-particle" : "", "parse-names" : false, "suffix" : "" }, { "dropping-particle" : "", "family" : "Johnson", "given" : "Cory P.", "non-dropping-particle" : "", "parse-names" : false, "suffix" : "" }, { "dropping-particle" : "", "family" : "Townsend", "given" : "Kristy L.", "non-dropping-particle" : "", "parse-names" : false, "suffix" : "" } ], "container-title" : "Biology", "id" : "ITEM-1", "issue" : "1", "issued" : { "date-parts" : [ [ "2019", "2", "12" ] ] }, "page" : "10", "publisher" : "Multidisciplinary Digital Publishing Institute", "title" : "The importance of peripheral nerves in adipose tissue for the regulation of energy balance", "type" : "article-journal", "volume" : "8" }, "uris" : [ "http://www.mendeley.com/documents/?uuid=e77c0645-d8ff-38c6-9cc3-e15e4942d769" ] } ], "mendeley" : { "formattedCitation" : "(511)", "plainTextFormattedCitation" : "(511)", "previouslyFormattedCitation" : "(511)" }, "properties" : {  }, "schema" : "https://github.com/citation-style-language/schema/raw/master/csl-citation.json" }</w:instrText>
      </w:r>
      <w:r w:rsidR="005916E0" w:rsidRPr="00224E43">
        <w:rPr>
          <w:rFonts w:ascii="Arial" w:hAnsi="Arial" w:cs="Arial"/>
        </w:rPr>
        <w:fldChar w:fldCharType="separate"/>
      </w:r>
      <w:r w:rsidR="00EE49E9" w:rsidRPr="00224E43">
        <w:rPr>
          <w:rFonts w:ascii="Arial" w:hAnsi="Arial" w:cs="Arial"/>
          <w:noProof/>
        </w:rPr>
        <w:t>(511)</w:t>
      </w:r>
      <w:r w:rsidR="005916E0" w:rsidRPr="00224E43">
        <w:rPr>
          <w:rFonts w:ascii="Arial" w:hAnsi="Arial" w:cs="Arial"/>
        </w:rPr>
        <w:fldChar w:fldCharType="end"/>
      </w:r>
      <w:r w:rsidR="005916E0" w:rsidRPr="00224E43">
        <w:rPr>
          <w:rFonts w:ascii="Arial" w:hAnsi="Arial" w:cs="Arial"/>
        </w:rPr>
        <w:t xml:space="preserve">. Research on the molecular pathways that connect AT innervation to insulin action in obesity and diabetes </w:t>
      </w:r>
      <w:r w:rsidRPr="00224E43">
        <w:rPr>
          <w:rFonts w:ascii="Arial" w:hAnsi="Arial" w:cs="Arial"/>
        </w:rPr>
        <w:t xml:space="preserve">may </w:t>
      </w:r>
      <w:r w:rsidR="005916E0" w:rsidRPr="00224E43">
        <w:rPr>
          <w:rFonts w:ascii="Arial" w:hAnsi="Arial" w:cs="Arial"/>
        </w:rPr>
        <w:t>provide insight into our understanding of the pathogenesis of metabolic disease states.</w:t>
      </w:r>
    </w:p>
    <w:p w14:paraId="5D335A56" w14:textId="77777777" w:rsidR="00C42657" w:rsidRPr="00224E43" w:rsidRDefault="00B376F2" w:rsidP="00224E43">
      <w:pPr>
        <w:widowControl w:val="0"/>
        <w:tabs>
          <w:tab w:val="left" w:pos="220"/>
          <w:tab w:val="left" w:pos="720"/>
        </w:tabs>
        <w:autoSpaceDE w:val="0"/>
        <w:autoSpaceDN w:val="0"/>
        <w:adjustRightInd w:val="0"/>
        <w:spacing w:after="0" w:line="276" w:lineRule="auto"/>
        <w:ind w:firstLine="0"/>
        <w:rPr>
          <w:rFonts w:ascii="Arial" w:eastAsia="MS Mincho" w:hAnsi="Arial" w:cs="Arial"/>
          <w:color w:val="000000"/>
        </w:rPr>
      </w:pPr>
      <w:r w:rsidRPr="00224E43">
        <w:rPr>
          <w:rFonts w:ascii="Arial" w:eastAsia="MS Mincho" w:hAnsi="Arial" w:cs="Arial"/>
          <w:color w:val="000000"/>
        </w:rPr>
        <w:tab/>
      </w:r>
    </w:p>
    <w:p w14:paraId="3D74A906" w14:textId="68FC0EC3" w:rsidR="005916E0" w:rsidRPr="00224E43" w:rsidRDefault="005916E0" w:rsidP="00224E43">
      <w:pPr>
        <w:widowControl w:val="0"/>
        <w:tabs>
          <w:tab w:val="left" w:pos="220"/>
          <w:tab w:val="left" w:pos="720"/>
        </w:tabs>
        <w:autoSpaceDE w:val="0"/>
        <w:autoSpaceDN w:val="0"/>
        <w:adjustRightInd w:val="0"/>
        <w:spacing w:after="0" w:line="276" w:lineRule="auto"/>
        <w:ind w:firstLine="0"/>
        <w:rPr>
          <w:rFonts w:ascii="Arial" w:hAnsi="Arial" w:cs="Arial"/>
          <w:color w:val="000000"/>
        </w:rPr>
      </w:pPr>
      <w:r w:rsidRPr="00224E43">
        <w:rPr>
          <w:rFonts w:ascii="Arial" w:eastAsia="MS Mincho" w:hAnsi="Arial" w:cs="Arial"/>
          <w:color w:val="000000"/>
        </w:rPr>
        <w:t xml:space="preserve">Another </w:t>
      </w:r>
      <w:r w:rsidR="00C42657" w:rsidRPr="00224E43">
        <w:rPr>
          <w:rFonts w:ascii="Arial" w:eastAsia="MS Mincho" w:hAnsi="Arial" w:cs="Arial"/>
          <w:color w:val="000000"/>
        </w:rPr>
        <w:t>developing</w:t>
      </w:r>
      <w:r w:rsidRPr="00224E43">
        <w:rPr>
          <w:rFonts w:ascii="Arial" w:eastAsia="MS Mincho" w:hAnsi="Arial" w:cs="Arial"/>
          <w:color w:val="000000"/>
        </w:rPr>
        <w:t xml:space="preserve"> area of fat cell biology is the effects of exercise on adipocyte function. </w:t>
      </w:r>
      <w:r w:rsidR="00C42657" w:rsidRPr="00224E43">
        <w:rPr>
          <w:rFonts w:ascii="Arial" w:eastAsia="MS Mincho" w:hAnsi="Arial" w:cs="Arial"/>
          <w:color w:val="000000"/>
        </w:rPr>
        <w:t>R</w:t>
      </w:r>
      <w:r w:rsidRPr="00224E43">
        <w:rPr>
          <w:rFonts w:ascii="Arial" w:eastAsia="MS Mincho" w:hAnsi="Arial" w:cs="Arial"/>
          <w:color w:val="000000"/>
        </w:rPr>
        <w:t>ecent studies have shown that transplantation of subcutaneous AT from exercise-trained mice improves glucose tolerance and insulin sensitivity in recipient</w:t>
      </w:r>
      <w:r w:rsidR="00C42657" w:rsidRPr="00224E43">
        <w:rPr>
          <w:rFonts w:ascii="Arial" w:eastAsia="MS Mincho" w:hAnsi="Arial" w:cs="Arial"/>
          <w:color w:val="000000"/>
        </w:rPr>
        <w:t>, non-exercised</w:t>
      </w:r>
      <w:r w:rsidRPr="00224E43">
        <w:rPr>
          <w:rFonts w:ascii="Arial" w:eastAsia="MS Mincho" w:hAnsi="Arial" w:cs="Arial"/>
          <w:color w:val="000000"/>
        </w:rPr>
        <w:t xml:space="preserve"> mice </w:t>
      </w:r>
      <w:r w:rsidRPr="00224E43">
        <w:rPr>
          <w:rFonts w:ascii="Arial" w:eastAsia="MS Mincho" w:hAnsi="Arial" w:cs="Arial"/>
          <w:color w:val="000000"/>
        </w:rPr>
        <w:fldChar w:fldCharType="begin" w:fldLock="1"/>
      </w:r>
      <w:r w:rsidR="00EE49E9" w:rsidRPr="00224E43">
        <w:rPr>
          <w:rFonts w:ascii="Arial" w:eastAsia="MS Mincho" w:hAnsi="Arial" w:cs="Arial"/>
          <w:color w:val="000000"/>
        </w:rPr>
        <w:instrText>ADDIN CSL_CITATION { "citationItems" : [ { "id" : "ITEM-1", "itemData" : { "DOI" : "10.2337/db14-0704", "ISSN" : "1939-327X", "PMID" : "25605808", "abstract" : "Exercise training improves whole-body glucose homeostasis through effects largely attributed to adaptations in skeletal muscle; however, training also affects other tissues, including adipose tissue. To determine whether exercise-induced adaptations to adipose tissue contribute to training-induced improvements in glucose homeostasis, subcutaneous white adipose tissue (scWAT) from exercise-trained or sedentary donor mice was transplanted into the visceral cavity of sedentary recipients. Remarkably, 9 days post-transplantation, mice receiving scWAT from exercise-trained mice had improved glucose tolerance and enhanced insulin sensitivity compared with mice transplanted with scWAT from sedentary or sham-treated mice. Mice transplanted with scWAT from exercise-trained mice had increased insulin-stimulated glucose uptake in tibialis anterior and soleus muscles and brown adipose tissue, suggesting that the transplanted scWAT exerted endocrine effects. Furthermore, the deleterious effects of high-fat feeding on glucose tolerance and insulin sensitivity were completely reversed if high-fat-fed recipient mice were transplanted with scWAT from exercise-trained mice. In additional experiments, voluntary exercise training by wheel running for only 11 days resulted in profound changes in scWAT, including the increased expression of \u223c1,550 genes involved in numerous cellular functions including metabolism. Exercise training causes adaptations to scWAT that elicit metabolic improvements in other tissues, demonstrating a previously unrecognized role for adipose tissue in the beneficial effects of exercise on systemic glucose homeostasis.", "author" : [ { "dropping-particle" : "", "family" : "Stanford", "given" : "Kristin I", "non-dropping-particle" : "", "parse-names" : false, "suffix" : "" }, { "dropping-particle" : "", "family" : "Middelbeek", "given" : "Roeland J W", "non-dropping-particle" : "", "parse-names" : false, "suffix" : "" }, { "dropping-particle" : "", "family" : "Townsend", "given" : "Kristy L", "non-dropping-particle" : "", "parse-names" : false, "suffix" : "" }, { "dropping-particle" : "", "family" : "Lee", "given" : "Min-Young", "non-dropping-particle" : "", "parse-names" : false, "suffix" : "" }, { "dropping-particle" : "", "family" : "Takahashi", "given" : "Hirokazu", "non-dropping-particle" : "", "parse-names" : false, "suffix" : "" }, { "dropping-particle" : "", "family" : "So", "given" : "Kawai", "non-dropping-particle" : "", "parse-names" : false, "suffix" : "" }, { "dropping-particle" : "", "family" : "Hitchcox", "given" : "Kristen M", "non-dropping-particle" : "", "parse-names" : false, "suffix" : "" }, { "dropping-particle" : "", "family" : "Markan", "given" : "Kathleen R", "non-dropping-particle" : "", "parse-names" : false, "suffix" : "" }, { "dropping-particle" : "", "family" : "Hellbach", "given" : "Katharina", "non-dropping-particle" : "", "parse-names" : false, "suffix" : "" }, { "dropping-particle" : "", "family" : "Hirshman", "given" : "Michael F", "non-dropping-particle" : "", "parse-names" : false, "suffix" : "" }, { "dropping-particle" : "", "family" : "Tseng", "given" : "Yu-Hua", "non-dropping-particle" : "", "parse-names" : false, "suffix" : "" }, { "dropping-particle" : "", "family" : "Goodyear", "given" : "Laurie J", "non-dropping-particle" : "", "parse-names" : false, "suffix" : "" } ], "container-title" : "Diabetes", "id" : "ITEM-1", "issue" : "6", "issued" : { "date-parts" : [ [ "2015", "6" ] ] }, "page" : "2002-2014", "publisher" : "American Diabetes Association", "title" : "A novel role for subcutaneous adipose tissue in exercise-induced improvements in glucose homeostasis", "type" : "article-journal", "volume" : "64" }, "uris" : [ "http://www.mendeley.com/documents/?uuid=6b020ac7-dd3f-3101-b434-8c86b8d6ccf4" ] } ], "mendeley" : { "formattedCitation" : "(512)", "plainTextFormattedCitation" : "(512)", "previouslyFormattedCitation" : "(512)" }, "properties" : {  }, "schema" : "https://github.com/citation-style-language/schema/raw/master/csl-citation.json" }</w:instrText>
      </w:r>
      <w:r w:rsidRPr="00224E43">
        <w:rPr>
          <w:rFonts w:ascii="Arial" w:eastAsia="MS Mincho" w:hAnsi="Arial" w:cs="Arial"/>
          <w:color w:val="000000"/>
        </w:rPr>
        <w:fldChar w:fldCharType="separate"/>
      </w:r>
      <w:r w:rsidR="00EE49E9" w:rsidRPr="00224E43">
        <w:rPr>
          <w:rFonts w:ascii="Arial" w:eastAsia="MS Mincho" w:hAnsi="Arial" w:cs="Arial"/>
          <w:noProof/>
          <w:color w:val="000000"/>
        </w:rPr>
        <w:t>(512)</w:t>
      </w:r>
      <w:r w:rsidRPr="00224E43">
        <w:rPr>
          <w:rFonts w:ascii="Arial" w:eastAsia="MS Mincho" w:hAnsi="Arial" w:cs="Arial"/>
          <w:color w:val="000000"/>
        </w:rPr>
        <w:fldChar w:fldCharType="end"/>
      </w:r>
      <w:r w:rsidRPr="00224E43">
        <w:rPr>
          <w:rFonts w:ascii="Arial" w:eastAsia="MS Mincho" w:hAnsi="Arial" w:cs="Arial"/>
          <w:color w:val="000000"/>
        </w:rPr>
        <w:t xml:space="preserve">, and strongly suggest that exercise favorably remodels </w:t>
      </w:r>
      <w:r w:rsidR="00723C64" w:rsidRPr="00224E43">
        <w:rPr>
          <w:rFonts w:ascii="Arial" w:eastAsia="MS Mincho" w:hAnsi="Arial" w:cs="Arial"/>
          <w:color w:val="000000"/>
        </w:rPr>
        <w:t>AT</w:t>
      </w:r>
      <w:r w:rsidRPr="00224E43">
        <w:rPr>
          <w:rFonts w:ascii="Arial" w:eastAsia="MS Mincho" w:hAnsi="Arial" w:cs="Arial"/>
          <w:color w:val="000000"/>
        </w:rPr>
        <w:t xml:space="preserve"> to improve systemic metabolic health. Recently, an AT-derived lipid was shown to increase fatty acid uptake in skeletal muscle </w:t>
      </w:r>
      <w:r w:rsidRPr="00224E43">
        <w:rPr>
          <w:rFonts w:ascii="Arial" w:eastAsia="MS Mincho" w:hAnsi="Arial" w:cs="Arial"/>
          <w:color w:val="000000"/>
        </w:rPr>
        <w:fldChar w:fldCharType="begin" w:fldLock="1"/>
      </w:r>
      <w:r w:rsidR="00EE49E9" w:rsidRPr="00224E43">
        <w:rPr>
          <w:rFonts w:ascii="Arial" w:eastAsia="MS Mincho" w:hAnsi="Arial" w:cs="Arial"/>
          <w:color w:val="000000"/>
        </w:rPr>
        <w:instrText>ADDIN CSL_CITATION { "citationItems" : [ { "id" : "ITEM-1", "itemData" : { "DOI" : "10.1016/j.cmet.2018.03.020", "ISSN" : "1932-7420", "PMID" : "29719226", "abstract" : "Circulating factors released from tissues during exercise have been hypothesized to mediate some of the health benefits of regular physical activity. Lipokines are circulating lipid species that have recently been reported to affect metabolism in response to cold. Here, lipidomics analysis revealed that a bout of moderate-intensity exercise causes a pronounced increase in the circulating lipid 12,13-dihydroxy-9Z-octadecenoic acid (12,13-diHOME) in male, female, young, old, sedentary, and active human subjects. In mice, both a single bout of exercise and exercise training increased circulating 12,13-diHOME and surgical removal of brown adipose tissue (BAT) negated the increase in 12,13-diHOME, suggesting that BAT is the tissue source for exercise-stimulated 12,13-diHOME. Acute 12,13-diHOME treatment of mice in vivo increased skeletal muscle fatty acid uptake and oxidation, but not glucose uptake. These data reveal that lipokines are novel exercise-stimulated circulating factors that may contribute to the metabolic changes that occur with physical exercise.", "author" : [ { "dropping-particle" : "", "family" : "Stanford", "given" : "Kristin I", "non-dropping-particle" : "", "parse-names" : false, "suffix" : "" }, { "dropping-particle" : "", "family" : "Lynes", "given" : "Matthew D", "non-dropping-particle" : "", "parse-names" : false, "suffix" : "" }, { "dropping-particle" : "", "family" : "Takahashi", "given" : "Hirokazu", "non-dropping-particle" : "", "parse-names" : false, "suffix" : "" }, { "dropping-particle" : "", "family" : "Baer", "given" : "Lisa A", "non-dropping-particle" : "", "parse-names" : false, "suffix" : "" }, { "dropping-particle" : "", "family" : "Arts", "given" : "Peter J", "non-dropping-particle" : "", "parse-names" : false, "suffix" : "" }, { "dropping-particle" : "", "family" : "May", "given" : "Francis J", "non-dropping-particle" : "", "parse-names" : false, "suffix" : "" }, { "dropping-particle" : "", "family" : "Lehnig", "given" : "Adam C", "non-dropping-particle" : "", "parse-names" : false, "suffix" : "" }, { "dropping-particle" : "", "family" : "Middelbeek", "given" : "Roeland J W", "non-dropping-particle" : "", "parse-names" : false, "suffix" : "" }, { "dropping-particle" : "", "family" : "Richard", "given" : "Jeffrey J", "non-dropping-particle" : "", "parse-names" : false, "suffix" : "" }, { "dropping-particle" : "", "family" : "So", "given" : "Kawai", "non-dropping-particle" : "", "parse-names" : false, "suffix" : "" }, { "dropping-particle" : "", "family" : "Chen", "given" : "Emily Y", "non-dropping-particle" : "", "parse-names" : false, "suffix" : "" }, { "dropping-particle" : "", "family" : "Gao", "given" : "Fei", "non-dropping-particle" : "", "parse-names" : false, "suffix" : "" }, { "dropping-particle" : "", "family" : "Narain", "given" : "Niven R", "non-dropping-particle" : "", "parse-names" : false, "suffix" : "" }, { "dropping-particle" : "", "family" : "Distefano", "given" : "Giovanna", "non-dropping-particle" : "", "parse-names" : false, "suffix" : "" }, { "dropping-particle" : "", "family" : "Shettigar", "given" : "Vikram K", "non-dropping-particle" : "", "parse-names" : false, "suffix" : "" }, { "dropping-particle" : "", "family" : "Hirshman", "given" : "Michael F", "non-dropping-particle" : "", "parse-names" : false, "suffix" : "" }, { "dropping-particle" : "", "family" : "Ziolo", "given" : "Mark T", "non-dropping-particle" : "", "parse-names" : false, "suffix" : "" }, { "dropping-particle" : "", "family" : "Kiebish", "given" : "Michael A", "non-dropping-particle" : "", "parse-names" : false, "suffix" : "" }, { "dropping-particle" : "", "family" : "Tseng", "given" : "Yu-Hua", "non-dropping-particle" : "", "parse-names" : false, "suffix" : "" }, { "dropping-particle" : "", "family" : "Coen", "given" : "Paul M", "non-dropping-particle" : "", "parse-names" : false, "suffix" : "" }, { "dropping-particle" : "", "family" : "Goodyear", "given" : "Laurie J", "non-dropping-particle" : "", "parse-names" : false, "suffix" : "" } ], "container-title" : "Cell metabolism", "id" : "ITEM-1", "issue" : "5", "issued" : { "date-parts" : [ [ "2018", "5", "1" ] ] }, "page" : "1111-1120", "publisher" : "Elsevier", "title" : "12,13-diHOME: an exercise-induced lipokine that increases skeletal muscle fatty acid uptake", "type" : "article-journal", "volume" : "27" }, "uris" : [ "http://www.mendeley.com/documents/?uuid=c1d9c5f4-8f7c-3fcc-99e5-9ff2ff739395" ] } ], "mendeley" : { "formattedCitation" : "(513)", "plainTextFormattedCitation" : "(513)", "previouslyFormattedCitation" : "(513)" }, "properties" : {  }, "schema" : "https://github.com/citation-style-language/schema/raw/master/csl-citation.json" }</w:instrText>
      </w:r>
      <w:r w:rsidRPr="00224E43">
        <w:rPr>
          <w:rFonts w:ascii="Arial" w:eastAsia="MS Mincho" w:hAnsi="Arial" w:cs="Arial"/>
          <w:color w:val="000000"/>
        </w:rPr>
        <w:fldChar w:fldCharType="separate"/>
      </w:r>
      <w:r w:rsidR="00EE49E9" w:rsidRPr="00224E43">
        <w:rPr>
          <w:rFonts w:ascii="Arial" w:eastAsia="MS Mincho" w:hAnsi="Arial" w:cs="Arial"/>
          <w:noProof/>
          <w:color w:val="000000"/>
        </w:rPr>
        <w:t>(513)</w:t>
      </w:r>
      <w:r w:rsidRPr="00224E43">
        <w:rPr>
          <w:rFonts w:ascii="Arial" w:eastAsia="MS Mincho" w:hAnsi="Arial" w:cs="Arial"/>
          <w:color w:val="000000"/>
        </w:rPr>
        <w:fldChar w:fldCharType="end"/>
      </w:r>
      <w:r w:rsidRPr="00224E43">
        <w:rPr>
          <w:rFonts w:ascii="Arial" w:eastAsia="MS Mincho" w:hAnsi="Arial" w:cs="Arial"/>
          <w:color w:val="000000"/>
        </w:rPr>
        <w:t>.</w:t>
      </w:r>
      <w:r w:rsidRPr="00224E43">
        <w:rPr>
          <w:rFonts w:ascii="Arial" w:hAnsi="Arial" w:cs="Arial"/>
          <w:color w:val="000000"/>
        </w:rPr>
        <w:t xml:space="preserve"> The importance of AT to whole-body energy metabolism is well established; yet, the impacts of different types of endurance or resistance exercise on adipose tissue dynamics remains largely understudied, particularly in the context of obesity and other metabolic disease states.   </w:t>
      </w:r>
    </w:p>
    <w:p w14:paraId="34EBDF58" w14:textId="77777777" w:rsidR="00C42657" w:rsidRPr="00224E43" w:rsidRDefault="00C42657" w:rsidP="00224E43">
      <w:pPr>
        <w:spacing w:after="0" w:line="276" w:lineRule="auto"/>
        <w:ind w:firstLine="0"/>
        <w:rPr>
          <w:rFonts w:ascii="Arial" w:eastAsia="Times New Roman" w:hAnsi="Arial" w:cs="Arial"/>
          <w:color w:val="000000"/>
          <w:shd w:val="clear" w:color="auto" w:fill="FFFFFF"/>
        </w:rPr>
      </w:pPr>
    </w:p>
    <w:p w14:paraId="1290B6C0" w14:textId="696D21CD" w:rsidR="00E83D92" w:rsidRPr="00224E43" w:rsidRDefault="00ED29D0" w:rsidP="00224E43">
      <w:pPr>
        <w:spacing w:after="0" w:line="276" w:lineRule="auto"/>
        <w:ind w:firstLine="0"/>
        <w:rPr>
          <w:rFonts w:ascii="Arial" w:eastAsia="Times New Roman" w:hAnsi="Arial" w:cs="Arial"/>
          <w:color w:val="000000"/>
          <w:shd w:val="clear" w:color="auto" w:fill="FFFFFF"/>
        </w:rPr>
      </w:pPr>
      <w:r w:rsidRPr="00224E43">
        <w:rPr>
          <w:rFonts w:ascii="Arial" w:eastAsia="Times New Roman" w:hAnsi="Arial" w:cs="Arial"/>
          <w:color w:val="000000"/>
          <w:shd w:val="clear" w:color="auto" w:fill="FFFFFF"/>
        </w:rPr>
        <w:t>A</w:t>
      </w:r>
      <w:r w:rsidR="005916E0" w:rsidRPr="00224E43">
        <w:rPr>
          <w:rFonts w:ascii="Arial" w:eastAsia="Times New Roman" w:hAnsi="Arial" w:cs="Arial"/>
          <w:color w:val="000000"/>
          <w:shd w:val="clear" w:color="auto" w:fill="FFFFFF"/>
        </w:rPr>
        <w:t xml:space="preserve"> newly discovered pathway shows that lipids can be released by adipocyte</w:t>
      </w:r>
      <w:r w:rsidR="004C342F" w:rsidRPr="00224E43">
        <w:rPr>
          <w:rFonts w:ascii="Arial" w:eastAsia="Times New Roman" w:hAnsi="Arial" w:cs="Arial"/>
          <w:color w:val="000000"/>
          <w:shd w:val="clear" w:color="auto" w:fill="FFFFFF"/>
        </w:rPr>
        <w:t>s in the form of</w:t>
      </w:r>
      <w:r w:rsidR="005916E0" w:rsidRPr="00224E43">
        <w:rPr>
          <w:rFonts w:ascii="Arial" w:eastAsia="Times New Roman" w:hAnsi="Arial" w:cs="Arial"/>
          <w:color w:val="000000"/>
          <w:shd w:val="clear" w:color="auto" w:fill="FFFFFF"/>
        </w:rPr>
        <w:t xml:space="preserve"> exosome-sized, lipid-filled vesicles</w:t>
      </w:r>
      <w:r w:rsidR="00CF69F1" w:rsidRPr="00224E43">
        <w:rPr>
          <w:rFonts w:ascii="Arial" w:eastAsia="Times New Roman" w:hAnsi="Arial" w:cs="Arial"/>
          <w:color w:val="000000"/>
          <w:shd w:val="clear" w:color="auto" w:fill="FFFFFF"/>
        </w:rPr>
        <w:t xml:space="preserve"> </w:t>
      </w:r>
      <w:r w:rsidR="00CF69F1" w:rsidRPr="00224E43">
        <w:rPr>
          <w:rFonts w:ascii="Arial" w:eastAsia="Times New Roman" w:hAnsi="Arial" w:cs="Arial"/>
          <w:color w:val="000000"/>
          <w:shd w:val="clear" w:color="auto" w:fill="FFFFFF"/>
        </w:rPr>
        <w:fldChar w:fldCharType="begin" w:fldLock="1"/>
      </w:r>
      <w:r w:rsidR="00EE49E9" w:rsidRPr="00224E43">
        <w:rPr>
          <w:rFonts w:ascii="Arial" w:eastAsia="Times New Roman" w:hAnsi="Arial" w:cs="Arial"/>
          <w:color w:val="000000"/>
          <w:shd w:val="clear" w:color="auto" w:fill="FFFFFF"/>
        </w:rPr>
        <w:instrText>ADDIN CSL_CITATION { "citationItems" : [ { "id" : "ITEM-1", "itemData" : { "DOI" : "10.1126/SCIENCE.AAW2586", "ISSN" : "0036-8075", "PMID" : "30819964", "abstract" : "Adipose tissue in mammals contains not only adipocytes (fat cells) but also a variety of immune cells\u2014most notably, macrophages. Proper communication between these cell types is thought to be important for metabolic health. Flaherty et al. found that adipocytes release lipid-filled vesicles (AdExos) that serve as the primary source of lipid for adipose-resident macrophages (see the Perspective by Antonyak et al. ). AdExos were present at low levels in the circulation of mice and were produced at twice the rate in obese versus lean animals. In vitro, AdExos induced differentiation of bone marrow precursor cells into cells resembling adipose-resident macrophages. Science , this issue p. [989][1]; see also p. [931][2] To meet systemic metabolic needs, adipocytes release fatty acids and glycerol through the action of neutral lipases. Here, we describe a secondary pathway of lipid release from adipocytes that is independent of canonical lipolysis. We found that adipocytes release exosome-sized, lipid-filled vesicles (AdExos) that become a source of lipid for local macrophages. Adipose tissue from lean mice released ~1% of its lipid content per day via exosomes ex vivo, a rate that more than doubles in obese animals. AdExos and associated factors were sufficient to induce in vitro differentiation of bone marrow precursors into adipose tissue macrophage\u2013like cells. Thus, AdExos are both an alternative pathway of local lipid release and a mechanism by which parenchymal cells can modulate tissue macrophage differentiation and function. [1]: /lookup/doi/10.1126/science.aaw2586 [2]: /lookup/doi/10.1126/science.aaw6765", "author" : [ { "dropping-particle" : "", "family" : "Flaherty", "given" : "Stephen E.", "non-dropping-particle" : "", "parse-names" : false, "suffix" : "" }, { "dropping-particle" : "", "family" : "Grijalva", "given" : "Ambar", "non-dropping-particle" : "", "parse-names" : false, "suffix" : "" }, { "dropping-particle" : "", "family" : "Xu", "given" : "Xiaoyuan", "non-dropping-particle" : "", "parse-names" : false, "suffix" : "" }, { "dropping-particle" : "", "family" : "Ables", "given" : "Eleanore", "non-dropping-particle" : "", "parse-names" : false, "suffix" : "" }, { "dropping-particle" : "", "family" : "Nomani", "given" : "Alireza", "non-dropping-particle" : "", "parse-names" : false, "suffix" : "" }, { "dropping-particle" : "", "family" : "Ferrante", "given" : "Anthony W.", "non-dropping-particle" : "", "parse-names" : false, "suffix" : "" } ], "container-title" : "Science (New York, N.Y.)", "id" : "ITEM-1", "issue" : "6430", "issued" : { "date-parts" : [ [ "2019", "3", "1" ] ] }, "page" : "989-993", "publisher" : "American Association for the Advancement of Science", "title" : "A lipase-independent pathway of lipid release and immune modulation by adipocytes", "type" : "article-journal", "volume" : "363" }, "uris" : [ "http://www.mendeley.com/documents/?uuid=bf326c0d-a93f-3734-9f58-0cf26c1d272b" ] } ], "mendeley" : { "formattedCitation" : "(514)", "plainTextFormattedCitation" : "(514)", "previouslyFormattedCitation" : "(514)" }, "properties" : {  }, "schema" : "https://github.com/citation-style-language/schema/raw/master/csl-citation.json" }</w:instrText>
      </w:r>
      <w:r w:rsidR="00CF69F1" w:rsidRPr="00224E43">
        <w:rPr>
          <w:rFonts w:ascii="Arial" w:eastAsia="Times New Roman" w:hAnsi="Arial" w:cs="Arial"/>
          <w:color w:val="000000"/>
          <w:shd w:val="clear" w:color="auto" w:fill="FFFFFF"/>
        </w:rPr>
        <w:fldChar w:fldCharType="separate"/>
      </w:r>
      <w:r w:rsidR="00EE49E9" w:rsidRPr="00224E43">
        <w:rPr>
          <w:rFonts w:ascii="Arial" w:eastAsia="Times New Roman" w:hAnsi="Arial" w:cs="Arial"/>
          <w:noProof/>
          <w:color w:val="000000"/>
          <w:shd w:val="clear" w:color="auto" w:fill="FFFFFF"/>
        </w:rPr>
        <w:t>(514)</w:t>
      </w:r>
      <w:r w:rsidR="00CF69F1" w:rsidRPr="00224E43">
        <w:rPr>
          <w:rFonts w:ascii="Arial" w:eastAsia="Times New Roman" w:hAnsi="Arial" w:cs="Arial"/>
          <w:color w:val="000000"/>
          <w:shd w:val="clear" w:color="auto" w:fill="FFFFFF"/>
        </w:rPr>
        <w:fldChar w:fldCharType="end"/>
      </w:r>
      <w:r w:rsidR="005916E0" w:rsidRPr="00224E43">
        <w:rPr>
          <w:rFonts w:ascii="Arial" w:eastAsia="Times New Roman" w:hAnsi="Arial" w:cs="Arial"/>
          <w:color w:val="000000"/>
          <w:shd w:val="clear" w:color="auto" w:fill="FFFFFF"/>
        </w:rPr>
        <w:t>. This process occurs independently of canonical lipoly</w:t>
      </w:r>
      <w:r w:rsidRPr="00224E43">
        <w:rPr>
          <w:rFonts w:ascii="Arial" w:eastAsia="Times New Roman" w:hAnsi="Arial" w:cs="Arial"/>
          <w:color w:val="000000"/>
          <w:shd w:val="clear" w:color="auto" w:fill="FFFFFF"/>
        </w:rPr>
        <w:t>tic pathways</w:t>
      </w:r>
      <w:r w:rsidR="005916E0" w:rsidRPr="00224E43">
        <w:rPr>
          <w:rFonts w:ascii="Arial" w:eastAsia="Times New Roman" w:hAnsi="Arial" w:cs="Arial"/>
          <w:color w:val="000000"/>
          <w:shd w:val="clear" w:color="auto" w:fill="FFFFFF"/>
        </w:rPr>
        <w:t xml:space="preserve">, and adipocyte exosomes </w:t>
      </w:r>
      <w:r w:rsidR="004C342F" w:rsidRPr="00224E43">
        <w:rPr>
          <w:rFonts w:ascii="Arial" w:eastAsia="Times New Roman" w:hAnsi="Arial" w:cs="Arial"/>
          <w:color w:val="000000"/>
          <w:shd w:val="clear" w:color="auto" w:fill="FFFFFF"/>
        </w:rPr>
        <w:t>deliver excess</w:t>
      </w:r>
      <w:r w:rsidR="005916E0" w:rsidRPr="00224E43">
        <w:rPr>
          <w:rFonts w:ascii="Arial" w:eastAsia="Times New Roman" w:hAnsi="Arial" w:cs="Arial"/>
          <w:color w:val="000000"/>
          <w:shd w:val="clear" w:color="auto" w:fill="FFFFFF"/>
        </w:rPr>
        <w:t xml:space="preserve"> lipid to local macrophages in obesity</w:t>
      </w:r>
      <w:r w:rsidR="00CF69F1" w:rsidRPr="00224E43">
        <w:rPr>
          <w:rFonts w:ascii="Arial" w:eastAsia="Times New Roman" w:hAnsi="Arial" w:cs="Arial"/>
          <w:color w:val="000000"/>
          <w:shd w:val="clear" w:color="auto" w:fill="FFFFFF"/>
        </w:rPr>
        <w:t xml:space="preserve"> </w:t>
      </w:r>
      <w:r w:rsidR="00CF69F1" w:rsidRPr="00224E43">
        <w:rPr>
          <w:rFonts w:ascii="Arial" w:eastAsia="Times New Roman" w:hAnsi="Arial" w:cs="Arial"/>
          <w:color w:val="000000"/>
          <w:shd w:val="clear" w:color="auto" w:fill="FFFFFF"/>
        </w:rPr>
        <w:fldChar w:fldCharType="begin" w:fldLock="1"/>
      </w:r>
      <w:r w:rsidR="00EE49E9" w:rsidRPr="00224E43">
        <w:rPr>
          <w:rFonts w:ascii="Arial" w:eastAsia="Times New Roman" w:hAnsi="Arial" w:cs="Arial"/>
          <w:color w:val="000000"/>
          <w:shd w:val="clear" w:color="auto" w:fill="FFFFFF"/>
        </w:rPr>
        <w:instrText>ADDIN CSL_CITATION { "citationItems" : [ { "id" : "ITEM-1", "itemData" : { "DOI" : "10.1126/SCIENCE.AAW2586", "ISSN" : "0036-8075", "PMID" : "30819964", "abstract" : "Adipose tissue in mammals contains not only adipocytes (fat cells) but also a variety of immune cells\u2014most notably, macrophages. Proper communication between these cell types is thought to be important for metabolic health. Flaherty et al. found that adipocytes release lipid-filled vesicles (AdExos) that serve as the primary source of lipid for adipose-resident macrophages (see the Perspective by Antonyak et al. ). AdExos were present at low levels in the circulation of mice and were produced at twice the rate in obese versus lean animals. In vitro, AdExos induced differentiation of bone marrow precursor cells into cells resembling adipose-resident macrophages. Science , this issue p. [989][1]; see also p. [931][2] To meet systemic metabolic needs, adipocytes release fatty acids and glycerol through the action of neutral lipases. Here, we describe a secondary pathway of lipid release from adipocytes that is independent of canonical lipolysis. We found that adipocytes release exosome-sized, lipid-filled vesicles (AdExos) that become a source of lipid for local macrophages. Adipose tissue from lean mice released ~1% of its lipid content per day via exosomes ex vivo, a rate that more than doubles in obese animals. AdExos and associated factors were sufficient to induce in vitro differentiation of bone marrow precursors into adipose tissue macrophage\u2013like cells. Thus, AdExos are both an alternative pathway of local lipid release and a mechanism by which parenchymal cells can modulate tissue macrophage differentiation and function. [1]: /lookup/doi/10.1126/science.aaw2586 [2]: /lookup/doi/10.1126/science.aaw6765", "author" : [ { "dropping-particle" : "", "family" : "Flaherty", "given" : "Stephen E.", "non-dropping-particle" : "", "parse-names" : false, "suffix" : "" }, { "dropping-particle" : "", "family" : "Grijalva", "given" : "Ambar", "non-dropping-particle" : "", "parse-names" : false, "suffix" : "" }, { "dropping-particle" : "", "family" : "Xu", "given" : "Xiaoyuan", "non-dropping-particle" : "", "parse-names" : false, "suffix" : "" }, { "dropping-particle" : "", "family" : "Ables", "given" : "Eleanore", "non-dropping-particle" : "", "parse-names" : false, "suffix" : "" }, { "dropping-particle" : "", "family" : "Nomani", "given" : "Alireza", "non-dropping-particle" : "", "parse-names" : false, "suffix" : "" }, { "dropping-particle" : "", "family" : "Ferrante", "given" : "Anthony W.", "non-dropping-particle" : "", "parse-names" : false, "suffix" : "" } ], "container-title" : "Science (New York, N.Y.)", "id" : "ITEM-1", "issue" : "6430", "issued" : { "date-parts" : [ [ "2019", "3", "1" ] ] }, "page" : "989-993", "publisher" : "American Association for the Advancement of Science", "title" : "A lipase-independent pathway of lipid release and immune modulation by adipocytes", "type" : "article-journal", "volume" : "363" }, "uris" : [ "http://www.mendeley.com/documents/?uuid=bf326c0d-a93f-3734-9f58-0cf26c1d272b" ] } ], "mendeley" : { "formattedCitation" : "(514)", "plainTextFormattedCitation" : "(514)", "previouslyFormattedCitation" : "(514)" }, "properties" : {  }, "schema" : "https://github.com/citation-style-language/schema/raw/master/csl-citation.json" }</w:instrText>
      </w:r>
      <w:r w:rsidR="00CF69F1" w:rsidRPr="00224E43">
        <w:rPr>
          <w:rFonts w:ascii="Arial" w:eastAsia="Times New Roman" w:hAnsi="Arial" w:cs="Arial"/>
          <w:color w:val="000000"/>
          <w:shd w:val="clear" w:color="auto" w:fill="FFFFFF"/>
        </w:rPr>
        <w:fldChar w:fldCharType="separate"/>
      </w:r>
      <w:r w:rsidR="00EE49E9" w:rsidRPr="00224E43">
        <w:rPr>
          <w:rFonts w:ascii="Arial" w:eastAsia="Times New Roman" w:hAnsi="Arial" w:cs="Arial"/>
          <w:noProof/>
          <w:color w:val="000000"/>
          <w:shd w:val="clear" w:color="auto" w:fill="FFFFFF"/>
        </w:rPr>
        <w:t>(514)</w:t>
      </w:r>
      <w:r w:rsidR="00CF69F1" w:rsidRPr="00224E43">
        <w:rPr>
          <w:rFonts w:ascii="Arial" w:eastAsia="Times New Roman" w:hAnsi="Arial" w:cs="Arial"/>
          <w:color w:val="000000"/>
          <w:shd w:val="clear" w:color="auto" w:fill="FFFFFF"/>
        </w:rPr>
        <w:fldChar w:fldCharType="end"/>
      </w:r>
      <w:r w:rsidR="005916E0" w:rsidRPr="00224E43">
        <w:rPr>
          <w:rFonts w:ascii="Arial" w:eastAsia="Times New Roman" w:hAnsi="Arial" w:cs="Arial"/>
          <w:color w:val="000000"/>
          <w:shd w:val="clear" w:color="auto" w:fill="FFFFFF"/>
        </w:rPr>
        <w:t xml:space="preserve">. Other novel pathways of paracrine regulation have also been demonstrated in </w:t>
      </w:r>
      <w:r w:rsidR="00723C64" w:rsidRPr="00224E43">
        <w:rPr>
          <w:rFonts w:ascii="Arial" w:eastAsia="Times New Roman" w:hAnsi="Arial" w:cs="Arial"/>
          <w:color w:val="000000"/>
          <w:shd w:val="clear" w:color="auto" w:fill="FFFFFF"/>
        </w:rPr>
        <w:t>AT</w:t>
      </w:r>
      <w:r w:rsidR="005916E0" w:rsidRPr="00224E43">
        <w:rPr>
          <w:rFonts w:ascii="Arial" w:eastAsia="Times New Roman" w:hAnsi="Arial" w:cs="Arial"/>
          <w:color w:val="000000"/>
          <w:shd w:val="clear" w:color="auto" w:fill="FFFFFF"/>
        </w:rPr>
        <w:t xml:space="preserve">. These paradigm-shifting observations demonstrated that extracellular vesicles (EV) from endothelial cells in adipose tissue can provide lipids and proteins to adjacent adipocytes. This EV communication between endothelial cells and adipocytes within </w:t>
      </w:r>
      <w:r w:rsidR="00723C64" w:rsidRPr="00224E43">
        <w:rPr>
          <w:rFonts w:ascii="Arial" w:eastAsia="Times New Roman" w:hAnsi="Arial" w:cs="Arial"/>
          <w:color w:val="000000"/>
          <w:shd w:val="clear" w:color="auto" w:fill="FFFFFF"/>
        </w:rPr>
        <w:t>AT</w:t>
      </w:r>
      <w:r w:rsidR="005916E0" w:rsidRPr="00224E43">
        <w:rPr>
          <w:rFonts w:ascii="Arial" w:eastAsia="Times New Roman" w:hAnsi="Arial" w:cs="Arial"/>
          <w:color w:val="000000"/>
          <w:shd w:val="clear" w:color="auto" w:fill="FFFFFF"/>
        </w:rPr>
        <w:t xml:space="preserve"> is bi-directional and is regulated by fasting/refeeding and in conditions of obesity </w:t>
      </w:r>
      <w:r w:rsidR="005916E0" w:rsidRPr="00224E43">
        <w:rPr>
          <w:rFonts w:ascii="Arial" w:eastAsia="Times New Roman" w:hAnsi="Arial" w:cs="Arial"/>
          <w:color w:val="000000"/>
          <w:shd w:val="clear" w:color="auto" w:fill="FFFFFF"/>
        </w:rPr>
        <w:fldChar w:fldCharType="begin" w:fldLock="1"/>
      </w:r>
      <w:r w:rsidR="00EE49E9" w:rsidRPr="00224E43">
        <w:rPr>
          <w:rFonts w:ascii="Arial" w:eastAsia="Times New Roman" w:hAnsi="Arial" w:cs="Arial"/>
          <w:color w:val="000000"/>
          <w:shd w:val="clear" w:color="auto" w:fill="FFFFFF"/>
        </w:rPr>
        <w:instrText>ADDIN CSL_CITATION { "citationItems" : [ { "id" : "ITEM-1", "itemData" : { "DOI" : "10.1016/j.cell.2018.09.005", "ISSN" : "1097-4172", "PMID" : "30293865", "abstract" : "We have uncovered the existence of extracellular vesicle (EV)-mediated signaling between cell types within the adipose tissue (AT) proper. This phenomenon became evident in our attempts at generating an adipocyte-specific knockout of caveolin 1 (cav1) protein. Although we effectively ablated the CAV1 gene in adipocytes, cav1 protein remained abundant. With the use of newly generated mouse models, we show that neighboring endothelial cells (ECs) transfer cav1-containing EVs to adipocytes in vivo, which reciprocate by releasing EVs to ECs. AT-derived EVs contain proteins and lipids capable of modulating cellular signaling pathways. Furthermore, this mechanism facilitates transfer of plasma constituents from ECs to the adipocyte. The transfer event is physiologically regulated by fasting/refeeding and obesity, suggesting EVs participate in the tissue response to changes in the systemic nutrient state. This work offers new insights into the complex signaling mechanisms that exist among adipocytes, stromal vascular cells, and, potentially, distal organs.", "author" : [ { "dropping-particle" : "", "family" : "Crewe", "given" : "Clair", "non-dropping-particle" : "", "parse-names" : false, "suffix" : "" }, { "dropping-particle" : "", "family" : "Joffin", "given" : "Nolwenn", "non-dropping-particle" : "", "parse-names" : false, "suffix" : "" }, { "dropping-particle" : "", "family" : "Rutkowski", "given" : "Joseph M", "non-dropping-particle" : "", "parse-names" : false, "suffix" : "" }, { "dropping-particle" : "", "family" : "Kim", "given" : "Min", "non-dropping-particle" : "", "parse-names" : false, "suffix" : "" }, { "dropping-particle" : "", "family" : "Zhang", "given" : "Fang", "non-dropping-particle" : "", "parse-names" : false, "suffix" : "" }, { "dropping-particle" : "", "family" : "Towler", "given" : "Dwight A", "non-dropping-particle" : "", "parse-names" : false, "suffix" : "" }, { "dropping-particle" : "", "family" : "Gordillo", "given" : "Ruth", "non-dropping-particle" : "", "parse-names" : false, "suffix" : "" }, { "dropping-particle" : "", "family" : "Scherer", "given" : "Philipp E", "non-dropping-particle" : "", "parse-names" : false, "suffix" : "" } ], "container-title" : "Cell", "id" : "ITEM-1", "issue" : "3", "issued" : { "date-parts" : [ [ "2018", "10", "18" ] ] }, "page" : "695-708", "publisher" : "Elsevier", "title" : "An endothelial-to-adipocyte extracellular vesicle axis governed by metabolic state", "type" : "article-journal", "volume" : "175" }, "uris" : [ "http://www.mendeley.com/documents/?uuid=e4758f3c-3ece-3e04-aecd-bdc804bd9772" ] } ], "mendeley" : { "formattedCitation" : "(515)", "plainTextFormattedCitation" : "(515)", "previouslyFormattedCitation" : "(515)" }, "properties" : {  }, "schema" : "https://github.com/citation-style-language/schema/raw/master/csl-citation.json" }</w:instrText>
      </w:r>
      <w:r w:rsidR="005916E0" w:rsidRPr="00224E43">
        <w:rPr>
          <w:rFonts w:ascii="Arial" w:eastAsia="Times New Roman" w:hAnsi="Arial" w:cs="Arial"/>
          <w:color w:val="000000"/>
          <w:shd w:val="clear" w:color="auto" w:fill="FFFFFF"/>
        </w:rPr>
        <w:fldChar w:fldCharType="separate"/>
      </w:r>
      <w:r w:rsidR="00EE49E9" w:rsidRPr="00224E43">
        <w:rPr>
          <w:rFonts w:ascii="Arial" w:eastAsia="Times New Roman" w:hAnsi="Arial" w:cs="Arial"/>
          <w:noProof/>
          <w:color w:val="000000"/>
          <w:shd w:val="clear" w:color="auto" w:fill="FFFFFF"/>
        </w:rPr>
        <w:t>(515)</w:t>
      </w:r>
      <w:r w:rsidR="005916E0" w:rsidRPr="00224E43">
        <w:rPr>
          <w:rFonts w:ascii="Arial" w:eastAsia="Times New Roman" w:hAnsi="Arial" w:cs="Arial"/>
          <w:color w:val="000000"/>
          <w:shd w:val="clear" w:color="auto" w:fill="FFFFFF"/>
        </w:rPr>
        <w:fldChar w:fldCharType="end"/>
      </w:r>
      <w:r w:rsidR="005916E0" w:rsidRPr="00224E43">
        <w:rPr>
          <w:rFonts w:ascii="Arial" w:eastAsia="Times New Roman" w:hAnsi="Arial" w:cs="Arial"/>
          <w:color w:val="000000"/>
          <w:shd w:val="clear" w:color="auto" w:fill="FFFFFF"/>
        </w:rPr>
        <w:t xml:space="preserve">. These very recent observations reveal the highly complex signaling mechanisms that exist in </w:t>
      </w:r>
      <w:r w:rsidR="00723C64" w:rsidRPr="00224E43">
        <w:rPr>
          <w:rFonts w:ascii="Arial" w:eastAsia="Times New Roman" w:hAnsi="Arial" w:cs="Arial"/>
          <w:color w:val="000000"/>
          <w:shd w:val="clear" w:color="auto" w:fill="FFFFFF"/>
        </w:rPr>
        <w:t>AT</w:t>
      </w:r>
      <w:r w:rsidR="005916E0" w:rsidRPr="00224E43">
        <w:rPr>
          <w:rFonts w:ascii="Arial" w:eastAsia="Times New Roman" w:hAnsi="Arial" w:cs="Arial"/>
          <w:color w:val="000000"/>
          <w:shd w:val="clear" w:color="auto" w:fill="FFFFFF"/>
        </w:rPr>
        <w:t xml:space="preserve">.   </w:t>
      </w:r>
    </w:p>
    <w:p w14:paraId="2E231081" w14:textId="77777777" w:rsidR="00724D32" w:rsidRPr="00224E43" w:rsidRDefault="00724D32" w:rsidP="00224E43">
      <w:pPr>
        <w:widowControl w:val="0"/>
        <w:autoSpaceDE w:val="0"/>
        <w:autoSpaceDN w:val="0"/>
        <w:adjustRightInd w:val="0"/>
        <w:spacing w:after="0" w:line="276" w:lineRule="auto"/>
        <w:ind w:firstLine="0"/>
        <w:rPr>
          <w:rFonts w:ascii="Arial" w:hAnsi="Arial" w:cs="Arial"/>
          <w:color w:val="000000"/>
        </w:rPr>
      </w:pPr>
    </w:p>
    <w:p w14:paraId="4CEB76B4" w14:textId="20609C2A" w:rsidR="00DF0BE2" w:rsidRPr="00224E43" w:rsidRDefault="00DF0BE2" w:rsidP="00224E43">
      <w:pPr>
        <w:widowControl w:val="0"/>
        <w:autoSpaceDE w:val="0"/>
        <w:autoSpaceDN w:val="0"/>
        <w:adjustRightInd w:val="0"/>
        <w:spacing w:after="0" w:line="276" w:lineRule="auto"/>
        <w:ind w:firstLine="0"/>
        <w:rPr>
          <w:rFonts w:ascii="Arial" w:hAnsi="Arial" w:cs="Arial"/>
          <w:color w:val="000000"/>
        </w:rPr>
      </w:pPr>
      <w:r w:rsidRPr="00224E43">
        <w:rPr>
          <w:rFonts w:ascii="Arial" w:hAnsi="Arial" w:cs="Arial"/>
          <w:color w:val="000000"/>
        </w:rPr>
        <w:t>Though it was once considered a mere energy storage site, AT is now considered an important endocrine organ</w:t>
      </w:r>
      <w:r w:rsidR="00ED29D0" w:rsidRPr="00224E43">
        <w:rPr>
          <w:rFonts w:ascii="Arial" w:hAnsi="Arial" w:cs="Arial"/>
          <w:color w:val="000000"/>
        </w:rPr>
        <w:t xml:space="preserve"> and site of inflammatory cell signaling that governs not only survival but also plays critical roles in </w:t>
      </w:r>
      <w:r w:rsidR="00724D32" w:rsidRPr="00224E43">
        <w:rPr>
          <w:rFonts w:ascii="Arial" w:hAnsi="Arial" w:cs="Arial"/>
          <w:color w:val="000000"/>
        </w:rPr>
        <w:t>reproduction and</w:t>
      </w:r>
      <w:r w:rsidR="00F656BC" w:rsidRPr="00224E43">
        <w:rPr>
          <w:rFonts w:ascii="Arial" w:hAnsi="Arial" w:cs="Arial"/>
          <w:color w:val="000000"/>
        </w:rPr>
        <w:t xml:space="preserve"> </w:t>
      </w:r>
      <w:r w:rsidR="0037315C" w:rsidRPr="00224E43">
        <w:rPr>
          <w:rFonts w:ascii="Arial" w:hAnsi="Arial" w:cs="Arial"/>
          <w:color w:val="000000"/>
        </w:rPr>
        <w:t xml:space="preserve">in </w:t>
      </w:r>
      <w:r w:rsidR="00ED29D0" w:rsidRPr="00224E43">
        <w:rPr>
          <w:rFonts w:ascii="Arial" w:hAnsi="Arial" w:cs="Arial"/>
          <w:color w:val="000000"/>
        </w:rPr>
        <w:t>glucometabolic homeostasis</w:t>
      </w:r>
      <w:r w:rsidR="00F656BC" w:rsidRPr="00224E43">
        <w:rPr>
          <w:rFonts w:ascii="Arial" w:hAnsi="Arial" w:cs="Arial"/>
          <w:color w:val="000000"/>
        </w:rPr>
        <w:t>.</w:t>
      </w:r>
      <w:r w:rsidR="00ED29D0" w:rsidRPr="00224E43">
        <w:rPr>
          <w:rFonts w:ascii="Arial" w:hAnsi="Arial" w:cs="Arial"/>
          <w:color w:val="000000"/>
        </w:rPr>
        <w:t xml:space="preserve"> </w:t>
      </w:r>
      <w:r w:rsidR="00724D32" w:rsidRPr="00224E43">
        <w:rPr>
          <w:rFonts w:ascii="Arial" w:hAnsi="Arial" w:cs="Arial"/>
          <w:color w:val="000000"/>
        </w:rPr>
        <w:t>As s</w:t>
      </w:r>
      <w:r w:rsidRPr="00224E43">
        <w:rPr>
          <w:rFonts w:ascii="Arial" w:hAnsi="Arial" w:cs="Arial"/>
          <w:color w:val="000000"/>
        </w:rPr>
        <w:t>cientific methods for the study of AT continue to rapidly evolve, so does our understanding regarding the metabolic, biomechanical, immune, and secretory functions of AT in normal physiology and metabolic disease.</w:t>
      </w:r>
    </w:p>
    <w:p w14:paraId="6E690E96" w14:textId="421F7C2C" w:rsidR="00E83D92" w:rsidRPr="00224E43" w:rsidRDefault="00E83D92" w:rsidP="00224E43">
      <w:pPr>
        <w:widowControl w:val="0"/>
        <w:autoSpaceDE w:val="0"/>
        <w:autoSpaceDN w:val="0"/>
        <w:adjustRightInd w:val="0"/>
        <w:spacing w:after="0" w:line="276" w:lineRule="auto"/>
        <w:ind w:firstLine="0"/>
        <w:rPr>
          <w:rFonts w:ascii="Arial" w:hAnsi="Arial" w:cs="Arial"/>
          <w:color w:val="000000"/>
        </w:rPr>
      </w:pPr>
    </w:p>
    <w:p w14:paraId="3FA01784" w14:textId="382D42AF" w:rsidR="00EB7FAA" w:rsidRPr="00224E43" w:rsidRDefault="00151C21" w:rsidP="00224E43">
      <w:pPr>
        <w:widowControl w:val="0"/>
        <w:autoSpaceDE w:val="0"/>
        <w:autoSpaceDN w:val="0"/>
        <w:adjustRightInd w:val="0"/>
        <w:spacing w:after="0" w:line="276" w:lineRule="auto"/>
        <w:ind w:hanging="640"/>
        <w:rPr>
          <w:rFonts w:ascii="Arial" w:hAnsi="Arial" w:cs="Arial"/>
          <w:b/>
          <w:caps/>
        </w:rPr>
      </w:pPr>
      <w:r>
        <w:rPr>
          <w:rFonts w:ascii="Arial" w:hAnsi="Arial" w:cs="Arial"/>
          <w:b/>
          <w:caps/>
        </w:rPr>
        <w:t xml:space="preserve">           </w:t>
      </w:r>
      <w:r w:rsidR="00EB7FAA" w:rsidRPr="00281EE2">
        <w:rPr>
          <w:rFonts w:ascii="Arial" w:hAnsi="Arial" w:cs="Arial"/>
          <w:b/>
          <w:caps/>
          <w:color w:val="0070C0"/>
        </w:rPr>
        <w:t xml:space="preserve">Acknowledgements </w:t>
      </w:r>
    </w:p>
    <w:p w14:paraId="072A1B48" w14:textId="77777777" w:rsidR="00151C21" w:rsidRDefault="00151C21" w:rsidP="00224E43">
      <w:pPr>
        <w:widowControl w:val="0"/>
        <w:autoSpaceDE w:val="0"/>
        <w:autoSpaceDN w:val="0"/>
        <w:adjustRightInd w:val="0"/>
        <w:spacing w:after="0" w:line="276" w:lineRule="auto"/>
        <w:ind w:firstLine="0"/>
        <w:rPr>
          <w:rFonts w:ascii="Arial" w:hAnsi="Arial" w:cs="Arial"/>
        </w:rPr>
      </w:pPr>
    </w:p>
    <w:p w14:paraId="487C2892" w14:textId="77777777" w:rsidR="00151C21" w:rsidRDefault="00EB7FAA" w:rsidP="00224E43">
      <w:pPr>
        <w:widowControl w:val="0"/>
        <w:autoSpaceDE w:val="0"/>
        <w:autoSpaceDN w:val="0"/>
        <w:adjustRightInd w:val="0"/>
        <w:spacing w:after="0" w:line="276" w:lineRule="auto"/>
        <w:ind w:firstLine="0"/>
        <w:rPr>
          <w:rFonts w:ascii="Arial" w:hAnsi="Arial" w:cs="Arial"/>
        </w:rPr>
      </w:pPr>
      <w:r w:rsidRPr="00224E43">
        <w:rPr>
          <w:rFonts w:ascii="Arial" w:hAnsi="Arial" w:cs="Arial"/>
        </w:rPr>
        <w:t>The authors are grateful to Anik Boudreau and Christina Zunica for their assistance in editing and referencing the chapter.</w:t>
      </w:r>
      <w:r w:rsidR="00BE44A9" w:rsidRPr="00224E43">
        <w:rPr>
          <w:rFonts w:ascii="Arial" w:hAnsi="Arial" w:cs="Arial"/>
        </w:rPr>
        <w:t xml:space="preserve"> This work was supported by National Institutes of Health Grant R01 DK052968.</w:t>
      </w:r>
      <w:r w:rsidRPr="00224E43">
        <w:rPr>
          <w:rFonts w:ascii="Arial" w:hAnsi="Arial" w:cs="Arial"/>
        </w:rPr>
        <w:t xml:space="preserve"> </w:t>
      </w:r>
    </w:p>
    <w:p w14:paraId="075A9B36" w14:textId="77777777" w:rsidR="00151C21" w:rsidRDefault="00151C21" w:rsidP="00224E43">
      <w:pPr>
        <w:widowControl w:val="0"/>
        <w:autoSpaceDE w:val="0"/>
        <w:autoSpaceDN w:val="0"/>
        <w:adjustRightInd w:val="0"/>
        <w:spacing w:after="0" w:line="276" w:lineRule="auto"/>
        <w:ind w:firstLine="0"/>
        <w:rPr>
          <w:rFonts w:ascii="Arial" w:hAnsi="Arial" w:cs="Arial"/>
        </w:rPr>
      </w:pPr>
    </w:p>
    <w:p w14:paraId="3EDA0B33" w14:textId="64945AD7" w:rsidR="00073C0F" w:rsidRPr="00281EE2" w:rsidRDefault="00151C21" w:rsidP="00224E43">
      <w:pPr>
        <w:widowControl w:val="0"/>
        <w:autoSpaceDE w:val="0"/>
        <w:autoSpaceDN w:val="0"/>
        <w:adjustRightInd w:val="0"/>
        <w:spacing w:after="0" w:line="276" w:lineRule="auto"/>
        <w:ind w:hanging="640"/>
        <w:rPr>
          <w:rFonts w:ascii="Arial" w:hAnsi="Arial" w:cs="Arial"/>
          <w:b/>
          <w:caps/>
          <w:color w:val="0070C0"/>
        </w:rPr>
      </w:pPr>
      <w:r>
        <w:rPr>
          <w:rFonts w:ascii="Arial" w:hAnsi="Arial" w:cs="Arial"/>
          <w:b/>
          <w:caps/>
        </w:rPr>
        <w:t xml:space="preserve">           </w:t>
      </w:r>
      <w:bookmarkStart w:id="8" w:name="_GoBack"/>
      <w:r w:rsidR="00073C0F" w:rsidRPr="00281EE2">
        <w:rPr>
          <w:rFonts w:ascii="Arial" w:hAnsi="Arial" w:cs="Arial"/>
          <w:b/>
          <w:caps/>
          <w:color w:val="0070C0"/>
        </w:rPr>
        <w:t>References</w:t>
      </w:r>
    </w:p>
    <w:bookmarkEnd w:id="7"/>
    <w:bookmarkEnd w:id="8"/>
    <w:p w14:paraId="4DEC66BD" w14:textId="77777777" w:rsidR="00073C0F" w:rsidRPr="00224E43" w:rsidRDefault="00073C0F" w:rsidP="007257BD">
      <w:pPr>
        <w:widowControl w:val="0"/>
        <w:autoSpaceDE w:val="0"/>
        <w:autoSpaceDN w:val="0"/>
        <w:adjustRightInd w:val="0"/>
        <w:spacing w:after="0" w:line="240" w:lineRule="auto"/>
        <w:ind w:left="640" w:hanging="640"/>
        <w:rPr>
          <w:rFonts w:ascii="Arial" w:hAnsi="Arial" w:cs="Arial"/>
        </w:rPr>
      </w:pPr>
    </w:p>
    <w:bookmarkStart w:id="9" w:name="_Hlk36754029"/>
    <w:p w14:paraId="0644343D" w14:textId="450BB629" w:rsidR="00EE49E9" w:rsidRPr="00151C21" w:rsidRDefault="00073C0F"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rPr>
        <w:fldChar w:fldCharType="begin" w:fldLock="1"/>
      </w:r>
      <w:r w:rsidRPr="00151C21">
        <w:rPr>
          <w:rFonts w:ascii="Arial" w:hAnsi="Arial" w:cs="Arial"/>
        </w:rPr>
        <w:instrText xml:space="preserve">ADDIN Mendeley Bibliography CSL_BIBLIOGRAPHY </w:instrText>
      </w:r>
      <w:r w:rsidRPr="00151C21">
        <w:rPr>
          <w:rFonts w:ascii="Arial" w:hAnsi="Arial" w:cs="Arial"/>
        </w:rPr>
        <w:fldChar w:fldCharType="separate"/>
      </w:r>
      <w:r w:rsidR="00EE49E9" w:rsidRPr="00151C21">
        <w:rPr>
          <w:rFonts w:ascii="Arial" w:hAnsi="Arial" w:cs="Arial"/>
          <w:noProof/>
        </w:rPr>
        <w:t xml:space="preserve">1. </w:t>
      </w:r>
      <w:r w:rsidR="00EE49E9" w:rsidRPr="00151C21">
        <w:rPr>
          <w:rFonts w:ascii="Arial" w:hAnsi="Arial" w:cs="Arial"/>
          <w:noProof/>
        </w:rPr>
        <w:tab/>
      </w:r>
      <w:r w:rsidR="00EE49E9" w:rsidRPr="00151C21">
        <w:rPr>
          <w:rFonts w:ascii="Arial" w:hAnsi="Arial" w:cs="Arial"/>
          <w:bCs/>
          <w:noProof/>
        </w:rPr>
        <w:t>Cuthbertson D, Tompsett S.</w:t>
      </w:r>
      <w:r w:rsidR="00EE49E9" w:rsidRPr="00151C21">
        <w:rPr>
          <w:rFonts w:ascii="Arial" w:hAnsi="Arial" w:cs="Arial"/>
          <w:noProof/>
        </w:rPr>
        <w:t xml:space="preserve"> The degree of unsaturation of the fats of human adipose tissue in relation to depth from skin surface. </w:t>
      </w:r>
      <w:r w:rsidR="00EE49E9" w:rsidRPr="00151C21">
        <w:rPr>
          <w:rFonts w:ascii="Arial" w:hAnsi="Arial" w:cs="Arial"/>
          <w:iCs/>
          <w:noProof/>
        </w:rPr>
        <w:t>Biochem. J.</w:t>
      </w:r>
      <w:r w:rsidR="00EE49E9" w:rsidRPr="00151C21">
        <w:rPr>
          <w:rFonts w:ascii="Arial" w:hAnsi="Arial" w:cs="Arial"/>
          <w:noProof/>
        </w:rPr>
        <w:t xml:space="preserve"> 1933;27(4):1103–1106.</w:t>
      </w:r>
    </w:p>
    <w:p w14:paraId="0194BEF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 </w:t>
      </w:r>
      <w:r w:rsidRPr="00151C21">
        <w:rPr>
          <w:rFonts w:ascii="Arial" w:hAnsi="Arial" w:cs="Arial"/>
          <w:noProof/>
        </w:rPr>
        <w:tab/>
      </w:r>
      <w:r w:rsidRPr="00151C21">
        <w:rPr>
          <w:rFonts w:ascii="Arial" w:hAnsi="Arial" w:cs="Arial"/>
          <w:bCs/>
          <w:noProof/>
        </w:rPr>
        <w:t>Cook KS, Min HY, Johnson D, Chaplinsky RJ, Flier JS, Hunt CR, Spiegelman BM.</w:t>
      </w:r>
      <w:r w:rsidRPr="00151C21">
        <w:rPr>
          <w:rFonts w:ascii="Arial" w:hAnsi="Arial" w:cs="Arial"/>
          <w:noProof/>
        </w:rPr>
        <w:t xml:space="preserve"> Adipsin: a circulating serine protease homolog secreted by adipose tissue and sciatic nerve. </w:t>
      </w:r>
      <w:r w:rsidRPr="00151C21">
        <w:rPr>
          <w:rFonts w:ascii="Arial" w:hAnsi="Arial" w:cs="Arial"/>
          <w:iCs/>
          <w:noProof/>
        </w:rPr>
        <w:t>Science</w:t>
      </w:r>
      <w:r w:rsidRPr="00151C21">
        <w:rPr>
          <w:rFonts w:ascii="Arial" w:hAnsi="Arial" w:cs="Arial"/>
          <w:noProof/>
        </w:rPr>
        <w:t xml:space="preserve"> 1987;237(4813):402–405.</w:t>
      </w:r>
    </w:p>
    <w:p w14:paraId="426DA83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 </w:t>
      </w:r>
      <w:r w:rsidRPr="00151C21">
        <w:rPr>
          <w:rFonts w:ascii="Arial" w:hAnsi="Arial" w:cs="Arial"/>
          <w:noProof/>
        </w:rPr>
        <w:tab/>
      </w:r>
      <w:r w:rsidRPr="00151C21">
        <w:rPr>
          <w:rFonts w:ascii="Arial" w:hAnsi="Arial" w:cs="Arial"/>
          <w:bCs/>
          <w:noProof/>
        </w:rPr>
        <w:t>Cianflone K, Maslowska M, Sniderman AD.</w:t>
      </w:r>
      <w:r w:rsidRPr="00151C21">
        <w:rPr>
          <w:rFonts w:ascii="Arial" w:hAnsi="Arial" w:cs="Arial"/>
          <w:noProof/>
        </w:rPr>
        <w:t xml:space="preserve"> Acylation stimulating protein (ASP), an adipocyte autocrine: new directions. </w:t>
      </w:r>
      <w:r w:rsidRPr="00151C21">
        <w:rPr>
          <w:rFonts w:ascii="Arial" w:hAnsi="Arial" w:cs="Arial"/>
          <w:iCs/>
          <w:noProof/>
        </w:rPr>
        <w:t>Semin. Cell Dev. Biol.</w:t>
      </w:r>
      <w:r w:rsidRPr="00151C21">
        <w:rPr>
          <w:rFonts w:ascii="Arial" w:hAnsi="Arial" w:cs="Arial"/>
          <w:noProof/>
        </w:rPr>
        <w:t xml:space="preserve"> 1999;10(1):31–41.</w:t>
      </w:r>
    </w:p>
    <w:p w14:paraId="03DA6A0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 </w:t>
      </w:r>
      <w:r w:rsidRPr="00151C21">
        <w:rPr>
          <w:rFonts w:ascii="Arial" w:hAnsi="Arial" w:cs="Arial"/>
          <w:noProof/>
        </w:rPr>
        <w:tab/>
      </w:r>
      <w:r w:rsidRPr="00151C21">
        <w:rPr>
          <w:rFonts w:ascii="Arial" w:hAnsi="Arial" w:cs="Arial"/>
          <w:bCs/>
          <w:noProof/>
        </w:rPr>
        <w:t>Saleh J, Al-Wardy N, Farhan H, Al-Khanbashi M, Cianflone K.</w:t>
      </w:r>
      <w:r w:rsidRPr="00151C21">
        <w:rPr>
          <w:rFonts w:ascii="Arial" w:hAnsi="Arial" w:cs="Arial"/>
          <w:noProof/>
        </w:rPr>
        <w:t xml:space="preserve"> Acylation stimulating protein: a female lipogenic factor? </w:t>
      </w:r>
      <w:r w:rsidRPr="00151C21">
        <w:rPr>
          <w:rFonts w:ascii="Arial" w:hAnsi="Arial" w:cs="Arial"/>
          <w:iCs/>
          <w:noProof/>
        </w:rPr>
        <w:t>Obes. Rev.</w:t>
      </w:r>
      <w:r w:rsidRPr="00151C21">
        <w:rPr>
          <w:rFonts w:ascii="Arial" w:hAnsi="Arial" w:cs="Arial"/>
          <w:noProof/>
        </w:rPr>
        <w:t xml:space="preserve"> 2011;12(6):440–448.</w:t>
      </w:r>
    </w:p>
    <w:p w14:paraId="6D23122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 </w:t>
      </w:r>
      <w:r w:rsidRPr="00151C21">
        <w:rPr>
          <w:rFonts w:ascii="Arial" w:hAnsi="Arial" w:cs="Arial"/>
          <w:noProof/>
        </w:rPr>
        <w:tab/>
      </w:r>
      <w:r w:rsidRPr="00151C21">
        <w:rPr>
          <w:rFonts w:ascii="Arial" w:hAnsi="Arial" w:cs="Arial"/>
          <w:bCs/>
          <w:noProof/>
        </w:rPr>
        <w:t>Zhang Y, Proenca R, Maffei M, Barone M, Leopold L, Friedman JM.</w:t>
      </w:r>
      <w:r w:rsidRPr="00151C21">
        <w:rPr>
          <w:rFonts w:ascii="Arial" w:hAnsi="Arial" w:cs="Arial"/>
          <w:noProof/>
        </w:rPr>
        <w:t xml:space="preserve"> Positional cloning of the mouse obese gene and its human homologue. </w:t>
      </w:r>
      <w:r w:rsidRPr="00151C21">
        <w:rPr>
          <w:rFonts w:ascii="Arial" w:hAnsi="Arial" w:cs="Arial"/>
          <w:iCs/>
          <w:noProof/>
        </w:rPr>
        <w:t>Nature</w:t>
      </w:r>
      <w:r w:rsidRPr="00151C21">
        <w:rPr>
          <w:rFonts w:ascii="Arial" w:hAnsi="Arial" w:cs="Arial"/>
          <w:noProof/>
        </w:rPr>
        <w:t xml:space="preserve"> 1994;372(6505):425–432.</w:t>
      </w:r>
    </w:p>
    <w:p w14:paraId="757CE43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 </w:t>
      </w:r>
      <w:r w:rsidRPr="00151C21">
        <w:rPr>
          <w:rFonts w:ascii="Arial" w:hAnsi="Arial" w:cs="Arial"/>
          <w:noProof/>
        </w:rPr>
        <w:tab/>
      </w:r>
      <w:r w:rsidRPr="00151C21">
        <w:rPr>
          <w:rFonts w:ascii="Arial" w:hAnsi="Arial" w:cs="Arial"/>
          <w:bCs/>
          <w:noProof/>
        </w:rPr>
        <w:t>Chlouverakis C.</w:t>
      </w:r>
      <w:r w:rsidRPr="00151C21">
        <w:rPr>
          <w:rFonts w:ascii="Arial" w:hAnsi="Arial" w:cs="Arial"/>
          <w:noProof/>
        </w:rPr>
        <w:t xml:space="preserve"> Insulin resistance of parabiotic obese-hyperglycemic mice (obob). </w:t>
      </w:r>
      <w:r w:rsidRPr="00151C21">
        <w:rPr>
          <w:rFonts w:ascii="Arial" w:hAnsi="Arial" w:cs="Arial"/>
          <w:iCs/>
          <w:noProof/>
        </w:rPr>
        <w:t>Horm. Metab. Res.</w:t>
      </w:r>
      <w:r w:rsidRPr="00151C21">
        <w:rPr>
          <w:rFonts w:ascii="Arial" w:hAnsi="Arial" w:cs="Arial"/>
          <w:noProof/>
        </w:rPr>
        <w:t xml:space="preserve"> 1972;4(3):143–148.</w:t>
      </w:r>
    </w:p>
    <w:p w14:paraId="534C281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 </w:t>
      </w:r>
      <w:r w:rsidRPr="00151C21">
        <w:rPr>
          <w:rFonts w:ascii="Arial" w:hAnsi="Arial" w:cs="Arial"/>
          <w:noProof/>
        </w:rPr>
        <w:tab/>
      </w:r>
      <w:r w:rsidRPr="00151C21">
        <w:rPr>
          <w:rFonts w:ascii="Arial" w:hAnsi="Arial" w:cs="Arial"/>
          <w:bCs/>
          <w:noProof/>
        </w:rPr>
        <w:t>Cava A La, Matarese G.</w:t>
      </w:r>
      <w:r w:rsidRPr="00151C21">
        <w:rPr>
          <w:rFonts w:ascii="Arial" w:hAnsi="Arial" w:cs="Arial"/>
          <w:noProof/>
        </w:rPr>
        <w:t xml:space="preserve"> The weight of leptin in immunity. </w:t>
      </w:r>
      <w:r w:rsidRPr="00151C21">
        <w:rPr>
          <w:rFonts w:ascii="Arial" w:hAnsi="Arial" w:cs="Arial"/>
          <w:iCs/>
          <w:noProof/>
        </w:rPr>
        <w:t>Nat. Rev. Immunol.</w:t>
      </w:r>
      <w:r w:rsidRPr="00151C21">
        <w:rPr>
          <w:rFonts w:ascii="Arial" w:hAnsi="Arial" w:cs="Arial"/>
          <w:noProof/>
        </w:rPr>
        <w:t xml:space="preserve"> 2004;4(5):371–379.</w:t>
      </w:r>
    </w:p>
    <w:p w14:paraId="2BA9C10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 </w:t>
      </w:r>
      <w:r w:rsidRPr="00151C21">
        <w:rPr>
          <w:rFonts w:ascii="Arial" w:hAnsi="Arial" w:cs="Arial"/>
          <w:noProof/>
        </w:rPr>
        <w:tab/>
      </w:r>
      <w:r w:rsidRPr="00151C21">
        <w:rPr>
          <w:rFonts w:ascii="Arial" w:hAnsi="Arial" w:cs="Arial"/>
          <w:bCs/>
          <w:noProof/>
        </w:rPr>
        <w:t>Carobbio S, Pellegrinelli V, Vidal-Puig A.</w:t>
      </w:r>
      <w:r w:rsidRPr="00151C21">
        <w:rPr>
          <w:rFonts w:ascii="Arial" w:hAnsi="Arial" w:cs="Arial"/>
          <w:noProof/>
        </w:rPr>
        <w:t xml:space="preserve"> Adipose tissue function and expandability as determinants of lipotoxicity and the metabolic syndrome. In: </w:t>
      </w:r>
      <w:r w:rsidRPr="00151C21">
        <w:rPr>
          <w:rFonts w:ascii="Arial" w:hAnsi="Arial" w:cs="Arial"/>
          <w:iCs/>
          <w:noProof/>
        </w:rPr>
        <w:t>Obesity and Lipotoxicity</w:t>
      </w:r>
      <w:r w:rsidRPr="00151C21">
        <w:rPr>
          <w:rFonts w:ascii="Arial" w:hAnsi="Arial" w:cs="Arial"/>
          <w:noProof/>
        </w:rPr>
        <w:t>. Springer, Cham; 2017:161–196.</w:t>
      </w:r>
    </w:p>
    <w:p w14:paraId="2A602EB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 </w:t>
      </w:r>
      <w:r w:rsidRPr="00151C21">
        <w:rPr>
          <w:rFonts w:ascii="Arial" w:hAnsi="Arial" w:cs="Arial"/>
          <w:noProof/>
        </w:rPr>
        <w:tab/>
      </w:r>
      <w:r w:rsidRPr="00151C21">
        <w:rPr>
          <w:rFonts w:ascii="Arial" w:hAnsi="Arial" w:cs="Arial"/>
          <w:bCs/>
          <w:noProof/>
        </w:rPr>
        <w:t>Cancers Associated with Overweight and Obesity Make up 40 percent of Cancers Diagnosed in the United States | CDC Online Newsroom | CDC.</w:t>
      </w:r>
      <w:r w:rsidRPr="00151C21">
        <w:rPr>
          <w:rFonts w:ascii="Arial" w:hAnsi="Arial" w:cs="Arial"/>
          <w:noProof/>
        </w:rPr>
        <w:t xml:space="preserve"> Available at: https://www.cdc.gov/media/releases/2017/p1003-vs-cancer-obesity.html. Accessed January 21, 2019.</w:t>
      </w:r>
    </w:p>
    <w:p w14:paraId="46ED339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 </w:t>
      </w:r>
      <w:r w:rsidRPr="00151C21">
        <w:rPr>
          <w:rFonts w:ascii="Arial" w:hAnsi="Arial" w:cs="Arial"/>
          <w:noProof/>
        </w:rPr>
        <w:tab/>
      </w:r>
      <w:r w:rsidRPr="00151C21">
        <w:rPr>
          <w:rFonts w:ascii="Arial" w:hAnsi="Arial" w:cs="Arial"/>
          <w:bCs/>
          <w:noProof/>
        </w:rPr>
        <w:t>Hales CM, Carroll MD, Fryar CD, Ogden CL.</w:t>
      </w:r>
      <w:r w:rsidRPr="00151C21">
        <w:rPr>
          <w:rFonts w:ascii="Arial" w:hAnsi="Arial" w:cs="Arial"/>
          <w:noProof/>
        </w:rPr>
        <w:t xml:space="preserve"> </w:t>
      </w:r>
      <w:r w:rsidRPr="00151C21">
        <w:rPr>
          <w:rFonts w:ascii="Arial" w:hAnsi="Arial" w:cs="Arial"/>
          <w:iCs/>
          <w:noProof/>
        </w:rPr>
        <w:t>Prevalence of obesity among adults and youth: United States, 2015-2016. NCHS data brief, no 288</w:t>
      </w:r>
      <w:r w:rsidRPr="00151C21">
        <w:rPr>
          <w:rFonts w:ascii="Arial" w:hAnsi="Arial" w:cs="Arial"/>
          <w:noProof/>
        </w:rPr>
        <w:t>. Hyattsville, MD: National Center for Health Statistics; 2017. Available at: https://www.cdc.gov/nchs/products/databriefs/db288.htm. Accessed February 27, 2019.</w:t>
      </w:r>
    </w:p>
    <w:p w14:paraId="14E2080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 </w:t>
      </w:r>
      <w:r w:rsidRPr="00151C21">
        <w:rPr>
          <w:rFonts w:ascii="Arial" w:hAnsi="Arial" w:cs="Arial"/>
          <w:noProof/>
        </w:rPr>
        <w:tab/>
      </w:r>
      <w:r w:rsidRPr="00151C21">
        <w:rPr>
          <w:rFonts w:ascii="Arial" w:hAnsi="Arial" w:cs="Arial"/>
          <w:bCs/>
          <w:noProof/>
        </w:rPr>
        <w:t>Hruby A, Hu FB.</w:t>
      </w:r>
      <w:r w:rsidRPr="00151C21">
        <w:rPr>
          <w:rFonts w:ascii="Arial" w:hAnsi="Arial" w:cs="Arial"/>
          <w:noProof/>
        </w:rPr>
        <w:t xml:space="preserve"> The epidemiology of obesity: A big picture. </w:t>
      </w:r>
      <w:r w:rsidRPr="00151C21">
        <w:rPr>
          <w:rFonts w:ascii="Arial" w:hAnsi="Arial" w:cs="Arial"/>
          <w:iCs/>
          <w:noProof/>
        </w:rPr>
        <w:t>Pharmacoeconomics</w:t>
      </w:r>
      <w:r w:rsidRPr="00151C21">
        <w:rPr>
          <w:rFonts w:ascii="Arial" w:hAnsi="Arial" w:cs="Arial"/>
          <w:noProof/>
        </w:rPr>
        <w:t xml:space="preserve"> 2015;33(7):673–689.</w:t>
      </w:r>
    </w:p>
    <w:p w14:paraId="3E5A769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12. </w:t>
      </w:r>
      <w:r w:rsidRPr="00151C21">
        <w:rPr>
          <w:rFonts w:ascii="Arial" w:hAnsi="Arial" w:cs="Arial"/>
          <w:noProof/>
        </w:rPr>
        <w:tab/>
      </w:r>
      <w:r w:rsidRPr="00151C21">
        <w:rPr>
          <w:rFonts w:ascii="Arial" w:hAnsi="Arial" w:cs="Arial"/>
          <w:bCs/>
          <w:noProof/>
        </w:rPr>
        <w:t>Nedergaard J, Bengtsson T, Cannon B.</w:t>
      </w:r>
      <w:r w:rsidRPr="00151C21">
        <w:rPr>
          <w:rFonts w:ascii="Arial" w:hAnsi="Arial" w:cs="Arial"/>
          <w:noProof/>
        </w:rPr>
        <w:t xml:space="preserve"> Unexpected evidence for active brown adipose tissue in adult humans. </w:t>
      </w:r>
      <w:r w:rsidRPr="00151C21">
        <w:rPr>
          <w:rFonts w:ascii="Arial" w:hAnsi="Arial" w:cs="Arial"/>
          <w:iCs/>
          <w:noProof/>
        </w:rPr>
        <w:t>Am. J. Physiol. Metab.</w:t>
      </w:r>
      <w:r w:rsidRPr="00151C21">
        <w:rPr>
          <w:rFonts w:ascii="Arial" w:hAnsi="Arial" w:cs="Arial"/>
          <w:noProof/>
        </w:rPr>
        <w:t xml:space="preserve"> 2007;293(2):E444–E452.</w:t>
      </w:r>
    </w:p>
    <w:p w14:paraId="2F836ED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 </w:t>
      </w:r>
      <w:r w:rsidRPr="00151C21">
        <w:rPr>
          <w:rFonts w:ascii="Arial" w:hAnsi="Arial" w:cs="Arial"/>
          <w:noProof/>
        </w:rPr>
        <w:tab/>
      </w:r>
      <w:r w:rsidRPr="00151C21">
        <w:rPr>
          <w:rFonts w:ascii="Arial" w:hAnsi="Arial" w:cs="Arial"/>
          <w:bCs/>
          <w:noProof/>
        </w:rPr>
        <w:t>Zingaretti MC, Crosta F, Vitali A, Guerrieri M, Frontini A, Cannon B, Nedergaard J, Cinti S.</w:t>
      </w:r>
      <w:r w:rsidRPr="00151C21">
        <w:rPr>
          <w:rFonts w:ascii="Arial" w:hAnsi="Arial" w:cs="Arial"/>
          <w:noProof/>
        </w:rPr>
        <w:t xml:space="preserve"> The presence of UCP1 demonstrates that metabolically active adipose tissue in the neck of adult humans truly represents brown adipose tissue. </w:t>
      </w:r>
      <w:r w:rsidRPr="00151C21">
        <w:rPr>
          <w:rFonts w:ascii="Arial" w:hAnsi="Arial" w:cs="Arial"/>
          <w:iCs/>
          <w:noProof/>
        </w:rPr>
        <w:t>FASEB J.</w:t>
      </w:r>
      <w:r w:rsidRPr="00151C21">
        <w:rPr>
          <w:rFonts w:ascii="Arial" w:hAnsi="Arial" w:cs="Arial"/>
          <w:noProof/>
        </w:rPr>
        <w:t xml:space="preserve"> 2009;23(9):3113–3120.</w:t>
      </w:r>
    </w:p>
    <w:p w14:paraId="604029F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 </w:t>
      </w:r>
      <w:r w:rsidRPr="00151C21">
        <w:rPr>
          <w:rFonts w:ascii="Arial" w:hAnsi="Arial" w:cs="Arial"/>
          <w:noProof/>
        </w:rPr>
        <w:tab/>
      </w:r>
      <w:r w:rsidRPr="00151C21">
        <w:rPr>
          <w:rFonts w:ascii="Arial" w:hAnsi="Arial" w:cs="Arial"/>
          <w:bCs/>
          <w:noProof/>
        </w:rPr>
        <w:t>Cypess AM, Lehman S, Williams G, Tal I, Rodman D, Goldfine AB, Kuo FC, Palmer EL, Tseng Y-H, Doria A, Kolodny GM, Kahn CR.</w:t>
      </w:r>
      <w:r w:rsidRPr="00151C21">
        <w:rPr>
          <w:rFonts w:ascii="Arial" w:hAnsi="Arial" w:cs="Arial"/>
          <w:noProof/>
        </w:rPr>
        <w:t xml:space="preserve"> Identification and importance of brown adipose tissue in adult humans. </w:t>
      </w:r>
      <w:r w:rsidRPr="00151C21">
        <w:rPr>
          <w:rFonts w:ascii="Arial" w:hAnsi="Arial" w:cs="Arial"/>
          <w:iCs/>
          <w:noProof/>
        </w:rPr>
        <w:t>N. Engl. J. Med.</w:t>
      </w:r>
      <w:r w:rsidRPr="00151C21">
        <w:rPr>
          <w:rFonts w:ascii="Arial" w:hAnsi="Arial" w:cs="Arial"/>
          <w:noProof/>
        </w:rPr>
        <w:t xml:space="preserve"> 2009;360(15):1509–1517.</w:t>
      </w:r>
    </w:p>
    <w:p w14:paraId="1896A5E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 </w:t>
      </w:r>
      <w:r w:rsidRPr="00151C21">
        <w:rPr>
          <w:rFonts w:ascii="Arial" w:hAnsi="Arial" w:cs="Arial"/>
          <w:noProof/>
        </w:rPr>
        <w:tab/>
      </w:r>
      <w:r w:rsidRPr="00151C21">
        <w:rPr>
          <w:rFonts w:ascii="Arial" w:hAnsi="Arial" w:cs="Arial"/>
          <w:bCs/>
          <w:noProof/>
        </w:rPr>
        <w:t>Au-Yong ITH, Thorn N, Ganatra R, Perkins AC, Symonds ME.</w:t>
      </w:r>
      <w:r w:rsidRPr="00151C21">
        <w:rPr>
          <w:rFonts w:ascii="Arial" w:hAnsi="Arial" w:cs="Arial"/>
          <w:noProof/>
        </w:rPr>
        <w:t xml:space="preserve"> Brown adipose tissue and seasonal variation in humans. </w:t>
      </w:r>
      <w:r w:rsidRPr="00151C21">
        <w:rPr>
          <w:rFonts w:ascii="Arial" w:hAnsi="Arial" w:cs="Arial"/>
          <w:iCs/>
          <w:noProof/>
        </w:rPr>
        <w:t>Diabetes</w:t>
      </w:r>
      <w:r w:rsidRPr="00151C21">
        <w:rPr>
          <w:rFonts w:ascii="Arial" w:hAnsi="Arial" w:cs="Arial"/>
          <w:noProof/>
        </w:rPr>
        <w:t xml:space="preserve"> 2009;58(11):2583–7.</w:t>
      </w:r>
    </w:p>
    <w:p w14:paraId="66663E3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 </w:t>
      </w:r>
      <w:r w:rsidRPr="00151C21">
        <w:rPr>
          <w:rFonts w:ascii="Arial" w:hAnsi="Arial" w:cs="Arial"/>
          <w:noProof/>
        </w:rPr>
        <w:tab/>
      </w:r>
      <w:r w:rsidRPr="00151C21">
        <w:rPr>
          <w:rFonts w:ascii="Arial" w:hAnsi="Arial" w:cs="Arial"/>
          <w:bCs/>
          <w:noProof/>
        </w:rPr>
        <w:t>Hibi M, Oishi S, Matsushita M, Yoneshiro T, Yamaguchi T, Usui C, Yasunaga K, Katsuragi Y, Kubota K, Tanaka S, Saito M.</w:t>
      </w:r>
      <w:r w:rsidRPr="00151C21">
        <w:rPr>
          <w:rFonts w:ascii="Arial" w:hAnsi="Arial" w:cs="Arial"/>
          <w:noProof/>
        </w:rPr>
        <w:t xml:space="preserve"> Brown adipose tissue is involved in diet-induced thermogenesis and whole-body fat utilization in healthy humans. </w:t>
      </w:r>
      <w:r w:rsidRPr="00151C21">
        <w:rPr>
          <w:rFonts w:ascii="Arial" w:hAnsi="Arial" w:cs="Arial"/>
          <w:iCs/>
          <w:noProof/>
        </w:rPr>
        <w:t>Int. J. Obes. (Lond).</w:t>
      </w:r>
      <w:r w:rsidRPr="00151C21">
        <w:rPr>
          <w:rFonts w:ascii="Arial" w:hAnsi="Arial" w:cs="Arial"/>
          <w:noProof/>
        </w:rPr>
        <w:t xml:space="preserve"> 2016;40(11):1655–1661.</w:t>
      </w:r>
    </w:p>
    <w:p w14:paraId="7B6EAF6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 </w:t>
      </w:r>
      <w:r w:rsidRPr="00151C21">
        <w:rPr>
          <w:rFonts w:ascii="Arial" w:hAnsi="Arial" w:cs="Arial"/>
          <w:noProof/>
        </w:rPr>
        <w:tab/>
      </w:r>
      <w:r w:rsidRPr="00151C21">
        <w:rPr>
          <w:rFonts w:ascii="Arial" w:hAnsi="Arial" w:cs="Arial"/>
          <w:bCs/>
          <w:noProof/>
        </w:rPr>
        <w:t>de Sá PM, Richard AJ, Hang H, Stephens JM.</w:t>
      </w:r>
      <w:r w:rsidRPr="00151C21">
        <w:rPr>
          <w:rFonts w:ascii="Arial" w:hAnsi="Arial" w:cs="Arial"/>
          <w:noProof/>
        </w:rPr>
        <w:t xml:space="preserve"> Transcriptional regulation of adipogenesis. In: </w:t>
      </w:r>
      <w:r w:rsidRPr="00151C21">
        <w:rPr>
          <w:rFonts w:ascii="Arial" w:hAnsi="Arial" w:cs="Arial"/>
          <w:iCs/>
          <w:noProof/>
        </w:rPr>
        <w:t>Comprehensive Physiology</w:t>
      </w:r>
      <w:r w:rsidRPr="00151C21">
        <w:rPr>
          <w:rFonts w:ascii="Arial" w:hAnsi="Arial" w:cs="Arial"/>
          <w:noProof/>
        </w:rPr>
        <w:t>.Vol 7. Hoboken, NJ, USA: John Wiley &amp; Sons, Inc.; 2017:635–674.</w:t>
      </w:r>
    </w:p>
    <w:p w14:paraId="604B1AC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 </w:t>
      </w:r>
      <w:r w:rsidRPr="00151C21">
        <w:rPr>
          <w:rFonts w:ascii="Arial" w:hAnsi="Arial" w:cs="Arial"/>
          <w:noProof/>
        </w:rPr>
        <w:tab/>
      </w:r>
      <w:r w:rsidRPr="00151C21">
        <w:rPr>
          <w:rFonts w:ascii="Arial" w:hAnsi="Arial" w:cs="Arial"/>
          <w:bCs/>
          <w:noProof/>
        </w:rPr>
        <w:t>Cinti S.</w:t>
      </w:r>
      <w:r w:rsidRPr="00151C21">
        <w:rPr>
          <w:rFonts w:ascii="Arial" w:hAnsi="Arial" w:cs="Arial"/>
          <w:noProof/>
        </w:rPr>
        <w:t xml:space="preserve"> The adipose organ at a glance. </w:t>
      </w:r>
      <w:r w:rsidRPr="00151C21">
        <w:rPr>
          <w:rFonts w:ascii="Arial" w:hAnsi="Arial" w:cs="Arial"/>
          <w:iCs/>
          <w:noProof/>
        </w:rPr>
        <w:t>Dis. Model. Mech.</w:t>
      </w:r>
      <w:r w:rsidRPr="00151C21">
        <w:rPr>
          <w:rFonts w:ascii="Arial" w:hAnsi="Arial" w:cs="Arial"/>
          <w:noProof/>
        </w:rPr>
        <w:t xml:space="preserve"> 2012;5(5):588–594.</w:t>
      </w:r>
    </w:p>
    <w:p w14:paraId="3C4FAFA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 </w:t>
      </w:r>
      <w:r w:rsidRPr="00151C21">
        <w:rPr>
          <w:rFonts w:ascii="Arial" w:hAnsi="Arial" w:cs="Arial"/>
          <w:noProof/>
        </w:rPr>
        <w:tab/>
      </w:r>
      <w:r w:rsidRPr="00151C21">
        <w:rPr>
          <w:rFonts w:ascii="Arial" w:hAnsi="Arial" w:cs="Arial"/>
          <w:bCs/>
          <w:noProof/>
        </w:rPr>
        <w:t>Wu J, Boström P, Sparks LM, Ye L, Choi JH, Giang A-H, Khandekar M, Virtanen KA, Nuutila P, Schaart G, Huang K, Tu H, van Marken Lichtenbelt WD, Hoeks J, Enerbäck S, Schrauwen P, Spiegelman BM.</w:t>
      </w:r>
      <w:r w:rsidRPr="00151C21">
        <w:rPr>
          <w:rFonts w:ascii="Arial" w:hAnsi="Arial" w:cs="Arial"/>
          <w:noProof/>
        </w:rPr>
        <w:t xml:space="preserve"> Beige adipocytes are a distinct type of thermogenic fat cell in mouse and human. </w:t>
      </w:r>
      <w:r w:rsidRPr="00151C21">
        <w:rPr>
          <w:rFonts w:ascii="Arial" w:hAnsi="Arial" w:cs="Arial"/>
          <w:iCs/>
          <w:noProof/>
        </w:rPr>
        <w:t>Cell</w:t>
      </w:r>
      <w:r w:rsidRPr="00151C21">
        <w:rPr>
          <w:rFonts w:ascii="Arial" w:hAnsi="Arial" w:cs="Arial"/>
          <w:noProof/>
        </w:rPr>
        <w:t xml:space="preserve"> 2012;150(2):366–376.</w:t>
      </w:r>
    </w:p>
    <w:p w14:paraId="581214D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 </w:t>
      </w:r>
      <w:r w:rsidRPr="00151C21">
        <w:rPr>
          <w:rFonts w:ascii="Arial" w:hAnsi="Arial" w:cs="Arial"/>
          <w:noProof/>
        </w:rPr>
        <w:tab/>
      </w:r>
      <w:r w:rsidRPr="00151C21">
        <w:rPr>
          <w:rFonts w:ascii="Arial" w:hAnsi="Arial" w:cs="Arial"/>
          <w:bCs/>
          <w:noProof/>
        </w:rPr>
        <w:t>Barbatelli G, Murano I, Madsen L, Hao Q, Jimenez M, Kristiansen K, Giacobino JP, De Matteis R, Cinti S.</w:t>
      </w:r>
      <w:r w:rsidRPr="00151C21">
        <w:rPr>
          <w:rFonts w:ascii="Arial" w:hAnsi="Arial" w:cs="Arial"/>
          <w:noProof/>
        </w:rPr>
        <w:t xml:space="preserve"> The emergence of cold-induced brown adipocytes in mouse white fat depots is determined predominantly by white to brown adipocyte transdifferentiation. </w:t>
      </w:r>
      <w:r w:rsidRPr="00151C21">
        <w:rPr>
          <w:rFonts w:ascii="Arial" w:hAnsi="Arial" w:cs="Arial"/>
          <w:iCs/>
          <w:noProof/>
        </w:rPr>
        <w:t>Am. J. Physiol. Metab.</w:t>
      </w:r>
      <w:r w:rsidRPr="00151C21">
        <w:rPr>
          <w:rFonts w:ascii="Arial" w:hAnsi="Arial" w:cs="Arial"/>
          <w:noProof/>
        </w:rPr>
        <w:t xml:space="preserve"> 2010;298(6):E1244–E1253.</w:t>
      </w:r>
    </w:p>
    <w:p w14:paraId="48B7973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 </w:t>
      </w:r>
      <w:r w:rsidRPr="00151C21">
        <w:rPr>
          <w:rFonts w:ascii="Arial" w:hAnsi="Arial" w:cs="Arial"/>
          <w:noProof/>
        </w:rPr>
        <w:tab/>
      </w:r>
      <w:r w:rsidRPr="00151C21">
        <w:rPr>
          <w:rFonts w:ascii="Arial" w:hAnsi="Arial" w:cs="Arial"/>
          <w:bCs/>
          <w:noProof/>
        </w:rPr>
        <w:t>Himms-Hagen J, Melnyk A, Zingaretti MC, Ceresi E, Barbatelli G, Cinti S.</w:t>
      </w:r>
      <w:r w:rsidRPr="00151C21">
        <w:rPr>
          <w:rFonts w:ascii="Arial" w:hAnsi="Arial" w:cs="Arial"/>
          <w:noProof/>
        </w:rPr>
        <w:t xml:space="preserve"> Multilocular fat cells in WAT of CL-316243-treated rats derive directly from white adipocytes. </w:t>
      </w:r>
      <w:r w:rsidRPr="00151C21">
        <w:rPr>
          <w:rFonts w:ascii="Arial" w:hAnsi="Arial" w:cs="Arial"/>
          <w:iCs/>
          <w:noProof/>
        </w:rPr>
        <w:t>Am. J. Physiol. Physiol.</w:t>
      </w:r>
      <w:r w:rsidRPr="00151C21">
        <w:rPr>
          <w:rFonts w:ascii="Arial" w:hAnsi="Arial" w:cs="Arial"/>
          <w:noProof/>
        </w:rPr>
        <w:t xml:space="preserve"> 2000;279(3):C670–C681.</w:t>
      </w:r>
    </w:p>
    <w:p w14:paraId="4631CC0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 </w:t>
      </w:r>
      <w:r w:rsidRPr="00151C21">
        <w:rPr>
          <w:rFonts w:ascii="Arial" w:hAnsi="Arial" w:cs="Arial"/>
          <w:noProof/>
        </w:rPr>
        <w:tab/>
      </w:r>
      <w:r w:rsidRPr="00151C21">
        <w:rPr>
          <w:rFonts w:ascii="Arial" w:hAnsi="Arial" w:cs="Arial"/>
          <w:bCs/>
          <w:noProof/>
        </w:rPr>
        <w:t>Young P, Arch JRS, Ashwell M.</w:t>
      </w:r>
      <w:r w:rsidRPr="00151C21">
        <w:rPr>
          <w:rFonts w:ascii="Arial" w:hAnsi="Arial" w:cs="Arial"/>
          <w:noProof/>
        </w:rPr>
        <w:t xml:space="preserve"> Brown adipose tissue in the parametrial fat pad of the mouse. </w:t>
      </w:r>
      <w:r w:rsidRPr="00151C21">
        <w:rPr>
          <w:rFonts w:ascii="Arial" w:hAnsi="Arial" w:cs="Arial"/>
          <w:iCs/>
          <w:noProof/>
        </w:rPr>
        <w:t>FEBS Lett.</w:t>
      </w:r>
      <w:r w:rsidRPr="00151C21">
        <w:rPr>
          <w:rFonts w:ascii="Arial" w:hAnsi="Arial" w:cs="Arial"/>
          <w:noProof/>
        </w:rPr>
        <w:t xml:space="preserve"> 1984;167(1):10–14.</w:t>
      </w:r>
    </w:p>
    <w:p w14:paraId="7F6D5D0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 </w:t>
      </w:r>
      <w:r w:rsidRPr="00151C21">
        <w:rPr>
          <w:rFonts w:ascii="Arial" w:hAnsi="Arial" w:cs="Arial"/>
          <w:noProof/>
        </w:rPr>
        <w:tab/>
      </w:r>
      <w:r w:rsidRPr="00151C21">
        <w:rPr>
          <w:rFonts w:ascii="Arial" w:hAnsi="Arial" w:cs="Arial"/>
          <w:bCs/>
          <w:noProof/>
        </w:rPr>
        <w:t>Loncar D, Afzelius BA, Cannon B.</w:t>
      </w:r>
      <w:r w:rsidRPr="00151C21">
        <w:rPr>
          <w:rFonts w:ascii="Arial" w:hAnsi="Arial" w:cs="Arial"/>
          <w:noProof/>
        </w:rPr>
        <w:t xml:space="preserve"> Epididymal white adipose tissue after cold stress in rats. I. Nonmitochondrial changes. </w:t>
      </w:r>
      <w:r w:rsidRPr="00151C21">
        <w:rPr>
          <w:rFonts w:ascii="Arial" w:hAnsi="Arial" w:cs="Arial"/>
          <w:iCs/>
          <w:noProof/>
        </w:rPr>
        <w:t>J. Ultrastruct. Mol. Struct. Res.</w:t>
      </w:r>
      <w:r w:rsidRPr="00151C21">
        <w:rPr>
          <w:rFonts w:ascii="Arial" w:hAnsi="Arial" w:cs="Arial"/>
          <w:noProof/>
        </w:rPr>
        <w:t xml:space="preserve"> 1988;101(2–3):109–122.</w:t>
      </w:r>
    </w:p>
    <w:p w14:paraId="21975EC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 </w:t>
      </w:r>
      <w:r w:rsidRPr="00151C21">
        <w:rPr>
          <w:rFonts w:ascii="Arial" w:hAnsi="Arial" w:cs="Arial"/>
          <w:noProof/>
        </w:rPr>
        <w:tab/>
      </w:r>
      <w:r w:rsidRPr="00151C21">
        <w:rPr>
          <w:rFonts w:ascii="Arial" w:hAnsi="Arial" w:cs="Arial"/>
          <w:bCs/>
          <w:noProof/>
        </w:rPr>
        <w:t>Wang S, Pan M-H, Hung W-L, Tung Y-C, Ho C-T.</w:t>
      </w:r>
      <w:r w:rsidRPr="00151C21">
        <w:rPr>
          <w:rFonts w:ascii="Arial" w:hAnsi="Arial" w:cs="Arial"/>
          <w:noProof/>
        </w:rPr>
        <w:t xml:space="preserve"> From white to beige adipocytes: therapeutic potential of dietary molecules against obesity and their molecular mechanisms. </w:t>
      </w:r>
      <w:r w:rsidRPr="00151C21">
        <w:rPr>
          <w:rFonts w:ascii="Arial" w:hAnsi="Arial" w:cs="Arial"/>
          <w:iCs/>
          <w:noProof/>
        </w:rPr>
        <w:t>Food Funct.</w:t>
      </w:r>
      <w:r w:rsidRPr="00151C21">
        <w:rPr>
          <w:rFonts w:ascii="Arial" w:hAnsi="Arial" w:cs="Arial"/>
          <w:noProof/>
        </w:rPr>
        <w:t xml:space="preserve"> 2019;10:1263–1279.</w:t>
      </w:r>
    </w:p>
    <w:p w14:paraId="471C458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 </w:t>
      </w:r>
      <w:r w:rsidRPr="00151C21">
        <w:rPr>
          <w:rFonts w:ascii="Arial" w:hAnsi="Arial" w:cs="Arial"/>
          <w:noProof/>
        </w:rPr>
        <w:tab/>
      </w:r>
      <w:r w:rsidRPr="00151C21">
        <w:rPr>
          <w:rFonts w:ascii="Arial" w:hAnsi="Arial" w:cs="Arial"/>
          <w:bCs/>
          <w:noProof/>
        </w:rPr>
        <w:t>Mika A, Macaluso F, Barone R, Di Felice V, Sledzinski T.</w:t>
      </w:r>
      <w:r w:rsidRPr="00151C21">
        <w:rPr>
          <w:rFonts w:ascii="Arial" w:hAnsi="Arial" w:cs="Arial"/>
          <w:noProof/>
        </w:rPr>
        <w:t xml:space="preserve"> Effect of exercise on fatty acid metabolism and adipokine secretion in adipose tissue. </w:t>
      </w:r>
      <w:r w:rsidRPr="00151C21">
        <w:rPr>
          <w:rFonts w:ascii="Arial" w:hAnsi="Arial" w:cs="Arial"/>
          <w:iCs/>
          <w:noProof/>
        </w:rPr>
        <w:t>Front. Physiol.</w:t>
      </w:r>
      <w:r w:rsidRPr="00151C21">
        <w:rPr>
          <w:rFonts w:ascii="Arial" w:hAnsi="Arial" w:cs="Arial"/>
          <w:noProof/>
        </w:rPr>
        <w:t xml:space="preserve"> 2019;10(26):1–7.</w:t>
      </w:r>
    </w:p>
    <w:p w14:paraId="22A3ECD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 </w:t>
      </w:r>
      <w:r w:rsidRPr="00151C21">
        <w:rPr>
          <w:rFonts w:ascii="Arial" w:hAnsi="Arial" w:cs="Arial"/>
          <w:noProof/>
        </w:rPr>
        <w:tab/>
      </w:r>
      <w:r w:rsidRPr="00151C21">
        <w:rPr>
          <w:rFonts w:ascii="Arial" w:hAnsi="Arial" w:cs="Arial"/>
          <w:bCs/>
          <w:noProof/>
        </w:rPr>
        <w:t>Reynés B, Palou M, Rodríguez AM, Palou A.</w:t>
      </w:r>
      <w:r w:rsidRPr="00151C21">
        <w:rPr>
          <w:rFonts w:ascii="Arial" w:hAnsi="Arial" w:cs="Arial"/>
          <w:noProof/>
        </w:rPr>
        <w:t xml:space="preserve"> Regulation of adaptive thermogenesis and browning by prebiotics and postbiotics. </w:t>
      </w:r>
      <w:r w:rsidRPr="00151C21">
        <w:rPr>
          <w:rFonts w:ascii="Arial" w:hAnsi="Arial" w:cs="Arial"/>
          <w:iCs/>
          <w:noProof/>
        </w:rPr>
        <w:t>Front. Physiol.</w:t>
      </w:r>
      <w:r w:rsidRPr="00151C21">
        <w:rPr>
          <w:rFonts w:ascii="Arial" w:hAnsi="Arial" w:cs="Arial"/>
          <w:noProof/>
        </w:rPr>
        <w:t xml:space="preserve"> 2018;9:1–15.</w:t>
      </w:r>
    </w:p>
    <w:p w14:paraId="05C2A33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 </w:t>
      </w:r>
      <w:r w:rsidRPr="00151C21">
        <w:rPr>
          <w:rFonts w:ascii="Arial" w:hAnsi="Arial" w:cs="Arial"/>
          <w:noProof/>
        </w:rPr>
        <w:tab/>
      </w:r>
      <w:r w:rsidRPr="00151C21">
        <w:rPr>
          <w:rFonts w:ascii="Arial" w:hAnsi="Arial" w:cs="Arial"/>
          <w:bCs/>
          <w:noProof/>
        </w:rPr>
        <w:t>Kaisanlahti A, Glumoff T.</w:t>
      </w:r>
      <w:r w:rsidRPr="00151C21">
        <w:rPr>
          <w:rFonts w:ascii="Arial" w:hAnsi="Arial" w:cs="Arial"/>
          <w:noProof/>
        </w:rPr>
        <w:t xml:space="preserve"> Browning of white fat: agents and implications for beige adipose tissue to type 2 diabetes. </w:t>
      </w:r>
      <w:r w:rsidRPr="00151C21">
        <w:rPr>
          <w:rFonts w:ascii="Arial" w:hAnsi="Arial" w:cs="Arial"/>
          <w:iCs/>
          <w:noProof/>
        </w:rPr>
        <w:t>J. Physiol. Biochem.</w:t>
      </w:r>
      <w:r w:rsidRPr="00151C21">
        <w:rPr>
          <w:rFonts w:ascii="Arial" w:hAnsi="Arial" w:cs="Arial"/>
          <w:noProof/>
        </w:rPr>
        <w:t xml:space="preserve"> 2019;75(1):1–10.</w:t>
      </w:r>
    </w:p>
    <w:p w14:paraId="16FB5E8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 </w:t>
      </w:r>
      <w:r w:rsidRPr="00151C21">
        <w:rPr>
          <w:rFonts w:ascii="Arial" w:hAnsi="Arial" w:cs="Arial"/>
          <w:noProof/>
        </w:rPr>
        <w:tab/>
      </w:r>
      <w:r w:rsidRPr="00151C21">
        <w:rPr>
          <w:rFonts w:ascii="Arial" w:hAnsi="Arial" w:cs="Arial"/>
          <w:bCs/>
          <w:noProof/>
        </w:rPr>
        <w:t>Ikeda K, Maretich P, Kajimura S.</w:t>
      </w:r>
      <w:r w:rsidRPr="00151C21">
        <w:rPr>
          <w:rFonts w:ascii="Arial" w:hAnsi="Arial" w:cs="Arial"/>
          <w:noProof/>
        </w:rPr>
        <w:t xml:space="preserve"> The common and distinct features of brown and beige </w:t>
      </w:r>
      <w:r w:rsidRPr="00151C21">
        <w:rPr>
          <w:rFonts w:ascii="Arial" w:hAnsi="Arial" w:cs="Arial"/>
          <w:noProof/>
        </w:rPr>
        <w:lastRenderedPageBreak/>
        <w:t xml:space="preserve">adipocytes. </w:t>
      </w:r>
      <w:r w:rsidRPr="00151C21">
        <w:rPr>
          <w:rFonts w:ascii="Arial" w:hAnsi="Arial" w:cs="Arial"/>
          <w:iCs/>
          <w:noProof/>
        </w:rPr>
        <w:t>Trends Endocrinol. Metab.</w:t>
      </w:r>
      <w:r w:rsidRPr="00151C21">
        <w:rPr>
          <w:rFonts w:ascii="Arial" w:hAnsi="Arial" w:cs="Arial"/>
          <w:noProof/>
        </w:rPr>
        <w:t xml:space="preserve"> 2018;29(3):191–200.</w:t>
      </w:r>
    </w:p>
    <w:p w14:paraId="44661EB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 </w:t>
      </w:r>
      <w:r w:rsidRPr="00151C21">
        <w:rPr>
          <w:rFonts w:ascii="Arial" w:hAnsi="Arial" w:cs="Arial"/>
          <w:noProof/>
        </w:rPr>
        <w:tab/>
      </w:r>
      <w:r w:rsidRPr="00151C21">
        <w:rPr>
          <w:rFonts w:ascii="Arial" w:hAnsi="Arial" w:cs="Arial"/>
          <w:bCs/>
          <w:noProof/>
        </w:rPr>
        <w:t>Giordano A, Smorlesi A, Frontini A, Barbatelli G, Cinti S.</w:t>
      </w:r>
      <w:r w:rsidRPr="00151C21">
        <w:rPr>
          <w:rFonts w:ascii="Arial" w:hAnsi="Arial" w:cs="Arial"/>
          <w:noProof/>
        </w:rPr>
        <w:t xml:space="preserve"> MECHANISMS IN ENDOCRINOLOGY: White, brown and pink adipocytes: the extraordinary plasticity of the adipose organ. </w:t>
      </w:r>
      <w:r w:rsidRPr="00151C21">
        <w:rPr>
          <w:rFonts w:ascii="Arial" w:hAnsi="Arial" w:cs="Arial"/>
          <w:iCs/>
          <w:noProof/>
        </w:rPr>
        <w:t>Eur. J. Endocrinol.</w:t>
      </w:r>
      <w:r w:rsidRPr="00151C21">
        <w:rPr>
          <w:rFonts w:ascii="Arial" w:hAnsi="Arial" w:cs="Arial"/>
          <w:noProof/>
        </w:rPr>
        <w:t xml:space="preserve"> 2014;170(5):R159–R171.</w:t>
      </w:r>
    </w:p>
    <w:p w14:paraId="1CB4F26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 </w:t>
      </w:r>
      <w:r w:rsidRPr="00151C21">
        <w:rPr>
          <w:rFonts w:ascii="Arial" w:hAnsi="Arial" w:cs="Arial"/>
          <w:noProof/>
        </w:rPr>
        <w:tab/>
      </w:r>
      <w:r w:rsidRPr="00151C21">
        <w:rPr>
          <w:rFonts w:ascii="Arial" w:hAnsi="Arial" w:cs="Arial"/>
          <w:bCs/>
          <w:noProof/>
        </w:rPr>
        <w:t>Cinti S.</w:t>
      </w:r>
      <w:r w:rsidRPr="00151C21">
        <w:rPr>
          <w:rFonts w:ascii="Arial" w:hAnsi="Arial" w:cs="Arial"/>
          <w:noProof/>
        </w:rPr>
        <w:t xml:space="preserve"> Pink Adipocytes. </w:t>
      </w:r>
      <w:r w:rsidRPr="00151C21">
        <w:rPr>
          <w:rFonts w:ascii="Arial" w:hAnsi="Arial" w:cs="Arial"/>
          <w:iCs/>
          <w:noProof/>
        </w:rPr>
        <w:t>Trends Endocrinol. Metab.</w:t>
      </w:r>
      <w:r w:rsidRPr="00151C21">
        <w:rPr>
          <w:rFonts w:ascii="Arial" w:hAnsi="Arial" w:cs="Arial"/>
          <w:noProof/>
        </w:rPr>
        <w:t xml:space="preserve"> 2018:1–16.</w:t>
      </w:r>
    </w:p>
    <w:p w14:paraId="64C41B6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 </w:t>
      </w:r>
      <w:r w:rsidRPr="00151C21">
        <w:rPr>
          <w:rFonts w:ascii="Arial" w:hAnsi="Arial" w:cs="Arial"/>
          <w:noProof/>
        </w:rPr>
        <w:tab/>
      </w:r>
      <w:r w:rsidRPr="00151C21">
        <w:rPr>
          <w:rFonts w:ascii="Arial" w:hAnsi="Arial" w:cs="Arial"/>
          <w:bCs/>
          <w:noProof/>
        </w:rPr>
        <w:t>Apostoli AJ, Skelhorne-Gross GEA, Rubino RE, Peterson NT, Di Lena MA, Schneider MM, SenGupta SK, Nicol CJB.</w:t>
      </w:r>
      <w:r w:rsidRPr="00151C21">
        <w:rPr>
          <w:rFonts w:ascii="Arial" w:hAnsi="Arial" w:cs="Arial"/>
          <w:noProof/>
        </w:rPr>
        <w:t xml:space="preserve"> Loss of PPARγ expression in mammary secretory epithelial cells creates a pro-breast tumorigenic environment. </w:t>
      </w:r>
      <w:r w:rsidRPr="00151C21">
        <w:rPr>
          <w:rFonts w:ascii="Arial" w:hAnsi="Arial" w:cs="Arial"/>
          <w:iCs/>
          <w:noProof/>
        </w:rPr>
        <w:t>Int. J. Cancer</w:t>
      </w:r>
      <w:r w:rsidRPr="00151C21">
        <w:rPr>
          <w:rFonts w:ascii="Arial" w:hAnsi="Arial" w:cs="Arial"/>
          <w:noProof/>
        </w:rPr>
        <w:t xml:space="preserve"> 2014;134(5):1055–1066.</w:t>
      </w:r>
    </w:p>
    <w:p w14:paraId="525D25C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 </w:t>
      </w:r>
      <w:r w:rsidRPr="00151C21">
        <w:rPr>
          <w:rFonts w:ascii="Arial" w:hAnsi="Arial" w:cs="Arial"/>
          <w:noProof/>
        </w:rPr>
        <w:tab/>
      </w:r>
      <w:r w:rsidRPr="00151C21">
        <w:rPr>
          <w:rFonts w:ascii="Arial" w:hAnsi="Arial" w:cs="Arial"/>
          <w:bCs/>
          <w:noProof/>
        </w:rPr>
        <w:t>Chu M, Sampath H, Cahana DY, Kahl CA, Somwar R, Cornea A, Roberts CT, Varlamov O.</w:t>
      </w:r>
      <w:r w:rsidRPr="00151C21">
        <w:rPr>
          <w:rFonts w:ascii="Arial" w:hAnsi="Arial" w:cs="Arial"/>
          <w:noProof/>
        </w:rPr>
        <w:t xml:space="preserve"> Spatiotemporal dynamics of triglyceride storage in unilocular adipocytes. Gruenberg JE, ed. </w:t>
      </w:r>
      <w:r w:rsidRPr="00151C21">
        <w:rPr>
          <w:rFonts w:ascii="Arial" w:hAnsi="Arial" w:cs="Arial"/>
          <w:iCs/>
          <w:noProof/>
        </w:rPr>
        <w:t>Mol. Biol. Cell</w:t>
      </w:r>
      <w:r w:rsidRPr="00151C21">
        <w:rPr>
          <w:rFonts w:ascii="Arial" w:hAnsi="Arial" w:cs="Arial"/>
          <w:noProof/>
        </w:rPr>
        <w:t xml:space="preserve"> 2014;25(25):4096–4105.</w:t>
      </w:r>
    </w:p>
    <w:p w14:paraId="5A7EFC7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 </w:t>
      </w:r>
      <w:r w:rsidRPr="00151C21">
        <w:rPr>
          <w:rFonts w:ascii="Arial" w:hAnsi="Arial" w:cs="Arial"/>
          <w:noProof/>
        </w:rPr>
        <w:tab/>
      </w:r>
      <w:r w:rsidRPr="00151C21">
        <w:rPr>
          <w:rFonts w:ascii="Arial" w:hAnsi="Arial" w:cs="Arial"/>
          <w:bCs/>
          <w:noProof/>
        </w:rPr>
        <w:t>Kersten S.</w:t>
      </w:r>
      <w:r w:rsidRPr="00151C21">
        <w:rPr>
          <w:rFonts w:ascii="Arial" w:hAnsi="Arial" w:cs="Arial"/>
          <w:noProof/>
        </w:rPr>
        <w:t xml:space="preserve"> Physiological regulation of lipoprotein lipase. </w:t>
      </w:r>
      <w:r w:rsidRPr="00151C21">
        <w:rPr>
          <w:rFonts w:ascii="Arial" w:hAnsi="Arial" w:cs="Arial"/>
          <w:iCs/>
          <w:noProof/>
        </w:rPr>
        <w:t>Biochim. Biophys. Acta - Mol. Cell Biol. Lipids</w:t>
      </w:r>
      <w:r w:rsidRPr="00151C21">
        <w:rPr>
          <w:rFonts w:ascii="Arial" w:hAnsi="Arial" w:cs="Arial"/>
          <w:noProof/>
        </w:rPr>
        <w:t xml:space="preserve"> 2014;1841(7):919–933.</w:t>
      </w:r>
    </w:p>
    <w:p w14:paraId="54A82B6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 </w:t>
      </w:r>
      <w:r w:rsidRPr="00151C21">
        <w:rPr>
          <w:rFonts w:ascii="Arial" w:hAnsi="Arial" w:cs="Arial"/>
          <w:noProof/>
        </w:rPr>
        <w:tab/>
      </w:r>
      <w:r w:rsidRPr="00151C21">
        <w:rPr>
          <w:rFonts w:ascii="Arial" w:hAnsi="Arial" w:cs="Arial"/>
          <w:bCs/>
          <w:noProof/>
        </w:rPr>
        <w:t>Fielding BA, Frayn KN.</w:t>
      </w:r>
      <w:r w:rsidRPr="00151C21">
        <w:rPr>
          <w:rFonts w:ascii="Arial" w:hAnsi="Arial" w:cs="Arial"/>
          <w:noProof/>
        </w:rPr>
        <w:t xml:space="preserve"> Lipoprotein lipase and the disposition of dietary fatty acids. </w:t>
      </w:r>
      <w:r w:rsidRPr="00151C21">
        <w:rPr>
          <w:rFonts w:ascii="Arial" w:hAnsi="Arial" w:cs="Arial"/>
          <w:iCs/>
          <w:noProof/>
        </w:rPr>
        <w:t>Br. J. Nutr.</w:t>
      </w:r>
      <w:r w:rsidRPr="00151C21">
        <w:rPr>
          <w:rFonts w:ascii="Arial" w:hAnsi="Arial" w:cs="Arial"/>
          <w:noProof/>
        </w:rPr>
        <w:t xml:space="preserve"> 1998;80(6):495–502.</w:t>
      </w:r>
    </w:p>
    <w:p w14:paraId="52962E3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 </w:t>
      </w:r>
      <w:r w:rsidRPr="00151C21">
        <w:rPr>
          <w:rFonts w:ascii="Arial" w:hAnsi="Arial" w:cs="Arial"/>
          <w:noProof/>
        </w:rPr>
        <w:tab/>
      </w:r>
      <w:r w:rsidRPr="00151C21">
        <w:rPr>
          <w:rFonts w:ascii="Arial" w:hAnsi="Arial" w:cs="Arial"/>
          <w:bCs/>
          <w:noProof/>
        </w:rPr>
        <w:t>Frayn K.</w:t>
      </w:r>
      <w:r w:rsidRPr="00151C21">
        <w:rPr>
          <w:rFonts w:ascii="Arial" w:hAnsi="Arial" w:cs="Arial"/>
          <w:noProof/>
        </w:rPr>
        <w:t xml:space="preserve"> Adipose tissue as a buffer for daily lipid flux. </w:t>
      </w:r>
      <w:r w:rsidRPr="00151C21">
        <w:rPr>
          <w:rFonts w:ascii="Arial" w:hAnsi="Arial" w:cs="Arial"/>
          <w:iCs/>
          <w:noProof/>
        </w:rPr>
        <w:t>Diabetologia</w:t>
      </w:r>
      <w:r w:rsidRPr="00151C21">
        <w:rPr>
          <w:rFonts w:ascii="Arial" w:hAnsi="Arial" w:cs="Arial"/>
          <w:noProof/>
        </w:rPr>
        <w:t xml:space="preserve"> 2002;45(9):1201–1210.</w:t>
      </w:r>
    </w:p>
    <w:p w14:paraId="6678C4D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 </w:t>
      </w:r>
      <w:r w:rsidRPr="00151C21">
        <w:rPr>
          <w:rFonts w:ascii="Arial" w:hAnsi="Arial" w:cs="Arial"/>
          <w:noProof/>
        </w:rPr>
        <w:tab/>
      </w:r>
      <w:r w:rsidRPr="00151C21">
        <w:rPr>
          <w:rFonts w:ascii="Arial" w:hAnsi="Arial" w:cs="Arial"/>
          <w:bCs/>
          <w:noProof/>
        </w:rPr>
        <w:t>Luo L, Liu M.</w:t>
      </w:r>
      <w:r w:rsidRPr="00151C21">
        <w:rPr>
          <w:rFonts w:ascii="Arial" w:hAnsi="Arial" w:cs="Arial"/>
          <w:noProof/>
        </w:rPr>
        <w:t xml:space="preserve"> Adipose tissue in control of metabolism. </w:t>
      </w:r>
      <w:r w:rsidRPr="00151C21">
        <w:rPr>
          <w:rFonts w:ascii="Arial" w:hAnsi="Arial" w:cs="Arial"/>
          <w:iCs/>
          <w:noProof/>
        </w:rPr>
        <w:t>J. Endocrinol.</w:t>
      </w:r>
      <w:r w:rsidRPr="00151C21">
        <w:rPr>
          <w:rFonts w:ascii="Arial" w:hAnsi="Arial" w:cs="Arial"/>
          <w:noProof/>
        </w:rPr>
        <w:t xml:space="preserve"> 2016;231(3):R77–R99.</w:t>
      </w:r>
    </w:p>
    <w:p w14:paraId="4224F89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 </w:t>
      </w:r>
      <w:r w:rsidRPr="00151C21">
        <w:rPr>
          <w:rFonts w:ascii="Arial" w:hAnsi="Arial" w:cs="Arial"/>
          <w:noProof/>
        </w:rPr>
        <w:tab/>
      </w:r>
      <w:r w:rsidRPr="00151C21">
        <w:rPr>
          <w:rFonts w:ascii="Arial" w:hAnsi="Arial" w:cs="Arial"/>
          <w:bCs/>
          <w:noProof/>
        </w:rPr>
        <w:t>Harris CA, Haas JT, Streeper RS, Stone SJ, Kumari M, Yang K, Han X, Brownell N, Gross RW, Zechner R, Farese R V, Jr.</w:t>
      </w:r>
      <w:r w:rsidRPr="00151C21">
        <w:rPr>
          <w:rFonts w:ascii="Arial" w:hAnsi="Arial" w:cs="Arial"/>
          <w:noProof/>
        </w:rPr>
        <w:t xml:space="preserve"> DGAT enzymes are required for triacylglycerol synthesis and lipid droplets in adipocytes. </w:t>
      </w:r>
      <w:r w:rsidRPr="00151C21">
        <w:rPr>
          <w:rFonts w:ascii="Arial" w:hAnsi="Arial" w:cs="Arial"/>
          <w:iCs/>
          <w:noProof/>
        </w:rPr>
        <w:t>J. Lipid Res.</w:t>
      </w:r>
      <w:r w:rsidRPr="00151C21">
        <w:rPr>
          <w:rFonts w:ascii="Arial" w:hAnsi="Arial" w:cs="Arial"/>
          <w:noProof/>
        </w:rPr>
        <w:t xml:space="preserve"> 2011;52(4):657–667.</w:t>
      </w:r>
    </w:p>
    <w:p w14:paraId="1F60F24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 </w:t>
      </w:r>
      <w:r w:rsidRPr="00151C21">
        <w:rPr>
          <w:rFonts w:ascii="Arial" w:hAnsi="Arial" w:cs="Arial"/>
          <w:noProof/>
        </w:rPr>
        <w:tab/>
      </w:r>
      <w:r w:rsidRPr="00151C21">
        <w:rPr>
          <w:rFonts w:ascii="Arial" w:hAnsi="Arial" w:cs="Arial"/>
          <w:bCs/>
          <w:noProof/>
        </w:rPr>
        <w:t>Smith SJ, Cases S, Jensen DR, Chen HC, Sande E, Tow B, Sanan DA, Raber J, Eckel RH, Farese R V.</w:t>
      </w:r>
      <w:r w:rsidRPr="00151C21">
        <w:rPr>
          <w:rFonts w:ascii="Arial" w:hAnsi="Arial" w:cs="Arial"/>
          <w:noProof/>
        </w:rPr>
        <w:t xml:space="preserve"> Obesity resistance and multiple mechanisms of triglyceride synthesis in mice lacking Dgat. </w:t>
      </w:r>
      <w:r w:rsidRPr="00151C21">
        <w:rPr>
          <w:rFonts w:ascii="Arial" w:hAnsi="Arial" w:cs="Arial"/>
          <w:iCs/>
          <w:noProof/>
        </w:rPr>
        <w:t>Nat. Genet.</w:t>
      </w:r>
      <w:r w:rsidRPr="00151C21">
        <w:rPr>
          <w:rFonts w:ascii="Arial" w:hAnsi="Arial" w:cs="Arial"/>
          <w:noProof/>
        </w:rPr>
        <w:t xml:space="preserve"> 2000;25(1):87–90.</w:t>
      </w:r>
    </w:p>
    <w:p w14:paraId="653B3D3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 </w:t>
      </w:r>
      <w:r w:rsidRPr="00151C21">
        <w:rPr>
          <w:rFonts w:ascii="Arial" w:hAnsi="Arial" w:cs="Arial"/>
          <w:noProof/>
        </w:rPr>
        <w:tab/>
      </w:r>
      <w:r w:rsidRPr="00151C21">
        <w:rPr>
          <w:rFonts w:ascii="Arial" w:hAnsi="Arial" w:cs="Arial"/>
          <w:bCs/>
          <w:noProof/>
        </w:rPr>
        <w:t>Song Z, Xiaoli AM, Yang F.</w:t>
      </w:r>
      <w:r w:rsidRPr="00151C21">
        <w:rPr>
          <w:rFonts w:ascii="Arial" w:hAnsi="Arial" w:cs="Arial"/>
          <w:noProof/>
        </w:rPr>
        <w:t xml:space="preserve"> Regulation and metabolic significance of de novo lipogenesis in adipose tissues. </w:t>
      </w:r>
      <w:r w:rsidRPr="00151C21">
        <w:rPr>
          <w:rFonts w:ascii="Arial" w:hAnsi="Arial" w:cs="Arial"/>
          <w:iCs/>
          <w:noProof/>
        </w:rPr>
        <w:t>Nutrients</w:t>
      </w:r>
      <w:r w:rsidRPr="00151C21">
        <w:rPr>
          <w:rFonts w:ascii="Arial" w:hAnsi="Arial" w:cs="Arial"/>
          <w:noProof/>
        </w:rPr>
        <w:t xml:space="preserve"> 2018;10(1383):1–22.</w:t>
      </w:r>
    </w:p>
    <w:p w14:paraId="2CA88CB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 </w:t>
      </w:r>
      <w:r w:rsidRPr="00151C21">
        <w:rPr>
          <w:rFonts w:ascii="Arial" w:hAnsi="Arial" w:cs="Arial"/>
          <w:noProof/>
        </w:rPr>
        <w:tab/>
      </w:r>
      <w:r w:rsidRPr="00151C21">
        <w:rPr>
          <w:rFonts w:ascii="Arial" w:hAnsi="Arial" w:cs="Arial"/>
          <w:bCs/>
          <w:noProof/>
        </w:rPr>
        <w:t>Swierczynski J, Goyke E, Wach L, Pankiewicz A, Kochan Z, Adamonis W, Sledzinski Z, Aleksandrowicz Z.</w:t>
      </w:r>
      <w:r w:rsidRPr="00151C21">
        <w:rPr>
          <w:rFonts w:ascii="Arial" w:hAnsi="Arial" w:cs="Arial"/>
          <w:noProof/>
        </w:rPr>
        <w:t xml:space="preserve"> Comparative study of the lipogenic potential of human and rat adipose tissue. </w:t>
      </w:r>
      <w:r w:rsidRPr="00151C21">
        <w:rPr>
          <w:rFonts w:ascii="Arial" w:hAnsi="Arial" w:cs="Arial"/>
          <w:iCs/>
          <w:noProof/>
        </w:rPr>
        <w:t>Metabolism.</w:t>
      </w:r>
      <w:r w:rsidRPr="00151C21">
        <w:rPr>
          <w:rFonts w:ascii="Arial" w:hAnsi="Arial" w:cs="Arial"/>
          <w:noProof/>
        </w:rPr>
        <w:t xml:space="preserve"> 2000;49(5):594–599.</w:t>
      </w:r>
    </w:p>
    <w:p w14:paraId="592B66F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 </w:t>
      </w:r>
      <w:r w:rsidRPr="00151C21">
        <w:rPr>
          <w:rFonts w:ascii="Arial" w:hAnsi="Arial" w:cs="Arial"/>
          <w:noProof/>
        </w:rPr>
        <w:tab/>
      </w:r>
      <w:r w:rsidRPr="00151C21">
        <w:rPr>
          <w:rFonts w:ascii="Arial" w:hAnsi="Arial" w:cs="Arial"/>
          <w:bCs/>
          <w:noProof/>
        </w:rPr>
        <w:t>Letexier D, Pinteur C, Large V, Fréring V, Beylot M.</w:t>
      </w:r>
      <w:r w:rsidRPr="00151C21">
        <w:rPr>
          <w:rFonts w:ascii="Arial" w:hAnsi="Arial" w:cs="Arial"/>
          <w:noProof/>
        </w:rPr>
        <w:t xml:space="preserve"> Comparison of the expression and activity of the lipogenic pathway in human and rat adipose tissue. </w:t>
      </w:r>
      <w:r w:rsidRPr="00151C21">
        <w:rPr>
          <w:rFonts w:ascii="Arial" w:hAnsi="Arial" w:cs="Arial"/>
          <w:iCs/>
          <w:noProof/>
        </w:rPr>
        <w:t>J. Lipid Res.</w:t>
      </w:r>
      <w:r w:rsidRPr="00151C21">
        <w:rPr>
          <w:rFonts w:ascii="Arial" w:hAnsi="Arial" w:cs="Arial"/>
          <w:noProof/>
        </w:rPr>
        <w:t xml:space="preserve"> 2003;44(11):2127–2134.</w:t>
      </w:r>
    </w:p>
    <w:p w14:paraId="71197EF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 </w:t>
      </w:r>
      <w:r w:rsidRPr="00151C21">
        <w:rPr>
          <w:rFonts w:ascii="Arial" w:hAnsi="Arial" w:cs="Arial"/>
          <w:noProof/>
        </w:rPr>
        <w:tab/>
      </w:r>
      <w:r w:rsidRPr="00151C21">
        <w:rPr>
          <w:rFonts w:ascii="Arial" w:hAnsi="Arial" w:cs="Arial"/>
          <w:bCs/>
          <w:noProof/>
        </w:rPr>
        <w:t>Aarsland A, Chinkes D, Wolfe RR.</w:t>
      </w:r>
      <w:r w:rsidRPr="00151C21">
        <w:rPr>
          <w:rFonts w:ascii="Arial" w:hAnsi="Arial" w:cs="Arial"/>
          <w:noProof/>
        </w:rPr>
        <w:t xml:space="preserve"> Hepatic and whole-body fat synthesis in humans during carbohydrate overfeeding. </w:t>
      </w:r>
      <w:r w:rsidRPr="00151C21">
        <w:rPr>
          <w:rFonts w:ascii="Arial" w:hAnsi="Arial" w:cs="Arial"/>
          <w:iCs/>
          <w:noProof/>
        </w:rPr>
        <w:t>Am. J. Clin. Nutr.</w:t>
      </w:r>
      <w:r w:rsidRPr="00151C21">
        <w:rPr>
          <w:rFonts w:ascii="Arial" w:hAnsi="Arial" w:cs="Arial"/>
          <w:noProof/>
        </w:rPr>
        <w:t xml:space="preserve"> 1997;65(6):1774–1782.</w:t>
      </w:r>
    </w:p>
    <w:p w14:paraId="7A29ED1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 </w:t>
      </w:r>
      <w:r w:rsidRPr="00151C21">
        <w:rPr>
          <w:rFonts w:ascii="Arial" w:hAnsi="Arial" w:cs="Arial"/>
          <w:noProof/>
        </w:rPr>
        <w:tab/>
      </w:r>
      <w:r w:rsidRPr="00151C21">
        <w:rPr>
          <w:rFonts w:ascii="Arial" w:hAnsi="Arial" w:cs="Arial"/>
          <w:bCs/>
          <w:noProof/>
        </w:rPr>
        <w:t>Kawahito S, Kitahata H, Oshita S.</w:t>
      </w:r>
      <w:r w:rsidRPr="00151C21">
        <w:rPr>
          <w:rFonts w:ascii="Arial" w:hAnsi="Arial" w:cs="Arial"/>
          <w:noProof/>
        </w:rPr>
        <w:t xml:space="preserve"> Problems associated with glucose toxicity: Role of hyperglycemia-induced oxidative stress. </w:t>
      </w:r>
      <w:r w:rsidRPr="00151C21">
        <w:rPr>
          <w:rFonts w:ascii="Arial" w:hAnsi="Arial" w:cs="Arial"/>
          <w:iCs/>
          <w:noProof/>
        </w:rPr>
        <w:t>World J. Gastroenterol.</w:t>
      </w:r>
      <w:r w:rsidRPr="00151C21">
        <w:rPr>
          <w:rFonts w:ascii="Arial" w:hAnsi="Arial" w:cs="Arial"/>
          <w:noProof/>
        </w:rPr>
        <w:t xml:space="preserve"> 2009;15(33):4137.</w:t>
      </w:r>
    </w:p>
    <w:p w14:paraId="3579F10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 </w:t>
      </w:r>
      <w:r w:rsidRPr="00151C21">
        <w:rPr>
          <w:rFonts w:ascii="Arial" w:hAnsi="Arial" w:cs="Arial"/>
          <w:noProof/>
        </w:rPr>
        <w:tab/>
      </w:r>
      <w:r w:rsidRPr="00151C21">
        <w:rPr>
          <w:rFonts w:ascii="Arial" w:hAnsi="Arial" w:cs="Arial"/>
          <w:bCs/>
          <w:noProof/>
        </w:rPr>
        <w:t>Crewe C, Zhu Y, Paschoal VA, Joffin N, Ghaben AL, Gordillo R, Oh DY, Liang G, Horton JD, Scherer PE.</w:t>
      </w:r>
      <w:r w:rsidRPr="00151C21">
        <w:rPr>
          <w:rFonts w:ascii="Arial" w:hAnsi="Arial" w:cs="Arial"/>
          <w:noProof/>
        </w:rPr>
        <w:t xml:space="preserve"> SREBP-regulated adipocyte lipogenesis is dependent on substrate availability and redox modulation of mTORC1. </w:t>
      </w:r>
      <w:r w:rsidRPr="00151C21">
        <w:rPr>
          <w:rFonts w:ascii="Arial" w:hAnsi="Arial" w:cs="Arial"/>
          <w:iCs/>
          <w:noProof/>
        </w:rPr>
        <w:t>JCI Insight</w:t>
      </w:r>
      <w:r w:rsidRPr="00151C21">
        <w:rPr>
          <w:rFonts w:ascii="Arial" w:hAnsi="Arial" w:cs="Arial"/>
          <w:noProof/>
        </w:rPr>
        <w:t xml:space="preserve"> 2019;4(15). doi:10.1172/JCI.INSIGHT.129397.</w:t>
      </w:r>
    </w:p>
    <w:p w14:paraId="221FCF9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 </w:t>
      </w:r>
      <w:r w:rsidRPr="00151C21">
        <w:rPr>
          <w:rFonts w:ascii="Arial" w:hAnsi="Arial" w:cs="Arial"/>
          <w:noProof/>
        </w:rPr>
        <w:tab/>
      </w:r>
      <w:r w:rsidRPr="00151C21">
        <w:rPr>
          <w:rFonts w:ascii="Arial" w:hAnsi="Arial" w:cs="Arial"/>
          <w:bCs/>
          <w:noProof/>
        </w:rPr>
        <w:t>Herman MA, Peroni OD, Villoria J, Schön MR, Abumrad NA, Blüher M, Klein S, Kahn BB.</w:t>
      </w:r>
      <w:r w:rsidRPr="00151C21">
        <w:rPr>
          <w:rFonts w:ascii="Arial" w:hAnsi="Arial" w:cs="Arial"/>
          <w:noProof/>
        </w:rPr>
        <w:t xml:space="preserve"> A novel ChREBP isoform in adipose tissue regulates systemic glucose metabolism. </w:t>
      </w:r>
      <w:r w:rsidRPr="00151C21">
        <w:rPr>
          <w:rFonts w:ascii="Arial" w:hAnsi="Arial" w:cs="Arial"/>
          <w:iCs/>
          <w:noProof/>
        </w:rPr>
        <w:lastRenderedPageBreak/>
        <w:t>Nature</w:t>
      </w:r>
      <w:r w:rsidRPr="00151C21">
        <w:rPr>
          <w:rFonts w:ascii="Arial" w:hAnsi="Arial" w:cs="Arial"/>
          <w:noProof/>
        </w:rPr>
        <w:t xml:space="preserve"> 2012;484(7394):333–338.</w:t>
      </w:r>
    </w:p>
    <w:p w14:paraId="396BA2F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 </w:t>
      </w:r>
      <w:r w:rsidRPr="00151C21">
        <w:rPr>
          <w:rFonts w:ascii="Arial" w:hAnsi="Arial" w:cs="Arial"/>
          <w:noProof/>
        </w:rPr>
        <w:tab/>
      </w:r>
      <w:r w:rsidRPr="00151C21">
        <w:rPr>
          <w:rFonts w:ascii="Arial" w:hAnsi="Arial" w:cs="Arial"/>
          <w:bCs/>
          <w:noProof/>
        </w:rPr>
        <w:t>Vijayakumar A, Aryal P, Wen J, Syed I, Vazirani RP, Moraes-Vieira PM, Camporez JP, Gallop MR, Perry RJ, Peroni OD, Shulman GI, Saghatelian A, McGraw TE, Kahn BB.</w:t>
      </w:r>
      <w:r w:rsidRPr="00151C21">
        <w:rPr>
          <w:rFonts w:ascii="Arial" w:hAnsi="Arial" w:cs="Arial"/>
          <w:noProof/>
        </w:rPr>
        <w:t xml:space="preserve"> Absence of carbohydrate response element binding protein in adipocytes causes systemic insulin resistance and impairs glucose transport. </w:t>
      </w:r>
      <w:r w:rsidRPr="00151C21">
        <w:rPr>
          <w:rFonts w:ascii="Arial" w:hAnsi="Arial" w:cs="Arial"/>
          <w:iCs/>
          <w:noProof/>
        </w:rPr>
        <w:t>Cell Rep.</w:t>
      </w:r>
      <w:r w:rsidRPr="00151C21">
        <w:rPr>
          <w:rFonts w:ascii="Arial" w:hAnsi="Arial" w:cs="Arial"/>
          <w:noProof/>
        </w:rPr>
        <w:t xml:space="preserve"> 2017;21(4):1021–1035.</w:t>
      </w:r>
    </w:p>
    <w:p w14:paraId="715849D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 </w:t>
      </w:r>
      <w:r w:rsidRPr="00151C21">
        <w:rPr>
          <w:rFonts w:ascii="Arial" w:hAnsi="Arial" w:cs="Arial"/>
          <w:noProof/>
        </w:rPr>
        <w:tab/>
      </w:r>
      <w:r w:rsidRPr="00151C21">
        <w:rPr>
          <w:rFonts w:ascii="Arial" w:hAnsi="Arial" w:cs="Arial"/>
          <w:bCs/>
          <w:noProof/>
        </w:rPr>
        <w:t>Shimano H, Shimomura I, Hammer RE, Herz J, Goldstein JL, Brown MS, Horton JD.</w:t>
      </w:r>
      <w:r w:rsidRPr="00151C21">
        <w:rPr>
          <w:rFonts w:ascii="Arial" w:hAnsi="Arial" w:cs="Arial"/>
          <w:noProof/>
        </w:rPr>
        <w:t xml:space="preserve"> Elevated levels of SREBP-2 and cholesterol synthesis in livers of mice homozygous for a targeted disruption of the SREBP-1 gene. </w:t>
      </w:r>
      <w:r w:rsidRPr="00151C21">
        <w:rPr>
          <w:rFonts w:ascii="Arial" w:hAnsi="Arial" w:cs="Arial"/>
          <w:iCs/>
          <w:noProof/>
        </w:rPr>
        <w:t>J. Clin. Invest.</w:t>
      </w:r>
      <w:r w:rsidRPr="00151C21">
        <w:rPr>
          <w:rFonts w:ascii="Arial" w:hAnsi="Arial" w:cs="Arial"/>
          <w:noProof/>
        </w:rPr>
        <w:t xml:space="preserve"> 1997;100(8):2115–2124.</w:t>
      </w:r>
    </w:p>
    <w:p w14:paraId="6315314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 </w:t>
      </w:r>
      <w:r w:rsidRPr="00151C21">
        <w:rPr>
          <w:rFonts w:ascii="Arial" w:hAnsi="Arial" w:cs="Arial"/>
          <w:noProof/>
        </w:rPr>
        <w:tab/>
      </w:r>
      <w:r w:rsidRPr="00151C21">
        <w:rPr>
          <w:rFonts w:ascii="Arial" w:hAnsi="Arial" w:cs="Arial"/>
          <w:bCs/>
          <w:noProof/>
        </w:rPr>
        <w:t>Lodhi IJ, Wei X, Semenkovich CF.</w:t>
      </w:r>
      <w:r w:rsidRPr="00151C21">
        <w:rPr>
          <w:rFonts w:ascii="Arial" w:hAnsi="Arial" w:cs="Arial"/>
          <w:noProof/>
        </w:rPr>
        <w:t xml:space="preserve"> Lipoexpediency: de novo lipogenesis as a metabolic signal transmitter. </w:t>
      </w:r>
      <w:r w:rsidRPr="00151C21">
        <w:rPr>
          <w:rFonts w:ascii="Arial" w:hAnsi="Arial" w:cs="Arial"/>
          <w:iCs/>
          <w:noProof/>
        </w:rPr>
        <w:t>Trends Endocrinol. Metab.</w:t>
      </w:r>
      <w:r w:rsidRPr="00151C21">
        <w:rPr>
          <w:rFonts w:ascii="Arial" w:hAnsi="Arial" w:cs="Arial"/>
          <w:noProof/>
        </w:rPr>
        <w:t xml:space="preserve"> 2011;22(1):1–8.</w:t>
      </w:r>
    </w:p>
    <w:p w14:paraId="3F0FE31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 </w:t>
      </w:r>
      <w:r w:rsidRPr="00151C21">
        <w:rPr>
          <w:rFonts w:ascii="Arial" w:hAnsi="Arial" w:cs="Arial"/>
          <w:noProof/>
        </w:rPr>
        <w:tab/>
      </w:r>
      <w:r w:rsidRPr="00151C21">
        <w:rPr>
          <w:rFonts w:ascii="Arial" w:hAnsi="Arial" w:cs="Arial"/>
          <w:bCs/>
          <w:noProof/>
        </w:rPr>
        <w:t>Smith U, Kahn BB.</w:t>
      </w:r>
      <w:r w:rsidRPr="00151C21">
        <w:rPr>
          <w:rFonts w:ascii="Arial" w:hAnsi="Arial" w:cs="Arial"/>
          <w:noProof/>
        </w:rPr>
        <w:t xml:space="preserve"> Adipose tissue regulates insulin sensitivity: role of adipogenesis, de novo lipogenesis and novel lipids. </w:t>
      </w:r>
      <w:r w:rsidRPr="00151C21">
        <w:rPr>
          <w:rFonts w:ascii="Arial" w:hAnsi="Arial" w:cs="Arial"/>
          <w:iCs/>
          <w:noProof/>
        </w:rPr>
        <w:t>J. Intern. Med.</w:t>
      </w:r>
      <w:r w:rsidRPr="00151C21">
        <w:rPr>
          <w:rFonts w:ascii="Arial" w:hAnsi="Arial" w:cs="Arial"/>
          <w:noProof/>
        </w:rPr>
        <w:t xml:space="preserve"> 2016;280(5):465–475.</w:t>
      </w:r>
    </w:p>
    <w:p w14:paraId="5F876D4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 </w:t>
      </w:r>
      <w:r w:rsidRPr="00151C21">
        <w:rPr>
          <w:rFonts w:ascii="Arial" w:hAnsi="Arial" w:cs="Arial"/>
          <w:noProof/>
        </w:rPr>
        <w:tab/>
      </w:r>
      <w:r w:rsidRPr="00151C21">
        <w:rPr>
          <w:rFonts w:ascii="Arial" w:hAnsi="Arial" w:cs="Arial"/>
          <w:bCs/>
          <w:noProof/>
        </w:rPr>
        <w:t>Zhou P, Santoro A, Peroni OD, Nelson AT, Saghatelian A, Siegel D, Kahn BB.</w:t>
      </w:r>
      <w:r w:rsidRPr="00151C21">
        <w:rPr>
          <w:rFonts w:ascii="Arial" w:hAnsi="Arial" w:cs="Arial"/>
          <w:noProof/>
        </w:rPr>
        <w:t xml:space="preserve"> PAHSAs enhance hepatic and systemic insulin sensitivity through direct and indirect mechanisms. </w:t>
      </w:r>
      <w:r w:rsidRPr="00151C21">
        <w:rPr>
          <w:rFonts w:ascii="Arial" w:hAnsi="Arial" w:cs="Arial"/>
          <w:iCs/>
          <w:noProof/>
        </w:rPr>
        <w:t>J. Clin. Invest.</w:t>
      </w:r>
      <w:r w:rsidRPr="00151C21">
        <w:rPr>
          <w:rFonts w:ascii="Arial" w:hAnsi="Arial" w:cs="Arial"/>
          <w:noProof/>
        </w:rPr>
        <w:t xml:space="preserve"> 2019;129(10):4138–4150.</w:t>
      </w:r>
    </w:p>
    <w:p w14:paraId="69771B2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51. </w:t>
      </w:r>
      <w:r w:rsidRPr="00151C21">
        <w:rPr>
          <w:rFonts w:ascii="Arial" w:hAnsi="Arial" w:cs="Arial"/>
          <w:noProof/>
        </w:rPr>
        <w:tab/>
      </w:r>
      <w:r w:rsidRPr="00151C21">
        <w:rPr>
          <w:rFonts w:ascii="Arial" w:hAnsi="Arial" w:cs="Arial"/>
          <w:bCs/>
          <w:noProof/>
        </w:rPr>
        <w:t>Yore MM, Syed I, Moraes-Vieira PM, Zhang T, Herman MA, Homan EA, Patel RT, Lee J, Chen S, Peroni OD, Dhaneshwar AS, Hammarstedt A, Smith U, McGraw TE, Saghatelian A, Kahn BB.</w:t>
      </w:r>
      <w:r w:rsidRPr="00151C21">
        <w:rPr>
          <w:rFonts w:ascii="Arial" w:hAnsi="Arial" w:cs="Arial"/>
          <w:noProof/>
        </w:rPr>
        <w:t xml:space="preserve"> Discovery of a class of endogenous mammalian lipids with anti-diabetic and anti-inflammatory effects. </w:t>
      </w:r>
      <w:r w:rsidRPr="00151C21">
        <w:rPr>
          <w:rFonts w:ascii="Arial" w:hAnsi="Arial" w:cs="Arial"/>
          <w:iCs/>
          <w:noProof/>
        </w:rPr>
        <w:t>Cell</w:t>
      </w:r>
      <w:r w:rsidRPr="00151C21">
        <w:rPr>
          <w:rFonts w:ascii="Arial" w:hAnsi="Arial" w:cs="Arial"/>
          <w:noProof/>
        </w:rPr>
        <w:t xml:space="preserve"> 2014;159(2):318–32.</w:t>
      </w:r>
    </w:p>
    <w:p w14:paraId="195A488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52. </w:t>
      </w:r>
      <w:r w:rsidRPr="00151C21">
        <w:rPr>
          <w:rFonts w:ascii="Arial" w:hAnsi="Arial" w:cs="Arial"/>
          <w:noProof/>
        </w:rPr>
        <w:tab/>
      </w:r>
      <w:r w:rsidRPr="00151C21">
        <w:rPr>
          <w:rFonts w:ascii="Arial" w:hAnsi="Arial" w:cs="Arial"/>
          <w:bCs/>
          <w:noProof/>
        </w:rPr>
        <w:t>Eissing L, Scherer T, Tödter K, Knippschild U, Greve JW, Buurman WA, Pinnschmidt HO, Rensen SS, Wolf AM, Bartelt A, Heeren J, Buettner C, Scheja L.</w:t>
      </w:r>
      <w:r w:rsidRPr="00151C21">
        <w:rPr>
          <w:rFonts w:ascii="Arial" w:hAnsi="Arial" w:cs="Arial"/>
          <w:noProof/>
        </w:rPr>
        <w:t xml:space="preserve"> De novo lipogenesis in human fat and liver is linked to ChREBP-β and metabolic health. </w:t>
      </w:r>
      <w:r w:rsidRPr="00151C21">
        <w:rPr>
          <w:rFonts w:ascii="Arial" w:hAnsi="Arial" w:cs="Arial"/>
          <w:iCs/>
          <w:noProof/>
        </w:rPr>
        <w:t>Nat. Commun.</w:t>
      </w:r>
      <w:r w:rsidRPr="00151C21">
        <w:rPr>
          <w:rFonts w:ascii="Arial" w:hAnsi="Arial" w:cs="Arial"/>
          <w:noProof/>
        </w:rPr>
        <w:t xml:space="preserve"> 2013;4:1528.</w:t>
      </w:r>
    </w:p>
    <w:p w14:paraId="379DC30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53. </w:t>
      </w:r>
      <w:r w:rsidRPr="00151C21">
        <w:rPr>
          <w:rFonts w:ascii="Arial" w:hAnsi="Arial" w:cs="Arial"/>
          <w:noProof/>
        </w:rPr>
        <w:tab/>
      </w:r>
      <w:r w:rsidRPr="00151C21">
        <w:rPr>
          <w:rFonts w:ascii="Arial" w:hAnsi="Arial" w:cs="Arial"/>
          <w:bCs/>
          <w:noProof/>
        </w:rPr>
        <w:t>Bruss MD, Khambatta CF, Ruby MA, Aggarwal I, Hellerstein MK.</w:t>
      </w:r>
      <w:r w:rsidRPr="00151C21">
        <w:rPr>
          <w:rFonts w:ascii="Arial" w:hAnsi="Arial" w:cs="Arial"/>
          <w:noProof/>
        </w:rPr>
        <w:t xml:space="preserve"> Calorie restriction increases fatty acid synthesis and whole body fat oxidation rates. </w:t>
      </w:r>
      <w:r w:rsidRPr="00151C21">
        <w:rPr>
          <w:rFonts w:ascii="Arial" w:hAnsi="Arial" w:cs="Arial"/>
          <w:iCs/>
          <w:noProof/>
        </w:rPr>
        <w:t>Am. J. Physiol. Metab.</w:t>
      </w:r>
      <w:r w:rsidRPr="00151C21">
        <w:rPr>
          <w:rFonts w:ascii="Arial" w:hAnsi="Arial" w:cs="Arial"/>
          <w:noProof/>
        </w:rPr>
        <w:t xml:space="preserve"> 2010;298(1):E108–E116.</w:t>
      </w:r>
    </w:p>
    <w:p w14:paraId="3A4ED44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54. </w:t>
      </w:r>
      <w:r w:rsidRPr="00151C21">
        <w:rPr>
          <w:rFonts w:ascii="Arial" w:hAnsi="Arial" w:cs="Arial"/>
          <w:noProof/>
        </w:rPr>
        <w:tab/>
      </w:r>
      <w:r w:rsidRPr="00151C21">
        <w:rPr>
          <w:rFonts w:ascii="Arial" w:hAnsi="Arial" w:cs="Arial"/>
          <w:bCs/>
          <w:noProof/>
        </w:rPr>
        <w:t>Mottillo EP, Balasubramanian P, Lee Y-H, Weng C, Kershaw EE, Granneman JG.</w:t>
      </w:r>
      <w:r w:rsidRPr="00151C21">
        <w:rPr>
          <w:rFonts w:ascii="Arial" w:hAnsi="Arial" w:cs="Arial"/>
          <w:noProof/>
        </w:rPr>
        <w:t xml:space="preserve"> Coupling of lipolysis and de novo lipogenesis in brown, beige, and white adipose tissues during chronic β3-adrenergic receptor activation. </w:t>
      </w:r>
      <w:r w:rsidRPr="00151C21">
        <w:rPr>
          <w:rFonts w:ascii="Arial" w:hAnsi="Arial" w:cs="Arial"/>
          <w:iCs/>
          <w:noProof/>
        </w:rPr>
        <w:t>J. Lipid Res.</w:t>
      </w:r>
      <w:r w:rsidRPr="00151C21">
        <w:rPr>
          <w:rFonts w:ascii="Arial" w:hAnsi="Arial" w:cs="Arial"/>
          <w:noProof/>
        </w:rPr>
        <w:t xml:space="preserve"> 2014;55(11):2276–2286.</w:t>
      </w:r>
    </w:p>
    <w:p w14:paraId="7D329C9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55. </w:t>
      </w:r>
      <w:r w:rsidRPr="00151C21">
        <w:rPr>
          <w:rFonts w:ascii="Arial" w:hAnsi="Arial" w:cs="Arial"/>
          <w:noProof/>
        </w:rPr>
        <w:tab/>
      </w:r>
      <w:r w:rsidRPr="00151C21">
        <w:rPr>
          <w:rFonts w:ascii="Arial" w:hAnsi="Arial" w:cs="Arial"/>
          <w:bCs/>
          <w:noProof/>
        </w:rPr>
        <w:t>Braun K, Oeckl J, Westermeier J, Li Y, Klingenspor M.</w:t>
      </w:r>
      <w:r w:rsidRPr="00151C21">
        <w:rPr>
          <w:rFonts w:ascii="Arial" w:hAnsi="Arial" w:cs="Arial"/>
          <w:noProof/>
        </w:rPr>
        <w:t xml:space="preserve"> Non-adrenergic control of lipolysis and thermogenesis in adipose tissues. </w:t>
      </w:r>
      <w:r w:rsidRPr="00151C21">
        <w:rPr>
          <w:rFonts w:ascii="Arial" w:hAnsi="Arial" w:cs="Arial"/>
          <w:iCs/>
          <w:noProof/>
        </w:rPr>
        <w:t>J. Exp. Biol.</w:t>
      </w:r>
      <w:r w:rsidRPr="00151C21">
        <w:rPr>
          <w:rFonts w:ascii="Arial" w:hAnsi="Arial" w:cs="Arial"/>
          <w:noProof/>
        </w:rPr>
        <w:t xml:space="preserve"> 2018;221:1–14.</w:t>
      </w:r>
    </w:p>
    <w:p w14:paraId="19AEC6F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56. </w:t>
      </w:r>
      <w:r w:rsidRPr="00151C21">
        <w:rPr>
          <w:rFonts w:ascii="Arial" w:hAnsi="Arial" w:cs="Arial"/>
          <w:noProof/>
        </w:rPr>
        <w:tab/>
      </w:r>
      <w:r w:rsidRPr="00151C21">
        <w:rPr>
          <w:rFonts w:ascii="Arial" w:hAnsi="Arial" w:cs="Arial"/>
          <w:bCs/>
          <w:noProof/>
        </w:rPr>
        <w:t>Kuriyama H, Shimomura I, Kishida K, Kondo H, Furuyama N, Nishizawa H, Maeda N, Matsuda M, Nagaretani H, Kihara S, Nakamura T, Tochino Y, Funahashi T, Matsuzawa Y.</w:t>
      </w:r>
      <w:r w:rsidRPr="00151C21">
        <w:rPr>
          <w:rFonts w:ascii="Arial" w:hAnsi="Arial" w:cs="Arial"/>
          <w:noProof/>
        </w:rPr>
        <w:t xml:space="preserve"> Coordinated regulation of fat-specific and liver-specific glycerol channels, aquaporin adipose and aquaporin 9. </w:t>
      </w:r>
      <w:r w:rsidRPr="00151C21">
        <w:rPr>
          <w:rFonts w:ascii="Arial" w:hAnsi="Arial" w:cs="Arial"/>
          <w:iCs/>
          <w:noProof/>
        </w:rPr>
        <w:t>Diabetes</w:t>
      </w:r>
      <w:r w:rsidRPr="00151C21">
        <w:rPr>
          <w:rFonts w:ascii="Arial" w:hAnsi="Arial" w:cs="Arial"/>
          <w:noProof/>
        </w:rPr>
        <w:t xml:space="preserve"> 2002;51(10):2915–2921.</w:t>
      </w:r>
    </w:p>
    <w:p w14:paraId="6113D7B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57. </w:t>
      </w:r>
      <w:r w:rsidRPr="00151C21">
        <w:rPr>
          <w:rFonts w:ascii="Arial" w:hAnsi="Arial" w:cs="Arial"/>
          <w:noProof/>
        </w:rPr>
        <w:tab/>
      </w:r>
      <w:r w:rsidRPr="00151C21">
        <w:rPr>
          <w:rFonts w:ascii="Arial" w:hAnsi="Arial" w:cs="Arial"/>
          <w:bCs/>
          <w:noProof/>
        </w:rPr>
        <w:t>Sztalryd C, Brasaemle DL.</w:t>
      </w:r>
      <w:r w:rsidRPr="00151C21">
        <w:rPr>
          <w:rFonts w:ascii="Arial" w:hAnsi="Arial" w:cs="Arial"/>
          <w:noProof/>
        </w:rPr>
        <w:t xml:space="preserve"> The perilipin family of lipid droplet proteins: Gatekeepers of intracellular lipolysis. </w:t>
      </w:r>
      <w:r w:rsidRPr="00151C21">
        <w:rPr>
          <w:rFonts w:ascii="Arial" w:hAnsi="Arial" w:cs="Arial"/>
          <w:iCs/>
          <w:noProof/>
        </w:rPr>
        <w:t>Biochim. Biophys. acta. Mol. cell Biol. lipids</w:t>
      </w:r>
      <w:r w:rsidRPr="00151C21">
        <w:rPr>
          <w:rFonts w:ascii="Arial" w:hAnsi="Arial" w:cs="Arial"/>
          <w:noProof/>
        </w:rPr>
        <w:t xml:space="preserve"> 2017;1862(10 Pt B):1221–1232.</w:t>
      </w:r>
    </w:p>
    <w:p w14:paraId="51471CC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58. </w:t>
      </w:r>
      <w:r w:rsidRPr="00151C21">
        <w:rPr>
          <w:rFonts w:ascii="Arial" w:hAnsi="Arial" w:cs="Arial"/>
          <w:noProof/>
        </w:rPr>
        <w:tab/>
      </w:r>
      <w:r w:rsidRPr="00151C21">
        <w:rPr>
          <w:rFonts w:ascii="Arial" w:hAnsi="Arial" w:cs="Arial"/>
          <w:bCs/>
          <w:noProof/>
        </w:rPr>
        <w:t>Nielsen TS, Jessen N, Jorgensen JOL, Moller N, Lund S.</w:t>
      </w:r>
      <w:r w:rsidRPr="00151C21">
        <w:rPr>
          <w:rFonts w:ascii="Arial" w:hAnsi="Arial" w:cs="Arial"/>
          <w:noProof/>
        </w:rPr>
        <w:t xml:space="preserve"> Dissecting adipose tissue lipolysis: molecular regulation and implications for metabolic disease. </w:t>
      </w:r>
      <w:r w:rsidRPr="00151C21">
        <w:rPr>
          <w:rFonts w:ascii="Arial" w:hAnsi="Arial" w:cs="Arial"/>
          <w:iCs/>
          <w:noProof/>
        </w:rPr>
        <w:t>J. Mol. Endocrinol.</w:t>
      </w:r>
      <w:r w:rsidRPr="00151C21">
        <w:rPr>
          <w:rFonts w:ascii="Arial" w:hAnsi="Arial" w:cs="Arial"/>
          <w:noProof/>
        </w:rPr>
        <w:t xml:space="preserve"> 2014;52(3):R199–R222.</w:t>
      </w:r>
    </w:p>
    <w:p w14:paraId="30272EC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59. </w:t>
      </w:r>
      <w:r w:rsidRPr="00151C21">
        <w:rPr>
          <w:rFonts w:ascii="Arial" w:hAnsi="Arial" w:cs="Arial"/>
          <w:noProof/>
        </w:rPr>
        <w:tab/>
      </w:r>
      <w:r w:rsidRPr="00151C21">
        <w:rPr>
          <w:rFonts w:ascii="Arial" w:hAnsi="Arial" w:cs="Arial"/>
          <w:bCs/>
          <w:noProof/>
        </w:rPr>
        <w:t>Greenberg AS, Egan JJ, Wek SA, Garty NB, Blanchette-Mackie EJ, Londos C.</w:t>
      </w:r>
      <w:r w:rsidRPr="00151C21">
        <w:rPr>
          <w:rFonts w:ascii="Arial" w:hAnsi="Arial" w:cs="Arial"/>
          <w:noProof/>
        </w:rPr>
        <w:t xml:space="preserve"> Perilipin, a major hormonally regulated adipocyte-specific phosphoprotein associated with the periphery of lipid storage droplets. </w:t>
      </w:r>
      <w:r w:rsidRPr="00151C21">
        <w:rPr>
          <w:rFonts w:ascii="Arial" w:hAnsi="Arial" w:cs="Arial"/>
          <w:iCs/>
          <w:noProof/>
        </w:rPr>
        <w:t>J. Biol. Chem.</w:t>
      </w:r>
      <w:r w:rsidRPr="00151C21">
        <w:rPr>
          <w:rFonts w:ascii="Arial" w:hAnsi="Arial" w:cs="Arial"/>
          <w:noProof/>
        </w:rPr>
        <w:t xml:space="preserve"> 1991;266(17):11341–11346.</w:t>
      </w:r>
    </w:p>
    <w:p w14:paraId="6A3B064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60. </w:t>
      </w:r>
      <w:r w:rsidRPr="00151C21">
        <w:rPr>
          <w:rFonts w:ascii="Arial" w:hAnsi="Arial" w:cs="Arial"/>
          <w:noProof/>
        </w:rPr>
        <w:tab/>
      </w:r>
      <w:r w:rsidRPr="00151C21">
        <w:rPr>
          <w:rFonts w:ascii="Arial" w:hAnsi="Arial" w:cs="Arial"/>
          <w:bCs/>
          <w:noProof/>
        </w:rPr>
        <w:t>Strålfors P, Björgell P, Belfrage P.</w:t>
      </w:r>
      <w:r w:rsidRPr="00151C21">
        <w:rPr>
          <w:rFonts w:ascii="Arial" w:hAnsi="Arial" w:cs="Arial"/>
          <w:noProof/>
        </w:rPr>
        <w:t xml:space="preserve"> Hormonal regulation of hormone-sensitive lipase in intact adipocytes: identification of phosphorylated sites and effects on the phosphorylation by lipolytic hormones and insulin. </w:t>
      </w:r>
      <w:r w:rsidRPr="00151C21">
        <w:rPr>
          <w:rFonts w:ascii="Arial" w:hAnsi="Arial" w:cs="Arial"/>
          <w:iCs/>
          <w:noProof/>
        </w:rPr>
        <w:t>Proc. Natl. Acad. Sci. U. S. A.</w:t>
      </w:r>
      <w:r w:rsidRPr="00151C21">
        <w:rPr>
          <w:rFonts w:ascii="Arial" w:hAnsi="Arial" w:cs="Arial"/>
          <w:noProof/>
        </w:rPr>
        <w:t xml:space="preserve"> 1984;81(11):3317–3321.</w:t>
      </w:r>
    </w:p>
    <w:p w14:paraId="756D88A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61. </w:t>
      </w:r>
      <w:r w:rsidRPr="00151C21">
        <w:rPr>
          <w:rFonts w:ascii="Arial" w:hAnsi="Arial" w:cs="Arial"/>
          <w:noProof/>
        </w:rPr>
        <w:tab/>
      </w:r>
      <w:r w:rsidRPr="00151C21">
        <w:rPr>
          <w:rFonts w:ascii="Arial" w:hAnsi="Arial" w:cs="Arial"/>
          <w:bCs/>
          <w:noProof/>
        </w:rPr>
        <w:t>Garton AJ, Campbell DG, Cohen P, Yeaman SJ.</w:t>
      </w:r>
      <w:r w:rsidRPr="00151C21">
        <w:rPr>
          <w:rFonts w:ascii="Arial" w:hAnsi="Arial" w:cs="Arial"/>
          <w:noProof/>
        </w:rPr>
        <w:t xml:space="preserve"> Primary structure of the site on bovine hormone-sensitive lipase phosphorylated by cyclic AMP-dependent protein kinase. </w:t>
      </w:r>
      <w:r w:rsidRPr="00151C21">
        <w:rPr>
          <w:rFonts w:ascii="Arial" w:hAnsi="Arial" w:cs="Arial"/>
          <w:iCs/>
          <w:noProof/>
        </w:rPr>
        <w:t>FEBS Lett.</w:t>
      </w:r>
      <w:r w:rsidRPr="00151C21">
        <w:rPr>
          <w:rFonts w:ascii="Arial" w:hAnsi="Arial" w:cs="Arial"/>
          <w:noProof/>
        </w:rPr>
        <w:t xml:space="preserve"> 1988;229(1):68–72.</w:t>
      </w:r>
    </w:p>
    <w:p w14:paraId="0620FA0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62. </w:t>
      </w:r>
      <w:r w:rsidRPr="00151C21">
        <w:rPr>
          <w:rFonts w:ascii="Arial" w:hAnsi="Arial" w:cs="Arial"/>
          <w:noProof/>
        </w:rPr>
        <w:tab/>
      </w:r>
      <w:r w:rsidRPr="00151C21">
        <w:rPr>
          <w:rFonts w:ascii="Arial" w:hAnsi="Arial" w:cs="Arial"/>
          <w:bCs/>
          <w:noProof/>
        </w:rPr>
        <w:t>Anthonsen MW, Rönnstrand L, Wernstedt C, Degerman E, Holm C.</w:t>
      </w:r>
      <w:r w:rsidRPr="00151C21">
        <w:rPr>
          <w:rFonts w:ascii="Arial" w:hAnsi="Arial" w:cs="Arial"/>
          <w:noProof/>
        </w:rPr>
        <w:t xml:space="preserve"> Identification of novel phosphorylation sites in hormone-sensitive lipase that are phosphorylated in response to isoproterenol and govern activation properties in vitro. </w:t>
      </w:r>
      <w:r w:rsidRPr="00151C21">
        <w:rPr>
          <w:rFonts w:ascii="Arial" w:hAnsi="Arial" w:cs="Arial"/>
          <w:iCs/>
          <w:noProof/>
        </w:rPr>
        <w:t>J. Biol. Chem.</w:t>
      </w:r>
      <w:r w:rsidRPr="00151C21">
        <w:rPr>
          <w:rFonts w:ascii="Arial" w:hAnsi="Arial" w:cs="Arial"/>
          <w:noProof/>
        </w:rPr>
        <w:t xml:space="preserve"> 1998;273(1):215–221.</w:t>
      </w:r>
    </w:p>
    <w:p w14:paraId="3A24228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63. </w:t>
      </w:r>
      <w:r w:rsidRPr="00151C21">
        <w:rPr>
          <w:rFonts w:ascii="Arial" w:hAnsi="Arial" w:cs="Arial"/>
          <w:noProof/>
        </w:rPr>
        <w:tab/>
      </w:r>
      <w:r w:rsidRPr="00151C21">
        <w:rPr>
          <w:rFonts w:ascii="Arial" w:hAnsi="Arial" w:cs="Arial"/>
          <w:bCs/>
          <w:noProof/>
        </w:rPr>
        <w:t>Lass A, Zimmermann R, Haemmerle G, Riederer M, Schoiswohl G, Schweiger M, Kienesberger P, Strauss JG, Gorkiewicz G, Zechner R.</w:t>
      </w:r>
      <w:r w:rsidRPr="00151C21">
        <w:rPr>
          <w:rFonts w:ascii="Arial" w:hAnsi="Arial" w:cs="Arial"/>
          <w:noProof/>
        </w:rPr>
        <w:t xml:space="preserve"> Adipose triglyceride lipase-mediated lipolysis of cellular fat stores is activated by CGI-58 and defective in Chanarin-Dorfman Syndrome. </w:t>
      </w:r>
      <w:r w:rsidRPr="00151C21">
        <w:rPr>
          <w:rFonts w:ascii="Arial" w:hAnsi="Arial" w:cs="Arial"/>
          <w:iCs/>
          <w:noProof/>
        </w:rPr>
        <w:t>Cell Metab.</w:t>
      </w:r>
      <w:r w:rsidRPr="00151C21">
        <w:rPr>
          <w:rFonts w:ascii="Arial" w:hAnsi="Arial" w:cs="Arial"/>
          <w:noProof/>
        </w:rPr>
        <w:t xml:space="preserve"> 2006;3(5):309–319.</w:t>
      </w:r>
    </w:p>
    <w:p w14:paraId="174D5BE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64. </w:t>
      </w:r>
      <w:r w:rsidRPr="00151C21">
        <w:rPr>
          <w:rFonts w:ascii="Arial" w:hAnsi="Arial" w:cs="Arial"/>
          <w:noProof/>
        </w:rPr>
        <w:tab/>
      </w:r>
      <w:r w:rsidRPr="00151C21">
        <w:rPr>
          <w:rFonts w:ascii="Arial" w:hAnsi="Arial" w:cs="Arial"/>
          <w:bCs/>
          <w:noProof/>
        </w:rPr>
        <w:t>Granneman JG, Moore H-PH, Krishnamoorthy R, Rathod M.</w:t>
      </w:r>
      <w:r w:rsidRPr="00151C21">
        <w:rPr>
          <w:rFonts w:ascii="Arial" w:hAnsi="Arial" w:cs="Arial"/>
          <w:noProof/>
        </w:rPr>
        <w:t xml:space="preserve"> Perilipin controls lipolysis by regulating the interactions of AB-hydrolase containing 5 (Abhd5) and adipose triglyceride lipase (Atgl). </w:t>
      </w:r>
      <w:r w:rsidRPr="00151C21">
        <w:rPr>
          <w:rFonts w:ascii="Arial" w:hAnsi="Arial" w:cs="Arial"/>
          <w:iCs/>
          <w:noProof/>
        </w:rPr>
        <w:t>J. Biol. Chem.</w:t>
      </w:r>
      <w:r w:rsidRPr="00151C21">
        <w:rPr>
          <w:rFonts w:ascii="Arial" w:hAnsi="Arial" w:cs="Arial"/>
          <w:noProof/>
        </w:rPr>
        <w:t xml:space="preserve"> 2009;284(50):34538–34544.</w:t>
      </w:r>
    </w:p>
    <w:p w14:paraId="0DCC667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65. </w:t>
      </w:r>
      <w:r w:rsidRPr="00151C21">
        <w:rPr>
          <w:rFonts w:ascii="Arial" w:hAnsi="Arial" w:cs="Arial"/>
          <w:noProof/>
        </w:rPr>
        <w:tab/>
      </w:r>
      <w:r w:rsidRPr="00151C21">
        <w:rPr>
          <w:rFonts w:ascii="Arial" w:hAnsi="Arial" w:cs="Arial"/>
          <w:bCs/>
          <w:noProof/>
        </w:rPr>
        <w:t>Jensen MD.</w:t>
      </w:r>
      <w:r w:rsidRPr="00151C21">
        <w:rPr>
          <w:rFonts w:ascii="Arial" w:hAnsi="Arial" w:cs="Arial"/>
          <w:noProof/>
        </w:rPr>
        <w:t xml:space="preserve"> Gender differences in regional fatty acid metabolism before and after meal ingestion. </w:t>
      </w:r>
      <w:r w:rsidRPr="00151C21">
        <w:rPr>
          <w:rFonts w:ascii="Arial" w:hAnsi="Arial" w:cs="Arial"/>
          <w:iCs/>
          <w:noProof/>
        </w:rPr>
        <w:t>J. Clin. Invest.</w:t>
      </w:r>
      <w:r w:rsidRPr="00151C21">
        <w:rPr>
          <w:rFonts w:ascii="Arial" w:hAnsi="Arial" w:cs="Arial"/>
          <w:noProof/>
        </w:rPr>
        <w:t xml:space="preserve"> 1995;96(5):2297–303.</w:t>
      </w:r>
    </w:p>
    <w:p w14:paraId="7584CFF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66. </w:t>
      </w:r>
      <w:r w:rsidRPr="00151C21">
        <w:rPr>
          <w:rFonts w:ascii="Arial" w:hAnsi="Arial" w:cs="Arial"/>
          <w:noProof/>
        </w:rPr>
        <w:tab/>
      </w:r>
      <w:r w:rsidRPr="00151C21">
        <w:rPr>
          <w:rFonts w:ascii="Arial" w:hAnsi="Arial" w:cs="Arial"/>
          <w:bCs/>
          <w:noProof/>
        </w:rPr>
        <w:t>Gjedsted J, Gormsen LC, Nielsen S, Schmitz O, Djurhuus CB, Keiding S, Ørskov H, Tønnesen E, Møller N.</w:t>
      </w:r>
      <w:r w:rsidRPr="00151C21">
        <w:rPr>
          <w:rFonts w:ascii="Arial" w:hAnsi="Arial" w:cs="Arial"/>
          <w:noProof/>
        </w:rPr>
        <w:t xml:space="preserve"> Effects of a 3-day fast on regional lipid and glucose metabolism in human skeletal muscle and adipose tissue. </w:t>
      </w:r>
      <w:r w:rsidRPr="00151C21">
        <w:rPr>
          <w:rFonts w:ascii="Arial" w:hAnsi="Arial" w:cs="Arial"/>
          <w:iCs/>
          <w:noProof/>
        </w:rPr>
        <w:t>Acta Physiol.</w:t>
      </w:r>
      <w:r w:rsidRPr="00151C21">
        <w:rPr>
          <w:rFonts w:ascii="Arial" w:hAnsi="Arial" w:cs="Arial"/>
          <w:noProof/>
        </w:rPr>
        <w:t xml:space="preserve"> 2007;191(3):205–216.</w:t>
      </w:r>
    </w:p>
    <w:p w14:paraId="032BB2B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67. </w:t>
      </w:r>
      <w:r w:rsidRPr="00151C21">
        <w:rPr>
          <w:rFonts w:ascii="Arial" w:hAnsi="Arial" w:cs="Arial"/>
          <w:noProof/>
        </w:rPr>
        <w:tab/>
      </w:r>
      <w:r w:rsidRPr="00151C21">
        <w:rPr>
          <w:rFonts w:ascii="Arial" w:hAnsi="Arial" w:cs="Arial"/>
          <w:bCs/>
          <w:noProof/>
        </w:rPr>
        <w:t>Moro C, Pillard F, de Glisezinski I, Crampes F, Thalamas C, Harant I, Marques M-A, Lafontan M, Berlan M.</w:t>
      </w:r>
      <w:r w:rsidRPr="00151C21">
        <w:rPr>
          <w:rFonts w:ascii="Arial" w:hAnsi="Arial" w:cs="Arial"/>
          <w:noProof/>
        </w:rPr>
        <w:t xml:space="preserve"> Sex differences in lipolysis-regulating mechanisms in overweight subjects: effect of exercise intensity*. </w:t>
      </w:r>
      <w:r w:rsidRPr="00151C21">
        <w:rPr>
          <w:rFonts w:ascii="Arial" w:hAnsi="Arial" w:cs="Arial"/>
          <w:iCs/>
          <w:noProof/>
        </w:rPr>
        <w:t>Obesity</w:t>
      </w:r>
      <w:r w:rsidRPr="00151C21">
        <w:rPr>
          <w:rFonts w:ascii="Arial" w:hAnsi="Arial" w:cs="Arial"/>
          <w:noProof/>
        </w:rPr>
        <w:t xml:space="preserve"> 2007;15(9):2245–2255.</w:t>
      </w:r>
    </w:p>
    <w:p w14:paraId="3E73EAE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68. </w:t>
      </w:r>
      <w:r w:rsidRPr="00151C21">
        <w:rPr>
          <w:rFonts w:ascii="Arial" w:hAnsi="Arial" w:cs="Arial"/>
          <w:noProof/>
        </w:rPr>
        <w:tab/>
      </w:r>
      <w:r w:rsidRPr="00151C21">
        <w:rPr>
          <w:rFonts w:ascii="Arial" w:hAnsi="Arial" w:cs="Arial"/>
          <w:bCs/>
          <w:noProof/>
        </w:rPr>
        <w:t>Morigny P, Houssier M, Mouisel E, Langin D.</w:t>
      </w:r>
      <w:r w:rsidRPr="00151C21">
        <w:rPr>
          <w:rFonts w:ascii="Arial" w:hAnsi="Arial" w:cs="Arial"/>
          <w:noProof/>
        </w:rPr>
        <w:t xml:space="preserve"> Adipocyte lipolysis and insulin resistance. </w:t>
      </w:r>
      <w:r w:rsidRPr="00151C21">
        <w:rPr>
          <w:rFonts w:ascii="Arial" w:hAnsi="Arial" w:cs="Arial"/>
          <w:iCs/>
          <w:noProof/>
        </w:rPr>
        <w:t>Biochimie</w:t>
      </w:r>
      <w:r w:rsidRPr="00151C21">
        <w:rPr>
          <w:rFonts w:ascii="Arial" w:hAnsi="Arial" w:cs="Arial"/>
          <w:noProof/>
        </w:rPr>
        <w:t xml:space="preserve"> 2016;125:259–266.</w:t>
      </w:r>
    </w:p>
    <w:p w14:paraId="000854C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69. </w:t>
      </w:r>
      <w:r w:rsidRPr="00151C21">
        <w:rPr>
          <w:rFonts w:ascii="Arial" w:hAnsi="Arial" w:cs="Arial"/>
          <w:noProof/>
        </w:rPr>
        <w:tab/>
      </w:r>
      <w:r w:rsidRPr="00151C21">
        <w:rPr>
          <w:rFonts w:ascii="Arial" w:hAnsi="Arial" w:cs="Arial"/>
          <w:bCs/>
          <w:noProof/>
        </w:rPr>
        <w:t>Czech MP.</w:t>
      </w:r>
      <w:r w:rsidRPr="00151C21">
        <w:rPr>
          <w:rFonts w:ascii="Arial" w:hAnsi="Arial" w:cs="Arial"/>
          <w:noProof/>
        </w:rPr>
        <w:t xml:space="preserve"> Mechanisms of insulin resistance related to white, beige and brown adipocytes. </w:t>
      </w:r>
      <w:r w:rsidRPr="00151C21">
        <w:rPr>
          <w:rFonts w:ascii="Arial" w:hAnsi="Arial" w:cs="Arial"/>
          <w:iCs/>
          <w:noProof/>
        </w:rPr>
        <w:t>Mol. Metab.</w:t>
      </w:r>
      <w:r w:rsidRPr="00151C21">
        <w:rPr>
          <w:rFonts w:ascii="Arial" w:hAnsi="Arial" w:cs="Arial"/>
          <w:noProof/>
        </w:rPr>
        <w:t xml:space="preserve"> 2020;in press. doi:https://doi.org/10.1016/j.molmet.2019.12.014.</w:t>
      </w:r>
    </w:p>
    <w:p w14:paraId="5AA9162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70. </w:t>
      </w:r>
      <w:r w:rsidRPr="00151C21">
        <w:rPr>
          <w:rFonts w:ascii="Arial" w:hAnsi="Arial" w:cs="Arial"/>
          <w:noProof/>
        </w:rPr>
        <w:tab/>
      </w:r>
      <w:r w:rsidRPr="00151C21">
        <w:rPr>
          <w:rFonts w:ascii="Arial" w:hAnsi="Arial" w:cs="Arial"/>
          <w:bCs/>
          <w:noProof/>
        </w:rPr>
        <w:t>Czech MP.</w:t>
      </w:r>
      <w:r w:rsidRPr="00151C21">
        <w:rPr>
          <w:rFonts w:ascii="Arial" w:hAnsi="Arial" w:cs="Arial"/>
          <w:noProof/>
        </w:rPr>
        <w:t xml:space="preserve"> Insulin action and resistance in obesity and type 2 diabetes. </w:t>
      </w:r>
      <w:r w:rsidRPr="00151C21">
        <w:rPr>
          <w:rFonts w:ascii="Arial" w:hAnsi="Arial" w:cs="Arial"/>
          <w:iCs/>
          <w:noProof/>
        </w:rPr>
        <w:t>Nat. Med.</w:t>
      </w:r>
      <w:r w:rsidRPr="00151C21">
        <w:rPr>
          <w:rFonts w:ascii="Arial" w:hAnsi="Arial" w:cs="Arial"/>
          <w:noProof/>
        </w:rPr>
        <w:t xml:space="preserve"> 2017;23(7):804–814.</w:t>
      </w:r>
    </w:p>
    <w:p w14:paraId="23C2E6E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71. </w:t>
      </w:r>
      <w:r w:rsidRPr="00151C21">
        <w:rPr>
          <w:rFonts w:ascii="Arial" w:hAnsi="Arial" w:cs="Arial"/>
          <w:noProof/>
        </w:rPr>
        <w:tab/>
      </w:r>
      <w:r w:rsidRPr="00151C21">
        <w:rPr>
          <w:rFonts w:ascii="Arial" w:hAnsi="Arial" w:cs="Arial"/>
          <w:bCs/>
          <w:noProof/>
        </w:rPr>
        <w:t>Gandotra S, Le Dour C, Bottomley W, Cervera P, Giral P, Reznik Y, Charpentier G, Auclair M, Delépine M, Barroso I, Semple RK, Lathrop M, Lascols O, Capeau J, O’Rahilly S, Magré J, Savage DB, Vigouroux C.</w:t>
      </w:r>
      <w:r w:rsidRPr="00151C21">
        <w:rPr>
          <w:rFonts w:ascii="Arial" w:hAnsi="Arial" w:cs="Arial"/>
          <w:noProof/>
        </w:rPr>
        <w:t xml:space="preserve"> Perilipin deficiency and autosomal dominant partial lipodystrophy. </w:t>
      </w:r>
      <w:r w:rsidRPr="00151C21">
        <w:rPr>
          <w:rFonts w:ascii="Arial" w:hAnsi="Arial" w:cs="Arial"/>
          <w:iCs/>
          <w:noProof/>
        </w:rPr>
        <w:t>N. Engl. J. Med.</w:t>
      </w:r>
      <w:r w:rsidRPr="00151C21">
        <w:rPr>
          <w:rFonts w:ascii="Arial" w:hAnsi="Arial" w:cs="Arial"/>
          <w:noProof/>
        </w:rPr>
        <w:t xml:space="preserve"> 2011;364(8):740–8.</w:t>
      </w:r>
    </w:p>
    <w:p w14:paraId="0720F72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72. </w:t>
      </w:r>
      <w:r w:rsidRPr="00151C21">
        <w:rPr>
          <w:rFonts w:ascii="Arial" w:hAnsi="Arial" w:cs="Arial"/>
          <w:noProof/>
        </w:rPr>
        <w:tab/>
      </w:r>
      <w:r w:rsidRPr="00151C21">
        <w:rPr>
          <w:rFonts w:ascii="Arial" w:hAnsi="Arial" w:cs="Arial"/>
          <w:bCs/>
          <w:noProof/>
        </w:rPr>
        <w:t>Rubio-Cabezas O, Puri V, Murano I, Saudek V, Semple RK, Dash S, Hyden CSS, Bottomley W, Vigouroux C, Magré J, Raymond-Barker P, Murgatroyd PR, Chawla A, Skepper JN, Chatterjee VK, Suliman S, Patch A-M, Agarwal AK, Garg A, Barroso I, Cinti S, Czech MP, Argente J, O’Rahilly S, Savage DB, LD Screening Consortium LS.</w:t>
      </w:r>
      <w:r w:rsidRPr="00151C21">
        <w:rPr>
          <w:rFonts w:ascii="Arial" w:hAnsi="Arial" w:cs="Arial"/>
          <w:noProof/>
        </w:rPr>
        <w:t xml:space="preserve"> Partial lipodystrophy and insulin resistant diabetes in a patient with a homozygous nonsense mutation in CIDEC. </w:t>
      </w:r>
      <w:r w:rsidRPr="00151C21">
        <w:rPr>
          <w:rFonts w:ascii="Arial" w:hAnsi="Arial" w:cs="Arial"/>
          <w:iCs/>
          <w:noProof/>
        </w:rPr>
        <w:t>EMBO Mol. Med.</w:t>
      </w:r>
      <w:r w:rsidRPr="00151C21">
        <w:rPr>
          <w:rFonts w:ascii="Arial" w:hAnsi="Arial" w:cs="Arial"/>
          <w:noProof/>
        </w:rPr>
        <w:t xml:space="preserve"> 2009;1(5):280–7.</w:t>
      </w:r>
    </w:p>
    <w:p w14:paraId="16B62E5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73. </w:t>
      </w:r>
      <w:r w:rsidRPr="00151C21">
        <w:rPr>
          <w:rFonts w:ascii="Arial" w:hAnsi="Arial" w:cs="Arial"/>
          <w:noProof/>
        </w:rPr>
        <w:tab/>
      </w:r>
      <w:r w:rsidRPr="00151C21">
        <w:rPr>
          <w:rFonts w:ascii="Arial" w:hAnsi="Arial" w:cs="Arial"/>
          <w:bCs/>
          <w:noProof/>
        </w:rPr>
        <w:t>Zhou L, Park S-Y, Xu L, Xia X, Ye J, Su L, Jeong K-H, Hur JH, Oh H, Tamori Y, Zingaretti CM, Cinti S, Argente J, Yu M, Wu L, Ju S, Guan F, Yang H, Choi CS, Savage DB, Li P.</w:t>
      </w:r>
      <w:r w:rsidRPr="00151C21">
        <w:rPr>
          <w:rFonts w:ascii="Arial" w:hAnsi="Arial" w:cs="Arial"/>
          <w:noProof/>
        </w:rPr>
        <w:t xml:space="preserve"> Insulin resistance and white adipose tissue inflammation are uncoupled in energetically </w:t>
      </w:r>
      <w:r w:rsidRPr="00151C21">
        <w:rPr>
          <w:rFonts w:ascii="Arial" w:hAnsi="Arial" w:cs="Arial"/>
          <w:noProof/>
        </w:rPr>
        <w:lastRenderedPageBreak/>
        <w:t xml:space="preserve">challenged Fsp27-deficient mice. </w:t>
      </w:r>
      <w:r w:rsidRPr="00151C21">
        <w:rPr>
          <w:rFonts w:ascii="Arial" w:hAnsi="Arial" w:cs="Arial"/>
          <w:iCs/>
          <w:noProof/>
        </w:rPr>
        <w:t>Nat. Commun.</w:t>
      </w:r>
      <w:r w:rsidRPr="00151C21">
        <w:rPr>
          <w:rFonts w:ascii="Arial" w:hAnsi="Arial" w:cs="Arial"/>
          <w:noProof/>
        </w:rPr>
        <w:t xml:space="preserve"> 2015;6:5949.</w:t>
      </w:r>
    </w:p>
    <w:p w14:paraId="661DA38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74. </w:t>
      </w:r>
      <w:r w:rsidRPr="00151C21">
        <w:rPr>
          <w:rFonts w:ascii="Arial" w:hAnsi="Arial" w:cs="Arial"/>
          <w:noProof/>
        </w:rPr>
        <w:tab/>
      </w:r>
      <w:r w:rsidRPr="00151C21">
        <w:rPr>
          <w:rFonts w:ascii="Arial" w:hAnsi="Arial" w:cs="Arial"/>
          <w:bCs/>
          <w:noProof/>
        </w:rPr>
        <w:t>Czech MP, Tencerova M, Pedersen DJ, Aouadi M.</w:t>
      </w:r>
      <w:r w:rsidRPr="00151C21">
        <w:rPr>
          <w:rFonts w:ascii="Arial" w:hAnsi="Arial" w:cs="Arial"/>
          <w:noProof/>
        </w:rPr>
        <w:t xml:space="preserve"> Insulin signalling mechanisms for triacylglycerol storage. </w:t>
      </w:r>
      <w:r w:rsidRPr="00151C21">
        <w:rPr>
          <w:rFonts w:ascii="Arial" w:hAnsi="Arial" w:cs="Arial"/>
          <w:iCs/>
          <w:noProof/>
        </w:rPr>
        <w:t>Diabetologia</w:t>
      </w:r>
      <w:r w:rsidRPr="00151C21">
        <w:rPr>
          <w:rFonts w:ascii="Arial" w:hAnsi="Arial" w:cs="Arial"/>
          <w:noProof/>
        </w:rPr>
        <w:t xml:space="preserve"> 2013;56(5):949–964.</w:t>
      </w:r>
    </w:p>
    <w:p w14:paraId="1A16D0D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75. </w:t>
      </w:r>
      <w:r w:rsidRPr="00151C21">
        <w:rPr>
          <w:rFonts w:ascii="Arial" w:hAnsi="Arial" w:cs="Arial"/>
          <w:noProof/>
        </w:rPr>
        <w:tab/>
      </w:r>
      <w:r w:rsidRPr="00151C21">
        <w:rPr>
          <w:rFonts w:ascii="Arial" w:hAnsi="Arial" w:cs="Arial"/>
          <w:bCs/>
          <w:noProof/>
        </w:rPr>
        <w:t>Fasshauer M, Blüher M.</w:t>
      </w:r>
      <w:r w:rsidRPr="00151C21">
        <w:rPr>
          <w:rFonts w:ascii="Arial" w:hAnsi="Arial" w:cs="Arial"/>
          <w:noProof/>
        </w:rPr>
        <w:t xml:space="preserve"> Adipokines in health and disease. </w:t>
      </w:r>
      <w:r w:rsidRPr="00151C21">
        <w:rPr>
          <w:rFonts w:ascii="Arial" w:hAnsi="Arial" w:cs="Arial"/>
          <w:iCs/>
          <w:noProof/>
        </w:rPr>
        <w:t>Trends Pharmacol. Sci.</w:t>
      </w:r>
      <w:r w:rsidRPr="00151C21">
        <w:rPr>
          <w:rFonts w:ascii="Arial" w:hAnsi="Arial" w:cs="Arial"/>
          <w:noProof/>
        </w:rPr>
        <w:t xml:space="preserve"> 2015;36(7):461–470.</w:t>
      </w:r>
    </w:p>
    <w:p w14:paraId="7857032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76. </w:t>
      </w:r>
      <w:r w:rsidRPr="00151C21">
        <w:rPr>
          <w:rFonts w:ascii="Arial" w:hAnsi="Arial" w:cs="Arial"/>
          <w:noProof/>
        </w:rPr>
        <w:tab/>
      </w:r>
      <w:r w:rsidRPr="00151C21">
        <w:rPr>
          <w:rFonts w:ascii="Arial" w:hAnsi="Arial" w:cs="Arial"/>
          <w:bCs/>
          <w:noProof/>
        </w:rPr>
        <w:t>INGALLS AM, DICKIE MM, SNELL GD.</w:t>
      </w:r>
      <w:r w:rsidRPr="00151C21">
        <w:rPr>
          <w:rFonts w:ascii="Arial" w:hAnsi="Arial" w:cs="Arial"/>
          <w:noProof/>
        </w:rPr>
        <w:t xml:space="preserve"> Obese, a new mutation in the house mouse. </w:t>
      </w:r>
      <w:r w:rsidRPr="00151C21">
        <w:rPr>
          <w:rFonts w:ascii="Arial" w:hAnsi="Arial" w:cs="Arial"/>
          <w:iCs/>
          <w:noProof/>
        </w:rPr>
        <w:t>J. Hered.</w:t>
      </w:r>
      <w:r w:rsidRPr="00151C21">
        <w:rPr>
          <w:rFonts w:ascii="Arial" w:hAnsi="Arial" w:cs="Arial"/>
          <w:noProof/>
        </w:rPr>
        <w:t xml:space="preserve"> 1950;41(12):317–318.</w:t>
      </w:r>
    </w:p>
    <w:p w14:paraId="3D1FCAD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77. </w:t>
      </w:r>
      <w:r w:rsidRPr="00151C21">
        <w:rPr>
          <w:rFonts w:ascii="Arial" w:hAnsi="Arial" w:cs="Arial"/>
          <w:noProof/>
        </w:rPr>
        <w:tab/>
      </w:r>
      <w:r w:rsidRPr="00151C21">
        <w:rPr>
          <w:rFonts w:ascii="Arial" w:hAnsi="Arial" w:cs="Arial"/>
          <w:bCs/>
          <w:noProof/>
        </w:rPr>
        <w:t>Lindström P.</w:t>
      </w:r>
      <w:r w:rsidRPr="00151C21">
        <w:rPr>
          <w:rFonts w:ascii="Arial" w:hAnsi="Arial" w:cs="Arial"/>
          <w:noProof/>
        </w:rPr>
        <w:t xml:space="preserve"> The physiology of obese-hyperglycemic mice [ob/ob mice]. </w:t>
      </w:r>
      <w:r w:rsidRPr="00151C21">
        <w:rPr>
          <w:rFonts w:ascii="Arial" w:hAnsi="Arial" w:cs="Arial"/>
          <w:iCs/>
          <w:noProof/>
        </w:rPr>
        <w:t>ScientificWorldJournal.</w:t>
      </w:r>
      <w:r w:rsidRPr="00151C21">
        <w:rPr>
          <w:rFonts w:ascii="Arial" w:hAnsi="Arial" w:cs="Arial"/>
          <w:noProof/>
        </w:rPr>
        <w:t xml:space="preserve"> 2007;7:666–85.</w:t>
      </w:r>
    </w:p>
    <w:p w14:paraId="07B5DA2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78. </w:t>
      </w:r>
      <w:r w:rsidRPr="00151C21">
        <w:rPr>
          <w:rFonts w:ascii="Arial" w:hAnsi="Arial" w:cs="Arial"/>
          <w:noProof/>
        </w:rPr>
        <w:tab/>
      </w:r>
      <w:r w:rsidRPr="00151C21">
        <w:rPr>
          <w:rFonts w:ascii="Arial" w:hAnsi="Arial" w:cs="Arial"/>
          <w:bCs/>
          <w:noProof/>
        </w:rPr>
        <w:t>Hausberger FX.</w:t>
      </w:r>
      <w:r w:rsidRPr="00151C21">
        <w:rPr>
          <w:rFonts w:ascii="Arial" w:hAnsi="Arial" w:cs="Arial"/>
          <w:noProof/>
        </w:rPr>
        <w:t xml:space="preserve"> Parabiosis and transplantation experiments in hereditary obese mice. </w:t>
      </w:r>
      <w:r w:rsidRPr="00151C21">
        <w:rPr>
          <w:rFonts w:ascii="Arial" w:hAnsi="Arial" w:cs="Arial"/>
          <w:iCs/>
          <w:noProof/>
        </w:rPr>
        <w:t>Anat Rec</w:t>
      </w:r>
      <w:r w:rsidRPr="00151C21">
        <w:rPr>
          <w:rFonts w:ascii="Arial" w:hAnsi="Arial" w:cs="Arial"/>
          <w:noProof/>
        </w:rPr>
        <w:t xml:space="preserve"> 1958;130:313 abstr.</w:t>
      </w:r>
    </w:p>
    <w:p w14:paraId="667EAC2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79. </w:t>
      </w:r>
      <w:r w:rsidRPr="00151C21">
        <w:rPr>
          <w:rFonts w:ascii="Arial" w:hAnsi="Arial" w:cs="Arial"/>
          <w:noProof/>
        </w:rPr>
        <w:tab/>
      </w:r>
      <w:r w:rsidRPr="00151C21">
        <w:rPr>
          <w:rFonts w:ascii="Arial" w:hAnsi="Arial" w:cs="Arial"/>
          <w:bCs/>
          <w:noProof/>
        </w:rPr>
        <w:t>Friedman JM, Halaas JL.</w:t>
      </w:r>
      <w:r w:rsidRPr="00151C21">
        <w:rPr>
          <w:rFonts w:ascii="Arial" w:hAnsi="Arial" w:cs="Arial"/>
          <w:noProof/>
        </w:rPr>
        <w:t xml:space="preserve"> Leptin and the regulation of body weight in mammals. </w:t>
      </w:r>
      <w:r w:rsidRPr="00151C21">
        <w:rPr>
          <w:rFonts w:ascii="Arial" w:hAnsi="Arial" w:cs="Arial"/>
          <w:iCs/>
          <w:noProof/>
        </w:rPr>
        <w:t>Nature</w:t>
      </w:r>
      <w:r w:rsidRPr="00151C21">
        <w:rPr>
          <w:rFonts w:ascii="Arial" w:hAnsi="Arial" w:cs="Arial"/>
          <w:noProof/>
        </w:rPr>
        <w:t xml:space="preserve"> 1998;395(6704):763–770.</w:t>
      </w:r>
    </w:p>
    <w:p w14:paraId="24A072C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80. </w:t>
      </w:r>
      <w:r w:rsidRPr="00151C21">
        <w:rPr>
          <w:rFonts w:ascii="Arial" w:hAnsi="Arial" w:cs="Arial"/>
          <w:noProof/>
        </w:rPr>
        <w:tab/>
      </w:r>
      <w:r w:rsidRPr="00151C21">
        <w:rPr>
          <w:rFonts w:ascii="Arial" w:hAnsi="Arial" w:cs="Arial"/>
          <w:bCs/>
          <w:noProof/>
        </w:rPr>
        <w:t>Hummel KP, Dickie MM, Coleman DL.</w:t>
      </w:r>
      <w:r w:rsidRPr="00151C21">
        <w:rPr>
          <w:rFonts w:ascii="Arial" w:hAnsi="Arial" w:cs="Arial"/>
          <w:noProof/>
        </w:rPr>
        <w:t xml:space="preserve"> Diabetes, a new mutation in the mouse. </w:t>
      </w:r>
      <w:r w:rsidRPr="00151C21">
        <w:rPr>
          <w:rFonts w:ascii="Arial" w:hAnsi="Arial" w:cs="Arial"/>
          <w:iCs/>
          <w:noProof/>
        </w:rPr>
        <w:t>Science</w:t>
      </w:r>
      <w:r w:rsidRPr="00151C21">
        <w:rPr>
          <w:rFonts w:ascii="Arial" w:hAnsi="Arial" w:cs="Arial"/>
          <w:noProof/>
        </w:rPr>
        <w:t xml:space="preserve"> 1966;153(3740):1127–1128.</w:t>
      </w:r>
    </w:p>
    <w:p w14:paraId="3A5EE3E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81. </w:t>
      </w:r>
      <w:r w:rsidRPr="00151C21">
        <w:rPr>
          <w:rFonts w:ascii="Arial" w:hAnsi="Arial" w:cs="Arial"/>
          <w:noProof/>
        </w:rPr>
        <w:tab/>
      </w:r>
      <w:r w:rsidRPr="00151C21">
        <w:rPr>
          <w:rFonts w:ascii="Arial" w:hAnsi="Arial" w:cs="Arial"/>
          <w:bCs/>
          <w:noProof/>
        </w:rPr>
        <w:t>Coleman DL.</w:t>
      </w:r>
      <w:r w:rsidRPr="00151C21">
        <w:rPr>
          <w:rFonts w:ascii="Arial" w:hAnsi="Arial" w:cs="Arial"/>
          <w:noProof/>
        </w:rPr>
        <w:t xml:space="preserve"> Obese and diabetes: two mutant genes causing diabetes-obesity syndromes in mice. </w:t>
      </w:r>
      <w:r w:rsidRPr="00151C21">
        <w:rPr>
          <w:rFonts w:ascii="Arial" w:hAnsi="Arial" w:cs="Arial"/>
          <w:iCs/>
          <w:noProof/>
        </w:rPr>
        <w:t>Diabetologia</w:t>
      </w:r>
      <w:r w:rsidRPr="00151C21">
        <w:rPr>
          <w:rFonts w:ascii="Arial" w:hAnsi="Arial" w:cs="Arial"/>
          <w:noProof/>
        </w:rPr>
        <w:t xml:space="preserve"> 1978;14(3):141–148.</w:t>
      </w:r>
    </w:p>
    <w:p w14:paraId="6559D89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82. </w:t>
      </w:r>
      <w:r w:rsidRPr="00151C21">
        <w:rPr>
          <w:rFonts w:ascii="Arial" w:hAnsi="Arial" w:cs="Arial"/>
          <w:noProof/>
        </w:rPr>
        <w:tab/>
      </w:r>
      <w:r w:rsidRPr="00151C21">
        <w:rPr>
          <w:rFonts w:ascii="Arial" w:hAnsi="Arial" w:cs="Arial"/>
          <w:bCs/>
          <w:noProof/>
        </w:rPr>
        <w:t>Harris RB.</w:t>
      </w:r>
      <w:r w:rsidRPr="00151C21">
        <w:rPr>
          <w:rFonts w:ascii="Arial" w:hAnsi="Arial" w:cs="Arial"/>
          <w:noProof/>
        </w:rPr>
        <w:t xml:space="preserve"> Loss of body fat in lean parabiotic partners of ob/ob mice. </w:t>
      </w:r>
      <w:r w:rsidRPr="00151C21">
        <w:rPr>
          <w:rFonts w:ascii="Arial" w:hAnsi="Arial" w:cs="Arial"/>
          <w:iCs/>
          <w:noProof/>
        </w:rPr>
        <w:t>Am. J. Physiol.</w:t>
      </w:r>
      <w:r w:rsidRPr="00151C21">
        <w:rPr>
          <w:rFonts w:ascii="Arial" w:hAnsi="Arial" w:cs="Arial"/>
          <w:noProof/>
        </w:rPr>
        <w:t xml:space="preserve"> 1997;272(6 Pt 2):R1809–R1815.</w:t>
      </w:r>
    </w:p>
    <w:p w14:paraId="42D6806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83. </w:t>
      </w:r>
      <w:r w:rsidRPr="00151C21">
        <w:rPr>
          <w:rFonts w:ascii="Arial" w:hAnsi="Arial" w:cs="Arial"/>
          <w:noProof/>
        </w:rPr>
        <w:tab/>
      </w:r>
      <w:r w:rsidRPr="00151C21">
        <w:rPr>
          <w:rFonts w:ascii="Arial" w:hAnsi="Arial" w:cs="Arial"/>
          <w:bCs/>
          <w:noProof/>
        </w:rPr>
        <w:t>Harris RBS.</w:t>
      </w:r>
      <w:r w:rsidRPr="00151C21">
        <w:rPr>
          <w:rFonts w:ascii="Arial" w:hAnsi="Arial" w:cs="Arial"/>
          <w:noProof/>
        </w:rPr>
        <w:t xml:space="preserve"> Parabiosis between db/db and ob/ob or db/+ mice. </w:t>
      </w:r>
      <w:r w:rsidRPr="00151C21">
        <w:rPr>
          <w:rFonts w:ascii="Arial" w:hAnsi="Arial" w:cs="Arial"/>
          <w:iCs/>
          <w:noProof/>
        </w:rPr>
        <w:t>Endocrinology</w:t>
      </w:r>
      <w:r w:rsidRPr="00151C21">
        <w:rPr>
          <w:rFonts w:ascii="Arial" w:hAnsi="Arial" w:cs="Arial"/>
          <w:noProof/>
        </w:rPr>
        <w:t xml:space="preserve"> 1999;140(1):138–145.</w:t>
      </w:r>
    </w:p>
    <w:p w14:paraId="3A09CD8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84. </w:t>
      </w:r>
      <w:r w:rsidRPr="00151C21">
        <w:rPr>
          <w:rFonts w:ascii="Arial" w:hAnsi="Arial" w:cs="Arial"/>
          <w:noProof/>
        </w:rPr>
        <w:tab/>
      </w:r>
      <w:r w:rsidRPr="00151C21">
        <w:rPr>
          <w:rFonts w:ascii="Arial" w:hAnsi="Arial" w:cs="Arial"/>
          <w:bCs/>
          <w:noProof/>
        </w:rPr>
        <w:t>Bahary N, Leibel RL, Joseph L, Friedman JM.</w:t>
      </w:r>
      <w:r w:rsidRPr="00151C21">
        <w:rPr>
          <w:rFonts w:ascii="Arial" w:hAnsi="Arial" w:cs="Arial"/>
          <w:noProof/>
        </w:rPr>
        <w:t xml:space="preserve"> Molecular mapping of the mouse db mutation. </w:t>
      </w:r>
      <w:r w:rsidRPr="00151C21">
        <w:rPr>
          <w:rFonts w:ascii="Arial" w:hAnsi="Arial" w:cs="Arial"/>
          <w:iCs/>
          <w:noProof/>
        </w:rPr>
        <w:t>Proc. Natl. Acad. Sci. U. S. A.</w:t>
      </w:r>
      <w:r w:rsidRPr="00151C21">
        <w:rPr>
          <w:rFonts w:ascii="Arial" w:hAnsi="Arial" w:cs="Arial"/>
          <w:noProof/>
        </w:rPr>
        <w:t xml:space="preserve"> 1990;87(21):8642–8646.</w:t>
      </w:r>
    </w:p>
    <w:p w14:paraId="251FB95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85. </w:t>
      </w:r>
      <w:r w:rsidRPr="00151C21">
        <w:rPr>
          <w:rFonts w:ascii="Arial" w:hAnsi="Arial" w:cs="Arial"/>
          <w:noProof/>
        </w:rPr>
        <w:tab/>
      </w:r>
      <w:r w:rsidRPr="00151C21">
        <w:rPr>
          <w:rFonts w:ascii="Arial" w:hAnsi="Arial" w:cs="Arial"/>
          <w:bCs/>
          <w:noProof/>
        </w:rPr>
        <w:t>Tartaglia LA, Dembski M, Weng X, Deng N, Culpepper J, Devos R, Richards GJ, Campfield LA, Clark FT, Deeds J, Muir C, Sanker S, Moriarty A, Moore KJ, Smutko JS, Mays GG, Wool EA, Monroe CA, Tepper RI.</w:t>
      </w:r>
      <w:r w:rsidRPr="00151C21">
        <w:rPr>
          <w:rFonts w:ascii="Arial" w:hAnsi="Arial" w:cs="Arial"/>
          <w:noProof/>
        </w:rPr>
        <w:t xml:space="preserve"> Identification and expression cloning of a leptin receptor, OB-R. </w:t>
      </w:r>
      <w:r w:rsidRPr="00151C21">
        <w:rPr>
          <w:rFonts w:ascii="Arial" w:hAnsi="Arial" w:cs="Arial"/>
          <w:iCs/>
          <w:noProof/>
        </w:rPr>
        <w:t>Cell</w:t>
      </w:r>
      <w:r w:rsidRPr="00151C21">
        <w:rPr>
          <w:rFonts w:ascii="Arial" w:hAnsi="Arial" w:cs="Arial"/>
          <w:noProof/>
        </w:rPr>
        <w:t xml:space="preserve"> 1995;83(7):1263–1271.</w:t>
      </w:r>
    </w:p>
    <w:p w14:paraId="4D1743D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86. </w:t>
      </w:r>
      <w:r w:rsidRPr="00151C21">
        <w:rPr>
          <w:rFonts w:ascii="Arial" w:hAnsi="Arial" w:cs="Arial"/>
          <w:noProof/>
        </w:rPr>
        <w:tab/>
      </w:r>
      <w:r w:rsidRPr="00151C21">
        <w:rPr>
          <w:rFonts w:ascii="Arial" w:hAnsi="Arial" w:cs="Arial"/>
          <w:bCs/>
          <w:noProof/>
        </w:rPr>
        <w:t>Peelman F, Zabeau L, Moharana K, Savvides SN, Tavernier J.</w:t>
      </w:r>
      <w:r w:rsidRPr="00151C21">
        <w:rPr>
          <w:rFonts w:ascii="Arial" w:hAnsi="Arial" w:cs="Arial"/>
          <w:noProof/>
        </w:rPr>
        <w:t xml:space="preserve"> 20 years of leptin: insights into signaling assemblies of the leptin receptor. </w:t>
      </w:r>
      <w:r w:rsidRPr="00151C21">
        <w:rPr>
          <w:rFonts w:ascii="Arial" w:hAnsi="Arial" w:cs="Arial"/>
          <w:iCs/>
          <w:noProof/>
        </w:rPr>
        <w:t>J. Endocrinol.</w:t>
      </w:r>
      <w:r w:rsidRPr="00151C21">
        <w:rPr>
          <w:rFonts w:ascii="Arial" w:hAnsi="Arial" w:cs="Arial"/>
          <w:noProof/>
        </w:rPr>
        <w:t xml:space="preserve"> 2014;223(1):T9-23.</w:t>
      </w:r>
    </w:p>
    <w:p w14:paraId="10931A4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87. </w:t>
      </w:r>
      <w:r w:rsidRPr="00151C21">
        <w:rPr>
          <w:rFonts w:ascii="Arial" w:hAnsi="Arial" w:cs="Arial"/>
          <w:noProof/>
        </w:rPr>
        <w:tab/>
      </w:r>
      <w:r w:rsidRPr="00151C21">
        <w:rPr>
          <w:rFonts w:ascii="Arial" w:hAnsi="Arial" w:cs="Arial"/>
          <w:bCs/>
          <w:noProof/>
        </w:rPr>
        <w:t>Münzberg H, Morrison CD.</w:t>
      </w:r>
      <w:r w:rsidRPr="00151C21">
        <w:rPr>
          <w:rFonts w:ascii="Arial" w:hAnsi="Arial" w:cs="Arial"/>
          <w:noProof/>
        </w:rPr>
        <w:t xml:space="preserve"> Structure, production and signaling of leptin. </w:t>
      </w:r>
      <w:r w:rsidRPr="00151C21">
        <w:rPr>
          <w:rFonts w:ascii="Arial" w:hAnsi="Arial" w:cs="Arial"/>
          <w:iCs/>
          <w:noProof/>
        </w:rPr>
        <w:t>Metabolism.</w:t>
      </w:r>
      <w:r w:rsidRPr="00151C21">
        <w:rPr>
          <w:rFonts w:ascii="Arial" w:hAnsi="Arial" w:cs="Arial"/>
          <w:noProof/>
        </w:rPr>
        <w:t xml:space="preserve"> 2015;64(1):13–23.</w:t>
      </w:r>
    </w:p>
    <w:p w14:paraId="7664CB7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88. </w:t>
      </w:r>
      <w:r w:rsidRPr="00151C21">
        <w:rPr>
          <w:rFonts w:ascii="Arial" w:hAnsi="Arial" w:cs="Arial"/>
          <w:noProof/>
        </w:rPr>
        <w:tab/>
      </w:r>
      <w:r w:rsidRPr="00151C21">
        <w:rPr>
          <w:rFonts w:ascii="Arial" w:hAnsi="Arial" w:cs="Arial"/>
          <w:bCs/>
          <w:noProof/>
        </w:rPr>
        <w:t>Wauman J, Tavernier J.</w:t>
      </w:r>
      <w:r w:rsidRPr="00151C21">
        <w:rPr>
          <w:rFonts w:ascii="Arial" w:hAnsi="Arial" w:cs="Arial"/>
          <w:noProof/>
        </w:rPr>
        <w:t xml:space="preserve"> Leptin receptor signaling: pathways to leptin resistance. </w:t>
      </w:r>
      <w:r w:rsidRPr="00151C21">
        <w:rPr>
          <w:rFonts w:ascii="Arial" w:hAnsi="Arial" w:cs="Arial"/>
          <w:iCs/>
          <w:noProof/>
        </w:rPr>
        <w:t>Front. Biosci. (Landmark Ed.</w:t>
      </w:r>
      <w:r w:rsidRPr="00151C21">
        <w:rPr>
          <w:rFonts w:ascii="Arial" w:hAnsi="Arial" w:cs="Arial"/>
          <w:noProof/>
        </w:rPr>
        <w:t xml:space="preserve"> 2011;16:2771–2793.</w:t>
      </w:r>
    </w:p>
    <w:p w14:paraId="13DEB01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89. </w:t>
      </w:r>
      <w:r w:rsidRPr="00151C21">
        <w:rPr>
          <w:rFonts w:ascii="Arial" w:hAnsi="Arial" w:cs="Arial"/>
          <w:noProof/>
        </w:rPr>
        <w:tab/>
      </w:r>
      <w:r w:rsidRPr="00151C21">
        <w:rPr>
          <w:rFonts w:ascii="Arial" w:hAnsi="Arial" w:cs="Arial"/>
          <w:bCs/>
          <w:noProof/>
        </w:rPr>
        <w:t>Guo K, McMinn JE, Ludwig T, Yu Y-H, Yang G, Chen L, Loh D, Li C, Chua S, Zhang Y.</w:t>
      </w:r>
      <w:r w:rsidRPr="00151C21">
        <w:rPr>
          <w:rFonts w:ascii="Arial" w:hAnsi="Arial" w:cs="Arial"/>
          <w:noProof/>
        </w:rPr>
        <w:t xml:space="preserve"> Disruption of peripheral leptin signaling in mice results in hyperleptinemia without associated metabolic abnormalities. </w:t>
      </w:r>
      <w:r w:rsidRPr="00151C21">
        <w:rPr>
          <w:rFonts w:ascii="Arial" w:hAnsi="Arial" w:cs="Arial"/>
          <w:iCs/>
          <w:noProof/>
        </w:rPr>
        <w:t>Endocrinology</w:t>
      </w:r>
      <w:r w:rsidRPr="00151C21">
        <w:rPr>
          <w:rFonts w:ascii="Arial" w:hAnsi="Arial" w:cs="Arial"/>
          <w:noProof/>
        </w:rPr>
        <w:t xml:space="preserve"> 2007;148(8):3987–3997.</w:t>
      </w:r>
    </w:p>
    <w:p w14:paraId="6115E84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90. </w:t>
      </w:r>
      <w:r w:rsidRPr="00151C21">
        <w:rPr>
          <w:rFonts w:ascii="Arial" w:hAnsi="Arial" w:cs="Arial"/>
          <w:noProof/>
        </w:rPr>
        <w:tab/>
      </w:r>
      <w:r w:rsidRPr="00151C21">
        <w:rPr>
          <w:rFonts w:ascii="Arial" w:hAnsi="Arial" w:cs="Arial"/>
          <w:bCs/>
          <w:noProof/>
        </w:rPr>
        <w:t>Frederich RC, Hamann A, Anderson S, Löllmann B, Lowell BB, Flier JS.</w:t>
      </w:r>
      <w:r w:rsidRPr="00151C21">
        <w:rPr>
          <w:rFonts w:ascii="Arial" w:hAnsi="Arial" w:cs="Arial"/>
          <w:noProof/>
        </w:rPr>
        <w:t xml:space="preserve"> Leptin levels reflect body lipid content in mice: Evidence for diet-induced resistance to leptin action. </w:t>
      </w:r>
      <w:r w:rsidRPr="00151C21">
        <w:rPr>
          <w:rFonts w:ascii="Arial" w:hAnsi="Arial" w:cs="Arial"/>
          <w:iCs/>
          <w:noProof/>
        </w:rPr>
        <w:t>Nat. Med.</w:t>
      </w:r>
      <w:r w:rsidRPr="00151C21">
        <w:rPr>
          <w:rFonts w:ascii="Arial" w:hAnsi="Arial" w:cs="Arial"/>
          <w:noProof/>
        </w:rPr>
        <w:t xml:space="preserve"> 1995;1(12):1311–1314.</w:t>
      </w:r>
    </w:p>
    <w:p w14:paraId="207CACA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91. </w:t>
      </w:r>
      <w:r w:rsidRPr="00151C21">
        <w:rPr>
          <w:rFonts w:ascii="Arial" w:hAnsi="Arial" w:cs="Arial"/>
          <w:noProof/>
        </w:rPr>
        <w:tab/>
      </w:r>
      <w:r w:rsidRPr="00151C21">
        <w:rPr>
          <w:rFonts w:ascii="Arial" w:hAnsi="Arial" w:cs="Arial"/>
          <w:bCs/>
          <w:noProof/>
        </w:rPr>
        <w:t>Maffei M, Halaas J, Ravussin E, Pratley RE, Lee GH, Zhang Y, Fei H, Kim S, Lallone R, Ranganathan S, Kern PA, Friedman JM.</w:t>
      </w:r>
      <w:r w:rsidRPr="00151C21">
        <w:rPr>
          <w:rFonts w:ascii="Arial" w:hAnsi="Arial" w:cs="Arial"/>
          <w:noProof/>
        </w:rPr>
        <w:t xml:space="preserve"> Leptin levels in human and rodent: Measurement of plasma leptin and ob RNA in obese and weight-reduced subjects. </w:t>
      </w:r>
      <w:r w:rsidRPr="00151C21">
        <w:rPr>
          <w:rFonts w:ascii="Arial" w:hAnsi="Arial" w:cs="Arial"/>
          <w:iCs/>
          <w:noProof/>
        </w:rPr>
        <w:t>Nat. Med.</w:t>
      </w:r>
      <w:r w:rsidRPr="00151C21">
        <w:rPr>
          <w:rFonts w:ascii="Arial" w:hAnsi="Arial" w:cs="Arial"/>
          <w:noProof/>
        </w:rPr>
        <w:t xml:space="preserve"> 1995;1(11):1155–1161.</w:t>
      </w:r>
    </w:p>
    <w:p w14:paraId="69F9749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92. </w:t>
      </w:r>
      <w:r w:rsidRPr="00151C21">
        <w:rPr>
          <w:rFonts w:ascii="Arial" w:hAnsi="Arial" w:cs="Arial"/>
          <w:noProof/>
        </w:rPr>
        <w:tab/>
      </w:r>
      <w:r w:rsidRPr="00151C21">
        <w:rPr>
          <w:rFonts w:ascii="Arial" w:hAnsi="Arial" w:cs="Arial"/>
          <w:bCs/>
          <w:noProof/>
        </w:rPr>
        <w:t xml:space="preserve">Enriori PJ, Evans AE, Sinnayah P, Jobst EE, Tonelli-Lemos L, Billes SK, Glavas MM, </w:t>
      </w:r>
      <w:r w:rsidRPr="00151C21">
        <w:rPr>
          <w:rFonts w:ascii="Arial" w:hAnsi="Arial" w:cs="Arial"/>
          <w:bCs/>
          <w:noProof/>
        </w:rPr>
        <w:lastRenderedPageBreak/>
        <w:t>Grayson BE, Perello M, Nillni EA, Grove KL, Cowley MA.</w:t>
      </w:r>
      <w:r w:rsidRPr="00151C21">
        <w:rPr>
          <w:rFonts w:ascii="Arial" w:hAnsi="Arial" w:cs="Arial"/>
          <w:noProof/>
        </w:rPr>
        <w:t xml:space="preserve"> Diet-induced obesity causes severe but reversible leptin resitance in arcuate melanocortin neurons. </w:t>
      </w:r>
      <w:r w:rsidRPr="00151C21">
        <w:rPr>
          <w:rFonts w:ascii="Arial" w:hAnsi="Arial" w:cs="Arial"/>
          <w:iCs/>
          <w:noProof/>
        </w:rPr>
        <w:t>Cell Metab.</w:t>
      </w:r>
      <w:r w:rsidRPr="00151C21">
        <w:rPr>
          <w:rFonts w:ascii="Arial" w:hAnsi="Arial" w:cs="Arial"/>
          <w:noProof/>
        </w:rPr>
        <w:t xml:space="preserve"> 2007;5(3):181–194.</w:t>
      </w:r>
    </w:p>
    <w:p w14:paraId="21FA957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93. </w:t>
      </w:r>
      <w:r w:rsidRPr="00151C21">
        <w:rPr>
          <w:rFonts w:ascii="Arial" w:hAnsi="Arial" w:cs="Arial"/>
          <w:noProof/>
        </w:rPr>
        <w:tab/>
      </w:r>
      <w:r w:rsidRPr="00151C21">
        <w:rPr>
          <w:rFonts w:ascii="Arial" w:hAnsi="Arial" w:cs="Arial"/>
          <w:bCs/>
          <w:noProof/>
        </w:rPr>
        <w:t>Knight ZA, Hannan KS, Greenberg ML, Friedman JM.</w:t>
      </w:r>
      <w:r w:rsidRPr="00151C21">
        <w:rPr>
          <w:rFonts w:ascii="Arial" w:hAnsi="Arial" w:cs="Arial"/>
          <w:noProof/>
        </w:rPr>
        <w:t xml:space="preserve"> Hyperleptinemia Is Required for the Development of Leptin Resistance. Stadler K, ed. </w:t>
      </w:r>
      <w:r w:rsidRPr="00151C21">
        <w:rPr>
          <w:rFonts w:ascii="Arial" w:hAnsi="Arial" w:cs="Arial"/>
          <w:iCs/>
          <w:noProof/>
        </w:rPr>
        <w:t>PLoS One</w:t>
      </w:r>
      <w:r w:rsidRPr="00151C21">
        <w:rPr>
          <w:rFonts w:ascii="Arial" w:hAnsi="Arial" w:cs="Arial"/>
          <w:noProof/>
        </w:rPr>
        <w:t xml:space="preserve"> 2010;5(6):e11376.</w:t>
      </w:r>
    </w:p>
    <w:p w14:paraId="2545543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94. </w:t>
      </w:r>
      <w:r w:rsidRPr="00151C21">
        <w:rPr>
          <w:rFonts w:ascii="Arial" w:hAnsi="Arial" w:cs="Arial"/>
          <w:noProof/>
        </w:rPr>
        <w:tab/>
      </w:r>
      <w:r w:rsidRPr="00151C21">
        <w:rPr>
          <w:rFonts w:ascii="Arial" w:hAnsi="Arial" w:cs="Arial"/>
          <w:bCs/>
          <w:noProof/>
        </w:rPr>
        <w:t>Balland E, Cowley MA.</w:t>
      </w:r>
      <w:r w:rsidRPr="00151C21">
        <w:rPr>
          <w:rFonts w:ascii="Arial" w:hAnsi="Arial" w:cs="Arial"/>
          <w:noProof/>
        </w:rPr>
        <w:t xml:space="preserve"> New insights in leptin resistance mechanisms in mice. </w:t>
      </w:r>
      <w:r w:rsidRPr="00151C21">
        <w:rPr>
          <w:rFonts w:ascii="Arial" w:hAnsi="Arial" w:cs="Arial"/>
          <w:iCs/>
          <w:noProof/>
        </w:rPr>
        <w:t>Front. Neuroendocrinol.</w:t>
      </w:r>
      <w:r w:rsidRPr="00151C21">
        <w:rPr>
          <w:rFonts w:ascii="Arial" w:hAnsi="Arial" w:cs="Arial"/>
          <w:noProof/>
        </w:rPr>
        <w:t xml:space="preserve"> 2015;39:59–65.</w:t>
      </w:r>
    </w:p>
    <w:p w14:paraId="6FBDB01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95. </w:t>
      </w:r>
      <w:r w:rsidRPr="00151C21">
        <w:rPr>
          <w:rFonts w:ascii="Arial" w:hAnsi="Arial" w:cs="Arial"/>
          <w:noProof/>
        </w:rPr>
        <w:tab/>
      </w:r>
      <w:r w:rsidRPr="00151C21">
        <w:rPr>
          <w:rFonts w:ascii="Arial" w:hAnsi="Arial" w:cs="Arial"/>
          <w:bCs/>
          <w:noProof/>
        </w:rPr>
        <w:t>Friedman J.</w:t>
      </w:r>
      <w:r w:rsidRPr="00151C21">
        <w:rPr>
          <w:rFonts w:ascii="Arial" w:hAnsi="Arial" w:cs="Arial"/>
          <w:noProof/>
        </w:rPr>
        <w:t xml:space="preserve"> 20 years of leptin: leptin at 20: an overview. </w:t>
      </w:r>
      <w:r w:rsidRPr="00151C21">
        <w:rPr>
          <w:rFonts w:ascii="Arial" w:hAnsi="Arial" w:cs="Arial"/>
          <w:iCs/>
          <w:noProof/>
        </w:rPr>
        <w:t>J. Endocrinol.</w:t>
      </w:r>
      <w:r w:rsidRPr="00151C21">
        <w:rPr>
          <w:rFonts w:ascii="Arial" w:hAnsi="Arial" w:cs="Arial"/>
          <w:noProof/>
        </w:rPr>
        <w:t xml:space="preserve"> 2014;223(1):T1-8.</w:t>
      </w:r>
    </w:p>
    <w:p w14:paraId="5B18DC2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96. </w:t>
      </w:r>
      <w:r w:rsidRPr="00151C21">
        <w:rPr>
          <w:rFonts w:ascii="Arial" w:hAnsi="Arial" w:cs="Arial"/>
          <w:noProof/>
        </w:rPr>
        <w:tab/>
      </w:r>
      <w:r w:rsidRPr="00151C21">
        <w:rPr>
          <w:rFonts w:ascii="Arial" w:hAnsi="Arial" w:cs="Arial"/>
          <w:bCs/>
          <w:noProof/>
        </w:rPr>
        <w:t>Denroche HC, Huynh FK, Kieffer TJ.</w:t>
      </w:r>
      <w:r w:rsidRPr="00151C21">
        <w:rPr>
          <w:rFonts w:ascii="Arial" w:hAnsi="Arial" w:cs="Arial"/>
          <w:noProof/>
        </w:rPr>
        <w:t xml:space="preserve"> The role of leptin in glucose homeostasis. </w:t>
      </w:r>
      <w:r w:rsidRPr="00151C21">
        <w:rPr>
          <w:rFonts w:ascii="Arial" w:hAnsi="Arial" w:cs="Arial"/>
          <w:iCs/>
          <w:noProof/>
        </w:rPr>
        <w:t>J. Diabetes Investig.</w:t>
      </w:r>
      <w:r w:rsidRPr="00151C21">
        <w:rPr>
          <w:rFonts w:ascii="Arial" w:hAnsi="Arial" w:cs="Arial"/>
          <w:noProof/>
        </w:rPr>
        <w:t xml:space="preserve"> 2012;3(2):115–129.</w:t>
      </w:r>
    </w:p>
    <w:p w14:paraId="63C201B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97. </w:t>
      </w:r>
      <w:r w:rsidRPr="00151C21">
        <w:rPr>
          <w:rFonts w:ascii="Arial" w:hAnsi="Arial" w:cs="Arial"/>
          <w:noProof/>
        </w:rPr>
        <w:tab/>
      </w:r>
      <w:r w:rsidRPr="00151C21">
        <w:rPr>
          <w:rFonts w:ascii="Arial" w:hAnsi="Arial" w:cs="Arial"/>
          <w:bCs/>
          <w:noProof/>
        </w:rPr>
        <w:t>Ducy P, Amling M, Takeda S, Priemel M, Schilling AF, Beil FT, Shen J, Vinson C, Rueger JM, Karsenty G.</w:t>
      </w:r>
      <w:r w:rsidRPr="00151C21">
        <w:rPr>
          <w:rFonts w:ascii="Arial" w:hAnsi="Arial" w:cs="Arial"/>
          <w:noProof/>
        </w:rPr>
        <w:t xml:space="preserve"> Leptin inhibits bone formation through a hypothalamic relay: a central control of bone mass. </w:t>
      </w:r>
      <w:r w:rsidRPr="00151C21">
        <w:rPr>
          <w:rFonts w:ascii="Arial" w:hAnsi="Arial" w:cs="Arial"/>
          <w:iCs/>
          <w:noProof/>
        </w:rPr>
        <w:t>Cell</w:t>
      </w:r>
      <w:r w:rsidRPr="00151C21">
        <w:rPr>
          <w:rFonts w:ascii="Arial" w:hAnsi="Arial" w:cs="Arial"/>
          <w:noProof/>
        </w:rPr>
        <w:t xml:space="preserve"> 2000;100(2):197–207.</w:t>
      </w:r>
    </w:p>
    <w:p w14:paraId="24C8522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98. </w:t>
      </w:r>
      <w:r w:rsidRPr="00151C21">
        <w:rPr>
          <w:rFonts w:ascii="Arial" w:hAnsi="Arial" w:cs="Arial"/>
          <w:noProof/>
        </w:rPr>
        <w:tab/>
      </w:r>
      <w:r w:rsidRPr="00151C21">
        <w:rPr>
          <w:rFonts w:ascii="Arial" w:hAnsi="Arial" w:cs="Arial"/>
          <w:bCs/>
          <w:noProof/>
        </w:rPr>
        <w:t>Dalamaga M, Chou SH, Shields K, Papageorgiou P, Polyzos SA, Mantzoros CS.</w:t>
      </w:r>
      <w:r w:rsidRPr="00151C21">
        <w:rPr>
          <w:rFonts w:ascii="Arial" w:hAnsi="Arial" w:cs="Arial"/>
          <w:noProof/>
        </w:rPr>
        <w:t xml:space="preserve"> Leptin at the intersection of neuroendocrinology and metabolism: current evidence and therapeutic perspectives. </w:t>
      </w:r>
      <w:r w:rsidRPr="00151C21">
        <w:rPr>
          <w:rFonts w:ascii="Arial" w:hAnsi="Arial" w:cs="Arial"/>
          <w:iCs/>
          <w:noProof/>
        </w:rPr>
        <w:t>Cell Metab.</w:t>
      </w:r>
      <w:r w:rsidRPr="00151C21">
        <w:rPr>
          <w:rFonts w:ascii="Arial" w:hAnsi="Arial" w:cs="Arial"/>
          <w:noProof/>
        </w:rPr>
        <w:t xml:space="preserve"> 2013;18(1):29–42.</w:t>
      </w:r>
    </w:p>
    <w:p w14:paraId="34053E8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99. </w:t>
      </w:r>
      <w:r w:rsidRPr="00151C21">
        <w:rPr>
          <w:rFonts w:ascii="Arial" w:hAnsi="Arial" w:cs="Arial"/>
          <w:noProof/>
        </w:rPr>
        <w:tab/>
      </w:r>
      <w:r w:rsidRPr="00151C21">
        <w:rPr>
          <w:rFonts w:ascii="Arial" w:hAnsi="Arial" w:cs="Arial"/>
          <w:bCs/>
          <w:noProof/>
        </w:rPr>
        <w:t>Chen XX, Yang T.</w:t>
      </w:r>
      <w:r w:rsidRPr="00151C21">
        <w:rPr>
          <w:rFonts w:ascii="Arial" w:hAnsi="Arial" w:cs="Arial"/>
          <w:noProof/>
        </w:rPr>
        <w:t xml:space="preserve"> Roles of leptin in bone metabolism and bone diseases. </w:t>
      </w:r>
      <w:r w:rsidRPr="00151C21">
        <w:rPr>
          <w:rFonts w:ascii="Arial" w:hAnsi="Arial" w:cs="Arial"/>
          <w:iCs/>
          <w:noProof/>
        </w:rPr>
        <w:t>J. Bone Miner. Metab.</w:t>
      </w:r>
      <w:r w:rsidRPr="00151C21">
        <w:rPr>
          <w:rFonts w:ascii="Arial" w:hAnsi="Arial" w:cs="Arial"/>
          <w:noProof/>
        </w:rPr>
        <w:t xml:space="preserve"> 2015;33(5):474–485.</w:t>
      </w:r>
    </w:p>
    <w:p w14:paraId="483C5AA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100. </w:t>
      </w:r>
      <w:r w:rsidRPr="00151C21">
        <w:rPr>
          <w:rFonts w:ascii="Arial" w:hAnsi="Arial" w:cs="Arial"/>
          <w:noProof/>
        </w:rPr>
        <w:tab/>
      </w:r>
      <w:r w:rsidRPr="00151C21">
        <w:rPr>
          <w:rFonts w:ascii="Arial" w:hAnsi="Arial" w:cs="Arial"/>
          <w:bCs/>
          <w:noProof/>
        </w:rPr>
        <w:t>Sáinz N, Barrenetxe J, Moreno-Aliaga MJ, Martínez JA.</w:t>
      </w:r>
      <w:r w:rsidRPr="00151C21">
        <w:rPr>
          <w:rFonts w:ascii="Arial" w:hAnsi="Arial" w:cs="Arial"/>
          <w:noProof/>
        </w:rPr>
        <w:t xml:space="preserve"> Leptin resistance and diet-induced obesity: central and peripheral actions of leptin. </w:t>
      </w:r>
      <w:r w:rsidRPr="00151C21">
        <w:rPr>
          <w:rFonts w:ascii="Arial" w:hAnsi="Arial" w:cs="Arial"/>
          <w:iCs/>
          <w:noProof/>
        </w:rPr>
        <w:t>Metabolism</w:t>
      </w:r>
      <w:r w:rsidRPr="00151C21">
        <w:rPr>
          <w:rFonts w:ascii="Arial" w:hAnsi="Arial" w:cs="Arial"/>
          <w:noProof/>
        </w:rPr>
        <w:t xml:space="preserve"> 2015;64(1):35–46.</w:t>
      </w:r>
    </w:p>
    <w:p w14:paraId="4E6F309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101. </w:t>
      </w:r>
      <w:r w:rsidRPr="00151C21">
        <w:rPr>
          <w:rFonts w:ascii="Arial" w:hAnsi="Arial" w:cs="Arial"/>
          <w:noProof/>
        </w:rPr>
        <w:tab/>
      </w:r>
      <w:r w:rsidRPr="00151C21">
        <w:rPr>
          <w:rFonts w:ascii="Arial" w:hAnsi="Arial" w:cs="Arial"/>
          <w:bCs/>
          <w:noProof/>
        </w:rPr>
        <w:t>Harris RBS.</w:t>
      </w:r>
      <w:r w:rsidRPr="00151C21">
        <w:rPr>
          <w:rFonts w:ascii="Arial" w:hAnsi="Arial" w:cs="Arial"/>
          <w:noProof/>
        </w:rPr>
        <w:t xml:space="preserve"> Direct and indirect effects of leptin on adipocyte metabolism. </w:t>
      </w:r>
      <w:r w:rsidRPr="00151C21">
        <w:rPr>
          <w:rFonts w:ascii="Arial" w:hAnsi="Arial" w:cs="Arial"/>
          <w:iCs/>
          <w:noProof/>
        </w:rPr>
        <w:t>Biochim. Biophys. Acta</w:t>
      </w:r>
      <w:r w:rsidRPr="00151C21">
        <w:rPr>
          <w:rFonts w:ascii="Arial" w:hAnsi="Arial" w:cs="Arial"/>
          <w:noProof/>
        </w:rPr>
        <w:t xml:space="preserve"> 2014;1842(3):414–423.</w:t>
      </w:r>
    </w:p>
    <w:p w14:paraId="1AA8860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102. </w:t>
      </w:r>
      <w:r w:rsidRPr="00151C21">
        <w:rPr>
          <w:rFonts w:ascii="Arial" w:hAnsi="Arial" w:cs="Arial"/>
          <w:noProof/>
        </w:rPr>
        <w:tab/>
      </w:r>
      <w:r w:rsidRPr="00151C21">
        <w:rPr>
          <w:rFonts w:ascii="Arial" w:hAnsi="Arial" w:cs="Arial"/>
          <w:bCs/>
          <w:noProof/>
        </w:rPr>
        <w:t>Ghosh S, Mukhopadhyay P, Pandit K, Chowdhury S, Dutta D.</w:t>
      </w:r>
      <w:r w:rsidRPr="00151C21">
        <w:rPr>
          <w:rFonts w:ascii="Arial" w:hAnsi="Arial" w:cs="Arial"/>
          <w:noProof/>
        </w:rPr>
        <w:t xml:space="preserve"> Leptin and cancer: pathogenesis and modulation. </w:t>
      </w:r>
      <w:r w:rsidRPr="00151C21">
        <w:rPr>
          <w:rFonts w:ascii="Arial" w:hAnsi="Arial" w:cs="Arial"/>
          <w:iCs/>
          <w:noProof/>
        </w:rPr>
        <w:t>Indian J. Endocrinol. Metab.</w:t>
      </w:r>
      <w:r w:rsidRPr="00151C21">
        <w:rPr>
          <w:rFonts w:ascii="Arial" w:hAnsi="Arial" w:cs="Arial"/>
          <w:noProof/>
        </w:rPr>
        <w:t xml:space="preserve"> 2012;16(9):596.</w:t>
      </w:r>
    </w:p>
    <w:p w14:paraId="4E2A543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103. </w:t>
      </w:r>
      <w:r w:rsidRPr="00151C21">
        <w:rPr>
          <w:rFonts w:ascii="Arial" w:hAnsi="Arial" w:cs="Arial"/>
          <w:noProof/>
        </w:rPr>
        <w:tab/>
      </w:r>
      <w:r w:rsidRPr="00151C21">
        <w:rPr>
          <w:rFonts w:ascii="Arial" w:hAnsi="Arial" w:cs="Arial"/>
          <w:bCs/>
          <w:noProof/>
        </w:rPr>
        <w:t>Paik SS, Jang S-M, Jang K-S, Lee KH, Choi D, Jang SJ.</w:t>
      </w:r>
      <w:r w:rsidRPr="00151C21">
        <w:rPr>
          <w:rFonts w:ascii="Arial" w:hAnsi="Arial" w:cs="Arial"/>
          <w:noProof/>
        </w:rPr>
        <w:t xml:space="preserve"> Leptin expression correlates with favorable clinicopathologic phenotype and better prognosis in colorectal adenocarcinoma. </w:t>
      </w:r>
      <w:r w:rsidRPr="00151C21">
        <w:rPr>
          <w:rFonts w:ascii="Arial" w:hAnsi="Arial" w:cs="Arial"/>
          <w:iCs/>
          <w:noProof/>
        </w:rPr>
        <w:t>Ann. Surg. Oncol.</w:t>
      </w:r>
      <w:r w:rsidRPr="00151C21">
        <w:rPr>
          <w:rFonts w:ascii="Arial" w:hAnsi="Arial" w:cs="Arial"/>
          <w:noProof/>
        </w:rPr>
        <w:t xml:space="preserve"> 2009;16(2):297–303.</w:t>
      </w:r>
    </w:p>
    <w:p w14:paraId="48EEB3F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104. </w:t>
      </w:r>
      <w:r w:rsidRPr="00151C21">
        <w:rPr>
          <w:rFonts w:ascii="Arial" w:hAnsi="Arial" w:cs="Arial"/>
          <w:noProof/>
        </w:rPr>
        <w:tab/>
      </w:r>
      <w:r w:rsidRPr="00151C21">
        <w:rPr>
          <w:rFonts w:ascii="Arial" w:hAnsi="Arial" w:cs="Arial"/>
          <w:bCs/>
          <w:noProof/>
        </w:rPr>
        <w:t>Kim HH, Kim YS, Kang YK, Moon JS.</w:t>
      </w:r>
      <w:r w:rsidRPr="00151C21">
        <w:rPr>
          <w:rFonts w:ascii="Arial" w:hAnsi="Arial" w:cs="Arial"/>
          <w:noProof/>
        </w:rPr>
        <w:t xml:space="preserve"> Leptin and peroxisome proliferator-activated receptor γ expression in colorectal adenoma. </w:t>
      </w:r>
      <w:r w:rsidRPr="00151C21">
        <w:rPr>
          <w:rFonts w:ascii="Arial" w:hAnsi="Arial" w:cs="Arial"/>
          <w:iCs/>
          <w:noProof/>
        </w:rPr>
        <w:t>World J. Gastroenterol.</w:t>
      </w:r>
      <w:r w:rsidRPr="00151C21">
        <w:rPr>
          <w:rFonts w:ascii="Arial" w:hAnsi="Arial" w:cs="Arial"/>
          <w:noProof/>
        </w:rPr>
        <w:t xml:space="preserve"> 2012;18(6):557–562.</w:t>
      </w:r>
    </w:p>
    <w:p w14:paraId="087B556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105. </w:t>
      </w:r>
      <w:r w:rsidRPr="00151C21">
        <w:rPr>
          <w:rFonts w:ascii="Arial" w:hAnsi="Arial" w:cs="Arial"/>
          <w:noProof/>
        </w:rPr>
        <w:tab/>
      </w:r>
      <w:r w:rsidRPr="00151C21">
        <w:rPr>
          <w:rFonts w:ascii="Arial" w:hAnsi="Arial" w:cs="Arial"/>
          <w:bCs/>
          <w:noProof/>
        </w:rPr>
        <w:t>Akinci M, Kosova F, Cetin B, Aslan S, Ari Z, Cetin A.</w:t>
      </w:r>
      <w:r w:rsidRPr="00151C21">
        <w:rPr>
          <w:rFonts w:ascii="Arial" w:hAnsi="Arial" w:cs="Arial"/>
          <w:noProof/>
        </w:rPr>
        <w:t xml:space="preserve"> Leptin levels in thyroid cancer. </w:t>
      </w:r>
      <w:r w:rsidRPr="00151C21">
        <w:rPr>
          <w:rFonts w:ascii="Arial" w:hAnsi="Arial" w:cs="Arial"/>
          <w:iCs/>
          <w:noProof/>
        </w:rPr>
        <w:t>Asian J. Surg.</w:t>
      </w:r>
      <w:r w:rsidRPr="00151C21">
        <w:rPr>
          <w:rFonts w:ascii="Arial" w:hAnsi="Arial" w:cs="Arial"/>
          <w:noProof/>
        </w:rPr>
        <w:t xml:space="preserve"> 2009;32(4):216–223.</w:t>
      </w:r>
    </w:p>
    <w:p w14:paraId="7E8883F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106. </w:t>
      </w:r>
      <w:r w:rsidRPr="00151C21">
        <w:rPr>
          <w:rFonts w:ascii="Arial" w:hAnsi="Arial" w:cs="Arial"/>
          <w:noProof/>
        </w:rPr>
        <w:tab/>
      </w:r>
      <w:r w:rsidRPr="00151C21">
        <w:rPr>
          <w:rFonts w:ascii="Arial" w:hAnsi="Arial" w:cs="Arial"/>
          <w:bCs/>
          <w:noProof/>
        </w:rPr>
        <w:t>Uddin S, Bavi P, Siraj AK, Ahmed M, Al-Rasheed M, Hussain AR, Ahmed M, Amin T, Alzahrani A, Al-Dayel F, Abubaker J, Bu R, Al-Kuraya KS.</w:t>
      </w:r>
      <w:r w:rsidRPr="00151C21">
        <w:rPr>
          <w:rFonts w:ascii="Arial" w:hAnsi="Arial" w:cs="Arial"/>
          <w:noProof/>
        </w:rPr>
        <w:t xml:space="preserve"> Leptin-R and its association with PI3K/AKT signaling pathway in papillary thyroid carcinoma. </w:t>
      </w:r>
      <w:r w:rsidRPr="00151C21">
        <w:rPr>
          <w:rFonts w:ascii="Arial" w:hAnsi="Arial" w:cs="Arial"/>
          <w:iCs/>
          <w:noProof/>
        </w:rPr>
        <w:t>Endocr. Relat. Cancer</w:t>
      </w:r>
      <w:r w:rsidRPr="00151C21">
        <w:rPr>
          <w:rFonts w:ascii="Arial" w:hAnsi="Arial" w:cs="Arial"/>
          <w:noProof/>
        </w:rPr>
        <w:t xml:space="preserve"> 2010;17(1):191–202.</w:t>
      </w:r>
    </w:p>
    <w:p w14:paraId="563ABCD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107. </w:t>
      </w:r>
      <w:r w:rsidRPr="00151C21">
        <w:rPr>
          <w:rFonts w:ascii="Arial" w:hAnsi="Arial" w:cs="Arial"/>
          <w:noProof/>
        </w:rPr>
        <w:tab/>
      </w:r>
      <w:r w:rsidRPr="00151C21">
        <w:rPr>
          <w:rFonts w:ascii="Arial" w:hAnsi="Arial" w:cs="Arial"/>
          <w:bCs/>
          <w:noProof/>
        </w:rPr>
        <w:t>Petridou E, Belechri M, Dessypris N, Koukoulomatis P, Diakomanolis E, Spanos E, Trichopoulos D.</w:t>
      </w:r>
      <w:r w:rsidRPr="00151C21">
        <w:rPr>
          <w:rFonts w:ascii="Arial" w:hAnsi="Arial" w:cs="Arial"/>
          <w:noProof/>
        </w:rPr>
        <w:t xml:space="preserve"> Leptin and body mass index in relation to endometrial cancer risk. </w:t>
      </w:r>
      <w:r w:rsidRPr="00151C21">
        <w:rPr>
          <w:rFonts w:ascii="Arial" w:hAnsi="Arial" w:cs="Arial"/>
          <w:iCs/>
          <w:noProof/>
        </w:rPr>
        <w:t>Ann. Nutr. Metab.</w:t>
      </w:r>
      <w:r w:rsidRPr="00151C21">
        <w:rPr>
          <w:rFonts w:ascii="Arial" w:hAnsi="Arial" w:cs="Arial"/>
          <w:noProof/>
        </w:rPr>
        <w:t xml:space="preserve"> 2002;46(3–4):147–151.</w:t>
      </w:r>
    </w:p>
    <w:p w14:paraId="266B93E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108. </w:t>
      </w:r>
      <w:r w:rsidRPr="00151C21">
        <w:rPr>
          <w:rFonts w:ascii="Arial" w:hAnsi="Arial" w:cs="Arial"/>
          <w:noProof/>
        </w:rPr>
        <w:tab/>
      </w:r>
      <w:r w:rsidRPr="00151C21">
        <w:rPr>
          <w:rFonts w:ascii="Arial" w:hAnsi="Arial" w:cs="Arial"/>
          <w:bCs/>
          <w:noProof/>
        </w:rPr>
        <w:t>Yuan S-SF, Tsai K-B, Chung Y-F, Chan T-F, Yeh Y-T, Tsai L-Y, Su J-H.</w:t>
      </w:r>
      <w:r w:rsidRPr="00151C21">
        <w:rPr>
          <w:rFonts w:ascii="Arial" w:hAnsi="Arial" w:cs="Arial"/>
          <w:noProof/>
        </w:rPr>
        <w:t xml:space="preserve"> Aberrant expression and possible involvement of the leptin receptor in endometrial cancer. </w:t>
      </w:r>
      <w:r w:rsidRPr="00151C21">
        <w:rPr>
          <w:rFonts w:ascii="Arial" w:hAnsi="Arial" w:cs="Arial"/>
          <w:iCs/>
          <w:noProof/>
        </w:rPr>
        <w:t>Gynecol. Oncol.</w:t>
      </w:r>
      <w:r w:rsidRPr="00151C21">
        <w:rPr>
          <w:rFonts w:ascii="Arial" w:hAnsi="Arial" w:cs="Arial"/>
          <w:noProof/>
        </w:rPr>
        <w:t xml:space="preserve"> 2004;92(3):769–775.</w:t>
      </w:r>
    </w:p>
    <w:p w14:paraId="0815817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109. </w:t>
      </w:r>
      <w:r w:rsidRPr="00151C21">
        <w:rPr>
          <w:rFonts w:ascii="Arial" w:hAnsi="Arial" w:cs="Arial"/>
          <w:noProof/>
        </w:rPr>
        <w:tab/>
      </w:r>
      <w:r w:rsidRPr="00151C21">
        <w:rPr>
          <w:rFonts w:ascii="Arial" w:hAnsi="Arial" w:cs="Arial"/>
          <w:bCs/>
          <w:noProof/>
        </w:rPr>
        <w:t>Cymbaluk A, Chudecka-Głaz A, Rzepka-Górska I.</w:t>
      </w:r>
      <w:r w:rsidRPr="00151C21">
        <w:rPr>
          <w:rFonts w:ascii="Arial" w:hAnsi="Arial" w:cs="Arial"/>
          <w:noProof/>
        </w:rPr>
        <w:t xml:space="preserve"> Leptin levels in serum depending on body mass index in patients with endometrial hyperplasia and cancer. </w:t>
      </w:r>
      <w:r w:rsidRPr="00151C21">
        <w:rPr>
          <w:rFonts w:ascii="Arial" w:hAnsi="Arial" w:cs="Arial"/>
          <w:iCs/>
          <w:noProof/>
        </w:rPr>
        <w:t xml:space="preserve">Eur. J. Obstet. </w:t>
      </w:r>
      <w:r w:rsidRPr="00151C21">
        <w:rPr>
          <w:rFonts w:ascii="Arial" w:hAnsi="Arial" w:cs="Arial"/>
          <w:iCs/>
          <w:noProof/>
        </w:rPr>
        <w:lastRenderedPageBreak/>
        <w:t>Gynecol. Reprod. Biol.</w:t>
      </w:r>
      <w:r w:rsidRPr="00151C21">
        <w:rPr>
          <w:rFonts w:ascii="Arial" w:hAnsi="Arial" w:cs="Arial"/>
          <w:noProof/>
        </w:rPr>
        <w:t xml:space="preserve"> 2008;136(1):74–77.</w:t>
      </w:r>
    </w:p>
    <w:p w14:paraId="3C14CB2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110. </w:t>
      </w:r>
      <w:r w:rsidRPr="00151C21">
        <w:rPr>
          <w:rFonts w:ascii="Arial" w:hAnsi="Arial" w:cs="Arial"/>
          <w:noProof/>
        </w:rPr>
        <w:tab/>
      </w:r>
      <w:r w:rsidRPr="00151C21">
        <w:rPr>
          <w:rFonts w:ascii="Arial" w:hAnsi="Arial" w:cs="Arial"/>
          <w:bCs/>
          <w:noProof/>
        </w:rPr>
        <w:t>Munsell MF, Sprague BL, Berry DA, Chisholm G, Trentham-Dietz A.</w:t>
      </w:r>
      <w:r w:rsidRPr="00151C21">
        <w:rPr>
          <w:rFonts w:ascii="Arial" w:hAnsi="Arial" w:cs="Arial"/>
          <w:noProof/>
        </w:rPr>
        <w:t xml:space="preserve"> Body mass index and breast cancer risk according to postmenopausal estrogen-progestin use and hormone receptor status. </w:t>
      </w:r>
      <w:r w:rsidRPr="00151C21">
        <w:rPr>
          <w:rFonts w:ascii="Arial" w:hAnsi="Arial" w:cs="Arial"/>
          <w:iCs/>
          <w:noProof/>
        </w:rPr>
        <w:t>Epidemiol. Rev.</w:t>
      </w:r>
      <w:r w:rsidRPr="00151C21">
        <w:rPr>
          <w:rFonts w:ascii="Arial" w:hAnsi="Arial" w:cs="Arial"/>
          <w:noProof/>
        </w:rPr>
        <w:t xml:space="preserve"> 2014;36(1):114–136.</w:t>
      </w:r>
    </w:p>
    <w:p w14:paraId="04C2B35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111. </w:t>
      </w:r>
      <w:r w:rsidRPr="00151C21">
        <w:rPr>
          <w:rFonts w:ascii="Arial" w:hAnsi="Arial" w:cs="Arial"/>
          <w:noProof/>
        </w:rPr>
        <w:tab/>
      </w:r>
      <w:r w:rsidRPr="00151C21">
        <w:rPr>
          <w:rFonts w:ascii="Arial" w:hAnsi="Arial" w:cs="Arial"/>
          <w:bCs/>
          <w:noProof/>
        </w:rPr>
        <w:t>Artac M, Altundag K.</w:t>
      </w:r>
      <w:r w:rsidRPr="00151C21">
        <w:rPr>
          <w:rFonts w:ascii="Arial" w:hAnsi="Arial" w:cs="Arial"/>
          <w:noProof/>
        </w:rPr>
        <w:t xml:space="preserve"> Leptin and breast cancer: an overview. </w:t>
      </w:r>
      <w:r w:rsidRPr="00151C21">
        <w:rPr>
          <w:rFonts w:ascii="Arial" w:hAnsi="Arial" w:cs="Arial"/>
          <w:iCs/>
          <w:noProof/>
        </w:rPr>
        <w:t>Med. Oncol.</w:t>
      </w:r>
      <w:r w:rsidRPr="00151C21">
        <w:rPr>
          <w:rFonts w:ascii="Arial" w:hAnsi="Arial" w:cs="Arial"/>
          <w:noProof/>
        </w:rPr>
        <w:t xml:space="preserve"> 2012;29(3):1510–1514.</w:t>
      </w:r>
    </w:p>
    <w:p w14:paraId="3C6618F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112. </w:t>
      </w:r>
      <w:r w:rsidRPr="00151C21">
        <w:rPr>
          <w:rFonts w:ascii="Arial" w:hAnsi="Arial" w:cs="Arial"/>
          <w:noProof/>
        </w:rPr>
        <w:tab/>
      </w:r>
      <w:r w:rsidRPr="00151C21">
        <w:rPr>
          <w:rFonts w:ascii="Arial" w:hAnsi="Arial" w:cs="Arial"/>
          <w:bCs/>
          <w:noProof/>
        </w:rPr>
        <w:t>Scherer PE, Williams S, Fogliano M, Baldini G, Lodish HF.</w:t>
      </w:r>
      <w:r w:rsidRPr="00151C21">
        <w:rPr>
          <w:rFonts w:ascii="Arial" w:hAnsi="Arial" w:cs="Arial"/>
          <w:noProof/>
        </w:rPr>
        <w:t xml:space="preserve"> A novel serum protein similar to C1q, produced exclusively in adipocytes. </w:t>
      </w:r>
      <w:r w:rsidRPr="00151C21">
        <w:rPr>
          <w:rFonts w:ascii="Arial" w:hAnsi="Arial" w:cs="Arial"/>
          <w:iCs/>
          <w:noProof/>
        </w:rPr>
        <w:t>J. Biol. Chem.</w:t>
      </w:r>
      <w:r w:rsidRPr="00151C21">
        <w:rPr>
          <w:rFonts w:ascii="Arial" w:hAnsi="Arial" w:cs="Arial"/>
          <w:noProof/>
        </w:rPr>
        <w:t xml:space="preserve"> 1995;270(45):26746–26749.</w:t>
      </w:r>
    </w:p>
    <w:p w14:paraId="33D7D2A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113. </w:t>
      </w:r>
      <w:r w:rsidRPr="00151C21">
        <w:rPr>
          <w:rFonts w:ascii="Arial" w:hAnsi="Arial" w:cs="Arial"/>
          <w:noProof/>
        </w:rPr>
        <w:tab/>
      </w:r>
      <w:r w:rsidRPr="00151C21">
        <w:rPr>
          <w:rFonts w:ascii="Arial" w:hAnsi="Arial" w:cs="Arial"/>
          <w:bCs/>
          <w:noProof/>
        </w:rPr>
        <w:t>Nakano Y, Tobe T, Choi-Miura N-H, Mazda T, Tomita M.</w:t>
      </w:r>
      <w:r w:rsidRPr="00151C21">
        <w:rPr>
          <w:rFonts w:ascii="Arial" w:hAnsi="Arial" w:cs="Arial"/>
          <w:noProof/>
        </w:rPr>
        <w:t xml:space="preserve"> Isolation and characterization of GBP28, a novel gelatin-binding protein purified from human plasma. </w:t>
      </w:r>
      <w:r w:rsidRPr="00151C21">
        <w:rPr>
          <w:rFonts w:ascii="Arial" w:hAnsi="Arial" w:cs="Arial"/>
          <w:iCs/>
          <w:noProof/>
        </w:rPr>
        <w:t>J. Biochem.</w:t>
      </w:r>
      <w:r w:rsidRPr="00151C21">
        <w:rPr>
          <w:rFonts w:ascii="Arial" w:hAnsi="Arial" w:cs="Arial"/>
          <w:noProof/>
        </w:rPr>
        <w:t xml:space="preserve"> 1996;120(4):803–812.</w:t>
      </w:r>
    </w:p>
    <w:p w14:paraId="79BA441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114. </w:t>
      </w:r>
      <w:r w:rsidRPr="00151C21">
        <w:rPr>
          <w:rFonts w:ascii="Arial" w:hAnsi="Arial" w:cs="Arial"/>
          <w:noProof/>
        </w:rPr>
        <w:tab/>
      </w:r>
      <w:r w:rsidRPr="00151C21">
        <w:rPr>
          <w:rFonts w:ascii="Arial" w:hAnsi="Arial" w:cs="Arial"/>
          <w:bCs/>
          <w:noProof/>
        </w:rPr>
        <w:t>Maeda K, Okubo K, Shimomura I, Funahashi T, Matsuzawa Y, Matsubara K.</w:t>
      </w:r>
      <w:r w:rsidRPr="00151C21">
        <w:rPr>
          <w:rFonts w:ascii="Arial" w:hAnsi="Arial" w:cs="Arial"/>
          <w:noProof/>
        </w:rPr>
        <w:t xml:space="preserve"> cDNA cloning and expression of a novel adipose specific collagen-like factor, apM1 (adiposemost abundant gene transcript 1). </w:t>
      </w:r>
      <w:r w:rsidRPr="00151C21">
        <w:rPr>
          <w:rFonts w:ascii="Arial" w:hAnsi="Arial" w:cs="Arial"/>
          <w:iCs/>
          <w:noProof/>
        </w:rPr>
        <w:t>Biochem. Biophys. Res. Commun.</w:t>
      </w:r>
      <w:r w:rsidRPr="00151C21">
        <w:rPr>
          <w:rFonts w:ascii="Arial" w:hAnsi="Arial" w:cs="Arial"/>
          <w:noProof/>
        </w:rPr>
        <w:t xml:space="preserve"> 1996;221(2):286–289.</w:t>
      </w:r>
    </w:p>
    <w:p w14:paraId="79D2E8E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115. </w:t>
      </w:r>
      <w:r w:rsidRPr="00151C21">
        <w:rPr>
          <w:rFonts w:ascii="Arial" w:hAnsi="Arial" w:cs="Arial"/>
          <w:noProof/>
        </w:rPr>
        <w:tab/>
      </w:r>
      <w:r w:rsidRPr="00151C21">
        <w:rPr>
          <w:rFonts w:ascii="Arial" w:hAnsi="Arial" w:cs="Arial"/>
          <w:bCs/>
          <w:noProof/>
        </w:rPr>
        <w:t>Hu E, Liang P, Spiegelman BM.</w:t>
      </w:r>
      <w:r w:rsidRPr="00151C21">
        <w:rPr>
          <w:rFonts w:ascii="Arial" w:hAnsi="Arial" w:cs="Arial"/>
          <w:noProof/>
        </w:rPr>
        <w:t xml:space="preserve"> AdipoQ is a novel adipose-specific gene dysregulated in obesity. </w:t>
      </w:r>
      <w:r w:rsidRPr="00151C21">
        <w:rPr>
          <w:rFonts w:ascii="Arial" w:hAnsi="Arial" w:cs="Arial"/>
          <w:iCs/>
          <w:noProof/>
        </w:rPr>
        <w:t>J. Biol. Chem.</w:t>
      </w:r>
      <w:r w:rsidRPr="00151C21">
        <w:rPr>
          <w:rFonts w:ascii="Arial" w:hAnsi="Arial" w:cs="Arial"/>
          <w:noProof/>
        </w:rPr>
        <w:t xml:space="preserve"> 1996;271(18):10697–10703.</w:t>
      </w:r>
    </w:p>
    <w:p w14:paraId="2B3D580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116. </w:t>
      </w:r>
      <w:r w:rsidRPr="00151C21">
        <w:rPr>
          <w:rFonts w:ascii="Arial" w:hAnsi="Arial" w:cs="Arial"/>
          <w:noProof/>
        </w:rPr>
        <w:tab/>
      </w:r>
      <w:r w:rsidRPr="00151C21">
        <w:rPr>
          <w:rFonts w:ascii="Arial" w:hAnsi="Arial" w:cs="Arial"/>
          <w:bCs/>
          <w:noProof/>
        </w:rPr>
        <w:t>Turer AT, Scherer PE.</w:t>
      </w:r>
      <w:r w:rsidRPr="00151C21">
        <w:rPr>
          <w:rFonts w:ascii="Arial" w:hAnsi="Arial" w:cs="Arial"/>
          <w:noProof/>
        </w:rPr>
        <w:t xml:space="preserve"> Adiponectin: Mechanistic insights and clinical implications. </w:t>
      </w:r>
      <w:r w:rsidRPr="00151C21">
        <w:rPr>
          <w:rFonts w:ascii="Arial" w:hAnsi="Arial" w:cs="Arial"/>
          <w:iCs/>
          <w:noProof/>
        </w:rPr>
        <w:t>Diabetologia</w:t>
      </w:r>
      <w:r w:rsidRPr="00151C21">
        <w:rPr>
          <w:rFonts w:ascii="Arial" w:hAnsi="Arial" w:cs="Arial"/>
          <w:noProof/>
        </w:rPr>
        <w:t xml:space="preserve"> 2012;55(9):2319–2326.</w:t>
      </w:r>
    </w:p>
    <w:p w14:paraId="6B67FA3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117. </w:t>
      </w:r>
      <w:r w:rsidRPr="00151C21">
        <w:rPr>
          <w:rFonts w:ascii="Arial" w:hAnsi="Arial" w:cs="Arial"/>
          <w:noProof/>
        </w:rPr>
        <w:tab/>
      </w:r>
      <w:r w:rsidRPr="00151C21">
        <w:rPr>
          <w:rFonts w:ascii="Arial" w:hAnsi="Arial" w:cs="Arial"/>
          <w:bCs/>
          <w:noProof/>
        </w:rPr>
        <w:t>Ruan H, Dong LQ.</w:t>
      </w:r>
      <w:r w:rsidRPr="00151C21">
        <w:rPr>
          <w:rFonts w:ascii="Arial" w:hAnsi="Arial" w:cs="Arial"/>
          <w:noProof/>
        </w:rPr>
        <w:t xml:space="preserve"> Adiponectin signaling and function in insulin target tissues. </w:t>
      </w:r>
      <w:r w:rsidRPr="00151C21">
        <w:rPr>
          <w:rFonts w:ascii="Arial" w:hAnsi="Arial" w:cs="Arial"/>
          <w:iCs/>
          <w:noProof/>
        </w:rPr>
        <w:t>J. Mol. Cell Biol.</w:t>
      </w:r>
      <w:r w:rsidRPr="00151C21">
        <w:rPr>
          <w:rFonts w:ascii="Arial" w:hAnsi="Arial" w:cs="Arial"/>
          <w:noProof/>
        </w:rPr>
        <w:t xml:space="preserve"> 2016;8(2):101–109.</w:t>
      </w:r>
    </w:p>
    <w:p w14:paraId="0EF6BD6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118. </w:t>
      </w:r>
      <w:r w:rsidRPr="00151C21">
        <w:rPr>
          <w:rFonts w:ascii="Arial" w:hAnsi="Arial" w:cs="Arial"/>
          <w:noProof/>
        </w:rPr>
        <w:tab/>
      </w:r>
      <w:r w:rsidRPr="00151C21">
        <w:rPr>
          <w:rFonts w:ascii="Arial" w:hAnsi="Arial" w:cs="Arial"/>
          <w:bCs/>
          <w:noProof/>
        </w:rPr>
        <w:t>Wang Z V., Scherer PE.</w:t>
      </w:r>
      <w:r w:rsidRPr="00151C21">
        <w:rPr>
          <w:rFonts w:ascii="Arial" w:hAnsi="Arial" w:cs="Arial"/>
          <w:noProof/>
        </w:rPr>
        <w:t xml:space="preserve"> Adiponectin, the past two decades. </w:t>
      </w:r>
      <w:r w:rsidRPr="00151C21">
        <w:rPr>
          <w:rFonts w:ascii="Arial" w:hAnsi="Arial" w:cs="Arial"/>
          <w:iCs/>
          <w:noProof/>
        </w:rPr>
        <w:t>J. Mol. Cell Biol.</w:t>
      </w:r>
      <w:r w:rsidRPr="00151C21">
        <w:rPr>
          <w:rFonts w:ascii="Arial" w:hAnsi="Arial" w:cs="Arial"/>
          <w:noProof/>
        </w:rPr>
        <w:t xml:space="preserve"> 2016;8(2):93–100.</w:t>
      </w:r>
    </w:p>
    <w:p w14:paraId="2ACC5BA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119. </w:t>
      </w:r>
      <w:r w:rsidRPr="00151C21">
        <w:rPr>
          <w:rFonts w:ascii="Arial" w:hAnsi="Arial" w:cs="Arial"/>
          <w:noProof/>
        </w:rPr>
        <w:tab/>
      </w:r>
      <w:r w:rsidRPr="00151C21">
        <w:rPr>
          <w:rFonts w:ascii="Arial" w:hAnsi="Arial" w:cs="Arial"/>
          <w:bCs/>
          <w:noProof/>
        </w:rPr>
        <w:t>Waki H, Yamauchi T, Kamon J, Kita S, Ito Y, Hada Y, Uchida S, Tsuchida A, Takekawa S, Kadowaki T.</w:t>
      </w:r>
      <w:r w:rsidRPr="00151C21">
        <w:rPr>
          <w:rFonts w:ascii="Arial" w:hAnsi="Arial" w:cs="Arial"/>
          <w:noProof/>
        </w:rPr>
        <w:t xml:space="preserve"> Generation of globular fragment of adiponectin by leukocyte elastase secreted by monocytic cell line THP-1. </w:t>
      </w:r>
      <w:r w:rsidRPr="00151C21">
        <w:rPr>
          <w:rFonts w:ascii="Arial" w:hAnsi="Arial" w:cs="Arial"/>
          <w:iCs/>
          <w:noProof/>
        </w:rPr>
        <w:t>Endocrinology</w:t>
      </w:r>
      <w:r w:rsidRPr="00151C21">
        <w:rPr>
          <w:rFonts w:ascii="Arial" w:hAnsi="Arial" w:cs="Arial"/>
          <w:noProof/>
        </w:rPr>
        <w:t xml:space="preserve"> 2005;146(2):790–796.</w:t>
      </w:r>
    </w:p>
    <w:p w14:paraId="7CE4E39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120. </w:t>
      </w:r>
      <w:r w:rsidRPr="00151C21">
        <w:rPr>
          <w:rFonts w:ascii="Arial" w:hAnsi="Arial" w:cs="Arial"/>
          <w:noProof/>
        </w:rPr>
        <w:tab/>
      </w:r>
      <w:r w:rsidRPr="00151C21">
        <w:rPr>
          <w:rFonts w:ascii="Arial" w:hAnsi="Arial" w:cs="Arial"/>
          <w:bCs/>
          <w:noProof/>
        </w:rPr>
        <w:t>Fruebis J, Tsao TS, Javorschi S, Ebbets-Reed D, Erickson MR, Yen FT, Bihain BE, Lodish HF.</w:t>
      </w:r>
      <w:r w:rsidRPr="00151C21">
        <w:rPr>
          <w:rFonts w:ascii="Arial" w:hAnsi="Arial" w:cs="Arial"/>
          <w:noProof/>
        </w:rPr>
        <w:t xml:space="preserve"> Proteolytic cleavage product of 30-kDa adipocyte complement-related protein increases fatty acid oxidation in muscle and causes weight loss in mice. </w:t>
      </w:r>
      <w:r w:rsidRPr="00151C21">
        <w:rPr>
          <w:rFonts w:ascii="Arial" w:hAnsi="Arial" w:cs="Arial"/>
          <w:iCs/>
          <w:noProof/>
        </w:rPr>
        <w:t>Proc. Natl. Acad. Sci.</w:t>
      </w:r>
      <w:r w:rsidRPr="00151C21">
        <w:rPr>
          <w:rFonts w:ascii="Arial" w:hAnsi="Arial" w:cs="Arial"/>
          <w:noProof/>
        </w:rPr>
        <w:t xml:space="preserve"> 2001;98(4):2005–2010.</w:t>
      </w:r>
    </w:p>
    <w:p w14:paraId="73FC147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121. </w:t>
      </w:r>
      <w:r w:rsidRPr="00151C21">
        <w:rPr>
          <w:rFonts w:ascii="Arial" w:hAnsi="Arial" w:cs="Arial"/>
          <w:noProof/>
        </w:rPr>
        <w:tab/>
      </w:r>
      <w:r w:rsidRPr="00151C21">
        <w:rPr>
          <w:rFonts w:ascii="Arial" w:hAnsi="Arial" w:cs="Arial"/>
          <w:bCs/>
          <w:noProof/>
        </w:rPr>
        <w:t>Pajvani UB, Hawkins M, Combs TP, Rajala MW, Doebber T, Berger JP, Wagner JA, Wu M, Knopps A, Xiang AH, Utzschneider KM, Kahn SE, Olefsky JM, Buchanan TA, Scherer PE.</w:t>
      </w:r>
      <w:r w:rsidRPr="00151C21">
        <w:rPr>
          <w:rFonts w:ascii="Arial" w:hAnsi="Arial" w:cs="Arial"/>
          <w:noProof/>
        </w:rPr>
        <w:t xml:space="preserve"> Complex distribution, not absolute amount of adiponectin, correlates with thiazolidinedione-mediated improvement in insulin sensitivity. </w:t>
      </w:r>
      <w:r w:rsidRPr="00151C21">
        <w:rPr>
          <w:rFonts w:ascii="Arial" w:hAnsi="Arial" w:cs="Arial"/>
          <w:iCs/>
          <w:noProof/>
        </w:rPr>
        <w:t>J. Biol. Chem.</w:t>
      </w:r>
      <w:r w:rsidRPr="00151C21">
        <w:rPr>
          <w:rFonts w:ascii="Arial" w:hAnsi="Arial" w:cs="Arial"/>
          <w:noProof/>
        </w:rPr>
        <w:t xml:space="preserve"> 2004;279(13):12152–12162.</w:t>
      </w:r>
    </w:p>
    <w:p w14:paraId="28A9CF6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122. </w:t>
      </w:r>
      <w:r w:rsidRPr="00151C21">
        <w:rPr>
          <w:rFonts w:ascii="Arial" w:hAnsi="Arial" w:cs="Arial"/>
          <w:noProof/>
        </w:rPr>
        <w:tab/>
      </w:r>
      <w:r w:rsidRPr="00151C21">
        <w:rPr>
          <w:rFonts w:ascii="Arial" w:hAnsi="Arial" w:cs="Arial"/>
          <w:bCs/>
          <w:noProof/>
        </w:rPr>
        <w:t>Yamauchi T, Kamon J, Ito Y, Tsuchida A, Yokomizo T, Kita S, Sugiyama T, Miyagishi M, Hara K, Tsunoda M, Murakami K, Ohteki T, Uchida S, Takekawa S, Waki H, Tsuno NH, Shibata Y, Terauchi Y, Froguel P, Tobe K, Koyasu S, Taira K, Kitamura T, Shimizu T, Nagai R, Kadowaki T.</w:t>
      </w:r>
      <w:r w:rsidRPr="00151C21">
        <w:rPr>
          <w:rFonts w:ascii="Arial" w:hAnsi="Arial" w:cs="Arial"/>
          <w:noProof/>
        </w:rPr>
        <w:t xml:space="preserve"> Cloning of adiponectin receptors that mediate antidiabetic metabolic effects. </w:t>
      </w:r>
      <w:r w:rsidRPr="00151C21">
        <w:rPr>
          <w:rFonts w:ascii="Arial" w:hAnsi="Arial" w:cs="Arial"/>
          <w:iCs/>
          <w:noProof/>
        </w:rPr>
        <w:t>Nature</w:t>
      </w:r>
      <w:r w:rsidRPr="00151C21">
        <w:rPr>
          <w:rFonts w:ascii="Arial" w:hAnsi="Arial" w:cs="Arial"/>
          <w:noProof/>
        </w:rPr>
        <w:t xml:space="preserve"> 2003;423(6941):762–769.</w:t>
      </w:r>
    </w:p>
    <w:p w14:paraId="158688D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123. </w:t>
      </w:r>
      <w:r w:rsidRPr="00151C21">
        <w:rPr>
          <w:rFonts w:ascii="Arial" w:hAnsi="Arial" w:cs="Arial"/>
          <w:noProof/>
        </w:rPr>
        <w:tab/>
      </w:r>
      <w:r w:rsidRPr="00151C21">
        <w:rPr>
          <w:rFonts w:ascii="Arial" w:hAnsi="Arial" w:cs="Arial"/>
          <w:bCs/>
          <w:noProof/>
        </w:rPr>
        <w:t>Hug C, Wang J, Ahmad NS, Bogan JS, Tsao T-S, Lodish HF.</w:t>
      </w:r>
      <w:r w:rsidRPr="00151C21">
        <w:rPr>
          <w:rFonts w:ascii="Arial" w:hAnsi="Arial" w:cs="Arial"/>
          <w:noProof/>
        </w:rPr>
        <w:t xml:space="preserve"> T-cadherin is a receptor for hexameric and high-molecular-weight forms of Acrp30/adiponectin. </w:t>
      </w:r>
      <w:r w:rsidRPr="00151C21">
        <w:rPr>
          <w:rFonts w:ascii="Arial" w:hAnsi="Arial" w:cs="Arial"/>
          <w:iCs/>
          <w:noProof/>
        </w:rPr>
        <w:t>Proc. Natl. Acad. Sci.</w:t>
      </w:r>
      <w:r w:rsidRPr="00151C21">
        <w:rPr>
          <w:rFonts w:ascii="Arial" w:hAnsi="Arial" w:cs="Arial"/>
          <w:noProof/>
        </w:rPr>
        <w:t xml:space="preserve"> 2004;101(28):10308–10313.</w:t>
      </w:r>
    </w:p>
    <w:p w14:paraId="653CABE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124. </w:t>
      </w:r>
      <w:r w:rsidRPr="00151C21">
        <w:rPr>
          <w:rFonts w:ascii="Arial" w:hAnsi="Arial" w:cs="Arial"/>
          <w:noProof/>
        </w:rPr>
        <w:tab/>
      </w:r>
      <w:r w:rsidRPr="00151C21">
        <w:rPr>
          <w:rFonts w:ascii="Arial" w:hAnsi="Arial" w:cs="Arial"/>
          <w:bCs/>
          <w:noProof/>
        </w:rPr>
        <w:t xml:space="preserve">Yamauchi T, Nio Y, Maki T, Kobayashi M, Takazawa T, Iwabu M, Okada-Iwabu M, </w:t>
      </w:r>
      <w:r w:rsidRPr="00151C21">
        <w:rPr>
          <w:rFonts w:ascii="Arial" w:hAnsi="Arial" w:cs="Arial"/>
          <w:bCs/>
          <w:noProof/>
        </w:rPr>
        <w:lastRenderedPageBreak/>
        <w:t>Kawamoto S, Kubota N, Kubota T, Ito Y, Kamon J, Tsuchida A, Kumagai K, Kozono H, Hada Y, Ogata H, Tokuyama K, Tsunoda M, Ide T, Murakami K, Awazawa M, Takamoto I, Froguel P, Hara K, Tobe K, Nagai R, Ueki K, Kadowaki T.</w:t>
      </w:r>
      <w:r w:rsidRPr="00151C21">
        <w:rPr>
          <w:rFonts w:ascii="Arial" w:hAnsi="Arial" w:cs="Arial"/>
          <w:noProof/>
        </w:rPr>
        <w:t xml:space="preserve"> Targeted disruption of AdipoR1 and AdipoR2 causes abrogation of adiponectin binding and metabolic actions. </w:t>
      </w:r>
      <w:r w:rsidRPr="00151C21">
        <w:rPr>
          <w:rFonts w:ascii="Arial" w:hAnsi="Arial" w:cs="Arial"/>
          <w:iCs/>
          <w:noProof/>
        </w:rPr>
        <w:t>Nat. Med.</w:t>
      </w:r>
      <w:r w:rsidRPr="00151C21">
        <w:rPr>
          <w:rFonts w:ascii="Arial" w:hAnsi="Arial" w:cs="Arial"/>
          <w:noProof/>
        </w:rPr>
        <w:t xml:space="preserve"> 2007;13(3):332–339.</w:t>
      </w:r>
    </w:p>
    <w:p w14:paraId="639C545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125. </w:t>
      </w:r>
      <w:r w:rsidRPr="00151C21">
        <w:rPr>
          <w:rFonts w:ascii="Arial" w:hAnsi="Arial" w:cs="Arial"/>
          <w:noProof/>
        </w:rPr>
        <w:tab/>
      </w:r>
      <w:r w:rsidRPr="00151C21">
        <w:rPr>
          <w:rFonts w:ascii="Arial" w:hAnsi="Arial" w:cs="Arial"/>
          <w:bCs/>
          <w:noProof/>
        </w:rPr>
        <w:t>Yamauchi T, Iwabu M, Okada-Iwabu M, Kadowaki T.</w:t>
      </w:r>
      <w:r w:rsidRPr="00151C21">
        <w:rPr>
          <w:rFonts w:ascii="Arial" w:hAnsi="Arial" w:cs="Arial"/>
          <w:noProof/>
        </w:rPr>
        <w:t xml:space="preserve"> Adiponectin receptors: a review of their structure, function and how they work. </w:t>
      </w:r>
      <w:r w:rsidRPr="00151C21">
        <w:rPr>
          <w:rFonts w:ascii="Arial" w:hAnsi="Arial" w:cs="Arial"/>
          <w:iCs/>
          <w:noProof/>
        </w:rPr>
        <w:t>Best Pract. Res. Clin. Endocrinol. Metab.</w:t>
      </w:r>
      <w:r w:rsidRPr="00151C21">
        <w:rPr>
          <w:rFonts w:ascii="Arial" w:hAnsi="Arial" w:cs="Arial"/>
          <w:noProof/>
        </w:rPr>
        <w:t xml:space="preserve"> 2014;28(1):15–23.</w:t>
      </w:r>
    </w:p>
    <w:p w14:paraId="7F5BDAF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126. </w:t>
      </w:r>
      <w:r w:rsidRPr="00151C21">
        <w:rPr>
          <w:rFonts w:ascii="Arial" w:hAnsi="Arial" w:cs="Arial"/>
          <w:noProof/>
        </w:rPr>
        <w:tab/>
      </w:r>
      <w:r w:rsidRPr="00151C21">
        <w:rPr>
          <w:rFonts w:ascii="Arial" w:hAnsi="Arial" w:cs="Arial"/>
          <w:bCs/>
          <w:noProof/>
        </w:rPr>
        <w:t>Chan DW, Lee JMF, Chan PCY, Ng IOL.</w:t>
      </w:r>
      <w:r w:rsidRPr="00151C21">
        <w:rPr>
          <w:rFonts w:ascii="Arial" w:hAnsi="Arial" w:cs="Arial"/>
          <w:noProof/>
        </w:rPr>
        <w:t xml:space="preserve"> Genetic and epigenetic inactivation of T</w:t>
      </w:r>
      <w:r w:rsidRPr="00151C21">
        <w:rPr>
          <w:rFonts w:ascii="Cambria Math" w:hAnsi="Cambria Math" w:cs="Cambria Math"/>
          <w:noProof/>
        </w:rPr>
        <w:t>‐</w:t>
      </w:r>
      <w:r w:rsidRPr="00151C21">
        <w:rPr>
          <w:rFonts w:ascii="Arial" w:hAnsi="Arial" w:cs="Arial"/>
          <w:noProof/>
        </w:rPr>
        <w:t xml:space="preserve">cadherin in human hepatocellular carcinoma cells. </w:t>
      </w:r>
      <w:r w:rsidRPr="00151C21">
        <w:rPr>
          <w:rFonts w:ascii="Arial" w:hAnsi="Arial" w:cs="Arial"/>
          <w:iCs/>
          <w:noProof/>
        </w:rPr>
        <w:t>Int. J. Cancer</w:t>
      </w:r>
      <w:r w:rsidRPr="00151C21">
        <w:rPr>
          <w:rFonts w:ascii="Arial" w:hAnsi="Arial" w:cs="Arial"/>
          <w:noProof/>
        </w:rPr>
        <w:t xml:space="preserve"> 2008;123(5):1043–1052.</w:t>
      </w:r>
    </w:p>
    <w:p w14:paraId="01EBA49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127. </w:t>
      </w:r>
      <w:r w:rsidRPr="00151C21">
        <w:rPr>
          <w:rFonts w:ascii="Arial" w:hAnsi="Arial" w:cs="Arial"/>
          <w:noProof/>
        </w:rPr>
        <w:tab/>
      </w:r>
      <w:r w:rsidRPr="00151C21">
        <w:rPr>
          <w:rFonts w:ascii="Arial" w:hAnsi="Arial" w:cs="Arial"/>
          <w:bCs/>
          <w:noProof/>
        </w:rPr>
        <w:t>Vestal DJ, Ranscht B.</w:t>
      </w:r>
      <w:r w:rsidRPr="00151C21">
        <w:rPr>
          <w:rFonts w:ascii="Arial" w:hAnsi="Arial" w:cs="Arial"/>
          <w:noProof/>
        </w:rPr>
        <w:t xml:space="preserve"> Glycosyl phosphatidylinositol--anchored T-cadherin mediates calcium-dependent, homophilic cell adhesion. </w:t>
      </w:r>
      <w:r w:rsidRPr="00151C21">
        <w:rPr>
          <w:rFonts w:ascii="Arial" w:hAnsi="Arial" w:cs="Arial"/>
          <w:iCs/>
          <w:noProof/>
        </w:rPr>
        <w:t>J. Cell Biol.</w:t>
      </w:r>
      <w:r w:rsidRPr="00151C21">
        <w:rPr>
          <w:rFonts w:ascii="Arial" w:hAnsi="Arial" w:cs="Arial"/>
          <w:noProof/>
        </w:rPr>
        <w:t xml:space="preserve"> 1992;119(2):451–461.</w:t>
      </w:r>
    </w:p>
    <w:p w14:paraId="48155E7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128. </w:t>
      </w:r>
      <w:r w:rsidRPr="00151C21">
        <w:rPr>
          <w:rFonts w:ascii="Arial" w:hAnsi="Arial" w:cs="Arial"/>
          <w:noProof/>
        </w:rPr>
        <w:tab/>
      </w:r>
      <w:r w:rsidRPr="00151C21">
        <w:rPr>
          <w:rFonts w:ascii="Arial" w:hAnsi="Arial" w:cs="Arial"/>
          <w:bCs/>
          <w:noProof/>
        </w:rPr>
        <w:t>Matsuda K, Fujishima Y, Maeda N, Mori T, Hirata A, Sekimoto R, Tsushima Y, Masuda S, Yamaoka M, Inoue K, Nishizawa H, Kita S, Ranscht B, Funahashi T, Shimomura I.</w:t>
      </w:r>
      <w:r w:rsidRPr="00151C21">
        <w:rPr>
          <w:rFonts w:ascii="Arial" w:hAnsi="Arial" w:cs="Arial"/>
          <w:noProof/>
        </w:rPr>
        <w:t xml:space="preserve"> Positive feedback regulation between adiponectin and t-cadherin Iimpacts adiponectin levels in tissue and Plasma of male mice. </w:t>
      </w:r>
      <w:r w:rsidRPr="00151C21">
        <w:rPr>
          <w:rFonts w:ascii="Arial" w:hAnsi="Arial" w:cs="Arial"/>
          <w:iCs/>
          <w:noProof/>
        </w:rPr>
        <w:t>Endocrinology</w:t>
      </w:r>
      <w:r w:rsidRPr="00151C21">
        <w:rPr>
          <w:rFonts w:ascii="Arial" w:hAnsi="Arial" w:cs="Arial"/>
          <w:noProof/>
        </w:rPr>
        <w:t xml:space="preserve"> 2015;156(3):934–946.</w:t>
      </w:r>
    </w:p>
    <w:p w14:paraId="76D5C48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129. </w:t>
      </w:r>
      <w:r w:rsidRPr="00151C21">
        <w:rPr>
          <w:rFonts w:ascii="Arial" w:hAnsi="Arial" w:cs="Arial"/>
          <w:noProof/>
        </w:rPr>
        <w:tab/>
      </w:r>
      <w:r w:rsidRPr="00151C21">
        <w:rPr>
          <w:rFonts w:ascii="Arial" w:hAnsi="Arial" w:cs="Arial"/>
          <w:bCs/>
          <w:noProof/>
        </w:rPr>
        <w:t>Fujishima Y, Maeda N, Matsuda K, Masuda S, Mori T, Fukuda S, Sekimoto R, Yamaoka M, Obata Y, Kita S, Nishizawa H, Funahashi T, Ranscht B, Shimomura I.</w:t>
      </w:r>
      <w:r w:rsidRPr="00151C21">
        <w:rPr>
          <w:rFonts w:ascii="Arial" w:hAnsi="Arial" w:cs="Arial"/>
          <w:noProof/>
        </w:rPr>
        <w:t xml:space="preserve"> Adiponectin association with T-cadherin protects against neointima proliferation and atherosclerosis. </w:t>
      </w:r>
      <w:r w:rsidRPr="00151C21">
        <w:rPr>
          <w:rFonts w:ascii="Arial" w:hAnsi="Arial" w:cs="Arial"/>
          <w:iCs/>
          <w:noProof/>
        </w:rPr>
        <w:t>FASEB J.</w:t>
      </w:r>
      <w:r w:rsidRPr="00151C21">
        <w:rPr>
          <w:rFonts w:ascii="Arial" w:hAnsi="Arial" w:cs="Arial"/>
          <w:noProof/>
        </w:rPr>
        <w:t xml:space="preserve"> 2017;31(4):1571–1583.</w:t>
      </w:r>
    </w:p>
    <w:p w14:paraId="01E0B8C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130. </w:t>
      </w:r>
      <w:r w:rsidRPr="00151C21">
        <w:rPr>
          <w:rFonts w:ascii="Arial" w:hAnsi="Arial" w:cs="Arial"/>
          <w:noProof/>
        </w:rPr>
        <w:tab/>
      </w:r>
      <w:r w:rsidRPr="00151C21">
        <w:rPr>
          <w:rFonts w:ascii="Arial" w:hAnsi="Arial" w:cs="Arial"/>
          <w:bCs/>
          <w:noProof/>
        </w:rPr>
        <w:t>Denzel MS, Scimia M-C, Zumstein PM, Walsh K, Ruiz-Lozano P, Ranscht B.</w:t>
      </w:r>
      <w:r w:rsidRPr="00151C21">
        <w:rPr>
          <w:rFonts w:ascii="Arial" w:hAnsi="Arial" w:cs="Arial"/>
          <w:noProof/>
        </w:rPr>
        <w:t xml:space="preserve"> T-cadherin is critical for adiponectin-mediated cardioprotection in mice. </w:t>
      </w:r>
      <w:r w:rsidRPr="00151C21">
        <w:rPr>
          <w:rFonts w:ascii="Arial" w:hAnsi="Arial" w:cs="Arial"/>
          <w:iCs/>
          <w:noProof/>
        </w:rPr>
        <w:t>J. Clin. Invest.</w:t>
      </w:r>
      <w:r w:rsidRPr="00151C21">
        <w:rPr>
          <w:rFonts w:ascii="Arial" w:hAnsi="Arial" w:cs="Arial"/>
          <w:noProof/>
        </w:rPr>
        <w:t xml:space="preserve"> 2010;120(12):4342–4352.</w:t>
      </w:r>
    </w:p>
    <w:p w14:paraId="251E307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131. </w:t>
      </w:r>
      <w:r w:rsidRPr="00151C21">
        <w:rPr>
          <w:rFonts w:ascii="Arial" w:hAnsi="Arial" w:cs="Arial"/>
          <w:noProof/>
        </w:rPr>
        <w:tab/>
      </w:r>
      <w:r w:rsidRPr="00151C21">
        <w:rPr>
          <w:rFonts w:ascii="Arial" w:hAnsi="Arial" w:cs="Arial"/>
          <w:bCs/>
          <w:noProof/>
        </w:rPr>
        <w:t>Parker-Duffen JL, Nakamura K, Silver M, Kikuchi R, Tigges U, Yoshida S, Denzel MS, Ranscht B, Walsh K.</w:t>
      </w:r>
      <w:r w:rsidRPr="00151C21">
        <w:rPr>
          <w:rFonts w:ascii="Arial" w:hAnsi="Arial" w:cs="Arial"/>
          <w:noProof/>
        </w:rPr>
        <w:t xml:space="preserve"> T-cadherin Is Essential for Adiponectin-mediated Revascularization. </w:t>
      </w:r>
      <w:r w:rsidRPr="00151C21">
        <w:rPr>
          <w:rFonts w:ascii="Arial" w:hAnsi="Arial" w:cs="Arial"/>
          <w:iCs/>
          <w:noProof/>
        </w:rPr>
        <w:t>J. Biol. Chem.</w:t>
      </w:r>
      <w:r w:rsidRPr="00151C21">
        <w:rPr>
          <w:rFonts w:ascii="Arial" w:hAnsi="Arial" w:cs="Arial"/>
          <w:noProof/>
        </w:rPr>
        <w:t xml:space="preserve"> 2013;288(34):24886–24897.</w:t>
      </w:r>
    </w:p>
    <w:p w14:paraId="1236349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132. </w:t>
      </w:r>
      <w:r w:rsidRPr="00151C21">
        <w:rPr>
          <w:rFonts w:ascii="Arial" w:hAnsi="Arial" w:cs="Arial"/>
          <w:noProof/>
        </w:rPr>
        <w:tab/>
      </w:r>
      <w:r w:rsidRPr="00151C21">
        <w:rPr>
          <w:rFonts w:ascii="Arial" w:hAnsi="Arial" w:cs="Arial"/>
          <w:bCs/>
          <w:noProof/>
        </w:rPr>
        <w:t>Brooks NL, Trent CM, Raetzsch CF, Flurkey K, Boysen G, Perfetti MT, Jeong Y-C, Klebanov S, Patel KB, Khodush VR, Kupper LL, Carling D, Swenberg JA, Harrison DE, Combs TP.</w:t>
      </w:r>
      <w:r w:rsidRPr="00151C21">
        <w:rPr>
          <w:rFonts w:ascii="Arial" w:hAnsi="Arial" w:cs="Arial"/>
          <w:noProof/>
        </w:rPr>
        <w:t xml:space="preserve"> Low utilization of circulating glucose after food withdrawal in Snell dwarf mice. </w:t>
      </w:r>
      <w:r w:rsidRPr="00151C21">
        <w:rPr>
          <w:rFonts w:ascii="Arial" w:hAnsi="Arial" w:cs="Arial"/>
          <w:iCs/>
          <w:noProof/>
        </w:rPr>
        <w:t>J. Biol. Chem.</w:t>
      </w:r>
      <w:r w:rsidRPr="00151C21">
        <w:rPr>
          <w:rFonts w:ascii="Arial" w:hAnsi="Arial" w:cs="Arial"/>
          <w:noProof/>
        </w:rPr>
        <w:t xml:space="preserve"> 2007;282(48):35069–35077.</w:t>
      </w:r>
    </w:p>
    <w:p w14:paraId="448BD91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133. </w:t>
      </w:r>
      <w:r w:rsidRPr="00151C21">
        <w:rPr>
          <w:rFonts w:ascii="Arial" w:hAnsi="Arial" w:cs="Arial"/>
          <w:noProof/>
        </w:rPr>
        <w:tab/>
      </w:r>
      <w:r w:rsidRPr="00151C21">
        <w:rPr>
          <w:rFonts w:ascii="Arial" w:hAnsi="Arial" w:cs="Arial"/>
          <w:bCs/>
          <w:noProof/>
        </w:rPr>
        <w:t>Combs TP, Marliss EB.</w:t>
      </w:r>
      <w:r w:rsidRPr="00151C21">
        <w:rPr>
          <w:rFonts w:ascii="Arial" w:hAnsi="Arial" w:cs="Arial"/>
          <w:noProof/>
        </w:rPr>
        <w:t xml:space="preserve"> Adiponectin signaling in the liver. </w:t>
      </w:r>
      <w:r w:rsidRPr="00151C21">
        <w:rPr>
          <w:rFonts w:ascii="Arial" w:hAnsi="Arial" w:cs="Arial"/>
          <w:iCs/>
          <w:noProof/>
        </w:rPr>
        <w:t>Rev. Endocr. Metab. Disord.</w:t>
      </w:r>
      <w:r w:rsidRPr="00151C21">
        <w:rPr>
          <w:rFonts w:ascii="Arial" w:hAnsi="Arial" w:cs="Arial"/>
          <w:noProof/>
        </w:rPr>
        <w:t xml:space="preserve"> 2014;15(2):137–147.</w:t>
      </w:r>
    </w:p>
    <w:p w14:paraId="44146AE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134. </w:t>
      </w:r>
      <w:r w:rsidRPr="00151C21">
        <w:rPr>
          <w:rFonts w:ascii="Arial" w:hAnsi="Arial" w:cs="Arial"/>
          <w:noProof/>
        </w:rPr>
        <w:tab/>
      </w:r>
      <w:r w:rsidRPr="00151C21">
        <w:rPr>
          <w:rFonts w:ascii="Arial" w:hAnsi="Arial" w:cs="Arial"/>
          <w:bCs/>
          <w:noProof/>
        </w:rPr>
        <w:t>Towler MC, Hardie DG.</w:t>
      </w:r>
      <w:r w:rsidRPr="00151C21">
        <w:rPr>
          <w:rFonts w:ascii="Arial" w:hAnsi="Arial" w:cs="Arial"/>
          <w:noProof/>
        </w:rPr>
        <w:t xml:space="preserve"> AMP-activated protein kinase in metabolic control and insulin signaling. </w:t>
      </w:r>
      <w:r w:rsidRPr="00151C21">
        <w:rPr>
          <w:rFonts w:ascii="Arial" w:hAnsi="Arial" w:cs="Arial"/>
          <w:iCs/>
          <w:noProof/>
        </w:rPr>
        <w:t>Circ. Res.</w:t>
      </w:r>
      <w:r w:rsidRPr="00151C21">
        <w:rPr>
          <w:rFonts w:ascii="Arial" w:hAnsi="Arial" w:cs="Arial"/>
          <w:noProof/>
        </w:rPr>
        <w:t xml:space="preserve"> 2007;100(3):328–341.</w:t>
      </w:r>
    </w:p>
    <w:p w14:paraId="5E56CD9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135. </w:t>
      </w:r>
      <w:r w:rsidRPr="00151C21">
        <w:rPr>
          <w:rFonts w:ascii="Arial" w:hAnsi="Arial" w:cs="Arial"/>
          <w:noProof/>
        </w:rPr>
        <w:tab/>
      </w:r>
      <w:r w:rsidRPr="00151C21">
        <w:rPr>
          <w:rFonts w:ascii="Arial" w:hAnsi="Arial" w:cs="Arial"/>
          <w:bCs/>
          <w:noProof/>
        </w:rPr>
        <w:t>Pirvulescu MM, Gan AM, Stan D, Simion V, Calin M, Butoi E, Manduteanu I.</w:t>
      </w:r>
      <w:r w:rsidRPr="00151C21">
        <w:rPr>
          <w:rFonts w:ascii="Arial" w:hAnsi="Arial" w:cs="Arial"/>
          <w:noProof/>
        </w:rPr>
        <w:t xml:space="preserve"> Subendothelial resistin enhances monocyte transmigration in a co-culture of human endothelial and smooth muscle cells by mechanisms involving fractalkine, MCP-1 and activation of TLR4 and Gi/o proteins signaling. </w:t>
      </w:r>
      <w:r w:rsidRPr="00151C21">
        <w:rPr>
          <w:rFonts w:ascii="Arial" w:hAnsi="Arial" w:cs="Arial"/>
          <w:iCs/>
          <w:noProof/>
        </w:rPr>
        <w:t>Int. J. Biochem. Cell Biol.</w:t>
      </w:r>
      <w:r w:rsidRPr="00151C21">
        <w:rPr>
          <w:rFonts w:ascii="Arial" w:hAnsi="Arial" w:cs="Arial"/>
          <w:noProof/>
        </w:rPr>
        <w:t xml:space="preserve"> 2014;50:29–37.</w:t>
      </w:r>
    </w:p>
    <w:p w14:paraId="43198B8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136. </w:t>
      </w:r>
      <w:r w:rsidRPr="00151C21">
        <w:rPr>
          <w:rFonts w:ascii="Arial" w:hAnsi="Arial" w:cs="Arial"/>
          <w:noProof/>
        </w:rPr>
        <w:tab/>
      </w:r>
      <w:r w:rsidRPr="00151C21">
        <w:rPr>
          <w:rFonts w:ascii="Arial" w:hAnsi="Arial" w:cs="Arial"/>
          <w:bCs/>
          <w:noProof/>
        </w:rPr>
        <w:t>Kadowaki T, Yamauchi T, Waki H, Iwabu M, Okada-Iwabu M, Nakamura M.</w:t>
      </w:r>
      <w:r w:rsidRPr="00151C21">
        <w:rPr>
          <w:rFonts w:ascii="Arial" w:hAnsi="Arial" w:cs="Arial"/>
          <w:noProof/>
        </w:rPr>
        <w:t xml:space="preserve"> Adiponectin, adiponectin receptors, and epigenetic regulation of adipogenesis. </w:t>
      </w:r>
      <w:r w:rsidRPr="00151C21">
        <w:rPr>
          <w:rFonts w:ascii="Arial" w:hAnsi="Arial" w:cs="Arial"/>
          <w:iCs/>
          <w:noProof/>
        </w:rPr>
        <w:t>Cold Spring Harb. Symp. Quant. Biol.</w:t>
      </w:r>
      <w:r w:rsidRPr="00151C21">
        <w:rPr>
          <w:rFonts w:ascii="Arial" w:hAnsi="Arial" w:cs="Arial"/>
          <w:noProof/>
        </w:rPr>
        <w:t xml:space="preserve"> 2011;76(0):257–265.</w:t>
      </w:r>
    </w:p>
    <w:p w14:paraId="460B391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137. </w:t>
      </w:r>
      <w:r w:rsidRPr="00151C21">
        <w:rPr>
          <w:rFonts w:ascii="Arial" w:hAnsi="Arial" w:cs="Arial"/>
          <w:noProof/>
        </w:rPr>
        <w:tab/>
      </w:r>
      <w:r w:rsidRPr="00151C21">
        <w:rPr>
          <w:rFonts w:ascii="Arial" w:hAnsi="Arial" w:cs="Arial"/>
          <w:bCs/>
          <w:noProof/>
        </w:rPr>
        <w:t>Ruscica M, Steffani L, Magni P.</w:t>
      </w:r>
      <w:r w:rsidRPr="00151C21">
        <w:rPr>
          <w:rFonts w:ascii="Arial" w:hAnsi="Arial" w:cs="Arial"/>
          <w:noProof/>
        </w:rPr>
        <w:t xml:space="preserve"> Adiponectin interactions in bone and cartilage biology and disease. In: </w:t>
      </w:r>
      <w:r w:rsidRPr="00151C21">
        <w:rPr>
          <w:rFonts w:ascii="Arial" w:hAnsi="Arial" w:cs="Arial"/>
          <w:iCs/>
          <w:noProof/>
        </w:rPr>
        <w:t>Vitamins and hormones</w:t>
      </w:r>
      <w:r w:rsidRPr="00151C21">
        <w:rPr>
          <w:rFonts w:ascii="Arial" w:hAnsi="Arial" w:cs="Arial"/>
          <w:noProof/>
        </w:rPr>
        <w:t>.Vol 90.; 2012:321–339.</w:t>
      </w:r>
    </w:p>
    <w:p w14:paraId="379A599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138. </w:t>
      </w:r>
      <w:r w:rsidRPr="00151C21">
        <w:rPr>
          <w:rFonts w:ascii="Arial" w:hAnsi="Arial" w:cs="Arial"/>
          <w:noProof/>
        </w:rPr>
        <w:tab/>
      </w:r>
      <w:r w:rsidRPr="00151C21">
        <w:rPr>
          <w:rFonts w:ascii="Arial" w:hAnsi="Arial" w:cs="Arial"/>
          <w:bCs/>
          <w:noProof/>
        </w:rPr>
        <w:t>Dadson K, Liu Y, Sweeney G.</w:t>
      </w:r>
      <w:r w:rsidRPr="00151C21">
        <w:rPr>
          <w:rFonts w:ascii="Arial" w:hAnsi="Arial" w:cs="Arial"/>
          <w:noProof/>
        </w:rPr>
        <w:t xml:space="preserve"> Adiponectin action: a combination of endocrine and </w:t>
      </w:r>
      <w:r w:rsidRPr="00151C21">
        <w:rPr>
          <w:rFonts w:ascii="Arial" w:hAnsi="Arial" w:cs="Arial"/>
          <w:noProof/>
        </w:rPr>
        <w:lastRenderedPageBreak/>
        <w:t xml:space="preserve">autocrine/paracrine effects. </w:t>
      </w:r>
      <w:r w:rsidRPr="00151C21">
        <w:rPr>
          <w:rFonts w:ascii="Arial" w:hAnsi="Arial" w:cs="Arial"/>
          <w:iCs/>
          <w:noProof/>
        </w:rPr>
        <w:t>Front. Endocrinol. (Lausanne).</w:t>
      </w:r>
      <w:r w:rsidRPr="00151C21">
        <w:rPr>
          <w:rFonts w:ascii="Arial" w:hAnsi="Arial" w:cs="Arial"/>
          <w:noProof/>
        </w:rPr>
        <w:t xml:space="preserve"> 2011;2. doi:10.3389/fendo.2011.00062.</w:t>
      </w:r>
    </w:p>
    <w:p w14:paraId="376C943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139. </w:t>
      </w:r>
      <w:r w:rsidRPr="00151C21">
        <w:rPr>
          <w:rFonts w:ascii="Arial" w:hAnsi="Arial" w:cs="Arial"/>
          <w:noProof/>
        </w:rPr>
        <w:tab/>
      </w:r>
      <w:r w:rsidRPr="00151C21">
        <w:rPr>
          <w:rFonts w:ascii="Arial" w:hAnsi="Arial" w:cs="Arial"/>
          <w:bCs/>
          <w:noProof/>
        </w:rPr>
        <w:t>Santos E Dos, Pecquery R, Mazancourt P de, Dieudonné M-N.</w:t>
      </w:r>
      <w:r w:rsidRPr="00151C21">
        <w:rPr>
          <w:rFonts w:ascii="Arial" w:hAnsi="Arial" w:cs="Arial"/>
          <w:noProof/>
        </w:rPr>
        <w:t xml:space="preserve"> Adiponectin and Reproduction. In: </w:t>
      </w:r>
      <w:r w:rsidRPr="00151C21">
        <w:rPr>
          <w:rFonts w:ascii="Arial" w:hAnsi="Arial" w:cs="Arial"/>
          <w:iCs/>
          <w:noProof/>
        </w:rPr>
        <w:t>Vitamins and hormones</w:t>
      </w:r>
      <w:r w:rsidRPr="00151C21">
        <w:rPr>
          <w:rFonts w:ascii="Arial" w:hAnsi="Arial" w:cs="Arial"/>
          <w:noProof/>
        </w:rPr>
        <w:t>.Vol 90.; 2012:187–209.</w:t>
      </w:r>
    </w:p>
    <w:p w14:paraId="5B7F7E1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140. </w:t>
      </w:r>
      <w:r w:rsidRPr="00151C21">
        <w:rPr>
          <w:rFonts w:ascii="Arial" w:hAnsi="Arial" w:cs="Arial"/>
          <w:noProof/>
        </w:rPr>
        <w:tab/>
      </w:r>
      <w:r w:rsidRPr="00151C21">
        <w:rPr>
          <w:rFonts w:ascii="Arial" w:hAnsi="Arial" w:cs="Arial"/>
          <w:bCs/>
          <w:noProof/>
        </w:rPr>
        <w:t>Čikoš Š.</w:t>
      </w:r>
      <w:r w:rsidRPr="00151C21">
        <w:rPr>
          <w:rFonts w:ascii="Arial" w:hAnsi="Arial" w:cs="Arial"/>
          <w:noProof/>
        </w:rPr>
        <w:t xml:space="preserve"> Adiponectin and its receptors in preimplantation embryo development. In: </w:t>
      </w:r>
      <w:r w:rsidRPr="00151C21">
        <w:rPr>
          <w:rFonts w:ascii="Arial" w:hAnsi="Arial" w:cs="Arial"/>
          <w:iCs/>
          <w:noProof/>
        </w:rPr>
        <w:t>Vitamins and hormones</w:t>
      </w:r>
      <w:r w:rsidRPr="00151C21">
        <w:rPr>
          <w:rFonts w:ascii="Arial" w:hAnsi="Arial" w:cs="Arial"/>
          <w:noProof/>
        </w:rPr>
        <w:t>.Vol 90.; 2012:211–238.</w:t>
      </w:r>
    </w:p>
    <w:p w14:paraId="451600D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141. </w:t>
      </w:r>
      <w:r w:rsidRPr="00151C21">
        <w:rPr>
          <w:rFonts w:ascii="Arial" w:hAnsi="Arial" w:cs="Arial"/>
          <w:noProof/>
        </w:rPr>
        <w:tab/>
      </w:r>
      <w:r w:rsidRPr="00151C21">
        <w:rPr>
          <w:rFonts w:ascii="Arial" w:hAnsi="Arial" w:cs="Arial"/>
          <w:bCs/>
          <w:noProof/>
        </w:rPr>
        <w:t>Combs TP, Berg AH, Obici S, Scherer PE, Rossetti L.</w:t>
      </w:r>
      <w:r w:rsidRPr="00151C21">
        <w:rPr>
          <w:rFonts w:ascii="Arial" w:hAnsi="Arial" w:cs="Arial"/>
          <w:noProof/>
        </w:rPr>
        <w:t xml:space="preserve"> Endogenous glucose production is inhibited by the adipose-derived protein Acrp30. </w:t>
      </w:r>
      <w:r w:rsidRPr="00151C21">
        <w:rPr>
          <w:rFonts w:ascii="Arial" w:hAnsi="Arial" w:cs="Arial"/>
          <w:iCs/>
          <w:noProof/>
        </w:rPr>
        <w:t>J. Clin. Invest.</w:t>
      </w:r>
      <w:r w:rsidRPr="00151C21">
        <w:rPr>
          <w:rFonts w:ascii="Arial" w:hAnsi="Arial" w:cs="Arial"/>
          <w:noProof/>
        </w:rPr>
        <w:t xml:space="preserve"> 2001;108(12):1875–1881.</w:t>
      </w:r>
    </w:p>
    <w:p w14:paraId="782B1DE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142. </w:t>
      </w:r>
      <w:r w:rsidRPr="00151C21">
        <w:rPr>
          <w:rFonts w:ascii="Arial" w:hAnsi="Arial" w:cs="Arial"/>
          <w:noProof/>
        </w:rPr>
        <w:tab/>
      </w:r>
      <w:r w:rsidRPr="00151C21">
        <w:rPr>
          <w:rFonts w:ascii="Arial" w:hAnsi="Arial" w:cs="Arial"/>
          <w:bCs/>
          <w:noProof/>
        </w:rPr>
        <w:t>Nawrocki AR, Rajala MW, Tomas E, Pajvani UB, Saha AK, Trumbauer ME, Pang Z, Chen AS, Ruderman NB, Chen H, Rossetti L, Scherer PE.</w:t>
      </w:r>
      <w:r w:rsidRPr="00151C21">
        <w:rPr>
          <w:rFonts w:ascii="Arial" w:hAnsi="Arial" w:cs="Arial"/>
          <w:noProof/>
        </w:rPr>
        <w:t xml:space="preserve"> Mice lacking adiponectin show decreased hepatic insulin sensitivity and reducedresponsiveness to proliferator-activated receptor γ agonists. </w:t>
      </w:r>
      <w:r w:rsidRPr="00151C21">
        <w:rPr>
          <w:rFonts w:ascii="Arial" w:hAnsi="Arial" w:cs="Arial"/>
          <w:iCs/>
          <w:noProof/>
        </w:rPr>
        <w:t>J. Biol. Chem.</w:t>
      </w:r>
      <w:r w:rsidRPr="00151C21">
        <w:rPr>
          <w:rFonts w:ascii="Arial" w:hAnsi="Arial" w:cs="Arial"/>
          <w:noProof/>
        </w:rPr>
        <w:t xml:space="preserve"> 2006;281(5):2654–2660.</w:t>
      </w:r>
    </w:p>
    <w:p w14:paraId="29282DE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143. </w:t>
      </w:r>
      <w:r w:rsidRPr="00151C21">
        <w:rPr>
          <w:rFonts w:ascii="Arial" w:hAnsi="Arial" w:cs="Arial"/>
          <w:noProof/>
        </w:rPr>
        <w:tab/>
      </w:r>
      <w:r w:rsidRPr="00151C21">
        <w:rPr>
          <w:rFonts w:ascii="Arial" w:hAnsi="Arial" w:cs="Arial"/>
          <w:bCs/>
          <w:noProof/>
        </w:rPr>
        <w:t>Combs TP, Pajvani UB, Berg AH, Lin Y, Jelicks LA, Laplante M, Nawrocki AR, Rajala MW, Parlow AF, Cheeseboro L, Ding Y-Y, Russell RG, Lindemann D, Hartley A, Baker GRC, Obici S, Deshaies Y, Ludgate M, Rossetti L, Scherer PE.</w:t>
      </w:r>
      <w:r w:rsidRPr="00151C21">
        <w:rPr>
          <w:rFonts w:ascii="Arial" w:hAnsi="Arial" w:cs="Arial"/>
          <w:noProof/>
        </w:rPr>
        <w:t xml:space="preserve"> A transgenic mouse with a deletion in the collagenous domain of adiponectin displays elevated circulating adiponectin and improved insulin sensitivity. </w:t>
      </w:r>
      <w:r w:rsidRPr="00151C21">
        <w:rPr>
          <w:rFonts w:ascii="Arial" w:hAnsi="Arial" w:cs="Arial"/>
          <w:iCs/>
          <w:noProof/>
        </w:rPr>
        <w:t>Endocrinology</w:t>
      </w:r>
      <w:r w:rsidRPr="00151C21">
        <w:rPr>
          <w:rFonts w:ascii="Arial" w:hAnsi="Arial" w:cs="Arial"/>
          <w:noProof/>
        </w:rPr>
        <w:t xml:space="preserve"> 2004;145(1):367–383.</w:t>
      </w:r>
    </w:p>
    <w:p w14:paraId="05757C6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144. </w:t>
      </w:r>
      <w:r w:rsidRPr="00151C21">
        <w:rPr>
          <w:rFonts w:ascii="Arial" w:hAnsi="Arial" w:cs="Arial"/>
          <w:noProof/>
        </w:rPr>
        <w:tab/>
      </w:r>
      <w:r w:rsidRPr="00151C21">
        <w:rPr>
          <w:rFonts w:ascii="Arial" w:hAnsi="Arial" w:cs="Arial"/>
          <w:bCs/>
          <w:noProof/>
        </w:rPr>
        <w:t>Kubota N, Terauchi Y, Kubota T, Kumagai H, Itoh S, Satoh H, Yano W, Ogata H, Tokuyama K, Takamoto I, Mineyama T, Ishikawa M, Moroi M, Sugi K, Yamauchi T, Ueki K, Tobe K, Noda T, Nagai R, Kadowaki T.</w:t>
      </w:r>
      <w:r w:rsidRPr="00151C21">
        <w:rPr>
          <w:rFonts w:ascii="Arial" w:hAnsi="Arial" w:cs="Arial"/>
          <w:noProof/>
        </w:rPr>
        <w:t xml:space="preserve"> Pioglitazone ameliorates insulin resistance and diabetes by b adiponectin-dependent and -independent pathways. </w:t>
      </w:r>
      <w:r w:rsidRPr="00151C21">
        <w:rPr>
          <w:rFonts w:ascii="Arial" w:hAnsi="Arial" w:cs="Arial"/>
          <w:iCs/>
          <w:noProof/>
        </w:rPr>
        <w:t>J. Biol. Chem.</w:t>
      </w:r>
      <w:r w:rsidRPr="00151C21">
        <w:rPr>
          <w:rFonts w:ascii="Arial" w:hAnsi="Arial" w:cs="Arial"/>
          <w:noProof/>
        </w:rPr>
        <w:t xml:space="preserve"> 2006;281(13):8748–8755.</w:t>
      </w:r>
    </w:p>
    <w:p w14:paraId="0731C5C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145. </w:t>
      </w:r>
      <w:r w:rsidRPr="00151C21">
        <w:rPr>
          <w:rFonts w:ascii="Arial" w:hAnsi="Arial" w:cs="Arial"/>
          <w:noProof/>
        </w:rPr>
        <w:tab/>
      </w:r>
      <w:r w:rsidRPr="00151C21">
        <w:rPr>
          <w:rFonts w:ascii="Arial" w:hAnsi="Arial" w:cs="Arial"/>
          <w:bCs/>
          <w:noProof/>
        </w:rPr>
        <w:t>Yan W, Zhang H, Liu P, Wang H, Liu J, Gao C, Liu Y, Lian K, Yang L, Sun L, Guo Y, Zhang L, Dong L, Lau WB, Gao E, Gao F, Xiong L, Wang H, Qu Y, Tao L.</w:t>
      </w:r>
      <w:r w:rsidRPr="00151C21">
        <w:rPr>
          <w:rFonts w:ascii="Arial" w:hAnsi="Arial" w:cs="Arial"/>
          <w:noProof/>
        </w:rPr>
        <w:t xml:space="preserve"> Impaired mitochondrial biogenesis due to dysfunctional adiponectin-AMPK-PGC-1α signaling contributing to increased vulnerability in diabetic heart. </w:t>
      </w:r>
      <w:r w:rsidRPr="00151C21">
        <w:rPr>
          <w:rFonts w:ascii="Arial" w:hAnsi="Arial" w:cs="Arial"/>
          <w:iCs/>
          <w:noProof/>
        </w:rPr>
        <w:t>Basic Res. Cardiol.</w:t>
      </w:r>
      <w:r w:rsidRPr="00151C21">
        <w:rPr>
          <w:rFonts w:ascii="Arial" w:hAnsi="Arial" w:cs="Arial"/>
          <w:noProof/>
        </w:rPr>
        <w:t xml:space="preserve"> 2013;108(3):329.</w:t>
      </w:r>
    </w:p>
    <w:p w14:paraId="1B7CEE4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146. </w:t>
      </w:r>
      <w:r w:rsidRPr="00151C21">
        <w:rPr>
          <w:rFonts w:ascii="Arial" w:hAnsi="Arial" w:cs="Arial"/>
          <w:noProof/>
        </w:rPr>
        <w:tab/>
      </w:r>
      <w:r w:rsidRPr="00151C21">
        <w:rPr>
          <w:rFonts w:ascii="Arial" w:hAnsi="Arial" w:cs="Arial"/>
          <w:bCs/>
          <w:noProof/>
        </w:rPr>
        <w:t>Yamauchi T, Kamon J, Waki H, Terauchi Y, Kubota N, Hara K, Mori Y, Ide T, Murakami K, Tsuboyama-Kasaoka N, Ezaki O, Akanuma Y, Gavrilova O, Vinson C, Reitman ML, Kagechika H, Shudo K, Yoda M, Nakano Y, Tobe K, Nagai R, Kimura S, Tomita M, Froguel P, Kadowaki T.</w:t>
      </w:r>
      <w:r w:rsidRPr="00151C21">
        <w:rPr>
          <w:rFonts w:ascii="Arial" w:hAnsi="Arial" w:cs="Arial"/>
          <w:noProof/>
        </w:rPr>
        <w:t xml:space="preserve"> The fat-derived hormone adiponectin reverses insulin resistance associated with both lipoatrophy and obesity. </w:t>
      </w:r>
      <w:r w:rsidRPr="00151C21">
        <w:rPr>
          <w:rFonts w:ascii="Arial" w:hAnsi="Arial" w:cs="Arial"/>
          <w:iCs/>
          <w:noProof/>
        </w:rPr>
        <w:t>Nat. Med.</w:t>
      </w:r>
      <w:r w:rsidRPr="00151C21">
        <w:rPr>
          <w:rFonts w:ascii="Arial" w:hAnsi="Arial" w:cs="Arial"/>
          <w:noProof/>
        </w:rPr>
        <w:t xml:space="preserve"> 2001;7(8):941–946.</w:t>
      </w:r>
    </w:p>
    <w:p w14:paraId="22CF1B1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147. </w:t>
      </w:r>
      <w:r w:rsidRPr="00151C21">
        <w:rPr>
          <w:rFonts w:ascii="Arial" w:hAnsi="Arial" w:cs="Arial"/>
          <w:noProof/>
        </w:rPr>
        <w:tab/>
      </w:r>
      <w:r w:rsidRPr="00151C21">
        <w:rPr>
          <w:rFonts w:ascii="Arial" w:hAnsi="Arial" w:cs="Arial"/>
          <w:bCs/>
          <w:noProof/>
        </w:rPr>
        <w:t>Pagano C, Soardo G, Esposito W, Fallo F, Basan L, Donnini D, Federspil G, Sechi LA, Vettor R.</w:t>
      </w:r>
      <w:r w:rsidRPr="00151C21">
        <w:rPr>
          <w:rFonts w:ascii="Arial" w:hAnsi="Arial" w:cs="Arial"/>
          <w:noProof/>
        </w:rPr>
        <w:t xml:space="preserve"> Plasma adiponectin is decreased in nonalcoholic fatty liver disease. </w:t>
      </w:r>
      <w:r w:rsidRPr="00151C21">
        <w:rPr>
          <w:rFonts w:ascii="Arial" w:hAnsi="Arial" w:cs="Arial"/>
          <w:iCs/>
          <w:noProof/>
        </w:rPr>
        <w:t>Eur. J. Endocrinol.</w:t>
      </w:r>
      <w:r w:rsidRPr="00151C21">
        <w:rPr>
          <w:rFonts w:ascii="Arial" w:hAnsi="Arial" w:cs="Arial"/>
          <w:noProof/>
        </w:rPr>
        <w:t xml:space="preserve"> 2005;152(1):113–118.</w:t>
      </w:r>
    </w:p>
    <w:p w14:paraId="7E4E819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148. </w:t>
      </w:r>
      <w:r w:rsidRPr="00151C21">
        <w:rPr>
          <w:rFonts w:ascii="Arial" w:hAnsi="Arial" w:cs="Arial"/>
          <w:noProof/>
        </w:rPr>
        <w:tab/>
      </w:r>
      <w:r w:rsidRPr="00151C21">
        <w:rPr>
          <w:rFonts w:ascii="Arial" w:hAnsi="Arial" w:cs="Arial"/>
          <w:bCs/>
          <w:noProof/>
        </w:rPr>
        <w:t>Buechler C, Wanninger J, Neumeier M.</w:t>
      </w:r>
      <w:r w:rsidRPr="00151C21">
        <w:rPr>
          <w:rFonts w:ascii="Arial" w:hAnsi="Arial" w:cs="Arial"/>
          <w:noProof/>
        </w:rPr>
        <w:t xml:space="preserve"> Adiponectin, a key adipokine in obesity related liver diseases. </w:t>
      </w:r>
      <w:r w:rsidRPr="00151C21">
        <w:rPr>
          <w:rFonts w:ascii="Arial" w:hAnsi="Arial" w:cs="Arial"/>
          <w:iCs/>
          <w:noProof/>
        </w:rPr>
        <w:t>World J. Gastroenterol.</w:t>
      </w:r>
      <w:r w:rsidRPr="00151C21">
        <w:rPr>
          <w:rFonts w:ascii="Arial" w:hAnsi="Arial" w:cs="Arial"/>
          <w:noProof/>
        </w:rPr>
        <w:t xml:space="preserve"> 2011;17(23):2801–2811.</w:t>
      </w:r>
    </w:p>
    <w:p w14:paraId="24CE67F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149. </w:t>
      </w:r>
      <w:r w:rsidRPr="00151C21">
        <w:rPr>
          <w:rFonts w:ascii="Arial" w:hAnsi="Arial" w:cs="Arial"/>
          <w:noProof/>
        </w:rPr>
        <w:tab/>
      </w:r>
      <w:r w:rsidRPr="00151C21">
        <w:rPr>
          <w:rFonts w:ascii="Arial" w:hAnsi="Arial" w:cs="Arial"/>
          <w:bCs/>
          <w:noProof/>
        </w:rPr>
        <w:t>Thiebaud D, Jacot E, DeFronzo RA, Maeder E, Jequier E, Felber JP.</w:t>
      </w:r>
      <w:r w:rsidRPr="00151C21">
        <w:rPr>
          <w:rFonts w:ascii="Arial" w:hAnsi="Arial" w:cs="Arial"/>
          <w:noProof/>
        </w:rPr>
        <w:t xml:space="preserve"> The effect of graded doses of insulin on total glucose uptake, glucose oxidation, and glucose storage in man. </w:t>
      </w:r>
      <w:r w:rsidRPr="00151C21">
        <w:rPr>
          <w:rFonts w:ascii="Arial" w:hAnsi="Arial" w:cs="Arial"/>
          <w:iCs/>
          <w:noProof/>
        </w:rPr>
        <w:t>Diabetes</w:t>
      </w:r>
      <w:r w:rsidRPr="00151C21">
        <w:rPr>
          <w:rFonts w:ascii="Arial" w:hAnsi="Arial" w:cs="Arial"/>
          <w:noProof/>
        </w:rPr>
        <w:t xml:space="preserve"> 1982;31(11):957–963.</w:t>
      </w:r>
    </w:p>
    <w:p w14:paraId="1D76DD4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150. </w:t>
      </w:r>
      <w:r w:rsidRPr="00151C21">
        <w:rPr>
          <w:rFonts w:ascii="Arial" w:hAnsi="Arial" w:cs="Arial"/>
          <w:noProof/>
        </w:rPr>
        <w:tab/>
      </w:r>
      <w:r w:rsidRPr="00151C21">
        <w:rPr>
          <w:rFonts w:ascii="Arial" w:hAnsi="Arial" w:cs="Arial"/>
          <w:bCs/>
          <w:noProof/>
        </w:rPr>
        <w:t>Pendergrass M, Bertoldo A, Bonadonna R, Nucci G, Mandarino L, Cobelli C, DeFronzo RA.</w:t>
      </w:r>
      <w:r w:rsidRPr="00151C21">
        <w:rPr>
          <w:rFonts w:ascii="Arial" w:hAnsi="Arial" w:cs="Arial"/>
          <w:noProof/>
        </w:rPr>
        <w:t xml:space="preserve"> Muscle glucose transport and phosphorylation in type 2 diabetic, obese nondiabetic, and genetically predisposed individuals. </w:t>
      </w:r>
      <w:r w:rsidRPr="00151C21">
        <w:rPr>
          <w:rFonts w:ascii="Arial" w:hAnsi="Arial" w:cs="Arial"/>
          <w:iCs/>
          <w:noProof/>
        </w:rPr>
        <w:t>Am. J. Physiol. Metab.</w:t>
      </w:r>
      <w:r w:rsidRPr="00151C21">
        <w:rPr>
          <w:rFonts w:ascii="Arial" w:hAnsi="Arial" w:cs="Arial"/>
          <w:noProof/>
        </w:rPr>
        <w:t xml:space="preserve"> 2007;292(1):E92–E100.</w:t>
      </w:r>
    </w:p>
    <w:p w14:paraId="741393E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151. </w:t>
      </w:r>
      <w:r w:rsidRPr="00151C21">
        <w:rPr>
          <w:rFonts w:ascii="Arial" w:hAnsi="Arial" w:cs="Arial"/>
          <w:noProof/>
        </w:rPr>
        <w:tab/>
      </w:r>
      <w:r w:rsidRPr="00151C21">
        <w:rPr>
          <w:rFonts w:ascii="Arial" w:hAnsi="Arial" w:cs="Arial"/>
          <w:bCs/>
          <w:noProof/>
        </w:rPr>
        <w:t>Ceddia RB, Somwar R, Maida A, Fang X, Bikopoulos G, Sweeney G.</w:t>
      </w:r>
      <w:r w:rsidRPr="00151C21">
        <w:rPr>
          <w:rFonts w:ascii="Arial" w:hAnsi="Arial" w:cs="Arial"/>
          <w:noProof/>
        </w:rPr>
        <w:t xml:space="preserve"> Globular </w:t>
      </w:r>
      <w:r w:rsidRPr="00151C21">
        <w:rPr>
          <w:rFonts w:ascii="Arial" w:hAnsi="Arial" w:cs="Arial"/>
          <w:noProof/>
        </w:rPr>
        <w:lastRenderedPageBreak/>
        <w:t xml:space="preserve">adiponectin increases GLUT4 translocation and glucose uptake but reduces glycogen synthesis in rat skeletal muscle cells. </w:t>
      </w:r>
      <w:r w:rsidRPr="00151C21">
        <w:rPr>
          <w:rFonts w:ascii="Arial" w:hAnsi="Arial" w:cs="Arial"/>
          <w:iCs/>
          <w:noProof/>
        </w:rPr>
        <w:t>Diabetologia</w:t>
      </w:r>
      <w:r w:rsidRPr="00151C21">
        <w:rPr>
          <w:rFonts w:ascii="Arial" w:hAnsi="Arial" w:cs="Arial"/>
          <w:noProof/>
        </w:rPr>
        <w:t xml:space="preserve"> 2005;48(1):132–139.</w:t>
      </w:r>
    </w:p>
    <w:p w14:paraId="2E1DFE1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152. </w:t>
      </w:r>
      <w:r w:rsidRPr="00151C21">
        <w:rPr>
          <w:rFonts w:ascii="Arial" w:hAnsi="Arial" w:cs="Arial"/>
          <w:noProof/>
        </w:rPr>
        <w:tab/>
      </w:r>
      <w:r w:rsidRPr="00151C21">
        <w:rPr>
          <w:rFonts w:ascii="Arial" w:hAnsi="Arial" w:cs="Arial"/>
          <w:bCs/>
          <w:noProof/>
        </w:rPr>
        <w:t>Yamauchi T, Kamon J, Minokoshi Y, Ito Y, Waki H, Uchida S, Yamashita S, Noda M, Kita S, Ueki K, Eto K, Akanuma Y, Froguel P, Foufelle F, Ferre P, Carling D, Kimura S, Nagai R, Kahn BB, Kadowaki T.</w:t>
      </w:r>
      <w:r w:rsidRPr="00151C21">
        <w:rPr>
          <w:rFonts w:ascii="Arial" w:hAnsi="Arial" w:cs="Arial"/>
          <w:noProof/>
        </w:rPr>
        <w:t xml:space="preserve"> Adiponectin stimulates glucose utilization and fatty-acid oxidation by activating AMP-activated protein kinase. </w:t>
      </w:r>
      <w:r w:rsidRPr="00151C21">
        <w:rPr>
          <w:rFonts w:ascii="Arial" w:hAnsi="Arial" w:cs="Arial"/>
          <w:iCs/>
          <w:noProof/>
        </w:rPr>
        <w:t>Nat. Med.</w:t>
      </w:r>
      <w:r w:rsidRPr="00151C21">
        <w:rPr>
          <w:rFonts w:ascii="Arial" w:hAnsi="Arial" w:cs="Arial"/>
          <w:noProof/>
        </w:rPr>
        <w:t xml:space="preserve"> 2002;8(11):1288–1295.</w:t>
      </w:r>
    </w:p>
    <w:p w14:paraId="4FA9142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153. </w:t>
      </w:r>
      <w:r w:rsidRPr="00151C21">
        <w:rPr>
          <w:rFonts w:ascii="Arial" w:hAnsi="Arial" w:cs="Arial"/>
          <w:noProof/>
        </w:rPr>
        <w:tab/>
      </w:r>
      <w:r w:rsidRPr="00151C21">
        <w:rPr>
          <w:rFonts w:ascii="Arial" w:hAnsi="Arial" w:cs="Arial"/>
          <w:bCs/>
          <w:noProof/>
        </w:rPr>
        <w:t>Yoon MJ, Lee GY, Chung J-J, Ahn YH, Hong SH, Kim JB.</w:t>
      </w:r>
      <w:r w:rsidRPr="00151C21">
        <w:rPr>
          <w:rFonts w:ascii="Arial" w:hAnsi="Arial" w:cs="Arial"/>
          <w:noProof/>
        </w:rPr>
        <w:t xml:space="preserve"> Adiponectin increases fatty acid oxidation in skeletal muscle cells by sequential activation of AMP-activated protein kinase, p38 mitogen-activated protein kinase, and peroxisome proliferator-activated receptor alpha. </w:t>
      </w:r>
      <w:r w:rsidRPr="00151C21">
        <w:rPr>
          <w:rFonts w:ascii="Arial" w:hAnsi="Arial" w:cs="Arial"/>
          <w:iCs/>
          <w:noProof/>
        </w:rPr>
        <w:t>Diabetes</w:t>
      </w:r>
      <w:r w:rsidRPr="00151C21">
        <w:rPr>
          <w:rFonts w:ascii="Arial" w:hAnsi="Arial" w:cs="Arial"/>
          <w:noProof/>
        </w:rPr>
        <w:t xml:space="preserve"> 2006;55(9):2562–2570.</w:t>
      </w:r>
    </w:p>
    <w:p w14:paraId="2477735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154. </w:t>
      </w:r>
      <w:r w:rsidRPr="00151C21">
        <w:rPr>
          <w:rFonts w:ascii="Arial" w:hAnsi="Arial" w:cs="Arial"/>
          <w:noProof/>
        </w:rPr>
        <w:tab/>
      </w:r>
      <w:r w:rsidRPr="00151C21">
        <w:rPr>
          <w:rFonts w:ascii="Arial" w:hAnsi="Arial" w:cs="Arial"/>
          <w:bCs/>
          <w:noProof/>
        </w:rPr>
        <w:t>Wang C, Mao X, Wang L, Liu M, Wetzel MD, Guan K-L, Dong LQ, Liu F.</w:t>
      </w:r>
      <w:r w:rsidRPr="00151C21">
        <w:rPr>
          <w:rFonts w:ascii="Arial" w:hAnsi="Arial" w:cs="Arial"/>
          <w:noProof/>
        </w:rPr>
        <w:t xml:space="preserve"> Adiponectin sensitizes insulin signaling by reducing p70 S6 kinase-mediated serine phosphorylation of IRS-1. </w:t>
      </w:r>
      <w:r w:rsidRPr="00151C21">
        <w:rPr>
          <w:rFonts w:ascii="Arial" w:hAnsi="Arial" w:cs="Arial"/>
          <w:iCs/>
          <w:noProof/>
        </w:rPr>
        <w:t>J. Biol. Chem.</w:t>
      </w:r>
      <w:r w:rsidRPr="00151C21">
        <w:rPr>
          <w:rFonts w:ascii="Arial" w:hAnsi="Arial" w:cs="Arial"/>
          <w:noProof/>
        </w:rPr>
        <w:t xml:space="preserve"> 2007;282(11):7991–7996.</w:t>
      </w:r>
    </w:p>
    <w:p w14:paraId="1591840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155. </w:t>
      </w:r>
      <w:r w:rsidRPr="00151C21">
        <w:rPr>
          <w:rFonts w:ascii="Arial" w:hAnsi="Arial" w:cs="Arial"/>
          <w:noProof/>
        </w:rPr>
        <w:tab/>
      </w:r>
      <w:r w:rsidRPr="00151C21">
        <w:rPr>
          <w:rFonts w:ascii="Arial" w:hAnsi="Arial" w:cs="Arial"/>
          <w:bCs/>
          <w:noProof/>
        </w:rPr>
        <w:t>Yano W, Kubota N, Itoh S, Kubota T, Awazawa M, Moroi M, Sugi K, Takamoto I, Ogata H, Tokuyama K, Noda T, Terauchi Y, Ueki K, Kadowaki T.</w:t>
      </w:r>
      <w:r w:rsidRPr="00151C21">
        <w:rPr>
          <w:rFonts w:ascii="Arial" w:hAnsi="Arial" w:cs="Arial"/>
          <w:noProof/>
        </w:rPr>
        <w:t xml:space="preserve"> Molecular mechanism of moderate insulin resistance in adiponectin-knockout mice. </w:t>
      </w:r>
      <w:r w:rsidRPr="00151C21">
        <w:rPr>
          <w:rFonts w:ascii="Arial" w:hAnsi="Arial" w:cs="Arial"/>
          <w:iCs/>
          <w:noProof/>
        </w:rPr>
        <w:t>Endocr. J.</w:t>
      </w:r>
      <w:r w:rsidRPr="00151C21">
        <w:rPr>
          <w:rFonts w:ascii="Arial" w:hAnsi="Arial" w:cs="Arial"/>
          <w:noProof/>
        </w:rPr>
        <w:t xml:space="preserve"> 2008;55(3):515–522.</w:t>
      </w:r>
    </w:p>
    <w:p w14:paraId="0A83318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156. </w:t>
      </w:r>
      <w:r w:rsidRPr="00151C21">
        <w:rPr>
          <w:rFonts w:ascii="Arial" w:hAnsi="Arial" w:cs="Arial"/>
          <w:noProof/>
        </w:rPr>
        <w:tab/>
      </w:r>
      <w:r w:rsidRPr="00151C21">
        <w:rPr>
          <w:rFonts w:ascii="Arial" w:hAnsi="Arial" w:cs="Arial"/>
          <w:bCs/>
          <w:noProof/>
        </w:rPr>
        <w:t>Kandasamy AD, Sung MM, Boisvenue JJ, Barr AJ, Dyck JRB.</w:t>
      </w:r>
      <w:r w:rsidRPr="00151C21">
        <w:rPr>
          <w:rFonts w:ascii="Arial" w:hAnsi="Arial" w:cs="Arial"/>
          <w:noProof/>
        </w:rPr>
        <w:t xml:space="preserve"> Adiponectin gene therapy ameliorates high-fat, high-sucrose diet-induced metabolic perturbations in mice. </w:t>
      </w:r>
      <w:r w:rsidRPr="00151C21">
        <w:rPr>
          <w:rFonts w:ascii="Arial" w:hAnsi="Arial" w:cs="Arial"/>
          <w:iCs/>
          <w:noProof/>
        </w:rPr>
        <w:t>Nutr. Diabetes</w:t>
      </w:r>
      <w:r w:rsidRPr="00151C21">
        <w:rPr>
          <w:rFonts w:ascii="Arial" w:hAnsi="Arial" w:cs="Arial"/>
          <w:noProof/>
        </w:rPr>
        <w:t xml:space="preserve"> 2012;2(9):e45–e45.</w:t>
      </w:r>
    </w:p>
    <w:p w14:paraId="660FBCD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157. </w:t>
      </w:r>
      <w:r w:rsidRPr="00151C21">
        <w:rPr>
          <w:rFonts w:ascii="Arial" w:hAnsi="Arial" w:cs="Arial"/>
          <w:noProof/>
        </w:rPr>
        <w:tab/>
      </w:r>
      <w:r w:rsidRPr="00151C21">
        <w:rPr>
          <w:rFonts w:ascii="Arial" w:hAnsi="Arial" w:cs="Arial"/>
          <w:bCs/>
          <w:noProof/>
        </w:rPr>
        <w:t>Chen MB, McAinch AJ, Macaulay SL, Castelli LA, O’Brien PE, Dixon JB, Cameron-Smith D, Kemp BE, Steinberg GR.</w:t>
      </w:r>
      <w:r w:rsidRPr="00151C21">
        <w:rPr>
          <w:rFonts w:ascii="Arial" w:hAnsi="Arial" w:cs="Arial"/>
          <w:noProof/>
        </w:rPr>
        <w:t xml:space="preserve"> Impaired activation of AMP-kinase and fatty acid oxidation by globular adiponectin in cultured human skeletal muscle of obese Type 2 diabetics. </w:t>
      </w:r>
      <w:r w:rsidRPr="00151C21">
        <w:rPr>
          <w:rFonts w:ascii="Arial" w:hAnsi="Arial" w:cs="Arial"/>
          <w:iCs/>
          <w:noProof/>
        </w:rPr>
        <w:t>J. Clin. Endocrinol. Metab.</w:t>
      </w:r>
      <w:r w:rsidRPr="00151C21">
        <w:rPr>
          <w:rFonts w:ascii="Arial" w:hAnsi="Arial" w:cs="Arial"/>
          <w:noProof/>
        </w:rPr>
        <w:t xml:space="preserve"> 2005;90(6):3665–3672.</w:t>
      </w:r>
    </w:p>
    <w:p w14:paraId="04CD6CA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158. </w:t>
      </w:r>
      <w:r w:rsidRPr="00151C21">
        <w:rPr>
          <w:rFonts w:ascii="Arial" w:hAnsi="Arial" w:cs="Arial"/>
          <w:noProof/>
        </w:rPr>
        <w:tab/>
      </w:r>
      <w:r w:rsidRPr="00151C21">
        <w:rPr>
          <w:rFonts w:ascii="Arial" w:hAnsi="Arial" w:cs="Arial"/>
          <w:bCs/>
          <w:noProof/>
        </w:rPr>
        <w:t>Kumada M, Kihara S, Sumitsuji S, Kawamoto T, Matsumoto S, Ouchi N, Arita Y, Okamoto Y, Shimomura I, Hiraoka H, Nakamura T, Funahashi T, Matsuzawa Y, Osaka CAD Study Group. Coronary artery disease.</w:t>
      </w:r>
      <w:r w:rsidRPr="00151C21">
        <w:rPr>
          <w:rFonts w:ascii="Arial" w:hAnsi="Arial" w:cs="Arial"/>
          <w:noProof/>
        </w:rPr>
        <w:t xml:space="preserve"> Association of hypoadiponectinemia with coronary artery disease in men. </w:t>
      </w:r>
      <w:r w:rsidRPr="00151C21">
        <w:rPr>
          <w:rFonts w:ascii="Arial" w:hAnsi="Arial" w:cs="Arial"/>
          <w:iCs/>
          <w:noProof/>
        </w:rPr>
        <w:t>Arterioscler. Thromb. Vasc. Biol.</w:t>
      </w:r>
      <w:r w:rsidRPr="00151C21">
        <w:rPr>
          <w:rFonts w:ascii="Arial" w:hAnsi="Arial" w:cs="Arial"/>
          <w:noProof/>
        </w:rPr>
        <w:t xml:space="preserve"> 2003;23(1):85–89.</w:t>
      </w:r>
    </w:p>
    <w:p w14:paraId="57CE6B5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159. </w:t>
      </w:r>
      <w:r w:rsidRPr="00151C21">
        <w:rPr>
          <w:rFonts w:ascii="Arial" w:hAnsi="Arial" w:cs="Arial"/>
          <w:noProof/>
        </w:rPr>
        <w:tab/>
      </w:r>
      <w:r w:rsidRPr="00151C21">
        <w:rPr>
          <w:rFonts w:ascii="Arial" w:hAnsi="Arial" w:cs="Arial"/>
          <w:bCs/>
          <w:noProof/>
        </w:rPr>
        <w:t>Ding M, Rzucidlo EM, Davey JC, Xie Y, Liu R, Jin Y, Stavola L, Martin KA.</w:t>
      </w:r>
      <w:r w:rsidRPr="00151C21">
        <w:rPr>
          <w:rFonts w:ascii="Arial" w:hAnsi="Arial" w:cs="Arial"/>
          <w:noProof/>
        </w:rPr>
        <w:t xml:space="preserve"> Adiponectin in the heart and vascular system. In: </w:t>
      </w:r>
      <w:r w:rsidRPr="00151C21">
        <w:rPr>
          <w:rFonts w:ascii="Arial" w:hAnsi="Arial" w:cs="Arial"/>
          <w:iCs/>
          <w:noProof/>
        </w:rPr>
        <w:t>Vitamins and hormones</w:t>
      </w:r>
      <w:r w:rsidRPr="00151C21">
        <w:rPr>
          <w:rFonts w:ascii="Arial" w:hAnsi="Arial" w:cs="Arial"/>
          <w:noProof/>
        </w:rPr>
        <w:t>.Vol 90.; 2012:289–319.</w:t>
      </w:r>
    </w:p>
    <w:p w14:paraId="24F870D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160. </w:t>
      </w:r>
      <w:r w:rsidRPr="00151C21">
        <w:rPr>
          <w:rFonts w:ascii="Arial" w:hAnsi="Arial" w:cs="Arial"/>
          <w:noProof/>
        </w:rPr>
        <w:tab/>
      </w:r>
      <w:r w:rsidRPr="00151C21">
        <w:rPr>
          <w:rFonts w:ascii="Arial" w:hAnsi="Arial" w:cs="Arial"/>
          <w:bCs/>
          <w:noProof/>
        </w:rPr>
        <w:t>Nanayakkara G, Kariharan T, Wang L, Zhong J, Amin R.</w:t>
      </w:r>
      <w:r w:rsidRPr="00151C21">
        <w:rPr>
          <w:rFonts w:ascii="Arial" w:hAnsi="Arial" w:cs="Arial"/>
          <w:noProof/>
        </w:rPr>
        <w:t xml:space="preserve"> The cardio-protective signaling and mechanisms of adiponectin. </w:t>
      </w:r>
      <w:r w:rsidRPr="00151C21">
        <w:rPr>
          <w:rFonts w:ascii="Arial" w:hAnsi="Arial" w:cs="Arial"/>
          <w:iCs/>
          <w:noProof/>
        </w:rPr>
        <w:t>Am. J. Cardiovasc. Dis.</w:t>
      </w:r>
      <w:r w:rsidRPr="00151C21">
        <w:rPr>
          <w:rFonts w:ascii="Arial" w:hAnsi="Arial" w:cs="Arial"/>
          <w:noProof/>
        </w:rPr>
        <w:t xml:space="preserve"> 2012;2(4):253–266.</w:t>
      </w:r>
    </w:p>
    <w:p w14:paraId="6A0E0DE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161. </w:t>
      </w:r>
      <w:r w:rsidRPr="00151C21">
        <w:rPr>
          <w:rFonts w:ascii="Arial" w:hAnsi="Arial" w:cs="Arial"/>
          <w:noProof/>
        </w:rPr>
        <w:tab/>
      </w:r>
      <w:r w:rsidRPr="00151C21">
        <w:rPr>
          <w:rFonts w:ascii="Arial" w:hAnsi="Arial" w:cs="Arial"/>
          <w:bCs/>
          <w:noProof/>
        </w:rPr>
        <w:t>Okada-Iwabu M, Yamauchi T, Iwabu M, Honma T, Hamagami K, Matsuda K, Yamaguchi M, Tanabe H, Kimura-Someya T, Shirouzu M, Ogata H, Tokuyama K, Ueki K, Nagano T, Tanaka A, Yokoyama S, Kadowaki T.</w:t>
      </w:r>
      <w:r w:rsidRPr="00151C21">
        <w:rPr>
          <w:rFonts w:ascii="Arial" w:hAnsi="Arial" w:cs="Arial"/>
          <w:noProof/>
        </w:rPr>
        <w:t xml:space="preserve"> A small-molecule AdipoR agonist for type 2 diabetes and short life in obesity. </w:t>
      </w:r>
      <w:r w:rsidRPr="00151C21">
        <w:rPr>
          <w:rFonts w:ascii="Arial" w:hAnsi="Arial" w:cs="Arial"/>
          <w:iCs/>
          <w:noProof/>
        </w:rPr>
        <w:t>Nature</w:t>
      </w:r>
      <w:r w:rsidRPr="00151C21">
        <w:rPr>
          <w:rFonts w:ascii="Arial" w:hAnsi="Arial" w:cs="Arial"/>
          <w:noProof/>
        </w:rPr>
        <w:t xml:space="preserve"> 2013;503(7477):493–499.</w:t>
      </w:r>
    </w:p>
    <w:p w14:paraId="3838EF7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162. </w:t>
      </w:r>
      <w:r w:rsidRPr="00151C21">
        <w:rPr>
          <w:rFonts w:ascii="Arial" w:hAnsi="Arial" w:cs="Arial"/>
          <w:noProof/>
        </w:rPr>
        <w:tab/>
      </w:r>
      <w:r w:rsidRPr="00151C21">
        <w:rPr>
          <w:rFonts w:ascii="Arial" w:hAnsi="Arial" w:cs="Arial"/>
          <w:bCs/>
          <w:noProof/>
        </w:rPr>
        <w:t>Choi SR, Lim JH, Kim MY, Kim EN, Kim Y, Choi BS, Kim Y-S, Kim HW, Lim K-M, Kim MJ, Park CW.</w:t>
      </w:r>
      <w:r w:rsidRPr="00151C21">
        <w:rPr>
          <w:rFonts w:ascii="Arial" w:hAnsi="Arial" w:cs="Arial"/>
          <w:noProof/>
        </w:rPr>
        <w:t xml:space="preserve"> Adiponectin receptor agonist AdipoRon decreased ceramide, and lipotoxicity, and ameliorated diabetic nephropathy. </w:t>
      </w:r>
      <w:r w:rsidRPr="00151C21">
        <w:rPr>
          <w:rFonts w:ascii="Arial" w:hAnsi="Arial" w:cs="Arial"/>
          <w:iCs/>
          <w:noProof/>
        </w:rPr>
        <w:t>Metabolism</w:t>
      </w:r>
      <w:r w:rsidRPr="00151C21">
        <w:rPr>
          <w:rFonts w:ascii="Arial" w:hAnsi="Arial" w:cs="Arial"/>
          <w:noProof/>
        </w:rPr>
        <w:t xml:space="preserve"> 2018. doi:10.1016/j.metabol.2018.02.004.</w:t>
      </w:r>
    </w:p>
    <w:p w14:paraId="7B46EB0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163. </w:t>
      </w:r>
      <w:r w:rsidRPr="00151C21">
        <w:rPr>
          <w:rFonts w:ascii="Arial" w:hAnsi="Arial" w:cs="Arial"/>
          <w:noProof/>
        </w:rPr>
        <w:tab/>
      </w:r>
      <w:r w:rsidRPr="00151C21">
        <w:rPr>
          <w:rFonts w:ascii="Arial" w:hAnsi="Arial" w:cs="Arial"/>
          <w:bCs/>
          <w:noProof/>
        </w:rPr>
        <w:t>Steppan CM, Bailey ST, Bhat S, Brown EJ, Banerjee RR, Wright CM, Patel HR, Ahima RS, Lazar MA.</w:t>
      </w:r>
      <w:r w:rsidRPr="00151C21">
        <w:rPr>
          <w:rFonts w:ascii="Arial" w:hAnsi="Arial" w:cs="Arial"/>
          <w:noProof/>
        </w:rPr>
        <w:t xml:space="preserve"> The hormone resistin links obesity to diabetes. </w:t>
      </w:r>
      <w:r w:rsidRPr="00151C21">
        <w:rPr>
          <w:rFonts w:ascii="Arial" w:hAnsi="Arial" w:cs="Arial"/>
          <w:iCs/>
          <w:noProof/>
        </w:rPr>
        <w:t>Nature</w:t>
      </w:r>
      <w:r w:rsidRPr="00151C21">
        <w:rPr>
          <w:rFonts w:ascii="Arial" w:hAnsi="Arial" w:cs="Arial"/>
          <w:noProof/>
        </w:rPr>
        <w:t xml:space="preserve"> 2001;409(6818):307–312.</w:t>
      </w:r>
    </w:p>
    <w:p w14:paraId="6AB2C2E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164. </w:t>
      </w:r>
      <w:r w:rsidRPr="00151C21">
        <w:rPr>
          <w:rFonts w:ascii="Arial" w:hAnsi="Arial" w:cs="Arial"/>
          <w:noProof/>
        </w:rPr>
        <w:tab/>
      </w:r>
      <w:r w:rsidRPr="00151C21">
        <w:rPr>
          <w:rFonts w:ascii="Arial" w:hAnsi="Arial" w:cs="Arial"/>
          <w:bCs/>
          <w:noProof/>
        </w:rPr>
        <w:t>Kim KH, Lee K, Moon YS, Sul HS.</w:t>
      </w:r>
      <w:r w:rsidRPr="00151C21">
        <w:rPr>
          <w:rFonts w:ascii="Arial" w:hAnsi="Arial" w:cs="Arial"/>
          <w:noProof/>
        </w:rPr>
        <w:t xml:space="preserve"> A cysteine-rich adipose tissue-specific secretory factor </w:t>
      </w:r>
      <w:r w:rsidRPr="00151C21">
        <w:rPr>
          <w:rFonts w:ascii="Arial" w:hAnsi="Arial" w:cs="Arial"/>
          <w:noProof/>
        </w:rPr>
        <w:lastRenderedPageBreak/>
        <w:t xml:space="preserve">inhibits adipocyte differentiation. </w:t>
      </w:r>
      <w:r w:rsidRPr="00151C21">
        <w:rPr>
          <w:rFonts w:ascii="Arial" w:hAnsi="Arial" w:cs="Arial"/>
          <w:iCs/>
          <w:noProof/>
        </w:rPr>
        <w:t>J. Biol. Chem.</w:t>
      </w:r>
      <w:r w:rsidRPr="00151C21">
        <w:rPr>
          <w:rFonts w:ascii="Arial" w:hAnsi="Arial" w:cs="Arial"/>
          <w:noProof/>
        </w:rPr>
        <w:t xml:space="preserve"> 2001;276(14):11252–11256.</w:t>
      </w:r>
    </w:p>
    <w:p w14:paraId="66ED136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165. </w:t>
      </w:r>
      <w:r w:rsidRPr="00151C21">
        <w:rPr>
          <w:rFonts w:ascii="Arial" w:hAnsi="Arial" w:cs="Arial"/>
          <w:noProof/>
        </w:rPr>
        <w:tab/>
      </w:r>
      <w:r w:rsidRPr="00151C21">
        <w:rPr>
          <w:rFonts w:ascii="Arial" w:hAnsi="Arial" w:cs="Arial"/>
          <w:bCs/>
          <w:noProof/>
        </w:rPr>
        <w:t>Blagoev B, Kratchmarova I, Nielsen MM, Fernandez MM, Voldby J, Andersen JS, Kristiansen K, Pandey A, Mann M.</w:t>
      </w:r>
      <w:r w:rsidRPr="00151C21">
        <w:rPr>
          <w:rFonts w:ascii="Arial" w:hAnsi="Arial" w:cs="Arial"/>
          <w:noProof/>
        </w:rPr>
        <w:t xml:space="preserve"> Inhibition of adipocyte differentiation by resistin-like molecule α. </w:t>
      </w:r>
      <w:r w:rsidRPr="00151C21">
        <w:rPr>
          <w:rFonts w:ascii="Arial" w:hAnsi="Arial" w:cs="Arial"/>
          <w:iCs/>
          <w:noProof/>
        </w:rPr>
        <w:t>J. Biol. Chem.</w:t>
      </w:r>
      <w:r w:rsidRPr="00151C21">
        <w:rPr>
          <w:rFonts w:ascii="Arial" w:hAnsi="Arial" w:cs="Arial"/>
          <w:noProof/>
        </w:rPr>
        <w:t xml:space="preserve"> 2002;277(44):42011–42016.</w:t>
      </w:r>
    </w:p>
    <w:p w14:paraId="300F3D2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166. </w:t>
      </w:r>
      <w:r w:rsidRPr="00151C21">
        <w:rPr>
          <w:rFonts w:ascii="Arial" w:hAnsi="Arial" w:cs="Arial"/>
          <w:noProof/>
        </w:rPr>
        <w:tab/>
      </w:r>
      <w:r w:rsidRPr="00151C21">
        <w:rPr>
          <w:rFonts w:ascii="Arial" w:hAnsi="Arial" w:cs="Arial"/>
          <w:bCs/>
          <w:noProof/>
        </w:rPr>
        <w:t>Oliver P, Picó C, Serra F, Palou A.</w:t>
      </w:r>
      <w:r w:rsidRPr="00151C21">
        <w:rPr>
          <w:rFonts w:ascii="Arial" w:hAnsi="Arial" w:cs="Arial"/>
          <w:noProof/>
        </w:rPr>
        <w:t xml:space="preserve"> Resistin expression in different adipose tissue depots during rat development. </w:t>
      </w:r>
      <w:r w:rsidRPr="00151C21">
        <w:rPr>
          <w:rFonts w:ascii="Arial" w:hAnsi="Arial" w:cs="Arial"/>
          <w:iCs/>
          <w:noProof/>
        </w:rPr>
        <w:t>Mol. Cell. Biochem.</w:t>
      </w:r>
      <w:r w:rsidRPr="00151C21">
        <w:rPr>
          <w:rFonts w:ascii="Arial" w:hAnsi="Arial" w:cs="Arial"/>
          <w:noProof/>
        </w:rPr>
        <w:t xml:space="preserve"> 2003;252(1/2):397–400.</w:t>
      </w:r>
    </w:p>
    <w:p w14:paraId="53AAB57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167. </w:t>
      </w:r>
      <w:r w:rsidRPr="00151C21">
        <w:rPr>
          <w:rFonts w:ascii="Arial" w:hAnsi="Arial" w:cs="Arial"/>
          <w:noProof/>
        </w:rPr>
        <w:tab/>
      </w:r>
      <w:r w:rsidRPr="00151C21">
        <w:rPr>
          <w:rFonts w:ascii="Arial" w:hAnsi="Arial" w:cs="Arial"/>
          <w:bCs/>
          <w:noProof/>
        </w:rPr>
        <w:t>Rajala MW, Qi Y, Patel HR, Takahashi N, Banerjee R, Pajvani UB, Sinha MK, Gingerich RL, Scherer PE, Ahima RS.</w:t>
      </w:r>
      <w:r w:rsidRPr="00151C21">
        <w:rPr>
          <w:rFonts w:ascii="Arial" w:hAnsi="Arial" w:cs="Arial"/>
          <w:noProof/>
        </w:rPr>
        <w:t xml:space="preserve"> Regulation of resistin expression and circulating levels in obesity, diabetes, and fasting. </w:t>
      </w:r>
      <w:r w:rsidRPr="00151C21">
        <w:rPr>
          <w:rFonts w:ascii="Arial" w:hAnsi="Arial" w:cs="Arial"/>
          <w:iCs/>
          <w:noProof/>
        </w:rPr>
        <w:t>Diabetes</w:t>
      </w:r>
      <w:r w:rsidRPr="00151C21">
        <w:rPr>
          <w:rFonts w:ascii="Arial" w:hAnsi="Arial" w:cs="Arial"/>
          <w:noProof/>
        </w:rPr>
        <w:t xml:space="preserve"> 2004;53(7):1671–1679.</w:t>
      </w:r>
    </w:p>
    <w:p w14:paraId="5701B44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168. </w:t>
      </w:r>
      <w:r w:rsidRPr="00151C21">
        <w:rPr>
          <w:rFonts w:ascii="Arial" w:hAnsi="Arial" w:cs="Arial"/>
          <w:noProof/>
        </w:rPr>
        <w:tab/>
      </w:r>
      <w:r w:rsidRPr="00151C21">
        <w:rPr>
          <w:rFonts w:ascii="Arial" w:hAnsi="Arial" w:cs="Arial"/>
          <w:bCs/>
          <w:noProof/>
        </w:rPr>
        <w:t>Lefterova MI, Mullican SE, Tomaru T, Qatanani M, Schupp M, Lazar MA.</w:t>
      </w:r>
      <w:r w:rsidRPr="00151C21">
        <w:rPr>
          <w:rFonts w:ascii="Arial" w:hAnsi="Arial" w:cs="Arial"/>
          <w:noProof/>
        </w:rPr>
        <w:t xml:space="preserve"> Endoplasmic reticulum stress regulates adipocyte resistin expression. </w:t>
      </w:r>
      <w:r w:rsidRPr="00151C21">
        <w:rPr>
          <w:rFonts w:ascii="Arial" w:hAnsi="Arial" w:cs="Arial"/>
          <w:iCs/>
          <w:noProof/>
        </w:rPr>
        <w:t>Diabetes</w:t>
      </w:r>
      <w:r w:rsidRPr="00151C21">
        <w:rPr>
          <w:rFonts w:ascii="Arial" w:hAnsi="Arial" w:cs="Arial"/>
          <w:noProof/>
        </w:rPr>
        <w:t xml:space="preserve"> 2009;58(8):1879–1886.</w:t>
      </w:r>
    </w:p>
    <w:p w14:paraId="776E249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169. </w:t>
      </w:r>
      <w:r w:rsidRPr="00151C21">
        <w:rPr>
          <w:rFonts w:ascii="Arial" w:hAnsi="Arial" w:cs="Arial"/>
          <w:noProof/>
        </w:rPr>
        <w:tab/>
      </w:r>
      <w:r w:rsidRPr="00151C21">
        <w:rPr>
          <w:rFonts w:ascii="Arial" w:hAnsi="Arial" w:cs="Arial"/>
          <w:bCs/>
          <w:noProof/>
        </w:rPr>
        <w:t>Patel L, Buckels AC, Kinghorn IJ, Murdock PR, Holbrook JD, Plumpton C, Macphee CH, Smith SA.</w:t>
      </w:r>
      <w:r w:rsidRPr="00151C21">
        <w:rPr>
          <w:rFonts w:ascii="Arial" w:hAnsi="Arial" w:cs="Arial"/>
          <w:noProof/>
        </w:rPr>
        <w:t xml:space="preserve"> Resistin is expressed in human macrophages and directly regulated by PPARγ activators. </w:t>
      </w:r>
      <w:r w:rsidRPr="00151C21">
        <w:rPr>
          <w:rFonts w:ascii="Arial" w:hAnsi="Arial" w:cs="Arial"/>
          <w:iCs/>
          <w:noProof/>
        </w:rPr>
        <w:t>Biochem. Biophys. Res. Commun.</w:t>
      </w:r>
      <w:r w:rsidRPr="00151C21">
        <w:rPr>
          <w:rFonts w:ascii="Arial" w:hAnsi="Arial" w:cs="Arial"/>
          <w:noProof/>
        </w:rPr>
        <w:t xml:space="preserve"> 2003;300(2):472–476.</w:t>
      </w:r>
    </w:p>
    <w:p w14:paraId="577FA1E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170. </w:t>
      </w:r>
      <w:r w:rsidRPr="00151C21">
        <w:rPr>
          <w:rFonts w:ascii="Arial" w:hAnsi="Arial" w:cs="Arial"/>
          <w:noProof/>
        </w:rPr>
        <w:tab/>
      </w:r>
      <w:r w:rsidRPr="00151C21">
        <w:rPr>
          <w:rFonts w:ascii="Arial" w:hAnsi="Arial" w:cs="Arial"/>
          <w:bCs/>
          <w:noProof/>
        </w:rPr>
        <w:t>Qatanani M, Szwergold NR, Greaves DR, Ahima RS, Lazar MA.</w:t>
      </w:r>
      <w:r w:rsidRPr="00151C21">
        <w:rPr>
          <w:rFonts w:ascii="Arial" w:hAnsi="Arial" w:cs="Arial"/>
          <w:noProof/>
        </w:rPr>
        <w:t xml:space="preserve"> Macrophage-derived human resistin exacerbates adipose tissue inflammation and insulin resistance in mice. </w:t>
      </w:r>
      <w:r w:rsidRPr="00151C21">
        <w:rPr>
          <w:rFonts w:ascii="Arial" w:hAnsi="Arial" w:cs="Arial"/>
          <w:iCs/>
          <w:noProof/>
        </w:rPr>
        <w:t>J. Clin. Invest.</w:t>
      </w:r>
      <w:r w:rsidRPr="00151C21">
        <w:rPr>
          <w:rFonts w:ascii="Arial" w:hAnsi="Arial" w:cs="Arial"/>
          <w:noProof/>
        </w:rPr>
        <w:t xml:space="preserve"> 2009;119(3):531–539.</w:t>
      </w:r>
    </w:p>
    <w:p w14:paraId="5673195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171. </w:t>
      </w:r>
      <w:r w:rsidRPr="00151C21">
        <w:rPr>
          <w:rFonts w:ascii="Arial" w:hAnsi="Arial" w:cs="Arial"/>
          <w:noProof/>
        </w:rPr>
        <w:tab/>
      </w:r>
      <w:r w:rsidRPr="00151C21">
        <w:rPr>
          <w:rFonts w:ascii="Arial" w:hAnsi="Arial" w:cs="Arial"/>
          <w:bCs/>
          <w:noProof/>
        </w:rPr>
        <w:t>Savage DB, Sewter CP, Klenk ES, Segal DG, Vidal-Puig A, Considine R V, O’Rahilly S.</w:t>
      </w:r>
      <w:r w:rsidRPr="00151C21">
        <w:rPr>
          <w:rFonts w:ascii="Arial" w:hAnsi="Arial" w:cs="Arial"/>
          <w:noProof/>
        </w:rPr>
        <w:t xml:space="preserve"> Resistin / Fizz3 expression in relation to obesity and peroxisome proliferator-activated receptor-gamma action in humans. </w:t>
      </w:r>
      <w:r w:rsidRPr="00151C21">
        <w:rPr>
          <w:rFonts w:ascii="Arial" w:hAnsi="Arial" w:cs="Arial"/>
          <w:iCs/>
          <w:noProof/>
        </w:rPr>
        <w:t>Diabetes</w:t>
      </w:r>
      <w:r w:rsidRPr="00151C21">
        <w:rPr>
          <w:rFonts w:ascii="Arial" w:hAnsi="Arial" w:cs="Arial"/>
          <w:noProof/>
        </w:rPr>
        <w:t xml:space="preserve"> 2001;50(10):2199–2202.</w:t>
      </w:r>
    </w:p>
    <w:p w14:paraId="189F490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172. </w:t>
      </w:r>
      <w:r w:rsidRPr="00151C21">
        <w:rPr>
          <w:rFonts w:ascii="Arial" w:hAnsi="Arial" w:cs="Arial"/>
          <w:noProof/>
        </w:rPr>
        <w:tab/>
      </w:r>
      <w:r w:rsidRPr="00151C21">
        <w:rPr>
          <w:rFonts w:ascii="Arial" w:hAnsi="Arial" w:cs="Arial"/>
          <w:bCs/>
          <w:noProof/>
        </w:rPr>
        <w:t>Tarkowski A, Bjersing J, Shestakov A, Bokarewa MI.</w:t>
      </w:r>
      <w:r w:rsidRPr="00151C21">
        <w:rPr>
          <w:rFonts w:ascii="Arial" w:hAnsi="Arial" w:cs="Arial"/>
          <w:noProof/>
        </w:rPr>
        <w:t xml:space="preserve"> Resistin competes with lipopolysaccharide for binding to toll-like receptor 4. </w:t>
      </w:r>
      <w:r w:rsidRPr="00151C21">
        <w:rPr>
          <w:rFonts w:ascii="Arial" w:hAnsi="Arial" w:cs="Arial"/>
          <w:iCs/>
          <w:noProof/>
        </w:rPr>
        <w:t>J. Cell. Mol. Med.</w:t>
      </w:r>
      <w:r w:rsidRPr="00151C21">
        <w:rPr>
          <w:rFonts w:ascii="Arial" w:hAnsi="Arial" w:cs="Arial"/>
          <w:noProof/>
        </w:rPr>
        <w:t xml:space="preserve"> 2010;14(6B):1419–1431.</w:t>
      </w:r>
    </w:p>
    <w:p w14:paraId="31C1CDD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173. </w:t>
      </w:r>
      <w:r w:rsidRPr="00151C21">
        <w:rPr>
          <w:rFonts w:ascii="Arial" w:hAnsi="Arial" w:cs="Arial"/>
          <w:noProof/>
        </w:rPr>
        <w:tab/>
      </w:r>
      <w:r w:rsidRPr="00151C21">
        <w:rPr>
          <w:rFonts w:ascii="Arial" w:hAnsi="Arial" w:cs="Arial"/>
          <w:bCs/>
          <w:noProof/>
        </w:rPr>
        <w:t>Lee S, Lee HC, Kwon YW, Lee SE, Cho Y, Kim J, Lee S, Kim JY, Lee J, Yang HM, Mook-Jung I, Nam KY, Chung J, Lazar MA, Kim HS.</w:t>
      </w:r>
      <w:r w:rsidRPr="00151C21">
        <w:rPr>
          <w:rFonts w:ascii="Arial" w:hAnsi="Arial" w:cs="Arial"/>
          <w:noProof/>
        </w:rPr>
        <w:t xml:space="preserve"> Adenylyl cyclase-associated protein 1 is a receptor for human resistin and mediates inflammatory actions of human monocytes. </w:t>
      </w:r>
      <w:r w:rsidRPr="00151C21">
        <w:rPr>
          <w:rFonts w:ascii="Arial" w:hAnsi="Arial" w:cs="Arial"/>
          <w:iCs/>
          <w:noProof/>
        </w:rPr>
        <w:t>Cell Metab.</w:t>
      </w:r>
      <w:r w:rsidRPr="00151C21">
        <w:rPr>
          <w:rFonts w:ascii="Arial" w:hAnsi="Arial" w:cs="Arial"/>
          <w:noProof/>
        </w:rPr>
        <w:t xml:space="preserve"> 2014;19(3):484–497.</w:t>
      </w:r>
    </w:p>
    <w:p w14:paraId="7302765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174. </w:t>
      </w:r>
      <w:r w:rsidRPr="00151C21">
        <w:rPr>
          <w:rFonts w:ascii="Arial" w:hAnsi="Arial" w:cs="Arial"/>
          <w:noProof/>
        </w:rPr>
        <w:tab/>
      </w:r>
      <w:r w:rsidRPr="00151C21">
        <w:rPr>
          <w:rFonts w:ascii="Arial" w:hAnsi="Arial" w:cs="Arial"/>
          <w:bCs/>
          <w:noProof/>
        </w:rPr>
        <w:t>Jiang S, Park DW, Tadie J-M, Gregoire M, Deshane J, Pittet JF, Abraham E, Zmijewski JW.</w:t>
      </w:r>
      <w:r w:rsidRPr="00151C21">
        <w:rPr>
          <w:rFonts w:ascii="Arial" w:hAnsi="Arial" w:cs="Arial"/>
          <w:noProof/>
        </w:rPr>
        <w:t xml:space="preserve"> Human resistin promotes neutrophil proinflammatory activation and neutrophil extracellular trap formation and increases severity of acute lung injury. </w:t>
      </w:r>
      <w:r w:rsidRPr="00151C21">
        <w:rPr>
          <w:rFonts w:ascii="Arial" w:hAnsi="Arial" w:cs="Arial"/>
          <w:iCs/>
          <w:noProof/>
        </w:rPr>
        <w:t>J. Immunol.</w:t>
      </w:r>
      <w:r w:rsidRPr="00151C21">
        <w:rPr>
          <w:rFonts w:ascii="Arial" w:hAnsi="Arial" w:cs="Arial"/>
          <w:noProof/>
        </w:rPr>
        <w:t xml:space="preserve"> 2014;192(10):4795–4803.</w:t>
      </w:r>
    </w:p>
    <w:p w14:paraId="4082BB2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175. </w:t>
      </w:r>
      <w:r w:rsidRPr="00151C21">
        <w:rPr>
          <w:rFonts w:ascii="Arial" w:hAnsi="Arial" w:cs="Arial"/>
          <w:noProof/>
        </w:rPr>
        <w:tab/>
      </w:r>
      <w:r w:rsidRPr="00151C21">
        <w:rPr>
          <w:rFonts w:ascii="Arial" w:hAnsi="Arial" w:cs="Arial"/>
          <w:bCs/>
          <w:noProof/>
        </w:rPr>
        <w:t>Banerjee RR, Rangwala SM, Shapiro JS, Rich AS, Rhoades B, Qi Y, Wang J, Rajala MW, Pocai A, Scherer PE, Steppan CM, Ahima RS, Obici S, Rossetti L, Lazar MA.</w:t>
      </w:r>
      <w:r w:rsidRPr="00151C21">
        <w:rPr>
          <w:rFonts w:ascii="Arial" w:hAnsi="Arial" w:cs="Arial"/>
          <w:noProof/>
        </w:rPr>
        <w:t xml:space="preserve"> Regulation of fasted blood glucose by resistin. </w:t>
      </w:r>
      <w:r w:rsidRPr="00151C21">
        <w:rPr>
          <w:rFonts w:ascii="Arial" w:hAnsi="Arial" w:cs="Arial"/>
          <w:iCs/>
          <w:noProof/>
        </w:rPr>
        <w:t>Science</w:t>
      </w:r>
      <w:r w:rsidRPr="00151C21">
        <w:rPr>
          <w:rFonts w:ascii="Arial" w:hAnsi="Arial" w:cs="Arial"/>
          <w:noProof/>
        </w:rPr>
        <w:t xml:space="preserve"> 2004;303(5661):1195–1198.</w:t>
      </w:r>
    </w:p>
    <w:p w14:paraId="72528F0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176. </w:t>
      </w:r>
      <w:r w:rsidRPr="00151C21">
        <w:rPr>
          <w:rFonts w:ascii="Arial" w:hAnsi="Arial" w:cs="Arial"/>
          <w:noProof/>
        </w:rPr>
        <w:tab/>
      </w:r>
      <w:r w:rsidRPr="00151C21">
        <w:rPr>
          <w:rFonts w:ascii="Arial" w:hAnsi="Arial" w:cs="Arial"/>
          <w:bCs/>
          <w:noProof/>
        </w:rPr>
        <w:t>Steppan CM, Brown EJ, Wright CM, Bhat S, Banerjee RR, Dai CY, Enders GH, Silberg DG, Wen X, Wu GD, Lazar MA.</w:t>
      </w:r>
      <w:r w:rsidRPr="00151C21">
        <w:rPr>
          <w:rFonts w:ascii="Arial" w:hAnsi="Arial" w:cs="Arial"/>
          <w:noProof/>
        </w:rPr>
        <w:t xml:space="preserve"> A family of tissue-specific resistin-like molecules. </w:t>
      </w:r>
      <w:r w:rsidRPr="00151C21">
        <w:rPr>
          <w:rFonts w:ascii="Arial" w:hAnsi="Arial" w:cs="Arial"/>
          <w:iCs/>
          <w:noProof/>
        </w:rPr>
        <w:t>Proc. Natl. Acad. Sci.</w:t>
      </w:r>
      <w:r w:rsidRPr="00151C21">
        <w:rPr>
          <w:rFonts w:ascii="Arial" w:hAnsi="Arial" w:cs="Arial"/>
          <w:noProof/>
        </w:rPr>
        <w:t xml:space="preserve"> 2001;98(2):502–506.</w:t>
      </w:r>
    </w:p>
    <w:p w14:paraId="6445BA6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177. </w:t>
      </w:r>
      <w:r w:rsidRPr="00151C21">
        <w:rPr>
          <w:rFonts w:ascii="Arial" w:hAnsi="Arial" w:cs="Arial"/>
          <w:noProof/>
        </w:rPr>
        <w:tab/>
      </w:r>
      <w:r w:rsidRPr="00151C21">
        <w:rPr>
          <w:rFonts w:ascii="Arial" w:hAnsi="Arial" w:cs="Arial"/>
          <w:bCs/>
          <w:noProof/>
        </w:rPr>
        <w:t>Graveleau C, Zaha VG, Mohajer A, Banerjee RR, Dudley-Rucker N, Steppan CM, Rajala MW, Scherer PE, Ahima RS, Lazar MA, Abel ED.</w:t>
      </w:r>
      <w:r w:rsidRPr="00151C21">
        <w:rPr>
          <w:rFonts w:ascii="Arial" w:hAnsi="Arial" w:cs="Arial"/>
          <w:noProof/>
        </w:rPr>
        <w:t xml:space="preserve"> Mouse and human resistins impair glucose transport in primary mouse cardiomyocytes, and oligomerization Is required for this biological action. </w:t>
      </w:r>
      <w:r w:rsidRPr="00151C21">
        <w:rPr>
          <w:rFonts w:ascii="Arial" w:hAnsi="Arial" w:cs="Arial"/>
          <w:iCs/>
          <w:noProof/>
        </w:rPr>
        <w:t>J. Biol. Chem.</w:t>
      </w:r>
      <w:r w:rsidRPr="00151C21">
        <w:rPr>
          <w:rFonts w:ascii="Arial" w:hAnsi="Arial" w:cs="Arial"/>
          <w:noProof/>
        </w:rPr>
        <w:t xml:space="preserve"> 2005;280(36):31679–31685.</w:t>
      </w:r>
    </w:p>
    <w:p w14:paraId="620E2BA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178. </w:t>
      </w:r>
      <w:r w:rsidRPr="00151C21">
        <w:rPr>
          <w:rFonts w:ascii="Arial" w:hAnsi="Arial" w:cs="Arial"/>
          <w:noProof/>
        </w:rPr>
        <w:tab/>
      </w:r>
      <w:r w:rsidRPr="00151C21">
        <w:rPr>
          <w:rFonts w:ascii="Arial" w:hAnsi="Arial" w:cs="Arial"/>
          <w:bCs/>
          <w:noProof/>
        </w:rPr>
        <w:t>Qi Y, Nie Z, Lee Y-S, Singhal NS, Scherer PE, Lazar MA, Ahima RS.</w:t>
      </w:r>
      <w:r w:rsidRPr="00151C21">
        <w:rPr>
          <w:rFonts w:ascii="Arial" w:hAnsi="Arial" w:cs="Arial"/>
          <w:noProof/>
        </w:rPr>
        <w:t xml:space="preserve"> Loss of resistin improves glucose homeostasis in leptin deficiency. </w:t>
      </w:r>
      <w:r w:rsidRPr="00151C21">
        <w:rPr>
          <w:rFonts w:ascii="Arial" w:hAnsi="Arial" w:cs="Arial"/>
          <w:iCs/>
          <w:noProof/>
        </w:rPr>
        <w:t>Diabetes</w:t>
      </w:r>
      <w:r w:rsidRPr="00151C21">
        <w:rPr>
          <w:rFonts w:ascii="Arial" w:hAnsi="Arial" w:cs="Arial"/>
          <w:noProof/>
        </w:rPr>
        <w:t xml:space="preserve"> 2006;55(11):3083–3090.</w:t>
      </w:r>
    </w:p>
    <w:p w14:paraId="54AEBFF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179. </w:t>
      </w:r>
      <w:r w:rsidRPr="00151C21">
        <w:rPr>
          <w:rFonts w:ascii="Arial" w:hAnsi="Arial" w:cs="Arial"/>
          <w:noProof/>
        </w:rPr>
        <w:tab/>
      </w:r>
      <w:r w:rsidRPr="00151C21">
        <w:rPr>
          <w:rFonts w:ascii="Arial" w:hAnsi="Arial" w:cs="Arial"/>
          <w:bCs/>
          <w:noProof/>
        </w:rPr>
        <w:t>Singhal NS, Lazar MA, Ahima RS.</w:t>
      </w:r>
      <w:r w:rsidRPr="00151C21">
        <w:rPr>
          <w:rFonts w:ascii="Arial" w:hAnsi="Arial" w:cs="Arial"/>
          <w:noProof/>
        </w:rPr>
        <w:t xml:space="preserve"> Central resistin induces hepatic insulin resistance via </w:t>
      </w:r>
      <w:r w:rsidRPr="00151C21">
        <w:rPr>
          <w:rFonts w:ascii="Arial" w:hAnsi="Arial" w:cs="Arial"/>
          <w:noProof/>
        </w:rPr>
        <w:lastRenderedPageBreak/>
        <w:t xml:space="preserve">neuropeptide Y. </w:t>
      </w:r>
      <w:r w:rsidRPr="00151C21">
        <w:rPr>
          <w:rFonts w:ascii="Arial" w:hAnsi="Arial" w:cs="Arial"/>
          <w:iCs/>
          <w:noProof/>
        </w:rPr>
        <w:t>J. Neurosci.</w:t>
      </w:r>
      <w:r w:rsidRPr="00151C21">
        <w:rPr>
          <w:rFonts w:ascii="Arial" w:hAnsi="Arial" w:cs="Arial"/>
          <w:noProof/>
        </w:rPr>
        <w:t xml:space="preserve"> 2007;27(47):12924–12932.</w:t>
      </w:r>
    </w:p>
    <w:p w14:paraId="4F07A6C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180. </w:t>
      </w:r>
      <w:r w:rsidRPr="00151C21">
        <w:rPr>
          <w:rFonts w:ascii="Arial" w:hAnsi="Arial" w:cs="Arial"/>
          <w:noProof/>
        </w:rPr>
        <w:tab/>
      </w:r>
      <w:r w:rsidRPr="00151C21">
        <w:rPr>
          <w:rFonts w:ascii="Arial" w:hAnsi="Arial" w:cs="Arial"/>
          <w:bCs/>
          <w:noProof/>
        </w:rPr>
        <w:t>Qatanani M, Szwergold NR, Greaves DR, Ahima RS, Lazar MA.</w:t>
      </w:r>
      <w:r w:rsidRPr="00151C21">
        <w:rPr>
          <w:rFonts w:ascii="Arial" w:hAnsi="Arial" w:cs="Arial"/>
          <w:noProof/>
        </w:rPr>
        <w:t xml:space="preserve"> Macrophage-derived human resistin exacerbates adipose tissue inflammation and insulin resistance in mice. </w:t>
      </w:r>
      <w:r w:rsidRPr="00151C21">
        <w:rPr>
          <w:rFonts w:ascii="Arial" w:hAnsi="Arial" w:cs="Arial"/>
          <w:iCs/>
          <w:noProof/>
        </w:rPr>
        <w:t>J Clin Invest</w:t>
      </w:r>
      <w:r w:rsidRPr="00151C21">
        <w:rPr>
          <w:rFonts w:ascii="Arial" w:hAnsi="Arial" w:cs="Arial"/>
          <w:noProof/>
        </w:rPr>
        <w:t xml:space="preserve"> 2009;119(3):531–539.</w:t>
      </w:r>
    </w:p>
    <w:p w14:paraId="7395C24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181. </w:t>
      </w:r>
      <w:r w:rsidRPr="00151C21">
        <w:rPr>
          <w:rFonts w:ascii="Arial" w:hAnsi="Arial" w:cs="Arial"/>
          <w:noProof/>
        </w:rPr>
        <w:tab/>
      </w:r>
      <w:r w:rsidRPr="00151C21">
        <w:rPr>
          <w:rFonts w:ascii="Arial" w:hAnsi="Arial" w:cs="Arial"/>
          <w:bCs/>
          <w:noProof/>
        </w:rPr>
        <w:t>Schwartz DR, Lazar MA.</w:t>
      </w:r>
      <w:r w:rsidRPr="00151C21">
        <w:rPr>
          <w:rFonts w:ascii="Arial" w:hAnsi="Arial" w:cs="Arial"/>
          <w:noProof/>
        </w:rPr>
        <w:t xml:space="preserve"> Human resistin: found in translation from mouse to man. </w:t>
      </w:r>
      <w:r w:rsidRPr="00151C21">
        <w:rPr>
          <w:rFonts w:ascii="Arial" w:hAnsi="Arial" w:cs="Arial"/>
          <w:iCs/>
          <w:noProof/>
        </w:rPr>
        <w:t>Trends Endocrinol. Metab.</w:t>
      </w:r>
      <w:r w:rsidRPr="00151C21">
        <w:rPr>
          <w:rFonts w:ascii="Arial" w:hAnsi="Arial" w:cs="Arial"/>
          <w:noProof/>
        </w:rPr>
        <w:t xml:space="preserve"> 2011;22(7):259–265.</w:t>
      </w:r>
    </w:p>
    <w:p w14:paraId="534C3C5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182. </w:t>
      </w:r>
      <w:r w:rsidRPr="00151C21">
        <w:rPr>
          <w:rFonts w:ascii="Arial" w:hAnsi="Arial" w:cs="Arial"/>
          <w:noProof/>
        </w:rPr>
        <w:tab/>
      </w:r>
      <w:r w:rsidRPr="00151C21">
        <w:rPr>
          <w:rFonts w:ascii="Arial" w:hAnsi="Arial" w:cs="Arial"/>
          <w:bCs/>
          <w:noProof/>
        </w:rPr>
        <w:t>Silha J V., Murphy LJ.</w:t>
      </w:r>
      <w:r w:rsidRPr="00151C21">
        <w:rPr>
          <w:rFonts w:ascii="Arial" w:hAnsi="Arial" w:cs="Arial"/>
          <w:noProof/>
        </w:rPr>
        <w:t xml:space="preserve"> Serum resistin (FIZZ3) protein is increased in obese humans. </w:t>
      </w:r>
      <w:r w:rsidRPr="00151C21">
        <w:rPr>
          <w:rFonts w:ascii="Arial" w:hAnsi="Arial" w:cs="Arial"/>
          <w:iCs/>
          <w:noProof/>
        </w:rPr>
        <w:t>J. Clin. Endocrinol. Metab.</w:t>
      </w:r>
      <w:r w:rsidRPr="00151C21">
        <w:rPr>
          <w:rFonts w:ascii="Arial" w:hAnsi="Arial" w:cs="Arial"/>
          <w:noProof/>
        </w:rPr>
        <w:t xml:space="preserve"> 2004;89(4):1977–1977.</w:t>
      </w:r>
    </w:p>
    <w:p w14:paraId="2EB4E31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183. </w:t>
      </w:r>
      <w:r w:rsidRPr="00151C21">
        <w:rPr>
          <w:rFonts w:ascii="Arial" w:hAnsi="Arial" w:cs="Arial"/>
          <w:noProof/>
        </w:rPr>
        <w:tab/>
      </w:r>
      <w:r w:rsidRPr="00151C21">
        <w:rPr>
          <w:rFonts w:ascii="Arial" w:hAnsi="Arial" w:cs="Arial"/>
          <w:bCs/>
          <w:noProof/>
        </w:rPr>
        <w:t>Degawa-Yamauchi M, Bovenkerk JE, Juliar BE, Watson W, Kerr K, Jones R, Zhu Q, Considine R V.</w:t>
      </w:r>
      <w:r w:rsidRPr="00151C21">
        <w:rPr>
          <w:rFonts w:ascii="Arial" w:hAnsi="Arial" w:cs="Arial"/>
          <w:noProof/>
        </w:rPr>
        <w:t xml:space="preserve"> Serum resistin (FIZZ3) protein is increased in obese humans. </w:t>
      </w:r>
      <w:r w:rsidRPr="00151C21">
        <w:rPr>
          <w:rFonts w:ascii="Arial" w:hAnsi="Arial" w:cs="Arial"/>
          <w:iCs/>
          <w:noProof/>
        </w:rPr>
        <w:t>J. Clin. Endocrinol. Metab.</w:t>
      </w:r>
      <w:r w:rsidRPr="00151C21">
        <w:rPr>
          <w:rFonts w:ascii="Arial" w:hAnsi="Arial" w:cs="Arial"/>
          <w:noProof/>
        </w:rPr>
        <w:t xml:space="preserve"> 2003;88(11):5452–5455.</w:t>
      </w:r>
    </w:p>
    <w:p w14:paraId="6C79271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184. </w:t>
      </w:r>
      <w:r w:rsidRPr="00151C21">
        <w:rPr>
          <w:rFonts w:ascii="Arial" w:hAnsi="Arial" w:cs="Arial"/>
          <w:noProof/>
        </w:rPr>
        <w:tab/>
      </w:r>
      <w:r w:rsidRPr="00151C21">
        <w:rPr>
          <w:rFonts w:ascii="Arial" w:hAnsi="Arial" w:cs="Arial"/>
          <w:bCs/>
          <w:noProof/>
        </w:rPr>
        <w:t>BAKER JF, MORALES M, QATANANI M, CUCCHIARA A, NACKOS E, LAZAR MA, TEFF K, VON FELDT JM.</w:t>
      </w:r>
      <w:r w:rsidRPr="00151C21">
        <w:rPr>
          <w:rFonts w:ascii="Arial" w:hAnsi="Arial" w:cs="Arial"/>
          <w:noProof/>
        </w:rPr>
        <w:t xml:space="preserve"> Resistin levels in lupus and associations with disease-specific measures, insulin resistance, and coronary calcification. </w:t>
      </w:r>
      <w:r w:rsidRPr="00151C21">
        <w:rPr>
          <w:rFonts w:ascii="Arial" w:hAnsi="Arial" w:cs="Arial"/>
          <w:iCs/>
          <w:noProof/>
        </w:rPr>
        <w:t>J. Rheumatol.</w:t>
      </w:r>
      <w:r w:rsidRPr="00151C21">
        <w:rPr>
          <w:rFonts w:ascii="Arial" w:hAnsi="Arial" w:cs="Arial"/>
          <w:noProof/>
        </w:rPr>
        <w:t xml:space="preserve"> 2011;38(11):2369–2375.</w:t>
      </w:r>
    </w:p>
    <w:p w14:paraId="7EDCDA7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185. </w:t>
      </w:r>
      <w:r w:rsidRPr="00151C21">
        <w:rPr>
          <w:rFonts w:ascii="Arial" w:hAnsi="Arial" w:cs="Arial"/>
          <w:noProof/>
        </w:rPr>
        <w:tab/>
      </w:r>
      <w:r w:rsidRPr="00151C21">
        <w:rPr>
          <w:rFonts w:ascii="Arial" w:hAnsi="Arial" w:cs="Arial"/>
          <w:bCs/>
          <w:noProof/>
        </w:rPr>
        <w:t>Reilly MP, Lehrke M, Wolfe ML, Rohatgi A, Lazar MA, Rader DJ.</w:t>
      </w:r>
      <w:r w:rsidRPr="00151C21">
        <w:rPr>
          <w:rFonts w:ascii="Arial" w:hAnsi="Arial" w:cs="Arial"/>
          <w:noProof/>
        </w:rPr>
        <w:t xml:space="preserve"> Resistin is an inflammatory marker of atherosclerosis in humans. </w:t>
      </w:r>
      <w:r w:rsidRPr="00151C21">
        <w:rPr>
          <w:rFonts w:ascii="Arial" w:hAnsi="Arial" w:cs="Arial"/>
          <w:iCs/>
          <w:noProof/>
        </w:rPr>
        <w:t>Circulation</w:t>
      </w:r>
      <w:r w:rsidRPr="00151C21">
        <w:rPr>
          <w:rFonts w:ascii="Arial" w:hAnsi="Arial" w:cs="Arial"/>
          <w:noProof/>
        </w:rPr>
        <w:t xml:space="preserve"> 2005;111(7):932–939.</w:t>
      </w:r>
    </w:p>
    <w:p w14:paraId="79B5197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186. </w:t>
      </w:r>
      <w:r w:rsidRPr="00151C21">
        <w:rPr>
          <w:rFonts w:ascii="Arial" w:hAnsi="Arial" w:cs="Arial"/>
          <w:noProof/>
        </w:rPr>
        <w:tab/>
      </w:r>
      <w:r w:rsidRPr="00151C21">
        <w:rPr>
          <w:rFonts w:ascii="Arial" w:hAnsi="Arial" w:cs="Arial"/>
          <w:bCs/>
          <w:noProof/>
        </w:rPr>
        <w:t>Filková M, Haluzík M, Gay S, Šenolt L.</w:t>
      </w:r>
      <w:r w:rsidRPr="00151C21">
        <w:rPr>
          <w:rFonts w:ascii="Arial" w:hAnsi="Arial" w:cs="Arial"/>
          <w:noProof/>
        </w:rPr>
        <w:t xml:space="preserve"> The role of resistin as a regulator of inflammation: Implications for various human pathologies. </w:t>
      </w:r>
      <w:r w:rsidRPr="00151C21">
        <w:rPr>
          <w:rFonts w:ascii="Arial" w:hAnsi="Arial" w:cs="Arial"/>
          <w:iCs/>
          <w:noProof/>
        </w:rPr>
        <w:t>Clin. Immunol.</w:t>
      </w:r>
      <w:r w:rsidRPr="00151C21">
        <w:rPr>
          <w:rFonts w:ascii="Arial" w:hAnsi="Arial" w:cs="Arial"/>
          <w:noProof/>
        </w:rPr>
        <w:t xml:space="preserve"> 2009;133(2):157–170.</w:t>
      </w:r>
    </w:p>
    <w:p w14:paraId="339E99D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187. </w:t>
      </w:r>
      <w:r w:rsidRPr="00151C21">
        <w:rPr>
          <w:rFonts w:ascii="Arial" w:hAnsi="Arial" w:cs="Arial"/>
          <w:noProof/>
        </w:rPr>
        <w:tab/>
      </w:r>
      <w:r w:rsidRPr="00151C21">
        <w:rPr>
          <w:rFonts w:ascii="Arial" w:hAnsi="Arial" w:cs="Arial"/>
          <w:bCs/>
          <w:noProof/>
        </w:rPr>
        <w:t>Ding Q, White SP, Ling C, Zhou W.</w:t>
      </w:r>
      <w:r w:rsidRPr="00151C21">
        <w:rPr>
          <w:rFonts w:ascii="Arial" w:hAnsi="Arial" w:cs="Arial"/>
          <w:noProof/>
        </w:rPr>
        <w:t xml:space="preserve"> Resistin and cardiovascular disease. </w:t>
      </w:r>
      <w:r w:rsidRPr="00151C21">
        <w:rPr>
          <w:rFonts w:ascii="Arial" w:hAnsi="Arial" w:cs="Arial"/>
          <w:iCs/>
          <w:noProof/>
        </w:rPr>
        <w:t>Trends Cardiovasc. Med.</w:t>
      </w:r>
      <w:r w:rsidRPr="00151C21">
        <w:rPr>
          <w:rFonts w:ascii="Arial" w:hAnsi="Arial" w:cs="Arial"/>
          <w:noProof/>
        </w:rPr>
        <w:t xml:space="preserve"> 2011;21(1):20–27.</w:t>
      </w:r>
    </w:p>
    <w:p w14:paraId="667F813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188. </w:t>
      </w:r>
      <w:r w:rsidRPr="00151C21">
        <w:rPr>
          <w:rFonts w:ascii="Arial" w:hAnsi="Arial" w:cs="Arial"/>
          <w:noProof/>
        </w:rPr>
        <w:tab/>
      </w:r>
      <w:r w:rsidRPr="00151C21">
        <w:rPr>
          <w:rFonts w:ascii="Arial" w:hAnsi="Arial" w:cs="Arial"/>
          <w:bCs/>
          <w:noProof/>
        </w:rPr>
        <w:t>Lee SE, Kim H-S.</w:t>
      </w:r>
      <w:r w:rsidRPr="00151C21">
        <w:rPr>
          <w:rFonts w:ascii="Arial" w:hAnsi="Arial" w:cs="Arial"/>
          <w:noProof/>
        </w:rPr>
        <w:t xml:space="preserve"> Human resistin in cardiovascular disease. </w:t>
      </w:r>
      <w:r w:rsidRPr="00151C21">
        <w:rPr>
          <w:rFonts w:ascii="Arial" w:hAnsi="Arial" w:cs="Arial"/>
          <w:iCs/>
          <w:noProof/>
        </w:rPr>
        <w:t>J. Smooth Muscle Res.</w:t>
      </w:r>
      <w:r w:rsidRPr="00151C21">
        <w:rPr>
          <w:rFonts w:ascii="Arial" w:hAnsi="Arial" w:cs="Arial"/>
          <w:noProof/>
        </w:rPr>
        <w:t xml:space="preserve"> 2012;48(1):27–35.</w:t>
      </w:r>
    </w:p>
    <w:p w14:paraId="448D5E8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189. </w:t>
      </w:r>
      <w:r w:rsidRPr="00151C21">
        <w:rPr>
          <w:rFonts w:ascii="Arial" w:hAnsi="Arial" w:cs="Arial"/>
          <w:noProof/>
        </w:rPr>
        <w:tab/>
      </w:r>
      <w:r w:rsidRPr="00151C21">
        <w:rPr>
          <w:rFonts w:ascii="Arial" w:hAnsi="Arial" w:cs="Arial"/>
          <w:bCs/>
          <w:noProof/>
        </w:rPr>
        <w:t>Saetang J, Sangkhathat S.</w:t>
      </w:r>
      <w:r w:rsidRPr="00151C21">
        <w:rPr>
          <w:rFonts w:ascii="Arial" w:hAnsi="Arial" w:cs="Arial"/>
          <w:noProof/>
        </w:rPr>
        <w:t xml:space="preserve"> Role of innate lymphoid cells in obesity and metabolic disease (review). </w:t>
      </w:r>
      <w:r w:rsidRPr="00151C21">
        <w:rPr>
          <w:rFonts w:ascii="Arial" w:hAnsi="Arial" w:cs="Arial"/>
          <w:iCs/>
          <w:noProof/>
        </w:rPr>
        <w:t>Mol. Med. Rep.</w:t>
      </w:r>
      <w:r w:rsidRPr="00151C21">
        <w:rPr>
          <w:rFonts w:ascii="Arial" w:hAnsi="Arial" w:cs="Arial"/>
          <w:noProof/>
        </w:rPr>
        <w:t xml:space="preserve"> 2018;17(1):1403–1412.</w:t>
      </w:r>
    </w:p>
    <w:p w14:paraId="7E70D77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190. </w:t>
      </w:r>
      <w:r w:rsidRPr="00151C21">
        <w:rPr>
          <w:rFonts w:ascii="Arial" w:hAnsi="Arial" w:cs="Arial"/>
          <w:noProof/>
        </w:rPr>
        <w:tab/>
      </w:r>
      <w:r w:rsidRPr="00151C21">
        <w:rPr>
          <w:rFonts w:ascii="Arial" w:hAnsi="Arial" w:cs="Arial"/>
          <w:bCs/>
          <w:noProof/>
        </w:rPr>
        <w:t>Hotamisligil GS, Shargill NS, Spiegelman BM.</w:t>
      </w:r>
      <w:r w:rsidRPr="00151C21">
        <w:rPr>
          <w:rFonts w:ascii="Arial" w:hAnsi="Arial" w:cs="Arial"/>
          <w:noProof/>
        </w:rPr>
        <w:t xml:space="preserve"> Adipose expression of tumor necrosis factor-alpha: direct role in obesity-linked insulin resistance. </w:t>
      </w:r>
      <w:r w:rsidRPr="00151C21">
        <w:rPr>
          <w:rFonts w:ascii="Arial" w:hAnsi="Arial" w:cs="Arial"/>
          <w:iCs/>
          <w:noProof/>
        </w:rPr>
        <w:t>Science</w:t>
      </w:r>
      <w:r w:rsidRPr="00151C21">
        <w:rPr>
          <w:rFonts w:ascii="Arial" w:hAnsi="Arial" w:cs="Arial"/>
          <w:noProof/>
        </w:rPr>
        <w:t xml:space="preserve"> 1993;259(5091):87–91.</w:t>
      </w:r>
    </w:p>
    <w:p w14:paraId="4A07737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191. </w:t>
      </w:r>
      <w:r w:rsidRPr="00151C21">
        <w:rPr>
          <w:rFonts w:ascii="Arial" w:hAnsi="Arial" w:cs="Arial"/>
          <w:noProof/>
        </w:rPr>
        <w:tab/>
      </w:r>
      <w:r w:rsidRPr="00151C21">
        <w:rPr>
          <w:rFonts w:ascii="Arial" w:hAnsi="Arial" w:cs="Arial"/>
          <w:bCs/>
          <w:noProof/>
        </w:rPr>
        <w:t>Weisberg SP, McCann D, Desai M, Rosenbaum M, Leibel RL, Ferrante AW.</w:t>
      </w:r>
      <w:r w:rsidRPr="00151C21">
        <w:rPr>
          <w:rFonts w:ascii="Arial" w:hAnsi="Arial" w:cs="Arial"/>
          <w:noProof/>
        </w:rPr>
        <w:t xml:space="preserve"> Obesity is associated with macrophage accumulation in adipose tissue. </w:t>
      </w:r>
      <w:r w:rsidRPr="00151C21">
        <w:rPr>
          <w:rFonts w:ascii="Arial" w:hAnsi="Arial" w:cs="Arial"/>
          <w:iCs/>
          <w:noProof/>
        </w:rPr>
        <w:t>J. Clin. Invest.</w:t>
      </w:r>
      <w:r w:rsidRPr="00151C21">
        <w:rPr>
          <w:rFonts w:ascii="Arial" w:hAnsi="Arial" w:cs="Arial"/>
          <w:noProof/>
        </w:rPr>
        <w:t xml:space="preserve"> 2003;112(12):1796–1808.</w:t>
      </w:r>
    </w:p>
    <w:p w14:paraId="1AE621C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192. </w:t>
      </w:r>
      <w:r w:rsidRPr="00151C21">
        <w:rPr>
          <w:rFonts w:ascii="Arial" w:hAnsi="Arial" w:cs="Arial"/>
          <w:noProof/>
        </w:rPr>
        <w:tab/>
      </w:r>
      <w:r w:rsidRPr="00151C21">
        <w:rPr>
          <w:rFonts w:ascii="Arial" w:hAnsi="Arial" w:cs="Arial"/>
          <w:bCs/>
          <w:noProof/>
        </w:rPr>
        <w:t>Sarjeant K, Stephens JM.</w:t>
      </w:r>
      <w:r w:rsidRPr="00151C21">
        <w:rPr>
          <w:rFonts w:ascii="Arial" w:hAnsi="Arial" w:cs="Arial"/>
          <w:noProof/>
        </w:rPr>
        <w:t xml:space="preserve"> Adipogenesis. </w:t>
      </w:r>
      <w:r w:rsidRPr="00151C21">
        <w:rPr>
          <w:rFonts w:ascii="Arial" w:hAnsi="Arial" w:cs="Arial"/>
          <w:iCs/>
          <w:noProof/>
        </w:rPr>
        <w:t>Cold Spring Harb. Perspect. Biol.</w:t>
      </w:r>
      <w:r w:rsidRPr="00151C21">
        <w:rPr>
          <w:rFonts w:ascii="Arial" w:hAnsi="Arial" w:cs="Arial"/>
          <w:noProof/>
        </w:rPr>
        <w:t xml:space="preserve"> 2012;4(9):1–19.</w:t>
      </w:r>
    </w:p>
    <w:p w14:paraId="09ABB9C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193. </w:t>
      </w:r>
      <w:r w:rsidRPr="00151C21">
        <w:rPr>
          <w:rFonts w:ascii="Arial" w:hAnsi="Arial" w:cs="Arial"/>
          <w:noProof/>
        </w:rPr>
        <w:tab/>
      </w:r>
      <w:r w:rsidRPr="00151C21">
        <w:rPr>
          <w:rFonts w:ascii="Arial" w:hAnsi="Arial" w:cs="Arial"/>
          <w:bCs/>
          <w:noProof/>
        </w:rPr>
        <w:t>Mathieu PS, Loboa EG.</w:t>
      </w:r>
      <w:r w:rsidRPr="00151C21">
        <w:rPr>
          <w:rFonts w:ascii="Arial" w:hAnsi="Arial" w:cs="Arial"/>
          <w:noProof/>
        </w:rPr>
        <w:t xml:space="preserve"> Cytoskeletal and focal adhesion influences on mesenchymal stem cell shape, mechanical properties, and differentiation down osteogenic, adipogenic, and chondrogenic pathways. </w:t>
      </w:r>
      <w:r w:rsidRPr="00151C21">
        <w:rPr>
          <w:rFonts w:ascii="Arial" w:hAnsi="Arial" w:cs="Arial"/>
          <w:iCs/>
          <w:noProof/>
        </w:rPr>
        <w:t>Tissue Eng. Part B. Rev.</w:t>
      </w:r>
      <w:r w:rsidRPr="00151C21">
        <w:rPr>
          <w:rFonts w:ascii="Arial" w:hAnsi="Arial" w:cs="Arial"/>
          <w:noProof/>
        </w:rPr>
        <w:t xml:space="preserve"> 2012;18(6):436–444.</w:t>
      </w:r>
    </w:p>
    <w:p w14:paraId="1C03986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194. </w:t>
      </w:r>
      <w:r w:rsidRPr="00151C21">
        <w:rPr>
          <w:rFonts w:ascii="Arial" w:hAnsi="Arial" w:cs="Arial"/>
          <w:noProof/>
        </w:rPr>
        <w:tab/>
      </w:r>
      <w:r w:rsidRPr="00151C21">
        <w:rPr>
          <w:rFonts w:ascii="Arial" w:hAnsi="Arial" w:cs="Arial"/>
          <w:bCs/>
          <w:noProof/>
        </w:rPr>
        <w:t>Poulos SP, Dodson M V, Culver MF, Hausman GJ.</w:t>
      </w:r>
      <w:r w:rsidRPr="00151C21">
        <w:rPr>
          <w:rFonts w:ascii="Arial" w:hAnsi="Arial" w:cs="Arial"/>
          <w:noProof/>
        </w:rPr>
        <w:t xml:space="preserve"> The increasingly complex regulation of adipocyte differentiation. </w:t>
      </w:r>
      <w:r w:rsidRPr="00151C21">
        <w:rPr>
          <w:rFonts w:ascii="Arial" w:hAnsi="Arial" w:cs="Arial"/>
          <w:iCs/>
          <w:noProof/>
        </w:rPr>
        <w:t>Exp. Biol. Med. (Maywood).</w:t>
      </w:r>
      <w:r w:rsidRPr="00151C21">
        <w:rPr>
          <w:rFonts w:ascii="Arial" w:hAnsi="Arial" w:cs="Arial"/>
          <w:noProof/>
        </w:rPr>
        <w:t xml:space="preserve"> 2016;241(5):449–456.</w:t>
      </w:r>
    </w:p>
    <w:p w14:paraId="50FAAAB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195. </w:t>
      </w:r>
      <w:r w:rsidRPr="00151C21">
        <w:rPr>
          <w:rFonts w:ascii="Arial" w:hAnsi="Arial" w:cs="Arial"/>
          <w:noProof/>
        </w:rPr>
        <w:tab/>
      </w:r>
      <w:r w:rsidRPr="00151C21">
        <w:rPr>
          <w:rFonts w:ascii="Arial" w:hAnsi="Arial" w:cs="Arial"/>
          <w:bCs/>
          <w:noProof/>
        </w:rPr>
        <w:t>Engin A.</w:t>
      </w:r>
      <w:r w:rsidRPr="00151C21">
        <w:rPr>
          <w:rFonts w:ascii="Arial" w:hAnsi="Arial" w:cs="Arial"/>
          <w:noProof/>
        </w:rPr>
        <w:t xml:space="preserve"> The pathogenesis of obesity-associated adipose tissue inflammation. In: </w:t>
      </w:r>
      <w:r w:rsidRPr="00151C21">
        <w:rPr>
          <w:rFonts w:ascii="Arial" w:hAnsi="Arial" w:cs="Arial"/>
          <w:iCs/>
          <w:noProof/>
        </w:rPr>
        <w:t>Advances in experimental medicine and biology</w:t>
      </w:r>
      <w:r w:rsidRPr="00151C21">
        <w:rPr>
          <w:rFonts w:ascii="Arial" w:hAnsi="Arial" w:cs="Arial"/>
          <w:noProof/>
        </w:rPr>
        <w:t>.Vol 960.; 2017:221–245.</w:t>
      </w:r>
    </w:p>
    <w:p w14:paraId="3B732B2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196. </w:t>
      </w:r>
      <w:r w:rsidRPr="00151C21">
        <w:rPr>
          <w:rFonts w:ascii="Arial" w:hAnsi="Arial" w:cs="Arial"/>
          <w:noProof/>
        </w:rPr>
        <w:tab/>
      </w:r>
      <w:r w:rsidRPr="00151C21">
        <w:rPr>
          <w:rFonts w:ascii="Arial" w:hAnsi="Arial" w:cs="Arial"/>
          <w:bCs/>
          <w:noProof/>
        </w:rPr>
        <w:t>Chen C, Cui Q, Zhang X, Luo X, Liu Y, Zuo J, Peng Y.</w:t>
      </w:r>
      <w:r w:rsidRPr="00151C21">
        <w:rPr>
          <w:rFonts w:ascii="Arial" w:hAnsi="Arial" w:cs="Arial"/>
          <w:noProof/>
        </w:rPr>
        <w:t xml:space="preserve"> Long non-coding RNAs regulation in adipogenesis and lipid metabolism: Emerging insights in obesity. </w:t>
      </w:r>
      <w:r w:rsidRPr="00151C21">
        <w:rPr>
          <w:rFonts w:ascii="Arial" w:hAnsi="Arial" w:cs="Arial"/>
          <w:iCs/>
          <w:noProof/>
        </w:rPr>
        <w:t>Cell. Signal.</w:t>
      </w:r>
      <w:r w:rsidRPr="00151C21">
        <w:rPr>
          <w:rFonts w:ascii="Arial" w:hAnsi="Arial" w:cs="Arial"/>
          <w:noProof/>
        </w:rPr>
        <w:t xml:space="preserve"> 2018;51:47–58.</w:t>
      </w:r>
    </w:p>
    <w:p w14:paraId="4C4A813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197. </w:t>
      </w:r>
      <w:r w:rsidRPr="00151C21">
        <w:rPr>
          <w:rFonts w:ascii="Arial" w:hAnsi="Arial" w:cs="Arial"/>
          <w:noProof/>
        </w:rPr>
        <w:tab/>
      </w:r>
      <w:r w:rsidRPr="00151C21">
        <w:rPr>
          <w:rFonts w:ascii="Arial" w:hAnsi="Arial" w:cs="Arial"/>
          <w:bCs/>
          <w:noProof/>
        </w:rPr>
        <w:t xml:space="preserve">Rosen ED, Sarraf P, Troy AE, Bradwin G, Moore K, Milstone DS, Spiegelman BM, </w:t>
      </w:r>
      <w:r w:rsidRPr="00151C21">
        <w:rPr>
          <w:rFonts w:ascii="Arial" w:hAnsi="Arial" w:cs="Arial"/>
          <w:bCs/>
          <w:noProof/>
        </w:rPr>
        <w:lastRenderedPageBreak/>
        <w:t>Mortensen RM.</w:t>
      </w:r>
      <w:r w:rsidRPr="00151C21">
        <w:rPr>
          <w:rFonts w:ascii="Arial" w:hAnsi="Arial" w:cs="Arial"/>
          <w:noProof/>
        </w:rPr>
        <w:t xml:space="preserve"> PPARγ is required for the differentiation of adipose tissue in vivo and in vitro. </w:t>
      </w:r>
      <w:r w:rsidRPr="00151C21">
        <w:rPr>
          <w:rFonts w:ascii="Arial" w:hAnsi="Arial" w:cs="Arial"/>
          <w:iCs/>
          <w:noProof/>
        </w:rPr>
        <w:t>Mol. Cell</w:t>
      </w:r>
      <w:r w:rsidRPr="00151C21">
        <w:rPr>
          <w:rFonts w:ascii="Arial" w:hAnsi="Arial" w:cs="Arial"/>
          <w:noProof/>
        </w:rPr>
        <w:t xml:space="preserve"> 1999;4(4):611–617.</w:t>
      </w:r>
    </w:p>
    <w:p w14:paraId="614C920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198. </w:t>
      </w:r>
      <w:r w:rsidRPr="00151C21">
        <w:rPr>
          <w:rFonts w:ascii="Arial" w:hAnsi="Arial" w:cs="Arial"/>
          <w:noProof/>
        </w:rPr>
        <w:tab/>
      </w:r>
      <w:r w:rsidRPr="00151C21">
        <w:rPr>
          <w:rFonts w:ascii="Arial" w:hAnsi="Arial" w:cs="Arial"/>
          <w:bCs/>
          <w:noProof/>
        </w:rPr>
        <w:t>He W, Barak Y, Hevener A, Olson P, Liao D, Le J, Nelson M, Ong E, Olefsky JM, Evans RM.</w:t>
      </w:r>
      <w:r w:rsidRPr="00151C21">
        <w:rPr>
          <w:rFonts w:ascii="Arial" w:hAnsi="Arial" w:cs="Arial"/>
          <w:noProof/>
        </w:rPr>
        <w:t xml:space="preserve"> Adipose-specific peroxisome proliferator-activated receptor gamma knockout causes insulin resistance in fat and liver but not in muscle. </w:t>
      </w:r>
      <w:r w:rsidRPr="00151C21">
        <w:rPr>
          <w:rFonts w:ascii="Arial" w:hAnsi="Arial" w:cs="Arial"/>
          <w:iCs/>
          <w:noProof/>
        </w:rPr>
        <w:t>Proc. Natl. Acad. Sci. U. S. A.</w:t>
      </w:r>
      <w:r w:rsidRPr="00151C21">
        <w:rPr>
          <w:rFonts w:ascii="Arial" w:hAnsi="Arial" w:cs="Arial"/>
          <w:noProof/>
        </w:rPr>
        <w:t xml:space="preserve"> 2003;100(26):15712–15717.</w:t>
      </w:r>
    </w:p>
    <w:p w14:paraId="518A9EA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199. </w:t>
      </w:r>
      <w:r w:rsidRPr="00151C21">
        <w:rPr>
          <w:rFonts w:ascii="Arial" w:hAnsi="Arial" w:cs="Arial"/>
          <w:noProof/>
        </w:rPr>
        <w:tab/>
      </w:r>
      <w:r w:rsidRPr="00151C21">
        <w:rPr>
          <w:rFonts w:ascii="Arial" w:hAnsi="Arial" w:cs="Arial"/>
          <w:bCs/>
          <w:noProof/>
        </w:rPr>
        <w:t>Barroso I, Gurnell M, Crowley VEF, Agostini M, Schwabe JW, Soos MA, Maslen GL, Williams TDM, Lewis H, Schafer AJ, Chatterjee VKK, O’Rahilly S.</w:t>
      </w:r>
      <w:r w:rsidRPr="00151C21">
        <w:rPr>
          <w:rFonts w:ascii="Arial" w:hAnsi="Arial" w:cs="Arial"/>
          <w:noProof/>
        </w:rPr>
        <w:t xml:space="preserve"> Dominant negative mutations in human PPARγ associated with severe insulin resistance, diabetes mellitus and hypertension. </w:t>
      </w:r>
      <w:r w:rsidRPr="00151C21">
        <w:rPr>
          <w:rFonts w:ascii="Arial" w:hAnsi="Arial" w:cs="Arial"/>
          <w:iCs/>
          <w:noProof/>
        </w:rPr>
        <w:t>Nature</w:t>
      </w:r>
      <w:r w:rsidRPr="00151C21">
        <w:rPr>
          <w:rFonts w:ascii="Arial" w:hAnsi="Arial" w:cs="Arial"/>
          <w:noProof/>
        </w:rPr>
        <w:t xml:space="preserve"> 1999;402(6764):880–883.</w:t>
      </w:r>
    </w:p>
    <w:p w14:paraId="4DF49E5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200. </w:t>
      </w:r>
      <w:r w:rsidRPr="00151C21">
        <w:rPr>
          <w:rFonts w:ascii="Arial" w:hAnsi="Arial" w:cs="Arial"/>
          <w:noProof/>
        </w:rPr>
        <w:tab/>
      </w:r>
      <w:r w:rsidRPr="00151C21">
        <w:rPr>
          <w:rFonts w:ascii="Arial" w:hAnsi="Arial" w:cs="Arial"/>
          <w:bCs/>
          <w:noProof/>
        </w:rPr>
        <w:t>Doney ASF, Fischer B, Leese G, Morris AD, Palmer CNA.</w:t>
      </w:r>
      <w:r w:rsidRPr="00151C21">
        <w:rPr>
          <w:rFonts w:ascii="Arial" w:hAnsi="Arial" w:cs="Arial"/>
          <w:noProof/>
        </w:rPr>
        <w:t xml:space="preserve"> Cardiovascular risk in type 2 diabetes is associated with variation at the PPARG locus. </w:t>
      </w:r>
      <w:r w:rsidRPr="00151C21">
        <w:rPr>
          <w:rFonts w:ascii="Arial" w:hAnsi="Arial" w:cs="Arial"/>
          <w:iCs/>
          <w:noProof/>
        </w:rPr>
        <w:t>Arterioscler. Thromb. Vasc. Biol.</w:t>
      </w:r>
      <w:r w:rsidRPr="00151C21">
        <w:rPr>
          <w:rFonts w:ascii="Arial" w:hAnsi="Arial" w:cs="Arial"/>
          <w:noProof/>
        </w:rPr>
        <w:t xml:space="preserve"> 2004;24(12):2403–2407.</w:t>
      </w:r>
    </w:p>
    <w:p w14:paraId="3C6C5D1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201. </w:t>
      </w:r>
      <w:r w:rsidRPr="00151C21">
        <w:rPr>
          <w:rFonts w:ascii="Arial" w:hAnsi="Arial" w:cs="Arial"/>
          <w:noProof/>
        </w:rPr>
        <w:tab/>
      </w:r>
      <w:r w:rsidRPr="00151C21">
        <w:rPr>
          <w:rFonts w:ascii="Arial" w:hAnsi="Arial" w:cs="Arial"/>
          <w:bCs/>
          <w:noProof/>
        </w:rPr>
        <w:t>Monajemi H, Zhang L, Li G, Jeninga EH, Cao H, Maas M, Brouwer CB, Kalkhoven E, Stroes E, Hegele RA, Leff T.</w:t>
      </w:r>
      <w:r w:rsidRPr="00151C21">
        <w:rPr>
          <w:rFonts w:ascii="Arial" w:hAnsi="Arial" w:cs="Arial"/>
          <w:noProof/>
        </w:rPr>
        <w:t xml:space="preserve"> Familial partial lipodystrophy phenotype resulting from a single-base mutation in deoxyribonucleic acid-binding domain of peroxisome proliferator-activated receptor-γ. </w:t>
      </w:r>
      <w:r w:rsidRPr="00151C21">
        <w:rPr>
          <w:rFonts w:ascii="Arial" w:hAnsi="Arial" w:cs="Arial"/>
          <w:iCs/>
          <w:noProof/>
        </w:rPr>
        <w:t>J. Clin. Endocrinol. Metab.</w:t>
      </w:r>
      <w:r w:rsidRPr="00151C21">
        <w:rPr>
          <w:rFonts w:ascii="Arial" w:hAnsi="Arial" w:cs="Arial"/>
          <w:noProof/>
        </w:rPr>
        <w:t xml:space="preserve"> 2007;92(5):1606–1612.</w:t>
      </w:r>
    </w:p>
    <w:p w14:paraId="243CB04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202. </w:t>
      </w:r>
      <w:r w:rsidRPr="00151C21">
        <w:rPr>
          <w:rFonts w:ascii="Arial" w:hAnsi="Arial" w:cs="Arial"/>
          <w:noProof/>
        </w:rPr>
        <w:tab/>
      </w:r>
      <w:r w:rsidRPr="00151C21">
        <w:rPr>
          <w:rFonts w:ascii="Arial" w:hAnsi="Arial" w:cs="Arial"/>
          <w:bCs/>
          <w:noProof/>
        </w:rPr>
        <w:t>Ahmadian M, Suh JM, Hah N, Liddle C, Atkins AR, Downes M, Evans RM.</w:t>
      </w:r>
      <w:r w:rsidRPr="00151C21">
        <w:rPr>
          <w:rFonts w:ascii="Arial" w:hAnsi="Arial" w:cs="Arial"/>
          <w:noProof/>
        </w:rPr>
        <w:t xml:space="preserve"> PPARγ signaling and metabolism: the good, the bad and the future. </w:t>
      </w:r>
      <w:r w:rsidRPr="00151C21">
        <w:rPr>
          <w:rFonts w:ascii="Arial" w:hAnsi="Arial" w:cs="Arial"/>
          <w:iCs/>
          <w:noProof/>
        </w:rPr>
        <w:t>Nat. Med.</w:t>
      </w:r>
      <w:r w:rsidRPr="00151C21">
        <w:rPr>
          <w:rFonts w:ascii="Arial" w:hAnsi="Arial" w:cs="Arial"/>
          <w:noProof/>
        </w:rPr>
        <w:t xml:space="preserve"> 2013;19(5):557–566.</w:t>
      </w:r>
    </w:p>
    <w:p w14:paraId="4744252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203. </w:t>
      </w:r>
      <w:r w:rsidRPr="00151C21">
        <w:rPr>
          <w:rFonts w:ascii="Arial" w:hAnsi="Arial" w:cs="Arial"/>
          <w:noProof/>
        </w:rPr>
        <w:tab/>
      </w:r>
      <w:r w:rsidRPr="00151C21">
        <w:rPr>
          <w:rFonts w:ascii="Arial" w:hAnsi="Arial" w:cs="Arial"/>
          <w:bCs/>
          <w:noProof/>
        </w:rPr>
        <w:t>Rangwala SM, Lazar MA.</w:t>
      </w:r>
      <w:r w:rsidRPr="00151C21">
        <w:rPr>
          <w:rFonts w:ascii="Arial" w:hAnsi="Arial" w:cs="Arial"/>
          <w:noProof/>
        </w:rPr>
        <w:t xml:space="preserve"> The dawn of the SPPARMs? </w:t>
      </w:r>
      <w:r w:rsidRPr="00151C21">
        <w:rPr>
          <w:rFonts w:ascii="Arial" w:hAnsi="Arial" w:cs="Arial"/>
          <w:iCs/>
          <w:noProof/>
        </w:rPr>
        <w:t>Sci. STKE</w:t>
      </w:r>
      <w:r w:rsidRPr="00151C21">
        <w:rPr>
          <w:rFonts w:ascii="Arial" w:hAnsi="Arial" w:cs="Arial"/>
          <w:noProof/>
        </w:rPr>
        <w:t xml:space="preserve"> 2002;2002(121):pe9.</w:t>
      </w:r>
    </w:p>
    <w:p w14:paraId="1C5154C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204. </w:t>
      </w:r>
      <w:r w:rsidRPr="00151C21">
        <w:rPr>
          <w:rFonts w:ascii="Arial" w:hAnsi="Arial" w:cs="Arial"/>
          <w:noProof/>
        </w:rPr>
        <w:tab/>
      </w:r>
      <w:r w:rsidRPr="00151C21">
        <w:rPr>
          <w:rFonts w:ascii="Arial" w:hAnsi="Arial" w:cs="Arial"/>
          <w:bCs/>
          <w:noProof/>
        </w:rPr>
        <w:t>Higgins LS, Depaoli AM.</w:t>
      </w:r>
      <w:r w:rsidRPr="00151C21">
        <w:rPr>
          <w:rFonts w:ascii="Arial" w:hAnsi="Arial" w:cs="Arial"/>
          <w:noProof/>
        </w:rPr>
        <w:t xml:space="preserve"> Selective peroxisome proliferator-activated receptor γ (PPARγ) modulation as a strategy for safer therapeutic PPARγ activation. In: </w:t>
      </w:r>
      <w:r w:rsidRPr="00151C21">
        <w:rPr>
          <w:rFonts w:ascii="Arial" w:hAnsi="Arial" w:cs="Arial"/>
          <w:iCs/>
          <w:noProof/>
        </w:rPr>
        <w:t>American Journal of Clinical Nutrition</w:t>
      </w:r>
      <w:r w:rsidRPr="00151C21">
        <w:rPr>
          <w:rFonts w:ascii="Arial" w:hAnsi="Arial" w:cs="Arial"/>
          <w:noProof/>
        </w:rPr>
        <w:t>.; 2010. doi:10.3945/ajcn.2009.28449E.</w:t>
      </w:r>
    </w:p>
    <w:p w14:paraId="772F394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205. </w:t>
      </w:r>
      <w:r w:rsidRPr="00151C21">
        <w:rPr>
          <w:rFonts w:ascii="Arial" w:hAnsi="Arial" w:cs="Arial"/>
          <w:noProof/>
        </w:rPr>
        <w:tab/>
      </w:r>
      <w:r w:rsidRPr="00151C21">
        <w:rPr>
          <w:rFonts w:ascii="Arial" w:hAnsi="Arial" w:cs="Arial"/>
          <w:bCs/>
          <w:noProof/>
        </w:rPr>
        <w:t>Wang QA, Zhang F, Jiang L, Ye R, An Y, Shao M, Tao C, Gupta RK, Scherer PE.</w:t>
      </w:r>
      <w:r w:rsidRPr="00151C21">
        <w:rPr>
          <w:rFonts w:ascii="Arial" w:hAnsi="Arial" w:cs="Arial"/>
          <w:noProof/>
        </w:rPr>
        <w:t xml:space="preserve"> Peroxisome Proliferator-Activated Receptor γ and Its Role in Adipocyte Homeostasis and Thiazolidinedione-Mediated Insulin Sensitization. </w:t>
      </w:r>
      <w:r w:rsidRPr="00151C21">
        <w:rPr>
          <w:rFonts w:ascii="Arial" w:hAnsi="Arial" w:cs="Arial"/>
          <w:iCs/>
          <w:noProof/>
        </w:rPr>
        <w:t>Mol. Cell. Biol.</w:t>
      </w:r>
      <w:r w:rsidRPr="00151C21">
        <w:rPr>
          <w:rFonts w:ascii="Arial" w:hAnsi="Arial" w:cs="Arial"/>
          <w:noProof/>
        </w:rPr>
        <w:t xml:space="preserve"> 2018;38(10). doi:10.1128/MCB.00677-17.</w:t>
      </w:r>
    </w:p>
    <w:p w14:paraId="69B6305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206. </w:t>
      </w:r>
      <w:r w:rsidRPr="00151C21">
        <w:rPr>
          <w:rFonts w:ascii="Arial" w:hAnsi="Arial" w:cs="Arial"/>
          <w:noProof/>
        </w:rPr>
        <w:tab/>
      </w:r>
      <w:r w:rsidRPr="00151C21">
        <w:rPr>
          <w:rFonts w:ascii="Arial" w:hAnsi="Arial" w:cs="Arial"/>
          <w:bCs/>
          <w:noProof/>
        </w:rPr>
        <w:t>Itoh T, Fairall L, Amin K, Inaba Y, Szanto A, Balint BL, Nagy L, Yamamoto K, Schwabe JWR.</w:t>
      </w:r>
      <w:r w:rsidRPr="00151C21">
        <w:rPr>
          <w:rFonts w:ascii="Arial" w:hAnsi="Arial" w:cs="Arial"/>
          <w:noProof/>
        </w:rPr>
        <w:t xml:space="preserve"> Structural basis for the activation of PPARgamma by oxidized fatty acids. </w:t>
      </w:r>
      <w:r w:rsidRPr="00151C21">
        <w:rPr>
          <w:rFonts w:ascii="Arial" w:hAnsi="Arial" w:cs="Arial"/>
          <w:iCs/>
          <w:noProof/>
        </w:rPr>
        <w:t>Nat. Struct. Mol. Biol.</w:t>
      </w:r>
      <w:r w:rsidRPr="00151C21">
        <w:rPr>
          <w:rFonts w:ascii="Arial" w:hAnsi="Arial" w:cs="Arial"/>
          <w:noProof/>
        </w:rPr>
        <w:t xml:space="preserve"> 2008;15(9):924–931.</w:t>
      </w:r>
    </w:p>
    <w:p w14:paraId="0D694CB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207. </w:t>
      </w:r>
      <w:r w:rsidRPr="00151C21">
        <w:rPr>
          <w:rFonts w:ascii="Arial" w:hAnsi="Arial" w:cs="Arial"/>
          <w:noProof/>
        </w:rPr>
        <w:tab/>
      </w:r>
      <w:r w:rsidRPr="00151C21">
        <w:rPr>
          <w:rFonts w:ascii="Arial" w:hAnsi="Arial" w:cs="Arial"/>
          <w:bCs/>
          <w:noProof/>
        </w:rPr>
        <w:t>Waku T, Shiraki T, Oyama T, Maebara K, Nakamori R, Morikawa K.</w:t>
      </w:r>
      <w:r w:rsidRPr="00151C21">
        <w:rPr>
          <w:rFonts w:ascii="Arial" w:hAnsi="Arial" w:cs="Arial"/>
          <w:noProof/>
        </w:rPr>
        <w:t xml:space="preserve"> The nuclear receptor PPARγ individually responds to serotonin- and fatty acid-metabolites. </w:t>
      </w:r>
      <w:r w:rsidRPr="00151C21">
        <w:rPr>
          <w:rFonts w:ascii="Arial" w:hAnsi="Arial" w:cs="Arial"/>
          <w:iCs/>
          <w:noProof/>
        </w:rPr>
        <w:t>EMBO J.</w:t>
      </w:r>
      <w:r w:rsidRPr="00151C21">
        <w:rPr>
          <w:rFonts w:ascii="Arial" w:hAnsi="Arial" w:cs="Arial"/>
          <w:noProof/>
        </w:rPr>
        <w:t xml:space="preserve"> 2010;29(19):3395–3407.</w:t>
      </w:r>
    </w:p>
    <w:p w14:paraId="1BB059B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208. </w:t>
      </w:r>
      <w:r w:rsidRPr="00151C21">
        <w:rPr>
          <w:rFonts w:ascii="Arial" w:hAnsi="Arial" w:cs="Arial"/>
          <w:noProof/>
        </w:rPr>
        <w:tab/>
      </w:r>
      <w:r w:rsidRPr="00151C21">
        <w:rPr>
          <w:rFonts w:ascii="Arial" w:hAnsi="Arial" w:cs="Arial"/>
          <w:bCs/>
          <w:noProof/>
        </w:rPr>
        <w:t>Yanting C, Yang QY, Ma GL, Du M, Harrison JH, Block E.</w:t>
      </w:r>
      <w:r w:rsidRPr="00151C21">
        <w:rPr>
          <w:rFonts w:ascii="Arial" w:hAnsi="Arial" w:cs="Arial"/>
          <w:noProof/>
        </w:rPr>
        <w:t xml:space="preserve"> Dose- and type-dependent effects of long-chain fatty acids on adipogenesis and lipogenesis of bovine adipocytes. </w:t>
      </w:r>
      <w:r w:rsidRPr="00151C21">
        <w:rPr>
          <w:rFonts w:ascii="Arial" w:hAnsi="Arial" w:cs="Arial"/>
          <w:iCs/>
          <w:noProof/>
        </w:rPr>
        <w:t>J. Dairy Sci.</w:t>
      </w:r>
      <w:r w:rsidRPr="00151C21">
        <w:rPr>
          <w:rFonts w:ascii="Arial" w:hAnsi="Arial" w:cs="Arial"/>
          <w:noProof/>
        </w:rPr>
        <w:t xml:space="preserve"> 2018;101(2):1601–1615.</w:t>
      </w:r>
    </w:p>
    <w:p w14:paraId="576F013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209. </w:t>
      </w:r>
      <w:r w:rsidRPr="00151C21">
        <w:rPr>
          <w:rFonts w:ascii="Arial" w:hAnsi="Arial" w:cs="Arial"/>
          <w:noProof/>
        </w:rPr>
        <w:tab/>
      </w:r>
      <w:r w:rsidRPr="00151C21">
        <w:rPr>
          <w:rFonts w:ascii="Arial" w:hAnsi="Arial" w:cs="Arial"/>
          <w:bCs/>
          <w:noProof/>
        </w:rPr>
        <w:t>Kobayashi T, Fujimori K.</w:t>
      </w:r>
      <w:r w:rsidRPr="00151C21">
        <w:rPr>
          <w:rFonts w:ascii="Arial" w:hAnsi="Arial" w:cs="Arial"/>
          <w:noProof/>
        </w:rPr>
        <w:t xml:space="preserve"> Very long-chain-fatty acids enhance adipogenesis through coregulation of Elovl3 and PPARγ in 3T3-L1 cells. </w:t>
      </w:r>
      <w:r w:rsidRPr="00151C21">
        <w:rPr>
          <w:rFonts w:ascii="Arial" w:hAnsi="Arial" w:cs="Arial"/>
          <w:iCs/>
          <w:noProof/>
        </w:rPr>
        <w:t>Am. J. Physiol. Metab.</w:t>
      </w:r>
      <w:r w:rsidRPr="00151C21">
        <w:rPr>
          <w:rFonts w:ascii="Arial" w:hAnsi="Arial" w:cs="Arial"/>
          <w:noProof/>
        </w:rPr>
        <w:t xml:space="preserve"> 2012;302(12):E1461–E1471.</w:t>
      </w:r>
    </w:p>
    <w:p w14:paraId="588EBA9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210. </w:t>
      </w:r>
      <w:r w:rsidRPr="00151C21">
        <w:rPr>
          <w:rFonts w:ascii="Arial" w:hAnsi="Arial" w:cs="Arial"/>
          <w:noProof/>
        </w:rPr>
        <w:tab/>
      </w:r>
      <w:r w:rsidRPr="00151C21">
        <w:rPr>
          <w:rFonts w:ascii="Arial" w:hAnsi="Arial" w:cs="Arial"/>
          <w:bCs/>
          <w:noProof/>
        </w:rPr>
        <w:t>Lee Y-H, Kim S-N, Kwon H-J, Maddipati KR, Granneman JG.</w:t>
      </w:r>
      <w:r w:rsidRPr="00151C21">
        <w:rPr>
          <w:rFonts w:ascii="Arial" w:hAnsi="Arial" w:cs="Arial"/>
          <w:noProof/>
        </w:rPr>
        <w:t xml:space="preserve"> Adipogenic role of alternatively activated macrophages in β-adrenergic remodeling of white adipose tissue. </w:t>
      </w:r>
      <w:r w:rsidRPr="00151C21">
        <w:rPr>
          <w:rFonts w:ascii="Arial" w:hAnsi="Arial" w:cs="Arial"/>
          <w:iCs/>
          <w:noProof/>
        </w:rPr>
        <w:t>Am. J. Physiol. Regul. Integr. Comp. Physiol.</w:t>
      </w:r>
      <w:r w:rsidRPr="00151C21">
        <w:rPr>
          <w:rFonts w:ascii="Arial" w:hAnsi="Arial" w:cs="Arial"/>
          <w:noProof/>
        </w:rPr>
        <w:t xml:space="preserve"> 2016;310(1):R55-65.</w:t>
      </w:r>
    </w:p>
    <w:p w14:paraId="7698958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211. </w:t>
      </w:r>
      <w:r w:rsidRPr="00151C21">
        <w:rPr>
          <w:rFonts w:ascii="Arial" w:hAnsi="Arial" w:cs="Arial"/>
          <w:noProof/>
        </w:rPr>
        <w:tab/>
      </w:r>
      <w:r w:rsidRPr="00151C21">
        <w:rPr>
          <w:rFonts w:ascii="Arial" w:hAnsi="Arial" w:cs="Arial"/>
          <w:bCs/>
          <w:noProof/>
        </w:rPr>
        <w:t xml:space="preserve">Baker PRS, Lin Y, Schopfer FJ, Woodcock SR, Groeger AL, Batthyany C, Sweeney S, </w:t>
      </w:r>
      <w:r w:rsidRPr="00151C21">
        <w:rPr>
          <w:rFonts w:ascii="Arial" w:hAnsi="Arial" w:cs="Arial"/>
          <w:bCs/>
          <w:noProof/>
        </w:rPr>
        <w:lastRenderedPageBreak/>
        <w:t>Long MH, Iles KE, Baker LMS, Branchaud BP, Chen YE, Freeman BA.</w:t>
      </w:r>
      <w:r w:rsidRPr="00151C21">
        <w:rPr>
          <w:rFonts w:ascii="Arial" w:hAnsi="Arial" w:cs="Arial"/>
          <w:noProof/>
        </w:rPr>
        <w:t xml:space="preserve"> Fatty acid transduction of nitric oxide signaling: multiple nitrated unsaturated fatty acid derivatives exist in human blood and urine and serve as endogenous peroxisome proliferator-activated receptor ligands. </w:t>
      </w:r>
      <w:r w:rsidRPr="00151C21">
        <w:rPr>
          <w:rFonts w:ascii="Arial" w:hAnsi="Arial" w:cs="Arial"/>
          <w:iCs/>
          <w:noProof/>
        </w:rPr>
        <w:t>J. Biol. Chem.</w:t>
      </w:r>
      <w:r w:rsidRPr="00151C21">
        <w:rPr>
          <w:rFonts w:ascii="Arial" w:hAnsi="Arial" w:cs="Arial"/>
          <w:noProof/>
        </w:rPr>
        <w:t xml:space="preserve"> 2005;280(51):42464–75.</w:t>
      </w:r>
    </w:p>
    <w:p w14:paraId="56AE67F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212. </w:t>
      </w:r>
      <w:r w:rsidRPr="00151C21">
        <w:rPr>
          <w:rFonts w:ascii="Arial" w:hAnsi="Arial" w:cs="Arial"/>
          <w:noProof/>
        </w:rPr>
        <w:tab/>
      </w:r>
      <w:r w:rsidRPr="00151C21">
        <w:rPr>
          <w:rFonts w:ascii="Arial" w:hAnsi="Arial" w:cs="Arial"/>
          <w:bCs/>
          <w:noProof/>
        </w:rPr>
        <w:t>Fujimori K, Urade Y.</w:t>
      </w:r>
      <w:r w:rsidRPr="00151C21">
        <w:rPr>
          <w:rFonts w:ascii="Arial" w:hAnsi="Arial" w:cs="Arial"/>
          <w:noProof/>
        </w:rPr>
        <w:t xml:space="preserve"> Transcriptional Regulation in Adipogenesis Through PPARγ-Dependent and -Independent Mechanisms by Prostaglandins. In: Humana Press, New York, NY; 2014:177–196.</w:t>
      </w:r>
    </w:p>
    <w:p w14:paraId="7BD7407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213. </w:t>
      </w:r>
      <w:r w:rsidRPr="00151C21">
        <w:rPr>
          <w:rFonts w:ascii="Arial" w:hAnsi="Arial" w:cs="Arial"/>
          <w:noProof/>
        </w:rPr>
        <w:tab/>
      </w:r>
      <w:r w:rsidRPr="00151C21">
        <w:rPr>
          <w:rFonts w:ascii="Arial" w:hAnsi="Arial" w:cs="Arial"/>
          <w:bCs/>
          <w:noProof/>
        </w:rPr>
        <w:t>Fujimori K.</w:t>
      </w:r>
      <w:r w:rsidRPr="00151C21">
        <w:rPr>
          <w:rFonts w:ascii="Arial" w:hAnsi="Arial" w:cs="Arial"/>
          <w:noProof/>
        </w:rPr>
        <w:t xml:space="preserve"> Prostaglandins as PPARγ Modulators in Adipogenesis. </w:t>
      </w:r>
      <w:r w:rsidRPr="00151C21">
        <w:rPr>
          <w:rFonts w:ascii="Arial" w:hAnsi="Arial" w:cs="Arial"/>
          <w:iCs/>
          <w:noProof/>
        </w:rPr>
        <w:t>PPAR Res.</w:t>
      </w:r>
      <w:r w:rsidRPr="00151C21">
        <w:rPr>
          <w:rFonts w:ascii="Arial" w:hAnsi="Arial" w:cs="Arial"/>
          <w:noProof/>
        </w:rPr>
        <w:t xml:space="preserve"> 2012;2012:527607.</w:t>
      </w:r>
    </w:p>
    <w:p w14:paraId="0BD168A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214. </w:t>
      </w:r>
      <w:r w:rsidRPr="00151C21">
        <w:rPr>
          <w:rFonts w:ascii="Arial" w:hAnsi="Arial" w:cs="Arial"/>
          <w:noProof/>
        </w:rPr>
        <w:tab/>
      </w:r>
      <w:r w:rsidRPr="00151C21">
        <w:rPr>
          <w:rFonts w:ascii="Arial" w:hAnsi="Arial" w:cs="Arial"/>
          <w:bCs/>
          <w:noProof/>
        </w:rPr>
        <w:t>Madsen L, Petersen RK, Kristiansen K.</w:t>
      </w:r>
      <w:r w:rsidRPr="00151C21">
        <w:rPr>
          <w:rFonts w:ascii="Arial" w:hAnsi="Arial" w:cs="Arial"/>
          <w:noProof/>
        </w:rPr>
        <w:t xml:space="preserve"> Regulation of adipocyte differentiation and function by polyunsaturated fatty acids. </w:t>
      </w:r>
      <w:r w:rsidRPr="00151C21">
        <w:rPr>
          <w:rFonts w:ascii="Arial" w:hAnsi="Arial" w:cs="Arial"/>
          <w:iCs/>
          <w:noProof/>
        </w:rPr>
        <w:t>Biochim. Biophys. Acta - Mol. Basis Dis.</w:t>
      </w:r>
      <w:r w:rsidRPr="00151C21">
        <w:rPr>
          <w:rFonts w:ascii="Arial" w:hAnsi="Arial" w:cs="Arial"/>
          <w:noProof/>
        </w:rPr>
        <w:t xml:space="preserve"> 2005;1740(2):266–286.</w:t>
      </w:r>
    </w:p>
    <w:p w14:paraId="7BA9A55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215. </w:t>
      </w:r>
      <w:r w:rsidRPr="00151C21">
        <w:rPr>
          <w:rFonts w:ascii="Arial" w:hAnsi="Arial" w:cs="Arial"/>
          <w:noProof/>
        </w:rPr>
        <w:tab/>
      </w:r>
      <w:r w:rsidRPr="00151C21">
        <w:rPr>
          <w:rFonts w:ascii="Arial" w:hAnsi="Arial" w:cs="Arial"/>
          <w:bCs/>
          <w:noProof/>
        </w:rPr>
        <w:t>Hamm JK, Park BH, Farmer SR.</w:t>
      </w:r>
      <w:r w:rsidRPr="00151C21">
        <w:rPr>
          <w:rFonts w:ascii="Arial" w:hAnsi="Arial" w:cs="Arial"/>
          <w:noProof/>
        </w:rPr>
        <w:t xml:space="preserve"> A role for C/EBPβ in regulating peroxisome proliferator-activated receptor γ activity during adipogenesis in 3T3-L1 preadipocytes. </w:t>
      </w:r>
      <w:r w:rsidRPr="00151C21">
        <w:rPr>
          <w:rFonts w:ascii="Arial" w:hAnsi="Arial" w:cs="Arial"/>
          <w:iCs/>
          <w:noProof/>
        </w:rPr>
        <w:t>J. Biol. Chem.</w:t>
      </w:r>
      <w:r w:rsidRPr="00151C21">
        <w:rPr>
          <w:rFonts w:ascii="Arial" w:hAnsi="Arial" w:cs="Arial"/>
          <w:noProof/>
        </w:rPr>
        <w:t xml:space="preserve"> 2001;276(21):18464–18471.</w:t>
      </w:r>
    </w:p>
    <w:p w14:paraId="3637E08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216. </w:t>
      </w:r>
      <w:r w:rsidRPr="00151C21">
        <w:rPr>
          <w:rFonts w:ascii="Arial" w:hAnsi="Arial" w:cs="Arial"/>
          <w:noProof/>
        </w:rPr>
        <w:tab/>
      </w:r>
      <w:r w:rsidRPr="00151C21">
        <w:rPr>
          <w:rFonts w:ascii="Arial" w:hAnsi="Arial" w:cs="Arial"/>
          <w:bCs/>
          <w:noProof/>
        </w:rPr>
        <w:t>Cao Z, Umek RM, McKnight SL.</w:t>
      </w:r>
      <w:r w:rsidRPr="00151C21">
        <w:rPr>
          <w:rFonts w:ascii="Arial" w:hAnsi="Arial" w:cs="Arial"/>
          <w:noProof/>
        </w:rPr>
        <w:t xml:space="preserve"> Regulated expression of three C/EBP isoforms during adipose conversion of 3T3-L1 cells. </w:t>
      </w:r>
      <w:r w:rsidRPr="00151C21">
        <w:rPr>
          <w:rFonts w:ascii="Arial" w:hAnsi="Arial" w:cs="Arial"/>
          <w:iCs/>
          <w:noProof/>
        </w:rPr>
        <w:t>Genes Dev.</w:t>
      </w:r>
      <w:r w:rsidRPr="00151C21">
        <w:rPr>
          <w:rFonts w:ascii="Arial" w:hAnsi="Arial" w:cs="Arial"/>
          <w:noProof/>
        </w:rPr>
        <w:t xml:space="preserve"> 1991;5(9):1538–1352.</w:t>
      </w:r>
    </w:p>
    <w:p w14:paraId="18AE700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217. </w:t>
      </w:r>
      <w:r w:rsidRPr="00151C21">
        <w:rPr>
          <w:rFonts w:ascii="Arial" w:hAnsi="Arial" w:cs="Arial"/>
          <w:noProof/>
        </w:rPr>
        <w:tab/>
      </w:r>
      <w:r w:rsidRPr="00151C21">
        <w:rPr>
          <w:rFonts w:ascii="Arial" w:hAnsi="Arial" w:cs="Arial"/>
          <w:bCs/>
          <w:noProof/>
        </w:rPr>
        <w:t>Chen Z, Torrens JI, Anand A, Spiegelman BM, Friedman JM.</w:t>
      </w:r>
      <w:r w:rsidRPr="00151C21">
        <w:rPr>
          <w:rFonts w:ascii="Arial" w:hAnsi="Arial" w:cs="Arial"/>
          <w:noProof/>
        </w:rPr>
        <w:t xml:space="preserve"> Krox20 stimulates adipogenesis via C/EBPβ-dependent and -independent mechanisms. </w:t>
      </w:r>
      <w:r w:rsidRPr="00151C21">
        <w:rPr>
          <w:rFonts w:ascii="Arial" w:hAnsi="Arial" w:cs="Arial"/>
          <w:iCs/>
          <w:noProof/>
        </w:rPr>
        <w:t>Cell Metab.</w:t>
      </w:r>
      <w:r w:rsidRPr="00151C21">
        <w:rPr>
          <w:rFonts w:ascii="Arial" w:hAnsi="Arial" w:cs="Arial"/>
          <w:noProof/>
        </w:rPr>
        <w:t xml:space="preserve"> 2005;1(2):93–106.</w:t>
      </w:r>
    </w:p>
    <w:p w14:paraId="770D224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218. </w:t>
      </w:r>
      <w:r w:rsidRPr="00151C21">
        <w:rPr>
          <w:rFonts w:ascii="Arial" w:hAnsi="Arial" w:cs="Arial"/>
          <w:noProof/>
        </w:rPr>
        <w:tab/>
      </w:r>
      <w:r w:rsidRPr="00151C21">
        <w:rPr>
          <w:rFonts w:ascii="Arial" w:hAnsi="Arial" w:cs="Arial"/>
          <w:bCs/>
          <w:noProof/>
        </w:rPr>
        <w:t>Du C, Ma X, Meruvu S, Hugendubler L, Mueller E.</w:t>
      </w:r>
      <w:r w:rsidRPr="00151C21">
        <w:rPr>
          <w:rFonts w:ascii="Arial" w:hAnsi="Arial" w:cs="Arial"/>
          <w:noProof/>
        </w:rPr>
        <w:t xml:space="preserve"> The adipogenic transcriptional cofactor ZNF638 interacts with splicing regulators and influences alternative splicing. </w:t>
      </w:r>
      <w:r w:rsidRPr="00151C21">
        <w:rPr>
          <w:rFonts w:ascii="Arial" w:hAnsi="Arial" w:cs="Arial"/>
          <w:iCs/>
          <w:noProof/>
        </w:rPr>
        <w:t>J. Lipid Res.</w:t>
      </w:r>
      <w:r w:rsidRPr="00151C21">
        <w:rPr>
          <w:rFonts w:ascii="Arial" w:hAnsi="Arial" w:cs="Arial"/>
          <w:noProof/>
        </w:rPr>
        <w:t xml:space="preserve"> 2014;55(9):1886–1896.</w:t>
      </w:r>
    </w:p>
    <w:p w14:paraId="4DE8ADD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219. </w:t>
      </w:r>
      <w:r w:rsidRPr="00151C21">
        <w:rPr>
          <w:rFonts w:ascii="Arial" w:hAnsi="Arial" w:cs="Arial"/>
          <w:noProof/>
        </w:rPr>
        <w:tab/>
      </w:r>
      <w:r w:rsidRPr="00151C21">
        <w:rPr>
          <w:rFonts w:ascii="Arial" w:hAnsi="Arial" w:cs="Arial"/>
          <w:bCs/>
          <w:noProof/>
        </w:rPr>
        <w:t>Stark GR, Darnell JE, Jr.</w:t>
      </w:r>
      <w:r w:rsidRPr="00151C21">
        <w:rPr>
          <w:rFonts w:ascii="Arial" w:hAnsi="Arial" w:cs="Arial"/>
          <w:noProof/>
        </w:rPr>
        <w:t xml:space="preserve"> The JAK-STAT pathway at twenty. </w:t>
      </w:r>
      <w:r w:rsidRPr="00151C21">
        <w:rPr>
          <w:rFonts w:ascii="Arial" w:hAnsi="Arial" w:cs="Arial"/>
          <w:iCs/>
          <w:noProof/>
        </w:rPr>
        <w:t>Immunity</w:t>
      </w:r>
      <w:r w:rsidRPr="00151C21">
        <w:rPr>
          <w:rFonts w:ascii="Arial" w:hAnsi="Arial" w:cs="Arial"/>
          <w:noProof/>
        </w:rPr>
        <w:t xml:space="preserve"> 2012;36(4):503–514.</w:t>
      </w:r>
    </w:p>
    <w:p w14:paraId="72613BC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220. </w:t>
      </w:r>
      <w:r w:rsidRPr="00151C21">
        <w:rPr>
          <w:rFonts w:ascii="Arial" w:hAnsi="Arial" w:cs="Arial"/>
          <w:noProof/>
        </w:rPr>
        <w:tab/>
      </w:r>
      <w:r w:rsidRPr="00151C21">
        <w:rPr>
          <w:rFonts w:ascii="Arial" w:hAnsi="Arial" w:cs="Arial"/>
          <w:bCs/>
          <w:noProof/>
        </w:rPr>
        <w:t>Darnell JE.</w:t>
      </w:r>
      <w:r w:rsidRPr="00151C21">
        <w:rPr>
          <w:rFonts w:ascii="Arial" w:hAnsi="Arial" w:cs="Arial"/>
          <w:noProof/>
        </w:rPr>
        <w:t xml:space="preserve"> STATs and gene regulation. </w:t>
      </w:r>
      <w:r w:rsidRPr="00151C21">
        <w:rPr>
          <w:rFonts w:ascii="Arial" w:hAnsi="Arial" w:cs="Arial"/>
          <w:iCs/>
          <w:noProof/>
        </w:rPr>
        <w:t>Science</w:t>
      </w:r>
      <w:r w:rsidRPr="00151C21">
        <w:rPr>
          <w:rFonts w:ascii="Arial" w:hAnsi="Arial" w:cs="Arial"/>
          <w:noProof/>
        </w:rPr>
        <w:t xml:space="preserve"> 1997;277(5332):1630–1635.</w:t>
      </w:r>
    </w:p>
    <w:p w14:paraId="173E85F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221. </w:t>
      </w:r>
      <w:r w:rsidRPr="00151C21">
        <w:rPr>
          <w:rFonts w:ascii="Arial" w:hAnsi="Arial" w:cs="Arial"/>
          <w:noProof/>
        </w:rPr>
        <w:tab/>
      </w:r>
      <w:r w:rsidRPr="00151C21">
        <w:rPr>
          <w:rFonts w:ascii="Arial" w:hAnsi="Arial" w:cs="Arial"/>
          <w:bCs/>
          <w:noProof/>
        </w:rPr>
        <w:t>Harp JB, Franklin D, Vanderpuije AA, Gimble JM.</w:t>
      </w:r>
      <w:r w:rsidRPr="00151C21">
        <w:rPr>
          <w:rFonts w:ascii="Arial" w:hAnsi="Arial" w:cs="Arial"/>
          <w:noProof/>
        </w:rPr>
        <w:t xml:space="preserve"> Differential expression of signal transducers and activators of transcription during human adipogenesis. </w:t>
      </w:r>
      <w:r w:rsidRPr="00151C21">
        <w:rPr>
          <w:rFonts w:ascii="Arial" w:hAnsi="Arial" w:cs="Arial"/>
          <w:iCs/>
          <w:noProof/>
        </w:rPr>
        <w:t>Biochem. Biophys. Res. Commun.</w:t>
      </w:r>
      <w:r w:rsidRPr="00151C21">
        <w:rPr>
          <w:rFonts w:ascii="Arial" w:hAnsi="Arial" w:cs="Arial"/>
          <w:noProof/>
        </w:rPr>
        <w:t xml:space="preserve"> 2001;281(4):907–912.</w:t>
      </w:r>
    </w:p>
    <w:p w14:paraId="54A59A8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222. </w:t>
      </w:r>
      <w:r w:rsidRPr="00151C21">
        <w:rPr>
          <w:rFonts w:ascii="Arial" w:hAnsi="Arial" w:cs="Arial"/>
          <w:noProof/>
        </w:rPr>
        <w:tab/>
      </w:r>
      <w:r w:rsidRPr="00151C21">
        <w:rPr>
          <w:rFonts w:ascii="Arial" w:hAnsi="Arial" w:cs="Arial"/>
          <w:bCs/>
          <w:noProof/>
        </w:rPr>
        <w:t>Stephens JM, Morrison RF, Pilch PF.</w:t>
      </w:r>
      <w:r w:rsidRPr="00151C21">
        <w:rPr>
          <w:rFonts w:ascii="Arial" w:hAnsi="Arial" w:cs="Arial"/>
          <w:noProof/>
        </w:rPr>
        <w:t xml:space="preserve"> The expression and regulation of STATs during 3T3-L1 adipocyte differentiation. </w:t>
      </w:r>
      <w:r w:rsidRPr="00151C21">
        <w:rPr>
          <w:rFonts w:ascii="Arial" w:hAnsi="Arial" w:cs="Arial"/>
          <w:iCs/>
          <w:noProof/>
        </w:rPr>
        <w:t>J. Biol. Chem.</w:t>
      </w:r>
      <w:r w:rsidRPr="00151C21">
        <w:rPr>
          <w:rFonts w:ascii="Arial" w:hAnsi="Arial" w:cs="Arial"/>
          <w:noProof/>
        </w:rPr>
        <w:t xml:space="preserve"> 1996;271(18):10441–104444.</w:t>
      </w:r>
    </w:p>
    <w:p w14:paraId="7025684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223. </w:t>
      </w:r>
      <w:r w:rsidRPr="00151C21">
        <w:rPr>
          <w:rFonts w:ascii="Arial" w:hAnsi="Arial" w:cs="Arial"/>
          <w:noProof/>
        </w:rPr>
        <w:tab/>
      </w:r>
      <w:r w:rsidRPr="00151C21">
        <w:rPr>
          <w:rFonts w:ascii="Arial" w:hAnsi="Arial" w:cs="Arial"/>
          <w:bCs/>
          <w:noProof/>
        </w:rPr>
        <w:t>Hua X, Wu J, Goldstein JL, Brown MS, Hobbs HH.</w:t>
      </w:r>
      <w:r w:rsidRPr="00151C21">
        <w:rPr>
          <w:rFonts w:ascii="Arial" w:hAnsi="Arial" w:cs="Arial"/>
          <w:noProof/>
        </w:rPr>
        <w:t xml:space="preserve"> Structure of the human gene encoding sterol regulatory element binding protein-1 (SREBF1) and localization of SREBF1 and SREBF2 to chromosomes 17p11.2 and 22q13. </w:t>
      </w:r>
      <w:r w:rsidRPr="00151C21">
        <w:rPr>
          <w:rFonts w:ascii="Arial" w:hAnsi="Arial" w:cs="Arial"/>
          <w:iCs/>
          <w:noProof/>
        </w:rPr>
        <w:t>Genomics</w:t>
      </w:r>
      <w:r w:rsidRPr="00151C21">
        <w:rPr>
          <w:rFonts w:ascii="Arial" w:hAnsi="Arial" w:cs="Arial"/>
          <w:noProof/>
        </w:rPr>
        <w:t xml:space="preserve"> 1995;25(3):667–673.</w:t>
      </w:r>
    </w:p>
    <w:p w14:paraId="661D8F8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224. </w:t>
      </w:r>
      <w:r w:rsidRPr="00151C21">
        <w:rPr>
          <w:rFonts w:ascii="Arial" w:hAnsi="Arial" w:cs="Arial"/>
          <w:noProof/>
        </w:rPr>
        <w:tab/>
      </w:r>
      <w:r w:rsidRPr="00151C21">
        <w:rPr>
          <w:rFonts w:ascii="Arial" w:hAnsi="Arial" w:cs="Arial"/>
          <w:bCs/>
          <w:noProof/>
        </w:rPr>
        <w:t>Shimomura I, Shimano H, Horton JD, Goldstein JL, Brown MS.</w:t>
      </w:r>
      <w:r w:rsidRPr="00151C21">
        <w:rPr>
          <w:rFonts w:ascii="Arial" w:hAnsi="Arial" w:cs="Arial"/>
          <w:noProof/>
        </w:rPr>
        <w:t xml:space="preserve"> Differential expression of exons 1a and 1c in mRNAs for sterol regulatory element binding protein-1 in human and mouse organs and cultured cells. </w:t>
      </w:r>
      <w:r w:rsidRPr="00151C21">
        <w:rPr>
          <w:rFonts w:ascii="Arial" w:hAnsi="Arial" w:cs="Arial"/>
          <w:iCs/>
          <w:noProof/>
        </w:rPr>
        <w:t>J. Clin. Invest.</w:t>
      </w:r>
      <w:r w:rsidRPr="00151C21">
        <w:rPr>
          <w:rFonts w:ascii="Arial" w:hAnsi="Arial" w:cs="Arial"/>
          <w:noProof/>
        </w:rPr>
        <w:t xml:space="preserve"> 1997;99(5):838–845.</w:t>
      </w:r>
    </w:p>
    <w:p w14:paraId="171923D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225. </w:t>
      </w:r>
      <w:r w:rsidRPr="00151C21">
        <w:rPr>
          <w:rFonts w:ascii="Arial" w:hAnsi="Arial" w:cs="Arial"/>
          <w:noProof/>
        </w:rPr>
        <w:tab/>
      </w:r>
      <w:r w:rsidRPr="00151C21">
        <w:rPr>
          <w:rFonts w:ascii="Arial" w:hAnsi="Arial" w:cs="Arial"/>
          <w:bCs/>
          <w:noProof/>
        </w:rPr>
        <w:t>Horton JD, Shimomura I, Brown MS, Hammer RE, Goldstein JL, Shimano H.</w:t>
      </w:r>
      <w:r w:rsidRPr="00151C21">
        <w:rPr>
          <w:rFonts w:ascii="Arial" w:hAnsi="Arial" w:cs="Arial"/>
          <w:noProof/>
        </w:rPr>
        <w:t xml:space="preserve"> Activation of cholesterol synthesis in preference to fatty acid synthesis in liver and adipose tissue of transgenic mice overproducing sterol regulatory element-binding protein-2. </w:t>
      </w:r>
      <w:r w:rsidRPr="00151C21">
        <w:rPr>
          <w:rFonts w:ascii="Arial" w:hAnsi="Arial" w:cs="Arial"/>
          <w:iCs/>
          <w:noProof/>
        </w:rPr>
        <w:t>J. Clin. Invest.</w:t>
      </w:r>
      <w:r w:rsidRPr="00151C21">
        <w:rPr>
          <w:rFonts w:ascii="Arial" w:hAnsi="Arial" w:cs="Arial"/>
          <w:noProof/>
        </w:rPr>
        <w:t xml:space="preserve"> 1998;101(11):2331–2339.</w:t>
      </w:r>
    </w:p>
    <w:p w14:paraId="3A8190A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226. </w:t>
      </w:r>
      <w:r w:rsidRPr="00151C21">
        <w:rPr>
          <w:rFonts w:ascii="Arial" w:hAnsi="Arial" w:cs="Arial"/>
          <w:noProof/>
        </w:rPr>
        <w:tab/>
      </w:r>
      <w:r w:rsidRPr="00151C21">
        <w:rPr>
          <w:rFonts w:ascii="Arial" w:hAnsi="Arial" w:cs="Arial"/>
          <w:bCs/>
          <w:noProof/>
        </w:rPr>
        <w:t>Price NL, Holtrup B, Kwei SL, Wabitsch M, Rodeheffer M, Bianchini L, Suárez Y, Fernández-Hernando C.</w:t>
      </w:r>
      <w:r w:rsidRPr="00151C21">
        <w:rPr>
          <w:rFonts w:ascii="Arial" w:hAnsi="Arial" w:cs="Arial"/>
          <w:noProof/>
        </w:rPr>
        <w:t xml:space="preserve"> SREBP-1c/MicroRNA 33b genomic loci control adipocyte differentiation. </w:t>
      </w:r>
      <w:r w:rsidRPr="00151C21">
        <w:rPr>
          <w:rFonts w:ascii="Arial" w:hAnsi="Arial" w:cs="Arial"/>
          <w:iCs/>
          <w:noProof/>
        </w:rPr>
        <w:t>Mol. Cell. Biol.</w:t>
      </w:r>
      <w:r w:rsidRPr="00151C21">
        <w:rPr>
          <w:rFonts w:ascii="Arial" w:hAnsi="Arial" w:cs="Arial"/>
          <w:noProof/>
        </w:rPr>
        <w:t xml:space="preserve"> 2016;36(7):1180–1193.</w:t>
      </w:r>
    </w:p>
    <w:p w14:paraId="179644E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227. </w:t>
      </w:r>
      <w:r w:rsidRPr="00151C21">
        <w:rPr>
          <w:rFonts w:ascii="Arial" w:hAnsi="Arial" w:cs="Arial"/>
          <w:noProof/>
        </w:rPr>
        <w:tab/>
      </w:r>
      <w:r w:rsidRPr="00151C21">
        <w:rPr>
          <w:rFonts w:ascii="Arial" w:hAnsi="Arial" w:cs="Arial"/>
          <w:bCs/>
          <w:noProof/>
        </w:rPr>
        <w:t>Yahagi N, Shimano H, Hasty AH, Matsuzaka T, Ide T, Yoshikawa T, Amemiya-Kudo M, Tomita S, Okazaki H, Tamura Y, Iizuka Y, Ohashi K, Osuga J-I, Harada K, Gotoda T, Nagai R, Ishibashi S, Yamada N.</w:t>
      </w:r>
      <w:r w:rsidRPr="00151C21">
        <w:rPr>
          <w:rFonts w:ascii="Arial" w:hAnsi="Arial" w:cs="Arial"/>
          <w:noProof/>
        </w:rPr>
        <w:t xml:space="preserve"> Absence of sterol regulatory element-binding protein-1 (SREBP-1) ameliorates fatty livers but not obesity or insulin resistance in Lep(ob)/Lep(ob) mice. </w:t>
      </w:r>
      <w:r w:rsidRPr="00151C21">
        <w:rPr>
          <w:rFonts w:ascii="Arial" w:hAnsi="Arial" w:cs="Arial"/>
          <w:iCs/>
          <w:noProof/>
        </w:rPr>
        <w:t>J. Biol. Chem.</w:t>
      </w:r>
      <w:r w:rsidRPr="00151C21">
        <w:rPr>
          <w:rFonts w:ascii="Arial" w:hAnsi="Arial" w:cs="Arial"/>
          <w:noProof/>
        </w:rPr>
        <w:t xml:space="preserve"> 2002;277(22):19353–19357.</w:t>
      </w:r>
    </w:p>
    <w:p w14:paraId="7ADF537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228. </w:t>
      </w:r>
      <w:r w:rsidRPr="00151C21">
        <w:rPr>
          <w:rFonts w:ascii="Arial" w:hAnsi="Arial" w:cs="Arial"/>
          <w:noProof/>
        </w:rPr>
        <w:tab/>
      </w:r>
      <w:r w:rsidRPr="00151C21">
        <w:rPr>
          <w:rFonts w:ascii="Arial" w:hAnsi="Arial" w:cs="Arial"/>
          <w:bCs/>
          <w:noProof/>
        </w:rPr>
        <w:t>Åkerblad P, Månsson R, Lagergren A, Westerlund S, Basta B, Lind U, Thelin A, Gisler R, Liberg D, Nelander S, Bamberg K, Sigvardsson M.</w:t>
      </w:r>
      <w:r w:rsidRPr="00151C21">
        <w:rPr>
          <w:rFonts w:ascii="Arial" w:hAnsi="Arial" w:cs="Arial"/>
          <w:noProof/>
        </w:rPr>
        <w:t xml:space="preserve"> Gene expression analysis suggests that EBF-1 and PPARγ2 induce adipogenesis of NIH-3T3 cells with similar efficiency and kinetics. </w:t>
      </w:r>
      <w:r w:rsidRPr="00151C21">
        <w:rPr>
          <w:rFonts w:ascii="Arial" w:hAnsi="Arial" w:cs="Arial"/>
          <w:iCs/>
          <w:noProof/>
        </w:rPr>
        <w:t>Physiol. Genomics</w:t>
      </w:r>
      <w:r w:rsidRPr="00151C21">
        <w:rPr>
          <w:rFonts w:ascii="Arial" w:hAnsi="Arial" w:cs="Arial"/>
          <w:noProof/>
        </w:rPr>
        <w:t xml:space="preserve"> 2005;23(2):206–216.</w:t>
      </w:r>
    </w:p>
    <w:p w14:paraId="649324B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229. </w:t>
      </w:r>
      <w:r w:rsidRPr="00151C21">
        <w:rPr>
          <w:rFonts w:ascii="Arial" w:hAnsi="Arial" w:cs="Arial"/>
          <w:noProof/>
        </w:rPr>
        <w:tab/>
      </w:r>
      <w:r w:rsidRPr="00151C21">
        <w:rPr>
          <w:rFonts w:ascii="Arial" w:hAnsi="Arial" w:cs="Arial"/>
          <w:bCs/>
          <w:noProof/>
        </w:rPr>
        <w:t>Jimenez MA, Akerblad P, Sigvardsson M, Rosen ED.</w:t>
      </w:r>
      <w:r w:rsidRPr="00151C21">
        <w:rPr>
          <w:rFonts w:ascii="Arial" w:hAnsi="Arial" w:cs="Arial"/>
          <w:noProof/>
        </w:rPr>
        <w:t xml:space="preserve"> Critical role for Ebf1 and Ebf2 in the adipogenic transcriptional cascade. </w:t>
      </w:r>
      <w:r w:rsidRPr="00151C21">
        <w:rPr>
          <w:rFonts w:ascii="Arial" w:hAnsi="Arial" w:cs="Arial"/>
          <w:iCs/>
          <w:noProof/>
        </w:rPr>
        <w:t>Mol. Cell. Biol.</w:t>
      </w:r>
      <w:r w:rsidRPr="00151C21">
        <w:rPr>
          <w:rFonts w:ascii="Arial" w:hAnsi="Arial" w:cs="Arial"/>
          <w:noProof/>
        </w:rPr>
        <w:t xml:space="preserve"> 2007;27(2):743–757.</w:t>
      </w:r>
    </w:p>
    <w:p w14:paraId="7BF3C0B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230. </w:t>
      </w:r>
      <w:r w:rsidRPr="00151C21">
        <w:rPr>
          <w:rFonts w:ascii="Arial" w:hAnsi="Arial" w:cs="Arial"/>
          <w:noProof/>
        </w:rPr>
        <w:tab/>
      </w:r>
      <w:r w:rsidRPr="00151C21">
        <w:rPr>
          <w:rFonts w:ascii="Arial" w:hAnsi="Arial" w:cs="Arial"/>
          <w:bCs/>
          <w:noProof/>
        </w:rPr>
        <w:t>Rajakumari S, Wu J, Ishibashi J, Lim H-W, Giang A-H, Won K-J, Reed RR, Seale P.</w:t>
      </w:r>
      <w:r w:rsidRPr="00151C21">
        <w:rPr>
          <w:rFonts w:ascii="Arial" w:hAnsi="Arial" w:cs="Arial"/>
          <w:noProof/>
        </w:rPr>
        <w:t xml:space="preserve"> EBF2 determines and maintains brown adipocyte identity. </w:t>
      </w:r>
      <w:r w:rsidRPr="00151C21">
        <w:rPr>
          <w:rFonts w:ascii="Arial" w:hAnsi="Arial" w:cs="Arial"/>
          <w:iCs/>
          <w:noProof/>
        </w:rPr>
        <w:t>Cell Metab.</w:t>
      </w:r>
      <w:r w:rsidRPr="00151C21">
        <w:rPr>
          <w:rFonts w:ascii="Arial" w:hAnsi="Arial" w:cs="Arial"/>
          <w:noProof/>
        </w:rPr>
        <w:t xml:space="preserve"> 2013;17(4):562–574.</w:t>
      </w:r>
    </w:p>
    <w:p w14:paraId="5135169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231. </w:t>
      </w:r>
      <w:r w:rsidRPr="00151C21">
        <w:rPr>
          <w:rFonts w:ascii="Arial" w:hAnsi="Arial" w:cs="Arial"/>
          <w:noProof/>
        </w:rPr>
        <w:tab/>
      </w:r>
      <w:r w:rsidRPr="00151C21">
        <w:rPr>
          <w:rFonts w:ascii="Arial" w:hAnsi="Arial" w:cs="Arial"/>
          <w:bCs/>
          <w:noProof/>
        </w:rPr>
        <w:t>Stine RR, Shapira SN, Lim H-W, Ishibashi J, Harms M, Won K-J, Seale P.</w:t>
      </w:r>
      <w:r w:rsidRPr="00151C21">
        <w:rPr>
          <w:rFonts w:ascii="Arial" w:hAnsi="Arial" w:cs="Arial"/>
          <w:noProof/>
        </w:rPr>
        <w:t xml:space="preserve"> EBF2 promotes the recruitment of beige adipocytes in white adipose tissue. </w:t>
      </w:r>
      <w:r w:rsidRPr="00151C21">
        <w:rPr>
          <w:rFonts w:ascii="Arial" w:hAnsi="Arial" w:cs="Arial"/>
          <w:iCs/>
          <w:noProof/>
        </w:rPr>
        <w:t>Mol. Metab.</w:t>
      </w:r>
      <w:r w:rsidRPr="00151C21">
        <w:rPr>
          <w:rFonts w:ascii="Arial" w:hAnsi="Arial" w:cs="Arial"/>
          <w:noProof/>
        </w:rPr>
        <w:t xml:space="preserve"> 2016;5(1):57–65.</w:t>
      </w:r>
    </w:p>
    <w:p w14:paraId="7CB00D6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232. </w:t>
      </w:r>
      <w:r w:rsidRPr="00151C21">
        <w:rPr>
          <w:rFonts w:ascii="Arial" w:hAnsi="Arial" w:cs="Arial"/>
          <w:noProof/>
        </w:rPr>
        <w:tab/>
      </w:r>
      <w:r w:rsidRPr="00151C21">
        <w:rPr>
          <w:rFonts w:ascii="Arial" w:hAnsi="Arial" w:cs="Arial"/>
          <w:bCs/>
          <w:noProof/>
        </w:rPr>
        <w:t>Eguchi J, Yan Q-W, Schones DE, Kamal M, Hsu C-H, Zhang MQ, Crawford GE, Rosen ED.</w:t>
      </w:r>
      <w:r w:rsidRPr="00151C21">
        <w:rPr>
          <w:rFonts w:ascii="Arial" w:hAnsi="Arial" w:cs="Arial"/>
          <w:noProof/>
        </w:rPr>
        <w:t xml:space="preserve"> Interferon regulatory factors are transcriptional regulators of adipogenesis. </w:t>
      </w:r>
      <w:r w:rsidRPr="00151C21">
        <w:rPr>
          <w:rFonts w:ascii="Arial" w:hAnsi="Arial" w:cs="Arial"/>
          <w:iCs/>
          <w:noProof/>
        </w:rPr>
        <w:t>Cell Metab.</w:t>
      </w:r>
      <w:r w:rsidRPr="00151C21">
        <w:rPr>
          <w:rFonts w:ascii="Arial" w:hAnsi="Arial" w:cs="Arial"/>
          <w:noProof/>
        </w:rPr>
        <w:t xml:space="preserve"> 2008;7(1):86–94.</w:t>
      </w:r>
    </w:p>
    <w:p w14:paraId="08FECF8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233. </w:t>
      </w:r>
      <w:r w:rsidRPr="00151C21">
        <w:rPr>
          <w:rFonts w:ascii="Arial" w:hAnsi="Arial" w:cs="Arial"/>
          <w:noProof/>
        </w:rPr>
        <w:tab/>
      </w:r>
      <w:r w:rsidRPr="00151C21">
        <w:rPr>
          <w:rFonts w:ascii="Arial" w:hAnsi="Arial" w:cs="Arial"/>
          <w:bCs/>
          <w:noProof/>
        </w:rPr>
        <w:t>Kumari M, Wang X, Lantier L, Lyubetskaya A, Eguchi J, Kang S, Tenen D, Roh HC, Kong X, Kazak L, Ahmad R, Rosen ED.</w:t>
      </w:r>
      <w:r w:rsidRPr="00151C21">
        <w:rPr>
          <w:rFonts w:ascii="Arial" w:hAnsi="Arial" w:cs="Arial"/>
          <w:noProof/>
        </w:rPr>
        <w:t xml:space="preserve"> IRF3 promotes adipose inflammation and insulin resistance and represses browning. </w:t>
      </w:r>
      <w:r w:rsidRPr="00151C21">
        <w:rPr>
          <w:rFonts w:ascii="Arial" w:hAnsi="Arial" w:cs="Arial"/>
          <w:iCs/>
          <w:noProof/>
        </w:rPr>
        <w:t>J. Clin. Invest.</w:t>
      </w:r>
      <w:r w:rsidRPr="00151C21">
        <w:rPr>
          <w:rFonts w:ascii="Arial" w:hAnsi="Arial" w:cs="Arial"/>
          <w:noProof/>
        </w:rPr>
        <w:t xml:space="preserve"> 2016;126(8):2839–54.</w:t>
      </w:r>
    </w:p>
    <w:p w14:paraId="326C673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234. </w:t>
      </w:r>
      <w:r w:rsidRPr="00151C21">
        <w:rPr>
          <w:rFonts w:ascii="Arial" w:hAnsi="Arial" w:cs="Arial"/>
          <w:noProof/>
        </w:rPr>
        <w:tab/>
      </w:r>
      <w:r w:rsidRPr="00151C21">
        <w:rPr>
          <w:rFonts w:ascii="Arial" w:hAnsi="Arial" w:cs="Arial"/>
          <w:bCs/>
          <w:noProof/>
        </w:rPr>
        <w:t>Kennell JA, MacDougald OA.</w:t>
      </w:r>
      <w:r w:rsidRPr="00151C21">
        <w:rPr>
          <w:rFonts w:ascii="Arial" w:hAnsi="Arial" w:cs="Arial"/>
          <w:noProof/>
        </w:rPr>
        <w:t xml:space="preserve"> Wnt signaling inhibits adipogenesis through beta-catenin-dependent and -independent mechanisms. </w:t>
      </w:r>
      <w:r w:rsidRPr="00151C21">
        <w:rPr>
          <w:rFonts w:ascii="Arial" w:hAnsi="Arial" w:cs="Arial"/>
          <w:iCs/>
          <w:noProof/>
        </w:rPr>
        <w:t>J. Biol. Chem.</w:t>
      </w:r>
      <w:r w:rsidRPr="00151C21">
        <w:rPr>
          <w:rFonts w:ascii="Arial" w:hAnsi="Arial" w:cs="Arial"/>
          <w:noProof/>
        </w:rPr>
        <w:t xml:space="preserve"> 2005;280(25):24004–24010.</w:t>
      </w:r>
    </w:p>
    <w:p w14:paraId="03C004B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235. </w:t>
      </w:r>
      <w:r w:rsidRPr="00151C21">
        <w:rPr>
          <w:rFonts w:ascii="Arial" w:hAnsi="Arial" w:cs="Arial"/>
          <w:noProof/>
        </w:rPr>
        <w:tab/>
      </w:r>
      <w:r w:rsidRPr="00151C21">
        <w:rPr>
          <w:rFonts w:ascii="Arial" w:hAnsi="Arial" w:cs="Arial"/>
          <w:bCs/>
          <w:noProof/>
        </w:rPr>
        <w:t>Rao TP, Kühl M.</w:t>
      </w:r>
      <w:r w:rsidRPr="00151C21">
        <w:rPr>
          <w:rFonts w:ascii="Arial" w:hAnsi="Arial" w:cs="Arial"/>
          <w:noProof/>
        </w:rPr>
        <w:t xml:space="preserve"> An updated overview on wnt signaling pathways. </w:t>
      </w:r>
      <w:r w:rsidRPr="00151C21">
        <w:rPr>
          <w:rFonts w:ascii="Arial" w:hAnsi="Arial" w:cs="Arial"/>
          <w:iCs/>
          <w:noProof/>
        </w:rPr>
        <w:t>Circ. Res.</w:t>
      </w:r>
      <w:r w:rsidRPr="00151C21">
        <w:rPr>
          <w:rFonts w:ascii="Arial" w:hAnsi="Arial" w:cs="Arial"/>
          <w:noProof/>
        </w:rPr>
        <w:t xml:space="preserve"> 2010;106(12):1798–1806.</w:t>
      </w:r>
    </w:p>
    <w:p w14:paraId="7881BD9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236. </w:t>
      </w:r>
      <w:r w:rsidRPr="00151C21">
        <w:rPr>
          <w:rFonts w:ascii="Arial" w:hAnsi="Arial" w:cs="Arial"/>
          <w:noProof/>
        </w:rPr>
        <w:tab/>
      </w:r>
      <w:r w:rsidRPr="00151C21">
        <w:rPr>
          <w:rFonts w:ascii="Arial" w:hAnsi="Arial" w:cs="Arial"/>
          <w:bCs/>
          <w:noProof/>
        </w:rPr>
        <w:t>Cadigan KM, Nusse R.</w:t>
      </w:r>
      <w:r w:rsidRPr="00151C21">
        <w:rPr>
          <w:rFonts w:ascii="Arial" w:hAnsi="Arial" w:cs="Arial"/>
          <w:noProof/>
        </w:rPr>
        <w:t xml:space="preserve"> Wnt signaling: a common theme in animal development. </w:t>
      </w:r>
      <w:r w:rsidRPr="00151C21">
        <w:rPr>
          <w:rFonts w:ascii="Arial" w:hAnsi="Arial" w:cs="Arial"/>
          <w:iCs/>
          <w:noProof/>
        </w:rPr>
        <w:t>Genes Dev.</w:t>
      </w:r>
      <w:r w:rsidRPr="00151C21">
        <w:rPr>
          <w:rFonts w:ascii="Arial" w:hAnsi="Arial" w:cs="Arial"/>
          <w:noProof/>
        </w:rPr>
        <w:t xml:space="preserve"> 1997;11(24):3286–2305.</w:t>
      </w:r>
    </w:p>
    <w:p w14:paraId="245427C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237. </w:t>
      </w:r>
      <w:r w:rsidRPr="00151C21">
        <w:rPr>
          <w:rFonts w:ascii="Arial" w:hAnsi="Arial" w:cs="Arial"/>
          <w:noProof/>
        </w:rPr>
        <w:tab/>
      </w:r>
      <w:r w:rsidRPr="00151C21">
        <w:rPr>
          <w:rFonts w:ascii="Arial" w:hAnsi="Arial" w:cs="Arial"/>
          <w:bCs/>
          <w:noProof/>
        </w:rPr>
        <w:t>Chen N, Wang J.</w:t>
      </w:r>
      <w:r w:rsidRPr="00151C21">
        <w:rPr>
          <w:rFonts w:ascii="Arial" w:hAnsi="Arial" w:cs="Arial"/>
          <w:noProof/>
        </w:rPr>
        <w:t xml:space="preserve"> Wnt/β-catenin signaling and obesity. </w:t>
      </w:r>
      <w:r w:rsidRPr="00151C21">
        <w:rPr>
          <w:rFonts w:ascii="Arial" w:hAnsi="Arial" w:cs="Arial"/>
          <w:iCs/>
          <w:noProof/>
        </w:rPr>
        <w:t>Front. Physiol.</w:t>
      </w:r>
      <w:r w:rsidRPr="00151C21">
        <w:rPr>
          <w:rFonts w:ascii="Arial" w:hAnsi="Arial" w:cs="Arial"/>
          <w:noProof/>
        </w:rPr>
        <w:t xml:space="preserve"> 2018;9:792.</w:t>
      </w:r>
    </w:p>
    <w:p w14:paraId="4B86947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238. </w:t>
      </w:r>
      <w:r w:rsidRPr="00151C21">
        <w:rPr>
          <w:rFonts w:ascii="Arial" w:hAnsi="Arial" w:cs="Arial"/>
          <w:noProof/>
        </w:rPr>
        <w:tab/>
      </w:r>
      <w:r w:rsidRPr="00151C21">
        <w:rPr>
          <w:rFonts w:ascii="Arial" w:hAnsi="Arial" w:cs="Arial"/>
          <w:bCs/>
          <w:noProof/>
        </w:rPr>
        <w:t>Christodoulides C, Scarda A, Granzotto M, Milan G, Dalla Nora E, Keogh J, De Pergola G, Stirling H, Pannacciulli N, Sethi JK, Federspil G, Vidal-Puig A, Farooqi IS, O’Rahilly S, Vettor R.</w:t>
      </w:r>
      <w:r w:rsidRPr="00151C21">
        <w:rPr>
          <w:rFonts w:ascii="Arial" w:hAnsi="Arial" w:cs="Arial"/>
          <w:noProof/>
        </w:rPr>
        <w:t xml:space="preserve"> WNT10B mutations in human obesity. </w:t>
      </w:r>
      <w:r w:rsidRPr="00151C21">
        <w:rPr>
          <w:rFonts w:ascii="Arial" w:hAnsi="Arial" w:cs="Arial"/>
          <w:iCs/>
          <w:noProof/>
        </w:rPr>
        <w:t>Diabetologia</w:t>
      </w:r>
      <w:r w:rsidRPr="00151C21">
        <w:rPr>
          <w:rFonts w:ascii="Arial" w:hAnsi="Arial" w:cs="Arial"/>
          <w:noProof/>
        </w:rPr>
        <w:t xml:space="preserve"> 2006;49(4):678–684.</w:t>
      </w:r>
    </w:p>
    <w:p w14:paraId="04F9B82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239. </w:t>
      </w:r>
      <w:r w:rsidRPr="00151C21">
        <w:rPr>
          <w:rFonts w:ascii="Arial" w:hAnsi="Arial" w:cs="Arial"/>
          <w:noProof/>
        </w:rPr>
        <w:tab/>
      </w:r>
      <w:r w:rsidRPr="00151C21">
        <w:rPr>
          <w:rFonts w:ascii="Arial" w:hAnsi="Arial" w:cs="Arial"/>
          <w:bCs/>
          <w:noProof/>
        </w:rPr>
        <w:t>Lagathu C, Christodoulides C, Virtue S, Cawthorn WP, Franzin C, Kimber WA, Nora ED, Campbell M, Medina-Gomez G, Cheyette BNR, Vidal-Puig AJ, Sethi JK.</w:t>
      </w:r>
      <w:r w:rsidRPr="00151C21">
        <w:rPr>
          <w:rFonts w:ascii="Arial" w:hAnsi="Arial" w:cs="Arial"/>
          <w:noProof/>
        </w:rPr>
        <w:t xml:space="preserve"> Dact1, a nutritionally regulated preadipocyte gene, controls adipogenesis by coordinating the Wnt/beta-catenin signaling network. </w:t>
      </w:r>
      <w:r w:rsidRPr="00151C21">
        <w:rPr>
          <w:rFonts w:ascii="Arial" w:hAnsi="Arial" w:cs="Arial"/>
          <w:iCs/>
          <w:noProof/>
        </w:rPr>
        <w:t>Diabetes</w:t>
      </w:r>
      <w:r w:rsidRPr="00151C21">
        <w:rPr>
          <w:rFonts w:ascii="Arial" w:hAnsi="Arial" w:cs="Arial"/>
          <w:noProof/>
        </w:rPr>
        <w:t xml:space="preserve"> 2009;58(3):609–19.</w:t>
      </w:r>
    </w:p>
    <w:p w14:paraId="7B196DE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240. </w:t>
      </w:r>
      <w:r w:rsidRPr="00151C21">
        <w:rPr>
          <w:rFonts w:ascii="Arial" w:hAnsi="Arial" w:cs="Arial"/>
          <w:noProof/>
        </w:rPr>
        <w:tab/>
      </w:r>
      <w:r w:rsidRPr="00151C21">
        <w:rPr>
          <w:rFonts w:ascii="Arial" w:hAnsi="Arial" w:cs="Arial"/>
          <w:bCs/>
          <w:noProof/>
        </w:rPr>
        <w:t>Weiss MJ, Orkin SH.</w:t>
      </w:r>
      <w:r w:rsidRPr="00151C21">
        <w:rPr>
          <w:rFonts w:ascii="Arial" w:hAnsi="Arial" w:cs="Arial"/>
          <w:noProof/>
        </w:rPr>
        <w:t xml:space="preserve"> GATA transcription factors: key regulators of hematopoiesis. </w:t>
      </w:r>
      <w:r w:rsidRPr="00151C21">
        <w:rPr>
          <w:rFonts w:ascii="Arial" w:hAnsi="Arial" w:cs="Arial"/>
          <w:iCs/>
          <w:noProof/>
        </w:rPr>
        <w:t>Exp. Hematol.</w:t>
      </w:r>
      <w:r w:rsidRPr="00151C21">
        <w:rPr>
          <w:rFonts w:ascii="Arial" w:hAnsi="Arial" w:cs="Arial"/>
          <w:noProof/>
        </w:rPr>
        <w:t xml:space="preserve"> 1995;23(2):99–107.</w:t>
      </w:r>
    </w:p>
    <w:p w14:paraId="19992AC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241. </w:t>
      </w:r>
      <w:r w:rsidRPr="00151C21">
        <w:rPr>
          <w:rFonts w:ascii="Arial" w:hAnsi="Arial" w:cs="Arial"/>
          <w:noProof/>
        </w:rPr>
        <w:tab/>
      </w:r>
      <w:r w:rsidRPr="00151C21">
        <w:rPr>
          <w:rFonts w:ascii="Arial" w:hAnsi="Arial" w:cs="Arial"/>
          <w:bCs/>
          <w:noProof/>
        </w:rPr>
        <w:t>Tong Q, Dalgin G, Xu H, Ting CN, Leiden JM, Hotamisligil GS.</w:t>
      </w:r>
      <w:r w:rsidRPr="00151C21">
        <w:rPr>
          <w:rFonts w:ascii="Arial" w:hAnsi="Arial" w:cs="Arial"/>
          <w:noProof/>
        </w:rPr>
        <w:t xml:space="preserve"> Function of GATA transcription factors in preadipocyte-adipocyte transition. </w:t>
      </w:r>
      <w:r w:rsidRPr="00151C21">
        <w:rPr>
          <w:rFonts w:ascii="Arial" w:hAnsi="Arial" w:cs="Arial"/>
          <w:iCs/>
          <w:noProof/>
        </w:rPr>
        <w:t>Science</w:t>
      </w:r>
      <w:r w:rsidRPr="00151C21">
        <w:rPr>
          <w:rFonts w:ascii="Arial" w:hAnsi="Arial" w:cs="Arial"/>
          <w:noProof/>
        </w:rPr>
        <w:t xml:space="preserve"> 2000;290(5489):134–138.</w:t>
      </w:r>
    </w:p>
    <w:p w14:paraId="240BE10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242. </w:t>
      </w:r>
      <w:r w:rsidRPr="00151C21">
        <w:rPr>
          <w:rFonts w:ascii="Arial" w:hAnsi="Arial" w:cs="Arial"/>
          <w:noProof/>
        </w:rPr>
        <w:tab/>
      </w:r>
      <w:r w:rsidRPr="00151C21">
        <w:rPr>
          <w:rFonts w:ascii="Arial" w:hAnsi="Arial" w:cs="Arial"/>
          <w:bCs/>
          <w:noProof/>
        </w:rPr>
        <w:t>Tong Q, Tsai J, Tan G, Dalgin G, Hotamisligil GS.</w:t>
      </w:r>
      <w:r w:rsidRPr="00151C21">
        <w:rPr>
          <w:rFonts w:ascii="Arial" w:hAnsi="Arial" w:cs="Arial"/>
          <w:noProof/>
        </w:rPr>
        <w:t xml:space="preserve"> Interaction between GATA and the C/EBP family of transcription factors is critical in GATA-mediated suppression of </w:t>
      </w:r>
      <w:r w:rsidRPr="00151C21">
        <w:rPr>
          <w:rFonts w:ascii="Arial" w:hAnsi="Arial" w:cs="Arial"/>
          <w:noProof/>
        </w:rPr>
        <w:lastRenderedPageBreak/>
        <w:t xml:space="preserve">adipocyte differentiation. </w:t>
      </w:r>
      <w:r w:rsidRPr="00151C21">
        <w:rPr>
          <w:rFonts w:ascii="Arial" w:hAnsi="Arial" w:cs="Arial"/>
          <w:iCs/>
          <w:noProof/>
        </w:rPr>
        <w:t>Mol. Cell. Biol.</w:t>
      </w:r>
      <w:r w:rsidRPr="00151C21">
        <w:rPr>
          <w:rFonts w:ascii="Arial" w:hAnsi="Arial" w:cs="Arial"/>
          <w:noProof/>
        </w:rPr>
        <w:t xml:space="preserve"> 2005;25(2):706–715.</w:t>
      </w:r>
    </w:p>
    <w:p w14:paraId="76C57CB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243. </w:t>
      </w:r>
      <w:r w:rsidRPr="00151C21">
        <w:rPr>
          <w:rFonts w:ascii="Arial" w:hAnsi="Arial" w:cs="Arial"/>
          <w:noProof/>
        </w:rPr>
        <w:tab/>
      </w:r>
      <w:r w:rsidRPr="00151C21">
        <w:rPr>
          <w:rFonts w:ascii="Arial" w:hAnsi="Arial" w:cs="Arial"/>
          <w:bCs/>
          <w:noProof/>
        </w:rPr>
        <w:t>Chen C, Xiang H, Peng Y, Peng J, Jiang S.</w:t>
      </w:r>
      <w:r w:rsidRPr="00151C21">
        <w:rPr>
          <w:rFonts w:ascii="Arial" w:hAnsi="Arial" w:cs="Arial"/>
          <w:noProof/>
        </w:rPr>
        <w:t xml:space="preserve"> Mature miR-183, negatively regulated by transcription factor GATA3, promotes 3T3-L1 adipogenesis through inhibition of the canonical Wnt/β-catenin signaling pathway by targeting LRP6. </w:t>
      </w:r>
      <w:r w:rsidRPr="00151C21">
        <w:rPr>
          <w:rFonts w:ascii="Arial" w:hAnsi="Arial" w:cs="Arial"/>
          <w:iCs/>
          <w:noProof/>
        </w:rPr>
        <w:t>Cell. Signal.</w:t>
      </w:r>
      <w:r w:rsidRPr="00151C21">
        <w:rPr>
          <w:rFonts w:ascii="Arial" w:hAnsi="Arial" w:cs="Arial"/>
          <w:noProof/>
        </w:rPr>
        <w:t xml:space="preserve"> 2014;26(6):1155–1165.</w:t>
      </w:r>
    </w:p>
    <w:p w14:paraId="114FA11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244. </w:t>
      </w:r>
      <w:r w:rsidRPr="00151C21">
        <w:rPr>
          <w:rFonts w:ascii="Arial" w:hAnsi="Arial" w:cs="Arial"/>
          <w:noProof/>
        </w:rPr>
        <w:tab/>
      </w:r>
      <w:r w:rsidRPr="00151C21">
        <w:rPr>
          <w:rFonts w:ascii="Arial" w:hAnsi="Arial" w:cs="Arial"/>
          <w:bCs/>
          <w:noProof/>
        </w:rPr>
        <w:t>Wang L, Di L.</w:t>
      </w:r>
      <w:r w:rsidRPr="00151C21">
        <w:rPr>
          <w:rFonts w:ascii="Arial" w:hAnsi="Arial" w:cs="Arial"/>
          <w:noProof/>
        </w:rPr>
        <w:t xml:space="preserve"> Wnt/β-Catenin mediates AICAR effect to increase GATA3 expression and inhibit adipogenesis. </w:t>
      </w:r>
      <w:r w:rsidRPr="00151C21">
        <w:rPr>
          <w:rFonts w:ascii="Arial" w:hAnsi="Arial" w:cs="Arial"/>
          <w:iCs/>
          <w:noProof/>
        </w:rPr>
        <w:t>J. Biol. Chem.</w:t>
      </w:r>
      <w:r w:rsidRPr="00151C21">
        <w:rPr>
          <w:rFonts w:ascii="Arial" w:hAnsi="Arial" w:cs="Arial"/>
          <w:noProof/>
        </w:rPr>
        <w:t xml:space="preserve"> 2015;290(32):19458–19468.</w:t>
      </w:r>
    </w:p>
    <w:p w14:paraId="36E423B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245. </w:t>
      </w:r>
      <w:r w:rsidRPr="00151C21">
        <w:rPr>
          <w:rFonts w:ascii="Arial" w:hAnsi="Arial" w:cs="Arial"/>
          <w:noProof/>
        </w:rPr>
        <w:tab/>
      </w:r>
      <w:r w:rsidRPr="00151C21">
        <w:rPr>
          <w:rFonts w:ascii="Arial" w:hAnsi="Arial" w:cs="Arial"/>
          <w:bCs/>
          <w:noProof/>
        </w:rPr>
        <w:t>de Sá PM, Richard AJ, Hang H, Stephens JM.</w:t>
      </w:r>
      <w:r w:rsidRPr="00151C21">
        <w:rPr>
          <w:rFonts w:ascii="Arial" w:hAnsi="Arial" w:cs="Arial"/>
          <w:noProof/>
        </w:rPr>
        <w:t xml:space="preserve"> Transcriptional regulation of adipogenesis. In: </w:t>
      </w:r>
      <w:r w:rsidRPr="00151C21">
        <w:rPr>
          <w:rFonts w:ascii="Arial" w:hAnsi="Arial" w:cs="Arial"/>
          <w:iCs/>
          <w:noProof/>
        </w:rPr>
        <w:t>Comprehensive Physiology</w:t>
      </w:r>
      <w:r w:rsidRPr="00151C21">
        <w:rPr>
          <w:rFonts w:ascii="Arial" w:hAnsi="Arial" w:cs="Arial"/>
          <w:noProof/>
        </w:rPr>
        <w:t>.Vol 7. Hoboken, NJ, USA: John Wiley &amp; Sons, Inc.; 2017:635–674.</w:t>
      </w:r>
    </w:p>
    <w:p w14:paraId="693AB89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246. </w:t>
      </w:r>
      <w:r w:rsidRPr="00151C21">
        <w:rPr>
          <w:rFonts w:ascii="Arial" w:hAnsi="Arial" w:cs="Arial"/>
          <w:noProof/>
        </w:rPr>
        <w:tab/>
      </w:r>
      <w:r w:rsidRPr="00151C21">
        <w:rPr>
          <w:rFonts w:ascii="Arial" w:hAnsi="Arial" w:cs="Arial"/>
          <w:bCs/>
          <w:noProof/>
        </w:rPr>
        <w:t>Knebel B, Kotzka J, Lehr S, Hartwig S, Avci H, Jacob S, Nitzgen U, Schiller M, März W, Hoffmann MM, Seemanova E, Haas J, Muller-Wieland D.</w:t>
      </w:r>
      <w:r w:rsidRPr="00151C21">
        <w:rPr>
          <w:rFonts w:ascii="Arial" w:hAnsi="Arial" w:cs="Arial"/>
          <w:noProof/>
        </w:rPr>
        <w:t xml:space="preserve"> A mutation in the c-fos gene associated with congenital generalized lipodystrophy. </w:t>
      </w:r>
      <w:r w:rsidRPr="00151C21">
        <w:rPr>
          <w:rFonts w:ascii="Arial" w:hAnsi="Arial" w:cs="Arial"/>
          <w:iCs/>
          <w:noProof/>
        </w:rPr>
        <w:t>Orphanet J. Rare Dis.</w:t>
      </w:r>
      <w:r w:rsidRPr="00151C21">
        <w:rPr>
          <w:rFonts w:ascii="Arial" w:hAnsi="Arial" w:cs="Arial"/>
          <w:noProof/>
        </w:rPr>
        <w:t xml:space="preserve"> 2013;8:11–12.</w:t>
      </w:r>
    </w:p>
    <w:p w14:paraId="0CC91B0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247. </w:t>
      </w:r>
      <w:r w:rsidRPr="00151C21">
        <w:rPr>
          <w:rFonts w:ascii="Arial" w:hAnsi="Arial" w:cs="Arial"/>
          <w:noProof/>
        </w:rPr>
        <w:tab/>
      </w:r>
      <w:r w:rsidRPr="00151C21">
        <w:rPr>
          <w:rFonts w:ascii="Arial" w:hAnsi="Arial" w:cs="Arial"/>
          <w:bCs/>
          <w:noProof/>
        </w:rPr>
        <w:t>Gupta RK, Arany Z, Seale P, Mepani RJ, Ye L, Conroe HM, Roby YA, Kulaga H, Reed RR, Spiegelman BM.</w:t>
      </w:r>
      <w:r w:rsidRPr="00151C21">
        <w:rPr>
          <w:rFonts w:ascii="Arial" w:hAnsi="Arial" w:cs="Arial"/>
          <w:noProof/>
        </w:rPr>
        <w:t xml:space="preserve"> Transcriptional control of preadipocyte determination by Zfp423. </w:t>
      </w:r>
      <w:r w:rsidRPr="00151C21">
        <w:rPr>
          <w:rFonts w:ascii="Arial" w:hAnsi="Arial" w:cs="Arial"/>
          <w:iCs/>
          <w:noProof/>
        </w:rPr>
        <w:t>Nature</w:t>
      </w:r>
      <w:r w:rsidRPr="00151C21">
        <w:rPr>
          <w:rFonts w:ascii="Arial" w:hAnsi="Arial" w:cs="Arial"/>
          <w:noProof/>
        </w:rPr>
        <w:t xml:space="preserve"> 2010;464(7288):619–623.</w:t>
      </w:r>
    </w:p>
    <w:p w14:paraId="1A1FAE8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248. </w:t>
      </w:r>
      <w:r w:rsidRPr="00151C21">
        <w:rPr>
          <w:rFonts w:ascii="Arial" w:hAnsi="Arial" w:cs="Arial"/>
          <w:noProof/>
        </w:rPr>
        <w:tab/>
      </w:r>
      <w:r w:rsidRPr="00151C21">
        <w:rPr>
          <w:rFonts w:ascii="Arial" w:hAnsi="Arial" w:cs="Arial"/>
          <w:bCs/>
          <w:noProof/>
        </w:rPr>
        <w:t>Quach JM, Walker EC, Allan E, Solano M, Yokoyama A, Kato S, Sims NA, Gillespie MT, Martin TJ.</w:t>
      </w:r>
      <w:r w:rsidRPr="00151C21">
        <w:rPr>
          <w:rFonts w:ascii="Arial" w:hAnsi="Arial" w:cs="Arial"/>
          <w:noProof/>
        </w:rPr>
        <w:t xml:space="preserve"> Zinc finger protein 467 is a novel regulator of osteoblast and adipocyte commitment. </w:t>
      </w:r>
      <w:r w:rsidRPr="00151C21">
        <w:rPr>
          <w:rFonts w:ascii="Arial" w:hAnsi="Arial" w:cs="Arial"/>
          <w:iCs/>
          <w:noProof/>
        </w:rPr>
        <w:t>J. Biol. Chem.</w:t>
      </w:r>
      <w:r w:rsidRPr="00151C21">
        <w:rPr>
          <w:rFonts w:ascii="Arial" w:hAnsi="Arial" w:cs="Arial"/>
          <w:noProof/>
        </w:rPr>
        <w:t xml:space="preserve"> 2011;286(6):4186–4198.</w:t>
      </w:r>
    </w:p>
    <w:p w14:paraId="4C76F44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249. </w:t>
      </w:r>
      <w:r w:rsidRPr="00151C21">
        <w:rPr>
          <w:rFonts w:ascii="Arial" w:hAnsi="Arial" w:cs="Arial"/>
          <w:noProof/>
        </w:rPr>
        <w:tab/>
      </w:r>
      <w:r w:rsidRPr="00151C21">
        <w:rPr>
          <w:rFonts w:ascii="Arial" w:hAnsi="Arial" w:cs="Arial"/>
          <w:bCs/>
          <w:noProof/>
        </w:rPr>
        <w:t>Shao M, Ishibashi J, Kusminski CM, Wang QA, Hepler C, Vishvanath L, MacPherson KA, Spurgin SB, Sun K, Holland WL, Seale P, Gupta RK.</w:t>
      </w:r>
      <w:r w:rsidRPr="00151C21">
        <w:rPr>
          <w:rFonts w:ascii="Arial" w:hAnsi="Arial" w:cs="Arial"/>
          <w:noProof/>
        </w:rPr>
        <w:t xml:space="preserve"> Zfp423 maintains white adipocyte identity through suppression of the beige cell thermogenic gene program. </w:t>
      </w:r>
      <w:r w:rsidRPr="00151C21">
        <w:rPr>
          <w:rFonts w:ascii="Arial" w:hAnsi="Arial" w:cs="Arial"/>
          <w:iCs/>
          <w:noProof/>
        </w:rPr>
        <w:t>Cell Metab.</w:t>
      </w:r>
      <w:r w:rsidRPr="00151C21">
        <w:rPr>
          <w:rFonts w:ascii="Arial" w:hAnsi="Arial" w:cs="Arial"/>
          <w:noProof/>
        </w:rPr>
        <w:t xml:space="preserve"> 2016;23(6):1167–1184.</w:t>
      </w:r>
    </w:p>
    <w:p w14:paraId="0A85A74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250. </w:t>
      </w:r>
      <w:r w:rsidRPr="00151C21">
        <w:rPr>
          <w:rFonts w:ascii="Arial" w:hAnsi="Arial" w:cs="Arial"/>
          <w:noProof/>
        </w:rPr>
        <w:tab/>
      </w:r>
      <w:r w:rsidRPr="00151C21">
        <w:rPr>
          <w:rFonts w:ascii="Arial" w:hAnsi="Arial" w:cs="Arial"/>
          <w:bCs/>
          <w:noProof/>
        </w:rPr>
        <w:t>Kang S, Akerblad P, Kiviranta R, Gupta RK, Kajimura S, Griffin MJ, Min J, Baron R, Rosen ED.</w:t>
      </w:r>
      <w:r w:rsidRPr="00151C21">
        <w:rPr>
          <w:rFonts w:ascii="Arial" w:hAnsi="Arial" w:cs="Arial"/>
          <w:noProof/>
        </w:rPr>
        <w:t xml:space="preserve"> Regulation of early adipose commitment by Zfp521. </w:t>
      </w:r>
      <w:r w:rsidRPr="00151C21">
        <w:rPr>
          <w:rFonts w:ascii="Arial" w:hAnsi="Arial" w:cs="Arial"/>
          <w:iCs/>
          <w:noProof/>
        </w:rPr>
        <w:t>PLoS Biol.</w:t>
      </w:r>
      <w:r w:rsidRPr="00151C21">
        <w:rPr>
          <w:rFonts w:ascii="Arial" w:hAnsi="Arial" w:cs="Arial"/>
          <w:noProof/>
        </w:rPr>
        <w:t xml:space="preserve"> 2012;10(11):1–9.</w:t>
      </w:r>
    </w:p>
    <w:p w14:paraId="446F08B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251. </w:t>
      </w:r>
      <w:r w:rsidRPr="00151C21">
        <w:rPr>
          <w:rFonts w:ascii="Arial" w:hAnsi="Arial" w:cs="Arial"/>
          <w:noProof/>
        </w:rPr>
        <w:tab/>
      </w:r>
      <w:r w:rsidRPr="00151C21">
        <w:rPr>
          <w:rFonts w:ascii="Arial" w:hAnsi="Arial" w:cs="Arial"/>
          <w:bCs/>
          <w:noProof/>
        </w:rPr>
        <w:t>Correa D, Hesse E, Seriwatanachai D, Kiviranta R, Saito H, Yamana K, Neff L, Atfi A, Coillard L, Sitara D, Maeda Y, Warming S, Jenkins NA, Copeland NG, Horne WC, Lanske B, Baron R.</w:t>
      </w:r>
      <w:r w:rsidRPr="00151C21">
        <w:rPr>
          <w:rFonts w:ascii="Arial" w:hAnsi="Arial" w:cs="Arial"/>
          <w:noProof/>
        </w:rPr>
        <w:t xml:space="preserve"> Zfp521 is a target gene and key effector of parathyroid hormone-related peptide signaling in growth plate chondrocytes. </w:t>
      </w:r>
      <w:r w:rsidRPr="00151C21">
        <w:rPr>
          <w:rFonts w:ascii="Arial" w:hAnsi="Arial" w:cs="Arial"/>
          <w:iCs/>
          <w:noProof/>
        </w:rPr>
        <w:t>Dev. Cell</w:t>
      </w:r>
      <w:r w:rsidRPr="00151C21">
        <w:rPr>
          <w:rFonts w:ascii="Arial" w:hAnsi="Arial" w:cs="Arial"/>
          <w:noProof/>
        </w:rPr>
        <w:t xml:space="preserve"> 2010;19(4):533–546.</w:t>
      </w:r>
    </w:p>
    <w:p w14:paraId="72AE179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252. </w:t>
      </w:r>
      <w:r w:rsidRPr="00151C21">
        <w:rPr>
          <w:rFonts w:ascii="Arial" w:hAnsi="Arial" w:cs="Arial"/>
          <w:noProof/>
        </w:rPr>
        <w:tab/>
      </w:r>
      <w:r w:rsidRPr="00151C21">
        <w:rPr>
          <w:rFonts w:ascii="Arial" w:hAnsi="Arial" w:cs="Arial"/>
          <w:bCs/>
          <w:noProof/>
        </w:rPr>
        <w:t>Zamani N, Brown CW.</w:t>
      </w:r>
      <w:r w:rsidRPr="00151C21">
        <w:rPr>
          <w:rFonts w:ascii="Arial" w:hAnsi="Arial" w:cs="Arial"/>
          <w:noProof/>
        </w:rPr>
        <w:t xml:space="preserve"> Emerging roles for the transforming growth factor-{beta} superfamily in regulating adiposity and energy expenditure. </w:t>
      </w:r>
      <w:r w:rsidRPr="00151C21">
        <w:rPr>
          <w:rFonts w:ascii="Arial" w:hAnsi="Arial" w:cs="Arial"/>
          <w:iCs/>
          <w:noProof/>
        </w:rPr>
        <w:t>Endocr. Rev.</w:t>
      </w:r>
      <w:r w:rsidRPr="00151C21">
        <w:rPr>
          <w:rFonts w:ascii="Arial" w:hAnsi="Arial" w:cs="Arial"/>
          <w:noProof/>
        </w:rPr>
        <w:t xml:space="preserve"> 2011;32(3):387–403.</w:t>
      </w:r>
    </w:p>
    <w:p w14:paraId="1BCCD8A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253. </w:t>
      </w:r>
      <w:r w:rsidRPr="00151C21">
        <w:rPr>
          <w:rFonts w:ascii="Arial" w:hAnsi="Arial" w:cs="Arial"/>
          <w:noProof/>
        </w:rPr>
        <w:tab/>
      </w:r>
      <w:r w:rsidRPr="00151C21">
        <w:rPr>
          <w:rFonts w:ascii="Arial" w:hAnsi="Arial" w:cs="Arial"/>
          <w:bCs/>
          <w:noProof/>
        </w:rPr>
        <w:t>Wang EA, Israel DI, Kelly S, Luxenberg DP.</w:t>
      </w:r>
      <w:r w:rsidRPr="00151C21">
        <w:rPr>
          <w:rFonts w:ascii="Arial" w:hAnsi="Arial" w:cs="Arial"/>
          <w:noProof/>
        </w:rPr>
        <w:t xml:space="preserve"> Bone morphogenetic protein-2 causes commitment and differentiation in C3H10T1/2 and 3T3 cells. </w:t>
      </w:r>
      <w:r w:rsidRPr="00151C21">
        <w:rPr>
          <w:rFonts w:ascii="Arial" w:hAnsi="Arial" w:cs="Arial"/>
          <w:iCs/>
          <w:noProof/>
        </w:rPr>
        <w:t>Growth Factors</w:t>
      </w:r>
      <w:r w:rsidRPr="00151C21">
        <w:rPr>
          <w:rFonts w:ascii="Arial" w:hAnsi="Arial" w:cs="Arial"/>
          <w:noProof/>
        </w:rPr>
        <w:t xml:space="preserve"> 1993;9(1):57–71.</w:t>
      </w:r>
    </w:p>
    <w:p w14:paraId="1CA0207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254. </w:t>
      </w:r>
      <w:r w:rsidRPr="00151C21">
        <w:rPr>
          <w:rFonts w:ascii="Arial" w:hAnsi="Arial" w:cs="Arial"/>
          <w:noProof/>
        </w:rPr>
        <w:tab/>
      </w:r>
      <w:r w:rsidRPr="00151C21">
        <w:rPr>
          <w:rFonts w:ascii="Arial" w:hAnsi="Arial" w:cs="Arial"/>
          <w:bCs/>
          <w:noProof/>
        </w:rPr>
        <w:t>Butterwith SC, Wilkie RS, Clinton M.</w:t>
      </w:r>
      <w:r w:rsidRPr="00151C21">
        <w:rPr>
          <w:rFonts w:ascii="Arial" w:hAnsi="Arial" w:cs="Arial"/>
          <w:noProof/>
        </w:rPr>
        <w:t xml:space="preserve"> Treatment of pluripotential C3H 10T1/2 fibroblasts with bone morphogenetic protein-4 induces adipocyte commitment. </w:t>
      </w:r>
      <w:r w:rsidRPr="00151C21">
        <w:rPr>
          <w:rFonts w:ascii="Arial" w:hAnsi="Arial" w:cs="Arial"/>
          <w:iCs/>
          <w:noProof/>
        </w:rPr>
        <w:t>Biochem. Soc. Trans.</w:t>
      </w:r>
      <w:r w:rsidRPr="00151C21">
        <w:rPr>
          <w:rFonts w:ascii="Arial" w:hAnsi="Arial" w:cs="Arial"/>
          <w:noProof/>
        </w:rPr>
        <w:t xml:space="preserve"> 1996;24(2):163S.</w:t>
      </w:r>
    </w:p>
    <w:p w14:paraId="460A25A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255. </w:t>
      </w:r>
      <w:r w:rsidRPr="00151C21">
        <w:rPr>
          <w:rFonts w:ascii="Arial" w:hAnsi="Arial" w:cs="Arial"/>
          <w:noProof/>
        </w:rPr>
        <w:tab/>
      </w:r>
      <w:r w:rsidRPr="00151C21">
        <w:rPr>
          <w:rFonts w:ascii="Arial" w:hAnsi="Arial" w:cs="Arial"/>
          <w:bCs/>
          <w:noProof/>
        </w:rPr>
        <w:t>Ignotz RA, Massagué J.</w:t>
      </w:r>
      <w:r w:rsidRPr="00151C21">
        <w:rPr>
          <w:rFonts w:ascii="Arial" w:hAnsi="Arial" w:cs="Arial"/>
          <w:noProof/>
        </w:rPr>
        <w:t xml:space="preserve"> Type beta transforming growth factor controls the adipogenic differentiation of 3T3 fibroblasts. </w:t>
      </w:r>
      <w:r w:rsidRPr="00151C21">
        <w:rPr>
          <w:rFonts w:ascii="Arial" w:hAnsi="Arial" w:cs="Arial"/>
          <w:iCs/>
          <w:noProof/>
        </w:rPr>
        <w:t>Proc. Natl. Acad. Sci. U. S. A.</w:t>
      </w:r>
      <w:r w:rsidRPr="00151C21">
        <w:rPr>
          <w:rFonts w:ascii="Arial" w:hAnsi="Arial" w:cs="Arial"/>
          <w:noProof/>
        </w:rPr>
        <w:t xml:space="preserve"> 1985;82(24):8530–8534.</w:t>
      </w:r>
    </w:p>
    <w:p w14:paraId="0E529EB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256. </w:t>
      </w:r>
      <w:r w:rsidRPr="00151C21">
        <w:rPr>
          <w:rFonts w:ascii="Arial" w:hAnsi="Arial" w:cs="Arial"/>
          <w:noProof/>
        </w:rPr>
        <w:tab/>
      </w:r>
      <w:r w:rsidRPr="00151C21">
        <w:rPr>
          <w:rFonts w:ascii="Arial" w:hAnsi="Arial" w:cs="Arial"/>
          <w:bCs/>
          <w:noProof/>
        </w:rPr>
        <w:t>Huang H, Song T-J, Li X, Hu L, He Q, Liu M, Lane MD, Tang Q-Q.</w:t>
      </w:r>
      <w:r w:rsidRPr="00151C21">
        <w:rPr>
          <w:rFonts w:ascii="Arial" w:hAnsi="Arial" w:cs="Arial"/>
          <w:noProof/>
        </w:rPr>
        <w:t xml:space="preserve"> BMP signaling pathway is required for commitment of C3H10T1/2 pluripotent stem cells to the adipocyte </w:t>
      </w:r>
      <w:r w:rsidRPr="00151C21">
        <w:rPr>
          <w:rFonts w:ascii="Arial" w:hAnsi="Arial" w:cs="Arial"/>
          <w:noProof/>
        </w:rPr>
        <w:lastRenderedPageBreak/>
        <w:t xml:space="preserve">lineage. </w:t>
      </w:r>
      <w:r w:rsidRPr="00151C21">
        <w:rPr>
          <w:rFonts w:ascii="Arial" w:hAnsi="Arial" w:cs="Arial"/>
          <w:iCs/>
          <w:noProof/>
        </w:rPr>
        <w:t>Proc. Natl. Acad. Sci. U. S. A.</w:t>
      </w:r>
      <w:r w:rsidRPr="00151C21">
        <w:rPr>
          <w:rFonts w:ascii="Arial" w:hAnsi="Arial" w:cs="Arial"/>
          <w:noProof/>
        </w:rPr>
        <w:t xml:space="preserve"> 2009;106(31):12670–12675.</w:t>
      </w:r>
    </w:p>
    <w:p w14:paraId="12A02E7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257. </w:t>
      </w:r>
      <w:r w:rsidRPr="00151C21">
        <w:rPr>
          <w:rFonts w:ascii="Arial" w:hAnsi="Arial" w:cs="Arial"/>
          <w:noProof/>
        </w:rPr>
        <w:tab/>
      </w:r>
      <w:r w:rsidRPr="00151C21">
        <w:rPr>
          <w:rFonts w:ascii="Arial" w:hAnsi="Arial" w:cs="Arial"/>
          <w:bCs/>
          <w:noProof/>
        </w:rPr>
        <w:t>Hata K, Nishimura R, Ikeda F, Yamashita K, Matsubara T, Nokubi T, Yoneda T.</w:t>
      </w:r>
      <w:r w:rsidRPr="00151C21">
        <w:rPr>
          <w:rFonts w:ascii="Arial" w:hAnsi="Arial" w:cs="Arial"/>
          <w:noProof/>
        </w:rPr>
        <w:t xml:space="preserve"> Differential roles of Smad1 and p38 kinase in regulation of peroxisome proliferator-activating receptor gamma during bone morphogenetic protein 2-induced adipogenesis. </w:t>
      </w:r>
      <w:r w:rsidRPr="00151C21">
        <w:rPr>
          <w:rFonts w:ascii="Arial" w:hAnsi="Arial" w:cs="Arial"/>
          <w:iCs/>
          <w:noProof/>
        </w:rPr>
        <w:t>Mol. Biol. Cell</w:t>
      </w:r>
      <w:r w:rsidRPr="00151C21">
        <w:rPr>
          <w:rFonts w:ascii="Arial" w:hAnsi="Arial" w:cs="Arial"/>
          <w:noProof/>
        </w:rPr>
        <w:t xml:space="preserve"> 2003;14(2):545–55.</w:t>
      </w:r>
    </w:p>
    <w:p w14:paraId="262396D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258. </w:t>
      </w:r>
      <w:r w:rsidRPr="00151C21">
        <w:rPr>
          <w:rFonts w:ascii="Arial" w:hAnsi="Arial" w:cs="Arial"/>
          <w:noProof/>
        </w:rPr>
        <w:tab/>
      </w:r>
      <w:r w:rsidRPr="00151C21">
        <w:rPr>
          <w:rFonts w:ascii="Arial" w:hAnsi="Arial" w:cs="Arial"/>
          <w:bCs/>
          <w:noProof/>
        </w:rPr>
        <w:t>Margoni A, Fotis L, Papavassiliou AG.</w:t>
      </w:r>
      <w:r w:rsidRPr="00151C21">
        <w:rPr>
          <w:rFonts w:ascii="Arial" w:hAnsi="Arial" w:cs="Arial"/>
          <w:noProof/>
        </w:rPr>
        <w:t xml:space="preserve"> The transforming growth factor-beta/bone morphogenetic protein signalling pathway in adipogenesis. </w:t>
      </w:r>
      <w:r w:rsidRPr="00151C21">
        <w:rPr>
          <w:rFonts w:ascii="Arial" w:hAnsi="Arial" w:cs="Arial"/>
          <w:iCs/>
          <w:noProof/>
        </w:rPr>
        <w:t>Int. J. Biochem. Cell Biol.</w:t>
      </w:r>
      <w:r w:rsidRPr="00151C21">
        <w:rPr>
          <w:rFonts w:ascii="Arial" w:hAnsi="Arial" w:cs="Arial"/>
          <w:noProof/>
        </w:rPr>
        <w:t xml:space="preserve"> 2012;44(3):475–479.</w:t>
      </w:r>
    </w:p>
    <w:p w14:paraId="3E5DDF5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259. </w:t>
      </w:r>
      <w:r w:rsidRPr="00151C21">
        <w:rPr>
          <w:rFonts w:ascii="Arial" w:hAnsi="Arial" w:cs="Arial"/>
          <w:noProof/>
        </w:rPr>
        <w:tab/>
      </w:r>
      <w:r w:rsidRPr="00151C21">
        <w:rPr>
          <w:rFonts w:ascii="Arial" w:hAnsi="Arial" w:cs="Arial"/>
          <w:bCs/>
          <w:noProof/>
        </w:rPr>
        <w:t>Björntorp P.</w:t>
      </w:r>
      <w:r w:rsidRPr="00151C21">
        <w:rPr>
          <w:rFonts w:ascii="Arial" w:hAnsi="Arial" w:cs="Arial"/>
          <w:noProof/>
        </w:rPr>
        <w:t xml:space="preserve"> Adipose tissue distribution and function. </w:t>
      </w:r>
      <w:r w:rsidRPr="00151C21">
        <w:rPr>
          <w:rFonts w:ascii="Arial" w:hAnsi="Arial" w:cs="Arial"/>
          <w:iCs/>
          <w:noProof/>
        </w:rPr>
        <w:t>Int. J. Obes.</w:t>
      </w:r>
      <w:r w:rsidRPr="00151C21">
        <w:rPr>
          <w:rFonts w:ascii="Arial" w:hAnsi="Arial" w:cs="Arial"/>
          <w:noProof/>
        </w:rPr>
        <w:t xml:space="preserve"> 1991;15 Suppl 2:67–81.</w:t>
      </w:r>
    </w:p>
    <w:p w14:paraId="324DD96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260. </w:t>
      </w:r>
      <w:r w:rsidRPr="00151C21">
        <w:rPr>
          <w:rFonts w:ascii="Arial" w:hAnsi="Arial" w:cs="Arial"/>
          <w:noProof/>
        </w:rPr>
        <w:tab/>
      </w:r>
      <w:r w:rsidRPr="00151C21">
        <w:rPr>
          <w:rFonts w:ascii="Arial" w:hAnsi="Arial" w:cs="Arial"/>
          <w:bCs/>
          <w:noProof/>
        </w:rPr>
        <w:t>Wade GN, Gray JM, Bartness TJ.</w:t>
      </w:r>
      <w:r w:rsidRPr="00151C21">
        <w:rPr>
          <w:rFonts w:ascii="Arial" w:hAnsi="Arial" w:cs="Arial"/>
          <w:noProof/>
        </w:rPr>
        <w:t xml:space="preserve"> Gonadal influences on adiposity. </w:t>
      </w:r>
      <w:r w:rsidRPr="00151C21">
        <w:rPr>
          <w:rFonts w:ascii="Arial" w:hAnsi="Arial" w:cs="Arial"/>
          <w:iCs/>
          <w:noProof/>
        </w:rPr>
        <w:t>Int. J. Obes.</w:t>
      </w:r>
      <w:r w:rsidRPr="00151C21">
        <w:rPr>
          <w:rFonts w:ascii="Arial" w:hAnsi="Arial" w:cs="Arial"/>
          <w:noProof/>
        </w:rPr>
        <w:t xml:space="preserve"> 1985;9 Suppl 1:83–92.</w:t>
      </w:r>
    </w:p>
    <w:p w14:paraId="6F9A4B9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261. </w:t>
      </w:r>
      <w:r w:rsidRPr="00151C21">
        <w:rPr>
          <w:rFonts w:ascii="Arial" w:hAnsi="Arial" w:cs="Arial"/>
          <w:noProof/>
        </w:rPr>
        <w:tab/>
      </w:r>
      <w:r w:rsidRPr="00151C21">
        <w:rPr>
          <w:rFonts w:ascii="Arial" w:hAnsi="Arial" w:cs="Arial"/>
          <w:bCs/>
          <w:noProof/>
        </w:rPr>
        <w:t>Price TM, O’Brien SN.</w:t>
      </w:r>
      <w:r w:rsidRPr="00151C21">
        <w:rPr>
          <w:rFonts w:ascii="Arial" w:hAnsi="Arial" w:cs="Arial"/>
          <w:noProof/>
        </w:rPr>
        <w:t xml:space="preserve"> Determination of estrogen receptor messenger ribonucleic acid (mRNA) and cytochrome P450 aromatase mRNA levels in adipocytes and adipose stromal cells by competitive polymerase chain reaction amplification. </w:t>
      </w:r>
      <w:r w:rsidRPr="00151C21">
        <w:rPr>
          <w:rFonts w:ascii="Arial" w:hAnsi="Arial" w:cs="Arial"/>
          <w:iCs/>
          <w:noProof/>
        </w:rPr>
        <w:t>J. Clin. Endocrinol. Metab.</w:t>
      </w:r>
      <w:r w:rsidRPr="00151C21">
        <w:rPr>
          <w:rFonts w:ascii="Arial" w:hAnsi="Arial" w:cs="Arial"/>
          <w:noProof/>
        </w:rPr>
        <w:t xml:space="preserve"> 1993;77(4):1041–1045.</w:t>
      </w:r>
    </w:p>
    <w:p w14:paraId="0D52AD6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262. </w:t>
      </w:r>
      <w:r w:rsidRPr="00151C21">
        <w:rPr>
          <w:rFonts w:ascii="Arial" w:hAnsi="Arial" w:cs="Arial"/>
          <w:noProof/>
        </w:rPr>
        <w:tab/>
      </w:r>
      <w:r w:rsidRPr="00151C21">
        <w:rPr>
          <w:rFonts w:ascii="Arial" w:hAnsi="Arial" w:cs="Arial"/>
          <w:bCs/>
          <w:noProof/>
        </w:rPr>
        <w:t>Crandall DL, Busler DE, Novak TJ, Weber R V., Kral JG.</w:t>
      </w:r>
      <w:r w:rsidRPr="00151C21">
        <w:rPr>
          <w:rFonts w:ascii="Arial" w:hAnsi="Arial" w:cs="Arial"/>
          <w:noProof/>
        </w:rPr>
        <w:t xml:space="preserve"> Identification of estrogen receptor β RNA in human breast and abdominal subcutaneous adipose tissue. </w:t>
      </w:r>
      <w:r w:rsidRPr="00151C21">
        <w:rPr>
          <w:rFonts w:ascii="Arial" w:hAnsi="Arial" w:cs="Arial"/>
          <w:iCs/>
          <w:noProof/>
        </w:rPr>
        <w:t>Biochem. Biophys. Res. Commun.</w:t>
      </w:r>
      <w:r w:rsidRPr="00151C21">
        <w:rPr>
          <w:rFonts w:ascii="Arial" w:hAnsi="Arial" w:cs="Arial"/>
          <w:noProof/>
        </w:rPr>
        <w:t xml:space="preserve"> 1998;248(3):523–526.</w:t>
      </w:r>
    </w:p>
    <w:p w14:paraId="37D3489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263. </w:t>
      </w:r>
      <w:r w:rsidRPr="00151C21">
        <w:rPr>
          <w:rFonts w:ascii="Arial" w:hAnsi="Arial" w:cs="Arial"/>
          <w:noProof/>
        </w:rPr>
        <w:tab/>
      </w:r>
      <w:r w:rsidRPr="00151C21">
        <w:rPr>
          <w:rFonts w:ascii="Arial" w:hAnsi="Arial" w:cs="Arial"/>
          <w:bCs/>
          <w:noProof/>
        </w:rPr>
        <w:t>Dieudonné MN, Leneveu MC, Giudicelli Y, Pecquery R.</w:t>
      </w:r>
      <w:r w:rsidRPr="00151C21">
        <w:rPr>
          <w:rFonts w:ascii="Arial" w:hAnsi="Arial" w:cs="Arial"/>
          <w:noProof/>
        </w:rPr>
        <w:t xml:space="preserve"> Evidence for functional estrogen receptors α and β in human adipose cells: regional specificities and regulation by estrogens. </w:t>
      </w:r>
      <w:r w:rsidRPr="00151C21">
        <w:rPr>
          <w:rFonts w:ascii="Arial" w:hAnsi="Arial" w:cs="Arial"/>
          <w:iCs/>
          <w:noProof/>
        </w:rPr>
        <w:t>Am. J. Physiol. Physiol.</w:t>
      </w:r>
      <w:r w:rsidRPr="00151C21">
        <w:rPr>
          <w:rFonts w:ascii="Arial" w:hAnsi="Arial" w:cs="Arial"/>
          <w:noProof/>
        </w:rPr>
        <w:t xml:space="preserve"> 2004;286(3):C655–C661.</w:t>
      </w:r>
    </w:p>
    <w:p w14:paraId="3F95CD6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264. </w:t>
      </w:r>
      <w:r w:rsidRPr="00151C21">
        <w:rPr>
          <w:rFonts w:ascii="Arial" w:hAnsi="Arial" w:cs="Arial"/>
          <w:noProof/>
        </w:rPr>
        <w:tab/>
      </w:r>
      <w:r w:rsidRPr="00151C21">
        <w:rPr>
          <w:rFonts w:ascii="Arial" w:hAnsi="Arial" w:cs="Arial"/>
          <w:bCs/>
          <w:noProof/>
        </w:rPr>
        <w:t>Jeong S, Yoon M.</w:t>
      </w:r>
      <w:r w:rsidRPr="00151C21">
        <w:rPr>
          <w:rFonts w:ascii="Arial" w:hAnsi="Arial" w:cs="Arial"/>
          <w:noProof/>
        </w:rPr>
        <w:t xml:space="preserve"> 17β-Estradiol inhibition of PPARγ-induced adipogenesis and adipocyte-specific gene expression. </w:t>
      </w:r>
      <w:r w:rsidRPr="00151C21">
        <w:rPr>
          <w:rFonts w:ascii="Arial" w:hAnsi="Arial" w:cs="Arial"/>
          <w:iCs/>
          <w:noProof/>
        </w:rPr>
        <w:t>Acta Pharmacol. Sin.</w:t>
      </w:r>
      <w:r w:rsidRPr="00151C21">
        <w:rPr>
          <w:rFonts w:ascii="Arial" w:hAnsi="Arial" w:cs="Arial"/>
          <w:noProof/>
        </w:rPr>
        <w:t xml:space="preserve"> 2011;32(2):230.</w:t>
      </w:r>
    </w:p>
    <w:p w14:paraId="70F6F4B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265. </w:t>
      </w:r>
      <w:r w:rsidRPr="00151C21">
        <w:rPr>
          <w:rFonts w:ascii="Arial" w:hAnsi="Arial" w:cs="Arial"/>
          <w:noProof/>
        </w:rPr>
        <w:tab/>
      </w:r>
      <w:r w:rsidRPr="00151C21">
        <w:rPr>
          <w:rFonts w:ascii="Arial" w:hAnsi="Arial" w:cs="Arial"/>
          <w:bCs/>
          <w:noProof/>
        </w:rPr>
        <w:t>Heine PA, Taylor JA, Iwamoto GA, Lubahn DB, Cooke PS.</w:t>
      </w:r>
      <w:r w:rsidRPr="00151C21">
        <w:rPr>
          <w:rFonts w:ascii="Arial" w:hAnsi="Arial" w:cs="Arial"/>
          <w:noProof/>
        </w:rPr>
        <w:t xml:space="preserve"> Increased adipose tissue in male and female estrogen receptor-alpha knockout mice. </w:t>
      </w:r>
      <w:r w:rsidRPr="00151C21">
        <w:rPr>
          <w:rFonts w:ascii="Arial" w:hAnsi="Arial" w:cs="Arial"/>
          <w:iCs/>
          <w:noProof/>
        </w:rPr>
        <w:t>Proc. Natl. Acad. Sci. U. S. A.</w:t>
      </w:r>
      <w:r w:rsidRPr="00151C21">
        <w:rPr>
          <w:rFonts w:ascii="Arial" w:hAnsi="Arial" w:cs="Arial"/>
          <w:noProof/>
        </w:rPr>
        <w:t xml:space="preserve"> 2000;97(23):12729–12734.</w:t>
      </w:r>
    </w:p>
    <w:p w14:paraId="4D16DEB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266. </w:t>
      </w:r>
      <w:r w:rsidRPr="00151C21">
        <w:rPr>
          <w:rFonts w:ascii="Arial" w:hAnsi="Arial" w:cs="Arial"/>
          <w:noProof/>
        </w:rPr>
        <w:tab/>
      </w:r>
      <w:r w:rsidRPr="00151C21">
        <w:rPr>
          <w:rFonts w:ascii="Arial" w:hAnsi="Arial" w:cs="Arial"/>
          <w:bCs/>
          <w:noProof/>
        </w:rPr>
        <w:t>Jones MEE, Thorburn AW, Britt KL, Hewitt KN, Wreford NG, Proietto J, Oz OK, Leury BJ, Robertson KM, Yao S, Simpson ER.</w:t>
      </w:r>
      <w:r w:rsidRPr="00151C21">
        <w:rPr>
          <w:rFonts w:ascii="Arial" w:hAnsi="Arial" w:cs="Arial"/>
          <w:noProof/>
        </w:rPr>
        <w:t xml:space="preserve"> Aromatase-deficient (ArKO) mice have a phenotype of increased adiposity. </w:t>
      </w:r>
      <w:r w:rsidRPr="00151C21">
        <w:rPr>
          <w:rFonts w:ascii="Arial" w:hAnsi="Arial" w:cs="Arial"/>
          <w:iCs/>
          <w:noProof/>
        </w:rPr>
        <w:t>Proc. Natl. Acad. Sci.</w:t>
      </w:r>
      <w:r w:rsidRPr="00151C21">
        <w:rPr>
          <w:rFonts w:ascii="Arial" w:hAnsi="Arial" w:cs="Arial"/>
          <w:noProof/>
        </w:rPr>
        <w:t xml:space="preserve"> 2000;97(23):12735–12740.</w:t>
      </w:r>
    </w:p>
    <w:p w14:paraId="016A918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267. </w:t>
      </w:r>
      <w:r w:rsidRPr="00151C21">
        <w:rPr>
          <w:rFonts w:ascii="Arial" w:hAnsi="Arial" w:cs="Arial"/>
          <w:noProof/>
        </w:rPr>
        <w:tab/>
      </w:r>
      <w:r w:rsidRPr="00151C21">
        <w:rPr>
          <w:rFonts w:ascii="Arial" w:hAnsi="Arial" w:cs="Arial"/>
          <w:bCs/>
          <w:noProof/>
        </w:rPr>
        <w:t>Pedram A, Razandi M, Blumberg B, Levin ER.</w:t>
      </w:r>
      <w:r w:rsidRPr="00151C21">
        <w:rPr>
          <w:rFonts w:ascii="Arial" w:hAnsi="Arial" w:cs="Arial"/>
          <w:noProof/>
        </w:rPr>
        <w:t xml:space="preserve"> Membrane and nuclear estrogen receptor α collaborate to suppress adipogenesis but not triglyceride content. </w:t>
      </w:r>
      <w:r w:rsidRPr="00151C21">
        <w:rPr>
          <w:rFonts w:ascii="Arial" w:hAnsi="Arial" w:cs="Arial"/>
          <w:iCs/>
          <w:noProof/>
        </w:rPr>
        <w:t>FASEB J.</w:t>
      </w:r>
      <w:r w:rsidRPr="00151C21">
        <w:rPr>
          <w:rFonts w:ascii="Arial" w:hAnsi="Arial" w:cs="Arial"/>
          <w:noProof/>
        </w:rPr>
        <w:t xml:space="preserve"> 2016;30(1):230–240.</w:t>
      </w:r>
    </w:p>
    <w:p w14:paraId="705CF43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268. </w:t>
      </w:r>
      <w:r w:rsidRPr="00151C21">
        <w:rPr>
          <w:rFonts w:ascii="Arial" w:hAnsi="Arial" w:cs="Arial"/>
          <w:noProof/>
        </w:rPr>
        <w:tab/>
      </w:r>
      <w:r w:rsidRPr="00151C21">
        <w:rPr>
          <w:rFonts w:ascii="Arial" w:hAnsi="Arial" w:cs="Arial"/>
          <w:bCs/>
          <w:noProof/>
        </w:rPr>
        <w:t>De Pergola G, Xu XF, Yang SM, Giorgino R, Bjorntorp P.</w:t>
      </w:r>
      <w:r w:rsidRPr="00151C21">
        <w:rPr>
          <w:rFonts w:ascii="Arial" w:hAnsi="Arial" w:cs="Arial"/>
          <w:noProof/>
        </w:rPr>
        <w:t xml:space="preserve"> Up-regulation of androgen receptor binding in male rat fat pad adipose precursor cells exposed to testosterone: study in a whole cell assay system. </w:t>
      </w:r>
      <w:r w:rsidRPr="00151C21">
        <w:rPr>
          <w:rFonts w:ascii="Arial" w:hAnsi="Arial" w:cs="Arial"/>
          <w:iCs/>
          <w:noProof/>
        </w:rPr>
        <w:t>J. Steroid Biochem. Mol. Biol.</w:t>
      </w:r>
      <w:r w:rsidRPr="00151C21">
        <w:rPr>
          <w:rFonts w:ascii="Arial" w:hAnsi="Arial" w:cs="Arial"/>
          <w:noProof/>
        </w:rPr>
        <w:t xml:space="preserve"> 1990;37(4):553–558.</w:t>
      </w:r>
    </w:p>
    <w:p w14:paraId="39114FC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269. </w:t>
      </w:r>
      <w:r w:rsidRPr="00151C21">
        <w:rPr>
          <w:rFonts w:ascii="Arial" w:hAnsi="Arial" w:cs="Arial"/>
          <w:noProof/>
        </w:rPr>
        <w:tab/>
      </w:r>
      <w:r w:rsidRPr="00151C21">
        <w:rPr>
          <w:rFonts w:ascii="Arial" w:hAnsi="Arial" w:cs="Arial"/>
          <w:bCs/>
          <w:noProof/>
        </w:rPr>
        <w:t>Dieudonne M-N, Pecquery R, Leneveu M-C, Jaubert A-M, Giudicelli Y.</w:t>
      </w:r>
      <w:r w:rsidRPr="00151C21">
        <w:rPr>
          <w:rFonts w:ascii="Arial" w:hAnsi="Arial" w:cs="Arial"/>
          <w:noProof/>
        </w:rPr>
        <w:t xml:space="preserve"> Androgen receptors in cultured rat adipose precursor cells during proliferation and differentiation: regional specificities and regulation by testosterone. </w:t>
      </w:r>
      <w:r w:rsidRPr="00151C21">
        <w:rPr>
          <w:rFonts w:ascii="Arial" w:hAnsi="Arial" w:cs="Arial"/>
          <w:iCs/>
          <w:noProof/>
        </w:rPr>
        <w:t>Endocrine</w:t>
      </w:r>
      <w:r w:rsidRPr="00151C21">
        <w:rPr>
          <w:rFonts w:ascii="Arial" w:hAnsi="Arial" w:cs="Arial"/>
          <w:noProof/>
        </w:rPr>
        <w:t xml:space="preserve"> 1995;3(7):537–541.</w:t>
      </w:r>
    </w:p>
    <w:p w14:paraId="682E3EE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270. </w:t>
      </w:r>
      <w:r w:rsidRPr="00151C21">
        <w:rPr>
          <w:rFonts w:ascii="Arial" w:hAnsi="Arial" w:cs="Arial"/>
          <w:noProof/>
        </w:rPr>
        <w:tab/>
      </w:r>
      <w:r w:rsidRPr="00151C21">
        <w:rPr>
          <w:rFonts w:ascii="Arial" w:hAnsi="Arial" w:cs="Arial"/>
          <w:bCs/>
          <w:noProof/>
        </w:rPr>
        <w:t>Dieudonne MN, Pecquery R, Boumediene A, Leneveu MC, Giudicelli Y.</w:t>
      </w:r>
      <w:r w:rsidRPr="00151C21">
        <w:rPr>
          <w:rFonts w:ascii="Arial" w:hAnsi="Arial" w:cs="Arial"/>
          <w:noProof/>
        </w:rPr>
        <w:t xml:space="preserve"> Androgen receptors in human preadipocytes and adipocytes: regional specificities and regulation by sex steroids. </w:t>
      </w:r>
      <w:r w:rsidRPr="00151C21">
        <w:rPr>
          <w:rFonts w:ascii="Arial" w:hAnsi="Arial" w:cs="Arial"/>
          <w:iCs/>
          <w:noProof/>
        </w:rPr>
        <w:t>Am. J. Physiol.</w:t>
      </w:r>
      <w:r w:rsidRPr="00151C21">
        <w:rPr>
          <w:rFonts w:ascii="Arial" w:hAnsi="Arial" w:cs="Arial"/>
          <w:noProof/>
        </w:rPr>
        <w:t xml:space="preserve"> 1998;274(6 Pt 1):C1645–C1652.</w:t>
      </w:r>
    </w:p>
    <w:p w14:paraId="513064A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271. </w:t>
      </w:r>
      <w:r w:rsidRPr="00151C21">
        <w:rPr>
          <w:rFonts w:ascii="Arial" w:hAnsi="Arial" w:cs="Arial"/>
          <w:noProof/>
        </w:rPr>
        <w:tab/>
      </w:r>
      <w:r w:rsidRPr="00151C21">
        <w:rPr>
          <w:rFonts w:ascii="Arial" w:hAnsi="Arial" w:cs="Arial"/>
          <w:bCs/>
          <w:noProof/>
        </w:rPr>
        <w:t>Blouin K, Veilleux A, Luu-The V, Tchernof A.</w:t>
      </w:r>
      <w:r w:rsidRPr="00151C21">
        <w:rPr>
          <w:rFonts w:ascii="Arial" w:hAnsi="Arial" w:cs="Arial"/>
          <w:noProof/>
        </w:rPr>
        <w:t xml:space="preserve"> Androgen metabolism in adipose tissue: Recent advances. </w:t>
      </w:r>
      <w:r w:rsidRPr="00151C21">
        <w:rPr>
          <w:rFonts w:ascii="Arial" w:hAnsi="Arial" w:cs="Arial"/>
          <w:iCs/>
          <w:noProof/>
        </w:rPr>
        <w:t>Mol. Cell. Endocrinol.</w:t>
      </w:r>
      <w:r w:rsidRPr="00151C21">
        <w:rPr>
          <w:rFonts w:ascii="Arial" w:hAnsi="Arial" w:cs="Arial"/>
          <w:noProof/>
        </w:rPr>
        <w:t xml:space="preserve"> 2009;301(1–2):97–103.</w:t>
      </w:r>
    </w:p>
    <w:p w14:paraId="48917B9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272. </w:t>
      </w:r>
      <w:r w:rsidRPr="00151C21">
        <w:rPr>
          <w:rFonts w:ascii="Arial" w:hAnsi="Arial" w:cs="Arial"/>
          <w:noProof/>
        </w:rPr>
        <w:tab/>
      </w:r>
      <w:r w:rsidRPr="00151C21">
        <w:rPr>
          <w:rFonts w:ascii="Arial" w:hAnsi="Arial" w:cs="Arial"/>
          <w:bCs/>
          <w:noProof/>
        </w:rPr>
        <w:t xml:space="preserve">Blouin K, Nadeau M, Perreault M, Veilleux A, Drolet R, Marceau P, Mailloux J, Luu-The V, </w:t>
      </w:r>
      <w:r w:rsidRPr="00151C21">
        <w:rPr>
          <w:rFonts w:ascii="Arial" w:hAnsi="Arial" w:cs="Arial"/>
          <w:bCs/>
          <w:noProof/>
        </w:rPr>
        <w:lastRenderedPageBreak/>
        <w:t>Tchernof A.</w:t>
      </w:r>
      <w:r w:rsidRPr="00151C21">
        <w:rPr>
          <w:rFonts w:ascii="Arial" w:hAnsi="Arial" w:cs="Arial"/>
          <w:noProof/>
        </w:rPr>
        <w:t xml:space="preserve"> Effects of androgens on adipocyte differentiation and adipose tissue explant metabolism in men and women. </w:t>
      </w:r>
      <w:r w:rsidRPr="00151C21">
        <w:rPr>
          <w:rFonts w:ascii="Arial" w:hAnsi="Arial" w:cs="Arial"/>
          <w:iCs/>
          <w:noProof/>
        </w:rPr>
        <w:t>Clin. Endocrinol. (Oxf).</w:t>
      </w:r>
      <w:r w:rsidRPr="00151C21">
        <w:rPr>
          <w:rFonts w:ascii="Arial" w:hAnsi="Arial" w:cs="Arial"/>
          <w:noProof/>
        </w:rPr>
        <w:t xml:space="preserve"> 2010;72(2):176–188.</w:t>
      </w:r>
    </w:p>
    <w:p w14:paraId="103EF01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273. </w:t>
      </w:r>
      <w:r w:rsidRPr="00151C21">
        <w:rPr>
          <w:rFonts w:ascii="Arial" w:hAnsi="Arial" w:cs="Arial"/>
          <w:noProof/>
        </w:rPr>
        <w:tab/>
      </w:r>
      <w:r w:rsidRPr="00151C21">
        <w:rPr>
          <w:rFonts w:ascii="Arial" w:hAnsi="Arial" w:cs="Arial"/>
          <w:bCs/>
          <w:noProof/>
        </w:rPr>
        <w:t>Vegiopoulos A, Herzig S.</w:t>
      </w:r>
      <w:r w:rsidRPr="00151C21">
        <w:rPr>
          <w:rFonts w:ascii="Arial" w:hAnsi="Arial" w:cs="Arial"/>
          <w:noProof/>
        </w:rPr>
        <w:t xml:space="preserve"> Glucocorticoids, metabolism and metabolic diseases. </w:t>
      </w:r>
      <w:r w:rsidRPr="00151C21">
        <w:rPr>
          <w:rFonts w:ascii="Arial" w:hAnsi="Arial" w:cs="Arial"/>
          <w:iCs/>
          <w:noProof/>
        </w:rPr>
        <w:t>Mol. Cell. Endocrinol.</w:t>
      </w:r>
      <w:r w:rsidRPr="00151C21">
        <w:rPr>
          <w:rFonts w:ascii="Arial" w:hAnsi="Arial" w:cs="Arial"/>
          <w:noProof/>
        </w:rPr>
        <w:t xml:space="preserve"> 2007;275(1–2):43–61.</w:t>
      </w:r>
    </w:p>
    <w:p w14:paraId="598CE6C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274. </w:t>
      </w:r>
      <w:r w:rsidRPr="00151C21">
        <w:rPr>
          <w:rFonts w:ascii="Arial" w:hAnsi="Arial" w:cs="Arial"/>
          <w:noProof/>
        </w:rPr>
        <w:tab/>
      </w:r>
      <w:r w:rsidRPr="00151C21">
        <w:rPr>
          <w:rFonts w:ascii="Arial" w:hAnsi="Arial" w:cs="Arial"/>
          <w:bCs/>
          <w:noProof/>
        </w:rPr>
        <w:t>Wu Z, Bucher NL, Farmer SR.</w:t>
      </w:r>
      <w:r w:rsidRPr="00151C21">
        <w:rPr>
          <w:rFonts w:ascii="Arial" w:hAnsi="Arial" w:cs="Arial"/>
          <w:noProof/>
        </w:rPr>
        <w:t xml:space="preserve"> Induction of peroxisome proliferator-activated receptor gamma during the conversion of 3T3 fibroblasts into adipocytes is mediated by C/EBPbeta, C/EBPdelta, and glucocorticoids. </w:t>
      </w:r>
      <w:r w:rsidRPr="00151C21">
        <w:rPr>
          <w:rFonts w:ascii="Arial" w:hAnsi="Arial" w:cs="Arial"/>
          <w:iCs/>
          <w:noProof/>
        </w:rPr>
        <w:t>Mol. Cell. Biol.</w:t>
      </w:r>
      <w:r w:rsidRPr="00151C21">
        <w:rPr>
          <w:rFonts w:ascii="Arial" w:hAnsi="Arial" w:cs="Arial"/>
          <w:noProof/>
        </w:rPr>
        <w:t xml:space="preserve"> 1996;16(8):4128–4136.</w:t>
      </w:r>
    </w:p>
    <w:p w14:paraId="0D7E9DB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275. </w:t>
      </w:r>
      <w:r w:rsidRPr="00151C21">
        <w:rPr>
          <w:rFonts w:ascii="Arial" w:hAnsi="Arial" w:cs="Arial"/>
          <w:noProof/>
        </w:rPr>
        <w:tab/>
      </w:r>
      <w:r w:rsidRPr="00151C21">
        <w:rPr>
          <w:rFonts w:ascii="Arial" w:hAnsi="Arial" w:cs="Arial"/>
          <w:bCs/>
          <w:noProof/>
        </w:rPr>
        <w:t>Bujalska IJ, Gathercole LL, Tomlinson JW, Darimont C, Ermolieff J, Fanjul AN, Rejto PA, Stewart PM.</w:t>
      </w:r>
      <w:r w:rsidRPr="00151C21">
        <w:rPr>
          <w:rFonts w:ascii="Arial" w:hAnsi="Arial" w:cs="Arial"/>
          <w:noProof/>
        </w:rPr>
        <w:t xml:space="preserve"> A novel selective 11beta-hydroxysteroid dehydrogenase type 1 inhibitor prevents human adipogenesis. </w:t>
      </w:r>
      <w:r w:rsidRPr="00151C21">
        <w:rPr>
          <w:rFonts w:ascii="Arial" w:hAnsi="Arial" w:cs="Arial"/>
          <w:iCs/>
          <w:noProof/>
        </w:rPr>
        <w:t>J. Endocrinol.</w:t>
      </w:r>
      <w:r w:rsidRPr="00151C21">
        <w:rPr>
          <w:rFonts w:ascii="Arial" w:hAnsi="Arial" w:cs="Arial"/>
          <w:noProof/>
        </w:rPr>
        <w:t xml:space="preserve"> 2008;197(2):297–307.</w:t>
      </w:r>
    </w:p>
    <w:p w14:paraId="4D75302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276. </w:t>
      </w:r>
      <w:r w:rsidRPr="00151C21">
        <w:rPr>
          <w:rFonts w:ascii="Arial" w:hAnsi="Arial" w:cs="Arial"/>
          <w:noProof/>
        </w:rPr>
        <w:tab/>
      </w:r>
      <w:r w:rsidRPr="00151C21">
        <w:rPr>
          <w:rFonts w:ascii="Arial" w:hAnsi="Arial" w:cs="Arial"/>
          <w:bCs/>
          <w:noProof/>
        </w:rPr>
        <w:t>Lee M-J, Pramyothin P, Karastergiou K, Fried SK.</w:t>
      </w:r>
      <w:r w:rsidRPr="00151C21">
        <w:rPr>
          <w:rFonts w:ascii="Arial" w:hAnsi="Arial" w:cs="Arial"/>
          <w:noProof/>
        </w:rPr>
        <w:t xml:space="preserve"> Deconstructing the roles of glucocorticoids in adipose tissue biology and the development of central obesity. </w:t>
      </w:r>
      <w:r w:rsidRPr="00151C21">
        <w:rPr>
          <w:rFonts w:ascii="Arial" w:hAnsi="Arial" w:cs="Arial"/>
          <w:iCs/>
          <w:noProof/>
        </w:rPr>
        <w:t>Biochim. Biophys. Acta</w:t>
      </w:r>
      <w:r w:rsidRPr="00151C21">
        <w:rPr>
          <w:rFonts w:ascii="Arial" w:hAnsi="Arial" w:cs="Arial"/>
          <w:noProof/>
        </w:rPr>
        <w:t xml:space="preserve"> 2014;1842(3):473–81.</w:t>
      </w:r>
    </w:p>
    <w:p w14:paraId="23C5044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277. </w:t>
      </w:r>
      <w:r w:rsidRPr="00151C21">
        <w:rPr>
          <w:rFonts w:ascii="Arial" w:hAnsi="Arial" w:cs="Arial"/>
          <w:noProof/>
        </w:rPr>
        <w:tab/>
      </w:r>
      <w:r w:rsidRPr="00151C21">
        <w:rPr>
          <w:rFonts w:ascii="Arial" w:hAnsi="Arial" w:cs="Arial"/>
          <w:bCs/>
          <w:noProof/>
        </w:rPr>
        <w:t>Sargis RM, Johnson DN, Choudhury RA, Brady MJ.</w:t>
      </w:r>
      <w:r w:rsidRPr="00151C21">
        <w:rPr>
          <w:rFonts w:ascii="Arial" w:hAnsi="Arial" w:cs="Arial"/>
          <w:noProof/>
        </w:rPr>
        <w:t xml:space="preserve"> Environmental endocrine disruptors promote adipogenesis in the 3T3-L1 cell line through glucocorticoid receptor activation. </w:t>
      </w:r>
      <w:r w:rsidRPr="00151C21">
        <w:rPr>
          <w:rFonts w:ascii="Arial" w:hAnsi="Arial" w:cs="Arial"/>
          <w:iCs/>
          <w:noProof/>
        </w:rPr>
        <w:t>Obesity (Silver Spring).</w:t>
      </w:r>
      <w:r w:rsidRPr="00151C21">
        <w:rPr>
          <w:rFonts w:ascii="Arial" w:hAnsi="Arial" w:cs="Arial"/>
          <w:noProof/>
        </w:rPr>
        <w:t xml:space="preserve"> 2010;18(7):1283–1288.</w:t>
      </w:r>
    </w:p>
    <w:p w14:paraId="58414BB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278. </w:t>
      </w:r>
      <w:r w:rsidRPr="00151C21">
        <w:rPr>
          <w:rFonts w:ascii="Arial" w:hAnsi="Arial" w:cs="Arial"/>
          <w:noProof/>
        </w:rPr>
        <w:tab/>
      </w:r>
      <w:r w:rsidRPr="00151C21">
        <w:rPr>
          <w:rFonts w:ascii="Arial" w:hAnsi="Arial" w:cs="Arial"/>
          <w:bCs/>
          <w:noProof/>
        </w:rPr>
        <w:t>Caprio M, Fève B, Claës A, Viengchareun S, Lombès M, Zennaro M-C.</w:t>
      </w:r>
      <w:r w:rsidRPr="00151C21">
        <w:rPr>
          <w:rFonts w:ascii="Arial" w:hAnsi="Arial" w:cs="Arial"/>
          <w:noProof/>
        </w:rPr>
        <w:t xml:space="preserve"> Pivotal role of the mineralocorticoid receptor in corticosteroid-induced adipogenesis. </w:t>
      </w:r>
      <w:r w:rsidRPr="00151C21">
        <w:rPr>
          <w:rFonts w:ascii="Arial" w:hAnsi="Arial" w:cs="Arial"/>
          <w:iCs/>
          <w:noProof/>
        </w:rPr>
        <w:t>FASEB J.</w:t>
      </w:r>
      <w:r w:rsidRPr="00151C21">
        <w:rPr>
          <w:rFonts w:ascii="Arial" w:hAnsi="Arial" w:cs="Arial"/>
          <w:noProof/>
        </w:rPr>
        <w:t xml:space="preserve"> 2007;21(9):2185–2194.</w:t>
      </w:r>
    </w:p>
    <w:p w14:paraId="5C0383D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279. </w:t>
      </w:r>
      <w:r w:rsidRPr="00151C21">
        <w:rPr>
          <w:rFonts w:ascii="Arial" w:hAnsi="Arial" w:cs="Arial"/>
          <w:noProof/>
        </w:rPr>
        <w:tab/>
      </w:r>
      <w:r w:rsidRPr="00151C21">
        <w:rPr>
          <w:rFonts w:ascii="Arial" w:hAnsi="Arial" w:cs="Arial"/>
          <w:bCs/>
          <w:noProof/>
        </w:rPr>
        <w:t>Caprio M, Antelmi A, Chetrite G, Muscat A, Mammi C, Marzolla V, Fabbri A, Zennaro M-C, Fève B.</w:t>
      </w:r>
      <w:r w:rsidRPr="00151C21">
        <w:rPr>
          <w:rFonts w:ascii="Arial" w:hAnsi="Arial" w:cs="Arial"/>
          <w:noProof/>
        </w:rPr>
        <w:t xml:space="preserve"> Antiadipogenic effects of the mineralocorticoid receptor antagonist drospirenone: potential implications for the treatment of metabolic syndrome. </w:t>
      </w:r>
      <w:r w:rsidRPr="00151C21">
        <w:rPr>
          <w:rFonts w:ascii="Arial" w:hAnsi="Arial" w:cs="Arial"/>
          <w:iCs/>
          <w:noProof/>
        </w:rPr>
        <w:t>Endocrinology</w:t>
      </w:r>
      <w:r w:rsidRPr="00151C21">
        <w:rPr>
          <w:rFonts w:ascii="Arial" w:hAnsi="Arial" w:cs="Arial"/>
          <w:noProof/>
        </w:rPr>
        <w:t xml:space="preserve"> 2011;152(1):113–125.</w:t>
      </w:r>
    </w:p>
    <w:p w14:paraId="0DE6152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280. </w:t>
      </w:r>
      <w:r w:rsidRPr="00151C21">
        <w:rPr>
          <w:rFonts w:ascii="Arial" w:hAnsi="Arial" w:cs="Arial"/>
          <w:noProof/>
        </w:rPr>
        <w:tab/>
      </w:r>
      <w:r w:rsidRPr="00151C21">
        <w:rPr>
          <w:rFonts w:ascii="Arial" w:hAnsi="Arial" w:cs="Arial"/>
          <w:bCs/>
          <w:noProof/>
        </w:rPr>
        <w:t>Lee M-J, Fried SK.</w:t>
      </w:r>
      <w:r w:rsidRPr="00151C21">
        <w:rPr>
          <w:rFonts w:ascii="Arial" w:hAnsi="Arial" w:cs="Arial"/>
          <w:noProof/>
        </w:rPr>
        <w:t xml:space="preserve"> The glucocorticoid receptor, not the mineralocorticoid receptor, plays the dominant role in adipogenesis and adipokine production in human adipocytes. </w:t>
      </w:r>
      <w:r w:rsidRPr="00151C21">
        <w:rPr>
          <w:rFonts w:ascii="Arial" w:hAnsi="Arial" w:cs="Arial"/>
          <w:iCs/>
          <w:noProof/>
        </w:rPr>
        <w:t>Int. J. Obes. (Lond).</w:t>
      </w:r>
      <w:r w:rsidRPr="00151C21">
        <w:rPr>
          <w:rFonts w:ascii="Arial" w:hAnsi="Arial" w:cs="Arial"/>
          <w:noProof/>
        </w:rPr>
        <w:t xml:space="preserve"> 2014;38(9):1228–1233.</w:t>
      </w:r>
    </w:p>
    <w:p w14:paraId="4EC5E2D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281. </w:t>
      </w:r>
      <w:r w:rsidRPr="00151C21">
        <w:rPr>
          <w:rFonts w:ascii="Arial" w:hAnsi="Arial" w:cs="Arial"/>
          <w:noProof/>
        </w:rPr>
        <w:tab/>
      </w:r>
      <w:r w:rsidRPr="00151C21">
        <w:rPr>
          <w:rFonts w:ascii="Arial" w:hAnsi="Arial" w:cs="Arial"/>
          <w:bCs/>
          <w:noProof/>
        </w:rPr>
        <w:t>Nimitphong H, Holick MF, Fried SK, Lee M-J.</w:t>
      </w:r>
      <w:r w:rsidRPr="00151C21">
        <w:rPr>
          <w:rFonts w:ascii="Arial" w:hAnsi="Arial" w:cs="Arial"/>
          <w:noProof/>
        </w:rPr>
        <w:t xml:space="preserve"> 25-hydroxyvitamin D</w:t>
      </w:r>
      <w:r w:rsidRPr="00151C21">
        <w:rPr>
          <w:rFonts w:ascii="Cambria Math" w:hAnsi="Cambria Math" w:cs="Cambria Math"/>
          <w:noProof/>
        </w:rPr>
        <w:t>₃</w:t>
      </w:r>
      <w:r w:rsidRPr="00151C21">
        <w:rPr>
          <w:rFonts w:ascii="Arial" w:hAnsi="Arial" w:cs="Arial"/>
          <w:noProof/>
        </w:rPr>
        <w:t xml:space="preserve"> and 1,25-dihydroxyvitamin D</w:t>
      </w:r>
      <w:r w:rsidRPr="00151C21">
        <w:rPr>
          <w:rFonts w:ascii="Cambria Math" w:hAnsi="Cambria Math" w:cs="Cambria Math"/>
          <w:noProof/>
        </w:rPr>
        <w:t>₃</w:t>
      </w:r>
      <w:r w:rsidRPr="00151C21">
        <w:rPr>
          <w:rFonts w:ascii="Arial" w:hAnsi="Arial" w:cs="Arial"/>
          <w:noProof/>
        </w:rPr>
        <w:t xml:space="preserve"> promote the differentiation of human subcutaneous preadipocytes. Makishima M, ed. </w:t>
      </w:r>
      <w:r w:rsidRPr="00151C21">
        <w:rPr>
          <w:rFonts w:ascii="Arial" w:hAnsi="Arial" w:cs="Arial"/>
          <w:iCs/>
          <w:noProof/>
        </w:rPr>
        <w:t>PLoS One</w:t>
      </w:r>
      <w:r w:rsidRPr="00151C21">
        <w:rPr>
          <w:rFonts w:ascii="Arial" w:hAnsi="Arial" w:cs="Arial"/>
          <w:noProof/>
        </w:rPr>
        <w:t xml:space="preserve"> 2012;7(12):e52171.</w:t>
      </w:r>
    </w:p>
    <w:p w14:paraId="189C270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282. </w:t>
      </w:r>
      <w:r w:rsidRPr="00151C21">
        <w:rPr>
          <w:rFonts w:ascii="Arial" w:hAnsi="Arial" w:cs="Arial"/>
          <w:noProof/>
        </w:rPr>
        <w:tab/>
      </w:r>
      <w:r w:rsidRPr="00151C21">
        <w:rPr>
          <w:rFonts w:ascii="Arial" w:hAnsi="Arial" w:cs="Arial"/>
          <w:bCs/>
          <w:noProof/>
        </w:rPr>
        <w:t>Ji S, Doumit ME, Hill RA.</w:t>
      </w:r>
      <w:r w:rsidRPr="00151C21">
        <w:rPr>
          <w:rFonts w:ascii="Arial" w:hAnsi="Arial" w:cs="Arial"/>
          <w:noProof/>
        </w:rPr>
        <w:t xml:space="preserve"> Correction: regulation of adipogenesis and key adipogenic gene expression by 1, 25-dihydroxyvitamin D in 3T3-L1 cells. </w:t>
      </w:r>
      <w:r w:rsidRPr="00151C21">
        <w:rPr>
          <w:rFonts w:ascii="Arial" w:hAnsi="Arial" w:cs="Arial"/>
          <w:iCs/>
          <w:noProof/>
        </w:rPr>
        <w:t>PLoS One</w:t>
      </w:r>
      <w:r w:rsidRPr="00151C21">
        <w:rPr>
          <w:rFonts w:ascii="Arial" w:hAnsi="Arial" w:cs="Arial"/>
          <w:noProof/>
        </w:rPr>
        <w:t xml:space="preserve"> 2015;10(7):e0134199.</w:t>
      </w:r>
    </w:p>
    <w:p w14:paraId="3990FD1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283. </w:t>
      </w:r>
      <w:r w:rsidRPr="00151C21">
        <w:rPr>
          <w:rFonts w:ascii="Arial" w:hAnsi="Arial" w:cs="Arial"/>
          <w:noProof/>
        </w:rPr>
        <w:tab/>
      </w:r>
      <w:r w:rsidRPr="00151C21">
        <w:rPr>
          <w:rFonts w:ascii="Arial" w:hAnsi="Arial" w:cs="Arial"/>
          <w:bCs/>
          <w:noProof/>
        </w:rPr>
        <w:t>Ji S, Doumit ME, Hill RA.</w:t>
      </w:r>
      <w:r w:rsidRPr="00151C21">
        <w:rPr>
          <w:rFonts w:ascii="Arial" w:hAnsi="Arial" w:cs="Arial"/>
          <w:noProof/>
        </w:rPr>
        <w:t xml:space="preserve"> Regulation of adipogenesis and key adipogenic gene expression by 1, 25-dihydroxyvitamin D in 3T3-L1 cells. </w:t>
      </w:r>
      <w:r w:rsidRPr="00151C21">
        <w:rPr>
          <w:rFonts w:ascii="Arial" w:hAnsi="Arial" w:cs="Arial"/>
          <w:iCs/>
          <w:noProof/>
        </w:rPr>
        <w:t>PLoS One</w:t>
      </w:r>
      <w:r w:rsidRPr="00151C21">
        <w:rPr>
          <w:rFonts w:ascii="Arial" w:hAnsi="Arial" w:cs="Arial"/>
          <w:noProof/>
        </w:rPr>
        <w:t xml:space="preserve"> 2015;10(6):1–29.</w:t>
      </w:r>
    </w:p>
    <w:p w14:paraId="0A4B6B1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284. </w:t>
      </w:r>
      <w:r w:rsidRPr="00151C21">
        <w:rPr>
          <w:rFonts w:ascii="Arial" w:hAnsi="Arial" w:cs="Arial"/>
          <w:noProof/>
        </w:rPr>
        <w:tab/>
      </w:r>
      <w:r w:rsidRPr="00151C21">
        <w:rPr>
          <w:rFonts w:ascii="Arial" w:hAnsi="Arial" w:cs="Arial"/>
          <w:bCs/>
          <w:noProof/>
        </w:rPr>
        <w:t>Blumberg JM, Tzameli I, Astapova I, Lam FS, Flier JS, Hollenberg AN.</w:t>
      </w:r>
      <w:r w:rsidRPr="00151C21">
        <w:rPr>
          <w:rFonts w:ascii="Arial" w:hAnsi="Arial" w:cs="Arial"/>
          <w:noProof/>
        </w:rPr>
        <w:t xml:space="preserve"> Complex role of the vitamin D receptor and its ligand in adipogenesis in 3T3-L1 cells. </w:t>
      </w:r>
      <w:r w:rsidRPr="00151C21">
        <w:rPr>
          <w:rFonts w:ascii="Arial" w:hAnsi="Arial" w:cs="Arial"/>
          <w:iCs/>
          <w:noProof/>
        </w:rPr>
        <w:t>J. Biol. Chem.</w:t>
      </w:r>
      <w:r w:rsidRPr="00151C21">
        <w:rPr>
          <w:rFonts w:ascii="Arial" w:hAnsi="Arial" w:cs="Arial"/>
          <w:noProof/>
        </w:rPr>
        <w:t xml:space="preserve"> 2006;281(16):11205–11213.</w:t>
      </w:r>
    </w:p>
    <w:p w14:paraId="0A5879F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285. </w:t>
      </w:r>
      <w:r w:rsidRPr="00151C21">
        <w:rPr>
          <w:rFonts w:ascii="Arial" w:hAnsi="Arial" w:cs="Arial"/>
          <w:noProof/>
        </w:rPr>
        <w:tab/>
      </w:r>
      <w:r w:rsidRPr="00151C21">
        <w:rPr>
          <w:rFonts w:ascii="Arial" w:hAnsi="Arial" w:cs="Arial"/>
          <w:bCs/>
          <w:noProof/>
        </w:rPr>
        <w:t>Kong J, Li YC.</w:t>
      </w:r>
      <w:r w:rsidRPr="00151C21">
        <w:rPr>
          <w:rFonts w:ascii="Arial" w:hAnsi="Arial" w:cs="Arial"/>
          <w:noProof/>
        </w:rPr>
        <w:t xml:space="preserve"> Molecular mechanism of 1,25-dihydroxyvitamin D 3 inhibition of adipogenesis in 3T3-L1 cells. </w:t>
      </w:r>
      <w:r w:rsidRPr="00151C21">
        <w:rPr>
          <w:rFonts w:ascii="Arial" w:hAnsi="Arial" w:cs="Arial"/>
          <w:iCs/>
          <w:noProof/>
        </w:rPr>
        <w:t>Am. J. Physiol. Metab.</w:t>
      </w:r>
      <w:r w:rsidRPr="00151C21">
        <w:rPr>
          <w:rFonts w:ascii="Arial" w:hAnsi="Arial" w:cs="Arial"/>
          <w:noProof/>
        </w:rPr>
        <w:t xml:space="preserve"> 2006;290(5):E916–E924.</w:t>
      </w:r>
    </w:p>
    <w:p w14:paraId="7F4B06E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286. </w:t>
      </w:r>
      <w:r w:rsidRPr="00151C21">
        <w:rPr>
          <w:rFonts w:ascii="Arial" w:hAnsi="Arial" w:cs="Arial"/>
          <w:noProof/>
        </w:rPr>
        <w:tab/>
      </w:r>
      <w:r w:rsidRPr="00151C21">
        <w:rPr>
          <w:rFonts w:ascii="Arial" w:hAnsi="Arial" w:cs="Arial"/>
          <w:bCs/>
          <w:noProof/>
        </w:rPr>
        <w:t>Kelly KA, Gimble JM.</w:t>
      </w:r>
      <w:r w:rsidRPr="00151C21">
        <w:rPr>
          <w:rFonts w:ascii="Arial" w:hAnsi="Arial" w:cs="Arial"/>
          <w:noProof/>
        </w:rPr>
        <w:t xml:space="preserve"> 1,25-Dihydroxy vitamin D 3 inhibits adipocyte differentiation and gene expression in murine bone marrow stromal cell clones and primary cultures. </w:t>
      </w:r>
      <w:r w:rsidRPr="00151C21">
        <w:rPr>
          <w:rFonts w:ascii="Arial" w:hAnsi="Arial" w:cs="Arial"/>
          <w:iCs/>
          <w:noProof/>
        </w:rPr>
        <w:t>Endocrinology</w:t>
      </w:r>
      <w:r w:rsidRPr="00151C21">
        <w:rPr>
          <w:rFonts w:ascii="Arial" w:hAnsi="Arial" w:cs="Arial"/>
          <w:noProof/>
        </w:rPr>
        <w:t xml:space="preserve"> 1998;139(5):2622–2628.</w:t>
      </w:r>
    </w:p>
    <w:p w14:paraId="7C551C3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287. </w:t>
      </w:r>
      <w:r w:rsidRPr="00151C21">
        <w:rPr>
          <w:rFonts w:ascii="Arial" w:hAnsi="Arial" w:cs="Arial"/>
          <w:noProof/>
        </w:rPr>
        <w:tab/>
      </w:r>
      <w:r w:rsidRPr="00151C21">
        <w:rPr>
          <w:rFonts w:ascii="Arial" w:hAnsi="Arial" w:cs="Arial"/>
          <w:bCs/>
          <w:noProof/>
        </w:rPr>
        <w:t>Cianferotti L, Demay MB.</w:t>
      </w:r>
      <w:r w:rsidRPr="00151C21">
        <w:rPr>
          <w:rFonts w:ascii="Arial" w:hAnsi="Arial" w:cs="Arial"/>
          <w:noProof/>
        </w:rPr>
        <w:t xml:space="preserve"> VDR-mediated inhibition of DKK1 and SFRP2 suppresses adipogenic differentiation of murine bone marrow stromal cells. </w:t>
      </w:r>
      <w:r w:rsidRPr="00151C21">
        <w:rPr>
          <w:rFonts w:ascii="Arial" w:hAnsi="Arial" w:cs="Arial"/>
          <w:iCs/>
          <w:noProof/>
        </w:rPr>
        <w:t>J. Cell. Biochem.</w:t>
      </w:r>
      <w:r w:rsidRPr="00151C21">
        <w:rPr>
          <w:rFonts w:ascii="Arial" w:hAnsi="Arial" w:cs="Arial"/>
          <w:noProof/>
        </w:rPr>
        <w:t xml:space="preserve"> 2007;101(1):80–88.</w:t>
      </w:r>
    </w:p>
    <w:p w14:paraId="682868A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288. </w:t>
      </w:r>
      <w:r w:rsidRPr="00151C21">
        <w:rPr>
          <w:rFonts w:ascii="Arial" w:hAnsi="Arial" w:cs="Arial"/>
          <w:noProof/>
        </w:rPr>
        <w:tab/>
      </w:r>
      <w:r w:rsidRPr="00151C21">
        <w:rPr>
          <w:rFonts w:ascii="Arial" w:hAnsi="Arial" w:cs="Arial"/>
          <w:bCs/>
          <w:noProof/>
        </w:rPr>
        <w:t>Pereira-Santos M, Costa PRF, Assis AMO, Santos CAST, Santos DB.</w:t>
      </w:r>
      <w:r w:rsidRPr="00151C21">
        <w:rPr>
          <w:rFonts w:ascii="Arial" w:hAnsi="Arial" w:cs="Arial"/>
          <w:noProof/>
        </w:rPr>
        <w:t xml:space="preserve"> Obesity and vitamin D deficiency: a systematic review and meta-analysis. </w:t>
      </w:r>
      <w:r w:rsidRPr="00151C21">
        <w:rPr>
          <w:rFonts w:ascii="Arial" w:hAnsi="Arial" w:cs="Arial"/>
          <w:iCs/>
          <w:noProof/>
        </w:rPr>
        <w:t>Obes. Rev.</w:t>
      </w:r>
      <w:r w:rsidRPr="00151C21">
        <w:rPr>
          <w:rFonts w:ascii="Arial" w:hAnsi="Arial" w:cs="Arial"/>
          <w:noProof/>
        </w:rPr>
        <w:t xml:space="preserve"> 2015;16(4):341–349.</w:t>
      </w:r>
    </w:p>
    <w:p w14:paraId="7144E16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289. </w:t>
      </w:r>
      <w:r w:rsidRPr="00151C21">
        <w:rPr>
          <w:rFonts w:ascii="Arial" w:hAnsi="Arial" w:cs="Arial"/>
          <w:noProof/>
        </w:rPr>
        <w:tab/>
      </w:r>
      <w:r w:rsidRPr="00151C21">
        <w:rPr>
          <w:rFonts w:ascii="Arial" w:hAnsi="Arial" w:cs="Arial"/>
          <w:bCs/>
          <w:noProof/>
        </w:rPr>
        <w:t>Lotfi-Dizaji L, Mahboob S, Aliashrafi S, Vaghef-Mehrabany E, Ebrahimi-Mameghani M, Morovati A.</w:t>
      </w:r>
      <w:r w:rsidRPr="00151C21">
        <w:rPr>
          <w:rFonts w:ascii="Arial" w:hAnsi="Arial" w:cs="Arial"/>
          <w:noProof/>
        </w:rPr>
        <w:t xml:space="preserve"> Effect of vitamin D supplementation along with weight loss diet on meta-inflammation and fat mass in obese subjects with vitamin D deficiency: A double-blind placebo-controlled randomized clinical trial. </w:t>
      </w:r>
      <w:r w:rsidRPr="00151C21">
        <w:rPr>
          <w:rFonts w:ascii="Arial" w:hAnsi="Arial" w:cs="Arial"/>
          <w:iCs/>
          <w:noProof/>
        </w:rPr>
        <w:t>Clin. Endocrinol. (Oxf).</w:t>
      </w:r>
      <w:r w:rsidRPr="00151C21">
        <w:rPr>
          <w:rFonts w:ascii="Arial" w:hAnsi="Arial" w:cs="Arial"/>
          <w:noProof/>
        </w:rPr>
        <w:t xml:space="preserve"> 2019;90(1):94–101.</w:t>
      </w:r>
    </w:p>
    <w:p w14:paraId="7A8838D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290. </w:t>
      </w:r>
      <w:r w:rsidRPr="00151C21">
        <w:rPr>
          <w:rFonts w:ascii="Arial" w:hAnsi="Arial" w:cs="Arial"/>
          <w:noProof/>
        </w:rPr>
        <w:tab/>
      </w:r>
      <w:r w:rsidRPr="00151C21">
        <w:rPr>
          <w:rFonts w:ascii="Arial" w:hAnsi="Arial" w:cs="Arial"/>
          <w:bCs/>
          <w:noProof/>
        </w:rPr>
        <w:t>Salehpour A, Hosseinpanah F, Shidfar F, Vafa M, Razaghi M, Dehghani S, Hoshiarrad A, Gohari M.</w:t>
      </w:r>
      <w:r w:rsidRPr="00151C21">
        <w:rPr>
          <w:rFonts w:ascii="Arial" w:hAnsi="Arial" w:cs="Arial"/>
          <w:noProof/>
        </w:rPr>
        <w:t xml:space="preserve"> A 12-week double-blind randomized clinical trial of vitamin D3supplementation on body fat mass in healthy overweight and obese women. </w:t>
      </w:r>
      <w:r w:rsidRPr="00151C21">
        <w:rPr>
          <w:rFonts w:ascii="Arial" w:hAnsi="Arial" w:cs="Arial"/>
          <w:iCs/>
          <w:noProof/>
        </w:rPr>
        <w:t>Nutr. J.</w:t>
      </w:r>
      <w:r w:rsidRPr="00151C21">
        <w:rPr>
          <w:rFonts w:ascii="Arial" w:hAnsi="Arial" w:cs="Arial"/>
          <w:noProof/>
        </w:rPr>
        <w:t xml:space="preserve"> 2012;11(1):78.</w:t>
      </w:r>
    </w:p>
    <w:p w14:paraId="56F92C5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291. </w:t>
      </w:r>
      <w:r w:rsidRPr="00151C21">
        <w:rPr>
          <w:rFonts w:ascii="Arial" w:hAnsi="Arial" w:cs="Arial"/>
          <w:noProof/>
        </w:rPr>
        <w:tab/>
      </w:r>
      <w:r w:rsidRPr="00151C21">
        <w:rPr>
          <w:rFonts w:ascii="Arial" w:hAnsi="Arial" w:cs="Arial"/>
          <w:bCs/>
          <w:noProof/>
        </w:rPr>
        <w:t>Mason C, Xiao L, Imayama I, Duggan C, Wang C-Y, Korde L, McTiernan A.</w:t>
      </w:r>
      <w:r w:rsidRPr="00151C21">
        <w:rPr>
          <w:rFonts w:ascii="Arial" w:hAnsi="Arial" w:cs="Arial"/>
          <w:noProof/>
        </w:rPr>
        <w:t xml:space="preserve"> Vitamin D3 supplementation during weight loss: a double-blind randomized controlled trial. </w:t>
      </w:r>
      <w:r w:rsidRPr="00151C21">
        <w:rPr>
          <w:rFonts w:ascii="Arial" w:hAnsi="Arial" w:cs="Arial"/>
          <w:iCs/>
          <w:noProof/>
        </w:rPr>
        <w:t>Am. J. Clin. Nutr.</w:t>
      </w:r>
      <w:r w:rsidRPr="00151C21">
        <w:rPr>
          <w:rFonts w:ascii="Arial" w:hAnsi="Arial" w:cs="Arial"/>
          <w:noProof/>
        </w:rPr>
        <w:t xml:space="preserve"> 2014;99(5):1015–1025.</w:t>
      </w:r>
    </w:p>
    <w:p w14:paraId="302764F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292. </w:t>
      </w:r>
      <w:r w:rsidRPr="00151C21">
        <w:rPr>
          <w:rFonts w:ascii="Arial" w:hAnsi="Arial" w:cs="Arial"/>
          <w:noProof/>
        </w:rPr>
        <w:tab/>
      </w:r>
      <w:r w:rsidRPr="00151C21">
        <w:rPr>
          <w:rFonts w:ascii="Arial" w:hAnsi="Arial" w:cs="Arial"/>
          <w:bCs/>
          <w:noProof/>
        </w:rPr>
        <w:t>Sneve M, Figenschau Y, Jorde R.</w:t>
      </w:r>
      <w:r w:rsidRPr="00151C21">
        <w:rPr>
          <w:rFonts w:ascii="Arial" w:hAnsi="Arial" w:cs="Arial"/>
          <w:noProof/>
        </w:rPr>
        <w:t xml:space="preserve"> Supplementation with cholecalciferol does not result in weight reduction in overweight and obese subjects. </w:t>
      </w:r>
      <w:r w:rsidRPr="00151C21">
        <w:rPr>
          <w:rFonts w:ascii="Arial" w:hAnsi="Arial" w:cs="Arial"/>
          <w:iCs/>
          <w:noProof/>
        </w:rPr>
        <w:t>Eur. J. Endocrinol.</w:t>
      </w:r>
      <w:r w:rsidRPr="00151C21">
        <w:rPr>
          <w:rFonts w:ascii="Arial" w:hAnsi="Arial" w:cs="Arial"/>
          <w:noProof/>
        </w:rPr>
        <w:t xml:space="preserve"> 2008;159(6):675–684.</w:t>
      </w:r>
    </w:p>
    <w:p w14:paraId="725943A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293. </w:t>
      </w:r>
      <w:r w:rsidRPr="00151C21">
        <w:rPr>
          <w:rFonts w:ascii="Arial" w:hAnsi="Arial" w:cs="Arial"/>
          <w:noProof/>
        </w:rPr>
        <w:tab/>
      </w:r>
      <w:r w:rsidRPr="00151C21">
        <w:rPr>
          <w:rFonts w:ascii="Arial" w:hAnsi="Arial" w:cs="Arial"/>
          <w:bCs/>
          <w:noProof/>
        </w:rPr>
        <w:t>Mariash CN.</w:t>
      </w:r>
      <w:r w:rsidRPr="00151C21">
        <w:rPr>
          <w:rFonts w:ascii="Arial" w:hAnsi="Arial" w:cs="Arial"/>
          <w:noProof/>
        </w:rPr>
        <w:t xml:space="preserve"> Thyroid hormone and the adipocyte. </w:t>
      </w:r>
      <w:r w:rsidRPr="00151C21">
        <w:rPr>
          <w:rFonts w:ascii="Arial" w:hAnsi="Arial" w:cs="Arial"/>
          <w:iCs/>
          <w:noProof/>
        </w:rPr>
        <w:t>J. Clin. Endocrinol. Metab.</w:t>
      </w:r>
      <w:r w:rsidRPr="00151C21">
        <w:rPr>
          <w:rFonts w:ascii="Arial" w:hAnsi="Arial" w:cs="Arial"/>
          <w:noProof/>
        </w:rPr>
        <w:t xml:space="preserve"> 2003;88(12):5603–5604.</w:t>
      </w:r>
    </w:p>
    <w:p w14:paraId="6584408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294. </w:t>
      </w:r>
      <w:r w:rsidRPr="00151C21">
        <w:rPr>
          <w:rFonts w:ascii="Arial" w:hAnsi="Arial" w:cs="Arial"/>
          <w:noProof/>
        </w:rPr>
        <w:tab/>
      </w:r>
      <w:r w:rsidRPr="00151C21">
        <w:rPr>
          <w:rFonts w:ascii="Arial" w:hAnsi="Arial" w:cs="Arial"/>
          <w:bCs/>
          <w:noProof/>
        </w:rPr>
        <w:t>Klaus S, Choy L, Champigny O, Cassard-Doulcier AM, Ross S, Spiegelman B, Ricquier D.</w:t>
      </w:r>
      <w:r w:rsidRPr="00151C21">
        <w:rPr>
          <w:rFonts w:ascii="Arial" w:hAnsi="Arial" w:cs="Arial"/>
          <w:noProof/>
        </w:rPr>
        <w:t xml:space="preserve"> Characterization of the novel brown adipocyte cell line HIB 1B. Adrenergic pathways involved in regulation of uncoupling protein gene expression. </w:t>
      </w:r>
      <w:r w:rsidRPr="00151C21">
        <w:rPr>
          <w:rFonts w:ascii="Arial" w:hAnsi="Arial" w:cs="Arial"/>
          <w:iCs/>
          <w:noProof/>
        </w:rPr>
        <w:t>J. Cell Sci.</w:t>
      </w:r>
      <w:r w:rsidRPr="00151C21">
        <w:rPr>
          <w:rFonts w:ascii="Arial" w:hAnsi="Arial" w:cs="Arial"/>
          <w:noProof/>
        </w:rPr>
        <w:t xml:space="preserve"> 1994;107 ( Pt 1:313–319.</w:t>
      </w:r>
    </w:p>
    <w:p w14:paraId="1DACF23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295. </w:t>
      </w:r>
      <w:r w:rsidRPr="00151C21">
        <w:rPr>
          <w:rFonts w:ascii="Arial" w:hAnsi="Arial" w:cs="Arial"/>
          <w:noProof/>
        </w:rPr>
        <w:tab/>
      </w:r>
      <w:r w:rsidRPr="00151C21">
        <w:rPr>
          <w:rFonts w:ascii="Arial" w:hAnsi="Arial" w:cs="Arial"/>
          <w:bCs/>
          <w:noProof/>
        </w:rPr>
        <w:t>Levacher C, Sztalryd C, Kinebanyan MF, Picon L.</w:t>
      </w:r>
      <w:r w:rsidRPr="00151C21">
        <w:rPr>
          <w:rFonts w:ascii="Arial" w:hAnsi="Arial" w:cs="Arial"/>
          <w:noProof/>
        </w:rPr>
        <w:t xml:space="preserve"> Effects of thyroid hormones on adipose tissue development in Sherman and Zucker rats. </w:t>
      </w:r>
      <w:r w:rsidRPr="00151C21">
        <w:rPr>
          <w:rFonts w:ascii="Arial" w:hAnsi="Arial" w:cs="Arial"/>
          <w:iCs/>
          <w:noProof/>
        </w:rPr>
        <w:t>Am. J. Physiol.</w:t>
      </w:r>
      <w:r w:rsidRPr="00151C21">
        <w:rPr>
          <w:rFonts w:ascii="Arial" w:hAnsi="Arial" w:cs="Arial"/>
          <w:noProof/>
        </w:rPr>
        <w:t xml:space="preserve"> 1984;246(1 Pt 1):C50–C56.</w:t>
      </w:r>
    </w:p>
    <w:p w14:paraId="0ED5A43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296. </w:t>
      </w:r>
      <w:r w:rsidRPr="00151C21">
        <w:rPr>
          <w:rFonts w:ascii="Arial" w:hAnsi="Arial" w:cs="Arial"/>
          <w:noProof/>
        </w:rPr>
        <w:tab/>
      </w:r>
      <w:r w:rsidRPr="00151C21">
        <w:rPr>
          <w:rFonts w:ascii="Arial" w:hAnsi="Arial" w:cs="Arial"/>
          <w:bCs/>
          <w:noProof/>
        </w:rPr>
        <w:t>Berry DC, Jiang Y, Graff JM.</w:t>
      </w:r>
      <w:r w:rsidRPr="00151C21">
        <w:rPr>
          <w:rFonts w:ascii="Arial" w:hAnsi="Arial" w:cs="Arial"/>
          <w:noProof/>
        </w:rPr>
        <w:t xml:space="preserve"> Emerging roles of adipose progenitor cells in tissue development, homeostasis, expansion and thermogenesis. </w:t>
      </w:r>
      <w:r w:rsidRPr="00151C21">
        <w:rPr>
          <w:rFonts w:ascii="Arial" w:hAnsi="Arial" w:cs="Arial"/>
          <w:iCs/>
          <w:noProof/>
        </w:rPr>
        <w:t>Trends Endocrinol. Metab.</w:t>
      </w:r>
      <w:r w:rsidRPr="00151C21">
        <w:rPr>
          <w:rFonts w:ascii="Arial" w:hAnsi="Arial" w:cs="Arial"/>
          <w:noProof/>
        </w:rPr>
        <w:t xml:space="preserve"> 2016;27(8):574–585.</w:t>
      </w:r>
    </w:p>
    <w:p w14:paraId="3508AEB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297. </w:t>
      </w:r>
      <w:r w:rsidRPr="00151C21">
        <w:rPr>
          <w:rFonts w:ascii="Arial" w:hAnsi="Arial" w:cs="Arial"/>
          <w:noProof/>
        </w:rPr>
        <w:tab/>
      </w:r>
      <w:r w:rsidRPr="00151C21">
        <w:rPr>
          <w:rFonts w:ascii="Arial" w:hAnsi="Arial" w:cs="Arial"/>
          <w:bCs/>
          <w:noProof/>
        </w:rPr>
        <w:t>Lee Y-H, Mottillo EP, Granneman JG.</w:t>
      </w:r>
      <w:r w:rsidRPr="00151C21">
        <w:rPr>
          <w:rFonts w:ascii="Arial" w:hAnsi="Arial" w:cs="Arial"/>
          <w:noProof/>
        </w:rPr>
        <w:t xml:space="preserve"> Adipose tissue plasticity from WAT to BAT and in between. </w:t>
      </w:r>
      <w:r w:rsidRPr="00151C21">
        <w:rPr>
          <w:rFonts w:ascii="Arial" w:hAnsi="Arial" w:cs="Arial"/>
          <w:iCs/>
          <w:noProof/>
        </w:rPr>
        <w:t>Biochim. Biophys. Acta</w:t>
      </w:r>
      <w:r w:rsidRPr="00151C21">
        <w:rPr>
          <w:rFonts w:ascii="Arial" w:hAnsi="Arial" w:cs="Arial"/>
          <w:noProof/>
        </w:rPr>
        <w:t xml:space="preserve"> 2014;1842(3):358–369.</w:t>
      </w:r>
    </w:p>
    <w:p w14:paraId="29235DD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298. </w:t>
      </w:r>
      <w:r w:rsidRPr="00151C21">
        <w:rPr>
          <w:rFonts w:ascii="Arial" w:hAnsi="Arial" w:cs="Arial"/>
          <w:noProof/>
        </w:rPr>
        <w:tab/>
      </w:r>
      <w:r w:rsidRPr="00151C21">
        <w:rPr>
          <w:rFonts w:ascii="Arial" w:hAnsi="Arial" w:cs="Arial"/>
          <w:bCs/>
          <w:noProof/>
        </w:rPr>
        <w:t>Yuwei Jiang, Daniel C. Berry WT, Graff JM.</w:t>
      </w:r>
      <w:r w:rsidRPr="00151C21">
        <w:rPr>
          <w:rFonts w:ascii="Arial" w:hAnsi="Arial" w:cs="Arial"/>
          <w:noProof/>
        </w:rPr>
        <w:t xml:space="preserve"> Independent stem cell lineages regulate adipose organogenesis and adipose homeostasis. </w:t>
      </w:r>
      <w:r w:rsidRPr="00151C21">
        <w:rPr>
          <w:rFonts w:ascii="Arial" w:hAnsi="Arial" w:cs="Arial"/>
          <w:iCs/>
          <w:noProof/>
        </w:rPr>
        <w:t>Cell Rep.</w:t>
      </w:r>
      <w:r w:rsidRPr="00151C21">
        <w:rPr>
          <w:rFonts w:ascii="Arial" w:hAnsi="Arial" w:cs="Arial"/>
          <w:noProof/>
        </w:rPr>
        <w:t xml:space="preserve"> 2014;9(3):1007–1022.</w:t>
      </w:r>
    </w:p>
    <w:p w14:paraId="4CD33C1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299. </w:t>
      </w:r>
      <w:r w:rsidRPr="00151C21">
        <w:rPr>
          <w:rFonts w:ascii="Arial" w:hAnsi="Arial" w:cs="Arial"/>
          <w:noProof/>
        </w:rPr>
        <w:tab/>
      </w:r>
      <w:r w:rsidRPr="00151C21">
        <w:rPr>
          <w:rFonts w:ascii="Arial" w:hAnsi="Arial" w:cs="Arial"/>
          <w:bCs/>
          <w:noProof/>
        </w:rPr>
        <w:t>Wang QA, Tao C, Gupta RK, Scherer PE.</w:t>
      </w:r>
      <w:r w:rsidRPr="00151C21">
        <w:rPr>
          <w:rFonts w:ascii="Arial" w:hAnsi="Arial" w:cs="Arial"/>
          <w:noProof/>
        </w:rPr>
        <w:t xml:space="preserve"> Tracking adipogenesis during white adipose tissue development, expansion and regeneration. </w:t>
      </w:r>
      <w:r w:rsidRPr="00151C21">
        <w:rPr>
          <w:rFonts w:ascii="Arial" w:hAnsi="Arial" w:cs="Arial"/>
          <w:iCs/>
          <w:noProof/>
        </w:rPr>
        <w:t>Nat. Med.</w:t>
      </w:r>
      <w:r w:rsidRPr="00151C21">
        <w:rPr>
          <w:rFonts w:ascii="Arial" w:hAnsi="Arial" w:cs="Arial"/>
          <w:noProof/>
        </w:rPr>
        <w:t xml:space="preserve"> 2013;19(10):1338–1344.</w:t>
      </w:r>
    </w:p>
    <w:p w14:paraId="5EB559C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300. </w:t>
      </w:r>
      <w:r w:rsidRPr="00151C21">
        <w:rPr>
          <w:rFonts w:ascii="Arial" w:hAnsi="Arial" w:cs="Arial"/>
          <w:noProof/>
        </w:rPr>
        <w:tab/>
      </w:r>
      <w:r w:rsidRPr="00151C21">
        <w:rPr>
          <w:rFonts w:ascii="Arial" w:hAnsi="Arial" w:cs="Arial"/>
          <w:bCs/>
          <w:noProof/>
        </w:rPr>
        <w:t>Macotela Y, Emanuelli B, Mori MA, Gesta S, Schulz TJ, Tseng Y-H, Kahn CR.</w:t>
      </w:r>
      <w:r w:rsidRPr="00151C21">
        <w:rPr>
          <w:rFonts w:ascii="Arial" w:hAnsi="Arial" w:cs="Arial"/>
          <w:noProof/>
        </w:rPr>
        <w:t xml:space="preserve"> Intrinsic differences in adipocyte precursor cells from different white fat depots. </w:t>
      </w:r>
      <w:r w:rsidRPr="00151C21">
        <w:rPr>
          <w:rFonts w:ascii="Arial" w:hAnsi="Arial" w:cs="Arial"/>
          <w:iCs/>
          <w:noProof/>
        </w:rPr>
        <w:t>Diabetes</w:t>
      </w:r>
      <w:r w:rsidRPr="00151C21">
        <w:rPr>
          <w:rFonts w:ascii="Arial" w:hAnsi="Arial" w:cs="Arial"/>
          <w:noProof/>
        </w:rPr>
        <w:t xml:space="preserve"> 2012;61(7):1691–1699.</w:t>
      </w:r>
    </w:p>
    <w:p w14:paraId="6E4136A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301. </w:t>
      </w:r>
      <w:r w:rsidRPr="00151C21">
        <w:rPr>
          <w:rFonts w:ascii="Arial" w:hAnsi="Arial" w:cs="Arial"/>
          <w:noProof/>
        </w:rPr>
        <w:tab/>
      </w:r>
      <w:r w:rsidRPr="00151C21">
        <w:rPr>
          <w:rFonts w:ascii="Arial" w:hAnsi="Arial" w:cs="Arial"/>
          <w:bCs/>
          <w:noProof/>
        </w:rPr>
        <w:t>Sarjeant K, Stephens JM.</w:t>
      </w:r>
      <w:r w:rsidRPr="00151C21">
        <w:rPr>
          <w:rFonts w:ascii="Arial" w:hAnsi="Arial" w:cs="Arial"/>
          <w:noProof/>
        </w:rPr>
        <w:t xml:space="preserve"> Adipogenesis. </w:t>
      </w:r>
      <w:r w:rsidRPr="00151C21">
        <w:rPr>
          <w:rFonts w:ascii="Arial" w:hAnsi="Arial" w:cs="Arial"/>
          <w:iCs/>
          <w:noProof/>
        </w:rPr>
        <w:t>Cold Spring Harb. Perspect. Biol.</w:t>
      </w:r>
      <w:r w:rsidRPr="00151C21">
        <w:rPr>
          <w:rFonts w:ascii="Arial" w:hAnsi="Arial" w:cs="Arial"/>
          <w:noProof/>
        </w:rPr>
        <w:t xml:space="preserve"> 2012;4(9):a008417–a008417.</w:t>
      </w:r>
    </w:p>
    <w:p w14:paraId="56DB647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302. </w:t>
      </w:r>
      <w:r w:rsidRPr="00151C21">
        <w:rPr>
          <w:rFonts w:ascii="Arial" w:hAnsi="Arial" w:cs="Arial"/>
          <w:noProof/>
        </w:rPr>
        <w:tab/>
      </w:r>
      <w:r w:rsidRPr="00151C21">
        <w:rPr>
          <w:rFonts w:ascii="Arial" w:hAnsi="Arial" w:cs="Arial"/>
          <w:bCs/>
          <w:noProof/>
        </w:rPr>
        <w:t>Wang W, Seale P.</w:t>
      </w:r>
      <w:r w:rsidRPr="00151C21">
        <w:rPr>
          <w:rFonts w:ascii="Arial" w:hAnsi="Arial" w:cs="Arial"/>
          <w:noProof/>
        </w:rPr>
        <w:t xml:space="preserve"> Control of brown and beige fat development. </w:t>
      </w:r>
      <w:r w:rsidRPr="00151C21">
        <w:rPr>
          <w:rFonts w:ascii="Arial" w:hAnsi="Arial" w:cs="Arial"/>
          <w:iCs/>
          <w:noProof/>
        </w:rPr>
        <w:t>Nat. Rev. Mol. Cell Biol.</w:t>
      </w:r>
      <w:r w:rsidRPr="00151C21">
        <w:rPr>
          <w:rFonts w:ascii="Arial" w:hAnsi="Arial" w:cs="Arial"/>
          <w:noProof/>
        </w:rPr>
        <w:t xml:space="preserve"> 2016;17(11):691–702.</w:t>
      </w:r>
    </w:p>
    <w:p w14:paraId="39A9E5F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303. </w:t>
      </w:r>
      <w:r w:rsidRPr="00151C21">
        <w:rPr>
          <w:rFonts w:ascii="Arial" w:hAnsi="Arial" w:cs="Arial"/>
          <w:noProof/>
        </w:rPr>
        <w:tab/>
      </w:r>
      <w:r w:rsidRPr="00151C21">
        <w:rPr>
          <w:rFonts w:ascii="Arial" w:hAnsi="Arial" w:cs="Arial"/>
          <w:bCs/>
          <w:noProof/>
        </w:rPr>
        <w:t>Hong KY, Bae H, Park I, Park D-Y, Kim KH, Kubota Y, Cho E-S, Kim H, Adams RH, Yoo O-J, Koh GY.</w:t>
      </w:r>
      <w:r w:rsidRPr="00151C21">
        <w:rPr>
          <w:rFonts w:ascii="Arial" w:hAnsi="Arial" w:cs="Arial"/>
          <w:noProof/>
        </w:rPr>
        <w:t xml:space="preserve"> Perilipin+ embryonic preadipocytes actively proliferate along growing vasculatures for adipose expansion. </w:t>
      </w:r>
      <w:r w:rsidRPr="00151C21">
        <w:rPr>
          <w:rFonts w:ascii="Arial" w:hAnsi="Arial" w:cs="Arial"/>
          <w:iCs/>
          <w:noProof/>
        </w:rPr>
        <w:t>Development</w:t>
      </w:r>
      <w:r w:rsidRPr="00151C21">
        <w:rPr>
          <w:rFonts w:ascii="Arial" w:hAnsi="Arial" w:cs="Arial"/>
          <w:noProof/>
        </w:rPr>
        <w:t xml:space="preserve"> 2015;142(15):2623–2632.</w:t>
      </w:r>
    </w:p>
    <w:p w14:paraId="45E94D6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304. </w:t>
      </w:r>
      <w:r w:rsidRPr="00151C21">
        <w:rPr>
          <w:rFonts w:ascii="Arial" w:hAnsi="Arial" w:cs="Arial"/>
          <w:noProof/>
        </w:rPr>
        <w:tab/>
      </w:r>
      <w:r w:rsidRPr="00151C21">
        <w:rPr>
          <w:rFonts w:ascii="Arial" w:hAnsi="Arial" w:cs="Arial"/>
          <w:bCs/>
          <w:noProof/>
        </w:rPr>
        <w:t>Seale P, Bjork B, Yang W, Kajimura S, Chin S, Kuang S, Scimè A, Devarakonda S, Conroe HM, Erdjument-Bromage H, Tempst P, Rudnicki MA, Beier DR, Spiegelman BM.</w:t>
      </w:r>
      <w:r w:rsidRPr="00151C21">
        <w:rPr>
          <w:rFonts w:ascii="Arial" w:hAnsi="Arial" w:cs="Arial"/>
          <w:noProof/>
        </w:rPr>
        <w:t xml:space="preserve"> PRDM16 controls a brown fat/skeletal muscle switch. </w:t>
      </w:r>
      <w:r w:rsidRPr="00151C21">
        <w:rPr>
          <w:rFonts w:ascii="Arial" w:hAnsi="Arial" w:cs="Arial"/>
          <w:iCs/>
          <w:noProof/>
        </w:rPr>
        <w:t>Nature</w:t>
      </w:r>
      <w:r w:rsidRPr="00151C21">
        <w:rPr>
          <w:rFonts w:ascii="Arial" w:hAnsi="Arial" w:cs="Arial"/>
          <w:noProof/>
        </w:rPr>
        <w:t xml:space="preserve"> 2008;454(7207):961–967.</w:t>
      </w:r>
    </w:p>
    <w:p w14:paraId="224AC26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305. </w:t>
      </w:r>
      <w:r w:rsidRPr="00151C21">
        <w:rPr>
          <w:rFonts w:ascii="Arial" w:hAnsi="Arial" w:cs="Arial"/>
          <w:noProof/>
        </w:rPr>
        <w:tab/>
      </w:r>
      <w:r w:rsidRPr="00151C21">
        <w:rPr>
          <w:rFonts w:ascii="Arial" w:hAnsi="Arial" w:cs="Arial"/>
          <w:bCs/>
          <w:noProof/>
        </w:rPr>
        <w:t>Spalding KL, Arner E, Westermark PO, Bernard S, Buchholz BA, Bergmann O, Blomqvist L, Hoffstedt J, Näslund E, Britton T, Concha H, Hassan M, Rydén M, Frisén J, Arner P.</w:t>
      </w:r>
      <w:r w:rsidRPr="00151C21">
        <w:rPr>
          <w:rFonts w:ascii="Arial" w:hAnsi="Arial" w:cs="Arial"/>
          <w:noProof/>
        </w:rPr>
        <w:t xml:space="preserve"> Dynamics of fat cell turnover in humans. </w:t>
      </w:r>
      <w:r w:rsidRPr="00151C21">
        <w:rPr>
          <w:rFonts w:ascii="Arial" w:hAnsi="Arial" w:cs="Arial"/>
          <w:iCs/>
          <w:noProof/>
        </w:rPr>
        <w:t>Nature</w:t>
      </w:r>
      <w:r w:rsidRPr="00151C21">
        <w:rPr>
          <w:rFonts w:ascii="Arial" w:hAnsi="Arial" w:cs="Arial"/>
          <w:noProof/>
        </w:rPr>
        <w:t xml:space="preserve"> 2008;453(7196):783–787.</w:t>
      </w:r>
    </w:p>
    <w:p w14:paraId="2911CC4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306. </w:t>
      </w:r>
      <w:r w:rsidRPr="00151C21">
        <w:rPr>
          <w:rFonts w:ascii="Arial" w:hAnsi="Arial" w:cs="Arial"/>
          <w:noProof/>
        </w:rPr>
        <w:tab/>
      </w:r>
      <w:r w:rsidRPr="00151C21">
        <w:rPr>
          <w:rFonts w:ascii="Arial" w:hAnsi="Arial" w:cs="Arial"/>
          <w:bCs/>
          <w:noProof/>
        </w:rPr>
        <w:t>Rodeheffer MS, Birsoy K, Friedman JM.</w:t>
      </w:r>
      <w:r w:rsidRPr="00151C21">
        <w:rPr>
          <w:rFonts w:ascii="Arial" w:hAnsi="Arial" w:cs="Arial"/>
          <w:noProof/>
        </w:rPr>
        <w:t xml:space="preserve"> Identification of white adipocyte progenitor cells in vivo. </w:t>
      </w:r>
      <w:r w:rsidRPr="00151C21">
        <w:rPr>
          <w:rFonts w:ascii="Arial" w:hAnsi="Arial" w:cs="Arial"/>
          <w:iCs/>
          <w:noProof/>
        </w:rPr>
        <w:t>Cell</w:t>
      </w:r>
      <w:r w:rsidRPr="00151C21">
        <w:rPr>
          <w:rFonts w:ascii="Arial" w:hAnsi="Arial" w:cs="Arial"/>
          <w:noProof/>
        </w:rPr>
        <w:t xml:space="preserve"> 2008;135(2):240–249.</w:t>
      </w:r>
    </w:p>
    <w:p w14:paraId="2AD6A33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307. </w:t>
      </w:r>
      <w:r w:rsidRPr="00151C21">
        <w:rPr>
          <w:rFonts w:ascii="Arial" w:hAnsi="Arial" w:cs="Arial"/>
          <w:noProof/>
        </w:rPr>
        <w:tab/>
      </w:r>
      <w:r w:rsidRPr="00151C21">
        <w:rPr>
          <w:rFonts w:ascii="Arial" w:hAnsi="Arial" w:cs="Arial"/>
          <w:bCs/>
          <w:noProof/>
        </w:rPr>
        <w:t>Tang W, Zeve D, Suh JM, Bosnakovski D, Kyba M, Hammer RE, Tallquist MD, Graff JM.</w:t>
      </w:r>
      <w:r w:rsidRPr="00151C21">
        <w:rPr>
          <w:rFonts w:ascii="Arial" w:hAnsi="Arial" w:cs="Arial"/>
          <w:noProof/>
        </w:rPr>
        <w:t xml:space="preserve"> White fat progenitor cells reside in the adipose vasculature. </w:t>
      </w:r>
      <w:r w:rsidRPr="00151C21">
        <w:rPr>
          <w:rFonts w:ascii="Arial" w:hAnsi="Arial" w:cs="Arial"/>
          <w:iCs/>
          <w:noProof/>
        </w:rPr>
        <w:t>Science</w:t>
      </w:r>
      <w:r w:rsidRPr="00151C21">
        <w:rPr>
          <w:rFonts w:ascii="Arial" w:hAnsi="Arial" w:cs="Arial"/>
          <w:noProof/>
        </w:rPr>
        <w:t xml:space="preserve"> 2008;322(5901):583–586.</w:t>
      </w:r>
    </w:p>
    <w:p w14:paraId="07409CF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308. </w:t>
      </w:r>
      <w:r w:rsidRPr="00151C21">
        <w:rPr>
          <w:rFonts w:ascii="Arial" w:hAnsi="Arial" w:cs="Arial"/>
          <w:noProof/>
        </w:rPr>
        <w:tab/>
      </w:r>
      <w:r w:rsidRPr="00151C21">
        <w:rPr>
          <w:rFonts w:ascii="Arial" w:hAnsi="Arial" w:cs="Arial"/>
          <w:bCs/>
          <w:noProof/>
        </w:rPr>
        <w:t>Zimmerlin L, Donnenberg VS, Pfeifer ME, Meyer EM, Péault B, Rubin JP, Donnenberg AD.</w:t>
      </w:r>
      <w:r w:rsidRPr="00151C21">
        <w:rPr>
          <w:rFonts w:ascii="Arial" w:hAnsi="Arial" w:cs="Arial"/>
          <w:noProof/>
        </w:rPr>
        <w:t xml:space="preserve"> Stromal vascular progenitors in adult human adipose tissue. </w:t>
      </w:r>
      <w:r w:rsidRPr="00151C21">
        <w:rPr>
          <w:rFonts w:ascii="Arial" w:hAnsi="Arial" w:cs="Arial"/>
          <w:iCs/>
          <w:noProof/>
        </w:rPr>
        <w:t>Cytom. Part A</w:t>
      </w:r>
      <w:r w:rsidRPr="00151C21">
        <w:rPr>
          <w:rFonts w:ascii="Arial" w:hAnsi="Arial" w:cs="Arial"/>
          <w:noProof/>
        </w:rPr>
        <w:t xml:space="preserve"> 2009;9999A(1):NA-NA.</w:t>
      </w:r>
    </w:p>
    <w:p w14:paraId="54D2B91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309. </w:t>
      </w:r>
      <w:r w:rsidRPr="00151C21">
        <w:rPr>
          <w:rFonts w:ascii="Arial" w:hAnsi="Arial" w:cs="Arial"/>
          <w:noProof/>
        </w:rPr>
        <w:tab/>
      </w:r>
      <w:r w:rsidRPr="00151C21">
        <w:rPr>
          <w:rFonts w:ascii="Arial" w:hAnsi="Arial" w:cs="Arial"/>
          <w:bCs/>
          <w:noProof/>
        </w:rPr>
        <w:t>Berry R, Rodeheffer MS.</w:t>
      </w:r>
      <w:r w:rsidRPr="00151C21">
        <w:rPr>
          <w:rFonts w:ascii="Arial" w:hAnsi="Arial" w:cs="Arial"/>
          <w:noProof/>
        </w:rPr>
        <w:t xml:space="preserve"> Characterization of the adipocyte cellular lineage in vivo. </w:t>
      </w:r>
      <w:r w:rsidRPr="00151C21">
        <w:rPr>
          <w:rFonts w:ascii="Arial" w:hAnsi="Arial" w:cs="Arial"/>
          <w:iCs/>
          <w:noProof/>
        </w:rPr>
        <w:t>Nat. Cell Biol.</w:t>
      </w:r>
      <w:r w:rsidRPr="00151C21">
        <w:rPr>
          <w:rFonts w:ascii="Arial" w:hAnsi="Arial" w:cs="Arial"/>
          <w:noProof/>
        </w:rPr>
        <w:t xml:space="preserve"> 2013;15(3):302–308.</w:t>
      </w:r>
    </w:p>
    <w:p w14:paraId="3312E5B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310. </w:t>
      </w:r>
      <w:r w:rsidRPr="00151C21">
        <w:rPr>
          <w:rFonts w:ascii="Arial" w:hAnsi="Arial" w:cs="Arial"/>
          <w:noProof/>
        </w:rPr>
        <w:tab/>
      </w:r>
      <w:r w:rsidRPr="00151C21">
        <w:rPr>
          <w:rFonts w:ascii="Arial" w:hAnsi="Arial" w:cs="Arial"/>
          <w:bCs/>
          <w:noProof/>
        </w:rPr>
        <w:t>Cawthorn WP, Scheller EL, MacDougald OA.</w:t>
      </w:r>
      <w:r w:rsidRPr="00151C21">
        <w:rPr>
          <w:rFonts w:ascii="Arial" w:hAnsi="Arial" w:cs="Arial"/>
          <w:noProof/>
        </w:rPr>
        <w:t xml:space="preserve"> Adipose tissue stem cells meet preadipocyte commitment: going back to the future. </w:t>
      </w:r>
      <w:r w:rsidRPr="00151C21">
        <w:rPr>
          <w:rFonts w:ascii="Arial" w:hAnsi="Arial" w:cs="Arial"/>
          <w:iCs/>
          <w:noProof/>
        </w:rPr>
        <w:t>J. Lipid Res.</w:t>
      </w:r>
      <w:r w:rsidRPr="00151C21">
        <w:rPr>
          <w:rFonts w:ascii="Arial" w:hAnsi="Arial" w:cs="Arial"/>
          <w:noProof/>
        </w:rPr>
        <w:t xml:space="preserve"> 2012;53(2):227–246.</w:t>
      </w:r>
    </w:p>
    <w:p w14:paraId="7703992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311. </w:t>
      </w:r>
      <w:r w:rsidRPr="00151C21">
        <w:rPr>
          <w:rFonts w:ascii="Arial" w:hAnsi="Arial" w:cs="Arial"/>
          <w:noProof/>
        </w:rPr>
        <w:tab/>
      </w:r>
      <w:r w:rsidRPr="00151C21">
        <w:rPr>
          <w:rFonts w:ascii="Arial" w:hAnsi="Arial" w:cs="Arial"/>
          <w:bCs/>
          <w:noProof/>
        </w:rPr>
        <w:t>Majka SM, Fox KE, Psilas JC, Helm KM, Childs CR, Acosta AS, Janssen RC, Friedman JE, Woessner BT, Shade TR, Varella-Garcia M, Klemm DJ.</w:t>
      </w:r>
      <w:r w:rsidRPr="00151C21">
        <w:rPr>
          <w:rFonts w:ascii="Arial" w:hAnsi="Arial" w:cs="Arial"/>
          <w:noProof/>
        </w:rPr>
        <w:t xml:space="preserve"> De novo generation of white adipocytes from the myeloid lineage via mesenchymal intermediates is age, adipose depot, and gender specific. </w:t>
      </w:r>
      <w:r w:rsidRPr="00151C21">
        <w:rPr>
          <w:rFonts w:ascii="Arial" w:hAnsi="Arial" w:cs="Arial"/>
          <w:iCs/>
          <w:noProof/>
        </w:rPr>
        <w:t>Proc. Natl. Acad. Sci.</w:t>
      </w:r>
      <w:r w:rsidRPr="00151C21">
        <w:rPr>
          <w:rFonts w:ascii="Arial" w:hAnsi="Arial" w:cs="Arial"/>
          <w:noProof/>
        </w:rPr>
        <w:t xml:space="preserve"> 2010;107(33):14781–14786.</w:t>
      </w:r>
    </w:p>
    <w:p w14:paraId="60189C0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312. </w:t>
      </w:r>
      <w:r w:rsidRPr="00151C21">
        <w:rPr>
          <w:rFonts w:ascii="Arial" w:hAnsi="Arial" w:cs="Arial"/>
          <w:noProof/>
        </w:rPr>
        <w:tab/>
      </w:r>
      <w:r w:rsidRPr="00151C21">
        <w:rPr>
          <w:rFonts w:ascii="Arial" w:hAnsi="Arial" w:cs="Arial"/>
          <w:bCs/>
          <w:noProof/>
        </w:rPr>
        <w:t>Majka SM, Miller HL, Sullivan T, Erickson PF, Kong R, Weiser-Evans M, Nemenoff R, Moldovan R, Morandi SA, Davis JA, Klemm DJ.</w:t>
      </w:r>
      <w:r w:rsidRPr="00151C21">
        <w:rPr>
          <w:rFonts w:ascii="Arial" w:hAnsi="Arial" w:cs="Arial"/>
          <w:noProof/>
        </w:rPr>
        <w:t xml:space="preserve"> Adipose lineage specification of bone marrow-derived myeloid cells. </w:t>
      </w:r>
      <w:r w:rsidRPr="00151C21">
        <w:rPr>
          <w:rFonts w:ascii="Arial" w:hAnsi="Arial" w:cs="Arial"/>
          <w:iCs/>
          <w:noProof/>
        </w:rPr>
        <w:t>Adipocyte</w:t>
      </w:r>
      <w:r w:rsidRPr="00151C21">
        <w:rPr>
          <w:rFonts w:ascii="Arial" w:hAnsi="Arial" w:cs="Arial"/>
          <w:noProof/>
        </w:rPr>
        <w:t xml:space="preserve"> 2012;1(4):215–229.</w:t>
      </w:r>
    </w:p>
    <w:p w14:paraId="2B25BCD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313. </w:t>
      </w:r>
      <w:r w:rsidRPr="00151C21">
        <w:rPr>
          <w:rFonts w:ascii="Arial" w:hAnsi="Arial" w:cs="Arial"/>
          <w:noProof/>
        </w:rPr>
        <w:tab/>
      </w:r>
      <w:r w:rsidRPr="00151C21">
        <w:rPr>
          <w:rFonts w:ascii="Arial" w:hAnsi="Arial" w:cs="Arial"/>
          <w:bCs/>
          <w:noProof/>
        </w:rPr>
        <w:t>Rydén M, Uzunel M, Hård JL, Borgström E, Mold JE, Arner E, Mejhert N, Andersson DP, Widlund Y, Hassan M, Jones C V., Spalding KL, Svahn B-M, Ahmadian A, Frisén J, Bernard S, Mattsson J, Arner P.</w:t>
      </w:r>
      <w:r w:rsidRPr="00151C21">
        <w:rPr>
          <w:rFonts w:ascii="Arial" w:hAnsi="Arial" w:cs="Arial"/>
          <w:noProof/>
        </w:rPr>
        <w:t xml:space="preserve"> Transplanted bone marrow-derived cells contribute to human adipogenesis. </w:t>
      </w:r>
      <w:r w:rsidRPr="00151C21">
        <w:rPr>
          <w:rFonts w:ascii="Arial" w:hAnsi="Arial" w:cs="Arial"/>
          <w:iCs/>
          <w:noProof/>
        </w:rPr>
        <w:t>Cell Metab.</w:t>
      </w:r>
      <w:r w:rsidRPr="00151C21">
        <w:rPr>
          <w:rFonts w:ascii="Arial" w:hAnsi="Arial" w:cs="Arial"/>
          <w:noProof/>
        </w:rPr>
        <w:t xml:space="preserve"> 2015;22(3):408–417.</w:t>
      </w:r>
    </w:p>
    <w:p w14:paraId="61CA3BD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314. </w:t>
      </w:r>
      <w:r w:rsidRPr="00151C21">
        <w:rPr>
          <w:rFonts w:ascii="Arial" w:hAnsi="Arial" w:cs="Arial"/>
          <w:noProof/>
        </w:rPr>
        <w:tab/>
      </w:r>
      <w:r w:rsidRPr="00151C21">
        <w:rPr>
          <w:rFonts w:ascii="Arial" w:hAnsi="Arial" w:cs="Arial"/>
          <w:bCs/>
          <w:noProof/>
        </w:rPr>
        <w:t>Roldan M, Macias-Gonzalez M, Garcia R, Tinahones FJ, Martin M.</w:t>
      </w:r>
      <w:r w:rsidRPr="00151C21">
        <w:rPr>
          <w:rFonts w:ascii="Arial" w:hAnsi="Arial" w:cs="Arial"/>
          <w:noProof/>
        </w:rPr>
        <w:t xml:space="preserve"> Obesity short-circuits stemness gene network in human adipose multipotent stem cells. </w:t>
      </w:r>
      <w:r w:rsidRPr="00151C21">
        <w:rPr>
          <w:rFonts w:ascii="Arial" w:hAnsi="Arial" w:cs="Arial"/>
          <w:iCs/>
          <w:noProof/>
        </w:rPr>
        <w:t>FASEB J.</w:t>
      </w:r>
      <w:r w:rsidRPr="00151C21">
        <w:rPr>
          <w:rFonts w:ascii="Arial" w:hAnsi="Arial" w:cs="Arial"/>
          <w:noProof/>
        </w:rPr>
        <w:t xml:space="preserve"> 2011;25(12):4111–4126.</w:t>
      </w:r>
    </w:p>
    <w:p w14:paraId="2666F96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315. </w:t>
      </w:r>
      <w:r w:rsidRPr="00151C21">
        <w:rPr>
          <w:rFonts w:ascii="Arial" w:hAnsi="Arial" w:cs="Arial"/>
          <w:noProof/>
        </w:rPr>
        <w:tab/>
      </w:r>
      <w:r w:rsidRPr="00151C21">
        <w:rPr>
          <w:rFonts w:ascii="Arial" w:hAnsi="Arial" w:cs="Arial"/>
          <w:bCs/>
          <w:noProof/>
        </w:rPr>
        <w:t>Tchkonia T, Giorgadze N, Pirtskhalava T, Tchoukalova Y, Karagiannides I, Forse RA, DePonte M, Stevenson M, Guo W, Han J, Waloga G, Lash TL, Jensen MD, Kirkland JL.</w:t>
      </w:r>
      <w:r w:rsidRPr="00151C21">
        <w:rPr>
          <w:rFonts w:ascii="Arial" w:hAnsi="Arial" w:cs="Arial"/>
          <w:noProof/>
        </w:rPr>
        <w:t xml:space="preserve"> Fat depot origin affects adipogenesis in primary cultured and cloned human preadipocytes. </w:t>
      </w:r>
      <w:r w:rsidRPr="00151C21">
        <w:rPr>
          <w:rFonts w:ascii="Arial" w:hAnsi="Arial" w:cs="Arial"/>
          <w:iCs/>
          <w:noProof/>
        </w:rPr>
        <w:t>Am. J. Physiol. Integr. Comp. Physiol.</w:t>
      </w:r>
      <w:r w:rsidRPr="00151C21">
        <w:rPr>
          <w:rFonts w:ascii="Arial" w:hAnsi="Arial" w:cs="Arial"/>
          <w:noProof/>
        </w:rPr>
        <w:t xml:space="preserve"> 2002;282(5):R1286–R1296.</w:t>
      </w:r>
    </w:p>
    <w:p w14:paraId="577BC5A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316. </w:t>
      </w:r>
      <w:r w:rsidRPr="00151C21">
        <w:rPr>
          <w:rFonts w:ascii="Arial" w:hAnsi="Arial" w:cs="Arial"/>
          <w:noProof/>
        </w:rPr>
        <w:tab/>
      </w:r>
      <w:r w:rsidRPr="00151C21">
        <w:rPr>
          <w:rFonts w:ascii="Arial" w:hAnsi="Arial" w:cs="Arial"/>
          <w:bCs/>
          <w:noProof/>
        </w:rPr>
        <w:t>Baglioni S, Cantini G, Poli G, Francalanci M, Squecco R, Di Franco A, Borgogni E, Frontera S, Nesi G, Liotta F, Lucchese M, Perigli G, Francini F, Forti G, Serio M, Luconi M.</w:t>
      </w:r>
      <w:r w:rsidRPr="00151C21">
        <w:rPr>
          <w:rFonts w:ascii="Arial" w:hAnsi="Arial" w:cs="Arial"/>
          <w:noProof/>
        </w:rPr>
        <w:t xml:space="preserve"> Functional differences in visceral and subcutaneous fat pads originate from differences in the adipose stem cell. Gimble JM, ed. </w:t>
      </w:r>
      <w:r w:rsidRPr="00151C21">
        <w:rPr>
          <w:rFonts w:ascii="Arial" w:hAnsi="Arial" w:cs="Arial"/>
          <w:iCs/>
          <w:noProof/>
        </w:rPr>
        <w:t>PLoS One</w:t>
      </w:r>
      <w:r w:rsidRPr="00151C21">
        <w:rPr>
          <w:rFonts w:ascii="Arial" w:hAnsi="Arial" w:cs="Arial"/>
          <w:noProof/>
        </w:rPr>
        <w:t xml:space="preserve"> 2012;7(5):e36569.</w:t>
      </w:r>
    </w:p>
    <w:p w14:paraId="4259951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317. </w:t>
      </w:r>
      <w:r w:rsidRPr="00151C21">
        <w:rPr>
          <w:rFonts w:ascii="Arial" w:hAnsi="Arial" w:cs="Arial"/>
          <w:noProof/>
        </w:rPr>
        <w:tab/>
      </w:r>
      <w:r w:rsidRPr="00151C21">
        <w:rPr>
          <w:rFonts w:ascii="Arial" w:hAnsi="Arial" w:cs="Arial"/>
          <w:bCs/>
          <w:noProof/>
        </w:rPr>
        <w:t>Mariman ECM, Wang P.</w:t>
      </w:r>
      <w:r w:rsidRPr="00151C21">
        <w:rPr>
          <w:rFonts w:ascii="Arial" w:hAnsi="Arial" w:cs="Arial"/>
          <w:noProof/>
        </w:rPr>
        <w:t xml:space="preserve"> Adipocyte extracellular matrix composition, dynamics and role in obesity. </w:t>
      </w:r>
      <w:r w:rsidRPr="00151C21">
        <w:rPr>
          <w:rFonts w:ascii="Arial" w:hAnsi="Arial" w:cs="Arial"/>
          <w:iCs/>
          <w:noProof/>
        </w:rPr>
        <w:t>Cell. Mol. Life Sci.</w:t>
      </w:r>
      <w:r w:rsidRPr="00151C21">
        <w:rPr>
          <w:rFonts w:ascii="Arial" w:hAnsi="Arial" w:cs="Arial"/>
          <w:noProof/>
        </w:rPr>
        <w:t xml:space="preserve"> 2010;67(8):1277–1292.</w:t>
      </w:r>
    </w:p>
    <w:p w14:paraId="01B8966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318. </w:t>
      </w:r>
      <w:r w:rsidRPr="00151C21">
        <w:rPr>
          <w:rFonts w:ascii="Arial" w:hAnsi="Arial" w:cs="Arial"/>
          <w:noProof/>
        </w:rPr>
        <w:tab/>
      </w:r>
      <w:r w:rsidRPr="00151C21">
        <w:rPr>
          <w:rFonts w:ascii="Arial" w:hAnsi="Arial" w:cs="Arial"/>
          <w:bCs/>
          <w:noProof/>
        </w:rPr>
        <w:t>Khan T, Muise ES, Iyengar P, Wang Z V, Chandalia M, Abate N, Zhang BB, Bonaldo P, Chua S, Scherer PE.</w:t>
      </w:r>
      <w:r w:rsidRPr="00151C21">
        <w:rPr>
          <w:rFonts w:ascii="Arial" w:hAnsi="Arial" w:cs="Arial"/>
          <w:noProof/>
        </w:rPr>
        <w:t xml:space="preserve"> Metabolic dysregulation and adipose tissue fibrosis: role of collagen </w:t>
      </w:r>
      <w:r w:rsidRPr="00151C21">
        <w:rPr>
          <w:rFonts w:ascii="Arial" w:hAnsi="Arial" w:cs="Arial"/>
          <w:noProof/>
        </w:rPr>
        <w:lastRenderedPageBreak/>
        <w:t xml:space="preserve">VI. </w:t>
      </w:r>
      <w:r w:rsidRPr="00151C21">
        <w:rPr>
          <w:rFonts w:ascii="Arial" w:hAnsi="Arial" w:cs="Arial"/>
          <w:iCs/>
          <w:noProof/>
        </w:rPr>
        <w:t>Mol. Cell. Biol.</w:t>
      </w:r>
      <w:r w:rsidRPr="00151C21">
        <w:rPr>
          <w:rFonts w:ascii="Arial" w:hAnsi="Arial" w:cs="Arial"/>
          <w:noProof/>
        </w:rPr>
        <w:t xml:space="preserve"> 2009;29(6):1575–1591.</w:t>
      </w:r>
    </w:p>
    <w:p w14:paraId="216DBB9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319. </w:t>
      </w:r>
      <w:r w:rsidRPr="00151C21">
        <w:rPr>
          <w:rFonts w:ascii="Arial" w:hAnsi="Arial" w:cs="Arial"/>
          <w:noProof/>
        </w:rPr>
        <w:tab/>
      </w:r>
      <w:r w:rsidRPr="00151C21">
        <w:rPr>
          <w:rFonts w:ascii="Arial" w:hAnsi="Arial" w:cs="Arial"/>
          <w:bCs/>
          <w:noProof/>
        </w:rPr>
        <w:t>Sun K, Tordjman J, Clément K, Scherer PE.</w:t>
      </w:r>
      <w:r w:rsidRPr="00151C21">
        <w:rPr>
          <w:rFonts w:ascii="Arial" w:hAnsi="Arial" w:cs="Arial"/>
          <w:noProof/>
        </w:rPr>
        <w:t xml:space="preserve"> Fibrosis and adipose tissue dysfunction. </w:t>
      </w:r>
      <w:r w:rsidRPr="00151C21">
        <w:rPr>
          <w:rFonts w:ascii="Arial" w:hAnsi="Arial" w:cs="Arial"/>
          <w:iCs/>
          <w:noProof/>
        </w:rPr>
        <w:t>Cell Metab.</w:t>
      </w:r>
      <w:r w:rsidRPr="00151C21">
        <w:rPr>
          <w:rFonts w:ascii="Arial" w:hAnsi="Arial" w:cs="Arial"/>
          <w:noProof/>
        </w:rPr>
        <w:t xml:space="preserve"> 2013;18(4):470–477.</w:t>
      </w:r>
    </w:p>
    <w:p w14:paraId="09C34E9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320. </w:t>
      </w:r>
      <w:r w:rsidRPr="00151C21">
        <w:rPr>
          <w:rFonts w:ascii="Arial" w:hAnsi="Arial" w:cs="Arial"/>
          <w:noProof/>
        </w:rPr>
        <w:tab/>
      </w:r>
      <w:r w:rsidRPr="00151C21">
        <w:rPr>
          <w:rFonts w:ascii="Arial" w:hAnsi="Arial" w:cs="Arial"/>
          <w:bCs/>
          <w:noProof/>
        </w:rPr>
        <w:t>Lin D, Chun T-H, Kang L.</w:t>
      </w:r>
      <w:r w:rsidRPr="00151C21">
        <w:rPr>
          <w:rFonts w:ascii="Arial" w:hAnsi="Arial" w:cs="Arial"/>
          <w:noProof/>
        </w:rPr>
        <w:t xml:space="preserve"> Adipose extracellular matrix remodelling in obesity and insulin resistance. </w:t>
      </w:r>
      <w:r w:rsidRPr="00151C21">
        <w:rPr>
          <w:rFonts w:ascii="Arial" w:hAnsi="Arial" w:cs="Arial"/>
          <w:iCs/>
          <w:noProof/>
        </w:rPr>
        <w:t>Biochem. Pharmacol.</w:t>
      </w:r>
      <w:r w:rsidRPr="00151C21">
        <w:rPr>
          <w:rFonts w:ascii="Arial" w:hAnsi="Arial" w:cs="Arial"/>
          <w:noProof/>
        </w:rPr>
        <w:t xml:space="preserve"> 2016;119:8–16.</w:t>
      </w:r>
    </w:p>
    <w:p w14:paraId="24AB4F4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321. </w:t>
      </w:r>
      <w:r w:rsidRPr="00151C21">
        <w:rPr>
          <w:rFonts w:ascii="Arial" w:hAnsi="Arial" w:cs="Arial"/>
          <w:noProof/>
        </w:rPr>
        <w:tab/>
      </w:r>
      <w:r w:rsidRPr="00151C21">
        <w:rPr>
          <w:rFonts w:ascii="Arial" w:hAnsi="Arial" w:cs="Arial"/>
          <w:bCs/>
          <w:noProof/>
        </w:rPr>
        <w:t>Halberg N, Wernstedt-Asterholm I, Scherer PE.</w:t>
      </w:r>
      <w:r w:rsidRPr="00151C21">
        <w:rPr>
          <w:rFonts w:ascii="Arial" w:hAnsi="Arial" w:cs="Arial"/>
          <w:noProof/>
        </w:rPr>
        <w:t xml:space="preserve"> The adipocyte as an endocrine cell. </w:t>
      </w:r>
      <w:r w:rsidRPr="00151C21">
        <w:rPr>
          <w:rFonts w:ascii="Arial" w:hAnsi="Arial" w:cs="Arial"/>
          <w:iCs/>
          <w:noProof/>
        </w:rPr>
        <w:t>Endocrinol. Metab. Clin. North Am.</w:t>
      </w:r>
      <w:r w:rsidRPr="00151C21">
        <w:rPr>
          <w:rFonts w:ascii="Arial" w:hAnsi="Arial" w:cs="Arial"/>
          <w:noProof/>
        </w:rPr>
        <w:t xml:space="preserve"> 2008;37(3):753–768, x–xi.</w:t>
      </w:r>
    </w:p>
    <w:p w14:paraId="5B0C13E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322. </w:t>
      </w:r>
      <w:r w:rsidRPr="00151C21">
        <w:rPr>
          <w:rFonts w:ascii="Arial" w:hAnsi="Arial" w:cs="Arial"/>
          <w:noProof/>
        </w:rPr>
        <w:tab/>
      </w:r>
      <w:r w:rsidRPr="00151C21">
        <w:rPr>
          <w:rFonts w:ascii="Arial" w:hAnsi="Arial" w:cs="Arial"/>
          <w:bCs/>
          <w:noProof/>
        </w:rPr>
        <w:t>Rutkowski JM, Davis KE, Scherer PE.</w:t>
      </w:r>
      <w:r w:rsidRPr="00151C21">
        <w:rPr>
          <w:rFonts w:ascii="Arial" w:hAnsi="Arial" w:cs="Arial"/>
          <w:noProof/>
        </w:rPr>
        <w:t xml:space="preserve"> Mechanisms of obesity and related pathologies: the macro- and microcirculation of adipose tissue. </w:t>
      </w:r>
      <w:r w:rsidRPr="00151C21">
        <w:rPr>
          <w:rFonts w:ascii="Arial" w:hAnsi="Arial" w:cs="Arial"/>
          <w:iCs/>
          <w:noProof/>
        </w:rPr>
        <w:t>FEBS J.</w:t>
      </w:r>
      <w:r w:rsidRPr="00151C21">
        <w:rPr>
          <w:rFonts w:ascii="Arial" w:hAnsi="Arial" w:cs="Arial"/>
          <w:noProof/>
        </w:rPr>
        <w:t xml:space="preserve"> 2009;276(20):5738–5746.</w:t>
      </w:r>
    </w:p>
    <w:p w14:paraId="796473F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323. </w:t>
      </w:r>
      <w:r w:rsidRPr="00151C21">
        <w:rPr>
          <w:rFonts w:ascii="Arial" w:hAnsi="Arial" w:cs="Arial"/>
          <w:noProof/>
        </w:rPr>
        <w:tab/>
      </w:r>
      <w:r w:rsidRPr="00151C21">
        <w:rPr>
          <w:rFonts w:ascii="Arial" w:hAnsi="Arial" w:cs="Arial"/>
          <w:bCs/>
          <w:noProof/>
        </w:rPr>
        <w:t>Sun K, Kusminski CM, Scherer PE.</w:t>
      </w:r>
      <w:r w:rsidRPr="00151C21">
        <w:rPr>
          <w:rFonts w:ascii="Arial" w:hAnsi="Arial" w:cs="Arial"/>
          <w:noProof/>
        </w:rPr>
        <w:t xml:space="preserve"> Adipose tissue remodeling and obesity. </w:t>
      </w:r>
      <w:r w:rsidRPr="00151C21">
        <w:rPr>
          <w:rFonts w:ascii="Arial" w:hAnsi="Arial" w:cs="Arial"/>
          <w:iCs/>
          <w:noProof/>
        </w:rPr>
        <w:t>J. Clin. Invest.</w:t>
      </w:r>
      <w:r w:rsidRPr="00151C21">
        <w:rPr>
          <w:rFonts w:ascii="Arial" w:hAnsi="Arial" w:cs="Arial"/>
          <w:noProof/>
        </w:rPr>
        <w:t xml:space="preserve"> 2011;121(6):2094–2101.</w:t>
      </w:r>
    </w:p>
    <w:p w14:paraId="1DC1858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324. </w:t>
      </w:r>
      <w:r w:rsidRPr="00151C21">
        <w:rPr>
          <w:rFonts w:ascii="Arial" w:hAnsi="Arial" w:cs="Arial"/>
          <w:noProof/>
        </w:rPr>
        <w:tab/>
      </w:r>
      <w:r w:rsidRPr="00151C21">
        <w:rPr>
          <w:rFonts w:ascii="Arial" w:hAnsi="Arial" w:cs="Arial"/>
          <w:bCs/>
          <w:noProof/>
        </w:rPr>
        <w:t>Pasarica M, Gowronska-Kozak B, Burk D, Remedios I, Hymel D, Gimble J, Ravussin E, Bray GA, Smith SR.</w:t>
      </w:r>
      <w:r w:rsidRPr="00151C21">
        <w:rPr>
          <w:rFonts w:ascii="Arial" w:hAnsi="Arial" w:cs="Arial"/>
          <w:noProof/>
        </w:rPr>
        <w:t xml:space="preserve"> Adipose tissue collagen VI in obesity. </w:t>
      </w:r>
      <w:r w:rsidRPr="00151C21">
        <w:rPr>
          <w:rFonts w:ascii="Arial" w:hAnsi="Arial" w:cs="Arial"/>
          <w:iCs/>
          <w:noProof/>
        </w:rPr>
        <w:t>J. Clin. Endocrinol. Metab.</w:t>
      </w:r>
      <w:r w:rsidRPr="00151C21">
        <w:rPr>
          <w:rFonts w:ascii="Arial" w:hAnsi="Arial" w:cs="Arial"/>
          <w:noProof/>
        </w:rPr>
        <w:t xml:space="preserve"> 2009;94(12):5155–5162.</w:t>
      </w:r>
    </w:p>
    <w:p w14:paraId="242D3C5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325. </w:t>
      </w:r>
      <w:r w:rsidRPr="00151C21">
        <w:rPr>
          <w:rFonts w:ascii="Arial" w:hAnsi="Arial" w:cs="Arial"/>
          <w:noProof/>
        </w:rPr>
        <w:tab/>
      </w:r>
      <w:r w:rsidRPr="00151C21">
        <w:rPr>
          <w:rFonts w:ascii="Arial" w:hAnsi="Arial" w:cs="Arial"/>
          <w:bCs/>
          <w:noProof/>
        </w:rPr>
        <w:t>Sun K, Park J, Gupta OT, Holland WL, Auerbach P, Zhang N, Goncalves Marangoni R, Nicoloro SM, Czech MP, Varga J, Ploug T, An Z, Scherer PE.</w:t>
      </w:r>
      <w:r w:rsidRPr="00151C21">
        <w:rPr>
          <w:rFonts w:ascii="Arial" w:hAnsi="Arial" w:cs="Arial"/>
          <w:noProof/>
        </w:rPr>
        <w:t xml:space="preserve"> Endotrophin triggers adipose tissue fibrosis and metabolic dysfunction. </w:t>
      </w:r>
      <w:r w:rsidRPr="00151C21">
        <w:rPr>
          <w:rFonts w:ascii="Arial" w:hAnsi="Arial" w:cs="Arial"/>
          <w:iCs/>
          <w:noProof/>
        </w:rPr>
        <w:t>Nat. Commun.</w:t>
      </w:r>
      <w:r w:rsidRPr="00151C21">
        <w:rPr>
          <w:rFonts w:ascii="Arial" w:hAnsi="Arial" w:cs="Arial"/>
          <w:noProof/>
        </w:rPr>
        <w:t xml:space="preserve"> 2014;5:3485.</w:t>
      </w:r>
    </w:p>
    <w:p w14:paraId="76702EA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326. </w:t>
      </w:r>
      <w:r w:rsidRPr="00151C21">
        <w:rPr>
          <w:rFonts w:ascii="Arial" w:hAnsi="Arial" w:cs="Arial"/>
          <w:noProof/>
        </w:rPr>
        <w:tab/>
      </w:r>
      <w:r w:rsidRPr="00151C21">
        <w:rPr>
          <w:rFonts w:ascii="Arial" w:hAnsi="Arial" w:cs="Arial"/>
          <w:bCs/>
          <w:noProof/>
        </w:rPr>
        <w:t>Park J, Scherer PE.</w:t>
      </w:r>
      <w:r w:rsidRPr="00151C21">
        <w:rPr>
          <w:rFonts w:ascii="Arial" w:hAnsi="Arial" w:cs="Arial"/>
          <w:noProof/>
        </w:rPr>
        <w:t xml:space="preserve"> Adipocyte-derived endotrophin promotes malignant tumor progression. </w:t>
      </w:r>
      <w:r w:rsidRPr="00151C21">
        <w:rPr>
          <w:rFonts w:ascii="Arial" w:hAnsi="Arial" w:cs="Arial"/>
          <w:iCs/>
          <w:noProof/>
        </w:rPr>
        <w:t>J. Clin. Invest.</w:t>
      </w:r>
      <w:r w:rsidRPr="00151C21">
        <w:rPr>
          <w:rFonts w:ascii="Arial" w:hAnsi="Arial" w:cs="Arial"/>
          <w:noProof/>
        </w:rPr>
        <w:t xml:space="preserve"> 2012;122(11):4243–4256.</w:t>
      </w:r>
    </w:p>
    <w:p w14:paraId="48BA386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327. </w:t>
      </w:r>
      <w:r w:rsidRPr="00151C21">
        <w:rPr>
          <w:rFonts w:ascii="Arial" w:hAnsi="Arial" w:cs="Arial"/>
          <w:noProof/>
        </w:rPr>
        <w:tab/>
      </w:r>
      <w:r w:rsidRPr="00151C21">
        <w:rPr>
          <w:rFonts w:ascii="Arial" w:hAnsi="Arial" w:cs="Arial"/>
          <w:bCs/>
          <w:noProof/>
        </w:rPr>
        <w:t>Nedergaard J, Bengtsson T, Cannon B.</w:t>
      </w:r>
      <w:r w:rsidRPr="00151C21">
        <w:rPr>
          <w:rFonts w:ascii="Arial" w:hAnsi="Arial" w:cs="Arial"/>
          <w:noProof/>
        </w:rPr>
        <w:t xml:space="preserve"> New Powers of Brown Fat: Fighting the Metabolic Syndrome. </w:t>
      </w:r>
      <w:r w:rsidRPr="00151C21">
        <w:rPr>
          <w:rFonts w:ascii="Arial" w:hAnsi="Arial" w:cs="Arial"/>
          <w:iCs/>
          <w:noProof/>
        </w:rPr>
        <w:t>Cell Metab.</w:t>
      </w:r>
      <w:r w:rsidRPr="00151C21">
        <w:rPr>
          <w:rFonts w:ascii="Arial" w:hAnsi="Arial" w:cs="Arial"/>
          <w:noProof/>
        </w:rPr>
        <w:t xml:space="preserve"> 2011;13(3):238–240.</w:t>
      </w:r>
    </w:p>
    <w:p w14:paraId="2B126D6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328. </w:t>
      </w:r>
      <w:r w:rsidRPr="00151C21">
        <w:rPr>
          <w:rFonts w:ascii="Arial" w:hAnsi="Arial" w:cs="Arial"/>
          <w:noProof/>
        </w:rPr>
        <w:tab/>
      </w:r>
      <w:r w:rsidRPr="00151C21">
        <w:rPr>
          <w:rFonts w:ascii="Arial" w:hAnsi="Arial" w:cs="Arial"/>
          <w:bCs/>
          <w:noProof/>
        </w:rPr>
        <w:t>Bartelt A, Bruns OT, Reimer R, Hohenberg H, Ittrich H, Peldschus K, Kaul MG, Tromsdorf UI, Weller H, Waurisch C, Eychmüller A, Gordts PLSM, Rinninger F, Bruegelmann K, Freund B, Nielsen P, Merkel M, Heeren J.</w:t>
      </w:r>
      <w:r w:rsidRPr="00151C21">
        <w:rPr>
          <w:rFonts w:ascii="Arial" w:hAnsi="Arial" w:cs="Arial"/>
          <w:noProof/>
        </w:rPr>
        <w:t xml:space="preserve"> Brown adipose tissue activity controls triglyceride clearance. </w:t>
      </w:r>
      <w:r w:rsidRPr="00151C21">
        <w:rPr>
          <w:rFonts w:ascii="Arial" w:hAnsi="Arial" w:cs="Arial"/>
          <w:iCs/>
          <w:noProof/>
        </w:rPr>
        <w:t>Nat. Med.</w:t>
      </w:r>
      <w:r w:rsidRPr="00151C21">
        <w:rPr>
          <w:rFonts w:ascii="Arial" w:hAnsi="Arial" w:cs="Arial"/>
          <w:noProof/>
        </w:rPr>
        <w:t xml:space="preserve"> 2011;17(2):200–206.</w:t>
      </w:r>
    </w:p>
    <w:p w14:paraId="7CFC0C2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329. </w:t>
      </w:r>
      <w:r w:rsidRPr="00151C21">
        <w:rPr>
          <w:rFonts w:ascii="Arial" w:hAnsi="Arial" w:cs="Arial"/>
          <w:noProof/>
        </w:rPr>
        <w:tab/>
      </w:r>
      <w:r w:rsidRPr="00151C21">
        <w:rPr>
          <w:rFonts w:ascii="Arial" w:hAnsi="Arial" w:cs="Arial"/>
          <w:bCs/>
          <w:noProof/>
        </w:rPr>
        <w:t>Ravussin Y, Xiao C, Gavrilova O, Reitman ML.</w:t>
      </w:r>
      <w:r w:rsidRPr="00151C21">
        <w:rPr>
          <w:rFonts w:ascii="Arial" w:hAnsi="Arial" w:cs="Arial"/>
          <w:noProof/>
        </w:rPr>
        <w:t xml:space="preserve"> Effect of Intermittent Cold Exposure on Brown Fat Activation, Obesity, and Energy Homeostasis in Mice. Aguila MB, ed. </w:t>
      </w:r>
      <w:r w:rsidRPr="00151C21">
        <w:rPr>
          <w:rFonts w:ascii="Arial" w:hAnsi="Arial" w:cs="Arial"/>
          <w:iCs/>
          <w:noProof/>
        </w:rPr>
        <w:t>PLoS One</w:t>
      </w:r>
      <w:r w:rsidRPr="00151C21">
        <w:rPr>
          <w:rFonts w:ascii="Arial" w:hAnsi="Arial" w:cs="Arial"/>
          <w:noProof/>
        </w:rPr>
        <w:t xml:space="preserve"> 2014;9(1):e85876.</w:t>
      </w:r>
    </w:p>
    <w:p w14:paraId="6C6AA75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330. </w:t>
      </w:r>
      <w:r w:rsidRPr="00151C21">
        <w:rPr>
          <w:rFonts w:ascii="Arial" w:hAnsi="Arial" w:cs="Arial"/>
          <w:noProof/>
        </w:rPr>
        <w:tab/>
      </w:r>
      <w:r w:rsidRPr="00151C21">
        <w:rPr>
          <w:rFonts w:ascii="Arial" w:hAnsi="Arial" w:cs="Arial"/>
          <w:bCs/>
          <w:noProof/>
        </w:rPr>
        <w:t>Marlatt KL, Ravussin E.</w:t>
      </w:r>
      <w:r w:rsidRPr="00151C21">
        <w:rPr>
          <w:rFonts w:ascii="Arial" w:hAnsi="Arial" w:cs="Arial"/>
          <w:noProof/>
        </w:rPr>
        <w:t xml:space="preserve"> Brown Adipose Tissue: an Update on Recent Findings. </w:t>
      </w:r>
      <w:r w:rsidRPr="00151C21">
        <w:rPr>
          <w:rFonts w:ascii="Arial" w:hAnsi="Arial" w:cs="Arial"/>
          <w:iCs/>
          <w:noProof/>
        </w:rPr>
        <w:t>Curr. Obes. Rep.</w:t>
      </w:r>
      <w:r w:rsidRPr="00151C21">
        <w:rPr>
          <w:rFonts w:ascii="Arial" w:hAnsi="Arial" w:cs="Arial"/>
          <w:noProof/>
        </w:rPr>
        <w:t xml:space="preserve"> 2017;6(4):389–396.</w:t>
      </w:r>
    </w:p>
    <w:p w14:paraId="52A325A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331. </w:t>
      </w:r>
      <w:r w:rsidRPr="00151C21">
        <w:rPr>
          <w:rFonts w:ascii="Arial" w:hAnsi="Arial" w:cs="Arial"/>
          <w:noProof/>
        </w:rPr>
        <w:tab/>
      </w:r>
      <w:r w:rsidRPr="00151C21">
        <w:rPr>
          <w:rFonts w:ascii="Arial" w:hAnsi="Arial" w:cs="Arial"/>
          <w:bCs/>
          <w:noProof/>
        </w:rPr>
        <w:t>Johnson D, Dixon AK, Abrahams PH.</w:t>
      </w:r>
      <w:r w:rsidRPr="00151C21">
        <w:rPr>
          <w:rFonts w:ascii="Arial" w:hAnsi="Arial" w:cs="Arial"/>
          <w:noProof/>
        </w:rPr>
        <w:t xml:space="preserve"> The abdominal subcutaneous tissue: computed tomographic, magnetic resonance, and anatomical observations. </w:t>
      </w:r>
      <w:r w:rsidRPr="00151C21">
        <w:rPr>
          <w:rFonts w:ascii="Arial" w:hAnsi="Arial" w:cs="Arial"/>
          <w:iCs/>
          <w:noProof/>
        </w:rPr>
        <w:t>Clin. Anat.</w:t>
      </w:r>
      <w:r w:rsidRPr="00151C21">
        <w:rPr>
          <w:rFonts w:ascii="Arial" w:hAnsi="Arial" w:cs="Arial"/>
          <w:noProof/>
        </w:rPr>
        <w:t xml:space="preserve"> 1996;9(1):19–24.</w:t>
      </w:r>
    </w:p>
    <w:p w14:paraId="57E8382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332. </w:t>
      </w:r>
      <w:r w:rsidRPr="00151C21">
        <w:rPr>
          <w:rFonts w:ascii="Arial" w:hAnsi="Arial" w:cs="Arial"/>
          <w:noProof/>
        </w:rPr>
        <w:tab/>
      </w:r>
      <w:r w:rsidRPr="00151C21">
        <w:rPr>
          <w:rFonts w:ascii="Arial" w:hAnsi="Arial" w:cs="Arial"/>
          <w:bCs/>
          <w:noProof/>
        </w:rPr>
        <w:t>Kelley DE, Thaete FL, Troost F, Huwe T, Goodpaster BH.</w:t>
      </w:r>
      <w:r w:rsidRPr="00151C21">
        <w:rPr>
          <w:rFonts w:ascii="Arial" w:hAnsi="Arial" w:cs="Arial"/>
          <w:noProof/>
        </w:rPr>
        <w:t xml:space="preserve"> Subdivisions of subcutaneous abdominal adipose tissue and insulin resistance. </w:t>
      </w:r>
      <w:r w:rsidRPr="00151C21">
        <w:rPr>
          <w:rFonts w:ascii="Arial" w:hAnsi="Arial" w:cs="Arial"/>
          <w:iCs/>
          <w:noProof/>
        </w:rPr>
        <w:t>Am. J. Physiol. Metab.</w:t>
      </w:r>
      <w:r w:rsidRPr="00151C21">
        <w:rPr>
          <w:rFonts w:ascii="Arial" w:hAnsi="Arial" w:cs="Arial"/>
          <w:noProof/>
        </w:rPr>
        <w:t xml:space="preserve"> 2000;278(5):E941–E948.</w:t>
      </w:r>
    </w:p>
    <w:p w14:paraId="02C0259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333. </w:t>
      </w:r>
      <w:r w:rsidRPr="00151C21">
        <w:rPr>
          <w:rFonts w:ascii="Arial" w:hAnsi="Arial" w:cs="Arial"/>
          <w:noProof/>
        </w:rPr>
        <w:tab/>
      </w:r>
      <w:r w:rsidRPr="00151C21">
        <w:rPr>
          <w:rFonts w:ascii="Arial" w:hAnsi="Arial" w:cs="Arial"/>
          <w:bCs/>
          <w:noProof/>
        </w:rPr>
        <w:t>Smith SR, Lovejoy JC, Greenway F, Ryan D, deJonge L, de la Bretonne J, Volafova J, Bray GA.</w:t>
      </w:r>
      <w:r w:rsidRPr="00151C21">
        <w:rPr>
          <w:rFonts w:ascii="Arial" w:hAnsi="Arial" w:cs="Arial"/>
          <w:noProof/>
        </w:rPr>
        <w:t xml:space="preserve"> Contributions of total body fat, abdominal subcutaneous adipose tissue compartments, and visceral adipose tissue to the metabolic complications of obesity. </w:t>
      </w:r>
      <w:r w:rsidRPr="00151C21">
        <w:rPr>
          <w:rFonts w:ascii="Arial" w:hAnsi="Arial" w:cs="Arial"/>
          <w:iCs/>
          <w:noProof/>
        </w:rPr>
        <w:t>Metabolism</w:t>
      </w:r>
      <w:r w:rsidRPr="00151C21">
        <w:rPr>
          <w:rFonts w:ascii="Arial" w:hAnsi="Arial" w:cs="Arial"/>
          <w:noProof/>
        </w:rPr>
        <w:t xml:space="preserve"> 2001;50(4):425–435.</w:t>
      </w:r>
    </w:p>
    <w:p w14:paraId="206FB6E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334. </w:t>
      </w:r>
      <w:r w:rsidRPr="00151C21">
        <w:rPr>
          <w:rFonts w:ascii="Arial" w:hAnsi="Arial" w:cs="Arial"/>
          <w:noProof/>
        </w:rPr>
        <w:tab/>
      </w:r>
      <w:r w:rsidRPr="00151C21">
        <w:rPr>
          <w:rFonts w:ascii="Arial" w:hAnsi="Arial" w:cs="Arial"/>
          <w:bCs/>
          <w:noProof/>
        </w:rPr>
        <w:t>Golan R, Shelef I, Rudich A, Gepner Y, Shemesh E, Chassidim Y, Harman-Boehm I, Henkin Y, Schwarzfuchs D, Ben Avraham S, Witkow S, Liberty IF, Tangi-Rosental O, Sarusi B, Stampfer MJ, Shai I.</w:t>
      </w:r>
      <w:r w:rsidRPr="00151C21">
        <w:rPr>
          <w:rFonts w:ascii="Arial" w:hAnsi="Arial" w:cs="Arial"/>
          <w:noProof/>
        </w:rPr>
        <w:t xml:space="preserve"> Abdominal superficial subcutaneous fat: a putative distinct protective fat subdepot in type 2 diabetes. </w:t>
      </w:r>
      <w:r w:rsidRPr="00151C21">
        <w:rPr>
          <w:rFonts w:ascii="Arial" w:hAnsi="Arial" w:cs="Arial"/>
          <w:iCs/>
          <w:noProof/>
        </w:rPr>
        <w:t>Diabetes Care</w:t>
      </w:r>
      <w:r w:rsidRPr="00151C21">
        <w:rPr>
          <w:rFonts w:ascii="Arial" w:hAnsi="Arial" w:cs="Arial"/>
          <w:noProof/>
        </w:rPr>
        <w:t xml:space="preserve"> 2012;35(3):640–7.</w:t>
      </w:r>
    </w:p>
    <w:p w14:paraId="78C87E9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335. </w:t>
      </w:r>
      <w:r w:rsidRPr="00151C21">
        <w:rPr>
          <w:rFonts w:ascii="Arial" w:hAnsi="Arial" w:cs="Arial"/>
          <w:noProof/>
        </w:rPr>
        <w:tab/>
      </w:r>
      <w:r w:rsidRPr="00151C21">
        <w:rPr>
          <w:rFonts w:ascii="Arial" w:hAnsi="Arial" w:cs="Arial"/>
          <w:bCs/>
          <w:noProof/>
        </w:rPr>
        <w:t>Bjørndal B, Burri L, Staalesen V, Skorve J, Berge RK.</w:t>
      </w:r>
      <w:r w:rsidRPr="00151C21">
        <w:rPr>
          <w:rFonts w:ascii="Arial" w:hAnsi="Arial" w:cs="Arial"/>
          <w:noProof/>
        </w:rPr>
        <w:t xml:space="preserve"> Different adipose depots: their role in the development of metabolic syndrome and mitochondrial response to hypolipidemic agents. </w:t>
      </w:r>
      <w:r w:rsidRPr="00151C21">
        <w:rPr>
          <w:rFonts w:ascii="Arial" w:hAnsi="Arial" w:cs="Arial"/>
          <w:iCs/>
          <w:noProof/>
        </w:rPr>
        <w:t>J. Obes.</w:t>
      </w:r>
      <w:r w:rsidRPr="00151C21">
        <w:rPr>
          <w:rFonts w:ascii="Arial" w:hAnsi="Arial" w:cs="Arial"/>
          <w:noProof/>
        </w:rPr>
        <w:t xml:space="preserve"> 2011;2011:490650.</w:t>
      </w:r>
    </w:p>
    <w:p w14:paraId="3EADE41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336. </w:t>
      </w:r>
      <w:r w:rsidRPr="00151C21">
        <w:rPr>
          <w:rFonts w:ascii="Arial" w:hAnsi="Arial" w:cs="Arial"/>
          <w:noProof/>
        </w:rPr>
        <w:tab/>
      </w:r>
      <w:r w:rsidRPr="00151C21">
        <w:rPr>
          <w:rFonts w:ascii="Arial" w:hAnsi="Arial" w:cs="Arial"/>
          <w:bCs/>
          <w:noProof/>
        </w:rPr>
        <w:t>Karpe F, Pinnick KE.</w:t>
      </w:r>
      <w:r w:rsidRPr="00151C21">
        <w:rPr>
          <w:rFonts w:ascii="Arial" w:hAnsi="Arial" w:cs="Arial"/>
          <w:noProof/>
        </w:rPr>
        <w:t xml:space="preserve"> Biology of upper-body and lower-body adipose tissue—link to whole-body phenotypes. </w:t>
      </w:r>
      <w:r w:rsidRPr="00151C21">
        <w:rPr>
          <w:rFonts w:ascii="Arial" w:hAnsi="Arial" w:cs="Arial"/>
          <w:iCs/>
          <w:noProof/>
        </w:rPr>
        <w:t>Nat. Rev. Endocrinol.</w:t>
      </w:r>
      <w:r w:rsidRPr="00151C21">
        <w:rPr>
          <w:rFonts w:ascii="Arial" w:hAnsi="Arial" w:cs="Arial"/>
          <w:noProof/>
        </w:rPr>
        <w:t xml:space="preserve"> 2015;11(2):90–100.</w:t>
      </w:r>
    </w:p>
    <w:p w14:paraId="3015044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337. </w:t>
      </w:r>
      <w:r w:rsidRPr="00151C21">
        <w:rPr>
          <w:rFonts w:ascii="Arial" w:hAnsi="Arial" w:cs="Arial"/>
          <w:noProof/>
        </w:rPr>
        <w:tab/>
      </w:r>
      <w:r w:rsidRPr="00151C21">
        <w:rPr>
          <w:rFonts w:ascii="Arial" w:hAnsi="Arial" w:cs="Arial"/>
          <w:bCs/>
          <w:noProof/>
        </w:rPr>
        <w:t>Gabriely I, Ma XH, Yang XM, Atzmon G, Rajala MW, Berg AH, Scherer P, Rossetti L, Barzilai N.</w:t>
      </w:r>
      <w:r w:rsidRPr="00151C21">
        <w:rPr>
          <w:rFonts w:ascii="Arial" w:hAnsi="Arial" w:cs="Arial"/>
          <w:noProof/>
        </w:rPr>
        <w:t xml:space="preserve"> Removal of visceral fat prevents insulin resistance and glucose intolerance of aging: an adipokine-mediated process? </w:t>
      </w:r>
      <w:r w:rsidRPr="00151C21">
        <w:rPr>
          <w:rFonts w:ascii="Arial" w:hAnsi="Arial" w:cs="Arial"/>
          <w:iCs/>
          <w:noProof/>
        </w:rPr>
        <w:t>Diabetes</w:t>
      </w:r>
      <w:r w:rsidRPr="00151C21">
        <w:rPr>
          <w:rFonts w:ascii="Arial" w:hAnsi="Arial" w:cs="Arial"/>
          <w:noProof/>
        </w:rPr>
        <w:t xml:space="preserve"> 2002;51(10):2951–2958.</w:t>
      </w:r>
    </w:p>
    <w:p w14:paraId="3151E62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338. </w:t>
      </w:r>
      <w:r w:rsidRPr="00151C21">
        <w:rPr>
          <w:rFonts w:ascii="Arial" w:hAnsi="Arial" w:cs="Arial"/>
          <w:noProof/>
        </w:rPr>
        <w:tab/>
      </w:r>
      <w:r w:rsidRPr="00151C21">
        <w:rPr>
          <w:rFonts w:ascii="Arial" w:hAnsi="Arial" w:cs="Arial"/>
          <w:bCs/>
          <w:noProof/>
        </w:rPr>
        <w:t>Muzumdar R, Allison DB, Huffman DM, Ma X, Atzmon G, Einstein FH, Fishman S, Poduval AD, McVei T, Keith SW, Barzilai N.</w:t>
      </w:r>
      <w:r w:rsidRPr="00151C21">
        <w:rPr>
          <w:rFonts w:ascii="Arial" w:hAnsi="Arial" w:cs="Arial"/>
          <w:noProof/>
        </w:rPr>
        <w:t xml:space="preserve"> Visceral adipose tissue modulates mammalian longevity. </w:t>
      </w:r>
      <w:r w:rsidRPr="00151C21">
        <w:rPr>
          <w:rFonts w:ascii="Arial" w:hAnsi="Arial" w:cs="Arial"/>
          <w:iCs/>
          <w:noProof/>
        </w:rPr>
        <w:t>Aging Cell</w:t>
      </w:r>
      <w:r w:rsidRPr="00151C21">
        <w:rPr>
          <w:rFonts w:ascii="Arial" w:hAnsi="Arial" w:cs="Arial"/>
          <w:noProof/>
        </w:rPr>
        <w:t xml:space="preserve"> 2008;7(3):438–440.</w:t>
      </w:r>
    </w:p>
    <w:p w14:paraId="2DF7D95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339. </w:t>
      </w:r>
      <w:r w:rsidRPr="00151C21">
        <w:rPr>
          <w:rFonts w:ascii="Arial" w:hAnsi="Arial" w:cs="Arial"/>
          <w:noProof/>
        </w:rPr>
        <w:tab/>
      </w:r>
      <w:r w:rsidRPr="00151C21">
        <w:rPr>
          <w:rFonts w:ascii="Arial" w:hAnsi="Arial" w:cs="Arial"/>
          <w:bCs/>
          <w:noProof/>
        </w:rPr>
        <w:t>Weber R V, Buckley MC, Fried SK, Kral JG.</w:t>
      </w:r>
      <w:r w:rsidRPr="00151C21">
        <w:rPr>
          <w:rFonts w:ascii="Arial" w:hAnsi="Arial" w:cs="Arial"/>
          <w:noProof/>
        </w:rPr>
        <w:t xml:space="preserve"> Subcutaneous lipectomy causes a metabolic syndrome in hamsters. </w:t>
      </w:r>
      <w:r w:rsidRPr="00151C21">
        <w:rPr>
          <w:rFonts w:ascii="Arial" w:hAnsi="Arial" w:cs="Arial"/>
          <w:iCs/>
          <w:noProof/>
        </w:rPr>
        <w:t>Am. J. Physiol. Regul. Integr. Comp. Physiol.</w:t>
      </w:r>
      <w:r w:rsidRPr="00151C21">
        <w:rPr>
          <w:rFonts w:ascii="Arial" w:hAnsi="Arial" w:cs="Arial"/>
          <w:noProof/>
        </w:rPr>
        <w:t xml:space="preserve"> 2000;279(3):R936–R943.</w:t>
      </w:r>
    </w:p>
    <w:p w14:paraId="185895C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340. </w:t>
      </w:r>
      <w:r w:rsidRPr="00151C21">
        <w:rPr>
          <w:rFonts w:ascii="Arial" w:hAnsi="Arial" w:cs="Arial"/>
          <w:noProof/>
        </w:rPr>
        <w:tab/>
      </w:r>
      <w:r w:rsidRPr="00151C21">
        <w:rPr>
          <w:rFonts w:ascii="Arial" w:hAnsi="Arial" w:cs="Arial"/>
          <w:bCs/>
          <w:noProof/>
        </w:rPr>
        <w:t>Tran TT, Yamamoto Y, Gesta S, Kahn CR.</w:t>
      </w:r>
      <w:r w:rsidRPr="00151C21">
        <w:rPr>
          <w:rFonts w:ascii="Arial" w:hAnsi="Arial" w:cs="Arial"/>
          <w:noProof/>
        </w:rPr>
        <w:t xml:space="preserve"> Beneficial effects of subcutaneous fat transplantation on metabolism. </w:t>
      </w:r>
      <w:r w:rsidRPr="00151C21">
        <w:rPr>
          <w:rFonts w:ascii="Arial" w:hAnsi="Arial" w:cs="Arial"/>
          <w:iCs/>
          <w:noProof/>
        </w:rPr>
        <w:t>Cell Metab.</w:t>
      </w:r>
      <w:r w:rsidRPr="00151C21">
        <w:rPr>
          <w:rFonts w:ascii="Arial" w:hAnsi="Arial" w:cs="Arial"/>
          <w:noProof/>
        </w:rPr>
        <w:t xml:space="preserve"> 2008;7(5):410–420.</w:t>
      </w:r>
    </w:p>
    <w:p w14:paraId="197794B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341. </w:t>
      </w:r>
      <w:r w:rsidRPr="00151C21">
        <w:rPr>
          <w:rFonts w:ascii="Arial" w:hAnsi="Arial" w:cs="Arial"/>
          <w:noProof/>
        </w:rPr>
        <w:tab/>
      </w:r>
      <w:r w:rsidRPr="00151C21">
        <w:rPr>
          <w:rFonts w:ascii="Arial" w:hAnsi="Arial" w:cs="Arial"/>
          <w:bCs/>
          <w:noProof/>
        </w:rPr>
        <w:t>Fabbrini E, Tamboli RA, Magkos F, Marks-Shulman PA, Eckhauser AW, Richards WO, Klein S, Abumrad NN.</w:t>
      </w:r>
      <w:r w:rsidRPr="00151C21">
        <w:rPr>
          <w:rFonts w:ascii="Arial" w:hAnsi="Arial" w:cs="Arial"/>
          <w:noProof/>
        </w:rPr>
        <w:t xml:space="preserve"> Surgical removal of omental fat does not improve insulin sensitivity and cardiovascular risk factors in obese adults. </w:t>
      </w:r>
      <w:r w:rsidRPr="00151C21">
        <w:rPr>
          <w:rFonts w:ascii="Arial" w:hAnsi="Arial" w:cs="Arial"/>
          <w:iCs/>
          <w:noProof/>
        </w:rPr>
        <w:t>Gastroenterology</w:t>
      </w:r>
      <w:r w:rsidRPr="00151C21">
        <w:rPr>
          <w:rFonts w:ascii="Arial" w:hAnsi="Arial" w:cs="Arial"/>
          <w:noProof/>
        </w:rPr>
        <w:t xml:space="preserve"> 2010;139(2):448–455.</w:t>
      </w:r>
    </w:p>
    <w:p w14:paraId="1B920A8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342. </w:t>
      </w:r>
      <w:r w:rsidRPr="00151C21">
        <w:rPr>
          <w:rFonts w:ascii="Arial" w:hAnsi="Arial" w:cs="Arial"/>
          <w:noProof/>
        </w:rPr>
        <w:tab/>
      </w:r>
      <w:r w:rsidRPr="00151C21">
        <w:rPr>
          <w:rFonts w:ascii="Arial" w:hAnsi="Arial" w:cs="Arial"/>
          <w:bCs/>
          <w:noProof/>
        </w:rPr>
        <w:t>Klein S, Fontana L, Young VL, Coggan AR, Kilo C, Patterson BW, Mohammed BS.</w:t>
      </w:r>
      <w:r w:rsidRPr="00151C21">
        <w:rPr>
          <w:rFonts w:ascii="Arial" w:hAnsi="Arial" w:cs="Arial"/>
          <w:noProof/>
        </w:rPr>
        <w:t xml:space="preserve"> Absence of an effect of liposuction on insulin action and risk factors for coronary heart disease. </w:t>
      </w:r>
      <w:r w:rsidRPr="00151C21">
        <w:rPr>
          <w:rFonts w:ascii="Arial" w:hAnsi="Arial" w:cs="Arial"/>
          <w:iCs/>
          <w:noProof/>
        </w:rPr>
        <w:t>N. Engl. J. Med.</w:t>
      </w:r>
      <w:r w:rsidRPr="00151C21">
        <w:rPr>
          <w:rFonts w:ascii="Arial" w:hAnsi="Arial" w:cs="Arial"/>
          <w:noProof/>
        </w:rPr>
        <w:t xml:space="preserve"> 2004;350(25):2549–2557.</w:t>
      </w:r>
    </w:p>
    <w:p w14:paraId="4CA9A34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343. </w:t>
      </w:r>
      <w:r w:rsidRPr="00151C21">
        <w:rPr>
          <w:rFonts w:ascii="Arial" w:hAnsi="Arial" w:cs="Arial"/>
          <w:noProof/>
        </w:rPr>
        <w:tab/>
      </w:r>
      <w:r w:rsidRPr="00151C21">
        <w:rPr>
          <w:rFonts w:ascii="Arial" w:hAnsi="Arial" w:cs="Arial"/>
          <w:bCs/>
          <w:noProof/>
        </w:rPr>
        <w:t>Mohammed BS, Cohen S, Reeds D, Young VL, Klein S.</w:t>
      </w:r>
      <w:r w:rsidRPr="00151C21">
        <w:rPr>
          <w:rFonts w:ascii="Arial" w:hAnsi="Arial" w:cs="Arial"/>
          <w:noProof/>
        </w:rPr>
        <w:t xml:space="preserve"> Long-term effects of large-volume liposuction on metabolic risk factors for coronary heart disease. </w:t>
      </w:r>
      <w:r w:rsidRPr="00151C21">
        <w:rPr>
          <w:rFonts w:ascii="Arial" w:hAnsi="Arial" w:cs="Arial"/>
          <w:iCs/>
          <w:noProof/>
        </w:rPr>
        <w:t>Obesity (Silver Spring).</w:t>
      </w:r>
      <w:r w:rsidRPr="00151C21">
        <w:rPr>
          <w:rFonts w:ascii="Arial" w:hAnsi="Arial" w:cs="Arial"/>
          <w:noProof/>
        </w:rPr>
        <w:t xml:space="preserve"> 2008;16(12):2648–2651.</w:t>
      </w:r>
    </w:p>
    <w:p w14:paraId="22EA697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344. </w:t>
      </w:r>
      <w:r w:rsidRPr="00151C21">
        <w:rPr>
          <w:rFonts w:ascii="Arial" w:hAnsi="Arial" w:cs="Arial"/>
          <w:noProof/>
        </w:rPr>
        <w:tab/>
      </w:r>
      <w:r w:rsidRPr="00151C21">
        <w:rPr>
          <w:rFonts w:ascii="Arial" w:hAnsi="Arial" w:cs="Arial"/>
          <w:bCs/>
          <w:noProof/>
        </w:rPr>
        <w:t>Tchkonia T, Morbeck DE, Von Zglinicki T, Van Deursen J, Lustgarten J, Scrable H, Khosla S, Jensen MD, Kirkland JL.</w:t>
      </w:r>
      <w:r w:rsidRPr="00151C21">
        <w:rPr>
          <w:rFonts w:ascii="Arial" w:hAnsi="Arial" w:cs="Arial"/>
          <w:noProof/>
        </w:rPr>
        <w:t xml:space="preserve"> Fat tissue, aging, and cellular senescence. </w:t>
      </w:r>
      <w:r w:rsidRPr="00151C21">
        <w:rPr>
          <w:rFonts w:ascii="Arial" w:hAnsi="Arial" w:cs="Arial"/>
          <w:iCs/>
          <w:noProof/>
        </w:rPr>
        <w:t>Aging Cell</w:t>
      </w:r>
      <w:r w:rsidRPr="00151C21">
        <w:rPr>
          <w:rFonts w:ascii="Arial" w:hAnsi="Arial" w:cs="Arial"/>
          <w:noProof/>
        </w:rPr>
        <w:t xml:space="preserve"> 2010;9(5):667–684.</w:t>
      </w:r>
    </w:p>
    <w:p w14:paraId="15DBA47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345. </w:t>
      </w:r>
      <w:r w:rsidRPr="00151C21">
        <w:rPr>
          <w:rFonts w:ascii="Arial" w:hAnsi="Arial" w:cs="Arial"/>
          <w:noProof/>
        </w:rPr>
        <w:tab/>
      </w:r>
      <w:r w:rsidRPr="00151C21">
        <w:rPr>
          <w:rFonts w:ascii="Arial" w:hAnsi="Arial" w:cs="Arial"/>
          <w:bCs/>
          <w:noProof/>
        </w:rPr>
        <w:t>Vohl M-C, Sladek R, Robitaille J, Gurd S, Marceau P, Richard D, Hudson TJ, Tchernof A.</w:t>
      </w:r>
      <w:r w:rsidRPr="00151C21">
        <w:rPr>
          <w:rFonts w:ascii="Arial" w:hAnsi="Arial" w:cs="Arial"/>
          <w:noProof/>
        </w:rPr>
        <w:t xml:space="preserve"> A survey of genes differentially expressed in subcutaneous and visceral adipose tissue in men. </w:t>
      </w:r>
      <w:r w:rsidRPr="00151C21">
        <w:rPr>
          <w:rFonts w:ascii="Arial" w:hAnsi="Arial" w:cs="Arial"/>
          <w:iCs/>
          <w:noProof/>
        </w:rPr>
        <w:t>Obes. Res.</w:t>
      </w:r>
      <w:r w:rsidRPr="00151C21">
        <w:rPr>
          <w:rFonts w:ascii="Arial" w:hAnsi="Arial" w:cs="Arial"/>
          <w:noProof/>
        </w:rPr>
        <w:t xml:space="preserve"> 2004;12(8):1217–1222.</w:t>
      </w:r>
    </w:p>
    <w:p w14:paraId="2641143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346. </w:t>
      </w:r>
      <w:r w:rsidRPr="00151C21">
        <w:rPr>
          <w:rFonts w:ascii="Arial" w:hAnsi="Arial" w:cs="Arial"/>
          <w:noProof/>
        </w:rPr>
        <w:tab/>
      </w:r>
      <w:r w:rsidRPr="00151C21">
        <w:rPr>
          <w:rFonts w:ascii="Arial" w:hAnsi="Arial" w:cs="Arial"/>
          <w:bCs/>
          <w:noProof/>
        </w:rPr>
        <w:t>Gesta S, Blüher M, Yamamoto Y, Norris AW, Berndt J, Kralisch S, Boucher J, Lewis C, Kahn CR.</w:t>
      </w:r>
      <w:r w:rsidRPr="00151C21">
        <w:rPr>
          <w:rFonts w:ascii="Arial" w:hAnsi="Arial" w:cs="Arial"/>
          <w:noProof/>
        </w:rPr>
        <w:t xml:space="preserve"> Evidence for a role of developmental genes in the origin of obesity and body fat distribution. </w:t>
      </w:r>
      <w:r w:rsidRPr="00151C21">
        <w:rPr>
          <w:rFonts w:ascii="Arial" w:hAnsi="Arial" w:cs="Arial"/>
          <w:iCs/>
          <w:noProof/>
        </w:rPr>
        <w:t>Proc. Natl. Acad. Sci. U. S. A.</w:t>
      </w:r>
      <w:r w:rsidRPr="00151C21">
        <w:rPr>
          <w:rFonts w:ascii="Arial" w:hAnsi="Arial" w:cs="Arial"/>
          <w:noProof/>
        </w:rPr>
        <w:t xml:space="preserve"> 2006;103(17):6676–6681.</w:t>
      </w:r>
    </w:p>
    <w:p w14:paraId="29B24C0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347. </w:t>
      </w:r>
      <w:r w:rsidRPr="00151C21">
        <w:rPr>
          <w:rFonts w:ascii="Arial" w:hAnsi="Arial" w:cs="Arial"/>
          <w:noProof/>
        </w:rPr>
        <w:tab/>
      </w:r>
      <w:r w:rsidRPr="00151C21">
        <w:rPr>
          <w:rFonts w:ascii="Arial" w:hAnsi="Arial" w:cs="Arial"/>
          <w:bCs/>
          <w:noProof/>
        </w:rPr>
        <w:t>Karastergiou K, Fried SK, Xie H, Lee M-J, Divoux A, Rosencrantz MA, Chang RJ, Smith SR.</w:t>
      </w:r>
      <w:r w:rsidRPr="00151C21">
        <w:rPr>
          <w:rFonts w:ascii="Arial" w:hAnsi="Arial" w:cs="Arial"/>
          <w:noProof/>
        </w:rPr>
        <w:t xml:space="preserve"> Distinct developmental signatures of human abdominal and gluteal subcutaneous adipose tissue depots. </w:t>
      </w:r>
      <w:r w:rsidRPr="00151C21">
        <w:rPr>
          <w:rFonts w:ascii="Arial" w:hAnsi="Arial" w:cs="Arial"/>
          <w:iCs/>
          <w:noProof/>
        </w:rPr>
        <w:t>J. Clin. Endocrinol. Metab.</w:t>
      </w:r>
      <w:r w:rsidRPr="00151C21">
        <w:rPr>
          <w:rFonts w:ascii="Arial" w:hAnsi="Arial" w:cs="Arial"/>
          <w:noProof/>
        </w:rPr>
        <w:t xml:space="preserve"> 2013;98(1):362–371.</w:t>
      </w:r>
    </w:p>
    <w:p w14:paraId="381BFA5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348. </w:t>
      </w:r>
      <w:r w:rsidRPr="00151C21">
        <w:rPr>
          <w:rFonts w:ascii="Arial" w:hAnsi="Arial" w:cs="Arial"/>
          <w:noProof/>
        </w:rPr>
        <w:tab/>
      </w:r>
      <w:r w:rsidRPr="00151C21">
        <w:rPr>
          <w:rFonts w:ascii="Arial" w:hAnsi="Arial" w:cs="Arial"/>
          <w:bCs/>
          <w:noProof/>
        </w:rPr>
        <w:t>Yamamoto Y, Gesta S, Lee KY, Tran TT, Saadatirad P, Ronald Kahn C.</w:t>
      </w:r>
      <w:r w:rsidRPr="00151C21">
        <w:rPr>
          <w:rFonts w:ascii="Arial" w:hAnsi="Arial" w:cs="Arial"/>
          <w:noProof/>
        </w:rPr>
        <w:t xml:space="preserve"> Adipose depots possess unique developmental gene signatures. </w:t>
      </w:r>
      <w:r w:rsidRPr="00151C21">
        <w:rPr>
          <w:rFonts w:ascii="Arial" w:hAnsi="Arial" w:cs="Arial"/>
          <w:iCs/>
          <w:noProof/>
        </w:rPr>
        <w:t>Obesity</w:t>
      </w:r>
      <w:r w:rsidRPr="00151C21">
        <w:rPr>
          <w:rFonts w:ascii="Arial" w:hAnsi="Arial" w:cs="Arial"/>
          <w:noProof/>
        </w:rPr>
        <w:t xml:space="preserve"> 2010;18(5):872–878.</w:t>
      </w:r>
    </w:p>
    <w:p w14:paraId="245FCC3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349. </w:t>
      </w:r>
      <w:r w:rsidRPr="00151C21">
        <w:rPr>
          <w:rFonts w:ascii="Arial" w:hAnsi="Arial" w:cs="Arial"/>
          <w:noProof/>
        </w:rPr>
        <w:tab/>
      </w:r>
      <w:r w:rsidRPr="00151C21">
        <w:rPr>
          <w:rFonts w:ascii="Arial" w:hAnsi="Arial" w:cs="Arial"/>
          <w:bCs/>
          <w:noProof/>
        </w:rPr>
        <w:t>Khan T, Muise ES, Iyengar P, Wang Z V, Chandalia M, Abate N, Zhang BB, Bonaldo P, Chua S, Scherer PE.</w:t>
      </w:r>
      <w:r w:rsidRPr="00151C21">
        <w:rPr>
          <w:rFonts w:ascii="Arial" w:hAnsi="Arial" w:cs="Arial"/>
          <w:noProof/>
        </w:rPr>
        <w:t xml:space="preserve"> Metabolic dysregulation and adipose tissue fibrosis: role of collagen VI. </w:t>
      </w:r>
      <w:r w:rsidRPr="00151C21">
        <w:rPr>
          <w:rFonts w:ascii="Arial" w:hAnsi="Arial" w:cs="Arial"/>
          <w:iCs/>
          <w:noProof/>
        </w:rPr>
        <w:t>Mol. Cell. Biol.</w:t>
      </w:r>
      <w:r w:rsidRPr="00151C21">
        <w:rPr>
          <w:rFonts w:ascii="Arial" w:hAnsi="Arial" w:cs="Arial"/>
          <w:noProof/>
        </w:rPr>
        <w:t xml:space="preserve"> 2009;29(6):1575–1591.</w:t>
      </w:r>
    </w:p>
    <w:p w14:paraId="0A2A80C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350. </w:t>
      </w:r>
      <w:r w:rsidRPr="00151C21">
        <w:rPr>
          <w:rFonts w:ascii="Arial" w:hAnsi="Arial" w:cs="Arial"/>
          <w:noProof/>
        </w:rPr>
        <w:tab/>
      </w:r>
      <w:r w:rsidRPr="00151C21">
        <w:rPr>
          <w:rFonts w:ascii="Arial" w:hAnsi="Arial" w:cs="Arial"/>
          <w:bCs/>
          <w:noProof/>
        </w:rPr>
        <w:t>Chandalia M, Lin P, Seenivasan T, Livingston EH, Snell PG, Grundy SM, Abate N.</w:t>
      </w:r>
      <w:r w:rsidRPr="00151C21">
        <w:rPr>
          <w:rFonts w:ascii="Arial" w:hAnsi="Arial" w:cs="Arial"/>
          <w:noProof/>
        </w:rPr>
        <w:t xml:space="preserve"> Insulin resistance and body fat distribution in South Asian men compared to Caucasian men. </w:t>
      </w:r>
      <w:r w:rsidRPr="00151C21">
        <w:rPr>
          <w:rFonts w:ascii="Arial" w:hAnsi="Arial" w:cs="Arial"/>
          <w:noProof/>
        </w:rPr>
        <w:lastRenderedPageBreak/>
        <w:t xml:space="preserve">Maedler K, ed. </w:t>
      </w:r>
      <w:r w:rsidRPr="00151C21">
        <w:rPr>
          <w:rFonts w:ascii="Arial" w:hAnsi="Arial" w:cs="Arial"/>
          <w:iCs/>
          <w:noProof/>
        </w:rPr>
        <w:t>PLoS One</w:t>
      </w:r>
      <w:r w:rsidRPr="00151C21">
        <w:rPr>
          <w:rFonts w:ascii="Arial" w:hAnsi="Arial" w:cs="Arial"/>
          <w:noProof/>
        </w:rPr>
        <w:t xml:space="preserve"> 2007;2(8):e812.</w:t>
      </w:r>
    </w:p>
    <w:p w14:paraId="1B9AEC2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351. </w:t>
      </w:r>
      <w:r w:rsidRPr="00151C21">
        <w:rPr>
          <w:rFonts w:ascii="Arial" w:hAnsi="Arial" w:cs="Arial"/>
          <w:noProof/>
        </w:rPr>
        <w:tab/>
      </w:r>
      <w:r w:rsidRPr="00151C21">
        <w:rPr>
          <w:rFonts w:ascii="Arial" w:hAnsi="Arial" w:cs="Arial"/>
          <w:bCs/>
          <w:noProof/>
        </w:rPr>
        <w:t>Masuzaki H, Paterson J, Shinyama H, Morton NM, Mullins JJ, Seckl JR, Flier JS.</w:t>
      </w:r>
      <w:r w:rsidRPr="00151C21">
        <w:rPr>
          <w:rFonts w:ascii="Arial" w:hAnsi="Arial" w:cs="Arial"/>
          <w:noProof/>
        </w:rPr>
        <w:t xml:space="preserve"> A transgenic model of visceral obesity and the metabolic syndrome. </w:t>
      </w:r>
      <w:r w:rsidRPr="00151C21">
        <w:rPr>
          <w:rFonts w:ascii="Arial" w:hAnsi="Arial" w:cs="Arial"/>
          <w:iCs/>
          <w:noProof/>
        </w:rPr>
        <w:t>Science</w:t>
      </w:r>
      <w:r w:rsidRPr="00151C21">
        <w:rPr>
          <w:rFonts w:ascii="Arial" w:hAnsi="Arial" w:cs="Arial"/>
          <w:noProof/>
        </w:rPr>
        <w:t xml:space="preserve"> 2001;294(5549):2166–2170.</w:t>
      </w:r>
    </w:p>
    <w:p w14:paraId="2162147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352. </w:t>
      </w:r>
      <w:r w:rsidRPr="00151C21">
        <w:rPr>
          <w:rFonts w:ascii="Arial" w:hAnsi="Arial" w:cs="Arial"/>
          <w:noProof/>
        </w:rPr>
        <w:tab/>
      </w:r>
      <w:r w:rsidRPr="00151C21">
        <w:rPr>
          <w:rFonts w:ascii="Arial" w:hAnsi="Arial" w:cs="Arial"/>
          <w:bCs/>
          <w:noProof/>
        </w:rPr>
        <w:t>Rask E, Olsson T, Söderberg S, Andrew R, Livingstone DE, Johnson O, Walker BR.</w:t>
      </w:r>
      <w:r w:rsidRPr="00151C21">
        <w:rPr>
          <w:rFonts w:ascii="Arial" w:hAnsi="Arial" w:cs="Arial"/>
          <w:noProof/>
        </w:rPr>
        <w:t xml:space="preserve"> Tissue-specific dysregulation of cortisol metabolism in human obesity. </w:t>
      </w:r>
      <w:r w:rsidRPr="00151C21">
        <w:rPr>
          <w:rFonts w:ascii="Arial" w:hAnsi="Arial" w:cs="Arial"/>
          <w:iCs/>
          <w:noProof/>
        </w:rPr>
        <w:t>J. Clin. Endocrinol. Metab.</w:t>
      </w:r>
      <w:r w:rsidRPr="00151C21">
        <w:rPr>
          <w:rFonts w:ascii="Arial" w:hAnsi="Arial" w:cs="Arial"/>
          <w:noProof/>
        </w:rPr>
        <w:t xml:space="preserve"> 2001;86(3):1418–1421.</w:t>
      </w:r>
    </w:p>
    <w:p w14:paraId="4AB80EF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353. </w:t>
      </w:r>
      <w:r w:rsidRPr="00151C21">
        <w:rPr>
          <w:rFonts w:ascii="Arial" w:hAnsi="Arial" w:cs="Arial"/>
          <w:noProof/>
        </w:rPr>
        <w:tab/>
      </w:r>
      <w:r w:rsidRPr="00151C21">
        <w:rPr>
          <w:rFonts w:ascii="Arial" w:hAnsi="Arial" w:cs="Arial"/>
          <w:bCs/>
          <w:noProof/>
        </w:rPr>
        <w:t>Sjöström L, Smith U, Krotkiewski M, Björntorp P.</w:t>
      </w:r>
      <w:r w:rsidRPr="00151C21">
        <w:rPr>
          <w:rFonts w:ascii="Arial" w:hAnsi="Arial" w:cs="Arial"/>
          <w:noProof/>
        </w:rPr>
        <w:t xml:space="preserve"> Cellularity in different regions of adipose tissue in young men and women. </w:t>
      </w:r>
      <w:r w:rsidRPr="00151C21">
        <w:rPr>
          <w:rFonts w:ascii="Arial" w:hAnsi="Arial" w:cs="Arial"/>
          <w:iCs/>
          <w:noProof/>
        </w:rPr>
        <w:t>Metabolism.</w:t>
      </w:r>
      <w:r w:rsidRPr="00151C21">
        <w:rPr>
          <w:rFonts w:ascii="Arial" w:hAnsi="Arial" w:cs="Arial"/>
          <w:noProof/>
        </w:rPr>
        <w:t xml:space="preserve"> 1972;21(12):1143–1153.</w:t>
      </w:r>
    </w:p>
    <w:p w14:paraId="12221B1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354. </w:t>
      </w:r>
      <w:r w:rsidRPr="00151C21">
        <w:rPr>
          <w:rFonts w:ascii="Arial" w:hAnsi="Arial" w:cs="Arial"/>
          <w:noProof/>
        </w:rPr>
        <w:tab/>
      </w:r>
      <w:r w:rsidRPr="00151C21">
        <w:rPr>
          <w:rFonts w:ascii="Arial" w:hAnsi="Arial" w:cs="Arial"/>
          <w:bCs/>
          <w:noProof/>
        </w:rPr>
        <w:t>Macotela Y, Boucher J, Tran TT, Kahn CR.</w:t>
      </w:r>
      <w:r w:rsidRPr="00151C21">
        <w:rPr>
          <w:rFonts w:ascii="Arial" w:hAnsi="Arial" w:cs="Arial"/>
          <w:noProof/>
        </w:rPr>
        <w:t xml:space="preserve"> Sex and depot differences in adipocyte insulin sensitivity and glucose metabolism. </w:t>
      </w:r>
      <w:r w:rsidRPr="00151C21">
        <w:rPr>
          <w:rFonts w:ascii="Arial" w:hAnsi="Arial" w:cs="Arial"/>
          <w:iCs/>
          <w:noProof/>
        </w:rPr>
        <w:t>Diabetes</w:t>
      </w:r>
      <w:r w:rsidRPr="00151C21">
        <w:rPr>
          <w:rFonts w:ascii="Arial" w:hAnsi="Arial" w:cs="Arial"/>
          <w:noProof/>
        </w:rPr>
        <w:t xml:space="preserve"> 2009;58(4):803–82.</w:t>
      </w:r>
    </w:p>
    <w:p w14:paraId="41768F5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355. </w:t>
      </w:r>
      <w:r w:rsidRPr="00151C21">
        <w:rPr>
          <w:rFonts w:ascii="Arial" w:hAnsi="Arial" w:cs="Arial"/>
          <w:noProof/>
        </w:rPr>
        <w:tab/>
      </w:r>
      <w:r w:rsidRPr="00151C21">
        <w:rPr>
          <w:rFonts w:ascii="Arial" w:hAnsi="Arial" w:cs="Arial"/>
          <w:bCs/>
          <w:noProof/>
        </w:rPr>
        <w:t>Nishikawa S, Yasoshima A, Doi K, Nakayama H, Uetsuka K.</w:t>
      </w:r>
      <w:r w:rsidRPr="00151C21">
        <w:rPr>
          <w:rFonts w:ascii="Arial" w:hAnsi="Arial" w:cs="Arial"/>
          <w:noProof/>
        </w:rPr>
        <w:t xml:space="preserve"> Involvement of sex, strain and age factors in high fat diet-induced obesity in C57BL/6J and BALB/cA mice. </w:t>
      </w:r>
      <w:r w:rsidRPr="00151C21">
        <w:rPr>
          <w:rFonts w:ascii="Arial" w:hAnsi="Arial" w:cs="Arial"/>
          <w:iCs/>
          <w:noProof/>
        </w:rPr>
        <w:t>Exp. Anim.</w:t>
      </w:r>
      <w:r w:rsidRPr="00151C21">
        <w:rPr>
          <w:rFonts w:ascii="Arial" w:hAnsi="Arial" w:cs="Arial"/>
          <w:noProof/>
        </w:rPr>
        <w:t xml:space="preserve"> 2007;56(4):263–272.</w:t>
      </w:r>
    </w:p>
    <w:p w14:paraId="7C65966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356. </w:t>
      </w:r>
      <w:r w:rsidRPr="00151C21">
        <w:rPr>
          <w:rFonts w:ascii="Arial" w:hAnsi="Arial" w:cs="Arial"/>
          <w:noProof/>
        </w:rPr>
        <w:tab/>
      </w:r>
      <w:r w:rsidRPr="00151C21">
        <w:rPr>
          <w:rFonts w:ascii="Arial" w:hAnsi="Arial" w:cs="Arial"/>
          <w:bCs/>
          <w:noProof/>
        </w:rPr>
        <w:t>Hwang L-L, Wang C-H, Li T-L, Chang S-D, Lin L-C, Chen C-P, Chen C-T, Liang K-C, Ho I-K, Yang W-S, Chiou L-C.</w:t>
      </w:r>
      <w:r w:rsidRPr="00151C21">
        <w:rPr>
          <w:rFonts w:ascii="Arial" w:hAnsi="Arial" w:cs="Arial"/>
          <w:noProof/>
        </w:rPr>
        <w:t xml:space="preserve"> Sex differences in high-fat diet-induced obesity, metabolic alterations and learning, and synaptic plasticity deficits in mice. </w:t>
      </w:r>
      <w:r w:rsidRPr="00151C21">
        <w:rPr>
          <w:rFonts w:ascii="Arial" w:hAnsi="Arial" w:cs="Arial"/>
          <w:iCs/>
          <w:noProof/>
        </w:rPr>
        <w:t>Obesity (Silver Spring).</w:t>
      </w:r>
      <w:r w:rsidRPr="00151C21">
        <w:rPr>
          <w:rFonts w:ascii="Arial" w:hAnsi="Arial" w:cs="Arial"/>
          <w:noProof/>
        </w:rPr>
        <w:t xml:space="preserve"> 2010;18(3):463–469.</w:t>
      </w:r>
    </w:p>
    <w:p w14:paraId="6046F3A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357. </w:t>
      </w:r>
      <w:r w:rsidRPr="00151C21">
        <w:rPr>
          <w:rFonts w:ascii="Arial" w:hAnsi="Arial" w:cs="Arial"/>
          <w:noProof/>
        </w:rPr>
        <w:tab/>
      </w:r>
      <w:r w:rsidRPr="00151C21">
        <w:rPr>
          <w:rFonts w:ascii="Arial" w:hAnsi="Arial" w:cs="Arial"/>
          <w:bCs/>
          <w:noProof/>
        </w:rPr>
        <w:t>Goodpaster BH, Thaete FL, Simoneau JA, Kelley DE.</w:t>
      </w:r>
      <w:r w:rsidRPr="00151C21">
        <w:rPr>
          <w:rFonts w:ascii="Arial" w:hAnsi="Arial" w:cs="Arial"/>
          <w:noProof/>
        </w:rPr>
        <w:t xml:space="preserve"> Subcutaneous abdominal fat and thigh muscle composition predict insulin sensitivity independently of visceral fat. </w:t>
      </w:r>
      <w:r w:rsidRPr="00151C21">
        <w:rPr>
          <w:rFonts w:ascii="Arial" w:hAnsi="Arial" w:cs="Arial"/>
          <w:iCs/>
          <w:noProof/>
        </w:rPr>
        <w:t>Diabetes</w:t>
      </w:r>
      <w:r w:rsidRPr="00151C21">
        <w:rPr>
          <w:rFonts w:ascii="Arial" w:hAnsi="Arial" w:cs="Arial"/>
          <w:noProof/>
        </w:rPr>
        <w:t xml:space="preserve"> 1997;46(10):1579–1585.</w:t>
      </w:r>
    </w:p>
    <w:p w14:paraId="1CFE6DF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358. </w:t>
      </w:r>
      <w:r w:rsidRPr="00151C21">
        <w:rPr>
          <w:rFonts w:ascii="Arial" w:hAnsi="Arial" w:cs="Arial"/>
          <w:noProof/>
        </w:rPr>
        <w:tab/>
      </w:r>
      <w:r w:rsidRPr="00151C21">
        <w:rPr>
          <w:rFonts w:ascii="Arial" w:hAnsi="Arial" w:cs="Arial"/>
          <w:bCs/>
          <w:noProof/>
        </w:rPr>
        <w:t>Pinnick KE, Neville MJ, Fielding BA, Frayn KN, Karpe F, Hodson L.</w:t>
      </w:r>
      <w:r w:rsidRPr="00151C21">
        <w:rPr>
          <w:rFonts w:ascii="Arial" w:hAnsi="Arial" w:cs="Arial"/>
          <w:noProof/>
        </w:rPr>
        <w:t xml:space="preserve"> Gluteofemoral adipose tissue plays a major role in production of the lipokine palmitoleate in humans. </w:t>
      </w:r>
      <w:r w:rsidRPr="00151C21">
        <w:rPr>
          <w:rFonts w:ascii="Arial" w:hAnsi="Arial" w:cs="Arial"/>
          <w:iCs/>
          <w:noProof/>
        </w:rPr>
        <w:t>Diabetes</w:t>
      </w:r>
      <w:r w:rsidRPr="00151C21">
        <w:rPr>
          <w:rFonts w:ascii="Arial" w:hAnsi="Arial" w:cs="Arial"/>
          <w:noProof/>
        </w:rPr>
        <w:t xml:space="preserve"> 2012;61(6):1399–1403.</w:t>
      </w:r>
    </w:p>
    <w:p w14:paraId="67CC7E5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359. </w:t>
      </w:r>
      <w:r w:rsidRPr="00151C21">
        <w:rPr>
          <w:rFonts w:ascii="Arial" w:hAnsi="Arial" w:cs="Arial"/>
          <w:noProof/>
        </w:rPr>
        <w:tab/>
      </w:r>
      <w:r w:rsidRPr="00151C21">
        <w:rPr>
          <w:rFonts w:ascii="Arial" w:hAnsi="Arial" w:cs="Arial"/>
          <w:bCs/>
          <w:noProof/>
        </w:rPr>
        <w:t>Jaworski K, Sarkadi-Nagy E, Duncan RE, Ahmadian M, Sul HS.</w:t>
      </w:r>
      <w:r w:rsidRPr="00151C21">
        <w:rPr>
          <w:rFonts w:ascii="Arial" w:hAnsi="Arial" w:cs="Arial"/>
          <w:noProof/>
        </w:rPr>
        <w:t xml:space="preserve"> Regulation of triglyceride metabolism. IV. Hormonal regulation of lipolysis in adipose tissue. </w:t>
      </w:r>
      <w:r w:rsidRPr="00151C21">
        <w:rPr>
          <w:rFonts w:ascii="Arial" w:hAnsi="Arial" w:cs="Arial"/>
          <w:iCs/>
          <w:noProof/>
        </w:rPr>
        <w:t>Am. J. Physiol. Gastrointest. Liver Physiol.</w:t>
      </w:r>
      <w:r w:rsidRPr="00151C21">
        <w:rPr>
          <w:rFonts w:ascii="Arial" w:hAnsi="Arial" w:cs="Arial"/>
          <w:noProof/>
        </w:rPr>
        <w:t xml:space="preserve"> 2007;293(1):G1–G4.</w:t>
      </w:r>
    </w:p>
    <w:p w14:paraId="2B175D2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360. </w:t>
      </w:r>
      <w:r w:rsidRPr="00151C21">
        <w:rPr>
          <w:rFonts w:ascii="Arial" w:hAnsi="Arial" w:cs="Arial"/>
          <w:noProof/>
        </w:rPr>
        <w:tab/>
      </w:r>
      <w:r w:rsidRPr="00151C21">
        <w:rPr>
          <w:rFonts w:ascii="Arial" w:hAnsi="Arial" w:cs="Arial"/>
          <w:bCs/>
          <w:noProof/>
        </w:rPr>
        <w:t>Langin D.</w:t>
      </w:r>
      <w:r w:rsidRPr="00151C21">
        <w:rPr>
          <w:rFonts w:ascii="Arial" w:hAnsi="Arial" w:cs="Arial"/>
          <w:noProof/>
        </w:rPr>
        <w:t xml:space="preserve"> Adipose tissue lipolysis as a metabolic pathway to define pharmacological strategies against obesity and the metabolic syndrome. </w:t>
      </w:r>
      <w:r w:rsidRPr="00151C21">
        <w:rPr>
          <w:rFonts w:ascii="Arial" w:hAnsi="Arial" w:cs="Arial"/>
          <w:iCs/>
          <w:noProof/>
        </w:rPr>
        <w:t>Pharmacol. Res.</w:t>
      </w:r>
      <w:r w:rsidRPr="00151C21">
        <w:rPr>
          <w:rFonts w:ascii="Arial" w:hAnsi="Arial" w:cs="Arial"/>
          <w:noProof/>
        </w:rPr>
        <w:t xml:space="preserve"> 2006;53(6):482–491.</w:t>
      </w:r>
    </w:p>
    <w:p w14:paraId="3A5E0FB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361. </w:t>
      </w:r>
      <w:r w:rsidRPr="00151C21">
        <w:rPr>
          <w:rFonts w:ascii="Arial" w:hAnsi="Arial" w:cs="Arial"/>
          <w:noProof/>
        </w:rPr>
        <w:tab/>
      </w:r>
      <w:r w:rsidRPr="00151C21">
        <w:rPr>
          <w:rFonts w:ascii="Arial" w:hAnsi="Arial" w:cs="Arial"/>
          <w:bCs/>
          <w:noProof/>
        </w:rPr>
        <w:t>Sengenès C, Zakaroff-Girard A, Moulin A, Berlan M, Bouloumié A, Lafontan M, Galitzky J.</w:t>
      </w:r>
      <w:r w:rsidRPr="00151C21">
        <w:rPr>
          <w:rFonts w:ascii="Arial" w:hAnsi="Arial" w:cs="Arial"/>
          <w:noProof/>
        </w:rPr>
        <w:t xml:space="preserve"> Natriuretic peptide-dependent lipolysis in fat cells is a primate specificity. </w:t>
      </w:r>
      <w:r w:rsidRPr="00151C21">
        <w:rPr>
          <w:rFonts w:ascii="Arial" w:hAnsi="Arial" w:cs="Arial"/>
          <w:iCs/>
          <w:noProof/>
        </w:rPr>
        <w:t>Am. J. Physiol. Integr. Comp. Physiol.</w:t>
      </w:r>
      <w:r w:rsidRPr="00151C21">
        <w:rPr>
          <w:rFonts w:ascii="Arial" w:hAnsi="Arial" w:cs="Arial"/>
          <w:noProof/>
        </w:rPr>
        <w:t xml:space="preserve"> 2002;283(1):R257–R265.</w:t>
      </w:r>
    </w:p>
    <w:p w14:paraId="458EACB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362. </w:t>
      </w:r>
      <w:r w:rsidRPr="00151C21">
        <w:rPr>
          <w:rFonts w:ascii="Arial" w:hAnsi="Arial" w:cs="Arial"/>
          <w:noProof/>
        </w:rPr>
        <w:tab/>
      </w:r>
      <w:r w:rsidRPr="00151C21">
        <w:rPr>
          <w:rFonts w:ascii="Arial" w:hAnsi="Arial" w:cs="Arial"/>
          <w:bCs/>
          <w:noProof/>
        </w:rPr>
        <w:t>Kiwaki K, Levine JA.</w:t>
      </w:r>
      <w:r w:rsidRPr="00151C21">
        <w:rPr>
          <w:rFonts w:ascii="Arial" w:hAnsi="Arial" w:cs="Arial"/>
          <w:noProof/>
        </w:rPr>
        <w:t xml:space="preserve"> Differential effects of adrenocorticotropic hormone on human and mouse adipose tissue. </w:t>
      </w:r>
      <w:r w:rsidRPr="00151C21">
        <w:rPr>
          <w:rFonts w:ascii="Arial" w:hAnsi="Arial" w:cs="Arial"/>
          <w:iCs/>
          <w:noProof/>
        </w:rPr>
        <w:t>J. Comp. Physiol. B Biochem. Syst. Environ. Physiol.</w:t>
      </w:r>
      <w:r w:rsidRPr="00151C21">
        <w:rPr>
          <w:rFonts w:ascii="Arial" w:hAnsi="Arial" w:cs="Arial"/>
          <w:noProof/>
        </w:rPr>
        <w:t xml:space="preserve"> 2003;173(8):675–678.</w:t>
      </w:r>
    </w:p>
    <w:p w14:paraId="0D83AC6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363. </w:t>
      </w:r>
      <w:r w:rsidRPr="00151C21">
        <w:rPr>
          <w:rFonts w:ascii="Arial" w:hAnsi="Arial" w:cs="Arial"/>
          <w:noProof/>
        </w:rPr>
        <w:tab/>
      </w:r>
      <w:r w:rsidRPr="00151C21">
        <w:rPr>
          <w:rFonts w:ascii="Arial" w:hAnsi="Arial" w:cs="Arial"/>
          <w:bCs/>
          <w:noProof/>
        </w:rPr>
        <w:t>Bousquet-Mélou A, Galitzky J, Lafontan M, Berlan M.</w:t>
      </w:r>
      <w:r w:rsidRPr="00151C21">
        <w:rPr>
          <w:rFonts w:ascii="Arial" w:hAnsi="Arial" w:cs="Arial"/>
          <w:noProof/>
        </w:rPr>
        <w:t xml:space="preserve"> Control of lipolysis in intra-abdominal fat cells of nonhuman primates: comparison with humans. </w:t>
      </w:r>
      <w:r w:rsidRPr="00151C21">
        <w:rPr>
          <w:rFonts w:ascii="Arial" w:hAnsi="Arial" w:cs="Arial"/>
          <w:iCs/>
          <w:noProof/>
        </w:rPr>
        <w:t>J. Lipid Res.</w:t>
      </w:r>
      <w:r w:rsidRPr="00151C21">
        <w:rPr>
          <w:rFonts w:ascii="Arial" w:hAnsi="Arial" w:cs="Arial"/>
          <w:noProof/>
        </w:rPr>
        <w:t xml:space="preserve"> 1995;36(3):451–461.</w:t>
      </w:r>
    </w:p>
    <w:p w14:paraId="0F7A152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364. </w:t>
      </w:r>
      <w:r w:rsidRPr="00151C21">
        <w:rPr>
          <w:rFonts w:ascii="Arial" w:hAnsi="Arial" w:cs="Arial"/>
          <w:noProof/>
        </w:rPr>
        <w:tab/>
      </w:r>
      <w:r w:rsidRPr="00151C21">
        <w:rPr>
          <w:rFonts w:ascii="Arial" w:hAnsi="Arial" w:cs="Arial"/>
          <w:bCs/>
          <w:noProof/>
        </w:rPr>
        <w:t>Driskell RR, Jahoda CAB, Chuong C-M, Watt FM, Horsley V.</w:t>
      </w:r>
      <w:r w:rsidRPr="00151C21">
        <w:rPr>
          <w:rFonts w:ascii="Arial" w:hAnsi="Arial" w:cs="Arial"/>
          <w:noProof/>
        </w:rPr>
        <w:t xml:space="preserve"> Defining dermal adipose tissue. </w:t>
      </w:r>
      <w:r w:rsidRPr="00151C21">
        <w:rPr>
          <w:rFonts w:ascii="Arial" w:hAnsi="Arial" w:cs="Arial"/>
          <w:iCs/>
          <w:noProof/>
        </w:rPr>
        <w:t>Exp. Dermatol.</w:t>
      </w:r>
      <w:r w:rsidRPr="00151C21">
        <w:rPr>
          <w:rFonts w:ascii="Arial" w:hAnsi="Arial" w:cs="Arial"/>
          <w:noProof/>
        </w:rPr>
        <w:t xml:space="preserve"> 2014;23(9):629–631.</w:t>
      </w:r>
    </w:p>
    <w:p w14:paraId="59897CC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365. </w:t>
      </w:r>
      <w:r w:rsidRPr="00151C21">
        <w:rPr>
          <w:rFonts w:ascii="Arial" w:hAnsi="Arial" w:cs="Arial"/>
          <w:noProof/>
        </w:rPr>
        <w:tab/>
      </w:r>
      <w:r w:rsidRPr="00151C21">
        <w:rPr>
          <w:rFonts w:ascii="Arial" w:hAnsi="Arial" w:cs="Arial"/>
          <w:bCs/>
          <w:noProof/>
        </w:rPr>
        <w:t>Wojciechowicz K, Gledhill K, Ambler CA, Manning CB, Jahoda CAB.</w:t>
      </w:r>
      <w:r w:rsidRPr="00151C21">
        <w:rPr>
          <w:rFonts w:ascii="Arial" w:hAnsi="Arial" w:cs="Arial"/>
          <w:noProof/>
        </w:rPr>
        <w:t xml:space="preserve"> Development of the mouse dermal adipose layer occurs independently of subcutaneous adipose tissue and is marked by restricted early expression of FABP4. Schneider MR, ed. </w:t>
      </w:r>
      <w:r w:rsidRPr="00151C21">
        <w:rPr>
          <w:rFonts w:ascii="Arial" w:hAnsi="Arial" w:cs="Arial"/>
          <w:iCs/>
          <w:noProof/>
        </w:rPr>
        <w:t>PLoS One</w:t>
      </w:r>
      <w:r w:rsidRPr="00151C21">
        <w:rPr>
          <w:rFonts w:ascii="Arial" w:hAnsi="Arial" w:cs="Arial"/>
          <w:noProof/>
        </w:rPr>
        <w:t xml:space="preserve"> </w:t>
      </w:r>
      <w:r w:rsidRPr="00151C21">
        <w:rPr>
          <w:rFonts w:ascii="Arial" w:hAnsi="Arial" w:cs="Arial"/>
          <w:noProof/>
        </w:rPr>
        <w:lastRenderedPageBreak/>
        <w:t>2013;8(3):e59811.</w:t>
      </w:r>
    </w:p>
    <w:p w14:paraId="0A85172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366. </w:t>
      </w:r>
      <w:r w:rsidRPr="00151C21">
        <w:rPr>
          <w:rFonts w:ascii="Arial" w:hAnsi="Arial" w:cs="Arial"/>
          <w:noProof/>
        </w:rPr>
        <w:tab/>
      </w:r>
      <w:r w:rsidRPr="00151C21">
        <w:rPr>
          <w:rFonts w:ascii="Arial" w:hAnsi="Arial" w:cs="Arial"/>
          <w:bCs/>
          <w:noProof/>
        </w:rPr>
        <w:t>Kruglikov IL, Scherer PE.</w:t>
      </w:r>
      <w:r w:rsidRPr="00151C21">
        <w:rPr>
          <w:rFonts w:ascii="Arial" w:hAnsi="Arial" w:cs="Arial"/>
          <w:noProof/>
        </w:rPr>
        <w:t xml:space="preserve"> Dermal adipocytes: from irrelevance to metabolic targets? </w:t>
      </w:r>
      <w:r w:rsidRPr="00151C21">
        <w:rPr>
          <w:rFonts w:ascii="Arial" w:hAnsi="Arial" w:cs="Arial"/>
          <w:iCs/>
          <w:noProof/>
        </w:rPr>
        <w:t>Trends Endocrinol. Metab.</w:t>
      </w:r>
      <w:r w:rsidRPr="00151C21">
        <w:rPr>
          <w:rFonts w:ascii="Arial" w:hAnsi="Arial" w:cs="Arial"/>
          <w:noProof/>
        </w:rPr>
        <w:t xml:space="preserve"> 2016;27(1):1–10.</w:t>
      </w:r>
    </w:p>
    <w:p w14:paraId="2ED59E0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367. </w:t>
      </w:r>
      <w:r w:rsidRPr="00151C21">
        <w:rPr>
          <w:rFonts w:ascii="Arial" w:hAnsi="Arial" w:cs="Arial"/>
          <w:noProof/>
        </w:rPr>
        <w:tab/>
      </w:r>
      <w:r w:rsidRPr="00151C21">
        <w:rPr>
          <w:rFonts w:ascii="Arial" w:hAnsi="Arial" w:cs="Arial"/>
          <w:bCs/>
          <w:noProof/>
        </w:rPr>
        <w:t>Alexander CM, Kasza I, Yen C-LE, Reeder SB, Hernando D, Gallo RL, Jahoda CAB, Horsley V, MacDougald OA.</w:t>
      </w:r>
      <w:r w:rsidRPr="00151C21">
        <w:rPr>
          <w:rFonts w:ascii="Arial" w:hAnsi="Arial" w:cs="Arial"/>
          <w:noProof/>
        </w:rPr>
        <w:t xml:space="preserve"> Dermal white adipose tissue: a new component of the thermogenic response. </w:t>
      </w:r>
      <w:r w:rsidRPr="00151C21">
        <w:rPr>
          <w:rFonts w:ascii="Arial" w:hAnsi="Arial" w:cs="Arial"/>
          <w:iCs/>
          <w:noProof/>
        </w:rPr>
        <w:t>J. Lipid Res.</w:t>
      </w:r>
      <w:r w:rsidRPr="00151C21">
        <w:rPr>
          <w:rFonts w:ascii="Arial" w:hAnsi="Arial" w:cs="Arial"/>
          <w:noProof/>
        </w:rPr>
        <w:t xml:space="preserve"> 2015;56(11):2061–2069.</w:t>
      </w:r>
    </w:p>
    <w:p w14:paraId="541CB6E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368. </w:t>
      </w:r>
      <w:r w:rsidRPr="00151C21">
        <w:rPr>
          <w:rFonts w:ascii="Arial" w:hAnsi="Arial" w:cs="Arial"/>
          <w:noProof/>
        </w:rPr>
        <w:tab/>
      </w:r>
      <w:r w:rsidRPr="00151C21">
        <w:rPr>
          <w:rFonts w:ascii="Arial" w:hAnsi="Arial" w:cs="Arial"/>
          <w:bCs/>
          <w:noProof/>
        </w:rPr>
        <w:t>Matsumura H, Engrav LH, Gibran NS, Yang TM, Grant JH, Yunusov MY, Fang P, Reichenbach DD, Heimbach DM, Isik FF.</w:t>
      </w:r>
      <w:r w:rsidRPr="00151C21">
        <w:rPr>
          <w:rFonts w:ascii="Arial" w:hAnsi="Arial" w:cs="Arial"/>
          <w:noProof/>
        </w:rPr>
        <w:t xml:space="preserve"> Cones of skin occur where hypertrophic scar occurs. </w:t>
      </w:r>
      <w:r w:rsidRPr="00151C21">
        <w:rPr>
          <w:rFonts w:ascii="Arial" w:hAnsi="Arial" w:cs="Arial"/>
          <w:iCs/>
          <w:noProof/>
        </w:rPr>
        <w:t>Wound Repair Regen.</w:t>
      </w:r>
      <w:r w:rsidRPr="00151C21">
        <w:rPr>
          <w:rFonts w:ascii="Arial" w:hAnsi="Arial" w:cs="Arial"/>
          <w:noProof/>
        </w:rPr>
        <w:t xml:space="preserve"> 2001;9(4):269–277.</w:t>
      </w:r>
    </w:p>
    <w:p w14:paraId="6CA2A55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369. </w:t>
      </w:r>
      <w:r w:rsidRPr="00151C21">
        <w:rPr>
          <w:rFonts w:ascii="Arial" w:hAnsi="Arial" w:cs="Arial"/>
          <w:noProof/>
        </w:rPr>
        <w:tab/>
      </w:r>
      <w:r w:rsidRPr="00151C21">
        <w:rPr>
          <w:rFonts w:ascii="Arial" w:hAnsi="Arial" w:cs="Arial"/>
          <w:bCs/>
          <w:noProof/>
        </w:rPr>
        <w:t>Driskell RR, Lichtenberger BM, Hoste E, Kretzschmar K, Simons BD, Charalambous M, Ferron SR, Herault Y, Pavlovic G, Ferguson-Smith AC, Watt FM.</w:t>
      </w:r>
      <w:r w:rsidRPr="00151C21">
        <w:rPr>
          <w:rFonts w:ascii="Arial" w:hAnsi="Arial" w:cs="Arial"/>
          <w:noProof/>
        </w:rPr>
        <w:t xml:space="preserve"> Distinct fibroblast lineages determine dermal architecture in skin development and repair. </w:t>
      </w:r>
      <w:r w:rsidRPr="00151C21">
        <w:rPr>
          <w:rFonts w:ascii="Arial" w:hAnsi="Arial" w:cs="Arial"/>
          <w:iCs/>
          <w:noProof/>
        </w:rPr>
        <w:t>Nature</w:t>
      </w:r>
      <w:r w:rsidRPr="00151C21">
        <w:rPr>
          <w:rFonts w:ascii="Arial" w:hAnsi="Arial" w:cs="Arial"/>
          <w:noProof/>
        </w:rPr>
        <w:t xml:space="preserve"> 2013;504(7479):277–281.</w:t>
      </w:r>
    </w:p>
    <w:p w14:paraId="36AF105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370. </w:t>
      </w:r>
      <w:r w:rsidRPr="00151C21">
        <w:rPr>
          <w:rFonts w:ascii="Arial" w:hAnsi="Arial" w:cs="Arial"/>
          <w:noProof/>
        </w:rPr>
        <w:tab/>
      </w:r>
      <w:r w:rsidRPr="00151C21">
        <w:rPr>
          <w:rFonts w:ascii="Arial" w:hAnsi="Arial" w:cs="Arial"/>
          <w:bCs/>
          <w:noProof/>
        </w:rPr>
        <w:t>Schmidt BA, Horsley V.</w:t>
      </w:r>
      <w:r w:rsidRPr="00151C21">
        <w:rPr>
          <w:rFonts w:ascii="Arial" w:hAnsi="Arial" w:cs="Arial"/>
          <w:noProof/>
        </w:rPr>
        <w:t xml:space="preserve"> Intradermal adipocytes mediate fibroblast recruitment during skin wound healing. </w:t>
      </w:r>
      <w:r w:rsidRPr="00151C21">
        <w:rPr>
          <w:rFonts w:ascii="Arial" w:hAnsi="Arial" w:cs="Arial"/>
          <w:iCs/>
          <w:noProof/>
        </w:rPr>
        <w:t>Development</w:t>
      </w:r>
      <w:r w:rsidRPr="00151C21">
        <w:rPr>
          <w:rFonts w:ascii="Arial" w:hAnsi="Arial" w:cs="Arial"/>
          <w:noProof/>
        </w:rPr>
        <w:t xml:space="preserve"> 2013;140(7):1517–1527.</w:t>
      </w:r>
    </w:p>
    <w:p w14:paraId="7512C9E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371. </w:t>
      </w:r>
      <w:r w:rsidRPr="00151C21">
        <w:rPr>
          <w:rFonts w:ascii="Arial" w:hAnsi="Arial" w:cs="Arial"/>
          <w:noProof/>
        </w:rPr>
        <w:tab/>
      </w:r>
      <w:r w:rsidRPr="00151C21">
        <w:rPr>
          <w:rFonts w:ascii="Arial" w:hAnsi="Arial" w:cs="Arial"/>
          <w:bCs/>
          <w:noProof/>
        </w:rPr>
        <w:t>Stepp MA, Gibson HE, Gala PH, Iglesia DDS, Pajoohesh-Ganji A, Pal-Ghosh S, Brown M, Aquino C, Schwartz AM, Goldberger O, Hinkes MT, Bernfield M.</w:t>
      </w:r>
      <w:r w:rsidRPr="00151C21">
        <w:rPr>
          <w:rFonts w:ascii="Arial" w:hAnsi="Arial" w:cs="Arial"/>
          <w:noProof/>
        </w:rPr>
        <w:t xml:space="preserve"> Defects in keratinocyte activation during wound healing in the syndecan-1-deficient mouse. </w:t>
      </w:r>
      <w:r w:rsidRPr="00151C21">
        <w:rPr>
          <w:rFonts w:ascii="Arial" w:hAnsi="Arial" w:cs="Arial"/>
          <w:iCs/>
          <w:noProof/>
        </w:rPr>
        <w:t>J. Cell Sci.</w:t>
      </w:r>
      <w:r w:rsidRPr="00151C21">
        <w:rPr>
          <w:rFonts w:ascii="Arial" w:hAnsi="Arial" w:cs="Arial"/>
          <w:noProof/>
        </w:rPr>
        <w:t xml:space="preserve"> 2002;115(Pt 23):4517–4531.</w:t>
      </w:r>
    </w:p>
    <w:p w14:paraId="6CD9474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372. </w:t>
      </w:r>
      <w:r w:rsidRPr="00151C21">
        <w:rPr>
          <w:rFonts w:ascii="Arial" w:hAnsi="Arial" w:cs="Arial"/>
          <w:noProof/>
        </w:rPr>
        <w:tab/>
      </w:r>
      <w:r w:rsidRPr="00151C21">
        <w:rPr>
          <w:rFonts w:ascii="Arial" w:hAnsi="Arial" w:cs="Arial"/>
          <w:bCs/>
          <w:noProof/>
        </w:rPr>
        <w:t>Kasza I, Suh Y, Wollny D, Clark RJ, Roopra A, Colman RJ, MacDougald OA, Shedd TA, Nelson DW, Yen M-I, Yen C-LE, Alexander CM.</w:t>
      </w:r>
      <w:r w:rsidRPr="00151C21">
        <w:rPr>
          <w:rFonts w:ascii="Arial" w:hAnsi="Arial" w:cs="Arial"/>
          <w:noProof/>
        </w:rPr>
        <w:t xml:space="preserve"> Syndecan-1 is required to maintain intradermal fat and prevent cold stress. Barsh GS, ed. </w:t>
      </w:r>
      <w:r w:rsidRPr="00151C21">
        <w:rPr>
          <w:rFonts w:ascii="Arial" w:hAnsi="Arial" w:cs="Arial"/>
          <w:iCs/>
          <w:noProof/>
        </w:rPr>
        <w:t>PLoS Genet.</w:t>
      </w:r>
      <w:r w:rsidRPr="00151C21">
        <w:rPr>
          <w:rFonts w:ascii="Arial" w:hAnsi="Arial" w:cs="Arial"/>
          <w:noProof/>
        </w:rPr>
        <w:t xml:space="preserve"> 2014;10(8):e1004514.</w:t>
      </w:r>
    </w:p>
    <w:p w14:paraId="6690B29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373. </w:t>
      </w:r>
      <w:r w:rsidRPr="00151C21">
        <w:rPr>
          <w:rFonts w:ascii="Arial" w:hAnsi="Arial" w:cs="Arial"/>
          <w:noProof/>
        </w:rPr>
        <w:tab/>
      </w:r>
      <w:r w:rsidRPr="00151C21">
        <w:rPr>
          <w:rFonts w:ascii="Arial" w:hAnsi="Arial" w:cs="Arial"/>
          <w:bCs/>
          <w:noProof/>
        </w:rPr>
        <w:t>Zhang L -j., Guerrero-Juarez CF, Hata T, Bapat SP, Ramos R, Plikus M V., Gallo RL.</w:t>
      </w:r>
      <w:r w:rsidRPr="00151C21">
        <w:rPr>
          <w:rFonts w:ascii="Arial" w:hAnsi="Arial" w:cs="Arial"/>
          <w:noProof/>
        </w:rPr>
        <w:t xml:space="preserve"> Dermal adipocytes protect against invasive Staphylococcus aureus skin infection. </w:t>
      </w:r>
      <w:r w:rsidRPr="00151C21">
        <w:rPr>
          <w:rFonts w:ascii="Arial" w:hAnsi="Arial" w:cs="Arial"/>
          <w:iCs/>
          <w:noProof/>
        </w:rPr>
        <w:t>Science</w:t>
      </w:r>
      <w:r w:rsidRPr="00151C21">
        <w:rPr>
          <w:rFonts w:ascii="Arial" w:hAnsi="Arial" w:cs="Arial"/>
          <w:noProof/>
        </w:rPr>
        <w:t xml:space="preserve"> 2015;347(6217):67–71.</w:t>
      </w:r>
    </w:p>
    <w:p w14:paraId="581FC9B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374. </w:t>
      </w:r>
      <w:r w:rsidRPr="00151C21">
        <w:rPr>
          <w:rFonts w:ascii="Arial" w:hAnsi="Arial" w:cs="Arial"/>
          <w:noProof/>
        </w:rPr>
        <w:tab/>
      </w:r>
      <w:r w:rsidRPr="00151C21">
        <w:rPr>
          <w:rFonts w:ascii="Arial" w:hAnsi="Arial" w:cs="Arial"/>
          <w:bCs/>
          <w:noProof/>
        </w:rPr>
        <w:t>Festa E, Fretz J, Berry R, Schmidt B, Rodeheffer M, Horowitz M, Horsley V.</w:t>
      </w:r>
      <w:r w:rsidRPr="00151C21">
        <w:rPr>
          <w:rFonts w:ascii="Arial" w:hAnsi="Arial" w:cs="Arial"/>
          <w:noProof/>
        </w:rPr>
        <w:t xml:space="preserve"> Adipocyte lineage cells contribute to the skin stem cell niche to drive hair cycling. </w:t>
      </w:r>
      <w:r w:rsidRPr="00151C21">
        <w:rPr>
          <w:rFonts w:ascii="Arial" w:hAnsi="Arial" w:cs="Arial"/>
          <w:iCs/>
          <w:noProof/>
        </w:rPr>
        <w:t>Cell</w:t>
      </w:r>
      <w:r w:rsidRPr="00151C21">
        <w:rPr>
          <w:rFonts w:ascii="Arial" w:hAnsi="Arial" w:cs="Arial"/>
          <w:noProof/>
        </w:rPr>
        <w:t xml:space="preserve"> 2011;146(5):761–771.</w:t>
      </w:r>
    </w:p>
    <w:p w14:paraId="568AEF5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375. </w:t>
      </w:r>
      <w:r w:rsidRPr="00151C21">
        <w:rPr>
          <w:rFonts w:ascii="Arial" w:hAnsi="Arial" w:cs="Arial"/>
          <w:noProof/>
        </w:rPr>
        <w:tab/>
      </w:r>
      <w:r w:rsidRPr="00151C21">
        <w:rPr>
          <w:rFonts w:ascii="Arial" w:hAnsi="Arial" w:cs="Arial"/>
          <w:bCs/>
          <w:noProof/>
        </w:rPr>
        <w:t>Suffee N, Moore-Morris T, Farahmand P, Rücker-Martin C, Dilanian G, Fradet M, Sawaki D, Derumeaux G, LePrince P, Clément K, Dugail I, Puceat M, Hatem SN.</w:t>
      </w:r>
      <w:r w:rsidRPr="00151C21">
        <w:rPr>
          <w:rFonts w:ascii="Arial" w:hAnsi="Arial" w:cs="Arial"/>
          <w:noProof/>
        </w:rPr>
        <w:t xml:space="preserve"> Atrial natriuretic peptide regulates adipose tissue accumulation in adult atria. </w:t>
      </w:r>
      <w:r w:rsidRPr="00151C21">
        <w:rPr>
          <w:rFonts w:ascii="Arial" w:hAnsi="Arial" w:cs="Arial"/>
          <w:iCs/>
          <w:noProof/>
        </w:rPr>
        <w:t>Proc. Natl. Acad. Sci. U. S. A.</w:t>
      </w:r>
      <w:r w:rsidRPr="00151C21">
        <w:rPr>
          <w:rFonts w:ascii="Arial" w:hAnsi="Arial" w:cs="Arial"/>
          <w:noProof/>
        </w:rPr>
        <w:t xml:space="preserve"> 2017;114(5):E771–E780.</w:t>
      </w:r>
    </w:p>
    <w:p w14:paraId="2B0C9F5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376. </w:t>
      </w:r>
      <w:r w:rsidRPr="00151C21">
        <w:rPr>
          <w:rFonts w:ascii="Arial" w:hAnsi="Arial" w:cs="Arial"/>
          <w:noProof/>
        </w:rPr>
        <w:tab/>
      </w:r>
      <w:r w:rsidRPr="00151C21">
        <w:rPr>
          <w:rFonts w:ascii="Arial" w:hAnsi="Arial" w:cs="Arial"/>
          <w:bCs/>
          <w:noProof/>
        </w:rPr>
        <w:t>Iacobellis G, Barbaro G.</w:t>
      </w:r>
      <w:r w:rsidRPr="00151C21">
        <w:rPr>
          <w:rFonts w:ascii="Arial" w:hAnsi="Arial" w:cs="Arial"/>
          <w:noProof/>
        </w:rPr>
        <w:t xml:space="preserve"> Epicardial adipose tissue feeding and overfeeding the heart. </w:t>
      </w:r>
      <w:r w:rsidRPr="00151C21">
        <w:rPr>
          <w:rFonts w:ascii="Arial" w:hAnsi="Arial" w:cs="Arial"/>
          <w:iCs/>
          <w:noProof/>
        </w:rPr>
        <w:t>Nutrition</w:t>
      </w:r>
      <w:r w:rsidRPr="00151C21">
        <w:rPr>
          <w:rFonts w:ascii="Arial" w:hAnsi="Arial" w:cs="Arial"/>
          <w:noProof/>
        </w:rPr>
        <w:t xml:space="preserve"> 2019;59:1–6.</w:t>
      </w:r>
    </w:p>
    <w:p w14:paraId="1E4AACE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377. </w:t>
      </w:r>
      <w:r w:rsidRPr="00151C21">
        <w:rPr>
          <w:rFonts w:ascii="Arial" w:hAnsi="Arial" w:cs="Arial"/>
          <w:noProof/>
        </w:rPr>
        <w:tab/>
      </w:r>
      <w:r w:rsidRPr="00151C21">
        <w:rPr>
          <w:rFonts w:ascii="Arial" w:hAnsi="Arial" w:cs="Arial"/>
          <w:bCs/>
          <w:noProof/>
        </w:rPr>
        <w:t>Iacobellis G.</w:t>
      </w:r>
      <w:r w:rsidRPr="00151C21">
        <w:rPr>
          <w:rFonts w:ascii="Arial" w:hAnsi="Arial" w:cs="Arial"/>
          <w:noProof/>
        </w:rPr>
        <w:t xml:space="preserve"> Epicardial and pericardial fat: close, but very different. </w:t>
      </w:r>
      <w:r w:rsidRPr="00151C21">
        <w:rPr>
          <w:rFonts w:ascii="Arial" w:hAnsi="Arial" w:cs="Arial"/>
          <w:iCs/>
          <w:noProof/>
        </w:rPr>
        <w:t>Obesity</w:t>
      </w:r>
      <w:r w:rsidRPr="00151C21">
        <w:rPr>
          <w:rFonts w:ascii="Arial" w:hAnsi="Arial" w:cs="Arial"/>
          <w:noProof/>
        </w:rPr>
        <w:t xml:space="preserve"> 2012;17(4):625–625.</w:t>
      </w:r>
    </w:p>
    <w:p w14:paraId="31D8900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378. </w:t>
      </w:r>
      <w:r w:rsidRPr="00151C21">
        <w:rPr>
          <w:rFonts w:ascii="Arial" w:hAnsi="Arial" w:cs="Arial"/>
          <w:noProof/>
        </w:rPr>
        <w:tab/>
      </w:r>
      <w:r w:rsidRPr="00151C21">
        <w:rPr>
          <w:rFonts w:ascii="Arial" w:hAnsi="Arial" w:cs="Arial"/>
          <w:bCs/>
          <w:noProof/>
        </w:rPr>
        <w:t>Pabon MA, Manocha K, Cheung JW, Lo JC.</w:t>
      </w:r>
      <w:r w:rsidRPr="00151C21">
        <w:rPr>
          <w:rFonts w:ascii="Arial" w:hAnsi="Arial" w:cs="Arial"/>
          <w:noProof/>
        </w:rPr>
        <w:t xml:space="preserve"> Linking arrhythmias and adipocytes: insights, mechanisms, and future directions. </w:t>
      </w:r>
      <w:r w:rsidRPr="00151C21">
        <w:rPr>
          <w:rFonts w:ascii="Arial" w:hAnsi="Arial" w:cs="Arial"/>
          <w:iCs/>
          <w:noProof/>
        </w:rPr>
        <w:t>Front. Physiol.</w:t>
      </w:r>
      <w:r w:rsidRPr="00151C21">
        <w:rPr>
          <w:rFonts w:ascii="Arial" w:hAnsi="Arial" w:cs="Arial"/>
          <w:noProof/>
        </w:rPr>
        <w:t xml:space="preserve"> 2018;9:1–12.</w:t>
      </w:r>
    </w:p>
    <w:p w14:paraId="5C1B5D6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379. </w:t>
      </w:r>
      <w:r w:rsidRPr="00151C21">
        <w:rPr>
          <w:rFonts w:ascii="Arial" w:hAnsi="Arial" w:cs="Arial"/>
          <w:noProof/>
        </w:rPr>
        <w:tab/>
      </w:r>
      <w:r w:rsidRPr="00151C21">
        <w:rPr>
          <w:rFonts w:ascii="Arial" w:hAnsi="Arial" w:cs="Arial"/>
          <w:bCs/>
          <w:noProof/>
        </w:rPr>
        <w:t>Marchington JM, Mattacks CA, Pond CM.</w:t>
      </w:r>
      <w:r w:rsidRPr="00151C21">
        <w:rPr>
          <w:rFonts w:ascii="Arial" w:hAnsi="Arial" w:cs="Arial"/>
          <w:noProof/>
        </w:rPr>
        <w:t xml:space="preserve"> Adipose tissue in the mammalian heart and pericardium: Structure, foetal development and biochemical properties. </w:t>
      </w:r>
      <w:r w:rsidRPr="00151C21">
        <w:rPr>
          <w:rFonts w:ascii="Arial" w:hAnsi="Arial" w:cs="Arial"/>
          <w:iCs/>
          <w:noProof/>
        </w:rPr>
        <w:t>Comp. Biochem. Physiol. Part B Comp. Biochem.</w:t>
      </w:r>
      <w:r w:rsidRPr="00151C21">
        <w:rPr>
          <w:rFonts w:ascii="Arial" w:hAnsi="Arial" w:cs="Arial"/>
          <w:noProof/>
        </w:rPr>
        <w:t xml:space="preserve"> 1989;94(2):225–232.</w:t>
      </w:r>
    </w:p>
    <w:p w14:paraId="20DA021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380. </w:t>
      </w:r>
      <w:r w:rsidRPr="00151C21">
        <w:rPr>
          <w:rFonts w:ascii="Arial" w:hAnsi="Arial" w:cs="Arial"/>
          <w:noProof/>
        </w:rPr>
        <w:tab/>
      </w:r>
      <w:r w:rsidRPr="00151C21">
        <w:rPr>
          <w:rFonts w:ascii="Arial" w:hAnsi="Arial" w:cs="Arial"/>
          <w:bCs/>
          <w:noProof/>
        </w:rPr>
        <w:t>McAninch EA, Fonseca TL, Poggioli R, Panos AL, Salerno TA, Deng Y, Li Y, Bianco AC, Iacobellis G.</w:t>
      </w:r>
      <w:r w:rsidRPr="00151C21">
        <w:rPr>
          <w:rFonts w:ascii="Arial" w:hAnsi="Arial" w:cs="Arial"/>
          <w:noProof/>
        </w:rPr>
        <w:t xml:space="preserve"> Epicardial adipose tissue has a unique transcriptome modified in severe </w:t>
      </w:r>
      <w:r w:rsidRPr="00151C21">
        <w:rPr>
          <w:rFonts w:ascii="Arial" w:hAnsi="Arial" w:cs="Arial"/>
          <w:noProof/>
        </w:rPr>
        <w:lastRenderedPageBreak/>
        <w:t xml:space="preserve">coronary artery disease. </w:t>
      </w:r>
      <w:r w:rsidRPr="00151C21">
        <w:rPr>
          <w:rFonts w:ascii="Arial" w:hAnsi="Arial" w:cs="Arial"/>
          <w:iCs/>
          <w:noProof/>
        </w:rPr>
        <w:t>Obesity</w:t>
      </w:r>
      <w:r w:rsidRPr="00151C21">
        <w:rPr>
          <w:rFonts w:ascii="Arial" w:hAnsi="Arial" w:cs="Arial"/>
          <w:noProof/>
        </w:rPr>
        <w:t xml:space="preserve"> 2015;23(6):1267–1278.</w:t>
      </w:r>
    </w:p>
    <w:p w14:paraId="6690155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381. </w:t>
      </w:r>
      <w:r w:rsidRPr="00151C21">
        <w:rPr>
          <w:rFonts w:ascii="Arial" w:hAnsi="Arial" w:cs="Arial"/>
          <w:noProof/>
        </w:rPr>
        <w:tab/>
      </w:r>
      <w:r w:rsidRPr="00151C21">
        <w:rPr>
          <w:rFonts w:ascii="Arial" w:hAnsi="Arial" w:cs="Arial"/>
          <w:bCs/>
          <w:noProof/>
        </w:rPr>
        <w:t>Venteclef N, Guglielmi V, Balse E, Gaborit B, Cotillard A, Atassi F, Amour J, Leprince P, Dutour A, Clément K, Hatem SN.</w:t>
      </w:r>
      <w:r w:rsidRPr="00151C21">
        <w:rPr>
          <w:rFonts w:ascii="Arial" w:hAnsi="Arial" w:cs="Arial"/>
          <w:noProof/>
        </w:rPr>
        <w:t xml:space="preserve"> Human epicardial adipose tissue induces fibrosis of the atrial myocardium through the secretion of adipo-fibrokines. </w:t>
      </w:r>
      <w:r w:rsidRPr="00151C21">
        <w:rPr>
          <w:rFonts w:ascii="Arial" w:hAnsi="Arial" w:cs="Arial"/>
          <w:iCs/>
          <w:noProof/>
        </w:rPr>
        <w:t>Eur. Heart J.</w:t>
      </w:r>
      <w:r w:rsidRPr="00151C21">
        <w:rPr>
          <w:rFonts w:ascii="Arial" w:hAnsi="Arial" w:cs="Arial"/>
          <w:noProof/>
        </w:rPr>
        <w:t xml:space="preserve"> 2015;36(13):795–805.</w:t>
      </w:r>
    </w:p>
    <w:p w14:paraId="409049C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382. </w:t>
      </w:r>
      <w:r w:rsidRPr="00151C21">
        <w:rPr>
          <w:rFonts w:ascii="Arial" w:hAnsi="Arial" w:cs="Arial"/>
          <w:noProof/>
        </w:rPr>
        <w:tab/>
      </w:r>
      <w:r w:rsidRPr="00151C21">
        <w:rPr>
          <w:rFonts w:ascii="Arial" w:hAnsi="Arial" w:cs="Arial"/>
          <w:bCs/>
          <w:noProof/>
        </w:rPr>
        <w:t>Sacks HS, Fain JN, Holman B, Cheema P, Chary A, Parks F, Karas J, Optican R, Bahouth SW, Garrett E, Wolf RY, Carter RA, Robbins T, Wolford D, Samaha J.</w:t>
      </w:r>
      <w:r w:rsidRPr="00151C21">
        <w:rPr>
          <w:rFonts w:ascii="Arial" w:hAnsi="Arial" w:cs="Arial"/>
          <w:noProof/>
        </w:rPr>
        <w:t xml:space="preserve"> Uncoupling protein-1 and related messenger ribonucleic acids in human epicardial and other adipose tissues: epicardial fat functioning as brown fat. </w:t>
      </w:r>
      <w:r w:rsidRPr="00151C21">
        <w:rPr>
          <w:rFonts w:ascii="Arial" w:hAnsi="Arial" w:cs="Arial"/>
          <w:iCs/>
          <w:noProof/>
        </w:rPr>
        <w:t>J. Clin. Endocrinol. Metab.</w:t>
      </w:r>
      <w:r w:rsidRPr="00151C21">
        <w:rPr>
          <w:rFonts w:ascii="Arial" w:hAnsi="Arial" w:cs="Arial"/>
          <w:noProof/>
        </w:rPr>
        <w:t xml:space="preserve"> 2009;94(9):3611–3615.</w:t>
      </w:r>
    </w:p>
    <w:p w14:paraId="7A6C467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383. </w:t>
      </w:r>
      <w:r w:rsidRPr="00151C21">
        <w:rPr>
          <w:rFonts w:ascii="Arial" w:hAnsi="Arial" w:cs="Arial"/>
          <w:noProof/>
        </w:rPr>
        <w:tab/>
      </w:r>
      <w:r w:rsidRPr="00151C21">
        <w:rPr>
          <w:rFonts w:ascii="Arial" w:hAnsi="Arial" w:cs="Arial"/>
          <w:bCs/>
          <w:noProof/>
        </w:rPr>
        <w:t>Greulich S, Maxhera B, Vandenplas G, de Wiza DH, Smiris K, Mueller H, Heinrichs J, Blumensatt M, Cuvelier C, Akhyari P, Ruige JB, Ouwens DM, Eckel J.</w:t>
      </w:r>
      <w:r w:rsidRPr="00151C21">
        <w:rPr>
          <w:rFonts w:ascii="Arial" w:hAnsi="Arial" w:cs="Arial"/>
          <w:noProof/>
        </w:rPr>
        <w:t xml:space="preserve"> Secretory products from epicardial adipose tissue of patients with type 2 diabetes mellitus induce cardiomyocyte dysfunction. </w:t>
      </w:r>
      <w:r w:rsidRPr="00151C21">
        <w:rPr>
          <w:rFonts w:ascii="Arial" w:hAnsi="Arial" w:cs="Arial"/>
          <w:iCs/>
          <w:noProof/>
        </w:rPr>
        <w:t>Circulation</w:t>
      </w:r>
      <w:r w:rsidRPr="00151C21">
        <w:rPr>
          <w:rFonts w:ascii="Arial" w:hAnsi="Arial" w:cs="Arial"/>
          <w:noProof/>
        </w:rPr>
        <w:t xml:space="preserve"> 2012;126(19):2324–2334.</w:t>
      </w:r>
    </w:p>
    <w:p w14:paraId="26D7386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384. </w:t>
      </w:r>
      <w:r w:rsidRPr="00151C21">
        <w:rPr>
          <w:rFonts w:ascii="Arial" w:hAnsi="Arial" w:cs="Arial"/>
          <w:noProof/>
        </w:rPr>
        <w:tab/>
      </w:r>
      <w:r w:rsidRPr="00151C21">
        <w:rPr>
          <w:rFonts w:ascii="Arial" w:hAnsi="Arial" w:cs="Arial"/>
          <w:bCs/>
          <w:noProof/>
        </w:rPr>
        <w:t>Mazurek T, Zhang L, Zalewski A, Mannion JD, Diehl JT, Arafat H, Sarov-Blat L, O’Brien S, Keiper EA, Johnson AG, Martin J, Goldstein BJ, Shi Y.</w:t>
      </w:r>
      <w:r w:rsidRPr="00151C21">
        <w:rPr>
          <w:rFonts w:ascii="Arial" w:hAnsi="Arial" w:cs="Arial"/>
          <w:noProof/>
        </w:rPr>
        <w:t xml:space="preserve"> Human epicardial adipose tissue is a source of inflammatory mediators. </w:t>
      </w:r>
      <w:r w:rsidRPr="00151C21">
        <w:rPr>
          <w:rFonts w:ascii="Arial" w:hAnsi="Arial" w:cs="Arial"/>
          <w:iCs/>
          <w:noProof/>
        </w:rPr>
        <w:t>Circulation</w:t>
      </w:r>
      <w:r w:rsidRPr="00151C21">
        <w:rPr>
          <w:rFonts w:ascii="Arial" w:hAnsi="Arial" w:cs="Arial"/>
          <w:noProof/>
        </w:rPr>
        <w:t xml:space="preserve"> 2003;108(20):2460–2466.</w:t>
      </w:r>
    </w:p>
    <w:p w14:paraId="299B17F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385. </w:t>
      </w:r>
      <w:r w:rsidRPr="00151C21">
        <w:rPr>
          <w:rFonts w:ascii="Arial" w:hAnsi="Arial" w:cs="Arial"/>
          <w:noProof/>
        </w:rPr>
        <w:tab/>
      </w:r>
      <w:r w:rsidRPr="00151C21">
        <w:rPr>
          <w:rFonts w:ascii="Arial" w:hAnsi="Arial" w:cs="Arial"/>
          <w:bCs/>
          <w:noProof/>
        </w:rPr>
        <w:t>Packer M.</w:t>
      </w:r>
      <w:r w:rsidRPr="00151C21">
        <w:rPr>
          <w:rFonts w:ascii="Arial" w:hAnsi="Arial" w:cs="Arial"/>
          <w:noProof/>
        </w:rPr>
        <w:t xml:space="preserve"> Epicardial adipose tissue may mediate deleterious effects of obesity and inflammation on the myocardium. </w:t>
      </w:r>
      <w:r w:rsidRPr="00151C21">
        <w:rPr>
          <w:rFonts w:ascii="Arial" w:hAnsi="Arial" w:cs="Arial"/>
          <w:iCs/>
          <w:noProof/>
        </w:rPr>
        <w:t>J. Am. Coll. Cardiol.</w:t>
      </w:r>
      <w:r w:rsidRPr="00151C21">
        <w:rPr>
          <w:rFonts w:ascii="Arial" w:hAnsi="Arial" w:cs="Arial"/>
          <w:noProof/>
        </w:rPr>
        <w:t xml:space="preserve"> 2018;71(20):2360–2372.</w:t>
      </w:r>
    </w:p>
    <w:p w14:paraId="3DF41F9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386. </w:t>
      </w:r>
      <w:r w:rsidRPr="00151C21">
        <w:rPr>
          <w:rFonts w:ascii="Arial" w:hAnsi="Arial" w:cs="Arial"/>
          <w:noProof/>
        </w:rPr>
        <w:tab/>
      </w:r>
      <w:r w:rsidRPr="00151C21">
        <w:rPr>
          <w:rFonts w:ascii="Arial" w:hAnsi="Arial" w:cs="Arial"/>
          <w:bCs/>
          <w:noProof/>
        </w:rPr>
        <w:t>Cetin M, Cakici M, Polat M, Suner A, Zencir C, Ardic I.</w:t>
      </w:r>
      <w:r w:rsidRPr="00151C21">
        <w:rPr>
          <w:rFonts w:ascii="Arial" w:hAnsi="Arial" w:cs="Arial"/>
          <w:noProof/>
        </w:rPr>
        <w:t xml:space="preserve"> Relation of epicardial fat thickness with carotid intima-media thickness in patients with type 2 diabetes mellitus. </w:t>
      </w:r>
      <w:r w:rsidRPr="00151C21">
        <w:rPr>
          <w:rFonts w:ascii="Arial" w:hAnsi="Arial" w:cs="Arial"/>
          <w:iCs/>
          <w:noProof/>
        </w:rPr>
        <w:t>Int. J. Endocrinol.</w:t>
      </w:r>
      <w:r w:rsidRPr="00151C21">
        <w:rPr>
          <w:rFonts w:ascii="Arial" w:hAnsi="Arial" w:cs="Arial"/>
          <w:noProof/>
        </w:rPr>
        <w:t xml:space="preserve"> 2013;2013:769175.</w:t>
      </w:r>
    </w:p>
    <w:p w14:paraId="596C1BF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387. </w:t>
      </w:r>
      <w:r w:rsidRPr="00151C21">
        <w:rPr>
          <w:rFonts w:ascii="Arial" w:hAnsi="Arial" w:cs="Arial"/>
          <w:noProof/>
        </w:rPr>
        <w:tab/>
      </w:r>
      <w:r w:rsidRPr="00151C21">
        <w:rPr>
          <w:rFonts w:ascii="Arial" w:hAnsi="Arial" w:cs="Arial"/>
          <w:bCs/>
          <w:noProof/>
        </w:rPr>
        <w:t>Iacobellis G, Barbaro G, Gerstein HC.</w:t>
      </w:r>
      <w:r w:rsidRPr="00151C21">
        <w:rPr>
          <w:rFonts w:ascii="Arial" w:hAnsi="Arial" w:cs="Arial"/>
          <w:noProof/>
        </w:rPr>
        <w:t xml:space="preserve"> Relationship of epicardial fat thickness and fasting glucose. </w:t>
      </w:r>
      <w:r w:rsidRPr="00151C21">
        <w:rPr>
          <w:rFonts w:ascii="Arial" w:hAnsi="Arial" w:cs="Arial"/>
          <w:iCs/>
          <w:noProof/>
        </w:rPr>
        <w:t>Int. J. Cardiol.</w:t>
      </w:r>
      <w:r w:rsidRPr="00151C21">
        <w:rPr>
          <w:rFonts w:ascii="Arial" w:hAnsi="Arial" w:cs="Arial"/>
          <w:noProof/>
        </w:rPr>
        <w:t xml:space="preserve"> 2008;128(3):424–426.</w:t>
      </w:r>
    </w:p>
    <w:p w14:paraId="237AFE6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388. </w:t>
      </w:r>
      <w:r w:rsidRPr="00151C21">
        <w:rPr>
          <w:rFonts w:ascii="Arial" w:hAnsi="Arial" w:cs="Arial"/>
          <w:noProof/>
        </w:rPr>
        <w:tab/>
      </w:r>
      <w:r w:rsidRPr="00151C21">
        <w:rPr>
          <w:rFonts w:ascii="Arial" w:hAnsi="Arial" w:cs="Arial"/>
          <w:bCs/>
          <w:noProof/>
        </w:rPr>
        <w:t>Inzucchi SE, Bergenstal RM, Buse JB, Diamant M, Ferrannini E, Nauck M, Peters AL, Tsapas A, Wender R, Matthews DR.</w:t>
      </w:r>
      <w:r w:rsidRPr="00151C21">
        <w:rPr>
          <w:rFonts w:ascii="Arial" w:hAnsi="Arial" w:cs="Arial"/>
          <w:noProof/>
        </w:rPr>
        <w:t xml:space="preserve"> Management of hyperglycaemia in type 2 diabetes, 2015: a patient-centred approach. Update to a Position Statement of the American Diabetes Association and the European Association for the Study of Diabetes. </w:t>
      </w:r>
      <w:r w:rsidRPr="00151C21">
        <w:rPr>
          <w:rFonts w:ascii="Arial" w:hAnsi="Arial" w:cs="Arial"/>
          <w:iCs/>
          <w:noProof/>
        </w:rPr>
        <w:t>Diabetologia</w:t>
      </w:r>
      <w:r w:rsidRPr="00151C21">
        <w:rPr>
          <w:rFonts w:ascii="Arial" w:hAnsi="Arial" w:cs="Arial"/>
          <w:noProof/>
        </w:rPr>
        <w:t xml:space="preserve"> 2015;58(3):429–442.</w:t>
      </w:r>
    </w:p>
    <w:p w14:paraId="407F479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389. </w:t>
      </w:r>
      <w:r w:rsidRPr="00151C21">
        <w:rPr>
          <w:rFonts w:ascii="Arial" w:hAnsi="Arial" w:cs="Arial"/>
          <w:noProof/>
        </w:rPr>
        <w:tab/>
      </w:r>
      <w:r w:rsidRPr="00151C21">
        <w:rPr>
          <w:rFonts w:ascii="Arial" w:hAnsi="Arial" w:cs="Arial"/>
          <w:bCs/>
          <w:noProof/>
        </w:rPr>
        <w:t>Palmer SC, Mavridis D, Nicolucci A, Johnson DW, Tonelli M, Craig JC, Maggo J, Gray V, De Berardis G, Ruospo M, Natale P, Saglimbene V, Badve S V., Cho Y, Nadeau-Fredette A-C, Burke M, Faruque L, Lloyd A, Ahmad N, Liu Y, Tiv S, Wiebe N, Strippoli GFM.</w:t>
      </w:r>
      <w:r w:rsidRPr="00151C21">
        <w:rPr>
          <w:rFonts w:ascii="Arial" w:hAnsi="Arial" w:cs="Arial"/>
          <w:noProof/>
        </w:rPr>
        <w:t xml:space="preserve"> Comparison of Clinical Outcomes and Adverse Events Associated With Glucose-Lowering Drugs in Patients With Type 2 Diabetes. </w:t>
      </w:r>
      <w:r w:rsidRPr="00151C21">
        <w:rPr>
          <w:rFonts w:ascii="Arial" w:hAnsi="Arial" w:cs="Arial"/>
          <w:iCs/>
          <w:noProof/>
        </w:rPr>
        <w:t>JAMA</w:t>
      </w:r>
      <w:r w:rsidRPr="00151C21">
        <w:rPr>
          <w:rFonts w:ascii="Arial" w:hAnsi="Arial" w:cs="Arial"/>
          <w:noProof/>
        </w:rPr>
        <w:t xml:space="preserve"> 2016;316(3):313.</w:t>
      </w:r>
    </w:p>
    <w:p w14:paraId="6DE9EA8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390. </w:t>
      </w:r>
      <w:r w:rsidRPr="00151C21">
        <w:rPr>
          <w:rFonts w:ascii="Arial" w:hAnsi="Arial" w:cs="Arial"/>
          <w:noProof/>
        </w:rPr>
        <w:tab/>
      </w:r>
      <w:r w:rsidRPr="00151C21">
        <w:rPr>
          <w:rFonts w:ascii="Arial" w:hAnsi="Arial" w:cs="Arial"/>
          <w:bCs/>
          <w:noProof/>
        </w:rPr>
        <w:t>Sandouk T, Reda D, Hofmann C.</w:t>
      </w:r>
      <w:r w:rsidRPr="00151C21">
        <w:rPr>
          <w:rFonts w:ascii="Arial" w:hAnsi="Arial" w:cs="Arial"/>
          <w:noProof/>
        </w:rPr>
        <w:t xml:space="preserve"> Antidiabetic agent pioglitazone enhances adipocyte differentiation of 3T3-F442A cells. </w:t>
      </w:r>
      <w:r w:rsidRPr="00151C21">
        <w:rPr>
          <w:rFonts w:ascii="Arial" w:hAnsi="Arial" w:cs="Arial"/>
          <w:iCs/>
          <w:noProof/>
        </w:rPr>
        <w:t>Am. J. Physiol.</w:t>
      </w:r>
      <w:r w:rsidRPr="00151C21">
        <w:rPr>
          <w:rFonts w:ascii="Arial" w:hAnsi="Arial" w:cs="Arial"/>
          <w:noProof/>
        </w:rPr>
        <w:t xml:space="preserve"> 1993;264(6 Pt 1):C1600-8.</w:t>
      </w:r>
    </w:p>
    <w:p w14:paraId="41D64CB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391. </w:t>
      </w:r>
      <w:r w:rsidRPr="00151C21">
        <w:rPr>
          <w:rFonts w:ascii="Arial" w:hAnsi="Arial" w:cs="Arial"/>
          <w:noProof/>
        </w:rPr>
        <w:tab/>
      </w:r>
      <w:r w:rsidRPr="00151C21">
        <w:rPr>
          <w:rFonts w:ascii="Arial" w:hAnsi="Arial" w:cs="Arial"/>
          <w:bCs/>
          <w:noProof/>
        </w:rPr>
        <w:t>Hallakou S, Doaré L, Foufelle F, Kergoat M, Guerre-Millo M, Berthault MF, Dugail I, Morin J, Auwerx J, Ferré P.</w:t>
      </w:r>
      <w:r w:rsidRPr="00151C21">
        <w:rPr>
          <w:rFonts w:ascii="Arial" w:hAnsi="Arial" w:cs="Arial"/>
          <w:noProof/>
        </w:rPr>
        <w:t xml:space="preserve"> Pioglitazone induces in vivo adipocyte differentiation in the obese Zucker fa/fa rat. </w:t>
      </w:r>
      <w:r w:rsidRPr="00151C21">
        <w:rPr>
          <w:rFonts w:ascii="Arial" w:hAnsi="Arial" w:cs="Arial"/>
          <w:iCs/>
          <w:noProof/>
        </w:rPr>
        <w:t>Diabetes</w:t>
      </w:r>
      <w:r w:rsidRPr="00151C21">
        <w:rPr>
          <w:rFonts w:ascii="Arial" w:hAnsi="Arial" w:cs="Arial"/>
          <w:noProof/>
        </w:rPr>
        <w:t xml:space="preserve"> 1997;46(9):1393–9.</w:t>
      </w:r>
    </w:p>
    <w:p w14:paraId="554A4AC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392. </w:t>
      </w:r>
      <w:r w:rsidRPr="00151C21">
        <w:rPr>
          <w:rFonts w:ascii="Arial" w:hAnsi="Arial" w:cs="Arial"/>
          <w:noProof/>
        </w:rPr>
        <w:tab/>
      </w:r>
      <w:r w:rsidRPr="00151C21">
        <w:rPr>
          <w:rFonts w:ascii="Arial" w:hAnsi="Arial" w:cs="Arial"/>
          <w:bCs/>
          <w:noProof/>
        </w:rPr>
        <w:t>Smith SR, de Jonge L, Volaufova J, Li Y, Xie H, Bray GA.</w:t>
      </w:r>
      <w:r w:rsidRPr="00151C21">
        <w:rPr>
          <w:rFonts w:ascii="Arial" w:hAnsi="Arial" w:cs="Arial"/>
          <w:noProof/>
        </w:rPr>
        <w:t xml:space="preserve"> Effect of pioglitazone on body composition and energy expenditure: a randomized controlled trial. </w:t>
      </w:r>
      <w:r w:rsidRPr="00151C21">
        <w:rPr>
          <w:rFonts w:ascii="Arial" w:hAnsi="Arial" w:cs="Arial"/>
          <w:iCs/>
          <w:noProof/>
        </w:rPr>
        <w:t>Metabolism</w:t>
      </w:r>
      <w:r w:rsidRPr="00151C21">
        <w:rPr>
          <w:rFonts w:ascii="Arial" w:hAnsi="Arial" w:cs="Arial"/>
          <w:noProof/>
        </w:rPr>
        <w:t xml:space="preserve"> 2005;54(1):24–32.</w:t>
      </w:r>
    </w:p>
    <w:p w14:paraId="1E23412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393. </w:t>
      </w:r>
      <w:r w:rsidRPr="00151C21">
        <w:rPr>
          <w:rFonts w:ascii="Arial" w:hAnsi="Arial" w:cs="Arial"/>
          <w:noProof/>
        </w:rPr>
        <w:tab/>
      </w:r>
      <w:r w:rsidRPr="00151C21">
        <w:rPr>
          <w:rFonts w:ascii="Arial" w:hAnsi="Arial" w:cs="Arial"/>
          <w:bCs/>
          <w:noProof/>
        </w:rPr>
        <w:t>Chiquette E, Ramirez G, DeFronzo R.</w:t>
      </w:r>
      <w:r w:rsidRPr="00151C21">
        <w:rPr>
          <w:rFonts w:ascii="Arial" w:hAnsi="Arial" w:cs="Arial"/>
          <w:noProof/>
        </w:rPr>
        <w:t xml:space="preserve"> A Meta-analysis Comparing the Effect of Thiazolidinediones on Cardiovascular Risk Factors. </w:t>
      </w:r>
      <w:r w:rsidRPr="00151C21">
        <w:rPr>
          <w:rFonts w:ascii="Arial" w:hAnsi="Arial" w:cs="Arial"/>
          <w:iCs/>
          <w:noProof/>
        </w:rPr>
        <w:t>Arch. Intern. Med.</w:t>
      </w:r>
      <w:r w:rsidRPr="00151C21">
        <w:rPr>
          <w:rFonts w:ascii="Arial" w:hAnsi="Arial" w:cs="Arial"/>
          <w:noProof/>
        </w:rPr>
        <w:t xml:space="preserve"> </w:t>
      </w:r>
      <w:r w:rsidRPr="00151C21">
        <w:rPr>
          <w:rFonts w:ascii="Arial" w:hAnsi="Arial" w:cs="Arial"/>
          <w:noProof/>
        </w:rPr>
        <w:lastRenderedPageBreak/>
        <w:t>2004;164(19):2097.</w:t>
      </w:r>
    </w:p>
    <w:p w14:paraId="498864D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394. </w:t>
      </w:r>
      <w:r w:rsidRPr="00151C21">
        <w:rPr>
          <w:rFonts w:ascii="Arial" w:hAnsi="Arial" w:cs="Arial"/>
          <w:noProof/>
        </w:rPr>
        <w:tab/>
      </w:r>
      <w:r w:rsidRPr="00151C21">
        <w:rPr>
          <w:rFonts w:ascii="Arial" w:hAnsi="Arial" w:cs="Arial"/>
          <w:bCs/>
          <w:noProof/>
        </w:rPr>
        <w:t>McLaughlin TM, Liu T, Yee G, Abbasi F, Lamendola C, Reaven GM, Tsao P, Cushman SW, Sherman A.</w:t>
      </w:r>
      <w:r w:rsidRPr="00151C21">
        <w:rPr>
          <w:rFonts w:ascii="Arial" w:hAnsi="Arial" w:cs="Arial"/>
          <w:noProof/>
        </w:rPr>
        <w:t xml:space="preserve"> Pioglitazone Increases the Proportion of Small Cells in Human Abdominal Subcutaneous Adipose Tissue. </w:t>
      </w:r>
      <w:r w:rsidRPr="00151C21">
        <w:rPr>
          <w:rFonts w:ascii="Arial" w:hAnsi="Arial" w:cs="Arial"/>
          <w:iCs/>
          <w:noProof/>
        </w:rPr>
        <w:t>Obesity</w:t>
      </w:r>
      <w:r w:rsidRPr="00151C21">
        <w:rPr>
          <w:rFonts w:ascii="Arial" w:hAnsi="Arial" w:cs="Arial"/>
          <w:noProof/>
        </w:rPr>
        <w:t xml:space="preserve"> 2010;18(5):926–931.</w:t>
      </w:r>
    </w:p>
    <w:p w14:paraId="109171D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395. </w:t>
      </w:r>
      <w:r w:rsidRPr="00151C21">
        <w:rPr>
          <w:rFonts w:ascii="Arial" w:hAnsi="Arial" w:cs="Arial"/>
          <w:noProof/>
        </w:rPr>
        <w:tab/>
      </w:r>
      <w:r w:rsidRPr="00151C21">
        <w:rPr>
          <w:rFonts w:ascii="Arial" w:hAnsi="Arial" w:cs="Arial"/>
          <w:bCs/>
          <w:noProof/>
        </w:rPr>
        <w:t>Paolisso G, Tataranni PA, Foley JE, Bogardus C, Howard B V, Ravussin E.</w:t>
      </w:r>
      <w:r w:rsidRPr="00151C21">
        <w:rPr>
          <w:rFonts w:ascii="Arial" w:hAnsi="Arial" w:cs="Arial"/>
          <w:noProof/>
        </w:rPr>
        <w:t xml:space="preserve"> A high concentration of fasting plasma non-esterified fatty acids is a risk factor for the development of NIDDM. </w:t>
      </w:r>
      <w:r w:rsidRPr="00151C21">
        <w:rPr>
          <w:rFonts w:ascii="Arial" w:hAnsi="Arial" w:cs="Arial"/>
          <w:iCs/>
          <w:noProof/>
        </w:rPr>
        <w:t>Diabetologia</w:t>
      </w:r>
      <w:r w:rsidRPr="00151C21">
        <w:rPr>
          <w:rFonts w:ascii="Arial" w:hAnsi="Arial" w:cs="Arial"/>
          <w:noProof/>
        </w:rPr>
        <w:t xml:space="preserve"> 1995;38(10):1213–1217.</w:t>
      </w:r>
    </w:p>
    <w:p w14:paraId="36C9D20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396. </w:t>
      </w:r>
      <w:r w:rsidRPr="00151C21">
        <w:rPr>
          <w:rFonts w:ascii="Arial" w:hAnsi="Arial" w:cs="Arial"/>
          <w:noProof/>
        </w:rPr>
        <w:tab/>
      </w:r>
      <w:r w:rsidRPr="00151C21">
        <w:rPr>
          <w:rFonts w:ascii="Arial" w:hAnsi="Arial" w:cs="Arial"/>
          <w:bCs/>
          <w:noProof/>
        </w:rPr>
        <w:t>Weyer C, Foley JE, Bogardus C, Tataranni PA, Pratley RE.</w:t>
      </w:r>
      <w:r w:rsidRPr="00151C21">
        <w:rPr>
          <w:rFonts w:ascii="Arial" w:hAnsi="Arial" w:cs="Arial"/>
          <w:noProof/>
        </w:rPr>
        <w:t xml:space="preserve"> Enlarged subcutaneous abdominal adipocyte size, but not obesity itself, predicts Type II diabetes independent of insulin resistance. </w:t>
      </w:r>
      <w:r w:rsidRPr="00151C21">
        <w:rPr>
          <w:rFonts w:ascii="Arial" w:hAnsi="Arial" w:cs="Arial"/>
          <w:iCs/>
          <w:noProof/>
        </w:rPr>
        <w:t>Diabetologia</w:t>
      </w:r>
      <w:r w:rsidRPr="00151C21">
        <w:rPr>
          <w:rFonts w:ascii="Arial" w:hAnsi="Arial" w:cs="Arial"/>
          <w:noProof/>
        </w:rPr>
        <w:t xml:space="preserve"> 2000;43(12):1498–1506.</w:t>
      </w:r>
    </w:p>
    <w:p w14:paraId="778B067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397. </w:t>
      </w:r>
      <w:r w:rsidRPr="00151C21">
        <w:rPr>
          <w:rFonts w:ascii="Arial" w:hAnsi="Arial" w:cs="Arial"/>
          <w:noProof/>
        </w:rPr>
        <w:tab/>
      </w:r>
      <w:r w:rsidRPr="00151C21">
        <w:rPr>
          <w:rFonts w:ascii="Arial" w:hAnsi="Arial" w:cs="Arial"/>
          <w:bCs/>
          <w:noProof/>
        </w:rPr>
        <w:t>Okuno A, Tamemoto H, Tobe K, Ueki K, Mori Y, Iwamoto K, Umesono K, Akanuma Y, Fujiwara T, Horikoshi H, Yazaki Y, Kadowaki T.</w:t>
      </w:r>
      <w:r w:rsidRPr="00151C21">
        <w:rPr>
          <w:rFonts w:ascii="Arial" w:hAnsi="Arial" w:cs="Arial"/>
          <w:noProof/>
        </w:rPr>
        <w:t xml:space="preserve"> Troglitazone increases the number of small adipocytes without the change of white adipose tissue mass in obese Zucker rats. </w:t>
      </w:r>
      <w:r w:rsidRPr="00151C21">
        <w:rPr>
          <w:rFonts w:ascii="Arial" w:hAnsi="Arial" w:cs="Arial"/>
          <w:iCs/>
          <w:noProof/>
        </w:rPr>
        <w:t>J. Clin. Invest.</w:t>
      </w:r>
      <w:r w:rsidRPr="00151C21">
        <w:rPr>
          <w:rFonts w:ascii="Arial" w:hAnsi="Arial" w:cs="Arial"/>
          <w:noProof/>
        </w:rPr>
        <w:t xml:space="preserve"> 1998;101(6):1354–1361.</w:t>
      </w:r>
    </w:p>
    <w:p w14:paraId="2B85199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398. </w:t>
      </w:r>
      <w:r w:rsidRPr="00151C21">
        <w:rPr>
          <w:rFonts w:ascii="Arial" w:hAnsi="Arial" w:cs="Arial"/>
          <w:noProof/>
        </w:rPr>
        <w:tab/>
      </w:r>
      <w:r w:rsidRPr="00151C21">
        <w:rPr>
          <w:rFonts w:ascii="Arial" w:hAnsi="Arial" w:cs="Arial"/>
          <w:bCs/>
          <w:noProof/>
        </w:rPr>
        <w:t>Arner E, Westermark PO, Spalding KL, Britton T, Rydén M, Frisén J, Bernard S, Arner P.</w:t>
      </w:r>
      <w:r w:rsidRPr="00151C21">
        <w:rPr>
          <w:rFonts w:ascii="Arial" w:hAnsi="Arial" w:cs="Arial"/>
          <w:noProof/>
        </w:rPr>
        <w:t xml:space="preserve"> Adipocyte turnover: relevance to human adipose tissue morphology. </w:t>
      </w:r>
      <w:r w:rsidRPr="00151C21">
        <w:rPr>
          <w:rFonts w:ascii="Arial" w:hAnsi="Arial" w:cs="Arial"/>
          <w:iCs/>
          <w:noProof/>
        </w:rPr>
        <w:t>Diabetes</w:t>
      </w:r>
      <w:r w:rsidRPr="00151C21">
        <w:rPr>
          <w:rFonts w:ascii="Arial" w:hAnsi="Arial" w:cs="Arial"/>
          <w:noProof/>
        </w:rPr>
        <w:t xml:space="preserve"> 2010;59(1):105–109.</w:t>
      </w:r>
    </w:p>
    <w:p w14:paraId="2C32AB0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399. </w:t>
      </w:r>
      <w:r w:rsidRPr="00151C21">
        <w:rPr>
          <w:rFonts w:ascii="Arial" w:hAnsi="Arial" w:cs="Arial"/>
          <w:noProof/>
        </w:rPr>
        <w:tab/>
      </w:r>
      <w:r w:rsidRPr="00151C21">
        <w:rPr>
          <w:rFonts w:ascii="Arial" w:hAnsi="Arial" w:cs="Arial"/>
          <w:bCs/>
          <w:noProof/>
        </w:rPr>
        <w:t>Danforth E.</w:t>
      </w:r>
      <w:r w:rsidRPr="00151C21">
        <w:rPr>
          <w:rFonts w:ascii="Arial" w:hAnsi="Arial" w:cs="Arial"/>
          <w:noProof/>
        </w:rPr>
        <w:t xml:space="preserve"> Failure of adipocyte differentiation causes type II diabetes mellitus? </w:t>
      </w:r>
      <w:r w:rsidRPr="00151C21">
        <w:rPr>
          <w:rFonts w:ascii="Arial" w:hAnsi="Arial" w:cs="Arial"/>
          <w:iCs/>
          <w:noProof/>
        </w:rPr>
        <w:t>Nat. Genet.</w:t>
      </w:r>
      <w:r w:rsidRPr="00151C21">
        <w:rPr>
          <w:rFonts w:ascii="Arial" w:hAnsi="Arial" w:cs="Arial"/>
          <w:noProof/>
        </w:rPr>
        <w:t xml:space="preserve"> 2000;26(1):13–13.</w:t>
      </w:r>
    </w:p>
    <w:p w14:paraId="2ED77C0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400. </w:t>
      </w:r>
      <w:r w:rsidRPr="00151C21">
        <w:rPr>
          <w:rFonts w:ascii="Arial" w:hAnsi="Arial" w:cs="Arial"/>
          <w:noProof/>
        </w:rPr>
        <w:tab/>
      </w:r>
      <w:r w:rsidRPr="00151C21">
        <w:rPr>
          <w:rFonts w:ascii="Arial" w:hAnsi="Arial" w:cs="Arial"/>
          <w:bCs/>
          <w:noProof/>
        </w:rPr>
        <w:t>Slawik M, Vidal-Puig AJ.</w:t>
      </w:r>
      <w:r w:rsidRPr="00151C21">
        <w:rPr>
          <w:rFonts w:ascii="Arial" w:hAnsi="Arial" w:cs="Arial"/>
          <w:noProof/>
        </w:rPr>
        <w:t xml:space="preserve"> Adipose tissue expandability and the metabolic syndrome. </w:t>
      </w:r>
      <w:r w:rsidRPr="00151C21">
        <w:rPr>
          <w:rFonts w:ascii="Arial" w:hAnsi="Arial" w:cs="Arial"/>
          <w:iCs/>
          <w:noProof/>
        </w:rPr>
        <w:t>Genes Nutr.</w:t>
      </w:r>
      <w:r w:rsidRPr="00151C21">
        <w:rPr>
          <w:rFonts w:ascii="Arial" w:hAnsi="Arial" w:cs="Arial"/>
          <w:noProof/>
        </w:rPr>
        <w:t xml:space="preserve"> 2007;2(1):41–45.</w:t>
      </w:r>
    </w:p>
    <w:p w14:paraId="1BBE5F5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401. </w:t>
      </w:r>
      <w:r w:rsidRPr="00151C21">
        <w:rPr>
          <w:rFonts w:ascii="Arial" w:hAnsi="Arial" w:cs="Arial"/>
          <w:noProof/>
        </w:rPr>
        <w:tab/>
      </w:r>
      <w:r w:rsidRPr="00151C21">
        <w:rPr>
          <w:rFonts w:ascii="Arial" w:hAnsi="Arial" w:cs="Arial"/>
          <w:bCs/>
          <w:noProof/>
        </w:rPr>
        <w:t>Virtue S, Vidal-Puig A.</w:t>
      </w:r>
      <w:r w:rsidRPr="00151C21">
        <w:rPr>
          <w:rFonts w:ascii="Arial" w:hAnsi="Arial" w:cs="Arial"/>
          <w:noProof/>
        </w:rPr>
        <w:t xml:space="preserve"> Adipose tissue expandability, lipotoxicity and the Metabolic Syndrome — An allostatic perspective. </w:t>
      </w:r>
      <w:r w:rsidRPr="00151C21">
        <w:rPr>
          <w:rFonts w:ascii="Arial" w:hAnsi="Arial" w:cs="Arial"/>
          <w:iCs/>
          <w:noProof/>
        </w:rPr>
        <w:t>Biochim. Biophys. Acta - Mol. Cell Biol. Lipids</w:t>
      </w:r>
      <w:r w:rsidRPr="00151C21">
        <w:rPr>
          <w:rFonts w:ascii="Arial" w:hAnsi="Arial" w:cs="Arial"/>
          <w:noProof/>
        </w:rPr>
        <w:t xml:space="preserve"> 2010;1801(3):338–349.</w:t>
      </w:r>
    </w:p>
    <w:p w14:paraId="715BEF3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402. </w:t>
      </w:r>
      <w:r w:rsidRPr="00151C21">
        <w:rPr>
          <w:rFonts w:ascii="Arial" w:hAnsi="Arial" w:cs="Arial"/>
          <w:noProof/>
        </w:rPr>
        <w:tab/>
      </w:r>
      <w:r w:rsidRPr="00151C21">
        <w:rPr>
          <w:rFonts w:ascii="Arial" w:hAnsi="Arial" w:cs="Arial"/>
          <w:bCs/>
          <w:noProof/>
        </w:rPr>
        <w:t>Heilbronn L, Smith SR, Ravussin E.</w:t>
      </w:r>
      <w:r w:rsidRPr="00151C21">
        <w:rPr>
          <w:rFonts w:ascii="Arial" w:hAnsi="Arial" w:cs="Arial"/>
          <w:noProof/>
        </w:rPr>
        <w:t xml:space="preserve"> Failure of fat cell proliferation, mitochondrial function and fat oxidation results in ectopic fat storage, insulin resistance and type II diabetes mellitus. </w:t>
      </w:r>
      <w:r w:rsidRPr="00151C21">
        <w:rPr>
          <w:rFonts w:ascii="Arial" w:hAnsi="Arial" w:cs="Arial"/>
          <w:iCs/>
          <w:noProof/>
        </w:rPr>
        <w:t>Int. J. Obes. Relat. Metab. Disord.</w:t>
      </w:r>
      <w:r w:rsidRPr="00151C21">
        <w:rPr>
          <w:rFonts w:ascii="Arial" w:hAnsi="Arial" w:cs="Arial"/>
          <w:noProof/>
        </w:rPr>
        <w:t xml:space="preserve"> 2004;28 Suppl 4(S4):S12-521.</w:t>
      </w:r>
    </w:p>
    <w:p w14:paraId="6EF5A2D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403. </w:t>
      </w:r>
      <w:r w:rsidRPr="00151C21">
        <w:rPr>
          <w:rFonts w:ascii="Arial" w:hAnsi="Arial" w:cs="Arial"/>
          <w:noProof/>
        </w:rPr>
        <w:tab/>
      </w:r>
      <w:r w:rsidRPr="00151C21">
        <w:rPr>
          <w:rFonts w:ascii="Arial" w:hAnsi="Arial" w:cs="Arial"/>
          <w:bCs/>
          <w:noProof/>
        </w:rPr>
        <w:t>McLaughlin T, Sherman A, Tsao P, Gonzalez O, Yee G, Lamendola C, Reaven GM, Cushman SW.</w:t>
      </w:r>
      <w:r w:rsidRPr="00151C21">
        <w:rPr>
          <w:rFonts w:ascii="Arial" w:hAnsi="Arial" w:cs="Arial"/>
          <w:noProof/>
        </w:rPr>
        <w:t xml:space="preserve"> Enhanced proportion of small adipose cells in insulin-resistant vs insulin-sensitive obese individuals implicates impaired adipogenesis. </w:t>
      </w:r>
      <w:r w:rsidRPr="00151C21">
        <w:rPr>
          <w:rFonts w:ascii="Arial" w:hAnsi="Arial" w:cs="Arial"/>
          <w:iCs/>
          <w:noProof/>
        </w:rPr>
        <w:t>Diabetologia</w:t>
      </w:r>
      <w:r w:rsidRPr="00151C21">
        <w:rPr>
          <w:rFonts w:ascii="Arial" w:hAnsi="Arial" w:cs="Arial"/>
          <w:noProof/>
        </w:rPr>
        <w:t xml:space="preserve"> 2007;50(8):1707–1715.</w:t>
      </w:r>
    </w:p>
    <w:p w14:paraId="60750E6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404. </w:t>
      </w:r>
      <w:r w:rsidRPr="00151C21">
        <w:rPr>
          <w:rFonts w:ascii="Arial" w:hAnsi="Arial" w:cs="Arial"/>
          <w:noProof/>
        </w:rPr>
        <w:tab/>
      </w:r>
      <w:r w:rsidRPr="00151C21">
        <w:rPr>
          <w:rFonts w:ascii="Arial" w:hAnsi="Arial" w:cs="Arial"/>
          <w:bCs/>
          <w:noProof/>
        </w:rPr>
        <w:t>Pasarica M, Xie H, Hymel D, Bray G, Greenway F, Ravussin E, Smith SR.</w:t>
      </w:r>
      <w:r w:rsidRPr="00151C21">
        <w:rPr>
          <w:rFonts w:ascii="Arial" w:hAnsi="Arial" w:cs="Arial"/>
          <w:noProof/>
        </w:rPr>
        <w:t xml:space="preserve"> Lower total adipocyte number but no evidence for small adipocyte depletion in patients with type 2 diabetes. </w:t>
      </w:r>
      <w:r w:rsidRPr="00151C21">
        <w:rPr>
          <w:rFonts w:ascii="Arial" w:hAnsi="Arial" w:cs="Arial"/>
          <w:iCs/>
          <w:noProof/>
        </w:rPr>
        <w:t>Diabetes Care</w:t>
      </w:r>
      <w:r w:rsidRPr="00151C21">
        <w:rPr>
          <w:rFonts w:ascii="Arial" w:hAnsi="Arial" w:cs="Arial"/>
          <w:noProof/>
        </w:rPr>
        <w:t xml:space="preserve"> 2009;32(5):900–902.</w:t>
      </w:r>
    </w:p>
    <w:p w14:paraId="05B6B92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405. </w:t>
      </w:r>
      <w:r w:rsidRPr="00151C21">
        <w:rPr>
          <w:rFonts w:ascii="Arial" w:hAnsi="Arial" w:cs="Arial"/>
          <w:noProof/>
        </w:rPr>
        <w:tab/>
      </w:r>
      <w:r w:rsidRPr="00151C21">
        <w:rPr>
          <w:rFonts w:ascii="Arial" w:hAnsi="Arial" w:cs="Arial"/>
          <w:bCs/>
          <w:noProof/>
        </w:rPr>
        <w:t>McLaughlin T, Lamendola C, Coghlan N, Liu TC, Lerner K, Sherman A, Cushman SW.</w:t>
      </w:r>
      <w:r w:rsidRPr="00151C21">
        <w:rPr>
          <w:rFonts w:ascii="Arial" w:hAnsi="Arial" w:cs="Arial"/>
          <w:noProof/>
        </w:rPr>
        <w:t xml:space="preserve"> Subcutaneous adipose cell size and distribution: relationship to insulin resistance and body fat. </w:t>
      </w:r>
      <w:r w:rsidRPr="00151C21">
        <w:rPr>
          <w:rFonts w:ascii="Arial" w:hAnsi="Arial" w:cs="Arial"/>
          <w:iCs/>
          <w:noProof/>
        </w:rPr>
        <w:t>Obesity (Silver Spring).</w:t>
      </w:r>
      <w:r w:rsidRPr="00151C21">
        <w:rPr>
          <w:rFonts w:ascii="Arial" w:hAnsi="Arial" w:cs="Arial"/>
          <w:noProof/>
        </w:rPr>
        <w:t xml:space="preserve"> 2014;22(3):673–680.</w:t>
      </w:r>
    </w:p>
    <w:p w14:paraId="4DEA9D7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406. </w:t>
      </w:r>
      <w:r w:rsidRPr="00151C21">
        <w:rPr>
          <w:rFonts w:ascii="Arial" w:hAnsi="Arial" w:cs="Arial"/>
          <w:noProof/>
        </w:rPr>
        <w:tab/>
      </w:r>
      <w:r w:rsidRPr="00151C21">
        <w:rPr>
          <w:rFonts w:ascii="Arial" w:hAnsi="Arial" w:cs="Arial"/>
          <w:bCs/>
          <w:noProof/>
        </w:rPr>
        <w:t>Michaud A, Laforest S, Pelletier M, Nadeau M, Simard S, Daris M, Lebœuf M, Vidal H, Géloën A, Tchernof A.</w:t>
      </w:r>
      <w:r w:rsidRPr="00151C21">
        <w:rPr>
          <w:rFonts w:ascii="Arial" w:hAnsi="Arial" w:cs="Arial"/>
          <w:noProof/>
        </w:rPr>
        <w:t xml:space="preserve"> Abdominal adipocyte populations in women with visceral obesity. </w:t>
      </w:r>
      <w:r w:rsidRPr="00151C21">
        <w:rPr>
          <w:rFonts w:ascii="Arial" w:hAnsi="Arial" w:cs="Arial"/>
          <w:iCs/>
          <w:noProof/>
        </w:rPr>
        <w:t>Eur. J. Endocrinol.</w:t>
      </w:r>
      <w:r w:rsidRPr="00151C21">
        <w:rPr>
          <w:rFonts w:ascii="Arial" w:hAnsi="Arial" w:cs="Arial"/>
          <w:noProof/>
        </w:rPr>
        <w:t xml:space="preserve"> 2016;174(2):227–239.</w:t>
      </w:r>
    </w:p>
    <w:p w14:paraId="3CA76E7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407. </w:t>
      </w:r>
      <w:r w:rsidRPr="00151C21">
        <w:rPr>
          <w:rFonts w:ascii="Arial" w:hAnsi="Arial" w:cs="Arial"/>
          <w:noProof/>
        </w:rPr>
        <w:tab/>
      </w:r>
      <w:r w:rsidRPr="00151C21">
        <w:rPr>
          <w:rFonts w:ascii="Arial" w:hAnsi="Arial" w:cs="Arial"/>
          <w:bCs/>
          <w:noProof/>
        </w:rPr>
        <w:t>Kursawe R, Eszlinger M, Narayan D, Liu T, Bazuine M, Cali AMG, D’Adamo E, Shaw M, Pierpont B, Shulman GI, Cushman SW, Sherman A, Caprio S.</w:t>
      </w:r>
      <w:r w:rsidRPr="00151C21">
        <w:rPr>
          <w:rFonts w:ascii="Arial" w:hAnsi="Arial" w:cs="Arial"/>
          <w:noProof/>
        </w:rPr>
        <w:t xml:space="preserve"> Cellularity and adipogenic profile of the abdominal subcutaneous adipose tissue from obese adolescents: association with insulin resistance and hepatic steatosis. </w:t>
      </w:r>
      <w:r w:rsidRPr="00151C21">
        <w:rPr>
          <w:rFonts w:ascii="Arial" w:hAnsi="Arial" w:cs="Arial"/>
          <w:iCs/>
          <w:noProof/>
        </w:rPr>
        <w:t>Diabetes</w:t>
      </w:r>
      <w:r w:rsidRPr="00151C21">
        <w:rPr>
          <w:rFonts w:ascii="Arial" w:hAnsi="Arial" w:cs="Arial"/>
          <w:noProof/>
        </w:rPr>
        <w:t xml:space="preserve"> 2010;59(9):2288–2296.</w:t>
      </w:r>
    </w:p>
    <w:p w14:paraId="7E469B3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408. </w:t>
      </w:r>
      <w:r w:rsidRPr="00151C21">
        <w:rPr>
          <w:rFonts w:ascii="Arial" w:hAnsi="Arial" w:cs="Arial"/>
          <w:noProof/>
        </w:rPr>
        <w:tab/>
      </w:r>
      <w:r w:rsidRPr="00151C21">
        <w:rPr>
          <w:rFonts w:ascii="Arial" w:hAnsi="Arial" w:cs="Arial"/>
          <w:bCs/>
          <w:noProof/>
        </w:rPr>
        <w:t>Johannsen DL, Tchoukalova Y, Tam CS, Covington JD, Xie W, Schwarz J-M, Bajpeyi S, Ravussin E.</w:t>
      </w:r>
      <w:r w:rsidRPr="00151C21">
        <w:rPr>
          <w:rFonts w:ascii="Arial" w:hAnsi="Arial" w:cs="Arial"/>
          <w:noProof/>
        </w:rPr>
        <w:t xml:space="preserve"> Effect of 8 weeks of overfeeding on ectopic fat deposition and insulin sensitivity: testing the “adipose tissue expandability” hypothesis. </w:t>
      </w:r>
      <w:r w:rsidRPr="00151C21">
        <w:rPr>
          <w:rFonts w:ascii="Arial" w:hAnsi="Arial" w:cs="Arial"/>
          <w:iCs/>
          <w:noProof/>
        </w:rPr>
        <w:t>Diabetes Care</w:t>
      </w:r>
      <w:r w:rsidRPr="00151C21">
        <w:rPr>
          <w:rFonts w:ascii="Arial" w:hAnsi="Arial" w:cs="Arial"/>
          <w:noProof/>
        </w:rPr>
        <w:t xml:space="preserve"> 2014;37(10):2789–2797.</w:t>
      </w:r>
    </w:p>
    <w:p w14:paraId="75BD2C5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409. </w:t>
      </w:r>
      <w:r w:rsidRPr="00151C21">
        <w:rPr>
          <w:rFonts w:ascii="Arial" w:hAnsi="Arial" w:cs="Arial"/>
          <w:noProof/>
        </w:rPr>
        <w:tab/>
      </w:r>
      <w:r w:rsidRPr="00151C21">
        <w:rPr>
          <w:rFonts w:ascii="Arial" w:hAnsi="Arial" w:cs="Arial"/>
          <w:bCs/>
          <w:noProof/>
        </w:rPr>
        <w:t>McLaughlin T, Craig C, Liu L-F, Perelman D, Allister C, Spielman D, Cushman SW.</w:t>
      </w:r>
      <w:r w:rsidRPr="00151C21">
        <w:rPr>
          <w:rFonts w:ascii="Arial" w:hAnsi="Arial" w:cs="Arial"/>
          <w:noProof/>
        </w:rPr>
        <w:t xml:space="preserve"> Adipose Cell Size and Regional Fat Deposition as Predictors of Metabolic Response to Overfeeding in Insulin-Resistant and Insulin-Sensitive Humans. </w:t>
      </w:r>
      <w:r w:rsidRPr="00151C21">
        <w:rPr>
          <w:rFonts w:ascii="Arial" w:hAnsi="Arial" w:cs="Arial"/>
          <w:iCs/>
          <w:noProof/>
        </w:rPr>
        <w:t>Diabetes</w:t>
      </w:r>
      <w:r w:rsidRPr="00151C21">
        <w:rPr>
          <w:rFonts w:ascii="Arial" w:hAnsi="Arial" w:cs="Arial"/>
          <w:noProof/>
        </w:rPr>
        <w:t xml:space="preserve"> 2016;65(5):1245–1254.</w:t>
      </w:r>
    </w:p>
    <w:p w14:paraId="755C3CE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410. </w:t>
      </w:r>
      <w:r w:rsidRPr="00151C21">
        <w:rPr>
          <w:rFonts w:ascii="Arial" w:hAnsi="Arial" w:cs="Arial"/>
          <w:noProof/>
        </w:rPr>
        <w:tab/>
      </w:r>
      <w:r w:rsidRPr="00151C21">
        <w:rPr>
          <w:rFonts w:ascii="Arial" w:hAnsi="Arial" w:cs="Arial"/>
          <w:bCs/>
          <w:noProof/>
        </w:rPr>
        <w:t>White UA, Fitch MD, Beyl RA, Hellerstein MK, Ravussin E.</w:t>
      </w:r>
      <w:r w:rsidRPr="00151C21">
        <w:rPr>
          <w:rFonts w:ascii="Arial" w:hAnsi="Arial" w:cs="Arial"/>
          <w:noProof/>
        </w:rPr>
        <w:t xml:space="preserve"> Association of in vivo adipose tissue cellular kinetics with markers of metabolic health in humans. </w:t>
      </w:r>
      <w:r w:rsidRPr="00151C21">
        <w:rPr>
          <w:rFonts w:ascii="Arial" w:hAnsi="Arial" w:cs="Arial"/>
          <w:iCs/>
          <w:noProof/>
        </w:rPr>
        <w:t>J. Clin. Endocrinol. Metab.</w:t>
      </w:r>
      <w:r w:rsidRPr="00151C21">
        <w:rPr>
          <w:rFonts w:ascii="Arial" w:hAnsi="Arial" w:cs="Arial"/>
          <w:noProof/>
        </w:rPr>
        <w:t xml:space="preserve"> 2017;102(7):2171–2178.</w:t>
      </w:r>
    </w:p>
    <w:p w14:paraId="6E998EF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411. </w:t>
      </w:r>
      <w:r w:rsidRPr="00151C21">
        <w:rPr>
          <w:rFonts w:ascii="Arial" w:hAnsi="Arial" w:cs="Arial"/>
          <w:noProof/>
        </w:rPr>
        <w:tab/>
      </w:r>
      <w:r w:rsidRPr="00151C21">
        <w:rPr>
          <w:rFonts w:ascii="Arial" w:hAnsi="Arial" w:cs="Arial"/>
          <w:bCs/>
          <w:noProof/>
        </w:rPr>
        <w:t>Winer DA, Winer S, Shen L, Wadia PP, Yantha J, Paltser G, Tsui H, Wu P, Davidson MG, Alonso MN, Leong HX, Glassford A, Caimol M, Kenkel JA, Tedder TF, McLaughlin T, Miklos DB, Dosch H-M, Engleman EG.</w:t>
      </w:r>
      <w:r w:rsidRPr="00151C21">
        <w:rPr>
          <w:rFonts w:ascii="Arial" w:hAnsi="Arial" w:cs="Arial"/>
          <w:noProof/>
        </w:rPr>
        <w:t xml:space="preserve"> B cells promote insulin resistance through modulation of T cells and production of pathogenic IgG antibodies. </w:t>
      </w:r>
      <w:r w:rsidRPr="00151C21">
        <w:rPr>
          <w:rFonts w:ascii="Arial" w:hAnsi="Arial" w:cs="Arial"/>
          <w:iCs/>
          <w:noProof/>
        </w:rPr>
        <w:t>Nat. Med.</w:t>
      </w:r>
      <w:r w:rsidRPr="00151C21">
        <w:rPr>
          <w:rFonts w:ascii="Arial" w:hAnsi="Arial" w:cs="Arial"/>
          <w:noProof/>
        </w:rPr>
        <w:t xml:space="preserve"> 2011;17(5):610–617.</w:t>
      </w:r>
    </w:p>
    <w:p w14:paraId="140F396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412. </w:t>
      </w:r>
      <w:r w:rsidRPr="00151C21">
        <w:rPr>
          <w:rFonts w:ascii="Arial" w:hAnsi="Arial" w:cs="Arial"/>
          <w:noProof/>
        </w:rPr>
        <w:tab/>
      </w:r>
      <w:r w:rsidRPr="00151C21">
        <w:rPr>
          <w:rFonts w:ascii="Arial" w:hAnsi="Arial" w:cs="Arial"/>
          <w:bCs/>
          <w:noProof/>
        </w:rPr>
        <w:t>Schipper HS, Prakken B, Kalkhoven E, Boes M.</w:t>
      </w:r>
      <w:r w:rsidRPr="00151C21">
        <w:rPr>
          <w:rFonts w:ascii="Arial" w:hAnsi="Arial" w:cs="Arial"/>
          <w:noProof/>
        </w:rPr>
        <w:t xml:space="preserve"> Adipose tissue-resident immune cells: key players in immunometabolism. </w:t>
      </w:r>
      <w:r w:rsidRPr="00151C21">
        <w:rPr>
          <w:rFonts w:ascii="Arial" w:hAnsi="Arial" w:cs="Arial"/>
          <w:iCs/>
          <w:noProof/>
        </w:rPr>
        <w:t>Trends Endocrinol. Metab.</w:t>
      </w:r>
      <w:r w:rsidRPr="00151C21">
        <w:rPr>
          <w:rFonts w:ascii="Arial" w:hAnsi="Arial" w:cs="Arial"/>
          <w:noProof/>
        </w:rPr>
        <w:t xml:space="preserve"> 2012;23(8):407–415.</w:t>
      </w:r>
    </w:p>
    <w:p w14:paraId="2719245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413. </w:t>
      </w:r>
      <w:r w:rsidRPr="00151C21">
        <w:rPr>
          <w:rFonts w:ascii="Arial" w:hAnsi="Arial" w:cs="Arial"/>
          <w:noProof/>
        </w:rPr>
        <w:tab/>
      </w:r>
      <w:r w:rsidRPr="00151C21">
        <w:rPr>
          <w:rFonts w:ascii="Arial" w:hAnsi="Arial" w:cs="Arial"/>
          <w:bCs/>
          <w:noProof/>
        </w:rPr>
        <w:t>Crewe C, An YA, Scherer PE.</w:t>
      </w:r>
      <w:r w:rsidRPr="00151C21">
        <w:rPr>
          <w:rFonts w:ascii="Arial" w:hAnsi="Arial" w:cs="Arial"/>
          <w:noProof/>
        </w:rPr>
        <w:t xml:space="preserve"> The ominous triad of adipose tissue dysfunction: inflammation, fibrosis, and impaired angiogenesis. </w:t>
      </w:r>
      <w:r w:rsidRPr="00151C21">
        <w:rPr>
          <w:rFonts w:ascii="Arial" w:hAnsi="Arial" w:cs="Arial"/>
          <w:iCs/>
          <w:noProof/>
        </w:rPr>
        <w:t>J. Clin. Invest.</w:t>
      </w:r>
      <w:r w:rsidRPr="00151C21">
        <w:rPr>
          <w:rFonts w:ascii="Arial" w:hAnsi="Arial" w:cs="Arial"/>
          <w:noProof/>
        </w:rPr>
        <w:t xml:space="preserve"> 2017;127(1):74.</w:t>
      </w:r>
    </w:p>
    <w:p w14:paraId="0A94F3B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414. </w:t>
      </w:r>
      <w:r w:rsidRPr="00151C21">
        <w:rPr>
          <w:rFonts w:ascii="Arial" w:hAnsi="Arial" w:cs="Arial"/>
          <w:noProof/>
        </w:rPr>
        <w:tab/>
      </w:r>
      <w:r w:rsidRPr="00151C21">
        <w:rPr>
          <w:rFonts w:ascii="Arial" w:hAnsi="Arial" w:cs="Arial"/>
          <w:bCs/>
          <w:noProof/>
        </w:rPr>
        <w:t>DiSpirito JR, Mathis D.</w:t>
      </w:r>
      <w:r w:rsidRPr="00151C21">
        <w:rPr>
          <w:rFonts w:ascii="Arial" w:hAnsi="Arial" w:cs="Arial"/>
          <w:noProof/>
        </w:rPr>
        <w:t xml:space="preserve"> Immunological contributions to adipose tissue homeostasis. </w:t>
      </w:r>
      <w:r w:rsidRPr="00151C21">
        <w:rPr>
          <w:rFonts w:ascii="Arial" w:hAnsi="Arial" w:cs="Arial"/>
          <w:iCs/>
          <w:noProof/>
        </w:rPr>
        <w:t>Semin. Immunol.</w:t>
      </w:r>
      <w:r w:rsidRPr="00151C21">
        <w:rPr>
          <w:rFonts w:ascii="Arial" w:hAnsi="Arial" w:cs="Arial"/>
          <w:noProof/>
        </w:rPr>
        <w:t xml:space="preserve"> 2015;27(5):1–17.</w:t>
      </w:r>
    </w:p>
    <w:p w14:paraId="0F570EA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415. </w:t>
      </w:r>
      <w:r w:rsidRPr="00151C21">
        <w:rPr>
          <w:rFonts w:ascii="Arial" w:hAnsi="Arial" w:cs="Arial"/>
          <w:noProof/>
        </w:rPr>
        <w:tab/>
      </w:r>
      <w:r w:rsidRPr="00151C21">
        <w:rPr>
          <w:rFonts w:ascii="Arial" w:hAnsi="Arial" w:cs="Arial"/>
          <w:bCs/>
          <w:noProof/>
        </w:rPr>
        <w:t>Strissel KJ, Stancheva Z, Miyoshi H, Perfield JW, DeFuria J, Jick Z, Greenberg AS, Obin MS.</w:t>
      </w:r>
      <w:r w:rsidRPr="00151C21">
        <w:rPr>
          <w:rFonts w:ascii="Arial" w:hAnsi="Arial" w:cs="Arial"/>
          <w:noProof/>
        </w:rPr>
        <w:t xml:space="preserve"> Adipocyte death, adipose tissue remodeling, and obesity complications. </w:t>
      </w:r>
      <w:r w:rsidRPr="00151C21">
        <w:rPr>
          <w:rFonts w:ascii="Arial" w:hAnsi="Arial" w:cs="Arial"/>
          <w:iCs/>
          <w:noProof/>
        </w:rPr>
        <w:t>Diabetes</w:t>
      </w:r>
      <w:r w:rsidRPr="00151C21">
        <w:rPr>
          <w:rFonts w:ascii="Arial" w:hAnsi="Arial" w:cs="Arial"/>
          <w:noProof/>
        </w:rPr>
        <w:t xml:space="preserve"> 2007;56(12):2910–2918.</w:t>
      </w:r>
    </w:p>
    <w:p w14:paraId="19D9B53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416. </w:t>
      </w:r>
      <w:r w:rsidRPr="00151C21">
        <w:rPr>
          <w:rFonts w:ascii="Arial" w:hAnsi="Arial" w:cs="Arial"/>
          <w:noProof/>
        </w:rPr>
        <w:tab/>
      </w:r>
      <w:r w:rsidRPr="00151C21">
        <w:rPr>
          <w:rFonts w:ascii="Arial" w:hAnsi="Arial" w:cs="Arial"/>
          <w:bCs/>
          <w:noProof/>
        </w:rPr>
        <w:t>Cinti S, Mitchell G, Barbatelli G, Murano I, Ceresi E, Faloia E, Wang S, Fortier M, Greenberg AS, Obin MS.</w:t>
      </w:r>
      <w:r w:rsidRPr="00151C21">
        <w:rPr>
          <w:rFonts w:ascii="Arial" w:hAnsi="Arial" w:cs="Arial"/>
          <w:noProof/>
        </w:rPr>
        <w:t xml:space="preserve"> Adipocyte death defines macrophage localization and function in adipose tissue of obese mice and humans. </w:t>
      </w:r>
      <w:r w:rsidRPr="00151C21">
        <w:rPr>
          <w:rFonts w:ascii="Arial" w:hAnsi="Arial" w:cs="Arial"/>
          <w:iCs/>
          <w:noProof/>
        </w:rPr>
        <w:t>J. Lipid Res.</w:t>
      </w:r>
      <w:r w:rsidRPr="00151C21">
        <w:rPr>
          <w:rFonts w:ascii="Arial" w:hAnsi="Arial" w:cs="Arial"/>
          <w:noProof/>
        </w:rPr>
        <w:t xml:space="preserve"> 2005;46(11):2347–2355.</w:t>
      </w:r>
    </w:p>
    <w:p w14:paraId="500AFB8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417. </w:t>
      </w:r>
      <w:r w:rsidRPr="00151C21">
        <w:rPr>
          <w:rFonts w:ascii="Arial" w:hAnsi="Arial" w:cs="Arial"/>
          <w:noProof/>
        </w:rPr>
        <w:tab/>
      </w:r>
      <w:r w:rsidRPr="00151C21">
        <w:rPr>
          <w:rFonts w:ascii="Arial" w:hAnsi="Arial" w:cs="Arial"/>
          <w:bCs/>
          <w:noProof/>
        </w:rPr>
        <w:t>Lumeng CN, Deyoung SM, Saltiel AR.</w:t>
      </w:r>
      <w:r w:rsidRPr="00151C21">
        <w:rPr>
          <w:rFonts w:ascii="Arial" w:hAnsi="Arial" w:cs="Arial"/>
          <w:noProof/>
        </w:rPr>
        <w:t xml:space="preserve"> Macrophages block insulin action in adipocytes by altering expression of signaling and glucose transport proteins. </w:t>
      </w:r>
      <w:r w:rsidRPr="00151C21">
        <w:rPr>
          <w:rFonts w:ascii="Arial" w:hAnsi="Arial" w:cs="Arial"/>
          <w:iCs/>
          <w:noProof/>
        </w:rPr>
        <w:t>Am. J. Physiol. Endocrinol. Metab.</w:t>
      </w:r>
      <w:r w:rsidRPr="00151C21">
        <w:rPr>
          <w:rFonts w:ascii="Arial" w:hAnsi="Arial" w:cs="Arial"/>
          <w:noProof/>
        </w:rPr>
        <w:t xml:space="preserve"> 2007;292(1):E166–E174.</w:t>
      </w:r>
    </w:p>
    <w:p w14:paraId="5060CC2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418. </w:t>
      </w:r>
      <w:r w:rsidRPr="00151C21">
        <w:rPr>
          <w:rFonts w:ascii="Arial" w:hAnsi="Arial" w:cs="Arial"/>
          <w:noProof/>
        </w:rPr>
        <w:tab/>
      </w:r>
      <w:r w:rsidRPr="00151C21">
        <w:rPr>
          <w:rFonts w:ascii="Arial" w:hAnsi="Arial" w:cs="Arial"/>
          <w:bCs/>
          <w:noProof/>
        </w:rPr>
        <w:t>Wernstedt Asterholm I, Tao C, Morley TS, Wang QA, Delgado-Lopez F, Wang Z V, Scherer PE.</w:t>
      </w:r>
      <w:r w:rsidRPr="00151C21">
        <w:rPr>
          <w:rFonts w:ascii="Arial" w:hAnsi="Arial" w:cs="Arial"/>
          <w:noProof/>
        </w:rPr>
        <w:t xml:space="preserve"> Adipocyte inflammation is essential for healthy adipose tissue expansion and remodeling. </w:t>
      </w:r>
      <w:r w:rsidRPr="00151C21">
        <w:rPr>
          <w:rFonts w:ascii="Arial" w:hAnsi="Arial" w:cs="Arial"/>
          <w:iCs/>
          <w:noProof/>
        </w:rPr>
        <w:t>Cell Metab.</w:t>
      </w:r>
      <w:r w:rsidRPr="00151C21">
        <w:rPr>
          <w:rFonts w:ascii="Arial" w:hAnsi="Arial" w:cs="Arial"/>
          <w:noProof/>
        </w:rPr>
        <w:t xml:space="preserve"> 2014;20(1):103–118.</w:t>
      </w:r>
    </w:p>
    <w:p w14:paraId="2C85BB8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419. </w:t>
      </w:r>
      <w:r w:rsidRPr="00151C21">
        <w:rPr>
          <w:rFonts w:ascii="Arial" w:hAnsi="Arial" w:cs="Arial"/>
          <w:noProof/>
        </w:rPr>
        <w:tab/>
      </w:r>
      <w:r w:rsidRPr="00151C21">
        <w:rPr>
          <w:rFonts w:ascii="Arial" w:hAnsi="Arial" w:cs="Arial"/>
          <w:bCs/>
          <w:noProof/>
        </w:rPr>
        <w:t>Elks CM, Zhao P, Grant RW, Hang H, Bailey JL, Burk DH, McNulty MA, Mynatt RL, Stephens JM.</w:t>
      </w:r>
      <w:r w:rsidRPr="00151C21">
        <w:rPr>
          <w:rFonts w:ascii="Arial" w:hAnsi="Arial" w:cs="Arial"/>
          <w:noProof/>
        </w:rPr>
        <w:t xml:space="preserve"> Loss of oncostatin M signaling in adipocytes induces insulin resistance and adipose tissue inflammation in vivo. </w:t>
      </w:r>
      <w:r w:rsidRPr="00151C21">
        <w:rPr>
          <w:rFonts w:ascii="Arial" w:hAnsi="Arial" w:cs="Arial"/>
          <w:iCs/>
          <w:noProof/>
        </w:rPr>
        <w:t>J. Biol. Chem.</w:t>
      </w:r>
      <w:r w:rsidRPr="00151C21">
        <w:rPr>
          <w:rFonts w:ascii="Arial" w:hAnsi="Arial" w:cs="Arial"/>
          <w:noProof/>
        </w:rPr>
        <w:t xml:space="preserve"> 2016;291(33):17066–17076.</w:t>
      </w:r>
    </w:p>
    <w:p w14:paraId="21781A7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420. </w:t>
      </w:r>
      <w:r w:rsidRPr="00151C21">
        <w:rPr>
          <w:rFonts w:ascii="Arial" w:hAnsi="Arial" w:cs="Arial"/>
          <w:noProof/>
        </w:rPr>
        <w:tab/>
      </w:r>
      <w:r w:rsidRPr="00151C21">
        <w:rPr>
          <w:rFonts w:ascii="Arial" w:hAnsi="Arial" w:cs="Arial"/>
          <w:bCs/>
          <w:noProof/>
        </w:rPr>
        <w:t>Stephens JM, Bailey JL, Hang H, Rittell V, Dietrich MA, Mynatt RL, Elks CM.</w:t>
      </w:r>
      <w:r w:rsidRPr="00151C21">
        <w:rPr>
          <w:rFonts w:ascii="Arial" w:hAnsi="Arial" w:cs="Arial"/>
          <w:noProof/>
        </w:rPr>
        <w:t xml:space="preserve"> Adipose tissue dysfunction occurs independently of obesity in adipocyte</w:t>
      </w:r>
      <w:r w:rsidRPr="00151C21">
        <w:rPr>
          <w:rFonts w:ascii="Cambria Math" w:hAnsi="Cambria Math" w:cs="Cambria Math"/>
          <w:noProof/>
        </w:rPr>
        <w:t>‐</w:t>
      </w:r>
      <w:r w:rsidRPr="00151C21">
        <w:rPr>
          <w:rFonts w:ascii="Arial" w:hAnsi="Arial" w:cs="Arial"/>
          <w:noProof/>
        </w:rPr>
        <w:t xml:space="preserve">specific oncostatin receptor knockout mice. </w:t>
      </w:r>
      <w:r w:rsidRPr="00151C21">
        <w:rPr>
          <w:rFonts w:ascii="Arial" w:hAnsi="Arial" w:cs="Arial"/>
          <w:iCs/>
          <w:noProof/>
        </w:rPr>
        <w:t>Obesity</w:t>
      </w:r>
      <w:r w:rsidRPr="00151C21">
        <w:rPr>
          <w:rFonts w:ascii="Arial" w:hAnsi="Arial" w:cs="Arial"/>
          <w:noProof/>
        </w:rPr>
        <w:t xml:space="preserve"> 2018;26(9):1439–1447.</w:t>
      </w:r>
    </w:p>
    <w:p w14:paraId="179AFFD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421. </w:t>
      </w:r>
      <w:r w:rsidRPr="00151C21">
        <w:rPr>
          <w:rFonts w:ascii="Arial" w:hAnsi="Arial" w:cs="Arial"/>
          <w:noProof/>
        </w:rPr>
        <w:tab/>
      </w:r>
      <w:r w:rsidRPr="00151C21">
        <w:rPr>
          <w:rFonts w:ascii="Arial" w:hAnsi="Arial" w:cs="Arial"/>
          <w:bCs/>
          <w:noProof/>
        </w:rPr>
        <w:t>Smith GI, Mittendorfer B, Klein S.</w:t>
      </w:r>
      <w:r w:rsidRPr="00151C21">
        <w:rPr>
          <w:rFonts w:ascii="Arial" w:hAnsi="Arial" w:cs="Arial"/>
          <w:noProof/>
        </w:rPr>
        <w:t xml:space="preserve"> Metabolically healthy obesity: facts and fantasies. </w:t>
      </w:r>
      <w:r w:rsidRPr="00151C21">
        <w:rPr>
          <w:rFonts w:ascii="Arial" w:hAnsi="Arial" w:cs="Arial"/>
          <w:iCs/>
          <w:noProof/>
        </w:rPr>
        <w:t>J. Clin. Invest.</w:t>
      </w:r>
      <w:r w:rsidRPr="00151C21">
        <w:rPr>
          <w:rFonts w:ascii="Arial" w:hAnsi="Arial" w:cs="Arial"/>
          <w:noProof/>
        </w:rPr>
        <w:t xml:space="preserve"> 2019;129(10):3978–3989.</w:t>
      </w:r>
    </w:p>
    <w:p w14:paraId="3055F46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422. </w:t>
      </w:r>
      <w:r w:rsidRPr="00151C21">
        <w:rPr>
          <w:rFonts w:ascii="Arial" w:hAnsi="Arial" w:cs="Arial"/>
          <w:noProof/>
        </w:rPr>
        <w:tab/>
      </w:r>
      <w:r w:rsidRPr="00151C21">
        <w:rPr>
          <w:rFonts w:ascii="Arial" w:hAnsi="Arial" w:cs="Arial"/>
          <w:bCs/>
          <w:noProof/>
        </w:rPr>
        <w:t>Primeau V, Coderre L, Karelis AD, Brochu M, Lavoie M-E, Messier V, Sladek R, Rabasa-Lhoret R.</w:t>
      </w:r>
      <w:r w:rsidRPr="00151C21">
        <w:rPr>
          <w:rFonts w:ascii="Arial" w:hAnsi="Arial" w:cs="Arial"/>
          <w:noProof/>
        </w:rPr>
        <w:t xml:space="preserve"> Characterizing the profile of obese patients who are metabolically healthy. </w:t>
      </w:r>
      <w:r w:rsidRPr="00151C21">
        <w:rPr>
          <w:rFonts w:ascii="Arial" w:hAnsi="Arial" w:cs="Arial"/>
          <w:iCs/>
          <w:noProof/>
        </w:rPr>
        <w:t xml:space="preserve">Int. J. </w:t>
      </w:r>
      <w:r w:rsidRPr="00151C21">
        <w:rPr>
          <w:rFonts w:ascii="Arial" w:hAnsi="Arial" w:cs="Arial"/>
          <w:iCs/>
          <w:noProof/>
        </w:rPr>
        <w:lastRenderedPageBreak/>
        <w:t>Obes.</w:t>
      </w:r>
      <w:r w:rsidRPr="00151C21">
        <w:rPr>
          <w:rFonts w:ascii="Arial" w:hAnsi="Arial" w:cs="Arial"/>
          <w:noProof/>
        </w:rPr>
        <w:t xml:space="preserve"> 2011;35(7):971–981.</w:t>
      </w:r>
    </w:p>
    <w:p w14:paraId="6C8E2C0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423. </w:t>
      </w:r>
      <w:r w:rsidRPr="00151C21">
        <w:rPr>
          <w:rFonts w:ascii="Arial" w:hAnsi="Arial" w:cs="Arial"/>
          <w:noProof/>
        </w:rPr>
        <w:tab/>
      </w:r>
      <w:r w:rsidRPr="00151C21">
        <w:rPr>
          <w:rFonts w:ascii="Arial" w:hAnsi="Arial" w:cs="Arial"/>
          <w:bCs/>
          <w:noProof/>
        </w:rPr>
        <w:t>Magkos F.</w:t>
      </w:r>
      <w:r w:rsidRPr="00151C21">
        <w:rPr>
          <w:rFonts w:ascii="Arial" w:hAnsi="Arial" w:cs="Arial"/>
          <w:noProof/>
        </w:rPr>
        <w:t xml:space="preserve"> Metabolically healthy obesity: what’s in a name? </w:t>
      </w:r>
      <w:r w:rsidRPr="00151C21">
        <w:rPr>
          <w:rFonts w:ascii="Arial" w:hAnsi="Arial" w:cs="Arial"/>
          <w:iCs/>
          <w:noProof/>
        </w:rPr>
        <w:t>Am. J. Clin. Nutr.</w:t>
      </w:r>
      <w:r w:rsidRPr="00151C21">
        <w:rPr>
          <w:rFonts w:ascii="Arial" w:hAnsi="Arial" w:cs="Arial"/>
          <w:noProof/>
        </w:rPr>
        <w:t xml:space="preserve"> 2019;110(3):533–539.</w:t>
      </w:r>
    </w:p>
    <w:p w14:paraId="253CA24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424. </w:t>
      </w:r>
      <w:r w:rsidRPr="00151C21">
        <w:rPr>
          <w:rFonts w:ascii="Arial" w:hAnsi="Arial" w:cs="Arial"/>
          <w:noProof/>
        </w:rPr>
        <w:tab/>
      </w:r>
      <w:r w:rsidRPr="00151C21">
        <w:rPr>
          <w:rFonts w:ascii="Arial" w:hAnsi="Arial" w:cs="Arial"/>
          <w:bCs/>
          <w:noProof/>
        </w:rPr>
        <w:t>Lackey DE, Burk DH, Ali MR, Mostaedi R, Smith WH, Park J, Scherer PE, Seay SA, McCoin CS, Bonaldo P, Adams SH.</w:t>
      </w:r>
      <w:r w:rsidRPr="00151C21">
        <w:rPr>
          <w:rFonts w:ascii="Arial" w:hAnsi="Arial" w:cs="Arial"/>
          <w:noProof/>
        </w:rPr>
        <w:t xml:space="preserve"> Contributions of adipose tissue architectural and tensile properties toward defining healthy and unhealthy obesity. </w:t>
      </w:r>
      <w:r w:rsidRPr="00151C21">
        <w:rPr>
          <w:rFonts w:ascii="Arial" w:hAnsi="Arial" w:cs="Arial"/>
          <w:iCs/>
          <w:noProof/>
        </w:rPr>
        <w:t>Am. J. Physiol. Endocrinol. Metab.</w:t>
      </w:r>
      <w:r w:rsidRPr="00151C21">
        <w:rPr>
          <w:rFonts w:ascii="Arial" w:hAnsi="Arial" w:cs="Arial"/>
          <w:noProof/>
        </w:rPr>
        <w:t xml:space="preserve"> 2014;306(3):E233–E246.</w:t>
      </w:r>
    </w:p>
    <w:p w14:paraId="222A301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425. </w:t>
      </w:r>
      <w:r w:rsidRPr="00151C21">
        <w:rPr>
          <w:rFonts w:ascii="Arial" w:hAnsi="Arial" w:cs="Arial"/>
          <w:noProof/>
        </w:rPr>
        <w:tab/>
      </w:r>
      <w:r w:rsidRPr="00151C21">
        <w:rPr>
          <w:rFonts w:ascii="Arial" w:hAnsi="Arial" w:cs="Arial"/>
          <w:bCs/>
          <w:noProof/>
        </w:rPr>
        <w:t>Karelis AD, Rabasa-Lhoret R.</w:t>
      </w:r>
      <w:r w:rsidRPr="00151C21">
        <w:rPr>
          <w:rFonts w:ascii="Arial" w:hAnsi="Arial" w:cs="Arial"/>
          <w:noProof/>
        </w:rPr>
        <w:t xml:space="preserve"> Can inflammatory status define metabolic health? </w:t>
      </w:r>
      <w:r w:rsidRPr="00151C21">
        <w:rPr>
          <w:rFonts w:ascii="Arial" w:hAnsi="Arial" w:cs="Arial"/>
          <w:iCs/>
          <w:noProof/>
        </w:rPr>
        <w:t>Nat. Rev. Endocrinol.</w:t>
      </w:r>
      <w:r w:rsidRPr="00151C21">
        <w:rPr>
          <w:rFonts w:ascii="Arial" w:hAnsi="Arial" w:cs="Arial"/>
          <w:noProof/>
        </w:rPr>
        <w:t xml:space="preserve"> 2013;9(12):694–695.</w:t>
      </w:r>
    </w:p>
    <w:p w14:paraId="4782F7C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426. </w:t>
      </w:r>
      <w:r w:rsidRPr="00151C21">
        <w:rPr>
          <w:rFonts w:ascii="Arial" w:hAnsi="Arial" w:cs="Arial"/>
          <w:noProof/>
        </w:rPr>
        <w:tab/>
      </w:r>
      <w:r w:rsidRPr="00151C21">
        <w:rPr>
          <w:rFonts w:ascii="Arial" w:hAnsi="Arial" w:cs="Arial"/>
          <w:bCs/>
          <w:noProof/>
        </w:rPr>
        <w:t>Tchernof A, Després J-P.</w:t>
      </w:r>
      <w:r w:rsidRPr="00151C21">
        <w:rPr>
          <w:rFonts w:ascii="Arial" w:hAnsi="Arial" w:cs="Arial"/>
          <w:noProof/>
        </w:rPr>
        <w:t xml:space="preserve"> Pathophysiology of human visceral obesity: An update. </w:t>
      </w:r>
      <w:r w:rsidRPr="00151C21">
        <w:rPr>
          <w:rFonts w:ascii="Arial" w:hAnsi="Arial" w:cs="Arial"/>
          <w:iCs/>
          <w:noProof/>
        </w:rPr>
        <w:t>Physiol. Rev.</w:t>
      </w:r>
      <w:r w:rsidRPr="00151C21">
        <w:rPr>
          <w:rFonts w:ascii="Arial" w:hAnsi="Arial" w:cs="Arial"/>
          <w:noProof/>
        </w:rPr>
        <w:t xml:space="preserve"> 2013;93(1):359–404.</w:t>
      </w:r>
    </w:p>
    <w:p w14:paraId="06698EC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427. </w:t>
      </w:r>
      <w:r w:rsidRPr="00151C21">
        <w:rPr>
          <w:rFonts w:ascii="Arial" w:hAnsi="Arial" w:cs="Arial"/>
          <w:noProof/>
        </w:rPr>
        <w:tab/>
      </w:r>
      <w:r w:rsidRPr="00151C21">
        <w:rPr>
          <w:rFonts w:ascii="Arial" w:hAnsi="Arial" w:cs="Arial"/>
          <w:bCs/>
          <w:noProof/>
        </w:rPr>
        <w:t>Manolopoulos KN, Karpe F, Frayn KN.</w:t>
      </w:r>
      <w:r w:rsidRPr="00151C21">
        <w:rPr>
          <w:rFonts w:ascii="Arial" w:hAnsi="Arial" w:cs="Arial"/>
          <w:noProof/>
        </w:rPr>
        <w:t xml:space="preserve"> Gluteofemoral body fat as a determinant of metabolic health. </w:t>
      </w:r>
      <w:r w:rsidRPr="00151C21">
        <w:rPr>
          <w:rFonts w:ascii="Arial" w:hAnsi="Arial" w:cs="Arial"/>
          <w:iCs/>
          <w:noProof/>
        </w:rPr>
        <w:t>Int. J. Obes.</w:t>
      </w:r>
      <w:r w:rsidRPr="00151C21">
        <w:rPr>
          <w:rFonts w:ascii="Arial" w:hAnsi="Arial" w:cs="Arial"/>
          <w:noProof/>
        </w:rPr>
        <w:t xml:space="preserve"> 2010;34(6):949–959.</w:t>
      </w:r>
    </w:p>
    <w:p w14:paraId="1A9816B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428. </w:t>
      </w:r>
      <w:r w:rsidRPr="00151C21">
        <w:rPr>
          <w:rFonts w:ascii="Arial" w:hAnsi="Arial" w:cs="Arial"/>
          <w:noProof/>
        </w:rPr>
        <w:tab/>
      </w:r>
      <w:r w:rsidRPr="00151C21">
        <w:rPr>
          <w:rFonts w:ascii="Arial" w:hAnsi="Arial" w:cs="Arial"/>
          <w:bCs/>
          <w:noProof/>
        </w:rPr>
        <w:t>Brochu M, Tchernof A, Dionne IJ, Sites CK, Eltabbakh GH, Sims EAH, Poehlman ET.</w:t>
      </w:r>
      <w:r w:rsidRPr="00151C21">
        <w:rPr>
          <w:rFonts w:ascii="Arial" w:hAnsi="Arial" w:cs="Arial"/>
          <w:noProof/>
        </w:rPr>
        <w:t xml:space="preserve"> What are the physical characteristics associated with a normal metabolic profile despite a high level of obesity in postmenopausal women? </w:t>
      </w:r>
      <w:r w:rsidRPr="00151C21">
        <w:rPr>
          <w:rFonts w:ascii="Arial" w:hAnsi="Arial" w:cs="Arial"/>
          <w:iCs/>
          <w:noProof/>
        </w:rPr>
        <w:t>J. Clin. Endocrinol. Metab.</w:t>
      </w:r>
      <w:r w:rsidRPr="00151C21">
        <w:rPr>
          <w:rFonts w:ascii="Arial" w:hAnsi="Arial" w:cs="Arial"/>
          <w:noProof/>
        </w:rPr>
        <w:t xml:space="preserve"> 2001;86(3):1020–1025.</w:t>
      </w:r>
    </w:p>
    <w:p w14:paraId="57ABD52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429. </w:t>
      </w:r>
      <w:r w:rsidRPr="00151C21">
        <w:rPr>
          <w:rFonts w:ascii="Arial" w:hAnsi="Arial" w:cs="Arial"/>
          <w:noProof/>
        </w:rPr>
        <w:tab/>
      </w:r>
      <w:r w:rsidRPr="00151C21">
        <w:rPr>
          <w:rFonts w:ascii="Arial" w:hAnsi="Arial" w:cs="Arial"/>
          <w:bCs/>
          <w:noProof/>
        </w:rPr>
        <w:t>Messier V, Karelis AD, Prud’homme D, Primeau V, Brochu M, Rabasa-Lhoret R.</w:t>
      </w:r>
      <w:r w:rsidRPr="00151C21">
        <w:rPr>
          <w:rFonts w:ascii="Arial" w:hAnsi="Arial" w:cs="Arial"/>
          <w:noProof/>
        </w:rPr>
        <w:t xml:space="preserve"> Identifying metabolically healthy but obese individuals in sedentary postmenopausal women. </w:t>
      </w:r>
      <w:r w:rsidRPr="00151C21">
        <w:rPr>
          <w:rFonts w:ascii="Arial" w:hAnsi="Arial" w:cs="Arial"/>
          <w:iCs/>
          <w:noProof/>
        </w:rPr>
        <w:t>Obesity</w:t>
      </w:r>
      <w:r w:rsidRPr="00151C21">
        <w:rPr>
          <w:rFonts w:ascii="Arial" w:hAnsi="Arial" w:cs="Arial"/>
          <w:noProof/>
        </w:rPr>
        <w:t xml:space="preserve"> 2010;18(5):911–917.</w:t>
      </w:r>
    </w:p>
    <w:p w14:paraId="761C0F6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430. </w:t>
      </w:r>
      <w:r w:rsidRPr="00151C21">
        <w:rPr>
          <w:rFonts w:ascii="Arial" w:hAnsi="Arial" w:cs="Arial"/>
          <w:noProof/>
        </w:rPr>
        <w:tab/>
      </w:r>
      <w:r w:rsidRPr="00151C21">
        <w:rPr>
          <w:rFonts w:ascii="Arial" w:hAnsi="Arial" w:cs="Arial"/>
          <w:bCs/>
          <w:noProof/>
        </w:rPr>
        <w:t>Klöting N, Fasshauer M, Dietrich A, Kovacs P, Schön MR, Kern M, Stumvoll M, Blüher M.</w:t>
      </w:r>
      <w:r w:rsidRPr="00151C21">
        <w:rPr>
          <w:rFonts w:ascii="Arial" w:hAnsi="Arial" w:cs="Arial"/>
          <w:noProof/>
        </w:rPr>
        <w:t xml:space="preserve"> Insulin-sensitive obesity. </w:t>
      </w:r>
      <w:r w:rsidRPr="00151C21">
        <w:rPr>
          <w:rFonts w:ascii="Arial" w:hAnsi="Arial" w:cs="Arial"/>
          <w:iCs/>
          <w:noProof/>
        </w:rPr>
        <w:t>Am. J. Physiol. Metab.</w:t>
      </w:r>
      <w:r w:rsidRPr="00151C21">
        <w:rPr>
          <w:rFonts w:ascii="Arial" w:hAnsi="Arial" w:cs="Arial"/>
          <w:noProof/>
        </w:rPr>
        <w:t xml:space="preserve"> 2010;299(3):E506–E515.</w:t>
      </w:r>
    </w:p>
    <w:p w14:paraId="2D86E58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431. </w:t>
      </w:r>
      <w:r w:rsidRPr="00151C21">
        <w:rPr>
          <w:rFonts w:ascii="Arial" w:hAnsi="Arial" w:cs="Arial"/>
          <w:noProof/>
        </w:rPr>
        <w:tab/>
      </w:r>
      <w:r w:rsidRPr="00151C21">
        <w:rPr>
          <w:rFonts w:ascii="Arial" w:hAnsi="Arial" w:cs="Arial"/>
          <w:bCs/>
          <w:noProof/>
        </w:rPr>
        <w:t>O’Connell J, Lynch L, Cawood TJ, Kwasnik A, Nolan N, Geoghegan J, McCormick A, O’Farrelly C, O’Shea D.</w:t>
      </w:r>
      <w:r w:rsidRPr="00151C21">
        <w:rPr>
          <w:rFonts w:ascii="Arial" w:hAnsi="Arial" w:cs="Arial"/>
          <w:noProof/>
        </w:rPr>
        <w:t xml:space="preserve"> The relationship of omental and subcutaneous adipocyte size to metabolic disease in severe obesity. </w:t>
      </w:r>
      <w:r w:rsidRPr="00151C21">
        <w:rPr>
          <w:rFonts w:ascii="Arial" w:hAnsi="Arial" w:cs="Arial"/>
          <w:iCs/>
          <w:noProof/>
        </w:rPr>
        <w:t>PLoS One</w:t>
      </w:r>
      <w:r w:rsidRPr="00151C21">
        <w:rPr>
          <w:rFonts w:ascii="Arial" w:hAnsi="Arial" w:cs="Arial"/>
          <w:noProof/>
        </w:rPr>
        <w:t xml:space="preserve"> 2010;5(4):e9997.</w:t>
      </w:r>
    </w:p>
    <w:p w14:paraId="2B1FB45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432. </w:t>
      </w:r>
      <w:r w:rsidRPr="00151C21">
        <w:rPr>
          <w:rFonts w:ascii="Arial" w:hAnsi="Arial" w:cs="Arial"/>
          <w:noProof/>
        </w:rPr>
        <w:tab/>
      </w:r>
      <w:r w:rsidRPr="00151C21">
        <w:rPr>
          <w:rFonts w:ascii="Arial" w:hAnsi="Arial" w:cs="Arial"/>
          <w:bCs/>
          <w:noProof/>
        </w:rPr>
        <w:t>Shulman GI.</w:t>
      </w:r>
      <w:r w:rsidRPr="00151C21">
        <w:rPr>
          <w:rFonts w:ascii="Arial" w:hAnsi="Arial" w:cs="Arial"/>
          <w:noProof/>
        </w:rPr>
        <w:t xml:space="preserve"> Cellular mechanisms of insulin resistance. </w:t>
      </w:r>
      <w:r w:rsidRPr="00151C21">
        <w:rPr>
          <w:rFonts w:ascii="Arial" w:hAnsi="Arial" w:cs="Arial"/>
          <w:iCs/>
          <w:noProof/>
        </w:rPr>
        <w:t>J. Clin. Invest.</w:t>
      </w:r>
      <w:r w:rsidRPr="00151C21">
        <w:rPr>
          <w:rFonts w:ascii="Arial" w:hAnsi="Arial" w:cs="Arial"/>
          <w:noProof/>
        </w:rPr>
        <w:t xml:space="preserve"> 2000;106(2):171–176.</w:t>
      </w:r>
    </w:p>
    <w:p w14:paraId="7A577BE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433. </w:t>
      </w:r>
      <w:r w:rsidRPr="00151C21">
        <w:rPr>
          <w:rFonts w:ascii="Arial" w:hAnsi="Arial" w:cs="Arial"/>
          <w:noProof/>
        </w:rPr>
        <w:tab/>
      </w:r>
      <w:r w:rsidRPr="00151C21">
        <w:rPr>
          <w:rFonts w:ascii="Arial" w:hAnsi="Arial" w:cs="Arial"/>
          <w:bCs/>
          <w:noProof/>
        </w:rPr>
        <w:t>Goodpaster BH, He J, Watkins S, Kelley DE.</w:t>
      </w:r>
      <w:r w:rsidRPr="00151C21">
        <w:rPr>
          <w:rFonts w:ascii="Arial" w:hAnsi="Arial" w:cs="Arial"/>
          <w:noProof/>
        </w:rPr>
        <w:t xml:space="preserve"> Skeletal Muscle Lipid Content and Insulin Resistance: Evidence for a Paradox in Endurance-Trained Athletes. </w:t>
      </w:r>
      <w:r w:rsidRPr="00151C21">
        <w:rPr>
          <w:rFonts w:ascii="Arial" w:hAnsi="Arial" w:cs="Arial"/>
          <w:iCs/>
          <w:noProof/>
        </w:rPr>
        <w:t>J. Clin. Endocrinol. Metab.</w:t>
      </w:r>
      <w:r w:rsidRPr="00151C21">
        <w:rPr>
          <w:rFonts w:ascii="Arial" w:hAnsi="Arial" w:cs="Arial"/>
          <w:noProof/>
        </w:rPr>
        <w:t xml:space="preserve"> 2001;86(12):5755–5761.</w:t>
      </w:r>
    </w:p>
    <w:p w14:paraId="0939FDA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434. </w:t>
      </w:r>
      <w:r w:rsidRPr="00151C21">
        <w:rPr>
          <w:rFonts w:ascii="Arial" w:hAnsi="Arial" w:cs="Arial"/>
          <w:noProof/>
        </w:rPr>
        <w:tab/>
      </w:r>
      <w:r w:rsidRPr="00151C21">
        <w:rPr>
          <w:rFonts w:ascii="Arial" w:hAnsi="Arial" w:cs="Arial"/>
          <w:bCs/>
          <w:noProof/>
        </w:rPr>
        <w:t>Etgen GJ, Jensen J, Wilson CM, Hunt DG, Cushman SW, Ivy JL.</w:t>
      </w:r>
      <w:r w:rsidRPr="00151C21">
        <w:rPr>
          <w:rFonts w:ascii="Arial" w:hAnsi="Arial" w:cs="Arial"/>
          <w:noProof/>
        </w:rPr>
        <w:t xml:space="preserve"> Exercise training reverses insulin resistance in muscle by enhanced recruitment of GLUT-4 to the cell surface. </w:t>
      </w:r>
      <w:r w:rsidRPr="00151C21">
        <w:rPr>
          <w:rFonts w:ascii="Arial" w:hAnsi="Arial" w:cs="Arial"/>
          <w:iCs/>
          <w:noProof/>
        </w:rPr>
        <w:t>Am. J. Physiol.</w:t>
      </w:r>
      <w:r w:rsidRPr="00151C21">
        <w:rPr>
          <w:rFonts w:ascii="Arial" w:hAnsi="Arial" w:cs="Arial"/>
          <w:noProof/>
        </w:rPr>
        <w:t xml:space="preserve"> 1997;272(5 Pt 1):E864-9.</w:t>
      </w:r>
    </w:p>
    <w:p w14:paraId="10C4BF5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435. </w:t>
      </w:r>
      <w:r w:rsidRPr="00151C21">
        <w:rPr>
          <w:rFonts w:ascii="Arial" w:hAnsi="Arial" w:cs="Arial"/>
          <w:noProof/>
        </w:rPr>
        <w:tab/>
      </w:r>
      <w:r w:rsidRPr="00151C21">
        <w:rPr>
          <w:rFonts w:ascii="Arial" w:hAnsi="Arial" w:cs="Arial"/>
          <w:bCs/>
          <w:noProof/>
        </w:rPr>
        <w:t>Seppälä-Lindroos A, Vehkavaara S, Häkkinen A-M, Goto T, Westerbacka J, Sovijärvi A, Halavaara J, Yki-Järvinen H.</w:t>
      </w:r>
      <w:r w:rsidRPr="00151C21">
        <w:rPr>
          <w:rFonts w:ascii="Arial" w:hAnsi="Arial" w:cs="Arial"/>
          <w:noProof/>
        </w:rPr>
        <w:t xml:space="preserve"> Fat accumulation in the liver is associated with defects in insulin suppression of glucose production and serum free fatty acids independent of obesity in normal men. </w:t>
      </w:r>
      <w:r w:rsidRPr="00151C21">
        <w:rPr>
          <w:rFonts w:ascii="Arial" w:hAnsi="Arial" w:cs="Arial"/>
          <w:iCs/>
          <w:noProof/>
        </w:rPr>
        <w:t>J. Clin. Endocrinol. Metab.</w:t>
      </w:r>
      <w:r w:rsidRPr="00151C21">
        <w:rPr>
          <w:rFonts w:ascii="Arial" w:hAnsi="Arial" w:cs="Arial"/>
          <w:noProof/>
        </w:rPr>
        <w:t xml:space="preserve"> 2002;87(7):3023–3028.</w:t>
      </w:r>
    </w:p>
    <w:p w14:paraId="66EC637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436. </w:t>
      </w:r>
      <w:r w:rsidRPr="00151C21">
        <w:rPr>
          <w:rFonts w:ascii="Arial" w:hAnsi="Arial" w:cs="Arial"/>
          <w:noProof/>
        </w:rPr>
        <w:tab/>
      </w:r>
      <w:r w:rsidRPr="00151C21">
        <w:rPr>
          <w:rFonts w:ascii="Arial" w:hAnsi="Arial" w:cs="Arial"/>
          <w:bCs/>
          <w:noProof/>
        </w:rPr>
        <w:t>Stefan N, Kantartzis K, Machann J, Schick F, Thamer C, Rittig K, Balletshofer B, Machicao F, Fritsche A, Häring H-U.</w:t>
      </w:r>
      <w:r w:rsidRPr="00151C21">
        <w:rPr>
          <w:rFonts w:ascii="Arial" w:hAnsi="Arial" w:cs="Arial"/>
          <w:noProof/>
        </w:rPr>
        <w:t xml:space="preserve"> Identification and characterization of metabolically benign obesity in humans. </w:t>
      </w:r>
      <w:r w:rsidRPr="00151C21">
        <w:rPr>
          <w:rFonts w:ascii="Arial" w:hAnsi="Arial" w:cs="Arial"/>
          <w:iCs/>
          <w:noProof/>
        </w:rPr>
        <w:t>Arch. Intern. Med.</w:t>
      </w:r>
      <w:r w:rsidRPr="00151C21">
        <w:rPr>
          <w:rFonts w:ascii="Arial" w:hAnsi="Arial" w:cs="Arial"/>
          <w:noProof/>
        </w:rPr>
        <w:t xml:space="preserve"> 2008;168(15):1609.</w:t>
      </w:r>
    </w:p>
    <w:p w14:paraId="15B17CD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437. </w:t>
      </w:r>
      <w:r w:rsidRPr="00151C21">
        <w:rPr>
          <w:rFonts w:ascii="Arial" w:hAnsi="Arial" w:cs="Arial"/>
          <w:noProof/>
        </w:rPr>
        <w:tab/>
      </w:r>
      <w:r w:rsidRPr="00151C21">
        <w:rPr>
          <w:rFonts w:ascii="Arial" w:hAnsi="Arial" w:cs="Arial"/>
          <w:bCs/>
          <w:noProof/>
        </w:rPr>
        <w:t>Ogorodnikova AD, Khan UI, McGinn AP, Zeb I, Budoff MJ, Harman SM, Miller VM, Brinton EA, Manson JE, Hodis HN, Merriam GR, Cedars MI, Taylor HS, Naftolin F, Lobo RA, Santoro N, Wildman RP.</w:t>
      </w:r>
      <w:r w:rsidRPr="00151C21">
        <w:rPr>
          <w:rFonts w:ascii="Arial" w:hAnsi="Arial" w:cs="Arial"/>
          <w:noProof/>
        </w:rPr>
        <w:t xml:space="preserve"> Ectopic fat and adipokines in metabolically benign overweight/obese women: the kronos early estrogen prevention study. </w:t>
      </w:r>
      <w:r w:rsidRPr="00151C21">
        <w:rPr>
          <w:rFonts w:ascii="Arial" w:hAnsi="Arial" w:cs="Arial"/>
          <w:iCs/>
          <w:noProof/>
        </w:rPr>
        <w:t xml:space="preserve">Obesity (Silver </w:t>
      </w:r>
      <w:r w:rsidRPr="00151C21">
        <w:rPr>
          <w:rFonts w:ascii="Arial" w:hAnsi="Arial" w:cs="Arial"/>
          <w:iCs/>
          <w:noProof/>
        </w:rPr>
        <w:lastRenderedPageBreak/>
        <w:t>Spring).</w:t>
      </w:r>
      <w:r w:rsidRPr="00151C21">
        <w:rPr>
          <w:rFonts w:ascii="Arial" w:hAnsi="Arial" w:cs="Arial"/>
          <w:noProof/>
        </w:rPr>
        <w:t xml:space="preserve"> 2013;21(8):1726–1733.</w:t>
      </w:r>
    </w:p>
    <w:p w14:paraId="550E1F9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438. </w:t>
      </w:r>
      <w:r w:rsidRPr="00151C21">
        <w:rPr>
          <w:rFonts w:ascii="Arial" w:hAnsi="Arial" w:cs="Arial"/>
          <w:noProof/>
        </w:rPr>
        <w:tab/>
      </w:r>
      <w:r w:rsidRPr="00151C21">
        <w:rPr>
          <w:rFonts w:ascii="Arial" w:hAnsi="Arial" w:cs="Arial"/>
          <w:bCs/>
          <w:noProof/>
        </w:rPr>
        <w:t>Shin M-J, Hyun YJ, Kim OY, Kim JY, Jang Y, Lee JH.</w:t>
      </w:r>
      <w:r w:rsidRPr="00151C21">
        <w:rPr>
          <w:rFonts w:ascii="Arial" w:hAnsi="Arial" w:cs="Arial"/>
          <w:noProof/>
        </w:rPr>
        <w:t xml:space="preserve"> Weight loss effect on inflammation and LDL oxidation in metabolically healthy but obese (MHO) individuals: low inflammation and LDL oxidation in MHO women. </w:t>
      </w:r>
      <w:r w:rsidRPr="00151C21">
        <w:rPr>
          <w:rFonts w:ascii="Arial" w:hAnsi="Arial" w:cs="Arial"/>
          <w:iCs/>
          <w:noProof/>
        </w:rPr>
        <w:t>Int. J. Obes.</w:t>
      </w:r>
      <w:r w:rsidRPr="00151C21">
        <w:rPr>
          <w:rFonts w:ascii="Arial" w:hAnsi="Arial" w:cs="Arial"/>
          <w:noProof/>
        </w:rPr>
        <w:t xml:space="preserve"> 2006;30(10):1529–1534.</w:t>
      </w:r>
    </w:p>
    <w:p w14:paraId="19DDB5A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439. </w:t>
      </w:r>
      <w:r w:rsidRPr="00151C21">
        <w:rPr>
          <w:rFonts w:ascii="Arial" w:hAnsi="Arial" w:cs="Arial"/>
          <w:noProof/>
        </w:rPr>
        <w:tab/>
      </w:r>
      <w:r w:rsidRPr="00151C21">
        <w:rPr>
          <w:rFonts w:ascii="Arial" w:hAnsi="Arial" w:cs="Arial"/>
          <w:bCs/>
          <w:noProof/>
        </w:rPr>
        <w:t>Koster A, Stenholm S, Alley DE, Kim LJ, Simonsick EM, Kanaya AM, Visser M, Houston DK, Nicklas BJ, Tylavsky FA, Satterfield S, Goodpaster BH, Ferrucci L, Harris TB, Health ABC Study.</w:t>
      </w:r>
      <w:r w:rsidRPr="00151C21">
        <w:rPr>
          <w:rFonts w:ascii="Arial" w:hAnsi="Arial" w:cs="Arial"/>
          <w:noProof/>
        </w:rPr>
        <w:t xml:space="preserve"> Body fat distribution and inflammation among obese older adults with and without metabolic syndrome. </w:t>
      </w:r>
      <w:r w:rsidRPr="00151C21">
        <w:rPr>
          <w:rFonts w:ascii="Arial" w:hAnsi="Arial" w:cs="Arial"/>
          <w:iCs/>
          <w:noProof/>
        </w:rPr>
        <w:t>Obesity (Silver Spring).</w:t>
      </w:r>
      <w:r w:rsidRPr="00151C21">
        <w:rPr>
          <w:rFonts w:ascii="Arial" w:hAnsi="Arial" w:cs="Arial"/>
          <w:noProof/>
        </w:rPr>
        <w:t xml:space="preserve"> 2010;18(12):2354–2361.</w:t>
      </w:r>
    </w:p>
    <w:p w14:paraId="698E6F1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440. </w:t>
      </w:r>
      <w:r w:rsidRPr="00151C21">
        <w:rPr>
          <w:rFonts w:ascii="Arial" w:hAnsi="Arial" w:cs="Arial"/>
          <w:noProof/>
        </w:rPr>
        <w:tab/>
      </w:r>
      <w:r w:rsidRPr="00151C21">
        <w:rPr>
          <w:rFonts w:ascii="Arial" w:hAnsi="Arial" w:cs="Arial"/>
          <w:bCs/>
          <w:noProof/>
        </w:rPr>
        <w:t>Phillips CM, Perry IJ.</w:t>
      </w:r>
      <w:r w:rsidRPr="00151C21">
        <w:rPr>
          <w:rFonts w:ascii="Arial" w:hAnsi="Arial" w:cs="Arial"/>
          <w:noProof/>
        </w:rPr>
        <w:t xml:space="preserve"> Does inflammation determine metabolic health status in obese and nonobese adults? </w:t>
      </w:r>
      <w:r w:rsidRPr="00151C21">
        <w:rPr>
          <w:rFonts w:ascii="Arial" w:hAnsi="Arial" w:cs="Arial"/>
          <w:iCs/>
          <w:noProof/>
        </w:rPr>
        <w:t>J. Clin. Endocrinol. Metab.</w:t>
      </w:r>
      <w:r w:rsidRPr="00151C21">
        <w:rPr>
          <w:rFonts w:ascii="Arial" w:hAnsi="Arial" w:cs="Arial"/>
          <w:noProof/>
        </w:rPr>
        <w:t xml:space="preserve"> 2013;98(10):E1610–E1619.</w:t>
      </w:r>
    </w:p>
    <w:p w14:paraId="184840F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441. </w:t>
      </w:r>
      <w:r w:rsidRPr="00151C21">
        <w:rPr>
          <w:rFonts w:ascii="Arial" w:hAnsi="Arial" w:cs="Arial"/>
          <w:noProof/>
        </w:rPr>
        <w:tab/>
      </w:r>
      <w:r w:rsidRPr="00151C21">
        <w:rPr>
          <w:rFonts w:ascii="Arial" w:hAnsi="Arial" w:cs="Arial"/>
          <w:bCs/>
          <w:noProof/>
        </w:rPr>
        <w:t>Wildman RP, Kaplan R, Manson JE, Rajkovic A, Connelly SA, Mackey RH, Tinker LF, Curb JD, Eaton CB, Wassertheil-Smoller S.</w:t>
      </w:r>
      <w:r w:rsidRPr="00151C21">
        <w:rPr>
          <w:rFonts w:ascii="Arial" w:hAnsi="Arial" w:cs="Arial"/>
          <w:noProof/>
        </w:rPr>
        <w:t xml:space="preserve"> Body size phenotypes and inflammation in the women’s health initiative observational study. </w:t>
      </w:r>
      <w:r w:rsidRPr="00151C21">
        <w:rPr>
          <w:rFonts w:ascii="Arial" w:hAnsi="Arial" w:cs="Arial"/>
          <w:iCs/>
          <w:noProof/>
        </w:rPr>
        <w:t>Obesiity</w:t>
      </w:r>
      <w:r w:rsidRPr="00151C21">
        <w:rPr>
          <w:rFonts w:ascii="Arial" w:hAnsi="Arial" w:cs="Arial"/>
          <w:noProof/>
        </w:rPr>
        <w:t xml:space="preserve"> 2011;19(7):1482–1491.</w:t>
      </w:r>
    </w:p>
    <w:p w14:paraId="26EFF58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442. </w:t>
      </w:r>
      <w:r w:rsidRPr="00151C21">
        <w:rPr>
          <w:rFonts w:ascii="Arial" w:hAnsi="Arial" w:cs="Arial"/>
          <w:noProof/>
        </w:rPr>
        <w:tab/>
      </w:r>
      <w:r w:rsidRPr="00151C21">
        <w:rPr>
          <w:rFonts w:ascii="Arial" w:hAnsi="Arial" w:cs="Arial"/>
          <w:bCs/>
          <w:noProof/>
        </w:rPr>
        <w:t>Blüher M.</w:t>
      </w:r>
      <w:r w:rsidRPr="00151C21">
        <w:rPr>
          <w:rFonts w:ascii="Arial" w:hAnsi="Arial" w:cs="Arial"/>
          <w:noProof/>
        </w:rPr>
        <w:t xml:space="preserve"> The distinction of metabolically “healthy” from “unhealthy” obese individuals. </w:t>
      </w:r>
      <w:r w:rsidRPr="00151C21">
        <w:rPr>
          <w:rFonts w:ascii="Arial" w:hAnsi="Arial" w:cs="Arial"/>
          <w:iCs/>
          <w:noProof/>
        </w:rPr>
        <w:t>Curr. Opin. Lipidol.</w:t>
      </w:r>
      <w:r w:rsidRPr="00151C21">
        <w:rPr>
          <w:rFonts w:ascii="Arial" w:hAnsi="Arial" w:cs="Arial"/>
          <w:noProof/>
        </w:rPr>
        <w:t xml:space="preserve"> 2010;21(1):38–43.</w:t>
      </w:r>
    </w:p>
    <w:p w14:paraId="5EAB1AA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443. </w:t>
      </w:r>
      <w:r w:rsidRPr="00151C21">
        <w:rPr>
          <w:rFonts w:ascii="Arial" w:hAnsi="Arial" w:cs="Arial"/>
          <w:noProof/>
        </w:rPr>
        <w:tab/>
      </w:r>
      <w:r w:rsidRPr="00151C21">
        <w:rPr>
          <w:rFonts w:ascii="Arial" w:hAnsi="Arial" w:cs="Arial"/>
          <w:bCs/>
          <w:noProof/>
        </w:rPr>
        <w:t>van Beek L, Lips MA, Visser A, Pijl H, Ioan-Facsinay A, Toes R, Berends FJ, Willems van Dijk K, Koning F, van Harmelen V.</w:t>
      </w:r>
      <w:r w:rsidRPr="00151C21">
        <w:rPr>
          <w:rFonts w:ascii="Arial" w:hAnsi="Arial" w:cs="Arial"/>
          <w:noProof/>
        </w:rPr>
        <w:t xml:space="preserve"> Increased systemic and adipose tissue inflammation differentiates obese women with T2DM from obese women with normal glucose tolerance. </w:t>
      </w:r>
      <w:r w:rsidRPr="00151C21">
        <w:rPr>
          <w:rFonts w:ascii="Arial" w:hAnsi="Arial" w:cs="Arial"/>
          <w:iCs/>
          <w:noProof/>
        </w:rPr>
        <w:t>Metabolism</w:t>
      </w:r>
      <w:r w:rsidRPr="00151C21">
        <w:rPr>
          <w:rFonts w:ascii="Arial" w:hAnsi="Arial" w:cs="Arial"/>
          <w:noProof/>
        </w:rPr>
        <w:t xml:space="preserve"> 2014;63(4):492–501.</w:t>
      </w:r>
    </w:p>
    <w:p w14:paraId="652B487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444. </w:t>
      </w:r>
      <w:r w:rsidRPr="00151C21">
        <w:rPr>
          <w:rFonts w:ascii="Arial" w:hAnsi="Arial" w:cs="Arial"/>
          <w:noProof/>
        </w:rPr>
        <w:tab/>
      </w:r>
      <w:r w:rsidRPr="00151C21">
        <w:rPr>
          <w:rFonts w:ascii="Arial" w:hAnsi="Arial" w:cs="Arial"/>
          <w:bCs/>
          <w:noProof/>
        </w:rPr>
        <w:t>Xu XJ, Gauthier M-S, Hess DT, Apovian CM, Cacicedo JM, Gokce N, Farb M, Valentine RJ, Ruderman NB.</w:t>
      </w:r>
      <w:r w:rsidRPr="00151C21">
        <w:rPr>
          <w:rFonts w:ascii="Arial" w:hAnsi="Arial" w:cs="Arial"/>
          <w:noProof/>
        </w:rPr>
        <w:t xml:space="preserve"> Insulin sensitive and resistant obesity in humans: AMPK activity, oxidative stress, and depot-specific changes in gene expression in adipose tissue. </w:t>
      </w:r>
      <w:r w:rsidRPr="00151C21">
        <w:rPr>
          <w:rFonts w:ascii="Arial" w:hAnsi="Arial" w:cs="Arial"/>
          <w:iCs/>
          <w:noProof/>
        </w:rPr>
        <w:t>J. Lipid Res.</w:t>
      </w:r>
      <w:r w:rsidRPr="00151C21">
        <w:rPr>
          <w:rFonts w:ascii="Arial" w:hAnsi="Arial" w:cs="Arial"/>
          <w:noProof/>
        </w:rPr>
        <w:t xml:space="preserve"> 2012;53(4):792–801.</w:t>
      </w:r>
    </w:p>
    <w:p w14:paraId="48890E5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445. </w:t>
      </w:r>
      <w:r w:rsidRPr="00151C21">
        <w:rPr>
          <w:rFonts w:ascii="Arial" w:hAnsi="Arial" w:cs="Arial"/>
          <w:noProof/>
        </w:rPr>
        <w:tab/>
      </w:r>
      <w:r w:rsidRPr="00151C21">
        <w:rPr>
          <w:rFonts w:ascii="Arial" w:hAnsi="Arial" w:cs="Arial"/>
          <w:bCs/>
          <w:noProof/>
        </w:rPr>
        <w:t>Hardy OT, Perugini RA, Nicoloro SM, Gallagher-Dorval K, Puri V, Straubhaar J, Czech MP.</w:t>
      </w:r>
      <w:r w:rsidRPr="00151C21">
        <w:rPr>
          <w:rFonts w:ascii="Arial" w:hAnsi="Arial" w:cs="Arial"/>
          <w:noProof/>
        </w:rPr>
        <w:t xml:space="preserve"> Body mass index-independent inflammation in omental adipose tissue associated with insulin resistance in morbid obesity. </w:t>
      </w:r>
      <w:r w:rsidRPr="00151C21">
        <w:rPr>
          <w:rFonts w:ascii="Arial" w:hAnsi="Arial" w:cs="Arial"/>
          <w:iCs/>
          <w:noProof/>
        </w:rPr>
        <w:t>Surg. Obes. Relat. Dis.</w:t>
      </w:r>
      <w:r w:rsidRPr="00151C21">
        <w:rPr>
          <w:rFonts w:ascii="Arial" w:hAnsi="Arial" w:cs="Arial"/>
          <w:noProof/>
        </w:rPr>
        <w:t xml:space="preserve"> 2011;7(1):60–67.</w:t>
      </w:r>
    </w:p>
    <w:p w14:paraId="4CF745F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446. </w:t>
      </w:r>
      <w:r w:rsidRPr="00151C21">
        <w:rPr>
          <w:rFonts w:ascii="Arial" w:hAnsi="Arial" w:cs="Arial"/>
          <w:noProof/>
        </w:rPr>
        <w:tab/>
      </w:r>
      <w:r w:rsidRPr="00151C21">
        <w:rPr>
          <w:rFonts w:ascii="Arial" w:hAnsi="Arial" w:cs="Arial"/>
          <w:bCs/>
          <w:noProof/>
        </w:rPr>
        <w:t>Appleton SL, Seaborn CJ, Visvanathan R, Hill CL, Gill TK, Taylor AW, Adams RJ, North West Adelaide Health Study Team  on behalf of the NWAHS.</w:t>
      </w:r>
      <w:r w:rsidRPr="00151C21">
        <w:rPr>
          <w:rFonts w:ascii="Arial" w:hAnsi="Arial" w:cs="Arial"/>
          <w:noProof/>
        </w:rPr>
        <w:t xml:space="preserve"> Diabetes and cardiovascular disease outcomes in the metabolically healthy obese phenotype: a cohort study. </w:t>
      </w:r>
      <w:r w:rsidRPr="00151C21">
        <w:rPr>
          <w:rFonts w:ascii="Arial" w:hAnsi="Arial" w:cs="Arial"/>
          <w:iCs/>
          <w:noProof/>
        </w:rPr>
        <w:t>Diabetes Care</w:t>
      </w:r>
      <w:r w:rsidRPr="00151C21">
        <w:rPr>
          <w:rFonts w:ascii="Arial" w:hAnsi="Arial" w:cs="Arial"/>
          <w:noProof/>
        </w:rPr>
        <w:t xml:space="preserve"> 2013;36(8):2388–2394.</w:t>
      </w:r>
    </w:p>
    <w:p w14:paraId="4544F1D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447. </w:t>
      </w:r>
      <w:r w:rsidRPr="00151C21">
        <w:rPr>
          <w:rFonts w:ascii="Arial" w:hAnsi="Arial" w:cs="Arial"/>
          <w:noProof/>
        </w:rPr>
        <w:tab/>
      </w:r>
      <w:r w:rsidRPr="00151C21">
        <w:rPr>
          <w:rFonts w:ascii="Arial" w:hAnsi="Arial" w:cs="Arial"/>
          <w:bCs/>
          <w:noProof/>
        </w:rPr>
        <w:t>Chang Y, Ryu S, Suh B-S, Yun KE, Kim C-W, Cho S-I.</w:t>
      </w:r>
      <w:r w:rsidRPr="00151C21">
        <w:rPr>
          <w:rFonts w:ascii="Arial" w:hAnsi="Arial" w:cs="Arial"/>
          <w:noProof/>
        </w:rPr>
        <w:t xml:space="preserve"> Impact of BMI on the incidence of metabolic abnormalities in metabolically healthy men. </w:t>
      </w:r>
      <w:r w:rsidRPr="00151C21">
        <w:rPr>
          <w:rFonts w:ascii="Arial" w:hAnsi="Arial" w:cs="Arial"/>
          <w:iCs/>
          <w:noProof/>
        </w:rPr>
        <w:t>Int. J. Obes.</w:t>
      </w:r>
      <w:r w:rsidRPr="00151C21">
        <w:rPr>
          <w:rFonts w:ascii="Arial" w:hAnsi="Arial" w:cs="Arial"/>
          <w:noProof/>
        </w:rPr>
        <w:t xml:space="preserve"> 2012;36(9):1187–1194.</w:t>
      </w:r>
    </w:p>
    <w:p w14:paraId="00FDE93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448. </w:t>
      </w:r>
      <w:r w:rsidRPr="00151C21">
        <w:rPr>
          <w:rFonts w:ascii="Arial" w:hAnsi="Arial" w:cs="Arial"/>
          <w:noProof/>
        </w:rPr>
        <w:tab/>
      </w:r>
      <w:r w:rsidRPr="00151C21">
        <w:rPr>
          <w:rFonts w:ascii="Arial" w:hAnsi="Arial" w:cs="Arial"/>
          <w:bCs/>
          <w:noProof/>
        </w:rPr>
        <w:t>Soriguer F, Gutiérrez-Repiso C, Rubio-Martín E, García-Fuentes E, Almaraz MC, Colomo N, Esteva de Antonio I, de Adana MSR, Chaves FJ, Morcillo S, Valdés S, Rojo-Martínez G.</w:t>
      </w:r>
      <w:r w:rsidRPr="00151C21">
        <w:rPr>
          <w:rFonts w:ascii="Arial" w:hAnsi="Arial" w:cs="Arial"/>
          <w:noProof/>
        </w:rPr>
        <w:t xml:space="preserve"> Metabolically healthy but obese, a matter of time? Findings from the prospective pizarra study. </w:t>
      </w:r>
      <w:r w:rsidRPr="00151C21">
        <w:rPr>
          <w:rFonts w:ascii="Arial" w:hAnsi="Arial" w:cs="Arial"/>
          <w:iCs/>
          <w:noProof/>
        </w:rPr>
        <w:t>J. Clin. Endocrinol. Metab.</w:t>
      </w:r>
      <w:r w:rsidRPr="00151C21">
        <w:rPr>
          <w:rFonts w:ascii="Arial" w:hAnsi="Arial" w:cs="Arial"/>
          <w:noProof/>
        </w:rPr>
        <w:t xml:space="preserve"> 2013;98(6):2318–2325.</w:t>
      </w:r>
    </w:p>
    <w:p w14:paraId="27E9D53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449. </w:t>
      </w:r>
      <w:r w:rsidRPr="00151C21">
        <w:rPr>
          <w:rFonts w:ascii="Arial" w:hAnsi="Arial" w:cs="Arial"/>
          <w:noProof/>
        </w:rPr>
        <w:tab/>
      </w:r>
      <w:r w:rsidRPr="00151C21">
        <w:rPr>
          <w:rFonts w:ascii="Arial" w:hAnsi="Arial" w:cs="Arial"/>
          <w:bCs/>
          <w:noProof/>
        </w:rPr>
        <w:t>Samocha-Bonet D, Dixit VD, Kahn CR, Leibel RL, Lin X, Nieuwdorp M, Pietiläinen KH, Rabasa-Lhoret R, Roden M, Scherer PE, Klein S, Ravussin E.</w:t>
      </w:r>
      <w:r w:rsidRPr="00151C21">
        <w:rPr>
          <w:rFonts w:ascii="Arial" w:hAnsi="Arial" w:cs="Arial"/>
          <w:noProof/>
        </w:rPr>
        <w:t xml:space="preserve"> Metabolically healthy and unhealthy obese--the 2013 Stock Conference report. </w:t>
      </w:r>
      <w:r w:rsidRPr="00151C21">
        <w:rPr>
          <w:rFonts w:ascii="Arial" w:hAnsi="Arial" w:cs="Arial"/>
          <w:iCs/>
          <w:noProof/>
        </w:rPr>
        <w:t>Obes. Rev.</w:t>
      </w:r>
      <w:r w:rsidRPr="00151C21">
        <w:rPr>
          <w:rFonts w:ascii="Arial" w:hAnsi="Arial" w:cs="Arial"/>
          <w:noProof/>
        </w:rPr>
        <w:t xml:space="preserve"> 2014;15(9):697–708.</w:t>
      </w:r>
    </w:p>
    <w:p w14:paraId="50A4F20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450. </w:t>
      </w:r>
      <w:r w:rsidRPr="00151C21">
        <w:rPr>
          <w:rFonts w:ascii="Arial" w:hAnsi="Arial" w:cs="Arial"/>
          <w:noProof/>
        </w:rPr>
        <w:tab/>
      </w:r>
      <w:r w:rsidRPr="00151C21">
        <w:rPr>
          <w:rFonts w:ascii="Arial" w:hAnsi="Arial" w:cs="Arial"/>
          <w:bCs/>
          <w:noProof/>
        </w:rPr>
        <w:t>Lin H, Zhang L, Zheng R, Zheng Y.</w:t>
      </w:r>
      <w:r w:rsidRPr="00151C21">
        <w:rPr>
          <w:rFonts w:ascii="Arial" w:hAnsi="Arial" w:cs="Arial"/>
          <w:noProof/>
        </w:rPr>
        <w:t xml:space="preserve"> The prevalence, metabolic risk and effects of lifestyle intervention for metabolically healthy obesity: a systematic review and meta-analysis: A PRISMA-compliant article. </w:t>
      </w:r>
      <w:r w:rsidRPr="00151C21">
        <w:rPr>
          <w:rFonts w:ascii="Arial" w:hAnsi="Arial" w:cs="Arial"/>
          <w:iCs/>
          <w:noProof/>
        </w:rPr>
        <w:t>Medicine (Baltimore).</w:t>
      </w:r>
      <w:r w:rsidRPr="00151C21">
        <w:rPr>
          <w:rFonts w:ascii="Arial" w:hAnsi="Arial" w:cs="Arial"/>
          <w:noProof/>
        </w:rPr>
        <w:t xml:space="preserve"> 2017;96(47):e8838.</w:t>
      </w:r>
    </w:p>
    <w:p w14:paraId="62E5B61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451. </w:t>
      </w:r>
      <w:r w:rsidRPr="00151C21">
        <w:rPr>
          <w:rFonts w:ascii="Arial" w:hAnsi="Arial" w:cs="Arial"/>
          <w:noProof/>
        </w:rPr>
        <w:tab/>
      </w:r>
      <w:r w:rsidRPr="00151C21">
        <w:rPr>
          <w:rFonts w:ascii="Arial" w:hAnsi="Arial" w:cs="Arial"/>
          <w:bCs/>
          <w:noProof/>
        </w:rPr>
        <w:t xml:space="preserve">Mongraw-Chaffin M, Foster MC, Anderson CAM, Burke GL, Haq N, Kalyani RR, Ouyang </w:t>
      </w:r>
      <w:r w:rsidRPr="00151C21">
        <w:rPr>
          <w:rFonts w:ascii="Arial" w:hAnsi="Arial" w:cs="Arial"/>
          <w:bCs/>
          <w:noProof/>
        </w:rPr>
        <w:lastRenderedPageBreak/>
        <w:t>P, Sibley CT, Tracy R, Woodward M, Vaidya D.</w:t>
      </w:r>
      <w:r w:rsidRPr="00151C21">
        <w:rPr>
          <w:rFonts w:ascii="Arial" w:hAnsi="Arial" w:cs="Arial"/>
          <w:noProof/>
        </w:rPr>
        <w:t xml:space="preserve"> Metabolically Healthy Obesity, Transition to Metabolic Syndrome, and Cardiovascular Risk. </w:t>
      </w:r>
      <w:r w:rsidRPr="00151C21">
        <w:rPr>
          <w:rFonts w:ascii="Arial" w:hAnsi="Arial" w:cs="Arial"/>
          <w:iCs/>
          <w:noProof/>
        </w:rPr>
        <w:t>J. Am. Coll. Cardiol.</w:t>
      </w:r>
      <w:r w:rsidRPr="00151C21">
        <w:rPr>
          <w:rFonts w:ascii="Arial" w:hAnsi="Arial" w:cs="Arial"/>
          <w:noProof/>
        </w:rPr>
        <w:t xml:space="preserve"> 2018;71(17):1857–1865.</w:t>
      </w:r>
    </w:p>
    <w:p w14:paraId="21888EA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452. </w:t>
      </w:r>
      <w:r w:rsidRPr="00151C21">
        <w:rPr>
          <w:rFonts w:ascii="Arial" w:hAnsi="Arial" w:cs="Arial"/>
          <w:noProof/>
        </w:rPr>
        <w:tab/>
      </w:r>
      <w:r w:rsidRPr="00151C21">
        <w:rPr>
          <w:rFonts w:ascii="Arial" w:hAnsi="Arial" w:cs="Arial"/>
          <w:bCs/>
          <w:noProof/>
        </w:rPr>
        <w:t>Akinci B, Sahinoz M, Oral E.</w:t>
      </w:r>
      <w:r w:rsidRPr="00151C21">
        <w:rPr>
          <w:rFonts w:ascii="Arial" w:hAnsi="Arial" w:cs="Arial"/>
          <w:noProof/>
        </w:rPr>
        <w:t xml:space="preserve"> </w:t>
      </w:r>
      <w:r w:rsidRPr="00151C21">
        <w:rPr>
          <w:rFonts w:ascii="Arial" w:hAnsi="Arial" w:cs="Arial"/>
          <w:iCs/>
          <w:noProof/>
        </w:rPr>
        <w:t>Lipodystrophy Syndromes: Presentation and Treatment</w:t>
      </w:r>
      <w:r w:rsidRPr="00151C21">
        <w:rPr>
          <w:rFonts w:ascii="Arial" w:hAnsi="Arial" w:cs="Arial"/>
          <w:noProof/>
        </w:rPr>
        <w:t>. MDText.com, Inc.; 2000. Available at: http://www.ncbi.nlm.nih.gov/pubmed/29989768. Accessed March 20, 2020.</w:t>
      </w:r>
    </w:p>
    <w:p w14:paraId="0ED4F91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453. </w:t>
      </w:r>
      <w:r w:rsidRPr="00151C21">
        <w:rPr>
          <w:rFonts w:ascii="Arial" w:hAnsi="Arial" w:cs="Arial"/>
          <w:noProof/>
        </w:rPr>
        <w:tab/>
      </w:r>
      <w:r w:rsidRPr="00151C21">
        <w:rPr>
          <w:rFonts w:ascii="Arial" w:hAnsi="Arial" w:cs="Arial"/>
          <w:bCs/>
          <w:noProof/>
        </w:rPr>
        <w:t>Garg A.</w:t>
      </w:r>
      <w:r w:rsidRPr="00151C21">
        <w:rPr>
          <w:rFonts w:ascii="Arial" w:hAnsi="Arial" w:cs="Arial"/>
          <w:noProof/>
        </w:rPr>
        <w:t xml:space="preserve"> Lipodystrophies: genetic and acquired body fat disorders. </w:t>
      </w:r>
      <w:r w:rsidRPr="00151C21">
        <w:rPr>
          <w:rFonts w:ascii="Arial" w:hAnsi="Arial" w:cs="Arial"/>
          <w:iCs/>
          <w:noProof/>
        </w:rPr>
        <w:t>J. Clin. Endocrinol. Metab.</w:t>
      </w:r>
      <w:r w:rsidRPr="00151C21">
        <w:rPr>
          <w:rFonts w:ascii="Arial" w:hAnsi="Arial" w:cs="Arial"/>
          <w:noProof/>
        </w:rPr>
        <w:t xml:space="preserve"> 2011;96(11):3313–3325.</w:t>
      </w:r>
    </w:p>
    <w:p w14:paraId="1B64436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454. </w:t>
      </w:r>
      <w:r w:rsidRPr="00151C21">
        <w:rPr>
          <w:rFonts w:ascii="Arial" w:hAnsi="Arial" w:cs="Arial"/>
          <w:noProof/>
        </w:rPr>
        <w:tab/>
      </w:r>
      <w:r w:rsidRPr="00151C21">
        <w:rPr>
          <w:rFonts w:ascii="Arial" w:hAnsi="Arial" w:cs="Arial"/>
          <w:bCs/>
          <w:noProof/>
        </w:rPr>
        <w:t>Villarroya F, Domingo P, Giralt M.</w:t>
      </w:r>
      <w:r w:rsidRPr="00151C21">
        <w:rPr>
          <w:rFonts w:ascii="Arial" w:hAnsi="Arial" w:cs="Arial"/>
          <w:noProof/>
        </w:rPr>
        <w:t xml:space="preserve"> Lipodystrophy associated with highly active anti-retroviral therapy for HIV infection: the adipocyte as a target of anti-retroviral-induced mitochondrial toxicity. </w:t>
      </w:r>
      <w:r w:rsidRPr="00151C21">
        <w:rPr>
          <w:rFonts w:ascii="Arial" w:hAnsi="Arial" w:cs="Arial"/>
          <w:iCs/>
          <w:noProof/>
        </w:rPr>
        <w:t>Trends Pharmacol. Sci.</w:t>
      </w:r>
      <w:r w:rsidRPr="00151C21">
        <w:rPr>
          <w:rFonts w:ascii="Arial" w:hAnsi="Arial" w:cs="Arial"/>
          <w:noProof/>
        </w:rPr>
        <w:t xml:space="preserve"> 2005;26(2):88–93.</w:t>
      </w:r>
    </w:p>
    <w:p w14:paraId="707A25F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455. </w:t>
      </w:r>
      <w:r w:rsidRPr="00151C21">
        <w:rPr>
          <w:rFonts w:ascii="Arial" w:hAnsi="Arial" w:cs="Arial"/>
          <w:noProof/>
        </w:rPr>
        <w:tab/>
      </w:r>
      <w:r w:rsidRPr="00151C21">
        <w:rPr>
          <w:rFonts w:ascii="Arial" w:hAnsi="Arial" w:cs="Arial"/>
          <w:bCs/>
          <w:noProof/>
        </w:rPr>
        <w:t>Rother KI, Brown RJ.</w:t>
      </w:r>
      <w:r w:rsidRPr="00151C21">
        <w:rPr>
          <w:rFonts w:ascii="Arial" w:hAnsi="Arial" w:cs="Arial"/>
          <w:noProof/>
        </w:rPr>
        <w:t xml:space="preserve"> Novel forms of lipodystrophy: why should we care? </w:t>
      </w:r>
      <w:r w:rsidRPr="00151C21">
        <w:rPr>
          <w:rFonts w:ascii="Arial" w:hAnsi="Arial" w:cs="Arial"/>
          <w:iCs/>
          <w:noProof/>
        </w:rPr>
        <w:t>Diabetes Care</w:t>
      </w:r>
      <w:r w:rsidRPr="00151C21">
        <w:rPr>
          <w:rFonts w:ascii="Arial" w:hAnsi="Arial" w:cs="Arial"/>
          <w:noProof/>
        </w:rPr>
        <w:t xml:space="preserve"> 2013;36(8):2142–2145.</w:t>
      </w:r>
    </w:p>
    <w:p w14:paraId="190FA8B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456. </w:t>
      </w:r>
      <w:r w:rsidRPr="00151C21">
        <w:rPr>
          <w:rFonts w:ascii="Arial" w:hAnsi="Arial" w:cs="Arial"/>
          <w:noProof/>
        </w:rPr>
        <w:tab/>
      </w:r>
      <w:r w:rsidRPr="00151C21">
        <w:rPr>
          <w:rFonts w:ascii="Arial" w:hAnsi="Arial" w:cs="Arial"/>
          <w:bCs/>
          <w:noProof/>
        </w:rPr>
        <w:t>Huang-Doran I, Sleigh A, Rochford JJ, O’Rahilly S, Savage DB.</w:t>
      </w:r>
      <w:r w:rsidRPr="00151C21">
        <w:rPr>
          <w:rFonts w:ascii="Arial" w:hAnsi="Arial" w:cs="Arial"/>
          <w:noProof/>
        </w:rPr>
        <w:t xml:space="preserve"> Lipodystrophy: metabolic insights from a rare disorder. </w:t>
      </w:r>
      <w:r w:rsidRPr="00151C21">
        <w:rPr>
          <w:rFonts w:ascii="Arial" w:hAnsi="Arial" w:cs="Arial"/>
          <w:iCs/>
          <w:noProof/>
        </w:rPr>
        <w:t>J. Endocrinol.</w:t>
      </w:r>
      <w:r w:rsidRPr="00151C21">
        <w:rPr>
          <w:rFonts w:ascii="Arial" w:hAnsi="Arial" w:cs="Arial"/>
          <w:noProof/>
        </w:rPr>
        <w:t xml:space="preserve"> 2010;207(3):245–255.</w:t>
      </w:r>
    </w:p>
    <w:p w14:paraId="08C80D2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457. </w:t>
      </w:r>
      <w:r w:rsidRPr="00151C21">
        <w:rPr>
          <w:rFonts w:ascii="Arial" w:hAnsi="Arial" w:cs="Arial"/>
          <w:noProof/>
        </w:rPr>
        <w:tab/>
      </w:r>
      <w:r w:rsidRPr="00151C21">
        <w:rPr>
          <w:rFonts w:ascii="Arial" w:hAnsi="Arial" w:cs="Arial"/>
          <w:bCs/>
          <w:noProof/>
        </w:rPr>
        <w:t>Savage DB.</w:t>
      </w:r>
      <w:r w:rsidRPr="00151C21">
        <w:rPr>
          <w:rFonts w:ascii="Arial" w:hAnsi="Arial" w:cs="Arial"/>
          <w:noProof/>
        </w:rPr>
        <w:t xml:space="preserve"> Mouse models of inherited lipodystrophy. </w:t>
      </w:r>
      <w:r w:rsidRPr="00151C21">
        <w:rPr>
          <w:rFonts w:ascii="Arial" w:hAnsi="Arial" w:cs="Arial"/>
          <w:iCs/>
          <w:noProof/>
        </w:rPr>
        <w:t>Dis. Model. Mech.</w:t>
      </w:r>
      <w:r w:rsidRPr="00151C21">
        <w:rPr>
          <w:rFonts w:ascii="Arial" w:hAnsi="Arial" w:cs="Arial"/>
          <w:noProof/>
        </w:rPr>
        <w:t xml:space="preserve"> 2009;2(11–12):554–562.</w:t>
      </w:r>
    </w:p>
    <w:p w14:paraId="7DACA1F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458. </w:t>
      </w:r>
      <w:r w:rsidRPr="00151C21">
        <w:rPr>
          <w:rFonts w:ascii="Arial" w:hAnsi="Arial" w:cs="Arial"/>
          <w:noProof/>
        </w:rPr>
        <w:tab/>
      </w:r>
      <w:r w:rsidRPr="00151C21">
        <w:rPr>
          <w:rFonts w:ascii="Arial" w:hAnsi="Arial" w:cs="Arial"/>
          <w:bCs/>
          <w:noProof/>
        </w:rPr>
        <w:t>Vernochet C, Damilano F, Mourier A, Bezy O, Mori MA, Smyth G, Rosenzweig A, Larsson N-G, Kahn CR.</w:t>
      </w:r>
      <w:r w:rsidRPr="00151C21">
        <w:rPr>
          <w:rFonts w:ascii="Arial" w:hAnsi="Arial" w:cs="Arial"/>
          <w:noProof/>
        </w:rPr>
        <w:t xml:space="preserve"> Adipose tissue mitochondrial dysfunction triggers a lipodystrophic syndrome with insulin resistance, hepatosteatosis, and cardiovascular complications. </w:t>
      </w:r>
      <w:r w:rsidRPr="00151C21">
        <w:rPr>
          <w:rFonts w:ascii="Arial" w:hAnsi="Arial" w:cs="Arial"/>
          <w:iCs/>
          <w:noProof/>
        </w:rPr>
        <w:t>FASEB J.</w:t>
      </w:r>
      <w:r w:rsidRPr="00151C21">
        <w:rPr>
          <w:rFonts w:ascii="Arial" w:hAnsi="Arial" w:cs="Arial"/>
          <w:noProof/>
        </w:rPr>
        <w:t xml:space="preserve"> 2014;28(10):4408–4419.</w:t>
      </w:r>
    </w:p>
    <w:p w14:paraId="62CEB86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459. </w:t>
      </w:r>
      <w:r w:rsidRPr="00151C21">
        <w:rPr>
          <w:rFonts w:ascii="Arial" w:hAnsi="Arial" w:cs="Arial"/>
          <w:noProof/>
        </w:rPr>
        <w:tab/>
      </w:r>
      <w:r w:rsidRPr="00151C21">
        <w:rPr>
          <w:rFonts w:ascii="Arial" w:hAnsi="Arial" w:cs="Arial"/>
          <w:bCs/>
          <w:noProof/>
        </w:rPr>
        <w:t>Oral E, Chan J.</w:t>
      </w:r>
      <w:r w:rsidRPr="00151C21">
        <w:rPr>
          <w:rFonts w:ascii="Arial" w:hAnsi="Arial" w:cs="Arial"/>
          <w:noProof/>
        </w:rPr>
        <w:t xml:space="preserve"> Rationale for leptin-replacement therapy for severe lipodystrophy. </w:t>
      </w:r>
      <w:r w:rsidRPr="00151C21">
        <w:rPr>
          <w:rFonts w:ascii="Arial" w:hAnsi="Arial" w:cs="Arial"/>
          <w:iCs/>
          <w:noProof/>
        </w:rPr>
        <w:t>Endocr. Pract.</w:t>
      </w:r>
      <w:r w:rsidRPr="00151C21">
        <w:rPr>
          <w:rFonts w:ascii="Arial" w:hAnsi="Arial" w:cs="Arial"/>
          <w:noProof/>
        </w:rPr>
        <w:t xml:space="preserve"> 2010;16(2):324–333.</w:t>
      </w:r>
    </w:p>
    <w:p w14:paraId="2F8442D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460. </w:t>
      </w:r>
      <w:r w:rsidRPr="00151C21">
        <w:rPr>
          <w:rFonts w:ascii="Arial" w:hAnsi="Arial" w:cs="Arial"/>
          <w:noProof/>
        </w:rPr>
        <w:tab/>
      </w:r>
      <w:r w:rsidRPr="00151C21">
        <w:rPr>
          <w:rFonts w:ascii="Arial" w:hAnsi="Arial" w:cs="Arial"/>
          <w:bCs/>
          <w:noProof/>
        </w:rPr>
        <w:t>McDuffie JR, Riggs PA, Calis KA, Freedman RJ, Oral EA, DePaoli AM, Yanovski JA.</w:t>
      </w:r>
      <w:r w:rsidRPr="00151C21">
        <w:rPr>
          <w:rFonts w:ascii="Arial" w:hAnsi="Arial" w:cs="Arial"/>
          <w:noProof/>
        </w:rPr>
        <w:t xml:space="preserve"> Effects of exogenous leptin on satiety and satiation in patients with lipodystrophy and leptin insufficiency. </w:t>
      </w:r>
      <w:r w:rsidRPr="00151C21">
        <w:rPr>
          <w:rFonts w:ascii="Arial" w:hAnsi="Arial" w:cs="Arial"/>
          <w:iCs/>
          <w:noProof/>
        </w:rPr>
        <w:t>J. Clin. Endocrinol. Metab.</w:t>
      </w:r>
      <w:r w:rsidRPr="00151C21">
        <w:rPr>
          <w:rFonts w:ascii="Arial" w:hAnsi="Arial" w:cs="Arial"/>
          <w:noProof/>
        </w:rPr>
        <w:t xml:space="preserve"> 2004;89(9):4258–4263.</w:t>
      </w:r>
    </w:p>
    <w:p w14:paraId="0006327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461. </w:t>
      </w:r>
      <w:r w:rsidRPr="00151C21">
        <w:rPr>
          <w:rFonts w:ascii="Arial" w:hAnsi="Arial" w:cs="Arial"/>
          <w:noProof/>
        </w:rPr>
        <w:tab/>
      </w:r>
      <w:r w:rsidRPr="00151C21">
        <w:rPr>
          <w:rFonts w:ascii="Arial" w:hAnsi="Arial" w:cs="Arial"/>
          <w:bCs/>
          <w:noProof/>
        </w:rPr>
        <w:t>Moitra J, Mason MM, Olive M, Krylov D, Gavrilova O, Marcus-Samuels B, Feigenbaum L, Lee E, Aoyama T, Eckhaus M, Reitman ML, Vinson C.</w:t>
      </w:r>
      <w:r w:rsidRPr="00151C21">
        <w:rPr>
          <w:rFonts w:ascii="Arial" w:hAnsi="Arial" w:cs="Arial"/>
          <w:noProof/>
        </w:rPr>
        <w:t xml:space="preserve"> Life without white fat: a transgenic mouse. </w:t>
      </w:r>
      <w:r w:rsidRPr="00151C21">
        <w:rPr>
          <w:rFonts w:ascii="Arial" w:hAnsi="Arial" w:cs="Arial"/>
          <w:iCs/>
          <w:noProof/>
        </w:rPr>
        <w:t>Genes Dev.</w:t>
      </w:r>
      <w:r w:rsidRPr="00151C21">
        <w:rPr>
          <w:rFonts w:ascii="Arial" w:hAnsi="Arial" w:cs="Arial"/>
          <w:noProof/>
        </w:rPr>
        <w:t xml:space="preserve"> 1998;12(20):3168–3181.</w:t>
      </w:r>
    </w:p>
    <w:p w14:paraId="08CBB83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462. </w:t>
      </w:r>
      <w:r w:rsidRPr="00151C21">
        <w:rPr>
          <w:rFonts w:ascii="Arial" w:hAnsi="Arial" w:cs="Arial"/>
          <w:noProof/>
        </w:rPr>
        <w:tab/>
      </w:r>
      <w:r w:rsidRPr="00151C21">
        <w:rPr>
          <w:rFonts w:ascii="Arial" w:hAnsi="Arial" w:cs="Arial"/>
          <w:bCs/>
          <w:noProof/>
        </w:rPr>
        <w:t>Reitman ML, Mason MM, Moitra J, Gavrilova O, Marcus-Samuels B, Eckhaus M, Vinson C.</w:t>
      </w:r>
      <w:r w:rsidRPr="00151C21">
        <w:rPr>
          <w:rFonts w:ascii="Arial" w:hAnsi="Arial" w:cs="Arial"/>
          <w:noProof/>
        </w:rPr>
        <w:t xml:space="preserve"> Transgenic mice lacking white fat: models for understanding human lipoatrophic diabetes. </w:t>
      </w:r>
      <w:r w:rsidRPr="00151C21">
        <w:rPr>
          <w:rFonts w:ascii="Arial" w:hAnsi="Arial" w:cs="Arial"/>
          <w:iCs/>
          <w:noProof/>
        </w:rPr>
        <w:t>Ann. N. Y. Acad. Sci.</w:t>
      </w:r>
      <w:r w:rsidRPr="00151C21">
        <w:rPr>
          <w:rFonts w:ascii="Arial" w:hAnsi="Arial" w:cs="Arial"/>
          <w:noProof/>
        </w:rPr>
        <w:t xml:space="preserve"> 1999;892:289–296.</w:t>
      </w:r>
    </w:p>
    <w:p w14:paraId="0A66981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463. </w:t>
      </w:r>
      <w:r w:rsidRPr="00151C21">
        <w:rPr>
          <w:rFonts w:ascii="Arial" w:hAnsi="Arial" w:cs="Arial"/>
          <w:noProof/>
        </w:rPr>
        <w:tab/>
      </w:r>
      <w:r w:rsidRPr="00151C21">
        <w:rPr>
          <w:rFonts w:ascii="Arial" w:hAnsi="Arial" w:cs="Arial"/>
          <w:bCs/>
          <w:noProof/>
        </w:rPr>
        <w:t>Gavrilova O, Marcus-Samuels B, Graham D, Kim JK, Shulman GI, Castle AL, Vinson C, Eckhaus M, Reitman ML.</w:t>
      </w:r>
      <w:r w:rsidRPr="00151C21">
        <w:rPr>
          <w:rFonts w:ascii="Arial" w:hAnsi="Arial" w:cs="Arial"/>
          <w:noProof/>
        </w:rPr>
        <w:t xml:space="preserve"> Surgical implantation of adipose tissue reverses diabetes in lipoatrophic mice. </w:t>
      </w:r>
      <w:r w:rsidRPr="00151C21">
        <w:rPr>
          <w:rFonts w:ascii="Arial" w:hAnsi="Arial" w:cs="Arial"/>
          <w:iCs/>
          <w:noProof/>
        </w:rPr>
        <w:t>J. Clin. Invest.</w:t>
      </w:r>
      <w:r w:rsidRPr="00151C21">
        <w:rPr>
          <w:rFonts w:ascii="Arial" w:hAnsi="Arial" w:cs="Arial"/>
          <w:noProof/>
        </w:rPr>
        <w:t xml:space="preserve"> 2000;105(3):271–278.</w:t>
      </w:r>
    </w:p>
    <w:p w14:paraId="1CE5220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464. </w:t>
      </w:r>
      <w:r w:rsidRPr="00151C21">
        <w:rPr>
          <w:rFonts w:ascii="Arial" w:hAnsi="Arial" w:cs="Arial"/>
          <w:noProof/>
        </w:rPr>
        <w:tab/>
      </w:r>
      <w:r w:rsidRPr="00151C21">
        <w:rPr>
          <w:rFonts w:ascii="Arial" w:hAnsi="Arial" w:cs="Arial"/>
          <w:bCs/>
          <w:noProof/>
        </w:rPr>
        <w:t>Zhang Z, Turer E, Li X, Zhan X, Choi M, Tang M, Press A, Smith SR, Divoux A, Moresco EMY, Beutler B.</w:t>
      </w:r>
      <w:r w:rsidRPr="00151C21">
        <w:rPr>
          <w:rFonts w:ascii="Arial" w:hAnsi="Arial" w:cs="Arial"/>
          <w:noProof/>
        </w:rPr>
        <w:t xml:space="preserve"> Insulin resistance and diabetes caused by genetic or diet-induced KBTBD2 deficiency in mice. </w:t>
      </w:r>
      <w:r w:rsidRPr="00151C21">
        <w:rPr>
          <w:rFonts w:ascii="Arial" w:hAnsi="Arial" w:cs="Arial"/>
          <w:iCs/>
          <w:noProof/>
        </w:rPr>
        <w:t>Proc. Natl. Acad. Sci. U. S. A.</w:t>
      </w:r>
      <w:r w:rsidRPr="00151C21">
        <w:rPr>
          <w:rFonts w:ascii="Arial" w:hAnsi="Arial" w:cs="Arial"/>
          <w:noProof/>
        </w:rPr>
        <w:t xml:space="preserve"> 2016;113(42):E6418–E6426.</w:t>
      </w:r>
    </w:p>
    <w:p w14:paraId="1D58653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465. </w:t>
      </w:r>
      <w:r w:rsidRPr="00151C21">
        <w:rPr>
          <w:rFonts w:ascii="Arial" w:hAnsi="Arial" w:cs="Arial"/>
          <w:noProof/>
        </w:rPr>
        <w:tab/>
      </w:r>
      <w:r w:rsidRPr="00151C21">
        <w:rPr>
          <w:rFonts w:ascii="Arial" w:hAnsi="Arial" w:cs="Arial"/>
          <w:bCs/>
          <w:noProof/>
        </w:rPr>
        <w:t>Colombo C, Cutson JJ, Yamauchi T, Vinson C, Kadowaki T, Gavrilova O, Reitman ML.</w:t>
      </w:r>
      <w:r w:rsidRPr="00151C21">
        <w:rPr>
          <w:rFonts w:ascii="Arial" w:hAnsi="Arial" w:cs="Arial"/>
          <w:noProof/>
        </w:rPr>
        <w:t xml:space="preserve"> Transplantation of adipose tissue lacking leptin is unable to reverse the metabolic abnormalities associated with lipoatrophy. </w:t>
      </w:r>
      <w:r w:rsidRPr="00151C21">
        <w:rPr>
          <w:rFonts w:ascii="Arial" w:hAnsi="Arial" w:cs="Arial"/>
          <w:iCs/>
          <w:noProof/>
        </w:rPr>
        <w:t>Diabetes</w:t>
      </w:r>
      <w:r w:rsidRPr="00151C21">
        <w:rPr>
          <w:rFonts w:ascii="Arial" w:hAnsi="Arial" w:cs="Arial"/>
          <w:noProof/>
        </w:rPr>
        <w:t xml:space="preserve"> 2002;51(9):2727–2733.</w:t>
      </w:r>
    </w:p>
    <w:p w14:paraId="632FFFD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466. </w:t>
      </w:r>
      <w:r w:rsidRPr="00151C21">
        <w:rPr>
          <w:rFonts w:ascii="Arial" w:hAnsi="Arial" w:cs="Arial"/>
          <w:noProof/>
        </w:rPr>
        <w:tab/>
      </w:r>
      <w:r w:rsidRPr="00151C21">
        <w:rPr>
          <w:rFonts w:ascii="Arial" w:hAnsi="Arial" w:cs="Arial"/>
          <w:bCs/>
          <w:noProof/>
        </w:rPr>
        <w:t>Shimomura I, Hammer RE, Ikemoto S, Brown MS, Goldstein JL.</w:t>
      </w:r>
      <w:r w:rsidRPr="00151C21">
        <w:rPr>
          <w:rFonts w:ascii="Arial" w:hAnsi="Arial" w:cs="Arial"/>
          <w:noProof/>
        </w:rPr>
        <w:t xml:space="preserve"> Leptin reverses insulin resistance and diabetes mellitus in mice with congenital lipodystrophy. </w:t>
      </w:r>
      <w:r w:rsidRPr="00151C21">
        <w:rPr>
          <w:rFonts w:ascii="Arial" w:hAnsi="Arial" w:cs="Arial"/>
          <w:iCs/>
          <w:noProof/>
        </w:rPr>
        <w:t>Nature</w:t>
      </w:r>
      <w:r w:rsidRPr="00151C21">
        <w:rPr>
          <w:rFonts w:ascii="Arial" w:hAnsi="Arial" w:cs="Arial"/>
          <w:noProof/>
        </w:rPr>
        <w:t xml:space="preserve"> 1999;401(6748):73–76.</w:t>
      </w:r>
    </w:p>
    <w:p w14:paraId="437742F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467. </w:t>
      </w:r>
      <w:r w:rsidRPr="00151C21">
        <w:rPr>
          <w:rFonts w:ascii="Arial" w:hAnsi="Arial" w:cs="Arial"/>
          <w:noProof/>
        </w:rPr>
        <w:tab/>
      </w:r>
      <w:r w:rsidRPr="00151C21">
        <w:rPr>
          <w:rFonts w:ascii="Arial" w:hAnsi="Arial" w:cs="Arial"/>
          <w:bCs/>
          <w:noProof/>
        </w:rPr>
        <w:t>Oral EA, Simha V, Ruiz E, Andewelt A, Premkumar A, Snell P, Wagner AJ, DePaoli AM, Reitman ML, Taylor SI, Gorden P, Garg A.</w:t>
      </w:r>
      <w:r w:rsidRPr="00151C21">
        <w:rPr>
          <w:rFonts w:ascii="Arial" w:hAnsi="Arial" w:cs="Arial"/>
          <w:noProof/>
        </w:rPr>
        <w:t xml:space="preserve"> Leptin-replacement therapy for lipodystrophy. </w:t>
      </w:r>
      <w:r w:rsidRPr="00151C21">
        <w:rPr>
          <w:rFonts w:ascii="Arial" w:hAnsi="Arial" w:cs="Arial"/>
          <w:iCs/>
          <w:noProof/>
        </w:rPr>
        <w:t>N. Engl. J. Med.</w:t>
      </w:r>
      <w:r w:rsidRPr="00151C21">
        <w:rPr>
          <w:rFonts w:ascii="Arial" w:hAnsi="Arial" w:cs="Arial"/>
          <w:noProof/>
        </w:rPr>
        <w:t xml:space="preserve"> 2002;346(8):570–578.</w:t>
      </w:r>
    </w:p>
    <w:p w14:paraId="5151147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468. </w:t>
      </w:r>
      <w:r w:rsidRPr="00151C21">
        <w:rPr>
          <w:rFonts w:ascii="Arial" w:hAnsi="Arial" w:cs="Arial"/>
          <w:noProof/>
        </w:rPr>
        <w:tab/>
      </w:r>
      <w:r w:rsidRPr="00151C21">
        <w:rPr>
          <w:rFonts w:ascii="Arial" w:hAnsi="Arial" w:cs="Arial"/>
          <w:bCs/>
          <w:noProof/>
        </w:rPr>
        <w:t>Haque WA, Shimomura I, Matsuzawa Y, Garg A.</w:t>
      </w:r>
      <w:r w:rsidRPr="00151C21">
        <w:rPr>
          <w:rFonts w:ascii="Arial" w:hAnsi="Arial" w:cs="Arial"/>
          <w:noProof/>
        </w:rPr>
        <w:t xml:space="preserve"> Serum Adiponectin and Leptin Levels in Patients with Lipodystrophies. </w:t>
      </w:r>
      <w:r w:rsidRPr="00151C21">
        <w:rPr>
          <w:rFonts w:ascii="Arial" w:hAnsi="Arial" w:cs="Arial"/>
          <w:iCs/>
          <w:noProof/>
        </w:rPr>
        <w:t>J. Clin. Endocrinol. Metab.</w:t>
      </w:r>
      <w:r w:rsidRPr="00151C21">
        <w:rPr>
          <w:rFonts w:ascii="Arial" w:hAnsi="Arial" w:cs="Arial"/>
          <w:noProof/>
        </w:rPr>
        <w:t xml:space="preserve"> 2002;87(5):2395–2395.</w:t>
      </w:r>
    </w:p>
    <w:p w14:paraId="2E8BC49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469. </w:t>
      </w:r>
      <w:r w:rsidRPr="00151C21">
        <w:rPr>
          <w:rFonts w:ascii="Arial" w:hAnsi="Arial" w:cs="Arial"/>
          <w:noProof/>
        </w:rPr>
        <w:tab/>
      </w:r>
      <w:r w:rsidRPr="00151C21">
        <w:rPr>
          <w:rFonts w:ascii="Arial" w:hAnsi="Arial" w:cs="Arial"/>
          <w:bCs/>
          <w:noProof/>
        </w:rPr>
        <w:t>Polyzos SA, Perakakis N, Mantzoros CS.</w:t>
      </w:r>
      <w:r w:rsidRPr="00151C21">
        <w:rPr>
          <w:rFonts w:ascii="Arial" w:hAnsi="Arial" w:cs="Arial"/>
          <w:noProof/>
        </w:rPr>
        <w:t xml:space="preserve"> Fatty liver in lipodystrophy: A review with a focus on therapeutic perspectives of adiponectin and/or leptin replacement. </w:t>
      </w:r>
      <w:r w:rsidRPr="00151C21">
        <w:rPr>
          <w:rFonts w:ascii="Arial" w:hAnsi="Arial" w:cs="Arial"/>
          <w:iCs/>
          <w:noProof/>
        </w:rPr>
        <w:t>Metabolism.</w:t>
      </w:r>
      <w:r w:rsidRPr="00151C21">
        <w:rPr>
          <w:rFonts w:ascii="Arial" w:hAnsi="Arial" w:cs="Arial"/>
          <w:noProof/>
        </w:rPr>
        <w:t xml:space="preserve"> 2019;96:66–82.</w:t>
      </w:r>
    </w:p>
    <w:p w14:paraId="4300E19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470. </w:t>
      </w:r>
      <w:r w:rsidRPr="00151C21">
        <w:rPr>
          <w:rFonts w:ascii="Arial" w:hAnsi="Arial" w:cs="Arial"/>
          <w:noProof/>
        </w:rPr>
        <w:tab/>
      </w:r>
      <w:r w:rsidRPr="00151C21">
        <w:rPr>
          <w:rFonts w:ascii="Arial" w:hAnsi="Arial" w:cs="Arial"/>
          <w:bCs/>
          <w:noProof/>
        </w:rPr>
        <w:t>Akinci B, Onay H, Demir T, Ozen S, Kayserili H, Akinci G, Nur B, Tuysuz B, Nuri Ozbek M, Gungor A, Yildirim Simsir I, Altay C, Demir L, Simsek E, Atmaca M, Topaloglu H, Bilen H, Atmaca H, Atik T, Cavdar U, Altunoglu U, Aslanger A, Mihci E, Secil M, Saygili F, Comlekci A, Garg A.</w:t>
      </w:r>
      <w:r w:rsidRPr="00151C21">
        <w:rPr>
          <w:rFonts w:ascii="Arial" w:hAnsi="Arial" w:cs="Arial"/>
          <w:noProof/>
        </w:rPr>
        <w:t xml:space="preserve"> Natural history of congenital generalized lipocity: A nationwide study from turkey. </w:t>
      </w:r>
      <w:r w:rsidRPr="00151C21">
        <w:rPr>
          <w:rFonts w:ascii="Arial" w:hAnsi="Arial" w:cs="Arial"/>
          <w:iCs/>
          <w:noProof/>
        </w:rPr>
        <w:t>J. Clin. Endocrinol. Metab.</w:t>
      </w:r>
      <w:r w:rsidRPr="00151C21">
        <w:rPr>
          <w:rFonts w:ascii="Arial" w:hAnsi="Arial" w:cs="Arial"/>
          <w:noProof/>
        </w:rPr>
        <w:t xml:space="preserve"> 2016;101(7):2759–2767.</w:t>
      </w:r>
    </w:p>
    <w:p w14:paraId="13DC364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471. </w:t>
      </w:r>
      <w:r w:rsidRPr="00151C21">
        <w:rPr>
          <w:rFonts w:ascii="Arial" w:hAnsi="Arial" w:cs="Arial"/>
          <w:noProof/>
        </w:rPr>
        <w:tab/>
      </w:r>
      <w:r w:rsidRPr="00151C21">
        <w:rPr>
          <w:rFonts w:ascii="Arial" w:hAnsi="Arial" w:cs="Arial"/>
          <w:bCs/>
          <w:noProof/>
        </w:rPr>
        <w:t>Akinci B, Onay H, Demir T, Savas-Erdeve Ş, Gen R, Simsir IY, Keskin FE, Erturk MS, Uzum AK, Yaylali GF, Ozdemir NK, Atik T, Ozen S, Yurekli BS, Apaydin T, Altay C, Akinci G, Demir L, Comlekci A, Secil M, Oral EA.</w:t>
      </w:r>
      <w:r w:rsidRPr="00151C21">
        <w:rPr>
          <w:rFonts w:ascii="Arial" w:hAnsi="Arial" w:cs="Arial"/>
          <w:noProof/>
        </w:rPr>
        <w:t xml:space="preserve"> Clinical presentations, metabolic abnormalities and end-organ complications in patients with familial partial lipodystrophy. </w:t>
      </w:r>
      <w:r w:rsidRPr="00151C21">
        <w:rPr>
          <w:rFonts w:ascii="Arial" w:hAnsi="Arial" w:cs="Arial"/>
          <w:iCs/>
          <w:noProof/>
        </w:rPr>
        <w:t>Metabolism</w:t>
      </w:r>
      <w:r w:rsidRPr="00151C21">
        <w:rPr>
          <w:rFonts w:ascii="Arial" w:hAnsi="Arial" w:cs="Arial"/>
          <w:noProof/>
        </w:rPr>
        <w:t xml:space="preserve"> 2017;72:109–119.</w:t>
      </w:r>
    </w:p>
    <w:p w14:paraId="021C01E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472. </w:t>
      </w:r>
      <w:r w:rsidRPr="00151C21">
        <w:rPr>
          <w:rFonts w:ascii="Arial" w:hAnsi="Arial" w:cs="Arial"/>
          <w:noProof/>
        </w:rPr>
        <w:tab/>
      </w:r>
      <w:r w:rsidRPr="00151C21">
        <w:rPr>
          <w:rFonts w:ascii="Arial" w:hAnsi="Arial" w:cs="Arial"/>
          <w:bCs/>
          <w:noProof/>
        </w:rPr>
        <w:t>Lima JG, Nobrega LHC, Lima NN, Dos Santos MCF, Silva PHD, Baracho M de FP, Lima DN, de Melo Campos JTA, Ferreira LC, Freire Neto FP, Mendes-Aguiar C de O, Jeronimo SMB.</w:t>
      </w:r>
      <w:r w:rsidRPr="00151C21">
        <w:rPr>
          <w:rFonts w:ascii="Arial" w:hAnsi="Arial" w:cs="Arial"/>
          <w:noProof/>
        </w:rPr>
        <w:t xml:space="preserve"> Causes of death in patients with Berardinelli-Seip congenital generalized lipodystrophy. </w:t>
      </w:r>
      <w:r w:rsidRPr="00151C21">
        <w:rPr>
          <w:rFonts w:ascii="Arial" w:hAnsi="Arial" w:cs="Arial"/>
          <w:iCs/>
          <w:noProof/>
        </w:rPr>
        <w:t>PLoS One</w:t>
      </w:r>
      <w:r w:rsidRPr="00151C21">
        <w:rPr>
          <w:rFonts w:ascii="Arial" w:hAnsi="Arial" w:cs="Arial"/>
          <w:noProof/>
        </w:rPr>
        <w:t xml:space="preserve"> 2018;13(6):e0199052.</w:t>
      </w:r>
    </w:p>
    <w:p w14:paraId="07813A1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473. </w:t>
      </w:r>
      <w:r w:rsidRPr="00151C21">
        <w:rPr>
          <w:rFonts w:ascii="Arial" w:hAnsi="Arial" w:cs="Arial"/>
          <w:noProof/>
        </w:rPr>
        <w:tab/>
      </w:r>
      <w:r w:rsidRPr="00151C21">
        <w:rPr>
          <w:rFonts w:ascii="Arial" w:hAnsi="Arial" w:cs="Arial"/>
          <w:bCs/>
          <w:noProof/>
        </w:rPr>
        <w:t>Simha V, Rao S, Garg A.</w:t>
      </w:r>
      <w:r w:rsidRPr="00151C21">
        <w:rPr>
          <w:rFonts w:ascii="Arial" w:hAnsi="Arial" w:cs="Arial"/>
          <w:noProof/>
        </w:rPr>
        <w:t xml:space="preserve"> Prolonged thiazolidinedione therapy does not reverse fat loss in patients with familial partial lipodystrophy, Dunnigan variety. </w:t>
      </w:r>
      <w:r w:rsidRPr="00151C21">
        <w:rPr>
          <w:rFonts w:ascii="Arial" w:hAnsi="Arial" w:cs="Arial"/>
          <w:iCs/>
          <w:noProof/>
        </w:rPr>
        <w:t>Diabetes, Obes. Metab.</w:t>
      </w:r>
      <w:r w:rsidRPr="00151C21">
        <w:rPr>
          <w:rFonts w:ascii="Arial" w:hAnsi="Arial" w:cs="Arial"/>
          <w:noProof/>
        </w:rPr>
        <w:t xml:space="preserve"> 2008;10(12):1275–1276.</w:t>
      </w:r>
    </w:p>
    <w:p w14:paraId="039EF31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474. </w:t>
      </w:r>
      <w:r w:rsidRPr="00151C21">
        <w:rPr>
          <w:rFonts w:ascii="Arial" w:hAnsi="Arial" w:cs="Arial"/>
          <w:noProof/>
        </w:rPr>
        <w:tab/>
      </w:r>
      <w:r w:rsidRPr="00151C21">
        <w:rPr>
          <w:rFonts w:ascii="Arial" w:hAnsi="Arial" w:cs="Arial"/>
          <w:bCs/>
          <w:noProof/>
        </w:rPr>
        <w:t>Farooqi IS.</w:t>
      </w:r>
      <w:r w:rsidRPr="00151C21">
        <w:rPr>
          <w:rFonts w:ascii="Arial" w:hAnsi="Arial" w:cs="Arial"/>
          <w:noProof/>
        </w:rPr>
        <w:t xml:space="preserve"> Leptin and the onset of puberty: insights from rodent and human genetics. </w:t>
      </w:r>
      <w:r w:rsidRPr="00151C21">
        <w:rPr>
          <w:rFonts w:ascii="Arial" w:hAnsi="Arial" w:cs="Arial"/>
          <w:iCs/>
          <w:noProof/>
        </w:rPr>
        <w:t>Semin. Reprod. Med.</w:t>
      </w:r>
      <w:r w:rsidRPr="00151C21">
        <w:rPr>
          <w:rFonts w:ascii="Arial" w:hAnsi="Arial" w:cs="Arial"/>
          <w:noProof/>
        </w:rPr>
        <w:t xml:space="preserve"> 2002;20(2):139–144.</w:t>
      </w:r>
    </w:p>
    <w:p w14:paraId="03E02BD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475. </w:t>
      </w:r>
      <w:r w:rsidRPr="00151C21">
        <w:rPr>
          <w:rFonts w:ascii="Arial" w:hAnsi="Arial" w:cs="Arial"/>
          <w:noProof/>
        </w:rPr>
        <w:tab/>
      </w:r>
      <w:r w:rsidRPr="00151C21">
        <w:rPr>
          <w:rFonts w:ascii="Arial" w:hAnsi="Arial" w:cs="Arial"/>
          <w:bCs/>
          <w:noProof/>
        </w:rPr>
        <w:t>Kawwass JF, Summer R, Kallen CB.</w:t>
      </w:r>
      <w:r w:rsidRPr="00151C21">
        <w:rPr>
          <w:rFonts w:ascii="Arial" w:hAnsi="Arial" w:cs="Arial"/>
          <w:noProof/>
        </w:rPr>
        <w:t xml:space="preserve"> Direct effects of leptin and adiponectin on peripheral reproductive tissues: a critical review. </w:t>
      </w:r>
      <w:r w:rsidRPr="00151C21">
        <w:rPr>
          <w:rFonts w:ascii="Arial" w:hAnsi="Arial" w:cs="Arial"/>
          <w:iCs/>
          <w:noProof/>
        </w:rPr>
        <w:t>Mol. Hum. Reprod.</w:t>
      </w:r>
      <w:r w:rsidRPr="00151C21">
        <w:rPr>
          <w:rFonts w:ascii="Arial" w:hAnsi="Arial" w:cs="Arial"/>
          <w:noProof/>
        </w:rPr>
        <w:t xml:space="preserve"> 2015;21(8):617–632.</w:t>
      </w:r>
    </w:p>
    <w:p w14:paraId="49FF6D31"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476. </w:t>
      </w:r>
      <w:r w:rsidRPr="00151C21">
        <w:rPr>
          <w:rFonts w:ascii="Arial" w:hAnsi="Arial" w:cs="Arial"/>
          <w:noProof/>
        </w:rPr>
        <w:tab/>
      </w:r>
      <w:r w:rsidRPr="00151C21">
        <w:rPr>
          <w:rFonts w:ascii="Arial" w:hAnsi="Arial" w:cs="Arial"/>
          <w:bCs/>
          <w:noProof/>
        </w:rPr>
        <w:t>Moschos S, Chan JL, Mantzoros CS.</w:t>
      </w:r>
      <w:r w:rsidRPr="00151C21">
        <w:rPr>
          <w:rFonts w:ascii="Arial" w:hAnsi="Arial" w:cs="Arial"/>
          <w:noProof/>
        </w:rPr>
        <w:t xml:space="preserve"> Leptin and reproduction: a review. </w:t>
      </w:r>
      <w:r w:rsidRPr="00151C21">
        <w:rPr>
          <w:rFonts w:ascii="Arial" w:hAnsi="Arial" w:cs="Arial"/>
          <w:iCs/>
          <w:noProof/>
        </w:rPr>
        <w:t>Fertil. Steril.</w:t>
      </w:r>
      <w:r w:rsidRPr="00151C21">
        <w:rPr>
          <w:rFonts w:ascii="Arial" w:hAnsi="Arial" w:cs="Arial"/>
          <w:noProof/>
        </w:rPr>
        <w:t xml:space="preserve"> 2002;77(3):433–444.</w:t>
      </w:r>
    </w:p>
    <w:p w14:paraId="670CD4A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477. </w:t>
      </w:r>
      <w:r w:rsidRPr="00151C21">
        <w:rPr>
          <w:rFonts w:ascii="Arial" w:hAnsi="Arial" w:cs="Arial"/>
          <w:noProof/>
        </w:rPr>
        <w:tab/>
      </w:r>
      <w:r w:rsidRPr="00151C21">
        <w:rPr>
          <w:rFonts w:ascii="Arial" w:hAnsi="Arial" w:cs="Arial"/>
          <w:bCs/>
          <w:noProof/>
        </w:rPr>
        <w:t>O’Rahilly S, Farooqi IS, Yeo GSH, Challis BG.</w:t>
      </w:r>
      <w:r w:rsidRPr="00151C21">
        <w:rPr>
          <w:rFonts w:ascii="Arial" w:hAnsi="Arial" w:cs="Arial"/>
          <w:noProof/>
        </w:rPr>
        <w:t xml:space="preserve"> Minireview: human obesity—lessons from monogenic disorders. </w:t>
      </w:r>
      <w:r w:rsidRPr="00151C21">
        <w:rPr>
          <w:rFonts w:ascii="Arial" w:hAnsi="Arial" w:cs="Arial"/>
          <w:iCs/>
          <w:noProof/>
        </w:rPr>
        <w:t>Endocrinology</w:t>
      </w:r>
      <w:r w:rsidRPr="00151C21">
        <w:rPr>
          <w:rFonts w:ascii="Arial" w:hAnsi="Arial" w:cs="Arial"/>
          <w:noProof/>
        </w:rPr>
        <w:t xml:space="preserve"> 2003;144(9):3757–3764.</w:t>
      </w:r>
    </w:p>
    <w:p w14:paraId="724799E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478. </w:t>
      </w:r>
      <w:r w:rsidRPr="00151C21">
        <w:rPr>
          <w:rFonts w:ascii="Arial" w:hAnsi="Arial" w:cs="Arial"/>
          <w:noProof/>
        </w:rPr>
        <w:tab/>
      </w:r>
      <w:r w:rsidRPr="00151C21">
        <w:rPr>
          <w:rFonts w:ascii="Arial" w:hAnsi="Arial" w:cs="Arial"/>
          <w:bCs/>
          <w:noProof/>
        </w:rPr>
        <w:t>Hausman GJ, Barb CR.</w:t>
      </w:r>
      <w:r w:rsidRPr="00151C21">
        <w:rPr>
          <w:rFonts w:ascii="Arial" w:hAnsi="Arial" w:cs="Arial"/>
          <w:noProof/>
        </w:rPr>
        <w:t xml:space="preserve"> Adipose tissue and the reproductive axis: biological aspects. In: </w:t>
      </w:r>
      <w:r w:rsidRPr="00151C21">
        <w:rPr>
          <w:rFonts w:ascii="Arial" w:hAnsi="Arial" w:cs="Arial"/>
          <w:iCs/>
          <w:noProof/>
        </w:rPr>
        <w:t>Adipose Tissue Development</w:t>
      </w:r>
      <w:r w:rsidRPr="00151C21">
        <w:rPr>
          <w:rFonts w:ascii="Arial" w:hAnsi="Arial" w:cs="Arial"/>
          <w:noProof/>
        </w:rPr>
        <w:t>.Vol 19. Basel: KARGER; 2010:31–44.</w:t>
      </w:r>
    </w:p>
    <w:p w14:paraId="3FE847C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479. </w:t>
      </w:r>
      <w:r w:rsidRPr="00151C21">
        <w:rPr>
          <w:rFonts w:ascii="Arial" w:hAnsi="Arial" w:cs="Arial"/>
          <w:noProof/>
        </w:rPr>
        <w:tab/>
      </w:r>
      <w:r w:rsidRPr="00151C21">
        <w:rPr>
          <w:rFonts w:ascii="Arial" w:hAnsi="Arial" w:cs="Arial"/>
          <w:bCs/>
          <w:noProof/>
        </w:rPr>
        <w:t>Barash IA, Cheung CC, Weigle DS, Ren H, Kabigting EB, Kuijper JL, Clifton DK, Steiner RA.</w:t>
      </w:r>
      <w:r w:rsidRPr="00151C21">
        <w:rPr>
          <w:rFonts w:ascii="Arial" w:hAnsi="Arial" w:cs="Arial"/>
          <w:noProof/>
        </w:rPr>
        <w:t xml:space="preserve"> Leptin is a metabolic signal to the reproductive system. </w:t>
      </w:r>
      <w:r w:rsidRPr="00151C21">
        <w:rPr>
          <w:rFonts w:ascii="Arial" w:hAnsi="Arial" w:cs="Arial"/>
          <w:iCs/>
          <w:noProof/>
        </w:rPr>
        <w:t>Endocrinology</w:t>
      </w:r>
      <w:r w:rsidRPr="00151C21">
        <w:rPr>
          <w:rFonts w:ascii="Arial" w:hAnsi="Arial" w:cs="Arial"/>
          <w:noProof/>
        </w:rPr>
        <w:t xml:space="preserve"> 1996;137(7):3144–3147.</w:t>
      </w:r>
    </w:p>
    <w:p w14:paraId="4D175A5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480. </w:t>
      </w:r>
      <w:r w:rsidRPr="00151C21">
        <w:rPr>
          <w:rFonts w:ascii="Arial" w:hAnsi="Arial" w:cs="Arial"/>
          <w:noProof/>
        </w:rPr>
        <w:tab/>
      </w:r>
      <w:r w:rsidRPr="00151C21">
        <w:rPr>
          <w:rFonts w:ascii="Arial" w:hAnsi="Arial" w:cs="Arial"/>
          <w:bCs/>
          <w:noProof/>
        </w:rPr>
        <w:t>Mantzoros CS, Moschos S, Avramopoulos I, Kaklamani V, Liolios A, Doulgerakis DE, Griveas I, Katsilambros N, Flier JS.</w:t>
      </w:r>
      <w:r w:rsidRPr="00151C21">
        <w:rPr>
          <w:rFonts w:ascii="Arial" w:hAnsi="Arial" w:cs="Arial"/>
          <w:noProof/>
        </w:rPr>
        <w:t xml:space="preserve"> Leptin concentrations in relation to body mass index and the tumor necrosis factor-α system in humans 1. </w:t>
      </w:r>
      <w:r w:rsidRPr="00151C21">
        <w:rPr>
          <w:rFonts w:ascii="Arial" w:hAnsi="Arial" w:cs="Arial"/>
          <w:iCs/>
          <w:noProof/>
        </w:rPr>
        <w:t>J. Clin. Endocrinol. Metab.</w:t>
      </w:r>
      <w:r w:rsidRPr="00151C21">
        <w:rPr>
          <w:rFonts w:ascii="Arial" w:hAnsi="Arial" w:cs="Arial"/>
          <w:noProof/>
        </w:rPr>
        <w:t xml:space="preserve"> 1997;82(10):3408–3413.</w:t>
      </w:r>
    </w:p>
    <w:p w14:paraId="13F09CE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481. </w:t>
      </w:r>
      <w:r w:rsidRPr="00151C21">
        <w:rPr>
          <w:rFonts w:ascii="Arial" w:hAnsi="Arial" w:cs="Arial"/>
          <w:noProof/>
        </w:rPr>
        <w:tab/>
      </w:r>
      <w:r w:rsidRPr="00151C21">
        <w:rPr>
          <w:rFonts w:ascii="Arial" w:hAnsi="Arial" w:cs="Arial"/>
          <w:bCs/>
          <w:noProof/>
        </w:rPr>
        <w:t>APTER D.</w:t>
      </w:r>
      <w:r w:rsidRPr="00151C21">
        <w:rPr>
          <w:rFonts w:ascii="Arial" w:hAnsi="Arial" w:cs="Arial"/>
          <w:noProof/>
        </w:rPr>
        <w:t xml:space="preserve"> The role of leptin in female adolescence. </w:t>
      </w:r>
      <w:r w:rsidRPr="00151C21">
        <w:rPr>
          <w:rFonts w:ascii="Arial" w:hAnsi="Arial" w:cs="Arial"/>
          <w:iCs/>
          <w:noProof/>
        </w:rPr>
        <w:t>Ann. N. Y. Acad. Sci.</w:t>
      </w:r>
      <w:r w:rsidRPr="00151C21">
        <w:rPr>
          <w:rFonts w:ascii="Arial" w:hAnsi="Arial" w:cs="Arial"/>
          <w:noProof/>
        </w:rPr>
        <w:t xml:space="preserve"> 2003;997(1):64–76.</w:t>
      </w:r>
    </w:p>
    <w:p w14:paraId="10C0551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lastRenderedPageBreak/>
        <w:t xml:space="preserve">482. </w:t>
      </w:r>
      <w:r w:rsidRPr="00151C21">
        <w:rPr>
          <w:rFonts w:ascii="Arial" w:hAnsi="Arial" w:cs="Arial"/>
          <w:noProof/>
        </w:rPr>
        <w:tab/>
      </w:r>
      <w:r w:rsidRPr="00151C21">
        <w:rPr>
          <w:rFonts w:ascii="Arial" w:hAnsi="Arial" w:cs="Arial"/>
          <w:bCs/>
          <w:noProof/>
        </w:rPr>
        <w:t>Wen J-P, Lv W-S, Yang J, Nie A-F, Cheng X-B, Yang Y, Ge Y, Li X-Y, Ning G.</w:t>
      </w:r>
      <w:r w:rsidRPr="00151C21">
        <w:rPr>
          <w:rFonts w:ascii="Arial" w:hAnsi="Arial" w:cs="Arial"/>
          <w:noProof/>
        </w:rPr>
        <w:t xml:space="preserve"> Globular adiponectin inhibits GnRH secretion from GT1-7 hypothalamic GnRH neurons by induction of hyperpolarization of membrane potential. </w:t>
      </w:r>
      <w:r w:rsidRPr="00151C21">
        <w:rPr>
          <w:rFonts w:ascii="Arial" w:hAnsi="Arial" w:cs="Arial"/>
          <w:iCs/>
          <w:noProof/>
        </w:rPr>
        <w:t>Biochem. Biophys. Res. Commun.</w:t>
      </w:r>
      <w:r w:rsidRPr="00151C21">
        <w:rPr>
          <w:rFonts w:ascii="Arial" w:hAnsi="Arial" w:cs="Arial"/>
          <w:noProof/>
        </w:rPr>
        <w:t xml:space="preserve"> 2008;371(4):756–761.</w:t>
      </w:r>
    </w:p>
    <w:p w14:paraId="3D8C060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483. </w:t>
      </w:r>
      <w:r w:rsidRPr="00151C21">
        <w:rPr>
          <w:rFonts w:ascii="Arial" w:hAnsi="Arial" w:cs="Arial"/>
          <w:noProof/>
        </w:rPr>
        <w:tab/>
      </w:r>
      <w:r w:rsidRPr="00151C21">
        <w:rPr>
          <w:rFonts w:ascii="Arial" w:hAnsi="Arial" w:cs="Arial"/>
          <w:bCs/>
          <w:noProof/>
        </w:rPr>
        <w:t>Kiezun M, Smolinska N, Maleszka A, Dobrzyn K, Szeszko K, Kaminski T.</w:t>
      </w:r>
      <w:r w:rsidRPr="00151C21">
        <w:rPr>
          <w:rFonts w:ascii="Arial" w:hAnsi="Arial" w:cs="Arial"/>
          <w:noProof/>
        </w:rPr>
        <w:t xml:space="preserve"> Adiponectin expression in the porcine pituitary during the estrous cycle and its effect on LH and FSH secretion. </w:t>
      </w:r>
      <w:r w:rsidRPr="00151C21">
        <w:rPr>
          <w:rFonts w:ascii="Arial" w:hAnsi="Arial" w:cs="Arial"/>
          <w:iCs/>
          <w:noProof/>
        </w:rPr>
        <w:t>Am. J. Physiol. Metab.</w:t>
      </w:r>
      <w:r w:rsidRPr="00151C21">
        <w:rPr>
          <w:rFonts w:ascii="Arial" w:hAnsi="Arial" w:cs="Arial"/>
          <w:noProof/>
        </w:rPr>
        <w:t xml:space="preserve"> 2014;307(11):E1038–E1046.</w:t>
      </w:r>
    </w:p>
    <w:p w14:paraId="3FD10640"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484. </w:t>
      </w:r>
      <w:r w:rsidRPr="00151C21">
        <w:rPr>
          <w:rFonts w:ascii="Arial" w:hAnsi="Arial" w:cs="Arial"/>
          <w:noProof/>
        </w:rPr>
        <w:tab/>
      </w:r>
      <w:r w:rsidRPr="00151C21">
        <w:rPr>
          <w:rFonts w:ascii="Arial" w:hAnsi="Arial" w:cs="Arial"/>
          <w:bCs/>
          <w:noProof/>
        </w:rPr>
        <w:t>Chabrolle C, Tosca L, Dupont J.</w:t>
      </w:r>
      <w:r w:rsidRPr="00151C21">
        <w:rPr>
          <w:rFonts w:ascii="Arial" w:hAnsi="Arial" w:cs="Arial"/>
          <w:noProof/>
        </w:rPr>
        <w:t xml:space="preserve"> Regulation of adiponectin and its receptors in rat ovary by human chorionic gonadotrophin treatment and potential involvement of adiponectin in granulosa cell steroidogenesis. </w:t>
      </w:r>
      <w:r w:rsidRPr="00151C21">
        <w:rPr>
          <w:rFonts w:ascii="Arial" w:hAnsi="Arial" w:cs="Arial"/>
          <w:iCs/>
          <w:noProof/>
        </w:rPr>
        <w:t>Reproduction</w:t>
      </w:r>
      <w:r w:rsidRPr="00151C21">
        <w:rPr>
          <w:rFonts w:ascii="Arial" w:hAnsi="Arial" w:cs="Arial"/>
          <w:noProof/>
        </w:rPr>
        <w:t xml:space="preserve"> 2007;133(4):719–731.</w:t>
      </w:r>
    </w:p>
    <w:p w14:paraId="50E9A3C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485. </w:t>
      </w:r>
      <w:r w:rsidRPr="00151C21">
        <w:rPr>
          <w:rFonts w:ascii="Arial" w:hAnsi="Arial" w:cs="Arial"/>
          <w:noProof/>
        </w:rPr>
        <w:tab/>
      </w:r>
      <w:r w:rsidRPr="00151C21">
        <w:rPr>
          <w:rFonts w:ascii="Arial" w:hAnsi="Arial" w:cs="Arial"/>
          <w:bCs/>
          <w:noProof/>
        </w:rPr>
        <w:t>Tworoger SS, Mantzoros C, Hankinson SE.</w:t>
      </w:r>
      <w:r w:rsidRPr="00151C21">
        <w:rPr>
          <w:rFonts w:ascii="Arial" w:hAnsi="Arial" w:cs="Arial"/>
          <w:noProof/>
        </w:rPr>
        <w:t xml:space="preserve"> Relationship of plasma adiponectin with sex hormone and insulin-like growth factor levels*. </w:t>
      </w:r>
      <w:r w:rsidRPr="00151C21">
        <w:rPr>
          <w:rFonts w:ascii="Arial" w:hAnsi="Arial" w:cs="Arial"/>
          <w:iCs/>
          <w:noProof/>
        </w:rPr>
        <w:t>Obesity</w:t>
      </w:r>
      <w:r w:rsidRPr="00151C21">
        <w:rPr>
          <w:rFonts w:ascii="Arial" w:hAnsi="Arial" w:cs="Arial"/>
          <w:noProof/>
        </w:rPr>
        <w:t xml:space="preserve"> 2007;15(9):2217–2224.</w:t>
      </w:r>
    </w:p>
    <w:p w14:paraId="2E3E1EE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486. </w:t>
      </w:r>
      <w:r w:rsidRPr="00151C21">
        <w:rPr>
          <w:rFonts w:ascii="Arial" w:hAnsi="Arial" w:cs="Arial"/>
          <w:noProof/>
        </w:rPr>
        <w:tab/>
      </w:r>
      <w:r w:rsidRPr="00151C21">
        <w:rPr>
          <w:rFonts w:ascii="Arial" w:hAnsi="Arial" w:cs="Arial"/>
          <w:bCs/>
          <w:noProof/>
        </w:rPr>
        <w:t>Henson MC, Castracane VD.</w:t>
      </w:r>
      <w:r w:rsidRPr="00151C21">
        <w:rPr>
          <w:rFonts w:ascii="Arial" w:hAnsi="Arial" w:cs="Arial"/>
          <w:noProof/>
        </w:rPr>
        <w:t xml:space="preserve"> Leptin in pregnancy: an update. </w:t>
      </w:r>
      <w:r w:rsidRPr="00151C21">
        <w:rPr>
          <w:rFonts w:ascii="Arial" w:hAnsi="Arial" w:cs="Arial"/>
          <w:iCs/>
          <w:noProof/>
        </w:rPr>
        <w:t>Biol. Reprod.</w:t>
      </w:r>
      <w:r w:rsidRPr="00151C21">
        <w:rPr>
          <w:rFonts w:ascii="Arial" w:hAnsi="Arial" w:cs="Arial"/>
          <w:noProof/>
        </w:rPr>
        <w:t xml:space="preserve"> 2006;74(2):218–229.</w:t>
      </w:r>
    </w:p>
    <w:p w14:paraId="2033800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487. </w:t>
      </w:r>
      <w:r w:rsidRPr="00151C21">
        <w:rPr>
          <w:rFonts w:ascii="Arial" w:hAnsi="Arial" w:cs="Arial"/>
          <w:noProof/>
        </w:rPr>
        <w:tab/>
      </w:r>
      <w:r w:rsidRPr="00151C21">
        <w:rPr>
          <w:rFonts w:ascii="Arial" w:hAnsi="Arial" w:cs="Arial"/>
          <w:bCs/>
          <w:noProof/>
        </w:rPr>
        <w:t>Stein TP, Scholl TO, Schluter MD, Schroeder CM.</w:t>
      </w:r>
      <w:r w:rsidRPr="00151C21">
        <w:rPr>
          <w:rFonts w:ascii="Arial" w:hAnsi="Arial" w:cs="Arial"/>
          <w:noProof/>
        </w:rPr>
        <w:t xml:space="preserve"> Plasma leptin influences gestational weight gain and postpartum weight retention. </w:t>
      </w:r>
      <w:r w:rsidRPr="00151C21">
        <w:rPr>
          <w:rFonts w:ascii="Arial" w:hAnsi="Arial" w:cs="Arial"/>
          <w:iCs/>
          <w:noProof/>
        </w:rPr>
        <w:t>Am. J. Clin. Nutr.</w:t>
      </w:r>
      <w:r w:rsidRPr="00151C21">
        <w:rPr>
          <w:rFonts w:ascii="Arial" w:hAnsi="Arial" w:cs="Arial"/>
          <w:noProof/>
        </w:rPr>
        <w:t xml:space="preserve"> 1998;68(6):1236–1240.</w:t>
      </w:r>
    </w:p>
    <w:p w14:paraId="72C40BD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488. </w:t>
      </w:r>
      <w:r w:rsidRPr="00151C21">
        <w:rPr>
          <w:rFonts w:ascii="Arial" w:hAnsi="Arial" w:cs="Arial"/>
          <w:noProof/>
        </w:rPr>
        <w:tab/>
      </w:r>
      <w:r w:rsidRPr="00151C21">
        <w:rPr>
          <w:rFonts w:ascii="Arial" w:hAnsi="Arial" w:cs="Arial"/>
          <w:bCs/>
          <w:noProof/>
        </w:rPr>
        <w:t>Sámano R, Martínez-Rojano H, Chico-Barba G, Godínez-Martínez E, Sánchez-Jiménez B, Montiel-Ojeda D, Tolentino M.</w:t>
      </w:r>
      <w:r w:rsidRPr="00151C21">
        <w:rPr>
          <w:rFonts w:ascii="Arial" w:hAnsi="Arial" w:cs="Arial"/>
          <w:noProof/>
        </w:rPr>
        <w:t xml:space="preserve"> Serum concentration of leptin in pregnant adolescents correlated with gestational weight gain, postpartum weight retention and newborn weight/length. </w:t>
      </w:r>
      <w:r w:rsidRPr="00151C21">
        <w:rPr>
          <w:rFonts w:ascii="Arial" w:hAnsi="Arial" w:cs="Arial"/>
          <w:iCs/>
          <w:noProof/>
        </w:rPr>
        <w:t>Nutrients</w:t>
      </w:r>
      <w:r w:rsidRPr="00151C21">
        <w:rPr>
          <w:rFonts w:ascii="Arial" w:hAnsi="Arial" w:cs="Arial"/>
          <w:noProof/>
        </w:rPr>
        <w:t xml:space="preserve"> 2017;9(10):1–16.</w:t>
      </w:r>
    </w:p>
    <w:p w14:paraId="660671B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489. </w:t>
      </w:r>
      <w:r w:rsidRPr="00151C21">
        <w:rPr>
          <w:rFonts w:ascii="Arial" w:hAnsi="Arial" w:cs="Arial"/>
          <w:noProof/>
        </w:rPr>
        <w:tab/>
      </w:r>
      <w:r w:rsidRPr="00151C21">
        <w:rPr>
          <w:rFonts w:ascii="Arial" w:hAnsi="Arial" w:cs="Arial"/>
          <w:bCs/>
          <w:noProof/>
        </w:rPr>
        <w:t>Schubring C, Englaro P, Siebler T, Blum WF, Demirakca T, Kratzsch J, Kiess W.</w:t>
      </w:r>
      <w:r w:rsidRPr="00151C21">
        <w:rPr>
          <w:rFonts w:ascii="Arial" w:hAnsi="Arial" w:cs="Arial"/>
          <w:noProof/>
        </w:rPr>
        <w:t xml:space="preserve"> Longitudinal analysis of maternal serum leptin levels during pregnancy, at birth and up to six weeks after birth: relation to body massindex, skinfolds, sex steroids and umbilical cord blood leptin levels. </w:t>
      </w:r>
      <w:r w:rsidRPr="00151C21">
        <w:rPr>
          <w:rFonts w:ascii="Arial" w:hAnsi="Arial" w:cs="Arial"/>
          <w:iCs/>
          <w:noProof/>
        </w:rPr>
        <w:t>Horm. Res. Paediatr.</w:t>
      </w:r>
      <w:r w:rsidRPr="00151C21">
        <w:rPr>
          <w:rFonts w:ascii="Arial" w:hAnsi="Arial" w:cs="Arial"/>
          <w:noProof/>
        </w:rPr>
        <w:t xml:space="preserve"> 1998;50(5):276–283.</w:t>
      </w:r>
    </w:p>
    <w:p w14:paraId="2045986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490. </w:t>
      </w:r>
      <w:r w:rsidRPr="00151C21">
        <w:rPr>
          <w:rFonts w:ascii="Arial" w:hAnsi="Arial" w:cs="Arial"/>
          <w:noProof/>
        </w:rPr>
        <w:tab/>
      </w:r>
      <w:r w:rsidRPr="00151C21">
        <w:rPr>
          <w:rFonts w:ascii="Arial" w:hAnsi="Arial" w:cs="Arial"/>
          <w:bCs/>
          <w:noProof/>
        </w:rPr>
        <w:t>Nien JK, Mazaki-Tovi S, Romero R, Erez O, Kusanovic JP, Gotsch F, Pineles BL, Gomez R, Edwin S, Mazor M, Espinoza J, Yoon BH, Hassan SS.</w:t>
      </w:r>
      <w:r w:rsidRPr="00151C21">
        <w:rPr>
          <w:rFonts w:ascii="Arial" w:hAnsi="Arial" w:cs="Arial"/>
          <w:noProof/>
        </w:rPr>
        <w:t xml:space="preserve"> Plasma adiponectin concentrations in non-pregnant, normal and overweight pregnant women. </w:t>
      </w:r>
      <w:r w:rsidRPr="00151C21">
        <w:rPr>
          <w:rFonts w:ascii="Arial" w:hAnsi="Arial" w:cs="Arial"/>
          <w:iCs/>
          <w:noProof/>
        </w:rPr>
        <w:t>J. Perinat. Med.</w:t>
      </w:r>
      <w:r w:rsidRPr="00151C21">
        <w:rPr>
          <w:rFonts w:ascii="Arial" w:hAnsi="Arial" w:cs="Arial"/>
          <w:noProof/>
        </w:rPr>
        <w:t xml:space="preserve"> 2007;35(6):522–531.</w:t>
      </w:r>
    </w:p>
    <w:p w14:paraId="28F48B39"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491. </w:t>
      </w:r>
      <w:r w:rsidRPr="00151C21">
        <w:rPr>
          <w:rFonts w:ascii="Arial" w:hAnsi="Arial" w:cs="Arial"/>
          <w:noProof/>
        </w:rPr>
        <w:tab/>
      </w:r>
      <w:r w:rsidRPr="00151C21">
        <w:rPr>
          <w:rFonts w:ascii="Arial" w:hAnsi="Arial" w:cs="Arial"/>
          <w:bCs/>
          <w:noProof/>
        </w:rPr>
        <w:t>Williams MA, Qiu C, Muy-Rivera M, Vadachkoria S, Song T, Luthy DA.</w:t>
      </w:r>
      <w:r w:rsidRPr="00151C21">
        <w:rPr>
          <w:rFonts w:ascii="Arial" w:hAnsi="Arial" w:cs="Arial"/>
          <w:noProof/>
        </w:rPr>
        <w:t xml:space="preserve"> Plasma adiponectin concentrations in early pregnancy and subsequent risk of gestational diabetes mellitus. </w:t>
      </w:r>
      <w:r w:rsidRPr="00151C21">
        <w:rPr>
          <w:rFonts w:ascii="Arial" w:hAnsi="Arial" w:cs="Arial"/>
          <w:iCs/>
          <w:noProof/>
        </w:rPr>
        <w:t>J. Clin. Endocrinol. Metab.</w:t>
      </w:r>
      <w:r w:rsidRPr="00151C21">
        <w:rPr>
          <w:rFonts w:ascii="Arial" w:hAnsi="Arial" w:cs="Arial"/>
          <w:noProof/>
        </w:rPr>
        <w:t xml:space="preserve"> 2004;89(5):2306–2311.</w:t>
      </w:r>
    </w:p>
    <w:p w14:paraId="488DE17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492. </w:t>
      </w:r>
      <w:r w:rsidRPr="00151C21">
        <w:rPr>
          <w:rFonts w:ascii="Arial" w:hAnsi="Arial" w:cs="Arial"/>
          <w:noProof/>
        </w:rPr>
        <w:tab/>
      </w:r>
      <w:r w:rsidRPr="00151C21">
        <w:rPr>
          <w:rFonts w:ascii="Arial" w:hAnsi="Arial" w:cs="Arial"/>
          <w:bCs/>
          <w:noProof/>
        </w:rPr>
        <w:t>Thyfault JP, Hedberg EM, Anchan RM, Thorne OP, Isler CM, Newton ER, Dohm GL, DeVente JE.</w:t>
      </w:r>
      <w:r w:rsidRPr="00151C21">
        <w:rPr>
          <w:rFonts w:ascii="Arial" w:hAnsi="Arial" w:cs="Arial"/>
          <w:noProof/>
        </w:rPr>
        <w:t xml:space="preserve"> Gestational diabetes is associated with depressed adiponectin levels. </w:t>
      </w:r>
      <w:r w:rsidRPr="00151C21">
        <w:rPr>
          <w:rFonts w:ascii="Arial" w:hAnsi="Arial" w:cs="Arial"/>
          <w:iCs/>
          <w:noProof/>
        </w:rPr>
        <w:t>J. Soc. Gynecol. Investig.</w:t>
      </w:r>
      <w:r w:rsidRPr="00151C21">
        <w:rPr>
          <w:rFonts w:ascii="Arial" w:hAnsi="Arial" w:cs="Arial"/>
          <w:noProof/>
        </w:rPr>
        <w:t xml:space="preserve"> 2005;12(1):41–45.</w:t>
      </w:r>
    </w:p>
    <w:p w14:paraId="060EC72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493. </w:t>
      </w:r>
      <w:r w:rsidRPr="00151C21">
        <w:rPr>
          <w:rFonts w:ascii="Arial" w:hAnsi="Arial" w:cs="Arial"/>
          <w:noProof/>
        </w:rPr>
        <w:tab/>
      </w:r>
      <w:r w:rsidRPr="00151C21">
        <w:rPr>
          <w:rFonts w:ascii="Arial" w:hAnsi="Arial" w:cs="Arial"/>
          <w:bCs/>
          <w:noProof/>
        </w:rPr>
        <w:t>Lekva T, Roland MCP, Michelsen AE, Friis CM, Aukrust P, Bollerslev J, Henriksen T, Ueland T.</w:t>
      </w:r>
      <w:r w:rsidRPr="00151C21">
        <w:rPr>
          <w:rFonts w:ascii="Arial" w:hAnsi="Arial" w:cs="Arial"/>
          <w:noProof/>
        </w:rPr>
        <w:t xml:space="preserve"> Large reduction in adiponectin during pregnancy is associated with large-for-gestational-age newborns. </w:t>
      </w:r>
      <w:r w:rsidRPr="00151C21">
        <w:rPr>
          <w:rFonts w:ascii="Arial" w:hAnsi="Arial" w:cs="Arial"/>
          <w:iCs/>
          <w:noProof/>
        </w:rPr>
        <w:t>J. Clin. Endocrinol. Metab.</w:t>
      </w:r>
      <w:r w:rsidRPr="00151C21">
        <w:rPr>
          <w:rFonts w:ascii="Arial" w:hAnsi="Arial" w:cs="Arial"/>
          <w:noProof/>
        </w:rPr>
        <w:t xml:space="preserve"> 2017;102(7):2552–2559.</w:t>
      </w:r>
    </w:p>
    <w:p w14:paraId="7FFAFCD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494. </w:t>
      </w:r>
      <w:r w:rsidRPr="00151C21">
        <w:rPr>
          <w:rFonts w:ascii="Arial" w:hAnsi="Arial" w:cs="Arial"/>
          <w:noProof/>
        </w:rPr>
        <w:tab/>
      </w:r>
      <w:r w:rsidRPr="00151C21">
        <w:rPr>
          <w:rFonts w:ascii="Arial" w:hAnsi="Arial" w:cs="Arial"/>
          <w:bCs/>
          <w:noProof/>
        </w:rPr>
        <w:t>Michalakis KG, Segars JH.</w:t>
      </w:r>
      <w:r w:rsidRPr="00151C21">
        <w:rPr>
          <w:rFonts w:ascii="Arial" w:hAnsi="Arial" w:cs="Arial"/>
          <w:noProof/>
        </w:rPr>
        <w:t xml:space="preserve"> The role of adiponectin in reproduction: from polycystic ovary syndrome to assisted reproduction. </w:t>
      </w:r>
      <w:r w:rsidRPr="00151C21">
        <w:rPr>
          <w:rFonts w:ascii="Arial" w:hAnsi="Arial" w:cs="Arial"/>
          <w:iCs/>
          <w:noProof/>
        </w:rPr>
        <w:t>Fertil. Steril.</w:t>
      </w:r>
      <w:r w:rsidRPr="00151C21">
        <w:rPr>
          <w:rFonts w:ascii="Arial" w:hAnsi="Arial" w:cs="Arial"/>
          <w:noProof/>
        </w:rPr>
        <w:t xml:space="preserve"> 2010;94(6):1949–1957.</w:t>
      </w:r>
    </w:p>
    <w:p w14:paraId="5AC347A8"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495. </w:t>
      </w:r>
      <w:r w:rsidRPr="00151C21">
        <w:rPr>
          <w:rFonts w:ascii="Arial" w:hAnsi="Arial" w:cs="Arial"/>
          <w:noProof/>
        </w:rPr>
        <w:tab/>
      </w:r>
      <w:r w:rsidRPr="00151C21">
        <w:rPr>
          <w:rFonts w:ascii="Arial" w:hAnsi="Arial" w:cs="Arial"/>
          <w:bCs/>
          <w:noProof/>
        </w:rPr>
        <w:t>Musso C, Cochran E, Javor E, Young J, Depaoli AM, Gorden P.</w:t>
      </w:r>
      <w:r w:rsidRPr="00151C21">
        <w:rPr>
          <w:rFonts w:ascii="Arial" w:hAnsi="Arial" w:cs="Arial"/>
          <w:noProof/>
        </w:rPr>
        <w:t xml:space="preserve"> The long-term effect of recombinant methionyl human leptin therapy on hyperandrogenism and menstrual function in female and pituitary function in male and female hypoleptinemic lipodystrophic patients. </w:t>
      </w:r>
      <w:r w:rsidRPr="00151C21">
        <w:rPr>
          <w:rFonts w:ascii="Arial" w:hAnsi="Arial" w:cs="Arial"/>
          <w:iCs/>
          <w:noProof/>
        </w:rPr>
        <w:t>Metabolism.</w:t>
      </w:r>
      <w:r w:rsidRPr="00151C21">
        <w:rPr>
          <w:rFonts w:ascii="Arial" w:hAnsi="Arial" w:cs="Arial"/>
          <w:noProof/>
        </w:rPr>
        <w:t xml:space="preserve"> 2005;54(2):255–263.</w:t>
      </w:r>
    </w:p>
    <w:p w14:paraId="10A0D9AB"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496. </w:t>
      </w:r>
      <w:r w:rsidRPr="00151C21">
        <w:rPr>
          <w:rFonts w:ascii="Arial" w:hAnsi="Arial" w:cs="Arial"/>
          <w:noProof/>
        </w:rPr>
        <w:tab/>
      </w:r>
      <w:r w:rsidRPr="00151C21">
        <w:rPr>
          <w:rFonts w:ascii="Arial" w:hAnsi="Arial" w:cs="Arial"/>
          <w:bCs/>
          <w:noProof/>
        </w:rPr>
        <w:t>Maguire M, Lungu A, Gorden P, Cochran E, Stratton P.</w:t>
      </w:r>
      <w:r w:rsidRPr="00151C21">
        <w:rPr>
          <w:rFonts w:ascii="Arial" w:hAnsi="Arial" w:cs="Arial"/>
          <w:noProof/>
        </w:rPr>
        <w:t xml:space="preserve"> Pregnancy in a woman with </w:t>
      </w:r>
      <w:r w:rsidRPr="00151C21">
        <w:rPr>
          <w:rFonts w:ascii="Arial" w:hAnsi="Arial" w:cs="Arial"/>
          <w:noProof/>
        </w:rPr>
        <w:lastRenderedPageBreak/>
        <w:t xml:space="preserve">congenital generalized lipodystrophy: leptin’s vital role in reproduction. </w:t>
      </w:r>
      <w:r w:rsidRPr="00151C21">
        <w:rPr>
          <w:rFonts w:ascii="Arial" w:hAnsi="Arial" w:cs="Arial"/>
          <w:iCs/>
          <w:noProof/>
        </w:rPr>
        <w:t>Obstet. Gynecol.</w:t>
      </w:r>
      <w:r w:rsidRPr="00151C21">
        <w:rPr>
          <w:rFonts w:ascii="Arial" w:hAnsi="Arial" w:cs="Arial"/>
          <w:noProof/>
        </w:rPr>
        <w:t xml:space="preserve"> 2012;119(2 Pt 2):452–455.</w:t>
      </w:r>
    </w:p>
    <w:p w14:paraId="05CB1C3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497. </w:t>
      </w:r>
      <w:r w:rsidRPr="00151C21">
        <w:rPr>
          <w:rFonts w:ascii="Arial" w:hAnsi="Arial" w:cs="Arial"/>
          <w:noProof/>
        </w:rPr>
        <w:tab/>
      </w:r>
      <w:r w:rsidRPr="00151C21">
        <w:rPr>
          <w:rFonts w:ascii="Arial" w:hAnsi="Arial" w:cs="Arial"/>
          <w:bCs/>
          <w:noProof/>
        </w:rPr>
        <w:t>Ahima RS.</w:t>
      </w:r>
      <w:r w:rsidRPr="00151C21">
        <w:rPr>
          <w:rFonts w:ascii="Arial" w:hAnsi="Arial" w:cs="Arial"/>
          <w:noProof/>
        </w:rPr>
        <w:t xml:space="preserve"> Body fat, leptin, and hypothalamic amenorrhea. </w:t>
      </w:r>
      <w:r w:rsidRPr="00151C21">
        <w:rPr>
          <w:rFonts w:ascii="Arial" w:hAnsi="Arial" w:cs="Arial"/>
          <w:iCs/>
          <w:noProof/>
        </w:rPr>
        <w:t>N. Engl. J. Med.</w:t>
      </w:r>
      <w:r w:rsidRPr="00151C21">
        <w:rPr>
          <w:rFonts w:ascii="Arial" w:hAnsi="Arial" w:cs="Arial"/>
          <w:noProof/>
        </w:rPr>
        <w:t xml:space="preserve"> 2004;351(10):959–962.</w:t>
      </w:r>
    </w:p>
    <w:p w14:paraId="5C06FC97"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498. </w:t>
      </w:r>
      <w:r w:rsidRPr="00151C21">
        <w:rPr>
          <w:rFonts w:ascii="Arial" w:hAnsi="Arial" w:cs="Arial"/>
          <w:noProof/>
        </w:rPr>
        <w:tab/>
      </w:r>
      <w:r w:rsidRPr="00151C21">
        <w:rPr>
          <w:rFonts w:ascii="Arial" w:hAnsi="Arial" w:cs="Arial"/>
          <w:bCs/>
          <w:noProof/>
        </w:rPr>
        <w:t>Mathew H, Castracane VD, Mantzoros C.</w:t>
      </w:r>
      <w:r w:rsidRPr="00151C21">
        <w:rPr>
          <w:rFonts w:ascii="Arial" w:hAnsi="Arial" w:cs="Arial"/>
          <w:noProof/>
        </w:rPr>
        <w:t xml:space="preserve"> Adipose tissue and reproductive health. </w:t>
      </w:r>
      <w:r w:rsidRPr="00151C21">
        <w:rPr>
          <w:rFonts w:ascii="Arial" w:hAnsi="Arial" w:cs="Arial"/>
          <w:iCs/>
          <w:noProof/>
        </w:rPr>
        <w:t>Metabolism</w:t>
      </w:r>
      <w:r w:rsidRPr="00151C21">
        <w:rPr>
          <w:rFonts w:ascii="Arial" w:hAnsi="Arial" w:cs="Arial"/>
          <w:noProof/>
        </w:rPr>
        <w:t xml:space="preserve"> 2018;86:18–32.</w:t>
      </w:r>
    </w:p>
    <w:p w14:paraId="1315220C"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499. </w:t>
      </w:r>
      <w:r w:rsidRPr="00151C21">
        <w:rPr>
          <w:rFonts w:ascii="Arial" w:hAnsi="Arial" w:cs="Arial"/>
          <w:noProof/>
        </w:rPr>
        <w:tab/>
      </w:r>
      <w:r w:rsidRPr="00151C21">
        <w:rPr>
          <w:rFonts w:ascii="Arial" w:hAnsi="Arial" w:cs="Arial"/>
          <w:bCs/>
          <w:noProof/>
        </w:rPr>
        <w:t>Ruscica M, Macchi C, Gandini S, Morlotti B, Erzegovesi S, Bellodi L, Magni P.</w:t>
      </w:r>
      <w:r w:rsidRPr="00151C21">
        <w:rPr>
          <w:rFonts w:ascii="Arial" w:hAnsi="Arial" w:cs="Arial"/>
          <w:noProof/>
        </w:rPr>
        <w:t xml:space="preserve"> Free and bound plasma leptin in anorexia nervosa patients during a refeeding program. </w:t>
      </w:r>
      <w:r w:rsidRPr="00151C21">
        <w:rPr>
          <w:rFonts w:ascii="Arial" w:hAnsi="Arial" w:cs="Arial"/>
          <w:iCs/>
          <w:noProof/>
        </w:rPr>
        <w:t>Endocrine</w:t>
      </w:r>
      <w:r w:rsidRPr="00151C21">
        <w:rPr>
          <w:rFonts w:ascii="Arial" w:hAnsi="Arial" w:cs="Arial"/>
          <w:noProof/>
        </w:rPr>
        <w:t xml:space="preserve"> 2016;51(2):380–383.</w:t>
      </w:r>
    </w:p>
    <w:p w14:paraId="2CC7DD2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500. </w:t>
      </w:r>
      <w:r w:rsidRPr="00151C21">
        <w:rPr>
          <w:rFonts w:ascii="Arial" w:hAnsi="Arial" w:cs="Arial"/>
          <w:noProof/>
        </w:rPr>
        <w:tab/>
      </w:r>
      <w:r w:rsidRPr="00151C21">
        <w:rPr>
          <w:rFonts w:ascii="Arial" w:hAnsi="Arial" w:cs="Arial"/>
          <w:bCs/>
          <w:noProof/>
        </w:rPr>
        <w:t>Mantzoros CS, Magkos F, Brinkoetter M, Sienkiewicz E, Dardeno TA, Kim S-Y, Hamnvik O-PR, Koniaris A.</w:t>
      </w:r>
      <w:r w:rsidRPr="00151C21">
        <w:rPr>
          <w:rFonts w:ascii="Arial" w:hAnsi="Arial" w:cs="Arial"/>
          <w:noProof/>
        </w:rPr>
        <w:t xml:space="preserve"> Leptin in human physiology and pathophysiology. </w:t>
      </w:r>
      <w:r w:rsidRPr="00151C21">
        <w:rPr>
          <w:rFonts w:ascii="Arial" w:hAnsi="Arial" w:cs="Arial"/>
          <w:iCs/>
          <w:noProof/>
        </w:rPr>
        <w:t>Am. J. Physiol. Endocrinol. Metab.</w:t>
      </w:r>
      <w:r w:rsidRPr="00151C21">
        <w:rPr>
          <w:rFonts w:ascii="Arial" w:hAnsi="Arial" w:cs="Arial"/>
          <w:noProof/>
        </w:rPr>
        <w:t xml:space="preserve"> 2011;301(4):E567–E584.</w:t>
      </w:r>
    </w:p>
    <w:p w14:paraId="0A7B32B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501. </w:t>
      </w:r>
      <w:r w:rsidRPr="00151C21">
        <w:rPr>
          <w:rFonts w:ascii="Arial" w:hAnsi="Arial" w:cs="Arial"/>
          <w:noProof/>
        </w:rPr>
        <w:tab/>
      </w:r>
      <w:r w:rsidRPr="00151C21">
        <w:rPr>
          <w:rFonts w:ascii="Arial" w:hAnsi="Arial" w:cs="Arial"/>
          <w:bCs/>
          <w:noProof/>
        </w:rPr>
        <w:t>Welt CK, Chan JL, Bullen J, Murphy R, Smith P, DePaoli AM, Karalis A, Mantzoros CS.</w:t>
      </w:r>
      <w:r w:rsidRPr="00151C21">
        <w:rPr>
          <w:rFonts w:ascii="Arial" w:hAnsi="Arial" w:cs="Arial"/>
          <w:noProof/>
        </w:rPr>
        <w:t xml:space="preserve"> Recombinant Human Leptin in Women with Hypothalamic Amenorrhea. </w:t>
      </w:r>
      <w:r w:rsidRPr="00151C21">
        <w:rPr>
          <w:rFonts w:ascii="Arial" w:hAnsi="Arial" w:cs="Arial"/>
          <w:iCs/>
          <w:noProof/>
        </w:rPr>
        <w:t>N. Engl. J. Med.</w:t>
      </w:r>
      <w:r w:rsidRPr="00151C21">
        <w:rPr>
          <w:rFonts w:ascii="Arial" w:hAnsi="Arial" w:cs="Arial"/>
          <w:noProof/>
        </w:rPr>
        <w:t xml:space="preserve"> 2004;351(10):987–997.</w:t>
      </w:r>
    </w:p>
    <w:p w14:paraId="3355C716"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502. </w:t>
      </w:r>
      <w:r w:rsidRPr="00151C21">
        <w:rPr>
          <w:rFonts w:ascii="Arial" w:hAnsi="Arial" w:cs="Arial"/>
          <w:noProof/>
        </w:rPr>
        <w:tab/>
      </w:r>
      <w:r w:rsidRPr="00151C21">
        <w:rPr>
          <w:rFonts w:ascii="Arial" w:hAnsi="Arial" w:cs="Arial"/>
          <w:bCs/>
          <w:noProof/>
        </w:rPr>
        <w:t>Lambrinoudaki I, Papadimitriou D.</w:t>
      </w:r>
      <w:r w:rsidRPr="00151C21">
        <w:rPr>
          <w:rFonts w:ascii="Arial" w:hAnsi="Arial" w:cs="Arial"/>
          <w:noProof/>
        </w:rPr>
        <w:t xml:space="preserve"> Pathophysiology of bone loss in the female athlete. </w:t>
      </w:r>
      <w:r w:rsidRPr="00151C21">
        <w:rPr>
          <w:rFonts w:ascii="Arial" w:hAnsi="Arial" w:cs="Arial"/>
          <w:iCs/>
          <w:noProof/>
        </w:rPr>
        <w:t>Ann. N. Y. Acad. Sci.</w:t>
      </w:r>
      <w:r w:rsidRPr="00151C21">
        <w:rPr>
          <w:rFonts w:ascii="Arial" w:hAnsi="Arial" w:cs="Arial"/>
          <w:noProof/>
        </w:rPr>
        <w:t xml:space="preserve"> 2010;1205(1):45–50.</w:t>
      </w:r>
    </w:p>
    <w:p w14:paraId="7CC375B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503. </w:t>
      </w:r>
      <w:r w:rsidRPr="00151C21">
        <w:rPr>
          <w:rFonts w:ascii="Arial" w:hAnsi="Arial" w:cs="Arial"/>
          <w:noProof/>
        </w:rPr>
        <w:tab/>
      </w:r>
      <w:r w:rsidRPr="00151C21">
        <w:rPr>
          <w:rFonts w:ascii="Arial" w:hAnsi="Arial" w:cs="Arial"/>
          <w:bCs/>
          <w:noProof/>
        </w:rPr>
        <w:t>Mantzoros CS, Georgiadis EI.</w:t>
      </w:r>
      <w:r w:rsidRPr="00151C21">
        <w:rPr>
          <w:rFonts w:ascii="Arial" w:hAnsi="Arial" w:cs="Arial"/>
          <w:noProof/>
        </w:rPr>
        <w:t xml:space="preserve"> Body mass and physical activity are important predictors of serum androgen concentrations in young healthy men. </w:t>
      </w:r>
      <w:r w:rsidRPr="00151C21">
        <w:rPr>
          <w:rFonts w:ascii="Arial" w:hAnsi="Arial" w:cs="Arial"/>
          <w:iCs/>
          <w:noProof/>
        </w:rPr>
        <w:t>Epidemiology</w:t>
      </w:r>
      <w:r w:rsidRPr="00151C21">
        <w:rPr>
          <w:rFonts w:ascii="Arial" w:hAnsi="Arial" w:cs="Arial"/>
          <w:noProof/>
        </w:rPr>
        <w:t xml:space="preserve"> 1995;6(4):432–5.</w:t>
      </w:r>
    </w:p>
    <w:p w14:paraId="718744A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504. </w:t>
      </w:r>
      <w:r w:rsidRPr="00151C21">
        <w:rPr>
          <w:rFonts w:ascii="Arial" w:hAnsi="Arial" w:cs="Arial"/>
          <w:noProof/>
        </w:rPr>
        <w:tab/>
      </w:r>
      <w:r w:rsidRPr="00151C21">
        <w:rPr>
          <w:rFonts w:ascii="Arial" w:hAnsi="Arial" w:cs="Arial"/>
          <w:bCs/>
          <w:noProof/>
        </w:rPr>
        <w:t>Kelly DM, Jones TH.</w:t>
      </w:r>
      <w:r w:rsidRPr="00151C21">
        <w:rPr>
          <w:rFonts w:ascii="Arial" w:hAnsi="Arial" w:cs="Arial"/>
          <w:noProof/>
        </w:rPr>
        <w:t xml:space="preserve"> Testosterone and obesity. </w:t>
      </w:r>
      <w:r w:rsidRPr="00151C21">
        <w:rPr>
          <w:rFonts w:ascii="Arial" w:hAnsi="Arial" w:cs="Arial"/>
          <w:iCs/>
          <w:noProof/>
        </w:rPr>
        <w:t>Obes. Rev.</w:t>
      </w:r>
      <w:r w:rsidRPr="00151C21">
        <w:rPr>
          <w:rFonts w:ascii="Arial" w:hAnsi="Arial" w:cs="Arial"/>
          <w:noProof/>
        </w:rPr>
        <w:t xml:space="preserve"> 2015;16(7):581–606.</w:t>
      </w:r>
    </w:p>
    <w:p w14:paraId="6D614814"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505. </w:t>
      </w:r>
      <w:r w:rsidRPr="00151C21">
        <w:rPr>
          <w:rFonts w:ascii="Arial" w:hAnsi="Arial" w:cs="Arial"/>
          <w:noProof/>
        </w:rPr>
        <w:tab/>
      </w:r>
      <w:r w:rsidRPr="00151C21">
        <w:rPr>
          <w:rFonts w:ascii="Arial" w:hAnsi="Arial" w:cs="Arial"/>
          <w:bCs/>
          <w:noProof/>
        </w:rPr>
        <w:t>Cohen PG.</w:t>
      </w:r>
      <w:r w:rsidRPr="00151C21">
        <w:rPr>
          <w:rFonts w:ascii="Arial" w:hAnsi="Arial" w:cs="Arial"/>
          <w:noProof/>
        </w:rPr>
        <w:t xml:space="preserve"> The hypogonadal-obesity cycle: role of aromatase in modulating the testosterone-estradiol shunt--a major factor in the genesis of morbid obesity. </w:t>
      </w:r>
      <w:r w:rsidRPr="00151C21">
        <w:rPr>
          <w:rFonts w:ascii="Arial" w:hAnsi="Arial" w:cs="Arial"/>
          <w:iCs/>
          <w:noProof/>
        </w:rPr>
        <w:t>Med. Hypotheses</w:t>
      </w:r>
      <w:r w:rsidRPr="00151C21">
        <w:rPr>
          <w:rFonts w:ascii="Arial" w:hAnsi="Arial" w:cs="Arial"/>
          <w:noProof/>
        </w:rPr>
        <w:t xml:space="preserve"> 1999;52(1):49–51.</w:t>
      </w:r>
    </w:p>
    <w:p w14:paraId="481714E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506. </w:t>
      </w:r>
      <w:r w:rsidRPr="00151C21">
        <w:rPr>
          <w:rFonts w:ascii="Arial" w:hAnsi="Arial" w:cs="Arial"/>
          <w:noProof/>
        </w:rPr>
        <w:tab/>
      </w:r>
      <w:r w:rsidRPr="00151C21">
        <w:rPr>
          <w:rFonts w:ascii="Arial" w:hAnsi="Arial" w:cs="Arial"/>
          <w:bCs/>
          <w:noProof/>
        </w:rPr>
        <w:t>Toulis KA, Goulis DG, Farmakiotis D, Georgopoulos NA, Katsikis I, Tarlatzis BC, Papadimas I, Panidis D.</w:t>
      </w:r>
      <w:r w:rsidRPr="00151C21">
        <w:rPr>
          <w:rFonts w:ascii="Arial" w:hAnsi="Arial" w:cs="Arial"/>
          <w:noProof/>
        </w:rPr>
        <w:t xml:space="preserve"> Adiponectin levels in women with polycystic ovary syndrome: a systematic review and a meta-analysis. </w:t>
      </w:r>
      <w:r w:rsidRPr="00151C21">
        <w:rPr>
          <w:rFonts w:ascii="Arial" w:hAnsi="Arial" w:cs="Arial"/>
          <w:iCs/>
          <w:noProof/>
        </w:rPr>
        <w:t>Hum. Reprod. Update</w:t>
      </w:r>
      <w:r w:rsidRPr="00151C21">
        <w:rPr>
          <w:rFonts w:ascii="Arial" w:hAnsi="Arial" w:cs="Arial"/>
          <w:noProof/>
        </w:rPr>
        <w:t xml:space="preserve"> 2009;15(3):297–307.</w:t>
      </w:r>
    </w:p>
    <w:p w14:paraId="3889186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507. </w:t>
      </w:r>
      <w:r w:rsidRPr="00151C21">
        <w:rPr>
          <w:rFonts w:ascii="Arial" w:hAnsi="Arial" w:cs="Arial"/>
          <w:noProof/>
        </w:rPr>
        <w:tab/>
      </w:r>
      <w:r w:rsidRPr="00151C21">
        <w:rPr>
          <w:rFonts w:ascii="Arial" w:hAnsi="Arial" w:cs="Arial"/>
          <w:bCs/>
          <w:noProof/>
        </w:rPr>
        <w:t>Calle EE, Kaaks R.</w:t>
      </w:r>
      <w:r w:rsidRPr="00151C21">
        <w:rPr>
          <w:rFonts w:ascii="Arial" w:hAnsi="Arial" w:cs="Arial"/>
          <w:noProof/>
        </w:rPr>
        <w:t xml:space="preserve"> Overweight, obesity and cancer: epidemiological evidence and proposed mechanisms. </w:t>
      </w:r>
      <w:r w:rsidRPr="00151C21">
        <w:rPr>
          <w:rFonts w:ascii="Arial" w:hAnsi="Arial" w:cs="Arial"/>
          <w:iCs/>
          <w:noProof/>
        </w:rPr>
        <w:t>Nat. Rev. Cancer</w:t>
      </w:r>
      <w:r w:rsidRPr="00151C21">
        <w:rPr>
          <w:rFonts w:ascii="Arial" w:hAnsi="Arial" w:cs="Arial"/>
          <w:noProof/>
        </w:rPr>
        <w:t xml:space="preserve"> 2004;4(8):579–591.</w:t>
      </w:r>
    </w:p>
    <w:p w14:paraId="7E7A6D1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508. </w:t>
      </w:r>
      <w:r w:rsidRPr="00151C21">
        <w:rPr>
          <w:rFonts w:ascii="Arial" w:hAnsi="Arial" w:cs="Arial"/>
          <w:noProof/>
        </w:rPr>
        <w:tab/>
      </w:r>
      <w:r w:rsidRPr="00151C21">
        <w:rPr>
          <w:rFonts w:ascii="Arial" w:hAnsi="Arial" w:cs="Arial"/>
          <w:bCs/>
          <w:noProof/>
        </w:rPr>
        <w:t>Nagaraju GP, Rajitha B, Aliya S, Kotipatruni RP, Madanraj AS, Hammond A, Park D, Chigurupati S, Alam A, Pattnaik S.</w:t>
      </w:r>
      <w:r w:rsidRPr="00151C21">
        <w:rPr>
          <w:rFonts w:ascii="Arial" w:hAnsi="Arial" w:cs="Arial"/>
          <w:noProof/>
        </w:rPr>
        <w:t xml:space="preserve"> The role of adiponectin in obesity-associated female-specific carcinogenesis. </w:t>
      </w:r>
      <w:r w:rsidRPr="00151C21">
        <w:rPr>
          <w:rFonts w:ascii="Arial" w:hAnsi="Arial" w:cs="Arial"/>
          <w:iCs/>
          <w:noProof/>
        </w:rPr>
        <w:t>Cytokine Growth Factor Rev.</w:t>
      </w:r>
      <w:r w:rsidRPr="00151C21">
        <w:rPr>
          <w:rFonts w:ascii="Arial" w:hAnsi="Arial" w:cs="Arial"/>
          <w:noProof/>
        </w:rPr>
        <w:t xml:space="preserve"> 2016;31:37–48.</w:t>
      </w:r>
    </w:p>
    <w:p w14:paraId="39B7788D"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509. </w:t>
      </w:r>
      <w:r w:rsidRPr="00151C21">
        <w:rPr>
          <w:rFonts w:ascii="Arial" w:hAnsi="Arial" w:cs="Arial"/>
          <w:noProof/>
        </w:rPr>
        <w:tab/>
      </w:r>
      <w:r w:rsidRPr="00151C21">
        <w:rPr>
          <w:rFonts w:ascii="Arial" w:hAnsi="Arial" w:cs="Arial"/>
          <w:bCs/>
          <w:noProof/>
        </w:rPr>
        <w:t>Mantzoros C, Petridou E, Dessypris N, Chavelas C, Dalamaga M, Alexe DM, Papadiamantis Y, Markopoulos C, Spanos E, Chrousos G, Trichopoulos D.</w:t>
      </w:r>
      <w:r w:rsidRPr="00151C21">
        <w:rPr>
          <w:rFonts w:ascii="Arial" w:hAnsi="Arial" w:cs="Arial"/>
          <w:noProof/>
        </w:rPr>
        <w:t xml:space="preserve"> Adiponectin and breast cancer risk. </w:t>
      </w:r>
      <w:r w:rsidRPr="00151C21">
        <w:rPr>
          <w:rFonts w:ascii="Arial" w:hAnsi="Arial" w:cs="Arial"/>
          <w:iCs/>
          <w:noProof/>
        </w:rPr>
        <w:t>J. Clin. Endocrinol. Metab.</w:t>
      </w:r>
      <w:r w:rsidRPr="00151C21">
        <w:rPr>
          <w:rFonts w:ascii="Arial" w:hAnsi="Arial" w:cs="Arial"/>
          <w:noProof/>
        </w:rPr>
        <w:t xml:space="preserve"> 2004;89(3):1102–1107.</w:t>
      </w:r>
    </w:p>
    <w:p w14:paraId="4E987C6F"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510. </w:t>
      </w:r>
      <w:r w:rsidRPr="00151C21">
        <w:rPr>
          <w:rFonts w:ascii="Arial" w:hAnsi="Arial" w:cs="Arial"/>
          <w:noProof/>
        </w:rPr>
        <w:tab/>
      </w:r>
      <w:r w:rsidRPr="00151C21">
        <w:rPr>
          <w:rFonts w:ascii="Arial" w:hAnsi="Arial" w:cs="Arial"/>
          <w:bCs/>
          <w:noProof/>
        </w:rPr>
        <w:t>Zwick RK, Guerrero-Juarez CF, Horsley V, Plikus M V.</w:t>
      </w:r>
      <w:r w:rsidRPr="00151C21">
        <w:rPr>
          <w:rFonts w:ascii="Arial" w:hAnsi="Arial" w:cs="Arial"/>
          <w:noProof/>
        </w:rPr>
        <w:t xml:space="preserve"> Anatomical, physiological, and functional diversity of adipose tissue. </w:t>
      </w:r>
      <w:r w:rsidRPr="00151C21">
        <w:rPr>
          <w:rFonts w:ascii="Arial" w:hAnsi="Arial" w:cs="Arial"/>
          <w:iCs/>
          <w:noProof/>
        </w:rPr>
        <w:t>Cell Metab.</w:t>
      </w:r>
      <w:r w:rsidRPr="00151C21">
        <w:rPr>
          <w:rFonts w:ascii="Arial" w:hAnsi="Arial" w:cs="Arial"/>
          <w:noProof/>
        </w:rPr>
        <w:t xml:space="preserve"> 2018;27(1):68–83.</w:t>
      </w:r>
    </w:p>
    <w:p w14:paraId="4AEA858A"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511. </w:t>
      </w:r>
      <w:r w:rsidRPr="00151C21">
        <w:rPr>
          <w:rFonts w:ascii="Arial" w:hAnsi="Arial" w:cs="Arial"/>
          <w:noProof/>
        </w:rPr>
        <w:tab/>
      </w:r>
      <w:r w:rsidRPr="00151C21">
        <w:rPr>
          <w:rFonts w:ascii="Arial" w:hAnsi="Arial" w:cs="Arial"/>
          <w:bCs/>
          <w:noProof/>
        </w:rPr>
        <w:t>Blaszkiewicz M, Willows JW, Johnson CP, Townsend KL, Blaszkiewicz M, Willows JW, Johnson CP, Townsend KL.</w:t>
      </w:r>
      <w:r w:rsidRPr="00151C21">
        <w:rPr>
          <w:rFonts w:ascii="Arial" w:hAnsi="Arial" w:cs="Arial"/>
          <w:noProof/>
        </w:rPr>
        <w:t xml:space="preserve"> The importance of peripheral nerves in adipose tissue for the regulation of energy balance. </w:t>
      </w:r>
      <w:r w:rsidRPr="00151C21">
        <w:rPr>
          <w:rFonts w:ascii="Arial" w:hAnsi="Arial" w:cs="Arial"/>
          <w:iCs/>
          <w:noProof/>
        </w:rPr>
        <w:t>Biology (Basel).</w:t>
      </w:r>
      <w:r w:rsidRPr="00151C21">
        <w:rPr>
          <w:rFonts w:ascii="Arial" w:hAnsi="Arial" w:cs="Arial"/>
          <w:noProof/>
        </w:rPr>
        <w:t xml:space="preserve"> 2019;8(1):10.</w:t>
      </w:r>
    </w:p>
    <w:p w14:paraId="2211E975"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512. </w:t>
      </w:r>
      <w:r w:rsidRPr="00151C21">
        <w:rPr>
          <w:rFonts w:ascii="Arial" w:hAnsi="Arial" w:cs="Arial"/>
          <w:noProof/>
        </w:rPr>
        <w:tab/>
      </w:r>
      <w:r w:rsidRPr="00151C21">
        <w:rPr>
          <w:rFonts w:ascii="Arial" w:hAnsi="Arial" w:cs="Arial"/>
          <w:bCs/>
          <w:noProof/>
        </w:rPr>
        <w:t>Stanford KI, Middelbeek RJW, Townsend KL, Lee M-Y, Takahashi H, So K, Hitchcox KM, Markan KR, Hellbach K, Hirshman MF, Tseng Y-H, Goodyear LJ.</w:t>
      </w:r>
      <w:r w:rsidRPr="00151C21">
        <w:rPr>
          <w:rFonts w:ascii="Arial" w:hAnsi="Arial" w:cs="Arial"/>
          <w:noProof/>
        </w:rPr>
        <w:t xml:space="preserve"> A novel role for subcutaneous adipose tissue in exercise-induced improvements in glucose homeostasis. </w:t>
      </w:r>
      <w:r w:rsidRPr="00151C21">
        <w:rPr>
          <w:rFonts w:ascii="Arial" w:hAnsi="Arial" w:cs="Arial"/>
          <w:iCs/>
          <w:noProof/>
        </w:rPr>
        <w:t>Diabetes</w:t>
      </w:r>
      <w:r w:rsidRPr="00151C21">
        <w:rPr>
          <w:rFonts w:ascii="Arial" w:hAnsi="Arial" w:cs="Arial"/>
          <w:noProof/>
        </w:rPr>
        <w:t xml:space="preserve"> 2015;64(6):2002–2014.</w:t>
      </w:r>
    </w:p>
    <w:p w14:paraId="2435FDAE"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513. </w:t>
      </w:r>
      <w:r w:rsidRPr="00151C21">
        <w:rPr>
          <w:rFonts w:ascii="Arial" w:hAnsi="Arial" w:cs="Arial"/>
          <w:noProof/>
        </w:rPr>
        <w:tab/>
      </w:r>
      <w:r w:rsidRPr="00151C21">
        <w:rPr>
          <w:rFonts w:ascii="Arial" w:hAnsi="Arial" w:cs="Arial"/>
          <w:bCs/>
          <w:noProof/>
        </w:rPr>
        <w:t xml:space="preserve">Stanford KI, Lynes MD, Takahashi H, Baer LA, Arts PJ, May FJ, Lehnig AC, Middelbeek </w:t>
      </w:r>
      <w:r w:rsidRPr="00151C21">
        <w:rPr>
          <w:rFonts w:ascii="Arial" w:hAnsi="Arial" w:cs="Arial"/>
          <w:bCs/>
          <w:noProof/>
        </w:rPr>
        <w:lastRenderedPageBreak/>
        <w:t>RJW, Richard JJ, So K, Chen EY, Gao F, Narain NR, Distefano G, Shettigar VK, Hirshman MF, Ziolo MT, Kiebish MA, Tseng Y-H, Coen PM, Goodyear LJ.</w:t>
      </w:r>
      <w:r w:rsidRPr="00151C21">
        <w:rPr>
          <w:rFonts w:ascii="Arial" w:hAnsi="Arial" w:cs="Arial"/>
          <w:noProof/>
        </w:rPr>
        <w:t xml:space="preserve"> 12,13-diHOME: an exercise-induced lipokine that increases skeletal muscle fatty acid uptake. </w:t>
      </w:r>
      <w:r w:rsidRPr="00151C21">
        <w:rPr>
          <w:rFonts w:ascii="Arial" w:hAnsi="Arial" w:cs="Arial"/>
          <w:iCs/>
          <w:noProof/>
        </w:rPr>
        <w:t>Cell Metab.</w:t>
      </w:r>
      <w:r w:rsidRPr="00151C21">
        <w:rPr>
          <w:rFonts w:ascii="Arial" w:hAnsi="Arial" w:cs="Arial"/>
          <w:noProof/>
        </w:rPr>
        <w:t xml:space="preserve"> 2018;27(5):1111–1120.</w:t>
      </w:r>
    </w:p>
    <w:p w14:paraId="4651BD53"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514. </w:t>
      </w:r>
      <w:r w:rsidRPr="00151C21">
        <w:rPr>
          <w:rFonts w:ascii="Arial" w:hAnsi="Arial" w:cs="Arial"/>
          <w:noProof/>
        </w:rPr>
        <w:tab/>
      </w:r>
      <w:r w:rsidRPr="00151C21">
        <w:rPr>
          <w:rFonts w:ascii="Arial" w:hAnsi="Arial" w:cs="Arial"/>
          <w:bCs/>
          <w:noProof/>
        </w:rPr>
        <w:t>Flaherty SE, Grijalva A, Xu X, Ables E, Nomani A, Ferrante AW.</w:t>
      </w:r>
      <w:r w:rsidRPr="00151C21">
        <w:rPr>
          <w:rFonts w:ascii="Arial" w:hAnsi="Arial" w:cs="Arial"/>
          <w:noProof/>
        </w:rPr>
        <w:t xml:space="preserve"> A lipase-independent pathway of lipid release and immune modulation by adipocytes. </w:t>
      </w:r>
      <w:r w:rsidRPr="00151C21">
        <w:rPr>
          <w:rFonts w:ascii="Arial" w:hAnsi="Arial" w:cs="Arial"/>
          <w:iCs/>
          <w:noProof/>
        </w:rPr>
        <w:t>Science</w:t>
      </w:r>
      <w:r w:rsidRPr="00151C21">
        <w:rPr>
          <w:rFonts w:ascii="Arial" w:hAnsi="Arial" w:cs="Arial"/>
          <w:noProof/>
        </w:rPr>
        <w:t xml:space="preserve"> 2019;363(6430):989–993.</w:t>
      </w:r>
    </w:p>
    <w:p w14:paraId="48D8ED12" w14:textId="77777777" w:rsidR="00EE49E9" w:rsidRPr="00151C21" w:rsidRDefault="00EE49E9" w:rsidP="00151C21">
      <w:pPr>
        <w:widowControl w:val="0"/>
        <w:autoSpaceDE w:val="0"/>
        <w:autoSpaceDN w:val="0"/>
        <w:adjustRightInd w:val="0"/>
        <w:spacing w:after="0" w:line="276" w:lineRule="auto"/>
        <w:ind w:left="576" w:hanging="576"/>
        <w:rPr>
          <w:rFonts w:ascii="Arial" w:hAnsi="Arial" w:cs="Arial"/>
          <w:noProof/>
        </w:rPr>
      </w:pPr>
      <w:r w:rsidRPr="00151C21">
        <w:rPr>
          <w:rFonts w:ascii="Arial" w:hAnsi="Arial" w:cs="Arial"/>
          <w:noProof/>
        </w:rPr>
        <w:t xml:space="preserve">515. </w:t>
      </w:r>
      <w:r w:rsidRPr="00151C21">
        <w:rPr>
          <w:rFonts w:ascii="Arial" w:hAnsi="Arial" w:cs="Arial"/>
          <w:noProof/>
        </w:rPr>
        <w:tab/>
      </w:r>
      <w:r w:rsidRPr="00151C21">
        <w:rPr>
          <w:rFonts w:ascii="Arial" w:hAnsi="Arial" w:cs="Arial"/>
          <w:bCs/>
          <w:noProof/>
        </w:rPr>
        <w:t>Crewe C, Joffin N, Rutkowski JM, Kim M, Zhang F, Towler DA, Gordillo R, Scherer PE.</w:t>
      </w:r>
      <w:r w:rsidRPr="00151C21">
        <w:rPr>
          <w:rFonts w:ascii="Arial" w:hAnsi="Arial" w:cs="Arial"/>
          <w:noProof/>
        </w:rPr>
        <w:t xml:space="preserve"> An endothelial-to-adipocyte extracellular vesicle axis governed by metabolic state. </w:t>
      </w:r>
      <w:r w:rsidRPr="00151C21">
        <w:rPr>
          <w:rFonts w:ascii="Arial" w:hAnsi="Arial" w:cs="Arial"/>
          <w:iCs/>
          <w:noProof/>
        </w:rPr>
        <w:t>Cell</w:t>
      </w:r>
      <w:r w:rsidRPr="00151C21">
        <w:rPr>
          <w:rFonts w:ascii="Arial" w:hAnsi="Arial" w:cs="Arial"/>
          <w:noProof/>
        </w:rPr>
        <w:t xml:space="preserve"> 2018;175(3):695–708.</w:t>
      </w:r>
    </w:p>
    <w:p w14:paraId="2B1D24A4" w14:textId="1AB6B694" w:rsidR="00A5179D" w:rsidRPr="00151C21" w:rsidRDefault="00073C0F" w:rsidP="00151C21">
      <w:pPr>
        <w:widowControl w:val="0"/>
        <w:autoSpaceDE w:val="0"/>
        <w:autoSpaceDN w:val="0"/>
        <w:adjustRightInd w:val="0"/>
        <w:spacing w:after="0" w:line="276" w:lineRule="auto"/>
        <w:ind w:left="576" w:hanging="576"/>
        <w:rPr>
          <w:rFonts w:ascii="Arial" w:hAnsi="Arial" w:cs="Arial"/>
        </w:rPr>
      </w:pPr>
      <w:r w:rsidRPr="00151C21">
        <w:rPr>
          <w:rFonts w:ascii="Arial" w:hAnsi="Arial" w:cs="Arial"/>
        </w:rPr>
        <w:fldChar w:fldCharType="end"/>
      </w:r>
      <w:bookmarkEnd w:id="9"/>
    </w:p>
    <w:p w14:paraId="3CF752F6" w14:textId="77777777" w:rsidR="00A5179D" w:rsidRPr="00151C21" w:rsidRDefault="00A5179D" w:rsidP="00151C21">
      <w:pPr>
        <w:widowControl w:val="0"/>
        <w:autoSpaceDE w:val="0"/>
        <w:autoSpaceDN w:val="0"/>
        <w:adjustRightInd w:val="0"/>
        <w:spacing w:after="0" w:line="276" w:lineRule="auto"/>
        <w:ind w:left="576" w:hanging="576"/>
        <w:rPr>
          <w:rFonts w:ascii="Arial" w:hAnsi="Arial" w:cs="Arial"/>
        </w:rPr>
      </w:pPr>
    </w:p>
    <w:p w14:paraId="5EBE0CF2" w14:textId="435AC05B" w:rsidR="002D4816" w:rsidRPr="00151C21" w:rsidRDefault="00A5179D" w:rsidP="00151C21">
      <w:pPr>
        <w:spacing w:after="0" w:line="276" w:lineRule="auto"/>
        <w:ind w:left="576" w:hanging="576"/>
        <w:rPr>
          <w:rFonts w:ascii="Arial" w:hAnsi="Arial" w:cs="Arial"/>
        </w:rPr>
      </w:pPr>
      <w:r w:rsidRPr="00151C21">
        <w:rPr>
          <w:rFonts w:ascii="Arial" w:hAnsi="Arial" w:cs="Arial"/>
        </w:rPr>
        <w:fldChar w:fldCharType="begin"/>
      </w:r>
      <w:r w:rsidRPr="00151C21">
        <w:rPr>
          <w:rFonts w:ascii="Arial" w:hAnsi="Arial" w:cs="Arial"/>
        </w:rPr>
        <w:instrText xml:space="preserve"> ADDIN EN.REFLIST </w:instrText>
      </w:r>
      <w:r w:rsidRPr="00151C21">
        <w:rPr>
          <w:rFonts w:ascii="Arial" w:hAnsi="Arial" w:cs="Arial"/>
        </w:rPr>
        <w:fldChar w:fldCharType="end"/>
      </w:r>
    </w:p>
    <w:sectPr w:rsidR="002D4816" w:rsidRPr="00151C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Allison" w:date="2020-03-22T17:15:00Z" w:initials="A">
    <w:p w14:paraId="289D2F62" w14:textId="08D9A083" w:rsidR="00CA37DF" w:rsidRDefault="00CA37DF">
      <w:pPr>
        <w:pStyle w:val="CommentText"/>
      </w:pPr>
      <w:r>
        <w:rPr>
          <w:rStyle w:val="CommentReference"/>
        </w:rPr>
        <w:annotationRef/>
      </w:r>
      <w:r>
        <w:t>Should this Figure be moved to after first mention of Figure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9D2F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9D2F62" w16cid:durableId="222F7D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43C0E" w14:textId="77777777" w:rsidR="004D3728" w:rsidRDefault="004D3728" w:rsidP="00C41075">
      <w:pPr>
        <w:spacing w:after="0" w:line="240" w:lineRule="auto"/>
      </w:pPr>
      <w:r>
        <w:separator/>
      </w:r>
    </w:p>
  </w:endnote>
  <w:endnote w:type="continuationSeparator" w:id="0">
    <w:p w14:paraId="6CC39C07" w14:textId="77777777" w:rsidR="004D3728" w:rsidRDefault="004D3728" w:rsidP="00C41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3E8F0" w14:textId="77777777" w:rsidR="004D3728" w:rsidRDefault="004D3728" w:rsidP="00C41075">
      <w:pPr>
        <w:spacing w:after="0" w:line="240" w:lineRule="auto"/>
      </w:pPr>
      <w:r>
        <w:separator/>
      </w:r>
    </w:p>
  </w:footnote>
  <w:footnote w:type="continuationSeparator" w:id="0">
    <w:p w14:paraId="11D3C069" w14:textId="77777777" w:rsidR="004D3728" w:rsidRDefault="004D3728" w:rsidP="00C41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218B04B8"/>
    <w:multiLevelType w:val="hybridMultilevel"/>
    <w:tmpl w:val="ACB631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5CC11784"/>
    <w:multiLevelType w:val="hybridMultilevel"/>
    <w:tmpl w:val="BB3C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t9995p1wxx22eefv2xzrame55pwzadt2ws&quot;&gt;Purnell Bibliography&lt;record-ids&gt;&lt;item&gt;6511&lt;/item&gt;&lt;/record-ids&gt;&lt;/item&gt;&lt;/Libraries&gt;"/>
  </w:docVars>
  <w:rsids>
    <w:rsidRoot w:val="00F965D3"/>
    <w:rsid w:val="00000628"/>
    <w:rsid w:val="00000B15"/>
    <w:rsid w:val="00001237"/>
    <w:rsid w:val="000032F1"/>
    <w:rsid w:val="00003B15"/>
    <w:rsid w:val="00005A81"/>
    <w:rsid w:val="000063D2"/>
    <w:rsid w:val="00006988"/>
    <w:rsid w:val="00006D42"/>
    <w:rsid w:val="00007783"/>
    <w:rsid w:val="00012A04"/>
    <w:rsid w:val="0001540D"/>
    <w:rsid w:val="000154BA"/>
    <w:rsid w:val="00015775"/>
    <w:rsid w:val="000162C7"/>
    <w:rsid w:val="00016622"/>
    <w:rsid w:val="00016F25"/>
    <w:rsid w:val="00021846"/>
    <w:rsid w:val="00021AE0"/>
    <w:rsid w:val="00021C00"/>
    <w:rsid w:val="0002388E"/>
    <w:rsid w:val="00023D48"/>
    <w:rsid w:val="0002531A"/>
    <w:rsid w:val="000269AC"/>
    <w:rsid w:val="00026F1D"/>
    <w:rsid w:val="000305F9"/>
    <w:rsid w:val="00030D44"/>
    <w:rsid w:val="0003130F"/>
    <w:rsid w:val="00033F51"/>
    <w:rsid w:val="000412F1"/>
    <w:rsid w:val="00045CF4"/>
    <w:rsid w:val="000468D2"/>
    <w:rsid w:val="00047334"/>
    <w:rsid w:val="00050170"/>
    <w:rsid w:val="00050ECB"/>
    <w:rsid w:val="00051D4B"/>
    <w:rsid w:val="00054399"/>
    <w:rsid w:val="00054B46"/>
    <w:rsid w:val="00056819"/>
    <w:rsid w:val="00061445"/>
    <w:rsid w:val="00061B9D"/>
    <w:rsid w:val="00064C7D"/>
    <w:rsid w:val="0006740A"/>
    <w:rsid w:val="0007029F"/>
    <w:rsid w:val="00071127"/>
    <w:rsid w:val="00071906"/>
    <w:rsid w:val="00071C91"/>
    <w:rsid w:val="00073178"/>
    <w:rsid w:val="00073C0F"/>
    <w:rsid w:val="000766DF"/>
    <w:rsid w:val="00076FC0"/>
    <w:rsid w:val="00080502"/>
    <w:rsid w:val="00080804"/>
    <w:rsid w:val="00080823"/>
    <w:rsid w:val="00083DBE"/>
    <w:rsid w:val="00087BCC"/>
    <w:rsid w:val="0009137F"/>
    <w:rsid w:val="0009225C"/>
    <w:rsid w:val="0009240B"/>
    <w:rsid w:val="0009262C"/>
    <w:rsid w:val="00092FF2"/>
    <w:rsid w:val="000932E0"/>
    <w:rsid w:val="00094BE0"/>
    <w:rsid w:val="00094CDF"/>
    <w:rsid w:val="00094E76"/>
    <w:rsid w:val="000963CA"/>
    <w:rsid w:val="000A09DF"/>
    <w:rsid w:val="000A0F8B"/>
    <w:rsid w:val="000A3341"/>
    <w:rsid w:val="000A3369"/>
    <w:rsid w:val="000A3537"/>
    <w:rsid w:val="000A3B9C"/>
    <w:rsid w:val="000A58A5"/>
    <w:rsid w:val="000A767A"/>
    <w:rsid w:val="000A774B"/>
    <w:rsid w:val="000A77DC"/>
    <w:rsid w:val="000A7883"/>
    <w:rsid w:val="000A7CCB"/>
    <w:rsid w:val="000B42F8"/>
    <w:rsid w:val="000B6067"/>
    <w:rsid w:val="000B7279"/>
    <w:rsid w:val="000C1A9C"/>
    <w:rsid w:val="000C43A3"/>
    <w:rsid w:val="000C5E06"/>
    <w:rsid w:val="000C6F45"/>
    <w:rsid w:val="000D2BC0"/>
    <w:rsid w:val="000D371F"/>
    <w:rsid w:val="000D50A7"/>
    <w:rsid w:val="000D5CBE"/>
    <w:rsid w:val="000D6861"/>
    <w:rsid w:val="000E2408"/>
    <w:rsid w:val="000E41C1"/>
    <w:rsid w:val="000E62AC"/>
    <w:rsid w:val="000F0876"/>
    <w:rsid w:val="000F259A"/>
    <w:rsid w:val="000F27FB"/>
    <w:rsid w:val="000F2E32"/>
    <w:rsid w:val="000F5F40"/>
    <w:rsid w:val="000F6AF0"/>
    <w:rsid w:val="000F6BF9"/>
    <w:rsid w:val="000F73A9"/>
    <w:rsid w:val="000F7E87"/>
    <w:rsid w:val="00100015"/>
    <w:rsid w:val="00101957"/>
    <w:rsid w:val="001040BD"/>
    <w:rsid w:val="0010424D"/>
    <w:rsid w:val="001044E1"/>
    <w:rsid w:val="001059BA"/>
    <w:rsid w:val="001119F7"/>
    <w:rsid w:val="0011277C"/>
    <w:rsid w:val="00112E58"/>
    <w:rsid w:val="00113C04"/>
    <w:rsid w:val="0011415A"/>
    <w:rsid w:val="001143F1"/>
    <w:rsid w:val="00115447"/>
    <w:rsid w:val="00115AA4"/>
    <w:rsid w:val="00115EBC"/>
    <w:rsid w:val="0011617C"/>
    <w:rsid w:val="001165A6"/>
    <w:rsid w:val="00116EE0"/>
    <w:rsid w:val="00117D61"/>
    <w:rsid w:val="00120D9E"/>
    <w:rsid w:val="00120DC3"/>
    <w:rsid w:val="0012155B"/>
    <w:rsid w:val="00121EC9"/>
    <w:rsid w:val="001228CD"/>
    <w:rsid w:val="00124630"/>
    <w:rsid w:val="001246AE"/>
    <w:rsid w:val="00124895"/>
    <w:rsid w:val="001254B2"/>
    <w:rsid w:val="00125A7B"/>
    <w:rsid w:val="001276FC"/>
    <w:rsid w:val="00131615"/>
    <w:rsid w:val="00131E57"/>
    <w:rsid w:val="001332AD"/>
    <w:rsid w:val="0013353F"/>
    <w:rsid w:val="00133C79"/>
    <w:rsid w:val="00134DB3"/>
    <w:rsid w:val="00135D70"/>
    <w:rsid w:val="001369D2"/>
    <w:rsid w:val="00136EB0"/>
    <w:rsid w:val="0013790E"/>
    <w:rsid w:val="001442A4"/>
    <w:rsid w:val="001453D8"/>
    <w:rsid w:val="001478E9"/>
    <w:rsid w:val="00147DE5"/>
    <w:rsid w:val="001517A1"/>
    <w:rsid w:val="00151C21"/>
    <w:rsid w:val="00151D12"/>
    <w:rsid w:val="00152B04"/>
    <w:rsid w:val="00152E08"/>
    <w:rsid w:val="00153ADA"/>
    <w:rsid w:val="0015547B"/>
    <w:rsid w:val="00155B14"/>
    <w:rsid w:val="00156970"/>
    <w:rsid w:val="00157D6B"/>
    <w:rsid w:val="00160051"/>
    <w:rsid w:val="00160449"/>
    <w:rsid w:val="0016202B"/>
    <w:rsid w:val="00163073"/>
    <w:rsid w:val="00163538"/>
    <w:rsid w:val="00172C4B"/>
    <w:rsid w:val="001737FD"/>
    <w:rsid w:val="00173A14"/>
    <w:rsid w:val="00174233"/>
    <w:rsid w:val="00174968"/>
    <w:rsid w:val="00175180"/>
    <w:rsid w:val="00175ED3"/>
    <w:rsid w:val="0018250A"/>
    <w:rsid w:val="00182E66"/>
    <w:rsid w:val="00184AB8"/>
    <w:rsid w:val="0018597B"/>
    <w:rsid w:val="00186A9E"/>
    <w:rsid w:val="0019097F"/>
    <w:rsid w:val="001926F3"/>
    <w:rsid w:val="00192A40"/>
    <w:rsid w:val="00192D48"/>
    <w:rsid w:val="00193F2D"/>
    <w:rsid w:val="00194C8C"/>
    <w:rsid w:val="00194F3F"/>
    <w:rsid w:val="001A021E"/>
    <w:rsid w:val="001A237F"/>
    <w:rsid w:val="001A3084"/>
    <w:rsid w:val="001A37C4"/>
    <w:rsid w:val="001A4EE4"/>
    <w:rsid w:val="001A5804"/>
    <w:rsid w:val="001A794E"/>
    <w:rsid w:val="001B0212"/>
    <w:rsid w:val="001B1DEB"/>
    <w:rsid w:val="001B2A1F"/>
    <w:rsid w:val="001B48CC"/>
    <w:rsid w:val="001B4BBB"/>
    <w:rsid w:val="001B4D66"/>
    <w:rsid w:val="001B5350"/>
    <w:rsid w:val="001B6E30"/>
    <w:rsid w:val="001B7EF6"/>
    <w:rsid w:val="001C131A"/>
    <w:rsid w:val="001C453D"/>
    <w:rsid w:val="001D2762"/>
    <w:rsid w:val="001D5144"/>
    <w:rsid w:val="001D5F60"/>
    <w:rsid w:val="001E03DC"/>
    <w:rsid w:val="001E0CE8"/>
    <w:rsid w:val="001E1769"/>
    <w:rsid w:val="001E2991"/>
    <w:rsid w:val="001E2BC5"/>
    <w:rsid w:val="001E4CF7"/>
    <w:rsid w:val="001E794F"/>
    <w:rsid w:val="001F094D"/>
    <w:rsid w:val="001F0D36"/>
    <w:rsid w:val="001F2FBB"/>
    <w:rsid w:val="001F57E8"/>
    <w:rsid w:val="001F62CC"/>
    <w:rsid w:val="001F6A58"/>
    <w:rsid w:val="00205D55"/>
    <w:rsid w:val="00207A7B"/>
    <w:rsid w:val="00207AC3"/>
    <w:rsid w:val="002135F8"/>
    <w:rsid w:val="002135FF"/>
    <w:rsid w:val="00213DA0"/>
    <w:rsid w:val="0021662B"/>
    <w:rsid w:val="00222696"/>
    <w:rsid w:val="00223420"/>
    <w:rsid w:val="0022494B"/>
    <w:rsid w:val="00224BB4"/>
    <w:rsid w:val="00224E43"/>
    <w:rsid w:val="00225AE0"/>
    <w:rsid w:val="0022748F"/>
    <w:rsid w:val="002274B7"/>
    <w:rsid w:val="002302A8"/>
    <w:rsid w:val="002314C3"/>
    <w:rsid w:val="00233CD6"/>
    <w:rsid w:val="002352B3"/>
    <w:rsid w:val="002359E7"/>
    <w:rsid w:val="00236DD0"/>
    <w:rsid w:val="00236EDB"/>
    <w:rsid w:val="00240AEE"/>
    <w:rsid w:val="00242E35"/>
    <w:rsid w:val="00244459"/>
    <w:rsid w:val="00245FDC"/>
    <w:rsid w:val="00247B6E"/>
    <w:rsid w:val="00251FF7"/>
    <w:rsid w:val="00254CFD"/>
    <w:rsid w:val="00256835"/>
    <w:rsid w:val="00260AB3"/>
    <w:rsid w:val="00260FC0"/>
    <w:rsid w:val="00262135"/>
    <w:rsid w:val="00262E5E"/>
    <w:rsid w:val="002636E8"/>
    <w:rsid w:val="00265E06"/>
    <w:rsid w:val="00266C21"/>
    <w:rsid w:val="002676C0"/>
    <w:rsid w:val="002677E4"/>
    <w:rsid w:val="00270EA5"/>
    <w:rsid w:val="002733F1"/>
    <w:rsid w:val="00274841"/>
    <w:rsid w:val="00277B41"/>
    <w:rsid w:val="00281EE2"/>
    <w:rsid w:val="00283FEE"/>
    <w:rsid w:val="002852FD"/>
    <w:rsid w:val="002903D8"/>
    <w:rsid w:val="00291C0B"/>
    <w:rsid w:val="00292938"/>
    <w:rsid w:val="00292BB0"/>
    <w:rsid w:val="0029351A"/>
    <w:rsid w:val="00294C17"/>
    <w:rsid w:val="0029585E"/>
    <w:rsid w:val="00296202"/>
    <w:rsid w:val="00297400"/>
    <w:rsid w:val="002A1AA3"/>
    <w:rsid w:val="002A1B2F"/>
    <w:rsid w:val="002A1EE2"/>
    <w:rsid w:val="002A225C"/>
    <w:rsid w:val="002A32B7"/>
    <w:rsid w:val="002A419B"/>
    <w:rsid w:val="002A53C6"/>
    <w:rsid w:val="002A5E4A"/>
    <w:rsid w:val="002A77D3"/>
    <w:rsid w:val="002B289C"/>
    <w:rsid w:val="002B384F"/>
    <w:rsid w:val="002B3CA8"/>
    <w:rsid w:val="002B500F"/>
    <w:rsid w:val="002B65A8"/>
    <w:rsid w:val="002B6D1D"/>
    <w:rsid w:val="002C0582"/>
    <w:rsid w:val="002C25C1"/>
    <w:rsid w:val="002C3767"/>
    <w:rsid w:val="002C39B2"/>
    <w:rsid w:val="002C45A9"/>
    <w:rsid w:val="002C4A57"/>
    <w:rsid w:val="002C6925"/>
    <w:rsid w:val="002C6B47"/>
    <w:rsid w:val="002D0EC2"/>
    <w:rsid w:val="002D23AB"/>
    <w:rsid w:val="002D256A"/>
    <w:rsid w:val="002D4816"/>
    <w:rsid w:val="002D5CC9"/>
    <w:rsid w:val="002E03AA"/>
    <w:rsid w:val="002E4504"/>
    <w:rsid w:val="002E7673"/>
    <w:rsid w:val="002E79CA"/>
    <w:rsid w:val="002E7CB8"/>
    <w:rsid w:val="002F0E8B"/>
    <w:rsid w:val="002F13DB"/>
    <w:rsid w:val="002F1956"/>
    <w:rsid w:val="002F1E2B"/>
    <w:rsid w:val="002F1FA4"/>
    <w:rsid w:val="002F2BFA"/>
    <w:rsid w:val="002F31C1"/>
    <w:rsid w:val="002F3ABE"/>
    <w:rsid w:val="002F5D65"/>
    <w:rsid w:val="002F6975"/>
    <w:rsid w:val="0030084A"/>
    <w:rsid w:val="00300F6B"/>
    <w:rsid w:val="00302CBD"/>
    <w:rsid w:val="003041AB"/>
    <w:rsid w:val="00304D69"/>
    <w:rsid w:val="00305C9E"/>
    <w:rsid w:val="00307233"/>
    <w:rsid w:val="00312048"/>
    <w:rsid w:val="0031269F"/>
    <w:rsid w:val="00312D37"/>
    <w:rsid w:val="003136BC"/>
    <w:rsid w:val="00314837"/>
    <w:rsid w:val="00316306"/>
    <w:rsid w:val="00317551"/>
    <w:rsid w:val="00317892"/>
    <w:rsid w:val="00321C79"/>
    <w:rsid w:val="0032226B"/>
    <w:rsid w:val="00324F76"/>
    <w:rsid w:val="00330359"/>
    <w:rsid w:val="00330562"/>
    <w:rsid w:val="00332A29"/>
    <w:rsid w:val="00333D16"/>
    <w:rsid w:val="00334D18"/>
    <w:rsid w:val="00334EBD"/>
    <w:rsid w:val="00334F07"/>
    <w:rsid w:val="003360E4"/>
    <w:rsid w:val="00341951"/>
    <w:rsid w:val="00341C10"/>
    <w:rsid w:val="00344271"/>
    <w:rsid w:val="00344368"/>
    <w:rsid w:val="00345616"/>
    <w:rsid w:val="00353CAD"/>
    <w:rsid w:val="0035562E"/>
    <w:rsid w:val="00355ED9"/>
    <w:rsid w:val="0035646C"/>
    <w:rsid w:val="00356746"/>
    <w:rsid w:val="003574CB"/>
    <w:rsid w:val="00360C6D"/>
    <w:rsid w:val="00361AEE"/>
    <w:rsid w:val="00364115"/>
    <w:rsid w:val="00366646"/>
    <w:rsid w:val="00366D9F"/>
    <w:rsid w:val="00367B2E"/>
    <w:rsid w:val="00370857"/>
    <w:rsid w:val="00372FA7"/>
    <w:rsid w:val="0037315C"/>
    <w:rsid w:val="003752A3"/>
    <w:rsid w:val="0038202B"/>
    <w:rsid w:val="0038264A"/>
    <w:rsid w:val="00383381"/>
    <w:rsid w:val="0039063D"/>
    <w:rsid w:val="00390EEB"/>
    <w:rsid w:val="00394AB6"/>
    <w:rsid w:val="00396699"/>
    <w:rsid w:val="003A04C5"/>
    <w:rsid w:val="003A0EBD"/>
    <w:rsid w:val="003A1300"/>
    <w:rsid w:val="003A2FF5"/>
    <w:rsid w:val="003A69A6"/>
    <w:rsid w:val="003A6D0A"/>
    <w:rsid w:val="003B002D"/>
    <w:rsid w:val="003B0071"/>
    <w:rsid w:val="003B0961"/>
    <w:rsid w:val="003B0ACC"/>
    <w:rsid w:val="003B1E30"/>
    <w:rsid w:val="003B4328"/>
    <w:rsid w:val="003B4631"/>
    <w:rsid w:val="003B4846"/>
    <w:rsid w:val="003B5529"/>
    <w:rsid w:val="003B590A"/>
    <w:rsid w:val="003C0208"/>
    <w:rsid w:val="003C05F0"/>
    <w:rsid w:val="003C074E"/>
    <w:rsid w:val="003C1863"/>
    <w:rsid w:val="003C27E1"/>
    <w:rsid w:val="003C580C"/>
    <w:rsid w:val="003C6B03"/>
    <w:rsid w:val="003D288B"/>
    <w:rsid w:val="003D2B2B"/>
    <w:rsid w:val="003D5C78"/>
    <w:rsid w:val="003D6244"/>
    <w:rsid w:val="003D64C3"/>
    <w:rsid w:val="003D6932"/>
    <w:rsid w:val="003E04D7"/>
    <w:rsid w:val="003E280B"/>
    <w:rsid w:val="003E3F6D"/>
    <w:rsid w:val="003E5E2A"/>
    <w:rsid w:val="003E62F2"/>
    <w:rsid w:val="003E7BD4"/>
    <w:rsid w:val="003F042B"/>
    <w:rsid w:val="003F0B62"/>
    <w:rsid w:val="00401A64"/>
    <w:rsid w:val="00401FD0"/>
    <w:rsid w:val="00402D96"/>
    <w:rsid w:val="00403220"/>
    <w:rsid w:val="00407656"/>
    <w:rsid w:val="004107CA"/>
    <w:rsid w:val="00412FCC"/>
    <w:rsid w:val="00413F72"/>
    <w:rsid w:val="00414461"/>
    <w:rsid w:val="004155BA"/>
    <w:rsid w:val="004165E9"/>
    <w:rsid w:val="00423316"/>
    <w:rsid w:val="00423654"/>
    <w:rsid w:val="00423923"/>
    <w:rsid w:val="0042467E"/>
    <w:rsid w:val="004253BC"/>
    <w:rsid w:val="00425A3B"/>
    <w:rsid w:val="004267C2"/>
    <w:rsid w:val="00427598"/>
    <w:rsid w:val="00430B6B"/>
    <w:rsid w:val="00434493"/>
    <w:rsid w:val="004352C3"/>
    <w:rsid w:val="00435301"/>
    <w:rsid w:val="004364A6"/>
    <w:rsid w:val="00437655"/>
    <w:rsid w:val="004378F2"/>
    <w:rsid w:val="004423FA"/>
    <w:rsid w:val="00443BF2"/>
    <w:rsid w:val="004442CE"/>
    <w:rsid w:val="00444311"/>
    <w:rsid w:val="00444FBB"/>
    <w:rsid w:val="004454FE"/>
    <w:rsid w:val="00446298"/>
    <w:rsid w:val="00446C0F"/>
    <w:rsid w:val="0044700D"/>
    <w:rsid w:val="00450024"/>
    <w:rsid w:val="0045094C"/>
    <w:rsid w:val="004517B4"/>
    <w:rsid w:val="00451826"/>
    <w:rsid w:val="004520FE"/>
    <w:rsid w:val="004534CA"/>
    <w:rsid w:val="004537B6"/>
    <w:rsid w:val="00454862"/>
    <w:rsid w:val="00456CF4"/>
    <w:rsid w:val="00456D73"/>
    <w:rsid w:val="00456EEF"/>
    <w:rsid w:val="0045733A"/>
    <w:rsid w:val="00457B40"/>
    <w:rsid w:val="00457D0C"/>
    <w:rsid w:val="00461A87"/>
    <w:rsid w:val="00480049"/>
    <w:rsid w:val="00480C72"/>
    <w:rsid w:val="00481D7D"/>
    <w:rsid w:val="00481E36"/>
    <w:rsid w:val="0048326C"/>
    <w:rsid w:val="00483816"/>
    <w:rsid w:val="004862EC"/>
    <w:rsid w:val="00487859"/>
    <w:rsid w:val="0048789B"/>
    <w:rsid w:val="00492AF5"/>
    <w:rsid w:val="00492EBB"/>
    <w:rsid w:val="004934E3"/>
    <w:rsid w:val="00493FF9"/>
    <w:rsid w:val="004940C6"/>
    <w:rsid w:val="00494FB0"/>
    <w:rsid w:val="00496986"/>
    <w:rsid w:val="004973A3"/>
    <w:rsid w:val="004A12BA"/>
    <w:rsid w:val="004A1CB2"/>
    <w:rsid w:val="004A26BB"/>
    <w:rsid w:val="004A2A31"/>
    <w:rsid w:val="004A2B0D"/>
    <w:rsid w:val="004A2C94"/>
    <w:rsid w:val="004A4654"/>
    <w:rsid w:val="004A6783"/>
    <w:rsid w:val="004A70F0"/>
    <w:rsid w:val="004A7BB0"/>
    <w:rsid w:val="004B143E"/>
    <w:rsid w:val="004B17B0"/>
    <w:rsid w:val="004B242C"/>
    <w:rsid w:val="004B2820"/>
    <w:rsid w:val="004B3AB5"/>
    <w:rsid w:val="004B425E"/>
    <w:rsid w:val="004B4399"/>
    <w:rsid w:val="004B4984"/>
    <w:rsid w:val="004B4B2F"/>
    <w:rsid w:val="004B6972"/>
    <w:rsid w:val="004B6CD3"/>
    <w:rsid w:val="004B770F"/>
    <w:rsid w:val="004C2DA1"/>
    <w:rsid w:val="004C342F"/>
    <w:rsid w:val="004C3736"/>
    <w:rsid w:val="004C4561"/>
    <w:rsid w:val="004C53AC"/>
    <w:rsid w:val="004C6782"/>
    <w:rsid w:val="004C7AED"/>
    <w:rsid w:val="004D3728"/>
    <w:rsid w:val="004D4798"/>
    <w:rsid w:val="004E1C90"/>
    <w:rsid w:val="004E7EA0"/>
    <w:rsid w:val="004F186B"/>
    <w:rsid w:val="004F262A"/>
    <w:rsid w:val="004F45B8"/>
    <w:rsid w:val="00500489"/>
    <w:rsid w:val="00502AE0"/>
    <w:rsid w:val="00503420"/>
    <w:rsid w:val="00505483"/>
    <w:rsid w:val="00506967"/>
    <w:rsid w:val="00506C1C"/>
    <w:rsid w:val="005103FD"/>
    <w:rsid w:val="0051270D"/>
    <w:rsid w:val="0051604A"/>
    <w:rsid w:val="00516DD9"/>
    <w:rsid w:val="00517E4D"/>
    <w:rsid w:val="005251B2"/>
    <w:rsid w:val="0052641B"/>
    <w:rsid w:val="005279E9"/>
    <w:rsid w:val="005300BF"/>
    <w:rsid w:val="005306A1"/>
    <w:rsid w:val="00532060"/>
    <w:rsid w:val="00532F84"/>
    <w:rsid w:val="00533CEB"/>
    <w:rsid w:val="0053471B"/>
    <w:rsid w:val="00535B6A"/>
    <w:rsid w:val="00536ABE"/>
    <w:rsid w:val="00540FC3"/>
    <w:rsid w:val="0054135C"/>
    <w:rsid w:val="00543B87"/>
    <w:rsid w:val="00550F34"/>
    <w:rsid w:val="00553BDE"/>
    <w:rsid w:val="00554064"/>
    <w:rsid w:val="0055410A"/>
    <w:rsid w:val="005543FB"/>
    <w:rsid w:val="00555938"/>
    <w:rsid w:val="00557E45"/>
    <w:rsid w:val="00560062"/>
    <w:rsid w:val="00560C36"/>
    <w:rsid w:val="005636AA"/>
    <w:rsid w:val="00565400"/>
    <w:rsid w:val="00565DED"/>
    <w:rsid w:val="005674B9"/>
    <w:rsid w:val="00571E37"/>
    <w:rsid w:val="005769AA"/>
    <w:rsid w:val="0057737B"/>
    <w:rsid w:val="0057737D"/>
    <w:rsid w:val="005775E7"/>
    <w:rsid w:val="005811E7"/>
    <w:rsid w:val="00581ACC"/>
    <w:rsid w:val="0058224E"/>
    <w:rsid w:val="00582F3E"/>
    <w:rsid w:val="00583C4C"/>
    <w:rsid w:val="0058506B"/>
    <w:rsid w:val="005851AE"/>
    <w:rsid w:val="005875B5"/>
    <w:rsid w:val="00587F59"/>
    <w:rsid w:val="005916E0"/>
    <w:rsid w:val="00591FB8"/>
    <w:rsid w:val="0059471F"/>
    <w:rsid w:val="00595E28"/>
    <w:rsid w:val="005A37ED"/>
    <w:rsid w:val="005A5CAD"/>
    <w:rsid w:val="005A6214"/>
    <w:rsid w:val="005B2090"/>
    <w:rsid w:val="005B3CA9"/>
    <w:rsid w:val="005B4905"/>
    <w:rsid w:val="005C2A06"/>
    <w:rsid w:val="005C4149"/>
    <w:rsid w:val="005C519F"/>
    <w:rsid w:val="005C6A5C"/>
    <w:rsid w:val="005D22A1"/>
    <w:rsid w:val="005D2FBC"/>
    <w:rsid w:val="005D5C27"/>
    <w:rsid w:val="005D5C97"/>
    <w:rsid w:val="005D5ECC"/>
    <w:rsid w:val="005D6B3C"/>
    <w:rsid w:val="005D6C3B"/>
    <w:rsid w:val="005D6D73"/>
    <w:rsid w:val="005E35D4"/>
    <w:rsid w:val="005E3C9C"/>
    <w:rsid w:val="005E46A4"/>
    <w:rsid w:val="005E67E0"/>
    <w:rsid w:val="005E718C"/>
    <w:rsid w:val="005F249A"/>
    <w:rsid w:val="005F494C"/>
    <w:rsid w:val="005F4AB2"/>
    <w:rsid w:val="005F5C57"/>
    <w:rsid w:val="005F7F2E"/>
    <w:rsid w:val="0060177A"/>
    <w:rsid w:val="00606728"/>
    <w:rsid w:val="00607644"/>
    <w:rsid w:val="00610D12"/>
    <w:rsid w:val="00614845"/>
    <w:rsid w:val="00615A48"/>
    <w:rsid w:val="0061674E"/>
    <w:rsid w:val="006204C3"/>
    <w:rsid w:val="0062237B"/>
    <w:rsid w:val="00622740"/>
    <w:rsid w:val="00625D2C"/>
    <w:rsid w:val="00626A4A"/>
    <w:rsid w:val="00626C0C"/>
    <w:rsid w:val="00626F3C"/>
    <w:rsid w:val="006278C5"/>
    <w:rsid w:val="00627E21"/>
    <w:rsid w:val="00637894"/>
    <w:rsid w:val="006400D2"/>
    <w:rsid w:val="00640FC8"/>
    <w:rsid w:val="00643F32"/>
    <w:rsid w:val="00645081"/>
    <w:rsid w:val="00645D5B"/>
    <w:rsid w:val="0064710E"/>
    <w:rsid w:val="00653044"/>
    <w:rsid w:val="00655BA1"/>
    <w:rsid w:val="00655D73"/>
    <w:rsid w:val="00655EF9"/>
    <w:rsid w:val="006601D8"/>
    <w:rsid w:val="006624A0"/>
    <w:rsid w:val="00662D8C"/>
    <w:rsid w:val="00664A86"/>
    <w:rsid w:val="00664D12"/>
    <w:rsid w:val="0066605D"/>
    <w:rsid w:val="00666687"/>
    <w:rsid w:val="0066720A"/>
    <w:rsid w:val="00667740"/>
    <w:rsid w:val="00675269"/>
    <w:rsid w:val="0067653F"/>
    <w:rsid w:val="00676F73"/>
    <w:rsid w:val="00677C84"/>
    <w:rsid w:val="006810DD"/>
    <w:rsid w:val="00681804"/>
    <w:rsid w:val="00683C61"/>
    <w:rsid w:val="00685693"/>
    <w:rsid w:val="00690F40"/>
    <w:rsid w:val="00691852"/>
    <w:rsid w:val="00691EB5"/>
    <w:rsid w:val="00692420"/>
    <w:rsid w:val="006929CE"/>
    <w:rsid w:val="006933C2"/>
    <w:rsid w:val="00694AFC"/>
    <w:rsid w:val="00694B58"/>
    <w:rsid w:val="006A1233"/>
    <w:rsid w:val="006A2B03"/>
    <w:rsid w:val="006A5C24"/>
    <w:rsid w:val="006A5DF6"/>
    <w:rsid w:val="006A636D"/>
    <w:rsid w:val="006B14CC"/>
    <w:rsid w:val="006B1832"/>
    <w:rsid w:val="006B2799"/>
    <w:rsid w:val="006B2E6B"/>
    <w:rsid w:val="006B3E87"/>
    <w:rsid w:val="006B5985"/>
    <w:rsid w:val="006B6D8B"/>
    <w:rsid w:val="006B7944"/>
    <w:rsid w:val="006B7974"/>
    <w:rsid w:val="006C0309"/>
    <w:rsid w:val="006C21E8"/>
    <w:rsid w:val="006C32D9"/>
    <w:rsid w:val="006C35F4"/>
    <w:rsid w:val="006C3B11"/>
    <w:rsid w:val="006D324D"/>
    <w:rsid w:val="006D376D"/>
    <w:rsid w:val="006D489E"/>
    <w:rsid w:val="006D4C97"/>
    <w:rsid w:val="006E498C"/>
    <w:rsid w:val="006E53D7"/>
    <w:rsid w:val="006E5858"/>
    <w:rsid w:val="006E5B3F"/>
    <w:rsid w:val="006E6AB5"/>
    <w:rsid w:val="006E6DDC"/>
    <w:rsid w:val="006E7559"/>
    <w:rsid w:val="006F00F9"/>
    <w:rsid w:val="006F0DFE"/>
    <w:rsid w:val="006F3C25"/>
    <w:rsid w:val="006F4F56"/>
    <w:rsid w:val="006F69A1"/>
    <w:rsid w:val="0070041B"/>
    <w:rsid w:val="00700E4E"/>
    <w:rsid w:val="00702E81"/>
    <w:rsid w:val="007039AB"/>
    <w:rsid w:val="00704BB9"/>
    <w:rsid w:val="007060F0"/>
    <w:rsid w:val="007076FC"/>
    <w:rsid w:val="0071318E"/>
    <w:rsid w:val="0071400C"/>
    <w:rsid w:val="00715DF2"/>
    <w:rsid w:val="00721756"/>
    <w:rsid w:val="00723C64"/>
    <w:rsid w:val="00724D32"/>
    <w:rsid w:val="007257BD"/>
    <w:rsid w:val="00727B96"/>
    <w:rsid w:val="00730ABB"/>
    <w:rsid w:val="00732470"/>
    <w:rsid w:val="007328BA"/>
    <w:rsid w:val="007333E0"/>
    <w:rsid w:val="00733F17"/>
    <w:rsid w:val="007341A2"/>
    <w:rsid w:val="007431C4"/>
    <w:rsid w:val="007438F5"/>
    <w:rsid w:val="00744D46"/>
    <w:rsid w:val="00747198"/>
    <w:rsid w:val="0074730E"/>
    <w:rsid w:val="00752DCD"/>
    <w:rsid w:val="00754BE5"/>
    <w:rsid w:val="007573B2"/>
    <w:rsid w:val="00764B9C"/>
    <w:rsid w:val="007656E6"/>
    <w:rsid w:val="0076616F"/>
    <w:rsid w:val="00770FEA"/>
    <w:rsid w:val="007723F2"/>
    <w:rsid w:val="0077279B"/>
    <w:rsid w:val="00772C4A"/>
    <w:rsid w:val="00776ABC"/>
    <w:rsid w:val="00781BB2"/>
    <w:rsid w:val="007835FC"/>
    <w:rsid w:val="00790F6C"/>
    <w:rsid w:val="0079176C"/>
    <w:rsid w:val="00791BCC"/>
    <w:rsid w:val="0079484F"/>
    <w:rsid w:val="00795253"/>
    <w:rsid w:val="00797B66"/>
    <w:rsid w:val="007B5242"/>
    <w:rsid w:val="007B5428"/>
    <w:rsid w:val="007B70F0"/>
    <w:rsid w:val="007C02DD"/>
    <w:rsid w:val="007C17BC"/>
    <w:rsid w:val="007C55F5"/>
    <w:rsid w:val="007C6D70"/>
    <w:rsid w:val="007D0DA9"/>
    <w:rsid w:val="007D299C"/>
    <w:rsid w:val="007D3A50"/>
    <w:rsid w:val="007D5173"/>
    <w:rsid w:val="007D7369"/>
    <w:rsid w:val="007D742A"/>
    <w:rsid w:val="007E1956"/>
    <w:rsid w:val="007E267B"/>
    <w:rsid w:val="007E29D4"/>
    <w:rsid w:val="007E3421"/>
    <w:rsid w:val="007E4AB2"/>
    <w:rsid w:val="007E53A8"/>
    <w:rsid w:val="007F0EA0"/>
    <w:rsid w:val="007F1068"/>
    <w:rsid w:val="007F6936"/>
    <w:rsid w:val="007F6F35"/>
    <w:rsid w:val="007F74ED"/>
    <w:rsid w:val="007F789A"/>
    <w:rsid w:val="00804B6D"/>
    <w:rsid w:val="00804C62"/>
    <w:rsid w:val="00806466"/>
    <w:rsid w:val="00806BFA"/>
    <w:rsid w:val="00806FC8"/>
    <w:rsid w:val="0080711F"/>
    <w:rsid w:val="00811CE9"/>
    <w:rsid w:val="00812581"/>
    <w:rsid w:val="00820BAC"/>
    <w:rsid w:val="00821799"/>
    <w:rsid w:val="00821A0C"/>
    <w:rsid w:val="008221A3"/>
    <w:rsid w:val="008273F0"/>
    <w:rsid w:val="00827B8F"/>
    <w:rsid w:val="0083326C"/>
    <w:rsid w:val="00833966"/>
    <w:rsid w:val="00835DDF"/>
    <w:rsid w:val="00837682"/>
    <w:rsid w:val="00837975"/>
    <w:rsid w:val="00847B27"/>
    <w:rsid w:val="00850489"/>
    <w:rsid w:val="0085167E"/>
    <w:rsid w:val="008537DF"/>
    <w:rsid w:val="00855EB1"/>
    <w:rsid w:val="0086066A"/>
    <w:rsid w:val="00862A09"/>
    <w:rsid w:val="00862DD5"/>
    <w:rsid w:val="00866E93"/>
    <w:rsid w:val="00866EC2"/>
    <w:rsid w:val="00867DBE"/>
    <w:rsid w:val="0087007E"/>
    <w:rsid w:val="00871797"/>
    <w:rsid w:val="0087200A"/>
    <w:rsid w:val="008723B2"/>
    <w:rsid w:val="00872429"/>
    <w:rsid w:val="00873A80"/>
    <w:rsid w:val="0087428F"/>
    <w:rsid w:val="00875073"/>
    <w:rsid w:val="008771B1"/>
    <w:rsid w:val="00886D30"/>
    <w:rsid w:val="0088730F"/>
    <w:rsid w:val="008879D6"/>
    <w:rsid w:val="008908CD"/>
    <w:rsid w:val="008912D3"/>
    <w:rsid w:val="0089168B"/>
    <w:rsid w:val="00891C0D"/>
    <w:rsid w:val="00892EE4"/>
    <w:rsid w:val="00895015"/>
    <w:rsid w:val="008A0ABE"/>
    <w:rsid w:val="008A0EE5"/>
    <w:rsid w:val="008A3270"/>
    <w:rsid w:val="008A59BD"/>
    <w:rsid w:val="008A62E8"/>
    <w:rsid w:val="008A6634"/>
    <w:rsid w:val="008A7CB7"/>
    <w:rsid w:val="008B064C"/>
    <w:rsid w:val="008B680A"/>
    <w:rsid w:val="008C1767"/>
    <w:rsid w:val="008C25D5"/>
    <w:rsid w:val="008C4CFA"/>
    <w:rsid w:val="008C738F"/>
    <w:rsid w:val="008D015F"/>
    <w:rsid w:val="008D5FC4"/>
    <w:rsid w:val="008D6CEF"/>
    <w:rsid w:val="008E7249"/>
    <w:rsid w:val="008F1162"/>
    <w:rsid w:val="008F21B7"/>
    <w:rsid w:val="008F24E5"/>
    <w:rsid w:val="008F291E"/>
    <w:rsid w:val="009000F0"/>
    <w:rsid w:val="009019A0"/>
    <w:rsid w:val="00901F11"/>
    <w:rsid w:val="009031F1"/>
    <w:rsid w:val="0090465A"/>
    <w:rsid w:val="009111BD"/>
    <w:rsid w:val="00912BB3"/>
    <w:rsid w:val="00913482"/>
    <w:rsid w:val="00914CB3"/>
    <w:rsid w:val="0091700B"/>
    <w:rsid w:val="00917741"/>
    <w:rsid w:val="009232A0"/>
    <w:rsid w:val="0092371A"/>
    <w:rsid w:val="00930BEB"/>
    <w:rsid w:val="0093137E"/>
    <w:rsid w:val="00931635"/>
    <w:rsid w:val="00935AFF"/>
    <w:rsid w:val="00935E51"/>
    <w:rsid w:val="009376CF"/>
    <w:rsid w:val="00942004"/>
    <w:rsid w:val="009429D4"/>
    <w:rsid w:val="00942E18"/>
    <w:rsid w:val="00942FCF"/>
    <w:rsid w:val="00943F59"/>
    <w:rsid w:val="00952740"/>
    <w:rsid w:val="009538B6"/>
    <w:rsid w:val="0095457A"/>
    <w:rsid w:val="0095730E"/>
    <w:rsid w:val="00964B1C"/>
    <w:rsid w:val="00970582"/>
    <w:rsid w:val="00971AA3"/>
    <w:rsid w:val="009729A1"/>
    <w:rsid w:val="00974131"/>
    <w:rsid w:val="00975640"/>
    <w:rsid w:val="009759B7"/>
    <w:rsid w:val="00980F77"/>
    <w:rsid w:val="00980F98"/>
    <w:rsid w:val="0098229A"/>
    <w:rsid w:val="009825BF"/>
    <w:rsid w:val="00984047"/>
    <w:rsid w:val="00984F3D"/>
    <w:rsid w:val="00985879"/>
    <w:rsid w:val="0098640B"/>
    <w:rsid w:val="00986981"/>
    <w:rsid w:val="00987FDF"/>
    <w:rsid w:val="00993C75"/>
    <w:rsid w:val="009973CB"/>
    <w:rsid w:val="009A2FB0"/>
    <w:rsid w:val="009A4B01"/>
    <w:rsid w:val="009A5559"/>
    <w:rsid w:val="009A576C"/>
    <w:rsid w:val="009A584E"/>
    <w:rsid w:val="009A5FA9"/>
    <w:rsid w:val="009A795B"/>
    <w:rsid w:val="009B2186"/>
    <w:rsid w:val="009B291A"/>
    <w:rsid w:val="009B4265"/>
    <w:rsid w:val="009C09FC"/>
    <w:rsid w:val="009C0CE0"/>
    <w:rsid w:val="009C1EF6"/>
    <w:rsid w:val="009C6352"/>
    <w:rsid w:val="009C6487"/>
    <w:rsid w:val="009D21C9"/>
    <w:rsid w:val="009D25A0"/>
    <w:rsid w:val="009D51C4"/>
    <w:rsid w:val="009D557D"/>
    <w:rsid w:val="009D69EB"/>
    <w:rsid w:val="009D76BA"/>
    <w:rsid w:val="009E194F"/>
    <w:rsid w:val="009E1A04"/>
    <w:rsid w:val="009E552C"/>
    <w:rsid w:val="009E7EA4"/>
    <w:rsid w:val="009F0855"/>
    <w:rsid w:val="009F08F7"/>
    <w:rsid w:val="009F42B6"/>
    <w:rsid w:val="009F65CC"/>
    <w:rsid w:val="009F6BAF"/>
    <w:rsid w:val="00A01FD5"/>
    <w:rsid w:val="00A0735F"/>
    <w:rsid w:val="00A07828"/>
    <w:rsid w:val="00A11E95"/>
    <w:rsid w:val="00A1453D"/>
    <w:rsid w:val="00A14920"/>
    <w:rsid w:val="00A14C85"/>
    <w:rsid w:val="00A21FAD"/>
    <w:rsid w:val="00A23484"/>
    <w:rsid w:val="00A2367D"/>
    <w:rsid w:val="00A24C3D"/>
    <w:rsid w:val="00A3037A"/>
    <w:rsid w:val="00A3156C"/>
    <w:rsid w:val="00A32D63"/>
    <w:rsid w:val="00A334CD"/>
    <w:rsid w:val="00A34422"/>
    <w:rsid w:val="00A35D42"/>
    <w:rsid w:val="00A4180B"/>
    <w:rsid w:val="00A41B2F"/>
    <w:rsid w:val="00A42DCE"/>
    <w:rsid w:val="00A45B3C"/>
    <w:rsid w:val="00A47573"/>
    <w:rsid w:val="00A50590"/>
    <w:rsid w:val="00A5179D"/>
    <w:rsid w:val="00A562DE"/>
    <w:rsid w:val="00A56DAB"/>
    <w:rsid w:val="00A60BAB"/>
    <w:rsid w:val="00A60D87"/>
    <w:rsid w:val="00A60D9D"/>
    <w:rsid w:val="00A6183B"/>
    <w:rsid w:val="00A64CD0"/>
    <w:rsid w:val="00A64D3E"/>
    <w:rsid w:val="00A65361"/>
    <w:rsid w:val="00A65D36"/>
    <w:rsid w:val="00A66235"/>
    <w:rsid w:val="00A67BE6"/>
    <w:rsid w:val="00A70580"/>
    <w:rsid w:val="00A71720"/>
    <w:rsid w:val="00A727D6"/>
    <w:rsid w:val="00A75650"/>
    <w:rsid w:val="00A75E83"/>
    <w:rsid w:val="00A76442"/>
    <w:rsid w:val="00A77334"/>
    <w:rsid w:val="00A77623"/>
    <w:rsid w:val="00A77FAE"/>
    <w:rsid w:val="00A827F0"/>
    <w:rsid w:val="00A83D2B"/>
    <w:rsid w:val="00A83EA1"/>
    <w:rsid w:val="00A84416"/>
    <w:rsid w:val="00A86152"/>
    <w:rsid w:val="00A90C9B"/>
    <w:rsid w:val="00A916E3"/>
    <w:rsid w:val="00AA01AC"/>
    <w:rsid w:val="00AA38B4"/>
    <w:rsid w:val="00AA4418"/>
    <w:rsid w:val="00AA5365"/>
    <w:rsid w:val="00AB043A"/>
    <w:rsid w:val="00AB11E5"/>
    <w:rsid w:val="00AB4465"/>
    <w:rsid w:val="00AB4E99"/>
    <w:rsid w:val="00AB7B9F"/>
    <w:rsid w:val="00AB7C25"/>
    <w:rsid w:val="00AC2342"/>
    <w:rsid w:val="00AC38F2"/>
    <w:rsid w:val="00AC64E5"/>
    <w:rsid w:val="00AC6834"/>
    <w:rsid w:val="00AC6A41"/>
    <w:rsid w:val="00AD0B4C"/>
    <w:rsid w:val="00AD1A1D"/>
    <w:rsid w:val="00AD293F"/>
    <w:rsid w:val="00AD2C8B"/>
    <w:rsid w:val="00AD2E7C"/>
    <w:rsid w:val="00AD3615"/>
    <w:rsid w:val="00AD4216"/>
    <w:rsid w:val="00AD510C"/>
    <w:rsid w:val="00AD6920"/>
    <w:rsid w:val="00AD6FB7"/>
    <w:rsid w:val="00AE00C1"/>
    <w:rsid w:val="00AE0FEA"/>
    <w:rsid w:val="00AE1D1A"/>
    <w:rsid w:val="00AE7142"/>
    <w:rsid w:val="00AF10F7"/>
    <w:rsid w:val="00AF1382"/>
    <w:rsid w:val="00AF1B3F"/>
    <w:rsid w:val="00AF2CDF"/>
    <w:rsid w:val="00AF386C"/>
    <w:rsid w:val="00AF426A"/>
    <w:rsid w:val="00B00FD8"/>
    <w:rsid w:val="00B03114"/>
    <w:rsid w:val="00B05B54"/>
    <w:rsid w:val="00B0718D"/>
    <w:rsid w:val="00B075E9"/>
    <w:rsid w:val="00B109BE"/>
    <w:rsid w:val="00B10A7E"/>
    <w:rsid w:val="00B11266"/>
    <w:rsid w:val="00B13613"/>
    <w:rsid w:val="00B14717"/>
    <w:rsid w:val="00B20CA9"/>
    <w:rsid w:val="00B21ED9"/>
    <w:rsid w:val="00B22DFD"/>
    <w:rsid w:val="00B22F28"/>
    <w:rsid w:val="00B26461"/>
    <w:rsid w:val="00B271EA"/>
    <w:rsid w:val="00B27D57"/>
    <w:rsid w:val="00B27E5F"/>
    <w:rsid w:val="00B316B1"/>
    <w:rsid w:val="00B3228A"/>
    <w:rsid w:val="00B324AC"/>
    <w:rsid w:val="00B334A0"/>
    <w:rsid w:val="00B33B95"/>
    <w:rsid w:val="00B3635F"/>
    <w:rsid w:val="00B36362"/>
    <w:rsid w:val="00B376F2"/>
    <w:rsid w:val="00B37945"/>
    <w:rsid w:val="00B40807"/>
    <w:rsid w:val="00B512CC"/>
    <w:rsid w:val="00B51CD2"/>
    <w:rsid w:val="00B52386"/>
    <w:rsid w:val="00B53FC3"/>
    <w:rsid w:val="00B57217"/>
    <w:rsid w:val="00B573BB"/>
    <w:rsid w:val="00B57C6E"/>
    <w:rsid w:val="00B626C8"/>
    <w:rsid w:val="00B64742"/>
    <w:rsid w:val="00B6480C"/>
    <w:rsid w:val="00B64BB7"/>
    <w:rsid w:val="00B66789"/>
    <w:rsid w:val="00B70096"/>
    <w:rsid w:val="00B710AD"/>
    <w:rsid w:val="00B71DB5"/>
    <w:rsid w:val="00B746C7"/>
    <w:rsid w:val="00B74738"/>
    <w:rsid w:val="00B74B45"/>
    <w:rsid w:val="00B75D3F"/>
    <w:rsid w:val="00B80428"/>
    <w:rsid w:val="00B81574"/>
    <w:rsid w:val="00B82139"/>
    <w:rsid w:val="00B85649"/>
    <w:rsid w:val="00B86251"/>
    <w:rsid w:val="00B87D92"/>
    <w:rsid w:val="00B87EB7"/>
    <w:rsid w:val="00B947C0"/>
    <w:rsid w:val="00B96909"/>
    <w:rsid w:val="00B97BD9"/>
    <w:rsid w:val="00BA11C1"/>
    <w:rsid w:val="00BA25E2"/>
    <w:rsid w:val="00BA4CE9"/>
    <w:rsid w:val="00BA5D9F"/>
    <w:rsid w:val="00BA6B27"/>
    <w:rsid w:val="00BA6BD9"/>
    <w:rsid w:val="00BA7043"/>
    <w:rsid w:val="00BB1418"/>
    <w:rsid w:val="00BB145F"/>
    <w:rsid w:val="00BB2773"/>
    <w:rsid w:val="00BB38A2"/>
    <w:rsid w:val="00BB7553"/>
    <w:rsid w:val="00BC4212"/>
    <w:rsid w:val="00BC611F"/>
    <w:rsid w:val="00BC6B8B"/>
    <w:rsid w:val="00BD1314"/>
    <w:rsid w:val="00BD3AA8"/>
    <w:rsid w:val="00BE0CE5"/>
    <w:rsid w:val="00BE1124"/>
    <w:rsid w:val="00BE44A9"/>
    <w:rsid w:val="00BE4819"/>
    <w:rsid w:val="00BE5839"/>
    <w:rsid w:val="00BE68F5"/>
    <w:rsid w:val="00BE6EB3"/>
    <w:rsid w:val="00BE72FF"/>
    <w:rsid w:val="00BE7906"/>
    <w:rsid w:val="00BF3BF1"/>
    <w:rsid w:val="00BF50A5"/>
    <w:rsid w:val="00BF529A"/>
    <w:rsid w:val="00BF5B38"/>
    <w:rsid w:val="00BF5D25"/>
    <w:rsid w:val="00BF72EF"/>
    <w:rsid w:val="00C02DC1"/>
    <w:rsid w:val="00C06686"/>
    <w:rsid w:val="00C10830"/>
    <w:rsid w:val="00C11130"/>
    <w:rsid w:val="00C119F8"/>
    <w:rsid w:val="00C132A0"/>
    <w:rsid w:val="00C1374D"/>
    <w:rsid w:val="00C15B69"/>
    <w:rsid w:val="00C1630E"/>
    <w:rsid w:val="00C20996"/>
    <w:rsid w:val="00C21517"/>
    <w:rsid w:val="00C271B0"/>
    <w:rsid w:val="00C316F3"/>
    <w:rsid w:val="00C343A2"/>
    <w:rsid w:val="00C3449D"/>
    <w:rsid w:val="00C40C70"/>
    <w:rsid w:val="00C41075"/>
    <w:rsid w:val="00C41645"/>
    <w:rsid w:val="00C42657"/>
    <w:rsid w:val="00C43DEB"/>
    <w:rsid w:val="00C4657B"/>
    <w:rsid w:val="00C46B5E"/>
    <w:rsid w:val="00C516FE"/>
    <w:rsid w:val="00C519BA"/>
    <w:rsid w:val="00C535CB"/>
    <w:rsid w:val="00C53CE0"/>
    <w:rsid w:val="00C5481C"/>
    <w:rsid w:val="00C56797"/>
    <w:rsid w:val="00C62856"/>
    <w:rsid w:val="00C63B40"/>
    <w:rsid w:val="00C64469"/>
    <w:rsid w:val="00C6461F"/>
    <w:rsid w:val="00C70125"/>
    <w:rsid w:val="00C714CE"/>
    <w:rsid w:val="00C7438E"/>
    <w:rsid w:val="00C76250"/>
    <w:rsid w:val="00C8022C"/>
    <w:rsid w:val="00C805E7"/>
    <w:rsid w:val="00C81EA8"/>
    <w:rsid w:val="00C83E12"/>
    <w:rsid w:val="00C83E8A"/>
    <w:rsid w:val="00C85797"/>
    <w:rsid w:val="00C862A5"/>
    <w:rsid w:val="00C9061F"/>
    <w:rsid w:val="00C90789"/>
    <w:rsid w:val="00C911A5"/>
    <w:rsid w:val="00C94480"/>
    <w:rsid w:val="00C95DEC"/>
    <w:rsid w:val="00C97BA0"/>
    <w:rsid w:val="00CA37DF"/>
    <w:rsid w:val="00CA4514"/>
    <w:rsid w:val="00CA4624"/>
    <w:rsid w:val="00CA4FE0"/>
    <w:rsid w:val="00CB0605"/>
    <w:rsid w:val="00CB3BE3"/>
    <w:rsid w:val="00CB42D9"/>
    <w:rsid w:val="00CB5476"/>
    <w:rsid w:val="00CB6B2C"/>
    <w:rsid w:val="00CC01BF"/>
    <w:rsid w:val="00CC0411"/>
    <w:rsid w:val="00CC1FD8"/>
    <w:rsid w:val="00CC40A4"/>
    <w:rsid w:val="00CC557E"/>
    <w:rsid w:val="00CC5943"/>
    <w:rsid w:val="00CC79A6"/>
    <w:rsid w:val="00CD27B2"/>
    <w:rsid w:val="00CD506B"/>
    <w:rsid w:val="00CD7821"/>
    <w:rsid w:val="00CD7A2B"/>
    <w:rsid w:val="00CE027B"/>
    <w:rsid w:val="00CE063D"/>
    <w:rsid w:val="00CE14C2"/>
    <w:rsid w:val="00CE24B8"/>
    <w:rsid w:val="00CE4EA1"/>
    <w:rsid w:val="00CE59C4"/>
    <w:rsid w:val="00CE5A3B"/>
    <w:rsid w:val="00CE69D1"/>
    <w:rsid w:val="00CE7176"/>
    <w:rsid w:val="00CE769B"/>
    <w:rsid w:val="00CE7E9A"/>
    <w:rsid w:val="00CF1B07"/>
    <w:rsid w:val="00CF265E"/>
    <w:rsid w:val="00CF347E"/>
    <w:rsid w:val="00CF48EA"/>
    <w:rsid w:val="00CF5EC0"/>
    <w:rsid w:val="00CF69F1"/>
    <w:rsid w:val="00CF7742"/>
    <w:rsid w:val="00D0181E"/>
    <w:rsid w:val="00D019E0"/>
    <w:rsid w:val="00D02442"/>
    <w:rsid w:val="00D038BB"/>
    <w:rsid w:val="00D04C39"/>
    <w:rsid w:val="00D05AFA"/>
    <w:rsid w:val="00D05D16"/>
    <w:rsid w:val="00D1109F"/>
    <w:rsid w:val="00D123C3"/>
    <w:rsid w:val="00D1328F"/>
    <w:rsid w:val="00D20F97"/>
    <w:rsid w:val="00D25456"/>
    <w:rsid w:val="00D26890"/>
    <w:rsid w:val="00D31ACD"/>
    <w:rsid w:val="00D3266F"/>
    <w:rsid w:val="00D33021"/>
    <w:rsid w:val="00D333D3"/>
    <w:rsid w:val="00D34547"/>
    <w:rsid w:val="00D34D92"/>
    <w:rsid w:val="00D35048"/>
    <w:rsid w:val="00D35345"/>
    <w:rsid w:val="00D367AE"/>
    <w:rsid w:val="00D36B40"/>
    <w:rsid w:val="00D37AE3"/>
    <w:rsid w:val="00D41451"/>
    <w:rsid w:val="00D43781"/>
    <w:rsid w:val="00D46351"/>
    <w:rsid w:val="00D5178D"/>
    <w:rsid w:val="00D52EB0"/>
    <w:rsid w:val="00D53205"/>
    <w:rsid w:val="00D537A4"/>
    <w:rsid w:val="00D549AC"/>
    <w:rsid w:val="00D54A0F"/>
    <w:rsid w:val="00D562BF"/>
    <w:rsid w:val="00D56639"/>
    <w:rsid w:val="00D56751"/>
    <w:rsid w:val="00D57459"/>
    <w:rsid w:val="00D6169F"/>
    <w:rsid w:val="00D624D8"/>
    <w:rsid w:val="00D6366F"/>
    <w:rsid w:val="00D653C6"/>
    <w:rsid w:val="00D70604"/>
    <w:rsid w:val="00D71ED2"/>
    <w:rsid w:val="00D72DAA"/>
    <w:rsid w:val="00D73894"/>
    <w:rsid w:val="00D74844"/>
    <w:rsid w:val="00D75017"/>
    <w:rsid w:val="00D755C5"/>
    <w:rsid w:val="00D81829"/>
    <w:rsid w:val="00D83D42"/>
    <w:rsid w:val="00D92C85"/>
    <w:rsid w:val="00D95B8A"/>
    <w:rsid w:val="00DA0678"/>
    <w:rsid w:val="00DA4C00"/>
    <w:rsid w:val="00DA6063"/>
    <w:rsid w:val="00DA6879"/>
    <w:rsid w:val="00DA70BF"/>
    <w:rsid w:val="00DA78F5"/>
    <w:rsid w:val="00DB51FE"/>
    <w:rsid w:val="00DB5598"/>
    <w:rsid w:val="00DB7C89"/>
    <w:rsid w:val="00DC001C"/>
    <w:rsid w:val="00DC1B0C"/>
    <w:rsid w:val="00DC3566"/>
    <w:rsid w:val="00DC4225"/>
    <w:rsid w:val="00DC5389"/>
    <w:rsid w:val="00DC6376"/>
    <w:rsid w:val="00DC7E0F"/>
    <w:rsid w:val="00DD074D"/>
    <w:rsid w:val="00DD0E5A"/>
    <w:rsid w:val="00DD5522"/>
    <w:rsid w:val="00DE1023"/>
    <w:rsid w:val="00DE218A"/>
    <w:rsid w:val="00DE2226"/>
    <w:rsid w:val="00DE2587"/>
    <w:rsid w:val="00DE3545"/>
    <w:rsid w:val="00DE4D22"/>
    <w:rsid w:val="00DE4D7B"/>
    <w:rsid w:val="00DE5B81"/>
    <w:rsid w:val="00DE68C5"/>
    <w:rsid w:val="00DF0BE2"/>
    <w:rsid w:val="00DF143C"/>
    <w:rsid w:val="00DF59D3"/>
    <w:rsid w:val="00DF5AE5"/>
    <w:rsid w:val="00DF64D7"/>
    <w:rsid w:val="00E03146"/>
    <w:rsid w:val="00E0325A"/>
    <w:rsid w:val="00E03C80"/>
    <w:rsid w:val="00E056F4"/>
    <w:rsid w:val="00E05743"/>
    <w:rsid w:val="00E05857"/>
    <w:rsid w:val="00E075CD"/>
    <w:rsid w:val="00E105FC"/>
    <w:rsid w:val="00E11C81"/>
    <w:rsid w:val="00E123CA"/>
    <w:rsid w:val="00E13823"/>
    <w:rsid w:val="00E16B98"/>
    <w:rsid w:val="00E20549"/>
    <w:rsid w:val="00E20B47"/>
    <w:rsid w:val="00E21623"/>
    <w:rsid w:val="00E2205B"/>
    <w:rsid w:val="00E23AA3"/>
    <w:rsid w:val="00E242E3"/>
    <w:rsid w:val="00E306A6"/>
    <w:rsid w:val="00E33315"/>
    <w:rsid w:val="00E335A3"/>
    <w:rsid w:val="00E33FF4"/>
    <w:rsid w:val="00E343F6"/>
    <w:rsid w:val="00E354E9"/>
    <w:rsid w:val="00E36A34"/>
    <w:rsid w:val="00E420DB"/>
    <w:rsid w:val="00E42EBD"/>
    <w:rsid w:val="00E43ED0"/>
    <w:rsid w:val="00E450C6"/>
    <w:rsid w:val="00E464ED"/>
    <w:rsid w:val="00E46584"/>
    <w:rsid w:val="00E47C08"/>
    <w:rsid w:val="00E47E69"/>
    <w:rsid w:val="00E501B4"/>
    <w:rsid w:val="00E50FF3"/>
    <w:rsid w:val="00E532E7"/>
    <w:rsid w:val="00E5409F"/>
    <w:rsid w:val="00E54C69"/>
    <w:rsid w:val="00E55D46"/>
    <w:rsid w:val="00E57029"/>
    <w:rsid w:val="00E6068A"/>
    <w:rsid w:val="00E621FE"/>
    <w:rsid w:val="00E62292"/>
    <w:rsid w:val="00E71307"/>
    <w:rsid w:val="00E713AC"/>
    <w:rsid w:val="00E72C20"/>
    <w:rsid w:val="00E72F2E"/>
    <w:rsid w:val="00E81181"/>
    <w:rsid w:val="00E811F0"/>
    <w:rsid w:val="00E8217F"/>
    <w:rsid w:val="00E8370A"/>
    <w:rsid w:val="00E83D92"/>
    <w:rsid w:val="00E8453B"/>
    <w:rsid w:val="00E86063"/>
    <w:rsid w:val="00E8723D"/>
    <w:rsid w:val="00E904F0"/>
    <w:rsid w:val="00E90750"/>
    <w:rsid w:val="00E9622B"/>
    <w:rsid w:val="00EA0A0E"/>
    <w:rsid w:val="00EA2396"/>
    <w:rsid w:val="00EA4490"/>
    <w:rsid w:val="00EA4AB8"/>
    <w:rsid w:val="00EA516C"/>
    <w:rsid w:val="00EA6BC4"/>
    <w:rsid w:val="00EB1F8D"/>
    <w:rsid w:val="00EB2CF2"/>
    <w:rsid w:val="00EB4A5E"/>
    <w:rsid w:val="00EB51B0"/>
    <w:rsid w:val="00EB548D"/>
    <w:rsid w:val="00EB58AF"/>
    <w:rsid w:val="00EB7FAA"/>
    <w:rsid w:val="00EC04ED"/>
    <w:rsid w:val="00EC2979"/>
    <w:rsid w:val="00EC373A"/>
    <w:rsid w:val="00EC39A4"/>
    <w:rsid w:val="00EC3BBC"/>
    <w:rsid w:val="00EC4E9D"/>
    <w:rsid w:val="00EC7965"/>
    <w:rsid w:val="00ED0D28"/>
    <w:rsid w:val="00ED16B4"/>
    <w:rsid w:val="00ED29D0"/>
    <w:rsid w:val="00ED4314"/>
    <w:rsid w:val="00ED4751"/>
    <w:rsid w:val="00ED5584"/>
    <w:rsid w:val="00ED6776"/>
    <w:rsid w:val="00ED7525"/>
    <w:rsid w:val="00EE07B6"/>
    <w:rsid w:val="00EE0DA0"/>
    <w:rsid w:val="00EE463B"/>
    <w:rsid w:val="00EE49E9"/>
    <w:rsid w:val="00EE4CD0"/>
    <w:rsid w:val="00EE5251"/>
    <w:rsid w:val="00EE61BE"/>
    <w:rsid w:val="00EF075E"/>
    <w:rsid w:val="00EF153B"/>
    <w:rsid w:val="00EF4A79"/>
    <w:rsid w:val="00EF51BE"/>
    <w:rsid w:val="00EF54A9"/>
    <w:rsid w:val="00F0015F"/>
    <w:rsid w:val="00F023C4"/>
    <w:rsid w:val="00F024A3"/>
    <w:rsid w:val="00F02C69"/>
    <w:rsid w:val="00F04608"/>
    <w:rsid w:val="00F049B5"/>
    <w:rsid w:val="00F065AA"/>
    <w:rsid w:val="00F0705F"/>
    <w:rsid w:val="00F0789F"/>
    <w:rsid w:val="00F10B46"/>
    <w:rsid w:val="00F13E13"/>
    <w:rsid w:val="00F14EF3"/>
    <w:rsid w:val="00F15C47"/>
    <w:rsid w:val="00F16682"/>
    <w:rsid w:val="00F204C9"/>
    <w:rsid w:val="00F207BB"/>
    <w:rsid w:val="00F20EA0"/>
    <w:rsid w:val="00F2354E"/>
    <w:rsid w:val="00F24BAC"/>
    <w:rsid w:val="00F254FC"/>
    <w:rsid w:val="00F276D0"/>
    <w:rsid w:val="00F27A9A"/>
    <w:rsid w:val="00F31AAC"/>
    <w:rsid w:val="00F32149"/>
    <w:rsid w:val="00F32757"/>
    <w:rsid w:val="00F334AD"/>
    <w:rsid w:val="00F34117"/>
    <w:rsid w:val="00F34846"/>
    <w:rsid w:val="00F36DED"/>
    <w:rsid w:val="00F36EA4"/>
    <w:rsid w:val="00F36EA5"/>
    <w:rsid w:val="00F405AD"/>
    <w:rsid w:val="00F442C6"/>
    <w:rsid w:val="00F44C1F"/>
    <w:rsid w:val="00F47646"/>
    <w:rsid w:val="00F47D21"/>
    <w:rsid w:val="00F47F4C"/>
    <w:rsid w:val="00F5204D"/>
    <w:rsid w:val="00F55710"/>
    <w:rsid w:val="00F55BEA"/>
    <w:rsid w:val="00F63201"/>
    <w:rsid w:val="00F633C6"/>
    <w:rsid w:val="00F643BB"/>
    <w:rsid w:val="00F656BC"/>
    <w:rsid w:val="00F65FE4"/>
    <w:rsid w:val="00F716F2"/>
    <w:rsid w:val="00F717FC"/>
    <w:rsid w:val="00F727D1"/>
    <w:rsid w:val="00F72910"/>
    <w:rsid w:val="00F72AEC"/>
    <w:rsid w:val="00F7446C"/>
    <w:rsid w:val="00F74491"/>
    <w:rsid w:val="00F74641"/>
    <w:rsid w:val="00F7667D"/>
    <w:rsid w:val="00F767BD"/>
    <w:rsid w:val="00F77084"/>
    <w:rsid w:val="00F77A2B"/>
    <w:rsid w:val="00F828FA"/>
    <w:rsid w:val="00F84140"/>
    <w:rsid w:val="00F86E91"/>
    <w:rsid w:val="00F87CEF"/>
    <w:rsid w:val="00F9243A"/>
    <w:rsid w:val="00F92B1A"/>
    <w:rsid w:val="00F941FB"/>
    <w:rsid w:val="00F94A51"/>
    <w:rsid w:val="00F965D3"/>
    <w:rsid w:val="00FA093F"/>
    <w:rsid w:val="00FA0F62"/>
    <w:rsid w:val="00FA13E8"/>
    <w:rsid w:val="00FA17DF"/>
    <w:rsid w:val="00FA2C51"/>
    <w:rsid w:val="00FA2F9E"/>
    <w:rsid w:val="00FA34D2"/>
    <w:rsid w:val="00FA4779"/>
    <w:rsid w:val="00FA7D66"/>
    <w:rsid w:val="00FB1529"/>
    <w:rsid w:val="00FB3EF2"/>
    <w:rsid w:val="00FB5F5E"/>
    <w:rsid w:val="00FB7900"/>
    <w:rsid w:val="00FC0D83"/>
    <w:rsid w:val="00FC1BFA"/>
    <w:rsid w:val="00FC23EF"/>
    <w:rsid w:val="00FC3277"/>
    <w:rsid w:val="00FC661B"/>
    <w:rsid w:val="00FC6623"/>
    <w:rsid w:val="00FC6E03"/>
    <w:rsid w:val="00FD2285"/>
    <w:rsid w:val="00FD53A3"/>
    <w:rsid w:val="00FD59CC"/>
    <w:rsid w:val="00FD60B0"/>
    <w:rsid w:val="00FD7DF5"/>
    <w:rsid w:val="00FE5800"/>
    <w:rsid w:val="00FE6DEB"/>
    <w:rsid w:val="00FE744E"/>
    <w:rsid w:val="00FF2599"/>
    <w:rsid w:val="00FF640C"/>
    <w:rsid w:val="00FF74DC"/>
    <w:rsid w:val="00FF7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473CA"/>
  <w15:docId w15:val="{BB9AFB86-5C20-44AE-9E75-C5849301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5D3"/>
  </w:style>
  <w:style w:type="paragraph" w:styleId="Heading1">
    <w:name w:val="heading 1"/>
    <w:basedOn w:val="Normal"/>
    <w:next w:val="Normal"/>
    <w:link w:val="Heading1Char"/>
    <w:uiPriority w:val="9"/>
    <w:qFormat/>
    <w:rsid w:val="00F965D3"/>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F965D3"/>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965D3"/>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F965D3"/>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unhideWhenUsed/>
    <w:qFormat/>
    <w:rsid w:val="00F965D3"/>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unhideWhenUsed/>
    <w:qFormat/>
    <w:rsid w:val="00F965D3"/>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965D3"/>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F965D3"/>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F965D3"/>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5D3"/>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F965D3"/>
    <w:rPr>
      <w:rFonts w:asciiTheme="majorHAnsi" w:eastAsiaTheme="majorEastAsia" w:hAnsiTheme="majorHAnsi" w:cstheme="majorBidi"/>
      <w:b/>
      <w:bCs/>
      <w:i/>
      <w:iCs/>
      <w:sz w:val="28"/>
      <w:szCs w:val="28"/>
    </w:rPr>
  </w:style>
  <w:style w:type="paragraph" w:styleId="Title">
    <w:name w:val="Title"/>
    <w:aliases w:val="title"/>
    <w:basedOn w:val="Normal"/>
    <w:next w:val="Normal"/>
    <w:link w:val="TitleChar"/>
    <w:uiPriority w:val="10"/>
    <w:qFormat/>
    <w:rsid w:val="00F965D3"/>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aliases w:val="title Char"/>
    <w:basedOn w:val="DefaultParagraphFont"/>
    <w:link w:val="Title"/>
    <w:uiPriority w:val="10"/>
    <w:rsid w:val="00F965D3"/>
    <w:rPr>
      <w:rFonts w:asciiTheme="majorHAnsi" w:eastAsiaTheme="majorEastAsia" w:hAnsiTheme="majorHAnsi" w:cstheme="majorBidi"/>
      <w:b/>
      <w:bCs/>
      <w:i/>
      <w:iCs/>
      <w:spacing w:val="10"/>
      <w:sz w:val="60"/>
      <w:szCs w:val="60"/>
    </w:rPr>
  </w:style>
  <w:style w:type="character" w:customStyle="1" w:styleId="Heading3Char">
    <w:name w:val="Heading 3 Char"/>
    <w:basedOn w:val="DefaultParagraphFont"/>
    <w:link w:val="Heading3"/>
    <w:uiPriority w:val="9"/>
    <w:rsid w:val="00F965D3"/>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F965D3"/>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rsid w:val="00F965D3"/>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rsid w:val="00F965D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965D3"/>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F965D3"/>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F965D3"/>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F965D3"/>
    <w:rPr>
      <w:b/>
      <w:bCs/>
      <w:sz w:val="18"/>
      <w:szCs w:val="18"/>
    </w:rPr>
  </w:style>
  <w:style w:type="paragraph" w:styleId="Subtitle">
    <w:name w:val="Subtitle"/>
    <w:basedOn w:val="Normal"/>
    <w:next w:val="Normal"/>
    <w:link w:val="SubtitleChar"/>
    <w:uiPriority w:val="11"/>
    <w:qFormat/>
    <w:rsid w:val="00F965D3"/>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F965D3"/>
    <w:rPr>
      <w:i/>
      <w:iCs/>
      <w:color w:val="808080" w:themeColor="text1" w:themeTint="7F"/>
      <w:spacing w:val="10"/>
      <w:sz w:val="24"/>
      <w:szCs w:val="24"/>
    </w:rPr>
  </w:style>
  <w:style w:type="character" w:styleId="Strong">
    <w:name w:val="Strong"/>
    <w:basedOn w:val="DefaultParagraphFont"/>
    <w:uiPriority w:val="22"/>
    <w:qFormat/>
    <w:rsid w:val="00F965D3"/>
    <w:rPr>
      <w:b/>
      <w:bCs/>
      <w:spacing w:val="0"/>
    </w:rPr>
  </w:style>
  <w:style w:type="character" w:styleId="Emphasis">
    <w:name w:val="Emphasis"/>
    <w:uiPriority w:val="20"/>
    <w:qFormat/>
    <w:rsid w:val="00F965D3"/>
    <w:rPr>
      <w:b/>
      <w:bCs/>
      <w:i/>
      <w:iCs/>
      <w:color w:val="auto"/>
    </w:rPr>
  </w:style>
  <w:style w:type="paragraph" w:styleId="NoSpacing">
    <w:name w:val="No Spacing"/>
    <w:basedOn w:val="Normal"/>
    <w:uiPriority w:val="1"/>
    <w:qFormat/>
    <w:rsid w:val="00F965D3"/>
    <w:pPr>
      <w:spacing w:after="0" w:line="240" w:lineRule="auto"/>
      <w:ind w:firstLine="0"/>
    </w:pPr>
  </w:style>
  <w:style w:type="paragraph" w:styleId="ListParagraph">
    <w:name w:val="List Paragraph"/>
    <w:basedOn w:val="Normal"/>
    <w:uiPriority w:val="34"/>
    <w:qFormat/>
    <w:rsid w:val="00F965D3"/>
    <w:pPr>
      <w:ind w:left="720"/>
      <w:contextualSpacing/>
    </w:pPr>
  </w:style>
  <w:style w:type="paragraph" w:styleId="Quote">
    <w:name w:val="Quote"/>
    <w:basedOn w:val="Normal"/>
    <w:next w:val="Normal"/>
    <w:link w:val="QuoteChar"/>
    <w:uiPriority w:val="29"/>
    <w:qFormat/>
    <w:rsid w:val="00F965D3"/>
    <w:rPr>
      <w:color w:val="5A5A5A" w:themeColor="text1" w:themeTint="A5"/>
    </w:rPr>
  </w:style>
  <w:style w:type="character" w:customStyle="1" w:styleId="QuoteChar">
    <w:name w:val="Quote Char"/>
    <w:basedOn w:val="DefaultParagraphFont"/>
    <w:link w:val="Quote"/>
    <w:uiPriority w:val="29"/>
    <w:rsid w:val="00F965D3"/>
    <w:rPr>
      <w:color w:val="5A5A5A" w:themeColor="text1" w:themeTint="A5"/>
    </w:rPr>
  </w:style>
  <w:style w:type="paragraph" w:styleId="IntenseQuote">
    <w:name w:val="Intense Quote"/>
    <w:basedOn w:val="Normal"/>
    <w:next w:val="Normal"/>
    <w:link w:val="IntenseQuoteChar"/>
    <w:uiPriority w:val="30"/>
    <w:qFormat/>
    <w:rsid w:val="00F965D3"/>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F965D3"/>
    <w:rPr>
      <w:rFonts w:asciiTheme="majorHAnsi" w:eastAsiaTheme="majorEastAsia" w:hAnsiTheme="majorHAnsi" w:cstheme="majorBidi"/>
      <w:i/>
      <w:iCs/>
      <w:sz w:val="20"/>
      <w:szCs w:val="20"/>
    </w:rPr>
  </w:style>
  <w:style w:type="character" w:styleId="SubtleEmphasis">
    <w:name w:val="Subtle Emphasis"/>
    <w:uiPriority w:val="19"/>
    <w:qFormat/>
    <w:rsid w:val="00F965D3"/>
    <w:rPr>
      <w:i/>
      <w:iCs/>
      <w:color w:val="5A5A5A" w:themeColor="text1" w:themeTint="A5"/>
    </w:rPr>
  </w:style>
  <w:style w:type="character" w:styleId="IntenseEmphasis">
    <w:name w:val="Intense Emphasis"/>
    <w:uiPriority w:val="21"/>
    <w:qFormat/>
    <w:rsid w:val="00F965D3"/>
    <w:rPr>
      <w:b/>
      <w:bCs/>
      <w:i/>
      <w:iCs/>
      <w:color w:val="auto"/>
      <w:u w:val="single"/>
    </w:rPr>
  </w:style>
  <w:style w:type="character" w:styleId="SubtleReference">
    <w:name w:val="Subtle Reference"/>
    <w:uiPriority w:val="31"/>
    <w:qFormat/>
    <w:rsid w:val="00F965D3"/>
    <w:rPr>
      <w:smallCaps/>
    </w:rPr>
  </w:style>
  <w:style w:type="character" w:styleId="IntenseReference">
    <w:name w:val="Intense Reference"/>
    <w:uiPriority w:val="32"/>
    <w:qFormat/>
    <w:rsid w:val="00F965D3"/>
    <w:rPr>
      <w:b/>
      <w:bCs/>
      <w:smallCaps/>
      <w:color w:val="auto"/>
    </w:rPr>
  </w:style>
  <w:style w:type="character" w:styleId="BookTitle">
    <w:name w:val="Book Title"/>
    <w:uiPriority w:val="33"/>
    <w:qFormat/>
    <w:rsid w:val="00F965D3"/>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F965D3"/>
    <w:pPr>
      <w:outlineLvl w:val="9"/>
    </w:pPr>
    <w:rPr>
      <w:lang w:bidi="en-US"/>
    </w:rPr>
  </w:style>
  <w:style w:type="paragraph" w:styleId="NormalWeb">
    <w:name w:val="Normal (Web)"/>
    <w:basedOn w:val="Normal"/>
    <w:uiPriority w:val="99"/>
    <w:unhideWhenUsed/>
    <w:rsid w:val="00A1453D"/>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73A14"/>
  </w:style>
  <w:style w:type="paragraph" w:customStyle="1" w:styleId="paragraph">
    <w:name w:val="paragraph"/>
    <w:basedOn w:val="Normal"/>
    <w:rsid w:val="00173A14"/>
    <w:pPr>
      <w:spacing w:before="100" w:beforeAutospacing="1" w:after="100" w:afterAutospacing="1" w:line="240" w:lineRule="auto"/>
      <w:ind w:firstLine="0"/>
    </w:pPr>
    <w:rPr>
      <w:rFonts w:ascii="Times New Roman" w:eastAsiaTheme="minorHAnsi" w:hAnsi="Times New Roman" w:cs="Times New Roman"/>
      <w:sz w:val="24"/>
      <w:szCs w:val="24"/>
    </w:rPr>
  </w:style>
  <w:style w:type="character" w:customStyle="1" w:styleId="normaltextrun">
    <w:name w:val="normaltextrun"/>
    <w:basedOn w:val="DefaultParagraphFont"/>
    <w:rsid w:val="00173A14"/>
  </w:style>
  <w:style w:type="character" w:customStyle="1" w:styleId="eop">
    <w:name w:val="eop"/>
    <w:basedOn w:val="DefaultParagraphFont"/>
    <w:rsid w:val="00173A14"/>
  </w:style>
  <w:style w:type="character" w:customStyle="1" w:styleId="spellingerror">
    <w:name w:val="spellingerror"/>
    <w:basedOn w:val="DefaultParagraphFont"/>
    <w:rsid w:val="00173A14"/>
  </w:style>
  <w:style w:type="character" w:styleId="CommentReference">
    <w:name w:val="annotation reference"/>
    <w:basedOn w:val="DefaultParagraphFont"/>
    <w:uiPriority w:val="99"/>
    <w:semiHidden/>
    <w:unhideWhenUsed/>
    <w:rsid w:val="00AF2CDF"/>
    <w:rPr>
      <w:sz w:val="16"/>
      <w:szCs w:val="16"/>
    </w:rPr>
  </w:style>
  <w:style w:type="paragraph" w:styleId="CommentText">
    <w:name w:val="annotation text"/>
    <w:basedOn w:val="Normal"/>
    <w:link w:val="CommentTextChar"/>
    <w:uiPriority w:val="99"/>
    <w:unhideWhenUsed/>
    <w:rsid w:val="00AF2CDF"/>
    <w:pPr>
      <w:spacing w:line="240" w:lineRule="auto"/>
    </w:pPr>
    <w:rPr>
      <w:sz w:val="20"/>
      <w:szCs w:val="20"/>
    </w:rPr>
  </w:style>
  <w:style w:type="character" w:customStyle="1" w:styleId="CommentTextChar">
    <w:name w:val="Comment Text Char"/>
    <w:basedOn w:val="DefaultParagraphFont"/>
    <w:link w:val="CommentText"/>
    <w:uiPriority w:val="99"/>
    <w:rsid w:val="00AF2CDF"/>
    <w:rPr>
      <w:sz w:val="20"/>
      <w:szCs w:val="20"/>
    </w:rPr>
  </w:style>
  <w:style w:type="paragraph" w:styleId="CommentSubject">
    <w:name w:val="annotation subject"/>
    <w:basedOn w:val="CommentText"/>
    <w:next w:val="CommentText"/>
    <w:link w:val="CommentSubjectChar"/>
    <w:uiPriority w:val="99"/>
    <w:semiHidden/>
    <w:unhideWhenUsed/>
    <w:rsid w:val="00AF2CDF"/>
    <w:rPr>
      <w:b/>
      <w:bCs/>
    </w:rPr>
  </w:style>
  <w:style w:type="character" w:customStyle="1" w:styleId="CommentSubjectChar">
    <w:name w:val="Comment Subject Char"/>
    <w:basedOn w:val="CommentTextChar"/>
    <w:link w:val="CommentSubject"/>
    <w:uiPriority w:val="99"/>
    <w:semiHidden/>
    <w:rsid w:val="00AF2CDF"/>
    <w:rPr>
      <w:b/>
      <w:bCs/>
      <w:sz w:val="20"/>
      <w:szCs w:val="20"/>
    </w:rPr>
  </w:style>
  <w:style w:type="paragraph" w:styleId="BalloonText">
    <w:name w:val="Balloon Text"/>
    <w:basedOn w:val="Normal"/>
    <w:link w:val="BalloonTextChar"/>
    <w:uiPriority w:val="99"/>
    <w:semiHidden/>
    <w:unhideWhenUsed/>
    <w:rsid w:val="00AF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DF"/>
    <w:rPr>
      <w:rFonts w:ascii="Tahoma" w:hAnsi="Tahoma" w:cs="Tahoma"/>
      <w:sz w:val="16"/>
      <w:szCs w:val="16"/>
    </w:rPr>
  </w:style>
  <w:style w:type="paragraph" w:customStyle="1" w:styleId="xmsonormal">
    <w:name w:val="x_msonormal"/>
    <w:basedOn w:val="Normal"/>
    <w:uiPriority w:val="99"/>
    <w:rsid w:val="00136EB0"/>
    <w:pPr>
      <w:spacing w:before="100" w:beforeAutospacing="1" w:after="100" w:afterAutospacing="1" w:line="240" w:lineRule="auto"/>
      <w:ind w:firstLine="0"/>
    </w:pPr>
    <w:rPr>
      <w:rFonts w:ascii="Times New Roman" w:eastAsiaTheme="minorHAnsi" w:hAnsi="Times New Roman" w:cs="Times New Roman"/>
      <w:sz w:val="24"/>
      <w:szCs w:val="24"/>
    </w:rPr>
  </w:style>
  <w:style w:type="character" w:customStyle="1" w:styleId="highlight">
    <w:name w:val="highlight"/>
    <w:basedOn w:val="DefaultParagraphFont"/>
    <w:rsid w:val="007E29D4"/>
  </w:style>
  <w:style w:type="character" w:styleId="Hyperlink">
    <w:name w:val="Hyperlink"/>
    <w:basedOn w:val="DefaultParagraphFont"/>
    <w:uiPriority w:val="99"/>
    <w:unhideWhenUsed/>
    <w:rsid w:val="007E29D4"/>
    <w:rPr>
      <w:color w:val="0000FF"/>
      <w:u w:val="single"/>
    </w:rPr>
  </w:style>
  <w:style w:type="character" w:customStyle="1" w:styleId="current-selection">
    <w:name w:val="current-selection"/>
    <w:basedOn w:val="DefaultParagraphFont"/>
    <w:rsid w:val="007E29D4"/>
  </w:style>
  <w:style w:type="character" w:customStyle="1" w:styleId="element-citation">
    <w:name w:val="element-citation"/>
    <w:basedOn w:val="DefaultParagraphFont"/>
    <w:rsid w:val="007E29D4"/>
  </w:style>
  <w:style w:type="character" w:styleId="FollowedHyperlink">
    <w:name w:val="FollowedHyperlink"/>
    <w:basedOn w:val="DefaultParagraphFont"/>
    <w:uiPriority w:val="99"/>
    <w:semiHidden/>
    <w:unhideWhenUsed/>
    <w:rsid w:val="001044E1"/>
    <w:rPr>
      <w:color w:val="800080" w:themeColor="followedHyperlink"/>
      <w:u w:val="single"/>
    </w:rPr>
  </w:style>
  <w:style w:type="paragraph" w:customStyle="1" w:styleId="ArticleIDWIREs">
    <w:name w:val="Article ID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b/>
      <w:sz w:val="18"/>
    </w:rPr>
  </w:style>
  <w:style w:type="paragraph" w:customStyle="1" w:styleId="ArticletitleWIREs">
    <w:name w:val="Article title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b/>
      <w:sz w:val="36"/>
    </w:rPr>
  </w:style>
  <w:style w:type="paragraph" w:customStyle="1" w:styleId="KeywordsheadWIREs">
    <w:name w:val="Keywords head_WIREs"/>
    <w:basedOn w:val="Normal"/>
    <w:next w:val="BodytextWIREs"/>
    <w:rsid w:val="000F6BF9"/>
    <w:pPr>
      <w:shd w:val="clear" w:color="auto" w:fill="E6E6E6"/>
      <w:overflowPunct w:val="0"/>
      <w:autoSpaceDE w:val="0"/>
      <w:autoSpaceDN w:val="0"/>
      <w:adjustRightInd w:val="0"/>
      <w:spacing w:before="240" w:after="120" w:line="240" w:lineRule="auto"/>
      <w:ind w:firstLine="0"/>
      <w:textAlignment w:val="baseline"/>
    </w:pPr>
    <w:rPr>
      <w:rFonts w:ascii="Arial" w:eastAsia="Times New Roman" w:hAnsi="Arial" w:cs="Arial"/>
      <w:b/>
      <w:sz w:val="24"/>
    </w:rPr>
  </w:style>
  <w:style w:type="paragraph" w:customStyle="1" w:styleId="BodytextWIREs">
    <w:name w:val="Body text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customStyle="1" w:styleId="KeywordsWIREs">
    <w:name w:val="Keywords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customStyle="1" w:styleId="AbstractheadWIREs">
    <w:name w:val="Abstract head_WIREs"/>
    <w:basedOn w:val="Normal"/>
    <w:next w:val="BodytextWIREs"/>
    <w:rsid w:val="000F6BF9"/>
    <w:pPr>
      <w:shd w:val="clear" w:color="auto" w:fill="E6E6E6"/>
      <w:overflowPunct w:val="0"/>
      <w:autoSpaceDE w:val="0"/>
      <w:autoSpaceDN w:val="0"/>
      <w:adjustRightInd w:val="0"/>
      <w:spacing w:before="240" w:after="120" w:line="240" w:lineRule="auto"/>
      <w:ind w:firstLine="0"/>
      <w:textAlignment w:val="baseline"/>
    </w:pPr>
    <w:rPr>
      <w:rFonts w:ascii="Arial" w:eastAsia="Times New Roman" w:hAnsi="Arial" w:cs="Arial"/>
      <w:b/>
      <w:sz w:val="24"/>
    </w:rPr>
  </w:style>
  <w:style w:type="paragraph" w:customStyle="1" w:styleId="AbstractWIREs">
    <w:name w:val="Abstract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customStyle="1" w:styleId="IntroductionWIREs">
    <w:name w:val="Introduction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customStyle="1" w:styleId="First-levelheadWIREs">
    <w:name w:val="First-level head_WIREs"/>
    <w:basedOn w:val="AbstractheadWIREs"/>
    <w:next w:val="BodytextWIREs"/>
    <w:rsid w:val="000F6BF9"/>
  </w:style>
  <w:style w:type="paragraph" w:customStyle="1" w:styleId="ConclusionheadWIRES">
    <w:name w:val="Conclusion head_WIRES"/>
    <w:basedOn w:val="Normal"/>
    <w:next w:val="BodytextWIREs"/>
    <w:rsid w:val="000F6BF9"/>
    <w:pPr>
      <w:shd w:val="clear" w:color="auto" w:fill="E6E6E6"/>
      <w:overflowPunct w:val="0"/>
      <w:autoSpaceDE w:val="0"/>
      <w:autoSpaceDN w:val="0"/>
      <w:adjustRightInd w:val="0"/>
      <w:spacing w:before="240" w:after="120" w:line="240" w:lineRule="auto"/>
      <w:ind w:firstLine="0"/>
      <w:textAlignment w:val="baseline"/>
    </w:pPr>
    <w:rPr>
      <w:rFonts w:ascii="Arial" w:eastAsia="Times New Roman" w:hAnsi="Arial" w:cs="Arial"/>
      <w:b/>
      <w:sz w:val="24"/>
    </w:rPr>
  </w:style>
  <w:style w:type="paragraph" w:customStyle="1" w:styleId="ConclusionWIREs">
    <w:name w:val="Conclusion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customStyle="1" w:styleId="NotesheadWIREs">
    <w:name w:val="Notes head_WIREs"/>
    <w:basedOn w:val="Normal"/>
    <w:next w:val="BodytextWIREs"/>
    <w:rsid w:val="000F6BF9"/>
    <w:pPr>
      <w:shd w:val="clear" w:color="auto" w:fill="E6E6E6"/>
      <w:overflowPunct w:val="0"/>
      <w:autoSpaceDE w:val="0"/>
      <w:autoSpaceDN w:val="0"/>
      <w:adjustRightInd w:val="0"/>
      <w:spacing w:before="240" w:after="120" w:line="240" w:lineRule="auto"/>
      <w:ind w:firstLine="0"/>
      <w:textAlignment w:val="baseline"/>
    </w:pPr>
    <w:rPr>
      <w:rFonts w:ascii="Arial" w:eastAsia="Times New Roman" w:hAnsi="Arial" w:cs="Arial"/>
      <w:b/>
      <w:sz w:val="24"/>
    </w:rPr>
  </w:style>
  <w:style w:type="paragraph" w:customStyle="1" w:styleId="NotesWIREs">
    <w:name w:val="Notes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customStyle="1" w:styleId="ReferencesheadWIREs">
    <w:name w:val="References head_WIREs"/>
    <w:basedOn w:val="Normal"/>
    <w:next w:val="BodytextWIREs"/>
    <w:rsid w:val="000F6BF9"/>
    <w:pPr>
      <w:shd w:val="clear" w:color="auto" w:fill="E6E6E6"/>
      <w:overflowPunct w:val="0"/>
      <w:autoSpaceDE w:val="0"/>
      <w:autoSpaceDN w:val="0"/>
      <w:adjustRightInd w:val="0"/>
      <w:spacing w:before="240" w:after="120" w:line="240" w:lineRule="auto"/>
      <w:ind w:firstLine="0"/>
      <w:textAlignment w:val="baseline"/>
    </w:pPr>
    <w:rPr>
      <w:rFonts w:ascii="Arial" w:eastAsia="Times New Roman" w:hAnsi="Arial" w:cs="Arial"/>
      <w:b/>
      <w:sz w:val="24"/>
    </w:rPr>
  </w:style>
  <w:style w:type="paragraph" w:customStyle="1" w:styleId="ReferencesWIREs">
    <w:name w:val="References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customStyle="1" w:styleId="Cross-referencesheadWIREs">
    <w:name w:val="Cross-references head_WIREs"/>
    <w:basedOn w:val="Normal"/>
    <w:next w:val="BodytextWIREs"/>
    <w:rsid w:val="000F6BF9"/>
    <w:pPr>
      <w:shd w:val="clear" w:color="auto" w:fill="E6E6E6"/>
      <w:overflowPunct w:val="0"/>
      <w:autoSpaceDE w:val="0"/>
      <w:autoSpaceDN w:val="0"/>
      <w:adjustRightInd w:val="0"/>
      <w:spacing w:before="240" w:after="120" w:line="240" w:lineRule="auto"/>
      <w:ind w:firstLine="0"/>
      <w:textAlignment w:val="baseline"/>
    </w:pPr>
    <w:rPr>
      <w:rFonts w:ascii="Arial" w:eastAsia="Times New Roman" w:hAnsi="Arial" w:cs="Arial"/>
      <w:b/>
      <w:sz w:val="24"/>
    </w:rPr>
  </w:style>
  <w:style w:type="paragraph" w:customStyle="1" w:styleId="Cross-referencesWIREs">
    <w:name w:val="Cross-references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customStyle="1" w:styleId="FurtherreadingheadWIREs">
    <w:name w:val="Further reading head_WIREs"/>
    <w:basedOn w:val="Normal"/>
    <w:next w:val="BodytextWIREs"/>
    <w:rsid w:val="000F6BF9"/>
    <w:pPr>
      <w:shd w:val="clear" w:color="auto" w:fill="E6E6E6"/>
      <w:overflowPunct w:val="0"/>
      <w:autoSpaceDE w:val="0"/>
      <w:autoSpaceDN w:val="0"/>
      <w:adjustRightInd w:val="0"/>
      <w:spacing w:before="240" w:after="120" w:line="240" w:lineRule="auto"/>
      <w:ind w:firstLine="0"/>
      <w:textAlignment w:val="baseline"/>
    </w:pPr>
    <w:rPr>
      <w:rFonts w:ascii="Arial" w:eastAsia="Times New Roman" w:hAnsi="Arial" w:cs="Arial"/>
      <w:b/>
      <w:sz w:val="24"/>
    </w:rPr>
  </w:style>
  <w:style w:type="paragraph" w:customStyle="1" w:styleId="SupplementaryinformationheadWires">
    <w:name w:val="Supplementary information head_Wires"/>
    <w:basedOn w:val="Normal"/>
    <w:next w:val="SupplementaryinformationWires"/>
    <w:rsid w:val="000F6BF9"/>
    <w:pPr>
      <w:shd w:val="clear" w:color="auto" w:fill="E6E6E6"/>
      <w:overflowPunct w:val="0"/>
      <w:autoSpaceDE w:val="0"/>
      <w:autoSpaceDN w:val="0"/>
      <w:adjustRightInd w:val="0"/>
      <w:spacing w:before="240" w:after="120" w:line="240" w:lineRule="auto"/>
      <w:ind w:firstLine="0"/>
      <w:textAlignment w:val="baseline"/>
    </w:pPr>
    <w:rPr>
      <w:rFonts w:ascii="Arial" w:eastAsia="Times New Roman" w:hAnsi="Arial" w:cs="Times New Roman"/>
      <w:b/>
      <w:sz w:val="24"/>
    </w:rPr>
  </w:style>
  <w:style w:type="paragraph" w:customStyle="1" w:styleId="SupplementaryinformationWires">
    <w:name w:val="Supplementary information_Wires"/>
    <w:basedOn w:val="Normal"/>
    <w:rsid w:val="000F6BF9"/>
    <w:pPr>
      <w:overflowPunct w:val="0"/>
      <w:autoSpaceDE w:val="0"/>
      <w:autoSpaceDN w:val="0"/>
      <w:adjustRightInd w:val="0"/>
      <w:spacing w:after="120" w:line="240" w:lineRule="auto"/>
      <w:ind w:firstLine="0"/>
      <w:textAlignment w:val="baseline"/>
    </w:pPr>
    <w:rPr>
      <w:rFonts w:ascii="Arial" w:eastAsia="Times New Roman" w:hAnsi="Arial" w:cs="Times New Roman"/>
      <w:sz w:val="20"/>
    </w:rPr>
  </w:style>
  <w:style w:type="paragraph" w:customStyle="1" w:styleId="FurtherreadingWIREs">
    <w:name w:val="Further reading_WIREs"/>
    <w:basedOn w:val="Normal"/>
    <w:rsid w:val="000F6BF9"/>
    <w:pPr>
      <w:overflowPunct w:val="0"/>
      <w:autoSpaceDE w:val="0"/>
      <w:autoSpaceDN w:val="0"/>
      <w:adjustRightInd w:val="0"/>
      <w:spacing w:line="240" w:lineRule="auto"/>
      <w:ind w:firstLine="0"/>
      <w:textAlignment w:val="baseline"/>
    </w:pPr>
    <w:rPr>
      <w:rFonts w:ascii="Arial" w:eastAsia="Times New Roman" w:hAnsi="Arial" w:cs="Times New Roman"/>
      <w:sz w:val="20"/>
    </w:rPr>
  </w:style>
  <w:style w:type="paragraph" w:styleId="Footer">
    <w:name w:val="footer"/>
    <w:basedOn w:val="Normal"/>
    <w:link w:val="FooterChar"/>
    <w:rsid w:val="000F6BF9"/>
    <w:pPr>
      <w:tabs>
        <w:tab w:val="center" w:pos="4153"/>
        <w:tab w:val="right" w:pos="8306"/>
      </w:tabs>
      <w:overflowPunct w:val="0"/>
      <w:autoSpaceDE w:val="0"/>
      <w:autoSpaceDN w:val="0"/>
      <w:adjustRightInd w:val="0"/>
      <w:spacing w:after="120" w:line="240" w:lineRule="auto"/>
      <w:ind w:firstLine="0"/>
      <w:textAlignment w:val="baseline"/>
    </w:pPr>
    <w:rPr>
      <w:rFonts w:ascii="Arial" w:eastAsia="Times New Roman" w:hAnsi="Arial" w:cs="Times New Roman"/>
      <w:sz w:val="20"/>
    </w:rPr>
  </w:style>
  <w:style w:type="character" w:customStyle="1" w:styleId="FooterChar">
    <w:name w:val="Footer Char"/>
    <w:basedOn w:val="DefaultParagraphFont"/>
    <w:link w:val="Footer"/>
    <w:rsid w:val="000F6BF9"/>
    <w:rPr>
      <w:rFonts w:ascii="Arial" w:eastAsia="Times New Roman" w:hAnsi="Arial" w:cs="Times New Roman"/>
      <w:sz w:val="20"/>
    </w:rPr>
  </w:style>
  <w:style w:type="paragraph" w:customStyle="1" w:styleId="AuthorWIREs">
    <w:name w:val="Author_WIREs"/>
    <w:basedOn w:val="Normal"/>
    <w:rsid w:val="000F6BF9"/>
    <w:pPr>
      <w:overflowPunct w:val="0"/>
      <w:autoSpaceDE w:val="0"/>
      <w:autoSpaceDN w:val="0"/>
      <w:adjustRightInd w:val="0"/>
      <w:spacing w:after="120" w:line="240" w:lineRule="auto"/>
      <w:ind w:firstLine="0"/>
      <w:textAlignment w:val="baseline"/>
    </w:pPr>
    <w:rPr>
      <w:rFonts w:ascii="Arial" w:eastAsia="Times New Roman" w:hAnsi="Arial" w:cs="Times New Roman"/>
      <w:b/>
    </w:rPr>
  </w:style>
  <w:style w:type="paragraph" w:styleId="BodyText">
    <w:name w:val="Body Text"/>
    <w:aliases w:val="First paragraph"/>
    <w:basedOn w:val="Normal"/>
    <w:link w:val="BodyTextChar"/>
    <w:uiPriority w:val="99"/>
    <w:rsid w:val="000F6BF9"/>
    <w:pPr>
      <w:spacing w:after="200" w:line="276" w:lineRule="auto"/>
      <w:ind w:firstLine="0"/>
      <w:jc w:val="both"/>
    </w:pPr>
    <w:rPr>
      <w:rFonts w:ascii="Arial" w:eastAsia="Calibri" w:hAnsi="Arial" w:cs="Times New Roman"/>
      <w:sz w:val="20"/>
    </w:rPr>
  </w:style>
  <w:style w:type="character" w:customStyle="1" w:styleId="BodyTextChar">
    <w:name w:val="Body Text Char"/>
    <w:aliases w:val="First paragraph Char"/>
    <w:basedOn w:val="DefaultParagraphFont"/>
    <w:link w:val="BodyText"/>
    <w:uiPriority w:val="99"/>
    <w:rsid w:val="000F6BF9"/>
    <w:rPr>
      <w:rFonts w:ascii="Arial" w:eastAsia="Calibri" w:hAnsi="Arial" w:cs="Times New Roman"/>
      <w:sz w:val="20"/>
    </w:rPr>
  </w:style>
  <w:style w:type="character" w:customStyle="1" w:styleId="HeaderChar">
    <w:name w:val="Header Char"/>
    <w:basedOn w:val="DefaultParagraphFont"/>
    <w:link w:val="Header"/>
    <w:uiPriority w:val="99"/>
    <w:rsid w:val="000F6BF9"/>
    <w:rPr>
      <w:rFonts w:ascii="Arial" w:eastAsia="Times New Roman" w:hAnsi="Arial" w:cs="Times New Roman"/>
      <w:sz w:val="20"/>
    </w:rPr>
  </w:style>
  <w:style w:type="paragraph" w:styleId="Header">
    <w:name w:val="header"/>
    <w:basedOn w:val="Normal"/>
    <w:link w:val="HeaderChar"/>
    <w:uiPriority w:val="99"/>
    <w:unhideWhenUsed/>
    <w:rsid w:val="000F6BF9"/>
    <w:pPr>
      <w:tabs>
        <w:tab w:val="center" w:pos="4680"/>
        <w:tab w:val="right" w:pos="9360"/>
      </w:tabs>
      <w:overflowPunct w:val="0"/>
      <w:autoSpaceDE w:val="0"/>
      <w:autoSpaceDN w:val="0"/>
      <w:adjustRightInd w:val="0"/>
      <w:spacing w:after="0" w:line="240" w:lineRule="auto"/>
      <w:ind w:firstLine="0"/>
      <w:textAlignment w:val="baseline"/>
    </w:pPr>
    <w:rPr>
      <w:rFonts w:ascii="Arial" w:eastAsia="Times New Roman" w:hAnsi="Arial" w:cs="Times New Roman"/>
      <w:sz w:val="20"/>
    </w:rPr>
  </w:style>
  <w:style w:type="character" w:customStyle="1" w:styleId="HeaderChar1">
    <w:name w:val="Header Char1"/>
    <w:basedOn w:val="DefaultParagraphFont"/>
    <w:uiPriority w:val="99"/>
    <w:semiHidden/>
    <w:rsid w:val="000F6BF9"/>
  </w:style>
  <w:style w:type="paragraph" w:styleId="Revision">
    <w:name w:val="Revision"/>
    <w:hidden/>
    <w:uiPriority w:val="99"/>
    <w:semiHidden/>
    <w:rsid w:val="000F6BF9"/>
    <w:pPr>
      <w:spacing w:after="0" w:line="240" w:lineRule="auto"/>
      <w:ind w:firstLine="0"/>
    </w:pPr>
    <w:rPr>
      <w:rFonts w:ascii="Arial" w:eastAsia="Times New Roman" w:hAnsi="Arial" w:cs="Times New Roman"/>
      <w:sz w:val="20"/>
    </w:rPr>
  </w:style>
  <w:style w:type="paragraph" w:customStyle="1" w:styleId="ColorfulList-Accent11">
    <w:name w:val="Colorful List - Accent 11"/>
    <w:basedOn w:val="Normal"/>
    <w:uiPriority w:val="34"/>
    <w:qFormat/>
    <w:rsid w:val="000F6BF9"/>
    <w:pPr>
      <w:spacing w:after="200" w:line="276" w:lineRule="auto"/>
      <w:ind w:left="720" w:firstLine="0"/>
      <w:contextualSpacing/>
    </w:pPr>
    <w:rPr>
      <w:rFonts w:ascii="Calibri" w:eastAsia="SimSun" w:hAnsi="Calibri" w:cs="Times New Roman"/>
    </w:rPr>
  </w:style>
  <w:style w:type="paragraph" w:styleId="FootnoteText">
    <w:name w:val="footnote text"/>
    <w:basedOn w:val="Normal"/>
    <w:link w:val="FootnoteTextChar"/>
    <w:uiPriority w:val="99"/>
    <w:semiHidden/>
    <w:unhideWhenUsed/>
    <w:rsid w:val="00064C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4C7D"/>
    <w:rPr>
      <w:sz w:val="20"/>
      <w:szCs w:val="20"/>
    </w:rPr>
  </w:style>
  <w:style w:type="character" w:styleId="FootnoteReference">
    <w:name w:val="footnote reference"/>
    <w:basedOn w:val="DefaultParagraphFont"/>
    <w:uiPriority w:val="99"/>
    <w:semiHidden/>
    <w:unhideWhenUsed/>
    <w:rsid w:val="00064C7D"/>
    <w:rPr>
      <w:vertAlign w:val="superscript"/>
    </w:rPr>
  </w:style>
  <w:style w:type="paragraph" w:styleId="EndnoteText">
    <w:name w:val="endnote text"/>
    <w:basedOn w:val="Normal"/>
    <w:link w:val="EndnoteTextChar"/>
    <w:uiPriority w:val="99"/>
    <w:semiHidden/>
    <w:unhideWhenUsed/>
    <w:rsid w:val="008D01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015F"/>
    <w:rPr>
      <w:sz w:val="20"/>
      <w:szCs w:val="20"/>
    </w:rPr>
  </w:style>
  <w:style w:type="character" w:styleId="EndnoteReference">
    <w:name w:val="endnote reference"/>
    <w:basedOn w:val="DefaultParagraphFont"/>
    <w:uiPriority w:val="99"/>
    <w:semiHidden/>
    <w:unhideWhenUsed/>
    <w:rsid w:val="008D015F"/>
    <w:rPr>
      <w:vertAlign w:val="superscript"/>
    </w:rPr>
  </w:style>
  <w:style w:type="paragraph" w:customStyle="1" w:styleId="EndNoteBibliographyTitle">
    <w:name w:val="EndNote Bibliography Title"/>
    <w:basedOn w:val="Normal"/>
    <w:link w:val="EndNoteBibliographyTitleChar"/>
    <w:rsid w:val="00A5179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5179D"/>
    <w:rPr>
      <w:rFonts w:ascii="Calibri" w:hAnsi="Calibri" w:cs="Calibri"/>
      <w:noProof/>
    </w:rPr>
  </w:style>
  <w:style w:type="paragraph" w:customStyle="1" w:styleId="EndNoteBibliography">
    <w:name w:val="EndNote Bibliography"/>
    <w:basedOn w:val="Normal"/>
    <w:link w:val="EndNoteBibliographyChar"/>
    <w:rsid w:val="00A5179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5179D"/>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1556">
      <w:bodyDiv w:val="1"/>
      <w:marLeft w:val="0"/>
      <w:marRight w:val="0"/>
      <w:marTop w:val="0"/>
      <w:marBottom w:val="0"/>
      <w:divBdr>
        <w:top w:val="none" w:sz="0" w:space="0" w:color="auto"/>
        <w:left w:val="none" w:sz="0" w:space="0" w:color="auto"/>
        <w:bottom w:val="none" w:sz="0" w:space="0" w:color="auto"/>
        <w:right w:val="none" w:sz="0" w:space="0" w:color="auto"/>
      </w:divBdr>
    </w:div>
    <w:div w:id="292634797">
      <w:bodyDiv w:val="1"/>
      <w:marLeft w:val="0"/>
      <w:marRight w:val="0"/>
      <w:marTop w:val="0"/>
      <w:marBottom w:val="0"/>
      <w:divBdr>
        <w:top w:val="none" w:sz="0" w:space="0" w:color="auto"/>
        <w:left w:val="none" w:sz="0" w:space="0" w:color="auto"/>
        <w:bottom w:val="none" w:sz="0" w:space="0" w:color="auto"/>
        <w:right w:val="none" w:sz="0" w:space="0" w:color="auto"/>
      </w:divBdr>
    </w:div>
    <w:div w:id="499201796">
      <w:bodyDiv w:val="1"/>
      <w:marLeft w:val="0"/>
      <w:marRight w:val="0"/>
      <w:marTop w:val="0"/>
      <w:marBottom w:val="0"/>
      <w:divBdr>
        <w:top w:val="none" w:sz="0" w:space="0" w:color="auto"/>
        <w:left w:val="none" w:sz="0" w:space="0" w:color="auto"/>
        <w:bottom w:val="none" w:sz="0" w:space="0" w:color="auto"/>
        <w:right w:val="none" w:sz="0" w:space="0" w:color="auto"/>
      </w:divBdr>
    </w:div>
    <w:div w:id="510220118">
      <w:bodyDiv w:val="1"/>
      <w:marLeft w:val="0"/>
      <w:marRight w:val="0"/>
      <w:marTop w:val="0"/>
      <w:marBottom w:val="0"/>
      <w:divBdr>
        <w:top w:val="none" w:sz="0" w:space="0" w:color="auto"/>
        <w:left w:val="none" w:sz="0" w:space="0" w:color="auto"/>
        <w:bottom w:val="none" w:sz="0" w:space="0" w:color="auto"/>
        <w:right w:val="none" w:sz="0" w:space="0" w:color="auto"/>
      </w:divBdr>
    </w:div>
    <w:div w:id="789907306">
      <w:bodyDiv w:val="1"/>
      <w:marLeft w:val="0"/>
      <w:marRight w:val="0"/>
      <w:marTop w:val="0"/>
      <w:marBottom w:val="0"/>
      <w:divBdr>
        <w:top w:val="none" w:sz="0" w:space="0" w:color="auto"/>
        <w:left w:val="none" w:sz="0" w:space="0" w:color="auto"/>
        <w:bottom w:val="none" w:sz="0" w:space="0" w:color="auto"/>
        <w:right w:val="none" w:sz="0" w:space="0" w:color="auto"/>
      </w:divBdr>
    </w:div>
    <w:div w:id="907767596">
      <w:bodyDiv w:val="1"/>
      <w:marLeft w:val="0"/>
      <w:marRight w:val="0"/>
      <w:marTop w:val="0"/>
      <w:marBottom w:val="0"/>
      <w:divBdr>
        <w:top w:val="none" w:sz="0" w:space="0" w:color="auto"/>
        <w:left w:val="none" w:sz="0" w:space="0" w:color="auto"/>
        <w:bottom w:val="none" w:sz="0" w:space="0" w:color="auto"/>
        <w:right w:val="none" w:sz="0" w:space="0" w:color="auto"/>
      </w:divBdr>
      <w:divsChild>
        <w:div w:id="494758738">
          <w:marLeft w:val="0"/>
          <w:marRight w:val="0"/>
          <w:marTop w:val="0"/>
          <w:marBottom w:val="0"/>
          <w:divBdr>
            <w:top w:val="none" w:sz="0" w:space="0" w:color="auto"/>
            <w:left w:val="none" w:sz="0" w:space="0" w:color="auto"/>
            <w:bottom w:val="none" w:sz="0" w:space="0" w:color="auto"/>
            <w:right w:val="none" w:sz="0" w:space="0" w:color="auto"/>
          </w:divBdr>
          <w:divsChild>
            <w:div w:id="1342200018">
              <w:marLeft w:val="0"/>
              <w:marRight w:val="0"/>
              <w:marTop w:val="0"/>
              <w:marBottom w:val="0"/>
              <w:divBdr>
                <w:top w:val="none" w:sz="0" w:space="0" w:color="auto"/>
                <w:left w:val="none" w:sz="0" w:space="0" w:color="auto"/>
                <w:bottom w:val="none" w:sz="0" w:space="0" w:color="auto"/>
                <w:right w:val="none" w:sz="0" w:space="0" w:color="auto"/>
              </w:divBdr>
              <w:divsChild>
                <w:div w:id="58409924">
                  <w:marLeft w:val="0"/>
                  <w:marRight w:val="0"/>
                  <w:marTop w:val="0"/>
                  <w:marBottom w:val="0"/>
                  <w:divBdr>
                    <w:top w:val="none" w:sz="0" w:space="0" w:color="auto"/>
                    <w:left w:val="none" w:sz="0" w:space="0" w:color="auto"/>
                    <w:bottom w:val="none" w:sz="0" w:space="0" w:color="auto"/>
                    <w:right w:val="none" w:sz="0" w:space="0" w:color="auto"/>
                  </w:divBdr>
                  <w:divsChild>
                    <w:div w:id="1646861371">
                      <w:marLeft w:val="0"/>
                      <w:marRight w:val="0"/>
                      <w:marTop w:val="0"/>
                      <w:marBottom w:val="0"/>
                      <w:divBdr>
                        <w:top w:val="none" w:sz="0" w:space="0" w:color="auto"/>
                        <w:left w:val="none" w:sz="0" w:space="0" w:color="auto"/>
                        <w:bottom w:val="none" w:sz="0" w:space="0" w:color="auto"/>
                        <w:right w:val="none" w:sz="0" w:space="0" w:color="auto"/>
                      </w:divBdr>
                      <w:divsChild>
                        <w:div w:id="33579448">
                          <w:marLeft w:val="0"/>
                          <w:marRight w:val="0"/>
                          <w:marTop w:val="0"/>
                          <w:marBottom w:val="0"/>
                          <w:divBdr>
                            <w:top w:val="none" w:sz="0" w:space="0" w:color="auto"/>
                            <w:left w:val="none" w:sz="0" w:space="0" w:color="auto"/>
                            <w:bottom w:val="none" w:sz="0" w:space="0" w:color="auto"/>
                            <w:right w:val="none" w:sz="0" w:space="0" w:color="auto"/>
                          </w:divBdr>
                          <w:divsChild>
                            <w:div w:id="703290524">
                              <w:marLeft w:val="120"/>
                              <w:marRight w:val="300"/>
                              <w:marTop w:val="0"/>
                              <w:marBottom w:val="120"/>
                              <w:divBdr>
                                <w:top w:val="none" w:sz="0" w:space="0" w:color="auto"/>
                                <w:left w:val="none" w:sz="0" w:space="0" w:color="auto"/>
                                <w:bottom w:val="none" w:sz="0" w:space="0" w:color="auto"/>
                                <w:right w:val="none" w:sz="0" w:space="0" w:color="auto"/>
                              </w:divBdr>
                              <w:divsChild>
                                <w:div w:id="14312882">
                                  <w:marLeft w:val="0"/>
                                  <w:marRight w:val="0"/>
                                  <w:marTop w:val="0"/>
                                  <w:marBottom w:val="0"/>
                                  <w:divBdr>
                                    <w:top w:val="none" w:sz="0" w:space="0" w:color="auto"/>
                                    <w:left w:val="none" w:sz="0" w:space="0" w:color="auto"/>
                                    <w:bottom w:val="none" w:sz="0" w:space="0" w:color="auto"/>
                                    <w:right w:val="none" w:sz="0" w:space="0" w:color="auto"/>
                                  </w:divBdr>
                                  <w:divsChild>
                                    <w:div w:id="170729314">
                                      <w:marLeft w:val="780"/>
                                      <w:marRight w:val="240"/>
                                      <w:marTop w:val="180"/>
                                      <w:marBottom w:val="150"/>
                                      <w:divBdr>
                                        <w:top w:val="none" w:sz="0" w:space="0" w:color="auto"/>
                                        <w:left w:val="none" w:sz="0" w:space="0" w:color="auto"/>
                                        <w:bottom w:val="none" w:sz="0" w:space="0" w:color="auto"/>
                                        <w:right w:val="none" w:sz="0" w:space="0" w:color="auto"/>
                                      </w:divBdr>
                                      <w:divsChild>
                                        <w:div w:id="1075057462">
                                          <w:marLeft w:val="0"/>
                                          <w:marRight w:val="0"/>
                                          <w:marTop w:val="0"/>
                                          <w:marBottom w:val="0"/>
                                          <w:divBdr>
                                            <w:top w:val="none" w:sz="0" w:space="0" w:color="auto"/>
                                            <w:left w:val="none" w:sz="0" w:space="0" w:color="auto"/>
                                            <w:bottom w:val="none" w:sz="0" w:space="0" w:color="auto"/>
                                            <w:right w:val="none" w:sz="0" w:space="0" w:color="auto"/>
                                          </w:divBdr>
                                          <w:divsChild>
                                            <w:div w:id="1774012316">
                                              <w:marLeft w:val="0"/>
                                              <w:marRight w:val="0"/>
                                              <w:marTop w:val="0"/>
                                              <w:marBottom w:val="0"/>
                                              <w:divBdr>
                                                <w:top w:val="none" w:sz="0" w:space="0" w:color="auto"/>
                                                <w:left w:val="none" w:sz="0" w:space="0" w:color="auto"/>
                                                <w:bottom w:val="none" w:sz="0" w:space="0" w:color="auto"/>
                                                <w:right w:val="none" w:sz="0" w:space="0" w:color="auto"/>
                                              </w:divBdr>
                                              <w:divsChild>
                                                <w:div w:id="1277758894">
                                                  <w:marLeft w:val="0"/>
                                                  <w:marRight w:val="0"/>
                                                  <w:marTop w:val="0"/>
                                                  <w:marBottom w:val="0"/>
                                                  <w:divBdr>
                                                    <w:top w:val="none" w:sz="0" w:space="0" w:color="auto"/>
                                                    <w:left w:val="none" w:sz="0" w:space="0" w:color="auto"/>
                                                    <w:bottom w:val="none" w:sz="0" w:space="0" w:color="auto"/>
                                                    <w:right w:val="none" w:sz="0" w:space="0" w:color="auto"/>
                                                  </w:divBdr>
                                                  <w:divsChild>
                                                    <w:div w:id="12094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80860">
                                  <w:marLeft w:val="0"/>
                                  <w:marRight w:val="0"/>
                                  <w:marTop w:val="0"/>
                                  <w:marBottom w:val="0"/>
                                  <w:divBdr>
                                    <w:top w:val="none" w:sz="0" w:space="0" w:color="auto"/>
                                    <w:left w:val="none" w:sz="0" w:space="0" w:color="auto"/>
                                    <w:bottom w:val="none" w:sz="0" w:space="0" w:color="auto"/>
                                    <w:right w:val="none" w:sz="0" w:space="0" w:color="auto"/>
                                  </w:divBdr>
                                  <w:divsChild>
                                    <w:div w:id="1413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637041">
          <w:marLeft w:val="0"/>
          <w:marRight w:val="0"/>
          <w:marTop w:val="0"/>
          <w:marBottom w:val="0"/>
          <w:divBdr>
            <w:top w:val="none" w:sz="0" w:space="0" w:color="auto"/>
            <w:left w:val="none" w:sz="0" w:space="0" w:color="auto"/>
            <w:bottom w:val="none" w:sz="0" w:space="0" w:color="auto"/>
            <w:right w:val="none" w:sz="0" w:space="0" w:color="auto"/>
          </w:divBdr>
          <w:divsChild>
            <w:div w:id="946427824">
              <w:marLeft w:val="0"/>
              <w:marRight w:val="0"/>
              <w:marTop w:val="0"/>
              <w:marBottom w:val="0"/>
              <w:divBdr>
                <w:top w:val="none" w:sz="0" w:space="0" w:color="auto"/>
                <w:left w:val="none" w:sz="0" w:space="0" w:color="auto"/>
                <w:bottom w:val="none" w:sz="0" w:space="0" w:color="auto"/>
                <w:right w:val="none" w:sz="0" w:space="0" w:color="auto"/>
              </w:divBdr>
              <w:divsChild>
                <w:div w:id="1323390503">
                  <w:marLeft w:val="0"/>
                  <w:marRight w:val="0"/>
                  <w:marTop w:val="0"/>
                  <w:marBottom w:val="0"/>
                  <w:divBdr>
                    <w:top w:val="none" w:sz="0" w:space="0" w:color="auto"/>
                    <w:left w:val="none" w:sz="0" w:space="0" w:color="auto"/>
                    <w:bottom w:val="none" w:sz="0" w:space="0" w:color="auto"/>
                    <w:right w:val="none" w:sz="0" w:space="0" w:color="auto"/>
                  </w:divBdr>
                  <w:divsChild>
                    <w:div w:id="38629312">
                      <w:marLeft w:val="0"/>
                      <w:marRight w:val="0"/>
                      <w:marTop w:val="0"/>
                      <w:marBottom w:val="0"/>
                      <w:divBdr>
                        <w:top w:val="none" w:sz="0" w:space="0" w:color="auto"/>
                        <w:left w:val="none" w:sz="0" w:space="0" w:color="auto"/>
                        <w:bottom w:val="none" w:sz="0" w:space="0" w:color="auto"/>
                        <w:right w:val="none" w:sz="0" w:space="0" w:color="auto"/>
                      </w:divBdr>
                      <w:divsChild>
                        <w:div w:id="283998023">
                          <w:marLeft w:val="120"/>
                          <w:marRight w:val="300"/>
                          <w:marTop w:val="120"/>
                          <w:marBottom w:val="120"/>
                          <w:divBdr>
                            <w:top w:val="none" w:sz="0" w:space="0" w:color="auto"/>
                            <w:left w:val="none" w:sz="0" w:space="0" w:color="auto"/>
                            <w:bottom w:val="none" w:sz="0" w:space="0" w:color="auto"/>
                            <w:right w:val="none" w:sz="0" w:space="0" w:color="auto"/>
                          </w:divBdr>
                          <w:divsChild>
                            <w:div w:id="1923181289">
                              <w:marLeft w:val="0"/>
                              <w:marRight w:val="120"/>
                              <w:marTop w:val="0"/>
                              <w:marBottom w:val="0"/>
                              <w:divBdr>
                                <w:top w:val="none" w:sz="0" w:space="0" w:color="auto"/>
                                <w:left w:val="none" w:sz="0" w:space="0" w:color="auto"/>
                                <w:bottom w:val="none" w:sz="0" w:space="0" w:color="auto"/>
                                <w:right w:val="none" w:sz="0" w:space="0" w:color="auto"/>
                              </w:divBdr>
                              <w:divsChild>
                                <w:div w:id="2113471084">
                                  <w:marLeft w:val="0"/>
                                  <w:marRight w:val="0"/>
                                  <w:marTop w:val="0"/>
                                  <w:marBottom w:val="0"/>
                                  <w:divBdr>
                                    <w:top w:val="none" w:sz="0" w:space="0" w:color="auto"/>
                                    <w:left w:val="none" w:sz="0" w:space="0" w:color="auto"/>
                                    <w:bottom w:val="none" w:sz="0" w:space="0" w:color="auto"/>
                                    <w:right w:val="none" w:sz="0" w:space="0" w:color="auto"/>
                                  </w:divBdr>
                                  <w:divsChild>
                                    <w:div w:id="1777754752">
                                      <w:marLeft w:val="0"/>
                                      <w:marRight w:val="0"/>
                                      <w:marTop w:val="0"/>
                                      <w:marBottom w:val="0"/>
                                      <w:divBdr>
                                        <w:top w:val="none" w:sz="0" w:space="0" w:color="auto"/>
                                        <w:left w:val="none" w:sz="0" w:space="0" w:color="auto"/>
                                        <w:bottom w:val="none" w:sz="0" w:space="0" w:color="auto"/>
                                        <w:right w:val="none" w:sz="0" w:space="0" w:color="auto"/>
                                      </w:divBdr>
                                      <w:divsChild>
                                        <w:div w:id="160795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700512">
      <w:bodyDiv w:val="1"/>
      <w:marLeft w:val="0"/>
      <w:marRight w:val="0"/>
      <w:marTop w:val="0"/>
      <w:marBottom w:val="0"/>
      <w:divBdr>
        <w:top w:val="none" w:sz="0" w:space="0" w:color="auto"/>
        <w:left w:val="none" w:sz="0" w:space="0" w:color="auto"/>
        <w:bottom w:val="none" w:sz="0" w:space="0" w:color="auto"/>
        <w:right w:val="none" w:sz="0" w:space="0" w:color="auto"/>
      </w:divBdr>
    </w:div>
    <w:div w:id="1339846843">
      <w:bodyDiv w:val="1"/>
      <w:marLeft w:val="0"/>
      <w:marRight w:val="0"/>
      <w:marTop w:val="0"/>
      <w:marBottom w:val="0"/>
      <w:divBdr>
        <w:top w:val="none" w:sz="0" w:space="0" w:color="auto"/>
        <w:left w:val="none" w:sz="0" w:space="0" w:color="auto"/>
        <w:bottom w:val="none" w:sz="0" w:space="0" w:color="auto"/>
        <w:right w:val="none" w:sz="0" w:space="0" w:color="auto"/>
      </w:divBdr>
    </w:div>
    <w:div w:id="1552575350">
      <w:bodyDiv w:val="1"/>
      <w:marLeft w:val="0"/>
      <w:marRight w:val="0"/>
      <w:marTop w:val="0"/>
      <w:marBottom w:val="0"/>
      <w:divBdr>
        <w:top w:val="none" w:sz="0" w:space="0" w:color="auto"/>
        <w:left w:val="none" w:sz="0" w:space="0" w:color="auto"/>
        <w:bottom w:val="none" w:sz="0" w:space="0" w:color="auto"/>
        <w:right w:val="none" w:sz="0" w:space="0" w:color="auto"/>
      </w:divBdr>
    </w:div>
    <w:div w:id="1577283380">
      <w:bodyDiv w:val="1"/>
      <w:marLeft w:val="0"/>
      <w:marRight w:val="0"/>
      <w:marTop w:val="0"/>
      <w:marBottom w:val="0"/>
      <w:divBdr>
        <w:top w:val="none" w:sz="0" w:space="0" w:color="auto"/>
        <w:left w:val="none" w:sz="0" w:space="0" w:color="auto"/>
        <w:bottom w:val="none" w:sz="0" w:space="0" w:color="auto"/>
        <w:right w:val="none" w:sz="0" w:space="0" w:color="auto"/>
      </w:divBdr>
    </w:div>
    <w:div w:id="1580019582">
      <w:bodyDiv w:val="1"/>
      <w:marLeft w:val="0"/>
      <w:marRight w:val="0"/>
      <w:marTop w:val="0"/>
      <w:marBottom w:val="0"/>
      <w:divBdr>
        <w:top w:val="none" w:sz="0" w:space="0" w:color="auto"/>
        <w:left w:val="none" w:sz="0" w:space="0" w:color="auto"/>
        <w:bottom w:val="none" w:sz="0" w:space="0" w:color="auto"/>
        <w:right w:val="none" w:sz="0" w:space="0" w:color="auto"/>
      </w:divBdr>
    </w:div>
    <w:div w:id="1623531096">
      <w:bodyDiv w:val="1"/>
      <w:marLeft w:val="0"/>
      <w:marRight w:val="0"/>
      <w:marTop w:val="0"/>
      <w:marBottom w:val="0"/>
      <w:divBdr>
        <w:top w:val="none" w:sz="0" w:space="0" w:color="auto"/>
        <w:left w:val="none" w:sz="0" w:space="0" w:color="auto"/>
        <w:bottom w:val="none" w:sz="0" w:space="0" w:color="auto"/>
        <w:right w:val="none" w:sz="0" w:space="0" w:color="auto"/>
      </w:divBdr>
    </w:div>
    <w:div w:id="1629237983">
      <w:bodyDiv w:val="1"/>
      <w:marLeft w:val="0"/>
      <w:marRight w:val="0"/>
      <w:marTop w:val="0"/>
      <w:marBottom w:val="0"/>
      <w:divBdr>
        <w:top w:val="none" w:sz="0" w:space="0" w:color="auto"/>
        <w:left w:val="none" w:sz="0" w:space="0" w:color="auto"/>
        <w:bottom w:val="none" w:sz="0" w:space="0" w:color="auto"/>
        <w:right w:val="none" w:sz="0" w:space="0" w:color="auto"/>
      </w:divBdr>
    </w:div>
    <w:div w:id="1710838108">
      <w:bodyDiv w:val="1"/>
      <w:marLeft w:val="0"/>
      <w:marRight w:val="0"/>
      <w:marTop w:val="0"/>
      <w:marBottom w:val="0"/>
      <w:divBdr>
        <w:top w:val="none" w:sz="0" w:space="0" w:color="auto"/>
        <w:left w:val="none" w:sz="0" w:space="0" w:color="auto"/>
        <w:bottom w:val="none" w:sz="0" w:space="0" w:color="auto"/>
        <w:right w:val="none" w:sz="0" w:space="0" w:color="auto"/>
      </w:divBdr>
    </w:div>
    <w:div w:id="1990475882">
      <w:bodyDiv w:val="1"/>
      <w:marLeft w:val="0"/>
      <w:marRight w:val="0"/>
      <w:marTop w:val="0"/>
      <w:marBottom w:val="0"/>
      <w:divBdr>
        <w:top w:val="none" w:sz="0" w:space="0" w:color="auto"/>
        <w:left w:val="none" w:sz="0" w:space="0" w:color="auto"/>
        <w:bottom w:val="none" w:sz="0" w:space="0" w:color="auto"/>
        <w:right w:val="none" w:sz="0" w:space="0" w:color="auto"/>
      </w:divBdr>
    </w:div>
    <w:div w:id="205654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8.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en.wikipedia.org/wiki/Estrog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en.wikipedia.org/wiki/Cortiso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n.wikipedia.org/wiki/Androge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Cortisone"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en.wikipedia.org/wiki/Liver"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hyperlink" Target="https://en.wikipedia.org/wiki/Enzyme" TargetMode="External"/><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D0025-66E4-4A03-ABC8-A3567B4EB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78</Pages>
  <Words>307649</Words>
  <Characters>1753602</Characters>
  <Application>Microsoft Office Word</Application>
  <DocSecurity>0</DocSecurity>
  <Lines>14613</Lines>
  <Paragraphs>4114</Paragraphs>
  <ScaleCrop>false</ScaleCrop>
  <HeadingPairs>
    <vt:vector size="2" baseType="variant">
      <vt:variant>
        <vt:lpstr>Title</vt:lpstr>
      </vt:variant>
      <vt:variant>
        <vt:i4>1</vt:i4>
      </vt:variant>
    </vt:vector>
  </HeadingPairs>
  <TitlesOfParts>
    <vt:vector size="1" baseType="lpstr">
      <vt:lpstr/>
    </vt:vector>
  </TitlesOfParts>
  <Company>Pennington Biomedical Research Center</Company>
  <LinksUpToDate>false</LinksUpToDate>
  <CharactersWithSpaces>2057137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Kenneth Feingold</cp:lastModifiedBy>
  <cp:revision>11</cp:revision>
  <cp:lastPrinted>2020-01-13T19:21:00Z</cp:lastPrinted>
  <dcterms:created xsi:type="dcterms:W3CDTF">2020-04-02T03:59:00Z</dcterms:created>
  <dcterms:modified xsi:type="dcterms:W3CDTF">2020-04-03T04:50:00Z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62048c38-1eea-3a31-808f-65f158eeb1fd</vt:lpwstr>
  </property>
  <property fmtid="{D5CDD505-2E9C-101B-9397-08002B2CF9AE}" pid="4" name="Mendeley Recent Style Id 0_1">
    <vt:lpwstr>http://www.zotero.org/styles/ajp-endocrinology-and-metabolism</vt:lpwstr>
  </property>
  <property fmtid="{D5CDD505-2E9C-101B-9397-08002B2CF9AE}" pid="5" name="Mendeley Recent Style Name 0_1">
    <vt:lpwstr>American Journal of Physiology - Endocrinology and Metabolism</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https://csl.mendeley.com/styles/495875831/american-medical-association-no-et-al-AJR2</vt:lpwstr>
  </property>
  <property fmtid="{D5CDD505-2E9C-101B-9397-08002B2CF9AE}" pid="9" name="Mendeley Recent Style Name 2_1">
    <vt:lpwstr>American Medical Association (no "et al.") - AJR2</vt:lpwstr>
  </property>
  <property fmtid="{D5CDD505-2E9C-101B-9397-08002B2CF9AE}" pid="10" name="Mendeley Recent Style Id 3_1">
    <vt:lpwstr>http://www.zotero.org/styles/american-political-science-association</vt:lpwstr>
  </property>
  <property fmtid="{D5CDD505-2E9C-101B-9397-08002B2CF9AE}" pid="11" name="Mendeley Recent Style Name 3_1">
    <vt:lpwstr>American Political Science Association</vt:lpwstr>
  </property>
  <property fmtid="{D5CDD505-2E9C-101B-9397-08002B2CF9AE}" pid="12" name="Mendeley Recent Style Id 4_1">
    <vt:lpwstr>http://www.zotero.org/styles/apa</vt:lpwstr>
  </property>
  <property fmtid="{D5CDD505-2E9C-101B-9397-08002B2CF9AE}" pid="13" name="Mendeley Recent Style Name 4_1">
    <vt:lpwstr>American Psychological Association 6th edition</vt:lpwstr>
  </property>
  <property fmtid="{D5CDD505-2E9C-101B-9397-08002B2CF9AE}" pid="14" name="Mendeley Recent Style Id 5_1">
    <vt:lpwstr>http://www.zotero.org/styles/biology</vt:lpwstr>
  </property>
  <property fmtid="{D5CDD505-2E9C-101B-9397-08002B2CF9AE}" pid="15" name="Mendeley Recent Style Name 5_1">
    <vt:lpwstr>Biology</vt:lpwstr>
  </property>
  <property fmtid="{D5CDD505-2E9C-101B-9397-08002B2CF9AE}" pid="16" name="Mendeley Recent Style Id 6_1">
    <vt:lpwstr>http://www.zotero.org/styles/elsevier-with-titles</vt:lpwstr>
  </property>
  <property fmtid="{D5CDD505-2E9C-101B-9397-08002B2CF9AE}" pid="17" name="Mendeley Recent Style Name 6_1">
    <vt:lpwstr>Elsevier (numeric, with titles)</vt:lpwstr>
  </property>
  <property fmtid="{D5CDD505-2E9C-101B-9397-08002B2CF9AE}" pid="18" name="Mendeley Recent Style Id 7_1">
    <vt:lpwstr>http://www.zotero.org/styles/molecular-metabolism</vt:lpwstr>
  </property>
  <property fmtid="{D5CDD505-2E9C-101B-9397-08002B2CF9AE}" pid="19" name="Mendeley Recent Style Name 7_1">
    <vt:lpwstr>Molecular Metabolism</vt:lpwstr>
  </property>
  <property fmtid="{D5CDD505-2E9C-101B-9397-08002B2CF9AE}" pid="20" name="Mendeley Recent Style Id 8_1">
    <vt:lpwstr>http://www.zotero.org/styles/journal-of-biological-chemistry</vt:lpwstr>
  </property>
  <property fmtid="{D5CDD505-2E9C-101B-9397-08002B2CF9AE}" pid="21" name="Mendeley Recent Style Name 8_1">
    <vt:lpwstr>The Journal of Biological Chemistry</vt:lpwstr>
  </property>
  <property fmtid="{D5CDD505-2E9C-101B-9397-08002B2CF9AE}" pid="22" name="Mendeley Recent Style Id 9_1">
    <vt:lpwstr>http://www.zotero.org/styles/the-journal-of-clinical-endocrinology-and-metabolism</vt:lpwstr>
  </property>
  <property fmtid="{D5CDD505-2E9C-101B-9397-08002B2CF9AE}" pid="23" name="Mendeley Recent Style Name 9_1">
    <vt:lpwstr>The Journal of Clinical Endocrinology &amp; Metabolism</vt:lpwstr>
  </property>
  <property fmtid="{D5CDD505-2E9C-101B-9397-08002B2CF9AE}" pid="24" name="Mendeley Citation Style_1">
    <vt:lpwstr>http://www.zotero.org/styles/the-journal-of-clinical-endocrinology-and-metabolism</vt:lpwstr>
  </property>
</Properties>
</file>