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8B82" w14:textId="2A798A4F" w:rsidR="0071251D" w:rsidRPr="00887D46" w:rsidRDefault="0071251D" w:rsidP="00887D46">
      <w:pPr>
        <w:spacing w:after="0" w:line="276" w:lineRule="auto"/>
        <w:rPr>
          <w:rFonts w:ascii="Arial" w:hAnsi="Arial" w:cs="Arial"/>
          <w:b/>
          <w:sz w:val="28"/>
          <w:szCs w:val="28"/>
        </w:rPr>
      </w:pPr>
      <w:r w:rsidRPr="00887D46">
        <w:rPr>
          <w:rFonts w:ascii="Arial" w:hAnsi="Arial" w:cs="Arial"/>
          <w:b/>
          <w:sz w:val="28"/>
          <w:szCs w:val="28"/>
        </w:rPr>
        <w:t>B</w:t>
      </w:r>
      <w:r w:rsidR="00887D46" w:rsidRPr="00887D46">
        <w:rPr>
          <w:rFonts w:ascii="Arial" w:hAnsi="Arial" w:cs="Arial"/>
          <w:b/>
          <w:sz w:val="28"/>
          <w:szCs w:val="28"/>
        </w:rPr>
        <w:t xml:space="preserve">ACTERIAL INFECTIONS IN ENDOCRINOLOGY </w:t>
      </w:r>
    </w:p>
    <w:p w14:paraId="4500A29D" w14:textId="77777777" w:rsidR="0071251D" w:rsidRPr="00887D46" w:rsidRDefault="0071251D" w:rsidP="00887D46">
      <w:pPr>
        <w:spacing w:after="0" w:line="276" w:lineRule="auto"/>
        <w:rPr>
          <w:rFonts w:ascii="Arial" w:hAnsi="Arial" w:cs="Arial"/>
          <w:b/>
        </w:rPr>
      </w:pPr>
    </w:p>
    <w:p w14:paraId="6031A6D9" w14:textId="2C8520B4" w:rsidR="0071251D" w:rsidRPr="00BD15FB" w:rsidRDefault="0071251D" w:rsidP="00887D46">
      <w:pPr>
        <w:spacing w:after="0" w:line="276" w:lineRule="auto"/>
        <w:rPr>
          <w:rFonts w:ascii="Arial" w:hAnsi="Arial" w:cs="Arial"/>
          <w:sz w:val="20"/>
          <w:szCs w:val="20"/>
        </w:rPr>
      </w:pPr>
      <w:r w:rsidRPr="00887D46">
        <w:rPr>
          <w:rFonts w:ascii="Arial" w:hAnsi="Arial" w:cs="Arial"/>
          <w:b/>
          <w:sz w:val="24"/>
          <w:szCs w:val="24"/>
        </w:rPr>
        <w:t>Velmurugan Mannar, MD, DM</w:t>
      </w:r>
      <w:r w:rsidRPr="00887D46">
        <w:rPr>
          <w:rFonts w:ascii="Arial" w:hAnsi="Arial" w:cs="Arial"/>
        </w:rPr>
        <w:t xml:space="preserve">, </w:t>
      </w:r>
      <w:bookmarkStart w:id="0" w:name="_Hlk103361255"/>
      <w:r w:rsidRPr="00887D46">
        <w:rPr>
          <w:rFonts w:ascii="Arial" w:hAnsi="Arial" w:cs="Arial"/>
          <w:sz w:val="20"/>
          <w:szCs w:val="20"/>
        </w:rPr>
        <w:t xml:space="preserve">Endocrinology unit, Department of Medicine, </w:t>
      </w:r>
      <w:proofErr w:type="spellStart"/>
      <w:r w:rsidRPr="00887D46">
        <w:rPr>
          <w:rFonts w:ascii="Arial" w:hAnsi="Arial" w:cs="Arial"/>
          <w:sz w:val="20"/>
          <w:szCs w:val="20"/>
        </w:rPr>
        <w:t>Aarupadai</w:t>
      </w:r>
      <w:proofErr w:type="spellEnd"/>
      <w:r w:rsidRPr="00887D46">
        <w:rPr>
          <w:rFonts w:ascii="Arial" w:hAnsi="Arial" w:cs="Arial"/>
          <w:sz w:val="20"/>
          <w:szCs w:val="20"/>
        </w:rPr>
        <w:t xml:space="preserve"> Veedu Medical College, Puducherry, India</w:t>
      </w:r>
      <w:bookmarkEnd w:id="0"/>
      <w:r w:rsidRPr="00887D46">
        <w:rPr>
          <w:rFonts w:ascii="Arial" w:hAnsi="Arial" w:cs="Arial"/>
          <w:sz w:val="20"/>
          <w:szCs w:val="20"/>
        </w:rPr>
        <w:t xml:space="preserve">. </w:t>
      </w:r>
      <w:hyperlink r:id="rId5" w:history="1">
        <w:r w:rsidR="00886CCB" w:rsidRPr="00BD15FB">
          <w:rPr>
            <w:rStyle w:val="Hyperlink"/>
            <w:rFonts w:ascii="Arial" w:hAnsi="Arial" w:cs="Arial"/>
            <w:color w:val="auto"/>
            <w:sz w:val="20"/>
            <w:szCs w:val="20"/>
            <w:u w:val="none"/>
          </w:rPr>
          <w:t>drvelmurugan1986@gmail.com</w:t>
        </w:r>
      </w:hyperlink>
    </w:p>
    <w:p w14:paraId="20623584" w14:textId="3235684D" w:rsidR="0071251D" w:rsidRPr="00320B8C" w:rsidRDefault="0071251D" w:rsidP="00887D46">
      <w:pPr>
        <w:spacing w:after="0" w:line="276" w:lineRule="auto"/>
        <w:rPr>
          <w:rFonts w:ascii="Arial" w:hAnsi="Arial" w:cs="Arial"/>
        </w:rPr>
      </w:pPr>
      <w:r w:rsidRPr="00887D46">
        <w:rPr>
          <w:rFonts w:ascii="Arial" w:hAnsi="Arial" w:cs="Arial"/>
          <w:b/>
          <w:sz w:val="24"/>
          <w:szCs w:val="24"/>
        </w:rPr>
        <w:t xml:space="preserve">Hiya </w:t>
      </w:r>
      <w:proofErr w:type="spellStart"/>
      <w:r w:rsidRPr="00887D46">
        <w:rPr>
          <w:rFonts w:ascii="Arial" w:hAnsi="Arial" w:cs="Arial"/>
          <w:b/>
          <w:sz w:val="24"/>
          <w:szCs w:val="24"/>
        </w:rPr>
        <w:t>Boro</w:t>
      </w:r>
      <w:proofErr w:type="spellEnd"/>
      <w:r w:rsidRPr="00887D46">
        <w:rPr>
          <w:rFonts w:ascii="Arial" w:hAnsi="Arial" w:cs="Arial"/>
          <w:b/>
          <w:sz w:val="24"/>
          <w:szCs w:val="24"/>
        </w:rPr>
        <w:t>, MD, DM</w:t>
      </w:r>
      <w:r w:rsidRPr="00887D46">
        <w:rPr>
          <w:rFonts w:ascii="Arial" w:hAnsi="Arial" w:cs="Arial"/>
        </w:rPr>
        <w:t xml:space="preserve">, </w:t>
      </w:r>
      <w:r w:rsidRPr="00887D46">
        <w:rPr>
          <w:rFonts w:ascii="Arial" w:hAnsi="Arial" w:cs="Arial"/>
          <w:sz w:val="20"/>
          <w:szCs w:val="20"/>
        </w:rPr>
        <w:t>Department of Endocrinology, Aadhar Health Institute, Hisar, India</w:t>
      </w:r>
      <w:r w:rsidR="00887D46">
        <w:rPr>
          <w:rFonts w:ascii="Arial" w:hAnsi="Arial" w:cs="Arial"/>
          <w:sz w:val="20"/>
          <w:szCs w:val="20"/>
        </w:rPr>
        <w:t xml:space="preserve"> </w:t>
      </w:r>
      <w:hyperlink r:id="rId6" w:history="1">
        <w:r w:rsidR="00886CCB" w:rsidRPr="00BD15FB">
          <w:rPr>
            <w:rStyle w:val="Hyperlink"/>
            <w:rFonts w:ascii="Arial" w:hAnsi="Arial" w:cs="Arial"/>
            <w:color w:val="auto"/>
            <w:sz w:val="20"/>
            <w:szCs w:val="20"/>
            <w:u w:val="none"/>
          </w:rPr>
          <w:t>hiya21288@gmail.com</w:t>
        </w:r>
      </w:hyperlink>
      <w:r w:rsidR="00320B8C">
        <w:rPr>
          <w:rStyle w:val="Hyperlink"/>
          <w:rFonts w:ascii="Arial" w:hAnsi="Arial" w:cs="Arial"/>
          <w:sz w:val="20"/>
          <w:szCs w:val="20"/>
        </w:rPr>
        <w:t xml:space="preserve"> </w:t>
      </w:r>
      <w:r w:rsidR="00320B8C" w:rsidRPr="00320B8C">
        <w:rPr>
          <w:rStyle w:val="Hyperlink"/>
          <w:rFonts w:ascii="Arial" w:hAnsi="Arial" w:cs="Arial"/>
          <w:color w:val="auto"/>
          <w:sz w:val="20"/>
          <w:szCs w:val="20"/>
          <w:u w:val="none"/>
        </w:rPr>
        <w:t>(corresponding author)</w:t>
      </w:r>
    </w:p>
    <w:p w14:paraId="46A6FD3D" w14:textId="75F47E68" w:rsidR="001D506F" w:rsidRPr="00326D40" w:rsidRDefault="0071251D" w:rsidP="00887D46">
      <w:pPr>
        <w:spacing w:after="0" w:line="276" w:lineRule="auto"/>
        <w:rPr>
          <w:rFonts w:ascii="Arial" w:hAnsi="Arial" w:cs="Arial"/>
          <w:sz w:val="20"/>
          <w:szCs w:val="20"/>
        </w:rPr>
      </w:pPr>
      <w:r w:rsidRPr="00326D40">
        <w:rPr>
          <w:rFonts w:ascii="Arial" w:hAnsi="Arial" w:cs="Arial"/>
          <w:b/>
          <w:sz w:val="24"/>
          <w:szCs w:val="24"/>
        </w:rPr>
        <w:t>Mazhar Dalvi</w:t>
      </w:r>
      <w:r w:rsidR="00886CCB" w:rsidRPr="00326D40">
        <w:rPr>
          <w:rFonts w:ascii="Arial" w:hAnsi="Arial" w:cs="Arial"/>
          <w:b/>
          <w:sz w:val="24"/>
          <w:szCs w:val="24"/>
        </w:rPr>
        <w:t>, FRCP (Edinburg</w:t>
      </w:r>
      <w:r w:rsidR="00D25F95" w:rsidRPr="00326D40">
        <w:rPr>
          <w:rFonts w:ascii="Arial" w:hAnsi="Arial" w:cs="Arial"/>
          <w:b/>
          <w:sz w:val="24"/>
          <w:szCs w:val="24"/>
        </w:rPr>
        <w:t>h</w:t>
      </w:r>
      <w:r w:rsidR="00886CCB" w:rsidRPr="00326D40">
        <w:rPr>
          <w:rFonts w:ascii="Arial" w:hAnsi="Arial" w:cs="Arial"/>
          <w:b/>
          <w:sz w:val="24"/>
          <w:szCs w:val="24"/>
        </w:rPr>
        <w:t>), MRCP (London),</w:t>
      </w:r>
      <w:r w:rsidR="00886CCB" w:rsidRPr="00887D46">
        <w:rPr>
          <w:rFonts w:ascii="Arial" w:hAnsi="Arial" w:cs="Arial"/>
        </w:rPr>
        <w:t xml:space="preserve"> </w:t>
      </w:r>
      <w:r w:rsidR="00886CCB" w:rsidRPr="00326D40">
        <w:rPr>
          <w:rFonts w:ascii="Arial" w:hAnsi="Arial" w:cs="Arial"/>
          <w:sz w:val="20"/>
          <w:szCs w:val="20"/>
        </w:rPr>
        <w:t xml:space="preserve">Department of Endocrinology, </w:t>
      </w:r>
      <w:r w:rsidR="001D506F" w:rsidRPr="00326D40">
        <w:rPr>
          <w:rFonts w:ascii="Arial" w:hAnsi="Arial" w:cs="Arial"/>
          <w:sz w:val="20"/>
          <w:szCs w:val="20"/>
        </w:rPr>
        <w:t xml:space="preserve">Mediclinic Al Noor Hospital, Abu Dhabi, UAE. </w:t>
      </w:r>
      <w:r w:rsidR="001D506F" w:rsidRPr="00326D40">
        <w:rPr>
          <w:rFonts w:ascii="Arial" w:hAnsi="Arial" w:cs="Arial"/>
          <w:spacing w:val="5"/>
          <w:sz w:val="20"/>
          <w:szCs w:val="20"/>
        </w:rPr>
        <w:t>mazirules@gmail.com</w:t>
      </w:r>
    </w:p>
    <w:p w14:paraId="39A10850" w14:textId="17237844" w:rsidR="00886CCB" w:rsidRPr="00326D40" w:rsidRDefault="00886CCB" w:rsidP="00887D46">
      <w:pPr>
        <w:spacing w:after="0" w:line="276" w:lineRule="auto"/>
        <w:rPr>
          <w:rFonts w:ascii="Arial" w:hAnsi="Arial" w:cs="Arial"/>
          <w:b/>
          <w:sz w:val="20"/>
          <w:szCs w:val="20"/>
        </w:rPr>
      </w:pPr>
      <w:r w:rsidRPr="00326D40">
        <w:rPr>
          <w:rFonts w:ascii="Arial" w:hAnsi="Arial" w:cs="Arial"/>
          <w:b/>
          <w:sz w:val="24"/>
          <w:szCs w:val="24"/>
        </w:rPr>
        <w:t xml:space="preserve">Ravi Shankar </w:t>
      </w:r>
      <w:proofErr w:type="spellStart"/>
      <w:r w:rsidRPr="00326D40">
        <w:rPr>
          <w:rFonts w:ascii="Arial" w:hAnsi="Arial" w:cs="Arial"/>
          <w:b/>
          <w:sz w:val="24"/>
          <w:szCs w:val="24"/>
        </w:rPr>
        <w:t>Kaswan</w:t>
      </w:r>
      <w:proofErr w:type="spellEnd"/>
      <w:r w:rsidRPr="00326D40">
        <w:rPr>
          <w:rFonts w:ascii="Arial" w:hAnsi="Arial" w:cs="Arial"/>
          <w:b/>
          <w:sz w:val="24"/>
          <w:szCs w:val="24"/>
        </w:rPr>
        <w:t>, MS, DNB</w:t>
      </w:r>
      <w:r w:rsidRPr="00887D46">
        <w:rPr>
          <w:rFonts w:ascii="Arial" w:hAnsi="Arial" w:cs="Arial"/>
        </w:rPr>
        <w:t xml:space="preserve">, </w:t>
      </w:r>
      <w:r w:rsidRPr="00326D40">
        <w:rPr>
          <w:rFonts w:ascii="Arial" w:hAnsi="Arial" w:cs="Arial"/>
          <w:sz w:val="20"/>
          <w:szCs w:val="20"/>
        </w:rPr>
        <w:t>Department of Urology, Aadhar Health Institute, Hisar, India. rkaswan7737@gmail.com</w:t>
      </w:r>
    </w:p>
    <w:p w14:paraId="71C8B1B6" w14:textId="77777777" w:rsidR="0071251D" w:rsidRPr="00887D46" w:rsidRDefault="0071251D" w:rsidP="00887D46">
      <w:pPr>
        <w:spacing w:after="0" w:line="276" w:lineRule="auto"/>
        <w:rPr>
          <w:rFonts w:ascii="Arial" w:hAnsi="Arial" w:cs="Arial"/>
          <w:b/>
        </w:rPr>
      </w:pPr>
    </w:p>
    <w:p w14:paraId="105FDD22" w14:textId="3994A3CE" w:rsidR="0071251D" w:rsidRPr="00D70CD4" w:rsidRDefault="00320B8C" w:rsidP="00320B8C">
      <w:pPr>
        <w:spacing w:after="0" w:line="276" w:lineRule="auto"/>
        <w:rPr>
          <w:rFonts w:ascii="Arial" w:hAnsi="Arial" w:cs="Arial"/>
          <w:b/>
        </w:rPr>
      </w:pPr>
      <w:r w:rsidRPr="00D70CD4">
        <w:rPr>
          <w:rFonts w:ascii="Arial" w:hAnsi="Arial" w:cs="Arial"/>
          <w:b/>
        </w:rPr>
        <w:t>Received May 1</w:t>
      </w:r>
      <w:r w:rsidR="004A6AA3">
        <w:rPr>
          <w:rFonts w:ascii="Arial" w:hAnsi="Arial" w:cs="Arial"/>
          <w:b/>
        </w:rPr>
        <w:t>8</w:t>
      </w:r>
      <w:r w:rsidRPr="00D70CD4">
        <w:rPr>
          <w:rFonts w:ascii="Arial" w:hAnsi="Arial" w:cs="Arial"/>
          <w:b/>
        </w:rPr>
        <w:t>, 2022</w:t>
      </w:r>
    </w:p>
    <w:p w14:paraId="48B30CBC" w14:textId="77777777" w:rsidR="0071251D" w:rsidRPr="00D70CD4" w:rsidRDefault="0071251D" w:rsidP="00320B8C">
      <w:pPr>
        <w:spacing w:after="0" w:line="276" w:lineRule="auto"/>
        <w:rPr>
          <w:rFonts w:ascii="Arial" w:hAnsi="Arial" w:cs="Arial"/>
        </w:rPr>
      </w:pPr>
    </w:p>
    <w:p w14:paraId="17FC68A8" w14:textId="793F77C2" w:rsidR="0071251D" w:rsidRPr="00537E40" w:rsidRDefault="0071251D" w:rsidP="00320B8C">
      <w:pPr>
        <w:spacing w:after="0" w:line="276" w:lineRule="auto"/>
        <w:rPr>
          <w:rFonts w:ascii="Arial" w:hAnsi="Arial" w:cs="Arial"/>
          <w:b/>
          <w:bCs/>
          <w:color w:val="0070C0"/>
        </w:rPr>
      </w:pPr>
      <w:bookmarkStart w:id="1" w:name="_Hlk103361446"/>
      <w:r w:rsidRPr="00537E40">
        <w:rPr>
          <w:rFonts w:ascii="Arial" w:hAnsi="Arial" w:cs="Arial"/>
          <w:b/>
          <w:bCs/>
          <w:color w:val="0070C0"/>
        </w:rPr>
        <w:t>ABSTRACT</w:t>
      </w:r>
    </w:p>
    <w:p w14:paraId="12E2369B" w14:textId="77777777" w:rsidR="00A05396" w:rsidRPr="00D70CD4" w:rsidRDefault="00A05396" w:rsidP="00320B8C">
      <w:pPr>
        <w:spacing w:after="0" w:line="276" w:lineRule="auto"/>
        <w:rPr>
          <w:rFonts w:ascii="Arial" w:hAnsi="Arial" w:cs="Arial"/>
          <w:b/>
          <w:bCs/>
        </w:rPr>
      </w:pPr>
    </w:p>
    <w:p w14:paraId="607C6DD7" w14:textId="46F19FEE" w:rsidR="0071251D" w:rsidRPr="00D70CD4" w:rsidRDefault="0071251D" w:rsidP="00320B8C">
      <w:pPr>
        <w:spacing w:after="0" w:line="276" w:lineRule="auto"/>
        <w:rPr>
          <w:rFonts w:ascii="Arial" w:hAnsi="Arial" w:cs="Arial"/>
          <w:bCs/>
        </w:rPr>
      </w:pPr>
      <w:r w:rsidRPr="00D70CD4">
        <w:rPr>
          <w:rFonts w:ascii="Arial" w:hAnsi="Arial" w:cs="Arial"/>
          <w:bCs/>
        </w:rPr>
        <w:t xml:space="preserve">Bacteria are microscopic organisms that are ubiquitous in the environment and human body. Some bacteria exhibit symbiotic relationship with the human body, while other bacteria are harmful and cause various diseases. Bacteria may infect the endocrine glands either by direct invasion or local or hematogenous spread. </w:t>
      </w:r>
      <w:r w:rsidRPr="00D70CD4">
        <w:rPr>
          <w:rFonts w:ascii="Arial" w:hAnsi="Arial" w:cs="Arial"/>
        </w:rPr>
        <w:t xml:space="preserve">Suppurative bacterial infections can involve </w:t>
      </w:r>
      <w:r w:rsidR="00A05396" w:rsidRPr="00D70CD4">
        <w:rPr>
          <w:rFonts w:ascii="Arial" w:hAnsi="Arial" w:cs="Arial"/>
        </w:rPr>
        <w:t xml:space="preserve">the </w:t>
      </w:r>
      <w:r w:rsidRPr="00D70CD4">
        <w:rPr>
          <w:rFonts w:ascii="Arial" w:hAnsi="Arial" w:cs="Arial"/>
        </w:rPr>
        <w:t xml:space="preserve">pituitary, thyroid, adrenals, and gonads. </w:t>
      </w:r>
      <w:r w:rsidRPr="00D70CD4">
        <w:rPr>
          <w:rFonts w:ascii="Arial" w:hAnsi="Arial" w:cs="Arial"/>
          <w:bCs/>
        </w:rPr>
        <w:t xml:space="preserve">In </w:t>
      </w:r>
      <w:r w:rsidR="00A05396" w:rsidRPr="00D70CD4">
        <w:rPr>
          <w:rFonts w:ascii="Arial" w:hAnsi="Arial" w:cs="Arial"/>
          <w:bCs/>
        </w:rPr>
        <w:t xml:space="preserve">the </w:t>
      </w:r>
      <w:r w:rsidRPr="00D70CD4">
        <w:rPr>
          <w:rFonts w:ascii="Arial" w:hAnsi="Arial" w:cs="Arial"/>
          <w:bCs/>
        </w:rPr>
        <w:t>majority of cases, specific risk factors predispose the endocrine glands to such infections. This in turn may lead to temporary or permanent endocrine dysfunction. There may also be states of hormone excess following bacterial infections. This is particularly noted in cases of bacterial thyroiditis. Permanent endocrine dysfunction following bacterial infections will warrant</w:t>
      </w:r>
      <w:r w:rsidR="001B4879" w:rsidRPr="00D70CD4">
        <w:rPr>
          <w:rFonts w:ascii="Arial" w:hAnsi="Arial" w:cs="Arial"/>
          <w:bCs/>
        </w:rPr>
        <w:t xml:space="preserve"> life-long hormone replacement therapy. In acute stages of infection, intravenous or oral antibiotics are the cornerstone of management. The choice of antibiotic is guided by culture and sensitivity report. Sometimes, however, empirical antibiotic therapy may need to be continued as no organism may be isolated on culture. Empirical therapy should provide coverage for gram positive, gram negative</w:t>
      </w:r>
      <w:r w:rsidR="00A05396" w:rsidRPr="00D70CD4">
        <w:rPr>
          <w:rFonts w:ascii="Arial" w:hAnsi="Arial" w:cs="Arial"/>
          <w:bCs/>
        </w:rPr>
        <w:t>,</w:t>
      </w:r>
      <w:r w:rsidR="001B4879" w:rsidRPr="00D70CD4">
        <w:rPr>
          <w:rFonts w:ascii="Arial" w:hAnsi="Arial" w:cs="Arial"/>
          <w:bCs/>
        </w:rPr>
        <w:t xml:space="preserve"> and anaerobic bacteria. If there is abscess formation in any endocrine gland, it may require aspiration and drainage. </w:t>
      </w:r>
      <w:r w:rsidRPr="00D70CD4">
        <w:rPr>
          <w:rFonts w:ascii="Arial" w:hAnsi="Arial" w:cs="Arial"/>
          <w:bCs/>
        </w:rPr>
        <w:t>In this chapter, we have discussed the risk factors, bacteriology, clinical presentation, diagnosis, and management of common bacterial infect</w:t>
      </w:r>
      <w:r w:rsidR="001B4879" w:rsidRPr="00D70CD4">
        <w:rPr>
          <w:rFonts w:ascii="Arial" w:hAnsi="Arial" w:cs="Arial"/>
          <w:bCs/>
        </w:rPr>
        <w:t>ions involving endocrine glands.</w:t>
      </w:r>
    </w:p>
    <w:bookmarkEnd w:id="1"/>
    <w:p w14:paraId="208EBFED" w14:textId="77777777" w:rsidR="00BB2180" w:rsidRPr="00D70CD4" w:rsidRDefault="00BB2180" w:rsidP="00320B8C">
      <w:pPr>
        <w:spacing w:after="0" w:line="276" w:lineRule="auto"/>
        <w:rPr>
          <w:rFonts w:ascii="Arial" w:hAnsi="Arial" w:cs="Arial"/>
          <w:bCs/>
        </w:rPr>
      </w:pPr>
    </w:p>
    <w:p w14:paraId="1F65B361" w14:textId="77777777" w:rsidR="00BB2180" w:rsidRPr="00537E40" w:rsidRDefault="00BB2180" w:rsidP="00320B8C">
      <w:pPr>
        <w:spacing w:after="0" w:line="276" w:lineRule="auto"/>
        <w:rPr>
          <w:rFonts w:ascii="Arial" w:hAnsi="Arial" w:cs="Arial"/>
          <w:b/>
          <w:bCs/>
          <w:color w:val="0070C0"/>
        </w:rPr>
      </w:pPr>
      <w:bookmarkStart w:id="2" w:name="_Hlk103361541"/>
      <w:r w:rsidRPr="00537E40">
        <w:rPr>
          <w:rFonts w:ascii="Arial" w:hAnsi="Arial" w:cs="Arial"/>
          <w:b/>
          <w:bCs/>
          <w:color w:val="0070C0"/>
        </w:rPr>
        <w:t>INTRODUCTION</w:t>
      </w:r>
    </w:p>
    <w:p w14:paraId="681B331D" w14:textId="77777777" w:rsidR="00A05396" w:rsidRPr="00D70CD4" w:rsidRDefault="00A05396" w:rsidP="00320B8C">
      <w:pPr>
        <w:spacing w:after="0" w:line="276" w:lineRule="auto"/>
        <w:rPr>
          <w:rFonts w:ascii="Arial" w:hAnsi="Arial" w:cs="Arial"/>
        </w:rPr>
      </w:pPr>
    </w:p>
    <w:p w14:paraId="1B9F4045" w14:textId="0795A064" w:rsidR="0027114E" w:rsidRPr="00D70CD4" w:rsidRDefault="00BB2180" w:rsidP="00320B8C">
      <w:pPr>
        <w:spacing w:after="0" w:line="276" w:lineRule="auto"/>
        <w:rPr>
          <w:rFonts w:ascii="Arial" w:hAnsi="Arial" w:cs="Arial"/>
        </w:rPr>
      </w:pPr>
      <w:r w:rsidRPr="00D70CD4">
        <w:rPr>
          <w:rFonts w:ascii="Arial" w:hAnsi="Arial" w:cs="Arial"/>
        </w:rPr>
        <w:t>The incidence of bacterial infections of endocrine glands is l</w:t>
      </w:r>
      <w:r w:rsidR="007515E6" w:rsidRPr="00D70CD4">
        <w:rPr>
          <w:rFonts w:ascii="Arial" w:hAnsi="Arial" w:cs="Arial"/>
        </w:rPr>
        <w:t>ow</w:t>
      </w:r>
      <w:r w:rsidRPr="00D70CD4">
        <w:rPr>
          <w:rFonts w:ascii="Arial" w:hAnsi="Arial" w:cs="Arial"/>
        </w:rPr>
        <w:t xml:space="preserve"> when compared to that in other organs of the body. </w:t>
      </w:r>
      <w:r w:rsidR="00BC6376" w:rsidRPr="00D70CD4">
        <w:rPr>
          <w:rFonts w:ascii="Arial" w:hAnsi="Arial" w:cs="Arial"/>
        </w:rPr>
        <w:t xml:space="preserve">The endocrine glands that may be affected by bacterial infections are: pituitary, thyroid, adrenals and gonads. Bacterial infection of parathyroid glands </w:t>
      </w:r>
      <w:r w:rsidRPr="00D70CD4">
        <w:rPr>
          <w:rFonts w:ascii="Arial" w:hAnsi="Arial" w:cs="Arial"/>
        </w:rPr>
        <w:t xml:space="preserve">is extremely rare. </w:t>
      </w:r>
      <w:r w:rsidR="0027114E" w:rsidRPr="00D70CD4">
        <w:rPr>
          <w:rFonts w:ascii="Arial" w:hAnsi="Arial" w:cs="Arial"/>
        </w:rPr>
        <w:t xml:space="preserve">Certain risk factors may predispose the glands for infection. </w:t>
      </w:r>
    </w:p>
    <w:p w14:paraId="1236D833" w14:textId="77777777" w:rsidR="007515E6" w:rsidRPr="00D70CD4" w:rsidRDefault="007515E6" w:rsidP="00320B8C">
      <w:pPr>
        <w:spacing w:after="0" w:line="276" w:lineRule="auto"/>
        <w:rPr>
          <w:rFonts w:ascii="Arial" w:hAnsi="Arial" w:cs="Arial"/>
        </w:rPr>
      </w:pPr>
    </w:p>
    <w:p w14:paraId="646CF242" w14:textId="27C7C71E" w:rsidR="00A9533E" w:rsidRPr="00D70CD4" w:rsidRDefault="00BC6376" w:rsidP="00320B8C">
      <w:pPr>
        <w:spacing w:after="0" w:line="276" w:lineRule="auto"/>
        <w:rPr>
          <w:rFonts w:ascii="Arial" w:hAnsi="Arial" w:cs="Arial"/>
        </w:rPr>
      </w:pPr>
      <w:r w:rsidRPr="00D70CD4">
        <w:rPr>
          <w:rFonts w:ascii="Arial" w:hAnsi="Arial" w:cs="Arial"/>
        </w:rPr>
        <w:t xml:space="preserve">In general, bacteria may be classified as gram positive, gram negative, and miscellaneous categories. The classification of medically important bacteria is highlighted in another chapter of </w:t>
      </w:r>
      <w:r w:rsidR="0027114E" w:rsidRPr="00D70CD4">
        <w:rPr>
          <w:rFonts w:ascii="Arial" w:hAnsi="Arial" w:cs="Arial"/>
        </w:rPr>
        <w:t xml:space="preserve">the </w:t>
      </w:r>
      <w:r w:rsidRPr="00D70CD4">
        <w:rPr>
          <w:rFonts w:ascii="Arial" w:hAnsi="Arial" w:cs="Arial"/>
        </w:rPr>
        <w:t xml:space="preserve">Endotext (1). Among all the bacteria, </w:t>
      </w:r>
      <w:r w:rsidRPr="00D70CD4">
        <w:rPr>
          <w:rFonts w:ascii="Arial" w:hAnsi="Arial" w:cs="Arial"/>
          <w:i/>
        </w:rPr>
        <w:t>Mycobacterium tuberculosis</w:t>
      </w:r>
      <w:r w:rsidRPr="00D70CD4">
        <w:rPr>
          <w:rFonts w:ascii="Arial" w:hAnsi="Arial" w:cs="Arial"/>
        </w:rPr>
        <w:t xml:space="preserve"> remains the most common agent involving </w:t>
      </w:r>
      <w:r w:rsidR="000559A7" w:rsidRPr="00D70CD4">
        <w:rPr>
          <w:rFonts w:ascii="Arial" w:hAnsi="Arial" w:cs="Arial"/>
        </w:rPr>
        <w:t xml:space="preserve">the </w:t>
      </w:r>
      <w:r w:rsidRPr="00D70CD4">
        <w:rPr>
          <w:rFonts w:ascii="Arial" w:hAnsi="Arial" w:cs="Arial"/>
        </w:rPr>
        <w:t xml:space="preserve">endocrine glands (2). </w:t>
      </w:r>
      <w:r w:rsidRPr="00D70CD4">
        <w:rPr>
          <w:rFonts w:ascii="Arial" w:hAnsi="Arial" w:cs="Arial"/>
          <w:i/>
        </w:rPr>
        <w:t>Mycobacterium tuberculosis</w:t>
      </w:r>
      <w:r w:rsidRPr="00D70CD4">
        <w:rPr>
          <w:rFonts w:ascii="Arial" w:hAnsi="Arial" w:cs="Arial"/>
        </w:rPr>
        <w:t xml:space="preserve"> is a weakly gram </w:t>
      </w:r>
      <w:r w:rsidRPr="00D70CD4">
        <w:rPr>
          <w:rFonts w:ascii="Arial" w:hAnsi="Arial" w:cs="Arial"/>
        </w:rPr>
        <w:lastRenderedPageBreak/>
        <w:t>positive highly aerobic bacterium that can cause tuberculosis in any organ of t</w:t>
      </w:r>
      <w:r w:rsidR="0027114E" w:rsidRPr="00D70CD4">
        <w:rPr>
          <w:rFonts w:ascii="Arial" w:hAnsi="Arial" w:cs="Arial"/>
        </w:rPr>
        <w:t xml:space="preserve">he body. This organism can </w:t>
      </w:r>
      <w:r w:rsidRPr="00D70CD4">
        <w:rPr>
          <w:rFonts w:ascii="Arial" w:hAnsi="Arial" w:cs="Arial"/>
        </w:rPr>
        <w:t xml:space="preserve">affect the adrenal glands and lead to primary adrenal insufficiency. In developing countries, tuberculosis remains the most common cause of primary adrenal insufficiency. Tuberculosis can also affect pituitary, thyroid, and gonads. </w:t>
      </w:r>
      <w:r w:rsidR="00167E23" w:rsidRPr="00D70CD4">
        <w:rPr>
          <w:rFonts w:ascii="Arial" w:hAnsi="Arial" w:cs="Arial"/>
        </w:rPr>
        <w:t>In this chapter, we are discussing only adren</w:t>
      </w:r>
      <w:r w:rsidR="0027114E" w:rsidRPr="00D70CD4">
        <w:rPr>
          <w:rFonts w:ascii="Arial" w:hAnsi="Arial" w:cs="Arial"/>
        </w:rPr>
        <w:t>al tuberculosis, since tubercul</w:t>
      </w:r>
      <w:r w:rsidR="00167E23" w:rsidRPr="00D70CD4">
        <w:rPr>
          <w:rFonts w:ascii="Arial" w:hAnsi="Arial" w:cs="Arial"/>
        </w:rPr>
        <w:t>osis of the Endocrine system has been covered in great details in another chapter</w:t>
      </w:r>
      <w:r w:rsidR="000559A7" w:rsidRPr="00D70CD4">
        <w:rPr>
          <w:rFonts w:ascii="Arial" w:hAnsi="Arial" w:cs="Arial"/>
        </w:rPr>
        <w:t xml:space="preserve"> </w:t>
      </w:r>
      <w:r w:rsidR="00167E23" w:rsidRPr="00D70CD4">
        <w:rPr>
          <w:rFonts w:ascii="Arial" w:hAnsi="Arial" w:cs="Arial"/>
        </w:rPr>
        <w:t>(3</w:t>
      </w:r>
      <w:r w:rsidR="00BB2180" w:rsidRPr="00D70CD4">
        <w:rPr>
          <w:rFonts w:ascii="Arial" w:hAnsi="Arial" w:cs="Arial"/>
        </w:rPr>
        <w:t>).</w:t>
      </w:r>
      <w:r w:rsidR="0027114E" w:rsidRPr="00D70CD4">
        <w:rPr>
          <w:rFonts w:ascii="Arial" w:hAnsi="Arial" w:cs="Arial"/>
        </w:rPr>
        <w:t xml:space="preserve"> </w:t>
      </w:r>
      <w:r w:rsidR="000475E8" w:rsidRPr="00D70CD4">
        <w:rPr>
          <w:rFonts w:ascii="Arial" w:hAnsi="Arial" w:cs="Arial"/>
        </w:rPr>
        <w:t xml:space="preserve">Apart from </w:t>
      </w:r>
      <w:r w:rsidR="000475E8" w:rsidRPr="00D70CD4">
        <w:rPr>
          <w:rFonts w:ascii="Arial" w:hAnsi="Arial" w:cs="Arial"/>
          <w:i/>
        </w:rPr>
        <w:t xml:space="preserve">Mycobacterium tuberculosis, </w:t>
      </w:r>
      <w:r w:rsidR="000475E8" w:rsidRPr="00D70CD4">
        <w:rPr>
          <w:rFonts w:ascii="Arial" w:hAnsi="Arial" w:cs="Arial"/>
        </w:rPr>
        <w:t xml:space="preserve">the other common bacteria that may affect the endocrine system are </w:t>
      </w:r>
      <w:r w:rsidR="00D70CD4" w:rsidRPr="00D70CD4">
        <w:rPr>
          <w:rFonts w:ascii="Arial" w:hAnsi="Arial" w:cs="Arial"/>
          <w:i/>
        </w:rPr>
        <w:t>Staphylococcus</w:t>
      </w:r>
      <w:r w:rsidR="000475E8" w:rsidRPr="00D70CD4">
        <w:rPr>
          <w:rFonts w:ascii="Arial" w:hAnsi="Arial" w:cs="Arial"/>
          <w:i/>
        </w:rPr>
        <w:t xml:space="preserve"> aureus, Streptococcus pneumoniae, Neisseria </w:t>
      </w:r>
      <w:r w:rsidR="00D70CD4" w:rsidRPr="00D70CD4">
        <w:rPr>
          <w:rFonts w:ascii="Arial" w:hAnsi="Arial" w:cs="Arial"/>
          <w:i/>
        </w:rPr>
        <w:t>meningitides</w:t>
      </w:r>
      <w:r w:rsidR="000475E8" w:rsidRPr="00D70CD4">
        <w:rPr>
          <w:rFonts w:ascii="Arial" w:hAnsi="Arial" w:cs="Arial"/>
          <w:i/>
        </w:rPr>
        <w:t xml:space="preserve">, </w:t>
      </w:r>
      <w:r w:rsidR="00D70CD4" w:rsidRPr="00D70CD4">
        <w:rPr>
          <w:rFonts w:ascii="Arial" w:hAnsi="Arial" w:cs="Arial"/>
          <w:i/>
        </w:rPr>
        <w:t>Escherichia</w:t>
      </w:r>
      <w:r w:rsidR="000475E8" w:rsidRPr="00D70CD4">
        <w:rPr>
          <w:rFonts w:ascii="Arial" w:hAnsi="Arial" w:cs="Arial"/>
          <w:i/>
        </w:rPr>
        <w:t xml:space="preserve"> coli, Chlamydia trachomatis, </w:t>
      </w:r>
      <w:r w:rsidR="000559A7" w:rsidRPr="00D70CD4">
        <w:rPr>
          <w:rFonts w:ascii="Arial" w:hAnsi="Arial" w:cs="Arial"/>
          <w:i/>
        </w:rPr>
        <w:t>Pseudomonas aerugino</w:t>
      </w:r>
      <w:r w:rsidR="00B940D2" w:rsidRPr="00D70CD4">
        <w:rPr>
          <w:rFonts w:ascii="Arial" w:hAnsi="Arial" w:cs="Arial"/>
          <w:i/>
        </w:rPr>
        <w:t xml:space="preserve">sa, </w:t>
      </w:r>
      <w:r w:rsidR="00E95D4E" w:rsidRPr="00D70CD4">
        <w:rPr>
          <w:rFonts w:ascii="Arial" w:hAnsi="Arial" w:cs="Arial"/>
          <w:i/>
        </w:rPr>
        <w:t xml:space="preserve">Klebsiella pneumoniae, Treponema pallidum, </w:t>
      </w:r>
      <w:r w:rsidR="0076731D" w:rsidRPr="00D70CD4">
        <w:rPr>
          <w:rFonts w:ascii="Arial" w:hAnsi="Arial" w:cs="Arial"/>
          <w:iCs/>
        </w:rPr>
        <w:t>and</w:t>
      </w:r>
      <w:r w:rsidR="0076731D" w:rsidRPr="00D70CD4">
        <w:rPr>
          <w:rFonts w:ascii="Arial" w:hAnsi="Arial" w:cs="Arial"/>
          <w:i/>
        </w:rPr>
        <w:t xml:space="preserve"> </w:t>
      </w:r>
      <w:r w:rsidR="000475E8" w:rsidRPr="00D70CD4">
        <w:rPr>
          <w:rFonts w:ascii="Arial" w:hAnsi="Arial" w:cs="Arial"/>
          <w:i/>
        </w:rPr>
        <w:t xml:space="preserve">Yersinia enterocolitica </w:t>
      </w:r>
      <w:r w:rsidR="000475E8" w:rsidRPr="00D70CD4">
        <w:rPr>
          <w:rFonts w:ascii="Arial" w:hAnsi="Arial" w:cs="Arial"/>
        </w:rPr>
        <w:t xml:space="preserve">among </w:t>
      </w:r>
      <w:r w:rsidR="0076731D" w:rsidRPr="00D70CD4">
        <w:rPr>
          <w:rFonts w:ascii="Arial" w:hAnsi="Arial" w:cs="Arial"/>
        </w:rPr>
        <w:t>others</w:t>
      </w:r>
      <w:r w:rsidR="000475E8" w:rsidRPr="00D70CD4">
        <w:rPr>
          <w:rFonts w:ascii="Arial" w:hAnsi="Arial" w:cs="Arial"/>
        </w:rPr>
        <w:t>. We have tried to present a spectrum of bacterial infections of various endocrine glands including their clinical presentation, investigations, management</w:t>
      </w:r>
      <w:r w:rsidR="0076731D" w:rsidRPr="00D70CD4">
        <w:rPr>
          <w:rFonts w:ascii="Arial" w:hAnsi="Arial" w:cs="Arial"/>
        </w:rPr>
        <w:t>,</w:t>
      </w:r>
      <w:r w:rsidR="000475E8" w:rsidRPr="00D70CD4">
        <w:rPr>
          <w:rFonts w:ascii="Arial" w:hAnsi="Arial" w:cs="Arial"/>
        </w:rPr>
        <w:t xml:space="preserve"> long</w:t>
      </w:r>
      <w:r w:rsidR="0076731D" w:rsidRPr="00D70CD4">
        <w:rPr>
          <w:rFonts w:ascii="Arial" w:hAnsi="Arial" w:cs="Arial"/>
        </w:rPr>
        <w:t>-</w:t>
      </w:r>
      <w:r w:rsidR="000475E8" w:rsidRPr="00D70CD4">
        <w:rPr>
          <w:rFonts w:ascii="Arial" w:hAnsi="Arial" w:cs="Arial"/>
        </w:rPr>
        <w:t>term prognosis</w:t>
      </w:r>
      <w:r w:rsidR="0076731D" w:rsidRPr="00D70CD4">
        <w:rPr>
          <w:rFonts w:ascii="Arial" w:hAnsi="Arial" w:cs="Arial"/>
        </w:rPr>
        <w:t>,</w:t>
      </w:r>
      <w:r w:rsidR="000475E8" w:rsidRPr="00D70CD4">
        <w:rPr>
          <w:rFonts w:ascii="Arial" w:hAnsi="Arial" w:cs="Arial"/>
        </w:rPr>
        <w:t xml:space="preserve"> and follow up.</w:t>
      </w:r>
    </w:p>
    <w:p w14:paraId="3077DFF7" w14:textId="725FE8A5" w:rsidR="0076731D" w:rsidRPr="00D70CD4" w:rsidRDefault="000475E8" w:rsidP="00320B8C">
      <w:pPr>
        <w:spacing w:after="0" w:line="276" w:lineRule="auto"/>
        <w:rPr>
          <w:rFonts w:ascii="Arial" w:hAnsi="Arial" w:cs="Arial"/>
        </w:rPr>
      </w:pPr>
      <w:r w:rsidRPr="00D70CD4">
        <w:rPr>
          <w:rFonts w:ascii="Arial" w:hAnsi="Arial" w:cs="Arial"/>
        </w:rPr>
        <w:t xml:space="preserve"> </w:t>
      </w:r>
    </w:p>
    <w:p w14:paraId="608A03BA" w14:textId="590F7F90" w:rsidR="00A761C6" w:rsidRPr="00537E40" w:rsidRDefault="00A761C6" w:rsidP="00320B8C">
      <w:pPr>
        <w:spacing w:after="0" w:line="276" w:lineRule="auto"/>
        <w:rPr>
          <w:rFonts w:ascii="Arial" w:hAnsi="Arial" w:cs="Arial"/>
          <w:b/>
          <w:color w:val="0070C0"/>
        </w:rPr>
      </w:pPr>
      <w:r w:rsidRPr="00537E40">
        <w:rPr>
          <w:rFonts w:ascii="Arial" w:hAnsi="Arial" w:cs="Arial"/>
          <w:b/>
          <w:color w:val="0070C0"/>
        </w:rPr>
        <w:t>BACTERIAL INFECTIONS OF PITUITARY</w:t>
      </w:r>
    </w:p>
    <w:p w14:paraId="328B6EB2" w14:textId="77777777" w:rsidR="00A9533E" w:rsidRPr="00D70CD4" w:rsidRDefault="00A9533E" w:rsidP="00320B8C">
      <w:pPr>
        <w:spacing w:after="0" w:line="276" w:lineRule="auto"/>
        <w:rPr>
          <w:rFonts w:ascii="Arial" w:hAnsi="Arial" w:cs="Arial"/>
        </w:rPr>
      </w:pPr>
    </w:p>
    <w:p w14:paraId="29BDCE03" w14:textId="3AE0E982" w:rsidR="00B542A7" w:rsidRPr="00D70CD4" w:rsidRDefault="00E22D0C" w:rsidP="00320B8C">
      <w:pPr>
        <w:spacing w:after="0" w:line="276" w:lineRule="auto"/>
        <w:rPr>
          <w:rFonts w:ascii="Arial" w:hAnsi="Arial" w:cs="Arial"/>
        </w:rPr>
      </w:pPr>
      <w:r w:rsidRPr="00D70CD4">
        <w:rPr>
          <w:rFonts w:ascii="Arial" w:hAnsi="Arial" w:cs="Arial"/>
        </w:rPr>
        <w:t xml:space="preserve">Infections of the pituitary gland are rare but may cause clinical problems because of </w:t>
      </w:r>
      <w:r w:rsidR="00A9533E" w:rsidRPr="00D70CD4">
        <w:rPr>
          <w:rFonts w:ascii="Arial" w:hAnsi="Arial" w:cs="Arial"/>
        </w:rPr>
        <w:t xml:space="preserve">the </w:t>
      </w:r>
      <w:r w:rsidRPr="00D70CD4">
        <w:rPr>
          <w:rFonts w:ascii="Arial" w:hAnsi="Arial" w:cs="Arial"/>
        </w:rPr>
        <w:t>non-specific nature of the presentation</w:t>
      </w:r>
      <w:r w:rsidR="00B542A7" w:rsidRPr="00D70CD4">
        <w:rPr>
          <w:rFonts w:ascii="Arial" w:hAnsi="Arial" w:cs="Arial"/>
          <w:color w:val="000000"/>
        </w:rPr>
        <w:t xml:space="preserve"> (4</w:t>
      </w:r>
      <w:r w:rsidRPr="00D70CD4">
        <w:rPr>
          <w:rFonts w:ascii="Arial" w:hAnsi="Arial" w:cs="Arial"/>
          <w:color w:val="000000"/>
        </w:rPr>
        <w:t>).</w:t>
      </w:r>
      <w:r w:rsidRPr="00D70CD4">
        <w:rPr>
          <w:rFonts w:ascii="Arial" w:hAnsi="Arial" w:cs="Arial"/>
        </w:rPr>
        <w:t xml:space="preserve"> Among the various infectious agents, bacterial infections including Mycobacterial infections seem to be the most common. </w:t>
      </w:r>
      <w:r w:rsidR="00B542A7" w:rsidRPr="00D70CD4">
        <w:rPr>
          <w:rFonts w:ascii="Arial" w:hAnsi="Arial" w:cs="Arial"/>
        </w:rPr>
        <w:t>T</w:t>
      </w:r>
      <w:r w:rsidRPr="00D70CD4">
        <w:rPr>
          <w:rFonts w:ascii="Arial" w:hAnsi="Arial" w:cs="Arial"/>
        </w:rPr>
        <w:t xml:space="preserve">he various bacterial agents causing infection of the </w:t>
      </w:r>
      <w:r w:rsidR="00B542A7" w:rsidRPr="00D70CD4">
        <w:rPr>
          <w:rFonts w:ascii="Arial" w:hAnsi="Arial" w:cs="Arial"/>
        </w:rPr>
        <w:t xml:space="preserve">pituitary gland are summarized in the table </w:t>
      </w:r>
      <w:r w:rsidR="004453C4" w:rsidRPr="00D70CD4">
        <w:rPr>
          <w:rFonts w:ascii="Arial" w:hAnsi="Arial" w:cs="Arial"/>
        </w:rPr>
        <w:t>1</w:t>
      </w:r>
      <w:r w:rsidR="00B542A7" w:rsidRPr="00D70CD4">
        <w:rPr>
          <w:rFonts w:ascii="Arial" w:hAnsi="Arial" w:cs="Arial"/>
        </w:rPr>
        <w:t>.</w:t>
      </w:r>
      <w:r w:rsidR="004453C4" w:rsidRPr="00D70CD4">
        <w:rPr>
          <w:rFonts w:ascii="Arial" w:hAnsi="Arial" w:cs="Arial"/>
        </w:rPr>
        <w:t xml:space="preserve"> The common bacterial infections of the pituitary gland are described below.</w:t>
      </w:r>
    </w:p>
    <w:p w14:paraId="245D1C7C" w14:textId="6C88F5B5" w:rsidR="002177D3" w:rsidRPr="00D70CD4" w:rsidRDefault="002177D3" w:rsidP="00320B8C">
      <w:pPr>
        <w:spacing w:after="0" w:line="276" w:lineRule="auto"/>
        <w:rPr>
          <w:rFonts w:ascii="Arial" w:hAnsi="Arial" w:cs="Arial"/>
        </w:rPr>
      </w:pPr>
    </w:p>
    <w:tbl>
      <w:tblPr>
        <w:tblStyle w:val="TableGrid"/>
        <w:tblpPr w:leftFromText="187" w:rightFromText="187" w:vertAnchor="text" w:horzAnchor="margin" w:tblpY="1"/>
        <w:tblW w:w="0" w:type="auto"/>
        <w:tblLook w:val="05A0" w:firstRow="1" w:lastRow="0" w:firstColumn="1" w:lastColumn="1" w:noHBand="0" w:noVBand="1"/>
      </w:tblPr>
      <w:tblGrid>
        <w:gridCol w:w="3505"/>
        <w:gridCol w:w="5845"/>
      </w:tblGrid>
      <w:tr w:rsidR="004453C4" w:rsidRPr="00D70CD4" w14:paraId="584FE84B" w14:textId="77777777" w:rsidTr="003E4677">
        <w:tc>
          <w:tcPr>
            <w:tcW w:w="9350" w:type="dxa"/>
            <w:gridSpan w:val="2"/>
            <w:shd w:val="clear" w:color="auto" w:fill="FFFF00"/>
          </w:tcPr>
          <w:p w14:paraId="0C8EAB57" w14:textId="77777777" w:rsidR="004453C4" w:rsidRPr="00D70CD4" w:rsidRDefault="004453C4" w:rsidP="003E4677">
            <w:pPr>
              <w:spacing w:line="276" w:lineRule="auto"/>
              <w:rPr>
                <w:rFonts w:ascii="Arial" w:hAnsi="Arial" w:cs="Arial"/>
                <w:b/>
              </w:rPr>
            </w:pPr>
            <w:r w:rsidRPr="00D70CD4">
              <w:rPr>
                <w:rFonts w:ascii="Arial" w:hAnsi="Arial" w:cs="Arial"/>
                <w:b/>
              </w:rPr>
              <w:t>Table 1.  Bacterial Agents Causing Infection of Pituitary-Hypothalamus</w:t>
            </w:r>
          </w:p>
        </w:tc>
      </w:tr>
      <w:tr w:rsidR="004453C4" w:rsidRPr="00D70CD4" w14:paraId="6E93010F" w14:textId="77777777" w:rsidTr="003E4677">
        <w:tc>
          <w:tcPr>
            <w:tcW w:w="3505" w:type="dxa"/>
          </w:tcPr>
          <w:p w14:paraId="0C8F6E39" w14:textId="77777777" w:rsidR="004453C4" w:rsidRPr="00D70CD4" w:rsidRDefault="004453C4" w:rsidP="003E4677">
            <w:pPr>
              <w:spacing w:line="276" w:lineRule="auto"/>
              <w:rPr>
                <w:rFonts w:ascii="Arial" w:hAnsi="Arial" w:cs="Arial"/>
                <w:b/>
              </w:rPr>
            </w:pPr>
            <w:r w:rsidRPr="00D70CD4">
              <w:rPr>
                <w:rFonts w:ascii="Arial" w:hAnsi="Arial" w:cs="Arial"/>
                <w:b/>
              </w:rPr>
              <w:t>Bacterial class</w:t>
            </w:r>
          </w:p>
        </w:tc>
        <w:tc>
          <w:tcPr>
            <w:tcW w:w="5845" w:type="dxa"/>
          </w:tcPr>
          <w:p w14:paraId="7584468A" w14:textId="77777777" w:rsidR="004453C4" w:rsidRPr="00D70CD4" w:rsidRDefault="004453C4" w:rsidP="003E4677">
            <w:pPr>
              <w:spacing w:line="276" w:lineRule="auto"/>
              <w:rPr>
                <w:rFonts w:ascii="Arial" w:hAnsi="Arial" w:cs="Arial"/>
                <w:b/>
              </w:rPr>
            </w:pPr>
            <w:r w:rsidRPr="00D70CD4">
              <w:rPr>
                <w:rFonts w:ascii="Arial" w:hAnsi="Arial" w:cs="Arial"/>
                <w:b/>
              </w:rPr>
              <w:t>Organism</w:t>
            </w:r>
          </w:p>
        </w:tc>
      </w:tr>
      <w:tr w:rsidR="004453C4" w:rsidRPr="00D70CD4" w14:paraId="0DD9393D" w14:textId="77777777" w:rsidTr="003E4677">
        <w:tc>
          <w:tcPr>
            <w:tcW w:w="3505" w:type="dxa"/>
          </w:tcPr>
          <w:p w14:paraId="189C9011" w14:textId="77777777" w:rsidR="004453C4" w:rsidRPr="00D70CD4" w:rsidRDefault="004453C4" w:rsidP="003E4677">
            <w:pPr>
              <w:spacing w:line="276" w:lineRule="auto"/>
              <w:rPr>
                <w:rFonts w:ascii="Arial" w:hAnsi="Arial" w:cs="Arial"/>
              </w:rPr>
            </w:pPr>
            <w:r w:rsidRPr="00D70CD4">
              <w:rPr>
                <w:rFonts w:ascii="Arial" w:hAnsi="Arial" w:cs="Arial"/>
              </w:rPr>
              <w:t>Gram positive bacteria</w:t>
            </w:r>
          </w:p>
        </w:tc>
        <w:tc>
          <w:tcPr>
            <w:tcW w:w="5845" w:type="dxa"/>
          </w:tcPr>
          <w:p w14:paraId="494F9A24" w14:textId="77777777" w:rsidR="004453C4" w:rsidRPr="00D70CD4" w:rsidRDefault="004453C4" w:rsidP="003E4677">
            <w:pPr>
              <w:spacing w:line="276" w:lineRule="auto"/>
              <w:rPr>
                <w:rFonts w:ascii="Arial" w:hAnsi="Arial" w:cs="Arial"/>
                <w:i/>
              </w:rPr>
            </w:pPr>
            <w:r w:rsidRPr="00D70CD4">
              <w:rPr>
                <w:rFonts w:ascii="Arial" w:hAnsi="Arial" w:cs="Arial"/>
                <w:i/>
              </w:rPr>
              <w:t>Staphylococcus aureus, Streptococcus pneumoniae</w:t>
            </w:r>
          </w:p>
        </w:tc>
      </w:tr>
      <w:tr w:rsidR="004453C4" w:rsidRPr="00D70CD4" w14:paraId="0D6A8EB3" w14:textId="77777777" w:rsidTr="003E4677">
        <w:tc>
          <w:tcPr>
            <w:tcW w:w="3505" w:type="dxa"/>
          </w:tcPr>
          <w:p w14:paraId="61758AB0" w14:textId="77777777" w:rsidR="004453C4" w:rsidRPr="00D70CD4" w:rsidRDefault="004453C4" w:rsidP="003E4677">
            <w:pPr>
              <w:spacing w:line="276" w:lineRule="auto"/>
              <w:rPr>
                <w:rFonts w:ascii="Arial" w:hAnsi="Arial" w:cs="Arial"/>
              </w:rPr>
            </w:pPr>
            <w:r w:rsidRPr="00D70CD4">
              <w:rPr>
                <w:rFonts w:ascii="Arial" w:hAnsi="Arial" w:cs="Arial"/>
              </w:rPr>
              <w:t>Gram negative bacteria</w:t>
            </w:r>
          </w:p>
        </w:tc>
        <w:tc>
          <w:tcPr>
            <w:tcW w:w="5845" w:type="dxa"/>
          </w:tcPr>
          <w:p w14:paraId="75565E3F" w14:textId="3127D691" w:rsidR="004453C4" w:rsidRPr="00D70CD4" w:rsidRDefault="004453C4" w:rsidP="003E4677">
            <w:pPr>
              <w:spacing w:line="276" w:lineRule="auto"/>
              <w:rPr>
                <w:rFonts w:ascii="Arial" w:hAnsi="Arial" w:cs="Arial"/>
                <w:i/>
              </w:rPr>
            </w:pPr>
            <w:r w:rsidRPr="00D70CD4">
              <w:rPr>
                <w:rFonts w:ascii="Arial" w:hAnsi="Arial" w:cs="Arial"/>
                <w:i/>
              </w:rPr>
              <w:t xml:space="preserve">E coli, Pseudomonas aeruginosa, Neisseria </w:t>
            </w:r>
            <w:r w:rsidR="00D70CD4" w:rsidRPr="00D70CD4">
              <w:rPr>
                <w:rFonts w:ascii="Arial" w:hAnsi="Arial" w:cs="Arial"/>
                <w:i/>
              </w:rPr>
              <w:t>meningitides</w:t>
            </w:r>
          </w:p>
        </w:tc>
      </w:tr>
      <w:tr w:rsidR="004453C4" w:rsidRPr="00D70CD4" w14:paraId="78247A3A" w14:textId="77777777" w:rsidTr="003E4677">
        <w:tc>
          <w:tcPr>
            <w:tcW w:w="3505" w:type="dxa"/>
          </w:tcPr>
          <w:p w14:paraId="4BF12D96" w14:textId="77777777" w:rsidR="004453C4" w:rsidRPr="00D70CD4" w:rsidRDefault="004453C4" w:rsidP="003E4677">
            <w:pPr>
              <w:spacing w:line="276" w:lineRule="auto"/>
              <w:rPr>
                <w:rFonts w:ascii="Arial" w:hAnsi="Arial" w:cs="Arial"/>
              </w:rPr>
            </w:pPr>
            <w:r w:rsidRPr="00D70CD4">
              <w:rPr>
                <w:rFonts w:ascii="Arial" w:hAnsi="Arial" w:cs="Arial"/>
              </w:rPr>
              <w:t>Spirochaete</w:t>
            </w:r>
          </w:p>
        </w:tc>
        <w:tc>
          <w:tcPr>
            <w:tcW w:w="5845" w:type="dxa"/>
          </w:tcPr>
          <w:p w14:paraId="7E6EB50C" w14:textId="77777777" w:rsidR="004453C4" w:rsidRPr="00D70CD4" w:rsidRDefault="004453C4" w:rsidP="003E4677">
            <w:pPr>
              <w:spacing w:line="276" w:lineRule="auto"/>
              <w:rPr>
                <w:rFonts w:ascii="Arial" w:hAnsi="Arial" w:cs="Arial"/>
                <w:i/>
              </w:rPr>
            </w:pPr>
            <w:r w:rsidRPr="00D70CD4">
              <w:rPr>
                <w:rFonts w:ascii="Arial" w:hAnsi="Arial" w:cs="Arial"/>
                <w:i/>
              </w:rPr>
              <w:t>Treponema pallidum</w:t>
            </w:r>
          </w:p>
        </w:tc>
      </w:tr>
      <w:tr w:rsidR="004453C4" w:rsidRPr="00D70CD4" w14:paraId="468CF4DC" w14:textId="77777777" w:rsidTr="003E4677">
        <w:tc>
          <w:tcPr>
            <w:tcW w:w="3505" w:type="dxa"/>
          </w:tcPr>
          <w:p w14:paraId="2A72006D" w14:textId="77777777" w:rsidR="004453C4" w:rsidRPr="00D70CD4" w:rsidRDefault="004453C4" w:rsidP="003E4677">
            <w:pPr>
              <w:spacing w:line="276" w:lineRule="auto"/>
              <w:rPr>
                <w:rFonts w:ascii="Arial" w:hAnsi="Arial" w:cs="Arial"/>
              </w:rPr>
            </w:pPr>
            <w:r w:rsidRPr="00D70CD4">
              <w:rPr>
                <w:rFonts w:ascii="Arial" w:hAnsi="Arial" w:cs="Arial"/>
              </w:rPr>
              <w:t>Mycobacterium</w:t>
            </w:r>
          </w:p>
        </w:tc>
        <w:tc>
          <w:tcPr>
            <w:tcW w:w="5845" w:type="dxa"/>
          </w:tcPr>
          <w:p w14:paraId="72872B17" w14:textId="77777777" w:rsidR="004453C4" w:rsidRPr="00D70CD4" w:rsidRDefault="004453C4" w:rsidP="003E4677">
            <w:pPr>
              <w:spacing w:line="276" w:lineRule="auto"/>
              <w:rPr>
                <w:rFonts w:ascii="Arial" w:hAnsi="Arial" w:cs="Arial"/>
                <w:i/>
              </w:rPr>
            </w:pPr>
            <w:r w:rsidRPr="00D70CD4">
              <w:rPr>
                <w:rFonts w:ascii="Arial" w:hAnsi="Arial" w:cs="Arial"/>
                <w:i/>
              </w:rPr>
              <w:t>Mycobacterium tuberculosis</w:t>
            </w:r>
          </w:p>
        </w:tc>
      </w:tr>
    </w:tbl>
    <w:p w14:paraId="231A8802" w14:textId="77777777" w:rsidR="003D502C" w:rsidRPr="00D70CD4" w:rsidRDefault="003D502C" w:rsidP="00320B8C">
      <w:pPr>
        <w:spacing w:after="0" w:line="276" w:lineRule="auto"/>
        <w:rPr>
          <w:rFonts w:ascii="Arial" w:hAnsi="Arial" w:cs="Arial"/>
        </w:rPr>
      </w:pPr>
    </w:p>
    <w:p w14:paraId="7B1E83A7" w14:textId="79F295F2" w:rsidR="00A6589E" w:rsidRPr="00537E40" w:rsidRDefault="00A6589E" w:rsidP="00320B8C">
      <w:pPr>
        <w:spacing w:after="0" w:line="276" w:lineRule="auto"/>
        <w:rPr>
          <w:rFonts w:ascii="Arial" w:hAnsi="Arial" w:cs="Arial"/>
          <w:b/>
          <w:color w:val="00B050"/>
        </w:rPr>
      </w:pPr>
      <w:r w:rsidRPr="00537E40">
        <w:rPr>
          <w:rFonts w:ascii="Arial" w:hAnsi="Arial" w:cs="Arial"/>
          <w:b/>
          <w:color w:val="00B050"/>
        </w:rPr>
        <w:t xml:space="preserve">Pituitary </w:t>
      </w:r>
      <w:r w:rsidR="004453C4" w:rsidRPr="00537E40">
        <w:rPr>
          <w:rFonts w:ascii="Arial" w:hAnsi="Arial" w:cs="Arial"/>
          <w:b/>
          <w:color w:val="00B050"/>
        </w:rPr>
        <w:t>A</w:t>
      </w:r>
      <w:r w:rsidRPr="00537E40">
        <w:rPr>
          <w:rFonts w:ascii="Arial" w:hAnsi="Arial" w:cs="Arial"/>
          <w:b/>
          <w:color w:val="00B050"/>
        </w:rPr>
        <w:t>bscess</w:t>
      </w:r>
    </w:p>
    <w:p w14:paraId="1A542BF1" w14:textId="77777777" w:rsidR="004453C4" w:rsidRPr="00D70CD4" w:rsidRDefault="004453C4" w:rsidP="00320B8C">
      <w:pPr>
        <w:spacing w:after="0" w:line="276" w:lineRule="auto"/>
        <w:rPr>
          <w:rFonts w:ascii="Arial" w:hAnsi="Arial" w:cs="Arial"/>
          <w:b/>
        </w:rPr>
      </w:pPr>
    </w:p>
    <w:p w14:paraId="5CADA6EF" w14:textId="263EF26F" w:rsidR="00A6589E" w:rsidRPr="00537E40" w:rsidRDefault="00A6589E" w:rsidP="00320B8C">
      <w:pPr>
        <w:spacing w:after="0" w:line="276" w:lineRule="auto"/>
        <w:rPr>
          <w:rFonts w:ascii="Arial" w:hAnsi="Arial" w:cs="Arial"/>
          <w:bCs/>
          <w:color w:val="FF0000"/>
        </w:rPr>
      </w:pPr>
      <w:r w:rsidRPr="00537E40">
        <w:rPr>
          <w:rFonts w:ascii="Arial" w:hAnsi="Arial" w:cs="Arial"/>
          <w:bCs/>
          <w:color w:val="FF0000"/>
        </w:rPr>
        <w:t>E</w:t>
      </w:r>
      <w:r w:rsidR="004453C4" w:rsidRPr="00537E40">
        <w:rPr>
          <w:rFonts w:ascii="Arial" w:hAnsi="Arial" w:cs="Arial"/>
          <w:bCs/>
          <w:color w:val="FF0000"/>
        </w:rPr>
        <w:t xml:space="preserve">PIDEMIOLOGY AND RISK FACTORS </w:t>
      </w:r>
    </w:p>
    <w:p w14:paraId="1EE11703" w14:textId="77777777" w:rsidR="004453C4" w:rsidRPr="00D70CD4" w:rsidRDefault="004453C4" w:rsidP="00320B8C">
      <w:pPr>
        <w:spacing w:after="0" w:line="276" w:lineRule="auto"/>
        <w:rPr>
          <w:rFonts w:ascii="Arial" w:hAnsi="Arial" w:cs="Arial"/>
        </w:rPr>
      </w:pPr>
    </w:p>
    <w:p w14:paraId="0CEA160A" w14:textId="111807F2" w:rsidR="00550310" w:rsidRPr="00D70CD4" w:rsidRDefault="00550310" w:rsidP="00320B8C">
      <w:pPr>
        <w:spacing w:after="0" w:line="276" w:lineRule="auto"/>
        <w:rPr>
          <w:rFonts w:ascii="Arial" w:hAnsi="Arial" w:cs="Arial"/>
        </w:rPr>
      </w:pPr>
      <w:r w:rsidRPr="00D70CD4">
        <w:rPr>
          <w:rFonts w:ascii="Arial" w:hAnsi="Arial" w:cs="Arial"/>
        </w:rPr>
        <w:t>Pituitary abscesses are a very r</w:t>
      </w:r>
      <w:r w:rsidR="003D502C" w:rsidRPr="00D70CD4">
        <w:rPr>
          <w:rFonts w:ascii="Arial" w:hAnsi="Arial" w:cs="Arial"/>
        </w:rPr>
        <w:t>are clinical entity and account</w:t>
      </w:r>
      <w:r w:rsidRPr="00D70CD4">
        <w:rPr>
          <w:rFonts w:ascii="Arial" w:hAnsi="Arial" w:cs="Arial"/>
        </w:rPr>
        <w:t xml:space="preserve"> for less than 1% of pituitary lesions</w:t>
      </w:r>
      <w:r w:rsidR="00A924E6" w:rsidRPr="00D70CD4">
        <w:rPr>
          <w:rFonts w:ascii="Arial" w:hAnsi="Arial" w:cs="Arial"/>
        </w:rPr>
        <w:t xml:space="preserve"> (4).</w:t>
      </w:r>
      <w:r w:rsidRPr="00D70CD4">
        <w:rPr>
          <w:rFonts w:ascii="Arial" w:hAnsi="Arial" w:cs="Arial"/>
        </w:rPr>
        <w:t xml:space="preserve"> The first case of pituitary surgery </w:t>
      </w:r>
      <w:r w:rsidR="004453C4" w:rsidRPr="00D70CD4">
        <w:rPr>
          <w:rFonts w:ascii="Arial" w:hAnsi="Arial" w:cs="Arial"/>
        </w:rPr>
        <w:t>involving an ab</w:t>
      </w:r>
      <w:r w:rsidR="00A753D2" w:rsidRPr="00D70CD4">
        <w:rPr>
          <w:rFonts w:ascii="Arial" w:hAnsi="Arial" w:cs="Arial"/>
        </w:rPr>
        <w:t xml:space="preserve">scess </w:t>
      </w:r>
      <w:r w:rsidRPr="00D70CD4">
        <w:rPr>
          <w:rFonts w:ascii="Arial" w:hAnsi="Arial" w:cs="Arial"/>
        </w:rPr>
        <w:t>was described in 1848. Si</w:t>
      </w:r>
      <w:r w:rsidR="00A924E6" w:rsidRPr="00D70CD4">
        <w:rPr>
          <w:rFonts w:ascii="Arial" w:hAnsi="Arial" w:cs="Arial"/>
        </w:rPr>
        <w:t xml:space="preserve">nce then, there have been </w:t>
      </w:r>
      <w:r w:rsidRPr="00D70CD4">
        <w:rPr>
          <w:rFonts w:ascii="Arial" w:hAnsi="Arial" w:cs="Arial"/>
        </w:rPr>
        <w:t>around 300 such cases reported in the literature</w:t>
      </w:r>
      <w:r w:rsidR="00A924E6" w:rsidRPr="00D70CD4">
        <w:rPr>
          <w:rFonts w:ascii="Arial" w:hAnsi="Arial" w:cs="Arial"/>
        </w:rPr>
        <w:t xml:space="preserve"> (4, 5).</w:t>
      </w:r>
      <w:r w:rsidRPr="00D70CD4">
        <w:rPr>
          <w:rFonts w:ascii="Arial" w:hAnsi="Arial" w:cs="Arial"/>
        </w:rPr>
        <w:t xml:space="preserve"> Risk factors include underlying pituitary diseases </w:t>
      </w:r>
      <w:r w:rsidR="00A753D2" w:rsidRPr="00D70CD4">
        <w:rPr>
          <w:rFonts w:ascii="Arial" w:hAnsi="Arial" w:cs="Arial"/>
        </w:rPr>
        <w:t>such as a</w:t>
      </w:r>
      <w:r w:rsidR="00B940D2" w:rsidRPr="00D70CD4">
        <w:rPr>
          <w:rFonts w:ascii="Arial" w:hAnsi="Arial" w:cs="Arial"/>
        </w:rPr>
        <w:t xml:space="preserve"> pituitary adenoma, </w:t>
      </w:r>
      <w:r w:rsidRPr="00D70CD4">
        <w:rPr>
          <w:rFonts w:ascii="Arial" w:hAnsi="Arial" w:cs="Arial"/>
        </w:rPr>
        <w:t>Rathke’s cyst, craniopharyn</w:t>
      </w:r>
      <w:r w:rsidR="00B940D2" w:rsidRPr="00D70CD4">
        <w:rPr>
          <w:rFonts w:ascii="Arial" w:hAnsi="Arial" w:cs="Arial"/>
        </w:rPr>
        <w:t>gioma, lymphocytic hypophysitis</w:t>
      </w:r>
      <w:r w:rsidRPr="00D70CD4">
        <w:rPr>
          <w:rFonts w:ascii="Arial" w:hAnsi="Arial" w:cs="Arial"/>
        </w:rPr>
        <w:t>, immunocompromised state</w:t>
      </w:r>
      <w:r w:rsidR="000559A7" w:rsidRPr="00D70CD4">
        <w:rPr>
          <w:rFonts w:ascii="Arial" w:hAnsi="Arial" w:cs="Arial"/>
        </w:rPr>
        <w:t>s</w:t>
      </w:r>
      <w:r w:rsidRPr="00D70CD4">
        <w:rPr>
          <w:rFonts w:ascii="Arial" w:hAnsi="Arial" w:cs="Arial"/>
        </w:rPr>
        <w:t xml:space="preserve"> (uncontrolled diabetes mellitus, tuberculosis, HIV infection, after solid organ transplantation, chemotherapy, radiotherapy), history of surgical exploration in pituitary hypothalamic region</w:t>
      </w:r>
      <w:r w:rsidR="00A753D2" w:rsidRPr="00D70CD4">
        <w:rPr>
          <w:rFonts w:ascii="Arial" w:hAnsi="Arial" w:cs="Arial"/>
        </w:rPr>
        <w:t>,</w:t>
      </w:r>
      <w:r w:rsidRPr="00D70CD4">
        <w:rPr>
          <w:rFonts w:ascii="Arial" w:hAnsi="Arial" w:cs="Arial"/>
        </w:rPr>
        <w:t xml:space="preserve"> and spread of local infection from meninges and paranasal sinuses</w:t>
      </w:r>
      <w:r w:rsidR="00A924E6" w:rsidRPr="00D70CD4">
        <w:rPr>
          <w:rFonts w:ascii="Arial" w:hAnsi="Arial" w:cs="Arial"/>
        </w:rPr>
        <w:t xml:space="preserve"> (5-7).</w:t>
      </w:r>
      <w:r w:rsidRPr="00D70CD4">
        <w:rPr>
          <w:rFonts w:ascii="Arial" w:hAnsi="Arial" w:cs="Arial"/>
        </w:rPr>
        <w:t xml:space="preserve"> Rarely</w:t>
      </w:r>
      <w:r w:rsidR="000559A7" w:rsidRPr="00D70CD4">
        <w:rPr>
          <w:rFonts w:ascii="Arial" w:hAnsi="Arial" w:cs="Arial"/>
        </w:rPr>
        <w:t>,</w:t>
      </w:r>
      <w:r w:rsidRPr="00D70CD4">
        <w:rPr>
          <w:rFonts w:ascii="Arial" w:hAnsi="Arial" w:cs="Arial"/>
        </w:rPr>
        <w:t xml:space="preserve"> abscess may develop in </w:t>
      </w:r>
      <w:r w:rsidR="00A753D2" w:rsidRPr="00D70CD4">
        <w:rPr>
          <w:rFonts w:ascii="Arial" w:hAnsi="Arial" w:cs="Arial"/>
        </w:rPr>
        <w:t xml:space="preserve">a </w:t>
      </w:r>
      <w:r w:rsidRPr="00D70CD4">
        <w:rPr>
          <w:rFonts w:ascii="Arial" w:hAnsi="Arial" w:cs="Arial"/>
        </w:rPr>
        <w:t>normal pituitary gland</w:t>
      </w:r>
      <w:r w:rsidR="00A924E6" w:rsidRPr="00D70CD4">
        <w:rPr>
          <w:rFonts w:ascii="Arial" w:hAnsi="Arial" w:cs="Arial"/>
        </w:rPr>
        <w:t xml:space="preserve"> (6, 8).</w:t>
      </w:r>
      <w:r w:rsidRPr="00D70CD4">
        <w:rPr>
          <w:rFonts w:ascii="Arial" w:hAnsi="Arial" w:cs="Arial"/>
        </w:rPr>
        <w:t xml:space="preserve">  </w:t>
      </w:r>
    </w:p>
    <w:p w14:paraId="0B5C30BD" w14:textId="77777777" w:rsidR="003D502C" w:rsidRPr="00D70CD4" w:rsidRDefault="003D502C" w:rsidP="00320B8C">
      <w:pPr>
        <w:spacing w:after="0" w:line="276" w:lineRule="auto"/>
        <w:rPr>
          <w:rFonts w:ascii="Arial" w:hAnsi="Arial" w:cs="Arial"/>
          <w:b/>
          <w:bCs/>
        </w:rPr>
      </w:pPr>
    </w:p>
    <w:p w14:paraId="6AC6717D" w14:textId="39558384" w:rsidR="003D502C" w:rsidRPr="00537E40" w:rsidRDefault="00A753D2" w:rsidP="00320B8C">
      <w:pPr>
        <w:spacing w:after="0" w:line="276" w:lineRule="auto"/>
        <w:rPr>
          <w:rFonts w:ascii="Arial" w:hAnsi="Arial" w:cs="Arial"/>
          <w:color w:val="FF0000"/>
        </w:rPr>
      </w:pPr>
      <w:r w:rsidRPr="00537E40">
        <w:rPr>
          <w:rFonts w:ascii="Arial" w:hAnsi="Arial" w:cs="Arial"/>
          <w:color w:val="FF0000"/>
        </w:rPr>
        <w:t>BACTERIOLOGY</w:t>
      </w:r>
    </w:p>
    <w:p w14:paraId="31FA2795" w14:textId="77777777" w:rsidR="00A753D2" w:rsidRPr="00D70CD4" w:rsidRDefault="00A753D2" w:rsidP="00320B8C">
      <w:pPr>
        <w:spacing w:after="0" w:line="276" w:lineRule="auto"/>
        <w:rPr>
          <w:rFonts w:ascii="Arial" w:hAnsi="Arial" w:cs="Arial"/>
        </w:rPr>
      </w:pPr>
    </w:p>
    <w:p w14:paraId="4EEE8022" w14:textId="4D010F83" w:rsidR="00550310" w:rsidRPr="00D70CD4" w:rsidRDefault="00550310" w:rsidP="00320B8C">
      <w:pPr>
        <w:spacing w:after="0" w:line="276" w:lineRule="auto"/>
        <w:rPr>
          <w:rFonts w:ascii="Arial" w:hAnsi="Arial" w:cs="Arial"/>
        </w:rPr>
      </w:pPr>
      <w:r w:rsidRPr="00D70CD4">
        <w:rPr>
          <w:rFonts w:ascii="Arial" w:hAnsi="Arial" w:cs="Arial"/>
        </w:rPr>
        <w:lastRenderedPageBreak/>
        <w:t xml:space="preserve">In </w:t>
      </w:r>
      <w:r w:rsidR="00A753D2" w:rsidRPr="00D70CD4">
        <w:rPr>
          <w:rFonts w:ascii="Arial" w:hAnsi="Arial" w:cs="Arial"/>
        </w:rPr>
        <w:t xml:space="preserve">the </w:t>
      </w:r>
      <w:r w:rsidRPr="00D70CD4">
        <w:rPr>
          <w:rFonts w:ascii="Arial" w:hAnsi="Arial" w:cs="Arial"/>
        </w:rPr>
        <w:t>majority of cases, culture is negative in pituitary abscess, with only</w:t>
      </w:r>
      <w:r w:rsidRPr="00D70CD4">
        <w:rPr>
          <w:rFonts w:ascii="Arial" w:hAnsi="Arial" w:cs="Arial"/>
          <w:shd w:val="clear" w:color="auto" w:fill="FFFFFF"/>
        </w:rPr>
        <w:t xml:space="preserve"> 19.7% c</w:t>
      </w:r>
      <w:r w:rsidR="00CA6D6C" w:rsidRPr="00D70CD4">
        <w:rPr>
          <w:rFonts w:ascii="Arial" w:hAnsi="Arial" w:cs="Arial"/>
          <w:shd w:val="clear" w:color="auto" w:fill="FFFFFF"/>
        </w:rPr>
        <w:t>ases showing growth of bacteria (9).</w:t>
      </w:r>
      <w:r w:rsidR="00435822" w:rsidRPr="00D70CD4">
        <w:rPr>
          <w:rFonts w:ascii="Arial" w:hAnsi="Arial" w:cs="Arial"/>
        </w:rPr>
        <w:t xml:space="preserve"> The most common organisms isolated are </w:t>
      </w:r>
      <w:r w:rsidR="00435822" w:rsidRPr="00D70CD4">
        <w:rPr>
          <w:rFonts w:ascii="Arial" w:hAnsi="Arial" w:cs="Arial"/>
          <w:i/>
        </w:rPr>
        <w:t>Streptococci</w:t>
      </w:r>
      <w:r w:rsidR="00435822" w:rsidRPr="00D70CD4">
        <w:rPr>
          <w:rFonts w:ascii="Arial" w:hAnsi="Arial" w:cs="Arial"/>
        </w:rPr>
        <w:t xml:space="preserve"> and </w:t>
      </w:r>
      <w:r w:rsidR="00435822" w:rsidRPr="00D70CD4">
        <w:rPr>
          <w:rFonts w:ascii="Arial" w:hAnsi="Arial" w:cs="Arial"/>
          <w:i/>
        </w:rPr>
        <w:t>S</w:t>
      </w:r>
      <w:r w:rsidRPr="00D70CD4">
        <w:rPr>
          <w:rFonts w:ascii="Arial" w:hAnsi="Arial" w:cs="Arial"/>
          <w:i/>
        </w:rPr>
        <w:t>taphylococci.</w:t>
      </w:r>
      <w:r w:rsidRPr="00D70CD4">
        <w:rPr>
          <w:rFonts w:ascii="Arial" w:hAnsi="Arial" w:cs="Arial"/>
          <w:shd w:val="clear" w:color="auto" w:fill="FFFFFF"/>
        </w:rPr>
        <w:t xml:space="preserve"> Other bacterial organisms are </w:t>
      </w:r>
      <w:r w:rsidRPr="00D70CD4">
        <w:rPr>
          <w:rFonts w:ascii="Arial" w:hAnsi="Arial" w:cs="Arial"/>
          <w:i/>
          <w:shd w:val="clear" w:color="auto" w:fill="FFFFFF"/>
        </w:rPr>
        <w:t xml:space="preserve">Escherichia coli, Mycobacteria, Neisseria, </w:t>
      </w:r>
      <w:r w:rsidRPr="00D70CD4">
        <w:rPr>
          <w:rFonts w:ascii="Arial" w:hAnsi="Arial" w:cs="Arial"/>
          <w:shd w:val="clear" w:color="auto" w:fill="FFFFFF"/>
        </w:rPr>
        <w:t>and anaerobes</w:t>
      </w:r>
      <w:r w:rsidR="00CA6D6C" w:rsidRPr="00D70CD4">
        <w:rPr>
          <w:rFonts w:ascii="Arial" w:hAnsi="Arial" w:cs="Arial"/>
          <w:shd w:val="clear" w:color="auto" w:fill="FFFFFF"/>
        </w:rPr>
        <w:t xml:space="preserve"> (6, 10).</w:t>
      </w:r>
      <w:r w:rsidRPr="00D70CD4">
        <w:rPr>
          <w:rFonts w:ascii="Arial" w:hAnsi="Arial" w:cs="Arial"/>
          <w:shd w:val="clear" w:color="auto" w:fill="FFFFFF"/>
        </w:rPr>
        <w:t xml:space="preserve"> As culture is negative in most of the cases, it is important for empirical antibiotic therapy to cover gram positive, gram negative and anaerobic bacteria. Rarely</w:t>
      </w:r>
      <w:r w:rsidR="00090DE5" w:rsidRPr="00D70CD4">
        <w:rPr>
          <w:rFonts w:ascii="Arial" w:hAnsi="Arial" w:cs="Arial"/>
          <w:shd w:val="clear" w:color="auto" w:fill="FFFFFF"/>
        </w:rPr>
        <w:t>,</w:t>
      </w:r>
      <w:r w:rsidRPr="00D70CD4">
        <w:rPr>
          <w:rFonts w:ascii="Arial" w:hAnsi="Arial" w:cs="Arial"/>
          <w:shd w:val="clear" w:color="auto" w:fill="FFFFFF"/>
        </w:rPr>
        <w:t xml:space="preserve"> </w:t>
      </w:r>
      <w:r w:rsidR="00A753D2" w:rsidRPr="00D70CD4">
        <w:rPr>
          <w:rFonts w:ascii="Arial" w:hAnsi="Arial" w:cs="Arial"/>
          <w:shd w:val="clear" w:color="auto" w:fill="FFFFFF"/>
        </w:rPr>
        <w:t xml:space="preserve">a </w:t>
      </w:r>
      <w:r w:rsidRPr="00D70CD4">
        <w:rPr>
          <w:rFonts w:ascii="Arial" w:hAnsi="Arial" w:cs="Arial"/>
          <w:shd w:val="clear" w:color="auto" w:fill="FFFFFF"/>
        </w:rPr>
        <w:t xml:space="preserve">fungal etiology </w:t>
      </w:r>
      <w:r w:rsidR="003D502C" w:rsidRPr="00D70CD4">
        <w:rPr>
          <w:rFonts w:ascii="Arial" w:hAnsi="Arial" w:cs="Arial"/>
          <w:shd w:val="clear" w:color="auto" w:fill="FFFFFF"/>
        </w:rPr>
        <w:t xml:space="preserve">is </w:t>
      </w:r>
      <w:r w:rsidRPr="00D70CD4">
        <w:rPr>
          <w:rFonts w:ascii="Arial" w:hAnsi="Arial" w:cs="Arial"/>
          <w:shd w:val="clear" w:color="auto" w:fill="FFFFFF"/>
        </w:rPr>
        <w:t>seen.</w:t>
      </w:r>
    </w:p>
    <w:p w14:paraId="2EB675B7" w14:textId="77777777" w:rsidR="00550310" w:rsidRPr="00D70CD4" w:rsidRDefault="00550310" w:rsidP="00320B8C">
      <w:pPr>
        <w:spacing w:after="0" w:line="276" w:lineRule="auto"/>
        <w:rPr>
          <w:rFonts w:ascii="Arial" w:hAnsi="Arial" w:cs="Arial"/>
        </w:rPr>
      </w:pPr>
    </w:p>
    <w:p w14:paraId="3B56DE5C" w14:textId="77777777" w:rsidR="00A753D2" w:rsidRPr="00537E40" w:rsidRDefault="00550310" w:rsidP="00320B8C">
      <w:pPr>
        <w:spacing w:after="0" w:line="276" w:lineRule="auto"/>
        <w:rPr>
          <w:rFonts w:ascii="Arial" w:hAnsi="Arial" w:cs="Arial"/>
          <w:bCs/>
          <w:color w:val="FF0000"/>
        </w:rPr>
      </w:pPr>
      <w:r w:rsidRPr="00537E40">
        <w:rPr>
          <w:rFonts w:ascii="Arial" w:hAnsi="Arial" w:cs="Arial"/>
          <w:bCs/>
          <w:color w:val="FF0000"/>
        </w:rPr>
        <w:t>C</w:t>
      </w:r>
      <w:r w:rsidR="00A753D2" w:rsidRPr="00537E40">
        <w:rPr>
          <w:rFonts w:ascii="Arial" w:hAnsi="Arial" w:cs="Arial"/>
          <w:bCs/>
          <w:color w:val="FF0000"/>
        </w:rPr>
        <w:t xml:space="preserve">LINICAL PRESENTATION </w:t>
      </w:r>
    </w:p>
    <w:p w14:paraId="28CEAD65" w14:textId="2247E632" w:rsidR="00550310" w:rsidRPr="00D70CD4" w:rsidRDefault="00550310" w:rsidP="00320B8C">
      <w:pPr>
        <w:spacing w:after="0" w:line="276" w:lineRule="auto"/>
        <w:rPr>
          <w:rFonts w:ascii="Arial" w:hAnsi="Arial" w:cs="Arial"/>
          <w:b/>
        </w:rPr>
      </w:pPr>
      <w:r w:rsidRPr="00D70CD4">
        <w:rPr>
          <w:rFonts w:ascii="Arial" w:hAnsi="Arial" w:cs="Arial"/>
          <w:b/>
        </w:rPr>
        <w:t xml:space="preserve"> </w:t>
      </w:r>
    </w:p>
    <w:p w14:paraId="1BDED336" w14:textId="30FB8CF0" w:rsidR="00090DE5" w:rsidRPr="00D70CD4" w:rsidRDefault="00550310" w:rsidP="00320B8C">
      <w:pPr>
        <w:spacing w:after="0" w:line="276" w:lineRule="auto"/>
        <w:rPr>
          <w:rFonts w:ascii="Arial" w:hAnsi="Arial" w:cs="Arial"/>
        </w:rPr>
      </w:pPr>
      <w:r w:rsidRPr="00D70CD4">
        <w:rPr>
          <w:rFonts w:ascii="Arial" w:hAnsi="Arial" w:cs="Arial"/>
        </w:rPr>
        <w:t>Clinical presentation can be classified with respect to chronicity as: acute (within days to weeks), subacute (less than a month) and chronic (more than a month). Acut</w:t>
      </w:r>
      <w:r w:rsidR="00435822" w:rsidRPr="00D70CD4">
        <w:rPr>
          <w:rFonts w:ascii="Arial" w:hAnsi="Arial" w:cs="Arial"/>
        </w:rPr>
        <w:t xml:space="preserve">e and subacute abscesses have </w:t>
      </w:r>
      <w:r w:rsidRPr="00D70CD4">
        <w:rPr>
          <w:rFonts w:ascii="Arial" w:hAnsi="Arial" w:cs="Arial"/>
        </w:rPr>
        <w:t>fulminant presentatio</w:t>
      </w:r>
      <w:r w:rsidR="00435822" w:rsidRPr="00D70CD4">
        <w:rPr>
          <w:rFonts w:ascii="Arial" w:hAnsi="Arial" w:cs="Arial"/>
        </w:rPr>
        <w:t>n while chronic abscess has</w:t>
      </w:r>
      <w:r w:rsidRPr="00D70CD4">
        <w:rPr>
          <w:rFonts w:ascii="Arial" w:hAnsi="Arial" w:cs="Arial"/>
        </w:rPr>
        <w:t xml:space="preserve"> a more indolent course</w:t>
      </w:r>
      <w:r w:rsidR="00CA6D6C" w:rsidRPr="00D70CD4">
        <w:rPr>
          <w:rFonts w:ascii="Arial" w:hAnsi="Arial" w:cs="Arial"/>
          <w:color w:val="000000"/>
        </w:rPr>
        <w:t xml:space="preserve"> (5).</w:t>
      </w:r>
      <w:r w:rsidRPr="00D70CD4">
        <w:rPr>
          <w:rFonts w:ascii="Arial" w:hAnsi="Arial" w:cs="Arial"/>
        </w:rPr>
        <w:t xml:space="preserve"> In the initial stages, patients present with headache (67%), fever, meningismus</w:t>
      </w:r>
      <w:r w:rsidR="00A753D2" w:rsidRPr="00D70CD4">
        <w:rPr>
          <w:rFonts w:ascii="Arial" w:hAnsi="Arial" w:cs="Arial"/>
        </w:rPr>
        <w:t>,</w:t>
      </w:r>
      <w:r w:rsidRPr="00D70CD4">
        <w:rPr>
          <w:rFonts w:ascii="Arial" w:hAnsi="Arial" w:cs="Arial"/>
        </w:rPr>
        <w:t xml:space="preserve"> and malaise. With progression of the disease, neurological symptoms like altered sensorium, seizures</w:t>
      </w:r>
      <w:r w:rsidR="00A753D2" w:rsidRPr="00D70CD4">
        <w:rPr>
          <w:rFonts w:ascii="Arial" w:hAnsi="Arial" w:cs="Arial"/>
        </w:rPr>
        <w:t>,</w:t>
      </w:r>
      <w:r w:rsidRPr="00D70CD4">
        <w:rPr>
          <w:rFonts w:ascii="Arial" w:hAnsi="Arial" w:cs="Arial"/>
        </w:rPr>
        <w:t xml:space="preserve"> and coma can occur.</w:t>
      </w:r>
    </w:p>
    <w:p w14:paraId="3D5AACE1" w14:textId="77777777" w:rsidR="00A753D2" w:rsidRPr="00D70CD4" w:rsidRDefault="00A753D2" w:rsidP="00320B8C">
      <w:pPr>
        <w:spacing w:after="0" w:line="276" w:lineRule="auto"/>
        <w:rPr>
          <w:rFonts w:ascii="Arial" w:hAnsi="Arial" w:cs="Arial"/>
        </w:rPr>
      </w:pPr>
    </w:p>
    <w:p w14:paraId="4E597816" w14:textId="5270BE96" w:rsidR="00550310" w:rsidRPr="00D70CD4" w:rsidRDefault="00550310" w:rsidP="00320B8C">
      <w:pPr>
        <w:spacing w:after="0" w:line="276" w:lineRule="auto"/>
        <w:rPr>
          <w:rFonts w:ascii="Arial" w:hAnsi="Arial" w:cs="Arial"/>
          <w:color w:val="000000"/>
        </w:rPr>
      </w:pPr>
      <w:r w:rsidRPr="00D70CD4">
        <w:rPr>
          <w:rFonts w:ascii="Arial" w:hAnsi="Arial" w:cs="Arial"/>
        </w:rPr>
        <w:t>Extension of infection in nearby areas can lead to visual dysfunction (45%), extra ocular movement defects</w:t>
      </w:r>
      <w:r w:rsidR="00A753D2" w:rsidRPr="00D70CD4">
        <w:rPr>
          <w:rFonts w:ascii="Arial" w:hAnsi="Arial" w:cs="Arial"/>
        </w:rPr>
        <w:t>,</w:t>
      </w:r>
      <w:r w:rsidRPr="00D70CD4">
        <w:rPr>
          <w:rFonts w:ascii="Arial" w:hAnsi="Arial" w:cs="Arial"/>
        </w:rPr>
        <w:t xml:space="preserve"> and other cranial nerve palsies</w:t>
      </w:r>
      <w:r w:rsidR="00CA6D6C" w:rsidRPr="00D70CD4">
        <w:rPr>
          <w:rFonts w:ascii="Arial" w:hAnsi="Arial" w:cs="Arial"/>
          <w:color w:val="000000"/>
        </w:rPr>
        <w:t xml:space="preserve"> (4, 8, 9, 11).</w:t>
      </w:r>
    </w:p>
    <w:p w14:paraId="4A4C7455" w14:textId="77777777" w:rsidR="00A753D2" w:rsidRPr="00D70CD4" w:rsidRDefault="00A753D2" w:rsidP="00320B8C">
      <w:pPr>
        <w:spacing w:after="0" w:line="276" w:lineRule="auto"/>
        <w:rPr>
          <w:rFonts w:ascii="Arial" w:hAnsi="Arial" w:cs="Arial"/>
        </w:rPr>
      </w:pPr>
    </w:p>
    <w:p w14:paraId="5960CA0B" w14:textId="66C8D59D" w:rsidR="00550310" w:rsidRPr="00D70CD4" w:rsidRDefault="00550310" w:rsidP="00320B8C">
      <w:pPr>
        <w:spacing w:after="0" w:line="276" w:lineRule="auto"/>
        <w:rPr>
          <w:rFonts w:ascii="Arial" w:hAnsi="Arial" w:cs="Arial"/>
        </w:rPr>
      </w:pPr>
      <w:r w:rsidRPr="00D70CD4">
        <w:rPr>
          <w:rFonts w:ascii="Arial" w:hAnsi="Arial" w:cs="Arial"/>
        </w:rPr>
        <w:t>Both anterior and posterior pituitary hormon</w:t>
      </w:r>
      <w:r w:rsidR="003D502C" w:rsidRPr="00D70CD4">
        <w:rPr>
          <w:rFonts w:ascii="Arial" w:hAnsi="Arial" w:cs="Arial"/>
        </w:rPr>
        <w:t xml:space="preserve">al hypofunction can be seen </w:t>
      </w:r>
      <w:r w:rsidR="00A753D2" w:rsidRPr="00D70CD4">
        <w:rPr>
          <w:rFonts w:ascii="Arial" w:hAnsi="Arial" w:cs="Arial"/>
        </w:rPr>
        <w:t xml:space="preserve">with a </w:t>
      </w:r>
      <w:r w:rsidRPr="00D70CD4">
        <w:rPr>
          <w:rFonts w:ascii="Arial" w:hAnsi="Arial" w:cs="Arial"/>
        </w:rPr>
        <w:t>pituitary abscess. In the largest series of pituitary abscess</w:t>
      </w:r>
      <w:r w:rsidR="00A753D2" w:rsidRPr="00D70CD4">
        <w:rPr>
          <w:rFonts w:ascii="Arial" w:hAnsi="Arial" w:cs="Arial"/>
        </w:rPr>
        <w:t>es</w:t>
      </w:r>
      <w:r w:rsidRPr="00D70CD4">
        <w:rPr>
          <w:rFonts w:ascii="Arial" w:hAnsi="Arial" w:cs="Arial"/>
        </w:rPr>
        <w:t xml:space="preserve"> </w:t>
      </w:r>
      <w:r w:rsidR="00A753D2" w:rsidRPr="00D70CD4">
        <w:rPr>
          <w:rFonts w:ascii="Arial" w:hAnsi="Arial" w:cs="Arial"/>
        </w:rPr>
        <w:t>with</w:t>
      </w:r>
      <w:r w:rsidRPr="00D70CD4">
        <w:rPr>
          <w:rFonts w:ascii="Arial" w:hAnsi="Arial" w:cs="Arial"/>
        </w:rPr>
        <w:t xml:space="preserve"> 60 cases over 23 ye</w:t>
      </w:r>
      <w:r w:rsidR="003D502C" w:rsidRPr="00D70CD4">
        <w:rPr>
          <w:rFonts w:ascii="Arial" w:hAnsi="Arial" w:cs="Arial"/>
        </w:rPr>
        <w:t>ars, anterior pituitary hormone</w:t>
      </w:r>
      <w:r w:rsidRPr="00D70CD4">
        <w:rPr>
          <w:rFonts w:ascii="Arial" w:hAnsi="Arial" w:cs="Arial"/>
        </w:rPr>
        <w:t xml:space="preserve"> deficiencies were reported in 81.8% patients whereas diabetes insipidus was reported in 47.9% </w:t>
      </w:r>
      <w:r w:rsidR="003D502C" w:rsidRPr="00D70CD4">
        <w:rPr>
          <w:rFonts w:ascii="Arial" w:hAnsi="Arial" w:cs="Arial"/>
        </w:rPr>
        <w:t xml:space="preserve">of the </w:t>
      </w:r>
      <w:r w:rsidRPr="00D70CD4">
        <w:rPr>
          <w:rFonts w:ascii="Arial" w:hAnsi="Arial" w:cs="Arial"/>
        </w:rPr>
        <w:t>patients. In the same study</w:t>
      </w:r>
      <w:r w:rsidR="003D502C" w:rsidRPr="00D70CD4">
        <w:rPr>
          <w:rFonts w:ascii="Arial" w:hAnsi="Arial" w:cs="Arial"/>
        </w:rPr>
        <w:t>,</w:t>
      </w:r>
      <w:r w:rsidRPr="00D70CD4">
        <w:rPr>
          <w:rFonts w:ascii="Arial" w:hAnsi="Arial" w:cs="Arial"/>
        </w:rPr>
        <w:t xml:space="preserve"> 9.3% had isolated hypogonadism, 3.7% had isolated ACTH deficiency, 1.8% had isolated hypothyroidism</w:t>
      </w:r>
      <w:r w:rsidR="00F32D5F" w:rsidRPr="00D70CD4">
        <w:rPr>
          <w:rFonts w:ascii="Arial" w:hAnsi="Arial" w:cs="Arial"/>
        </w:rPr>
        <w:t>,</w:t>
      </w:r>
      <w:r w:rsidRPr="00D70CD4">
        <w:rPr>
          <w:rFonts w:ascii="Arial" w:hAnsi="Arial" w:cs="Arial"/>
        </w:rPr>
        <w:t xml:space="preserve"> and 1.8% hypothyroidism and ACTH deficiency</w:t>
      </w:r>
      <w:r w:rsidR="00CA6D6C" w:rsidRPr="00D70CD4">
        <w:rPr>
          <w:rFonts w:ascii="Arial" w:hAnsi="Arial" w:cs="Arial"/>
          <w:color w:val="000000"/>
        </w:rPr>
        <w:t xml:space="preserve"> (9).</w:t>
      </w:r>
    </w:p>
    <w:p w14:paraId="45A3315C" w14:textId="77777777" w:rsidR="00F32D5F" w:rsidRPr="00D70CD4" w:rsidRDefault="00F32D5F" w:rsidP="00320B8C">
      <w:pPr>
        <w:spacing w:after="0" w:line="276" w:lineRule="auto"/>
        <w:rPr>
          <w:rFonts w:ascii="Arial" w:hAnsi="Arial" w:cs="Arial"/>
          <w:b/>
          <w:bCs/>
        </w:rPr>
      </w:pPr>
    </w:p>
    <w:p w14:paraId="7133F0F8" w14:textId="07A6D1F2" w:rsidR="00550310" w:rsidRPr="00D70CD4" w:rsidRDefault="00550310" w:rsidP="00320B8C">
      <w:pPr>
        <w:spacing w:after="0" w:line="276" w:lineRule="auto"/>
        <w:rPr>
          <w:rFonts w:ascii="Arial" w:hAnsi="Arial" w:cs="Arial"/>
        </w:rPr>
      </w:pPr>
      <w:r w:rsidRPr="00537E40">
        <w:rPr>
          <w:rFonts w:ascii="Arial" w:hAnsi="Arial" w:cs="Arial"/>
          <w:color w:val="FF0000"/>
        </w:rPr>
        <w:t>D</w:t>
      </w:r>
      <w:r w:rsidR="00F32D5F" w:rsidRPr="00537E40">
        <w:rPr>
          <w:rFonts w:ascii="Arial" w:hAnsi="Arial" w:cs="Arial"/>
          <w:color w:val="FF0000"/>
        </w:rPr>
        <w:t>IAGNOSIS</w:t>
      </w:r>
      <w:r w:rsidRPr="00D70CD4">
        <w:rPr>
          <w:rFonts w:ascii="Arial" w:hAnsi="Arial" w:cs="Arial"/>
        </w:rPr>
        <w:t xml:space="preserve"> </w:t>
      </w:r>
    </w:p>
    <w:p w14:paraId="20781E2D" w14:textId="77777777" w:rsidR="00F32D5F" w:rsidRPr="00D70CD4" w:rsidRDefault="00F32D5F" w:rsidP="00320B8C">
      <w:pPr>
        <w:spacing w:after="0" w:line="276" w:lineRule="auto"/>
        <w:rPr>
          <w:rFonts w:ascii="Arial" w:hAnsi="Arial" w:cs="Arial"/>
        </w:rPr>
      </w:pPr>
    </w:p>
    <w:p w14:paraId="70B0464A" w14:textId="1BFEBD5D" w:rsidR="00E95D4E" w:rsidRPr="00D70CD4" w:rsidRDefault="00550310" w:rsidP="00320B8C">
      <w:pPr>
        <w:spacing w:after="0" w:line="276" w:lineRule="auto"/>
        <w:rPr>
          <w:rFonts w:ascii="Arial" w:hAnsi="Arial" w:cs="Arial"/>
          <w:color w:val="000000"/>
          <w:shd w:val="clear" w:color="auto" w:fill="FFFFFF"/>
        </w:rPr>
      </w:pPr>
      <w:r w:rsidRPr="00D70CD4">
        <w:rPr>
          <w:rFonts w:ascii="Arial" w:hAnsi="Arial" w:cs="Arial"/>
        </w:rPr>
        <w:t>The invest</w:t>
      </w:r>
      <w:r w:rsidR="001D739F" w:rsidRPr="00D70CD4">
        <w:rPr>
          <w:rFonts w:ascii="Arial" w:hAnsi="Arial" w:cs="Arial"/>
        </w:rPr>
        <w:t xml:space="preserve">igation of choice for </w:t>
      </w:r>
      <w:r w:rsidR="00F32D5F" w:rsidRPr="00D70CD4">
        <w:rPr>
          <w:rFonts w:ascii="Arial" w:hAnsi="Arial" w:cs="Arial"/>
        </w:rPr>
        <w:t xml:space="preserve">the </w:t>
      </w:r>
      <w:r w:rsidR="001D739F" w:rsidRPr="00D70CD4">
        <w:rPr>
          <w:rFonts w:ascii="Arial" w:hAnsi="Arial" w:cs="Arial"/>
        </w:rPr>
        <w:t>diagnosis of</w:t>
      </w:r>
      <w:r w:rsidRPr="00D70CD4">
        <w:rPr>
          <w:rFonts w:ascii="Arial" w:hAnsi="Arial" w:cs="Arial"/>
        </w:rPr>
        <w:t xml:space="preserve"> pituitary abscess is MRI (Magnetic Resonance Imaging) with proper sellar cuts. On T1 weighted images</w:t>
      </w:r>
      <w:r w:rsidR="001D739F" w:rsidRPr="00D70CD4">
        <w:rPr>
          <w:rFonts w:ascii="Arial" w:hAnsi="Arial" w:cs="Arial"/>
        </w:rPr>
        <w:t>,</w:t>
      </w:r>
      <w:r w:rsidR="00A21F1B" w:rsidRPr="00D70CD4">
        <w:rPr>
          <w:rFonts w:ascii="Arial" w:hAnsi="Arial" w:cs="Arial"/>
        </w:rPr>
        <w:t xml:space="preserve"> pituitary abscess</w:t>
      </w:r>
      <w:r w:rsidRPr="00D70CD4">
        <w:rPr>
          <w:rFonts w:ascii="Arial" w:hAnsi="Arial" w:cs="Arial"/>
        </w:rPr>
        <w:t xml:space="preserve"> appear</w:t>
      </w:r>
      <w:r w:rsidR="00A21F1B" w:rsidRPr="00D70CD4">
        <w:rPr>
          <w:rFonts w:ascii="Arial" w:hAnsi="Arial" w:cs="Arial"/>
        </w:rPr>
        <w:t>s</w:t>
      </w:r>
      <w:r w:rsidRPr="00D70CD4">
        <w:rPr>
          <w:rFonts w:ascii="Arial" w:hAnsi="Arial" w:cs="Arial"/>
        </w:rPr>
        <w:t xml:space="preserve"> iso-intense to hypo-intense while on T2 weighted images, it is iso-intense to hyper-intense. There is a characteristic rim of enhancement after gadolinium injection around the abscess site</w:t>
      </w:r>
      <w:r w:rsidR="00CA6D6C" w:rsidRPr="00D70CD4">
        <w:rPr>
          <w:rFonts w:ascii="Arial" w:hAnsi="Arial" w:cs="Arial"/>
          <w:color w:val="000000"/>
        </w:rPr>
        <w:t xml:space="preserve"> (9, 11). </w:t>
      </w:r>
      <w:r w:rsidRPr="00D70CD4">
        <w:rPr>
          <w:rFonts w:ascii="Arial" w:hAnsi="Arial" w:cs="Arial"/>
          <w:color w:val="000000"/>
          <w:shd w:val="clear" w:color="auto" w:fill="FFFFFF"/>
        </w:rPr>
        <w:t>D</w:t>
      </w:r>
      <w:r w:rsidR="00290F03" w:rsidRPr="00D70CD4">
        <w:rPr>
          <w:rFonts w:ascii="Arial" w:hAnsi="Arial" w:cs="Arial"/>
          <w:color w:val="000000"/>
          <w:shd w:val="clear" w:color="auto" w:fill="FFFFFF"/>
        </w:rPr>
        <w:t>iffusion-weighted imaging (DWI)</w:t>
      </w:r>
      <w:r w:rsidRPr="00D70CD4">
        <w:rPr>
          <w:rFonts w:ascii="Arial" w:hAnsi="Arial" w:cs="Arial"/>
          <w:color w:val="000000"/>
          <w:shd w:val="clear" w:color="auto" w:fill="FFFFFF"/>
        </w:rPr>
        <w:t xml:space="preserve"> shows high signal intensity with </w:t>
      </w:r>
      <w:r w:rsidR="00F32D5F" w:rsidRPr="00D70CD4">
        <w:rPr>
          <w:rFonts w:ascii="Arial" w:hAnsi="Arial" w:cs="Arial"/>
          <w:color w:val="000000"/>
          <w:shd w:val="clear" w:color="auto" w:fill="FFFFFF"/>
        </w:rPr>
        <w:t xml:space="preserve">a </w:t>
      </w:r>
      <w:r w:rsidRPr="00D70CD4">
        <w:rPr>
          <w:rFonts w:ascii="Arial" w:hAnsi="Arial" w:cs="Arial"/>
          <w:color w:val="000000"/>
          <w:shd w:val="clear" w:color="auto" w:fill="FFFFFF"/>
        </w:rPr>
        <w:t>decrease in the apparent diffusion coefficient in the region of pus collection</w:t>
      </w:r>
      <w:r w:rsidR="00CA6D6C" w:rsidRPr="00D70CD4">
        <w:rPr>
          <w:rFonts w:ascii="Arial" w:hAnsi="Arial" w:cs="Arial"/>
          <w:color w:val="000000"/>
          <w:shd w:val="clear" w:color="auto" w:fill="FFFFFF"/>
        </w:rPr>
        <w:t xml:space="preserve"> (9, 11).</w:t>
      </w:r>
    </w:p>
    <w:p w14:paraId="7A10DA86" w14:textId="77777777" w:rsidR="00F32D5F" w:rsidRPr="00D70CD4" w:rsidRDefault="00F32D5F" w:rsidP="00320B8C">
      <w:pPr>
        <w:spacing w:after="0" w:line="276" w:lineRule="auto"/>
        <w:rPr>
          <w:rFonts w:ascii="Arial" w:hAnsi="Arial" w:cs="Arial"/>
          <w:b/>
          <w:bCs/>
          <w:color w:val="000000"/>
          <w:shd w:val="clear" w:color="auto" w:fill="FFFFFF"/>
        </w:rPr>
      </w:pPr>
    </w:p>
    <w:p w14:paraId="358569D0" w14:textId="30DA08E1" w:rsidR="00550310" w:rsidRPr="00D70CD4" w:rsidRDefault="00550310" w:rsidP="00320B8C">
      <w:pPr>
        <w:spacing w:after="0" w:line="276" w:lineRule="auto"/>
        <w:rPr>
          <w:rFonts w:ascii="Arial" w:hAnsi="Arial" w:cs="Arial"/>
          <w:color w:val="000000"/>
          <w:shd w:val="clear" w:color="auto" w:fill="FFFFFF"/>
        </w:rPr>
      </w:pPr>
      <w:r w:rsidRPr="00537E40">
        <w:rPr>
          <w:rFonts w:ascii="Arial" w:hAnsi="Arial" w:cs="Arial"/>
          <w:color w:val="FF0000"/>
          <w:shd w:val="clear" w:color="auto" w:fill="FFFFFF"/>
        </w:rPr>
        <w:t>M</w:t>
      </w:r>
      <w:r w:rsidR="00F32D5F" w:rsidRPr="00537E40">
        <w:rPr>
          <w:rFonts w:ascii="Arial" w:hAnsi="Arial" w:cs="Arial"/>
          <w:color w:val="FF0000"/>
          <w:shd w:val="clear" w:color="auto" w:fill="FFFFFF"/>
        </w:rPr>
        <w:t>ANAGEMENT</w:t>
      </w:r>
      <w:r w:rsidRPr="00D70CD4">
        <w:rPr>
          <w:rFonts w:ascii="Arial" w:hAnsi="Arial" w:cs="Arial"/>
          <w:color w:val="000000"/>
          <w:shd w:val="clear" w:color="auto" w:fill="FFFFFF"/>
        </w:rPr>
        <w:t xml:space="preserve"> </w:t>
      </w:r>
    </w:p>
    <w:p w14:paraId="4A727F37" w14:textId="77777777" w:rsidR="00F32D5F" w:rsidRPr="00D70CD4" w:rsidRDefault="00F32D5F" w:rsidP="00320B8C">
      <w:pPr>
        <w:spacing w:after="0" w:line="276" w:lineRule="auto"/>
        <w:rPr>
          <w:rFonts w:ascii="Arial" w:hAnsi="Arial" w:cs="Arial"/>
          <w:color w:val="000000"/>
          <w:shd w:val="clear" w:color="auto" w:fill="FFFFFF"/>
        </w:rPr>
      </w:pPr>
    </w:p>
    <w:p w14:paraId="5A391DD0" w14:textId="2C5981AF" w:rsidR="00550310" w:rsidRPr="00D70CD4" w:rsidRDefault="00550310" w:rsidP="00320B8C">
      <w:pPr>
        <w:spacing w:after="0" w:line="276" w:lineRule="auto"/>
        <w:rPr>
          <w:rFonts w:ascii="Arial" w:hAnsi="Arial" w:cs="Arial"/>
          <w:color w:val="000000"/>
          <w:shd w:val="clear" w:color="auto" w:fill="FFFFFF"/>
        </w:rPr>
      </w:pPr>
      <w:r w:rsidRPr="00D70CD4">
        <w:rPr>
          <w:rFonts w:ascii="Arial" w:hAnsi="Arial" w:cs="Arial"/>
          <w:color w:val="000000"/>
          <w:shd w:val="clear" w:color="auto" w:fill="FFFFFF"/>
        </w:rPr>
        <w:t xml:space="preserve">Trans-nasal trans-sphenoidal surgery and drainage of </w:t>
      </w:r>
      <w:r w:rsidR="00F32D5F" w:rsidRPr="00D70CD4">
        <w:rPr>
          <w:rFonts w:ascii="Arial" w:hAnsi="Arial" w:cs="Arial"/>
          <w:color w:val="000000"/>
          <w:shd w:val="clear" w:color="auto" w:fill="FFFFFF"/>
        </w:rPr>
        <w:t xml:space="preserve">the </w:t>
      </w:r>
      <w:r w:rsidRPr="00D70CD4">
        <w:rPr>
          <w:rFonts w:ascii="Arial" w:hAnsi="Arial" w:cs="Arial"/>
          <w:color w:val="000000"/>
          <w:shd w:val="clear" w:color="auto" w:fill="FFFFFF"/>
        </w:rPr>
        <w:t xml:space="preserve">abscess is the treatment of choice. The sphenoid sinus may require exploration if extrasellar invasion is suspected. Along with surgical exploration, </w:t>
      </w:r>
      <w:r w:rsidR="00F32D5F" w:rsidRPr="00D70CD4">
        <w:rPr>
          <w:rFonts w:ascii="Arial" w:hAnsi="Arial" w:cs="Arial"/>
          <w:color w:val="000000"/>
          <w:shd w:val="clear" w:color="auto" w:fill="FFFFFF"/>
        </w:rPr>
        <w:t xml:space="preserve">the </w:t>
      </w:r>
      <w:r w:rsidRPr="00D70CD4">
        <w:rPr>
          <w:rFonts w:ascii="Arial" w:hAnsi="Arial" w:cs="Arial"/>
          <w:color w:val="000000"/>
          <w:shd w:val="clear" w:color="auto" w:fill="FFFFFF"/>
        </w:rPr>
        <w:t xml:space="preserve">patient should be started on intravenous antibiotics empirically with ceftriaxone (alternatives </w:t>
      </w:r>
      <w:r w:rsidR="00A21F1B" w:rsidRPr="00D70CD4">
        <w:rPr>
          <w:rFonts w:ascii="Arial" w:hAnsi="Arial" w:cs="Arial"/>
          <w:color w:val="000000"/>
          <w:shd w:val="clear" w:color="auto" w:fill="FFFFFF"/>
        </w:rPr>
        <w:t xml:space="preserve">are cefotaxime and </w:t>
      </w:r>
      <w:r w:rsidRPr="00D70CD4">
        <w:rPr>
          <w:rFonts w:ascii="Arial" w:hAnsi="Arial" w:cs="Arial"/>
          <w:color w:val="000000"/>
          <w:shd w:val="clear" w:color="auto" w:fill="FFFFFF"/>
        </w:rPr>
        <w:t>cefepime) al</w:t>
      </w:r>
      <w:r w:rsidR="00A21F1B" w:rsidRPr="00D70CD4">
        <w:rPr>
          <w:rFonts w:ascii="Arial" w:hAnsi="Arial" w:cs="Arial"/>
          <w:color w:val="000000"/>
          <w:shd w:val="clear" w:color="auto" w:fill="FFFFFF"/>
        </w:rPr>
        <w:t>ong with metronidazole for anaero</w:t>
      </w:r>
      <w:r w:rsidRPr="00D70CD4">
        <w:rPr>
          <w:rFonts w:ascii="Arial" w:hAnsi="Arial" w:cs="Arial"/>
          <w:color w:val="000000"/>
          <w:shd w:val="clear" w:color="auto" w:fill="FFFFFF"/>
        </w:rPr>
        <w:t xml:space="preserve">bic coverage. In case of suspicion for </w:t>
      </w:r>
      <w:r w:rsidRPr="00D70CD4">
        <w:rPr>
          <w:rFonts w:ascii="Arial" w:hAnsi="Arial" w:cs="Arial"/>
          <w:i/>
          <w:color w:val="000000"/>
          <w:shd w:val="clear" w:color="auto" w:fill="FFFFFF"/>
        </w:rPr>
        <w:t>Staphylococcus aureus</w:t>
      </w:r>
      <w:r w:rsidRPr="00D70CD4">
        <w:rPr>
          <w:rFonts w:ascii="Arial" w:hAnsi="Arial" w:cs="Arial"/>
          <w:color w:val="000000"/>
          <w:shd w:val="clear" w:color="auto" w:fill="FFFFFF"/>
        </w:rPr>
        <w:t>, vancomycin should be added</w:t>
      </w:r>
      <w:r w:rsidR="009F075E" w:rsidRPr="00D70CD4">
        <w:rPr>
          <w:rFonts w:ascii="Arial" w:hAnsi="Arial" w:cs="Arial"/>
          <w:color w:val="000000"/>
          <w:shd w:val="clear" w:color="auto" w:fill="FFFFFF"/>
        </w:rPr>
        <w:t xml:space="preserve"> (9, 12).</w:t>
      </w:r>
      <w:r w:rsidRPr="00D70CD4">
        <w:rPr>
          <w:rFonts w:ascii="Arial" w:hAnsi="Arial" w:cs="Arial"/>
          <w:color w:val="000000"/>
          <w:shd w:val="clear" w:color="auto" w:fill="FFFFFF"/>
        </w:rPr>
        <w:t xml:space="preserve"> Further intensification or alteration of antibiotics is subjected to clinical improvement and culture </w:t>
      </w:r>
      <w:r w:rsidRPr="00D70CD4">
        <w:rPr>
          <w:rFonts w:ascii="Arial" w:hAnsi="Arial" w:cs="Arial"/>
          <w:color w:val="000000"/>
          <w:shd w:val="clear" w:color="auto" w:fill="FFFFFF"/>
        </w:rPr>
        <w:lastRenderedPageBreak/>
        <w:t xml:space="preserve">and sensitivity reports. Microbiological etiology may not be identified in </w:t>
      </w:r>
      <w:r w:rsidR="00F32D5F" w:rsidRPr="00D70CD4">
        <w:rPr>
          <w:rFonts w:ascii="Arial" w:hAnsi="Arial" w:cs="Arial"/>
          <w:color w:val="000000"/>
          <w:shd w:val="clear" w:color="auto" w:fill="FFFFFF"/>
        </w:rPr>
        <w:t xml:space="preserve">the </w:t>
      </w:r>
      <w:r w:rsidRPr="00D70CD4">
        <w:rPr>
          <w:rFonts w:ascii="Arial" w:hAnsi="Arial" w:cs="Arial"/>
          <w:color w:val="000000"/>
          <w:shd w:val="clear" w:color="auto" w:fill="FFFFFF"/>
        </w:rPr>
        <w:t>majority of cases. Hence, it is imperative to give proper broad-spectrum coverage empirically.</w:t>
      </w:r>
    </w:p>
    <w:p w14:paraId="5C3998D1" w14:textId="77777777" w:rsidR="00FF1FFB" w:rsidRPr="00D70CD4" w:rsidRDefault="00FF1FFB" w:rsidP="00320B8C">
      <w:pPr>
        <w:spacing w:after="0" w:line="276" w:lineRule="auto"/>
        <w:rPr>
          <w:rFonts w:ascii="Arial" w:hAnsi="Arial" w:cs="Arial"/>
          <w:b/>
          <w:bCs/>
          <w:color w:val="000000"/>
          <w:shd w:val="clear" w:color="auto" w:fill="FFFFFF"/>
        </w:rPr>
      </w:pPr>
    </w:p>
    <w:p w14:paraId="6A2E097B" w14:textId="6F0EA6EE" w:rsidR="00F32D5F" w:rsidRPr="00537E40" w:rsidRDefault="00550310" w:rsidP="00320B8C">
      <w:pPr>
        <w:spacing w:after="0" w:line="276" w:lineRule="auto"/>
        <w:rPr>
          <w:rFonts w:ascii="Arial" w:hAnsi="Arial" w:cs="Arial"/>
          <w:color w:val="FF0000"/>
          <w:shd w:val="clear" w:color="auto" w:fill="FFFFFF"/>
        </w:rPr>
      </w:pPr>
      <w:r w:rsidRPr="00537E40">
        <w:rPr>
          <w:rFonts w:ascii="Arial" w:hAnsi="Arial" w:cs="Arial"/>
          <w:color w:val="FF0000"/>
          <w:shd w:val="clear" w:color="auto" w:fill="FFFFFF"/>
        </w:rPr>
        <w:t>P</w:t>
      </w:r>
      <w:r w:rsidR="00F32D5F" w:rsidRPr="00537E40">
        <w:rPr>
          <w:rFonts w:ascii="Arial" w:hAnsi="Arial" w:cs="Arial"/>
          <w:color w:val="FF0000"/>
          <w:shd w:val="clear" w:color="auto" w:fill="FFFFFF"/>
        </w:rPr>
        <w:t xml:space="preserve">ROGNOSIS AND FOLLOW-UP </w:t>
      </w:r>
    </w:p>
    <w:p w14:paraId="2026F06C" w14:textId="77777777" w:rsidR="00F32D5F" w:rsidRPr="00D70CD4" w:rsidRDefault="00F32D5F" w:rsidP="00320B8C">
      <w:pPr>
        <w:spacing w:after="0" w:line="276" w:lineRule="auto"/>
        <w:rPr>
          <w:rFonts w:ascii="Arial" w:hAnsi="Arial" w:cs="Arial"/>
          <w:color w:val="000000"/>
          <w:shd w:val="clear" w:color="auto" w:fill="FFFFFF"/>
        </w:rPr>
      </w:pPr>
    </w:p>
    <w:p w14:paraId="5F3BE58C" w14:textId="24115811" w:rsidR="00550310" w:rsidRPr="00D70CD4" w:rsidRDefault="00550310" w:rsidP="00320B8C">
      <w:pPr>
        <w:spacing w:after="0" w:line="276" w:lineRule="auto"/>
        <w:rPr>
          <w:rFonts w:ascii="Arial" w:hAnsi="Arial" w:cs="Arial"/>
          <w:color w:val="000000"/>
          <w:shd w:val="clear" w:color="auto" w:fill="FFFFFF"/>
        </w:rPr>
      </w:pPr>
      <w:r w:rsidRPr="00D70CD4">
        <w:rPr>
          <w:rFonts w:ascii="Arial" w:hAnsi="Arial" w:cs="Arial"/>
          <w:color w:val="000000"/>
          <w:shd w:val="clear" w:color="auto" w:fill="FFFFFF"/>
        </w:rPr>
        <w:t>With current standard of care</w:t>
      </w:r>
      <w:r w:rsidR="000408D3" w:rsidRPr="00D70CD4">
        <w:rPr>
          <w:rFonts w:ascii="Arial" w:hAnsi="Arial" w:cs="Arial"/>
          <w:color w:val="000000"/>
          <w:shd w:val="clear" w:color="auto" w:fill="FFFFFF"/>
        </w:rPr>
        <w:t>,</w:t>
      </w:r>
      <w:r w:rsidRPr="00D70CD4">
        <w:rPr>
          <w:rFonts w:ascii="Arial" w:hAnsi="Arial" w:cs="Arial"/>
          <w:color w:val="000000"/>
          <w:shd w:val="clear" w:color="auto" w:fill="FFFFFF"/>
        </w:rPr>
        <w:t xml:space="preserve"> mortality rate is 10 % and chance of recurrence is &lt;13%. In about 25% of cases hormonal recovery occur</w:t>
      </w:r>
      <w:r w:rsidR="000408D3" w:rsidRPr="00D70CD4">
        <w:rPr>
          <w:rFonts w:ascii="Arial" w:hAnsi="Arial" w:cs="Arial"/>
          <w:color w:val="000000"/>
          <w:shd w:val="clear" w:color="auto" w:fill="FFFFFF"/>
        </w:rPr>
        <w:t xml:space="preserve">s. After recovering from </w:t>
      </w:r>
      <w:r w:rsidR="00F32D5F" w:rsidRPr="00D70CD4">
        <w:rPr>
          <w:rFonts w:ascii="Arial" w:hAnsi="Arial" w:cs="Arial"/>
          <w:color w:val="000000"/>
          <w:shd w:val="clear" w:color="auto" w:fill="FFFFFF"/>
        </w:rPr>
        <w:t xml:space="preserve">a </w:t>
      </w:r>
      <w:r w:rsidR="000408D3" w:rsidRPr="00D70CD4">
        <w:rPr>
          <w:rFonts w:ascii="Arial" w:hAnsi="Arial" w:cs="Arial"/>
          <w:color w:val="000000"/>
          <w:shd w:val="clear" w:color="auto" w:fill="FFFFFF"/>
        </w:rPr>
        <w:t>pituitary abscess,</w:t>
      </w:r>
      <w:r w:rsidRPr="00D70CD4">
        <w:rPr>
          <w:rFonts w:ascii="Arial" w:hAnsi="Arial" w:cs="Arial"/>
          <w:color w:val="000000"/>
          <w:shd w:val="clear" w:color="auto" w:fill="FFFFFF"/>
        </w:rPr>
        <w:t xml:space="preserve"> these patients should be followed up by serial MRI </w:t>
      </w:r>
      <w:r w:rsidR="000408D3" w:rsidRPr="00D70CD4">
        <w:rPr>
          <w:rFonts w:ascii="Arial" w:hAnsi="Arial" w:cs="Arial"/>
          <w:color w:val="000000"/>
          <w:shd w:val="clear" w:color="auto" w:fill="FFFFFF"/>
        </w:rPr>
        <w:t xml:space="preserve">at </w:t>
      </w:r>
      <w:r w:rsidRPr="00D70CD4">
        <w:rPr>
          <w:rFonts w:ascii="Arial" w:hAnsi="Arial" w:cs="Arial"/>
          <w:color w:val="000000"/>
          <w:shd w:val="clear" w:color="auto" w:fill="FFFFFF"/>
        </w:rPr>
        <w:t>3,</w:t>
      </w:r>
      <w:r w:rsidR="007B477C" w:rsidRPr="00D70CD4">
        <w:rPr>
          <w:rFonts w:ascii="Arial" w:hAnsi="Arial" w:cs="Arial"/>
          <w:color w:val="000000"/>
          <w:shd w:val="clear" w:color="auto" w:fill="FFFFFF"/>
        </w:rPr>
        <w:t xml:space="preserve"> </w:t>
      </w:r>
      <w:r w:rsidRPr="00D70CD4">
        <w:rPr>
          <w:rFonts w:ascii="Arial" w:hAnsi="Arial" w:cs="Arial"/>
          <w:color w:val="000000"/>
          <w:shd w:val="clear" w:color="auto" w:fill="FFFFFF"/>
        </w:rPr>
        <w:t>6 and 12 months</w:t>
      </w:r>
      <w:r w:rsidR="00691B61" w:rsidRPr="00D70CD4">
        <w:rPr>
          <w:rFonts w:ascii="Arial" w:hAnsi="Arial" w:cs="Arial"/>
          <w:color w:val="000000"/>
          <w:shd w:val="clear" w:color="auto" w:fill="FFFFFF"/>
        </w:rPr>
        <w:t xml:space="preserve"> (12).</w:t>
      </w:r>
      <w:r w:rsidRPr="00D70CD4">
        <w:rPr>
          <w:rFonts w:ascii="Arial" w:hAnsi="Arial" w:cs="Arial"/>
          <w:color w:val="000000"/>
          <w:shd w:val="clear" w:color="auto" w:fill="FFFFFF"/>
        </w:rPr>
        <w:t xml:space="preserve"> Monitoring for anterior and posterior pituitary hormone deficiency should be done in any patient with </w:t>
      </w:r>
      <w:r w:rsidR="00F32D5F" w:rsidRPr="00D70CD4">
        <w:rPr>
          <w:rFonts w:ascii="Arial" w:hAnsi="Arial" w:cs="Arial"/>
          <w:color w:val="000000"/>
          <w:shd w:val="clear" w:color="auto" w:fill="FFFFFF"/>
        </w:rPr>
        <w:t xml:space="preserve">a </w:t>
      </w:r>
      <w:r w:rsidRPr="00D70CD4">
        <w:rPr>
          <w:rFonts w:ascii="Arial" w:hAnsi="Arial" w:cs="Arial"/>
          <w:color w:val="000000"/>
          <w:shd w:val="clear" w:color="auto" w:fill="FFFFFF"/>
        </w:rPr>
        <w:t>pituitary abscess. Replacement with corticosteroid, thyroid, gonadal</w:t>
      </w:r>
      <w:r w:rsidR="00F32D5F" w:rsidRPr="00D70CD4">
        <w:rPr>
          <w:rFonts w:ascii="Arial" w:hAnsi="Arial" w:cs="Arial"/>
          <w:color w:val="000000"/>
          <w:shd w:val="clear" w:color="auto" w:fill="FFFFFF"/>
        </w:rPr>
        <w:t>,</w:t>
      </w:r>
      <w:r w:rsidRPr="00D70CD4">
        <w:rPr>
          <w:rFonts w:ascii="Arial" w:hAnsi="Arial" w:cs="Arial"/>
          <w:color w:val="000000"/>
          <w:shd w:val="clear" w:color="auto" w:fill="FFFFFF"/>
        </w:rPr>
        <w:t xml:space="preserve"> and growth hormone therapy may be required if the patient develops deficiency of any of these hormones. Replacement with vasopressin therapy may be required if patient develops central diabetes insipidus following</w:t>
      </w:r>
      <w:r w:rsidR="003D5C79" w:rsidRPr="00D70CD4">
        <w:rPr>
          <w:rFonts w:ascii="Arial" w:hAnsi="Arial" w:cs="Arial"/>
          <w:color w:val="000000"/>
          <w:shd w:val="clear" w:color="auto" w:fill="FFFFFF"/>
        </w:rPr>
        <w:t xml:space="preserve"> a</w:t>
      </w:r>
      <w:r w:rsidRPr="00D70CD4">
        <w:rPr>
          <w:rFonts w:ascii="Arial" w:hAnsi="Arial" w:cs="Arial"/>
          <w:color w:val="000000"/>
          <w:shd w:val="clear" w:color="auto" w:fill="FFFFFF"/>
        </w:rPr>
        <w:t xml:space="preserve"> pituitary abscess. </w:t>
      </w:r>
    </w:p>
    <w:p w14:paraId="17E207CD" w14:textId="77777777" w:rsidR="00E22D0C" w:rsidRPr="00D70CD4" w:rsidRDefault="00E22D0C" w:rsidP="00320B8C">
      <w:pPr>
        <w:spacing w:after="0" w:line="276" w:lineRule="auto"/>
        <w:rPr>
          <w:rFonts w:ascii="Arial" w:hAnsi="Arial" w:cs="Arial"/>
        </w:rPr>
      </w:pPr>
    </w:p>
    <w:p w14:paraId="5551F214" w14:textId="74306E91" w:rsidR="007B477C" w:rsidRPr="00537E40" w:rsidRDefault="007B477C" w:rsidP="00320B8C">
      <w:pPr>
        <w:spacing w:after="0" w:line="276" w:lineRule="auto"/>
        <w:rPr>
          <w:rFonts w:ascii="Arial" w:hAnsi="Arial" w:cs="Arial"/>
          <w:b/>
          <w:color w:val="00B050"/>
          <w:shd w:val="clear" w:color="auto" w:fill="FFFFFF"/>
        </w:rPr>
      </w:pPr>
      <w:r w:rsidRPr="00537E40">
        <w:rPr>
          <w:rFonts w:ascii="Arial" w:hAnsi="Arial" w:cs="Arial"/>
          <w:b/>
          <w:color w:val="00B050"/>
          <w:shd w:val="clear" w:color="auto" w:fill="FFFFFF"/>
        </w:rPr>
        <w:t xml:space="preserve">Hypopituitarism </w:t>
      </w:r>
      <w:r w:rsidR="003D5C79" w:rsidRPr="00537E40">
        <w:rPr>
          <w:rFonts w:ascii="Arial" w:hAnsi="Arial" w:cs="Arial"/>
          <w:b/>
          <w:color w:val="00B050"/>
          <w:shd w:val="clear" w:color="auto" w:fill="FFFFFF"/>
        </w:rPr>
        <w:t>C</w:t>
      </w:r>
      <w:r w:rsidRPr="00537E40">
        <w:rPr>
          <w:rFonts w:ascii="Arial" w:hAnsi="Arial" w:cs="Arial"/>
          <w:b/>
          <w:color w:val="00B050"/>
          <w:shd w:val="clear" w:color="auto" w:fill="FFFFFF"/>
        </w:rPr>
        <w:t xml:space="preserve">aused by Treponema Pallidum </w:t>
      </w:r>
      <w:r w:rsidR="003D5C79" w:rsidRPr="00537E40">
        <w:rPr>
          <w:rFonts w:ascii="Arial" w:hAnsi="Arial" w:cs="Arial"/>
          <w:b/>
          <w:color w:val="00B050"/>
          <w:shd w:val="clear" w:color="auto" w:fill="FFFFFF"/>
        </w:rPr>
        <w:t>I</w:t>
      </w:r>
      <w:r w:rsidRPr="00537E40">
        <w:rPr>
          <w:rFonts w:ascii="Arial" w:hAnsi="Arial" w:cs="Arial"/>
          <w:b/>
          <w:color w:val="00B050"/>
          <w:shd w:val="clear" w:color="auto" w:fill="FFFFFF"/>
        </w:rPr>
        <w:t>nfection</w:t>
      </w:r>
    </w:p>
    <w:p w14:paraId="09D157F2" w14:textId="77777777" w:rsidR="003D5C79" w:rsidRPr="00D70CD4" w:rsidRDefault="003D5C79" w:rsidP="00320B8C">
      <w:pPr>
        <w:spacing w:after="0" w:line="276" w:lineRule="auto"/>
        <w:rPr>
          <w:rFonts w:ascii="Arial" w:hAnsi="Arial" w:cs="Arial"/>
          <w:color w:val="000000"/>
          <w:shd w:val="clear" w:color="auto" w:fill="FFFFFF"/>
        </w:rPr>
      </w:pPr>
    </w:p>
    <w:p w14:paraId="43C0C25B" w14:textId="7BC1993D" w:rsidR="00D40B37" w:rsidRPr="00D70CD4" w:rsidRDefault="007B477C" w:rsidP="00320B8C">
      <w:pPr>
        <w:spacing w:after="0" w:line="276" w:lineRule="auto"/>
        <w:rPr>
          <w:rFonts w:ascii="Arial" w:hAnsi="Arial" w:cs="Arial"/>
          <w:color w:val="000000"/>
          <w:shd w:val="clear" w:color="auto" w:fill="FFFFFF"/>
        </w:rPr>
      </w:pPr>
      <w:r w:rsidRPr="00D70CD4">
        <w:rPr>
          <w:rFonts w:ascii="Arial" w:hAnsi="Arial" w:cs="Arial"/>
          <w:color w:val="000000"/>
          <w:shd w:val="clear" w:color="auto" w:fill="FFFFFF"/>
        </w:rPr>
        <w:t xml:space="preserve">Syphilis caused by </w:t>
      </w:r>
      <w:r w:rsidRPr="00D70CD4">
        <w:rPr>
          <w:rFonts w:ascii="Arial" w:hAnsi="Arial" w:cs="Arial"/>
          <w:i/>
          <w:color w:val="000000"/>
          <w:shd w:val="clear" w:color="auto" w:fill="FFFFFF"/>
        </w:rPr>
        <w:t>Treponema pallidum</w:t>
      </w:r>
      <w:r w:rsidR="002A0719" w:rsidRPr="00D70CD4">
        <w:rPr>
          <w:rFonts w:ascii="Arial" w:hAnsi="Arial" w:cs="Arial"/>
          <w:i/>
          <w:color w:val="000000"/>
          <w:shd w:val="clear" w:color="auto" w:fill="FFFFFF"/>
        </w:rPr>
        <w:t xml:space="preserve"> </w:t>
      </w:r>
      <w:r w:rsidR="002A0719" w:rsidRPr="00D70CD4">
        <w:rPr>
          <w:rFonts w:ascii="Arial" w:hAnsi="Arial" w:cs="Arial"/>
          <w:color w:val="000000"/>
          <w:shd w:val="clear" w:color="auto" w:fill="FFFFFF"/>
        </w:rPr>
        <w:t>(</w:t>
      </w:r>
      <w:r w:rsidRPr="00D70CD4">
        <w:rPr>
          <w:rFonts w:ascii="Arial" w:hAnsi="Arial" w:cs="Arial"/>
          <w:iCs/>
          <w:color w:val="000000"/>
          <w:shd w:val="clear" w:color="auto" w:fill="FFFFFF"/>
        </w:rPr>
        <w:t>a spirochete</w:t>
      </w:r>
      <w:r w:rsidR="002A0719" w:rsidRPr="00D70CD4">
        <w:rPr>
          <w:rFonts w:ascii="Arial" w:hAnsi="Arial" w:cs="Arial"/>
          <w:iCs/>
          <w:color w:val="000000"/>
          <w:shd w:val="clear" w:color="auto" w:fill="FFFFFF"/>
        </w:rPr>
        <w:t>)</w:t>
      </w:r>
      <w:r w:rsidRPr="00D70CD4">
        <w:rPr>
          <w:rFonts w:ascii="Arial" w:hAnsi="Arial" w:cs="Arial"/>
          <w:i/>
          <w:color w:val="000000"/>
          <w:shd w:val="clear" w:color="auto" w:fill="FFFFFF"/>
        </w:rPr>
        <w:t xml:space="preserve"> </w:t>
      </w:r>
      <w:r w:rsidRPr="00D70CD4">
        <w:rPr>
          <w:rFonts w:ascii="Arial" w:hAnsi="Arial" w:cs="Arial"/>
          <w:color w:val="000000"/>
          <w:shd w:val="clear" w:color="auto" w:fill="FFFFFF"/>
        </w:rPr>
        <w:t xml:space="preserve">may involve </w:t>
      </w:r>
      <w:r w:rsidR="003D5C79" w:rsidRPr="00D70CD4">
        <w:rPr>
          <w:rFonts w:ascii="Arial" w:hAnsi="Arial" w:cs="Arial"/>
          <w:color w:val="000000"/>
          <w:shd w:val="clear" w:color="auto" w:fill="FFFFFF"/>
        </w:rPr>
        <w:t xml:space="preserve">the </w:t>
      </w:r>
      <w:r w:rsidRPr="00D70CD4">
        <w:rPr>
          <w:rFonts w:ascii="Arial" w:hAnsi="Arial" w:cs="Arial"/>
          <w:color w:val="000000"/>
          <w:shd w:val="clear" w:color="auto" w:fill="FFFFFF"/>
        </w:rPr>
        <w:t>pituitary- hypothalamic region causing syphilitic gumma with non-caseating granulomas</w:t>
      </w:r>
      <w:r w:rsidR="00C641D5" w:rsidRPr="00D70CD4">
        <w:rPr>
          <w:rFonts w:ascii="Arial" w:hAnsi="Arial" w:cs="Arial"/>
          <w:color w:val="000000"/>
          <w:shd w:val="clear" w:color="auto" w:fill="FFFFFF"/>
        </w:rPr>
        <w:t xml:space="preserve"> (13, 14).</w:t>
      </w:r>
      <w:r w:rsidR="0007761F" w:rsidRPr="00D70CD4">
        <w:rPr>
          <w:rFonts w:ascii="Arial" w:hAnsi="Arial" w:cs="Arial"/>
          <w:color w:val="000000"/>
          <w:shd w:val="clear" w:color="auto" w:fill="FFFFFF"/>
        </w:rPr>
        <w:t xml:space="preserve"> It is</w:t>
      </w:r>
      <w:r w:rsidR="00D40B37" w:rsidRPr="00D70CD4">
        <w:rPr>
          <w:rFonts w:ascii="Arial" w:hAnsi="Arial" w:cs="Arial"/>
          <w:color w:val="000000"/>
          <w:shd w:val="clear" w:color="auto" w:fill="FFFFFF"/>
        </w:rPr>
        <w:t xml:space="preserve"> more </w:t>
      </w:r>
      <w:r w:rsidRPr="00D70CD4">
        <w:rPr>
          <w:rFonts w:ascii="Arial" w:hAnsi="Arial" w:cs="Arial"/>
          <w:color w:val="000000"/>
          <w:shd w:val="clear" w:color="auto" w:fill="FFFFFF"/>
        </w:rPr>
        <w:t>common in patients with underlying human immune deficiency virus (HIV) infection. Diagnosis can be made by demonstration of the spirochete in the samples of sellar tissues following trans sphenoidal surgery. Immunological diagnosis can be made by measuring titers of anti-Treponemal antibody in the serum. Treatment consists of intravenous followed by oral antibiotics</w:t>
      </w:r>
      <w:r w:rsidR="00855AF9" w:rsidRPr="00D70CD4">
        <w:rPr>
          <w:rFonts w:ascii="Arial" w:hAnsi="Arial" w:cs="Arial"/>
          <w:color w:val="000000"/>
          <w:shd w:val="clear" w:color="auto" w:fill="FFFFFF"/>
        </w:rPr>
        <w:t xml:space="preserve"> (13-15</w:t>
      </w:r>
      <w:r w:rsidRPr="00D70CD4">
        <w:rPr>
          <w:rFonts w:ascii="Arial" w:hAnsi="Arial" w:cs="Arial"/>
          <w:color w:val="000000"/>
          <w:shd w:val="clear" w:color="auto" w:fill="FFFFFF"/>
        </w:rPr>
        <w:t>). Penicillin is the drug of choice for syphilis. In patients who are allergic to penicillin, doxycycline is a good alternative.</w:t>
      </w:r>
    </w:p>
    <w:p w14:paraId="4D20AE93" w14:textId="77777777" w:rsidR="003D5C79" w:rsidRPr="00D70CD4" w:rsidRDefault="003D5C79" w:rsidP="00320B8C">
      <w:pPr>
        <w:spacing w:after="0" w:line="276" w:lineRule="auto"/>
        <w:rPr>
          <w:rFonts w:ascii="Arial" w:hAnsi="Arial" w:cs="Arial"/>
          <w:color w:val="000000"/>
          <w:shd w:val="clear" w:color="auto" w:fill="FFFFFF"/>
        </w:rPr>
      </w:pPr>
    </w:p>
    <w:p w14:paraId="54ECF5C6" w14:textId="288D1999" w:rsidR="00350298" w:rsidRPr="00537E40" w:rsidRDefault="00350298" w:rsidP="00320B8C">
      <w:pPr>
        <w:spacing w:after="0" w:line="276" w:lineRule="auto"/>
        <w:rPr>
          <w:rFonts w:ascii="Arial" w:hAnsi="Arial" w:cs="Arial"/>
          <w:color w:val="0070C0"/>
          <w:shd w:val="clear" w:color="auto" w:fill="FFFFFF"/>
        </w:rPr>
      </w:pPr>
      <w:r w:rsidRPr="00537E40">
        <w:rPr>
          <w:rFonts w:ascii="Arial" w:hAnsi="Arial" w:cs="Arial"/>
          <w:b/>
          <w:color w:val="0070C0"/>
        </w:rPr>
        <w:t xml:space="preserve">BACTERIAL INFECTIONS OF </w:t>
      </w:r>
      <w:r w:rsidR="003D5C79" w:rsidRPr="00537E40">
        <w:rPr>
          <w:rFonts w:ascii="Arial" w:hAnsi="Arial" w:cs="Arial"/>
          <w:b/>
          <w:color w:val="0070C0"/>
        </w:rPr>
        <w:t xml:space="preserve">THE </w:t>
      </w:r>
      <w:r w:rsidRPr="00537E40">
        <w:rPr>
          <w:rFonts w:ascii="Arial" w:hAnsi="Arial" w:cs="Arial"/>
          <w:b/>
          <w:color w:val="0070C0"/>
        </w:rPr>
        <w:t>THYROID</w:t>
      </w:r>
    </w:p>
    <w:p w14:paraId="232A0F83" w14:textId="77777777" w:rsidR="003D5C79" w:rsidRPr="00D70CD4" w:rsidRDefault="003D5C79" w:rsidP="00320B8C">
      <w:pPr>
        <w:spacing w:after="0" w:line="276" w:lineRule="auto"/>
        <w:rPr>
          <w:rFonts w:ascii="Arial" w:hAnsi="Arial" w:cs="Arial"/>
        </w:rPr>
      </w:pPr>
    </w:p>
    <w:p w14:paraId="219D892B" w14:textId="723C7E92" w:rsidR="00350298" w:rsidRPr="00D70CD4" w:rsidRDefault="00EA0D46" w:rsidP="00320B8C">
      <w:pPr>
        <w:spacing w:after="0" w:line="276" w:lineRule="auto"/>
        <w:rPr>
          <w:rFonts w:ascii="Arial" w:hAnsi="Arial" w:cs="Arial"/>
        </w:rPr>
      </w:pPr>
      <w:r w:rsidRPr="00D70CD4">
        <w:rPr>
          <w:rFonts w:ascii="Arial" w:hAnsi="Arial" w:cs="Arial"/>
        </w:rPr>
        <w:t>It is</w:t>
      </w:r>
      <w:r w:rsidR="00350298" w:rsidRPr="00D70CD4">
        <w:rPr>
          <w:rFonts w:ascii="Arial" w:hAnsi="Arial" w:cs="Arial"/>
        </w:rPr>
        <w:t xml:space="preserve"> rare for bacteria</w:t>
      </w:r>
      <w:r w:rsidR="002E31B8" w:rsidRPr="00D70CD4">
        <w:rPr>
          <w:rFonts w:ascii="Arial" w:hAnsi="Arial" w:cs="Arial"/>
        </w:rPr>
        <w:t xml:space="preserve"> to invade the</w:t>
      </w:r>
      <w:r w:rsidR="00350298" w:rsidRPr="00D70CD4">
        <w:rPr>
          <w:rFonts w:ascii="Arial" w:hAnsi="Arial" w:cs="Arial"/>
        </w:rPr>
        <w:t xml:space="preserve"> normal thyroid gland because of </w:t>
      </w:r>
      <w:r w:rsidR="003D5C79" w:rsidRPr="00D70CD4">
        <w:rPr>
          <w:rFonts w:ascii="Arial" w:hAnsi="Arial" w:cs="Arial"/>
        </w:rPr>
        <w:t xml:space="preserve">the </w:t>
      </w:r>
      <w:r w:rsidR="00350298" w:rsidRPr="00D70CD4">
        <w:rPr>
          <w:rFonts w:ascii="Arial" w:hAnsi="Arial" w:cs="Arial"/>
        </w:rPr>
        <w:t>rich vascular supply, good lymphatic drainage, separation of thyroid gland from o</w:t>
      </w:r>
      <w:r w:rsidR="002E31B8" w:rsidRPr="00D70CD4">
        <w:rPr>
          <w:rFonts w:ascii="Arial" w:hAnsi="Arial" w:cs="Arial"/>
        </w:rPr>
        <w:t>ther structures by fascial planes</w:t>
      </w:r>
      <w:r w:rsidR="00350298" w:rsidRPr="00D70CD4">
        <w:rPr>
          <w:rFonts w:ascii="Arial" w:hAnsi="Arial" w:cs="Arial"/>
        </w:rPr>
        <w:t>, high iodine content</w:t>
      </w:r>
      <w:r w:rsidR="003D5C79" w:rsidRPr="00D70CD4">
        <w:rPr>
          <w:rFonts w:ascii="Arial" w:hAnsi="Arial" w:cs="Arial"/>
        </w:rPr>
        <w:t>,</w:t>
      </w:r>
      <w:r w:rsidR="00350298" w:rsidRPr="00D70CD4">
        <w:rPr>
          <w:rFonts w:ascii="Arial" w:hAnsi="Arial" w:cs="Arial"/>
        </w:rPr>
        <w:t xml:space="preserve"> and production of hydrogen peroxide inside the gland</w:t>
      </w:r>
      <w:r w:rsidR="000D32C5" w:rsidRPr="00D70CD4">
        <w:rPr>
          <w:rFonts w:ascii="Arial" w:hAnsi="Arial" w:cs="Arial"/>
          <w:color w:val="000000"/>
        </w:rPr>
        <w:t xml:space="preserve"> (16).</w:t>
      </w:r>
      <w:r w:rsidR="00350298" w:rsidRPr="00D70CD4">
        <w:rPr>
          <w:rFonts w:ascii="Arial" w:hAnsi="Arial" w:cs="Arial"/>
        </w:rPr>
        <w:t xml:space="preserve"> Both iodine and hydrogen peroxide have bactericidal properties. </w:t>
      </w:r>
    </w:p>
    <w:p w14:paraId="15D0A958" w14:textId="77777777" w:rsidR="003D5C79" w:rsidRPr="00D70CD4" w:rsidRDefault="003D5C79" w:rsidP="00320B8C">
      <w:pPr>
        <w:spacing w:after="0" w:line="276" w:lineRule="auto"/>
        <w:rPr>
          <w:rFonts w:ascii="Arial" w:hAnsi="Arial" w:cs="Arial"/>
        </w:rPr>
      </w:pPr>
    </w:p>
    <w:p w14:paraId="33A4011A" w14:textId="10F3DBC8" w:rsidR="00350298" w:rsidRPr="00537E40" w:rsidRDefault="00350298" w:rsidP="00320B8C">
      <w:pPr>
        <w:spacing w:after="0" w:line="276" w:lineRule="auto"/>
        <w:rPr>
          <w:rFonts w:ascii="Arial" w:hAnsi="Arial" w:cs="Arial"/>
          <w:b/>
          <w:bCs/>
          <w:color w:val="00B050"/>
        </w:rPr>
      </w:pPr>
      <w:r w:rsidRPr="00537E40">
        <w:rPr>
          <w:rFonts w:ascii="Arial" w:hAnsi="Arial" w:cs="Arial"/>
          <w:b/>
          <w:bCs/>
          <w:color w:val="00B050"/>
        </w:rPr>
        <w:t xml:space="preserve">Acute Suppurative </w:t>
      </w:r>
      <w:r w:rsidR="003D5C79" w:rsidRPr="00537E40">
        <w:rPr>
          <w:rFonts w:ascii="Arial" w:hAnsi="Arial" w:cs="Arial"/>
          <w:b/>
          <w:bCs/>
          <w:color w:val="00B050"/>
        </w:rPr>
        <w:t>T</w:t>
      </w:r>
      <w:r w:rsidRPr="00537E40">
        <w:rPr>
          <w:rFonts w:ascii="Arial" w:hAnsi="Arial" w:cs="Arial"/>
          <w:b/>
          <w:bCs/>
          <w:color w:val="00B050"/>
        </w:rPr>
        <w:t xml:space="preserve">hyroiditis </w:t>
      </w:r>
    </w:p>
    <w:p w14:paraId="0F19175E" w14:textId="77777777" w:rsidR="003D5C79" w:rsidRPr="00D70CD4" w:rsidRDefault="003D5C79" w:rsidP="00320B8C">
      <w:pPr>
        <w:tabs>
          <w:tab w:val="left" w:pos="3630"/>
        </w:tabs>
        <w:spacing w:after="0" w:line="276" w:lineRule="auto"/>
        <w:rPr>
          <w:rFonts w:ascii="Arial" w:hAnsi="Arial" w:cs="Arial"/>
          <w:b/>
          <w:bCs/>
        </w:rPr>
      </w:pPr>
    </w:p>
    <w:p w14:paraId="35CB0B0D" w14:textId="012F8B97" w:rsidR="00350298" w:rsidRPr="00D70CD4" w:rsidRDefault="00350298" w:rsidP="00320B8C">
      <w:pPr>
        <w:tabs>
          <w:tab w:val="left" w:pos="3630"/>
        </w:tabs>
        <w:spacing w:after="0" w:line="276" w:lineRule="auto"/>
        <w:rPr>
          <w:rFonts w:ascii="Arial" w:hAnsi="Arial" w:cs="Arial"/>
        </w:rPr>
      </w:pPr>
      <w:r w:rsidRPr="00537E40">
        <w:rPr>
          <w:rFonts w:ascii="Arial" w:hAnsi="Arial" w:cs="Arial"/>
          <w:color w:val="FF0000"/>
        </w:rPr>
        <w:t>E</w:t>
      </w:r>
      <w:r w:rsidR="003D5C79" w:rsidRPr="00537E40">
        <w:rPr>
          <w:rFonts w:ascii="Arial" w:hAnsi="Arial" w:cs="Arial"/>
          <w:color w:val="FF0000"/>
        </w:rPr>
        <w:t xml:space="preserve">PIDEMIOLOGY AND RISK FACTORS </w:t>
      </w:r>
      <w:r w:rsidRPr="00D70CD4">
        <w:rPr>
          <w:rFonts w:ascii="Arial" w:hAnsi="Arial" w:cs="Arial"/>
        </w:rPr>
        <w:tab/>
      </w:r>
    </w:p>
    <w:p w14:paraId="769AB459" w14:textId="77777777" w:rsidR="003D5C79" w:rsidRPr="00D70CD4" w:rsidRDefault="003D5C79" w:rsidP="00320B8C">
      <w:pPr>
        <w:spacing w:after="0" w:line="276" w:lineRule="auto"/>
        <w:rPr>
          <w:rFonts w:ascii="Arial" w:hAnsi="Arial" w:cs="Arial"/>
        </w:rPr>
      </w:pPr>
    </w:p>
    <w:p w14:paraId="4973CBF0" w14:textId="7210A7E2" w:rsidR="00350298" w:rsidRPr="00D70CD4" w:rsidRDefault="00350298" w:rsidP="00320B8C">
      <w:pPr>
        <w:spacing w:after="0" w:line="276" w:lineRule="auto"/>
        <w:rPr>
          <w:rFonts w:ascii="Arial" w:hAnsi="Arial" w:cs="Arial"/>
        </w:rPr>
      </w:pPr>
      <w:r w:rsidRPr="00D70CD4">
        <w:rPr>
          <w:rFonts w:ascii="Arial" w:hAnsi="Arial" w:cs="Arial"/>
        </w:rPr>
        <w:t>Acute suppurative thyroiditis is rare and is usually due to bacterial infection of the thyroid gland. In severe cases</w:t>
      </w:r>
      <w:r w:rsidR="000B14E3" w:rsidRPr="00D70CD4">
        <w:rPr>
          <w:rFonts w:ascii="Arial" w:hAnsi="Arial" w:cs="Arial"/>
        </w:rPr>
        <w:t>,</w:t>
      </w:r>
      <w:r w:rsidRPr="00D70CD4">
        <w:rPr>
          <w:rFonts w:ascii="Arial" w:hAnsi="Arial" w:cs="Arial"/>
        </w:rPr>
        <w:t xml:space="preserve"> it can lead to abscess formation and spread to surrounding structures lea</w:t>
      </w:r>
      <w:r w:rsidR="00D40B37" w:rsidRPr="00D70CD4">
        <w:rPr>
          <w:rFonts w:ascii="Arial" w:hAnsi="Arial" w:cs="Arial"/>
        </w:rPr>
        <w:t>ding to acute obstruction of the respiratory tract</w:t>
      </w:r>
      <w:r w:rsidRPr="00D70CD4">
        <w:rPr>
          <w:rFonts w:ascii="Arial" w:hAnsi="Arial" w:cs="Arial"/>
        </w:rPr>
        <w:t>. Mor</w:t>
      </w:r>
      <w:r w:rsidR="000B14E3" w:rsidRPr="00D70CD4">
        <w:rPr>
          <w:rFonts w:ascii="Arial" w:hAnsi="Arial" w:cs="Arial"/>
        </w:rPr>
        <w:t>e than 90% of the patients</w:t>
      </w:r>
      <w:r w:rsidRPr="00D70CD4">
        <w:rPr>
          <w:rFonts w:ascii="Arial" w:hAnsi="Arial" w:cs="Arial"/>
        </w:rPr>
        <w:t xml:space="preserve"> are less than 40 </w:t>
      </w:r>
      <w:r w:rsidR="000B14E3" w:rsidRPr="00D70CD4">
        <w:rPr>
          <w:rFonts w:ascii="Arial" w:hAnsi="Arial" w:cs="Arial"/>
        </w:rPr>
        <w:t xml:space="preserve">years of age, with females </w:t>
      </w:r>
      <w:r w:rsidR="00643314" w:rsidRPr="00D70CD4">
        <w:rPr>
          <w:rFonts w:ascii="Arial" w:hAnsi="Arial" w:cs="Arial"/>
        </w:rPr>
        <w:t xml:space="preserve">being </w:t>
      </w:r>
      <w:r w:rsidR="000B14E3" w:rsidRPr="00D70CD4">
        <w:rPr>
          <w:rFonts w:ascii="Arial" w:hAnsi="Arial" w:cs="Arial"/>
        </w:rPr>
        <w:t>mo</w:t>
      </w:r>
      <w:r w:rsidR="000D32C5" w:rsidRPr="00D70CD4">
        <w:rPr>
          <w:rFonts w:ascii="Arial" w:hAnsi="Arial" w:cs="Arial"/>
        </w:rPr>
        <w:t>re commonly affected than males (17, 18).</w:t>
      </w:r>
      <w:r w:rsidR="003D5C79" w:rsidRPr="00D70CD4">
        <w:rPr>
          <w:rFonts w:ascii="Arial" w:hAnsi="Arial" w:cs="Arial"/>
        </w:rPr>
        <w:t xml:space="preserve"> </w:t>
      </w:r>
      <w:r w:rsidRPr="00D70CD4">
        <w:rPr>
          <w:rFonts w:ascii="Arial" w:eastAsia="Times New Roman" w:hAnsi="Arial" w:cs="Arial"/>
          <w:color w:val="1C1D1E"/>
          <w:shd w:val="clear" w:color="auto" w:fill="FFFFFF"/>
          <w:lang w:eastAsia="en-GB"/>
        </w:rPr>
        <w:t xml:space="preserve">The incidence of </w:t>
      </w:r>
      <w:r w:rsidRPr="00D70CD4">
        <w:rPr>
          <w:rFonts w:ascii="Arial" w:hAnsi="Arial" w:cs="Arial"/>
        </w:rPr>
        <w:t xml:space="preserve">acute suppurative thyroiditis </w:t>
      </w:r>
      <w:r w:rsidR="000B14E3" w:rsidRPr="00D70CD4">
        <w:rPr>
          <w:rFonts w:ascii="Arial" w:hAnsi="Arial" w:cs="Arial"/>
        </w:rPr>
        <w:t xml:space="preserve">lies between 0.1% and </w:t>
      </w:r>
      <w:r w:rsidRPr="00D70CD4">
        <w:rPr>
          <w:rFonts w:ascii="Arial" w:hAnsi="Arial" w:cs="Arial"/>
        </w:rPr>
        <w:t>0.7% of all thyroid</w:t>
      </w:r>
      <w:r w:rsidR="000B14E3" w:rsidRPr="00D70CD4">
        <w:rPr>
          <w:rFonts w:ascii="Arial" w:hAnsi="Arial" w:cs="Arial"/>
        </w:rPr>
        <w:t>al</w:t>
      </w:r>
      <w:r w:rsidRPr="00D70CD4">
        <w:rPr>
          <w:rFonts w:ascii="Arial" w:hAnsi="Arial" w:cs="Arial"/>
        </w:rPr>
        <w:t xml:space="preserve"> </w:t>
      </w:r>
      <w:r w:rsidR="000B14E3" w:rsidRPr="00D70CD4">
        <w:rPr>
          <w:rFonts w:ascii="Arial" w:hAnsi="Arial" w:cs="Arial"/>
        </w:rPr>
        <w:t>illnesses</w:t>
      </w:r>
      <w:r w:rsidR="00A5733C" w:rsidRPr="00D70CD4">
        <w:rPr>
          <w:rFonts w:ascii="Arial" w:hAnsi="Arial" w:cs="Arial"/>
          <w:color w:val="000000"/>
        </w:rPr>
        <w:t xml:space="preserve"> (19). </w:t>
      </w:r>
      <w:r w:rsidRPr="00D70CD4">
        <w:rPr>
          <w:rFonts w:ascii="Arial" w:hAnsi="Arial" w:cs="Arial"/>
        </w:rPr>
        <w:t xml:space="preserve">In children acute suppurative thyroiditis is usually due to persistent pyriform sinus and almost always affects </w:t>
      </w:r>
      <w:r w:rsidR="00643314" w:rsidRPr="00D70CD4">
        <w:rPr>
          <w:rFonts w:ascii="Arial" w:hAnsi="Arial" w:cs="Arial"/>
        </w:rPr>
        <w:t xml:space="preserve">the </w:t>
      </w:r>
      <w:r w:rsidRPr="00D70CD4">
        <w:rPr>
          <w:rFonts w:ascii="Arial" w:hAnsi="Arial" w:cs="Arial"/>
        </w:rPr>
        <w:t xml:space="preserve">left lobe and </w:t>
      </w:r>
      <w:r w:rsidR="00C20DD0" w:rsidRPr="00D70CD4">
        <w:rPr>
          <w:rFonts w:ascii="Arial" w:hAnsi="Arial" w:cs="Arial"/>
        </w:rPr>
        <w:t xml:space="preserve">is often </w:t>
      </w:r>
      <w:r w:rsidRPr="00D70CD4">
        <w:rPr>
          <w:rFonts w:ascii="Arial" w:hAnsi="Arial" w:cs="Arial"/>
        </w:rPr>
        <w:t xml:space="preserve">recurrent </w:t>
      </w:r>
      <w:r w:rsidR="00A5733C" w:rsidRPr="00D70CD4">
        <w:rPr>
          <w:rFonts w:ascii="Arial" w:hAnsi="Arial" w:cs="Arial"/>
          <w:color w:val="000000"/>
        </w:rPr>
        <w:t xml:space="preserve">(20-22). </w:t>
      </w:r>
      <w:r w:rsidRPr="00D70CD4">
        <w:rPr>
          <w:rFonts w:ascii="Arial" w:hAnsi="Arial" w:cs="Arial"/>
        </w:rPr>
        <w:t xml:space="preserve"> Risk factors for acute suppurative thyroiditis are summarized in table 2</w:t>
      </w:r>
      <w:r w:rsidR="00A5733C" w:rsidRPr="00D70CD4">
        <w:rPr>
          <w:rFonts w:ascii="Arial" w:hAnsi="Arial" w:cs="Arial"/>
          <w:color w:val="000000"/>
        </w:rPr>
        <w:t xml:space="preserve"> (23).</w:t>
      </w:r>
    </w:p>
    <w:p w14:paraId="619F9C08" w14:textId="77777777" w:rsidR="00C20DD0" w:rsidRPr="00D70CD4" w:rsidRDefault="00C20DD0" w:rsidP="00320B8C">
      <w:pPr>
        <w:spacing w:after="0" w:line="276" w:lineRule="auto"/>
        <w:rPr>
          <w:rFonts w:ascii="Arial" w:hAnsi="Arial" w:cs="Arial"/>
          <w:b/>
          <w:bCs/>
        </w:rPr>
      </w:pPr>
    </w:p>
    <w:tbl>
      <w:tblPr>
        <w:tblStyle w:val="TableGrid"/>
        <w:tblW w:w="0" w:type="auto"/>
        <w:tblLook w:val="04A0" w:firstRow="1" w:lastRow="0" w:firstColumn="1" w:lastColumn="0" w:noHBand="0" w:noVBand="1"/>
      </w:tblPr>
      <w:tblGrid>
        <w:gridCol w:w="8221"/>
      </w:tblGrid>
      <w:tr w:rsidR="00537E40" w:rsidRPr="00D70CD4" w14:paraId="683E7998" w14:textId="77777777" w:rsidTr="00537E40">
        <w:tc>
          <w:tcPr>
            <w:tcW w:w="8221" w:type="dxa"/>
            <w:shd w:val="clear" w:color="auto" w:fill="FFFF00"/>
          </w:tcPr>
          <w:p w14:paraId="3F242223" w14:textId="3FCBB71A" w:rsidR="00537E40" w:rsidRPr="00D70CD4" w:rsidRDefault="00537E40" w:rsidP="00320B8C">
            <w:pPr>
              <w:spacing w:line="276" w:lineRule="auto"/>
              <w:rPr>
                <w:rFonts w:ascii="Arial" w:hAnsi="Arial" w:cs="Arial"/>
                <w:b/>
                <w:bCs/>
              </w:rPr>
            </w:pPr>
            <w:r w:rsidRPr="00D70CD4">
              <w:rPr>
                <w:rFonts w:ascii="Arial" w:hAnsi="Arial" w:cs="Arial"/>
                <w:b/>
                <w:bCs/>
              </w:rPr>
              <w:t>Table 2. Risk Factors for Acute Suppurative Thyroiditis</w:t>
            </w:r>
          </w:p>
        </w:tc>
      </w:tr>
      <w:tr w:rsidR="00537E40" w:rsidRPr="00D70CD4" w14:paraId="09EE63DA" w14:textId="77777777" w:rsidTr="00C32F3F">
        <w:tc>
          <w:tcPr>
            <w:tcW w:w="8221" w:type="dxa"/>
          </w:tcPr>
          <w:p w14:paraId="54A64693" w14:textId="77777777" w:rsidR="00537E40" w:rsidRPr="00D70CD4" w:rsidRDefault="00537E40" w:rsidP="00320B8C">
            <w:pPr>
              <w:spacing w:line="276" w:lineRule="auto"/>
              <w:rPr>
                <w:rFonts w:ascii="Arial" w:hAnsi="Arial" w:cs="Arial"/>
                <w:b/>
                <w:bCs/>
              </w:rPr>
            </w:pPr>
            <w:r w:rsidRPr="00D70CD4">
              <w:rPr>
                <w:rFonts w:ascii="Arial" w:hAnsi="Arial" w:cs="Arial"/>
                <w:b/>
                <w:bCs/>
              </w:rPr>
              <w:t xml:space="preserve">Common risk factors </w:t>
            </w:r>
          </w:p>
        </w:tc>
      </w:tr>
      <w:tr w:rsidR="00537E40" w:rsidRPr="00D70CD4" w14:paraId="78D15F92" w14:textId="77777777" w:rsidTr="00C32F3F">
        <w:tc>
          <w:tcPr>
            <w:tcW w:w="8221" w:type="dxa"/>
          </w:tcPr>
          <w:p w14:paraId="5D574A7C" w14:textId="053EE96E" w:rsidR="00537E40" w:rsidRPr="00D70CD4" w:rsidRDefault="00537E40" w:rsidP="00320B8C">
            <w:pPr>
              <w:spacing w:line="276" w:lineRule="auto"/>
              <w:rPr>
                <w:rFonts w:ascii="Arial" w:hAnsi="Arial" w:cs="Arial"/>
              </w:rPr>
            </w:pPr>
            <w:r w:rsidRPr="00D70CD4">
              <w:rPr>
                <w:rFonts w:ascii="Arial" w:hAnsi="Arial" w:cs="Arial"/>
              </w:rPr>
              <w:t xml:space="preserve">Pyriform sinus fistula – more common in children and young adults and associated with recurrent disease </w:t>
            </w:r>
          </w:p>
        </w:tc>
      </w:tr>
      <w:tr w:rsidR="00537E40" w:rsidRPr="00D70CD4" w14:paraId="0F014F85" w14:textId="77777777" w:rsidTr="00C32F3F">
        <w:tc>
          <w:tcPr>
            <w:tcW w:w="8221" w:type="dxa"/>
          </w:tcPr>
          <w:p w14:paraId="712AB8D2" w14:textId="0C155FF7" w:rsidR="00537E40" w:rsidRPr="00D70CD4" w:rsidRDefault="00537E40" w:rsidP="00320B8C">
            <w:pPr>
              <w:spacing w:line="276" w:lineRule="auto"/>
              <w:rPr>
                <w:rFonts w:ascii="Arial" w:hAnsi="Arial" w:cs="Arial"/>
              </w:rPr>
            </w:pPr>
            <w:r w:rsidRPr="00D70CD4">
              <w:rPr>
                <w:rFonts w:ascii="Arial" w:hAnsi="Arial" w:cs="Arial"/>
              </w:rPr>
              <w:t>Immunocompromised status – AIDS, blood malignancies, uncontrolled diabetes (more common risk factor overall)</w:t>
            </w:r>
          </w:p>
        </w:tc>
      </w:tr>
      <w:tr w:rsidR="00537E40" w:rsidRPr="00D70CD4" w14:paraId="199CFF36" w14:textId="77777777" w:rsidTr="00C32F3F">
        <w:tc>
          <w:tcPr>
            <w:tcW w:w="8221" w:type="dxa"/>
          </w:tcPr>
          <w:p w14:paraId="00BE24F8" w14:textId="77777777" w:rsidR="00537E40" w:rsidRPr="00D70CD4" w:rsidRDefault="00537E40" w:rsidP="00320B8C">
            <w:pPr>
              <w:spacing w:line="276" w:lineRule="auto"/>
              <w:rPr>
                <w:rFonts w:ascii="Arial" w:hAnsi="Arial" w:cs="Arial"/>
                <w:b/>
                <w:bCs/>
              </w:rPr>
            </w:pPr>
            <w:r w:rsidRPr="00D70CD4">
              <w:rPr>
                <w:rFonts w:ascii="Arial" w:hAnsi="Arial" w:cs="Arial"/>
                <w:b/>
                <w:bCs/>
              </w:rPr>
              <w:t xml:space="preserve">Other risk factors </w:t>
            </w:r>
          </w:p>
        </w:tc>
      </w:tr>
      <w:tr w:rsidR="00537E40" w:rsidRPr="00D70CD4" w14:paraId="4048448B" w14:textId="77777777" w:rsidTr="00C32F3F">
        <w:tc>
          <w:tcPr>
            <w:tcW w:w="8221" w:type="dxa"/>
          </w:tcPr>
          <w:p w14:paraId="4C64561C" w14:textId="77777777" w:rsidR="00537E40" w:rsidRPr="00D70CD4" w:rsidRDefault="00537E40" w:rsidP="00320B8C">
            <w:pPr>
              <w:spacing w:line="276" w:lineRule="auto"/>
              <w:rPr>
                <w:rFonts w:ascii="Arial" w:hAnsi="Arial" w:cs="Arial"/>
              </w:rPr>
            </w:pPr>
            <w:r w:rsidRPr="00D70CD4">
              <w:rPr>
                <w:rFonts w:ascii="Arial" w:hAnsi="Arial" w:cs="Arial"/>
              </w:rPr>
              <w:t xml:space="preserve">Thyroglossal cyst </w:t>
            </w:r>
          </w:p>
        </w:tc>
      </w:tr>
      <w:tr w:rsidR="00537E40" w:rsidRPr="00D70CD4" w14:paraId="451F26DB" w14:textId="77777777" w:rsidTr="00C32F3F">
        <w:tc>
          <w:tcPr>
            <w:tcW w:w="8221" w:type="dxa"/>
          </w:tcPr>
          <w:p w14:paraId="0263AE37" w14:textId="77777777" w:rsidR="00537E40" w:rsidRPr="00D70CD4" w:rsidRDefault="00537E40" w:rsidP="00320B8C">
            <w:pPr>
              <w:spacing w:line="276" w:lineRule="auto"/>
              <w:rPr>
                <w:rFonts w:ascii="Arial" w:hAnsi="Arial" w:cs="Arial"/>
              </w:rPr>
            </w:pPr>
            <w:r w:rsidRPr="00D70CD4">
              <w:rPr>
                <w:rFonts w:ascii="Arial" w:hAnsi="Arial" w:cs="Arial"/>
              </w:rPr>
              <w:t xml:space="preserve">Patent foramen cecum </w:t>
            </w:r>
          </w:p>
        </w:tc>
      </w:tr>
      <w:tr w:rsidR="00537E40" w:rsidRPr="00D70CD4" w14:paraId="711B5F8F" w14:textId="77777777" w:rsidTr="00C32F3F">
        <w:tc>
          <w:tcPr>
            <w:tcW w:w="8221" w:type="dxa"/>
          </w:tcPr>
          <w:p w14:paraId="6283B09D" w14:textId="77777777" w:rsidR="00537E40" w:rsidRPr="00D70CD4" w:rsidRDefault="00537E40" w:rsidP="00320B8C">
            <w:pPr>
              <w:spacing w:line="276" w:lineRule="auto"/>
              <w:rPr>
                <w:rFonts w:ascii="Arial" w:hAnsi="Arial" w:cs="Arial"/>
              </w:rPr>
            </w:pPr>
            <w:r w:rsidRPr="00D70CD4">
              <w:rPr>
                <w:rFonts w:ascii="Arial" w:hAnsi="Arial" w:cs="Arial"/>
              </w:rPr>
              <w:t xml:space="preserve">Congenital brachial fistula </w:t>
            </w:r>
          </w:p>
        </w:tc>
      </w:tr>
      <w:tr w:rsidR="00537E40" w:rsidRPr="00D70CD4" w14:paraId="11F7F776" w14:textId="77777777" w:rsidTr="00C32F3F">
        <w:tc>
          <w:tcPr>
            <w:tcW w:w="8221" w:type="dxa"/>
          </w:tcPr>
          <w:p w14:paraId="74057F77" w14:textId="77777777" w:rsidR="00537E40" w:rsidRPr="00D70CD4" w:rsidRDefault="00537E40" w:rsidP="00320B8C">
            <w:pPr>
              <w:spacing w:line="276" w:lineRule="auto"/>
              <w:rPr>
                <w:rFonts w:ascii="Arial" w:hAnsi="Arial" w:cs="Arial"/>
              </w:rPr>
            </w:pPr>
            <w:r w:rsidRPr="00D70CD4">
              <w:rPr>
                <w:rFonts w:ascii="Arial" w:hAnsi="Arial" w:cs="Arial"/>
              </w:rPr>
              <w:t xml:space="preserve">Spread of adjacent suppurative infection into thyroid </w:t>
            </w:r>
          </w:p>
        </w:tc>
      </w:tr>
      <w:tr w:rsidR="00537E40" w:rsidRPr="00D70CD4" w14:paraId="13458F11" w14:textId="77777777" w:rsidTr="00C32F3F">
        <w:tc>
          <w:tcPr>
            <w:tcW w:w="8221" w:type="dxa"/>
          </w:tcPr>
          <w:p w14:paraId="7033EE30" w14:textId="77777777" w:rsidR="00537E40" w:rsidRPr="00D70CD4" w:rsidRDefault="00537E40" w:rsidP="00320B8C">
            <w:pPr>
              <w:spacing w:line="276" w:lineRule="auto"/>
              <w:rPr>
                <w:rFonts w:ascii="Arial" w:hAnsi="Arial" w:cs="Arial"/>
              </w:rPr>
            </w:pPr>
            <w:r w:rsidRPr="00D70CD4">
              <w:rPr>
                <w:rFonts w:ascii="Arial" w:hAnsi="Arial" w:cs="Arial"/>
              </w:rPr>
              <w:t xml:space="preserve">Anterior esophageal perforation </w:t>
            </w:r>
          </w:p>
        </w:tc>
      </w:tr>
      <w:tr w:rsidR="00537E40" w:rsidRPr="00D70CD4" w14:paraId="322D4956" w14:textId="77777777" w:rsidTr="00C32F3F">
        <w:tc>
          <w:tcPr>
            <w:tcW w:w="8221" w:type="dxa"/>
          </w:tcPr>
          <w:p w14:paraId="6170745F" w14:textId="2B0F4CA4" w:rsidR="00537E40" w:rsidRPr="00D70CD4" w:rsidRDefault="00537E40" w:rsidP="00320B8C">
            <w:pPr>
              <w:spacing w:line="276" w:lineRule="auto"/>
              <w:rPr>
                <w:rFonts w:ascii="Arial" w:hAnsi="Arial" w:cs="Arial"/>
              </w:rPr>
            </w:pPr>
            <w:r w:rsidRPr="00D70CD4">
              <w:rPr>
                <w:rFonts w:ascii="Arial" w:hAnsi="Arial" w:cs="Arial"/>
              </w:rPr>
              <w:t xml:space="preserve">Underlying thyroid disorders like chronic autoimmune thyroiditis, goiter, and thyroid malignancy </w:t>
            </w:r>
          </w:p>
        </w:tc>
      </w:tr>
      <w:tr w:rsidR="00537E40" w:rsidRPr="00D70CD4" w14:paraId="0A7257EA" w14:textId="77777777" w:rsidTr="00C32F3F">
        <w:tc>
          <w:tcPr>
            <w:tcW w:w="8221" w:type="dxa"/>
          </w:tcPr>
          <w:p w14:paraId="119489AC" w14:textId="77777777" w:rsidR="00537E40" w:rsidRPr="00D70CD4" w:rsidRDefault="00537E40" w:rsidP="00320B8C">
            <w:pPr>
              <w:spacing w:line="276" w:lineRule="auto"/>
              <w:rPr>
                <w:rFonts w:ascii="Arial" w:hAnsi="Arial" w:cs="Arial"/>
              </w:rPr>
            </w:pPr>
            <w:r w:rsidRPr="00D70CD4">
              <w:rPr>
                <w:rFonts w:ascii="Arial" w:hAnsi="Arial" w:cs="Arial"/>
              </w:rPr>
              <w:t xml:space="preserve">Fine need aspirations/biopsy of thyroid </w:t>
            </w:r>
          </w:p>
        </w:tc>
      </w:tr>
      <w:tr w:rsidR="00537E40" w:rsidRPr="00D70CD4" w14:paraId="029EF9EE" w14:textId="77777777" w:rsidTr="00C32F3F">
        <w:tc>
          <w:tcPr>
            <w:tcW w:w="8221" w:type="dxa"/>
          </w:tcPr>
          <w:p w14:paraId="1B25579E" w14:textId="77777777" w:rsidR="00537E40" w:rsidRPr="00D70CD4" w:rsidRDefault="00537E40" w:rsidP="00320B8C">
            <w:pPr>
              <w:spacing w:line="276" w:lineRule="auto"/>
              <w:rPr>
                <w:rFonts w:ascii="Arial" w:hAnsi="Arial" w:cs="Arial"/>
              </w:rPr>
            </w:pPr>
            <w:r w:rsidRPr="00D70CD4">
              <w:rPr>
                <w:rFonts w:ascii="Arial" w:hAnsi="Arial" w:cs="Arial"/>
              </w:rPr>
              <w:t xml:space="preserve">Dental abscess/ treatment </w:t>
            </w:r>
          </w:p>
        </w:tc>
      </w:tr>
      <w:tr w:rsidR="00537E40" w:rsidRPr="00D70CD4" w14:paraId="5BEF18B4" w14:textId="77777777" w:rsidTr="00C32F3F">
        <w:tc>
          <w:tcPr>
            <w:tcW w:w="8221" w:type="dxa"/>
          </w:tcPr>
          <w:p w14:paraId="5D95EE98" w14:textId="77777777" w:rsidR="00537E40" w:rsidRPr="00D70CD4" w:rsidRDefault="00537E40" w:rsidP="00320B8C">
            <w:pPr>
              <w:spacing w:line="276" w:lineRule="auto"/>
              <w:rPr>
                <w:rFonts w:ascii="Arial" w:hAnsi="Arial" w:cs="Arial"/>
              </w:rPr>
            </w:pPr>
            <w:r w:rsidRPr="00D70CD4">
              <w:rPr>
                <w:rFonts w:ascii="Arial" w:hAnsi="Arial" w:cs="Arial"/>
              </w:rPr>
              <w:t>Systemic autoimmune disorders</w:t>
            </w:r>
          </w:p>
        </w:tc>
      </w:tr>
    </w:tbl>
    <w:p w14:paraId="7E93A946" w14:textId="77777777" w:rsidR="00350298" w:rsidRPr="00D70CD4" w:rsidRDefault="00350298" w:rsidP="00320B8C">
      <w:pPr>
        <w:spacing w:after="0" w:line="276" w:lineRule="auto"/>
        <w:rPr>
          <w:rFonts w:ascii="Arial" w:hAnsi="Arial" w:cs="Arial"/>
        </w:rPr>
      </w:pPr>
    </w:p>
    <w:p w14:paraId="01D1D440" w14:textId="652BFE97" w:rsidR="00A916B0" w:rsidRPr="00662F70" w:rsidRDefault="00C20DD0" w:rsidP="00320B8C">
      <w:pPr>
        <w:spacing w:after="0" w:line="276" w:lineRule="auto"/>
        <w:rPr>
          <w:rFonts w:ascii="Arial" w:hAnsi="Arial" w:cs="Arial"/>
          <w:color w:val="FF0000"/>
        </w:rPr>
      </w:pPr>
      <w:r w:rsidRPr="00662F70">
        <w:rPr>
          <w:rFonts w:ascii="Arial" w:hAnsi="Arial" w:cs="Arial"/>
          <w:color w:val="FF0000"/>
        </w:rPr>
        <w:t>BACTERIOLOGY</w:t>
      </w:r>
    </w:p>
    <w:p w14:paraId="69C84B6D" w14:textId="78851C8D" w:rsidR="00350298" w:rsidRPr="00D70CD4" w:rsidRDefault="00350298" w:rsidP="00320B8C">
      <w:pPr>
        <w:spacing w:after="0" w:line="276" w:lineRule="auto"/>
        <w:rPr>
          <w:rFonts w:ascii="Arial" w:hAnsi="Arial" w:cs="Arial"/>
          <w:b/>
          <w:bCs/>
        </w:rPr>
      </w:pPr>
      <w:r w:rsidRPr="00D70CD4">
        <w:rPr>
          <w:rFonts w:ascii="Arial" w:hAnsi="Arial" w:cs="Arial"/>
          <w:b/>
          <w:bCs/>
        </w:rPr>
        <w:t xml:space="preserve"> </w:t>
      </w:r>
    </w:p>
    <w:p w14:paraId="30E592BA" w14:textId="3F41996D" w:rsidR="00350298" w:rsidRPr="00D70CD4" w:rsidRDefault="001B7FA6" w:rsidP="00320B8C">
      <w:pPr>
        <w:spacing w:after="0" w:line="276" w:lineRule="auto"/>
        <w:rPr>
          <w:rFonts w:ascii="Arial" w:hAnsi="Arial" w:cs="Arial"/>
        </w:rPr>
      </w:pPr>
      <w:r w:rsidRPr="00D70CD4">
        <w:rPr>
          <w:rFonts w:ascii="Arial" w:hAnsi="Arial" w:cs="Arial"/>
        </w:rPr>
        <w:t>Although bacterial agents account for the majority of cases</w:t>
      </w:r>
      <w:r w:rsidR="00350298" w:rsidRPr="00D70CD4">
        <w:rPr>
          <w:rFonts w:ascii="Arial" w:hAnsi="Arial" w:cs="Arial"/>
        </w:rPr>
        <w:t xml:space="preserve">, acute suppurative thyroiditis can also be caused by fungal (immunosuppressive status), parasitic, and tubercular etiology. Common bacterial </w:t>
      </w:r>
      <w:r w:rsidRPr="00D70CD4">
        <w:rPr>
          <w:rFonts w:ascii="Arial" w:hAnsi="Arial" w:cs="Arial"/>
        </w:rPr>
        <w:t>organisms</w:t>
      </w:r>
      <w:r w:rsidR="00350298" w:rsidRPr="00D70CD4">
        <w:rPr>
          <w:rFonts w:ascii="Arial" w:hAnsi="Arial" w:cs="Arial"/>
        </w:rPr>
        <w:t xml:space="preserve"> </w:t>
      </w:r>
      <w:r w:rsidR="00643314" w:rsidRPr="00D70CD4">
        <w:rPr>
          <w:rFonts w:ascii="Arial" w:hAnsi="Arial" w:cs="Arial"/>
        </w:rPr>
        <w:t xml:space="preserve">include </w:t>
      </w:r>
      <w:r w:rsidR="00350298" w:rsidRPr="00D70CD4">
        <w:rPr>
          <w:rFonts w:ascii="Arial" w:hAnsi="Arial" w:cs="Arial"/>
          <w:i/>
        </w:rPr>
        <w:t xml:space="preserve">Staphylococcus aureus, Streptococcus pyogenes, Staphylococcus epidermidis, </w:t>
      </w:r>
      <w:r w:rsidR="00350298" w:rsidRPr="00D70CD4">
        <w:rPr>
          <w:rFonts w:ascii="Arial" w:hAnsi="Arial" w:cs="Arial"/>
        </w:rPr>
        <w:t>and </w:t>
      </w:r>
      <w:r w:rsidR="00643314" w:rsidRPr="00D70CD4">
        <w:rPr>
          <w:rFonts w:ascii="Arial" w:hAnsi="Arial" w:cs="Arial"/>
          <w:i/>
        </w:rPr>
        <w:t xml:space="preserve">Streptococcus </w:t>
      </w:r>
      <w:r w:rsidR="00350298" w:rsidRPr="00D70CD4">
        <w:rPr>
          <w:rFonts w:ascii="Arial" w:hAnsi="Arial" w:cs="Arial"/>
          <w:i/>
        </w:rPr>
        <w:t>pneumoniae.</w:t>
      </w:r>
      <w:r w:rsidR="00350298" w:rsidRPr="00D70CD4">
        <w:rPr>
          <w:rFonts w:ascii="Arial" w:hAnsi="Arial" w:cs="Arial"/>
        </w:rPr>
        <w:t xml:space="preserve"> Rarely other causative bacteria include </w:t>
      </w:r>
      <w:r w:rsidRPr="00D70CD4">
        <w:rPr>
          <w:rFonts w:ascii="Arial" w:hAnsi="Arial" w:cs="Arial"/>
          <w:i/>
        </w:rPr>
        <w:t>K</w:t>
      </w:r>
      <w:r w:rsidR="00350298" w:rsidRPr="00D70CD4">
        <w:rPr>
          <w:rStyle w:val="Emphasis"/>
          <w:rFonts w:ascii="Arial" w:hAnsi="Arial" w:cs="Arial"/>
          <w:color w:val="232323"/>
          <w:shd w:val="clear" w:color="auto" w:fill="FFFFFF"/>
        </w:rPr>
        <w:t>lebsiella</w:t>
      </w:r>
      <w:r w:rsidR="00350298" w:rsidRPr="00D70CD4">
        <w:rPr>
          <w:rFonts w:ascii="Arial" w:hAnsi="Arial" w:cs="Arial"/>
          <w:color w:val="232323"/>
          <w:shd w:val="clear" w:color="auto" w:fill="FFFFFF"/>
        </w:rPr>
        <w:t> species, </w:t>
      </w:r>
      <w:r w:rsidR="00D70CD4" w:rsidRPr="00D70CD4">
        <w:rPr>
          <w:rStyle w:val="Emphasis"/>
          <w:rFonts w:ascii="Arial" w:hAnsi="Arial" w:cs="Arial"/>
          <w:color w:val="232323"/>
          <w:shd w:val="clear" w:color="auto" w:fill="FFFFFF"/>
        </w:rPr>
        <w:t>Hemophilus</w:t>
      </w:r>
      <w:r w:rsidR="00350298" w:rsidRPr="00D70CD4">
        <w:rPr>
          <w:rStyle w:val="Emphasis"/>
          <w:rFonts w:ascii="Arial" w:hAnsi="Arial" w:cs="Arial"/>
          <w:color w:val="232323"/>
          <w:shd w:val="clear" w:color="auto" w:fill="FFFFFF"/>
        </w:rPr>
        <w:t xml:space="preserve"> influenzae</w:t>
      </w:r>
      <w:r w:rsidR="00350298" w:rsidRPr="00D70CD4">
        <w:rPr>
          <w:rFonts w:ascii="Arial" w:hAnsi="Arial" w:cs="Arial"/>
          <w:i/>
          <w:iCs/>
          <w:color w:val="232323"/>
          <w:shd w:val="clear" w:color="auto" w:fill="FFFFFF"/>
        </w:rPr>
        <w:t>, </w:t>
      </w:r>
      <w:r w:rsidR="00350298" w:rsidRPr="00D70CD4">
        <w:rPr>
          <w:rStyle w:val="Emphasis"/>
          <w:rFonts w:ascii="Arial" w:hAnsi="Arial" w:cs="Arial"/>
          <w:color w:val="232323"/>
          <w:shd w:val="clear" w:color="auto" w:fill="FFFFFF"/>
        </w:rPr>
        <w:t>Streptococcus</w:t>
      </w:r>
      <w:r w:rsidR="00F57CBE" w:rsidRPr="00D70CD4">
        <w:rPr>
          <w:rStyle w:val="Emphasis"/>
          <w:rFonts w:ascii="Arial" w:hAnsi="Arial" w:cs="Arial"/>
          <w:color w:val="232323"/>
          <w:shd w:val="clear" w:color="auto" w:fill="FFFFFF"/>
        </w:rPr>
        <w:t xml:space="preserve"> </w:t>
      </w:r>
      <w:r w:rsidR="00350298" w:rsidRPr="00D70CD4">
        <w:rPr>
          <w:rStyle w:val="Emphasis"/>
          <w:rFonts w:ascii="Arial" w:hAnsi="Arial" w:cs="Arial"/>
          <w:color w:val="232323"/>
          <w:shd w:val="clear" w:color="auto" w:fill="FFFFFF"/>
        </w:rPr>
        <w:t>viridans</w:t>
      </w:r>
      <w:r w:rsidR="00350298" w:rsidRPr="00D70CD4">
        <w:rPr>
          <w:rFonts w:ascii="Arial" w:hAnsi="Arial" w:cs="Arial"/>
          <w:i/>
          <w:iCs/>
          <w:color w:val="232323"/>
          <w:shd w:val="clear" w:color="auto" w:fill="FFFFFF"/>
        </w:rPr>
        <w:t>, </w:t>
      </w:r>
      <w:r w:rsidR="00350298" w:rsidRPr="00D70CD4">
        <w:rPr>
          <w:rStyle w:val="Emphasis"/>
          <w:rFonts w:ascii="Arial" w:hAnsi="Arial" w:cs="Arial"/>
          <w:color w:val="232323"/>
          <w:shd w:val="clear" w:color="auto" w:fill="FFFFFF"/>
        </w:rPr>
        <w:t>Arcanobacterium</w:t>
      </w:r>
      <w:r w:rsidR="00F57CBE" w:rsidRPr="00D70CD4">
        <w:rPr>
          <w:rStyle w:val="Emphasis"/>
          <w:rFonts w:ascii="Arial" w:hAnsi="Arial" w:cs="Arial"/>
          <w:color w:val="232323"/>
          <w:shd w:val="clear" w:color="auto" w:fill="FFFFFF"/>
        </w:rPr>
        <w:t xml:space="preserve"> </w:t>
      </w:r>
      <w:r w:rsidR="00350298" w:rsidRPr="00D70CD4">
        <w:rPr>
          <w:rStyle w:val="Emphasis"/>
          <w:rFonts w:ascii="Arial" w:hAnsi="Arial" w:cs="Arial"/>
          <w:color w:val="232323"/>
          <w:shd w:val="clear" w:color="auto" w:fill="FFFFFF"/>
        </w:rPr>
        <w:t>haemolyticum</w:t>
      </w:r>
      <w:r w:rsidR="00350298" w:rsidRPr="00D70CD4">
        <w:rPr>
          <w:rFonts w:ascii="Arial" w:hAnsi="Arial" w:cs="Arial"/>
          <w:i/>
          <w:iCs/>
          <w:color w:val="232323"/>
          <w:shd w:val="clear" w:color="auto" w:fill="FFFFFF"/>
        </w:rPr>
        <w:t>, </w:t>
      </w:r>
      <w:r w:rsidR="00350298" w:rsidRPr="00D70CD4">
        <w:rPr>
          <w:rStyle w:val="Emphasis"/>
          <w:rFonts w:ascii="Arial" w:hAnsi="Arial" w:cs="Arial"/>
          <w:color w:val="232323"/>
          <w:shd w:val="clear" w:color="auto" w:fill="FFFFFF"/>
        </w:rPr>
        <w:t>Eikenella corrodens</w:t>
      </w:r>
      <w:r w:rsidR="00350298" w:rsidRPr="00D70CD4">
        <w:rPr>
          <w:rFonts w:ascii="Arial" w:hAnsi="Arial" w:cs="Arial"/>
          <w:color w:val="232323"/>
          <w:shd w:val="clear" w:color="auto" w:fill="FFFFFF"/>
        </w:rPr>
        <w:t>, </w:t>
      </w:r>
      <w:r w:rsidR="00350298" w:rsidRPr="00D70CD4">
        <w:rPr>
          <w:rStyle w:val="Emphasis"/>
          <w:rFonts w:ascii="Arial" w:hAnsi="Arial" w:cs="Arial"/>
          <w:color w:val="232323"/>
          <w:shd w:val="clear" w:color="auto" w:fill="FFFFFF"/>
        </w:rPr>
        <w:t>Salmonella</w:t>
      </w:r>
      <w:r w:rsidR="00350298" w:rsidRPr="00D70CD4">
        <w:rPr>
          <w:rFonts w:ascii="Arial" w:hAnsi="Arial" w:cs="Arial"/>
          <w:color w:val="232323"/>
          <w:shd w:val="clear" w:color="auto" w:fill="FFFFFF"/>
        </w:rPr>
        <w:t xml:space="preserve"> species, and </w:t>
      </w:r>
      <w:r w:rsidR="00350298" w:rsidRPr="00D70CD4">
        <w:rPr>
          <w:rFonts w:ascii="Arial" w:hAnsi="Arial" w:cs="Arial"/>
          <w:i/>
          <w:color w:val="232323"/>
          <w:shd w:val="clear" w:color="auto" w:fill="FFFFFF"/>
        </w:rPr>
        <w:t>Enterobacteriaceae</w:t>
      </w:r>
      <w:r w:rsidR="00350298" w:rsidRPr="00D70CD4">
        <w:rPr>
          <w:rFonts w:ascii="Arial" w:hAnsi="Arial" w:cs="Arial"/>
          <w:color w:val="232323"/>
          <w:shd w:val="clear" w:color="auto" w:fill="FFFFFF"/>
        </w:rPr>
        <w:t>. In the co</w:t>
      </w:r>
      <w:r w:rsidRPr="00D70CD4">
        <w:rPr>
          <w:rFonts w:ascii="Arial" w:hAnsi="Arial" w:cs="Arial"/>
          <w:color w:val="232323"/>
          <w:shd w:val="clear" w:color="auto" w:fill="FFFFFF"/>
        </w:rPr>
        <w:t>ntext of immunosuppressed states</w:t>
      </w:r>
      <w:r w:rsidR="00350298" w:rsidRPr="00D70CD4">
        <w:rPr>
          <w:rFonts w:ascii="Arial" w:hAnsi="Arial" w:cs="Arial"/>
          <w:color w:val="232323"/>
          <w:shd w:val="clear" w:color="auto" w:fill="FFFFFF"/>
        </w:rPr>
        <w:t xml:space="preserve"> like HIV-AIDS</w:t>
      </w:r>
      <w:r w:rsidRPr="00D70CD4">
        <w:rPr>
          <w:rFonts w:ascii="Arial" w:hAnsi="Arial" w:cs="Arial"/>
          <w:color w:val="232323"/>
          <w:shd w:val="clear" w:color="auto" w:fill="FFFFFF"/>
        </w:rPr>
        <w:t>,</w:t>
      </w:r>
      <w:r w:rsidR="00350298" w:rsidRPr="00D70CD4">
        <w:rPr>
          <w:rFonts w:ascii="Arial" w:hAnsi="Arial" w:cs="Arial"/>
          <w:color w:val="232323"/>
          <w:shd w:val="clear" w:color="auto" w:fill="FFFFFF"/>
        </w:rPr>
        <w:t xml:space="preserve"> acute suppurative thyroiditis can be caused by </w:t>
      </w:r>
      <w:r w:rsidR="00350298" w:rsidRPr="00D70CD4">
        <w:rPr>
          <w:rFonts w:ascii="Arial" w:hAnsi="Arial" w:cs="Arial"/>
          <w:i/>
          <w:color w:val="232323"/>
          <w:shd w:val="clear" w:color="auto" w:fill="FFFFFF"/>
        </w:rPr>
        <w:t>Mycobacterium</w:t>
      </w:r>
      <w:r w:rsidR="00350298" w:rsidRPr="00D70CD4">
        <w:rPr>
          <w:rStyle w:val="Emphasis"/>
          <w:rFonts w:ascii="Arial" w:hAnsi="Arial" w:cs="Arial"/>
          <w:color w:val="232323"/>
          <w:shd w:val="clear" w:color="auto" w:fill="FFFFFF"/>
        </w:rPr>
        <w:t xml:space="preserve"> tuberculosis</w:t>
      </w:r>
      <w:r w:rsidR="00350298" w:rsidRPr="00D70CD4">
        <w:rPr>
          <w:rFonts w:ascii="Arial" w:hAnsi="Arial" w:cs="Arial"/>
          <w:i/>
          <w:iCs/>
          <w:color w:val="232323"/>
          <w:shd w:val="clear" w:color="auto" w:fill="FFFFFF"/>
        </w:rPr>
        <w:t xml:space="preserve">, </w:t>
      </w:r>
      <w:r w:rsidR="00350298" w:rsidRPr="00D70CD4">
        <w:rPr>
          <w:rFonts w:ascii="Arial" w:hAnsi="Arial" w:cs="Arial"/>
          <w:color w:val="232323"/>
          <w:shd w:val="clear" w:color="auto" w:fill="FFFFFF"/>
        </w:rPr>
        <w:t>atypical mycobacteria</w:t>
      </w:r>
      <w:r w:rsidR="00350298" w:rsidRPr="00D70CD4">
        <w:rPr>
          <w:rFonts w:ascii="Arial" w:hAnsi="Arial" w:cs="Arial"/>
          <w:i/>
          <w:iCs/>
          <w:color w:val="232323"/>
          <w:shd w:val="clear" w:color="auto" w:fill="FFFFFF"/>
        </w:rPr>
        <w:t>, </w:t>
      </w:r>
      <w:r w:rsidR="00350298" w:rsidRPr="00D70CD4">
        <w:rPr>
          <w:rStyle w:val="Emphasis"/>
          <w:rFonts w:ascii="Arial" w:hAnsi="Arial" w:cs="Arial"/>
          <w:color w:val="232323"/>
          <w:shd w:val="clear" w:color="auto" w:fill="FFFFFF"/>
        </w:rPr>
        <w:t>Salmonella</w:t>
      </w:r>
      <w:r w:rsidR="00350298" w:rsidRPr="00D70CD4">
        <w:rPr>
          <w:rFonts w:ascii="Arial" w:hAnsi="Arial" w:cs="Arial"/>
          <w:color w:val="232323"/>
          <w:shd w:val="clear" w:color="auto" w:fill="FFFFFF"/>
        </w:rPr>
        <w:t> species</w:t>
      </w:r>
      <w:r w:rsidR="00350298" w:rsidRPr="00D70CD4">
        <w:rPr>
          <w:rFonts w:ascii="Arial" w:hAnsi="Arial" w:cs="Arial"/>
          <w:i/>
          <w:iCs/>
          <w:color w:val="232323"/>
          <w:shd w:val="clear" w:color="auto" w:fill="FFFFFF"/>
        </w:rPr>
        <w:t xml:space="preserve">, </w:t>
      </w:r>
      <w:r w:rsidR="00350298" w:rsidRPr="00D70CD4">
        <w:rPr>
          <w:rStyle w:val="Emphasis"/>
          <w:rFonts w:ascii="Arial" w:hAnsi="Arial" w:cs="Arial"/>
          <w:color w:val="232323"/>
          <w:shd w:val="clear" w:color="auto" w:fill="FFFFFF"/>
        </w:rPr>
        <w:t>Nocardia</w:t>
      </w:r>
      <w:r w:rsidR="00350298" w:rsidRPr="00D70CD4">
        <w:rPr>
          <w:rFonts w:ascii="Arial" w:hAnsi="Arial" w:cs="Arial"/>
          <w:i/>
          <w:iCs/>
          <w:color w:val="232323"/>
          <w:shd w:val="clear" w:color="auto" w:fill="FFFFFF"/>
        </w:rPr>
        <w:t> </w:t>
      </w:r>
      <w:r w:rsidR="00350298" w:rsidRPr="00D70CD4">
        <w:rPr>
          <w:rFonts w:ascii="Arial" w:hAnsi="Arial" w:cs="Arial"/>
          <w:color w:val="232323"/>
          <w:shd w:val="clear" w:color="auto" w:fill="FFFFFF"/>
        </w:rPr>
        <w:t xml:space="preserve">species and </w:t>
      </w:r>
      <w:r w:rsidR="00350298" w:rsidRPr="00D70CD4">
        <w:rPr>
          <w:rFonts w:ascii="Arial" w:hAnsi="Arial" w:cs="Arial"/>
          <w:i/>
          <w:color w:val="232323"/>
          <w:shd w:val="clear" w:color="auto" w:fill="FFFFFF"/>
        </w:rPr>
        <w:t>Treponema</w:t>
      </w:r>
      <w:r w:rsidR="00350298" w:rsidRPr="00D70CD4">
        <w:rPr>
          <w:rStyle w:val="Emphasis"/>
          <w:rFonts w:ascii="Arial" w:hAnsi="Arial" w:cs="Arial"/>
          <w:color w:val="232323"/>
          <w:shd w:val="clear" w:color="auto" w:fill="FFFFFF"/>
        </w:rPr>
        <w:t xml:space="preserve"> pallidum</w:t>
      </w:r>
      <w:r w:rsidR="00534BFF" w:rsidRPr="00D70CD4">
        <w:rPr>
          <w:rStyle w:val="Emphasis"/>
          <w:rFonts w:ascii="Arial" w:hAnsi="Arial" w:cs="Arial"/>
          <w:color w:val="000000"/>
          <w:shd w:val="clear" w:color="auto" w:fill="FFFFFF"/>
        </w:rPr>
        <w:t xml:space="preserve"> </w:t>
      </w:r>
      <w:r w:rsidR="00534BFF" w:rsidRPr="00D70CD4">
        <w:rPr>
          <w:rStyle w:val="Emphasis"/>
          <w:rFonts w:ascii="Arial" w:hAnsi="Arial" w:cs="Arial"/>
          <w:i w:val="0"/>
          <w:color w:val="000000"/>
          <w:shd w:val="clear" w:color="auto" w:fill="FFFFFF"/>
        </w:rPr>
        <w:t>(19, 24).</w:t>
      </w:r>
    </w:p>
    <w:p w14:paraId="723AC49B" w14:textId="77777777" w:rsidR="00350298" w:rsidRPr="00D70CD4" w:rsidRDefault="00350298" w:rsidP="00320B8C">
      <w:pPr>
        <w:spacing w:after="0" w:line="276" w:lineRule="auto"/>
        <w:rPr>
          <w:rFonts w:ascii="Arial" w:hAnsi="Arial" w:cs="Arial"/>
        </w:rPr>
      </w:pPr>
    </w:p>
    <w:p w14:paraId="539562BF" w14:textId="0B073D2A" w:rsidR="00350298" w:rsidRPr="00662F70" w:rsidRDefault="00350298" w:rsidP="00320B8C">
      <w:pPr>
        <w:spacing w:after="0" w:line="276" w:lineRule="auto"/>
        <w:rPr>
          <w:rFonts w:ascii="Arial" w:hAnsi="Arial" w:cs="Arial"/>
          <w:color w:val="FF0000"/>
        </w:rPr>
      </w:pPr>
      <w:r w:rsidRPr="00662F70">
        <w:rPr>
          <w:rFonts w:ascii="Arial" w:hAnsi="Arial" w:cs="Arial"/>
          <w:color w:val="FF0000"/>
        </w:rPr>
        <w:t>C</w:t>
      </w:r>
      <w:r w:rsidR="00F57CBE" w:rsidRPr="00662F70">
        <w:rPr>
          <w:rFonts w:ascii="Arial" w:hAnsi="Arial" w:cs="Arial"/>
          <w:color w:val="FF0000"/>
        </w:rPr>
        <w:t>LINICAL PRESENTATION</w:t>
      </w:r>
    </w:p>
    <w:p w14:paraId="71C003CC" w14:textId="77777777" w:rsidR="00F57CBE" w:rsidRPr="00D70CD4" w:rsidRDefault="00F57CBE" w:rsidP="00320B8C">
      <w:pPr>
        <w:spacing w:after="0" w:line="276" w:lineRule="auto"/>
        <w:rPr>
          <w:rFonts w:ascii="Arial" w:hAnsi="Arial" w:cs="Arial"/>
        </w:rPr>
      </w:pPr>
    </w:p>
    <w:p w14:paraId="24FA1DB8" w14:textId="4510C3B1" w:rsidR="00350298" w:rsidRPr="00D70CD4" w:rsidRDefault="00350298" w:rsidP="00320B8C">
      <w:pPr>
        <w:spacing w:after="0" w:line="276" w:lineRule="auto"/>
        <w:rPr>
          <w:rFonts w:ascii="Arial" w:hAnsi="Arial" w:cs="Arial"/>
        </w:rPr>
      </w:pPr>
      <w:r w:rsidRPr="00D70CD4">
        <w:rPr>
          <w:rFonts w:ascii="Arial" w:hAnsi="Arial" w:cs="Arial"/>
        </w:rPr>
        <w:t>Acute suppurative thyroiditis due to bacterial etiology has a very rapid onset and progression of symptoms if not addressed. The common manifestations are fever, neck pain</w:t>
      </w:r>
      <w:r w:rsidR="00F57CBE" w:rsidRPr="00D70CD4">
        <w:rPr>
          <w:rFonts w:ascii="Arial" w:hAnsi="Arial" w:cs="Arial"/>
        </w:rPr>
        <w:t>,</w:t>
      </w:r>
      <w:r w:rsidRPr="00D70CD4">
        <w:rPr>
          <w:rFonts w:ascii="Arial" w:hAnsi="Arial" w:cs="Arial"/>
        </w:rPr>
        <w:t xml:space="preserve"> and dysphagia. Thyroid gland may be tender on palpation</w:t>
      </w:r>
      <w:r w:rsidR="002C4273" w:rsidRPr="00D70CD4">
        <w:rPr>
          <w:rFonts w:ascii="Arial" w:hAnsi="Arial" w:cs="Arial"/>
        </w:rPr>
        <w:t xml:space="preserve"> and sometimes there may</w:t>
      </w:r>
      <w:r w:rsidRPr="00D70CD4">
        <w:rPr>
          <w:rFonts w:ascii="Arial" w:hAnsi="Arial" w:cs="Arial"/>
        </w:rPr>
        <w:t xml:space="preserve"> be swelling with fluctuation suggestive of localized pus collection</w:t>
      </w:r>
      <w:r w:rsidR="00534BFF" w:rsidRPr="00D70CD4">
        <w:rPr>
          <w:rFonts w:ascii="Arial" w:hAnsi="Arial" w:cs="Arial"/>
          <w:color w:val="000000"/>
        </w:rPr>
        <w:t xml:space="preserve"> </w:t>
      </w:r>
      <w:r w:rsidR="00C32F3F" w:rsidRPr="00D70CD4">
        <w:rPr>
          <w:rFonts w:ascii="Arial" w:hAnsi="Arial" w:cs="Arial"/>
          <w:color w:val="000000"/>
        </w:rPr>
        <w:t>(25</w:t>
      </w:r>
      <w:r w:rsidR="00534BFF" w:rsidRPr="00D70CD4">
        <w:rPr>
          <w:rFonts w:ascii="Arial" w:hAnsi="Arial" w:cs="Arial"/>
          <w:color w:val="000000"/>
        </w:rPr>
        <w:t>).</w:t>
      </w:r>
      <w:r w:rsidRPr="00D70CD4">
        <w:rPr>
          <w:rFonts w:ascii="Arial" w:hAnsi="Arial" w:cs="Arial"/>
        </w:rPr>
        <w:t xml:space="preserve"> Very rarely infection can spread to nearby anatomical structures resulting in </w:t>
      </w:r>
      <w:r w:rsidR="00F57CBE" w:rsidRPr="00D70CD4">
        <w:rPr>
          <w:rFonts w:ascii="Arial" w:hAnsi="Arial" w:cs="Arial"/>
        </w:rPr>
        <w:t xml:space="preserve">a </w:t>
      </w:r>
      <w:r w:rsidRPr="00D70CD4">
        <w:rPr>
          <w:rFonts w:ascii="Arial" w:hAnsi="Arial" w:cs="Arial"/>
        </w:rPr>
        <w:t>more dramatic presentation with stridor due to laryngeal involvement requiring urgent tracheostomy</w:t>
      </w:r>
      <w:r w:rsidR="00C32F3F" w:rsidRPr="00D70CD4">
        <w:rPr>
          <w:rFonts w:ascii="Arial" w:hAnsi="Arial" w:cs="Arial"/>
          <w:color w:val="000000"/>
        </w:rPr>
        <w:t xml:space="preserve"> (26).</w:t>
      </w:r>
      <w:r w:rsidRPr="00D70CD4">
        <w:rPr>
          <w:rFonts w:ascii="Arial" w:hAnsi="Arial" w:cs="Arial"/>
        </w:rPr>
        <w:t xml:space="preserve"> It is important to differentiate this condition from subacute thyroiditis which also presents with systemic symptoms and neck</w:t>
      </w:r>
      <w:r w:rsidR="00B85235" w:rsidRPr="00D70CD4">
        <w:rPr>
          <w:rFonts w:ascii="Arial" w:hAnsi="Arial" w:cs="Arial"/>
        </w:rPr>
        <w:t xml:space="preserve"> pain</w:t>
      </w:r>
      <w:r w:rsidRPr="00D70CD4">
        <w:rPr>
          <w:rFonts w:ascii="Arial" w:hAnsi="Arial" w:cs="Arial"/>
        </w:rPr>
        <w:t xml:space="preserve"> (Table 3)</w:t>
      </w:r>
      <w:r w:rsidR="00F57CBE" w:rsidRPr="00D70CD4">
        <w:rPr>
          <w:rFonts w:ascii="Arial" w:hAnsi="Arial" w:cs="Arial"/>
        </w:rPr>
        <w:t xml:space="preserve"> (see below)</w:t>
      </w:r>
      <w:r w:rsidRPr="00D70CD4">
        <w:rPr>
          <w:rFonts w:ascii="Arial" w:hAnsi="Arial" w:cs="Arial"/>
        </w:rPr>
        <w:t xml:space="preserve">. </w:t>
      </w:r>
    </w:p>
    <w:p w14:paraId="2A52D7A3" w14:textId="77777777" w:rsidR="00350298" w:rsidRPr="00D70CD4" w:rsidRDefault="00350298" w:rsidP="00320B8C">
      <w:pPr>
        <w:spacing w:after="0" w:line="276" w:lineRule="auto"/>
        <w:rPr>
          <w:rFonts w:ascii="Arial" w:hAnsi="Arial" w:cs="Arial"/>
          <w:b/>
          <w:bCs/>
        </w:rPr>
      </w:pPr>
    </w:p>
    <w:p w14:paraId="02701EB6" w14:textId="3A0800B0" w:rsidR="00350298" w:rsidRPr="00D70CD4" w:rsidRDefault="00350298" w:rsidP="00320B8C">
      <w:pPr>
        <w:spacing w:after="0" w:line="276" w:lineRule="auto"/>
        <w:rPr>
          <w:rFonts w:ascii="Arial" w:hAnsi="Arial" w:cs="Arial"/>
        </w:rPr>
      </w:pPr>
      <w:r w:rsidRPr="00662F70">
        <w:rPr>
          <w:rFonts w:ascii="Arial" w:hAnsi="Arial" w:cs="Arial"/>
          <w:color w:val="FF0000"/>
        </w:rPr>
        <w:t>D</w:t>
      </w:r>
      <w:r w:rsidR="00F57CBE" w:rsidRPr="00662F70">
        <w:rPr>
          <w:rFonts w:ascii="Arial" w:hAnsi="Arial" w:cs="Arial"/>
          <w:color w:val="FF0000"/>
        </w:rPr>
        <w:t>IAGNOSIS AND MANAGEMENT</w:t>
      </w:r>
      <w:r w:rsidRPr="00D70CD4">
        <w:rPr>
          <w:rFonts w:ascii="Arial" w:hAnsi="Arial" w:cs="Arial"/>
        </w:rPr>
        <w:t xml:space="preserve"> </w:t>
      </w:r>
    </w:p>
    <w:p w14:paraId="43F74FA7" w14:textId="77777777" w:rsidR="00F57CBE" w:rsidRPr="00D70CD4" w:rsidRDefault="00F57CBE" w:rsidP="00320B8C">
      <w:pPr>
        <w:spacing w:after="0" w:line="276" w:lineRule="auto"/>
        <w:rPr>
          <w:rFonts w:ascii="Arial" w:hAnsi="Arial" w:cs="Arial"/>
        </w:rPr>
      </w:pPr>
    </w:p>
    <w:p w14:paraId="2256F09B" w14:textId="4E9E1DBB" w:rsidR="00350298" w:rsidRPr="00D70CD4" w:rsidRDefault="00350298" w:rsidP="00320B8C">
      <w:pPr>
        <w:spacing w:after="0" w:line="276" w:lineRule="auto"/>
        <w:rPr>
          <w:rFonts w:ascii="Arial" w:hAnsi="Arial" w:cs="Arial"/>
          <w:color w:val="000000"/>
        </w:rPr>
      </w:pPr>
      <w:r w:rsidRPr="00D70CD4">
        <w:rPr>
          <w:rFonts w:ascii="Arial" w:hAnsi="Arial" w:cs="Arial"/>
        </w:rPr>
        <w:lastRenderedPageBreak/>
        <w:t>Laboratory investigations are consist</w:t>
      </w:r>
      <w:r w:rsidR="00931BAB" w:rsidRPr="00D70CD4">
        <w:rPr>
          <w:rFonts w:ascii="Arial" w:hAnsi="Arial" w:cs="Arial"/>
        </w:rPr>
        <w:t>ent with acute inflammation characterized by</w:t>
      </w:r>
      <w:r w:rsidRPr="00D70CD4">
        <w:rPr>
          <w:rFonts w:ascii="Arial" w:hAnsi="Arial" w:cs="Arial"/>
        </w:rPr>
        <w:t xml:space="preserve"> leukocytosis with shift to left, elevated erythrocyte sedimentation rate, raised C- reactive protein (CRP)</w:t>
      </w:r>
      <w:r w:rsidR="00F57CBE" w:rsidRPr="00D70CD4">
        <w:rPr>
          <w:rFonts w:ascii="Arial" w:hAnsi="Arial" w:cs="Arial"/>
        </w:rPr>
        <w:t>,</w:t>
      </w:r>
      <w:r w:rsidRPr="00D70CD4">
        <w:rPr>
          <w:rFonts w:ascii="Arial" w:hAnsi="Arial" w:cs="Arial"/>
        </w:rPr>
        <w:t xml:space="preserve"> and other acute inflammatory markers</w:t>
      </w:r>
      <w:r w:rsidR="00C32F3F" w:rsidRPr="00D70CD4">
        <w:rPr>
          <w:rFonts w:ascii="Arial" w:hAnsi="Arial" w:cs="Arial"/>
          <w:color w:val="000000"/>
        </w:rPr>
        <w:t xml:space="preserve"> (23)</w:t>
      </w:r>
      <w:r w:rsidR="00C32F3F" w:rsidRPr="00D70CD4">
        <w:rPr>
          <w:rFonts w:ascii="Arial" w:hAnsi="Arial" w:cs="Arial"/>
        </w:rPr>
        <w:t xml:space="preserve">. </w:t>
      </w:r>
      <w:r w:rsidRPr="00D70CD4">
        <w:rPr>
          <w:rFonts w:ascii="Arial" w:hAnsi="Arial" w:cs="Arial"/>
        </w:rPr>
        <w:t>In case</w:t>
      </w:r>
      <w:r w:rsidR="00B85235" w:rsidRPr="00D70CD4">
        <w:rPr>
          <w:rFonts w:ascii="Arial" w:hAnsi="Arial" w:cs="Arial"/>
        </w:rPr>
        <w:t>s</w:t>
      </w:r>
      <w:r w:rsidRPr="00D70CD4">
        <w:rPr>
          <w:rFonts w:ascii="Arial" w:hAnsi="Arial" w:cs="Arial"/>
        </w:rPr>
        <w:t xml:space="preserve"> </w:t>
      </w:r>
      <w:r w:rsidR="002D45A4" w:rsidRPr="00D70CD4">
        <w:rPr>
          <w:rFonts w:ascii="Arial" w:hAnsi="Arial" w:cs="Arial"/>
        </w:rPr>
        <w:t>of severe</w:t>
      </w:r>
      <w:r w:rsidRPr="00D70CD4">
        <w:rPr>
          <w:rFonts w:ascii="Arial" w:hAnsi="Arial" w:cs="Arial"/>
        </w:rPr>
        <w:t xml:space="preserve"> disease</w:t>
      </w:r>
      <w:r w:rsidR="00770D35" w:rsidRPr="00D70CD4">
        <w:rPr>
          <w:rFonts w:ascii="Arial" w:hAnsi="Arial" w:cs="Arial"/>
        </w:rPr>
        <w:t>,</w:t>
      </w:r>
      <w:r w:rsidR="00B85235" w:rsidRPr="00D70CD4">
        <w:rPr>
          <w:rFonts w:ascii="Arial" w:hAnsi="Arial" w:cs="Arial"/>
        </w:rPr>
        <w:t xml:space="preserve"> blood cultures may </w:t>
      </w:r>
      <w:r w:rsidRPr="00D70CD4">
        <w:rPr>
          <w:rFonts w:ascii="Arial" w:hAnsi="Arial" w:cs="Arial"/>
        </w:rPr>
        <w:t xml:space="preserve">be positive. Ultrasonography of the thyroid may reveal an abscess. </w:t>
      </w:r>
      <w:r w:rsidR="002F0E9D" w:rsidRPr="00D70CD4">
        <w:rPr>
          <w:rFonts w:ascii="Arial" w:hAnsi="Arial" w:cs="Arial"/>
        </w:rPr>
        <w:t xml:space="preserve">The latter requires aspiration and pus should be sent for microbiological diagnosis. </w:t>
      </w:r>
      <w:r w:rsidRPr="00D70CD4">
        <w:rPr>
          <w:rFonts w:ascii="Arial" w:hAnsi="Arial" w:cs="Arial"/>
        </w:rPr>
        <w:t>Typical findings of acute suppurative thyro</w:t>
      </w:r>
      <w:r w:rsidR="002F0E9D" w:rsidRPr="00D70CD4">
        <w:rPr>
          <w:rFonts w:ascii="Arial" w:hAnsi="Arial" w:cs="Arial"/>
        </w:rPr>
        <w:t>iditis on</w:t>
      </w:r>
      <w:r w:rsidRPr="00D70CD4">
        <w:rPr>
          <w:rFonts w:ascii="Arial" w:hAnsi="Arial" w:cs="Arial"/>
        </w:rPr>
        <w:t xml:space="preserve"> ultrasound are perithyroidal hypoechoic space, effacement of the plane between the thyroid and surrounding tissues, and unilateral presentation</w:t>
      </w:r>
      <w:r w:rsidR="00BF0ADD" w:rsidRPr="00D70CD4">
        <w:rPr>
          <w:rFonts w:ascii="Arial" w:hAnsi="Arial" w:cs="Arial"/>
        </w:rPr>
        <w:t xml:space="preserve"> [Fig 1]</w:t>
      </w:r>
      <w:r w:rsidR="00D61F80" w:rsidRPr="00D70CD4">
        <w:rPr>
          <w:rFonts w:ascii="Arial" w:hAnsi="Arial" w:cs="Arial"/>
        </w:rPr>
        <w:t xml:space="preserve"> </w:t>
      </w:r>
      <w:r w:rsidR="00BF0ADD" w:rsidRPr="00D70CD4">
        <w:rPr>
          <w:rFonts w:ascii="Arial" w:hAnsi="Arial" w:cs="Arial"/>
          <w:color w:val="000000"/>
        </w:rPr>
        <w:t>(27).</w:t>
      </w:r>
      <w:r w:rsidRPr="00D70CD4">
        <w:rPr>
          <w:rFonts w:ascii="Arial" w:hAnsi="Arial" w:cs="Arial"/>
        </w:rPr>
        <w:t xml:space="preserve"> Computed Tomography </w:t>
      </w:r>
      <w:r w:rsidR="002F0E9D" w:rsidRPr="00D70CD4">
        <w:rPr>
          <w:rFonts w:ascii="Arial" w:hAnsi="Arial" w:cs="Arial"/>
        </w:rPr>
        <w:t xml:space="preserve">(CT) </w:t>
      </w:r>
      <w:r w:rsidRPr="00D70CD4">
        <w:rPr>
          <w:rFonts w:ascii="Arial" w:hAnsi="Arial" w:cs="Arial"/>
        </w:rPr>
        <w:t>offers better spatial r</w:t>
      </w:r>
      <w:r w:rsidR="002D45A4" w:rsidRPr="00D70CD4">
        <w:rPr>
          <w:rFonts w:ascii="Arial" w:hAnsi="Arial" w:cs="Arial"/>
        </w:rPr>
        <w:t xml:space="preserve">esolution </w:t>
      </w:r>
      <w:r w:rsidR="002F0E9D" w:rsidRPr="00D70CD4">
        <w:rPr>
          <w:rFonts w:ascii="Arial" w:hAnsi="Arial" w:cs="Arial"/>
        </w:rPr>
        <w:t xml:space="preserve">and </w:t>
      </w:r>
      <w:r w:rsidR="002D45A4" w:rsidRPr="00D70CD4">
        <w:rPr>
          <w:rFonts w:ascii="Arial" w:hAnsi="Arial" w:cs="Arial"/>
        </w:rPr>
        <w:t xml:space="preserve">can be used in cases </w:t>
      </w:r>
      <w:r w:rsidRPr="00D70CD4">
        <w:rPr>
          <w:rFonts w:ascii="Arial" w:hAnsi="Arial" w:cs="Arial"/>
        </w:rPr>
        <w:t xml:space="preserve">where ultrasound is not showing characteristic findings or when there is involvement of nearby soft tissue structures. Barium swallow studies may be </w:t>
      </w:r>
      <w:r w:rsidR="002F0E9D" w:rsidRPr="00D70CD4">
        <w:rPr>
          <w:rFonts w:ascii="Arial" w:hAnsi="Arial" w:cs="Arial"/>
        </w:rPr>
        <w:t>required</w:t>
      </w:r>
      <w:r w:rsidR="004D646D" w:rsidRPr="00D70CD4">
        <w:rPr>
          <w:rFonts w:ascii="Arial" w:hAnsi="Arial" w:cs="Arial"/>
        </w:rPr>
        <w:t xml:space="preserve"> to diagnose</w:t>
      </w:r>
      <w:r w:rsidRPr="00D70CD4">
        <w:rPr>
          <w:rFonts w:ascii="Arial" w:hAnsi="Arial" w:cs="Arial"/>
        </w:rPr>
        <w:t xml:space="preserve"> </w:t>
      </w:r>
      <w:r w:rsidR="00F57CBE" w:rsidRPr="00D70CD4">
        <w:rPr>
          <w:rFonts w:ascii="Arial" w:hAnsi="Arial" w:cs="Arial"/>
        </w:rPr>
        <w:t xml:space="preserve">a </w:t>
      </w:r>
      <w:r w:rsidRPr="00D70CD4">
        <w:rPr>
          <w:rFonts w:ascii="Arial" w:hAnsi="Arial" w:cs="Arial"/>
        </w:rPr>
        <w:t>pyriform sinus</w:t>
      </w:r>
      <w:r w:rsidR="002F0E9D" w:rsidRPr="00D70CD4">
        <w:rPr>
          <w:rFonts w:ascii="Arial" w:hAnsi="Arial" w:cs="Arial"/>
        </w:rPr>
        <w:t>,</w:t>
      </w:r>
      <w:r w:rsidRPr="00D70CD4">
        <w:rPr>
          <w:rFonts w:ascii="Arial" w:hAnsi="Arial" w:cs="Arial"/>
        </w:rPr>
        <w:t xml:space="preserve"> espe</w:t>
      </w:r>
      <w:r w:rsidR="002F0E9D" w:rsidRPr="00D70CD4">
        <w:rPr>
          <w:rFonts w:ascii="Arial" w:hAnsi="Arial" w:cs="Arial"/>
        </w:rPr>
        <w:t>cially in children when there are</w:t>
      </w:r>
      <w:r w:rsidRPr="00D70CD4">
        <w:rPr>
          <w:rFonts w:ascii="Arial" w:hAnsi="Arial" w:cs="Arial"/>
        </w:rPr>
        <w:t xml:space="preserve"> recurrent episodes of suppurative thyroiditis</w:t>
      </w:r>
      <w:r w:rsidR="00D61F80" w:rsidRPr="00D70CD4">
        <w:rPr>
          <w:rFonts w:ascii="Arial" w:hAnsi="Arial" w:cs="Arial"/>
          <w:color w:val="000000"/>
        </w:rPr>
        <w:t xml:space="preserve"> (28).</w:t>
      </w:r>
    </w:p>
    <w:p w14:paraId="7C591E88" w14:textId="77777777" w:rsidR="00A6589E" w:rsidRPr="00D70CD4" w:rsidRDefault="00A6589E" w:rsidP="00320B8C">
      <w:pPr>
        <w:spacing w:after="0" w:line="276" w:lineRule="auto"/>
        <w:rPr>
          <w:rFonts w:ascii="Arial" w:hAnsi="Arial" w:cs="Arial"/>
          <w:color w:val="000000"/>
        </w:rPr>
      </w:pPr>
    </w:p>
    <w:p w14:paraId="01F54F68" w14:textId="77777777" w:rsidR="00A6589E" w:rsidRPr="00D70CD4" w:rsidRDefault="00A6589E" w:rsidP="00320B8C">
      <w:pPr>
        <w:spacing w:after="0" w:line="276" w:lineRule="auto"/>
        <w:rPr>
          <w:rFonts w:ascii="Arial" w:hAnsi="Arial" w:cs="Arial"/>
          <w:color w:val="000000"/>
        </w:rPr>
      </w:pPr>
      <w:r w:rsidRPr="00D70CD4">
        <w:rPr>
          <w:rFonts w:ascii="Arial" w:hAnsi="Arial" w:cs="Arial"/>
          <w:noProof/>
        </w:rPr>
        <w:drawing>
          <wp:inline distT="0" distB="0" distL="0" distR="0" wp14:anchorId="443276A8" wp14:editId="5EFED522">
            <wp:extent cx="5943600" cy="240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Funky-collage (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05380"/>
                    </a:xfrm>
                    <a:prstGeom prst="rect">
                      <a:avLst/>
                    </a:prstGeom>
                  </pic:spPr>
                </pic:pic>
              </a:graphicData>
            </a:graphic>
          </wp:inline>
        </w:drawing>
      </w:r>
    </w:p>
    <w:p w14:paraId="3AF3EFF8" w14:textId="31D1E7FA" w:rsidR="009936C9" w:rsidRPr="00D70CD4" w:rsidRDefault="009936C9" w:rsidP="00320B8C">
      <w:pPr>
        <w:spacing w:after="0" w:line="276" w:lineRule="auto"/>
        <w:rPr>
          <w:rFonts w:ascii="Arial" w:hAnsi="Arial" w:cs="Arial"/>
          <w:b/>
          <w:color w:val="000000"/>
        </w:rPr>
      </w:pPr>
      <w:r w:rsidRPr="00D70CD4">
        <w:rPr>
          <w:rFonts w:ascii="Arial" w:hAnsi="Arial" w:cs="Arial"/>
          <w:b/>
          <w:color w:val="000000"/>
        </w:rPr>
        <w:t>Fig 1</w:t>
      </w:r>
      <w:r w:rsidR="005B1EF4" w:rsidRPr="00D70CD4">
        <w:rPr>
          <w:rFonts w:ascii="Arial" w:hAnsi="Arial" w:cs="Arial"/>
          <w:b/>
          <w:color w:val="000000"/>
        </w:rPr>
        <w:t>.</w:t>
      </w:r>
      <w:r w:rsidRPr="00D70CD4">
        <w:rPr>
          <w:rFonts w:ascii="Arial" w:hAnsi="Arial" w:cs="Arial"/>
          <w:b/>
          <w:color w:val="000000"/>
        </w:rPr>
        <w:t xml:space="preserve"> A</w:t>
      </w:r>
      <w:r w:rsidR="005B1EF4" w:rsidRPr="00D70CD4">
        <w:rPr>
          <w:rFonts w:ascii="Arial" w:hAnsi="Arial" w:cs="Arial"/>
          <w:b/>
          <w:color w:val="000000"/>
        </w:rPr>
        <w:t>.</w:t>
      </w:r>
      <w:r w:rsidRPr="00D70CD4">
        <w:rPr>
          <w:rFonts w:ascii="Arial" w:hAnsi="Arial" w:cs="Arial"/>
          <w:b/>
          <w:color w:val="000000"/>
        </w:rPr>
        <w:t xml:space="preserve"> Ultrasound of the thyroid showing enlargement of the left lobe of the </w:t>
      </w:r>
      <w:r w:rsidR="00440F23" w:rsidRPr="00D70CD4">
        <w:rPr>
          <w:rFonts w:ascii="Arial" w:hAnsi="Arial" w:cs="Arial"/>
          <w:b/>
          <w:color w:val="000000"/>
        </w:rPr>
        <w:t>thyroid with heterogenous</w:t>
      </w:r>
      <w:r w:rsidR="00DA4A90" w:rsidRPr="00D70CD4">
        <w:rPr>
          <w:rFonts w:ascii="Arial" w:hAnsi="Arial" w:cs="Arial"/>
          <w:b/>
          <w:color w:val="000000"/>
        </w:rPr>
        <w:t xml:space="preserve"> </w:t>
      </w:r>
      <w:r w:rsidR="00440F23" w:rsidRPr="00D70CD4">
        <w:rPr>
          <w:rFonts w:ascii="Arial" w:hAnsi="Arial" w:cs="Arial"/>
          <w:b/>
          <w:color w:val="000000"/>
        </w:rPr>
        <w:t>echotexture, suggestive of</w:t>
      </w:r>
      <w:r w:rsidR="00DA4A90" w:rsidRPr="00D70CD4">
        <w:rPr>
          <w:rFonts w:ascii="Arial" w:hAnsi="Arial" w:cs="Arial"/>
          <w:b/>
          <w:color w:val="000000"/>
        </w:rPr>
        <w:t xml:space="preserve"> thyroiditis</w:t>
      </w:r>
      <w:r w:rsidRPr="00D70CD4">
        <w:rPr>
          <w:rFonts w:ascii="Arial" w:hAnsi="Arial" w:cs="Arial"/>
          <w:b/>
          <w:color w:val="000000"/>
        </w:rPr>
        <w:t xml:space="preserve"> B</w:t>
      </w:r>
      <w:r w:rsidR="005B1EF4" w:rsidRPr="00D70CD4">
        <w:rPr>
          <w:rFonts w:ascii="Arial" w:hAnsi="Arial" w:cs="Arial"/>
          <w:b/>
          <w:color w:val="000000"/>
        </w:rPr>
        <w:t>.</w:t>
      </w:r>
      <w:r w:rsidRPr="00D70CD4">
        <w:rPr>
          <w:rFonts w:ascii="Arial" w:hAnsi="Arial" w:cs="Arial"/>
          <w:b/>
          <w:color w:val="000000"/>
        </w:rPr>
        <w:t xml:space="preserve"> Ultrasound Doppler showing increased vascularity of the left lobe of the thyroid</w:t>
      </w:r>
    </w:p>
    <w:p w14:paraId="3B49D6DC" w14:textId="77777777" w:rsidR="00A6589E" w:rsidRPr="00D70CD4" w:rsidRDefault="00A6589E" w:rsidP="00320B8C">
      <w:pPr>
        <w:spacing w:after="0" w:line="276" w:lineRule="auto"/>
        <w:rPr>
          <w:rFonts w:ascii="Arial" w:hAnsi="Arial" w:cs="Arial"/>
        </w:rPr>
      </w:pPr>
    </w:p>
    <w:p w14:paraId="1AC497A2" w14:textId="7D987B34" w:rsidR="00350298" w:rsidRPr="00D70CD4" w:rsidRDefault="00350298" w:rsidP="00320B8C">
      <w:pPr>
        <w:spacing w:after="0" w:line="276" w:lineRule="auto"/>
        <w:rPr>
          <w:rFonts w:ascii="Arial" w:hAnsi="Arial" w:cs="Arial"/>
        </w:rPr>
      </w:pPr>
      <w:r w:rsidRPr="00D70CD4">
        <w:rPr>
          <w:rFonts w:ascii="Arial" w:hAnsi="Arial" w:cs="Arial"/>
        </w:rPr>
        <w:t>Aspiration or surgical drainage of pus with intravenous empirical broad</w:t>
      </w:r>
      <w:r w:rsidR="005B1EF4" w:rsidRPr="00D70CD4">
        <w:rPr>
          <w:rFonts w:ascii="Arial" w:hAnsi="Arial" w:cs="Arial"/>
        </w:rPr>
        <w:t>-</w:t>
      </w:r>
      <w:r w:rsidRPr="00D70CD4">
        <w:rPr>
          <w:rFonts w:ascii="Arial" w:hAnsi="Arial" w:cs="Arial"/>
        </w:rPr>
        <w:t xml:space="preserve">spectrum antibiotics (especially in sick </w:t>
      </w:r>
      <w:r w:rsidR="005B1EF4" w:rsidRPr="00D70CD4">
        <w:rPr>
          <w:rFonts w:ascii="Arial" w:hAnsi="Arial" w:cs="Arial"/>
        </w:rPr>
        <w:t>patients</w:t>
      </w:r>
      <w:r w:rsidRPr="00D70CD4">
        <w:rPr>
          <w:rFonts w:ascii="Arial" w:hAnsi="Arial" w:cs="Arial"/>
        </w:rPr>
        <w:t xml:space="preserve">) </w:t>
      </w:r>
      <w:r w:rsidR="002F0E9D" w:rsidRPr="00D70CD4">
        <w:rPr>
          <w:rFonts w:ascii="Arial" w:hAnsi="Arial" w:cs="Arial"/>
        </w:rPr>
        <w:t>is the cornerstone of management</w:t>
      </w:r>
      <w:r w:rsidRPr="00D70CD4">
        <w:rPr>
          <w:rFonts w:ascii="Arial" w:hAnsi="Arial" w:cs="Arial"/>
        </w:rPr>
        <w:t xml:space="preserve"> for acute suppurative thyroiditis.</w:t>
      </w:r>
      <w:r w:rsidRPr="00D70CD4">
        <w:rPr>
          <w:rFonts w:ascii="Arial" w:eastAsia="Times New Roman" w:hAnsi="Arial" w:cs="Arial"/>
          <w:shd w:val="clear" w:color="auto" w:fill="FFFFFF"/>
          <w:lang w:eastAsia="en-GB"/>
        </w:rPr>
        <w:t xml:space="preserve"> If the patient is immunocompromised</w:t>
      </w:r>
      <w:r w:rsidR="00E31241" w:rsidRPr="00D70CD4">
        <w:rPr>
          <w:rFonts w:ascii="Arial" w:eastAsia="Times New Roman" w:hAnsi="Arial" w:cs="Arial"/>
          <w:shd w:val="clear" w:color="auto" w:fill="FFFFFF"/>
          <w:lang w:eastAsia="en-GB"/>
        </w:rPr>
        <w:t xml:space="preserve">, antifungal </w:t>
      </w:r>
      <w:r w:rsidR="005B1EF4" w:rsidRPr="00D70CD4">
        <w:rPr>
          <w:rFonts w:ascii="Arial" w:eastAsia="Times New Roman" w:hAnsi="Arial" w:cs="Arial"/>
          <w:shd w:val="clear" w:color="auto" w:fill="FFFFFF"/>
          <w:lang w:eastAsia="en-GB"/>
        </w:rPr>
        <w:t xml:space="preserve">therapy </w:t>
      </w:r>
      <w:r w:rsidR="00E31241" w:rsidRPr="00D70CD4">
        <w:rPr>
          <w:rFonts w:ascii="Arial" w:eastAsia="Times New Roman" w:hAnsi="Arial" w:cs="Arial"/>
          <w:shd w:val="clear" w:color="auto" w:fill="FFFFFF"/>
          <w:lang w:eastAsia="en-GB"/>
        </w:rPr>
        <w:t>should be</w:t>
      </w:r>
      <w:r w:rsidRPr="00D70CD4">
        <w:rPr>
          <w:rFonts w:ascii="Arial" w:eastAsia="Times New Roman" w:hAnsi="Arial" w:cs="Arial"/>
          <w:shd w:val="clear" w:color="auto" w:fill="FFFFFF"/>
          <w:lang w:eastAsia="en-GB"/>
        </w:rPr>
        <w:t xml:space="preserve"> added to initial therapy.</w:t>
      </w:r>
      <w:r w:rsidRPr="00D70CD4">
        <w:rPr>
          <w:rFonts w:ascii="Arial" w:hAnsi="Arial" w:cs="Arial"/>
        </w:rPr>
        <w:t xml:space="preserve"> In case of extensive involvement of nearby structures</w:t>
      </w:r>
      <w:r w:rsidR="00E31241" w:rsidRPr="00D70CD4">
        <w:rPr>
          <w:rFonts w:ascii="Arial" w:hAnsi="Arial" w:cs="Arial"/>
        </w:rPr>
        <w:t>,</w:t>
      </w:r>
      <w:r w:rsidRPr="00D70CD4">
        <w:rPr>
          <w:rFonts w:ascii="Arial" w:hAnsi="Arial" w:cs="Arial"/>
        </w:rPr>
        <w:t xml:space="preserve"> surgical debridement of involved areas may be needed. With respect to culture sensitivity, antibiotic therapy can be modified and once clinical improvement occurs, patients can be switched to oral antibiotics. If </w:t>
      </w:r>
      <w:r w:rsidR="004D646D" w:rsidRPr="00D70CD4">
        <w:rPr>
          <w:rFonts w:ascii="Arial" w:hAnsi="Arial" w:cs="Arial"/>
        </w:rPr>
        <w:t xml:space="preserve">there is presence of pyriform fistula, </w:t>
      </w:r>
      <w:r w:rsidR="00E31241" w:rsidRPr="00D70CD4">
        <w:rPr>
          <w:rFonts w:ascii="Arial" w:hAnsi="Arial" w:cs="Arial"/>
        </w:rPr>
        <w:t xml:space="preserve">it should be </w:t>
      </w:r>
      <w:r w:rsidRPr="00D70CD4">
        <w:rPr>
          <w:rFonts w:ascii="Arial" w:hAnsi="Arial" w:cs="Arial"/>
        </w:rPr>
        <w:t xml:space="preserve">treated </w:t>
      </w:r>
      <w:r w:rsidR="00E31241" w:rsidRPr="00D70CD4">
        <w:rPr>
          <w:rFonts w:ascii="Arial" w:hAnsi="Arial" w:cs="Arial"/>
        </w:rPr>
        <w:t xml:space="preserve">either </w:t>
      </w:r>
      <w:r w:rsidR="000E2D92" w:rsidRPr="00D70CD4">
        <w:rPr>
          <w:rFonts w:ascii="Arial" w:hAnsi="Arial" w:cs="Arial"/>
        </w:rPr>
        <w:t>surgically (</w:t>
      </w:r>
      <w:r w:rsidRPr="00D70CD4">
        <w:rPr>
          <w:rFonts w:ascii="Arial" w:hAnsi="Arial" w:cs="Arial"/>
        </w:rPr>
        <w:t xml:space="preserve">removal of entire tract with </w:t>
      </w:r>
      <w:r w:rsidR="00E31241" w:rsidRPr="00D70CD4">
        <w:rPr>
          <w:rFonts w:ascii="Arial" w:hAnsi="Arial" w:cs="Arial"/>
        </w:rPr>
        <w:t>thyroidectomy</w:t>
      </w:r>
      <w:r w:rsidR="000E2D92" w:rsidRPr="00D70CD4">
        <w:rPr>
          <w:rFonts w:ascii="Arial" w:hAnsi="Arial" w:cs="Arial"/>
        </w:rPr>
        <w:t>)</w:t>
      </w:r>
      <w:r w:rsidR="00E31241" w:rsidRPr="00D70CD4">
        <w:rPr>
          <w:rFonts w:ascii="Arial" w:hAnsi="Arial" w:cs="Arial"/>
        </w:rPr>
        <w:t xml:space="preserve"> or </w:t>
      </w:r>
      <w:r w:rsidRPr="00D70CD4">
        <w:rPr>
          <w:rFonts w:ascii="Arial" w:hAnsi="Arial" w:cs="Arial"/>
        </w:rPr>
        <w:t>by ablation</w:t>
      </w:r>
      <w:r w:rsidR="00B5357A" w:rsidRPr="00D70CD4">
        <w:rPr>
          <w:rFonts w:ascii="Arial" w:hAnsi="Arial" w:cs="Arial"/>
        </w:rPr>
        <w:t xml:space="preserve"> (21, 29).</w:t>
      </w:r>
    </w:p>
    <w:p w14:paraId="02F9CFF0" w14:textId="77777777" w:rsidR="00350298" w:rsidRPr="00D70CD4" w:rsidRDefault="00350298" w:rsidP="00320B8C">
      <w:pPr>
        <w:spacing w:after="0" w:line="276" w:lineRule="auto"/>
        <w:rPr>
          <w:rFonts w:ascii="Arial" w:hAnsi="Arial" w:cs="Arial"/>
        </w:rPr>
      </w:pPr>
    </w:p>
    <w:p w14:paraId="44AAD280" w14:textId="45C9ABFC" w:rsidR="00350298" w:rsidRPr="00662F70" w:rsidRDefault="00350298" w:rsidP="00320B8C">
      <w:pPr>
        <w:tabs>
          <w:tab w:val="num" w:pos="720"/>
        </w:tabs>
        <w:spacing w:after="0" w:line="276" w:lineRule="auto"/>
        <w:rPr>
          <w:rFonts w:ascii="Arial" w:hAnsi="Arial" w:cs="Arial"/>
          <w:b/>
          <w:bCs/>
          <w:color w:val="00B050"/>
        </w:rPr>
      </w:pPr>
      <w:r w:rsidRPr="00662F70">
        <w:rPr>
          <w:rFonts w:ascii="Arial" w:hAnsi="Arial" w:cs="Arial"/>
          <w:b/>
          <w:bCs/>
          <w:color w:val="00B050"/>
        </w:rPr>
        <w:t xml:space="preserve">Subacute </w:t>
      </w:r>
      <w:r w:rsidR="005B1EF4" w:rsidRPr="00662F70">
        <w:rPr>
          <w:rFonts w:ascii="Arial" w:hAnsi="Arial" w:cs="Arial"/>
          <w:b/>
          <w:bCs/>
          <w:color w:val="00B050"/>
        </w:rPr>
        <w:t>T</w:t>
      </w:r>
      <w:r w:rsidRPr="00662F70">
        <w:rPr>
          <w:rFonts w:ascii="Arial" w:hAnsi="Arial" w:cs="Arial"/>
          <w:b/>
          <w:bCs/>
          <w:color w:val="00B050"/>
        </w:rPr>
        <w:t xml:space="preserve">hyroiditis </w:t>
      </w:r>
    </w:p>
    <w:p w14:paraId="3244EF7B" w14:textId="77777777" w:rsidR="005B1EF4" w:rsidRPr="00D70CD4" w:rsidRDefault="005B1EF4" w:rsidP="00320B8C">
      <w:pPr>
        <w:tabs>
          <w:tab w:val="num" w:pos="720"/>
        </w:tabs>
        <w:spacing w:after="0" w:line="276" w:lineRule="auto"/>
        <w:rPr>
          <w:rFonts w:ascii="Arial" w:hAnsi="Arial" w:cs="Arial"/>
        </w:rPr>
      </w:pPr>
    </w:p>
    <w:p w14:paraId="685A47B3" w14:textId="298E0D28" w:rsidR="00350298" w:rsidRPr="00D70CD4" w:rsidRDefault="00350298" w:rsidP="00320B8C">
      <w:pPr>
        <w:tabs>
          <w:tab w:val="num" w:pos="720"/>
        </w:tabs>
        <w:spacing w:after="0" w:line="276" w:lineRule="auto"/>
        <w:rPr>
          <w:rFonts w:ascii="Arial" w:hAnsi="Arial" w:cs="Arial"/>
        </w:rPr>
      </w:pPr>
      <w:r w:rsidRPr="00D70CD4">
        <w:rPr>
          <w:rFonts w:ascii="Arial" w:hAnsi="Arial" w:cs="Arial"/>
        </w:rPr>
        <w:t xml:space="preserve">Subacute thyroiditis (also termed </w:t>
      </w:r>
      <w:r w:rsidR="00953236" w:rsidRPr="00D70CD4">
        <w:rPr>
          <w:rFonts w:ascii="Arial" w:hAnsi="Arial" w:cs="Arial"/>
        </w:rPr>
        <w:t xml:space="preserve">as </w:t>
      </w:r>
      <w:r w:rsidRPr="00D70CD4">
        <w:rPr>
          <w:rFonts w:ascii="Arial" w:hAnsi="Arial" w:cs="Arial"/>
        </w:rPr>
        <w:t>granulomatous, giant cell, or deQuervain</w:t>
      </w:r>
      <w:r w:rsidR="00224DF1" w:rsidRPr="00D70CD4">
        <w:rPr>
          <w:rFonts w:ascii="Arial" w:hAnsi="Arial" w:cs="Arial"/>
        </w:rPr>
        <w:t>’s</w:t>
      </w:r>
      <w:r w:rsidRPr="00D70CD4">
        <w:rPr>
          <w:rFonts w:ascii="Arial" w:hAnsi="Arial" w:cs="Arial"/>
        </w:rPr>
        <w:t xml:space="preserve"> thyroiditis), is usually due to a viral illness following respiratory illness. Rarely</w:t>
      </w:r>
      <w:r w:rsidR="00224DF1" w:rsidRPr="00D70CD4">
        <w:rPr>
          <w:rFonts w:ascii="Arial" w:hAnsi="Arial" w:cs="Arial"/>
        </w:rPr>
        <w:t>,</w:t>
      </w:r>
      <w:r w:rsidRPr="00D70CD4">
        <w:rPr>
          <w:rFonts w:ascii="Arial" w:hAnsi="Arial" w:cs="Arial"/>
        </w:rPr>
        <w:t xml:space="preserve"> bacterial infections like </w:t>
      </w:r>
      <w:r w:rsidRPr="00D70CD4">
        <w:rPr>
          <w:rFonts w:ascii="Arial" w:hAnsi="Arial" w:cs="Arial"/>
          <w:i/>
        </w:rPr>
        <w:t xml:space="preserve">Mycobacterium tuberculosis, Treponema pallidum, </w:t>
      </w:r>
      <w:r w:rsidR="005B1EF4" w:rsidRPr="00D70CD4">
        <w:rPr>
          <w:rFonts w:ascii="Arial" w:hAnsi="Arial" w:cs="Arial"/>
          <w:iCs/>
        </w:rPr>
        <w:t xml:space="preserve">or </w:t>
      </w:r>
      <w:r w:rsidRPr="00D70CD4">
        <w:rPr>
          <w:rFonts w:ascii="Arial" w:hAnsi="Arial" w:cs="Arial"/>
          <w:i/>
        </w:rPr>
        <w:t xml:space="preserve">Yersinia enterocolitica </w:t>
      </w:r>
      <w:r w:rsidRPr="00D70CD4">
        <w:rPr>
          <w:rFonts w:ascii="Arial" w:hAnsi="Arial" w:cs="Arial"/>
        </w:rPr>
        <w:t xml:space="preserve">may cause </w:t>
      </w:r>
      <w:r w:rsidRPr="00D70CD4">
        <w:rPr>
          <w:rFonts w:ascii="Arial" w:hAnsi="Arial" w:cs="Arial"/>
        </w:rPr>
        <w:lastRenderedPageBreak/>
        <w:t>subacute thyroiditis. Tuberculous thyroiditis is discussed in another chapter</w:t>
      </w:r>
      <w:r w:rsidR="00224DF1" w:rsidRPr="00D70CD4">
        <w:rPr>
          <w:rFonts w:ascii="Arial" w:hAnsi="Arial" w:cs="Arial"/>
        </w:rPr>
        <w:t xml:space="preserve"> (2)</w:t>
      </w:r>
      <w:r w:rsidRPr="00D70CD4">
        <w:rPr>
          <w:rFonts w:ascii="Arial" w:hAnsi="Arial" w:cs="Arial"/>
        </w:rPr>
        <w:t>. Differentiating features of subacute thyroiditis and suppurative thyroiditis are presented in table 3</w:t>
      </w:r>
      <w:r w:rsidR="00B5357A" w:rsidRPr="00D70CD4">
        <w:rPr>
          <w:rFonts w:ascii="Arial" w:hAnsi="Arial" w:cs="Arial"/>
          <w:color w:val="000000"/>
        </w:rPr>
        <w:t xml:space="preserve"> (19, 30, 31).</w:t>
      </w:r>
    </w:p>
    <w:p w14:paraId="6DD62A01" w14:textId="14FA71B9" w:rsidR="00EA0D46" w:rsidRPr="00D70CD4" w:rsidRDefault="00EA0D46" w:rsidP="00320B8C">
      <w:pPr>
        <w:tabs>
          <w:tab w:val="num" w:pos="720"/>
        </w:tabs>
        <w:spacing w:after="0" w:line="276" w:lineRule="auto"/>
        <w:rPr>
          <w:rFonts w:ascii="Arial" w:hAnsi="Arial" w:cs="Arial"/>
          <w:b/>
          <w:bCs/>
        </w:rPr>
      </w:pPr>
    </w:p>
    <w:tbl>
      <w:tblPr>
        <w:tblStyle w:val="TableGrid"/>
        <w:tblW w:w="0" w:type="auto"/>
        <w:tblLook w:val="04A0" w:firstRow="1" w:lastRow="0" w:firstColumn="1" w:lastColumn="0" w:noHBand="0" w:noVBand="1"/>
      </w:tblPr>
      <w:tblGrid>
        <w:gridCol w:w="2689"/>
        <w:gridCol w:w="3544"/>
        <w:gridCol w:w="3117"/>
      </w:tblGrid>
      <w:tr w:rsidR="005B1EF4" w:rsidRPr="00D70CD4" w14:paraId="53F150B4" w14:textId="77777777" w:rsidTr="005B1EF4">
        <w:tc>
          <w:tcPr>
            <w:tcW w:w="9350" w:type="dxa"/>
            <w:gridSpan w:val="3"/>
            <w:shd w:val="clear" w:color="auto" w:fill="FFFF00"/>
          </w:tcPr>
          <w:p w14:paraId="496C1F15" w14:textId="696EF396" w:rsidR="005B1EF4" w:rsidRPr="00D70CD4" w:rsidRDefault="005B1EF4" w:rsidP="005B1EF4">
            <w:pPr>
              <w:tabs>
                <w:tab w:val="num" w:pos="720"/>
              </w:tabs>
              <w:spacing w:line="276" w:lineRule="auto"/>
              <w:rPr>
                <w:rFonts w:ascii="Arial" w:hAnsi="Arial" w:cs="Arial"/>
                <w:b/>
                <w:bCs/>
              </w:rPr>
            </w:pPr>
            <w:r w:rsidRPr="00D70CD4">
              <w:rPr>
                <w:rFonts w:ascii="Arial" w:hAnsi="Arial" w:cs="Arial"/>
                <w:b/>
                <w:bCs/>
              </w:rPr>
              <w:t>Table 3. Differentiating Acute Suppurative Thyroiditis and Subacute Thyroiditis</w:t>
            </w:r>
          </w:p>
        </w:tc>
      </w:tr>
      <w:tr w:rsidR="00EA0D46" w:rsidRPr="00D70CD4" w14:paraId="5624D2FA" w14:textId="77777777" w:rsidTr="00C32F3F">
        <w:tc>
          <w:tcPr>
            <w:tcW w:w="2689" w:type="dxa"/>
          </w:tcPr>
          <w:p w14:paraId="4C164EF1" w14:textId="77777777" w:rsidR="00EA0D46" w:rsidRPr="00D70CD4" w:rsidRDefault="00EA0D46" w:rsidP="00320B8C">
            <w:pPr>
              <w:tabs>
                <w:tab w:val="num" w:pos="720"/>
              </w:tabs>
              <w:spacing w:line="276" w:lineRule="auto"/>
              <w:rPr>
                <w:rFonts w:ascii="Arial" w:hAnsi="Arial" w:cs="Arial"/>
                <w:b/>
                <w:bCs/>
              </w:rPr>
            </w:pPr>
            <w:r w:rsidRPr="00D70CD4">
              <w:rPr>
                <w:rFonts w:ascii="Arial" w:hAnsi="Arial" w:cs="Arial"/>
                <w:b/>
                <w:bCs/>
              </w:rPr>
              <w:t xml:space="preserve">Features </w:t>
            </w:r>
          </w:p>
        </w:tc>
        <w:tc>
          <w:tcPr>
            <w:tcW w:w="3544" w:type="dxa"/>
          </w:tcPr>
          <w:p w14:paraId="0EDF40A8" w14:textId="77777777" w:rsidR="00EA0D46" w:rsidRPr="00D70CD4" w:rsidRDefault="00EA0D46" w:rsidP="00320B8C">
            <w:pPr>
              <w:tabs>
                <w:tab w:val="num" w:pos="720"/>
              </w:tabs>
              <w:spacing w:line="276" w:lineRule="auto"/>
              <w:rPr>
                <w:rFonts w:ascii="Arial" w:hAnsi="Arial" w:cs="Arial"/>
                <w:b/>
                <w:bCs/>
              </w:rPr>
            </w:pPr>
            <w:r w:rsidRPr="00D70CD4">
              <w:rPr>
                <w:rFonts w:ascii="Arial" w:hAnsi="Arial" w:cs="Arial"/>
                <w:b/>
                <w:bCs/>
              </w:rPr>
              <w:t xml:space="preserve">Acute suppurative thyroiditis </w:t>
            </w:r>
          </w:p>
        </w:tc>
        <w:tc>
          <w:tcPr>
            <w:tcW w:w="3117" w:type="dxa"/>
          </w:tcPr>
          <w:p w14:paraId="25C01CFD" w14:textId="77777777" w:rsidR="00EA0D46" w:rsidRPr="00D70CD4" w:rsidRDefault="00EA0D46" w:rsidP="00320B8C">
            <w:pPr>
              <w:tabs>
                <w:tab w:val="num" w:pos="720"/>
              </w:tabs>
              <w:spacing w:line="276" w:lineRule="auto"/>
              <w:rPr>
                <w:rFonts w:ascii="Arial" w:hAnsi="Arial" w:cs="Arial"/>
                <w:b/>
                <w:bCs/>
              </w:rPr>
            </w:pPr>
            <w:r w:rsidRPr="00D70CD4">
              <w:rPr>
                <w:rFonts w:ascii="Arial" w:hAnsi="Arial" w:cs="Arial"/>
                <w:b/>
                <w:bCs/>
              </w:rPr>
              <w:t xml:space="preserve">Sub-acute thyroiditis </w:t>
            </w:r>
          </w:p>
        </w:tc>
      </w:tr>
      <w:tr w:rsidR="00EA0D46" w:rsidRPr="00D70CD4" w14:paraId="37AF3CC1" w14:textId="77777777" w:rsidTr="00C32F3F">
        <w:tc>
          <w:tcPr>
            <w:tcW w:w="2689" w:type="dxa"/>
          </w:tcPr>
          <w:p w14:paraId="5DBE9C1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Etiology </w:t>
            </w:r>
          </w:p>
        </w:tc>
        <w:tc>
          <w:tcPr>
            <w:tcW w:w="3544" w:type="dxa"/>
          </w:tcPr>
          <w:p w14:paraId="7476B49B"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Usually bacterial in origin </w:t>
            </w:r>
          </w:p>
        </w:tc>
        <w:tc>
          <w:tcPr>
            <w:tcW w:w="3117" w:type="dxa"/>
          </w:tcPr>
          <w:p w14:paraId="08FB9C7E"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Usually follows viral upper respiratory tract infection </w:t>
            </w:r>
          </w:p>
        </w:tc>
      </w:tr>
      <w:tr w:rsidR="00EA0D46" w:rsidRPr="00D70CD4" w14:paraId="53F6D9CF" w14:textId="77777777" w:rsidTr="00C32F3F">
        <w:tc>
          <w:tcPr>
            <w:tcW w:w="2689" w:type="dxa"/>
          </w:tcPr>
          <w:p w14:paraId="58BA8DAE"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Presentation </w:t>
            </w:r>
          </w:p>
        </w:tc>
        <w:tc>
          <w:tcPr>
            <w:tcW w:w="3544" w:type="dxa"/>
          </w:tcPr>
          <w:p w14:paraId="07DA36B0" w14:textId="5851F89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Rapidly evolving, patient can be very toxic </w:t>
            </w:r>
            <w:r w:rsidR="00C5463F" w:rsidRPr="00D70CD4">
              <w:rPr>
                <w:rFonts w:ascii="Arial" w:hAnsi="Arial" w:cs="Arial"/>
              </w:rPr>
              <w:t>with</w:t>
            </w:r>
            <w:r w:rsidRPr="00D70CD4">
              <w:rPr>
                <w:rFonts w:ascii="Arial" w:hAnsi="Arial" w:cs="Arial"/>
              </w:rPr>
              <w:t xml:space="preserve"> extensive involvement </w:t>
            </w:r>
          </w:p>
        </w:tc>
        <w:tc>
          <w:tcPr>
            <w:tcW w:w="3117" w:type="dxa"/>
          </w:tcPr>
          <w:p w14:paraId="5970B5AF"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Presents with systemic symptoms over days to week </w:t>
            </w:r>
          </w:p>
        </w:tc>
      </w:tr>
      <w:tr w:rsidR="00EA0D46" w:rsidRPr="00D70CD4" w14:paraId="0BCAF1CF" w14:textId="77777777" w:rsidTr="00C32F3F">
        <w:tc>
          <w:tcPr>
            <w:tcW w:w="2689" w:type="dxa"/>
          </w:tcPr>
          <w:p w14:paraId="400EAEDE"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Age </w:t>
            </w:r>
          </w:p>
        </w:tc>
        <w:tc>
          <w:tcPr>
            <w:tcW w:w="3544" w:type="dxa"/>
          </w:tcPr>
          <w:p w14:paraId="0E575E3B"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Children, 20 to 40 years </w:t>
            </w:r>
          </w:p>
        </w:tc>
        <w:tc>
          <w:tcPr>
            <w:tcW w:w="3117" w:type="dxa"/>
          </w:tcPr>
          <w:p w14:paraId="48C6C04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20 to 60 years</w:t>
            </w:r>
          </w:p>
        </w:tc>
      </w:tr>
      <w:tr w:rsidR="00EA0D46" w:rsidRPr="00D70CD4" w14:paraId="087A6C89" w14:textId="77777777" w:rsidTr="00C32F3F">
        <w:tc>
          <w:tcPr>
            <w:tcW w:w="2689" w:type="dxa"/>
          </w:tcPr>
          <w:p w14:paraId="03AB4468"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Sex </w:t>
            </w:r>
          </w:p>
        </w:tc>
        <w:tc>
          <w:tcPr>
            <w:tcW w:w="3544" w:type="dxa"/>
          </w:tcPr>
          <w:p w14:paraId="5C6BF1B7"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Slight female preponderance </w:t>
            </w:r>
          </w:p>
        </w:tc>
        <w:tc>
          <w:tcPr>
            <w:tcW w:w="3117" w:type="dxa"/>
          </w:tcPr>
          <w:p w14:paraId="3424F291"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More common in females </w:t>
            </w:r>
          </w:p>
        </w:tc>
      </w:tr>
      <w:tr w:rsidR="00EA0D46" w:rsidRPr="00D70CD4" w14:paraId="10F2CBE8" w14:textId="77777777" w:rsidTr="00C32F3F">
        <w:tc>
          <w:tcPr>
            <w:tcW w:w="2689" w:type="dxa"/>
          </w:tcPr>
          <w:p w14:paraId="5BA27EA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Fever </w:t>
            </w:r>
          </w:p>
        </w:tc>
        <w:tc>
          <w:tcPr>
            <w:tcW w:w="3544" w:type="dxa"/>
          </w:tcPr>
          <w:p w14:paraId="03E210C2"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 72%</w:t>
            </w:r>
          </w:p>
        </w:tc>
        <w:tc>
          <w:tcPr>
            <w:tcW w:w="3117" w:type="dxa"/>
          </w:tcPr>
          <w:p w14:paraId="12A9A384"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54%</w:t>
            </w:r>
          </w:p>
        </w:tc>
      </w:tr>
      <w:tr w:rsidR="00EA0D46" w:rsidRPr="00D70CD4" w14:paraId="3EA045F6" w14:textId="77777777" w:rsidTr="00C32F3F">
        <w:tc>
          <w:tcPr>
            <w:tcW w:w="2689" w:type="dxa"/>
          </w:tcPr>
          <w:p w14:paraId="4D854BA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Neck pain </w:t>
            </w:r>
          </w:p>
        </w:tc>
        <w:tc>
          <w:tcPr>
            <w:tcW w:w="3544" w:type="dxa"/>
          </w:tcPr>
          <w:p w14:paraId="0DB47E12"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 70%</w:t>
            </w:r>
          </w:p>
        </w:tc>
        <w:tc>
          <w:tcPr>
            <w:tcW w:w="3117" w:type="dxa"/>
          </w:tcPr>
          <w:p w14:paraId="60552CB0"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77%</w:t>
            </w:r>
          </w:p>
        </w:tc>
      </w:tr>
      <w:tr w:rsidR="00EA0D46" w:rsidRPr="00D70CD4" w14:paraId="12D8FEDE" w14:textId="77777777" w:rsidTr="00C32F3F">
        <w:tc>
          <w:tcPr>
            <w:tcW w:w="2689" w:type="dxa"/>
          </w:tcPr>
          <w:p w14:paraId="25A8C908"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Neck tenderness</w:t>
            </w:r>
          </w:p>
        </w:tc>
        <w:tc>
          <w:tcPr>
            <w:tcW w:w="3544" w:type="dxa"/>
          </w:tcPr>
          <w:p w14:paraId="57350981"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Usual</w:t>
            </w:r>
            <w:r w:rsidR="00214065" w:rsidRPr="00D70CD4">
              <w:rPr>
                <w:rFonts w:ascii="Arial" w:hAnsi="Arial" w:cs="Arial"/>
              </w:rPr>
              <w:t xml:space="preserve">ly, unilateral (Left sided involvement </w:t>
            </w:r>
            <w:r w:rsidRPr="00D70CD4">
              <w:rPr>
                <w:rFonts w:ascii="Arial" w:hAnsi="Arial" w:cs="Arial"/>
              </w:rPr>
              <w:t>due to persistent pyriform sinus)</w:t>
            </w:r>
          </w:p>
        </w:tc>
        <w:tc>
          <w:tcPr>
            <w:tcW w:w="3117" w:type="dxa"/>
          </w:tcPr>
          <w:p w14:paraId="28BA6C4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Bilateral and migratory </w:t>
            </w:r>
          </w:p>
        </w:tc>
      </w:tr>
      <w:tr w:rsidR="00EA0D46" w:rsidRPr="00D70CD4" w14:paraId="57BD62E8" w14:textId="77777777" w:rsidTr="00C32F3F">
        <w:tc>
          <w:tcPr>
            <w:tcW w:w="2689" w:type="dxa"/>
          </w:tcPr>
          <w:p w14:paraId="29B65607"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Redness over skin</w:t>
            </w:r>
          </w:p>
        </w:tc>
        <w:tc>
          <w:tcPr>
            <w:tcW w:w="3544" w:type="dxa"/>
          </w:tcPr>
          <w:p w14:paraId="530F1A0B"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Common </w:t>
            </w:r>
          </w:p>
        </w:tc>
        <w:tc>
          <w:tcPr>
            <w:tcW w:w="3117" w:type="dxa"/>
          </w:tcPr>
          <w:p w14:paraId="0566E720"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Not present </w:t>
            </w:r>
          </w:p>
        </w:tc>
      </w:tr>
      <w:tr w:rsidR="00EA0D46" w:rsidRPr="00D70CD4" w14:paraId="3B97A080" w14:textId="77777777" w:rsidTr="00C32F3F">
        <w:tc>
          <w:tcPr>
            <w:tcW w:w="2689" w:type="dxa"/>
          </w:tcPr>
          <w:p w14:paraId="1788458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Swelling with fluctuation suggestive of abscess formation </w:t>
            </w:r>
          </w:p>
        </w:tc>
        <w:tc>
          <w:tcPr>
            <w:tcW w:w="3544" w:type="dxa"/>
          </w:tcPr>
          <w:p w14:paraId="61E057C8"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 Common </w:t>
            </w:r>
          </w:p>
        </w:tc>
        <w:tc>
          <w:tcPr>
            <w:tcW w:w="3117" w:type="dxa"/>
          </w:tcPr>
          <w:p w14:paraId="76948AA4"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Not present </w:t>
            </w:r>
          </w:p>
        </w:tc>
      </w:tr>
      <w:tr w:rsidR="00EA0D46" w:rsidRPr="00D70CD4" w14:paraId="57309263" w14:textId="77777777" w:rsidTr="00C32F3F">
        <w:tc>
          <w:tcPr>
            <w:tcW w:w="2689" w:type="dxa"/>
          </w:tcPr>
          <w:p w14:paraId="42F53022"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History of sore throat </w:t>
            </w:r>
          </w:p>
        </w:tc>
        <w:tc>
          <w:tcPr>
            <w:tcW w:w="3544" w:type="dxa"/>
          </w:tcPr>
          <w:p w14:paraId="534455D4"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Absent </w:t>
            </w:r>
          </w:p>
        </w:tc>
        <w:tc>
          <w:tcPr>
            <w:tcW w:w="3117" w:type="dxa"/>
          </w:tcPr>
          <w:p w14:paraId="7F9D78CF"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Present </w:t>
            </w:r>
          </w:p>
        </w:tc>
      </w:tr>
      <w:tr w:rsidR="00EA0D46" w:rsidRPr="00D70CD4" w14:paraId="1863554A" w14:textId="77777777" w:rsidTr="00C32F3F">
        <w:tc>
          <w:tcPr>
            <w:tcW w:w="2689" w:type="dxa"/>
          </w:tcPr>
          <w:p w14:paraId="7D6CBD1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Clinical features of thyrotoxicosis </w:t>
            </w:r>
          </w:p>
        </w:tc>
        <w:tc>
          <w:tcPr>
            <w:tcW w:w="3544" w:type="dxa"/>
          </w:tcPr>
          <w:p w14:paraId="4F9F5FD1"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Not common</w:t>
            </w:r>
          </w:p>
        </w:tc>
        <w:tc>
          <w:tcPr>
            <w:tcW w:w="3117" w:type="dxa"/>
          </w:tcPr>
          <w:p w14:paraId="302BB8F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Common in the initial phase </w:t>
            </w:r>
          </w:p>
        </w:tc>
      </w:tr>
      <w:tr w:rsidR="00EA0D46" w:rsidRPr="00D70CD4" w14:paraId="0DB03BBD" w14:textId="77777777" w:rsidTr="00C32F3F">
        <w:tc>
          <w:tcPr>
            <w:tcW w:w="2689" w:type="dxa"/>
          </w:tcPr>
          <w:p w14:paraId="35CBB9E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Laboratory </w:t>
            </w:r>
          </w:p>
        </w:tc>
        <w:tc>
          <w:tcPr>
            <w:tcW w:w="3544" w:type="dxa"/>
          </w:tcPr>
          <w:p w14:paraId="63A76101" w14:textId="77777777" w:rsidR="00EA0D46" w:rsidRPr="00D70CD4" w:rsidRDefault="00EA0D46" w:rsidP="00320B8C">
            <w:pPr>
              <w:tabs>
                <w:tab w:val="num" w:pos="720"/>
              </w:tabs>
              <w:spacing w:line="276" w:lineRule="auto"/>
              <w:rPr>
                <w:rFonts w:ascii="Arial" w:hAnsi="Arial" w:cs="Arial"/>
              </w:rPr>
            </w:pPr>
          </w:p>
        </w:tc>
        <w:tc>
          <w:tcPr>
            <w:tcW w:w="3117" w:type="dxa"/>
          </w:tcPr>
          <w:p w14:paraId="274142E6" w14:textId="77777777" w:rsidR="00EA0D46" w:rsidRPr="00D70CD4" w:rsidRDefault="00EA0D46" w:rsidP="00320B8C">
            <w:pPr>
              <w:tabs>
                <w:tab w:val="num" w:pos="720"/>
              </w:tabs>
              <w:spacing w:line="276" w:lineRule="auto"/>
              <w:rPr>
                <w:rFonts w:ascii="Arial" w:hAnsi="Arial" w:cs="Arial"/>
              </w:rPr>
            </w:pPr>
          </w:p>
        </w:tc>
      </w:tr>
      <w:tr w:rsidR="00EA0D46" w:rsidRPr="00D70CD4" w14:paraId="6967AB1C" w14:textId="77777777" w:rsidTr="00C32F3F">
        <w:tc>
          <w:tcPr>
            <w:tcW w:w="2689" w:type="dxa"/>
          </w:tcPr>
          <w:p w14:paraId="3CF06E65" w14:textId="77777777" w:rsidR="00EA0D46" w:rsidRPr="00D70CD4" w:rsidRDefault="00214065" w:rsidP="00320B8C">
            <w:pPr>
              <w:tabs>
                <w:tab w:val="num" w:pos="720"/>
              </w:tabs>
              <w:spacing w:line="276" w:lineRule="auto"/>
              <w:rPr>
                <w:rFonts w:ascii="Arial" w:hAnsi="Arial" w:cs="Arial"/>
              </w:rPr>
            </w:pPr>
            <w:r w:rsidRPr="00D70CD4">
              <w:rPr>
                <w:rFonts w:ascii="Arial" w:hAnsi="Arial" w:cs="Arial"/>
              </w:rPr>
              <w:t>Leuk</w:t>
            </w:r>
            <w:r w:rsidR="00EA0D46" w:rsidRPr="00D70CD4">
              <w:rPr>
                <w:rFonts w:ascii="Arial" w:hAnsi="Arial" w:cs="Arial"/>
              </w:rPr>
              <w:t xml:space="preserve">ocytosis </w:t>
            </w:r>
          </w:p>
        </w:tc>
        <w:tc>
          <w:tcPr>
            <w:tcW w:w="3544" w:type="dxa"/>
          </w:tcPr>
          <w:p w14:paraId="6EC7DD06"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82%</w:t>
            </w:r>
          </w:p>
        </w:tc>
        <w:tc>
          <w:tcPr>
            <w:tcW w:w="3117" w:type="dxa"/>
          </w:tcPr>
          <w:p w14:paraId="04772233"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25 to 50 %</w:t>
            </w:r>
          </w:p>
        </w:tc>
      </w:tr>
      <w:tr w:rsidR="00EA0D46" w:rsidRPr="00D70CD4" w14:paraId="5D6DA291" w14:textId="77777777" w:rsidTr="00C32F3F">
        <w:tc>
          <w:tcPr>
            <w:tcW w:w="2689" w:type="dxa"/>
          </w:tcPr>
          <w:p w14:paraId="491C2DEF"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Raised ESR</w:t>
            </w:r>
          </w:p>
        </w:tc>
        <w:tc>
          <w:tcPr>
            <w:tcW w:w="3544" w:type="dxa"/>
          </w:tcPr>
          <w:p w14:paraId="591AFEB7"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90%</w:t>
            </w:r>
          </w:p>
        </w:tc>
        <w:tc>
          <w:tcPr>
            <w:tcW w:w="3117" w:type="dxa"/>
          </w:tcPr>
          <w:p w14:paraId="7BAAAAF6"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85%</w:t>
            </w:r>
          </w:p>
        </w:tc>
      </w:tr>
      <w:tr w:rsidR="00EA0D46" w:rsidRPr="00D70CD4" w14:paraId="79B549DA" w14:textId="77777777" w:rsidTr="00C32F3F">
        <w:tc>
          <w:tcPr>
            <w:tcW w:w="2689" w:type="dxa"/>
          </w:tcPr>
          <w:p w14:paraId="5202709D"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Abnormal thyroid function test </w:t>
            </w:r>
          </w:p>
        </w:tc>
        <w:tc>
          <w:tcPr>
            <w:tcW w:w="3544" w:type="dxa"/>
          </w:tcPr>
          <w:p w14:paraId="42A70C01"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44%</w:t>
            </w:r>
          </w:p>
        </w:tc>
        <w:tc>
          <w:tcPr>
            <w:tcW w:w="3117" w:type="dxa"/>
          </w:tcPr>
          <w:p w14:paraId="1D845B7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60%</w:t>
            </w:r>
          </w:p>
        </w:tc>
      </w:tr>
      <w:tr w:rsidR="00EA0D46" w:rsidRPr="00D70CD4" w14:paraId="5E3B4DF8" w14:textId="77777777" w:rsidTr="00C32F3F">
        <w:tc>
          <w:tcPr>
            <w:tcW w:w="2689" w:type="dxa"/>
          </w:tcPr>
          <w:p w14:paraId="3ADF32CC"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FNAC </w:t>
            </w:r>
          </w:p>
        </w:tc>
        <w:tc>
          <w:tcPr>
            <w:tcW w:w="3544" w:type="dxa"/>
          </w:tcPr>
          <w:p w14:paraId="1FAC86AA"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Pus </w:t>
            </w:r>
          </w:p>
        </w:tc>
        <w:tc>
          <w:tcPr>
            <w:tcW w:w="3117" w:type="dxa"/>
          </w:tcPr>
          <w:p w14:paraId="38B6F75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Giant cells, granulomas</w:t>
            </w:r>
          </w:p>
        </w:tc>
      </w:tr>
      <w:tr w:rsidR="00EA0D46" w:rsidRPr="00D70CD4" w14:paraId="7438FD77" w14:textId="77777777" w:rsidTr="00C32F3F">
        <w:tc>
          <w:tcPr>
            <w:tcW w:w="2689" w:type="dxa"/>
          </w:tcPr>
          <w:p w14:paraId="242B17FC"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Ultrasound Thyroid </w:t>
            </w:r>
          </w:p>
        </w:tc>
        <w:tc>
          <w:tcPr>
            <w:tcW w:w="3544" w:type="dxa"/>
          </w:tcPr>
          <w:p w14:paraId="2443DFD0"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Hypoechoic areas with abscess formation</w:t>
            </w:r>
            <w:r w:rsidR="00214065" w:rsidRPr="00D70CD4">
              <w:rPr>
                <w:rFonts w:ascii="Arial" w:hAnsi="Arial" w:cs="Arial"/>
              </w:rPr>
              <w:t>,</w:t>
            </w:r>
            <w:r w:rsidRPr="00D70CD4">
              <w:rPr>
                <w:rFonts w:ascii="Arial" w:hAnsi="Arial" w:cs="Arial"/>
              </w:rPr>
              <w:t xml:space="preserve"> usually unilateral </w:t>
            </w:r>
          </w:p>
        </w:tc>
        <w:tc>
          <w:tcPr>
            <w:tcW w:w="3117" w:type="dxa"/>
          </w:tcPr>
          <w:p w14:paraId="5AEDEA0E"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Ill-defined hypoechoic areas</w:t>
            </w:r>
            <w:r w:rsidR="00214065" w:rsidRPr="00D70CD4">
              <w:rPr>
                <w:rFonts w:ascii="Arial" w:hAnsi="Arial" w:cs="Arial"/>
              </w:rPr>
              <w:t>,</w:t>
            </w:r>
            <w:r w:rsidRPr="00D70CD4">
              <w:rPr>
                <w:rFonts w:ascii="Arial" w:hAnsi="Arial" w:cs="Arial"/>
              </w:rPr>
              <w:t xml:space="preserve"> usually in bilateral lobes</w:t>
            </w:r>
          </w:p>
        </w:tc>
      </w:tr>
      <w:tr w:rsidR="00EA0D46" w:rsidRPr="00D70CD4" w14:paraId="2D1F8741" w14:textId="77777777" w:rsidTr="00C32F3F">
        <w:tc>
          <w:tcPr>
            <w:tcW w:w="2689" w:type="dxa"/>
          </w:tcPr>
          <w:p w14:paraId="4960AB07"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RAIU study </w:t>
            </w:r>
          </w:p>
        </w:tc>
        <w:tc>
          <w:tcPr>
            <w:tcW w:w="3544" w:type="dxa"/>
          </w:tcPr>
          <w:p w14:paraId="1C8DFB7E"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Normal </w:t>
            </w:r>
          </w:p>
        </w:tc>
        <w:tc>
          <w:tcPr>
            <w:tcW w:w="3117" w:type="dxa"/>
          </w:tcPr>
          <w:p w14:paraId="0DF5E35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Decreased in the initial thyrotoxic phase </w:t>
            </w:r>
          </w:p>
        </w:tc>
      </w:tr>
      <w:tr w:rsidR="00EA0D46" w:rsidRPr="00D70CD4" w14:paraId="47481A6D" w14:textId="77777777" w:rsidTr="00C32F3F">
        <w:tc>
          <w:tcPr>
            <w:tcW w:w="2689" w:type="dxa"/>
          </w:tcPr>
          <w:p w14:paraId="2D948BC0"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vertAlign w:val="superscript"/>
              </w:rPr>
              <w:t xml:space="preserve">18 </w:t>
            </w:r>
            <w:r w:rsidRPr="00D70CD4">
              <w:rPr>
                <w:rFonts w:ascii="Arial" w:hAnsi="Arial" w:cs="Arial"/>
              </w:rPr>
              <w:t>F FDG PET</w:t>
            </w:r>
          </w:p>
        </w:tc>
        <w:tc>
          <w:tcPr>
            <w:tcW w:w="3544" w:type="dxa"/>
          </w:tcPr>
          <w:p w14:paraId="36C21500"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Increased uptake </w:t>
            </w:r>
          </w:p>
        </w:tc>
        <w:tc>
          <w:tcPr>
            <w:tcW w:w="3117" w:type="dxa"/>
          </w:tcPr>
          <w:p w14:paraId="4EAC6915"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Increased uptake </w:t>
            </w:r>
          </w:p>
        </w:tc>
      </w:tr>
      <w:tr w:rsidR="00EA0D46" w:rsidRPr="00D70CD4" w14:paraId="6BB5A138" w14:textId="77777777" w:rsidTr="00C32F3F">
        <w:tc>
          <w:tcPr>
            <w:tcW w:w="2689" w:type="dxa"/>
          </w:tcPr>
          <w:p w14:paraId="342AB299"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CT scan </w:t>
            </w:r>
          </w:p>
        </w:tc>
        <w:tc>
          <w:tcPr>
            <w:tcW w:w="3544" w:type="dxa"/>
          </w:tcPr>
          <w:p w14:paraId="651259BE" w14:textId="557BCEF6"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Useful when </w:t>
            </w:r>
            <w:r w:rsidR="00D70CD4" w:rsidRPr="00D70CD4">
              <w:rPr>
                <w:rFonts w:ascii="Arial" w:hAnsi="Arial" w:cs="Arial"/>
              </w:rPr>
              <w:t>ultrasound</w:t>
            </w:r>
            <w:r w:rsidRPr="00D70CD4">
              <w:rPr>
                <w:rFonts w:ascii="Arial" w:hAnsi="Arial" w:cs="Arial"/>
              </w:rPr>
              <w:t xml:space="preserve"> is doubtful and when infection extends into peri thyroid tissue </w:t>
            </w:r>
          </w:p>
        </w:tc>
        <w:tc>
          <w:tcPr>
            <w:tcW w:w="3117" w:type="dxa"/>
          </w:tcPr>
          <w:p w14:paraId="0C09B6C7"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Not useful </w:t>
            </w:r>
          </w:p>
        </w:tc>
      </w:tr>
      <w:tr w:rsidR="00EA0D46" w:rsidRPr="00D70CD4" w14:paraId="1646AAFD" w14:textId="77777777" w:rsidTr="00C32F3F">
        <w:tc>
          <w:tcPr>
            <w:tcW w:w="2689" w:type="dxa"/>
          </w:tcPr>
          <w:p w14:paraId="31F6D2A3"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Treatment </w:t>
            </w:r>
          </w:p>
        </w:tc>
        <w:tc>
          <w:tcPr>
            <w:tcW w:w="3544" w:type="dxa"/>
          </w:tcPr>
          <w:p w14:paraId="64FB8344" w14:textId="77777777" w:rsidR="00EA0D46" w:rsidRPr="00D70CD4" w:rsidRDefault="00EA0D46" w:rsidP="00320B8C">
            <w:pPr>
              <w:tabs>
                <w:tab w:val="num" w:pos="720"/>
              </w:tabs>
              <w:spacing w:line="276" w:lineRule="auto"/>
              <w:rPr>
                <w:rFonts w:ascii="Arial" w:hAnsi="Arial" w:cs="Arial"/>
              </w:rPr>
            </w:pPr>
            <w:r w:rsidRPr="00D70CD4">
              <w:rPr>
                <w:rFonts w:ascii="Arial" w:hAnsi="Arial" w:cs="Arial"/>
              </w:rPr>
              <w:t xml:space="preserve">Antibiotics &amp; drainage of pus </w:t>
            </w:r>
          </w:p>
        </w:tc>
        <w:tc>
          <w:tcPr>
            <w:tcW w:w="3117" w:type="dxa"/>
          </w:tcPr>
          <w:p w14:paraId="1FE7AF8E" w14:textId="77777777" w:rsidR="00EA0D46" w:rsidRPr="00D70CD4" w:rsidRDefault="00214065" w:rsidP="00320B8C">
            <w:pPr>
              <w:tabs>
                <w:tab w:val="num" w:pos="720"/>
              </w:tabs>
              <w:spacing w:line="276" w:lineRule="auto"/>
              <w:rPr>
                <w:rFonts w:ascii="Arial" w:hAnsi="Arial" w:cs="Arial"/>
              </w:rPr>
            </w:pPr>
            <w:r w:rsidRPr="00D70CD4">
              <w:rPr>
                <w:rFonts w:ascii="Arial" w:hAnsi="Arial" w:cs="Arial"/>
              </w:rPr>
              <w:t>NSAIDS, glucocorticoids</w:t>
            </w:r>
            <w:r w:rsidR="00EA0D46" w:rsidRPr="00D70CD4">
              <w:rPr>
                <w:rFonts w:ascii="Arial" w:hAnsi="Arial" w:cs="Arial"/>
              </w:rPr>
              <w:t xml:space="preserve"> in severe cases and sequential follow up of thyroid function tests.</w:t>
            </w:r>
          </w:p>
        </w:tc>
      </w:tr>
    </w:tbl>
    <w:p w14:paraId="301A5B91" w14:textId="5310BCE1" w:rsidR="00EA0D46" w:rsidRPr="00D70CD4" w:rsidRDefault="00C5463F" w:rsidP="00320B8C">
      <w:pPr>
        <w:spacing w:after="0" w:line="276" w:lineRule="auto"/>
        <w:rPr>
          <w:rFonts w:ascii="Arial" w:hAnsi="Arial" w:cs="Arial"/>
        </w:rPr>
      </w:pPr>
      <w:r w:rsidRPr="00D70CD4">
        <w:rPr>
          <w:rFonts w:ascii="Arial" w:hAnsi="Arial" w:cs="Arial"/>
        </w:rPr>
        <w:lastRenderedPageBreak/>
        <w:t xml:space="preserve">FNAC- fine needle aspiration cytology; RAIU- radioactive iodine uptake; </w:t>
      </w:r>
      <w:r w:rsidR="00214065" w:rsidRPr="00D70CD4">
        <w:rPr>
          <w:rFonts w:ascii="Arial" w:hAnsi="Arial" w:cs="Arial"/>
        </w:rPr>
        <w:t>NSAIDS-Non steroidal anti</w:t>
      </w:r>
      <w:r w:rsidRPr="00D70CD4">
        <w:rPr>
          <w:rFonts w:ascii="Arial" w:hAnsi="Arial" w:cs="Arial"/>
        </w:rPr>
        <w:t>-</w:t>
      </w:r>
      <w:r w:rsidR="00214065" w:rsidRPr="00D70CD4">
        <w:rPr>
          <w:rFonts w:ascii="Arial" w:hAnsi="Arial" w:cs="Arial"/>
        </w:rPr>
        <w:t>inflammatory drugs</w:t>
      </w:r>
    </w:p>
    <w:p w14:paraId="7E37913B" w14:textId="77777777" w:rsidR="00350298" w:rsidRPr="00D70CD4" w:rsidRDefault="00350298" w:rsidP="00320B8C">
      <w:pPr>
        <w:spacing w:after="0" w:line="276" w:lineRule="auto"/>
        <w:rPr>
          <w:rFonts w:ascii="Arial" w:hAnsi="Arial" w:cs="Arial"/>
        </w:rPr>
      </w:pPr>
    </w:p>
    <w:p w14:paraId="7B9B7657" w14:textId="5F686846" w:rsidR="00075D98" w:rsidRPr="00662F70" w:rsidRDefault="00075D98" w:rsidP="00320B8C">
      <w:pPr>
        <w:spacing w:after="0" w:line="276" w:lineRule="auto"/>
        <w:rPr>
          <w:rFonts w:ascii="Arial" w:hAnsi="Arial" w:cs="Arial"/>
          <w:b/>
          <w:color w:val="0070C0"/>
        </w:rPr>
      </w:pPr>
      <w:r w:rsidRPr="00662F70">
        <w:rPr>
          <w:rFonts w:ascii="Arial" w:hAnsi="Arial" w:cs="Arial"/>
          <w:b/>
          <w:color w:val="0070C0"/>
        </w:rPr>
        <w:t>BACTERIAL INFECTIONS OF ADRENALS</w:t>
      </w:r>
    </w:p>
    <w:p w14:paraId="5C4E3024" w14:textId="77777777" w:rsidR="00C5463F" w:rsidRPr="00D70CD4" w:rsidRDefault="00C5463F" w:rsidP="00320B8C">
      <w:pPr>
        <w:pStyle w:val="p"/>
        <w:shd w:val="clear" w:color="auto" w:fill="FFFFFF"/>
        <w:spacing w:before="0" w:beforeAutospacing="0" w:after="0" w:afterAutospacing="0" w:line="276" w:lineRule="auto"/>
        <w:rPr>
          <w:rFonts w:ascii="Arial" w:hAnsi="Arial" w:cs="Arial"/>
          <w:b/>
          <w:bCs/>
          <w:sz w:val="22"/>
          <w:szCs w:val="22"/>
          <w:lang w:val="en-US"/>
        </w:rPr>
      </w:pPr>
    </w:p>
    <w:p w14:paraId="1617DB73" w14:textId="2D10104D" w:rsidR="00075D98" w:rsidRPr="00662F70" w:rsidRDefault="00075D98" w:rsidP="00320B8C">
      <w:pPr>
        <w:pStyle w:val="p"/>
        <w:shd w:val="clear" w:color="auto" w:fill="FFFFFF"/>
        <w:spacing w:before="0" w:beforeAutospacing="0" w:after="0" w:afterAutospacing="0" w:line="276" w:lineRule="auto"/>
        <w:rPr>
          <w:rFonts w:ascii="Arial" w:hAnsi="Arial" w:cs="Arial"/>
          <w:b/>
          <w:bCs/>
          <w:color w:val="00B050"/>
          <w:sz w:val="22"/>
          <w:szCs w:val="22"/>
          <w:lang w:val="en-US"/>
        </w:rPr>
      </w:pPr>
      <w:r w:rsidRPr="00662F70">
        <w:rPr>
          <w:rFonts w:ascii="Arial" w:hAnsi="Arial" w:cs="Arial"/>
          <w:b/>
          <w:bCs/>
          <w:color w:val="00B050"/>
          <w:sz w:val="22"/>
          <w:szCs w:val="22"/>
          <w:lang w:val="en-US"/>
        </w:rPr>
        <w:t>Tuberculosis of Adrenals</w:t>
      </w:r>
    </w:p>
    <w:p w14:paraId="2831868C" w14:textId="77777777" w:rsidR="00C5463F" w:rsidRPr="00D70CD4" w:rsidRDefault="00C5463F" w:rsidP="00320B8C">
      <w:pPr>
        <w:pStyle w:val="p"/>
        <w:shd w:val="clear" w:color="auto" w:fill="FFFFFF"/>
        <w:spacing w:before="0" w:beforeAutospacing="0" w:after="0" w:afterAutospacing="0" w:line="276" w:lineRule="auto"/>
        <w:rPr>
          <w:rFonts w:ascii="Arial" w:hAnsi="Arial" w:cs="Arial"/>
          <w:sz w:val="22"/>
          <w:szCs w:val="22"/>
          <w:lang w:val="en-US"/>
        </w:rPr>
      </w:pPr>
    </w:p>
    <w:p w14:paraId="2C4A775C" w14:textId="150916E3" w:rsidR="00622494" w:rsidRPr="00D70CD4" w:rsidRDefault="00075D98" w:rsidP="00320B8C">
      <w:pPr>
        <w:pStyle w:val="p"/>
        <w:shd w:val="clear" w:color="auto" w:fill="FFFFFF"/>
        <w:spacing w:before="0" w:beforeAutospacing="0" w:after="0" w:afterAutospacing="0" w:line="276" w:lineRule="auto"/>
        <w:rPr>
          <w:rFonts w:ascii="Arial" w:hAnsi="Arial" w:cs="Arial"/>
          <w:sz w:val="22"/>
          <w:szCs w:val="22"/>
          <w:lang w:val="en-US"/>
        </w:rPr>
      </w:pPr>
      <w:r w:rsidRPr="00D70CD4">
        <w:rPr>
          <w:rFonts w:ascii="Arial" w:hAnsi="Arial" w:cs="Arial"/>
          <w:sz w:val="22"/>
          <w:szCs w:val="22"/>
          <w:lang w:val="en-US"/>
        </w:rPr>
        <w:t>Tuberculosis of the adrenal glands is the most common cause</w:t>
      </w:r>
      <w:r w:rsidR="00224DF1" w:rsidRPr="00D70CD4">
        <w:rPr>
          <w:rFonts w:ascii="Arial" w:hAnsi="Arial" w:cs="Arial"/>
          <w:sz w:val="22"/>
          <w:szCs w:val="22"/>
          <w:lang w:val="en-US"/>
        </w:rPr>
        <w:t xml:space="preserve"> of</w:t>
      </w:r>
      <w:r w:rsidRPr="00D70CD4">
        <w:rPr>
          <w:rFonts w:ascii="Arial" w:hAnsi="Arial" w:cs="Arial"/>
          <w:sz w:val="22"/>
          <w:szCs w:val="22"/>
          <w:lang w:val="en-US"/>
        </w:rPr>
        <w:t xml:space="preserve"> primary adrenal insufficiency in developing countries. </w:t>
      </w:r>
      <w:r w:rsidR="00560078" w:rsidRPr="00D70CD4">
        <w:rPr>
          <w:rFonts w:ascii="Arial" w:hAnsi="Arial" w:cs="Arial"/>
          <w:sz w:val="22"/>
          <w:szCs w:val="22"/>
          <w:lang w:val="en-US"/>
        </w:rPr>
        <w:t>An a</w:t>
      </w:r>
      <w:r w:rsidRPr="00D70CD4">
        <w:rPr>
          <w:rFonts w:ascii="Arial" w:hAnsi="Arial" w:cs="Arial"/>
          <w:sz w:val="22"/>
          <w:szCs w:val="22"/>
          <w:lang w:val="en-US"/>
        </w:rPr>
        <w:t xml:space="preserve">utoimmune etiology remains common in developed </w:t>
      </w:r>
      <w:r w:rsidR="00560078" w:rsidRPr="00D70CD4">
        <w:rPr>
          <w:rFonts w:ascii="Arial" w:hAnsi="Arial" w:cs="Arial"/>
          <w:sz w:val="22"/>
          <w:szCs w:val="22"/>
          <w:lang w:val="en-US"/>
        </w:rPr>
        <w:t>countries</w:t>
      </w:r>
      <w:r w:rsidRPr="00D70CD4">
        <w:rPr>
          <w:rFonts w:ascii="Arial" w:hAnsi="Arial" w:cs="Arial"/>
          <w:sz w:val="22"/>
          <w:szCs w:val="22"/>
          <w:lang w:val="en-US"/>
        </w:rPr>
        <w:t>. Tuberculous infection of the adrenal gland occurs from hematogenous spread from pulmonary or genitourinary sites</w:t>
      </w:r>
      <w:r w:rsidR="003578CE" w:rsidRPr="00D70CD4">
        <w:rPr>
          <w:rFonts w:ascii="Arial" w:hAnsi="Arial" w:cs="Arial"/>
          <w:color w:val="000000"/>
          <w:sz w:val="22"/>
          <w:szCs w:val="22"/>
          <w:lang w:val="en-US"/>
        </w:rPr>
        <w:t xml:space="preserve"> (32).</w:t>
      </w:r>
      <w:r w:rsidRPr="00D70CD4">
        <w:rPr>
          <w:rFonts w:ascii="Arial" w:hAnsi="Arial" w:cs="Arial"/>
          <w:sz w:val="22"/>
          <w:szCs w:val="22"/>
          <w:lang w:val="en-US"/>
        </w:rPr>
        <w:t xml:space="preserve"> Adrenals are the most common endocrine gland involved in tuberculosis</w:t>
      </w:r>
      <w:r w:rsidR="003578CE" w:rsidRPr="00D70CD4">
        <w:rPr>
          <w:rFonts w:ascii="Arial" w:hAnsi="Arial" w:cs="Arial"/>
          <w:color w:val="000000"/>
          <w:sz w:val="22"/>
          <w:szCs w:val="22"/>
          <w:lang w:val="en-US"/>
        </w:rPr>
        <w:t xml:space="preserve"> </w:t>
      </w:r>
      <w:r w:rsidR="007F1D7E" w:rsidRPr="00D70CD4">
        <w:rPr>
          <w:rFonts w:ascii="Arial" w:hAnsi="Arial" w:cs="Arial"/>
          <w:color w:val="000000"/>
          <w:sz w:val="22"/>
          <w:szCs w:val="22"/>
          <w:lang w:val="en-US"/>
        </w:rPr>
        <w:t xml:space="preserve">(2). </w:t>
      </w:r>
      <w:r w:rsidRPr="00D70CD4">
        <w:rPr>
          <w:rFonts w:ascii="Arial" w:hAnsi="Arial" w:cs="Arial"/>
          <w:sz w:val="22"/>
          <w:szCs w:val="22"/>
          <w:lang w:val="en-US"/>
        </w:rPr>
        <w:t>The symptoms are usually non-specific with generalized weakness, easy fatiguability, loss of weight, loss of appetite, pain in abdomen</w:t>
      </w:r>
      <w:r w:rsidR="00560078" w:rsidRPr="00D70CD4">
        <w:rPr>
          <w:rFonts w:ascii="Arial" w:hAnsi="Arial" w:cs="Arial"/>
          <w:sz w:val="22"/>
          <w:szCs w:val="22"/>
          <w:lang w:val="en-US"/>
        </w:rPr>
        <w:t>,</w:t>
      </w:r>
      <w:r w:rsidRPr="00D70CD4">
        <w:rPr>
          <w:rFonts w:ascii="Arial" w:hAnsi="Arial" w:cs="Arial"/>
          <w:sz w:val="22"/>
          <w:szCs w:val="22"/>
          <w:lang w:val="en-US"/>
        </w:rPr>
        <w:t xml:space="preserve"> and gradually progressive darkening of complexion</w:t>
      </w:r>
      <w:r w:rsidR="00BF0ADD" w:rsidRPr="00D70CD4">
        <w:rPr>
          <w:rFonts w:ascii="Arial" w:hAnsi="Arial" w:cs="Arial"/>
          <w:sz w:val="22"/>
          <w:szCs w:val="22"/>
          <w:lang w:val="en-US"/>
        </w:rPr>
        <w:t xml:space="preserve"> </w:t>
      </w:r>
      <w:r w:rsidR="00560078" w:rsidRPr="00D70CD4">
        <w:rPr>
          <w:rFonts w:ascii="Arial" w:hAnsi="Arial" w:cs="Arial"/>
          <w:sz w:val="22"/>
          <w:szCs w:val="22"/>
          <w:lang w:val="en-US"/>
        </w:rPr>
        <w:t>(</w:t>
      </w:r>
      <w:r w:rsidR="00BF0ADD" w:rsidRPr="00D70CD4">
        <w:rPr>
          <w:rFonts w:ascii="Arial" w:hAnsi="Arial" w:cs="Arial"/>
          <w:sz w:val="22"/>
          <w:szCs w:val="22"/>
          <w:lang w:val="en-US"/>
        </w:rPr>
        <w:t>Fig 2</w:t>
      </w:r>
      <w:r w:rsidR="00560078" w:rsidRPr="00D70CD4">
        <w:rPr>
          <w:rFonts w:ascii="Arial" w:hAnsi="Arial" w:cs="Arial"/>
          <w:sz w:val="22"/>
          <w:szCs w:val="22"/>
          <w:lang w:val="en-US"/>
        </w:rPr>
        <w:t>)</w:t>
      </w:r>
      <w:r w:rsidRPr="00D70CD4">
        <w:rPr>
          <w:rFonts w:ascii="Arial" w:hAnsi="Arial" w:cs="Arial"/>
          <w:sz w:val="22"/>
          <w:szCs w:val="22"/>
          <w:lang w:val="en-US"/>
        </w:rPr>
        <w:t xml:space="preserve">. These symptoms and signs of adrenal insufficiency do not occur until more than 90% of </w:t>
      </w:r>
      <w:r w:rsidR="00560078" w:rsidRPr="00D70CD4">
        <w:rPr>
          <w:rFonts w:ascii="Arial" w:hAnsi="Arial" w:cs="Arial"/>
          <w:sz w:val="22"/>
          <w:szCs w:val="22"/>
          <w:lang w:val="en-US"/>
        </w:rPr>
        <w:t xml:space="preserve">the </w:t>
      </w:r>
      <w:r w:rsidRPr="00D70CD4">
        <w:rPr>
          <w:rFonts w:ascii="Arial" w:hAnsi="Arial" w:cs="Arial"/>
          <w:sz w:val="22"/>
          <w:szCs w:val="22"/>
          <w:lang w:val="en-US"/>
        </w:rPr>
        <w:t>glands are destroyed</w:t>
      </w:r>
      <w:r w:rsidR="007F1D7E" w:rsidRPr="00D70CD4">
        <w:rPr>
          <w:rFonts w:ascii="Arial" w:hAnsi="Arial" w:cs="Arial"/>
          <w:color w:val="000000"/>
          <w:sz w:val="22"/>
          <w:szCs w:val="22"/>
          <w:lang w:val="en-US"/>
        </w:rPr>
        <w:t xml:space="preserve"> (33).</w:t>
      </w:r>
      <w:r w:rsidRPr="00D70CD4">
        <w:rPr>
          <w:rFonts w:ascii="Arial" w:hAnsi="Arial" w:cs="Arial"/>
          <w:sz w:val="22"/>
          <w:szCs w:val="22"/>
          <w:lang w:val="en-US"/>
        </w:rPr>
        <w:t xml:space="preserve"> Patient can have low grade fever if the tuberculosis is active and cough</w:t>
      </w:r>
      <w:r w:rsidR="00560078" w:rsidRPr="00D70CD4">
        <w:rPr>
          <w:rFonts w:ascii="Arial" w:hAnsi="Arial" w:cs="Arial"/>
          <w:sz w:val="22"/>
          <w:szCs w:val="22"/>
          <w:lang w:val="en-US"/>
        </w:rPr>
        <w:t xml:space="preserve"> and</w:t>
      </w:r>
      <w:r w:rsidRPr="00D70CD4">
        <w:rPr>
          <w:rFonts w:ascii="Arial" w:hAnsi="Arial" w:cs="Arial"/>
          <w:sz w:val="22"/>
          <w:szCs w:val="22"/>
          <w:lang w:val="en-US"/>
        </w:rPr>
        <w:t xml:space="preserve"> hemoptysis if associated pulmonary in</w:t>
      </w:r>
      <w:r w:rsidR="00621D99" w:rsidRPr="00D70CD4">
        <w:rPr>
          <w:rFonts w:ascii="Arial" w:hAnsi="Arial" w:cs="Arial"/>
          <w:sz w:val="22"/>
          <w:szCs w:val="22"/>
          <w:lang w:val="en-US"/>
        </w:rPr>
        <w:t xml:space="preserve">volvement is </w:t>
      </w:r>
      <w:r w:rsidRPr="00D70CD4">
        <w:rPr>
          <w:rFonts w:ascii="Arial" w:hAnsi="Arial" w:cs="Arial"/>
          <w:sz w:val="22"/>
          <w:szCs w:val="22"/>
          <w:lang w:val="en-US"/>
        </w:rPr>
        <w:t xml:space="preserve">present. In </w:t>
      </w:r>
      <w:r w:rsidR="00560078" w:rsidRPr="00D70CD4">
        <w:rPr>
          <w:rFonts w:ascii="Arial" w:hAnsi="Arial" w:cs="Arial"/>
          <w:sz w:val="22"/>
          <w:szCs w:val="22"/>
          <w:lang w:val="en-US"/>
        </w:rPr>
        <w:t xml:space="preserve">the </w:t>
      </w:r>
      <w:r w:rsidRPr="00D70CD4">
        <w:rPr>
          <w:rFonts w:ascii="Arial" w:hAnsi="Arial" w:cs="Arial"/>
          <w:sz w:val="22"/>
          <w:szCs w:val="22"/>
          <w:lang w:val="en-US"/>
        </w:rPr>
        <w:t>majority of the cases, the tuberculosis infection may not be active</w:t>
      </w:r>
      <w:r w:rsidR="00621D99" w:rsidRPr="00D70CD4">
        <w:rPr>
          <w:rFonts w:ascii="Arial" w:hAnsi="Arial" w:cs="Arial"/>
          <w:sz w:val="22"/>
          <w:szCs w:val="22"/>
          <w:lang w:val="en-US"/>
        </w:rPr>
        <w:t xml:space="preserve"> with </w:t>
      </w:r>
      <w:r w:rsidRPr="00D70CD4">
        <w:rPr>
          <w:rFonts w:ascii="Arial" w:hAnsi="Arial" w:cs="Arial"/>
          <w:sz w:val="22"/>
          <w:szCs w:val="22"/>
          <w:lang w:val="en-US"/>
        </w:rPr>
        <w:t xml:space="preserve">only </w:t>
      </w:r>
      <w:r w:rsidR="00560078" w:rsidRPr="00D70CD4">
        <w:rPr>
          <w:rFonts w:ascii="Arial" w:hAnsi="Arial" w:cs="Arial"/>
          <w:sz w:val="22"/>
          <w:szCs w:val="22"/>
          <w:lang w:val="en-US"/>
        </w:rPr>
        <w:t xml:space="preserve">a </w:t>
      </w:r>
      <w:r w:rsidRPr="00D70CD4">
        <w:rPr>
          <w:rFonts w:ascii="Arial" w:hAnsi="Arial" w:cs="Arial"/>
          <w:sz w:val="22"/>
          <w:szCs w:val="22"/>
          <w:lang w:val="en-US"/>
        </w:rPr>
        <w:t>past history of pulmonary tuberculosis</w:t>
      </w:r>
      <w:r w:rsidR="007F1D7E" w:rsidRPr="00D70CD4">
        <w:rPr>
          <w:rFonts w:ascii="Arial" w:hAnsi="Arial" w:cs="Arial"/>
          <w:color w:val="000000"/>
          <w:sz w:val="22"/>
          <w:szCs w:val="22"/>
          <w:lang w:val="en-US"/>
        </w:rPr>
        <w:t xml:space="preserve"> (33).</w:t>
      </w:r>
      <w:r w:rsidRPr="00D70CD4">
        <w:rPr>
          <w:rFonts w:ascii="Arial" w:hAnsi="Arial" w:cs="Arial"/>
          <w:sz w:val="22"/>
          <w:szCs w:val="22"/>
          <w:lang w:val="en-US"/>
        </w:rPr>
        <w:t xml:space="preserve"> Untreated patients </w:t>
      </w:r>
      <w:r w:rsidR="00621D99" w:rsidRPr="00D70CD4">
        <w:rPr>
          <w:rFonts w:ascii="Arial" w:hAnsi="Arial" w:cs="Arial"/>
          <w:sz w:val="22"/>
          <w:szCs w:val="22"/>
          <w:lang w:val="en-US"/>
        </w:rPr>
        <w:t xml:space="preserve">may </w:t>
      </w:r>
      <w:r w:rsidRPr="00D70CD4">
        <w:rPr>
          <w:rFonts w:ascii="Arial" w:hAnsi="Arial" w:cs="Arial"/>
          <w:sz w:val="22"/>
          <w:szCs w:val="22"/>
          <w:lang w:val="en-US"/>
        </w:rPr>
        <w:t>present with adrenal crisis during times of stress. Laboratory investigations reveal low serum cortisol and high plasma adrenocorticotrophic hormone</w:t>
      </w:r>
      <w:r w:rsidR="00621D99" w:rsidRPr="00D70CD4">
        <w:rPr>
          <w:rFonts w:ascii="Arial" w:hAnsi="Arial" w:cs="Arial"/>
          <w:sz w:val="22"/>
          <w:szCs w:val="22"/>
          <w:lang w:val="en-US"/>
        </w:rPr>
        <w:t xml:space="preserve"> (ACTH)</w:t>
      </w:r>
      <w:r w:rsidRPr="00D70CD4">
        <w:rPr>
          <w:rFonts w:ascii="Arial" w:hAnsi="Arial" w:cs="Arial"/>
          <w:sz w:val="22"/>
          <w:szCs w:val="22"/>
          <w:lang w:val="en-US"/>
        </w:rPr>
        <w:t>. Sometimes</w:t>
      </w:r>
      <w:r w:rsidR="00621D99" w:rsidRPr="00D70CD4">
        <w:rPr>
          <w:rFonts w:ascii="Arial" w:hAnsi="Arial" w:cs="Arial"/>
          <w:sz w:val="22"/>
          <w:szCs w:val="22"/>
          <w:lang w:val="en-US"/>
        </w:rPr>
        <w:t>, ACTH stimulation test (short synacthen test)</w:t>
      </w:r>
      <w:r w:rsidRPr="00D70CD4">
        <w:rPr>
          <w:rFonts w:ascii="Arial" w:hAnsi="Arial" w:cs="Arial"/>
          <w:sz w:val="22"/>
          <w:szCs w:val="22"/>
          <w:lang w:val="en-US"/>
        </w:rPr>
        <w:t xml:space="preserve"> may be needed. </w:t>
      </w:r>
      <w:r w:rsidR="00621D99" w:rsidRPr="00D70CD4">
        <w:rPr>
          <w:rFonts w:ascii="Arial" w:hAnsi="Arial" w:cs="Arial"/>
          <w:sz w:val="22"/>
          <w:szCs w:val="22"/>
          <w:lang w:val="en-US"/>
        </w:rPr>
        <w:t xml:space="preserve">Adrenal insufficiency is ruled out if </w:t>
      </w:r>
      <w:r w:rsidR="00224DF1" w:rsidRPr="00D70CD4">
        <w:rPr>
          <w:rFonts w:ascii="Arial" w:hAnsi="Arial" w:cs="Arial"/>
          <w:sz w:val="22"/>
          <w:szCs w:val="22"/>
          <w:lang w:val="en-US"/>
        </w:rPr>
        <w:t xml:space="preserve">serum </w:t>
      </w:r>
      <w:r w:rsidR="00621D99" w:rsidRPr="00D70CD4">
        <w:rPr>
          <w:rFonts w:ascii="Arial" w:hAnsi="Arial" w:cs="Arial"/>
          <w:sz w:val="22"/>
          <w:szCs w:val="22"/>
          <w:lang w:val="en-US"/>
        </w:rPr>
        <w:t xml:space="preserve">cortisol </w:t>
      </w:r>
      <w:r w:rsidR="00224DF1" w:rsidRPr="00D70CD4">
        <w:rPr>
          <w:rFonts w:ascii="Arial" w:hAnsi="Arial" w:cs="Arial"/>
          <w:sz w:val="22"/>
          <w:szCs w:val="22"/>
          <w:lang w:val="en-US"/>
        </w:rPr>
        <w:t xml:space="preserve">level </w:t>
      </w:r>
      <w:r w:rsidR="00621D99" w:rsidRPr="00D70CD4">
        <w:rPr>
          <w:rFonts w:ascii="Arial" w:hAnsi="Arial" w:cs="Arial"/>
          <w:sz w:val="22"/>
          <w:szCs w:val="22"/>
          <w:lang w:val="en-US"/>
        </w:rPr>
        <w:t xml:space="preserve">one hour post synacthen (ACTH) stimulation is more than </w:t>
      </w:r>
      <w:r w:rsidR="00C57193" w:rsidRPr="00D70CD4">
        <w:rPr>
          <w:rFonts w:ascii="Arial" w:hAnsi="Arial" w:cs="Arial"/>
          <w:sz w:val="22"/>
          <w:szCs w:val="22"/>
          <w:lang w:val="en-US"/>
        </w:rPr>
        <w:t>500-</w:t>
      </w:r>
      <w:r w:rsidR="007A6B63" w:rsidRPr="00D70CD4">
        <w:rPr>
          <w:rFonts w:ascii="Arial" w:hAnsi="Arial" w:cs="Arial"/>
          <w:sz w:val="22"/>
          <w:szCs w:val="22"/>
          <w:lang w:val="en-US"/>
        </w:rPr>
        <w:t>550 nmol/L (</w:t>
      </w:r>
      <w:r w:rsidR="00560078" w:rsidRPr="00D70CD4">
        <w:rPr>
          <w:rFonts w:ascii="Arial" w:hAnsi="Arial" w:cs="Arial"/>
          <w:sz w:val="22"/>
          <w:szCs w:val="22"/>
          <w:lang w:val="en-US"/>
        </w:rPr>
        <w:t>14-</w:t>
      </w:r>
      <w:r w:rsidR="007A6B63" w:rsidRPr="00D70CD4">
        <w:rPr>
          <w:rFonts w:ascii="Arial" w:hAnsi="Arial" w:cs="Arial"/>
          <w:sz w:val="22"/>
          <w:szCs w:val="22"/>
          <w:lang w:val="en-US"/>
        </w:rPr>
        <w:t>20 ug/dL</w:t>
      </w:r>
      <w:r w:rsidR="00560078" w:rsidRPr="00D70CD4">
        <w:rPr>
          <w:rFonts w:ascii="Arial" w:hAnsi="Arial" w:cs="Arial"/>
          <w:sz w:val="22"/>
          <w:szCs w:val="22"/>
          <w:lang w:val="en-US"/>
        </w:rPr>
        <w:t xml:space="preserve"> depending on the assay</w:t>
      </w:r>
      <w:r w:rsidR="007A6B63" w:rsidRPr="00D70CD4">
        <w:rPr>
          <w:rFonts w:ascii="Arial" w:hAnsi="Arial" w:cs="Arial"/>
          <w:sz w:val="22"/>
          <w:szCs w:val="22"/>
          <w:lang w:val="en-US"/>
        </w:rPr>
        <w:t>)</w:t>
      </w:r>
      <w:r w:rsidR="00617D1A" w:rsidRPr="00D70CD4">
        <w:rPr>
          <w:rFonts w:ascii="Arial" w:hAnsi="Arial" w:cs="Arial"/>
          <w:sz w:val="22"/>
          <w:szCs w:val="22"/>
          <w:lang w:val="en-US"/>
        </w:rPr>
        <w:t>. E</w:t>
      </w:r>
      <w:r w:rsidRPr="00D70CD4">
        <w:rPr>
          <w:rFonts w:ascii="Arial" w:hAnsi="Arial" w:cs="Arial"/>
          <w:sz w:val="22"/>
          <w:szCs w:val="22"/>
          <w:lang w:val="en-US"/>
        </w:rPr>
        <w:t xml:space="preserve">lectrolyte abnormalities </w:t>
      </w:r>
      <w:r w:rsidR="00617D1A" w:rsidRPr="00D70CD4">
        <w:rPr>
          <w:rFonts w:ascii="Arial" w:hAnsi="Arial" w:cs="Arial"/>
          <w:sz w:val="22"/>
          <w:szCs w:val="22"/>
          <w:lang w:val="en-US"/>
        </w:rPr>
        <w:t xml:space="preserve">noted in adrenal insufficiency </w:t>
      </w:r>
      <w:r w:rsidRPr="00D70CD4">
        <w:rPr>
          <w:rFonts w:ascii="Arial" w:hAnsi="Arial" w:cs="Arial"/>
          <w:sz w:val="22"/>
          <w:szCs w:val="22"/>
          <w:lang w:val="en-US"/>
        </w:rPr>
        <w:t>are hyponatremia and hyperkalemia. Computed tomography shows bilateral enlarged adrenal masses with area</w:t>
      </w:r>
      <w:r w:rsidR="00617D1A" w:rsidRPr="00D70CD4">
        <w:rPr>
          <w:rFonts w:ascii="Arial" w:hAnsi="Arial" w:cs="Arial"/>
          <w:sz w:val="22"/>
          <w:szCs w:val="22"/>
          <w:lang w:val="en-US"/>
        </w:rPr>
        <w:t>s of necrosis and caseation. In</w:t>
      </w:r>
      <w:r w:rsidRPr="00D70CD4">
        <w:rPr>
          <w:rFonts w:ascii="Arial" w:hAnsi="Arial" w:cs="Arial"/>
          <w:sz w:val="22"/>
          <w:szCs w:val="22"/>
          <w:lang w:val="en-US"/>
        </w:rPr>
        <w:t xml:space="preserve"> long standing cases</w:t>
      </w:r>
      <w:r w:rsidR="00617D1A" w:rsidRPr="00D70CD4">
        <w:rPr>
          <w:rFonts w:ascii="Arial" w:hAnsi="Arial" w:cs="Arial"/>
          <w:sz w:val="22"/>
          <w:szCs w:val="22"/>
          <w:lang w:val="en-US"/>
        </w:rPr>
        <w:t>,</w:t>
      </w:r>
      <w:r w:rsidRPr="00D70CD4">
        <w:rPr>
          <w:rFonts w:ascii="Arial" w:hAnsi="Arial" w:cs="Arial"/>
          <w:sz w:val="22"/>
          <w:szCs w:val="22"/>
          <w:lang w:val="en-US"/>
        </w:rPr>
        <w:t xml:space="preserve"> </w:t>
      </w:r>
      <w:r w:rsidR="00617D1A" w:rsidRPr="00D70CD4">
        <w:rPr>
          <w:rFonts w:ascii="Arial" w:hAnsi="Arial" w:cs="Arial"/>
          <w:sz w:val="22"/>
          <w:szCs w:val="22"/>
          <w:lang w:val="en-US"/>
        </w:rPr>
        <w:t>there may be evidence of</w:t>
      </w:r>
      <w:r w:rsidRPr="00D70CD4">
        <w:rPr>
          <w:rFonts w:ascii="Arial" w:hAnsi="Arial" w:cs="Arial"/>
          <w:sz w:val="22"/>
          <w:szCs w:val="22"/>
          <w:lang w:val="en-US"/>
        </w:rPr>
        <w:t xml:space="preserve"> calcifications</w:t>
      </w:r>
      <w:r w:rsidR="007A6B63" w:rsidRPr="00D70CD4">
        <w:rPr>
          <w:rFonts w:ascii="Arial" w:hAnsi="Arial" w:cs="Arial"/>
          <w:color w:val="000000"/>
          <w:sz w:val="22"/>
          <w:szCs w:val="22"/>
          <w:lang w:val="en-US"/>
        </w:rPr>
        <w:t xml:space="preserve"> (33). </w:t>
      </w:r>
      <w:r w:rsidRPr="00D70CD4">
        <w:rPr>
          <w:rFonts w:ascii="Arial" w:hAnsi="Arial" w:cs="Arial"/>
          <w:sz w:val="22"/>
          <w:szCs w:val="22"/>
          <w:lang w:val="en-US"/>
        </w:rPr>
        <w:t xml:space="preserve">Diagnosis is confirmed by adrenal biopsy showing caseating granulomas with acid fast bacilli. Other methods like culture and molecular techniques can be used for diagnosing tuberculosis in biopsy samples. Anti-tubercular treatment </w:t>
      </w:r>
      <w:r w:rsidR="00B115A4" w:rsidRPr="00D70CD4">
        <w:rPr>
          <w:rFonts w:ascii="Arial" w:hAnsi="Arial" w:cs="Arial"/>
          <w:sz w:val="22"/>
          <w:szCs w:val="22"/>
          <w:lang w:val="en-US"/>
        </w:rPr>
        <w:t xml:space="preserve">(ATT) </w:t>
      </w:r>
      <w:r w:rsidRPr="00D70CD4">
        <w:rPr>
          <w:rFonts w:ascii="Arial" w:hAnsi="Arial" w:cs="Arial"/>
          <w:sz w:val="22"/>
          <w:szCs w:val="22"/>
          <w:lang w:val="en-US"/>
        </w:rPr>
        <w:t xml:space="preserve">along with both glucocorticoid and mineralocorticoids remain the treatment of choice. ATT consists of isoniazid - INH (5 mg/kg /d), rifampicin (10 mg/kg /d), pyrazinamide (30 mg/kg /d), and ethambutol (20 mg/kg/d) for 3 to 6 months, subsequently isoniazid and rifampicin for 6 to 12 months </w:t>
      </w:r>
      <w:r w:rsidR="008622FB" w:rsidRPr="00D70CD4">
        <w:rPr>
          <w:rFonts w:ascii="Arial" w:hAnsi="Arial" w:cs="Arial"/>
          <w:sz w:val="22"/>
          <w:szCs w:val="22"/>
          <w:lang w:val="en-US"/>
        </w:rPr>
        <w:t>(34).</w:t>
      </w:r>
      <w:r w:rsidR="00622494" w:rsidRPr="00D70CD4">
        <w:rPr>
          <w:rFonts w:ascii="Arial" w:hAnsi="Arial" w:cs="Arial"/>
          <w:sz w:val="22"/>
          <w:szCs w:val="22"/>
          <w:lang w:val="en-US"/>
        </w:rPr>
        <w:t xml:space="preserve"> In case of m</w:t>
      </w:r>
      <w:r w:rsidRPr="00D70CD4">
        <w:rPr>
          <w:rFonts w:ascii="Arial" w:hAnsi="Arial" w:cs="Arial"/>
          <w:sz w:val="22"/>
          <w:szCs w:val="22"/>
          <w:lang w:val="en-US"/>
        </w:rPr>
        <w:t>ulti drug</w:t>
      </w:r>
      <w:r w:rsidR="00622494" w:rsidRPr="00D70CD4">
        <w:rPr>
          <w:rFonts w:ascii="Arial" w:hAnsi="Arial" w:cs="Arial"/>
          <w:sz w:val="22"/>
          <w:szCs w:val="22"/>
          <w:lang w:val="en-US"/>
        </w:rPr>
        <w:t xml:space="preserve"> resistant </w:t>
      </w:r>
      <w:r w:rsidR="00D70CD4" w:rsidRPr="00D70CD4">
        <w:rPr>
          <w:rFonts w:ascii="Arial" w:hAnsi="Arial" w:cs="Arial"/>
          <w:sz w:val="22"/>
          <w:szCs w:val="22"/>
          <w:lang w:val="en-US"/>
        </w:rPr>
        <w:t>tuberculosis</w:t>
      </w:r>
      <w:r w:rsidR="00622494" w:rsidRPr="00D70CD4">
        <w:rPr>
          <w:rFonts w:ascii="Arial" w:hAnsi="Arial" w:cs="Arial"/>
          <w:sz w:val="22"/>
          <w:szCs w:val="22"/>
          <w:lang w:val="en-US"/>
        </w:rPr>
        <w:t>, ATT may be altered</w:t>
      </w:r>
      <w:r w:rsidRPr="00D70CD4">
        <w:rPr>
          <w:rFonts w:ascii="Arial" w:hAnsi="Arial" w:cs="Arial"/>
          <w:sz w:val="22"/>
          <w:szCs w:val="22"/>
          <w:lang w:val="en-US"/>
        </w:rPr>
        <w:t xml:space="preserve"> with resp</w:t>
      </w:r>
      <w:r w:rsidR="00622494" w:rsidRPr="00D70CD4">
        <w:rPr>
          <w:rFonts w:ascii="Arial" w:hAnsi="Arial" w:cs="Arial"/>
          <w:sz w:val="22"/>
          <w:szCs w:val="22"/>
          <w:lang w:val="en-US"/>
        </w:rPr>
        <w:t xml:space="preserve">ect to </w:t>
      </w:r>
      <w:r w:rsidR="00224DF1" w:rsidRPr="00D70CD4">
        <w:rPr>
          <w:rFonts w:ascii="Arial" w:hAnsi="Arial" w:cs="Arial"/>
          <w:sz w:val="22"/>
          <w:szCs w:val="22"/>
          <w:lang w:val="en-US"/>
        </w:rPr>
        <w:t xml:space="preserve">the </w:t>
      </w:r>
      <w:r w:rsidR="00622494" w:rsidRPr="00D70CD4">
        <w:rPr>
          <w:rFonts w:ascii="Arial" w:hAnsi="Arial" w:cs="Arial"/>
          <w:sz w:val="22"/>
          <w:szCs w:val="22"/>
          <w:lang w:val="en-US"/>
        </w:rPr>
        <w:t>pattern of resistance. It</w:t>
      </w:r>
      <w:r w:rsidRPr="00D70CD4">
        <w:rPr>
          <w:rFonts w:ascii="Arial" w:hAnsi="Arial" w:cs="Arial"/>
          <w:sz w:val="22"/>
          <w:szCs w:val="22"/>
          <w:lang w:val="en-US"/>
        </w:rPr>
        <w:t xml:space="preserve"> may require second line medications and longer duration of therapy. Patients usually </w:t>
      </w:r>
      <w:r w:rsidR="00224DF1" w:rsidRPr="00D70CD4">
        <w:rPr>
          <w:rFonts w:ascii="Arial" w:hAnsi="Arial" w:cs="Arial"/>
          <w:sz w:val="22"/>
          <w:szCs w:val="22"/>
          <w:lang w:val="en-US"/>
        </w:rPr>
        <w:t>require lifelong replacement therapy with</w:t>
      </w:r>
      <w:r w:rsidRPr="00D70CD4">
        <w:rPr>
          <w:rFonts w:ascii="Arial" w:hAnsi="Arial" w:cs="Arial"/>
          <w:sz w:val="22"/>
          <w:szCs w:val="22"/>
          <w:lang w:val="en-US"/>
        </w:rPr>
        <w:t xml:space="preserve"> glucocorticoids and mineralocorticoids.</w:t>
      </w:r>
      <w:r w:rsidR="00622494" w:rsidRPr="00D70CD4">
        <w:rPr>
          <w:rFonts w:ascii="Arial" w:hAnsi="Arial" w:cs="Arial"/>
          <w:sz w:val="22"/>
          <w:szCs w:val="22"/>
          <w:lang w:val="en-US"/>
        </w:rPr>
        <w:t xml:space="preserve"> </w:t>
      </w:r>
    </w:p>
    <w:p w14:paraId="0A46BDAC" w14:textId="77777777" w:rsidR="00C57193" w:rsidRPr="00D70CD4" w:rsidRDefault="00C57193" w:rsidP="00320B8C">
      <w:pPr>
        <w:pStyle w:val="p"/>
        <w:shd w:val="clear" w:color="auto" w:fill="FFFFFF"/>
        <w:spacing w:before="0" w:beforeAutospacing="0" w:after="0" w:afterAutospacing="0" w:line="276" w:lineRule="auto"/>
        <w:rPr>
          <w:rFonts w:ascii="Arial" w:hAnsi="Arial" w:cs="Arial"/>
          <w:sz w:val="22"/>
          <w:szCs w:val="22"/>
          <w:lang w:val="en-US"/>
        </w:rPr>
      </w:pPr>
    </w:p>
    <w:p w14:paraId="3FD1E12F" w14:textId="0C8B9D8C" w:rsidR="00075D98" w:rsidRPr="00D70CD4" w:rsidRDefault="00075D98" w:rsidP="00320B8C">
      <w:pPr>
        <w:pStyle w:val="p"/>
        <w:shd w:val="clear" w:color="auto" w:fill="FFFFFF"/>
        <w:spacing w:before="0" w:beforeAutospacing="0" w:after="0" w:afterAutospacing="0" w:line="276" w:lineRule="auto"/>
        <w:rPr>
          <w:rFonts w:ascii="Arial" w:hAnsi="Arial" w:cs="Arial"/>
          <w:sz w:val="22"/>
          <w:szCs w:val="22"/>
          <w:lang w:val="en-US"/>
        </w:rPr>
      </w:pPr>
      <w:r w:rsidRPr="00D70CD4">
        <w:rPr>
          <w:rFonts w:ascii="Arial" w:hAnsi="Arial" w:cs="Arial"/>
          <w:sz w:val="22"/>
          <w:szCs w:val="22"/>
          <w:lang w:val="en-US"/>
        </w:rPr>
        <w:t xml:space="preserve">Apart from </w:t>
      </w:r>
      <w:r w:rsidRPr="00D70CD4">
        <w:rPr>
          <w:rFonts w:ascii="Arial" w:hAnsi="Arial" w:cs="Arial"/>
          <w:i/>
          <w:sz w:val="22"/>
          <w:szCs w:val="22"/>
          <w:lang w:val="en-US"/>
        </w:rPr>
        <w:t xml:space="preserve">Mycobacterium tuberculosis, </w:t>
      </w:r>
      <w:r w:rsidRPr="00D70CD4">
        <w:rPr>
          <w:rFonts w:ascii="Arial" w:hAnsi="Arial" w:cs="Arial"/>
          <w:sz w:val="22"/>
          <w:szCs w:val="22"/>
          <w:lang w:val="en-US"/>
        </w:rPr>
        <w:t xml:space="preserve">in the context of </w:t>
      </w:r>
      <w:r w:rsidR="00622494" w:rsidRPr="00D70CD4">
        <w:rPr>
          <w:rFonts w:ascii="Arial" w:hAnsi="Arial" w:cs="Arial"/>
          <w:sz w:val="22"/>
          <w:szCs w:val="22"/>
          <w:lang w:val="en-US"/>
        </w:rPr>
        <w:t>HIV-</w:t>
      </w:r>
      <w:r w:rsidRPr="00D70CD4">
        <w:rPr>
          <w:rFonts w:ascii="Arial" w:hAnsi="Arial" w:cs="Arial"/>
          <w:sz w:val="22"/>
          <w:szCs w:val="22"/>
          <w:lang w:val="en-US"/>
        </w:rPr>
        <w:t>AIDS and other immunocompromised state</w:t>
      </w:r>
      <w:r w:rsidR="00622494" w:rsidRPr="00D70CD4">
        <w:rPr>
          <w:rFonts w:ascii="Arial" w:hAnsi="Arial" w:cs="Arial"/>
          <w:sz w:val="22"/>
          <w:szCs w:val="22"/>
          <w:lang w:val="en-US"/>
        </w:rPr>
        <w:t xml:space="preserve">s, </w:t>
      </w:r>
      <w:r w:rsidRPr="00D70CD4">
        <w:rPr>
          <w:rFonts w:ascii="Arial" w:hAnsi="Arial" w:cs="Arial"/>
          <w:i/>
          <w:sz w:val="22"/>
          <w:szCs w:val="22"/>
          <w:lang w:val="en-US"/>
        </w:rPr>
        <w:t>Mycobacterium avium</w:t>
      </w:r>
      <w:r w:rsidR="00622494" w:rsidRPr="00D70CD4">
        <w:rPr>
          <w:rFonts w:ascii="Arial" w:hAnsi="Arial" w:cs="Arial"/>
          <w:i/>
          <w:sz w:val="22"/>
          <w:szCs w:val="22"/>
          <w:lang w:val="en-US"/>
        </w:rPr>
        <w:t xml:space="preserve"> </w:t>
      </w:r>
      <w:r w:rsidR="00D70CD4" w:rsidRPr="00D70CD4">
        <w:rPr>
          <w:rFonts w:ascii="Arial" w:hAnsi="Arial" w:cs="Arial"/>
          <w:i/>
          <w:sz w:val="22"/>
          <w:szCs w:val="22"/>
          <w:lang w:val="en-US"/>
        </w:rPr>
        <w:t>intracellular</w:t>
      </w:r>
      <w:r w:rsidRPr="00D70CD4">
        <w:rPr>
          <w:rFonts w:ascii="Arial" w:hAnsi="Arial" w:cs="Arial"/>
          <w:i/>
          <w:sz w:val="22"/>
          <w:szCs w:val="22"/>
          <w:lang w:val="en-US"/>
        </w:rPr>
        <w:t xml:space="preserve"> </w:t>
      </w:r>
      <w:r w:rsidRPr="00D70CD4">
        <w:rPr>
          <w:rFonts w:ascii="Arial" w:hAnsi="Arial" w:cs="Arial"/>
          <w:sz w:val="22"/>
          <w:szCs w:val="22"/>
          <w:lang w:val="en-US"/>
        </w:rPr>
        <w:t>and</w:t>
      </w:r>
      <w:r w:rsidRPr="00D70CD4">
        <w:rPr>
          <w:rFonts w:ascii="Arial" w:hAnsi="Arial" w:cs="Arial"/>
          <w:i/>
          <w:sz w:val="22"/>
          <w:szCs w:val="22"/>
          <w:lang w:val="en-US"/>
        </w:rPr>
        <w:t xml:space="preserve"> Mycobacterium chelonae </w:t>
      </w:r>
      <w:r w:rsidRPr="00D70CD4">
        <w:rPr>
          <w:rFonts w:ascii="Arial" w:hAnsi="Arial" w:cs="Arial"/>
          <w:sz w:val="22"/>
          <w:szCs w:val="22"/>
          <w:lang w:val="en-US"/>
        </w:rPr>
        <w:t>may also cause primary adrenal insufficiency.</w:t>
      </w:r>
    </w:p>
    <w:p w14:paraId="71B89CF7" w14:textId="77777777" w:rsidR="00A6589E" w:rsidRPr="00D70CD4" w:rsidRDefault="00A6589E" w:rsidP="00320B8C">
      <w:pPr>
        <w:pStyle w:val="p"/>
        <w:shd w:val="clear" w:color="auto" w:fill="FFFFFF"/>
        <w:spacing w:before="0" w:beforeAutospacing="0" w:after="0" w:afterAutospacing="0" w:line="276" w:lineRule="auto"/>
        <w:rPr>
          <w:rFonts w:ascii="Arial" w:hAnsi="Arial" w:cs="Arial"/>
          <w:sz w:val="22"/>
          <w:szCs w:val="22"/>
          <w:lang w:val="en-US"/>
        </w:rPr>
      </w:pPr>
      <w:r w:rsidRPr="00D70CD4">
        <w:rPr>
          <w:rFonts w:ascii="Arial" w:hAnsi="Arial" w:cs="Arial"/>
          <w:noProof/>
          <w:sz w:val="22"/>
          <w:szCs w:val="22"/>
          <w:lang w:val="en-US" w:eastAsia="en-US"/>
        </w:rPr>
        <w:lastRenderedPageBreak/>
        <w:drawing>
          <wp:inline distT="0" distB="0" distL="0" distR="0" wp14:anchorId="71436BD7" wp14:editId="428D05ED">
            <wp:extent cx="5943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Funky-collage (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057400"/>
                    </a:xfrm>
                    <a:prstGeom prst="rect">
                      <a:avLst/>
                    </a:prstGeom>
                  </pic:spPr>
                </pic:pic>
              </a:graphicData>
            </a:graphic>
          </wp:inline>
        </w:drawing>
      </w:r>
    </w:p>
    <w:p w14:paraId="526AA837" w14:textId="115A203E" w:rsidR="009936C9" w:rsidRPr="00D70CD4" w:rsidRDefault="009936C9" w:rsidP="00320B8C">
      <w:pPr>
        <w:pStyle w:val="p"/>
        <w:shd w:val="clear" w:color="auto" w:fill="FFFFFF"/>
        <w:spacing w:before="0" w:beforeAutospacing="0" w:after="0" w:afterAutospacing="0" w:line="276" w:lineRule="auto"/>
        <w:rPr>
          <w:rFonts w:ascii="Arial" w:hAnsi="Arial" w:cs="Arial"/>
          <w:b/>
          <w:sz w:val="22"/>
          <w:szCs w:val="22"/>
          <w:lang w:val="en-US"/>
        </w:rPr>
      </w:pPr>
      <w:r w:rsidRPr="00D70CD4">
        <w:rPr>
          <w:rFonts w:ascii="Arial" w:hAnsi="Arial" w:cs="Arial"/>
          <w:b/>
          <w:sz w:val="22"/>
          <w:szCs w:val="22"/>
          <w:lang w:val="en-US"/>
        </w:rPr>
        <w:t>Fig 2</w:t>
      </w:r>
      <w:r w:rsidR="00C57193" w:rsidRPr="00D70CD4">
        <w:rPr>
          <w:rFonts w:ascii="Arial" w:hAnsi="Arial" w:cs="Arial"/>
          <w:b/>
          <w:sz w:val="22"/>
          <w:szCs w:val="22"/>
          <w:lang w:val="en-US"/>
        </w:rPr>
        <w:t>.</w:t>
      </w:r>
      <w:r w:rsidRPr="00D70CD4">
        <w:rPr>
          <w:rFonts w:ascii="Arial" w:hAnsi="Arial" w:cs="Arial"/>
          <w:b/>
          <w:sz w:val="22"/>
          <w:szCs w:val="22"/>
          <w:lang w:val="en-US"/>
        </w:rPr>
        <w:t xml:space="preserve"> </w:t>
      </w:r>
      <w:r w:rsidR="00DF0D83" w:rsidRPr="00D70CD4">
        <w:rPr>
          <w:rFonts w:ascii="Arial" w:hAnsi="Arial" w:cs="Arial"/>
          <w:b/>
          <w:sz w:val="22"/>
          <w:szCs w:val="22"/>
          <w:lang w:val="en-US"/>
        </w:rPr>
        <w:t>A</w:t>
      </w:r>
      <w:r w:rsidR="00C57193" w:rsidRPr="00D70CD4">
        <w:rPr>
          <w:rFonts w:ascii="Arial" w:hAnsi="Arial" w:cs="Arial"/>
          <w:b/>
          <w:sz w:val="22"/>
          <w:szCs w:val="22"/>
          <w:lang w:val="en-US"/>
        </w:rPr>
        <w:t>.</w:t>
      </w:r>
      <w:r w:rsidR="00DF0D83" w:rsidRPr="00D70CD4">
        <w:rPr>
          <w:rFonts w:ascii="Arial" w:hAnsi="Arial" w:cs="Arial"/>
          <w:b/>
          <w:sz w:val="22"/>
          <w:szCs w:val="22"/>
          <w:lang w:val="en-US"/>
        </w:rPr>
        <w:t xml:space="preserve"> Darkening of the skin in the dorsum aspect of hands in a patient with primary adrenal insufficiency due to adrenal tuberculosis B</w:t>
      </w:r>
      <w:r w:rsidR="00C57193" w:rsidRPr="00D70CD4">
        <w:rPr>
          <w:rFonts w:ascii="Arial" w:hAnsi="Arial" w:cs="Arial"/>
          <w:b/>
          <w:sz w:val="22"/>
          <w:szCs w:val="22"/>
          <w:lang w:val="en-US"/>
        </w:rPr>
        <w:t>.</w:t>
      </w:r>
      <w:r w:rsidR="00DF0D83" w:rsidRPr="00D70CD4">
        <w:rPr>
          <w:rFonts w:ascii="Arial" w:hAnsi="Arial" w:cs="Arial"/>
          <w:b/>
          <w:sz w:val="22"/>
          <w:szCs w:val="22"/>
          <w:lang w:val="en-US"/>
        </w:rPr>
        <w:t xml:space="preserve"> Darkening of the palmar aspect including palmar creases of the same patient</w:t>
      </w:r>
    </w:p>
    <w:p w14:paraId="35CC94EE" w14:textId="77777777" w:rsidR="00C57193" w:rsidRPr="00D70CD4" w:rsidRDefault="00C57193" w:rsidP="00320B8C">
      <w:pPr>
        <w:pStyle w:val="p"/>
        <w:shd w:val="clear" w:color="auto" w:fill="FFFFFF"/>
        <w:spacing w:before="0" w:beforeAutospacing="0" w:after="0" w:afterAutospacing="0" w:line="276" w:lineRule="auto"/>
        <w:rPr>
          <w:rFonts w:ascii="Arial" w:hAnsi="Arial" w:cs="Arial"/>
          <w:b/>
          <w:bCs/>
          <w:sz w:val="22"/>
          <w:szCs w:val="22"/>
          <w:highlight w:val="green"/>
          <w:lang w:val="en-US"/>
        </w:rPr>
      </w:pPr>
    </w:p>
    <w:p w14:paraId="60C422D1" w14:textId="595BE77D" w:rsidR="008622FB" w:rsidRPr="00662F70" w:rsidRDefault="00075D98" w:rsidP="00320B8C">
      <w:pPr>
        <w:pStyle w:val="p"/>
        <w:shd w:val="clear" w:color="auto" w:fill="FFFFFF"/>
        <w:spacing w:before="0" w:beforeAutospacing="0" w:after="0" w:afterAutospacing="0" w:line="276" w:lineRule="auto"/>
        <w:rPr>
          <w:rFonts w:ascii="Arial" w:hAnsi="Arial" w:cs="Arial"/>
          <w:b/>
          <w:bCs/>
          <w:color w:val="00B050"/>
          <w:sz w:val="22"/>
          <w:szCs w:val="22"/>
          <w:lang w:val="en-US"/>
        </w:rPr>
      </w:pPr>
      <w:r w:rsidRPr="00662F70">
        <w:rPr>
          <w:rFonts w:ascii="Arial" w:hAnsi="Arial" w:cs="Arial"/>
          <w:b/>
          <w:bCs/>
          <w:color w:val="00B050"/>
          <w:sz w:val="22"/>
          <w:szCs w:val="22"/>
          <w:lang w:val="en-US"/>
        </w:rPr>
        <w:t>Adrenal Abscess</w:t>
      </w:r>
    </w:p>
    <w:p w14:paraId="61BEA8F2" w14:textId="77777777" w:rsidR="00C57193" w:rsidRPr="00D70CD4" w:rsidRDefault="00C57193" w:rsidP="00320B8C">
      <w:pPr>
        <w:pStyle w:val="p"/>
        <w:shd w:val="clear" w:color="auto" w:fill="FFFFFF"/>
        <w:spacing w:before="0" w:beforeAutospacing="0" w:after="0" w:afterAutospacing="0" w:line="276" w:lineRule="auto"/>
        <w:rPr>
          <w:rFonts w:ascii="Arial" w:hAnsi="Arial" w:cs="Arial"/>
          <w:sz w:val="22"/>
          <w:szCs w:val="22"/>
          <w:lang w:val="en-US"/>
        </w:rPr>
      </w:pPr>
    </w:p>
    <w:p w14:paraId="5F7887C9" w14:textId="5C6FF05F" w:rsidR="00075D98" w:rsidRPr="00D70CD4" w:rsidRDefault="00C57193" w:rsidP="00320B8C">
      <w:pPr>
        <w:pStyle w:val="p"/>
        <w:shd w:val="clear" w:color="auto" w:fill="FFFFFF"/>
        <w:spacing w:before="0" w:beforeAutospacing="0" w:after="0" w:afterAutospacing="0" w:line="276" w:lineRule="auto"/>
        <w:rPr>
          <w:rFonts w:ascii="Arial" w:hAnsi="Arial" w:cs="Arial"/>
          <w:b/>
          <w:bCs/>
          <w:sz w:val="22"/>
          <w:szCs w:val="22"/>
          <w:lang w:val="en-US"/>
        </w:rPr>
      </w:pPr>
      <w:r w:rsidRPr="00D70CD4">
        <w:rPr>
          <w:rFonts w:ascii="Arial" w:hAnsi="Arial" w:cs="Arial"/>
          <w:sz w:val="22"/>
          <w:szCs w:val="22"/>
          <w:lang w:val="en-US"/>
        </w:rPr>
        <w:t>An a</w:t>
      </w:r>
      <w:r w:rsidR="00622494" w:rsidRPr="00D70CD4">
        <w:rPr>
          <w:rFonts w:ascii="Arial" w:hAnsi="Arial" w:cs="Arial"/>
          <w:sz w:val="22"/>
          <w:szCs w:val="22"/>
          <w:lang w:val="en-US"/>
        </w:rPr>
        <w:t xml:space="preserve">drenal abscess is a rare clinical condition </w:t>
      </w:r>
      <w:r w:rsidR="00075D98" w:rsidRPr="00D70CD4">
        <w:rPr>
          <w:rFonts w:ascii="Arial" w:hAnsi="Arial" w:cs="Arial"/>
          <w:sz w:val="22"/>
          <w:szCs w:val="22"/>
          <w:lang w:val="en-US"/>
        </w:rPr>
        <w:t xml:space="preserve">with very few cases reported in </w:t>
      </w:r>
      <w:r w:rsidRPr="00D70CD4">
        <w:rPr>
          <w:rFonts w:ascii="Arial" w:hAnsi="Arial" w:cs="Arial"/>
          <w:sz w:val="22"/>
          <w:szCs w:val="22"/>
          <w:lang w:val="en-US"/>
        </w:rPr>
        <w:t xml:space="preserve">the </w:t>
      </w:r>
      <w:r w:rsidR="00075D98" w:rsidRPr="00D70CD4">
        <w:rPr>
          <w:rFonts w:ascii="Arial" w:hAnsi="Arial" w:cs="Arial"/>
          <w:sz w:val="22"/>
          <w:szCs w:val="22"/>
          <w:lang w:val="en-US"/>
        </w:rPr>
        <w:t>literature. Organisms that are implicated are</w:t>
      </w:r>
      <w:r w:rsidR="00622494" w:rsidRPr="00D70CD4">
        <w:rPr>
          <w:rFonts w:ascii="Arial" w:hAnsi="Arial" w:cs="Arial"/>
          <w:sz w:val="22"/>
          <w:szCs w:val="22"/>
          <w:lang w:val="en-US"/>
        </w:rPr>
        <w:t xml:space="preserve"> </w:t>
      </w:r>
      <w:r w:rsidR="00622494" w:rsidRPr="00D70CD4">
        <w:rPr>
          <w:rFonts w:ascii="Arial" w:hAnsi="Arial" w:cs="Arial"/>
          <w:i/>
          <w:sz w:val="22"/>
          <w:szCs w:val="22"/>
          <w:lang w:val="en-US"/>
        </w:rPr>
        <w:t>Mycobacterium</w:t>
      </w:r>
      <w:r w:rsidR="00075D98" w:rsidRPr="00D70CD4">
        <w:rPr>
          <w:rFonts w:ascii="Arial" w:hAnsi="Arial" w:cs="Arial"/>
          <w:sz w:val="22"/>
          <w:szCs w:val="22"/>
          <w:lang w:val="en-US"/>
        </w:rPr>
        <w:t>,</w:t>
      </w:r>
      <w:r w:rsidR="00622494" w:rsidRPr="00D70CD4">
        <w:rPr>
          <w:rFonts w:ascii="Arial" w:hAnsi="Arial" w:cs="Arial"/>
          <w:sz w:val="22"/>
          <w:szCs w:val="22"/>
          <w:lang w:val="en-US"/>
        </w:rPr>
        <w:t xml:space="preserve"> </w:t>
      </w:r>
      <w:r w:rsidR="007E2F3B" w:rsidRPr="00D70CD4">
        <w:rPr>
          <w:rFonts w:ascii="Arial" w:hAnsi="Arial" w:cs="Arial"/>
          <w:sz w:val="22"/>
          <w:szCs w:val="22"/>
          <w:lang w:val="en-US"/>
        </w:rPr>
        <w:t xml:space="preserve">anaerobes, </w:t>
      </w:r>
      <w:r w:rsidR="007E2F3B" w:rsidRPr="00D70CD4">
        <w:rPr>
          <w:rFonts w:ascii="Arial" w:hAnsi="Arial" w:cs="Arial"/>
          <w:i/>
          <w:sz w:val="22"/>
          <w:szCs w:val="22"/>
          <w:lang w:val="en-US"/>
        </w:rPr>
        <w:t>Sa</w:t>
      </w:r>
      <w:r w:rsidR="00075D98" w:rsidRPr="00D70CD4">
        <w:rPr>
          <w:rFonts w:ascii="Arial" w:hAnsi="Arial" w:cs="Arial"/>
          <w:i/>
          <w:sz w:val="22"/>
          <w:szCs w:val="22"/>
          <w:lang w:val="en-US"/>
        </w:rPr>
        <w:t>lmonella, Nocardia</w:t>
      </w:r>
      <w:r w:rsidRPr="00D70CD4">
        <w:rPr>
          <w:rFonts w:ascii="Arial" w:hAnsi="Arial" w:cs="Arial"/>
          <w:i/>
          <w:sz w:val="22"/>
          <w:szCs w:val="22"/>
          <w:lang w:val="en-US"/>
        </w:rPr>
        <w:t>,</w:t>
      </w:r>
      <w:r w:rsidR="00075D98" w:rsidRPr="00D70CD4">
        <w:rPr>
          <w:rFonts w:ascii="Arial" w:hAnsi="Arial" w:cs="Arial"/>
          <w:sz w:val="22"/>
          <w:szCs w:val="22"/>
          <w:lang w:val="en-US"/>
        </w:rPr>
        <w:t xml:space="preserve"> and </w:t>
      </w:r>
      <w:r w:rsidR="00075D98" w:rsidRPr="00D70CD4">
        <w:rPr>
          <w:rFonts w:ascii="Arial" w:hAnsi="Arial" w:cs="Arial"/>
          <w:i/>
          <w:sz w:val="22"/>
          <w:szCs w:val="22"/>
          <w:lang w:val="en-US"/>
        </w:rPr>
        <w:t>E coli</w:t>
      </w:r>
      <w:r w:rsidR="00075D98" w:rsidRPr="00D70CD4">
        <w:rPr>
          <w:rFonts w:ascii="Arial" w:hAnsi="Arial" w:cs="Arial"/>
          <w:sz w:val="22"/>
          <w:szCs w:val="22"/>
          <w:lang w:val="en-US"/>
        </w:rPr>
        <w:t xml:space="preserve">. Treatment includes drainage of abscess and </w:t>
      </w:r>
      <w:r w:rsidR="008E406A" w:rsidRPr="00D70CD4">
        <w:rPr>
          <w:rFonts w:ascii="Arial" w:hAnsi="Arial" w:cs="Arial"/>
          <w:sz w:val="22"/>
          <w:szCs w:val="22"/>
          <w:lang w:val="en-US"/>
        </w:rPr>
        <w:t>antibiotic therapy (35-40).</w:t>
      </w:r>
      <w:r w:rsidR="000A506E" w:rsidRPr="00D70CD4">
        <w:rPr>
          <w:rFonts w:ascii="Arial" w:hAnsi="Arial" w:cs="Arial"/>
          <w:sz w:val="22"/>
          <w:szCs w:val="22"/>
          <w:lang w:val="en-US"/>
        </w:rPr>
        <w:t xml:space="preserve"> The choice of antibiotic is guided by culture </w:t>
      </w:r>
      <w:r w:rsidR="0014430E" w:rsidRPr="00D70CD4">
        <w:rPr>
          <w:rFonts w:ascii="Arial" w:hAnsi="Arial" w:cs="Arial"/>
          <w:sz w:val="22"/>
          <w:szCs w:val="22"/>
          <w:lang w:val="en-US"/>
        </w:rPr>
        <w:t>and sensitivity report. In culture negative cases, broad spectrum antibiotics with coverage for gram positive, gram negative</w:t>
      </w:r>
      <w:r w:rsidRPr="00D70CD4">
        <w:rPr>
          <w:rFonts w:ascii="Arial" w:hAnsi="Arial" w:cs="Arial"/>
          <w:sz w:val="22"/>
          <w:szCs w:val="22"/>
          <w:lang w:val="en-US"/>
        </w:rPr>
        <w:t>,</w:t>
      </w:r>
      <w:r w:rsidR="0014430E" w:rsidRPr="00D70CD4">
        <w:rPr>
          <w:rFonts w:ascii="Arial" w:hAnsi="Arial" w:cs="Arial"/>
          <w:sz w:val="22"/>
          <w:szCs w:val="22"/>
          <w:lang w:val="en-US"/>
        </w:rPr>
        <w:t xml:space="preserve"> and anaerobic organisms should be considered. </w:t>
      </w:r>
    </w:p>
    <w:p w14:paraId="25FC4016" w14:textId="77777777" w:rsidR="00C57193" w:rsidRPr="00D70CD4" w:rsidRDefault="00C57193" w:rsidP="00320B8C">
      <w:pPr>
        <w:pStyle w:val="p"/>
        <w:shd w:val="clear" w:color="auto" w:fill="FFFFFF"/>
        <w:spacing w:before="0" w:beforeAutospacing="0" w:after="0" w:afterAutospacing="0" w:line="276" w:lineRule="auto"/>
        <w:rPr>
          <w:rFonts w:ascii="Arial" w:hAnsi="Arial" w:cs="Arial"/>
          <w:b/>
          <w:bCs/>
          <w:sz w:val="22"/>
          <w:szCs w:val="22"/>
          <w:lang w:val="en-US"/>
        </w:rPr>
      </w:pPr>
    </w:p>
    <w:p w14:paraId="2DFE1E62" w14:textId="745DEE79" w:rsidR="00075D98" w:rsidRPr="00662F70" w:rsidRDefault="00075D98" w:rsidP="00320B8C">
      <w:pPr>
        <w:pStyle w:val="p"/>
        <w:shd w:val="clear" w:color="auto" w:fill="FFFFFF"/>
        <w:spacing w:before="0" w:beforeAutospacing="0" w:after="0" w:afterAutospacing="0" w:line="276" w:lineRule="auto"/>
        <w:rPr>
          <w:rFonts w:ascii="Arial" w:hAnsi="Arial" w:cs="Arial"/>
          <w:b/>
          <w:bCs/>
          <w:color w:val="00B050"/>
          <w:sz w:val="22"/>
          <w:szCs w:val="22"/>
          <w:lang w:val="en-US"/>
        </w:rPr>
      </w:pPr>
      <w:r w:rsidRPr="00662F70">
        <w:rPr>
          <w:rFonts w:ascii="Arial" w:hAnsi="Arial" w:cs="Arial"/>
          <w:b/>
          <w:bCs/>
          <w:color w:val="00B050"/>
          <w:sz w:val="22"/>
          <w:szCs w:val="22"/>
          <w:lang w:val="en-US"/>
        </w:rPr>
        <w:t xml:space="preserve">Waterhouse-Friderichsen </w:t>
      </w:r>
      <w:r w:rsidR="00C57193" w:rsidRPr="00662F70">
        <w:rPr>
          <w:rFonts w:ascii="Arial" w:hAnsi="Arial" w:cs="Arial"/>
          <w:b/>
          <w:bCs/>
          <w:color w:val="00B050"/>
          <w:sz w:val="22"/>
          <w:szCs w:val="22"/>
          <w:lang w:val="en-US"/>
        </w:rPr>
        <w:t>S</w:t>
      </w:r>
      <w:r w:rsidRPr="00662F70">
        <w:rPr>
          <w:rFonts w:ascii="Arial" w:hAnsi="Arial" w:cs="Arial"/>
          <w:b/>
          <w:bCs/>
          <w:color w:val="00B050"/>
          <w:sz w:val="22"/>
          <w:szCs w:val="22"/>
          <w:lang w:val="en-US"/>
        </w:rPr>
        <w:t>yndrome</w:t>
      </w:r>
    </w:p>
    <w:p w14:paraId="210D8E20" w14:textId="77777777" w:rsidR="00C57193" w:rsidRPr="00D70CD4" w:rsidRDefault="00C57193" w:rsidP="00320B8C">
      <w:pPr>
        <w:spacing w:after="0" w:line="276" w:lineRule="auto"/>
        <w:rPr>
          <w:rFonts w:ascii="Arial" w:hAnsi="Arial" w:cs="Arial"/>
        </w:rPr>
      </w:pPr>
    </w:p>
    <w:p w14:paraId="08E072D1" w14:textId="05FECC6D" w:rsidR="00075D98" w:rsidRPr="00D70CD4" w:rsidRDefault="00075D98" w:rsidP="00320B8C">
      <w:pPr>
        <w:spacing w:after="0" w:line="276" w:lineRule="auto"/>
        <w:rPr>
          <w:rFonts w:ascii="Arial" w:hAnsi="Arial" w:cs="Arial"/>
        </w:rPr>
      </w:pPr>
      <w:r w:rsidRPr="00D70CD4">
        <w:rPr>
          <w:rFonts w:ascii="Arial" w:hAnsi="Arial" w:cs="Arial"/>
        </w:rPr>
        <w:t>Waterhouse-Friderichsen syndrome (WFS) or purpura fulminans is an uncommon clinical entity associated with bilateral adrenal hemorrhage in the setting of severe bacterial sepsis</w:t>
      </w:r>
      <w:r w:rsidR="00C57193" w:rsidRPr="00D70CD4">
        <w:rPr>
          <w:rFonts w:ascii="Arial" w:hAnsi="Arial" w:cs="Arial"/>
        </w:rPr>
        <w:t>,</w:t>
      </w:r>
      <w:r w:rsidRPr="00D70CD4">
        <w:rPr>
          <w:rFonts w:ascii="Arial" w:hAnsi="Arial" w:cs="Arial"/>
        </w:rPr>
        <w:t xml:space="preserve"> which was first reported by Rupert Waterhouse and Carl Friderichsen</w:t>
      </w:r>
      <w:r w:rsidR="00E56556" w:rsidRPr="00D70CD4">
        <w:rPr>
          <w:rFonts w:ascii="Arial" w:hAnsi="Arial" w:cs="Arial"/>
        </w:rPr>
        <w:t xml:space="preserve"> (41).</w:t>
      </w:r>
      <w:r w:rsidRPr="00D70CD4">
        <w:rPr>
          <w:rFonts w:ascii="Arial" w:hAnsi="Arial" w:cs="Arial"/>
          <w:shd w:val="clear" w:color="auto" w:fill="FFFFFF"/>
        </w:rPr>
        <w:t xml:space="preserve"> </w:t>
      </w:r>
      <w:r w:rsidR="00C57193" w:rsidRPr="00D70CD4">
        <w:rPr>
          <w:rFonts w:ascii="Arial" w:hAnsi="Arial" w:cs="Arial"/>
          <w:shd w:val="clear" w:color="auto" w:fill="FFFFFF"/>
        </w:rPr>
        <w:t>The i</w:t>
      </w:r>
      <w:r w:rsidRPr="00D70CD4">
        <w:rPr>
          <w:rFonts w:ascii="Arial" w:hAnsi="Arial" w:cs="Arial"/>
          <w:shd w:val="clear" w:color="auto" w:fill="FFFFFF"/>
        </w:rPr>
        <w:t xml:space="preserve">nitial version of this syndrome was classically described with </w:t>
      </w:r>
      <w:r w:rsidRPr="00D70CD4">
        <w:rPr>
          <w:rFonts w:ascii="Arial" w:hAnsi="Arial" w:cs="Arial"/>
          <w:i/>
          <w:iCs/>
          <w:shd w:val="clear" w:color="auto" w:fill="FFFFFF"/>
        </w:rPr>
        <w:t>Neisseria meningitidis</w:t>
      </w:r>
      <w:r w:rsidRPr="00D70CD4">
        <w:rPr>
          <w:rFonts w:ascii="Arial" w:hAnsi="Arial" w:cs="Arial"/>
          <w:shd w:val="clear" w:color="auto" w:fill="FFFFFF"/>
        </w:rPr>
        <w:t xml:space="preserve"> sepsis. But later it was found that </w:t>
      </w:r>
      <w:r w:rsidR="00C57193" w:rsidRPr="00D70CD4">
        <w:rPr>
          <w:rFonts w:ascii="Arial" w:hAnsi="Arial" w:cs="Arial"/>
          <w:shd w:val="clear" w:color="auto" w:fill="FFFFFF"/>
        </w:rPr>
        <w:t xml:space="preserve">a </w:t>
      </w:r>
      <w:r w:rsidRPr="00D70CD4">
        <w:rPr>
          <w:rFonts w:ascii="Arial" w:hAnsi="Arial" w:cs="Arial"/>
          <w:shd w:val="clear" w:color="auto" w:fill="FFFFFF"/>
        </w:rPr>
        <w:t xml:space="preserve">similar clinical picture was seen with other bacterial infections </w:t>
      </w:r>
      <w:r w:rsidR="00C57193" w:rsidRPr="00D70CD4">
        <w:rPr>
          <w:rFonts w:ascii="Arial" w:hAnsi="Arial" w:cs="Arial"/>
          <w:shd w:val="clear" w:color="auto" w:fill="FFFFFF"/>
        </w:rPr>
        <w:t>such as</w:t>
      </w:r>
      <w:r w:rsidRPr="00D70CD4">
        <w:rPr>
          <w:rFonts w:ascii="Arial" w:hAnsi="Arial" w:cs="Arial"/>
          <w:shd w:val="clear" w:color="auto" w:fill="FFFFFF"/>
        </w:rPr>
        <w:t xml:space="preserve"> </w:t>
      </w:r>
      <w:r w:rsidRPr="00D70CD4">
        <w:rPr>
          <w:rFonts w:ascii="Arial" w:hAnsi="Arial" w:cs="Arial"/>
          <w:i/>
          <w:iCs/>
          <w:shd w:val="clear" w:color="auto" w:fill="FFFFFF"/>
        </w:rPr>
        <w:t>Streptococcus pneumonia</w:t>
      </w:r>
      <w:r w:rsidR="007F3F26" w:rsidRPr="00D70CD4">
        <w:rPr>
          <w:rFonts w:ascii="Arial" w:hAnsi="Arial" w:cs="Arial"/>
          <w:i/>
          <w:iCs/>
          <w:shd w:val="clear" w:color="auto" w:fill="FFFFFF"/>
        </w:rPr>
        <w:t>e</w:t>
      </w:r>
      <w:r w:rsidRPr="00D70CD4">
        <w:rPr>
          <w:rFonts w:ascii="Arial" w:hAnsi="Arial" w:cs="Arial"/>
          <w:shd w:val="clear" w:color="auto" w:fill="FFFFFF"/>
        </w:rPr>
        <w:t>, </w:t>
      </w:r>
      <w:r w:rsidRPr="00D70CD4">
        <w:rPr>
          <w:rFonts w:ascii="Arial" w:hAnsi="Arial" w:cs="Arial"/>
          <w:i/>
          <w:iCs/>
          <w:shd w:val="clear" w:color="auto" w:fill="FFFFFF"/>
        </w:rPr>
        <w:t>Hemophilus influenzae</w:t>
      </w:r>
      <w:r w:rsidRPr="00D70CD4">
        <w:rPr>
          <w:rFonts w:ascii="Arial" w:hAnsi="Arial" w:cs="Arial"/>
          <w:shd w:val="clear" w:color="auto" w:fill="FFFFFF"/>
        </w:rPr>
        <w:t>,</w:t>
      </w:r>
      <w:r w:rsidRPr="00D70CD4">
        <w:rPr>
          <w:rFonts w:ascii="Arial" w:hAnsi="Arial" w:cs="Arial"/>
          <w:i/>
          <w:iCs/>
          <w:shd w:val="clear" w:color="auto" w:fill="FFFFFF"/>
        </w:rPr>
        <w:t xml:space="preserve"> Escherichia coli</w:t>
      </w:r>
      <w:r w:rsidRPr="00D70CD4">
        <w:rPr>
          <w:rFonts w:ascii="Arial" w:hAnsi="Arial" w:cs="Arial"/>
          <w:shd w:val="clear" w:color="auto" w:fill="FFFFFF"/>
        </w:rPr>
        <w:t>,</w:t>
      </w:r>
      <w:r w:rsidRPr="00D70CD4">
        <w:rPr>
          <w:rFonts w:ascii="Arial" w:hAnsi="Arial" w:cs="Arial"/>
          <w:i/>
          <w:iCs/>
          <w:shd w:val="clear" w:color="auto" w:fill="FFFFFF"/>
        </w:rPr>
        <w:t xml:space="preserve"> Staphylococcus aureus</w:t>
      </w:r>
      <w:r w:rsidRPr="00D70CD4">
        <w:rPr>
          <w:rFonts w:ascii="Arial" w:hAnsi="Arial" w:cs="Arial"/>
          <w:shd w:val="clear" w:color="auto" w:fill="FFFFFF"/>
        </w:rPr>
        <w:t xml:space="preserve">, Group A beta-hemolytic </w:t>
      </w:r>
      <w:r w:rsidRPr="00D70CD4">
        <w:rPr>
          <w:rFonts w:ascii="Arial" w:hAnsi="Arial" w:cs="Arial"/>
          <w:i/>
          <w:shd w:val="clear" w:color="auto" w:fill="FFFFFF"/>
        </w:rPr>
        <w:t>Streptococcus</w:t>
      </w:r>
      <w:r w:rsidR="001F37D9" w:rsidRPr="00D70CD4">
        <w:rPr>
          <w:rFonts w:ascii="Arial" w:hAnsi="Arial" w:cs="Arial"/>
          <w:i/>
          <w:shd w:val="clear" w:color="auto" w:fill="FFFFFF"/>
        </w:rPr>
        <w:t>,</w:t>
      </w:r>
      <w:r w:rsidRPr="00D70CD4">
        <w:rPr>
          <w:rFonts w:ascii="Arial" w:hAnsi="Arial" w:cs="Arial"/>
          <w:i/>
          <w:iCs/>
          <w:shd w:val="clear" w:color="auto" w:fill="FFFFFF"/>
        </w:rPr>
        <w:t xml:space="preserve"> Capnocytophaga canimorsus</w:t>
      </w:r>
      <w:r w:rsidRPr="00D70CD4">
        <w:rPr>
          <w:rFonts w:ascii="Arial" w:hAnsi="Arial" w:cs="Arial"/>
          <w:shd w:val="clear" w:color="auto" w:fill="FFFFFF"/>
        </w:rPr>
        <w:t>,</w:t>
      </w:r>
      <w:r w:rsidRPr="00D70CD4">
        <w:rPr>
          <w:rFonts w:ascii="Arial" w:hAnsi="Arial" w:cs="Arial"/>
          <w:i/>
          <w:iCs/>
          <w:shd w:val="clear" w:color="auto" w:fill="FFFFFF"/>
        </w:rPr>
        <w:t xml:space="preserve"> Enterobacter cloacae</w:t>
      </w:r>
      <w:r w:rsidRPr="00D70CD4">
        <w:rPr>
          <w:rFonts w:ascii="Arial" w:hAnsi="Arial" w:cs="Arial"/>
          <w:shd w:val="clear" w:color="auto" w:fill="FFFFFF"/>
        </w:rPr>
        <w:t>,</w:t>
      </w:r>
      <w:r w:rsidRPr="00D70CD4">
        <w:rPr>
          <w:rFonts w:ascii="Arial" w:hAnsi="Arial" w:cs="Arial"/>
          <w:i/>
          <w:iCs/>
          <w:shd w:val="clear" w:color="auto" w:fill="FFFFFF"/>
        </w:rPr>
        <w:t xml:space="preserve"> Pasteurella multocida</w:t>
      </w:r>
      <w:r w:rsidRPr="00D70CD4">
        <w:rPr>
          <w:rFonts w:ascii="Arial" w:hAnsi="Arial" w:cs="Arial"/>
          <w:shd w:val="clear" w:color="auto" w:fill="FFFFFF"/>
        </w:rPr>
        <w:t>,</w:t>
      </w:r>
      <w:r w:rsidRPr="00D70CD4">
        <w:rPr>
          <w:rFonts w:ascii="Arial" w:hAnsi="Arial" w:cs="Arial"/>
          <w:i/>
          <w:iCs/>
          <w:shd w:val="clear" w:color="auto" w:fill="FFFFFF"/>
        </w:rPr>
        <w:t xml:space="preserve"> Plesiomonas shigelloides</w:t>
      </w:r>
      <w:r w:rsidRPr="00D70CD4">
        <w:rPr>
          <w:rFonts w:ascii="Arial" w:hAnsi="Arial" w:cs="Arial"/>
          <w:shd w:val="clear" w:color="auto" w:fill="FFFFFF"/>
        </w:rPr>
        <w:t>,</w:t>
      </w:r>
      <w:r w:rsidRPr="00D70CD4">
        <w:rPr>
          <w:rFonts w:ascii="Arial" w:hAnsi="Arial" w:cs="Arial"/>
          <w:i/>
          <w:iCs/>
          <w:shd w:val="clear" w:color="auto" w:fill="FFFFFF"/>
        </w:rPr>
        <w:t xml:space="preserve"> Neisseria gonorrhoeae</w:t>
      </w:r>
      <w:r w:rsidRPr="00D70CD4">
        <w:rPr>
          <w:rFonts w:ascii="Arial" w:hAnsi="Arial" w:cs="Arial"/>
          <w:shd w:val="clear" w:color="auto" w:fill="FFFFFF"/>
        </w:rPr>
        <w:t>, </w:t>
      </w:r>
      <w:r w:rsidRPr="00D70CD4">
        <w:rPr>
          <w:rFonts w:ascii="Arial" w:hAnsi="Arial" w:cs="Arial"/>
          <w:i/>
          <w:iCs/>
          <w:shd w:val="clear" w:color="auto" w:fill="FFFFFF"/>
        </w:rPr>
        <w:t>Moraxella duplex</w:t>
      </w:r>
      <w:r w:rsidRPr="00D70CD4">
        <w:rPr>
          <w:rFonts w:ascii="Arial" w:hAnsi="Arial" w:cs="Arial"/>
          <w:shd w:val="clear" w:color="auto" w:fill="FFFFFF"/>
        </w:rPr>
        <w:t>,</w:t>
      </w:r>
      <w:r w:rsidRPr="00D70CD4">
        <w:rPr>
          <w:rFonts w:ascii="Arial" w:hAnsi="Arial" w:cs="Arial"/>
          <w:i/>
          <w:iCs/>
          <w:shd w:val="clear" w:color="auto" w:fill="FFFFFF"/>
        </w:rPr>
        <w:t xml:space="preserve"> Rickettsia </w:t>
      </w:r>
      <w:r w:rsidR="00D70CD4" w:rsidRPr="00D70CD4">
        <w:rPr>
          <w:rFonts w:ascii="Arial" w:hAnsi="Arial" w:cs="Arial"/>
          <w:i/>
          <w:iCs/>
          <w:shd w:val="clear" w:color="auto" w:fill="FFFFFF"/>
        </w:rPr>
        <w:t>rickettsia</w:t>
      </w:r>
      <w:r w:rsidRPr="00D70CD4">
        <w:rPr>
          <w:rFonts w:ascii="Arial" w:hAnsi="Arial" w:cs="Arial"/>
          <w:shd w:val="clear" w:color="auto" w:fill="FFFFFF"/>
        </w:rPr>
        <w:t>,</w:t>
      </w:r>
      <w:r w:rsidRPr="00D70CD4">
        <w:rPr>
          <w:rFonts w:ascii="Arial" w:hAnsi="Arial" w:cs="Arial"/>
          <w:i/>
          <w:iCs/>
          <w:shd w:val="clear" w:color="auto" w:fill="FFFFFF"/>
        </w:rPr>
        <w:t xml:space="preserve"> Bacillus anthracis</w:t>
      </w:r>
      <w:r w:rsidRPr="00D70CD4">
        <w:rPr>
          <w:rFonts w:ascii="Arial" w:hAnsi="Arial" w:cs="Arial"/>
          <w:shd w:val="clear" w:color="auto" w:fill="FFFFFF"/>
        </w:rPr>
        <w:t>,</w:t>
      </w:r>
      <w:r w:rsidRPr="00D70CD4">
        <w:rPr>
          <w:rFonts w:ascii="Arial" w:hAnsi="Arial" w:cs="Arial"/>
          <w:i/>
          <w:iCs/>
          <w:shd w:val="clear" w:color="auto" w:fill="FFFFFF"/>
        </w:rPr>
        <w:t xml:space="preserve"> Treponema pallidum</w:t>
      </w:r>
      <w:r w:rsidR="00C57193" w:rsidRPr="00D70CD4">
        <w:rPr>
          <w:rFonts w:ascii="Arial" w:hAnsi="Arial" w:cs="Arial"/>
          <w:i/>
          <w:iCs/>
          <w:shd w:val="clear" w:color="auto" w:fill="FFFFFF"/>
        </w:rPr>
        <w:t>,</w:t>
      </w:r>
      <w:r w:rsidRPr="00D70CD4">
        <w:rPr>
          <w:rFonts w:ascii="Arial" w:hAnsi="Arial" w:cs="Arial"/>
          <w:shd w:val="clear" w:color="auto" w:fill="FFFFFF"/>
        </w:rPr>
        <w:t xml:space="preserve"> and </w:t>
      </w:r>
      <w:r w:rsidRPr="00D70CD4">
        <w:rPr>
          <w:rFonts w:ascii="Arial" w:hAnsi="Arial" w:cs="Arial"/>
          <w:i/>
          <w:iCs/>
          <w:shd w:val="clear" w:color="auto" w:fill="FFFFFF"/>
        </w:rPr>
        <w:t>Legionella pneumophila</w:t>
      </w:r>
      <w:r w:rsidR="0030716B" w:rsidRPr="00D70CD4">
        <w:rPr>
          <w:rFonts w:ascii="Arial" w:hAnsi="Arial" w:cs="Arial"/>
          <w:iCs/>
          <w:shd w:val="clear" w:color="auto" w:fill="FFFFFF"/>
        </w:rPr>
        <w:t xml:space="preserve"> (42-44).</w:t>
      </w:r>
    </w:p>
    <w:p w14:paraId="25A16DE8" w14:textId="77777777" w:rsidR="00075D98" w:rsidRPr="00D70CD4" w:rsidRDefault="00075D98" w:rsidP="00320B8C">
      <w:pPr>
        <w:spacing w:after="0" w:line="276" w:lineRule="auto"/>
        <w:rPr>
          <w:rFonts w:ascii="Arial" w:hAnsi="Arial" w:cs="Arial"/>
        </w:rPr>
      </w:pPr>
    </w:p>
    <w:p w14:paraId="3D0216AD" w14:textId="4C019DDC" w:rsidR="00075D98" w:rsidRPr="00D70CD4" w:rsidRDefault="00075D98" w:rsidP="00320B8C">
      <w:pPr>
        <w:spacing w:after="0" w:line="276" w:lineRule="auto"/>
        <w:rPr>
          <w:rStyle w:val="fontstyle21"/>
          <w:rFonts w:ascii="Arial" w:hAnsi="Arial" w:cs="Arial"/>
          <w:sz w:val="22"/>
          <w:szCs w:val="22"/>
        </w:rPr>
      </w:pPr>
      <w:r w:rsidRPr="00D70CD4">
        <w:rPr>
          <w:rFonts w:ascii="Arial" w:hAnsi="Arial" w:cs="Arial"/>
          <w:color w:val="000000"/>
        </w:rPr>
        <w:t>Adrenal</w:t>
      </w:r>
      <w:r w:rsidR="00B220B8" w:rsidRPr="00D70CD4">
        <w:rPr>
          <w:rFonts w:ascii="Arial" w:hAnsi="Arial" w:cs="Arial"/>
          <w:color w:val="000000"/>
        </w:rPr>
        <w:t xml:space="preserve"> glands are </w:t>
      </w:r>
      <w:r w:rsidRPr="00D70CD4">
        <w:rPr>
          <w:rFonts w:ascii="Arial" w:hAnsi="Arial" w:cs="Arial"/>
          <w:color w:val="000000"/>
        </w:rPr>
        <w:t>predisposed to hemorrhage because around 50-60 small adrenal branches fr</w:t>
      </w:r>
      <w:r w:rsidR="00B220B8" w:rsidRPr="00D70CD4">
        <w:rPr>
          <w:rFonts w:ascii="Arial" w:hAnsi="Arial" w:cs="Arial"/>
          <w:color w:val="000000"/>
        </w:rPr>
        <w:t xml:space="preserve">om 3 main adrenal arteries </w:t>
      </w:r>
      <w:r w:rsidRPr="00D70CD4">
        <w:rPr>
          <w:rFonts w:ascii="Arial" w:hAnsi="Arial" w:cs="Arial"/>
          <w:color w:val="000000"/>
        </w:rPr>
        <w:t>form a subcapsular plexus</w:t>
      </w:r>
      <w:r w:rsidR="00B220B8" w:rsidRPr="00D70CD4">
        <w:rPr>
          <w:rFonts w:ascii="Arial" w:hAnsi="Arial" w:cs="Arial"/>
          <w:color w:val="000000"/>
        </w:rPr>
        <w:t xml:space="preserve"> that</w:t>
      </w:r>
      <w:r w:rsidRPr="00D70CD4">
        <w:rPr>
          <w:rFonts w:ascii="Arial" w:hAnsi="Arial" w:cs="Arial"/>
          <w:color w:val="000000"/>
        </w:rPr>
        <w:t xml:space="preserve"> drains into the medullary sinusoids through only a few venules</w:t>
      </w:r>
      <w:r w:rsidR="0030716B" w:rsidRPr="00D70CD4">
        <w:rPr>
          <w:rFonts w:ascii="Arial" w:hAnsi="Arial" w:cs="Arial"/>
          <w:color w:val="000000"/>
        </w:rPr>
        <w:t xml:space="preserve"> (43).</w:t>
      </w:r>
      <w:r w:rsidRPr="00D70CD4">
        <w:rPr>
          <w:rFonts w:ascii="Arial" w:hAnsi="Arial" w:cs="Arial"/>
          <w:color w:val="000000"/>
        </w:rPr>
        <w:t xml:space="preserve"> </w:t>
      </w:r>
      <w:r w:rsidR="00B220B8" w:rsidRPr="00D70CD4">
        <w:rPr>
          <w:rFonts w:ascii="Arial" w:hAnsi="Arial" w:cs="Arial"/>
          <w:color w:val="000000"/>
        </w:rPr>
        <w:t>Therefore,</w:t>
      </w:r>
      <w:r w:rsidRPr="00D70CD4">
        <w:rPr>
          <w:rFonts w:ascii="Arial" w:hAnsi="Arial" w:cs="Arial"/>
          <w:color w:val="000000"/>
        </w:rPr>
        <w:t xml:space="preserve"> </w:t>
      </w:r>
      <w:r w:rsidR="00246A4B" w:rsidRPr="00D70CD4">
        <w:rPr>
          <w:rFonts w:ascii="Arial" w:hAnsi="Arial" w:cs="Arial"/>
          <w:color w:val="000000"/>
        </w:rPr>
        <w:t xml:space="preserve">an </w:t>
      </w:r>
      <w:r w:rsidRPr="00D70CD4">
        <w:rPr>
          <w:rFonts w:ascii="Arial" w:hAnsi="Arial" w:cs="Arial"/>
          <w:color w:val="000000"/>
        </w:rPr>
        <w:t xml:space="preserve">increase in adrenal venous pressure </w:t>
      </w:r>
      <w:r w:rsidR="00B220B8" w:rsidRPr="00D70CD4">
        <w:rPr>
          <w:rFonts w:ascii="Arial" w:hAnsi="Arial" w:cs="Arial"/>
          <w:color w:val="000000"/>
        </w:rPr>
        <w:t>due to any cause may</w:t>
      </w:r>
      <w:r w:rsidRPr="00D70CD4">
        <w:rPr>
          <w:rFonts w:ascii="Arial" w:hAnsi="Arial" w:cs="Arial"/>
          <w:color w:val="000000"/>
        </w:rPr>
        <w:t xml:space="preserve"> lead to hemorrhage.</w:t>
      </w:r>
      <w:r w:rsidR="00B220B8" w:rsidRPr="00D70CD4">
        <w:rPr>
          <w:rFonts w:ascii="Arial" w:hAnsi="Arial" w:cs="Arial"/>
          <w:color w:val="000000"/>
        </w:rPr>
        <w:t xml:space="preserve"> </w:t>
      </w:r>
      <w:r w:rsidRPr="00D70CD4">
        <w:rPr>
          <w:rStyle w:val="fontstyle21"/>
          <w:rFonts w:ascii="Arial" w:hAnsi="Arial" w:cs="Arial"/>
          <w:sz w:val="22"/>
          <w:szCs w:val="22"/>
        </w:rPr>
        <w:t>These bacteria may invade the adrenals directly or may produce endotoxins to cause adrenal necrosis and hemorrhage. There is also evidence of microthrombi within the adrenals along with disseminated intravascular coagulation (DIC). Pathologically, organisms are hardly demonstrated in the adrenal specimens</w:t>
      </w:r>
      <w:r w:rsidR="00134163" w:rsidRPr="00D70CD4">
        <w:rPr>
          <w:rStyle w:val="fontstyle21"/>
          <w:rFonts w:ascii="Arial" w:hAnsi="Arial" w:cs="Arial"/>
          <w:sz w:val="22"/>
          <w:szCs w:val="22"/>
        </w:rPr>
        <w:t xml:space="preserve"> (45).</w:t>
      </w:r>
      <w:r w:rsidR="007F3F26" w:rsidRPr="00D70CD4">
        <w:rPr>
          <w:rStyle w:val="fontstyle21"/>
          <w:rFonts w:ascii="Arial" w:hAnsi="Arial" w:cs="Arial"/>
          <w:sz w:val="22"/>
          <w:szCs w:val="22"/>
        </w:rPr>
        <w:t xml:space="preserve"> The patients are usually sick and present</w:t>
      </w:r>
      <w:r w:rsidRPr="00D70CD4">
        <w:rPr>
          <w:rStyle w:val="fontstyle21"/>
          <w:rFonts w:ascii="Arial" w:hAnsi="Arial" w:cs="Arial"/>
          <w:sz w:val="22"/>
          <w:szCs w:val="22"/>
        </w:rPr>
        <w:t xml:space="preserve"> with profound adrenal crisis and shock. </w:t>
      </w:r>
      <w:r w:rsidRPr="00D70CD4">
        <w:rPr>
          <w:rFonts w:ascii="Arial" w:hAnsi="Arial" w:cs="Arial"/>
          <w:color w:val="000000"/>
        </w:rPr>
        <w:t> </w:t>
      </w:r>
      <w:r w:rsidR="00246A4B" w:rsidRPr="00D70CD4">
        <w:rPr>
          <w:rFonts w:ascii="Arial" w:hAnsi="Arial" w:cs="Arial"/>
          <w:color w:val="000000"/>
        </w:rPr>
        <w:t>A p</w:t>
      </w:r>
      <w:r w:rsidRPr="00D70CD4">
        <w:rPr>
          <w:rFonts w:ascii="Arial" w:hAnsi="Arial" w:cs="Arial"/>
          <w:color w:val="000000"/>
        </w:rPr>
        <w:t xml:space="preserve">etechial rash </w:t>
      </w:r>
      <w:r w:rsidR="007F3F26" w:rsidRPr="00D70CD4">
        <w:rPr>
          <w:rFonts w:ascii="Arial" w:hAnsi="Arial" w:cs="Arial"/>
          <w:color w:val="000000"/>
        </w:rPr>
        <w:t xml:space="preserve">is </w:t>
      </w:r>
      <w:r w:rsidRPr="00D70CD4">
        <w:rPr>
          <w:rFonts w:ascii="Arial" w:hAnsi="Arial" w:cs="Arial"/>
          <w:color w:val="000000"/>
        </w:rPr>
        <w:t xml:space="preserve">usually </w:t>
      </w:r>
      <w:r w:rsidRPr="00D70CD4">
        <w:rPr>
          <w:rFonts w:ascii="Arial" w:hAnsi="Arial" w:cs="Arial"/>
          <w:color w:val="000000"/>
        </w:rPr>
        <w:lastRenderedPageBreak/>
        <w:t xml:space="preserve">present on </w:t>
      </w:r>
      <w:r w:rsidR="00246A4B" w:rsidRPr="00D70CD4">
        <w:rPr>
          <w:rFonts w:ascii="Arial" w:hAnsi="Arial" w:cs="Arial"/>
          <w:color w:val="000000"/>
        </w:rPr>
        <w:t xml:space="preserve">the </w:t>
      </w:r>
      <w:r w:rsidRPr="00D70CD4">
        <w:rPr>
          <w:rFonts w:ascii="Arial" w:hAnsi="Arial" w:cs="Arial"/>
          <w:color w:val="000000"/>
        </w:rPr>
        <w:t>trunk, lower limbs</w:t>
      </w:r>
      <w:r w:rsidR="00246A4B" w:rsidRPr="00D70CD4">
        <w:rPr>
          <w:rFonts w:ascii="Arial" w:hAnsi="Arial" w:cs="Arial"/>
          <w:color w:val="000000"/>
        </w:rPr>
        <w:t>,</w:t>
      </w:r>
      <w:r w:rsidRPr="00D70CD4">
        <w:rPr>
          <w:rFonts w:ascii="Arial" w:hAnsi="Arial" w:cs="Arial"/>
          <w:color w:val="000000"/>
        </w:rPr>
        <w:t xml:space="preserve"> and mucous membrane and its severity correl</w:t>
      </w:r>
      <w:r w:rsidR="00FF2E47" w:rsidRPr="00D70CD4">
        <w:rPr>
          <w:rFonts w:ascii="Arial" w:hAnsi="Arial" w:cs="Arial"/>
          <w:color w:val="000000"/>
        </w:rPr>
        <w:t xml:space="preserve">ates with the </w:t>
      </w:r>
      <w:r w:rsidRPr="00D70CD4">
        <w:rPr>
          <w:rFonts w:ascii="Arial" w:hAnsi="Arial" w:cs="Arial"/>
          <w:color w:val="000000"/>
        </w:rPr>
        <w:t>degree of thrombocytopenia</w:t>
      </w:r>
      <w:r w:rsidR="00134163" w:rsidRPr="00D70CD4">
        <w:rPr>
          <w:rFonts w:ascii="Arial" w:hAnsi="Arial" w:cs="Arial"/>
          <w:color w:val="000000"/>
        </w:rPr>
        <w:t xml:space="preserve"> (44).</w:t>
      </w:r>
      <w:r w:rsidRPr="00D70CD4">
        <w:rPr>
          <w:rFonts w:ascii="Arial" w:hAnsi="Arial" w:cs="Arial"/>
          <w:color w:val="000000"/>
        </w:rPr>
        <w:t> </w:t>
      </w:r>
      <w:r w:rsidR="00FF2E47" w:rsidRPr="00D70CD4">
        <w:rPr>
          <w:rStyle w:val="fontstyle21"/>
          <w:rFonts w:ascii="Arial" w:hAnsi="Arial" w:cs="Arial"/>
          <w:sz w:val="22"/>
          <w:szCs w:val="22"/>
        </w:rPr>
        <w:t xml:space="preserve">Treatment involves </w:t>
      </w:r>
      <w:r w:rsidRPr="00D70CD4">
        <w:rPr>
          <w:rStyle w:val="fontstyle21"/>
          <w:rFonts w:ascii="Arial" w:hAnsi="Arial" w:cs="Arial"/>
          <w:sz w:val="22"/>
          <w:szCs w:val="22"/>
        </w:rPr>
        <w:t xml:space="preserve">admission </w:t>
      </w:r>
      <w:r w:rsidR="00246A4B" w:rsidRPr="00D70CD4">
        <w:rPr>
          <w:rStyle w:val="fontstyle21"/>
          <w:rFonts w:ascii="Arial" w:hAnsi="Arial" w:cs="Arial"/>
          <w:sz w:val="22"/>
          <w:szCs w:val="22"/>
        </w:rPr>
        <w:t>to an</w:t>
      </w:r>
      <w:r w:rsidR="00FF2E47" w:rsidRPr="00D70CD4">
        <w:rPr>
          <w:rStyle w:val="fontstyle21"/>
          <w:rFonts w:ascii="Arial" w:hAnsi="Arial" w:cs="Arial"/>
          <w:sz w:val="22"/>
          <w:szCs w:val="22"/>
        </w:rPr>
        <w:t xml:space="preserve"> intensive care unit </w:t>
      </w:r>
      <w:r w:rsidRPr="00D70CD4">
        <w:rPr>
          <w:rStyle w:val="fontstyle21"/>
          <w:rFonts w:ascii="Arial" w:hAnsi="Arial" w:cs="Arial"/>
          <w:sz w:val="22"/>
          <w:szCs w:val="22"/>
        </w:rPr>
        <w:t>and resuscitation with intravenous fluids, intravenous glucocorticoids, and appropriate antibiotics.</w:t>
      </w:r>
    </w:p>
    <w:p w14:paraId="4C71EF6B" w14:textId="77777777" w:rsidR="00246A4B" w:rsidRPr="00D70CD4" w:rsidRDefault="00246A4B" w:rsidP="00320B8C">
      <w:pPr>
        <w:spacing w:after="0" w:line="276" w:lineRule="auto"/>
        <w:rPr>
          <w:rStyle w:val="fontstyle21"/>
          <w:rFonts w:ascii="Arial" w:hAnsi="Arial" w:cs="Arial"/>
          <w:sz w:val="22"/>
          <w:szCs w:val="22"/>
        </w:rPr>
      </w:pPr>
    </w:p>
    <w:p w14:paraId="154B9C8F" w14:textId="01DE6915" w:rsidR="00914F26" w:rsidRPr="00662F70" w:rsidRDefault="00914F26" w:rsidP="00320B8C">
      <w:pPr>
        <w:spacing w:after="0" w:line="276" w:lineRule="auto"/>
        <w:rPr>
          <w:rFonts w:ascii="Arial" w:hAnsi="Arial" w:cs="Arial"/>
          <w:color w:val="0070C0"/>
        </w:rPr>
      </w:pPr>
      <w:r w:rsidRPr="00662F70">
        <w:rPr>
          <w:rFonts w:ascii="Arial" w:hAnsi="Arial" w:cs="Arial"/>
          <w:b/>
          <w:color w:val="0070C0"/>
        </w:rPr>
        <w:t>BACTERIAL INFECTIONS OF GONADS</w:t>
      </w:r>
    </w:p>
    <w:p w14:paraId="7112FC96" w14:textId="77777777" w:rsidR="00246A4B" w:rsidRPr="00D70CD4" w:rsidRDefault="00246A4B" w:rsidP="00320B8C">
      <w:pPr>
        <w:spacing w:after="0" w:line="276" w:lineRule="auto"/>
        <w:rPr>
          <w:rFonts w:ascii="Arial" w:hAnsi="Arial" w:cs="Arial"/>
          <w:b/>
        </w:rPr>
      </w:pPr>
    </w:p>
    <w:p w14:paraId="10C1DF69" w14:textId="502AD218" w:rsidR="00914F26" w:rsidRPr="00662F70" w:rsidRDefault="00914F26" w:rsidP="00320B8C">
      <w:pPr>
        <w:spacing w:after="0" w:line="276" w:lineRule="auto"/>
        <w:rPr>
          <w:rFonts w:ascii="Arial" w:hAnsi="Arial" w:cs="Arial"/>
          <w:b/>
          <w:color w:val="00B050"/>
        </w:rPr>
      </w:pPr>
      <w:r w:rsidRPr="00662F70">
        <w:rPr>
          <w:rFonts w:ascii="Arial" w:hAnsi="Arial" w:cs="Arial"/>
          <w:b/>
          <w:color w:val="00B050"/>
        </w:rPr>
        <w:t xml:space="preserve">Bacterial </w:t>
      </w:r>
      <w:r w:rsidR="00246A4B" w:rsidRPr="00662F70">
        <w:rPr>
          <w:rFonts w:ascii="Arial" w:hAnsi="Arial" w:cs="Arial"/>
          <w:b/>
          <w:color w:val="00B050"/>
        </w:rPr>
        <w:t>I</w:t>
      </w:r>
      <w:r w:rsidRPr="00662F70">
        <w:rPr>
          <w:rFonts w:ascii="Arial" w:hAnsi="Arial" w:cs="Arial"/>
          <w:b/>
          <w:color w:val="00B050"/>
        </w:rPr>
        <w:t xml:space="preserve">nfections of </w:t>
      </w:r>
      <w:r w:rsidR="00246A4B" w:rsidRPr="00662F70">
        <w:rPr>
          <w:rFonts w:ascii="Arial" w:hAnsi="Arial" w:cs="Arial"/>
          <w:b/>
          <w:color w:val="00B050"/>
        </w:rPr>
        <w:t>T</w:t>
      </w:r>
      <w:r w:rsidRPr="00662F70">
        <w:rPr>
          <w:rFonts w:ascii="Arial" w:hAnsi="Arial" w:cs="Arial"/>
          <w:b/>
          <w:color w:val="00B050"/>
        </w:rPr>
        <w:t>estes</w:t>
      </w:r>
    </w:p>
    <w:p w14:paraId="07D911EB" w14:textId="77777777" w:rsidR="00246A4B" w:rsidRPr="00D70CD4" w:rsidRDefault="00246A4B" w:rsidP="00320B8C">
      <w:pPr>
        <w:spacing w:after="0" w:line="276" w:lineRule="auto"/>
        <w:rPr>
          <w:rFonts w:ascii="Arial" w:hAnsi="Arial" w:cs="Arial"/>
          <w:b/>
          <w:bCs/>
        </w:rPr>
      </w:pPr>
    </w:p>
    <w:p w14:paraId="181F3142" w14:textId="3E75816D" w:rsidR="00246A4B" w:rsidRPr="00662F70" w:rsidRDefault="00914F26" w:rsidP="00320B8C">
      <w:pPr>
        <w:spacing w:after="0" w:line="276" w:lineRule="auto"/>
        <w:rPr>
          <w:rFonts w:ascii="Arial" w:hAnsi="Arial" w:cs="Arial"/>
          <w:color w:val="FF0000"/>
        </w:rPr>
      </w:pPr>
      <w:r w:rsidRPr="00662F70">
        <w:rPr>
          <w:rFonts w:ascii="Arial" w:hAnsi="Arial" w:cs="Arial"/>
          <w:color w:val="FF0000"/>
        </w:rPr>
        <w:t>E</w:t>
      </w:r>
      <w:r w:rsidR="00246A4B" w:rsidRPr="00662F70">
        <w:rPr>
          <w:rFonts w:ascii="Arial" w:hAnsi="Arial" w:cs="Arial"/>
          <w:color w:val="FF0000"/>
        </w:rPr>
        <w:t>PIDEMIOLOGY</w:t>
      </w:r>
    </w:p>
    <w:p w14:paraId="78A4813A" w14:textId="7BFC463B" w:rsidR="00914F26" w:rsidRPr="00D70CD4" w:rsidRDefault="00914F26" w:rsidP="00320B8C">
      <w:pPr>
        <w:spacing w:after="0" w:line="276" w:lineRule="auto"/>
        <w:rPr>
          <w:rFonts w:ascii="Arial" w:hAnsi="Arial" w:cs="Arial"/>
          <w:b/>
          <w:bCs/>
        </w:rPr>
      </w:pPr>
      <w:r w:rsidRPr="00D70CD4">
        <w:rPr>
          <w:rFonts w:ascii="Arial" w:hAnsi="Arial" w:cs="Arial"/>
          <w:b/>
          <w:bCs/>
        </w:rPr>
        <w:t xml:space="preserve"> </w:t>
      </w:r>
    </w:p>
    <w:p w14:paraId="59FE9637" w14:textId="6C328B3B" w:rsidR="00914F26" w:rsidRPr="00D70CD4" w:rsidRDefault="00914F26" w:rsidP="00320B8C">
      <w:pPr>
        <w:spacing w:after="0" w:line="276" w:lineRule="auto"/>
        <w:rPr>
          <w:rFonts w:ascii="Arial" w:hAnsi="Arial" w:cs="Arial"/>
          <w:color w:val="000000"/>
        </w:rPr>
      </w:pPr>
      <w:r w:rsidRPr="00D70CD4">
        <w:rPr>
          <w:rFonts w:ascii="Arial" w:hAnsi="Arial" w:cs="Arial"/>
        </w:rPr>
        <w:t xml:space="preserve">Infection of </w:t>
      </w:r>
      <w:r w:rsidR="00246A4B" w:rsidRPr="00D70CD4">
        <w:rPr>
          <w:rFonts w:ascii="Arial" w:hAnsi="Arial" w:cs="Arial"/>
        </w:rPr>
        <w:t xml:space="preserve">the </w:t>
      </w:r>
      <w:r w:rsidRPr="00D70CD4">
        <w:rPr>
          <w:rFonts w:ascii="Arial" w:hAnsi="Arial" w:cs="Arial"/>
        </w:rPr>
        <w:t>epididymis can oc</w:t>
      </w:r>
      <w:r w:rsidR="0012540E" w:rsidRPr="00D70CD4">
        <w:rPr>
          <w:rFonts w:ascii="Arial" w:hAnsi="Arial" w:cs="Arial"/>
        </w:rPr>
        <w:t>cur in both children and adults.</w:t>
      </w:r>
      <w:r w:rsidR="00D60FCF" w:rsidRPr="00D70CD4">
        <w:rPr>
          <w:rFonts w:ascii="Arial" w:hAnsi="Arial" w:cs="Arial"/>
        </w:rPr>
        <w:t xml:space="preserve"> In severe cases</w:t>
      </w:r>
      <w:r w:rsidR="0012540E" w:rsidRPr="00D70CD4">
        <w:rPr>
          <w:rFonts w:ascii="Arial" w:hAnsi="Arial" w:cs="Arial"/>
        </w:rPr>
        <w:t>,</w:t>
      </w:r>
      <w:r w:rsidRPr="00D70CD4">
        <w:rPr>
          <w:rFonts w:ascii="Arial" w:hAnsi="Arial" w:cs="Arial"/>
        </w:rPr>
        <w:t xml:space="preserve"> the inflammation </w:t>
      </w:r>
      <w:r w:rsidR="00D60FCF" w:rsidRPr="00D70CD4">
        <w:rPr>
          <w:rFonts w:ascii="Arial" w:hAnsi="Arial" w:cs="Arial"/>
        </w:rPr>
        <w:t>can spread</w:t>
      </w:r>
      <w:r w:rsidRPr="00D70CD4">
        <w:rPr>
          <w:rFonts w:ascii="Arial" w:hAnsi="Arial" w:cs="Arial"/>
        </w:rPr>
        <w:t xml:space="preserve"> </w:t>
      </w:r>
      <w:r w:rsidR="00D60FCF" w:rsidRPr="00D70CD4">
        <w:rPr>
          <w:rFonts w:ascii="Arial" w:hAnsi="Arial" w:cs="Arial"/>
        </w:rPr>
        <w:t>further into testis and present</w:t>
      </w:r>
      <w:r w:rsidRPr="00D70CD4">
        <w:rPr>
          <w:rFonts w:ascii="Arial" w:hAnsi="Arial" w:cs="Arial"/>
        </w:rPr>
        <w:t xml:space="preserve"> as epididymo-orchitis. If the duration of </w:t>
      </w:r>
      <w:r w:rsidR="0012540E" w:rsidRPr="00D70CD4">
        <w:rPr>
          <w:rFonts w:ascii="Arial" w:hAnsi="Arial" w:cs="Arial"/>
        </w:rPr>
        <w:t>illness is less than 6 weeks, it is</w:t>
      </w:r>
      <w:r w:rsidRPr="00D70CD4">
        <w:rPr>
          <w:rFonts w:ascii="Arial" w:hAnsi="Arial" w:cs="Arial"/>
        </w:rPr>
        <w:t xml:space="preserve"> termed as acute epididymo-orchitis, whereas duration more than 6 weeks is termed as chronic. In children</w:t>
      </w:r>
      <w:r w:rsidR="0012540E" w:rsidRPr="00D70CD4">
        <w:rPr>
          <w:rFonts w:ascii="Arial" w:hAnsi="Arial" w:cs="Arial"/>
        </w:rPr>
        <w:t xml:space="preserve">, it </w:t>
      </w:r>
      <w:r w:rsidR="00D60FCF" w:rsidRPr="00D70CD4">
        <w:rPr>
          <w:rFonts w:ascii="Arial" w:hAnsi="Arial" w:cs="Arial"/>
        </w:rPr>
        <w:t xml:space="preserve">usually </w:t>
      </w:r>
      <w:r w:rsidR="0012540E" w:rsidRPr="00D70CD4">
        <w:rPr>
          <w:rFonts w:ascii="Arial" w:hAnsi="Arial" w:cs="Arial"/>
        </w:rPr>
        <w:t>occurs between two and thirteen</w:t>
      </w:r>
      <w:r w:rsidR="00D60FCF" w:rsidRPr="00D70CD4">
        <w:rPr>
          <w:rFonts w:ascii="Arial" w:hAnsi="Arial" w:cs="Arial"/>
        </w:rPr>
        <w:t xml:space="preserve"> years of age</w:t>
      </w:r>
      <w:r w:rsidRPr="00D70CD4">
        <w:rPr>
          <w:rFonts w:ascii="Arial" w:hAnsi="Arial" w:cs="Arial"/>
        </w:rPr>
        <w:t>, whereas in adults</w:t>
      </w:r>
      <w:r w:rsidR="00D60FCF" w:rsidRPr="00D70CD4">
        <w:rPr>
          <w:rFonts w:ascii="Arial" w:hAnsi="Arial" w:cs="Arial"/>
        </w:rPr>
        <w:t>, it is common</w:t>
      </w:r>
      <w:r w:rsidR="0012540E" w:rsidRPr="00D70CD4">
        <w:rPr>
          <w:rFonts w:ascii="Arial" w:hAnsi="Arial" w:cs="Arial"/>
        </w:rPr>
        <w:t xml:space="preserve"> between twenty and thirty</w:t>
      </w:r>
      <w:r w:rsidRPr="00D70CD4">
        <w:rPr>
          <w:rFonts w:ascii="Arial" w:hAnsi="Arial" w:cs="Arial"/>
        </w:rPr>
        <w:t xml:space="preserve"> years of age</w:t>
      </w:r>
      <w:r w:rsidR="00134163" w:rsidRPr="00D70CD4">
        <w:rPr>
          <w:rFonts w:ascii="Arial" w:hAnsi="Arial" w:cs="Arial"/>
          <w:color w:val="000000"/>
        </w:rPr>
        <w:t xml:space="preserve"> (46).</w:t>
      </w:r>
    </w:p>
    <w:p w14:paraId="51D2C034" w14:textId="77777777" w:rsidR="00246A4B" w:rsidRPr="00D70CD4" w:rsidRDefault="00246A4B" w:rsidP="00320B8C">
      <w:pPr>
        <w:spacing w:after="0" w:line="276" w:lineRule="auto"/>
        <w:rPr>
          <w:rFonts w:ascii="Arial" w:hAnsi="Arial" w:cs="Arial"/>
          <w:b/>
          <w:bCs/>
        </w:rPr>
      </w:pPr>
    </w:p>
    <w:p w14:paraId="16D59779" w14:textId="38E814DC" w:rsidR="00914F26" w:rsidRPr="00D70CD4" w:rsidRDefault="00914F26" w:rsidP="00320B8C">
      <w:pPr>
        <w:spacing w:after="0" w:line="276" w:lineRule="auto"/>
        <w:rPr>
          <w:rFonts w:ascii="Arial" w:hAnsi="Arial" w:cs="Arial"/>
        </w:rPr>
      </w:pPr>
      <w:r w:rsidRPr="00662F70">
        <w:rPr>
          <w:rFonts w:ascii="Arial" w:hAnsi="Arial" w:cs="Arial"/>
          <w:color w:val="FF0000"/>
        </w:rPr>
        <w:t>B</w:t>
      </w:r>
      <w:r w:rsidR="00246A4B" w:rsidRPr="00662F70">
        <w:rPr>
          <w:rFonts w:ascii="Arial" w:hAnsi="Arial" w:cs="Arial"/>
          <w:color w:val="FF0000"/>
        </w:rPr>
        <w:t>ACTERIOLOGY</w:t>
      </w:r>
      <w:r w:rsidRPr="00D70CD4">
        <w:rPr>
          <w:rFonts w:ascii="Arial" w:hAnsi="Arial" w:cs="Arial"/>
        </w:rPr>
        <w:t xml:space="preserve"> </w:t>
      </w:r>
    </w:p>
    <w:p w14:paraId="1BD9A1D6" w14:textId="77777777" w:rsidR="00246A4B" w:rsidRPr="00D70CD4" w:rsidRDefault="00246A4B" w:rsidP="00320B8C">
      <w:pPr>
        <w:spacing w:after="0" w:line="276" w:lineRule="auto"/>
        <w:rPr>
          <w:rStyle w:val="Emphasis"/>
          <w:rFonts w:ascii="Arial" w:hAnsi="Arial" w:cs="Arial"/>
          <w:i w:val="0"/>
          <w:color w:val="232323"/>
        </w:rPr>
      </w:pPr>
    </w:p>
    <w:p w14:paraId="4EDE525A" w14:textId="16CE9F65" w:rsidR="00914F26" w:rsidRPr="00D70CD4" w:rsidRDefault="0012540E" w:rsidP="00320B8C">
      <w:pPr>
        <w:spacing w:after="0" w:line="276" w:lineRule="auto"/>
        <w:rPr>
          <w:rFonts w:ascii="Arial" w:hAnsi="Arial" w:cs="Arial"/>
          <w:color w:val="232323"/>
        </w:rPr>
      </w:pPr>
      <w:r w:rsidRPr="00D70CD4">
        <w:rPr>
          <w:rStyle w:val="Emphasis"/>
          <w:rFonts w:ascii="Arial" w:hAnsi="Arial" w:cs="Arial"/>
          <w:i w:val="0"/>
          <w:color w:val="232323"/>
        </w:rPr>
        <w:t>Causative organisms</w:t>
      </w:r>
      <w:r w:rsidRPr="00D70CD4">
        <w:rPr>
          <w:rStyle w:val="Emphasis"/>
          <w:rFonts w:ascii="Arial" w:hAnsi="Arial" w:cs="Arial"/>
          <w:color w:val="232323"/>
        </w:rPr>
        <w:t xml:space="preserve"> </w:t>
      </w:r>
      <w:r w:rsidRPr="00D70CD4">
        <w:rPr>
          <w:rStyle w:val="Emphasis"/>
          <w:rFonts w:ascii="Arial" w:hAnsi="Arial" w:cs="Arial"/>
          <w:i w:val="0"/>
          <w:color w:val="232323"/>
        </w:rPr>
        <w:t>in younger males less than 35 years of age are</w:t>
      </w:r>
      <w:r w:rsidRPr="00D70CD4">
        <w:rPr>
          <w:rStyle w:val="Emphasis"/>
          <w:rFonts w:ascii="Arial" w:hAnsi="Arial" w:cs="Arial"/>
          <w:color w:val="232323"/>
        </w:rPr>
        <w:t xml:space="preserve"> </w:t>
      </w:r>
      <w:r w:rsidR="00914F26" w:rsidRPr="00D70CD4">
        <w:rPr>
          <w:rStyle w:val="Emphasis"/>
          <w:rFonts w:ascii="Arial" w:hAnsi="Arial" w:cs="Arial"/>
          <w:color w:val="232323"/>
        </w:rPr>
        <w:t>Neisseria gonorrhoeae</w:t>
      </w:r>
      <w:r w:rsidR="00914F26" w:rsidRPr="00D70CD4">
        <w:rPr>
          <w:rFonts w:ascii="Arial" w:hAnsi="Arial" w:cs="Arial"/>
          <w:color w:val="232323"/>
        </w:rPr>
        <w:t> and </w:t>
      </w:r>
      <w:r w:rsidR="00914F26" w:rsidRPr="00D70CD4">
        <w:rPr>
          <w:rStyle w:val="Emphasis"/>
          <w:rFonts w:ascii="Arial" w:hAnsi="Arial" w:cs="Arial"/>
          <w:color w:val="232323"/>
        </w:rPr>
        <w:t>Chlamydia</w:t>
      </w:r>
      <w:r w:rsidRPr="00D70CD4">
        <w:rPr>
          <w:rStyle w:val="Emphasis"/>
          <w:rFonts w:ascii="Arial" w:hAnsi="Arial" w:cs="Arial"/>
          <w:color w:val="232323"/>
        </w:rPr>
        <w:t xml:space="preserve"> trachomatis</w:t>
      </w:r>
      <w:r w:rsidRPr="00D70CD4">
        <w:rPr>
          <w:rStyle w:val="Emphasis"/>
          <w:rFonts w:ascii="Arial" w:hAnsi="Arial" w:cs="Arial"/>
          <w:i w:val="0"/>
          <w:color w:val="232323"/>
        </w:rPr>
        <w:t>.</w:t>
      </w:r>
      <w:r w:rsidRPr="00D70CD4">
        <w:rPr>
          <w:rFonts w:ascii="Arial" w:hAnsi="Arial" w:cs="Arial"/>
          <w:color w:val="232323"/>
        </w:rPr>
        <w:t xml:space="preserve"> In older men, </w:t>
      </w:r>
      <w:r w:rsidR="00914F26" w:rsidRPr="00D70CD4">
        <w:rPr>
          <w:rFonts w:ascii="Arial" w:hAnsi="Arial" w:cs="Arial"/>
          <w:color w:val="232323"/>
        </w:rPr>
        <w:t xml:space="preserve">causative organisms include </w:t>
      </w:r>
      <w:r w:rsidR="00914F26" w:rsidRPr="00D70CD4">
        <w:rPr>
          <w:rStyle w:val="Emphasis"/>
          <w:rFonts w:ascii="Arial" w:hAnsi="Arial" w:cs="Arial"/>
          <w:color w:val="232323"/>
        </w:rPr>
        <w:t>Escherichia</w:t>
      </w:r>
      <w:r w:rsidR="008054A0" w:rsidRPr="00D70CD4">
        <w:rPr>
          <w:rStyle w:val="Emphasis"/>
          <w:rFonts w:ascii="Arial" w:hAnsi="Arial" w:cs="Arial"/>
          <w:color w:val="232323"/>
        </w:rPr>
        <w:t xml:space="preserve"> </w:t>
      </w:r>
      <w:r w:rsidR="00914F26" w:rsidRPr="00D70CD4">
        <w:rPr>
          <w:rStyle w:val="Emphasis"/>
          <w:rFonts w:ascii="Arial" w:hAnsi="Arial" w:cs="Arial"/>
          <w:color w:val="232323"/>
        </w:rPr>
        <w:t>coli</w:t>
      </w:r>
      <w:r w:rsidRPr="00D70CD4">
        <w:rPr>
          <w:rFonts w:ascii="Arial" w:hAnsi="Arial" w:cs="Arial"/>
          <w:color w:val="232323"/>
        </w:rPr>
        <w:t xml:space="preserve">, other coliforms, </w:t>
      </w:r>
      <w:r w:rsidR="00914F26" w:rsidRPr="00D70CD4">
        <w:rPr>
          <w:rFonts w:ascii="Arial" w:hAnsi="Arial" w:cs="Arial"/>
          <w:color w:val="232323"/>
        </w:rPr>
        <w:t>and </w:t>
      </w:r>
      <w:r w:rsidR="00914F26" w:rsidRPr="00D70CD4">
        <w:rPr>
          <w:rStyle w:val="Emphasis"/>
          <w:rFonts w:ascii="Arial" w:hAnsi="Arial" w:cs="Arial"/>
          <w:color w:val="232323"/>
        </w:rPr>
        <w:t>Pseudomonas</w:t>
      </w:r>
      <w:r w:rsidR="00914F26" w:rsidRPr="00D70CD4">
        <w:rPr>
          <w:rFonts w:ascii="Arial" w:hAnsi="Arial" w:cs="Arial"/>
          <w:color w:val="232323"/>
        </w:rPr>
        <w:t>. Rare bacterial causes include </w:t>
      </w:r>
      <w:r w:rsidR="00914F26" w:rsidRPr="00D70CD4">
        <w:rPr>
          <w:rStyle w:val="Emphasis"/>
          <w:rFonts w:ascii="Arial" w:hAnsi="Arial" w:cs="Arial"/>
          <w:color w:val="232323"/>
        </w:rPr>
        <w:t>Ureaplasma</w:t>
      </w:r>
      <w:r w:rsidR="00914F26" w:rsidRPr="00D70CD4">
        <w:rPr>
          <w:rFonts w:ascii="Arial" w:hAnsi="Arial" w:cs="Arial"/>
          <w:color w:val="232323"/>
        </w:rPr>
        <w:t> species, </w:t>
      </w:r>
      <w:r w:rsidR="00914F26" w:rsidRPr="00D70CD4">
        <w:rPr>
          <w:rStyle w:val="Emphasis"/>
          <w:rFonts w:ascii="Arial" w:hAnsi="Arial" w:cs="Arial"/>
          <w:color w:val="232323"/>
        </w:rPr>
        <w:t>Mycoplasma genitalium</w:t>
      </w:r>
      <w:r w:rsidR="00914F26" w:rsidRPr="00D70CD4">
        <w:rPr>
          <w:rFonts w:ascii="Arial" w:hAnsi="Arial" w:cs="Arial"/>
          <w:color w:val="232323"/>
        </w:rPr>
        <w:t xml:space="preserve">, </w:t>
      </w:r>
      <w:r w:rsidR="00914F26" w:rsidRPr="00D70CD4">
        <w:rPr>
          <w:rStyle w:val="Emphasis"/>
          <w:rFonts w:ascii="Arial" w:hAnsi="Arial" w:cs="Arial"/>
          <w:color w:val="232323"/>
        </w:rPr>
        <w:t>Mycobacterium tuberculosis</w:t>
      </w:r>
      <w:r w:rsidR="00914F26" w:rsidRPr="00D70CD4">
        <w:rPr>
          <w:rFonts w:ascii="Arial" w:hAnsi="Arial" w:cs="Arial"/>
          <w:color w:val="232323"/>
        </w:rPr>
        <w:t>, and </w:t>
      </w:r>
      <w:r w:rsidR="00914F26" w:rsidRPr="00D70CD4">
        <w:rPr>
          <w:rStyle w:val="Emphasis"/>
          <w:rFonts w:ascii="Arial" w:hAnsi="Arial" w:cs="Arial"/>
          <w:color w:val="232323"/>
        </w:rPr>
        <w:t>Brucella</w:t>
      </w:r>
      <w:r w:rsidR="00914F26" w:rsidRPr="00D70CD4">
        <w:rPr>
          <w:rFonts w:ascii="Arial" w:hAnsi="Arial" w:cs="Arial"/>
          <w:color w:val="232323"/>
        </w:rPr>
        <w:t> species</w:t>
      </w:r>
      <w:r w:rsidR="00866F32" w:rsidRPr="00D70CD4">
        <w:rPr>
          <w:rFonts w:ascii="Arial" w:hAnsi="Arial" w:cs="Arial"/>
          <w:color w:val="000000"/>
        </w:rPr>
        <w:t xml:space="preserve"> (47-49).</w:t>
      </w:r>
      <w:r w:rsidR="00914F26" w:rsidRPr="00D70CD4">
        <w:rPr>
          <w:rFonts w:ascii="Arial" w:hAnsi="Arial" w:cs="Arial"/>
          <w:color w:val="09142A"/>
          <w:shd w:val="clear" w:color="auto" w:fill="FFFFFF"/>
        </w:rPr>
        <w:t xml:space="preserve"> </w:t>
      </w:r>
      <w:r w:rsidR="00914F26" w:rsidRPr="00D70CD4">
        <w:rPr>
          <w:rFonts w:ascii="Arial" w:eastAsia="Times New Roman" w:hAnsi="Arial" w:cs="Arial"/>
          <w:color w:val="09142A"/>
          <w:shd w:val="clear" w:color="auto" w:fill="FFFFFF"/>
          <w:lang w:eastAsia="en-GB"/>
        </w:rPr>
        <w:t>Risk fa</w:t>
      </w:r>
      <w:r w:rsidRPr="00D70CD4">
        <w:rPr>
          <w:rFonts w:ascii="Arial" w:eastAsia="Times New Roman" w:hAnsi="Arial" w:cs="Arial"/>
          <w:color w:val="09142A"/>
          <w:shd w:val="clear" w:color="auto" w:fill="FFFFFF"/>
          <w:lang w:eastAsia="en-GB"/>
        </w:rPr>
        <w:t xml:space="preserve">ctors for epididymitis include </w:t>
      </w:r>
      <w:r w:rsidR="00914F26" w:rsidRPr="00D70CD4">
        <w:rPr>
          <w:rFonts w:ascii="Arial" w:eastAsia="Times New Roman" w:hAnsi="Arial" w:cs="Arial"/>
          <w:color w:val="09142A"/>
          <w:shd w:val="clear" w:color="auto" w:fill="FFFFFF"/>
          <w:lang w:eastAsia="en-GB"/>
        </w:rPr>
        <w:t>urinary tract infections, sexually transmitted diseases, bladder outlet obs</w:t>
      </w:r>
      <w:r w:rsidR="00D60FCF" w:rsidRPr="00D70CD4">
        <w:rPr>
          <w:rFonts w:ascii="Arial" w:eastAsia="Times New Roman" w:hAnsi="Arial" w:cs="Arial"/>
          <w:color w:val="09142A"/>
          <w:shd w:val="clear" w:color="auto" w:fill="FFFFFF"/>
          <w:lang w:eastAsia="en-GB"/>
        </w:rPr>
        <w:t>truction, prostate enlargement</w:t>
      </w:r>
      <w:r w:rsidR="008054A0" w:rsidRPr="00D70CD4">
        <w:rPr>
          <w:rFonts w:ascii="Arial" w:eastAsia="Times New Roman" w:hAnsi="Arial" w:cs="Arial"/>
          <w:color w:val="09142A"/>
          <w:shd w:val="clear" w:color="auto" w:fill="FFFFFF"/>
          <w:lang w:eastAsia="en-GB"/>
        </w:rPr>
        <w:t>,</w:t>
      </w:r>
      <w:r w:rsidR="00D60FCF" w:rsidRPr="00D70CD4">
        <w:rPr>
          <w:rFonts w:ascii="Arial" w:eastAsia="Times New Roman" w:hAnsi="Arial" w:cs="Arial"/>
          <w:color w:val="09142A"/>
          <w:shd w:val="clear" w:color="auto" w:fill="FFFFFF"/>
          <w:lang w:eastAsia="en-GB"/>
        </w:rPr>
        <w:t xml:space="preserve"> </w:t>
      </w:r>
      <w:r w:rsidR="008054A0" w:rsidRPr="00D70CD4">
        <w:rPr>
          <w:rFonts w:ascii="Arial" w:eastAsia="Times New Roman" w:hAnsi="Arial" w:cs="Arial"/>
          <w:color w:val="09142A"/>
          <w:shd w:val="clear" w:color="auto" w:fill="FFFFFF"/>
          <w:lang w:eastAsia="en-GB"/>
        </w:rPr>
        <w:t>and</w:t>
      </w:r>
      <w:r w:rsidR="00914F26" w:rsidRPr="00D70CD4">
        <w:rPr>
          <w:rFonts w:ascii="Arial" w:eastAsia="Times New Roman" w:hAnsi="Arial" w:cs="Arial"/>
          <w:color w:val="09142A"/>
          <w:shd w:val="clear" w:color="auto" w:fill="FFFFFF"/>
          <w:lang w:eastAsia="en-GB"/>
        </w:rPr>
        <w:t xml:space="preserve"> urinary tract surgeries or urogenital procedures. In homosexual men</w:t>
      </w:r>
      <w:r w:rsidRPr="00D70CD4">
        <w:rPr>
          <w:rFonts w:ascii="Arial" w:eastAsia="Times New Roman" w:hAnsi="Arial" w:cs="Arial"/>
          <w:color w:val="09142A"/>
          <w:shd w:val="clear" w:color="auto" w:fill="FFFFFF"/>
          <w:lang w:eastAsia="en-GB"/>
        </w:rPr>
        <w:t>,</w:t>
      </w:r>
      <w:r w:rsidR="00914F26" w:rsidRPr="00D70CD4">
        <w:rPr>
          <w:rFonts w:ascii="Arial" w:eastAsia="Times New Roman" w:hAnsi="Arial" w:cs="Arial"/>
          <w:color w:val="09142A"/>
          <w:shd w:val="clear" w:color="auto" w:fill="FFFFFF"/>
          <w:lang w:eastAsia="en-GB"/>
        </w:rPr>
        <w:t xml:space="preserve"> </w:t>
      </w:r>
      <w:r w:rsidR="008054A0" w:rsidRPr="00D70CD4">
        <w:rPr>
          <w:rFonts w:ascii="Arial" w:eastAsia="Times New Roman" w:hAnsi="Arial" w:cs="Arial"/>
          <w:color w:val="09142A"/>
          <w:shd w:val="clear" w:color="auto" w:fill="FFFFFF"/>
          <w:lang w:eastAsia="en-GB"/>
        </w:rPr>
        <w:t xml:space="preserve">an </w:t>
      </w:r>
      <w:r w:rsidR="00914F26" w:rsidRPr="00D70CD4">
        <w:rPr>
          <w:rFonts w:ascii="Arial" w:eastAsia="Times New Roman" w:hAnsi="Arial" w:cs="Arial"/>
          <w:color w:val="09142A"/>
          <w:shd w:val="clear" w:color="auto" w:fill="FFFFFF"/>
          <w:lang w:eastAsia="en-GB"/>
        </w:rPr>
        <w:t xml:space="preserve">enteric bacterial etiology is common </w:t>
      </w:r>
      <w:r w:rsidR="00DB1583" w:rsidRPr="00D70CD4">
        <w:rPr>
          <w:rFonts w:ascii="Arial" w:eastAsia="Times New Roman" w:hAnsi="Arial" w:cs="Arial"/>
          <w:color w:val="000000"/>
          <w:lang w:eastAsia="en-GB"/>
        </w:rPr>
        <w:t>(46, 50).</w:t>
      </w:r>
    </w:p>
    <w:p w14:paraId="420A1D2A" w14:textId="77777777" w:rsidR="00914F26" w:rsidRPr="00D70CD4" w:rsidRDefault="00914F26" w:rsidP="00320B8C">
      <w:pPr>
        <w:spacing w:after="0" w:line="276" w:lineRule="auto"/>
        <w:rPr>
          <w:rFonts w:ascii="Arial" w:hAnsi="Arial" w:cs="Arial"/>
          <w:b/>
          <w:bCs/>
        </w:rPr>
      </w:pPr>
    </w:p>
    <w:p w14:paraId="190D9F44" w14:textId="6FE3C0F6" w:rsidR="00914F26" w:rsidRPr="00662F70" w:rsidRDefault="00914F26" w:rsidP="00320B8C">
      <w:pPr>
        <w:spacing w:after="0" w:line="276" w:lineRule="auto"/>
        <w:rPr>
          <w:rFonts w:ascii="Arial" w:hAnsi="Arial" w:cs="Arial"/>
          <w:color w:val="FF0000"/>
        </w:rPr>
      </w:pPr>
      <w:r w:rsidRPr="00662F70">
        <w:rPr>
          <w:rFonts w:ascii="Arial" w:hAnsi="Arial" w:cs="Arial"/>
          <w:color w:val="FF0000"/>
        </w:rPr>
        <w:t>C</w:t>
      </w:r>
      <w:r w:rsidR="008054A0" w:rsidRPr="00662F70">
        <w:rPr>
          <w:rFonts w:ascii="Arial" w:hAnsi="Arial" w:cs="Arial"/>
          <w:color w:val="FF0000"/>
        </w:rPr>
        <w:t>LINICAL PRESENTATION</w:t>
      </w:r>
      <w:r w:rsidRPr="00662F70">
        <w:rPr>
          <w:rFonts w:ascii="Arial" w:hAnsi="Arial" w:cs="Arial"/>
          <w:color w:val="FF0000"/>
        </w:rPr>
        <w:t xml:space="preserve"> </w:t>
      </w:r>
    </w:p>
    <w:p w14:paraId="2D43C6E9" w14:textId="77777777" w:rsidR="008054A0" w:rsidRPr="00D70CD4" w:rsidRDefault="008054A0" w:rsidP="00320B8C">
      <w:pPr>
        <w:spacing w:after="0" w:line="276" w:lineRule="auto"/>
        <w:rPr>
          <w:rFonts w:ascii="Arial" w:hAnsi="Arial" w:cs="Arial"/>
        </w:rPr>
      </w:pPr>
    </w:p>
    <w:p w14:paraId="3AA3A05C" w14:textId="17DAFB4E" w:rsidR="00914F26" w:rsidRPr="00D70CD4" w:rsidRDefault="00914F26" w:rsidP="00320B8C">
      <w:pPr>
        <w:spacing w:after="0" w:line="276" w:lineRule="auto"/>
        <w:rPr>
          <w:rFonts w:ascii="Arial" w:hAnsi="Arial" w:cs="Arial"/>
          <w:color w:val="000000"/>
        </w:rPr>
      </w:pPr>
      <w:r w:rsidRPr="00D70CD4">
        <w:rPr>
          <w:rFonts w:ascii="Arial" w:hAnsi="Arial" w:cs="Arial"/>
        </w:rPr>
        <w:t>A</w:t>
      </w:r>
      <w:r w:rsidR="007D3BDE" w:rsidRPr="00D70CD4">
        <w:rPr>
          <w:rFonts w:ascii="Arial" w:hAnsi="Arial" w:cs="Arial"/>
        </w:rPr>
        <w:t>cute epididymitis presents as</w:t>
      </w:r>
      <w:r w:rsidRPr="00D70CD4">
        <w:rPr>
          <w:rFonts w:ascii="Arial" w:hAnsi="Arial" w:cs="Arial"/>
        </w:rPr>
        <w:t xml:space="preserve"> localized testicular pain</w:t>
      </w:r>
      <w:r w:rsidR="007D3BDE" w:rsidRPr="00D70CD4">
        <w:rPr>
          <w:rFonts w:ascii="Arial" w:hAnsi="Arial" w:cs="Arial"/>
        </w:rPr>
        <w:t>.</w:t>
      </w:r>
      <w:r w:rsidRPr="00D70CD4">
        <w:rPr>
          <w:rFonts w:ascii="Arial" w:hAnsi="Arial" w:cs="Arial"/>
        </w:rPr>
        <w:t xml:space="preserve"> On palpation</w:t>
      </w:r>
      <w:r w:rsidR="007D3BDE" w:rsidRPr="00D70CD4">
        <w:rPr>
          <w:rFonts w:ascii="Arial" w:hAnsi="Arial" w:cs="Arial"/>
        </w:rPr>
        <w:t>,</w:t>
      </w:r>
      <w:r w:rsidRPr="00D70CD4">
        <w:rPr>
          <w:rFonts w:ascii="Arial" w:hAnsi="Arial" w:cs="Arial"/>
        </w:rPr>
        <w:t xml:space="preserve"> there</w:t>
      </w:r>
      <w:r w:rsidR="00D60FCF" w:rsidRPr="00D70CD4">
        <w:rPr>
          <w:rFonts w:ascii="Arial" w:hAnsi="Arial" w:cs="Arial"/>
        </w:rPr>
        <w:t xml:space="preserve"> may be </w:t>
      </w:r>
      <w:r w:rsidRPr="00D70CD4">
        <w:rPr>
          <w:rFonts w:ascii="Arial" w:hAnsi="Arial" w:cs="Arial"/>
        </w:rPr>
        <w:t>swelling in</w:t>
      </w:r>
      <w:r w:rsidR="00D60FCF" w:rsidRPr="00D70CD4">
        <w:rPr>
          <w:rFonts w:ascii="Arial" w:hAnsi="Arial" w:cs="Arial"/>
        </w:rPr>
        <w:t xml:space="preserve"> the posterior part of the testis that represents </w:t>
      </w:r>
      <w:r w:rsidR="008054A0" w:rsidRPr="00D70CD4">
        <w:rPr>
          <w:rFonts w:ascii="Arial" w:hAnsi="Arial" w:cs="Arial"/>
        </w:rPr>
        <w:t xml:space="preserve">an </w:t>
      </w:r>
      <w:r w:rsidR="00D60FCF" w:rsidRPr="00D70CD4">
        <w:rPr>
          <w:rFonts w:ascii="Arial" w:hAnsi="Arial" w:cs="Arial"/>
        </w:rPr>
        <w:t>enlarged testis and inflamed epididymis</w:t>
      </w:r>
      <w:r w:rsidRPr="00D70CD4">
        <w:rPr>
          <w:rFonts w:ascii="Arial" w:hAnsi="Arial" w:cs="Arial"/>
        </w:rPr>
        <w:t>. More advanced cases present with secondary testicular pain and swelling (epididymo-orchitis). There could be redness of scrotum and hydrocele (reactive fluid collection secondary to infection)</w:t>
      </w:r>
      <w:r w:rsidR="00BF0ADD" w:rsidRPr="00D70CD4">
        <w:rPr>
          <w:rFonts w:ascii="Arial" w:hAnsi="Arial" w:cs="Arial"/>
        </w:rPr>
        <w:t xml:space="preserve"> </w:t>
      </w:r>
      <w:r w:rsidR="008054A0" w:rsidRPr="00D70CD4">
        <w:rPr>
          <w:rFonts w:ascii="Arial" w:hAnsi="Arial" w:cs="Arial"/>
        </w:rPr>
        <w:t>(</w:t>
      </w:r>
      <w:r w:rsidR="00BF0ADD" w:rsidRPr="00D70CD4">
        <w:rPr>
          <w:rFonts w:ascii="Arial" w:hAnsi="Arial" w:cs="Arial"/>
        </w:rPr>
        <w:t>Fig 3</w:t>
      </w:r>
      <w:r w:rsidR="008054A0" w:rsidRPr="00D70CD4">
        <w:rPr>
          <w:rFonts w:ascii="Arial" w:hAnsi="Arial" w:cs="Arial"/>
        </w:rPr>
        <w:t>)</w:t>
      </w:r>
      <w:r w:rsidRPr="00D70CD4">
        <w:rPr>
          <w:rFonts w:ascii="Arial" w:hAnsi="Arial" w:cs="Arial"/>
        </w:rPr>
        <w:t>. A positive Prehn sign (manual elevation of the scrotum relieves pain) is more often seen with epididymitis than testicular torsion</w:t>
      </w:r>
      <w:r w:rsidR="00FC7758" w:rsidRPr="00D70CD4">
        <w:rPr>
          <w:rFonts w:ascii="Arial" w:hAnsi="Arial" w:cs="Arial"/>
          <w:color w:val="000000"/>
        </w:rPr>
        <w:t xml:space="preserve"> (46).</w:t>
      </w:r>
    </w:p>
    <w:p w14:paraId="324BCD27" w14:textId="77777777" w:rsidR="00A6589E" w:rsidRPr="00D70CD4" w:rsidRDefault="00A6589E" w:rsidP="00320B8C">
      <w:pPr>
        <w:spacing w:after="0" w:line="276" w:lineRule="auto"/>
        <w:rPr>
          <w:rFonts w:ascii="Arial" w:hAnsi="Arial" w:cs="Arial"/>
          <w:color w:val="000000"/>
        </w:rPr>
      </w:pPr>
    </w:p>
    <w:p w14:paraId="210A21F1" w14:textId="77777777" w:rsidR="00A6589E" w:rsidRPr="00D70CD4" w:rsidRDefault="00A6589E" w:rsidP="00320B8C">
      <w:pPr>
        <w:spacing w:after="0" w:line="276" w:lineRule="auto"/>
        <w:rPr>
          <w:rFonts w:ascii="Arial" w:hAnsi="Arial" w:cs="Arial"/>
        </w:rPr>
      </w:pPr>
      <w:r w:rsidRPr="00D70CD4">
        <w:rPr>
          <w:rFonts w:ascii="Arial" w:hAnsi="Arial" w:cs="Arial"/>
          <w:noProof/>
        </w:rPr>
        <w:lastRenderedPageBreak/>
        <w:drawing>
          <wp:inline distT="0" distB="0" distL="0" distR="0" wp14:anchorId="37292173" wp14:editId="3FF51623">
            <wp:extent cx="5484298" cy="30708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jpg"/>
                    <pic:cNvPicPr/>
                  </pic:nvPicPr>
                  <pic:blipFill>
                    <a:blip r:embed="rId9">
                      <a:extLst>
                        <a:ext uri="{28A0092B-C50C-407E-A947-70E740481C1C}">
                          <a14:useLocalDpi xmlns:a14="http://schemas.microsoft.com/office/drawing/2010/main" val="0"/>
                        </a:ext>
                      </a:extLst>
                    </a:blip>
                    <a:stretch>
                      <a:fillRect/>
                    </a:stretch>
                  </pic:blipFill>
                  <pic:spPr>
                    <a:xfrm>
                      <a:off x="0" y="0"/>
                      <a:ext cx="5495486" cy="3077119"/>
                    </a:xfrm>
                    <a:prstGeom prst="rect">
                      <a:avLst/>
                    </a:prstGeom>
                  </pic:spPr>
                </pic:pic>
              </a:graphicData>
            </a:graphic>
          </wp:inline>
        </w:drawing>
      </w:r>
    </w:p>
    <w:p w14:paraId="1CC4ED0D" w14:textId="41255720" w:rsidR="00252604" w:rsidRPr="00D70CD4" w:rsidRDefault="00DF0D83" w:rsidP="00320B8C">
      <w:pPr>
        <w:spacing w:after="0" w:line="276" w:lineRule="auto"/>
        <w:rPr>
          <w:rFonts w:ascii="Arial" w:hAnsi="Arial" w:cs="Arial"/>
          <w:b/>
        </w:rPr>
      </w:pPr>
      <w:r w:rsidRPr="00D70CD4">
        <w:rPr>
          <w:rFonts w:ascii="Arial" w:hAnsi="Arial" w:cs="Arial"/>
          <w:b/>
        </w:rPr>
        <w:t>Fig 3</w:t>
      </w:r>
      <w:r w:rsidR="008054A0" w:rsidRPr="00D70CD4">
        <w:rPr>
          <w:rFonts w:ascii="Arial" w:hAnsi="Arial" w:cs="Arial"/>
          <w:b/>
        </w:rPr>
        <w:t>.</w:t>
      </w:r>
      <w:r w:rsidRPr="00D70CD4">
        <w:rPr>
          <w:rFonts w:ascii="Arial" w:hAnsi="Arial" w:cs="Arial"/>
          <w:b/>
        </w:rPr>
        <w:t xml:space="preserve"> Swelling of bilateral testes with reddening of the skin overlying the scrotum, suggestive of epidymo-orchitis</w:t>
      </w:r>
    </w:p>
    <w:p w14:paraId="49C6BEAC" w14:textId="77777777" w:rsidR="00DF0D83" w:rsidRPr="00D70CD4" w:rsidRDefault="00DF0D83" w:rsidP="00320B8C">
      <w:pPr>
        <w:spacing w:after="0" w:line="276" w:lineRule="auto"/>
        <w:rPr>
          <w:rFonts w:ascii="Arial" w:hAnsi="Arial" w:cs="Arial"/>
          <w:b/>
          <w:bCs/>
        </w:rPr>
      </w:pPr>
    </w:p>
    <w:p w14:paraId="688DBA1A" w14:textId="428E5019" w:rsidR="00914F26" w:rsidRPr="00662F70" w:rsidRDefault="00914F26" w:rsidP="00320B8C">
      <w:pPr>
        <w:spacing w:after="0" w:line="276" w:lineRule="auto"/>
        <w:rPr>
          <w:rFonts w:ascii="Arial" w:hAnsi="Arial" w:cs="Arial"/>
          <w:color w:val="FF0000"/>
        </w:rPr>
      </w:pPr>
      <w:r w:rsidRPr="00662F70">
        <w:rPr>
          <w:rFonts w:ascii="Arial" w:hAnsi="Arial" w:cs="Arial"/>
          <w:color w:val="FF0000"/>
        </w:rPr>
        <w:t>D</w:t>
      </w:r>
      <w:r w:rsidR="008054A0" w:rsidRPr="00662F70">
        <w:rPr>
          <w:rFonts w:ascii="Arial" w:hAnsi="Arial" w:cs="Arial"/>
          <w:color w:val="FF0000"/>
        </w:rPr>
        <w:t>IAGNOSIS AND MANAGEMENT</w:t>
      </w:r>
    </w:p>
    <w:p w14:paraId="2FBA2518" w14:textId="77777777" w:rsidR="008054A0" w:rsidRPr="00D70CD4" w:rsidRDefault="008054A0" w:rsidP="00320B8C">
      <w:pPr>
        <w:spacing w:after="0" w:line="276" w:lineRule="auto"/>
        <w:rPr>
          <w:rFonts w:ascii="Arial" w:hAnsi="Arial" w:cs="Arial"/>
        </w:rPr>
      </w:pPr>
    </w:p>
    <w:p w14:paraId="20296DAF" w14:textId="70F39FEB" w:rsidR="00914F26" w:rsidRPr="00D70CD4" w:rsidRDefault="00914F26" w:rsidP="00320B8C">
      <w:pPr>
        <w:spacing w:after="0" w:line="276" w:lineRule="auto"/>
        <w:rPr>
          <w:rFonts w:ascii="Arial" w:hAnsi="Arial" w:cs="Arial"/>
        </w:rPr>
      </w:pPr>
      <w:r w:rsidRPr="00D70CD4">
        <w:rPr>
          <w:rFonts w:ascii="Arial" w:hAnsi="Arial" w:cs="Arial"/>
        </w:rPr>
        <w:t>In all cases of acute epididymo-orchits</w:t>
      </w:r>
      <w:r w:rsidR="00AA0EB0" w:rsidRPr="00D70CD4">
        <w:rPr>
          <w:rFonts w:ascii="Arial" w:hAnsi="Arial" w:cs="Arial"/>
        </w:rPr>
        <w:t>,</w:t>
      </w:r>
      <w:r w:rsidRPr="00D70CD4">
        <w:rPr>
          <w:rFonts w:ascii="Arial" w:hAnsi="Arial" w:cs="Arial"/>
        </w:rPr>
        <w:t xml:space="preserve"> </w:t>
      </w:r>
      <w:r w:rsidR="00AA0EB0" w:rsidRPr="00D70CD4">
        <w:rPr>
          <w:rFonts w:ascii="Arial" w:hAnsi="Arial" w:cs="Arial"/>
        </w:rPr>
        <w:t xml:space="preserve">it is </w:t>
      </w:r>
      <w:r w:rsidR="007F3F26" w:rsidRPr="00D70CD4">
        <w:rPr>
          <w:rFonts w:ascii="Arial" w:hAnsi="Arial" w:cs="Arial"/>
        </w:rPr>
        <w:t>important</w:t>
      </w:r>
      <w:r w:rsidRPr="00D70CD4">
        <w:rPr>
          <w:rFonts w:ascii="Arial" w:hAnsi="Arial" w:cs="Arial"/>
        </w:rPr>
        <w:t xml:space="preserve"> to rule out acute surgical conditions like testicular torsion and Fournier’s gangrene. All patients should undergo routi</w:t>
      </w:r>
      <w:r w:rsidR="008054A0" w:rsidRPr="00D70CD4">
        <w:rPr>
          <w:rFonts w:ascii="Arial" w:hAnsi="Arial" w:cs="Arial"/>
        </w:rPr>
        <w:t>ne urine</w:t>
      </w:r>
      <w:r w:rsidRPr="00D70CD4">
        <w:rPr>
          <w:rFonts w:ascii="Arial" w:hAnsi="Arial" w:cs="Arial"/>
        </w:rPr>
        <w:t xml:space="preserve"> microscopy, urine for culture and sensitivity</w:t>
      </w:r>
      <w:r w:rsidR="008054A0" w:rsidRPr="00D70CD4">
        <w:rPr>
          <w:rFonts w:ascii="Arial" w:hAnsi="Arial" w:cs="Arial"/>
        </w:rPr>
        <w:t>,</w:t>
      </w:r>
      <w:r w:rsidRPr="00D70CD4">
        <w:rPr>
          <w:rFonts w:ascii="Arial" w:hAnsi="Arial" w:cs="Arial"/>
        </w:rPr>
        <w:t xml:space="preserve"> and a urine nucleic acid amplification test (NAAT) for </w:t>
      </w:r>
      <w:r w:rsidRPr="00D70CD4">
        <w:rPr>
          <w:rFonts w:ascii="Arial" w:hAnsi="Arial" w:cs="Arial"/>
          <w:i/>
          <w:iCs/>
        </w:rPr>
        <w:t>N. gonorrhoeae</w:t>
      </w:r>
      <w:r w:rsidRPr="00D70CD4">
        <w:rPr>
          <w:rFonts w:ascii="Arial" w:hAnsi="Arial" w:cs="Arial"/>
        </w:rPr>
        <w:t> and </w:t>
      </w:r>
      <w:r w:rsidRPr="00D70CD4">
        <w:rPr>
          <w:rFonts w:ascii="Arial" w:hAnsi="Arial" w:cs="Arial"/>
          <w:i/>
          <w:iCs/>
        </w:rPr>
        <w:t>C. trachomatis</w:t>
      </w:r>
      <w:r w:rsidRPr="00D70CD4">
        <w:rPr>
          <w:rFonts w:ascii="Arial" w:hAnsi="Arial" w:cs="Arial"/>
        </w:rPr>
        <w:t xml:space="preserve">. </w:t>
      </w:r>
      <w:r w:rsidR="00AA0EB0" w:rsidRPr="00D70CD4">
        <w:rPr>
          <w:rFonts w:ascii="Arial" w:hAnsi="Arial" w:cs="Arial"/>
        </w:rPr>
        <w:t>NAAT is helpful in diagnosing infections where urine cultures are negative</w:t>
      </w:r>
      <w:r w:rsidR="00FC7758" w:rsidRPr="00D70CD4">
        <w:rPr>
          <w:rFonts w:ascii="Arial" w:hAnsi="Arial" w:cs="Arial"/>
          <w:color w:val="000000"/>
        </w:rPr>
        <w:t xml:space="preserve"> (51).</w:t>
      </w:r>
      <w:r w:rsidRPr="00D70CD4">
        <w:rPr>
          <w:rFonts w:ascii="Arial" w:hAnsi="Arial" w:cs="Arial"/>
        </w:rPr>
        <w:t xml:space="preserve"> Management depends on </w:t>
      </w:r>
      <w:r w:rsidR="00E32E9E" w:rsidRPr="00D70CD4">
        <w:rPr>
          <w:rFonts w:ascii="Arial" w:hAnsi="Arial" w:cs="Arial"/>
        </w:rPr>
        <w:t xml:space="preserve">the </w:t>
      </w:r>
      <w:r w:rsidRPr="00D70CD4">
        <w:rPr>
          <w:rFonts w:ascii="Arial" w:hAnsi="Arial" w:cs="Arial"/>
        </w:rPr>
        <w:t>sever</w:t>
      </w:r>
      <w:r w:rsidR="00E32E9E" w:rsidRPr="00D70CD4">
        <w:rPr>
          <w:rFonts w:ascii="Arial" w:hAnsi="Arial" w:cs="Arial"/>
        </w:rPr>
        <w:t xml:space="preserve">ity of illness, history </w:t>
      </w:r>
      <w:r w:rsidRPr="00D70CD4">
        <w:rPr>
          <w:rFonts w:ascii="Arial" w:hAnsi="Arial" w:cs="Arial"/>
        </w:rPr>
        <w:t xml:space="preserve">suggestive </w:t>
      </w:r>
      <w:r w:rsidR="00E32E9E" w:rsidRPr="00D70CD4">
        <w:rPr>
          <w:rFonts w:ascii="Arial" w:hAnsi="Arial" w:cs="Arial"/>
        </w:rPr>
        <w:t xml:space="preserve">of </w:t>
      </w:r>
      <w:r w:rsidRPr="00D70CD4">
        <w:rPr>
          <w:rFonts w:ascii="Arial" w:hAnsi="Arial" w:cs="Arial"/>
        </w:rPr>
        <w:t>sexually transmitted diseases</w:t>
      </w:r>
      <w:r w:rsidR="008054A0" w:rsidRPr="00D70CD4">
        <w:rPr>
          <w:rFonts w:ascii="Arial" w:hAnsi="Arial" w:cs="Arial"/>
        </w:rPr>
        <w:t>,</w:t>
      </w:r>
      <w:r w:rsidRPr="00D70CD4">
        <w:rPr>
          <w:rFonts w:ascii="Arial" w:hAnsi="Arial" w:cs="Arial"/>
        </w:rPr>
        <w:t xml:space="preserve"> and reports of NAAT </w:t>
      </w:r>
      <w:r w:rsidR="00FF2F2F" w:rsidRPr="00D70CD4">
        <w:rPr>
          <w:rFonts w:ascii="Arial" w:hAnsi="Arial" w:cs="Arial"/>
        </w:rPr>
        <w:t>(</w:t>
      </w:r>
      <w:r w:rsidRPr="00D70CD4">
        <w:rPr>
          <w:rFonts w:ascii="Arial" w:hAnsi="Arial" w:cs="Arial"/>
        </w:rPr>
        <w:t>summarized in table 4</w:t>
      </w:r>
      <w:r w:rsidR="00FF2F2F" w:rsidRPr="00D70CD4">
        <w:rPr>
          <w:rFonts w:ascii="Arial" w:hAnsi="Arial" w:cs="Arial"/>
        </w:rPr>
        <w:t>)</w:t>
      </w:r>
      <w:r w:rsidR="00FC7758" w:rsidRPr="00D70CD4">
        <w:rPr>
          <w:rFonts w:ascii="Arial" w:hAnsi="Arial" w:cs="Arial"/>
          <w:color w:val="000000"/>
        </w:rPr>
        <w:t xml:space="preserve"> (46, 52).</w:t>
      </w:r>
    </w:p>
    <w:p w14:paraId="70619E2D" w14:textId="77777777" w:rsidR="00914F26" w:rsidRPr="00D70CD4" w:rsidRDefault="00914F26" w:rsidP="00320B8C">
      <w:pPr>
        <w:spacing w:after="0" w:line="276" w:lineRule="auto"/>
        <w:rPr>
          <w:rFonts w:ascii="Arial" w:hAnsi="Arial" w:cs="Arial"/>
          <w:b/>
          <w:bCs/>
        </w:rPr>
      </w:pPr>
    </w:p>
    <w:tbl>
      <w:tblPr>
        <w:tblStyle w:val="TableGrid"/>
        <w:tblW w:w="9895" w:type="dxa"/>
        <w:tblLook w:val="04A0" w:firstRow="1" w:lastRow="0" w:firstColumn="1" w:lastColumn="0" w:noHBand="0" w:noVBand="1"/>
      </w:tblPr>
      <w:tblGrid>
        <w:gridCol w:w="3209"/>
        <w:gridCol w:w="2890"/>
        <w:gridCol w:w="3796"/>
      </w:tblGrid>
      <w:tr w:rsidR="00FF2F2F" w:rsidRPr="00D70CD4" w14:paraId="3087845F" w14:textId="77777777" w:rsidTr="004A6AA3">
        <w:tc>
          <w:tcPr>
            <w:tcW w:w="9895" w:type="dxa"/>
            <w:gridSpan w:val="3"/>
            <w:shd w:val="clear" w:color="auto" w:fill="FFFF00"/>
          </w:tcPr>
          <w:p w14:paraId="42D640FA" w14:textId="0903E618" w:rsidR="00FF2F2F" w:rsidRPr="00D70CD4" w:rsidRDefault="00FF2F2F" w:rsidP="00FF2F2F">
            <w:pPr>
              <w:spacing w:line="276" w:lineRule="auto"/>
              <w:rPr>
                <w:rFonts w:ascii="Arial" w:hAnsi="Arial" w:cs="Arial"/>
                <w:b/>
                <w:bCs/>
              </w:rPr>
            </w:pPr>
            <w:r w:rsidRPr="00D70CD4">
              <w:rPr>
                <w:rFonts w:ascii="Arial" w:hAnsi="Arial" w:cs="Arial"/>
                <w:b/>
                <w:bCs/>
              </w:rPr>
              <w:t>Table 4. Management of Acute Epididymo-Orchitis</w:t>
            </w:r>
          </w:p>
        </w:tc>
      </w:tr>
      <w:tr w:rsidR="00914F26" w:rsidRPr="00D70CD4" w14:paraId="6ED32CF4" w14:textId="77777777" w:rsidTr="004A6AA3">
        <w:tc>
          <w:tcPr>
            <w:tcW w:w="3209" w:type="dxa"/>
          </w:tcPr>
          <w:p w14:paraId="0BA296E1" w14:textId="77777777" w:rsidR="00914F26" w:rsidRPr="00D70CD4" w:rsidRDefault="00914F26" w:rsidP="00320B8C">
            <w:pPr>
              <w:spacing w:line="276" w:lineRule="auto"/>
              <w:rPr>
                <w:rFonts w:ascii="Arial" w:hAnsi="Arial" w:cs="Arial"/>
                <w:b/>
                <w:bCs/>
              </w:rPr>
            </w:pPr>
            <w:r w:rsidRPr="00D70CD4">
              <w:rPr>
                <w:rFonts w:ascii="Arial" w:hAnsi="Arial" w:cs="Arial"/>
                <w:b/>
                <w:bCs/>
              </w:rPr>
              <w:t xml:space="preserve">Clinical scenario </w:t>
            </w:r>
          </w:p>
        </w:tc>
        <w:tc>
          <w:tcPr>
            <w:tcW w:w="2890" w:type="dxa"/>
          </w:tcPr>
          <w:p w14:paraId="7782E337" w14:textId="576EAB89" w:rsidR="00914F26" w:rsidRPr="00D70CD4" w:rsidRDefault="00914F26" w:rsidP="00320B8C">
            <w:pPr>
              <w:spacing w:line="276" w:lineRule="auto"/>
              <w:rPr>
                <w:rFonts w:ascii="Arial" w:hAnsi="Arial" w:cs="Arial"/>
                <w:b/>
                <w:bCs/>
              </w:rPr>
            </w:pPr>
            <w:r w:rsidRPr="00D70CD4">
              <w:rPr>
                <w:rFonts w:ascii="Arial" w:hAnsi="Arial" w:cs="Arial"/>
                <w:b/>
                <w:bCs/>
              </w:rPr>
              <w:t>Likely organisms</w:t>
            </w:r>
          </w:p>
        </w:tc>
        <w:tc>
          <w:tcPr>
            <w:tcW w:w="3796" w:type="dxa"/>
          </w:tcPr>
          <w:p w14:paraId="7353BEFF" w14:textId="77777777" w:rsidR="00914F26" w:rsidRPr="00D70CD4" w:rsidRDefault="00914F26" w:rsidP="00320B8C">
            <w:pPr>
              <w:spacing w:line="276" w:lineRule="auto"/>
              <w:rPr>
                <w:rFonts w:ascii="Arial" w:hAnsi="Arial" w:cs="Arial"/>
                <w:b/>
                <w:bCs/>
              </w:rPr>
            </w:pPr>
            <w:r w:rsidRPr="00D70CD4">
              <w:rPr>
                <w:rFonts w:ascii="Arial" w:hAnsi="Arial" w:cs="Arial"/>
                <w:b/>
                <w:bCs/>
              </w:rPr>
              <w:t>Choice of empirical antibiotic therapy *</w:t>
            </w:r>
          </w:p>
        </w:tc>
      </w:tr>
      <w:tr w:rsidR="00914F26" w:rsidRPr="00D70CD4" w14:paraId="3B03DB18" w14:textId="77777777" w:rsidTr="004A6AA3">
        <w:tc>
          <w:tcPr>
            <w:tcW w:w="3209" w:type="dxa"/>
          </w:tcPr>
          <w:p w14:paraId="36707145" w14:textId="77777777" w:rsidR="00914F26" w:rsidRPr="00D70CD4" w:rsidRDefault="00914F26" w:rsidP="00320B8C">
            <w:pPr>
              <w:spacing w:line="276" w:lineRule="auto"/>
              <w:rPr>
                <w:rFonts w:ascii="Arial" w:hAnsi="Arial" w:cs="Arial"/>
              </w:rPr>
            </w:pPr>
            <w:r w:rsidRPr="00D70CD4">
              <w:rPr>
                <w:rFonts w:ascii="Arial" w:hAnsi="Arial" w:cs="Arial"/>
              </w:rPr>
              <w:t xml:space="preserve">Children &lt; 14 years </w:t>
            </w:r>
          </w:p>
        </w:tc>
        <w:tc>
          <w:tcPr>
            <w:tcW w:w="2890" w:type="dxa"/>
          </w:tcPr>
          <w:p w14:paraId="12B63BCF" w14:textId="77777777" w:rsidR="00914F26" w:rsidRPr="00D70CD4" w:rsidRDefault="00914F26" w:rsidP="00320B8C">
            <w:pPr>
              <w:spacing w:line="276" w:lineRule="auto"/>
              <w:rPr>
                <w:rFonts w:ascii="Arial" w:hAnsi="Arial" w:cs="Arial"/>
              </w:rPr>
            </w:pPr>
            <w:r w:rsidRPr="00D70CD4">
              <w:rPr>
                <w:rFonts w:ascii="Arial" w:hAnsi="Arial" w:cs="Arial"/>
              </w:rPr>
              <w:t xml:space="preserve">Various possibilities – secondary to anatomical issues </w:t>
            </w:r>
          </w:p>
        </w:tc>
        <w:tc>
          <w:tcPr>
            <w:tcW w:w="3796" w:type="dxa"/>
          </w:tcPr>
          <w:p w14:paraId="74214292" w14:textId="77777777" w:rsidR="00914F26" w:rsidRPr="00D70CD4" w:rsidRDefault="00914F26" w:rsidP="00320B8C">
            <w:pPr>
              <w:spacing w:line="276" w:lineRule="auto"/>
              <w:rPr>
                <w:rFonts w:ascii="Arial" w:hAnsi="Arial" w:cs="Arial"/>
              </w:rPr>
            </w:pPr>
            <w:r w:rsidRPr="00D70CD4">
              <w:rPr>
                <w:rFonts w:ascii="Arial" w:hAnsi="Arial" w:cs="Arial"/>
              </w:rPr>
              <w:t>Treatment based on urine culture results and refer</w:t>
            </w:r>
            <w:r w:rsidR="00E32E9E" w:rsidRPr="00D70CD4">
              <w:rPr>
                <w:rFonts w:ascii="Arial" w:hAnsi="Arial" w:cs="Arial"/>
              </w:rPr>
              <w:t>ral</w:t>
            </w:r>
            <w:r w:rsidRPr="00D70CD4">
              <w:rPr>
                <w:rFonts w:ascii="Arial" w:hAnsi="Arial" w:cs="Arial"/>
              </w:rPr>
              <w:t xml:space="preserve"> to urologist.</w:t>
            </w:r>
          </w:p>
        </w:tc>
      </w:tr>
      <w:tr w:rsidR="00914F26" w:rsidRPr="00D70CD4" w14:paraId="0A62C1B5" w14:textId="77777777" w:rsidTr="004A6AA3">
        <w:tc>
          <w:tcPr>
            <w:tcW w:w="3209" w:type="dxa"/>
          </w:tcPr>
          <w:p w14:paraId="1DF8EB88" w14:textId="326E8247" w:rsidR="00914F26" w:rsidRPr="00D70CD4" w:rsidRDefault="00E32E9E" w:rsidP="00320B8C">
            <w:pPr>
              <w:spacing w:line="276" w:lineRule="auto"/>
              <w:rPr>
                <w:rFonts w:ascii="Arial" w:hAnsi="Arial" w:cs="Arial"/>
              </w:rPr>
            </w:pPr>
            <w:r w:rsidRPr="00D70CD4">
              <w:rPr>
                <w:rFonts w:ascii="Arial" w:hAnsi="Arial" w:cs="Arial"/>
              </w:rPr>
              <w:t>Individuals at risk of s</w:t>
            </w:r>
            <w:r w:rsidR="00914F26" w:rsidRPr="00D70CD4">
              <w:rPr>
                <w:rFonts w:ascii="Arial" w:hAnsi="Arial" w:cs="Arial"/>
              </w:rPr>
              <w:t>exual</w:t>
            </w:r>
            <w:r w:rsidRPr="00D70CD4">
              <w:rPr>
                <w:rFonts w:ascii="Arial" w:hAnsi="Arial" w:cs="Arial"/>
              </w:rPr>
              <w:t xml:space="preserve">ly transmitted diseases but do not </w:t>
            </w:r>
            <w:r w:rsidR="0087196C" w:rsidRPr="00D70CD4">
              <w:rPr>
                <w:rFonts w:ascii="Arial" w:hAnsi="Arial" w:cs="Arial"/>
              </w:rPr>
              <w:t>practice</w:t>
            </w:r>
            <w:r w:rsidR="00914F26" w:rsidRPr="00D70CD4">
              <w:rPr>
                <w:rFonts w:ascii="Arial" w:hAnsi="Arial" w:cs="Arial"/>
              </w:rPr>
              <w:t xml:space="preserve"> anal intercourse </w:t>
            </w:r>
          </w:p>
        </w:tc>
        <w:tc>
          <w:tcPr>
            <w:tcW w:w="2890" w:type="dxa"/>
          </w:tcPr>
          <w:p w14:paraId="717082A4" w14:textId="77777777" w:rsidR="00914F26" w:rsidRPr="00D70CD4" w:rsidRDefault="00914F26" w:rsidP="00320B8C">
            <w:pPr>
              <w:spacing w:line="276" w:lineRule="auto"/>
              <w:rPr>
                <w:rFonts w:ascii="Arial" w:hAnsi="Arial" w:cs="Arial"/>
              </w:rPr>
            </w:pPr>
            <w:r w:rsidRPr="00D70CD4">
              <w:rPr>
                <w:rStyle w:val="Emphasis"/>
                <w:rFonts w:ascii="Arial" w:hAnsi="Arial" w:cs="Arial"/>
                <w:color w:val="232323"/>
                <w:shd w:val="clear" w:color="auto" w:fill="FFFFFF"/>
              </w:rPr>
              <w:t>N. gonorrhoeae</w:t>
            </w:r>
            <w:r w:rsidRPr="00D70CD4">
              <w:rPr>
                <w:rFonts w:ascii="Arial" w:hAnsi="Arial" w:cs="Arial"/>
                <w:color w:val="232323"/>
                <w:shd w:val="clear" w:color="auto" w:fill="FFFFFF"/>
              </w:rPr>
              <w:t> and </w:t>
            </w:r>
            <w:r w:rsidRPr="00D70CD4">
              <w:rPr>
                <w:rStyle w:val="Emphasis"/>
                <w:rFonts w:ascii="Arial" w:hAnsi="Arial" w:cs="Arial"/>
                <w:color w:val="232323"/>
                <w:shd w:val="clear" w:color="auto" w:fill="FFFFFF"/>
              </w:rPr>
              <w:t>C. trachomatis </w:t>
            </w:r>
          </w:p>
          <w:p w14:paraId="0450BD4D" w14:textId="77777777" w:rsidR="00914F26" w:rsidRPr="00D70CD4" w:rsidRDefault="00914F26" w:rsidP="00320B8C">
            <w:pPr>
              <w:spacing w:line="276" w:lineRule="auto"/>
              <w:rPr>
                <w:rFonts w:ascii="Arial" w:hAnsi="Arial" w:cs="Arial"/>
              </w:rPr>
            </w:pPr>
          </w:p>
        </w:tc>
        <w:tc>
          <w:tcPr>
            <w:tcW w:w="3796" w:type="dxa"/>
          </w:tcPr>
          <w:p w14:paraId="287ADFDB" w14:textId="77777777" w:rsidR="00914F26" w:rsidRPr="00D70CD4" w:rsidRDefault="00914F26" w:rsidP="00320B8C">
            <w:pPr>
              <w:spacing w:line="276" w:lineRule="auto"/>
              <w:rPr>
                <w:rFonts w:ascii="Arial" w:hAnsi="Arial" w:cs="Arial"/>
                <w:color w:val="232323"/>
                <w:shd w:val="clear" w:color="auto" w:fill="FFFFFF"/>
              </w:rPr>
            </w:pPr>
            <w:r w:rsidRPr="00D70CD4">
              <w:rPr>
                <w:rFonts w:ascii="Arial" w:hAnsi="Arial" w:cs="Arial"/>
                <w:color w:val="232323"/>
                <w:shd w:val="clear" w:color="auto" w:fill="FFFFFF"/>
              </w:rPr>
              <w:t>Single injection of ceftriaxone 500mg intramuscular and oral Doxycycline 100mg twice daily for 10 days. </w:t>
            </w:r>
          </w:p>
          <w:p w14:paraId="0CEAA6D5" w14:textId="77777777" w:rsidR="00914F26" w:rsidRPr="00D70CD4" w:rsidRDefault="00914F26" w:rsidP="00320B8C">
            <w:pPr>
              <w:spacing w:line="276" w:lineRule="auto"/>
              <w:rPr>
                <w:rFonts w:ascii="Arial" w:hAnsi="Arial" w:cs="Arial"/>
                <w:color w:val="232323"/>
                <w:shd w:val="clear" w:color="auto" w:fill="FFFFFF"/>
              </w:rPr>
            </w:pPr>
          </w:p>
          <w:p w14:paraId="210EFDCA" w14:textId="77777777" w:rsidR="00914F26" w:rsidRPr="00D70CD4" w:rsidRDefault="00914F26" w:rsidP="00320B8C">
            <w:pPr>
              <w:spacing w:line="276" w:lineRule="auto"/>
              <w:rPr>
                <w:rFonts w:ascii="Arial" w:hAnsi="Arial" w:cs="Arial"/>
              </w:rPr>
            </w:pPr>
            <w:r w:rsidRPr="00D70CD4">
              <w:rPr>
                <w:rFonts w:ascii="Arial" w:hAnsi="Arial" w:cs="Arial"/>
              </w:rPr>
              <w:t>Alternative for doxycycline – Azithromycin</w:t>
            </w:r>
          </w:p>
          <w:p w14:paraId="572B0200" w14:textId="77777777" w:rsidR="00914F26" w:rsidRPr="00D70CD4" w:rsidRDefault="00914F26" w:rsidP="00320B8C">
            <w:pPr>
              <w:spacing w:line="276" w:lineRule="auto"/>
              <w:rPr>
                <w:rFonts w:ascii="Arial" w:hAnsi="Arial" w:cs="Arial"/>
              </w:rPr>
            </w:pPr>
            <w:r w:rsidRPr="00D70CD4">
              <w:rPr>
                <w:rFonts w:ascii="Arial" w:hAnsi="Arial" w:cs="Arial"/>
              </w:rPr>
              <w:t>Alternative for ceftriaxone- Gentamycin</w:t>
            </w:r>
          </w:p>
          <w:p w14:paraId="27F8AF1D" w14:textId="77777777" w:rsidR="00914F26" w:rsidRPr="00D70CD4" w:rsidRDefault="00914F26" w:rsidP="00320B8C">
            <w:pPr>
              <w:spacing w:line="276" w:lineRule="auto"/>
              <w:rPr>
                <w:rFonts w:ascii="Arial" w:hAnsi="Arial" w:cs="Arial"/>
              </w:rPr>
            </w:pPr>
          </w:p>
        </w:tc>
      </w:tr>
      <w:tr w:rsidR="00914F26" w:rsidRPr="00D70CD4" w14:paraId="6444F4FE" w14:textId="77777777" w:rsidTr="004A6AA3">
        <w:tc>
          <w:tcPr>
            <w:tcW w:w="3209" w:type="dxa"/>
          </w:tcPr>
          <w:p w14:paraId="09ADEBE3" w14:textId="77777777" w:rsidR="00914F26" w:rsidRPr="00D70CD4" w:rsidRDefault="00E32E9E" w:rsidP="00320B8C">
            <w:pPr>
              <w:spacing w:line="276" w:lineRule="auto"/>
              <w:rPr>
                <w:rFonts w:ascii="Arial" w:hAnsi="Arial" w:cs="Arial"/>
              </w:rPr>
            </w:pPr>
            <w:r w:rsidRPr="00D70CD4">
              <w:rPr>
                <w:rFonts w:ascii="Arial" w:hAnsi="Arial" w:cs="Arial"/>
              </w:rPr>
              <w:lastRenderedPageBreak/>
              <w:t>Individuals at risk of s</w:t>
            </w:r>
            <w:r w:rsidR="00914F26" w:rsidRPr="00D70CD4">
              <w:rPr>
                <w:rFonts w:ascii="Arial" w:hAnsi="Arial" w:cs="Arial"/>
              </w:rPr>
              <w:t>exual</w:t>
            </w:r>
            <w:r w:rsidRPr="00D70CD4">
              <w:rPr>
                <w:rFonts w:ascii="Arial" w:hAnsi="Arial" w:cs="Arial"/>
              </w:rPr>
              <w:t>ly transmitted diseases but do</w:t>
            </w:r>
            <w:r w:rsidR="00914F26" w:rsidRPr="00D70CD4">
              <w:rPr>
                <w:rFonts w:ascii="Arial" w:hAnsi="Arial" w:cs="Arial"/>
              </w:rPr>
              <w:t xml:space="preserve"> practice anal intercourse</w:t>
            </w:r>
          </w:p>
        </w:tc>
        <w:tc>
          <w:tcPr>
            <w:tcW w:w="2890" w:type="dxa"/>
          </w:tcPr>
          <w:p w14:paraId="703F209B" w14:textId="77777777" w:rsidR="00914F26" w:rsidRPr="00D70CD4" w:rsidRDefault="00914F26" w:rsidP="00320B8C">
            <w:pPr>
              <w:spacing w:line="276" w:lineRule="auto"/>
              <w:rPr>
                <w:rFonts w:ascii="Arial" w:hAnsi="Arial" w:cs="Arial"/>
              </w:rPr>
            </w:pPr>
            <w:r w:rsidRPr="00D70CD4">
              <w:rPr>
                <w:rStyle w:val="Emphasis"/>
                <w:rFonts w:ascii="Arial" w:hAnsi="Arial" w:cs="Arial"/>
                <w:color w:val="232323"/>
                <w:shd w:val="clear" w:color="auto" w:fill="FFFFFF"/>
              </w:rPr>
              <w:t>N. gonorrhoeae,</w:t>
            </w:r>
            <w:r w:rsidRPr="00D70CD4">
              <w:rPr>
                <w:rFonts w:ascii="Arial" w:hAnsi="Arial" w:cs="Arial"/>
                <w:color w:val="232323"/>
                <w:shd w:val="clear" w:color="auto" w:fill="FFFFFF"/>
              </w:rPr>
              <w:t> </w:t>
            </w:r>
            <w:r w:rsidRPr="00D70CD4">
              <w:rPr>
                <w:rStyle w:val="Emphasis"/>
                <w:rFonts w:ascii="Arial" w:hAnsi="Arial" w:cs="Arial"/>
                <w:color w:val="232323"/>
                <w:shd w:val="clear" w:color="auto" w:fill="FFFFFF"/>
              </w:rPr>
              <w:t>C. trachomatis a</w:t>
            </w:r>
            <w:r w:rsidRPr="00D70CD4">
              <w:rPr>
                <w:rStyle w:val="Emphasis"/>
                <w:rFonts w:ascii="Arial" w:hAnsi="Arial" w:cs="Arial"/>
              </w:rPr>
              <w:t>nd enteric pathogens</w:t>
            </w:r>
          </w:p>
          <w:p w14:paraId="40D2BC8A" w14:textId="77777777" w:rsidR="00914F26" w:rsidRPr="00D70CD4" w:rsidRDefault="00914F26" w:rsidP="00320B8C">
            <w:pPr>
              <w:spacing w:line="276" w:lineRule="auto"/>
              <w:rPr>
                <w:rFonts w:ascii="Arial" w:hAnsi="Arial" w:cs="Arial"/>
              </w:rPr>
            </w:pPr>
          </w:p>
        </w:tc>
        <w:tc>
          <w:tcPr>
            <w:tcW w:w="3796" w:type="dxa"/>
          </w:tcPr>
          <w:p w14:paraId="6F97D910" w14:textId="77777777" w:rsidR="00914F26" w:rsidRPr="00D70CD4" w:rsidRDefault="00914F26" w:rsidP="00320B8C">
            <w:pPr>
              <w:spacing w:line="276" w:lineRule="auto"/>
              <w:rPr>
                <w:rFonts w:ascii="Arial" w:hAnsi="Arial" w:cs="Arial"/>
                <w:color w:val="232323"/>
                <w:shd w:val="clear" w:color="auto" w:fill="FFFFFF"/>
              </w:rPr>
            </w:pPr>
            <w:r w:rsidRPr="00D70CD4">
              <w:rPr>
                <w:rFonts w:ascii="Arial" w:hAnsi="Arial" w:cs="Arial"/>
                <w:color w:val="232323"/>
                <w:shd w:val="clear" w:color="auto" w:fill="FFFFFF"/>
              </w:rPr>
              <w:t xml:space="preserve">Single injection of ceftriaxone 500mg intramuscular and oral Doxycycline 100mg twice daily for 10 days plus oral levofloxacin 500 mg once daily for 10 days </w:t>
            </w:r>
          </w:p>
          <w:p w14:paraId="2F6F4056" w14:textId="77777777" w:rsidR="00914F26" w:rsidRPr="00D70CD4" w:rsidRDefault="00914F26" w:rsidP="00320B8C">
            <w:pPr>
              <w:spacing w:line="276" w:lineRule="auto"/>
              <w:rPr>
                <w:rFonts w:ascii="Arial" w:hAnsi="Arial" w:cs="Arial"/>
                <w:color w:val="232323"/>
                <w:shd w:val="clear" w:color="auto" w:fill="FFFFFF"/>
              </w:rPr>
            </w:pPr>
          </w:p>
          <w:p w14:paraId="5A03F117" w14:textId="77777777" w:rsidR="00914F26" w:rsidRPr="00D70CD4" w:rsidRDefault="00914F26" w:rsidP="00320B8C">
            <w:pPr>
              <w:spacing w:line="276" w:lineRule="auto"/>
              <w:rPr>
                <w:rFonts w:ascii="Arial" w:hAnsi="Arial" w:cs="Arial"/>
              </w:rPr>
            </w:pPr>
          </w:p>
        </w:tc>
      </w:tr>
      <w:tr w:rsidR="00914F26" w:rsidRPr="00D70CD4" w14:paraId="355406FB" w14:textId="77777777" w:rsidTr="004A6AA3">
        <w:tc>
          <w:tcPr>
            <w:tcW w:w="3209" w:type="dxa"/>
          </w:tcPr>
          <w:p w14:paraId="447794DB" w14:textId="77777777" w:rsidR="00914F26" w:rsidRPr="00D70CD4" w:rsidRDefault="00914F26" w:rsidP="00320B8C">
            <w:pPr>
              <w:spacing w:line="276" w:lineRule="auto"/>
              <w:rPr>
                <w:rFonts w:ascii="Arial" w:hAnsi="Arial" w:cs="Arial"/>
              </w:rPr>
            </w:pPr>
            <w:r w:rsidRPr="00D70CD4">
              <w:rPr>
                <w:rFonts w:ascii="Arial" w:hAnsi="Arial" w:cs="Arial"/>
              </w:rPr>
              <w:t xml:space="preserve">Individuals at lower risk of sexually transmitted diseases </w:t>
            </w:r>
          </w:p>
          <w:p w14:paraId="3A967491" w14:textId="77777777" w:rsidR="00914F26" w:rsidRPr="00D70CD4" w:rsidRDefault="00914F26" w:rsidP="00320B8C">
            <w:pPr>
              <w:spacing w:line="276" w:lineRule="auto"/>
              <w:rPr>
                <w:rFonts w:ascii="Arial" w:hAnsi="Arial" w:cs="Arial"/>
              </w:rPr>
            </w:pPr>
            <w:r w:rsidRPr="00D70CD4">
              <w:rPr>
                <w:rFonts w:ascii="Arial" w:hAnsi="Arial" w:cs="Arial"/>
              </w:rPr>
              <w:t>Recent urinary tract surgery or instrumentation</w:t>
            </w:r>
          </w:p>
          <w:p w14:paraId="3902C4CE" w14:textId="77777777" w:rsidR="00914F26" w:rsidRPr="00D70CD4" w:rsidRDefault="00914F26" w:rsidP="00320B8C">
            <w:pPr>
              <w:spacing w:line="276" w:lineRule="auto"/>
              <w:rPr>
                <w:rFonts w:ascii="Arial" w:hAnsi="Arial" w:cs="Arial"/>
              </w:rPr>
            </w:pPr>
          </w:p>
        </w:tc>
        <w:tc>
          <w:tcPr>
            <w:tcW w:w="2890" w:type="dxa"/>
          </w:tcPr>
          <w:p w14:paraId="3A44DC6B" w14:textId="77777777" w:rsidR="00914F26" w:rsidRPr="00D70CD4" w:rsidRDefault="00914F26" w:rsidP="00320B8C">
            <w:pPr>
              <w:spacing w:line="276" w:lineRule="auto"/>
              <w:rPr>
                <w:rFonts w:ascii="Arial" w:hAnsi="Arial" w:cs="Arial"/>
              </w:rPr>
            </w:pPr>
            <w:r w:rsidRPr="00D70CD4">
              <w:rPr>
                <w:rFonts w:ascii="Arial" w:hAnsi="Arial" w:cs="Arial"/>
              </w:rPr>
              <w:t xml:space="preserve">Enteric pathogens </w:t>
            </w:r>
          </w:p>
        </w:tc>
        <w:tc>
          <w:tcPr>
            <w:tcW w:w="3796" w:type="dxa"/>
          </w:tcPr>
          <w:p w14:paraId="7EC8B694" w14:textId="77777777" w:rsidR="00914F26" w:rsidRPr="00D70CD4" w:rsidRDefault="00914F26" w:rsidP="00320B8C">
            <w:pPr>
              <w:spacing w:line="276" w:lineRule="auto"/>
              <w:rPr>
                <w:rFonts w:ascii="Arial" w:hAnsi="Arial" w:cs="Arial"/>
                <w:color w:val="232323"/>
                <w:shd w:val="clear" w:color="auto" w:fill="FFFFFF"/>
              </w:rPr>
            </w:pPr>
            <w:r w:rsidRPr="00D70CD4">
              <w:rPr>
                <w:rFonts w:ascii="Arial" w:hAnsi="Arial" w:cs="Arial"/>
                <w:color w:val="232323"/>
                <w:shd w:val="clear" w:color="auto" w:fill="FFFFFF"/>
              </w:rPr>
              <w:t xml:space="preserve">Oral levofloxacin 500 mg once daily for 10 days </w:t>
            </w:r>
          </w:p>
          <w:p w14:paraId="7511576E" w14:textId="77777777" w:rsidR="00914F26" w:rsidRPr="00D70CD4" w:rsidRDefault="00914F26" w:rsidP="00320B8C">
            <w:pPr>
              <w:spacing w:line="276" w:lineRule="auto"/>
              <w:rPr>
                <w:rFonts w:ascii="Arial" w:hAnsi="Arial" w:cs="Arial"/>
              </w:rPr>
            </w:pPr>
          </w:p>
        </w:tc>
      </w:tr>
    </w:tbl>
    <w:p w14:paraId="739C93F0" w14:textId="6C4A8922" w:rsidR="00914F26" w:rsidRPr="00D70CD4" w:rsidRDefault="00914F26" w:rsidP="00320B8C">
      <w:pPr>
        <w:spacing w:after="0" w:line="276" w:lineRule="auto"/>
        <w:rPr>
          <w:rFonts w:ascii="Arial" w:hAnsi="Arial" w:cs="Arial"/>
        </w:rPr>
      </w:pPr>
      <w:r w:rsidRPr="00D70CD4">
        <w:rPr>
          <w:rFonts w:ascii="Arial" w:hAnsi="Arial" w:cs="Arial"/>
        </w:rPr>
        <w:t>*Further treatment should be adjusted</w:t>
      </w:r>
      <w:r w:rsidR="00E32E9E" w:rsidRPr="00D70CD4">
        <w:rPr>
          <w:rFonts w:ascii="Arial" w:hAnsi="Arial" w:cs="Arial"/>
        </w:rPr>
        <w:t xml:space="preserve"> based culture and NAAT results</w:t>
      </w:r>
      <w:r w:rsidR="00214065" w:rsidRPr="00D70CD4">
        <w:rPr>
          <w:rFonts w:ascii="Arial" w:hAnsi="Arial" w:cs="Arial"/>
        </w:rPr>
        <w:t xml:space="preserve">; severe </w:t>
      </w:r>
      <w:r w:rsidRPr="00D70CD4">
        <w:rPr>
          <w:rFonts w:ascii="Arial" w:hAnsi="Arial" w:cs="Arial"/>
        </w:rPr>
        <w:t>cases may require hospitali</w:t>
      </w:r>
      <w:r w:rsidR="00FF2F2F" w:rsidRPr="00D70CD4">
        <w:rPr>
          <w:rFonts w:ascii="Arial" w:hAnsi="Arial" w:cs="Arial"/>
        </w:rPr>
        <w:t>z</w:t>
      </w:r>
      <w:r w:rsidRPr="00D70CD4">
        <w:rPr>
          <w:rFonts w:ascii="Arial" w:hAnsi="Arial" w:cs="Arial"/>
        </w:rPr>
        <w:t>ation and intravenous antibiotics.</w:t>
      </w:r>
    </w:p>
    <w:p w14:paraId="58E44656" w14:textId="77777777" w:rsidR="00914F26" w:rsidRPr="00D70CD4" w:rsidRDefault="00914F26" w:rsidP="00320B8C">
      <w:pPr>
        <w:spacing w:after="0" w:line="276" w:lineRule="auto"/>
        <w:rPr>
          <w:rFonts w:ascii="Arial" w:hAnsi="Arial" w:cs="Arial"/>
        </w:rPr>
      </w:pPr>
    </w:p>
    <w:p w14:paraId="486B3DAA" w14:textId="734DFC48" w:rsidR="00914F26" w:rsidRPr="00662F70" w:rsidRDefault="00914F26" w:rsidP="00320B8C">
      <w:pPr>
        <w:spacing w:after="0" w:line="276" w:lineRule="auto"/>
        <w:rPr>
          <w:rFonts w:ascii="Arial" w:hAnsi="Arial" w:cs="Arial"/>
          <w:b/>
          <w:color w:val="00B050"/>
        </w:rPr>
      </w:pPr>
      <w:r w:rsidRPr="00662F70">
        <w:rPr>
          <w:rFonts w:ascii="Arial" w:hAnsi="Arial" w:cs="Arial"/>
          <w:b/>
          <w:color w:val="00B050"/>
        </w:rPr>
        <w:t xml:space="preserve">Bacterial </w:t>
      </w:r>
      <w:r w:rsidR="00FF2F2F" w:rsidRPr="00662F70">
        <w:rPr>
          <w:rFonts w:ascii="Arial" w:hAnsi="Arial" w:cs="Arial"/>
          <w:b/>
          <w:color w:val="00B050"/>
        </w:rPr>
        <w:t>I</w:t>
      </w:r>
      <w:r w:rsidRPr="00662F70">
        <w:rPr>
          <w:rFonts w:ascii="Arial" w:hAnsi="Arial" w:cs="Arial"/>
          <w:b/>
          <w:color w:val="00B050"/>
        </w:rPr>
        <w:t xml:space="preserve">nfections of </w:t>
      </w:r>
      <w:r w:rsidR="00FF2F2F" w:rsidRPr="00662F70">
        <w:rPr>
          <w:rFonts w:ascii="Arial" w:hAnsi="Arial" w:cs="Arial"/>
          <w:b/>
          <w:color w:val="00B050"/>
        </w:rPr>
        <w:t>O</w:t>
      </w:r>
      <w:r w:rsidRPr="00662F70">
        <w:rPr>
          <w:rFonts w:ascii="Arial" w:hAnsi="Arial" w:cs="Arial"/>
          <w:b/>
          <w:color w:val="00B050"/>
        </w:rPr>
        <w:t>varies</w:t>
      </w:r>
    </w:p>
    <w:p w14:paraId="2E77AAEB" w14:textId="77777777" w:rsidR="00FF2F2F" w:rsidRPr="00D70CD4" w:rsidRDefault="00FF2F2F" w:rsidP="00320B8C">
      <w:pPr>
        <w:spacing w:after="0" w:line="276" w:lineRule="auto"/>
        <w:rPr>
          <w:rFonts w:ascii="Arial" w:hAnsi="Arial" w:cs="Arial"/>
          <w:bCs/>
        </w:rPr>
      </w:pPr>
    </w:p>
    <w:p w14:paraId="5529763A" w14:textId="7080F35F" w:rsidR="00914F26" w:rsidRPr="00D70CD4" w:rsidRDefault="00914F26" w:rsidP="00320B8C">
      <w:pPr>
        <w:spacing w:after="0" w:line="276" w:lineRule="auto"/>
        <w:rPr>
          <w:rFonts w:ascii="Arial" w:hAnsi="Arial" w:cs="Arial"/>
          <w:bCs/>
        </w:rPr>
      </w:pPr>
      <w:r w:rsidRPr="00D70CD4">
        <w:rPr>
          <w:rFonts w:ascii="Arial" w:hAnsi="Arial" w:cs="Arial"/>
          <w:bCs/>
        </w:rPr>
        <w:t>Isolated inf</w:t>
      </w:r>
      <w:r w:rsidR="00F60562" w:rsidRPr="00D70CD4">
        <w:rPr>
          <w:rFonts w:ascii="Arial" w:hAnsi="Arial" w:cs="Arial"/>
          <w:bCs/>
        </w:rPr>
        <w:t xml:space="preserve">ection of ovaries is not common. It is usually </w:t>
      </w:r>
      <w:r w:rsidRPr="00D70CD4">
        <w:rPr>
          <w:rFonts w:ascii="Arial" w:hAnsi="Arial" w:cs="Arial"/>
          <w:bCs/>
        </w:rPr>
        <w:t>par</w:t>
      </w:r>
      <w:r w:rsidR="00250F09" w:rsidRPr="00D70CD4">
        <w:rPr>
          <w:rFonts w:ascii="Arial" w:hAnsi="Arial" w:cs="Arial"/>
          <w:bCs/>
        </w:rPr>
        <w:t xml:space="preserve">t of pelvic inflammatory disease. In </w:t>
      </w:r>
      <w:r w:rsidRPr="00D70CD4">
        <w:rPr>
          <w:rFonts w:ascii="Arial" w:hAnsi="Arial" w:cs="Arial"/>
          <w:bCs/>
        </w:rPr>
        <w:t>severe cases</w:t>
      </w:r>
      <w:r w:rsidR="00250F09" w:rsidRPr="00D70CD4">
        <w:rPr>
          <w:rFonts w:ascii="Arial" w:hAnsi="Arial" w:cs="Arial"/>
          <w:bCs/>
        </w:rPr>
        <w:t>, it</w:t>
      </w:r>
      <w:r w:rsidRPr="00D70CD4">
        <w:rPr>
          <w:rFonts w:ascii="Arial" w:hAnsi="Arial" w:cs="Arial"/>
          <w:bCs/>
        </w:rPr>
        <w:t xml:space="preserve"> may present as tubo-ovarian abscess.</w:t>
      </w:r>
      <w:r w:rsidRPr="00D70CD4">
        <w:rPr>
          <w:rFonts w:ascii="Arial" w:eastAsia="Times New Roman" w:hAnsi="Arial" w:cs="Arial"/>
          <w:bCs/>
          <w:color w:val="000000"/>
          <w:shd w:val="clear" w:color="auto" w:fill="FFFFFF"/>
          <w:lang w:eastAsia="en-GB"/>
        </w:rPr>
        <w:t xml:space="preserve"> </w:t>
      </w:r>
      <w:r w:rsidRPr="00D70CD4">
        <w:rPr>
          <w:rFonts w:ascii="Arial" w:hAnsi="Arial" w:cs="Arial"/>
          <w:bCs/>
        </w:rPr>
        <w:t>Tubo-ovarian abscesses are often polymicrobial and typically contain a predominance of anaerobic bacteria. Common</w:t>
      </w:r>
      <w:r w:rsidR="00250F09" w:rsidRPr="00D70CD4">
        <w:rPr>
          <w:rFonts w:ascii="Arial" w:hAnsi="Arial" w:cs="Arial"/>
          <w:bCs/>
        </w:rPr>
        <w:t xml:space="preserve"> organisms include</w:t>
      </w:r>
      <w:r w:rsidRPr="00D70CD4">
        <w:rPr>
          <w:rFonts w:ascii="Arial" w:hAnsi="Arial" w:cs="Arial"/>
          <w:bCs/>
        </w:rPr>
        <w:t xml:space="preserve"> </w:t>
      </w:r>
      <w:r w:rsidRPr="00D70CD4">
        <w:rPr>
          <w:rFonts w:ascii="Arial" w:hAnsi="Arial" w:cs="Arial"/>
          <w:bCs/>
          <w:i/>
        </w:rPr>
        <w:t>Escherichia coli, Bacteroides fragilis</w:t>
      </w:r>
      <w:r w:rsidRPr="00D70CD4">
        <w:rPr>
          <w:rFonts w:ascii="Arial" w:hAnsi="Arial" w:cs="Arial"/>
          <w:bCs/>
        </w:rPr>
        <w:t xml:space="preserve">, other </w:t>
      </w:r>
      <w:r w:rsidRPr="00D70CD4">
        <w:rPr>
          <w:rFonts w:ascii="Arial" w:hAnsi="Arial" w:cs="Arial"/>
          <w:bCs/>
          <w:i/>
        </w:rPr>
        <w:t>Bacteroides</w:t>
      </w:r>
      <w:r w:rsidRPr="00D70CD4">
        <w:rPr>
          <w:rFonts w:ascii="Arial" w:hAnsi="Arial" w:cs="Arial"/>
          <w:bCs/>
        </w:rPr>
        <w:t xml:space="preserve"> species, </w:t>
      </w:r>
      <w:r w:rsidRPr="00D70CD4">
        <w:rPr>
          <w:rFonts w:ascii="Arial" w:hAnsi="Arial" w:cs="Arial"/>
          <w:bCs/>
          <w:i/>
        </w:rPr>
        <w:t>Pepto-</w:t>
      </w:r>
      <w:r w:rsidR="0087196C" w:rsidRPr="00D70CD4">
        <w:rPr>
          <w:rFonts w:ascii="Arial" w:hAnsi="Arial" w:cs="Arial"/>
          <w:bCs/>
          <w:i/>
        </w:rPr>
        <w:t>streptococci</w:t>
      </w:r>
      <w:r w:rsidR="00FF2F2F" w:rsidRPr="00D70CD4">
        <w:rPr>
          <w:rFonts w:ascii="Arial" w:hAnsi="Arial" w:cs="Arial"/>
          <w:bCs/>
          <w:i/>
        </w:rPr>
        <w:t>,</w:t>
      </w:r>
      <w:r w:rsidRPr="00D70CD4">
        <w:rPr>
          <w:rFonts w:ascii="Arial" w:hAnsi="Arial" w:cs="Arial"/>
          <w:bCs/>
        </w:rPr>
        <w:t xml:space="preserve"> and anaerobic streptococci</w:t>
      </w:r>
      <w:r w:rsidR="00FC7758" w:rsidRPr="00D70CD4">
        <w:rPr>
          <w:rFonts w:ascii="Arial" w:hAnsi="Arial" w:cs="Arial"/>
          <w:bCs/>
          <w:color w:val="000000"/>
        </w:rPr>
        <w:t xml:space="preserve"> (53). </w:t>
      </w:r>
      <w:r w:rsidRPr="00D70CD4">
        <w:rPr>
          <w:rFonts w:ascii="Arial" w:hAnsi="Arial" w:cs="Arial"/>
          <w:bCs/>
        </w:rPr>
        <w:t>Diagnosis is based on history, physical examination, ultrasound suggesting tubo -ovarian mass or abscess</w:t>
      </w:r>
      <w:r w:rsidR="00FF2F2F" w:rsidRPr="00D70CD4">
        <w:rPr>
          <w:rFonts w:ascii="Arial" w:hAnsi="Arial" w:cs="Arial"/>
          <w:bCs/>
        </w:rPr>
        <w:t>,</w:t>
      </w:r>
      <w:r w:rsidRPr="00D70CD4">
        <w:rPr>
          <w:rFonts w:ascii="Arial" w:hAnsi="Arial" w:cs="Arial"/>
          <w:bCs/>
        </w:rPr>
        <w:t xml:space="preserve"> and microbiological diagnosis. Treatment consists of admission, intravenous antibiotic therapy</w:t>
      </w:r>
      <w:r w:rsidR="00FF2F2F" w:rsidRPr="00D70CD4">
        <w:rPr>
          <w:rFonts w:ascii="Arial" w:hAnsi="Arial" w:cs="Arial"/>
          <w:bCs/>
        </w:rPr>
        <w:t>,</w:t>
      </w:r>
      <w:r w:rsidRPr="00D70CD4">
        <w:rPr>
          <w:rFonts w:ascii="Arial" w:hAnsi="Arial" w:cs="Arial"/>
          <w:bCs/>
        </w:rPr>
        <w:t xml:space="preserve"> and aspiration of abscess if needed. Patients </w:t>
      </w:r>
      <w:r w:rsidR="00250F09" w:rsidRPr="00D70CD4">
        <w:rPr>
          <w:rFonts w:ascii="Arial" w:hAnsi="Arial" w:cs="Arial"/>
          <w:bCs/>
        </w:rPr>
        <w:t xml:space="preserve">who do not </w:t>
      </w:r>
      <w:r w:rsidRPr="00D70CD4">
        <w:rPr>
          <w:rFonts w:ascii="Arial" w:hAnsi="Arial" w:cs="Arial"/>
          <w:bCs/>
        </w:rPr>
        <w:t>respond</w:t>
      </w:r>
      <w:r w:rsidR="00250F09" w:rsidRPr="00D70CD4">
        <w:rPr>
          <w:rFonts w:ascii="Arial" w:hAnsi="Arial" w:cs="Arial"/>
          <w:bCs/>
        </w:rPr>
        <w:t>,</w:t>
      </w:r>
      <w:r w:rsidRPr="00D70CD4">
        <w:rPr>
          <w:rFonts w:ascii="Arial" w:hAnsi="Arial" w:cs="Arial"/>
          <w:bCs/>
        </w:rPr>
        <w:t xml:space="preserve"> will need surgical intervention</w:t>
      </w:r>
      <w:r w:rsidR="00FC7758" w:rsidRPr="00D70CD4">
        <w:rPr>
          <w:rFonts w:ascii="Arial" w:hAnsi="Arial" w:cs="Arial"/>
          <w:bCs/>
          <w:color w:val="000000"/>
        </w:rPr>
        <w:t xml:space="preserve"> (54).</w:t>
      </w:r>
    </w:p>
    <w:p w14:paraId="32A9763F" w14:textId="77777777" w:rsidR="00914F26" w:rsidRPr="00D70CD4" w:rsidRDefault="00914F26" w:rsidP="00320B8C">
      <w:pPr>
        <w:spacing w:after="0" w:line="276" w:lineRule="auto"/>
        <w:rPr>
          <w:rFonts w:ascii="Arial" w:hAnsi="Arial" w:cs="Arial"/>
          <w:b/>
        </w:rPr>
      </w:pPr>
    </w:p>
    <w:p w14:paraId="2A2A2D4C" w14:textId="77777777" w:rsidR="00914F26" w:rsidRPr="00662F70" w:rsidRDefault="005909FC" w:rsidP="00320B8C">
      <w:pPr>
        <w:spacing w:after="0" w:line="276" w:lineRule="auto"/>
        <w:rPr>
          <w:rFonts w:ascii="Arial" w:hAnsi="Arial" w:cs="Arial"/>
          <w:b/>
          <w:color w:val="0070C0"/>
        </w:rPr>
      </w:pPr>
      <w:r w:rsidRPr="00662F70">
        <w:rPr>
          <w:rFonts w:ascii="Arial" w:hAnsi="Arial" w:cs="Arial"/>
          <w:b/>
          <w:color w:val="0070C0"/>
        </w:rPr>
        <w:t>OTHER LINKS</w:t>
      </w:r>
      <w:r w:rsidR="00914F26" w:rsidRPr="00662F70">
        <w:rPr>
          <w:rFonts w:ascii="Arial" w:hAnsi="Arial" w:cs="Arial"/>
          <w:b/>
          <w:color w:val="0070C0"/>
        </w:rPr>
        <w:t xml:space="preserve"> BETWEEN BACTERIA AND ENDOCRINE DISORDERS</w:t>
      </w:r>
    </w:p>
    <w:p w14:paraId="02E66522" w14:textId="77777777" w:rsidR="00FF2F2F" w:rsidRPr="00D70CD4" w:rsidRDefault="00FF2F2F" w:rsidP="00320B8C">
      <w:pPr>
        <w:spacing w:after="0" w:line="276" w:lineRule="auto"/>
        <w:rPr>
          <w:rStyle w:val="Emphasis"/>
          <w:rFonts w:ascii="Arial" w:hAnsi="Arial" w:cs="Arial"/>
          <w:color w:val="232323"/>
        </w:rPr>
      </w:pPr>
    </w:p>
    <w:p w14:paraId="2F18915B" w14:textId="5E997E73" w:rsidR="00914F26" w:rsidRPr="00D70CD4" w:rsidRDefault="00914F26" w:rsidP="00320B8C">
      <w:pPr>
        <w:spacing w:after="0" w:line="276" w:lineRule="auto"/>
        <w:rPr>
          <w:rFonts w:ascii="Arial" w:eastAsia="Times New Roman" w:hAnsi="Arial" w:cs="Arial"/>
          <w:shd w:val="clear" w:color="auto" w:fill="FFFFFF"/>
          <w:lang w:eastAsia="en-GB"/>
        </w:rPr>
      </w:pPr>
      <w:r w:rsidRPr="00D70CD4">
        <w:rPr>
          <w:rStyle w:val="Emphasis"/>
          <w:rFonts w:ascii="Arial" w:hAnsi="Arial" w:cs="Arial"/>
          <w:color w:val="232323"/>
        </w:rPr>
        <w:t xml:space="preserve">Yersinia enterocolitica </w:t>
      </w:r>
      <w:r w:rsidR="0083671A" w:rsidRPr="00D70CD4">
        <w:rPr>
          <w:rStyle w:val="Emphasis"/>
          <w:rFonts w:ascii="Arial" w:hAnsi="Arial" w:cs="Arial"/>
          <w:i w:val="0"/>
          <w:color w:val="232323"/>
        </w:rPr>
        <w:t>has</w:t>
      </w:r>
      <w:r w:rsidRPr="00D70CD4">
        <w:rPr>
          <w:rStyle w:val="Emphasis"/>
          <w:rFonts w:ascii="Arial" w:hAnsi="Arial" w:cs="Arial"/>
          <w:i w:val="0"/>
          <w:color w:val="232323"/>
        </w:rPr>
        <w:t xml:space="preserve"> been implicated in </w:t>
      </w:r>
      <w:r w:rsidR="00566598" w:rsidRPr="00D70CD4">
        <w:rPr>
          <w:rStyle w:val="Emphasis"/>
          <w:rFonts w:ascii="Arial" w:hAnsi="Arial" w:cs="Arial"/>
          <w:i w:val="0"/>
          <w:color w:val="232323"/>
        </w:rPr>
        <w:t xml:space="preserve">the </w:t>
      </w:r>
      <w:r w:rsidRPr="00D70CD4">
        <w:rPr>
          <w:rStyle w:val="Emphasis"/>
          <w:rFonts w:ascii="Arial" w:hAnsi="Arial" w:cs="Arial"/>
          <w:i w:val="0"/>
          <w:color w:val="232323"/>
        </w:rPr>
        <w:t>pathogenesis of autoimmune thyroid disease</w:t>
      </w:r>
      <w:r w:rsidR="00A7226D" w:rsidRPr="00D70CD4">
        <w:rPr>
          <w:rStyle w:val="Emphasis"/>
          <w:rFonts w:ascii="Arial" w:hAnsi="Arial" w:cs="Arial"/>
          <w:i w:val="0"/>
          <w:color w:val="000000"/>
        </w:rPr>
        <w:t xml:space="preserve"> (55)</w:t>
      </w:r>
      <w:r w:rsidRPr="00D70CD4">
        <w:rPr>
          <w:rFonts w:ascii="Arial" w:hAnsi="Arial" w:cs="Arial"/>
          <w:i/>
          <w:color w:val="232323"/>
        </w:rPr>
        <w:t>.</w:t>
      </w:r>
      <w:r w:rsidRPr="00D70CD4">
        <w:rPr>
          <w:rFonts w:ascii="Arial" w:hAnsi="Arial" w:cs="Arial"/>
          <w:color w:val="232323"/>
        </w:rPr>
        <w:t xml:space="preserve"> </w:t>
      </w:r>
      <w:r w:rsidR="00566598" w:rsidRPr="00D70CD4">
        <w:rPr>
          <w:rFonts w:ascii="Arial" w:hAnsi="Arial" w:cs="Arial"/>
          <w:color w:val="232323"/>
        </w:rPr>
        <w:t>I</w:t>
      </w:r>
      <w:r w:rsidRPr="00D70CD4">
        <w:rPr>
          <w:rFonts w:ascii="Arial" w:hAnsi="Arial" w:cs="Arial"/>
          <w:color w:val="232323"/>
        </w:rPr>
        <w:t xml:space="preserve">mmunoglobulins from patients with </w:t>
      </w:r>
      <w:r w:rsidRPr="00D70CD4">
        <w:rPr>
          <w:rFonts w:ascii="Arial" w:hAnsi="Arial" w:cs="Arial"/>
          <w:i/>
          <w:color w:val="232323"/>
        </w:rPr>
        <w:t>Yersinia</w:t>
      </w:r>
      <w:r w:rsidRPr="00D70CD4">
        <w:rPr>
          <w:rFonts w:ascii="Arial" w:hAnsi="Arial" w:cs="Arial"/>
          <w:color w:val="232323"/>
        </w:rPr>
        <w:t xml:space="preserve"> infection inhibit binding of TSH to thyrocytes</w:t>
      </w:r>
      <w:r w:rsidR="00A7226D" w:rsidRPr="00D70CD4">
        <w:rPr>
          <w:rFonts w:ascii="Arial" w:hAnsi="Arial" w:cs="Arial"/>
          <w:color w:val="000000"/>
        </w:rPr>
        <w:t xml:space="preserve"> (56).</w:t>
      </w:r>
      <w:r w:rsidRPr="00D70CD4">
        <w:rPr>
          <w:rFonts w:ascii="Arial" w:hAnsi="Arial" w:cs="Arial"/>
          <w:color w:val="232323"/>
        </w:rPr>
        <w:t xml:space="preserve"> This could be explained </w:t>
      </w:r>
      <w:r w:rsidR="00566598" w:rsidRPr="00D70CD4">
        <w:rPr>
          <w:rFonts w:ascii="Arial" w:hAnsi="Arial" w:cs="Arial"/>
          <w:color w:val="232323"/>
        </w:rPr>
        <w:t xml:space="preserve">by </w:t>
      </w:r>
      <w:r w:rsidRPr="00D70CD4">
        <w:rPr>
          <w:rFonts w:ascii="Arial" w:hAnsi="Arial" w:cs="Arial"/>
          <w:color w:val="232323"/>
        </w:rPr>
        <w:t xml:space="preserve">structural similarity between </w:t>
      </w:r>
      <w:r w:rsidRPr="00D70CD4">
        <w:rPr>
          <w:rFonts w:ascii="Arial" w:eastAsia="Times New Roman" w:hAnsi="Arial" w:cs="Arial"/>
          <w:i/>
          <w:shd w:val="clear" w:color="auto" w:fill="FFFFFF"/>
          <w:lang w:eastAsia="en-GB"/>
        </w:rPr>
        <w:t>Yersinia</w:t>
      </w:r>
      <w:r w:rsidRPr="00D70CD4">
        <w:rPr>
          <w:rFonts w:ascii="Arial" w:eastAsia="Times New Roman" w:hAnsi="Arial" w:cs="Arial"/>
          <w:shd w:val="clear" w:color="auto" w:fill="FFFFFF"/>
          <w:lang w:eastAsia="en-GB"/>
        </w:rPr>
        <w:t xml:space="preserve"> outer membrane proteins (YOP) and epitopes of </w:t>
      </w:r>
      <w:r w:rsidR="00566965" w:rsidRPr="00D70CD4">
        <w:rPr>
          <w:rFonts w:ascii="Arial" w:eastAsia="Times New Roman" w:hAnsi="Arial" w:cs="Arial"/>
          <w:shd w:val="clear" w:color="auto" w:fill="FFFFFF"/>
          <w:lang w:eastAsia="en-GB"/>
        </w:rPr>
        <w:t xml:space="preserve">the </w:t>
      </w:r>
      <w:r w:rsidRPr="00D70CD4">
        <w:rPr>
          <w:rFonts w:ascii="Arial" w:eastAsia="Times New Roman" w:hAnsi="Arial" w:cs="Arial"/>
          <w:shd w:val="clear" w:color="auto" w:fill="FFFFFF"/>
          <w:lang w:eastAsia="en-GB"/>
        </w:rPr>
        <w:t>TSH receptor</w:t>
      </w:r>
      <w:r w:rsidR="00A7226D" w:rsidRPr="00D70CD4">
        <w:rPr>
          <w:rFonts w:ascii="Arial" w:eastAsia="Times New Roman" w:hAnsi="Arial" w:cs="Arial"/>
          <w:color w:val="000000"/>
          <w:shd w:val="clear" w:color="auto" w:fill="FFFFFF"/>
          <w:lang w:eastAsia="en-GB"/>
        </w:rPr>
        <w:t xml:space="preserve"> (55, 56).</w:t>
      </w:r>
      <w:r w:rsidRPr="00D70CD4">
        <w:rPr>
          <w:rFonts w:ascii="Arial" w:eastAsia="Times New Roman" w:hAnsi="Arial" w:cs="Arial"/>
          <w:shd w:val="clear" w:color="auto" w:fill="FFFFFF"/>
          <w:lang w:eastAsia="en-GB"/>
        </w:rPr>
        <w:t xml:space="preserve"> </w:t>
      </w:r>
    </w:p>
    <w:p w14:paraId="4194FA90" w14:textId="77777777" w:rsidR="00566965" w:rsidRPr="00D70CD4" w:rsidRDefault="00566965" w:rsidP="00320B8C">
      <w:pPr>
        <w:spacing w:after="0" w:line="276" w:lineRule="auto"/>
        <w:rPr>
          <w:rFonts w:ascii="Arial" w:eastAsia="Times New Roman" w:hAnsi="Arial" w:cs="Arial"/>
          <w:shd w:val="clear" w:color="auto" w:fill="FFFFFF"/>
          <w:lang w:eastAsia="en-GB"/>
        </w:rPr>
      </w:pPr>
    </w:p>
    <w:p w14:paraId="5C8D143E" w14:textId="4A367545" w:rsidR="00C60733" w:rsidRPr="00D70CD4" w:rsidRDefault="00914F26" w:rsidP="00320B8C">
      <w:pPr>
        <w:spacing w:after="0" w:line="276" w:lineRule="auto"/>
        <w:rPr>
          <w:rFonts w:ascii="Arial" w:hAnsi="Arial" w:cs="Arial"/>
          <w:color w:val="2E2E2E"/>
        </w:rPr>
      </w:pPr>
      <w:r w:rsidRPr="00D70CD4">
        <w:rPr>
          <w:rFonts w:ascii="Arial" w:eastAsia="Times New Roman" w:hAnsi="Arial" w:cs="Arial"/>
          <w:shd w:val="clear" w:color="auto" w:fill="FFFFFF"/>
          <w:lang w:eastAsia="en-GB"/>
        </w:rPr>
        <w:t xml:space="preserve">Role of gut microbiome has recently implicated in </w:t>
      </w:r>
      <w:r w:rsidR="00566965" w:rsidRPr="00D70CD4">
        <w:rPr>
          <w:rFonts w:ascii="Arial" w:eastAsia="Times New Roman" w:hAnsi="Arial" w:cs="Arial"/>
          <w:shd w:val="clear" w:color="auto" w:fill="FFFFFF"/>
          <w:lang w:eastAsia="en-GB"/>
        </w:rPr>
        <w:t xml:space="preserve">the </w:t>
      </w:r>
      <w:r w:rsidRPr="00D70CD4">
        <w:rPr>
          <w:rFonts w:ascii="Arial" w:hAnsi="Arial" w:cs="Arial"/>
          <w:color w:val="2E2E2E"/>
        </w:rPr>
        <w:t>metabolic syndrome, obesity</w:t>
      </w:r>
      <w:r w:rsidR="00566965" w:rsidRPr="00D70CD4">
        <w:rPr>
          <w:rFonts w:ascii="Arial" w:hAnsi="Arial" w:cs="Arial"/>
          <w:color w:val="2E2E2E"/>
        </w:rPr>
        <w:t>,</w:t>
      </w:r>
      <w:r w:rsidRPr="00D70CD4">
        <w:rPr>
          <w:rFonts w:ascii="Arial" w:hAnsi="Arial" w:cs="Arial"/>
          <w:color w:val="2E2E2E"/>
        </w:rPr>
        <w:t xml:space="preserve"> and diabetes</w:t>
      </w:r>
      <w:r w:rsidR="00A7226D" w:rsidRPr="00D70CD4">
        <w:rPr>
          <w:rFonts w:ascii="Arial" w:hAnsi="Arial" w:cs="Arial"/>
          <w:color w:val="000000"/>
        </w:rPr>
        <w:t xml:space="preserve"> (57). </w:t>
      </w:r>
      <w:r w:rsidRPr="00D70CD4">
        <w:rPr>
          <w:rFonts w:ascii="Arial" w:hAnsi="Arial" w:cs="Arial"/>
          <w:color w:val="2E2E2E"/>
        </w:rPr>
        <w:t>Many metabolit</w:t>
      </w:r>
      <w:r w:rsidR="00566598" w:rsidRPr="00D70CD4">
        <w:rPr>
          <w:rFonts w:ascii="Arial" w:hAnsi="Arial" w:cs="Arial"/>
          <w:color w:val="2E2E2E"/>
        </w:rPr>
        <w:t xml:space="preserve">es produced by gut microbes get absorbed into </w:t>
      </w:r>
      <w:r w:rsidR="00566965" w:rsidRPr="00D70CD4">
        <w:rPr>
          <w:rFonts w:ascii="Arial" w:hAnsi="Arial" w:cs="Arial"/>
          <w:color w:val="2E2E2E"/>
        </w:rPr>
        <w:t>the circulation</w:t>
      </w:r>
      <w:r w:rsidR="00566598" w:rsidRPr="00D70CD4">
        <w:rPr>
          <w:rFonts w:ascii="Arial" w:hAnsi="Arial" w:cs="Arial"/>
          <w:color w:val="2E2E2E"/>
        </w:rPr>
        <w:t>. They may act</w:t>
      </w:r>
      <w:r w:rsidRPr="00D70CD4">
        <w:rPr>
          <w:rFonts w:ascii="Arial" w:hAnsi="Arial" w:cs="Arial"/>
          <w:color w:val="2E2E2E"/>
        </w:rPr>
        <w:t xml:space="preserve"> on specific receptors to regulate metabolism</w:t>
      </w:r>
      <w:r w:rsidR="00A7226D" w:rsidRPr="00D70CD4">
        <w:rPr>
          <w:rFonts w:ascii="Arial" w:hAnsi="Arial" w:cs="Arial"/>
          <w:color w:val="000000"/>
        </w:rPr>
        <w:t xml:space="preserve"> (58, 59). </w:t>
      </w:r>
      <w:r w:rsidRPr="00D70CD4">
        <w:rPr>
          <w:rFonts w:ascii="Arial" w:hAnsi="Arial" w:cs="Arial"/>
          <w:color w:val="2E2E2E"/>
        </w:rPr>
        <w:t>Also, some bacterial components can act as endocrine factors controlling metabolism</w:t>
      </w:r>
      <w:r w:rsidR="00A7226D" w:rsidRPr="00D70CD4">
        <w:rPr>
          <w:rFonts w:ascii="Arial" w:hAnsi="Arial" w:cs="Arial"/>
          <w:color w:val="000000"/>
        </w:rPr>
        <w:t xml:space="preserve"> (58).</w:t>
      </w:r>
      <w:r w:rsidRPr="00D70CD4">
        <w:rPr>
          <w:rFonts w:ascii="Arial" w:hAnsi="Arial" w:cs="Arial"/>
          <w:color w:val="2E2E2E"/>
        </w:rPr>
        <w:t xml:space="preserve"> </w:t>
      </w:r>
    </w:p>
    <w:p w14:paraId="2B4E739A" w14:textId="77777777" w:rsidR="00C60733" w:rsidRPr="00D70CD4" w:rsidRDefault="00C60733" w:rsidP="00320B8C">
      <w:pPr>
        <w:spacing w:after="0" w:line="276" w:lineRule="auto"/>
        <w:rPr>
          <w:rFonts w:ascii="Arial" w:hAnsi="Arial" w:cs="Arial"/>
          <w:b/>
        </w:rPr>
      </w:pPr>
    </w:p>
    <w:p w14:paraId="5BB5FED8" w14:textId="77777777" w:rsidR="00914F26" w:rsidRPr="00662F70" w:rsidRDefault="00914F26" w:rsidP="00320B8C">
      <w:pPr>
        <w:spacing w:after="0" w:line="276" w:lineRule="auto"/>
        <w:rPr>
          <w:rFonts w:ascii="Arial" w:hAnsi="Arial" w:cs="Arial"/>
          <w:b/>
          <w:color w:val="0070C0"/>
        </w:rPr>
      </w:pPr>
      <w:r w:rsidRPr="00662F70">
        <w:rPr>
          <w:rFonts w:ascii="Arial" w:hAnsi="Arial" w:cs="Arial"/>
          <w:b/>
          <w:color w:val="0070C0"/>
        </w:rPr>
        <w:t>CONCLUSION</w:t>
      </w:r>
    </w:p>
    <w:p w14:paraId="6FFE7CF5" w14:textId="77777777" w:rsidR="00C60733" w:rsidRPr="00D70CD4" w:rsidRDefault="00C60733" w:rsidP="00320B8C">
      <w:pPr>
        <w:spacing w:after="0" w:line="276" w:lineRule="auto"/>
        <w:rPr>
          <w:rFonts w:ascii="Arial" w:hAnsi="Arial" w:cs="Arial"/>
        </w:rPr>
      </w:pPr>
    </w:p>
    <w:p w14:paraId="110CB0B4" w14:textId="04CC584B" w:rsidR="00914F26" w:rsidRPr="00D70CD4" w:rsidRDefault="00914F26" w:rsidP="00320B8C">
      <w:pPr>
        <w:spacing w:after="0" w:line="276" w:lineRule="auto"/>
        <w:rPr>
          <w:rFonts w:ascii="Arial" w:hAnsi="Arial" w:cs="Arial"/>
        </w:rPr>
      </w:pPr>
      <w:r w:rsidRPr="00D70CD4">
        <w:rPr>
          <w:rFonts w:ascii="Arial" w:hAnsi="Arial" w:cs="Arial"/>
          <w:bCs/>
        </w:rPr>
        <w:t xml:space="preserve">Bacterial infections of </w:t>
      </w:r>
      <w:r w:rsidR="00C60733" w:rsidRPr="00D70CD4">
        <w:rPr>
          <w:rFonts w:ascii="Arial" w:hAnsi="Arial" w:cs="Arial"/>
          <w:bCs/>
        </w:rPr>
        <w:t xml:space="preserve">the </w:t>
      </w:r>
      <w:r w:rsidRPr="00D70CD4">
        <w:rPr>
          <w:rFonts w:ascii="Arial" w:hAnsi="Arial" w:cs="Arial"/>
          <w:bCs/>
        </w:rPr>
        <w:t>endocrine glands are rare. Pituitary abscess</w:t>
      </w:r>
      <w:r w:rsidR="00566965" w:rsidRPr="00D70CD4">
        <w:rPr>
          <w:rFonts w:ascii="Arial" w:hAnsi="Arial" w:cs="Arial"/>
          <w:bCs/>
        </w:rPr>
        <w:t>es</w:t>
      </w:r>
      <w:r w:rsidRPr="00D70CD4">
        <w:rPr>
          <w:rFonts w:ascii="Arial" w:hAnsi="Arial" w:cs="Arial"/>
          <w:bCs/>
        </w:rPr>
        <w:t xml:space="preserve"> usually occur in </w:t>
      </w:r>
      <w:r w:rsidR="001B44C3" w:rsidRPr="00D70CD4">
        <w:rPr>
          <w:rFonts w:ascii="Arial" w:hAnsi="Arial" w:cs="Arial"/>
          <w:bCs/>
        </w:rPr>
        <w:t xml:space="preserve">the </w:t>
      </w:r>
      <w:r w:rsidRPr="00D70CD4">
        <w:rPr>
          <w:rFonts w:ascii="Arial" w:hAnsi="Arial" w:cs="Arial"/>
          <w:bCs/>
        </w:rPr>
        <w:t xml:space="preserve">setting of underlying pathology of </w:t>
      </w:r>
      <w:r w:rsidR="00566965" w:rsidRPr="00D70CD4">
        <w:rPr>
          <w:rFonts w:ascii="Arial" w:hAnsi="Arial" w:cs="Arial"/>
          <w:bCs/>
        </w:rPr>
        <w:t xml:space="preserve">the </w:t>
      </w:r>
      <w:r w:rsidR="001B44C3" w:rsidRPr="00D70CD4">
        <w:rPr>
          <w:rFonts w:ascii="Arial" w:hAnsi="Arial" w:cs="Arial"/>
          <w:bCs/>
        </w:rPr>
        <w:t xml:space="preserve">pituitary </w:t>
      </w:r>
      <w:r w:rsidRPr="00D70CD4">
        <w:rPr>
          <w:rFonts w:ascii="Arial" w:hAnsi="Arial" w:cs="Arial"/>
          <w:bCs/>
        </w:rPr>
        <w:t>gland</w:t>
      </w:r>
      <w:r w:rsidR="001B44C3" w:rsidRPr="00D70CD4">
        <w:rPr>
          <w:rFonts w:ascii="Arial" w:hAnsi="Arial" w:cs="Arial"/>
          <w:bCs/>
        </w:rPr>
        <w:t xml:space="preserve">. </w:t>
      </w:r>
      <w:r w:rsidRPr="00D70CD4">
        <w:rPr>
          <w:rFonts w:ascii="Arial" w:hAnsi="Arial" w:cs="Arial"/>
          <w:bCs/>
        </w:rPr>
        <w:t xml:space="preserve"> </w:t>
      </w:r>
      <w:r w:rsidR="001B44C3" w:rsidRPr="00D70CD4">
        <w:rPr>
          <w:rFonts w:ascii="Arial" w:hAnsi="Arial" w:cs="Arial"/>
          <w:bCs/>
        </w:rPr>
        <w:t xml:space="preserve">It is </w:t>
      </w:r>
      <w:r w:rsidR="00A3437A" w:rsidRPr="00D70CD4">
        <w:rPr>
          <w:rFonts w:ascii="Arial" w:hAnsi="Arial" w:cs="Arial"/>
          <w:bCs/>
        </w:rPr>
        <w:t xml:space="preserve">commonly caused by </w:t>
      </w:r>
      <w:r w:rsidR="00A3437A" w:rsidRPr="00D70CD4">
        <w:rPr>
          <w:rFonts w:ascii="Arial" w:hAnsi="Arial" w:cs="Arial"/>
          <w:bCs/>
          <w:i/>
        </w:rPr>
        <w:t>Streptococci</w:t>
      </w:r>
      <w:r w:rsidR="00A3437A" w:rsidRPr="00D70CD4">
        <w:rPr>
          <w:rFonts w:ascii="Arial" w:hAnsi="Arial" w:cs="Arial"/>
          <w:bCs/>
        </w:rPr>
        <w:t xml:space="preserve"> and </w:t>
      </w:r>
      <w:r w:rsidR="00A3437A" w:rsidRPr="00D70CD4">
        <w:rPr>
          <w:rFonts w:ascii="Arial" w:hAnsi="Arial" w:cs="Arial"/>
          <w:bCs/>
          <w:i/>
        </w:rPr>
        <w:t>S</w:t>
      </w:r>
      <w:r w:rsidRPr="00D70CD4">
        <w:rPr>
          <w:rFonts w:ascii="Arial" w:hAnsi="Arial" w:cs="Arial"/>
          <w:bCs/>
          <w:i/>
        </w:rPr>
        <w:t>taphylococci.</w:t>
      </w:r>
      <w:r w:rsidR="001B44C3" w:rsidRPr="00D70CD4">
        <w:rPr>
          <w:rFonts w:ascii="Arial" w:hAnsi="Arial" w:cs="Arial"/>
          <w:bCs/>
        </w:rPr>
        <w:t xml:space="preserve"> </w:t>
      </w:r>
      <w:r w:rsidRPr="00D70CD4">
        <w:rPr>
          <w:rFonts w:ascii="Arial" w:hAnsi="Arial" w:cs="Arial"/>
          <w:bCs/>
        </w:rPr>
        <w:t xml:space="preserve">MRI </w:t>
      </w:r>
      <w:r w:rsidR="00A3437A" w:rsidRPr="00D70CD4">
        <w:rPr>
          <w:rFonts w:ascii="Arial" w:hAnsi="Arial" w:cs="Arial"/>
          <w:bCs/>
        </w:rPr>
        <w:t xml:space="preserve">of the </w:t>
      </w:r>
      <w:r w:rsidRPr="00D70CD4">
        <w:rPr>
          <w:rFonts w:ascii="Arial" w:hAnsi="Arial" w:cs="Arial"/>
          <w:bCs/>
        </w:rPr>
        <w:t xml:space="preserve">sella demonstrates </w:t>
      </w:r>
      <w:r w:rsidR="00566965" w:rsidRPr="00D70CD4">
        <w:rPr>
          <w:rFonts w:ascii="Arial" w:hAnsi="Arial" w:cs="Arial"/>
          <w:bCs/>
        </w:rPr>
        <w:t xml:space="preserve">a </w:t>
      </w:r>
      <w:r w:rsidRPr="00D70CD4">
        <w:rPr>
          <w:rFonts w:ascii="Arial" w:hAnsi="Arial" w:cs="Arial"/>
        </w:rPr>
        <w:t xml:space="preserve">characteristic rim of enhancement after </w:t>
      </w:r>
      <w:r w:rsidRPr="00D70CD4">
        <w:rPr>
          <w:rFonts w:ascii="Arial" w:hAnsi="Arial" w:cs="Arial"/>
        </w:rPr>
        <w:lastRenderedPageBreak/>
        <w:t xml:space="preserve">gadolinium injection. Treatment of pituitary abscess is trans-sphenoidal surgery and intravenous antibiotics. Culture is positive in </w:t>
      </w:r>
      <w:r w:rsidR="003D502C" w:rsidRPr="00D70CD4">
        <w:rPr>
          <w:rFonts w:ascii="Arial" w:hAnsi="Arial" w:cs="Arial"/>
        </w:rPr>
        <w:t>only 19.7</w:t>
      </w:r>
      <w:r w:rsidR="001B44C3" w:rsidRPr="00D70CD4">
        <w:rPr>
          <w:rFonts w:ascii="Arial" w:hAnsi="Arial" w:cs="Arial"/>
        </w:rPr>
        <w:t>% of cases</w:t>
      </w:r>
      <w:r w:rsidRPr="00D70CD4">
        <w:rPr>
          <w:rFonts w:ascii="Arial" w:hAnsi="Arial" w:cs="Arial"/>
        </w:rPr>
        <w:t xml:space="preserve">. Acute suppurative thyroiditis is commonly caused by </w:t>
      </w:r>
      <w:r w:rsidR="00C60733" w:rsidRPr="00D70CD4">
        <w:rPr>
          <w:rFonts w:ascii="Arial" w:hAnsi="Arial" w:cs="Arial"/>
          <w:bCs/>
          <w:i/>
        </w:rPr>
        <w:t>Streptococci</w:t>
      </w:r>
      <w:r w:rsidR="00C60733" w:rsidRPr="00D70CD4">
        <w:rPr>
          <w:rFonts w:ascii="Arial" w:hAnsi="Arial" w:cs="Arial"/>
          <w:bCs/>
        </w:rPr>
        <w:t xml:space="preserve"> and </w:t>
      </w:r>
      <w:r w:rsidR="00C60733" w:rsidRPr="00D70CD4">
        <w:rPr>
          <w:rFonts w:ascii="Arial" w:hAnsi="Arial" w:cs="Arial"/>
          <w:bCs/>
          <w:i/>
        </w:rPr>
        <w:t>S</w:t>
      </w:r>
      <w:r w:rsidRPr="00D70CD4">
        <w:rPr>
          <w:rFonts w:ascii="Arial" w:hAnsi="Arial" w:cs="Arial"/>
          <w:bCs/>
          <w:i/>
        </w:rPr>
        <w:t>taphylococci</w:t>
      </w:r>
      <w:r w:rsidRPr="00D70CD4">
        <w:rPr>
          <w:rFonts w:ascii="Arial" w:hAnsi="Arial" w:cs="Arial"/>
          <w:i/>
        </w:rPr>
        <w:t>.</w:t>
      </w:r>
      <w:r w:rsidRPr="00D70CD4">
        <w:rPr>
          <w:rFonts w:ascii="Arial" w:hAnsi="Arial" w:cs="Arial"/>
        </w:rPr>
        <w:t xml:space="preserve"> Important risk factor for acute suppurative thyroiditis in children is pyriform fistula, whereas in adult</w:t>
      </w:r>
      <w:r w:rsidR="00A3437A" w:rsidRPr="00D70CD4">
        <w:rPr>
          <w:rFonts w:ascii="Arial" w:hAnsi="Arial" w:cs="Arial"/>
        </w:rPr>
        <w:t>s,</w:t>
      </w:r>
      <w:r w:rsidRPr="00D70CD4">
        <w:rPr>
          <w:rFonts w:ascii="Arial" w:hAnsi="Arial" w:cs="Arial"/>
        </w:rPr>
        <w:t xml:space="preserve"> it is </w:t>
      </w:r>
      <w:r w:rsidR="00A3437A" w:rsidRPr="00D70CD4">
        <w:rPr>
          <w:rFonts w:ascii="Arial" w:hAnsi="Arial" w:cs="Arial"/>
        </w:rPr>
        <w:t xml:space="preserve">more common in </w:t>
      </w:r>
      <w:r w:rsidRPr="00D70CD4">
        <w:rPr>
          <w:rFonts w:ascii="Arial" w:hAnsi="Arial" w:cs="Arial"/>
        </w:rPr>
        <w:t>immunocompromised state</w:t>
      </w:r>
      <w:r w:rsidR="00A3437A" w:rsidRPr="00D70CD4">
        <w:rPr>
          <w:rFonts w:ascii="Arial" w:hAnsi="Arial" w:cs="Arial"/>
        </w:rPr>
        <w:t>s</w:t>
      </w:r>
      <w:r w:rsidRPr="00D70CD4">
        <w:rPr>
          <w:rFonts w:ascii="Arial" w:hAnsi="Arial" w:cs="Arial"/>
        </w:rPr>
        <w:t>. Acute suppurative thyroi</w:t>
      </w:r>
      <w:r w:rsidR="00A3437A" w:rsidRPr="00D70CD4">
        <w:rPr>
          <w:rFonts w:ascii="Arial" w:hAnsi="Arial" w:cs="Arial"/>
        </w:rPr>
        <w:t>ditis appear as hypoechoic area o</w:t>
      </w:r>
      <w:r w:rsidRPr="00D70CD4">
        <w:rPr>
          <w:rFonts w:ascii="Arial" w:hAnsi="Arial" w:cs="Arial"/>
        </w:rPr>
        <w:t xml:space="preserve">n ultrasound. </w:t>
      </w:r>
      <w:r w:rsidR="00A3437A" w:rsidRPr="00D70CD4">
        <w:rPr>
          <w:rFonts w:ascii="Arial" w:hAnsi="Arial" w:cs="Arial"/>
        </w:rPr>
        <w:t>It i</w:t>
      </w:r>
      <w:r w:rsidRPr="00D70CD4">
        <w:rPr>
          <w:rFonts w:ascii="Arial" w:hAnsi="Arial" w:cs="Arial"/>
        </w:rPr>
        <w:t xml:space="preserve">s treated by ultrasound guided drainage of </w:t>
      </w:r>
      <w:r w:rsidR="00566965" w:rsidRPr="00D70CD4">
        <w:rPr>
          <w:rFonts w:ascii="Arial" w:hAnsi="Arial" w:cs="Arial"/>
        </w:rPr>
        <w:t xml:space="preserve">the </w:t>
      </w:r>
      <w:r w:rsidRPr="00D70CD4">
        <w:rPr>
          <w:rFonts w:ascii="Arial" w:hAnsi="Arial" w:cs="Arial"/>
        </w:rPr>
        <w:t>abscess and antibiotic therapy. Acute suppurative thyroiditis should be differentiated from subacute thyroiditis. Primary adrenal bacterial infections other than tuberculosis are rare. Waterhouse-Friderichsen syndrome (WFS) is an uncommon clinical entity associated with bilateral adrenal hemorrhage in the set</w:t>
      </w:r>
      <w:r w:rsidR="00A3437A" w:rsidRPr="00D70CD4">
        <w:rPr>
          <w:rFonts w:ascii="Arial" w:hAnsi="Arial" w:cs="Arial"/>
        </w:rPr>
        <w:t>ting of severe bacterial sepsis. It is</w:t>
      </w:r>
      <w:r w:rsidRPr="00D70CD4">
        <w:rPr>
          <w:rFonts w:ascii="Arial" w:hAnsi="Arial" w:cs="Arial"/>
        </w:rPr>
        <w:t xml:space="preserve"> </w:t>
      </w:r>
      <w:r w:rsidRPr="00D70CD4">
        <w:rPr>
          <w:rFonts w:ascii="Arial" w:hAnsi="Arial" w:cs="Arial"/>
          <w:color w:val="000000"/>
          <w:shd w:val="clear" w:color="auto" w:fill="FFFFFF"/>
        </w:rPr>
        <w:t xml:space="preserve">classically described with </w:t>
      </w:r>
      <w:r w:rsidRPr="00D70CD4">
        <w:rPr>
          <w:rFonts w:ascii="Arial" w:hAnsi="Arial" w:cs="Arial"/>
          <w:i/>
          <w:iCs/>
          <w:color w:val="000000"/>
          <w:shd w:val="clear" w:color="auto" w:fill="FFFFFF"/>
        </w:rPr>
        <w:t xml:space="preserve">Neisseria </w:t>
      </w:r>
      <w:r w:rsidR="00A3437A" w:rsidRPr="00D70CD4">
        <w:rPr>
          <w:rFonts w:ascii="Arial" w:hAnsi="Arial" w:cs="Arial"/>
          <w:i/>
          <w:iCs/>
          <w:color w:val="000000"/>
          <w:shd w:val="clear" w:color="auto" w:fill="FFFFFF"/>
        </w:rPr>
        <w:t>meningitides</w:t>
      </w:r>
      <w:r w:rsidR="00A3437A" w:rsidRPr="00D70CD4">
        <w:rPr>
          <w:rFonts w:ascii="Arial" w:hAnsi="Arial" w:cs="Arial"/>
          <w:iCs/>
          <w:color w:val="000000"/>
          <w:shd w:val="clear" w:color="auto" w:fill="FFFFFF"/>
        </w:rPr>
        <w:t>,</w:t>
      </w:r>
      <w:r w:rsidRPr="00D70CD4">
        <w:rPr>
          <w:rFonts w:ascii="Arial" w:hAnsi="Arial" w:cs="Arial"/>
          <w:i/>
          <w:iCs/>
          <w:color w:val="000000"/>
          <w:shd w:val="clear" w:color="auto" w:fill="FFFFFF"/>
        </w:rPr>
        <w:t xml:space="preserve"> </w:t>
      </w:r>
      <w:r w:rsidR="00A3437A" w:rsidRPr="00D70CD4">
        <w:rPr>
          <w:rFonts w:ascii="Arial" w:hAnsi="Arial" w:cs="Arial"/>
          <w:color w:val="000000"/>
          <w:shd w:val="clear" w:color="auto" w:fill="FFFFFF"/>
        </w:rPr>
        <w:t xml:space="preserve">but may be associated with other </w:t>
      </w:r>
      <w:r w:rsidR="002F308B" w:rsidRPr="00D70CD4">
        <w:rPr>
          <w:rFonts w:ascii="Arial" w:hAnsi="Arial" w:cs="Arial"/>
          <w:color w:val="000000"/>
          <w:shd w:val="clear" w:color="auto" w:fill="FFFFFF"/>
        </w:rPr>
        <w:t>bacteria as well</w:t>
      </w:r>
      <w:r w:rsidRPr="00D70CD4">
        <w:rPr>
          <w:rFonts w:ascii="Arial" w:hAnsi="Arial" w:cs="Arial"/>
          <w:color w:val="000000"/>
          <w:shd w:val="clear" w:color="auto" w:fill="FFFFFF"/>
        </w:rPr>
        <w:t>.</w:t>
      </w:r>
      <w:r w:rsidR="00A3437A" w:rsidRPr="00D70CD4">
        <w:rPr>
          <w:rFonts w:ascii="Arial" w:hAnsi="Arial" w:cs="Arial"/>
          <w:color w:val="000000"/>
          <w:shd w:val="clear" w:color="auto" w:fill="FFFFFF"/>
        </w:rPr>
        <w:t xml:space="preserve"> </w:t>
      </w:r>
      <w:r w:rsidR="002F308B" w:rsidRPr="00D70CD4">
        <w:rPr>
          <w:rFonts w:ascii="Arial" w:hAnsi="Arial" w:cs="Arial"/>
          <w:color w:val="000000"/>
          <w:shd w:val="clear" w:color="auto" w:fill="FFFFFF"/>
        </w:rPr>
        <w:t>Toxins produced by bacteria can cause</w:t>
      </w:r>
      <w:r w:rsidRPr="00D70CD4">
        <w:rPr>
          <w:rFonts w:ascii="Arial" w:hAnsi="Arial" w:cs="Arial"/>
          <w:color w:val="000000"/>
          <w:shd w:val="clear" w:color="auto" w:fill="FFFFFF"/>
        </w:rPr>
        <w:t xml:space="preserve"> necrosis, hemorrhage</w:t>
      </w:r>
      <w:r w:rsidR="00566965" w:rsidRPr="00D70CD4">
        <w:rPr>
          <w:rFonts w:ascii="Arial" w:hAnsi="Arial" w:cs="Arial"/>
          <w:color w:val="000000"/>
          <w:shd w:val="clear" w:color="auto" w:fill="FFFFFF"/>
        </w:rPr>
        <w:t>,</w:t>
      </w:r>
      <w:r w:rsidRPr="00D70CD4">
        <w:rPr>
          <w:rFonts w:ascii="Arial" w:hAnsi="Arial" w:cs="Arial"/>
          <w:color w:val="000000"/>
          <w:shd w:val="clear" w:color="auto" w:fill="FFFFFF"/>
        </w:rPr>
        <w:t xml:space="preserve"> and microthrombi</w:t>
      </w:r>
      <w:r w:rsidR="002F308B" w:rsidRPr="00D70CD4">
        <w:rPr>
          <w:rFonts w:ascii="Arial" w:hAnsi="Arial" w:cs="Arial"/>
          <w:color w:val="000000"/>
          <w:shd w:val="clear" w:color="auto" w:fill="FFFFFF"/>
        </w:rPr>
        <w:t xml:space="preserve"> within the adrenal gland leading to WFS</w:t>
      </w:r>
      <w:r w:rsidRPr="00D70CD4">
        <w:rPr>
          <w:rFonts w:ascii="Arial" w:hAnsi="Arial" w:cs="Arial"/>
          <w:color w:val="000000"/>
          <w:shd w:val="clear" w:color="auto" w:fill="FFFFFF"/>
        </w:rPr>
        <w:t>.</w:t>
      </w:r>
      <w:r w:rsidRPr="00D70CD4">
        <w:rPr>
          <w:rFonts w:ascii="Arial" w:hAnsi="Arial" w:cs="Arial"/>
        </w:rPr>
        <w:t xml:space="preserve"> Infection of </w:t>
      </w:r>
      <w:r w:rsidR="00566965" w:rsidRPr="00D70CD4">
        <w:rPr>
          <w:rFonts w:ascii="Arial" w:hAnsi="Arial" w:cs="Arial"/>
        </w:rPr>
        <w:t xml:space="preserve">the </w:t>
      </w:r>
      <w:r w:rsidRPr="00D70CD4">
        <w:rPr>
          <w:rFonts w:ascii="Arial" w:hAnsi="Arial" w:cs="Arial"/>
        </w:rPr>
        <w:t>epididymis can occ</w:t>
      </w:r>
      <w:r w:rsidR="002F308B" w:rsidRPr="00D70CD4">
        <w:rPr>
          <w:rFonts w:ascii="Arial" w:hAnsi="Arial" w:cs="Arial"/>
        </w:rPr>
        <w:t xml:space="preserve">ur in both children and adults. Sometimes, </w:t>
      </w:r>
      <w:r w:rsidRPr="00D70CD4">
        <w:rPr>
          <w:rFonts w:ascii="Arial" w:hAnsi="Arial" w:cs="Arial"/>
        </w:rPr>
        <w:t>the inflammation spreads further into testis and presents as epididymo-orchitis</w:t>
      </w:r>
      <w:r w:rsidR="002F308B" w:rsidRPr="00D70CD4">
        <w:rPr>
          <w:rFonts w:ascii="Arial" w:hAnsi="Arial" w:cs="Arial"/>
        </w:rPr>
        <w:t>. Common ba</w:t>
      </w:r>
      <w:r w:rsidR="00C60733" w:rsidRPr="00D70CD4">
        <w:rPr>
          <w:rFonts w:ascii="Arial" w:hAnsi="Arial" w:cs="Arial"/>
        </w:rPr>
        <w:t>cterial agents causing epididym</w:t>
      </w:r>
      <w:r w:rsidR="002F308B" w:rsidRPr="00D70CD4">
        <w:rPr>
          <w:rFonts w:ascii="Arial" w:hAnsi="Arial" w:cs="Arial"/>
        </w:rPr>
        <w:t>o-orchitis are</w:t>
      </w:r>
      <w:r w:rsidRPr="00D70CD4">
        <w:rPr>
          <w:rFonts w:ascii="Arial" w:hAnsi="Arial" w:cs="Arial"/>
        </w:rPr>
        <w:t xml:space="preserve"> </w:t>
      </w:r>
      <w:r w:rsidRPr="00D70CD4">
        <w:rPr>
          <w:rStyle w:val="Emphasis"/>
          <w:rFonts w:ascii="Arial" w:hAnsi="Arial" w:cs="Arial"/>
          <w:color w:val="232323"/>
          <w:shd w:val="clear" w:color="auto" w:fill="FFFFFF"/>
        </w:rPr>
        <w:t xml:space="preserve">N. gonorrhoeae and </w:t>
      </w:r>
      <w:r w:rsidRPr="00D70CD4">
        <w:rPr>
          <w:rFonts w:ascii="Arial" w:hAnsi="Arial" w:cs="Arial"/>
          <w:color w:val="232323"/>
          <w:shd w:val="clear" w:color="auto" w:fill="FFFFFF"/>
        </w:rPr>
        <w:t>C.</w:t>
      </w:r>
      <w:r w:rsidRPr="00D70CD4">
        <w:rPr>
          <w:rStyle w:val="Emphasis"/>
          <w:rFonts w:ascii="Arial" w:hAnsi="Arial" w:cs="Arial"/>
          <w:color w:val="232323"/>
          <w:shd w:val="clear" w:color="auto" w:fill="FFFFFF"/>
        </w:rPr>
        <w:t xml:space="preserve"> trachomatis. </w:t>
      </w:r>
      <w:r w:rsidRPr="00D70CD4">
        <w:rPr>
          <w:rStyle w:val="Emphasis"/>
          <w:rFonts w:ascii="Arial" w:hAnsi="Arial" w:cs="Arial"/>
          <w:i w:val="0"/>
          <w:color w:val="232323"/>
          <w:shd w:val="clear" w:color="auto" w:fill="FFFFFF"/>
        </w:rPr>
        <w:t>Enteric</w:t>
      </w:r>
      <w:r w:rsidRPr="00D70CD4">
        <w:rPr>
          <w:rStyle w:val="Emphasis"/>
          <w:rFonts w:ascii="Arial" w:hAnsi="Arial" w:cs="Arial"/>
          <w:i w:val="0"/>
        </w:rPr>
        <w:t xml:space="preserve"> pathogens should be suspected if there is history of homosexual practice.</w:t>
      </w:r>
      <w:r w:rsidRPr="00D70CD4">
        <w:rPr>
          <w:rFonts w:ascii="Arial" w:hAnsi="Arial" w:cs="Arial"/>
        </w:rPr>
        <w:t xml:space="preserve"> Management depends on </w:t>
      </w:r>
      <w:r w:rsidR="002F308B" w:rsidRPr="00D70CD4">
        <w:rPr>
          <w:rFonts w:ascii="Arial" w:hAnsi="Arial" w:cs="Arial"/>
        </w:rPr>
        <w:t xml:space="preserve">the </w:t>
      </w:r>
      <w:r w:rsidRPr="00D70CD4">
        <w:rPr>
          <w:rFonts w:ascii="Arial" w:hAnsi="Arial" w:cs="Arial"/>
        </w:rPr>
        <w:t xml:space="preserve">severity of </w:t>
      </w:r>
      <w:r w:rsidR="002F308B" w:rsidRPr="00D70CD4">
        <w:rPr>
          <w:rFonts w:ascii="Arial" w:hAnsi="Arial" w:cs="Arial"/>
        </w:rPr>
        <w:t xml:space="preserve">illness, history of </w:t>
      </w:r>
      <w:r w:rsidRPr="00D70CD4">
        <w:rPr>
          <w:rFonts w:ascii="Arial" w:hAnsi="Arial" w:cs="Arial"/>
        </w:rPr>
        <w:t>suggestive sexually transmitted diseases</w:t>
      </w:r>
      <w:r w:rsidR="00566965" w:rsidRPr="00D70CD4">
        <w:rPr>
          <w:rFonts w:ascii="Arial" w:hAnsi="Arial" w:cs="Arial"/>
        </w:rPr>
        <w:t>,</w:t>
      </w:r>
      <w:r w:rsidRPr="00D70CD4">
        <w:rPr>
          <w:rFonts w:ascii="Arial" w:hAnsi="Arial" w:cs="Arial"/>
        </w:rPr>
        <w:t xml:space="preserve"> and reports of NAAT</w:t>
      </w:r>
      <w:r w:rsidR="00A87751" w:rsidRPr="00D70CD4">
        <w:rPr>
          <w:rFonts w:ascii="Arial" w:hAnsi="Arial" w:cs="Arial"/>
        </w:rPr>
        <w:t xml:space="preserve"> (urine nucleic acid amplification test)</w:t>
      </w:r>
      <w:r w:rsidRPr="00D70CD4">
        <w:rPr>
          <w:rFonts w:ascii="Arial" w:hAnsi="Arial" w:cs="Arial"/>
        </w:rPr>
        <w:t>.</w:t>
      </w:r>
    </w:p>
    <w:p w14:paraId="2EE399DF" w14:textId="77777777" w:rsidR="00334DFB" w:rsidRPr="00D70CD4" w:rsidRDefault="00334DFB" w:rsidP="00320B8C">
      <w:pPr>
        <w:spacing w:after="0" w:line="276" w:lineRule="auto"/>
        <w:rPr>
          <w:rFonts w:ascii="Arial" w:hAnsi="Arial" w:cs="Arial"/>
        </w:rPr>
      </w:pPr>
    </w:p>
    <w:p w14:paraId="6C92C77E" w14:textId="0A969D60" w:rsidR="00334DFB" w:rsidRPr="00662F70" w:rsidRDefault="00334DFB" w:rsidP="00320B8C">
      <w:pPr>
        <w:spacing w:after="0" w:line="276" w:lineRule="auto"/>
        <w:rPr>
          <w:rFonts w:ascii="Arial" w:hAnsi="Arial" w:cs="Arial"/>
          <w:b/>
          <w:color w:val="0070C0"/>
        </w:rPr>
      </w:pPr>
      <w:r w:rsidRPr="00662F70">
        <w:rPr>
          <w:rFonts w:ascii="Arial" w:hAnsi="Arial" w:cs="Arial"/>
          <w:b/>
          <w:color w:val="0070C0"/>
        </w:rPr>
        <w:t>A</w:t>
      </w:r>
      <w:r w:rsidR="00A87751" w:rsidRPr="00662F70">
        <w:rPr>
          <w:rFonts w:ascii="Arial" w:hAnsi="Arial" w:cs="Arial"/>
          <w:b/>
          <w:color w:val="0070C0"/>
        </w:rPr>
        <w:t xml:space="preserve">CKNOWLEDGEMENTS </w:t>
      </w:r>
    </w:p>
    <w:p w14:paraId="3E14FDED" w14:textId="77777777" w:rsidR="00A87751" w:rsidRPr="00D70CD4" w:rsidRDefault="00A87751" w:rsidP="00320B8C">
      <w:pPr>
        <w:spacing w:after="0" w:line="276" w:lineRule="auto"/>
        <w:rPr>
          <w:rFonts w:ascii="Arial" w:hAnsi="Arial" w:cs="Arial"/>
        </w:rPr>
      </w:pPr>
    </w:p>
    <w:p w14:paraId="55FC118D" w14:textId="00C5C4A1" w:rsidR="00334DFB" w:rsidRPr="00D70CD4" w:rsidRDefault="00334DFB" w:rsidP="00320B8C">
      <w:pPr>
        <w:spacing w:after="0" w:line="276" w:lineRule="auto"/>
        <w:rPr>
          <w:rFonts w:ascii="Arial" w:hAnsi="Arial" w:cs="Arial"/>
        </w:rPr>
      </w:pPr>
      <w:r w:rsidRPr="00D70CD4">
        <w:rPr>
          <w:rFonts w:ascii="Arial" w:hAnsi="Arial" w:cs="Arial"/>
        </w:rPr>
        <w:t>Dr. Lovekesh Bhatia, Department of Radiodiagnosis, Aadhar Health Institute, Hisar, India</w:t>
      </w:r>
    </w:p>
    <w:p w14:paraId="1C0399C3" w14:textId="77777777" w:rsidR="00A87751" w:rsidRPr="00D70CD4" w:rsidRDefault="00334DFB" w:rsidP="00320B8C">
      <w:pPr>
        <w:spacing w:after="0" w:line="276" w:lineRule="auto"/>
        <w:rPr>
          <w:rFonts w:ascii="Arial" w:hAnsi="Arial" w:cs="Arial"/>
        </w:rPr>
      </w:pPr>
      <w:r w:rsidRPr="00D70CD4">
        <w:rPr>
          <w:rFonts w:ascii="Arial" w:hAnsi="Arial" w:cs="Arial"/>
        </w:rPr>
        <w:t>Dr. Vinita Jain, Department of Pediatrics, Aadhar Health Institute, Hisar, India</w:t>
      </w:r>
    </w:p>
    <w:p w14:paraId="01884211" w14:textId="77777777" w:rsidR="00A87751" w:rsidRPr="00D70CD4" w:rsidRDefault="00A87751" w:rsidP="00320B8C">
      <w:pPr>
        <w:spacing w:after="0" w:line="276" w:lineRule="auto"/>
        <w:rPr>
          <w:rFonts w:ascii="Arial" w:hAnsi="Arial" w:cs="Arial"/>
        </w:rPr>
      </w:pPr>
    </w:p>
    <w:p w14:paraId="2330CE51" w14:textId="77777777" w:rsidR="00A87751" w:rsidRPr="00662F70" w:rsidRDefault="00A87751" w:rsidP="00320B8C">
      <w:pPr>
        <w:spacing w:after="0" w:line="276" w:lineRule="auto"/>
        <w:rPr>
          <w:rFonts w:ascii="Arial" w:hAnsi="Arial" w:cs="Arial"/>
          <w:b/>
          <w:bCs/>
          <w:color w:val="0070C0"/>
        </w:rPr>
      </w:pPr>
      <w:r w:rsidRPr="00662F70">
        <w:rPr>
          <w:rFonts w:ascii="Arial" w:hAnsi="Arial" w:cs="Arial"/>
          <w:b/>
          <w:bCs/>
          <w:color w:val="0070C0"/>
        </w:rPr>
        <w:t>REFERENCES</w:t>
      </w:r>
    </w:p>
    <w:bookmarkEnd w:id="2"/>
    <w:p w14:paraId="6B2C8A36" w14:textId="5A023ED1" w:rsidR="00914F26" w:rsidRPr="00A87751" w:rsidRDefault="00A87751" w:rsidP="00A87751">
      <w:pPr>
        <w:spacing w:after="0" w:line="276" w:lineRule="auto"/>
        <w:ind w:left="576" w:hanging="576"/>
        <w:rPr>
          <w:rFonts w:ascii="Arial" w:hAnsi="Arial" w:cs="Arial"/>
          <w:b/>
          <w:bCs/>
          <w:lang w:val="en-IN"/>
        </w:rPr>
      </w:pPr>
      <w:r w:rsidRPr="00A87751">
        <w:rPr>
          <w:rFonts w:ascii="Arial" w:hAnsi="Arial" w:cs="Arial"/>
          <w:b/>
          <w:bCs/>
          <w:lang w:val="en-IN"/>
        </w:rPr>
        <w:t xml:space="preserve"> </w:t>
      </w:r>
    </w:p>
    <w:p w14:paraId="26BF2092" w14:textId="1928FE52" w:rsidR="00A6492E" w:rsidRPr="00A87751" w:rsidRDefault="00A6492E" w:rsidP="00A87751">
      <w:pPr>
        <w:spacing w:after="0" w:line="276" w:lineRule="auto"/>
        <w:ind w:left="576" w:hanging="576"/>
        <w:rPr>
          <w:rFonts w:ascii="Arial" w:hAnsi="Arial" w:cs="Arial"/>
          <w:color w:val="212121"/>
          <w:shd w:val="clear" w:color="auto" w:fill="FFFFFF"/>
        </w:rPr>
      </w:pPr>
      <w:bookmarkStart w:id="3" w:name="_Hlk103361582"/>
      <w:r w:rsidRPr="00A87751">
        <w:rPr>
          <w:rFonts w:ascii="Arial" w:hAnsi="Arial" w:cs="Arial"/>
        </w:rPr>
        <w:t xml:space="preserve">1. </w:t>
      </w:r>
      <w:r w:rsidR="00A87751">
        <w:rPr>
          <w:rFonts w:ascii="Arial" w:hAnsi="Arial" w:cs="Arial"/>
        </w:rPr>
        <w:t xml:space="preserve">     </w:t>
      </w:r>
      <w:r w:rsidRPr="00A87751">
        <w:rPr>
          <w:rFonts w:ascii="Arial" w:hAnsi="Arial" w:cs="Arial"/>
          <w:color w:val="212121"/>
          <w:shd w:val="clear" w:color="auto" w:fill="FFFFFF"/>
        </w:rPr>
        <w:t xml:space="preserve">Nagendra L, </w:t>
      </w:r>
      <w:proofErr w:type="spellStart"/>
      <w:r w:rsidRPr="00A87751">
        <w:rPr>
          <w:rFonts w:ascii="Arial" w:hAnsi="Arial" w:cs="Arial"/>
          <w:color w:val="212121"/>
          <w:shd w:val="clear" w:color="auto" w:fill="FFFFFF"/>
        </w:rPr>
        <w:t>Boro</w:t>
      </w:r>
      <w:proofErr w:type="spellEnd"/>
      <w:r w:rsidRPr="00A87751">
        <w:rPr>
          <w:rFonts w:ascii="Arial" w:hAnsi="Arial" w:cs="Arial"/>
          <w:color w:val="212121"/>
          <w:shd w:val="clear" w:color="auto" w:fill="FFFFFF"/>
        </w:rPr>
        <w:t xml:space="preserve"> H, Mannar V. Bacterial Infections in Diabetes. 2022 Apr 5. In: Feingold KR, Anawalt B, Boyce A, </w:t>
      </w:r>
      <w:proofErr w:type="spellStart"/>
      <w:r w:rsidRPr="00A87751">
        <w:rPr>
          <w:rFonts w:ascii="Arial" w:hAnsi="Arial" w:cs="Arial"/>
          <w:color w:val="212121"/>
          <w:shd w:val="clear" w:color="auto" w:fill="FFFFFF"/>
        </w:rPr>
        <w:t>Chrousos</w:t>
      </w:r>
      <w:proofErr w:type="spellEnd"/>
      <w:r w:rsidRPr="00A87751">
        <w:rPr>
          <w:rFonts w:ascii="Arial" w:hAnsi="Arial" w:cs="Arial"/>
          <w:color w:val="212121"/>
          <w:shd w:val="clear" w:color="auto" w:fill="FFFFFF"/>
        </w:rPr>
        <w:t xml:space="preserve"> G, de Herder WW, </w:t>
      </w:r>
      <w:proofErr w:type="spellStart"/>
      <w:r w:rsidRPr="00A87751">
        <w:rPr>
          <w:rFonts w:ascii="Arial" w:hAnsi="Arial" w:cs="Arial"/>
          <w:color w:val="212121"/>
          <w:shd w:val="clear" w:color="auto" w:fill="FFFFFF"/>
        </w:rPr>
        <w:t>Dhatariya</w:t>
      </w:r>
      <w:proofErr w:type="spellEnd"/>
      <w:r w:rsidRPr="00A87751">
        <w:rPr>
          <w:rFonts w:ascii="Arial" w:hAnsi="Arial" w:cs="Arial"/>
          <w:color w:val="212121"/>
          <w:shd w:val="clear" w:color="auto" w:fill="FFFFFF"/>
        </w:rPr>
        <w:t xml:space="preserve"> K, et al. editors. Endotext [Internet]. South Dartmouth (MA): MDText.com, Inc.; 2000.</w:t>
      </w:r>
    </w:p>
    <w:p w14:paraId="02AB5759" w14:textId="7D0BC1D5"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 </w:t>
      </w:r>
      <w:r w:rsidR="00A87751">
        <w:rPr>
          <w:rFonts w:ascii="Arial" w:hAnsi="Arial" w:cs="Arial"/>
          <w:color w:val="212121"/>
          <w:shd w:val="clear" w:color="auto" w:fill="FFFFFF"/>
        </w:rPr>
        <w:t xml:space="preserve">     </w:t>
      </w:r>
      <w:r w:rsidRPr="00A87751">
        <w:rPr>
          <w:rFonts w:ascii="Arial" w:hAnsi="Arial" w:cs="Arial"/>
          <w:color w:val="212121"/>
          <w:shd w:val="clear" w:color="auto" w:fill="FFFFFF"/>
        </w:rPr>
        <w:t>Gupta S, Ansari MAM, Gupta AK, Chaudhary P, Bansal LK. Current Approach for Diagnosis and Treatment of Adrenal Tuberculosis-Our Experience and Review of Literature. Surg J (N Y). 2022 Mar 3;8(1</w:t>
      </w:r>
      <w:proofErr w:type="gramStart"/>
      <w:r w:rsidRPr="00A87751">
        <w:rPr>
          <w:rFonts w:ascii="Arial" w:hAnsi="Arial" w:cs="Arial"/>
          <w:color w:val="212121"/>
          <w:shd w:val="clear" w:color="auto" w:fill="FFFFFF"/>
        </w:rPr>
        <w:t>):e</w:t>
      </w:r>
      <w:proofErr w:type="gramEnd"/>
      <w:r w:rsidRPr="00A87751">
        <w:rPr>
          <w:rFonts w:ascii="Arial" w:hAnsi="Arial" w:cs="Arial"/>
          <w:color w:val="212121"/>
          <w:shd w:val="clear" w:color="auto" w:fill="FFFFFF"/>
        </w:rPr>
        <w:t xml:space="preserve">92-e97. </w:t>
      </w:r>
    </w:p>
    <w:p w14:paraId="52D31E33" w14:textId="7CFAF384"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 </w:t>
      </w:r>
      <w:r w:rsidR="00A8775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Jacob JJ, Paul PAM. Infections in Endocrinology: Tuberculosis. 2021 Mar 14. In: Feingold KR, Anawalt B, Boyce A, </w:t>
      </w:r>
      <w:proofErr w:type="spellStart"/>
      <w:r w:rsidRPr="00A87751">
        <w:rPr>
          <w:rFonts w:ascii="Arial" w:hAnsi="Arial" w:cs="Arial"/>
          <w:color w:val="212121"/>
          <w:shd w:val="clear" w:color="auto" w:fill="FFFFFF"/>
        </w:rPr>
        <w:t>Chrousos</w:t>
      </w:r>
      <w:proofErr w:type="spellEnd"/>
      <w:r w:rsidRPr="00A87751">
        <w:rPr>
          <w:rFonts w:ascii="Arial" w:hAnsi="Arial" w:cs="Arial"/>
          <w:color w:val="212121"/>
          <w:shd w:val="clear" w:color="auto" w:fill="FFFFFF"/>
        </w:rPr>
        <w:t xml:space="preserve"> G, de Herder WW, </w:t>
      </w:r>
      <w:proofErr w:type="spellStart"/>
      <w:r w:rsidRPr="00A87751">
        <w:rPr>
          <w:rFonts w:ascii="Arial" w:hAnsi="Arial" w:cs="Arial"/>
          <w:color w:val="212121"/>
          <w:shd w:val="clear" w:color="auto" w:fill="FFFFFF"/>
        </w:rPr>
        <w:t>Dhatariya</w:t>
      </w:r>
      <w:proofErr w:type="spellEnd"/>
      <w:r w:rsidRPr="00A87751">
        <w:rPr>
          <w:rFonts w:ascii="Arial" w:hAnsi="Arial" w:cs="Arial"/>
          <w:color w:val="212121"/>
          <w:shd w:val="clear" w:color="auto" w:fill="FFFFFF"/>
        </w:rPr>
        <w:t xml:space="preserve"> K, et al. editors. Endotext [Internet]. South Dartmouth (MA): MDText.com, Inc.; 2000.</w:t>
      </w:r>
    </w:p>
    <w:p w14:paraId="438229CE" w14:textId="681D66D4"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4. </w:t>
      </w:r>
      <w:r w:rsidR="00A8775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Machado MJ, Ramos R, Pereira H, Barbosa MM, Antunes C, Marques O, Almeida R. Primary pituitary abscess: case report and suggested management algorithm. Br J </w:t>
      </w:r>
      <w:proofErr w:type="spellStart"/>
      <w:r w:rsidRPr="00A87751">
        <w:rPr>
          <w:rFonts w:ascii="Arial" w:hAnsi="Arial" w:cs="Arial"/>
          <w:color w:val="212121"/>
          <w:shd w:val="clear" w:color="auto" w:fill="FFFFFF"/>
        </w:rPr>
        <w:t>Neurosurg</w:t>
      </w:r>
      <w:proofErr w:type="spellEnd"/>
      <w:r w:rsidRPr="00A87751">
        <w:rPr>
          <w:rFonts w:ascii="Arial" w:hAnsi="Arial" w:cs="Arial"/>
          <w:color w:val="212121"/>
          <w:shd w:val="clear" w:color="auto" w:fill="FFFFFF"/>
        </w:rPr>
        <w:t xml:space="preserve">. 2021 Aug 24:1-4. </w:t>
      </w:r>
    </w:p>
    <w:p w14:paraId="28905EDB" w14:textId="478E804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 </w:t>
      </w:r>
      <w:r w:rsidR="00A8775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Pekic</w:t>
      </w:r>
      <w:proofErr w:type="spellEnd"/>
      <w:r w:rsidRPr="00A87751">
        <w:rPr>
          <w:rFonts w:ascii="Arial" w:hAnsi="Arial" w:cs="Arial"/>
          <w:color w:val="212121"/>
          <w:shd w:val="clear" w:color="auto" w:fill="FFFFFF"/>
        </w:rPr>
        <w:t xml:space="preserve"> S, </w:t>
      </w:r>
      <w:proofErr w:type="spellStart"/>
      <w:r w:rsidRPr="00A87751">
        <w:rPr>
          <w:rFonts w:ascii="Arial" w:hAnsi="Arial" w:cs="Arial"/>
          <w:color w:val="212121"/>
          <w:shd w:val="clear" w:color="auto" w:fill="FFFFFF"/>
        </w:rPr>
        <w:t>Miljic</w:t>
      </w:r>
      <w:proofErr w:type="spellEnd"/>
      <w:r w:rsidRPr="00A87751">
        <w:rPr>
          <w:rFonts w:ascii="Arial" w:hAnsi="Arial" w:cs="Arial"/>
          <w:color w:val="212121"/>
          <w:shd w:val="clear" w:color="auto" w:fill="FFFFFF"/>
        </w:rPr>
        <w:t xml:space="preserve"> D, Popovic V. Infections of the Hypothalamic-Pituitary Region. 2021 Aug 9. In: Feingold KR, Anawalt B, Boyce A, </w:t>
      </w:r>
      <w:proofErr w:type="spellStart"/>
      <w:r w:rsidRPr="00A87751">
        <w:rPr>
          <w:rFonts w:ascii="Arial" w:hAnsi="Arial" w:cs="Arial"/>
          <w:color w:val="212121"/>
          <w:shd w:val="clear" w:color="auto" w:fill="FFFFFF"/>
        </w:rPr>
        <w:t>Chrousos</w:t>
      </w:r>
      <w:proofErr w:type="spellEnd"/>
      <w:r w:rsidRPr="00A87751">
        <w:rPr>
          <w:rFonts w:ascii="Arial" w:hAnsi="Arial" w:cs="Arial"/>
          <w:color w:val="212121"/>
          <w:shd w:val="clear" w:color="auto" w:fill="FFFFFF"/>
        </w:rPr>
        <w:t xml:space="preserve"> G, de Herder WW, </w:t>
      </w:r>
      <w:proofErr w:type="spellStart"/>
      <w:r w:rsidRPr="00A87751">
        <w:rPr>
          <w:rFonts w:ascii="Arial" w:hAnsi="Arial" w:cs="Arial"/>
          <w:color w:val="212121"/>
          <w:shd w:val="clear" w:color="auto" w:fill="FFFFFF"/>
        </w:rPr>
        <w:t>Dhatariya</w:t>
      </w:r>
      <w:proofErr w:type="spellEnd"/>
      <w:r w:rsidRPr="00A87751">
        <w:rPr>
          <w:rFonts w:ascii="Arial" w:hAnsi="Arial" w:cs="Arial"/>
          <w:color w:val="212121"/>
          <w:shd w:val="clear" w:color="auto" w:fill="FFFFFF"/>
        </w:rPr>
        <w:t xml:space="preserve"> K, et al. editors. Endotext [Internet]. South Dartmouth (MA): MDText.com, Inc.; 2000.</w:t>
      </w:r>
    </w:p>
    <w:p w14:paraId="51A4556F" w14:textId="1CB9EE9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6. </w:t>
      </w:r>
      <w:r w:rsidR="00A8775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Cabuk</w:t>
      </w:r>
      <w:proofErr w:type="spellEnd"/>
      <w:r w:rsidRPr="00A87751">
        <w:rPr>
          <w:rFonts w:ascii="Arial" w:hAnsi="Arial" w:cs="Arial"/>
          <w:color w:val="212121"/>
          <w:shd w:val="clear" w:color="auto" w:fill="FFFFFF"/>
        </w:rPr>
        <w:t xml:space="preserve"> B, </w:t>
      </w:r>
      <w:proofErr w:type="spellStart"/>
      <w:r w:rsidRPr="00A87751">
        <w:rPr>
          <w:rFonts w:ascii="Arial" w:hAnsi="Arial" w:cs="Arial"/>
          <w:color w:val="212121"/>
          <w:shd w:val="clear" w:color="auto" w:fill="FFFFFF"/>
        </w:rPr>
        <w:t>Caklılı</w:t>
      </w:r>
      <w:proofErr w:type="spellEnd"/>
      <w:r w:rsidRPr="00A87751">
        <w:rPr>
          <w:rFonts w:ascii="Arial" w:hAnsi="Arial" w:cs="Arial"/>
          <w:color w:val="212121"/>
          <w:shd w:val="clear" w:color="auto" w:fill="FFFFFF"/>
        </w:rPr>
        <w:t xml:space="preserve"> M, </w:t>
      </w:r>
      <w:proofErr w:type="spellStart"/>
      <w:r w:rsidRPr="00A87751">
        <w:rPr>
          <w:rFonts w:ascii="Arial" w:hAnsi="Arial" w:cs="Arial"/>
          <w:color w:val="212121"/>
          <w:shd w:val="clear" w:color="auto" w:fill="FFFFFF"/>
        </w:rPr>
        <w:t>Anık</w:t>
      </w:r>
      <w:proofErr w:type="spellEnd"/>
      <w:r w:rsidRPr="00A87751">
        <w:rPr>
          <w:rFonts w:ascii="Arial" w:hAnsi="Arial" w:cs="Arial"/>
          <w:color w:val="212121"/>
          <w:shd w:val="clear" w:color="auto" w:fill="FFFFFF"/>
        </w:rPr>
        <w:t xml:space="preserve"> I, Ceylan S, Celik O, </w:t>
      </w:r>
      <w:proofErr w:type="spellStart"/>
      <w:r w:rsidRPr="00A87751">
        <w:rPr>
          <w:rFonts w:ascii="Arial" w:hAnsi="Arial" w:cs="Arial"/>
          <w:color w:val="212121"/>
          <w:shd w:val="clear" w:color="auto" w:fill="FFFFFF"/>
        </w:rPr>
        <w:t>Ustün</w:t>
      </w:r>
      <w:proofErr w:type="spellEnd"/>
      <w:r w:rsidRPr="00A87751">
        <w:rPr>
          <w:rFonts w:ascii="Arial" w:hAnsi="Arial" w:cs="Arial"/>
          <w:color w:val="212121"/>
          <w:shd w:val="clear" w:color="auto" w:fill="FFFFFF"/>
        </w:rPr>
        <w:t xml:space="preserve"> C. Primary pituitary abscess case series and a review of the literature. Neuro Endocrinol Lett. 2019 Oct;40(2):99-104.</w:t>
      </w:r>
    </w:p>
    <w:p w14:paraId="2F20CD1A" w14:textId="39ACEC58"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7. </w:t>
      </w:r>
      <w:r w:rsidR="00A87751">
        <w:rPr>
          <w:rFonts w:ascii="Arial" w:hAnsi="Arial" w:cs="Arial"/>
        </w:rPr>
        <w:t xml:space="preserve">     </w:t>
      </w:r>
      <w:proofErr w:type="spellStart"/>
      <w:r w:rsidRPr="00A87751">
        <w:rPr>
          <w:rFonts w:ascii="Arial" w:hAnsi="Arial" w:cs="Arial"/>
          <w:color w:val="212121"/>
          <w:shd w:val="clear" w:color="auto" w:fill="FFFFFF"/>
        </w:rPr>
        <w:t>Pekic</w:t>
      </w:r>
      <w:proofErr w:type="spellEnd"/>
      <w:r w:rsidRPr="00A87751">
        <w:rPr>
          <w:rFonts w:ascii="Arial" w:hAnsi="Arial" w:cs="Arial"/>
          <w:color w:val="212121"/>
          <w:shd w:val="clear" w:color="auto" w:fill="FFFFFF"/>
        </w:rPr>
        <w:t xml:space="preserve"> S, Popovic V. Alternative causes of hypopituitarism: traumatic brain injury, cranial irradiation, and infections. </w:t>
      </w:r>
      <w:proofErr w:type="spellStart"/>
      <w:r w:rsidRPr="00A87751">
        <w:rPr>
          <w:rFonts w:ascii="Arial" w:hAnsi="Arial" w:cs="Arial"/>
          <w:color w:val="212121"/>
          <w:shd w:val="clear" w:color="auto" w:fill="FFFFFF"/>
        </w:rPr>
        <w:t>Handb</w:t>
      </w:r>
      <w:proofErr w:type="spellEnd"/>
      <w:r w:rsidRPr="00A87751">
        <w:rPr>
          <w:rFonts w:ascii="Arial" w:hAnsi="Arial" w:cs="Arial"/>
          <w:color w:val="212121"/>
          <w:shd w:val="clear" w:color="auto" w:fill="FFFFFF"/>
        </w:rPr>
        <w:t xml:space="preserve"> Clin Neurol. </w:t>
      </w:r>
      <w:proofErr w:type="gramStart"/>
      <w:r w:rsidRPr="00A87751">
        <w:rPr>
          <w:rFonts w:ascii="Arial" w:hAnsi="Arial" w:cs="Arial"/>
          <w:color w:val="212121"/>
          <w:shd w:val="clear" w:color="auto" w:fill="FFFFFF"/>
        </w:rPr>
        <w:t>2014;124:271</w:t>
      </w:r>
      <w:proofErr w:type="gramEnd"/>
      <w:r w:rsidRPr="00A87751">
        <w:rPr>
          <w:rFonts w:ascii="Arial" w:hAnsi="Arial" w:cs="Arial"/>
          <w:color w:val="212121"/>
          <w:shd w:val="clear" w:color="auto" w:fill="FFFFFF"/>
        </w:rPr>
        <w:t>-90.</w:t>
      </w:r>
    </w:p>
    <w:p w14:paraId="13F8045B" w14:textId="5866C3F0" w:rsidR="00A6492E" w:rsidRPr="00A87751" w:rsidRDefault="00A6492E" w:rsidP="00A87751">
      <w:pPr>
        <w:spacing w:after="0" w:line="276" w:lineRule="auto"/>
        <w:ind w:left="576" w:hanging="576"/>
        <w:rPr>
          <w:rFonts w:ascii="Arial" w:hAnsi="Arial" w:cs="Arial"/>
        </w:rPr>
      </w:pPr>
      <w:r w:rsidRPr="00A87751">
        <w:rPr>
          <w:rFonts w:ascii="Arial" w:hAnsi="Arial" w:cs="Arial"/>
          <w:color w:val="212121"/>
          <w:shd w:val="clear" w:color="auto" w:fill="FFFFFF"/>
        </w:rPr>
        <w:lastRenderedPageBreak/>
        <w:t xml:space="preserve">8. </w:t>
      </w:r>
      <w:r w:rsidR="00A87751">
        <w:rPr>
          <w:rFonts w:ascii="Arial" w:hAnsi="Arial" w:cs="Arial"/>
          <w:color w:val="212121"/>
          <w:shd w:val="clear" w:color="auto" w:fill="FFFFFF"/>
        </w:rPr>
        <w:t xml:space="preserve">     </w:t>
      </w:r>
      <w:r w:rsidRPr="00A87751">
        <w:rPr>
          <w:rFonts w:ascii="Arial" w:hAnsi="Arial" w:cs="Arial"/>
        </w:rPr>
        <w:t xml:space="preserve">Adams D, Kern PA. A case of pituitary abscess presenting without a source of infection or prior pituitary pathology. Endocrinol, Diabetes &amp; </w:t>
      </w:r>
      <w:proofErr w:type="spellStart"/>
      <w:r w:rsidRPr="00A87751">
        <w:rPr>
          <w:rFonts w:ascii="Arial" w:hAnsi="Arial" w:cs="Arial"/>
        </w:rPr>
        <w:t>Metabol</w:t>
      </w:r>
      <w:proofErr w:type="spellEnd"/>
      <w:r w:rsidRPr="00A87751">
        <w:rPr>
          <w:rFonts w:ascii="Arial" w:hAnsi="Arial" w:cs="Arial"/>
        </w:rPr>
        <w:t xml:space="preserve"> Case Reports [Internet]. 2016 Aug 16 [cited 2022 May 10];2016.</w:t>
      </w:r>
    </w:p>
    <w:p w14:paraId="21313AED" w14:textId="3990119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9. </w:t>
      </w:r>
      <w:r w:rsidR="00A87751">
        <w:rPr>
          <w:rFonts w:ascii="Arial" w:hAnsi="Arial" w:cs="Arial"/>
        </w:rPr>
        <w:t xml:space="preserve">     </w:t>
      </w:r>
      <w:r w:rsidRPr="00A87751">
        <w:rPr>
          <w:rFonts w:ascii="Arial" w:hAnsi="Arial" w:cs="Arial"/>
          <w:color w:val="212121"/>
          <w:shd w:val="clear" w:color="auto" w:fill="FFFFFF"/>
        </w:rPr>
        <w:t>Gao L, Guo X, Tian R, Wang Q, Feng M, Bao X, Deng K, Yao Y, Lian W, Wang R, Xing B. Pituitary abscess: clinical manifestations, diagnosis and treatment of 66 cases from a large pituitary center over 23 years. Pituitary. 2017 Apr;20(2):189-194.</w:t>
      </w:r>
    </w:p>
    <w:p w14:paraId="547F7916" w14:textId="42330FD2" w:rsidR="00A6492E" w:rsidRPr="00A87751" w:rsidRDefault="00A6492E" w:rsidP="00A87751">
      <w:pPr>
        <w:pStyle w:val="Bibliography"/>
        <w:spacing w:after="0" w:line="276" w:lineRule="auto"/>
        <w:ind w:left="576" w:hanging="576"/>
        <w:rPr>
          <w:rFonts w:ascii="Arial" w:hAnsi="Arial" w:cs="Arial"/>
        </w:rPr>
      </w:pPr>
      <w:r w:rsidRPr="00A87751">
        <w:rPr>
          <w:rFonts w:ascii="Arial" w:hAnsi="Arial" w:cs="Arial"/>
          <w:color w:val="212121"/>
          <w:shd w:val="clear" w:color="auto" w:fill="FFFFFF"/>
        </w:rPr>
        <w:t xml:space="preserve">10. </w:t>
      </w:r>
      <w:r w:rsidR="00A87751">
        <w:rPr>
          <w:rFonts w:ascii="Arial" w:hAnsi="Arial" w:cs="Arial"/>
          <w:color w:val="212121"/>
          <w:shd w:val="clear" w:color="auto" w:fill="FFFFFF"/>
        </w:rPr>
        <w:t xml:space="preserve">   </w:t>
      </w:r>
      <w:r w:rsidRPr="00A87751">
        <w:rPr>
          <w:rFonts w:ascii="Arial" w:hAnsi="Arial" w:cs="Arial"/>
        </w:rPr>
        <w:t xml:space="preserve">Ling X, Zhu T, Luo Z, Zhang Y, Chen Y, Zhao P, et al. A review of pituitary abscess: our experience with surgical resection and nursing care. </w:t>
      </w:r>
      <w:proofErr w:type="spellStart"/>
      <w:r w:rsidRPr="00A87751">
        <w:rPr>
          <w:rFonts w:ascii="Arial" w:hAnsi="Arial" w:cs="Arial"/>
        </w:rPr>
        <w:t>Transl</w:t>
      </w:r>
      <w:proofErr w:type="spellEnd"/>
      <w:r w:rsidRPr="00A87751">
        <w:rPr>
          <w:rFonts w:ascii="Arial" w:hAnsi="Arial" w:cs="Arial"/>
        </w:rPr>
        <w:t xml:space="preserve"> Cancer Res. 2017 Aug;6(4):852–9. </w:t>
      </w:r>
    </w:p>
    <w:p w14:paraId="127A1D77" w14:textId="793913B3"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11. </w:t>
      </w:r>
      <w:r w:rsidR="00615161">
        <w:rPr>
          <w:rFonts w:ascii="Arial" w:hAnsi="Arial" w:cs="Arial"/>
        </w:rPr>
        <w:t xml:space="preserve">   </w:t>
      </w:r>
      <w:r w:rsidRPr="00A87751">
        <w:rPr>
          <w:rFonts w:ascii="Arial" w:hAnsi="Arial" w:cs="Arial"/>
          <w:color w:val="212121"/>
          <w:shd w:val="clear" w:color="auto" w:fill="FFFFFF"/>
        </w:rPr>
        <w:t xml:space="preserve">Vates GE, Berger MS, Wilson CB. Diagnosis and management of pituitary abscess: a review of twenty-four cases. J </w:t>
      </w:r>
      <w:proofErr w:type="spellStart"/>
      <w:r w:rsidRPr="00A87751">
        <w:rPr>
          <w:rFonts w:ascii="Arial" w:hAnsi="Arial" w:cs="Arial"/>
          <w:color w:val="212121"/>
          <w:shd w:val="clear" w:color="auto" w:fill="FFFFFF"/>
        </w:rPr>
        <w:t>Neurosurg</w:t>
      </w:r>
      <w:proofErr w:type="spellEnd"/>
      <w:r w:rsidRPr="00A87751">
        <w:rPr>
          <w:rFonts w:ascii="Arial" w:hAnsi="Arial" w:cs="Arial"/>
          <w:color w:val="212121"/>
          <w:shd w:val="clear" w:color="auto" w:fill="FFFFFF"/>
        </w:rPr>
        <w:t>. 2001 Aug;95(2):233-41.</w:t>
      </w:r>
    </w:p>
    <w:p w14:paraId="4BE6C556" w14:textId="4957CDA3"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12.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Bloomer ZW, Knee TS, Rubin ZS, Hoang TD. Case of an atypical pituitary abscess. BMJ Case Rep. 2021 Nov 30;14(11</w:t>
      </w:r>
      <w:proofErr w:type="gramStart"/>
      <w:r w:rsidRPr="00A87751">
        <w:rPr>
          <w:rFonts w:ascii="Arial" w:hAnsi="Arial" w:cs="Arial"/>
          <w:color w:val="212121"/>
          <w:shd w:val="clear" w:color="auto" w:fill="FFFFFF"/>
        </w:rPr>
        <w:t>):e</w:t>
      </w:r>
      <w:proofErr w:type="gramEnd"/>
      <w:r w:rsidRPr="00A87751">
        <w:rPr>
          <w:rFonts w:ascii="Arial" w:hAnsi="Arial" w:cs="Arial"/>
          <w:color w:val="212121"/>
          <w:shd w:val="clear" w:color="auto" w:fill="FFFFFF"/>
        </w:rPr>
        <w:t>246776. </w:t>
      </w:r>
    </w:p>
    <w:p w14:paraId="38F3C379" w14:textId="3DD208A5"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13.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Bricaire</w:t>
      </w:r>
      <w:proofErr w:type="spellEnd"/>
      <w:r w:rsidRPr="00A87751">
        <w:rPr>
          <w:rFonts w:ascii="Arial" w:hAnsi="Arial" w:cs="Arial"/>
          <w:color w:val="212121"/>
          <w:shd w:val="clear" w:color="auto" w:fill="FFFFFF"/>
        </w:rPr>
        <w:t xml:space="preserve"> L, Van Haecke C, Laurent-Roussel S, </w:t>
      </w:r>
      <w:proofErr w:type="spellStart"/>
      <w:r w:rsidRPr="00A87751">
        <w:rPr>
          <w:rFonts w:ascii="Arial" w:hAnsi="Arial" w:cs="Arial"/>
          <w:color w:val="212121"/>
          <w:shd w:val="clear" w:color="auto" w:fill="FFFFFF"/>
        </w:rPr>
        <w:t>Jrad</w:t>
      </w:r>
      <w:proofErr w:type="spellEnd"/>
      <w:r w:rsidRPr="00A87751">
        <w:rPr>
          <w:rFonts w:ascii="Arial" w:hAnsi="Arial" w:cs="Arial"/>
          <w:color w:val="212121"/>
          <w:shd w:val="clear" w:color="auto" w:fill="FFFFFF"/>
        </w:rPr>
        <w:t xml:space="preserve"> G, </w:t>
      </w:r>
      <w:proofErr w:type="spellStart"/>
      <w:r w:rsidRPr="00A87751">
        <w:rPr>
          <w:rFonts w:ascii="Arial" w:hAnsi="Arial" w:cs="Arial"/>
          <w:color w:val="212121"/>
          <w:shd w:val="clear" w:color="auto" w:fill="FFFFFF"/>
        </w:rPr>
        <w:t>Bertherat</w:t>
      </w:r>
      <w:proofErr w:type="spellEnd"/>
      <w:r w:rsidRPr="00A87751">
        <w:rPr>
          <w:rFonts w:ascii="Arial" w:hAnsi="Arial" w:cs="Arial"/>
          <w:color w:val="212121"/>
          <w:shd w:val="clear" w:color="auto" w:fill="FFFFFF"/>
        </w:rPr>
        <w:t xml:space="preserve"> J, Bernier M, Gaillard S, </w:t>
      </w:r>
      <w:proofErr w:type="spellStart"/>
      <w:r w:rsidRPr="00A87751">
        <w:rPr>
          <w:rFonts w:ascii="Arial" w:hAnsi="Arial" w:cs="Arial"/>
          <w:color w:val="212121"/>
          <w:shd w:val="clear" w:color="auto" w:fill="FFFFFF"/>
        </w:rPr>
        <w:t>Groussin</w:t>
      </w:r>
      <w:proofErr w:type="spellEnd"/>
      <w:r w:rsidRPr="00A87751">
        <w:rPr>
          <w:rFonts w:ascii="Arial" w:hAnsi="Arial" w:cs="Arial"/>
          <w:color w:val="212121"/>
          <w:shd w:val="clear" w:color="auto" w:fill="FFFFFF"/>
        </w:rPr>
        <w:t xml:space="preserve"> L, Dupin N. The Great Imitator in Endocrinology: A Painful Hypophysitis Mimicking a Pituitary Tumor. J Clin Endocrinol </w:t>
      </w:r>
      <w:proofErr w:type="spellStart"/>
      <w:r w:rsidRPr="00A87751">
        <w:rPr>
          <w:rFonts w:ascii="Arial" w:hAnsi="Arial" w:cs="Arial"/>
          <w:color w:val="212121"/>
          <w:shd w:val="clear" w:color="auto" w:fill="FFFFFF"/>
        </w:rPr>
        <w:t>Metab</w:t>
      </w:r>
      <w:proofErr w:type="spellEnd"/>
      <w:r w:rsidRPr="00A87751">
        <w:rPr>
          <w:rFonts w:ascii="Arial" w:hAnsi="Arial" w:cs="Arial"/>
          <w:color w:val="212121"/>
          <w:shd w:val="clear" w:color="auto" w:fill="FFFFFF"/>
        </w:rPr>
        <w:t>. 2015 Aug;100(8):2837-40.</w:t>
      </w:r>
    </w:p>
    <w:p w14:paraId="390CB92A" w14:textId="30EFD5C4"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14.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Benzick</w:t>
      </w:r>
      <w:proofErr w:type="spellEnd"/>
      <w:r w:rsidRPr="00A87751">
        <w:rPr>
          <w:rFonts w:ascii="Arial" w:hAnsi="Arial" w:cs="Arial"/>
          <w:color w:val="212121"/>
          <w:shd w:val="clear" w:color="auto" w:fill="FFFFFF"/>
        </w:rPr>
        <w:t xml:space="preserve"> AE, Wirthwein DP, Weinberg A, Wendel GD Jr, Alsaadi R, Leos NK, </w:t>
      </w:r>
      <w:proofErr w:type="spellStart"/>
      <w:r w:rsidRPr="00A87751">
        <w:rPr>
          <w:rFonts w:ascii="Arial" w:hAnsi="Arial" w:cs="Arial"/>
          <w:color w:val="212121"/>
          <w:shd w:val="clear" w:color="auto" w:fill="FFFFFF"/>
        </w:rPr>
        <w:t>Zeray</w:t>
      </w:r>
      <w:proofErr w:type="spellEnd"/>
      <w:r w:rsidRPr="00A87751">
        <w:rPr>
          <w:rFonts w:ascii="Arial" w:hAnsi="Arial" w:cs="Arial"/>
          <w:color w:val="212121"/>
          <w:shd w:val="clear" w:color="auto" w:fill="FFFFFF"/>
        </w:rPr>
        <w:t xml:space="preserve"> F, Sánchez PJ. Pituitary gland gumma in congenital syphilis after failed maternal treatment: a case report. Pediatrics. 1999 Jul;104(1</w:t>
      </w:r>
      <w:proofErr w:type="gramStart"/>
      <w:r w:rsidRPr="00A87751">
        <w:rPr>
          <w:rFonts w:ascii="Arial" w:hAnsi="Arial" w:cs="Arial"/>
          <w:color w:val="212121"/>
          <w:shd w:val="clear" w:color="auto" w:fill="FFFFFF"/>
        </w:rPr>
        <w:t>):e</w:t>
      </w:r>
      <w:proofErr w:type="gramEnd"/>
      <w:r w:rsidRPr="00A87751">
        <w:rPr>
          <w:rFonts w:ascii="Arial" w:hAnsi="Arial" w:cs="Arial"/>
          <w:color w:val="212121"/>
          <w:shd w:val="clear" w:color="auto" w:fill="FFFFFF"/>
        </w:rPr>
        <w:t>4. </w:t>
      </w:r>
    </w:p>
    <w:p w14:paraId="7BE4E77B" w14:textId="7465B5E9" w:rsidR="00A6492E" w:rsidRPr="00A87751" w:rsidRDefault="00A6492E" w:rsidP="00A87751">
      <w:pPr>
        <w:spacing w:after="0" w:line="276" w:lineRule="auto"/>
        <w:ind w:left="576" w:hanging="576"/>
        <w:rPr>
          <w:rFonts w:ascii="Arial" w:hAnsi="Arial" w:cs="Arial"/>
          <w:shd w:val="clear" w:color="auto" w:fill="FFFFFF"/>
        </w:rPr>
      </w:pPr>
      <w:r w:rsidRPr="00A87751">
        <w:rPr>
          <w:rFonts w:ascii="Arial" w:hAnsi="Arial" w:cs="Arial"/>
          <w:shd w:val="clear" w:color="auto" w:fill="FFFFFF"/>
        </w:rPr>
        <w:t xml:space="preserve">15. </w:t>
      </w:r>
      <w:r w:rsidR="00615161">
        <w:rPr>
          <w:rFonts w:ascii="Arial" w:hAnsi="Arial" w:cs="Arial"/>
          <w:shd w:val="clear" w:color="auto" w:fill="FFFFFF"/>
        </w:rPr>
        <w:t xml:space="preserve">   </w:t>
      </w:r>
      <w:r w:rsidRPr="00A87751">
        <w:rPr>
          <w:rFonts w:ascii="Arial" w:hAnsi="Arial" w:cs="Arial"/>
          <w:shd w:val="clear" w:color="auto" w:fill="FFFFFF"/>
        </w:rPr>
        <w:t xml:space="preserve">Spinner CD, Noe S, Schwerdtfeger C, Todorova A, </w:t>
      </w:r>
      <w:proofErr w:type="spellStart"/>
      <w:r w:rsidRPr="00A87751">
        <w:rPr>
          <w:rFonts w:ascii="Arial" w:hAnsi="Arial" w:cs="Arial"/>
          <w:shd w:val="clear" w:color="auto" w:fill="FFFFFF"/>
        </w:rPr>
        <w:t>Gaa</w:t>
      </w:r>
      <w:proofErr w:type="spellEnd"/>
      <w:r w:rsidRPr="00A87751">
        <w:rPr>
          <w:rFonts w:ascii="Arial" w:hAnsi="Arial" w:cs="Arial"/>
          <w:shd w:val="clear" w:color="auto" w:fill="FFFFFF"/>
        </w:rPr>
        <w:t xml:space="preserve"> J, Schmid RM, Busch DH, </w:t>
      </w:r>
      <w:proofErr w:type="spellStart"/>
      <w:r w:rsidRPr="00A87751">
        <w:rPr>
          <w:rFonts w:ascii="Arial" w:hAnsi="Arial" w:cs="Arial"/>
          <w:shd w:val="clear" w:color="auto" w:fill="FFFFFF"/>
        </w:rPr>
        <w:t>Neuenhahn</w:t>
      </w:r>
      <w:proofErr w:type="spellEnd"/>
      <w:r w:rsidRPr="00A87751">
        <w:rPr>
          <w:rFonts w:ascii="Arial" w:hAnsi="Arial" w:cs="Arial"/>
          <w:shd w:val="clear" w:color="auto" w:fill="FFFFFF"/>
        </w:rPr>
        <w:t xml:space="preserve"> M. Acute hypophysitis and hypopituitarism in early syphilitic meningitis in a HIV-infected patient: a case report. BMC Infect Dis. 2013 Oct </w:t>
      </w:r>
      <w:proofErr w:type="gramStart"/>
      <w:r w:rsidRPr="00A87751">
        <w:rPr>
          <w:rFonts w:ascii="Arial" w:hAnsi="Arial" w:cs="Arial"/>
          <w:shd w:val="clear" w:color="auto" w:fill="FFFFFF"/>
        </w:rPr>
        <w:t>17;13:481</w:t>
      </w:r>
      <w:proofErr w:type="gramEnd"/>
      <w:r w:rsidRPr="00A87751">
        <w:rPr>
          <w:rFonts w:ascii="Arial" w:hAnsi="Arial" w:cs="Arial"/>
          <w:shd w:val="clear" w:color="auto" w:fill="FFFFFF"/>
        </w:rPr>
        <w:t>.</w:t>
      </w:r>
    </w:p>
    <w:p w14:paraId="3B4C8C94" w14:textId="09DFEDEE"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shd w:val="clear" w:color="auto" w:fill="FFFFFF"/>
        </w:rPr>
        <w:t xml:space="preserve">16. </w:t>
      </w:r>
      <w:r w:rsidR="00615161">
        <w:rPr>
          <w:rFonts w:ascii="Arial" w:hAnsi="Arial" w:cs="Arial"/>
          <w:shd w:val="clear" w:color="auto" w:fill="FFFFFF"/>
        </w:rPr>
        <w:t xml:space="preserve">   </w:t>
      </w:r>
      <w:r w:rsidRPr="00A87751">
        <w:rPr>
          <w:rFonts w:ascii="Arial" w:hAnsi="Arial" w:cs="Arial"/>
          <w:color w:val="212121"/>
          <w:shd w:val="clear" w:color="auto" w:fill="FFFFFF"/>
        </w:rPr>
        <w:t>Har-</w:t>
      </w:r>
      <w:proofErr w:type="spellStart"/>
      <w:r w:rsidRPr="00A87751">
        <w:rPr>
          <w:rFonts w:ascii="Arial" w:hAnsi="Arial" w:cs="Arial"/>
          <w:color w:val="212121"/>
          <w:shd w:val="clear" w:color="auto" w:fill="FFFFFF"/>
        </w:rPr>
        <w:t>el</w:t>
      </w:r>
      <w:proofErr w:type="spellEnd"/>
      <w:r w:rsidRPr="00A87751">
        <w:rPr>
          <w:rFonts w:ascii="Arial" w:hAnsi="Arial" w:cs="Arial"/>
          <w:color w:val="212121"/>
          <w:shd w:val="clear" w:color="auto" w:fill="FFFFFF"/>
        </w:rPr>
        <w:t xml:space="preserve"> G, Sasaki CT, Prager D, </w:t>
      </w:r>
      <w:proofErr w:type="spellStart"/>
      <w:r w:rsidRPr="00A87751">
        <w:rPr>
          <w:rFonts w:ascii="Arial" w:hAnsi="Arial" w:cs="Arial"/>
          <w:color w:val="212121"/>
          <w:shd w:val="clear" w:color="auto" w:fill="FFFFFF"/>
        </w:rPr>
        <w:t>Krespi</w:t>
      </w:r>
      <w:proofErr w:type="spellEnd"/>
      <w:r w:rsidRPr="00A87751">
        <w:rPr>
          <w:rFonts w:ascii="Arial" w:hAnsi="Arial" w:cs="Arial"/>
          <w:color w:val="212121"/>
          <w:shd w:val="clear" w:color="auto" w:fill="FFFFFF"/>
        </w:rPr>
        <w:t xml:space="preserve"> YP. Acute suppurative thyroiditis and the branchial apparatus. Am J </w:t>
      </w:r>
      <w:proofErr w:type="spellStart"/>
      <w:r w:rsidRPr="00A87751">
        <w:rPr>
          <w:rFonts w:ascii="Arial" w:hAnsi="Arial" w:cs="Arial"/>
          <w:color w:val="212121"/>
          <w:shd w:val="clear" w:color="auto" w:fill="FFFFFF"/>
        </w:rPr>
        <w:t>Otolaryngol</w:t>
      </w:r>
      <w:proofErr w:type="spellEnd"/>
      <w:r w:rsidRPr="00A87751">
        <w:rPr>
          <w:rFonts w:ascii="Arial" w:hAnsi="Arial" w:cs="Arial"/>
          <w:color w:val="212121"/>
          <w:shd w:val="clear" w:color="auto" w:fill="FFFFFF"/>
        </w:rPr>
        <w:t>. 1991 Jan-Feb;12(1):6-11. </w:t>
      </w:r>
    </w:p>
    <w:p w14:paraId="2FB3EA9D" w14:textId="23DF3C7F" w:rsidR="00A6492E" w:rsidRPr="00A87751" w:rsidRDefault="00A6492E" w:rsidP="00A87751">
      <w:pPr>
        <w:spacing w:after="0" w:line="276" w:lineRule="auto"/>
        <w:ind w:left="576" w:hanging="576"/>
        <w:rPr>
          <w:rFonts w:ascii="Arial" w:hAnsi="Arial" w:cs="Arial"/>
        </w:rPr>
      </w:pPr>
      <w:r w:rsidRPr="00A87751">
        <w:rPr>
          <w:rFonts w:ascii="Arial" w:hAnsi="Arial" w:cs="Arial"/>
          <w:color w:val="212121"/>
          <w:shd w:val="clear" w:color="auto" w:fill="FFFFFF"/>
        </w:rPr>
        <w:t xml:space="preserve">17. </w:t>
      </w:r>
      <w:r w:rsidR="00615161">
        <w:rPr>
          <w:rFonts w:ascii="Arial" w:hAnsi="Arial" w:cs="Arial"/>
          <w:color w:val="212121"/>
          <w:shd w:val="clear" w:color="auto" w:fill="FFFFFF"/>
        </w:rPr>
        <w:t xml:space="preserve">   </w:t>
      </w:r>
      <w:proofErr w:type="spellStart"/>
      <w:r w:rsidRPr="00A87751">
        <w:rPr>
          <w:rFonts w:ascii="Arial" w:hAnsi="Arial" w:cs="Arial"/>
        </w:rPr>
        <w:t>Touihmi</w:t>
      </w:r>
      <w:proofErr w:type="spellEnd"/>
      <w:r w:rsidRPr="00A87751">
        <w:rPr>
          <w:rFonts w:ascii="Arial" w:hAnsi="Arial" w:cs="Arial"/>
        </w:rPr>
        <w:t xml:space="preserve"> S, </w:t>
      </w:r>
      <w:proofErr w:type="spellStart"/>
      <w:proofErr w:type="gramStart"/>
      <w:r w:rsidRPr="00A87751">
        <w:rPr>
          <w:rFonts w:ascii="Arial" w:hAnsi="Arial" w:cs="Arial"/>
        </w:rPr>
        <w:t>Rkain</w:t>
      </w:r>
      <w:proofErr w:type="spellEnd"/>
      <w:r w:rsidRPr="00A87751">
        <w:rPr>
          <w:rFonts w:ascii="Arial" w:hAnsi="Arial" w:cs="Arial"/>
        </w:rPr>
        <w:t xml:space="preserve">  </w:t>
      </w:r>
      <w:proofErr w:type="spellStart"/>
      <w:r w:rsidRPr="00A87751">
        <w:rPr>
          <w:rFonts w:ascii="Arial" w:hAnsi="Arial" w:cs="Arial"/>
        </w:rPr>
        <w:t>ilham</w:t>
      </w:r>
      <w:proofErr w:type="spellEnd"/>
      <w:proofErr w:type="gramEnd"/>
      <w:r w:rsidRPr="00A87751">
        <w:rPr>
          <w:rFonts w:ascii="Arial" w:hAnsi="Arial" w:cs="Arial"/>
        </w:rPr>
        <w:t xml:space="preserve">, Mehdaoui A, El </w:t>
      </w:r>
      <w:proofErr w:type="spellStart"/>
      <w:r w:rsidRPr="00A87751">
        <w:rPr>
          <w:rFonts w:ascii="Arial" w:hAnsi="Arial" w:cs="Arial"/>
        </w:rPr>
        <w:t>boussaadni</w:t>
      </w:r>
      <w:proofErr w:type="spellEnd"/>
      <w:r w:rsidRPr="00A87751">
        <w:rPr>
          <w:rFonts w:ascii="Arial" w:hAnsi="Arial" w:cs="Arial"/>
        </w:rPr>
        <w:t xml:space="preserve"> Y, </w:t>
      </w:r>
      <w:proofErr w:type="spellStart"/>
      <w:r w:rsidRPr="00A87751">
        <w:rPr>
          <w:rFonts w:ascii="Arial" w:hAnsi="Arial" w:cs="Arial"/>
        </w:rPr>
        <w:t>Oulmaati</w:t>
      </w:r>
      <w:proofErr w:type="spellEnd"/>
      <w:r w:rsidRPr="00A87751">
        <w:rPr>
          <w:rFonts w:ascii="Arial" w:hAnsi="Arial" w:cs="Arial"/>
        </w:rPr>
        <w:t xml:space="preserve"> A. Acute suppurative thyroiditis with abscess. J </w:t>
      </w:r>
      <w:proofErr w:type="spellStart"/>
      <w:r w:rsidRPr="00A87751">
        <w:rPr>
          <w:rFonts w:ascii="Arial" w:hAnsi="Arial" w:cs="Arial"/>
        </w:rPr>
        <w:t>Pediatr</w:t>
      </w:r>
      <w:proofErr w:type="spellEnd"/>
      <w:r w:rsidRPr="00A87751">
        <w:rPr>
          <w:rFonts w:ascii="Arial" w:hAnsi="Arial" w:cs="Arial"/>
        </w:rPr>
        <w:t xml:space="preserve"> Surg Case Rep. 2021 </w:t>
      </w:r>
      <w:proofErr w:type="gramStart"/>
      <w:r w:rsidRPr="00A87751">
        <w:rPr>
          <w:rFonts w:ascii="Arial" w:hAnsi="Arial" w:cs="Arial"/>
        </w:rPr>
        <w:t>Feb;65:101757</w:t>
      </w:r>
      <w:proofErr w:type="gramEnd"/>
      <w:r w:rsidRPr="00A87751">
        <w:rPr>
          <w:rFonts w:ascii="Arial" w:hAnsi="Arial" w:cs="Arial"/>
        </w:rPr>
        <w:t>.</w:t>
      </w:r>
    </w:p>
    <w:p w14:paraId="37CA60AB" w14:textId="0102A47B"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18. </w:t>
      </w:r>
      <w:r w:rsidR="00615161">
        <w:rPr>
          <w:rFonts w:ascii="Arial" w:hAnsi="Arial" w:cs="Arial"/>
        </w:rPr>
        <w:t xml:space="preserve">   </w:t>
      </w:r>
      <w:r w:rsidRPr="00A87751">
        <w:rPr>
          <w:rFonts w:ascii="Arial" w:hAnsi="Arial" w:cs="Arial"/>
          <w:color w:val="212121"/>
          <w:shd w:val="clear" w:color="auto" w:fill="FFFFFF"/>
        </w:rPr>
        <w:t xml:space="preserve">Bukvic B, </w:t>
      </w:r>
      <w:proofErr w:type="spellStart"/>
      <w:r w:rsidRPr="00A87751">
        <w:rPr>
          <w:rFonts w:ascii="Arial" w:hAnsi="Arial" w:cs="Arial"/>
          <w:color w:val="212121"/>
          <w:shd w:val="clear" w:color="auto" w:fill="FFFFFF"/>
        </w:rPr>
        <w:t>Diklic</w:t>
      </w:r>
      <w:proofErr w:type="spellEnd"/>
      <w:r w:rsidRPr="00A87751">
        <w:rPr>
          <w:rFonts w:ascii="Arial" w:hAnsi="Arial" w:cs="Arial"/>
          <w:color w:val="212121"/>
          <w:shd w:val="clear" w:color="auto" w:fill="FFFFFF"/>
        </w:rPr>
        <w:t xml:space="preserve"> A, </w:t>
      </w:r>
      <w:proofErr w:type="spellStart"/>
      <w:r w:rsidRPr="00A87751">
        <w:rPr>
          <w:rFonts w:ascii="Arial" w:hAnsi="Arial" w:cs="Arial"/>
          <w:color w:val="212121"/>
          <w:shd w:val="clear" w:color="auto" w:fill="FFFFFF"/>
        </w:rPr>
        <w:t>Zivaljevic</w:t>
      </w:r>
      <w:proofErr w:type="spellEnd"/>
      <w:r w:rsidRPr="00A87751">
        <w:rPr>
          <w:rFonts w:ascii="Arial" w:hAnsi="Arial" w:cs="Arial"/>
          <w:color w:val="212121"/>
          <w:shd w:val="clear" w:color="auto" w:fill="FFFFFF"/>
        </w:rPr>
        <w:t xml:space="preserve"> V. Acute suppurative klebsiella thyroiditis: a case report. Acta </w:t>
      </w:r>
      <w:proofErr w:type="spellStart"/>
      <w:r w:rsidRPr="00A87751">
        <w:rPr>
          <w:rFonts w:ascii="Arial" w:hAnsi="Arial" w:cs="Arial"/>
          <w:color w:val="212121"/>
          <w:shd w:val="clear" w:color="auto" w:fill="FFFFFF"/>
        </w:rPr>
        <w:t>Chir</w:t>
      </w:r>
      <w:proofErr w:type="spellEnd"/>
      <w:r w:rsidRPr="00A87751">
        <w:rPr>
          <w:rFonts w:ascii="Arial" w:hAnsi="Arial" w:cs="Arial"/>
          <w:color w:val="212121"/>
          <w:shd w:val="clear" w:color="auto" w:fill="FFFFFF"/>
        </w:rPr>
        <w:t xml:space="preserve"> Belg. 2009 Mar-Apr;109(2):253-5.</w:t>
      </w:r>
    </w:p>
    <w:p w14:paraId="03D31075" w14:textId="10B5842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19.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Paes JE, Burman KD, Cohen J, Franklyn J, McHenry CR, Shoham S, Kloos RT. Acute bacterial suppurative thyroiditis: a clinical review and expert opinion. Thyroid. 2010 Mar;20(3):247-55.</w:t>
      </w:r>
    </w:p>
    <w:p w14:paraId="532B1785" w14:textId="0179A9EB"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20.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Madana J, </w:t>
      </w:r>
      <w:proofErr w:type="spellStart"/>
      <w:r w:rsidRPr="00A87751">
        <w:rPr>
          <w:rFonts w:ascii="Arial" w:hAnsi="Arial" w:cs="Arial"/>
          <w:color w:val="212121"/>
          <w:shd w:val="clear" w:color="auto" w:fill="FFFFFF"/>
        </w:rPr>
        <w:t>Yolmo</w:t>
      </w:r>
      <w:proofErr w:type="spellEnd"/>
      <w:r w:rsidRPr="00A87751">
        <w:rPr>
          <w:rFonts w:ascii="Arial" w:hAnsi="Arial" w:cs="Arial"/>
          <w:color w:val="212121"/>
          <w:shd w:val="clear" w:color="auto" w:fill="FFFFFF"/>
        </w:rPr>
        <w:t xml:space="preserve"> D, Kalaiarasi R, Gopalakrishnan S, Saxena SK, Krishnapriya S. Recurrent neck infection with branchial arch fistula in children. Int J </w:t>
      </w:r>
      <w:proofErr w:type="spellStart"/>
      <w:r w:rsidRPr="00A87751">
        <w:rPr>
          <w:rFonts w:ascii="Arial" w:hAnsi="Arial" w:cs="Arial"/>
          <w:color w:val="212121"/>
          <w:shd w:val="clear" w:color="auto" w:fill="FFFFFF"/>
        </w:rPr>
        <w:t>Pediatr</w:t>
      </w:r>
      <w:proofErr w:type="spellEnd"/>
      <w:r w:rsidRPr="00A8775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Otorhinolaryngol</w:t>
      </w:r>
      <w:proofErr w:type="spellEnd"/>
      <w:r w:rsidRPr="00A87751">
        <w:rPr>
          <w:rFonts w:ascii="Arial" w:hAnsi="Arial" w:cs="Arial"/>
          <w:color w:val="212121"/>
          <w:shd w:val="clear" w:color="auto" w:fill="FFFFFF"/>
        </w:rPr>
        <w:t>. 2011 Sep;75(9):1181-5. </w:t>
      </w:r>
    </w:p>
    <w:p w14:paraId="1819F71D" w14:textId="44861BD6"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21.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Parida PK, Gopalakrishnan S, Saxena SK. Pediatric recurrent acute suppurative thyroiditis of third branchial arch origin--our experience in 17 cases. Int J </w:t>
      </w:r>
      <w:proofErr w:type="spellStart"/>
      <w:r w:rsidRPr="00A87751">
        <w:rPr>
          <w:rFonts w:ascii="Arial" w:hAnsi="Arial" w:cs="Arial"/>
          <w:color w:val="212121"/>
          <w:shd w:val="clear" w:color="auto" w:fill="FFFFFF"/>
        </w:rPr>
        <w:t>Pediatr</w:t>
      </w:r>
      <w:proofErr w:type="spellEnd"/>
      <w:r w:rsidRPr="00A8775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Otorhinolaryngol</w:t>
      </w:r>
      <w:proofErr w:type="spellEnd"/>
      <w:r w:rsidRPr="00A87751">
        <w:rPr>
          <w:rFonts w:ascii="Arial" w:hAnsi="Arial" w:cs="Arial"/>
          <w:color w:val="212121"/>
          <w:shd w:val="clear" w:color="auto" w:fill="FFFFFF"/>
        </w:rPr>
        <w:t>. 2014 Nov;78(11):1953-7.</w:t>
      </w:r>
    </w:p>
    <w:p w14:paraId="59ECA271" w14:textId="311C86C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22.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Zhang P, Tian X. Recurrent neck lesions secondary to pyriform sinus fistula. </w:t>
      </w:r>
      <w:proofErr w:type="spellStart"/>
      <w:r w:rsidRPr="00A87751">
        <w:rPr>
          <w:rFonts w:ascii="Arial" w:hAnsi="Arial" w:cs="Arial"/>
          <w:color w:val="212121"/>
          <w:shd w:val="clear" w:color="auto" w:fill="FFFFFF"/>
        </w:rPr>
        <w:t>Eur</w:t>
      </w:r>
      <w:proofErr w:type="spellEnd"/>
      <w:r w:rsidRPr="00A87751">
        <w:rPr>
          <w:rFonts w:ascii="Arial" w:hAnsi="Arial" w:cs="Arial"/>
          <w:color w:val="212121"/>
          <w:shd w:val="clear" w:color="auto" w:fill="FFFFFF"/>
        </w:rPr>
        <w:t xml:space="preserve"> Arch </w:t>
      </w:r>
      <w:proofErr w:type="spellStart"/>
      <w:r w:rsidRPr="00A87751">
        <w:rPr>
          <w:rFonts w:ascii="Arial" w:hAnsi="Arial" w:cs="Arial"/>
          <w:color w:val="212121"/>
          <w:shd w:val="clear" w:color="auto" w:fill="FFFFFF"/>
        </w:rPr>
        <w:t>Otorhinolaryngol</w:t>
      </w:r>
      <w:proofErr w:type="spellEnd"/>
      <w:r w:rsidRPr="00A87751">
        <w:rPr>
          <w:rFonts w:ascii="Arial" w:hAnsi="Arial" w:cs="Arial"/>
          <w:color w:val="212121"/>
          <w:shd w:val="clear" w:color="auto" w:fill="FFFFFF"/>
        </w:rPr>
        <w:t>. 2016 Mar;273(3):735-9</w:t>
      </w:r>
    </w:p>
    <w:p w14:paraId="0CA5BB8C" w14:textId="721B1C31" w:rsidR="00A6492E" w:rsidRPr="00A87751" w:rsidRDefault="00A6492E" w:rsidP="00A87751">
      <w:pPr>
        <w:spacing w:after="0" w:line="276" w:lineRule="auto"/>
        <w:ind w:left="576" w:hanging="576"/>
        <w:rPr>
          <w:rFonts w:ascii="Arial" w:hAnsi="Arial" w:cs="Arial"/>
        </w:rPr>
      </w:pPr>
      <w:r w:rsidRPr="00A87751">
        <w:rPr>
          <w:rFonts w:ascii="Arial" w:hAnsi="Arial" w:cs="Arial"/>
          <w:color w:val="212121"/>
          <w:shd w:val="clear" w:color="auto" w:fill="FFFFFF"/>
        </w:rPr>
        <w:t xml:space="preserve">23.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Lafontaine N, Learoyd D, Farrel S, Wong R. Suppurative thyroiditis: Systematic review and clinical guidance. Clin Endocrinol (</w:t>
      </w:r>
      <w:proofErr w:type="spellStart"/>
      <w:r w:rsidRPr="00A87751">
        <w:rPr>
          <w:rFonts w:ascii="Arial" w:hAnsi="Arial" w:cs="Arial"/>
          <w:color w:val="212121"/>
          <w:shd w:val="clear" w:color="auto" w:fill="FFFFFF"/>
        </w:rPr>
        <w:t>Oxf</w:t>
      </w:r>
      <w:proofErr w:type="spellEnd"/>
      <w:r w:rsidRPr="00A87751">
        <w:rPr>
          <w:rFonts w:ascii="Arial" w:hAnsi="Arial" w:cs="Arial"/>
          <w:color w:val="212121"/>
          <w:shd w:val="clear" w:color="auto" w:fill="FFFFFF"/>
        </w:rPr>
        <w:t>). 2021 Aug;95(2):253-264</w:t>
      </w:r>
    </w:p>
    <w:p w14:paraId="455E5225" w14:textId="4C78454C"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24. </w:t>
      </w:r>
      <w:r w:rsidR="00615161">
        <w:rPr>
          <w:rFonts w:ascii="Arial" w:hAnsi="Arial" w:cs="Arial"/>
        </w:rPr>
        <w:t xml:space="preserve">   </w:t>
      </w:r>
      <w:proofErr w:type="spellStart"/>
      <w:r w:rsidRPr="00A87751">
        <w:rPr>
          <w:rFonts w:ascii="Arial" w:hAnsi="Arial" w:cs="Arial"/>
          <w:color w:val="212121"/>
          <w:shd w:val="clear" w:color="auto" w:fill="FFFFFF"/>
        </w:rPr>
        <w:t>Falhammar</w:t>
      </w:r>
      <w:proofErr w:type="spellEnd"/>
      <w:r w:rsidRPr="00A87751">
        <w:rPr>
          <w:rFonts w:ascii="Arial" w:hAnsi="Arial" w:cs="Arial"/>
          <w:color w:val="212121"/>
          <w:shd w:val="clear" w:color="auto" w:fill="FFFFFF"/>
        </w:rPr>
        <w:t xml:space="preserve"> H, Wallin G, </w:t>
      </w:r>
      <w:proofErr w:type="spellStart"/>
      <w:r w:rsidRPr="00A87751">
        <w:rPr>
          <w:rFonts w:ascii="Arial" w:hAnsi="Arial" w:cs="Arial"/>
          <w:color w:val="212121"/>
          <w:shd w:val="clear" w:color="auto" w:fill="FFFFFF"/>
        </w:rPr>
        <w:t>Calissendorff</w:t>
      </w:r>
      <w:proofErr w:type="spellEnd"/>
      <w:r w:rsidRPr="00A87751">
        <w:rPr>
          <w:rFonts w:ascii="Arial" w:hAnsi="Arial" w:cs="Arial"/>
          <w:color w:val="212121"/>
          <w:shd w:val="clear" w:color="auto" w:fill="FFFFFF"/>
        </w:rPr>
        <w:t xml:space="preserve"> J. Acute suppurative thyroiditis with thyroid abscess in adults: clinical presentation, treatment and outcomes. BMC </w:t>
      </w:r>
      <w:proofErr w:type="spellStart"/>
      <w:r w:rsidRPr="00A87751">
        <w:rPr>
          <w:rFonts w:ascii="Arial" w:hAnsi="Arial" w:cs="Arial"/>
          <w:color w:val="212121"/>
          <w:shd w:val="clear" w:color="auto" w:fill="FFFFFF"/>
        </w:rPr>
        <w:t>Endocr</w:t>
      </w:r>
      <w:proofErr w:type="spellEnd"/>
      <w:r w:rsidRPr="00A8775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Disord</w:t>
      </w:r>
      <w:proofErr w:type="spellEnd"/>
      <w:r w:rsidRPr="00A87751">
        <w:rPr>
          <w:rFonts w:ascii="Arial" w:hAnsi="Arial" w:cs="Arial"/>
          <w:color w:val="212121"/>
          <w:shd w:val="clear" w:color="auto" w:fill="FFFFFF"/>
        </w:rPr>
        <w:t>. 2019 Dec 3;19(1):130.</w:t>
      </w:r>
    </w:p>
    <w:p w14:paraId="749600BB" w14:textId="332327A7"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lastRenderedPageBreak/>
        <w:t xml:space="preserve">25.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Dunham B, Nicol TL, Ishii M, </w:t>
      </w:r>
      <w:proofErr w:type="spellStart"/>
      <w:r w:rsidRPr="00A87751">
        <w:rPr>
          <w:rFonts w:ascii="Arial" w:hAnsi="Arial" w:cs="Arial"/>
          <w:color w:val="212121"/>
          <w:shd w:val="clear" w:color="auto" w:fill="FFFFFF"/>
        </w:rPr>
        <w:t>Basaria</w:t>
      </w:r>
      <w:proofErr w:type="spellEnd"/>
      <w:r w:rsidRPr="00A87751">
        <w:rPr>
          <w:rFonts w:ascii="Arial" w:hAnsi="Arial" w:cs="Arial"/>
          <w:color w:val="212121"/>
          <w:shd w:val="clear" w:color="auto" w:fill="FFFFFF"/>
        </w:rPr>
        <w:t xml:space="preserve"> S. Suppurative thyroiditis. Lancet. 2006 Nov 11;368(9548):1742.</w:t>
      </w:r>
    </w:p>
    <w:p w14:paraId="537E8E42" w14:textId="6503D819"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26.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Minhas SS, Watkinson JC, Franklyn J. Fourth branchial arch fistula and suppurative thyroiditis: a life-threatening infection. J </w:t>
      </w:r>
      <w:proofErr w:type="spellStart"/>
      <w:r w:rsidRPr="00A87751">
        <w:rPr>
          <w:rFonts w:ascii="Arial" w:hAnsi="Arial" w:cs="Arial"/>
          <w:color w:val="212121"/>
          <w:shd w:val="clear" w:color="auto" w:fill="FFFFFF"/>
        </w:rPr>
        <w:t>Laryngol</w:t>
      </w:r>
      <w:proofErr w:type="spellEnd"/>
      <w:r w:rsidRPr="00A87751">
        <w:rPr>
          <w:rFonts w:ascii="Arial" w:hAnsi="Arial" w:cs="Arial"/>
          <w:color w:val="212121"/>
          <w:shd w:val="clear" w:color="auto" w:fill="FFFFFF"/>
        </w:rPr>
        <w:t xml:space="preserve"> Otol. 2001 Dec;115(12):1029-31.</w:t>
      </w:r>
    </w:p>
    <w:p w14:paraId="41A1EB3F" w14:textId="7C9925E8"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27.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Masuoka H, Miyauchi A, </w:t>
      </w:r>
      <w:proofErr w:type="spellStart"/>
      <w:r w:rsidRPr="00A87751">
        <w:rPr>
          <w:rFonts w:ascii="Arial" w:hAnsi="Arial" w:cs="Arial"/>
          <w:color w:val="212121"/>
          <w:shd w:val="clear" w:color="auto" w:fill="FFFFFF"/>
        </w:rPr>
        <w:t>Tomoda</w:t>
      </w:r>
      <w:proofErr w:type="spellEnd"/>
      <w:r w:rsidRPr="00A87751">
        <w:rPr>
          <w:rFonts w:ascii="Arial" w:hAnsi="Arial" w:cs="Arial"/>
          <w:color w:val="212121"/>
          <w:shd w:val="clear" w:color="auto" w:fill="FFFFFF"/>
        </w:rPr>
        <w:t xml:space="preserve"> C, Inoue H, Takamura Y, Ito Y, Kobayashi K, Miya A. Imaging studies in sixty patients with acute suppurative thyroiditis. Thyroid. 2011 Oct;21(10):1075-80.</w:t>
      </w:r>
    </w:p>
    <w:p w14:paraId="262395AC" w14:textId="680774BC"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28.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Furukawa M, Kano M, Takiguchi T, Umeda R. Piriform sinus fistula as a route of infection in acute suppurative thyroiditis. Auris Nasus Larynx. 1986;13(2):107-12.</w:t>
      </w:r>
    </w:p>
    <w:p w14:paraId="109C9AD6" w14:textId="00E94875"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29.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Miyauchi A, Inoue H, </w:t>
      </w:r>
      <w:proofErr w:type="spellStart"/>
      <w:r w:rsidRPr="00A87751">
        <w:rPr>
          <w:rFonts w:ascii="Arial" w:hAnsi="Arial" w:cs="Arial"/>
          <w:color w:val="212121"/>
          <w:shd w:val="clear" w:color="auto" w:fill="FFFFFF"/>
        </w:rPr>
        <w:t>Tomoda</w:t>
      </w:r>
      <w:proofErr w:type="spellEnd"/>
      <w:r w:rsidRPr="00A87751">
        <w:rPr>
          <w:rFonts w:ascii="Arial" w:hAnsi="Arial" w:cs="Arial"/>
          <w:color w:val="212121"/>
          <w:shd w:val="clear" w:color="auto" w:fill="FFFFFF"/>
        </w:rPr>
        <w:t xml:space="preserve"> C, Amino N. Evaluation of </w:t>
      </w:r>
      <w:proofErr w:type="spellStart"/>
      <w:r w:rsidRPr="00A87751">
        <w:rPr>
          <w:rFonts w:ascii="Arial" w:hAnsi="Arial" w:cs="Arial"/>
          <w:color w:val="212121"/>
          <w:shd w:val="clear" w:color="auto" w:fill="FFFFFF"/>
        </w:rPr>
        <w:t>chemocauterization</w:t>
      </w:r>
      <w:proofErr w:type="spellEnd"/>
      <w:r w:rsidRPr="00A87751">
        <w:rPr>
          <w:rFonts w:ascii="Arial" w:hAnsi="Arial" w:cs="Arial"/>
          <w:color w:val="212121"/>
          <w:shd w:val="clear" w:color="auto" w:fill="FFFFFF"/>
        </w:rPr>
        <w:t xml:space="preserve"> treatment for obliteration of pyriform sinus fistula as a route of infection causing acute suppurative thyroiditis. Thyroid. 2009 Jul;19(7):789-93. </w:t>
      </w:r>
    </w:p>
    <w:p w14:paraId="2D467C24" w14:textId="73D4D723"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30.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Pearce EN, Farwell AP, Braverman LE. Thyroiditis. N Engl J Med. 2003 Jun 26;348(26):2646-55.</w:t>
      </w:r>
    </w:p>
    <w:p w14:paraId="3B759E42" w14:textId="6DE73C53" w:rsidR="00A6492E" w:rsidRPr="00A87751" w:rsidRDefault="00A6492E" w:rsidP="00A87751">
      <w:pPr>
        <w:spacing w:after="0" w:line="276" w:lineRule="auto"/>
        <w:ind w:left="576" w:hanging="576"/>
        <w:rPr>
          <w:rFonts w:ascii="Arial" w:hAnsi="Arial" w:cs="Arial"/>
          <w:color w:val="222222"/>
          <w:shd w:val="clear" w:color="auto" w:fill="FFFFFF"/>
        </w:rPr>
      </w:pPr>
      <w:r w:rsidRPr="00A87751">
        <w:rPr>
          <w:rFonts w:ascii="Arial" w:hAnsi="Arial" w:cs="Arial"/>
          <w:color w:val="212121"/>
          <w:shd w:val="clear" w:color="auto" w:fill="FFFFFF"/>
        </w:rPr>
        <w:t xml:space="preserve">31. </w:t>
      </w:r>
      <w:r w:rsidR="00615161">
        <w:rPr>
          <w:rFonts w:ascii="Arial" w:hAnsi="Arial" w:cs="Arial"/>
          <w:color w:val="212121"/>
          <w:shd w:val="clear" w:color="auto" w:fill="FFFFFF"/>
        </w:rPr>
        <w:t xml:space="preserve">   </w:t>
      </w:r>
      <w:r w:rsidRPr="00A87751">
        <w:rPr>
          <w:rFonts w:ascii="Arial" w:hAnsi="Arial" w:cs="Arial"/>
          <w:color w:val="222222"/>
          <w:shd w:val="clear" w:color="auto" w:fill="FFFFFF"/>
        </w:rPr>
        <w:t xml:space="preserve">Shrestha RT, Hennessey J. Acute and Subacute, and Riedel’s Thyroiditis. In: Feingold KR, Anawalt B, Boyce A, </w:t>
      </w:r>
      <w:proofErr w:type="spellStart"/>
      <w:r w:rsidRPr="00A87751">
        <w:rPr>
          <w:rFonts w:ascii="Arial" w:hAnsi="Arial" w:cs="Arial"/>
          <w:color w:val="212121"/>
          <w:shd w:val="clear" w:color="auto" w:fill="FFFFFF"/>
        </w:rPr>
        <w:t>Chrousos</w:t>
      </w:r>
      <w:proofErr w:type="spellEnd"/>
      <w:r w:rsidRPr="00A87751">
        <w:rPr>
          <w:rFonts w:ascii="Arial" w:hAnsi="Arial" w:cs="Arial"/>
          <w:color w:val="212121"/>
          <w:shd w:val="clear" w:color="auto" w:fill="FFFFFF"/>
        </w:rPr>
        <w:t xml:space="preserve"> G, de Herder WW, </w:t>
      </w:r>
      <w:proofErr w:type="spellStart"/>
      <w:r w:rsidRPr="00A87751">
        <w:rPr>
          <w:rFonts w:ascii="Arial" w:hAnsi="Arial" w:cs="Arial"/>
          <w:color w:val="212121"/>
          <w:shd w:val="clear" w:color="auto" w:fill="FFFFFF"/>
        </w:rPr>
        <w:t>Dhatariya</w:t>
      </w:r>
      <w:proofErr w:type="spellEnd"/>
      <w:r w:rsidRPr="00A87751">
        <w:rPr>
          <w:rFonts w:ascii="Arial" w:hAnsi="Arial" w:cs="Arial"/>
          <w:color w:val="212121"/>
          <w:shd w:val="clear" w:color="auto" w:fill="FFFFFF"/>
        </w:rPr>
        <w:t xml:space="preserve"> K, </w:t>
      </w:r>
      <w:r w:rsidRPr="00A87751">
        <w:rPr>
          <w:rFonts w:ascii="Arial" w:hAnsi="Arial" w:cs="Arial"/>
          <w:color w:val="222222"/>
          <w:shd w:val="clear" w:color="auto" w:fill="FFFFFF"/>
        </w:rPr>
        <w:t>et al., editors. Endotext [Internet]. South Dartmouth (MA): MDText.com, Inc.; 2000-.</w:t>
      </w:r>
    </w:p>
    <w:p w14:paraId="36C439E5" w14:textId="566E292E"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22222"/>
          <w:shd w:val="clear" w:color="auto" w:fill="FFFFFF"/>
        </w:rPr>
        <w:t xml:space="preserve">32. </w:t>
      </w:r>
      <w:r w:rsidR="00615161">
        <w:rPr>
          <w:rFonts w:ascii="Arial" w:hAnsi="Arial" w:cs="Arial"/>
          <w:color w:val="222222"/>
          <w:shd w:val="clear" w:color="auto" w:fill="FFFFFF"/>
        </w:rPr>
        <w:t xml:space="preserve">   </w:t>
      </w:r>
      <w:r w:rsidRPr="00A87751">
        <w:rPr>
          <w:rFonts w:ascii="Arial" w:hAnsi="Arial" w:cs="Arial"/>
          <w:color w:val="212121"/>
          <w:shd w:val="clear" w:color="auto" w:fill="FFFFFF"/>
        </w:rPr>
        <w:t xml:space="preserve">Del Borgo C, </w:t>
      </w:r>
      <w:proofErr w:type="spellStart"/>
      <w:r w:rsidRPr="00A87751">
        <w:rPr>
          <w:rFonts w:ascii="Arial" w:hAnsi="Arial" w:cs="Arial"/>
          <w:color w:val="212121"/>
          <w:shd w:val="clear" w:color="auto" w:fill="FFFFFF"/>
        </w:rPr>
        <w:t>Urigo</w:t>
      </w:r>
      <w:proofErr w:type="spellEnd"/>
      <w:r w:rsidRPr="00A87751">
        <w:rPr>
          <w:rFonts w:ascii="Arial" w:hAnsi="Arial" w:cs="Arial"/>
          <w:color w:val="212121"/>
          <w:shd w:val="clear" w:color="auto" w:fill="FFFFFF"/>
        </w:rPr>
        <w:t xml:space="preserve"> C, Marocco R, </w:t>
      </w:r>
      <w:proofErr w:type="spellStart"/>
      <w:r w:rsidRPr="00A87751">
        <w:rPr>
          <w:rFonts w:ascii="Arial" w:hAnsi="Arial" w:cs="Arial"/>
          <w:color w:val="212121"/>
          <w:shd w:val="clear" w:color="auto" w:fill="FFFFFF"/>
        </w:rPr>
        <w:t>Belvisi</w:t>
      </w:r>
      <w:proofErr w:type="spellEnd"/>
      <w:r w:rsidRPr="00A87751">
        <w:rPr>
          <w:rFonts w:ascii="Arial" w:hAnsi="Arial" w:cs="Arial"/>
          <w:color w:val="212121"/>
          <w:shd w:val="clear" w:color="auto" w:fill="FFFFFF"/>
        </w:rPr>
        <w:t xml:space="preserve"> V, Pisani L, </w:t>
      </w:r>
      <w:proofErr w:type="spellStart"/>
      <w:r w:rsidRPr="00A87751">
        <w:rPr>
          <w:rFonts w:ascii="Arial" w:hAnsi="Arial" w:cs="Arial"/>
          <w:color w:val="212121"/>
          <w:shd w:val="clear" w:color="auto" w:fill="FFFFFF"/>
        </w:rPr>
        <w:t>Citton</w:t>
      </w:r>
      <w:proofErr w:type="spellEnd"/>
      <w:r w:rsidRPr="00A87751">
        <w:rPr>
          <w:rFonts w:ascii="Arial" w:hAnsi="Arial" w:cs="Arial"/>
          <w:color w:val="212121"/>
          <w:shd w:val="clear" w:color="auto" w:fill="FFFFFF"/>
        </w:rPr>
        <w:t xml:space="preserve"> R, et al. Diagnostic and therapeutic approach in a rare case of primary bilateral adrenal tuberculosis. J Med </w:t>
      </w:r>
      <w:proofErr w:type="spellStart"/>
      <w:r w:rsidRPr="00A87751">
        <w:rPr>
          <w:rFonts w:ascii="Arial" w:hAnsi="Arial" w:cs="Arial"/>
          <w:color w:val="212121"/>
          <w:shd w:val="clear" w:color="auto" w:fill="FFFFFF"/>
        </w:rPr>
        <w:t>Microbiol</w:t>
      </w:r>
      <w:proofErr w:type="spellEnd"/>
      <w:r w:rsidRPr="00A87751">
        <w:rPr>
          <w:rFonts w:ascii="Arial" w:hAnsi="Arial" w:cs="Arial"/>
          <w:color w:val="212121"/>
          <w:shd w:val="clear" w:color="auto" w:fill="FFFFFF"/>
        </w:rPr>
        <w:t>. 2010 Dec;59 (Pt 12):1527-1529</w:t>
      </w:r>
    </w:p>
    <w:p w14:paraId="60A1659C" w14:textId="2D63F854"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33.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Kelestimur</w:t>
      </w:r>
      <w:proofErr w:type="spellEnd"/>
      <w:r w:rsidRPr="00A87751">
        <w:rPr>
          <w:rFonts w:ascii="Arial" w:hAnsi="Arial" w:cs="Arial"/>
          <w:color w:val="212121"/>
          <w:shd w:val="clear" w:color="auto" w:fill="FFFFFF"/>
        </w:rPr>
        <w:t xml:space="preserve"> F. The endocrinology of adrenal tuberculosis: the effects of tuberculosis on the </w:t>
      </w:r>
      <w:proofErr w:type="spellStart"/>
      <w:r w:rsidRPr="00A87751">
        <w:rPr>
          <w:rFonts w:ascii="Arial" w:hAnsi="Arial" w:cs="Arial"/>
          <w:color w:val="212121"/>
          <w:shd w:val="clear" w:color="auto" w:fill="FFFFFF"/>
        </w:rPr>
        <w:t>hypothalamo</w:t>
      </w:r>
      <w:proofErr w:type="spellEnd"/>
      <w:r w:rsidRPr="00A87751">
        <w:rPr>
          <w:rFonts w:ascii="Arial" w:hAnsi="Arial" w:cs="Arial"/>
          <w:color w:val="212121"/>
          <w:shd w:val="clear" w:color="auto" w:fill="FFFFFF"/>
        </w:rPr>
        <w:t>-pituitary-adrenal axis and adrenocortical function. J Endocrinol Invest. 2004 Apr;27(4):380-6.</w:t>
      </w:r>
    </w:p>
    <w:p w14:paraId="3E0E5A22" w14:textId="5E860219"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34.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Laway</w:t>
      </w:r>
      <w:proofErr w:type="spellEnd"/>
      <w:r w:rsidRPr="00A87751">
        <w:rPr>
          <w:rFonts w:ascii="Arial" w:hAnsi="Arial" w:cs="Arial"/>
          <w:color w:val="212121"/>
          <w:shd w:val="clear" w:color="auto" w:fill="FFFFFF"/>
        </w:rPr>
        <w:t xml:space="preserve"> BA, Khan I, Shah BA, Choh NA, Bhat MA, Shah ZA. Pattern of adrenal morphology and function in pulmonary tuberculosis: response to treatment with antitubercular therapy. Clin Endocrinol (</w:t>
      </w:r>
      <w:proofErr w:type="spellStart"/>
      <w:r w:rsidRPr="00A87751">
        <w:rPr>
          <w:rFonts w:ascii="Arial" w:hAnsi="Arial" w:cs="Arial"/>
          <w:color w:val="212121"/>
          <w:shd w:val="clear" w:color="auto" w:fill="FFFFFF"/>
        </w:rPr>
        <w:t>Oxf</w:t>
      </w:r>
      <w:proofErr w:type="spellEnd"/>
      <w:r w:rsidRPr="00A87751">
        <w:rPr>
          <w:rFonts w:ascii="Arial" w:hAnsi="Arial" w:cs="Arial"/>
          <w:color w:val="212121"/>
          <w:shd w:val="clear" w:color="auto" w:fill="FFFFFF"/>
        </w:rPr>
        <w:t>). 2013 Sep;79(3):321-5.</w:t>
      </w:r>
    </w:p>
    <w:p w14:paraId="1458252A" w14:textId="75A81879"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35.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Regino CA, Gómez JP, Mosquera-Klinger G. Endoscopic Ultrasound-Guided </w:t>
      </w:r>
      <w:proofErr w:type="spellStart"/>
      <w:r w:rsidRPr="00A87751">
        <w:rPr>
          <w:rFonts w:ascii="Arial" w:hAnsi="Arial" w:cs="Arial"/>
          <w:color w:val="212121"/>
          <w:shd w:val="clear" w:color="auto" w:fill="FFFFFF"/>
        </w:rPr>
        <w:t>Transgastric</w:t>
      </w:r>
      <w:proofErr w:type="spellEnd"/>
      <w:r w:rsidRPr="00A87751">
        <w:rPr>
          <w:rFonts w:ascii="Arial" w:hAnsi="Arial" w:cs="Arial"/>
          <w:color w:val="212121"/>
          <w:shd w:val="clear" w:color="auto" w:fill="FFFFFF"/>
        </w:rPr>
        <w:t xml:space="preserve"> Puncture and Drainage of an Adrenal Abscess in an Immunosuppressed Patient. Clin </w:t>
      </w:r>
      <w:proofErr w:type="spellStart"/>
      <w:r w:rsidRPr="00A87751">
        <w:rPr>
          <w:rFonts w:ascii="Arial" w:hAnsi="Arial" w:cs="Arial"/>
          <w:color w:val="212121"/>
          <w:shd w:val="clear" w:color="auto" w:fill="FFFFFF"/>
        </w:rPr>
        <w:t>Endosc</w:t>
      </w:r>
      <w:proofErr w:type="spellEnd"/>
      <w:r w:rsidRPr="00A87751">
        <w:rPr>
          <w:rFonts w:ascii="Arial" w:hAnsi="Arial" w:cs="Arial"/>
          <w:color w:val="212121"/>
          <w:shd w:val="clear" w:color="auto" w:fill="FFFFFF"/>
        </w:rPr>
        <w:t>. 2022 Mar;55(2):302-304. </w:t>
      </w:r>
    </w:p>
    <w:p w14:paraId="69189EAD" w14:textId="1507546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36.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O'NEILL JA Jr, HALL WH. ISOLATED ADRENAL ABSCESS SECONDARY TO SALMONELLA. Arch Surg. 1965 </w:t>
      </w:r>
      <w:proofErr w:type="gramStart"/>
      <w:r w:rsidRPr="00A87751">
        <w:rPr>
          <w:rFonts w:ascii="Arial" w:hAnsi="Arial" w:cs="Arial"/>
          <w:color w:val="212121"/>
          <w:shd w:val="clear" w:color="auto" w:fill="FFFFFF"/>
        </w:rPr>
        <w:t>Mar;90:454</w:t>
      </w:r>
      <w:proofErr w:type="gramEnd"/>
      <w:r w:rsidRPr="00A87751">
        <w:rPr>
          <w:rFonts w:ascii="Arial" w:hAnsi="Arial" w:cs="Arial"/>
          <w:color w:val="212121"/>
          <w:shd w:val="clear" w:color="auto" w:fill="FFFFFF"/>
        </w:rPr>
        <w:t>-6.</w:t>
      </w:r>
    </w:p>
    <w:p w14:paraId="4EC314C7" w14:textId="41A1A87D"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37.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Midiri M, Finazzo M, Bartolotta TV, Maria MD. Nocardial adrenal abscess: CT and MR findings. </w:t>
      </w:r>
      <w:proofErr w:type="spellStart"/>
      <w:r w:rsidRPr="00A87751">
        <w:rPr>
          <w:rFonts w:ascii="Arial" w:hAnsi="Arial" w:cs="Arial"/>
          <w:color w:val="212121"/>
          <w:shd w:val="clear" w:color="auto" w:fill="FFFFFF"/>
        </w:rPr>
        <w:t>Eur</w:t>
      </w:r>
      <w:proofErr w:type="spellEnd"/>
      <w:r w:rsidRPr="00A8775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Radiol</w:t>
      </w:r>
      <w:proofErr w:type="spellEnd"/>
      <w:r w:rsidRPr="00A87751">
        <w:rPr>
          <w:rFonts w:ascii="Arial" w:hAnsi="Arial" w:cs="Arial"/>
          <w:color w:val="212121"/>
          <w:shd w:val="clear" w:color="auto" w:fill="FFFFFF"/>
        </w:rPr>
        <w:t>. 1998;8(3):466-8.</w:t>
      </w:r>
    </w:p>
    <w:p w14:paraId="1A2581B6" w14:textId="5C6F2BD4" w:rsidR="00A6492E" w:rsidRPr="00A87751" w:rsidRDefault="00A6492E" w:rsidP="00A87751">
      <w:pPr>
        <w:spacing w:after="0" w:line="276" w:lineRule="auto"/>
        <w:ind w:left="576" w:hanging="576"/>
        <w:rPr>
          <w:rFonts w:ascii="Arial" w:hAnsi="Arial" w:cs="Arial"/>
        </w:rPr>
      </w:pPr>
      <w:r w:rsidRPr="00A87751">
        <w:rPr>
          <w:rFonts w:ascii="Arial" w:hAnsi="Arial" w:cs="Arial"/>
          <w:color w:val="212121"/>
          <w:shd w:val="clear" w:color="auto" w:fill="FFFFFF"/>
        </w:rPr>
        <w:t xml:space="preserve">38. </w:t>
      </w:r>
      <w:r w:rsidR="00615161">
        <w:rPr>
          <w:rFonts w:ascii="Arial" w:hAnsi="Arial" w:cs="Arial"/>
          <w:color w:val="212121"/>
          <w:shd w:val="clear" w:color="auto" w:fill="FFFFFF"/>
        </w:rPr>
        <w:t xml:space="preserve">   </w:t>
      </w:r>
      <w:r w:rsidRPr="00A87751">
        <w:rPr>
          <w:rFonts w:ascii="Arial" w:hAnsi="Arial" w:cs="Arial"/>
        </w:rPr>
        <w:t xml:space="preserve">Yokoyama S, </w:t>
      </w:r>
      <w:proofErr w:type="spellStart"/>
      <w:r w:rsidRPr="00A87751">
        <w:rPr>
          <w:rFonts w:ascii="Arial" w:hAnsi="Arial" w:cs="Arial"/>
        </w:rPr>
        <w:t>Sekioka</w:t>
      </w:r>
      <w:proofErr w:type="spellEnd"/>
      <w:r w:rsidRPr="00A87751">
        <w:rPr>
          <w:rFonts w:ascii="Arial" w:hAnsi="Arial" w:cs="Arial"/>
        </w:rPr>
        <w:t xml:space="preserve"> A, Utsunomiya H, Hara S, Takahashi T, Yoshida A. Adrenal abscess as a complication of Escherichia coli sepsis in neonates: A case report. J </w:t>
      </w:r>
      <w:proofErr w:type="spellStart"/>
      <w:r w:rsidRPr="00A87751">
        <w:rPr>
          <w:rFonts w:ascii="Arial" w:hAnsi="Arial" w:cs="Arial"/>
        </w:rPr>
        <w:t>Pediatr</w:t>
      </w:r>
      <w:proofErr w:type="spellEnd"/>
      <w:r w:rsidRPr="00A87751">
        <w:rPr>
          <w:rFonts w:ascii="Arial" w:hAnsi="Arial" w:cs="Arial"/>
        </w:rPr>
        <w:t xml:space="preserve"> Surg Case Rep. 2013 Sep;1(9):328–30.</w:t>
      </w:r>
    </w:p>
    <w:p w14:paraId="62DD6262" w14:textId="450905D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39. </w:t>
      </w:r>
      <w:r w:rsidR="00615161">
        <w:rPr>
          <w:rFonts w:ascii="Arial" w:hAnsi="Arial" w:cs="Arial"/>
        </w:rPr>
        <w:t xml:space="preserve">   </w:t>
      </w:r>
      <w:proofErr w:type="spellStart"/>
      <w:r w:rsidRPr="00A87751">
        <w:rPr>
          <w:rFonts w:ascii="Arial" w:hAnsi="Arial" w:cs="Arial"/>
          <w:color w:val="212121"/>
          <w:shd w:val="clear" w:color="auto" w:fill="FFFFFF"/>
        </w:rPr>
        <w:t>Jin</w:t>
      </w:r>
      <w:proofErr w:type="spellEnd"/>
      <w:r w:rsidRPr="00A87751">
        <w:rPr>
          <w:rFonts w:ascii="Arial" w:hAnsi="Arial" w:cs="Arial"/>
          <w:color w:val="212121"/>
          <w:shd w:val="clear" w:color="auto" w:fill="FFFFFF"/>
        </w:rPr>
        <w:t xml:space="preserve"> W, Miao Q, Wang M, Zhang Y, Ma Y, Huang Y, et al. A rare case of adrenal gland abscess due to anaerobes detected by metagenomic next-generation sequencing. Ann </w:t>
      </w:r>
      <w:proofErr w:type="spellStart"/>
      <w:r w:rsidRPr="00A87751">
        <w:rPr>
          <w:rFonts w:ascii="Arial" w:hAnsi="Arial" w:cs="Arial"/>
          <w:color w:val="212121"/>
          <w:shd w:val="clear" w:color="auto" w:fill="FFFFFF"/>
        </w:rPr>
        <w:t>Transl</w:t>
      </w:r>
      <w:proofErr w:type="spellEnd"/>
      <w:r w:rsidRPr="00A87751">
        <w:rPr>
          <w:rFonts w:ascii="Arial" w:hAnsi="Arial" w:cs="Arial"/>
          <w:color w:val="212121"/>
          <w:shd w:val="clear" w:color="auto" w:fill="FFFFFF"/>
        </w:rPr>
        <w:t xml:space="preserve"> Med. 2020 Mar;8(5):247. </w:t>
      </w:r>
    </w:p>
    <w:p w14:paraId="3BC85EE5" w14:textId="3682269E" w:rsidR="00A6492E" w:rsidRPr="00A87751" w:rsidRDefault="00A6492E" w:rsidP="00A87751">
      <w:pPr>
        <w:spacing w:after="0" w:line="276" w:lineRule="auto"/>
        <w:ind w:left="576" w:hanging="576"/>
        <w:rPr>
          <w:rFonts w:ascii="Arial" w:hAnsi="Arial" w:cs="Arial"/>
          <w:color w:val="303030"/>
          <w:shd w:val="clear" w:color="auto" w:fill="FFFFFF"/>
        </w:rPr>
      </w:pPr>
      <w:r w:rsidRPr="00A87751">
        <w:rPr>
          <w:rFonts w:ascii="Arial" w:hAnsi="Arial" w:cs="Arial"/>
          <w:color w:val="212121"/>
          <w:shd w:val="clear" w:color="auto" w:fill="FFFFFF"/>
        </w:rPr>
        <w:t xml:space="preserve">40. </w:t>
      </w:r>
      <w:r w:rsidR="00615161">
        <w:rPr>
          <w:rFonts w:ascii="Arial" w:hAnsi="Arial" w:cs="Arial"/>
          <w:color w:val="212121"/>
          <w:shd w:val="clear" w:color="auto" w:fill="FFFFFF"/>
        </w:rPr>
        <w:t xml:space="preserve">   </w:t>
      </w:r>
      <w:r w:rsidRPr="00A87751">
        <w:rPr>
          <w:rFonts w:ascii="Arial" w:hAnsi="Arial" w:cs="Arial"/>
          <w:color w:val="303030"/>
          <w:shd w:val="clear" w:color="auto" w:fill="FFFFFF"/>
        </w:rPr>
        <w:t>Rumińska M, Witkowska-</w:t>
      </w:r>
      <w:proofErr w:type="spellStart"/>
      <w:r w:rsidRPr="00A87751">
        <w:rPr>
          <w:rFonts w:ascii="Arial" w:hAnsi="Arial" w:cs="Arial"/>
          <w:color w:val="303030"/>
          <w:shd w:val="clear" w:color="auto" w:fill="FFFFFF"/>
        </w:rPr>
        <w:t>Sędek</w:t>
      </w:r>
      <w:proofErr w:type="spellEnd"/>
      <w:r w:rsidRPr="00A87751">
        <w:rPr>
          <w:rFonts w:ascii="Arial" w:hAnsi="Arial" w:cs="Arial"/>
          <w:color w:val="303030"/>
          <w:shd w:val="clear" w:color="auto" w:fill="FFFFFF"/>
        </w:rPr>
        <w:t xml:space="preserve"> E, </w:t>
      </w:r>
      <w:proofErr w:type="spellStart"/>
      <w:r w:rsidRPr="00A87751">
        <w:rPr>
          <w:rFonts w:ascii="Arial" w:hAnsi="Arial" w:cs="Arial"/>
          <w:color w:val="303030"/>
          <w:shd w:val="clear" w:color="auto" w:fill="FFFFFF"/>
        </w:rPr>
        <w:t>Warchoł</w:t>
      </w:r>
      <w:proofErr w:type="spellEnd"/>
      <w:r w:rsidRPr="00A87751">
        <w:rPr>
          <w:rFonts w:ascii="Arial" w:hAnsi="Arial" w:cs="Arial"/>
          <w:color w:val="303030"/>
          <w:shd w:val="clear" w:color="auto" w:fill="FFFFFF"/>
        </w:rPr>
        <w:t xml:space="preserve"> S, Dudek-</w:t>
      </w:r>
      <w:proofErr w:type="spellStart"/>
      <w:r w:rsidRPr="00A87751">
        <w:rPr>
          <w:rFonts w:ascii="Arial" w:hAnsi="Arial" w:cs="Arial"/>
          <w:color w:val="303030"/>
          <w:shd w:val="clear" w:color="auto" w:fill="FFFFFF"/>
        </w:rPr>
        <w:t>Warchoł</w:t>
      </w:r>
      <w:proofErr w:type="spellEnd"/>
      <w:r w:rsidRPr="00A87751">
        <w:rPr>
          <w:rFonts w:ascii="Arial" w:hAnsi="Arial" w:cs="Arial"/>
          <w:color w:val="303030"/>
          <w:shd w:val="clear" w:color="auto" w:fill="FFFFFF"/>
        </w:rPr>
        <w:t xml:space="preserve"> T, </w:t>
      </w:r>
      <w:proofErr w:type="spellStart"/>
      <w:r w:rsidRPr="00A87751">
        <w:rPr>
          <w:rFonts w:ascii="Arial" w:hAnsi="Arial" w:cs="Arial"/>
          <w:color w:val="303030"/>
          <w:shd w:val="clear" w:color="auto" w:fill="FFFFFF"/>
        </w:rPr>
        <w:t>Brzewski</w:t>
      </w:r>
      <w:proofErr w:type="spellEnd"/>
      <w:r w:rsidRPr="00A87751">
        <w:rPr>
          <w:rFonts w:ascii="Arial" w:hAnsi="Arial" w:cs="Arial"/>
          <w:color w:val="303030"/>
          <w:shd w:val="clear" w:color="auto" w:fill="FFFFFF"/>
        </w:rPr>
        <w:t xml:space="preserve"> M, </w:t>
      </w:r>
      <w:proofErr w:type="spellStart"/>
      <w:r w:rsidRPr="00A87751">
        <w:rPr>
          <w:rFonts w:ascii="Arial" w:hAnsi="Arial" w:cs="Arial"/>
          <w:color w:val="303030"/>
          <w:shd w:val="clear" w:color="auto" w:fill="FFFFFF"/>
        </w:rPr>
        <w:t>Pyrżak</w:t>
      </w:r>
      <w:proofErr w:type="spellEnd"/>
      <w:r w:rsidRPr="00A87751">
        <w:rPr>
          <w:rFonts w:ascii="Arial" w:hAnsi="Arial" w:cs="Arial"/>
          <w:color w:val="303030"/>
          <w:shd w:val="clear" w:color="auto" w:fill="FFFFFF"/>
        </w:rPr>
        <w:t xml:space="preserve"> B. Adrenal abscess in a 3-week-old neonate - a case report. J </w:t>
      </w:r>
      <w:proofErr w:type="spellStart"/>
      <w:r w:rsidRPr="00A87751">
        <w:rPr>
          <w:rFonts w:ascii="Arial" w:hAnsi="Arial" w:cs="Arial"/>
          <w:color w:val="303030"/>
          <w:shd w:val="clear" w:color="auto" w:fill="FFFFFF"/>
        </w:rPr>
        <w:t>Ultrason</w:t>
      </w:r>
      <w:proofErr w:type="spellEnd"/>
      <w:r w:rsidRPr="00A87751">
        <w:rPr>
          <w:rFonts w:ascii="Arial" w:hAnsi="Arial" w:cs="Arial"/>
          <w:color w:val="303030"/>
          <w:shd w:val="clear" w:color="auto" w:fill="FFFFFF"/>
        </w:rPr>
        <w:t xml:space="preserve">. 2015 Dec;15(63):429-37. </w:t>
      </w:r>
    </w:p>
    <w:p w14:paraId="77A15BBC" w14:textId="7A454518"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303030"/>
          <w:shd w:val="clear" w:color="auto" w:fill="FFFFFF"/>
        </w:rPr>
        <w:t xml:space="preserve">41. </w:t>
      </w:r>
      <w:r w:rsidR="00615161">
        <w:rPr>
          <w:rFonts w:ascii="Arial" w:hAnsi="Arial" w:cs="Arial"/>
          <w:color w:val="303030"/>
          <w:shd w:val="clear" w:color="auto" w:fill="FFFFFF"/>
        </w:rPr>
        <w:t xml:space="preserve">   </w:t>
      </w:r>
      <w:r w:rsidRPr="00A87751">
        <w:rPr>
          <w:rFonts w:ascii="Arial" w:hAnsi="Arial" w:cs="Arial"/>
          <w:color w:val="212121"/>
          <w:shd w:val="clear" w:color="auto" w:fill="FFFFFF"/>
        </w:rPr>
        <w:t>Varon J, Chen K, Sternbach GL. Rupert Waterhouse and Carl Friderichsen: adrenal apoplexy. J Emerg Med. 1998 Jul-Aug;16(4):643-7. </w:t>
      </w:r>
    </w:p>
    <w:p w14:paraId="0887EEBC" w14:textId="3059C1A1"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lastRenderedPageBreak/>
        <w:t xml:space="preserve">42.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Hamilton D, Harris MD, </w:t>
      </w:r>
      <w:proofErr w:type="spellStart"/>
      <w:r w:rsidRPr="00A87751">
        <w:rPr>
          <w:rFonts w:ascii="Arial" w:hAnsi="Arial" w:cs="Arial"/>
          <w:color w:val="212121"/>
          <w:shd w:val="clear" w:color="auto" w:fill="FFFFFF"/>
        </w:rPr>
        <w:t>Foweraker</w:t>
      </w:r>
      <w:proofErr w:type="spellEnd"/>
      <w:r w:rsidRPr="00A87751">
        <w:rPr>
          <w:rFonts w:ascii="Arial" w:hAnsi="Arial" w:cs="Arial"/>
          <w:color w:val="212121"/>
          <w:shd w:val="clear" w:color="auto" w:fill="FFFFFF"/>
        </w:rPr>
        <w:t xml:space="preserve"> J, Gresham GA. Waterhouse-Friderichsen syndrome as a result of non-meningococcal infection. J Clin </w:t>
      </w:r>
      <w:proofErr w:type="spellStart"/>
      <w:r w:rsidRPr="00A87751">
        <w:rPr>
          <w:rFonts w:ascii="Arial" w:hAnsi="Arial" w:cs="Arial"/>
          <w:color w:val="212121"/>
          <w:shd w:val="clear" w:color="auto" w:fill="FFFFFF"/>
        </w:rPr>
        <w:t>Pathol</w:t>
      </w:r>
      <w:proofErr w:type="spellEnd"/>
      <w:r w:rsidRPr="00A87751">
        <w:rPr>
          <w:rFonts w:ascii="Arial" w:hAnsi="Arial" w:cs="Arial"/>
          <w:color w:val="212121"/>
          <w:shd w:val="clear" w:color="auto" w:fill="FFFFFF"/>
        </w:rPr>
        <w:t>. 2004 Feb;57(2):208-9. </w:t>
      </w:r>
    </w:p>
    <w:p w14:paraId="280F0FCE" w14:textId="7CFAFDE9" w:rsidR="00A6492E" w:rsidRPr="00A87751" w:rsidRDefault="00A6492E" w:rsidP="00A87751">
      <w:pPr>
        <w:spacing w:after="0" w:line="276" w:lineRule="auto"/>
        <w:ind w:left="576" w:hanging="576"/>
        <w:rPr>
          <w:rFonts w:ascii="Arial" w:hAnsi="Arial" w:cs="Arial"/>
          <w:color w:val="222222"/>
          <w:shd w:val="clear" w:color="auto" w:fill="FFFFFF"/>
        </w:rPr>
      </w:pPr>
      <w:r w:rsidRPr="00A87751">
        <w:rPr>
          <w:rFonts w:ascii="Arial" w:hAnsi="Arial" w:cs="Arial"/>
          <w:color w:val="212121"/>
          <w:shd w:val="clear" w:color="auto" w:fill="FFFFFF"/>
        </w:rPr>
        <w:t xml:space="preserve">43. </w:t>
      </w:r>
      <w:r w:rsidR="00615161">
        <w:rPr>
          <w:rFonts w:ascii="Arial" w:hAnsi="Arial" w:cs="Arial"/>
          <w:color w:val="212121"/>
          <w:shd w:val="clear" w:color="auto" w:fill="FFFFFF"/>
        </w:rPr>
        <w:t xml:space="preserve">   </w:t>
      </w:r>
      <w:r w:rsidRPr="00A87751">
        <w:rPr>
          <w:rFonts w:ascii="Arial" w:hAnsi="Arial" w:cs="Arial"/>
          <w:color w:val="222222"/>
          <w:shd w:val="clear" w:color="auto" w:fill="FFFFFF"/>
        </w:rPr>
        <w:t xml:space="preserve">Karki BR, </w:t>
      </w:r>
      <w:proofErr w:type="spellStart"/>
      <w:r w:rsidRPr="00A87751">
        <w:rPr>
          <w:rFonts w:ascii="Arial" w:hAnsi="Arial" w:cs="Arial"/>
          <w:color w:val="222222"/>
          <w:shd w:val="clear" w:color="auto" w:fill="FFFFFF"/>
        </w:rPr>
        <w:t>Sedhai</w:t>
      </w:r>
      <w:proofErr w:type="spellEnd"/>
      <w:r w:rsidRPr="00A87751">
        <w:rPr>
          <w:rFonts w:ascii="Arial" w:hAnsi="Arial" w:cs="Arial"/>
          <w:color w:val="222222"/>
          <w:shd w:val="clear" w:color="auto" w:fill="FFFFFF"/>
        </w:rPr>
        <w:t xml:space="preserve"> YR, Bokhari SRA. Waterhouse-Friderichsen Syndrome. [Updated 2021 Dec 12]. In: </w:t>
      </w:r>
      <w:proofErr w:type="spellStart"/>
      <w:r w:rsidRPr="00A87751">
        <w:rPr>
          <w:rFonts w:ascii="Arial" w:hAnsi="Arial" w:cs="Arial"/>
          <w:color w:val="222222"/>
          <w:shd w:val="clear" w:color="auto" w:fill="FFFFFF"/>
        </w:rPr>
        <w:t>StatPearls</w:t>
      </w:r>
      <w:proofErr w:type="spellEnd"/>
      <w:r w:rsidRPr="00A87751">
        <w:rPr>
          <w:rFonts w:ascii="Arial" w:hAnsi="Arial" w:cs="Arial"/>
          <w:color w:val="222222"/>
          <w:shd w:val="clear" w:color="auto" w:fill="FFFFFF"/>
        </w:rPr>
        <w:t xml:space="preserve"> [Internet]. Treasure Island (FL): </w:t>
      </w:r>
      <w:proofErr w:type="spellStart"/>
      <w:r w:rsidRPr="00A87751">
        <w:rPr>
          <w:rFonts w:ascii="Arial" w:hAnsi="Arial" w:cs="Arial"/>
          <w:color w:val="222222"/>
          <w:shd w:val="clear" w:color="auto" w:fill="FFFFFF"/>
        </w:rPr>
        <w:t>StatPearls</w:t>
      </w:r>
      <w:proofErr w:type="spellEnd"/>
      <w:r w:rsidRPr="00A87751">
        <w:rPr>
          <w:rFonts w:ascii="Arial" w:hAnsi="Arial" w:cs="Arial"/>
          <w:color w:val="222222"/>
          <w:shd w:val="clear" w:color="auto" w:fill="FFFFFF"/>
        </w:rPr>
        <w:t xml:space="preserve"> Publishing; 2022 Jan-.</w:t>
      </w:r>
    </w:p>
    <w:p w14:paraId="3613ED80" w14:textId="62563549"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22222"/>
          <w:shd w:val="clear" w:color="auto" w:fill="FFFFFF"/>
        </w:rPr>
        <w:t xml:space="preserve">44. </w:t>
      </w:r>
      <w:r w:rsidR="00615161">
        <w:rPr>
          <w:rFonts w:ascii="Arial" w:hAnsi="Arial" w:cs="Arial"/>
          <w:color w:val="222222"/>
          <w:shd w:val="clear" w:color="auto" w:fill="FFFFFF"/>
        </w:rPr>
        <w:t xml:space="preserve">   </w:t>
      </w:r>
      <w:r w:rsidRPr="00A87751">
        <w:rPr>
          <w:rFonts w:ascii="Arial" w:hAnsi="Arial" w:cs="Arial"/>
          <w:color w:val="212121"/>
          <w:shd w:val="clear" w:color="auto" w:fill="FFFFFF"/>
        </w:rPr>
        <w:t>Kalinoski T. Waterhouse-Friderichsen Syndrome with Bilateral Adrenal Hemorrhage Associated with Methicillin-Resistant Staphylococcus aureus (MRSA) Bacteremia in an Adult Patient with History of Intravenous Drug Use. Am J Case Rep. 2022 Apr 14;</w:t>
      </w:r>
      <w:proofErr w:type="gramStart"/>
      <w:r w:rsidRPr="00A87751">
        <w:rPr>
          <w:rFonts w:ascii="Arial" w:hAnsi="Arial" w:cs="Arial"/>
          <w:color w:val="212121"/>
          <w:shd w:val="clear" w:color="auto" w:fill="FFFFFF"/>
        </w:rPr>
        <w:t>23:e</w:t>
      </w:r>
      <w:proofErr w:type="gramEnd"/>
      <w:r w:rsidRPr="00A87751">
        <w:rPr>
          <w:rFonts w:ascii="Arial" w:hAnsi="Arial" w:cs="Arial"/>
          <w:color w:val="212121"/>
          <w:shd w:val="clear" w:color="auto" w:fill="FFFFFF"/>
        </w:rPr>
        <w:t>936096.</w:t>
      </w:r>
    </w:p>
    <w:p w14:paraId="34A202C1" w14:textId="6E7D2E93"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45.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Guarner</w:t>
      </w:r>
      <w:proofErr w:type="spellEnd"/>
      <w:r w:rsidRPr="00A87751">
        <w:rPr>
          <w:rFonts w:ascii="Arial" w:hAnsi="Arial" w:cs="Arial"/>
          <w:color w:val="212121"/>
          <w:shd w:val="clear" w:color="auto" w:fill="FFFFFF"/>
        </w:rPr>
        <w:t xml:space="preserve"> J, Paddock CD, Bartlett J, Zaki SR. Adrenal gland hemorrhage in patients with fatal bacterial infections. Mod </w:t>
      </w:r>
      <w:proofErr w:type="spellStart"/>
      <w:r w:rsidRPr="00A87751">
        <w:rPr>
          <w:rFonts w:ascii="Arial" w:hAnsi="Arial" w:cs="Arial"/>
          <w:color w:val="212121"/>
          <w:shd w:val="clear" w:color="auto" w:fill="FFFFFF"/>
        </w:rPr>
        <w:t>Pathol</w:t>
      </w:r>
      <w:proofErr w:type="spellEnd"/>
      <w:r w:rsidRPr="00A87751">
        <w:rPr>
          <w:rFonts w:ascii="Arial" w:hAnsi="Arial" w:cs="Arial"/>
          <w:color w:val="212121"/>
          <w:shd w:val="clear" w:color="auto" w:fill="FFFFFF"/>
        </w:rPr>
        <w:t>. 2008 Sep;21(9):1113-20.</w:t>
      </w:r>
    </w:p>
    <w:p w14:paraId="178079E1" w14:textId="759E719B"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46.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McConaghy JR, Panchal B. Epididymitis: An Overview. Am Fam Physician. 2016 Nov 1;94(9):723-726. </w:t>
      </w:r>
    </w:p>
    <w:p w14:paraId="736C8B20" w14:textId="25A3A91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47.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Tracy CR, Steers WD, Costabile R. Diagnosis and management of epididymitis. </w:t>
      </w:r>
      <w:proofErr w:type="spellStart"/>
      <w:r w:rsidRPr="00A87751">
        <w:rPr>
          <w:rFonts w:ascii="Arial" w:hAnsi="Arial" w:cs="Arial"/>
          <w:color w:val="212121"/>
          <w:shd w:val="clear" w:color="auto" w:fill="FFFFFF"/>
        </w:rPr>
        <w:t>Urol</w:t>
      </w:r>
      <w:proofErr w:type="spellEnd"/>
      <w:r w:rsidRPr="00A87751">
        <w:rPr>
          <w:rFonts w:ascii="Arial" w:hAnsi="Arial" w:cs="Arial"/>
          <w:color w:val="212121"/>
          <w:shd w:val="clear" w:color="auto" w:fill="FFFFFF"/>
        </w:rPr>
        <w:t xml:space="preserve"> Clin North Am. 2008 Feb;35(1):101-8; vii. </w:t>
      </w:r>
    </w:p>
    <w:p w14:paraId="082E0BC6" w14:textId="3DB7AF4E"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48.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Doble A, Taylor-Robinson D, Thomas BJ, Jalil N, Harris JR, Witherow RO. Acute epididymitis: a microbiological and ultrasonographic study. Br J Urol. 1989 Jan;63(1):90-4. </w:t>
      </w:r>
    </w:p>
    <w:p w14:paraId="654A91A5" w14:textId="3CAA2AB9"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49.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Hawkins DA, Taylor-Robinson D, Thomas BJ, Harris JR. Microbiological survey of acute epididymitis. </w:t>
      </w:r>
      <w:proofErr w:type="spellStart"/>
      <w:r w:rsidRPr="00A87751">
        <w:rPr>
          <w:rFonts w:ascii="Arial" w:hAnsi="Arial" w:cs="Arial"/>
          <w:color w:val="212121"/>
          <w:shd w:val="clear" w:color="auto" w:fill="FFFFFF"/>
        </w:rPr>
        <w:t>Genitourin</w:t>
      </w:r>
      <w:proofErr w:type="spellEnd"/>
      <w:r w:rsidRPr="00A87751">
        <w:rPr>
          <w:rFonts w:ascii="Arial" w:hAnsi="Arial" w:cs="Arial"/>
          <w:color w:val="212121"/>
          <w:shd w:val="clear" w:color="auto" w:fill="FFFFFF"/>
        </w:rPr>
        <w:t xml:space="preserve"> Med. 1986 Oct;62(5):342-4.</w:t>
      </w:r>
    </w:p>
    <w:p w14:paraId="545DAF3A" w14:textId="7F1300D0"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50.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Kaver</w:t>
      </w:r>
      <w:proofErr w:type="spellEnd"/>
      <w:r w:rsidRPr="00A87751">
        <w:rPr>
          <w:rFonts w:ascii="Arial" w:hAnsi="Arial" w:cs="Arial"/>
          <w:color w:val="212121"/>
          <w:shd w:val="clear" w:color="auto" w:fill="FFFFFF"/>
        </w:rPr>
        <w:t xml:space="preserve"> I, Matzkin H, Braf ZF. Epididymo-orchitis: a retrospective study of 121 patients. J Fam </w:t>
      </w:r>
      <w:proofErr w:type="spellStart"/>
      <w:r w:rsidRPr="00A87751">
        <w:rPr>
          <w:rFonts w:ascii="Arial" w:hAnsi="Arial" w:cs="Arial"/>
          <w:color w:val="212121"/>
          <w:shd w:val="clear" w:color="auto" w:fill="FFFFFF"/>
        </w:rPr>
        <w:t>Pract</w:t>
      </w:r>
      <w:proofErr w:type="spellEnd"/>
      <w:r w:rsidRPr="00A87751">
        <w:rPr>
          <w:rFonts w:ascii="Arial" w:hAnsi="Arial" w:cs="Arial"/>
          <w:color w:val="212121"/>
          <w:shd w:val="clear" w:color="auto" w:fill="FFFFFF"/>
        </w:rPr>
        <w:t>. 1990 May;30(5):548-52.</w:t>
      </w:r>
    </w:p>
    <w:p w14:paraId="1CAACC0B" w14:textId="70FA301D"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51.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Wampler SM, Llanes M. Common scrotal and testicular problems. Prim Care. 2010 Sep;37(3):613-26, x.</w:t>
      </w:r>
    </w:p>
    <w:p w14:paraId="628E8E9B" w14:textId="231E122B"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52.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Trojian</w:t>
      </w:r>
      <w:proofErr w:type="spellEnd"/>
      <w:r w:rsidRPr="00A87751">
        <w:rPr>
          <w:rFonts w:ascii="Arial" w:hAnsi="Arial" w:cs="Arial"/>
          <w:color w:val="212121"/>
          <w:shd w:val="clear" w:color="auto" w:fill="FFFFFF"/>
        </w:rPr>
        <w:t xml:space="preserve"> TH, </w:t>
      </w:r>
      <w:proofErr w:type="spellStart"/>
      <w:r w:rsidRPr="00A87751">
        <w:rPr>
          <w:rFonts w:ascii="Arial" w:hAnsi="Arial" w:cs="Arial"/>
          <w:color w:val="212121"/>
          <w:shd w:val="clear" w:color="auto" w:fill="FFFFFF"/>
        </w:rPr>
        <w:t>Lishnak</w:t>
      </w:r>
      <w:proofErr w:type="spellEnd"/>
      <w:r w:rsidRPr="00A87751">
        <w:rPr>
          <w:rFonts w:ascii="Arial" w:hAnsi="Arial" w:cs="Arial"/>
          <w:color w:val="212121"/>
          <w:shd w:val="clear" w:color="auto" w:fill="FFFFFF"/>
        </w:rPr>
        <w:t xml:space="preserve"> TS, Heiman D. Epididymitis and orchitis: an overview. Am Fam Physician. 2009 Apr 1;79(7):583-7.</w:t>
      </w:r>
    </w:p>
    <w:p w14:paraId="673F2A93" w14:textId="212AAFA4"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53. </w:t>
      </w:r>
      <w:r w:rsidR="00615161">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Kairys N, Roepke C. Tubo-Ovarian Abscess. 2021 Jul 18. In: </w:t>
      </w:r>
      <w:proofErr w:type="spellStart"/>
      <w:r w:rsidRPr="00A87751">
        <w:rPr>
          <w:rFonts w:ascii="Arial" w:hAnsi="Arial" w:cs="Arial"/>
          <w:color w:val="212121"/>
          <w:shd w:val="clear" w:color="auto" w:fill="FFFFFF"/>
        </w:rPr>
        <w:t>StatPearls</w:t>
      </w:r>
      <w:proofErr w:type="spellEnd"/>
      <w:r w:rsidRPr="00A87751">
        <w:rPr>
          <w:rFonts w:ascii="Arial" w:hAnsi="Arial" w:cs="Arial"/>
          <w:color w:val="212121"/>
          <w:shd w:val="clear" w:color="auto" w:fill="FFFFFF"/>
        </w:rPr>
        <w:t xml:space="preserve"> [Internet]. Treasure Island (FL): </w:t>
      </w:r>
      <w:proofErr w:type="spellStart"/>
      <w:r w:rsidRPr="00A87751">
        <w:rPr>
          <w:rFonts w:ascii="Arial" w:hAnsi="Arial" w:cs="Arial"/>
          <w:color w:val="212121"/>
          <w:shd w:val="clear" w:color="auto" w:fill="FFFFFF"/>
        </w:rPr>
        <w:t>StatPearls</w:t>
      </w:r>
      <w:proofErr w:type="spellEnd"/>
      <w:r w:rsidRPr="00A87751">
        <w:rPr>
          <w:rFonts w:ascii="Arial" w:hAnsi="Arial" w:cs="Arial"/>
          <w:color w:val="212121"/>
          <w:shd w:val="clear" w:color="auto" w:fill="FFFFFF"/>
        </w:rPr>
        <w:t xml:space="preserve"> Publishing; 2022 Jan–.</w:t>
      </w:r>
    </w:p>
    <w:p w14:paraId="30766885" w14:textId="5B9CD457" w:rsidR="00A6492E" w:rsidRPr="00A87751" w:rsidRDefault="00A6492E" w:rsidP="00A87751">
      <w:pPr>
        <w:spacing w:after="0" w:line="276" w:lineRule="auto"/>
        <w:ind w:left="576" w:hanging="576"/>
        <w:rPr>
          <w:rFonts w:ascii="Arial" w:hAnsi="Arial" w:cs="Arial"/>
        </w:rPr>
      </w:pPr>
      <w:r w:rsidRPr="00A87751">
        <w:rPr>
          <w:rFonts w:ascii="Arial" w:hAnsi="Arial" w:cs="Arial"/>
          <w:shd w:val="clear" w:color="auto" w:fill="FFFFFF"/>
        </w:rPr>
        <w:t xml:space="preserve">54. </w:t>
      </w:r>
      <w:r w:rsidR="00615161">
        <w:rPr>
          <w:rFonts w:ascii="Arial" w:hAnsi="Arial" w:cs="Arial"/>
          <w:shd w:val="clear" w:color="auto" w:fill="FFFFFF"/>
        </w:rPr>
        <w:t xml:space="preserve">   </w:t>
      </w:r>
      <w:r w:rsidRPr="00A87751">
        <w:rPr>
          <w:rFonts w:ascii="Arial" w:hAnsi="Arial" w:cs="Arial"/>
        </w:rPr>
        <w:t xml:space="preserve">Munro K, </w:t>
      </w:r>
      <w:proofErr w:type="spellStart"/>
      <w:r w:rsidRPr="00A87751">
        <w:rPr>
          <w:rFonts w:ascii="Arial" w:hAnsi="Arial" w:cs="Arial"/>
        </w:rPr>
        <w:t>Gharaibeh</w:t>
      </w:r>
      <w:proofErr w:type="spellEnd"/>
      <w:r w:rsidRPr="00A87751">
        <w:rPr>
          <w:rFonts w:ascii="Arial" w:hAnsi="Arial" w:cs="Arial"/>
        </w:rPr>
        <w:t xml:space="preserve"> A, </w:t>
      </w:r>
      <w:proofErr w:type="spellStart"/>
      <w:r w:rsidRPr="00A87751">
        <w:rPr>
          <w:rFonts w:ascii="Arial" w:hAnsi="Arial" w:cs="Arial"/>
        </w:rPr>
        <w:t>Nagabushanam</w:t>
      </w:r>
      <w:proofErr w:type="spellEnd"/>
      <w:r w:rsidRPr="00A87751">
        <w:rPr>
          <w:rFonts w:ascii="Arial" w:hAnsi="Arial" w:cs="Arial"/>
        </w:rPr>
        <w:t xml:space="preserve"> S, Martin C. Diagnosis and management of tubo-ovarian abscesses. </w:t>
      </w:r>
      <w:proofErr w:type="spellStart"/>
      <w:r w:rsidRPr="00A87751">
        <w:rPr>
          <w:rFonts w:ascii="Arial" w:hAnsi="Arial" w:cs="Arial"/>
        </w:rPr>
        <w:t>Obstet</w:t>
      </w:r>
      <w:proofErr w:type="spellEnd"/>
      <w:r w:rsidRPr="00A87751">
        <w:rPr>
          <w:rFonts w:ascii="Arial" w:hAnsi="Arial" w:cs="Arial"/>
        </w:rPr>
        <w:t xml:space="preserve"> Gynecol. 2018 Jan;20(1):11–9.</w:t>
      </w:r>
    </w:p>
    <w:p w14:paraId="60C4BEB9" w14:textId="1D490C1E" w:rsidR="00A6492E" w:rsidRPr="00A87751" w:rsidRDefault="000B403F" w:rsidP="00A87751">
      <w:pPr>
        <w:spacing w:after="0" w:line="276" w:lineRule="auto"/>
        <w:ind w:left="576" w:hanging="576"/>
        <w:rPr>
          <w:rFonts w:ascii="Arial" w:hAnsi="Arial" w:cs="Arial"/>
          <w:color w:val="212121"/>
          <w:shd w:val="clear" w:color="auto" w:fill="FFFFFF"/>
        </w:rPr>
      </w:pPr>
      <w:r>
        <w:rPr>
          <w:rFonts w:ascii="Arial" w:hAnsi="Arial" w:cs="Arial"/>
          <w:color w:val="212121"/>
          <w:shd w:val="clear" w:color="auto" w:fill="FFFFFF"/>
        </w:rPr>
        <w:t xml:space="preserve">         </w:t>
      </w:r>
      <w:r w:rsidR="00A6492E" w:rsidRPr="00A87751">
        <w:rPr>
          <w:rFonts w:ascii="Arial" w:hAnsi="Arial" w:cs="Arial"/>
          <w:color w:val="212121"/>
          <w:shd w:val="clear" w:color="auto" w:fill="FFFFFF"/>
        </w:rPr>
        <w:t>Mar;93(3):674-6.</w:t>
      </w:r>
    </w:p>
    <w:p w14:paraId="7D515C86" w14:textId="2C952E86"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56. </w:t>
      </w:r>
      <w:r w:rsidR="00615161">
        <w:rPr>
          <w:rFonts w:ascii="Arial" w:hAnsi="Arial" w:cs="Arial"/>
          <w:color w:val="212121"/>
          <w:shd w:val="clear" w:color="auto" w:fill="FFFFFF"/>
        </w:rPr>
        <w:t xml:space="preserve">   </w:t>
      </w:r>
      <w:proofErr w:type="spellStart"/>
      <w:r w:rsidRPr="00A87751">
        <w:rPr>
          <w:rFonts w:ascii="Arial" w:hAnsi="Arial" w:cs="Arial"/>
          <w:color w:val="212121"/>
          <w:shd w:val="clear" w:color="auto" w:fill="FFFFFF"/>
        </w:rPr>
        <w:t>Effraimidis</w:t>
      </w:r>
      <w:proofErr w:type="spellEnd"/>
      <w:r w:rsidRPr="00A87751">
        <w:rPr>
          <w:rFonts w:ascii="Arial" w:hAnsi="Arial" w:cs="Arial"/>
          <w:color w:val="212121"/>
          <w:shd w:val="clear" w:color="auto" w:fill="FFFFFF"/>
        </w:rPr>
        <w:t xml:space="preserve"> G, Wiersinga WM. Mechanisms in endocrinology: autoimmune thyroid disease: old and new players. </w:t>
      </w:r>
      <w:proofErr w:type="spellStart"/>
      <w:r w:rsidRPr="00A87751">
        <w:rPr>
          <w:rFonts w:ascii="Arial" w:hAnsi="Arial" w:cs="Arial"/>
          <w:color w:val="212121"/>
          <w:shd w:val="clear" w:color="auto" w:fill="FFFFFF"/>
        </w:rPr>
        <w:t>Eur</w:t>
      </w:r>
      <w:proofErr w:type="spellEnd"/>
      <w:r w:rsidRPr="00A87751">
        <w:rPr>
          <w:rFonts w:ascii="Arial" w:hAnsi="Arial" w:cs="Arial"/>
          <w:color w:val="212121"/>
          <w:shd w:val="clear" w:color="auto" w:fill="FFFFFF"/>
        </w:rPr>
        <w:t xml:space="preserve"> J Endocrinol. 2014 Jun;170(6</w:t>
      </w:r>
      <w:proofErr w:type="gramStart"/>
      <w:r w:rsidRPr="00A87751">
        <w:rPr>
          <w:rFonts w:ascii="Arial" w:hAnsi="Arial" w:cs="Arial"/>
          <w:color w:val="212121"/>
          <w:shd w:val="clear" w:color="auto" w:fill="FFFFFF"/>
        </w:rPr>
        <w:t>):R</w:t>
      </w:r>
      <w:proofErr w:type="gramEnd"/>
      <w:r w:rsidRPr="00A87751">
        <w:rPr>
          <w:rFonts w:ascii="Arial" w:hAnsi="Arial" w:cs="Arial"/>
          <w:color w:val="212121"/>
          <w:shd w:val="clear" w:color="auto" w:fill="FFFFFF"/>
        </w:rPr>
        <w:t>241-52. </w:t>
      </w:r>
    </w:p>
    <w:p w14:paraId="7AAD1C30" w14:textId="08AE6F3E"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color w:val="212121"/>
          <w:shd w:val="clear" w:color="auto" w:fill="FFFFFF"/>
        </w:rPr>
        <w:t xml:space="preserve">57. </w:t>
      </w:r>
      <w:r w:rsidR="000B403F">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Li R, Li Y, Li C, Zheng D, Chen P. Gut Microbiota and Endocrine Disorder. Adv Exp Med Biol. </w:t>
      </w:r>
      <w:proofErr w:type="gramStart"/>
      <w:r w:rsidRPr="00A87751">
        <w:rPr>
          <w:rFonts w:ascii="Arial" w:hAnsi="Arial" w:cs="Arial"/>
          <w:color w:val="212121"/>
          <w:shd w:val="clear" w:color="auto" w:fill="FFFFFF"/>
        </w:rPr>
        <w:t>2020;1238:143</w:t>
      </w:r>
      <w:proofErr w:type="gramEnd"/>
      <w:r w:rsidRPr="00A87751">
        <w:rPr>
          <w:rFonts w:ascii="Arial" w:hAnsi="Arial" w:cs="Arial"/>
          <w:color w:val="212121"/>
          <w:shd w:val="clear" w:color="auto" w:fill="FFFFFF"/>
        </w:rPr>
        <w:t>-164.</w:t>
      </w:r>
    </w:p>
    <w:p w14:paraId="736F58DF" w14:textId="43F15DBF" w:rsidR="00A6492E" w:rsidRPr="00A87751" w:rsidRDefault="00A6492E" w:rsidP="00A87751">
      <w:pPr>
        <w:spacing w:after="0" w:line="276" w:lineRule="auto"/>
        <w:ind w:left="576" w:hanging="576"/>
        <w:rPr>
          <w:rFonts w:ascii="Arial" w:hAnsi="Arial" w:cs="Arial"/>
          <w:color w:val="212121"/>
          <w:shd w:val="clear" w:color="auto" w:fill="FFFFFF"/>
        </w:rPr>
      </w:pPr>
      <w:r w:rsidRPr="00A87751">
        <w:rPr>
          <w:rFonts w:ascii="Arial" w:hAnsi="Arial" w:cs="Arial"/>
        </w:rPr>
        <w:t xml:space="preserve">58. </w:t>
      </w:r>
      <w:r w:rsidR="000B403F">
        <w:rPr>
          <w:rFonts w:ascii="Arial" w:hAnsi="Arial" w:cs="Arial"/>
        </w:rPr>
        <w:t xml:space="preserve">   </w:t>
      </w:r>
      <w:r w:rsidRPr="00A87751">
        <w:rPr>
          <w:rFonts w:ascii="Arial" w:hAnsi="Arial" w:cs="Arial"/>
          <w:color w:val="212121"/>
          <w:shd w:val="clear" w:color="auto" w:fill="FFFFFF"/>
        </w:rPr>
        <w:t xml:space="preserve">Rastelli M, Cani PD, Knauf C. The Gut Microbiome Influences Host Endocrine Functions. </w:t>
      </w:r>
      <w:proofErr w:type="spellStart"/>
      <w:r w:rsidRPr="00A87751">
        <w:rPr>
          <w:rFonts w:ascii="Arial" w:hAnsi="Arial" w:cs="Arial"/>
          <w:color w:val="212121"/>
          <w:shd w:val="clear" w:color="auto" w:fill="FFFFFF"/>
        </w:rPr>
        <w:t>Endocr</w:t>
      </w:r>
      <w:proofErr w:type="spellEnd"/>
      <w:r w:rsidRPr="00A87751">
        <w:rPr>
          <w:rFonts w:ascii="Arial" w:hAnsi="Arial" w:cs="Arial"/>
          <w:color w:val="212121"/>
          <w:shd w:val="clear" w:color="auto" w:fill="FFFFFF"/>
        </w:rPr>
        <w:t xml:space="preserve"> Rev. 2019 Oct 1;40(5):1271-1284</w:t>
      </w:r>
    </w:p>
    <w:p w14:paraId="11B1653E" w14:textId="1CB620BE" w:rsidR="00A6492E" w:rsidRPr="00A87751" w:rsidRDefault="00A6492E" w:rsidP="00A87751">
      <w:pPr>
        <w:spacing w:after="0" w:line="276" w:lineRule="auto"/>
        <w:ind w:left="576" w:hanging="576"/>
        <w:rPr>
          <w:rFonts w:ascii="Arial" w:hAnsi="Arial" w:cs="Arial"/>
        </w:rPr>
      </w:pPr>
      <w:r w:rsidRPr="00A87751">
        <w:rPr>
          <w:rFonts w:ascii="Arial" w:hAnsi="Arial" w:cs="Arial"/>
          <w:color w:val="212121"/>
          <w:shd w:val="clear" w:color="auto" w:fill="FFFFFF"/>
        </w:rPr>
        <w:t xml:space="preserve">59. </w:t>
      </w:r>
      <w:r w:rsidR="000B403F">
        <w:rPr>
          <w:rFonts w:ascii="Arial" w:hAnsi="Arial" w:cs="Arial"/>
          <w:color w:val="212121"/>
          <w:shd w:val="clear" w:color="auto" w:fill="FFFFFF"/>
        </w:rPr>
        <w:t xml:space="preserve">   </w:t>
      </w:r>
      <w:r w:rsidRPr="00A87751">
        <w:rPr>
          <w:rFonts w:ascii="Arial" w:hAnsi="Arial" w:cs="Arial"/>
          <w:color w:val="212121"/>
          <w:shd w:val="clear" w:color="auto" w:fill="FFFFFF"/>
        </w:rPr>
        <w:t xml:space="preserve">Cani PD, Knauf C. How gut microbes talk to organs: The role of endocrine and nervous routes. Mol </w:t>
      </w:r>
      <w:proofErr w:type="spellStart"/>
      <w:r w:rsidRPr="00A87751">
        <w:rPr>
          <w:rFonts w:ascii="Arial" w:hAnsi="Arial" w:cs="Arial"/>
          <w:color w:val="212121"/>
          <w:shd w:val="clear" w:color="auto" w:fill="FFFFFF"/>
        </w:rPr>
        <w:t>Metab</w:t>
      </w:r>
      <w:proofErr w:type="spellEnd"/>
      <w:r w:rsidRPr="00A87751">
        <w:rPr>
          <w:rFonts w:ascii="Arial" w:hAnsi="Arial" w:cs="Arial"/>
          <w:color w:val="212121"/>
          <w:shd w:val="clear" w:color="auto" w:fill="FFFFFF"/>
        </w:rPr>
        <w:t>. 2016 May 27;5(9):743-52.</w:t>
      </w:r>
    </w:p>
    <w:bookmarkEnd w:id="3"/>
    <w:p w14:paraId="54156CEE" w14:textId="77777777" w:rsidR="00914F26" w:rsidRPr="00887D46" w:rsidRDefault="00914F26" w:rsidP="00914F26">
      <w:pPr>
        <w:spacing w:line="360" w:lineRule="auto"/>
        <w:jc w:val="both"/>
        <w:rPr>
          <w:rFonts w:ascii="Arial" w:hAnsi="Arial" w:cs="Arial"/>
          <w:b/>
        </w:rPr>
      </w:pPr>
    </w:p>
    <w:p w14:paraId="5500C70B" w14:textId="77777777" w:rsidR="00914F26" w:rsidRPr="00887D46" w:rsidRDefault="00914F26" w:rsidP="00914F26">
      <w:pPr>
        <w:spacing w:line="360" w:lineRule="auto"/>
        <w:jc w:val="both"/>
        <w:rPr>
          <w:rFonts w:ascii="Arial" w:hAnsi="Arial" w:cs="Arial"/>
          <w:b/>
        </w:rPr>
      </w:pPr>
    </w:p>
    <w:p w14:paraId="19E0D002" w14:textId="77777777" w:rsidR="00914F26" w:rsidRPr="00887D46" w:rsidRDefault="00914F26" w:rsidP="00914F26">
      <w:pPr>
        <w:spacing w:line="360" w:lineRule="auto"/>
        <w:jc w:val="both"/>
        <w:rPr>
          <w:rFonts w:ascii="Arial" w:hAnsi="Arial" w:cs="Arial"/>
          <w:b/>
        </w:rPr>
      </w:pPr>
    </w:p>
    <w:p w14:paraId="60989C7D" w14:textId="77777777" w:rsidR="00914F26" w:rsidRPr="00887D46" w:rsidRDefault="00914F26" w:rsidP="00914F26">
      <w:pPr>
        <w:spacing w:line="360" w:lineRule="auto"/>
        <w:jc w:val="both"/>
        <w:rPr>
          <w:rFonts w:ascii="Arial" w:hAnsi="Arial" w:cs="Arial"/>
          <w:b/>
        </w:rPr>
      </w:pPr>
    </w:p>
    <w:p w14:paraId="59B8575A" w14:textId="77777777" w:rsidR="00914F26" w:rsidRPr="00887D46" w:rsidRDefault="00914F26" w:rsidP="00914F26">
      <w:pPr>
        <w:spacing w:line="360" w:lineRule="auto"/>
        <w:jc w:val="both"/>
        <w:rPr>
          <w:rFonts w:ascii="Arial" w:hAnsi="Arial" w:cs="Arial"/>
          <w:b/>
        </w:rPr>
      </w:pPr>
    </w:p>
    <w:p w14:paraId="0FFBFFC6" w14:textId="77777777" w:rsidR="00914F26" w:rsidRPr="00887D46" w:rsidRDefault="00914F26" w:rsidP="00075D98">
      <w:pPr>
        <w:spacing w:line="360" w:lineRule="auto"/>
        <w:jc w:val="both"/>
        <w:rPr>
          <w:rStyle w:val="fontstyle21"/>
          <w:rFonts w:ascii="Arial" w:hAnsi="Arial" w:cs="Arial"/>
          <w:sz w:val="22"/>
          <w:szCs w:val="22"/>
        </w:rPr>
      </w:pPr>
    </w:p>
    <w:p w14:paraId="51900DDE" w14:textId="77777777" w:rsidR="00BE2D03" w:rsidRPr="00887D46" w:rsidRDefault="00BE2D03" w:rsidP="00BB2180">
      <w:pPr>
        <w:spacing w:line="360" w:lineRule="auto"/>
        <w:jc w:val="both"/>
        <w:rPr>
          <w:rFonts w:ascii="Arial" w:hAnsi="Arial" w:cs="Arial"/>
        </w:rPr>
      </w:pPr>
    </w:p>
    <w:p w14:paraId="1E70EDAB" w14:textId="77777777" w:rsidR="00BB2180" w:rsidRPr="00887D46" w:rsidRDefault="00BB2180" w:rsidP="0071251D">
      <w:pPr>
        <w:spacing w:after="0" w:line="360" w:lineRule="auto"/>
        <w:jc w:val="both"/>
        <w:rPr>
          <w:rFonts w:ascii="Arial" w:hAnsi="Arial" w:cs="Arial"/>
          <w:bCs/>
        </w:rPr>
      </w:pPr>
    </w:p>
    <w:p w14:paraId="6D5A81CD" w14:textId="77777777" w:rsidR="00F34143" w:rsidRPr="00887D46" w:rsidRDefault="00F34143">
      <w:pPr>
        <w:rPr>
          <w:rFonts w:ascii="Arial" w:hAnsi="Arial" w:cs="Arial"/>
        </w:rPr>
      </w:pPr>
    </w:p>
    <w:sectPr w:rsidR="00F34143" w:rsidRPr="0088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TTc9c3bd7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97267"/>
    <w:multiLevelType w:val="hybridMultilevel"/>
    <w:tmpl w:val="8F040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474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65"/>
    <w:rsid w:val="000408D3"/>
    <w:rsid w:val="000475E8"/>
    <w:rsid w:val="000559A7"/>
    <w:rsid w:val="00075D98"/>
    <w:rsid w:val="0007761F"/>
    <w:rsid w:val="00090DE5"/>
    <w:rsid w:val="000A506E"/>
    <w:rsid w:val="000B14E3"/>
    <w:rsid w:val="000B403F"/>
    <w:rsid w:val="000D32C5"/>
    <w:rsid w:val="000E2D92"/>
    <w:rsid w:val="0012540E"/>
    <w:rsid w:val="00134163"/>
    <w:rsid w:val="0014430E"/>
    <w:rsid w:val="00167E23"/>
    <w:rsid w:val="00177F27"/>
    <w:rsid w:val="001A4D8D"/>
    <w:rsid w:val="001B44C3"/>
    <w:rsid w:val="001B4879"/>
    <w:rsid w:val="001B7FA6"/>
    <w:rsid w:val="001D506F"/>
    <w:rsid w:val="001D739F"/>
    <w:rsid w:val="001F37D9"/>
    <w:rsid w:val="00214065"/>
    <w:rsid w:val="002177D3"/>
    <w:rsid w:val="00224798"/>
    <w:rsid w:val="00224DF1"/>
    <w:rsid w:val="00246A4B"/>
    <w:rsid w:val="00250F09"/>
    <w:rsid w:val="00252604"/>
    <w:rsid w:val="00263026"/>
    <w:rsid w:val="0027114E"/>
    <w:rsid w:val="00290F03"/>
    <w:rsid w:val="00292BC4"/>
    <w:rsid w:val="002A0719"/>
    <w:rsid w:val="002C4273"/>
    <w:rsid w:val="002D1A38"/>
    <w:rsid w:val="002D45A4"/>
    <w:rsid w:val="002E31B8"/>
    <w:rsid w:val="002F0E9D"/>
    <w:rsid w:val="002F308B"/>
    <w:rsid w:val="0030716B"/>
    <w:rsid w:val="00320B8C"/>
    <w:rsid w:val="00326D40"/>
    <w:rsid w:val="00334DFB"/>
    <w:rsid w:val="00350298"/>
    <w:rsid w:val="0035452A"/>
    <w:rsid w:val="0035668D"/>
    <w:rsid w:val="003578CE"/>
    <w:rsid w:val="00375E44"/>
    <w:rsid w:val="003C2F24"/>
    <w:rsid w:val="003D502C"/>
    <w:rsid w:val="003D5C79"/>
    <w:rsid w:val="00435822"/>
    <w:rsid w:val="00440F23"/>
    <w:rsid w:val="004434AE"/>
    <w:rsid w:val="004453C4"/>
    <w:rsid w:val="004A6AA3"/>
    <w:rsid w:val="004D646D"/>
    <w:rsid w:val="00510EB2"/>
    <w:rsid w:val="00515548"/>
    <w:rsid w:val="00534BFF"/>
    <w:rsid w:val="00537E40"/>
    <w:rsid w:val="00550310"/>
    <w:rsid w:val="00560078"/>
    <w:rsid w:val="00566598"/>
    <w:rsid w:val="00566965"/>
    <w:rsid w:val="005909FC"/>
    <w:rsid w:val="005A183C"/>
    <w:rsid w:val="005B1EF4"/>
    <w:rsid w:val="00615161"/>
    <w:rsid w:val="00617D1A"/>
    <w:rsid w:val="00621D99"/>
    <w:rsid w:val="00622494"/>
    <w:rsid w:val="00643314"/>
    <w:rsid w:val="00662F70"/>
    <w:rsid w:val="00691B61"/>
    <w:rsid w:val="0071251D"/>
    <w:rsid w:val="007515E6"/>
    <w:rsid w:val="0076731D"/>
    <w:rsid w:val="00770D35"/>
    <w:rsid w:val="007A6B63"/>
    <w:rsid w:val="007B477C"/>
    <w:rsid w:val="007C390D"/>
    <w:rsid w:val="007D3BDE"/>
    <w:rsid w:val="007E2F3B"/>
    <w:rsid w:val="007F1D7E"/>
    <w:rsid w:val="007F3F26"/>
    <w:rsid w:val="008054A0"/>
    <w:rsid w:val="0083671A"/>
    <w:rsid w:val="00855AF9"/>
    <w:rsid w:val="008622FB"/>
    <w:rsid w:val="00866F32"/>
    <w:rsid w:val="0087196C"/>
    <w:rsid w:val="00886CCB"/>
    <w:rsid w:val="00887D46"/>
    <w:rsid w:val="008D022E"/>
    <w:rsid w:val="008E406A"/>
    <w:rsid w:val="00914F26"/>
    <w:rsid w:val="00931BAB"/>
    <w:rsid w:val="00953236"/>
    <w:rsid w:val="00961752"/>
    <w:rsid w:val="009936C9"/>
    <w:rsid w:val="009F075E"/>
    <w:rsid w:val="00A05396"/>
    <w:rsid w:val="00A21F1B"/>
    <w:rsid w:val="00A3437A"/>
    <w:rsid w:val="00A5733C"/>
    <w:rsid w:val="00A6492E"/>
    <w:rsid w:val="00A6589E"/>
    <w:rsid w:val="00A7226D"/>
    <w:rsid w:val="00A72496"/>
    <w:rsid w:val="00A753D2"/>
    <w:rsid w:val="00A759F1"/>
    <w:rsid w:val="00A761C6"/>
    <w:rsid w:val="00A87751"/>
    <w:rsid w:val="00A916B0"/>
    <w:rsid w:val="00A924E6"/>
    <w:rsid w:val="00A9533E"/>
    <w:rsid w:val="00AA0EB0"/>
    <w:rsid w:val="00B115A4"/>
    <w:rsid w:val="00B220B8"/>
    <w:rsid w:val="00B5357A"/>
    <w:rsid w:val="00B542A7"/>
    <w:rsid w:val="00B63469"/>
    <w:rsid w:val="00B85235"/>
    <w:rsid w:val="00B940D2"/>
    <w:rsid w:val="00BB2180"/>
    <w:rsid w:val="00BC6376"/>
    <w:rsid w:val="00BD15FB"/>
    <w:rsid w:val="00BE2D03"/>
    <w:rsid w:val="00BF0ADD"/>
    <w:rsid w:val="00C20DD0"/>
    <w:rsid w:val="00C32F3F"/>
    <w:rsid w:val="00C5463F"/>
    <w:rsid w:val="00C57193"/>
    <w:rsid w:val="00C60733"/>
    <w:rsid w:val="00C641D5"/>
    <w:rsid w:val="00CA6D6C"/>
    <w:rsid w:val="00D00D65"/>
    <w:rsid w:val="00D25F95"/>
    <w:rsid w:val="00D311D6"/>
    <w:rsid w:val="00D40B37"/>
    <w:rsid w:val="00D60FCF"/>
    <w:rsid w:val="00D61F80"/>
    <w:rsid w:val="00D70CD4"/>
    <w:rsid w:val="00DA4A90"/>
    <w:rsid w:val="00DA7F63"/>
    <w:rsid w:val="00DB1583"/>
    <w:rsid w:val="00DF0D83"/>
    <w:rsid w:val="00E22D0C"/>
    <w:rsid w:val="00E31241"/>
    <w:rsid w:val="00E32E9E"/>
    <w:rsid w:val="00E56556"/>
    <w:rsid w:val="00E95D4E"/>
    <w:rsid w:val="00EA0D46"/>
    <w:rsid w:val="00EE73DB"/>
    <w:rsid w:val="00F32D5F"/>
    <w:rsid w:val="00F34143"/>
    <w:rsid w:val="00F57CBE"/>
    <w:rsid w:val="00F60562"/>
    <w:rsid w:val="00FC7758"/>
    <w:rsid w:val="00FF1FFB"/>
    <w:rsid w:val="00FF2E47"/>
    <w:rsid w:val="00FF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41CA"/>
  <w15:chartTrackingRefBased/>
  <w15:docId w15:val="{105C31F0-B9CF-4D0E-8D92-E9ADEE6E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1D"/>
  </w:style>
  <w:style w:type="paragraph" w:styleId="Heading3">
    <w:name w:val="heading 3"/>
    <w:basedOn w:val="Normal"/>
    <w:link w:val="Heading3Char"/>
    <w:uiPriority w:val="9"/>
    <w:qFormat/>
    <w:rsid w:val="001D50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298"/>
    <w:pPr>
      <w:ind w:left="720"/>
      <w:contextualSpacing/>
    </w:pPr>
  </w:style>
  <w:style w:type="character" w:styleId="Emphasis">
    <w:name w:val="Emphasis"/>
    <w:basedOn w:val="DefaultParagraphFont"/>
    <w:uiPriority w:val="20"/>
    <w:qFormat/>
    <w:rsid w:val="00350298"/>
    <w:rPr>
      <w:i/>
      <w:iCs/>
    </w:rPr>
  </w:style>
  <w:style w:type="character" w:customStyle="1" w:styleId="fontstyle21">
    <w:name w:val="fontstyle21"/>
    <w:basedOn w:val="DefaultParagraphFont"/>
    <w:rsid w:val="00075D98"/>
    <w:rPr>
      <w:rFonts w:ascii="AdvTTc9c3bd71" w:hAnsi="AdvTTc9c3bd71" w:hint="default"/>
      <w:b w:val="0"/>
      <w:bCs w:val="0"/>
      <w:i w:val="0"/>
      <w:iCs w:val="0"/>
      <w:color w:val="000000"/>
      <w:sz w:val="18"/>
      <w:szCs w:val="18"/>
    </w:rPr>
  </w:style>
  <w:style w:type="paragraph" w:customStyle="1" w:styleId="p">
    <w:name w:val="p"/>
    <w:basedOn w:val="Normal"/>
    <w:rsid w:val="00075D98"/>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Hyperlink">
    <w:name w:val="Hyperlink"/>
    <w:basedOn w:val="DefaultParagraphFont"/>
    <w:uiPriority w:val="99"/>
    <w:unhideWhenUsed/>
    <w:rsid w:val="00886CCB"/>
    <w:rPr>
      <w:color w:val="0563C1" w:themeColor="hyperlink"/>
      <w:u w:val="single"/>
    </w:rPr>
  </w:style>
  <w:style w:type="character" w:customStyle="1" w:styleId="Heading3Char">
    <w:name w:val="Heading 3 Char"/>
    <w:basedOn w:val="DefaultParagraphFont"/>
    <w:link w:val="Heading3"/>
    <w:uiPriority w:val="9"/>
    <w:rsid w:val="001D506F"/>
    <w:rPr>
      <w:rFonts w:ascii="Times New Roman" w:eastAsia="Times New Roman" w:hAnsi="Times New Roman" w:cs="Times New Roman"/>
      <w:b/>
      <w:bCs/>
      <w:sz w:val="27"/>
      <w:szCs w:val="27"/>
    </w:rPr>
  </w:style>
  <w:style w:type="character" w:customStyle="1" w:styleId="go">
    <w:name w:val="go"/>
    <w:basedOn w:val="DefaultParagraphFont"/>
    <w:rsid w:val="001D506F"/>
  </w:style>
  <w:style w:type="paragraph" w:styleId="Bibliography">
    <w:name w:val="Bibliography"/>
    <w:basedOn w:val="Normal"/>
    <w:next w:val="Normal"/>
    <w:uiPriority w:val="37"/>
    <w:semiHidden/>
    <w:unhideWhenUsed/>
    <w:rsid w:val="00A6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ya21288@gmail.com" TargetMode="External"/><Relationship Id="rId11" Type="http://schemas.openxmlformats.org/officeDocument/2006/relationships/theme" Target="theme/theme1.xml"/><Relationship Id="rId5" Type="http://schemas.openxmlformats.org/officeDocument/2006/relationships/hyperlink" Target="mailto:drvelmurugan1986@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17</Pages>
  <Words>5991</Words>
  <Characters>34151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Kenneth Feingold</cp:lastModifiedBy>
  <cp:revision>10</cp:revision>
  <dcterms:created xsi:type="dcterms:W3CDTF">2022-05-13T19:08:00Z</dcterms:created>
  <dcterms:modified xsi:type="dcterms:W3CDTF">2022-05-18T18:54:00Z</dcterms:modified>
</cp:coreProperties>
</file>