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A4A8" w14:textId="3F6C2286" w:rsidR="00B04DA0" w:rsidRPr="00116FA7" w:rsidRDefault="00C43961" w:rsidP="00B16F9E">
      <w:pPr>
        <w:pStyle w:val="Heading1"/>
        <w:spacing w:line="276" w:lineRule="auto"/>
        <w:rPr>
          <w:rFonts w:ascii="Arial" w:hAnsi="Arial" w:cs="Arial"/>
          <w:sz w:val="28"/>
          <w:szCs w:val="28"/>
        </w:rPr>
      </w:pPr>
      <w:r w:rsidRPr="00116FA7">
        <w:rPr>
          <w:rFonts w:ascii="Arial" w:hAnsi="Arial" w:cs="Arial"/>
          <w:sz w:val="28"/>
          <w:szCs w:val="28"/>
        </w:rPr>
        <w:t>BENIGN PROSTATE DISORDERS</w:t>
      </w:r>
    </w:p>
    <w:p w14:paraId="1F218D63" w14:textId="50D93F8E" w:rsidR="00C43961" w:rsidRDefault="00B24144" w:rsidP="00B16F9E">
      <w:pPr>
        <w:spacing w:line="276" w:lineRule="auto"/>
        <w:rPr>
          <w:rFonts w:ascii="Arial" w:hAnsi="Arial" w:cs="Arial"/>
          <w:sz w:val="22"/>
          <w:szCs w:val="28"/>
        </w:rPr>
      </w:pPr>
      <w:r w:rsidRPr="00116FA7">
        <w:rPr>
          <w:rFonts w:ascii="Arial" w:hAnsi="Arial" w:cs="Arial"/>
          <w:sz w:val="28"/>
          <w:szCs w:val="28"/>
        </w:rPr>
        <w:t xml:space="preserve"> </w:t>
      </w:r>
    </w:p>
    <w:p w14:paraId="151194DC" w14:textId="27510C69" w:rsidR="002269CA" w:rsidRPr="00116FA7" w:rsidRDefault="002269CA" w:rsidP="002269CA">
      <w:pPr>
        <w:spacing w:line="276" w:lineRule="auto"/>
        <w:outlineLvl w:val="0"/>
        <w:rPr>
          <w:rFonts w:ascii="Arial" w:hAnsi="Arial" w:cs="Arial"/>
          <w:b/>
        </w:rPr>
      </w:pPr>
      <w:r w:rsidRPr="00116FA7">
        <w:rPr>
          <w:rFonts w:ascii="Arial" w:hAnsi="Arial" w:cs="Arial"/>
          <w:b/>
        </w:rPr>
        <w:t>Nathan Lawrentschuk</w:t>
      </w:r>
      <w:r>
        <w:rPr>
          <w:rFonts w:ascii="Arial" w:hAnsi="Arial" w:cs="Arial"/>
          <w:b/>
        </w:rPr>
        <w:t xml:space="preserve">, </w:t>
      </w:r>
      <w:r w:rsidRPr="00965256">
        <w:rPr>
          <w:rFonts w:ascii="Arial" w:hAnsi="Arial" w:cs="Arial"/>
          <w:sz w:val="20"/>
          <w:szCs w:val="20"/>
        </w:rPr>
        <w:t xml:space="preserve">Associate Professor, University of Melbourne, Department of Surgery </w:t>
      </w:r>
      <w:r>
        <w:rPr>
          <w:rFonts w:ascii="Arial" w:hAnsi="Arial" w:cs="Arial"/>
          <w:sz w:val="20"/>
          <w:szCs w:val="20"/>
        </w:rPr>
        <w:t xml:space="preserve">Royal Melbourne </w:t>
      </w:r>
      <w:r w:rsidRPr="00965256">
        <w:rPr>
          <w:rFonts w:ascii="Arial" w:hAnsi="Arial" w:cs="Arial"/>
          <w:sz w:val="20"/>
          <w:szCs w:val="20"/>
        </w:rPr>
        <w:t>Hospital</w:t>
      </w:r>
      <w:r>
        <w:rPr>
          <w:rFonts w:ascii="Arial" w:hAnsi="Arial" w:cs="Arial"/>
          <w:sz w:val="20"/>
          <w:szCs w:val="20"/>
        </w:rPr>
        <w:t xml:space="preserve"> and EJ Whitten Prostate Cancer Research Centre at Epworth Healthcare, </w:t>
      </w:r>
      <w:r w:rsidRPr="00965256">
        <w:rPr>
          <w:rFonts w:ascii="Arial" w:hAnsi="Arial" w:cs="Arial"/>
          <w:sz w:val="20"/>
          <w:szCs w:val="20"/>
        </w:rPr>
        <w:t xml:space="preserve"> Melbourne, Victoria, Australia</w:t>
      </w:r>
      <w:r>
        <w:rPr>
          <w:rFonts w:ascii="Arial" w:hAnsi="Arial" w:cs="Arial"/>
          <w:sz w:val="20"/>
          <w:szCs w:val="20"/>
        </w:rPr>
        <w:t xml:space="preserve">. </w:t>
      </w:r>
      <w:r w:rsidRPr="00B16F9E">
        <w:rPr>
          <w:rFonts w:ascii="Arial" w:hAnsi="Arial" w:cs="Arial"/>
          <w:sz w:val="20"/>
          <w:szCs w:val="20"/>
        </w:rPr>
        <w:t>lawrentschuk@gmail.com</w:t>
      </w:r>
    </w:p>
    <w:p w14:paraId="28994EE2" w14:textId="77777777" w:rsidR="002269CA" w:rsidRPr="00116FA7" w:rsidRDefault="002269CA" w:rsidP="002269CA">
      <w:pPr>
        <w:spacing w:line="276" w:lineRule="auto"/>
        <w:outlineLvl w:val="0"/>
        <w:rPr>
          <w:rFonts w:ascii="Arial" w:hAnsi="Arial" w:cs="Arial"/>
          <w:b/>
        </w:rPr>
      </w:pPr>
      <w:r w:rsidRPr="00116FA7">
        <w:rPr>
          <w:rFonts w:ascii="Arial" w:hAnsi="Arial" w:cs="Arial"/>
          <w:b/>
        </w:rPr>
        <w:t>Gideon Ptaszni</w:t>
      </w:r>
      <w:r>
        <w:rPr>
          <w:rFonts w:ascii="Arial" w:hAnsi="Arial" w:cs="Arial"/>
          <w:b/>
        </w:rPr>
        <w:t xml:space="preserve">k, </w:t>
      </w:r>
      <w:r w:rsidRPr="005844D5">
        <w:rPr>
          <w:rFonts w:ascii="Arial" w:hAnsi="Arial" w:cs="Arial"/>
          <w:bCs/>
          <w:sz w:val="20"/>
          <w:szCs w:val="20"/>
        </w:rPr>
        <w:t>Urology Research Fellow, Peter MacCallum Cancer Centre, Melbourne, Victoria, Australia</w:t>
      </w:r>
      <w:r>
        <w:rPr>
          <w:rFonts w:ascii="Arial" w:hAnsi="Arial" w:cs="Arial"/>
          <w:b/>
        </w:rPr>
        <w:t xml:space="preserve"> </w:t>
      </w:r>
      <w:r w:rsidRPr="00116FA7">
        <w:rPr>
          <w:rFonts w:ascii="Arial" w:hAnsi="Arial" w:cs="Arial"/>
          <w:b/>
        </w:rPr>
        <w:t xml:space="preserve"> </w:t>
      </w:r>
    </w:p>
    <w:p w14:paraId="10975C1F" w14:textId="5E888BDE" w:rsidR="00D978D2" w:rsidRPr="00965256" w:rsidRDefault="00D978D2" w:rsidP="00D978D2">
      <w:pPr>
        <w:spacing w:line="276" w:lineRule="auto"/>
        <w:rPr>
          <w:rFonts w:ascii="Arial" w:hAnsi="Arial" w:cs="Arial"/>
          <w:sz w:val="20"/>
          <w:szCs w:val="20"/>
        </w:rPr>
      </w:pPr>
      <w:r w:rsidRPr="00116FA7">
        <w:rPr>
          <w:rFonts w:ascii="Arial" w:hAnsi="Arial" w:cs="Arial"/>
          <w:b/>
        </w:rPr>
        <w:t>Sean Ong</w:t>
      </w:r>
      <w:r>
        <w:rPr>
          <w:rFonts w:ascii="Arial" w:hAnsi="Arial" w:cs="Arial"/>
          <w:b/>
        </w:rPr>
        <w:t xml:space="preserve">, </w:t>
      </w:r>
      <w:r w:rsidRPr="00965256">
        <w:rPr>
          <w:rFonts w:ascii="Arial" w:hAnsi="Arial" w:cs="Arial"/>
          <w:sz w:val="20"/>
          <w:szCs w:val="20"/>
        </w:rPr>
        <w:t xml:space="preserve">PhD Candidate and Urology </w:t>
      </w:r>
      <w:r>
        <w:rPr>
          <w:rFonts w:ascii="Arial" w:hAnsi="Arial" w:cs="Arial"/>
          <w:sz w:val="20"/>
          <w:szCs w:val="20"/>
        </w:rPr>
        <w:t>Resident</w:t>
      </w:r>
      <w:r w:rsidRPr="00965256">
        <w:rPr>
          <w:rFonts w:ascii="Arial" w:hAnsi="Arial" w:cs="Arial"/>
          <w:sz w:val="20"/>
          <w:szCs w:val="20"/>
        </w:rPr>
        <w:t>, University of Melbourne, Department Surgery, Austin Hospital, Melbourne, Victoria, Australia</w:t>
      </w:r>
      <w:r>
        <w:rPr>
          <w:rFonts w:ascii="Arial" w:hAnsi="Arial" w:cs="Arial"/>
          <w:sz w:val="20"/>
          <w:szCs w:val="20"/>
        </w:rPr>
        <w:t xml:space="preserve">. </w:t>
      </w:r>
      <w:r w:rsidRPr="00B16F9E">
        <w:rPr>
          <w:rFonts w:ascii="Arial" w:hAnsi="Arial" w:cs="Arial"/>
          <w:sz w:val="20"/>
          <w:szCs w:val="20"/>
        </w:rPr>
        <w:t>ongxrs@gmail.com</w:t>
      </w:r>
    </w:p>
    <w:p w14:paraId="0DE9763D" w14:textId="77777777" w:rsidR="00D978D2" w:rsidRDefault="00D978D2" w:rsidP="00B16F9E">
      <w:pPr>
        <w:spacing w:line="276" w:lineRule="auto"/>
        <w:outlineLvl w:val="0"/>
        <w:rPr>
          <w:rFonts w:ascii="Arial" w:hAnsi="Arial" w:cs="Arial"/>
          <w:b/>
        </w:rPr>
      </w:pPr>
    </w:p>
    <w:p w14:paraId="4C070803" w14:textId="1A15D5C9" w:rsidR="00B16F9E" w:rsidRPr="00B16F9E" w:rsidRDefault="00B16F9E" w:rsidP="00B16F9E">
      <w:pPr>
        <w:spacing w:line="276" w:lineRule="auto"/>
        <w:outlineLvl w:val="0"/>
        <w:rPr>
          <w:rFonts w:ascii="Arial" w:hAnsi="Arial" w:cs="Arial"/>
          <w:b/>
          <w:sz w:val="22"/>
          <w:szCs w:val="22"/>
          <w:lang w:val="en-US"/>
        </w:rPr>
      </w:pPr>
      <w:r w:rsidRPr="00B16F9E">
        <w:rPr>
          <w:rFonts w:ascii="Arial" w:hAnsi="Arial" w:cs="Arial"/>
          <w:b/>
          <w:sz w:val="22"/>
          <w:szCs w:val="22"/>
          <w:lang w:val="en-US"/>
        </w:rPr>
        <w:t xml:space="preserve">Updated </w:t>
      </w:r>
      <w:r w:rsidR="00CF067D">
        <w:rPr>
          <w:rFonts w:ascii="Arial" w:hAnsi="Arial" w:cs="Arial"/>
          <w:b/>
          <w:sz w:val="22"/>
          <w:szCs w:val="22"/>
          <w:lang w:val="en-US"/>
        </w:rPr>
        <w:t xml:space="preserve">October </w:t>
      </w:r>
      <w:r w:rsidR="008913D9">
        <w:rPr>
          <w:rFonts w:ascii="Arial" w:hAnsi="Arial" w:cs="Arial"/>
          <w:b/>
          <w:sz w:val="22"/>
          <w:szCs w:val="22"/>
          <w:lang w:val="en-US"/>
        </w:rPr>
        <w:t>4</w:t>
      </w:r>
      <w:r w:rsidR="00CF067D">
        <w:rPr>
          <w:rFonts w:ascii="Arial" w:hAnsi="Arial" w:cs="Arial"/>
          <w:b/>
          <w:sz w:val="22"/>
          <w:szCs w:val="22"/>
          <w:lang w:val="en-US"/>
        </w:rPr>
        <w:t>, 2021</w:t>
      </w:r>
    </w:p>
    <w:p w14:paraId="6D023F34" w14:textId="77777777" w:rsidR="005844D5" w:rsidRPr="00B16F9E" w:rsidRDefault="005844D5" w:rsidP="00B16F9E">
      <w:pPr>
        <w:spacing w:line="276" w:lineRule="auto"/>
        <w:rPr>
          <w:rFonts w:ascii="Arial" w:hAnsi="Arial" w:cs="Arial"/>
          <w:b/>
          <w:sz w:val="22"/>
          <w:szCs w:val="22"/>
          <w:lang w:val="en-US"/>
        </w:rPr>
      </w:pPr>
    </w:p>
    <w:p w14:paraId="5C1DE848" w14:textId="77777777" w:rsidR="00085634" w:rsidRPr="008913D9" w:rsidRDefault="007B418A"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t>ABSTRACT</w:t>
      </w:r>
    </w:p>
    <w:p w14:paraId="02650A0C" w14:textId="77777777" w:rsidR="007B418A" w:rsidRPr="00B16F9E" w:rsidRDefault="007B418A" w:rsidP="00B16F9E">
      <w:pPr>
        <w:spacing w:line="276" w:lineRule="auto"/>
        <w:rPr>
          <w:rFonts w:ascii="Arial" w:hAnsi="Arial" w:cs="Arial"/>
          <w:sz w:val="22"/>
          <w:szCs w:val="22"/>
          <w:lang w:val="en-US"/>
        </w:rPr>
      </w:pPr>
    </w:p>
    <w:p w14:paraId="793F1372" w14:textId="24C96B7B" w:rsidR="00085634" w:rsidRPr="00B16F9E" w:rsidRDefault="007B418A" w:rsidP="00B16F9E">
      <w:pPr>
        <w:spacing w:line="276" w:lineRule="auto"/>
        <w:rPr>
          <w:rFonts w:ascii="Arial" w:hAnsi="Arial" w:cs="Arial"/>
          <w:sz w:val="22"/>
          <w:szCs w:val="22"/>
          <w:lang w:val="en-US"/>
        </w:rPr>
      </w:pPr>
      <w:r w:rsidRPr="00B16F9E">
        <w:rPr>
          <w:rFonts w:ascii="Arial" w:hAnsi="Arial" w:cs="Arial"/>
          <w:sz w:val="22"/>
          <w:szCs w:val="22"/>
          <w:lang w:val="en-US"/>
        </w:rPr>
        <w:t>Benign prostatic hyperplasia (BPH) is among the commonest urological abnormalit</w:t>
      </w:r>
      <w:r w:rsidR="00836BD5" w:rsidRPr="00B16F9E">
        <w:rPr>
          <w:rFonts w:ascii="Arial" w:hAnsi="Arial" w:cs="Arial"/>
          <w:sz w:val="22"/>
          <w:szCs w:val="22"/>
          <w:lang w:val="en-US"/>
        </w:rPr>
        <w:t>ies</w:t>
      </w:r>
      <w:r w:rsidRPr="00B16F9E">
        <w:rPr>
          <w:rFonts w:ascii="Arial" w:hAnsi="Arial" w:cs="Arial"/>
          <w:sz w:val="22"/>
          <w:szCs w:val="22"/>
          <w:lang w:val="en-US"/>
        </w:rPr>
        <w:t xml:space="preserve"> affect</w:t>
      </w:r>
      <w:r w:rsidR="000A3A02" w:rsidRPr="00B16F9E">
        <w:rPr>
          <w:rFonts w:ascii="Arial" w:hAnsi="Arial" w:cs="Arial"/>
          <w:sz w:val="22"/>
          <w:szCs w:val="22"/>
          <w:lang w:val="en-US"/>
        </w:rPr>
        <w:t>ing</w:t>
      </w:r>
      <w:r w:rsidRPr="00B16F9E">
        <w:rPr>
          <w:rFonts w:ascii="Arial" w:hAnsi="Arial" w:cs="Arial"/>
          <w:sz w:val="22"/>
          <w:szCs w:val="22"/>
          <w:lang w:val="en-US"/>
        </w:rPr>
        <w:t xml:space="preserve"> the aging male. The cause of</w:t>
      </w:r>
      <w:r w:rsidR="000A3A02" w:rsidRPr="00B16F9E">
        <w:rPr>
          <w:rFonts w:ascii="Arial" w:hAnsi="Arial" w:cs="Arial"/>
          <w:sz w:val="22"/>
          <w:szCs w:val="22"/>
          <w:lang w:val="en-US"/>
        </w:rPr>
        <w:t xml:space="preserve"> the </w:t>
      </w:r>
      <w:r w:rsidRPr="00B16F9E">
        <w:rPr>
          <w:rFonts w:ascii="Arial" w:hAnsi="Arial" w:cs="Arial"/>
          <w:sz w:val="22"/>
          <w:szCs w:val="22"/>
          <w:lang w:val="en-US"/>
        </w:rPr>
        <w:t>increase in prostatic volume is multifactorial, but current research has implicated hormonal aberrations. Clinical assessment of the patient is integral to determining the optimal treatment strategy. Exclusion of prostatic cancer and complications of BPH are critical prior to the commencement of conservative and non-invasive strategies. Recently, the introduction of pharmaceutical agents has changed the landscape of management of BPH. Alpha-blocker</w:t>
      </w:r>
      <w:r w:rsidR="003042FC" w:rsidRPr="00B16F9E">
        <w:rPr>
          <w:rFonts w:ascii="Arial" w:hAnsi="Arial" w:cs="Arial"/>
          <w:sz w:val="22"/>
          <w:szCs w:val="22"/>
          <w:lang w:val="en-US"/>
        </w:rPr>
        <w:t>s</w:t>
      </w:r>
      <w:r w:rsidRPr="00B16F9E">
        <w:rPr>
          <w:rFonts w:ascii="Arial" w:hAnsi="Arial" w:cs="Arial"/>
          <w:sz w:val="22"/>
          <w:szCs w:val="22"/>
          <w:lang w:val="en-US"/>
        </w:rPr>
        <w:t xml:space="preserve">, </w:t>
      </w:r>
      <w:r w:rsidR="0071273A" w:rsidRPr="00B16F9E">
        <w:rPr>
          <w:rFonts w:ascii="Arial" w:hAnsi="Arial" w:cs="Arial"/>
          <w:sz w:val="22"/>
          <w:szCs w:val="22"/>
          <w:lang w:val="en-US"/>
        </w:rPr>
        <w:t xml:space="preserve">5-alpha reductase </w:t>
      </w:r>
      <w:r w:rsidR="000A3A02" w:rsidRPr="00B16F9E">
        <w:rPr>
          <w:rFonts w:ascii="Arial" w:hAnsi="Arial" w:cs="Arial"/>
          <w:sz w:val="22"/>
          <w:szCs w:val="22"/>
          <w:lang w:val="en-US"/>
        </w:rPr>
        <w:t>inhibitors</w:t>
      </w:r>
      <w:r w:rsidR="00B16F9E">
        <w:rPr>
          <w:rFonts w:ascii="Arial" w:hAnsi="Arial" w:cs="Arial"/>
          <w:sz w:val="22"/>
          <w:szCs w:val="22"/>
          <w:lang w:val="en-US"/>
        </w:rPr>
        <w:t>,</w:t>
      </w:r>
      <w:r w:rsidRPr="00B16F9E">
        <w:rPr>
          <w:rFonts w:ascii="Arial" w:hAnsi="Arial" w:cs="Arial"/>
          <w:sz w:val="22"/>
          <w:szCs w:val="22"/>
          <w:lang w:val="en-US"/>
        </w:rPr>
        <w:t xml:space="preserve"> and phosphodiesterase-5 inhibitors provide significant symptomatic improvement for BPH, particularly when used in combination. Invasive surgical therapies remain the gold standard for refractory and complicated BPH disease. Advances in t</w:t>
      </w:r>
      <w:r w:rsidR="003042FC" w:rsidRPr="00B16F9E">
        <w:rPr>
          <w:rFonts w:ascii="Arial" w:hAnsi="Arial" w:cs="Arial"/>
          <w:sz w:val="22"/>
          <w:szCs w:val="22"/>
          <w:lang w:val="en-US"/>
        </w:rPr>
        <w:t>echnology have provided new methods</w:t>
      </w:r>
      <w:r w:rsidRPr="00B16F9E">
        <w:rPr>
          <w:rFonts w:ascii="Arial" w:hAnsi="Arial" w:cs="Arial"/>
          <w:sz w:val="22"/>
          <w:szCs w:val="22"/>
          <w:lang w:val="en-US"/>
        </w:rPr>
        <w:t xml:space="preserve"> to perform prostatectomy including: bipolar resection, laser resection, ablation, enucleation or vaporization. Newer, minimally invasive measures have been introduced in </w:t>
      </w:r>
      <w:r w:rsidR="00965256" w:rsidRPr="00B16F9E">
        <w:rPr>
          <w:rFonts w:ascii="Arial" w:hAnsi="Arial" w:cs="Arial"/>
          <w:sz w:val="22"/>
          <w:szCs w:val="22"/>
          <w:lang w:val="en-US"/>
        </w:rPr>
        <w:t xml:space="preserve">an </w:t>
      </w:r>
      <w:r w:rsidRPr="00B16F9E">
        <w:rPr>
          <w:rFonts w:ascii="Arial" w:hAnsi="Arial" w:cs="Arial"/>
          <w:sz w:val="22"/>
          <w:szCs w:val="22"/>
          <w:lang w:val="en-US"/>
        </w:rPr>
        <w:t>attempt to limit patient morbidity, specifically operative complications, sexual and urinary function. While results are promising, these emerging therapies have limited long-term data. The purpose of the current chapter is to provide an overview of the current knowledge of benign prostatic hyperplasia.</w:t>
      </w:r>
    </w:p>
    <w:p w14:paraId="03D9F940" w14:textId="77777777" w:rsidR="00085634" w:rsidRPr="00B16F9E" w:rsidRDefault="00085634" w:rsidP="00B16F9E">
      <w:pPr>
        <w:spacing w:line="276" w:lineRule="auto"/>
        <w:rPr>
          <w:rFonts w:ascii="Arial" w:hAnsi="Arial" w:cs="Arial"/>
          <w:sz w:val="22"/>
          <w:szCs w:val="22"/>
          <w:lang w:val="en-US"/>
        </w:rPr>
      </w:pPr>
    </w:p>
    <w:p w14:paraId="5C3BC7F7" w14:textId="77777777" w:rsidR="00C43961" w:rsidRPr="008913D9" w:rsidRDefault="00C43961"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t>INTRODUCTION</w:t>
      </w:r>
    </w:p>
    <w:p w14:paraId="7C734603" w14:textId="77777777" w:rsidR="00C43961" w:rsidRPr="00B16F9E" w:rsidRDefault="00C43961" w:rsidP="00B16F9E">
      <w:pPr>
        <w:spacing w:line="276" w:lineRule="auto"/>
        <w:rPr>
          <w:rFonts w:ascii="Arial" w:hAnsi="Arial" w:cs="Arial"/>
          <w:sz w:val="22"/>
          <w:szCs w:val="22"/>
          <w:lang w:val="en-US"/>
        </w:rPr>
      </w:pPr>
    </w:p>
    <w:p w14:paraId="6D51E7E2" w14:textId="0CBF5DE4"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 prostate is an organ linked inextricably </w:t>
      </w:r>
      <w:r w:rsidR="00836BD5" w:rsidRPr="00B16F9E">
        <w:rPr>
          <w:rFonts w:ascii="Arial" w:hAnsi="Arial" w:cs="Arial"/>
          <w:sz w:val="22"/>
          <w:szCs w:val="22"/>
          <w:lang w:val="en-US"/>
        </w:rPr>
        <w:t>to</w:t>
      </w:r>
      <w:r w:rsidRPr="00B16F9E">
        <w:rPr>
          <w:rFonts w:ascii="Arial" w:hAnsi="Arial" w:cs="Arial"/>
          <w:sz w:val="22"/>
          <w:szCs w:val="22"/>
          <w:lang w:val="en-US"/>
        </w:rPr>
        <w:t xml:space="preserve"> the endocrine system. </w:t>
      </w:r>
      <w:r w:rsidRPr="00B16F9E">
        <w:rPr>
          <w:rFonts w:ascii="Arial" w:hAnsi="Arial" w:cs="Arial"/>
          <w:color w:val="000000"/>
          <w:sz w:val="22"/>
          <w:szCs w:val="22"/>
          <w:lang w:val="en-US"/>
        </w:rPr>
        <w:t xml:space="preserve">During the development of the prostate, </w:t>
      </w:r>
      <w:r w:rsidR="00965256" w:rsidRPr="00B16F9E">
        <w:rPr>
          <w:rFonts w:ascii="Arial" w:hAnsi="Arial" w:cs="Arial"/>
          <w:color w:val="000000"/>
          <w:sz w:val="22"/>
          <w:szCs w:val="22"/>
          <w:lang w:val="en-US"/>
        </w:rPr>
        <w:t xml:space="preserve">the </w:t>
      </w:r>
      <w:r w:rsidRPr="00B16F9E">
        <w:rPr>
          <w:rFonts w:ascii="Arial" w:hAnsi="Arial" w:cs="Arial"/>
          <w:color w:val="000000"/>
          <w:sz w:val="22"/>
          <w:szCs w:val="22"/>
          <w:lang w:val="en-US"/>
        </w:rPr>
        <w:t>epithelium and mesenchyme are under the control of testicular androgens, and interact to form an organi</w:t>
      </w:r>
      <w:r w:rsidR="00FE1D47">
        <w:rPr>
          <w:rFonts w:ascii="Arial" w:hAnsi="Arial" w:cs="Arial"/>
          <w:color w:val="000000"/>
          <w:sz w:val="22"/>
          <w:szCs w:val="22"/>
          <w:lang w:val="en-US"/>
        </w:rPr>
        <w:t>z</w:t>
      </w:r>
      <w:r w:rsidRPr="00B16F9E">
        <w:rPr>
          <w:rFonts w:ascii="Arial" w:hAnsi="Arial" w:cs="Arial"/>
          <w:color w:val="000000"/>
          <w:sz w:val="22"/>
          <w:szCs w:val="22"/>
          <w:lang w:val="en-US"/>
        </w:rPr>
        <w:t xml:space="preserve">ed secretory organ. Furthermore, </w:t>
      </w:r>
      <w:r w:rsidR="00836BD5" w:rsidRPr="00B16F9E">
        <w:rPr>
          <w:rFonts w:ascii="Arial" w:hAnsi="Arial" w:cs="Arial"/>
          <w:sz w:val="22"/>
          <w:szCs w:val="22"/>
          <w:lang w:val="en-US"/>
        </w:rPr>
        <w:t>the endocrine system plays a key mechanistic role in many prostate diseases</w:t>
      </w:r>
      <w:r w:rsidRPr="00B16F9E">
        <w:rPr>
          <w:rFonts w:ascii="Arial" w:hAnsi="Arial" w:cs="Arial"/>
          <w:sz w:val="22"/>
          <w:szCs w:val="22"/>
          <w:lang w:val="en-US"/>
        </w:rPr>
        <w:t xml:space="preserve">, and </w:t>
      </w:r>
      <w:r w:rsidR="00836BD5" w:rsidRPr="00B16F9E">
        <w:rPr>
          <w:rFonts w:ascii="Arial" w:hAnsi="Arial" w:cs="Arial"/>
          <w:sz w:val="22"/>
          <w:szCs w:val="22"/>
          <w:lang w:val="en-US"/>
        </w:rPr>
        <w:t xml:space="preserve">many </w:t>
      </w:r>
      <w:r w:rsidRPr="00B16F9E">
        <w:rPr>
          <w:rFonts w:ascii="Arial" w:hAnsi="Arial" w:cs="Arial"/>
          <w:sz w:val="22"/>
          <w:szCs w:val="22"/>
          <w:lang w:val="en-US"/>
        </w:rPr>
        <w:t xml:space="preserve">therapies </w:t>
      </w:r>
      <w:r w:rsidR="00836BD5" w:rsidRPr="00B16F9E">
        <w:rPr>
          <w:rFonts w:ascii="Arial" w:hAnsi="Arial" w:cs="Arial"/>
          <w:sz w:val="22"/>
          <w:szCs w:val="22"/>
          <w:lang w:val="en-US"/>
        </w:rPr>
        <w:t xml:space="preserve">for prostatic diseases are </w:t>
      </w:r>
      <w:r w:rsidRPr="00B16F9E">
        <w:rPr>
          <w:rFonts w:ascii="Arial" w:hAnsi="Arial" w:cs="Arial"/>
          <w:sz w:val="22"/>
          <w:szCs w:val="22"/>
          <w:lang w:val="en-US"/>
        </w:rPr>
        <w:t>aimed at the manipulation of the endocrine system. The gland resides in the true anatomical pelvis and forms the most proximal aspect of the urethra. It has been stated that the prostate gland is the male organ most commonly afflicted with either benign or malignant neoplasms</w:t>
      </w:r>
      <w:r w:rsidR="00CF067D">
        <w:rPr>
          <w:rFonts w:ascii="Arial" w:hAnsi="Arial" w:cs="Arial"/>
          <w:sz w:val="22"/>
          <w:szCs w:val="22"/>
          <w:lang w:val="en-US"/>
        </w:rPr>
        <w:t xml:space="preserve"> </w:t>
      </w:r>
      <w:hyperlink w:anchor="_ENREF_1" w:tooltip="Presti JC Jr., 2000 #1" w:history="1">
        <w:r w:rsidR="00494507">
          <w:rPr>
            <w:rFonts w:ascii="Arial" w:hAnsi="Arial" w:cs="Arial"/>
            <w:sz w:val="22"/>
            <w:szCs w:val="22"/>
            <w:lang w:val="en-US"/>
          </w:rPr>
          <w:t>(1)</w:t>
        </w:r>
      </w:hyperlink>
      <w:r w:rsidRPr="00B16F9E">
        <w:rPr>
          <w:rFonts w:ascii="Arial" w:hAnsi="Arial" w:cs="Arial"/>
          <w:sz w:val="22"/>
          <w:szCs w:val="22"/>
          <w:lang w:val="en-US"/>
        </w:rPr>
        <w:t>. Therefore, it is an organ with which every physician and surgeon need</w:t>
      </w:r>
      <w:r w:rsidR="00CF067D">
        <w:rPr>
          <w:rFonts w:ascii="Arial" w:hAnsi="Arial" w:cs="Arial"/>
          <w:sz w:val="22"/>
          <w:szCs w:val="22"/>
          <w:lang w:val="en-US"/>
        </w:rPr>
        <w:t>s to</w:t>
      </w:r>
      <w:r w:rsidRPr="00B16F9E">
        <w:rPr>
          <w:rFonts w:ascii="Arial" w:hAnsi="Arial" w:cs="Arial"/>
          <w:sz w:val="22"/>
          <w:szCs w:val="22"/>
          <w:lang w:val="en-US"/>
        </w:rPr>
        <w:t xml:space="preserve"> be familiar. We will focus on BPH, the most prevalent of benign disorders affecting the prostate. </w:t>
      </w:r>
    </w:p>
    <w:p w14:paraId="7A39C09C" w14:textId="77777777" w:rsidR="00C43961" w:rsidRPr="00B16F9E" w:rsidRDefault="00C43961" w:rsidP="00B16F9E">
      <w:pPr>
        <w:spacing w:line="276" w:lineRule="auto"/>
        <w:rPr>
          <w:rFonts w:ascii="Arial" w:hAnsi="Arial" w:cs="Arial"/>
          <w:color w:val="000000"/>
          <w:sz w:val="22"/>
          <w:szCs w:val="22"/>
          <w:lang w:val="en-US"/>
        </w:rPr>
      </w:pPr>
    </w:p>
    <w:p w14:paraId="361F15BF" w14:textId="77777777" w:rsidR="00C43961" w:rsidRPr="008913D9" w:rsidRDefault="00C43961" w:rsidP="00B16F9E">
      <w:pPr>
        <w:pStyle w:val="Heading7"/>
        <w:spacing w:line="276" w:lineRule="auto"/>
        <w:rPr>
          <w:rFonts w:ascii="Arial" w:hAnsi="Arial" w:cs="Arial"/>
          <w:color w:val="0070C0"/>
          <w:sz w:val="22"/>
          <w:szCs w:val="22"/>
          <w:lang w:val="en-US"/>
        </w:rPr>
      </w:pPr>
      <w:r w:rsidRPr="008913D9">
        <w:rPr>
          <w:rFonts w:ascii="Arial" w:hAnsi="Arial" w:cs="Arial"/>
          <w:color w:val="0070C0"/>
          <w:sz w:val="22"/>
          <w:szCs w:val="22"/>
          <w:lang w:val="en-US"/>
        </w:rPr>
        <w:t>EMBRYOLOGY</w:t>
      </w:r>
    </w:p>
    <w:p w14:paraId="61920C5D" w14:textId="77777777" w:rsidR="00C43961" w:rsidRPr="00B16F9E" w:rsidRDefault="00C43961" w:rsidP="00B16F9E">
      <w:pPr>
        <w:spacing w:line="276" w:lineRule="auto"/>
        <w:rPr>
          <w:rFonts w:ascii="Arial" w:hAnsi="Arial" w:cs="Arial"/>
          <w:color w:val="000000"/>
          <w:sz w:val="22"/>
          <w:szCs w:val="22"/>
          <w:lang w:val="en-US"/>
        </w:rPr>
      </w:pPr>
    </w:p>
    <w:p w14:paraId="3AF12CAB" w14:textId="2481AB5A" w:rsidR="00C43961" w:rsidRPr="00B16F9E" w:rsidRDefault="00C43961"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lastRenderedPageBreak/>
        <w:t>The development, growth and cytodifferentiation of the prostate are androgen</w:t>
      </w:r>
      <w:r w:rsidR="00711F4B" w:rsidRPr="00B16F9E">
        <w:rPr>
          <w:rFonts w:ascii="Arial" w:hAnsi="Arial" w:cs="Arial"/>
          <w:color w:val="000000"/>
          <w:sz w:val="22"/>
          <w:szCs w:val="22"/>
          <w:lang w:val="en-US"/>
        </w:rPr>
        <w:t>-</w:t>
      </w:r>
      <w:r w:rsidRPr="00B16F9E">
        <w:rPr>
          <w:rFonts w:ascii="Arial" w:hAnsi="Arial" w:cs="Arial"/>
          <w:color w:val="000000"/>
          <w:sz w:val="22"/>
          <w:szCs w:val="22"/>
          <w:lang w:val="en-US"/>
        </w:rPr>
        <w:t xml:space="preserve">dependent and occur via </w:t>
      </w:r>
      <w:r w:rsidR="00836BD5" w:rsidRPr="00B16F9E">
        <w:rPr>
          <w:rFonts w:ascii="Arial" w:hAnsi="Arial" w:cs="Arial"/>
          <w:color w:val="000000"/>
          <w:sz w:val="22"/>
          <w:szCs w:val="22"/>
          <w:lang w:val="en-US"/>
        </w:rPr>
        <w:t xml:space="preserve">embryonic </w:t>
      </w:r>
      <w:r w:rsidRPr="00B16F9E">
        <w:rPr>
          <w:rFonts w:ascii="Arial" w:hAnsi="Arial" w:cs="Arial"/>
          <w:color w:val="000000"/>
          <w:sz w:val="22"/>
          <w:szCs w:val="22"/>
          <w:lang w:val="en-US"/>
        </w:rPr>
        <w:t>cell-</w:t>
      </w:r>
      <w:r w:rsidR="00836BD5" w:rsidRPr="00B16F9E">
        <w:rPr>
          <w:rFonts w:ascii="Arial" w:hAnsi="Arial" w:cs="Arial"/>
          <w:color w:val="000000"/>
          <w:sz w:val="22"/>
          <w:szCs w:val="22"/>
          <w:lang w:val="en-US"/>
        </w:rPr>
        <w:t>to-</w:t>
      </w:r>
      <w:r w:rsidRPr="00B16F9E">
        <w:rPr>
          <w:rFonts w:ascii="Arial" w:hAnsi="Arial" w:cs="Arial"/>
          <w:color w:val="000000"/>
          <w:sz w:val="22"/>
          <w:szCs w:val="22"/>
          <w:lang w:val="en-US"/>
        </w:rPr>
        <w:t>cell interaction</w:t>
      </w:r>
      <w:r w:rsidR="00836BD5" w:rsidRPr="00B16F9E">
        <w:rPr>
          <w:rFonts w:ascii="Arial" w:hAnsi="Arial" w:cs="Arial"/>
          <w:color w:val="000000"/>
          <w:sz w:val="22"/>
          <w:szCs w:val="22"/>
          <w:lang w:val="en-US"/>
        </w:rPr>
        <w:t xml:space="preserve">s between the </w:t>
      </w:r>
      <w:r w:rsidRPr="00B16F9E">
        <w:rPr>
          <w:rFonts w:ascii="Arial" w:hAnsi="Arial" w:cs="Arial"/>
          <w:color w:val="000000"/>
          <w:sz w:val="22"/>
          <w:szCs w:val="22"/>
          <w:lang w:val="en-US"/>
        </w:rPr>
        <w:t xml:space="preserve">mesenchyme (undifferentiated connective tissue) </w:t>
      </w:r>
      <w:r w:rsidR="00836BD5" w:rsidRPr="00B16F9E">
        <w:rPr>
          <w:rFonts w:ascii="Arial" w:hAnsi="Arial" w:cs="Arial"/>
          <w:color w:val="000000"/>
          <w:sz w:val="22"/>
          <w:szCs w:val="22"/>
          <w:lang w:val="en-US"/>
        </w:rPr>
        <w:t>that induce</w:t>
      </w:r>
      <w:r w:rsidRPr="00B16F9E">
        <w:rPr>
          <w:rFonts w:ascii="Arial" w:hAnsi="Arial" w:cs="Arial"/>
          <w:color w:val="000000"/>
          <w:sz w:val="22"/>
          <w:szCs w:val="22"/>
          <w:lang w:val="en-US"/>
        </w:rPr>
        <w:t xml:space="preserve"> epithelial development while the epithelium induces mesenchymal differentiation</w:t>
      </w:r>
      <w:r w:rsidR="00CF067D">
        <w:rPr>
          <w:rFonts w:ascii="Arial" w:hAnsi="Arial" w:cs="Arial"/>
          <w:color w:val="000000"/>
          <w:sz w:val="22"/>
          <w:szCs w:val="22"/>
          <w:lang w:val="en-US"/>
        </w:rPr>
        <w:t xml:space="preserve"> </w:t>
      </w:r>
      <w:hyperlink w:anchor="_ENREF_2" w:tooltip="Hayward SW, 1997 #2" w:history="1">
        <w:r w:rsidR="00494507">
          <w:rPr>
            <w:rFonts w:ascii="Arial" w:hAnsi="Arial" w:cs="Arial"/>
            <w:color w:val="000000"/>
            <w:sz w:val="22"/>
            <w:szCs w:val="22"/>
            <w:lang w:val="en-US"/>
          </w:rPr>
          <w:t>(2)</w:t>
        </w:r>
      </w:hyperlink>
      <w:r w:rsidRPr="00B16F9E">
        <w:rPr>
          <w:rFonts w:ascii="Arial" w:hAnsi="Arial" w:cs="Arial"/>
          <w:color w:val="000000"/>
          <w:sz w:val="22"/>
          <w:szCs w:val="22"/>
          <w:lang w:val="en-US"/>
        </w:rPr>
        <w:t>.</w:t>
      </w:r>
    </w:p>
    <w:p w14:paraId="514B70A4" w14:textId="77777777" w:rsidR="00C43961" w:rsidRPr="00B16F9E" w:rsidRDefault="00C43961" w:rsidP="00B16F9E">
      <w:pPr>
        <w:spacing w:line="276" w:lineRule="auto"/>
        <w:rPr>
          <w:rFonts w:ascii="Arial" w:hAnsi="Arial" w:cs="Arial"/>
          <w:color w:val="000000"/>
          <w:sz w:val="22"/>
          <w:szCs w:val="22"/>
          <w:lang w:val="en-US"/>
        </w:rPr>
      </w:pPr>
    </w:p>
    <w:p w14:paraId="562D1938" w14:textId="5F2BB54D" w:rsidR="00C43961" w:rsidRPr="00B16F9E" w:rsidRDefault="00C43961"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In the developing prostate, urogenital sinus mesenchyme acting under the influence of testicular androgens induces ductal morphogenesis, the expression of epithelial androgen receptors, regulates epithelial proliferation and specifies the expression of prostatic-lobe specific secretory proteins. </w:t>
      </w:r>
      <w:r w:rsidR="00836BD5" w:rsidRPr="00B16F9E">
        <w:rPr>
          <w:rFonts w:ascii="Arial" w:hAnsi="Arial" w:cs="Arial"/>
          <w:color w:val="000000"/>
          <w:sz w:val="22"/>
          <w:szCs w:val="22"/>
          <w:lang w:val="en-US"/>
        </w:rPr>
        <w:t>T</w:t>
      </w:r>
      <w:r w:rsidRPr="00B16F9E">
        <w:rPr>
          <w:rFonts w:ascii="Arial" w:hAnsi="Arial" w:cs="Arial"/>
          <w:color w:val="000000"/>
          <w:sz w:val="22"/>
          <w:szCs w:val="22"/>
          <w:lang w:val="en-US"/>
        </w:rPr>
        <w:t xml:space="preserve">he developing prostatic epithelium </w:t>
      </w:r>
      <w:r w:rsidR="00836BD5" w:rsidRPr="00B16F9E">
        <w:rPr>
          <w:rFonts w:ascii="Arial" w:hAnsi="Arial" w:cs="Arial"/>
          <w:color w:val="000000"/>
          <w:sz w:val="22"/>
          <w:szCs w:val="22"/>
          <w:lang w:val="en-US"/>
        </w:rPr>
        <w:t xml:space="preserve">reciprocally </w:t>
      </w:r>
      <w:r w:rsidRPr="00B16F9E">
        <w:rPr>
          <w:rFonts w:ascii="Arial" w:hAnsi="Arial" w:cs="Arial"/>
          <w:color w:val="000000"/>
          <w:sz w:val="22"/>
          <w:szCs w:val="22"/>
          <w:lang w:val="en-US"/>
        </w:rPr>
        <w:t>induces the differentiation and morphological patterning of smooth muscle in the urogenital sinus mesenchyme</w:t>
      </w:r>
      <w:r w:rsidR="00CF067D">
        <w:rPr>
          <w:rFonts w:ascii="Arial" w:hAnsi="Arial" w:cs="Arial"/>
          <w:color w:val="000000"/>
          <w:sz w:val="22"/>
          <w:szCs w:val="22"/>
          <w:lang w:val="en-US"/>
        </w:rPr>
        <w:t xml:space="preserve"> </w:t>
      </w:r>
      <w:hyperlink w:anchor="_ENREF_2" w:tooltip="Hayward SW, 1997 #2" w:history="1">
        <w:r w:rsidR="00494507">
          <w:rPr>
            <w:rFonts w:ascii="Arial" w:hAnsi="Arial" w:cs="Arial"/>
            <w:color w:val="000000"/>
            <w:sz w:val="22"/>
            <w:szCs w:val="22"/>
            <w:lang w:val="en-US"/>
          </w:rPr>
          <w:t>(2)</w:t>
        </w:r>
      </w:hyperlink>
      <w:r w:rsidRPr="00B16F9E">
        <w:rPr>
          <w:rFonts w:ascii="Arial" w:hAnsi="Arial" w:cs="Arial"/>
          <w:color w:val="000000"/>
          <w:sz w:val="22"/>
          <w:szCs w:val="22"/>
          <w:lang w:val="en-US"/>
        </w:rPr>
        <w:t>. In the prostate, it is traditional to consider androgens as promoters of growth, while activin and</w:t>
      </w:r>
      <w:r w:rsidR="00D06997" w:rsidRPr="00B16F9E">
        <w:rPr>
          <w:rFonts w:ascii="Arial" w:hAnsi="Arial" w:cs="Arial"/>
          <w:color w:val="000000"/>
          <w:sz w:val="22"/>
          <w:szCs w:val="22"/>
          <w:lang w:val="en-US"/>
        </w:rPr>
        <w:t xml:space="preserve"> </w:t>
      </w:r>
      <w:r w:rsidR="000C7896" w:rsidRPr="00B16F9E">
        <w:rPr>
          <w:rFonts w:ascii="Arial" w:hAnsi="Arial" w:cs="Arial"/>
          <w:sz w:val="22"/>
          <w:szCs w:val="22"/>
          <w:lang w:val="en-US"/>
        </w:rPr>
        <w:t>tumor</w:t>
      </w:r>
      <w:r w:rsidR="00D06997" w:rsidRPr="00B16F9E">
        <w:rPr>
          <w:rFonts w:ascii="Arial" w:hAnsi="Arial" w:cs="Arial"/>
          <w:sz w:val="22"/>
          <w:szCs w:val="22"/>
          <w:lang w:val="en-US"/>
        </w:rPr>
        <w:t xml:space="preserve"> growth factor-beta1 (</w:t>
      </w:r>
      <w:r w:rsidR="00D06997" w:rsidRPr="00B16F9E">
        <w:rPr>
          <w:rFonts w:ascii="Arial" w:hAnsi="Arial" w:cs="Arial"/>
          <w:color w:val="000000"/>
          <w:sz w:val="22"/>
          <w:szCs w:val="22"/>
          <w:lang w:val="en-US"/>
        </w:rPr>
        <w:t>TFG</w:t>
      </w:r>
      <w:r w:rsidR="00836BD5" w:rsidRPr="00B16F9E">
        <w:rPr>
          <w:rFonts w:ascii="Arial" w:hAnsi="Arial" w:cs="Arial"/>
          <w:color w:val="000000"/>
          <w:sz w:val="22"/>
          <w:szCs w:val="22"/>
          <w:lang w:val="en-US"/>
        </w:rPr>
        <w:t>-</w:t>
      </w:r>
      <w:r w:rsidR="004F545D" w:rsidRPr="00B16F9E">
        <w:rPr>
          <w:rFonts w:ascii="Arial" w:hAnsi="Arial" w:cs="Arial"/>
          <w:sz w:val="22"/>
          <w:szCs w:val="22"/>
          <w:lang w:val="en-US"/>
        </w:rPr>
        <w:t>β</w:t>
      </w:r>
      <w:r w:rsidR="00D06997" w:rsidRPr="00B16F9E">
        <w:rPr>
          <w:rFonts w:ascii="Arial" w:hAnsi="Arial" w:cs="Arial"/>
          <w:sz w:val="22"/>
          <w:szCs w:val="22"/>
          <w:lang w:val="en-US"/>
        </w:rPr>
        <w:t>1)</w:t>
      </w:r>
      <w:r w:rsidRPr="00B16F9E">
        <w:rPr>
          <w:rFonts w:ascii="Arial" w:hAnsi="Arial" w:cs="Arial"/>
          <w:color w:val="000000"/>
          <w:sz w:val="22"/>
          <w:szCs w:val="22"/>
          <w:lang w:val="en-US"/>
        </w:rPr>
        <w:t xml:space="preserve"> are regarded as potent growth inhibitors</w:t>
      </w:r>
      <w:r w:rsidR="00CF067D">
        <w:rPr>
          <w:rFonts w:ascii="Arial" w:hAnsi="Arial" w:cs="Arial"/>
          <w:color w:val="000000"/>
          <w:sz w:val="22"/>
          <w:szCs w:val="22"/>
          <w:lang w:val="en-US"/>
        </w:rPr>
        <w:t>.</w:t>
      </w:r>
      <w:r w:rsidRPr="00B16F9E">
        <w:rPr>
          <w:rFonts w:ascii="Arial" w:hAnsi="Arial" w:cs="Arial"/>
          <w:color w:val="000000"/>
          <w:sz w:val="22"/>
          <w:szCs w:val="22"/>
          <w:lang w:val="en-US"/>
        </w:rPr>
        <w:t xml:space="preserve"> These factors do not act independently, however, and cross-talk occurs between the </w:t>
      </w:r>
      <w:r w:rsidR="000C7896" w:rsidRPr="00B16F9E">
        <w:rPr>
          <w:rFonts w:ascii="Arial" w:hAnsi="Arial" w:cs="Arial"/>
          <w:color w:val="000000"/>
          <w:sz w:val="22"/>
          <w:szCs w:val="22"/>
          <w:lang w:val="en-US"/>
        </w:rPr>
        <w:t>signaling</w:t>
      </w:r>
      <w:r w:rsidRPr="00B16F9E">
        <w:rPr>
          <w:rFonts w:ascii="Arial" w:hAnsi="Arial" w:cs="Arial"/>
          <w:color w:val="000000"/>
          <w:sz w:val="22"/>
          <w:szCs w:val="22"/>
          <w:lang w:val="en-US"/>
        </w:rPr>
        <w:t xml:space="preserve"> pathways at a sub-cellular level</w:t>
      </w:r>
      <w:r w:rsidR="00CF067D">
        <w:rPr>
          <w:rFonts w:ascii="Arial" w:hAnsi="Arial" w:cs="Arial"/>
          <w:color w:val="000000"/>
          <w:sz w:val="22"/>
          <w:szCs w:val="22"/>
          <w:lang w:val="en-US"/>
        </w:rPr>
        <w:t xml:space="preserve"> </w:t>
      </w:r>
      <w:hyperlink w:anchor="_ENREF_3" w:tooltip="Ball, 2003 #3" w:history="1">
        <w:r w:rsidR="00494507">
          <w:rPr>
            <w:rFonts w:ascii="Arial" w:hAnsi="Arial" w:cs="Arial"/>
            <w:color w:val="000000"/>
            <w:sz w:val="22"/>
            <w:szCs w:val="22"/>
            <w:lang w:val="en-US"/>
          </w:rPr>
          <w:t>(3)</w:t>
        </w:r>
      </w:hyperlink>
      <w:r w:rsidRPr="00B16F9E">
        <w:rPr>
          <w:rFonts w:ascii="Arial" w:hAnsi="Arial" w:cs="Arial"/>
          <w:color w:val="000000"/>
          <w:sz w:val="22"/>
          <w:szCs w:val="22"/>
          <w:lang w:val="en-US"/>
        </w:rPr>
        <w:t>.</w:t>
      </w:r>
    </w:p>
    <w:p w14:paraId="1B2D6ACA" w14:textId="77777777" w:rsidR="00C43961" w:rsidRPr="00B16F9E" w:rsidRDefault="00C43961" w:rsidP="00B16F9E">
      <w:pPr>
        <w:spacing w:line="276" w:lineRule="auto"/>
        <w:rPr>
          <w:rFonts w:ascii="Arial" w:hAnsi="Arial" w:cs="Arial"/>
          <w:color w:val="000000"/>
          <w:sz w:val="22"/>
          <w:szCs w:val="22"/>
          <w:lang w:val="en-US"/>
        </w:rPr>
      </w:pPr>
    </w:p>
    <w:p w14:paraId="38667B02" w14:textId="1E524735" w:rsidR="00C43961" w:rsidRPr="00B16F9E" w:rsidRDefault="00C43961"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The first step in development of the prostate begins with the urogenital sinus mesenchyme </w:t>
      </w:r>
      <w:r w:rsidR="000C7896" w:rsidRPr="00B16F9E">
        <w:rPr>
          <w:rFonts w:ascii="Arial" w:hAnsi="Arial" w:cs="Arial"/>
          <w:color w:val="000000"/>
          <w:sz w:val="22"/>
          <w:szCs w:val="22"/>
          <w:lang w:val="en-US"/>
        </w:rPr>
        <w:t>signaling</w:t>
      </w:r>
      <w:r w:rsidRPr="00B16F9E">
        <w:rPr>
          <w:rFonts w:ascii="Arial" w:hAnsi="Arial" w:cs="Arial"/>
          <w:color w:val="000000"/>
          <w:sz w:val="22"/>
          <w:szCs w:val="22"/>
          <w:lang w:val="en-US"/>
        </w:rPr>
        <w:t xml:space="preserve"> to the epithelium, causing it to form epithelial buds. Androgens then induce bud elongation, branching and epithelial differentiation</w:t>
      </w:r>
      <w:r w:rsidR="00CF067D">
        <w:rPr>
          <w:rFonts w:ascii="Arial" w:hAnsi="Arial" w:cs="Arial"/>
          <w:color w:val="000000"/>
          <w:sz w:val="22"/>
          <w:szCs w:val="22"/>
          <w:lang w:val="en-US"/>
        </w:rPr>
        <w:t xml:space="preserve"> </w:t>
      </w:r>
      <w:hyperlink w:anchor="_ENREF_3" w:tooltip="Ball, 2003 #3" w:history="1">
        <w:r w:rsidR="00494507">
          <w:rPr>
            <w:rFonts w:ascii="Arial" w:hAnsi="Arial" w:cs="Arial"/>
            <w:color w:val="000000"/>
            <w:sz w:val="22"/>
            <w:szCs w:val="22"/>
            <w:lang w:val="en-US"/>
          </w:rPr>
          <w:t>(3)</w:t>
        </w:r>
      </w:hyperlink>
      <w:r w:rsidRPr="00B16F9E">
        <w:rPr>
          <w:rFonts w:ascii="Arial" w:hAnsi="Arial" w:cs="Arial"/>
          <w:color w:val="000000"/>
          <w:sz w:val="22"/>
          <w:szCs w:val="22"/>
          <w:lang w:val="en-US"/>
        </w:rPr>
        <w:t>. Prenatally, the androgen receptor (AR) is expressed only in the mesenchyme, not in the epithelium. Initial epithelial development is thus controlled via paracrine interactions where activation of stromal androgen receptors stimulates growth factors and induces growth in adjacent prostatic epithelial cells</w:t>
      </w:r>
      <w:r w:rsidR="00CF067D">
        <w:rPr>
          <w:rFonts w:ascii="Arial" w:hAnsi="Arial" w:cs="Arial"/>
          <w:color w:val="000000"/>
          <w:sz w:val="22"/>
          <w:szCs w:val="22"/>
          <w:lang w:val="en-US"/>
        </w:rPr>
        <w:t xml:space="preserve"> </w:t>
      </w:r>
      <w:hyperlink w:anchor="_ENREF_4" w:tooltip="Cuntha GR, 1992 #4" w:history="1">
        <w:r w:rsidR="00494507">
          <w:rPr>
            <w:rFonts w:ascii="Arial" w:hAnsi="Arial" w:cs="Arial"/>
            <w:color w:val="000000"/>
            <w:sz w:val="22"/>
            <w:szCs w:val="22"/>
            <w:lang w:val="en-US"/>
          </w:rPr>
          <w:t>(4)</w:t>
        </w:r>
      </w:hyperlink>
      <w:r w:rsidRPr="00B16F9E">
        <w:rPr>
          <w:rFonts w:ascii="Arial" w:hAnsi="Arial" w:cs="Arial"/>
          <w:color w:val="000000"/>
          <w:sz w:val="22"/>
          <w:szCs w:val="22"/>
          <w:lang w:val="en-US"/>
        </w:rPr>
        <w:t>.</w:t>
      </w:r>
    </w:p>
    <w:p w14:paraId="4E89DB56" w14:textId="77777777" w:rsidR="00C43961" w:rsidRPr="00B16F9E" w:rsidRDefault="00C43961" w:rsidP="00B16F9E">
      <w:pPr>
        <w:spacing w:line="276" w:lineRule="auto"/>
        <w:rPr>
          <w:rFonts w:ascii="Arial" w:hAnsi="Arial" w:cs="Arial"/>
          <w:sz w:val="22"/>
          <w:szCs w:val="22"/>
          <w:lang w:val="en-US"/>
        </w:rPr>
      </w:pPr>
    </w:p>
    <w:p w14:paraId="19B04364" w14:textId="558272A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At the 5</w:t>
      </w:r>
      <w:r w:rsidRPr="00B16F9E">
        <w:rPr>
          <w:rFonts w:ascii="Arial" w:hAnsi="Arial" w:cs="Arial"/>
          <w:sz w:val="22"/>
          <w:szCs w:val="22"/>
          <w:vertAlign w:val="superscript"/>
          <w:lang w:val="en-US"/>
        </w:rPr>
        <w:t>th</w:t>
      </w:r>
      <w:r w:rsidRPr="00B16F9E">
        <w:rPr>
          <w:rFonts w:ascii="Arial" w:hAnsi="Arial" w:cs="Arial"/>
          <w:sz w:val="22"/>
          <w:szCs w:val="22"/>
          <w:lang w:val="en-US"/>
        </w:rPr>
        <w:t xml:space="preserve"> week, the mesonephric (Wolffian) duct opens onto the lateral surface of the urogenital sinus and gives rise to the ureteric bud (Figure 1). By the 7</w:t>
      </w:r>
      <w:r w:rsidRPr="00B16F9E">
        <w:rPr>
          <w:rFonts w:ascii="Arial" w:hAnsi="Arial" w:cs="Arial"/>
          <w:sz w:val="22"/>
          <w:szCs w:val="22"/>
          <w:vertAlign w:val="superscript"/>
          <w:lang w:val="en-US"/>
        </w:rPr>
        <w:t>th</w:t>
      </w:r>
      <w:r w:rsidRPr="00B16F9E">
        <w:rPr>
          <w:rFonts w:ascii="Arial" w:hAnsi="Arial" w:cs="Arial"/>
          <w:sz w:val="22"/>
          <w:szCs w:val="22"/>
          <w:lang w:val="en-US"/>
        </w:rPr>
        <w:t xml:space="preserve"> week, the growth of the urogenital sinus involves the progressive incorporation of the terminal part of the mesonephric duct into the wall of the urogenital sinus. They eventually open into the Mullerian tubercle</w:t>
      </w:r>
      <w:r w:rsidR="00836BD5" w:rsidRPr="00B16F9E">
        <w:rPr>
          <w:rFonts w:ascii="Arial" w:hAnsi="Arial" w:cs="Arial"/>
          <w:sz w:val="22"/>
          <w:szCs w:val="22"/>
          <w:lang w:val="en-US"/>
        </w:rPr>
        <w:t xml:space="preserve"> that</w:t>
      </w:r>
      <w:r w:rsidRPr="00B16F9E">
        <w:rPr>
          <w:rFonts w:ascii="Arial" w:hAnsi="Arial" w:cs="Arial"/>
          <w:sz w:val="22"/>
          <w:szCs w:val="22"/>
          <w:lang w:val="en-US"/>
        </w:rPr>
        <w:t xml:space="preserve"> is the future verumontanum of the prostate. At their termination the paramesonephric (Mullerian) ducts fuse and are surrounded by the mesonephric ducts. At 10 weeks, prostatic epithelial buds begin to arise from the circumference of the urethra, around the orifice of the paramesonephric ducts. They develop predominantly on the posterior surface of the junction of the mesonephric ducts, forming two </w:t>
      </w:r>
      <w:r w:rsidR="00BF6AF7" w:rsidRPr="00B16F9E">
        <w:rPr>
          <w:rFonts w:ascii="Arial" w:hAnsi="Arial" w:cs="Arial"/>
          <w:sz w:val="22"/>
          <w:szCs w:val="22"/>
          <w:lang w:val="en-US"/>
        </w:rPr>
        <w:t>concentrations</w:t>
      </w:r>
      <w:r w:rsidRPr="00B16F9E">
        <w:rPr>
          <w:rFonts w:ascii="Arial" w:hAnsi="Arial" w:cs="Arial"/>
          <w:sz w:val="22"/>
          <w:szCs w:val="22"/>
          <w:lang w:val="en-US"/>
        </w:rPr>
        <w:t>, above and below them</w:t>
      </w:r>
      <w:r w:rsidR="00CF067D">
        <w:rPr>
          <w:rFonts w:ascii="Arial" w:hAnsi="Arial" w:cs="Arial"/>
          <w:sz w:val="22"/>
          <w:szCs w:val="22"/>
          <w:lang w:val="en-US"/>
        </w:rPr>
        <w:t xml:space="preserve"> </w:t>
      </w:r>
      <w:hyperlink w:anchor="_ENREF_5" w:tooltip="Delmas V, 1991 #5" w:history="1">
        <w:r w:rsidR="00494507">
          <w:rPr>
            <w:rFonts w:ascii="Arial" w:hAnsi="Arial" w:cs="Arial"/>
            <w:sz w:val="22"/>
            <w:szCs w:val="22"/>
            <w:lang w:val="en-US"/>
          </w:rPr>
          <w:t>(5)</w:t>
        </w:r>
      </w:hyperlink>
      <w:r w:rsidRPr="00B16F9E">
        <w:rPr>
          <w:rFonts w:ascii="Arial" w:hAnsi="Arial" w:cs="Arial"/>
          <w:sz w:val="22"/>
          <w:szCs w:val="22"/>
          <w:lang w:val="en-US"/>
        </w:rPr>
        <w:t xml:space="preserve">. </w:t>
      </w:r>
    </w:p>
    <w:p w14:paraId="1A16224E" w14:textId="77777777" w:rsidR="00C43961" w:rsidRPr="00B16F9E" w:rsidRDefault="00C43961" w:rsidP="00B16F9E">
      <w:pPr>
        <w:spacing w:line="276" w:lineRule="auto"/>
        <w:rPr>
          <w:rFonts w:ascii="Arial" w:hAnsi="Arial" w:cs="Arial"/>
          <w:sz w:val="22"/>
          <w:szCs w:val="22"/>
          <w:lang w:val="en-US"/>
        </w:rPr>
      </w:pPr>
    </w:p>
    <w:p w14:paraId="5E2ECF0B" w14:textId="77777777" w:rsidR="002A1700" w:rsidRPr="00B16F9E" w:rsidRDefault="002A1700"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lastRenderedPageBreak/>
        <w:drawing>
          <wp:inline distT="0" distB="0" distL="0" distR="0" wp14:anchorId="2C9BEC09" wp14:editId="74BAD28F">
            <wp:extent cx="5486400" cy="5744845"/>
            <wp:effectExtent l="19050" t="0" r="0" b="0"/>
            <wp:docPr id="1" name="Picture 0"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6"/>
                    <a:stretch>
                      <a:fillRect/>
                    </a:stretch>
                  </pic:blipFill>
                  <pic:spPr>
                    <a:xfrm>
                      <a:off x="0" y="0"/>
                      <a:ext cx="5486400" cy="5744845"/>
                    </a:xfrm>
                    <a:prstGeom prst="rect">
                      <a:avLst/>
                    </a:prstGeom>
                  </pic:spPr>
                </pic:pic>
              </a:graphicData>
            </a:graphic>
          </wp:inline>
        </w:drawing>
      </w:r>
    </w:p>
    <w:p w14:paraId="44C9C87D" w14:textId="130407EB" w:rsidR="00C43961" w:rsidRPr="00B16F9E" w:rsidRDefault="00C43961" w:rsidP="00B16F9E">
      <w:pPr>
        <w:spacing w:line="276" w:lineRule="auto"/>
        <w:rPr>
          <w:rFonts w:ascii="Arial" w:hAnsi="Arial" w:cs="Arial"/>
          <w:b/>
          <w:sz w:val="22"/>
          <w:szCs w:val="22"/>
          <w:lang w:val="en-US"/>
        </w:rPr>
      </w:pPr>
      <w:r w:rsidRPr="00B16F9E">
        <w:rPr>
          <w:rFonts w:ascii="Arial" w:hAnsi="Arial" w:cs="Arial"/>
          <w:b/>
          <w:sz w:val="22"/>
          <w:szCs w:val="22"/>
          <w:lang w:val="en-US"/>
        </w:rPr>
        <w:t xml:space="preserve">Figure </w:t>
      </w:r>
      <w:r w:rsidR="008913D9" w:rsidRPr="00B16F9E">
        <w:rPr>
          <w:rFonts w:ascii="Arial" w:hAnsi="Arial" w:cs="Arial"/>
          <w:b/>
          <w:sz w:val="22"/>
          <w:szCs w:val="22"/>
          <w:lang w:val="en-US"/>
        </w:rPr>
        <w:t>1. The</w:t>
      </w:r>
      <w:r w:rsidRPr="00B16F9E">
        <w:rPr>
          <w:rFonts w:ascii="Arial" w:hAnsi="Arial" w:cs="Arial"/>
          <w:b/>
          <w:sz w:val="22"/>
          <w:szCs w:val="22"/>
          <w:lang w:val="en-US"/>
        </w:rPr>
        <w:t xml:space="preserve"> embryological origin and development of the prostatic urethra and the prostate</w:t>
      </w:r>
      <w:r w:rsidR="00996E52" w:rsidRPr="00B16F9E">
        <w:rPr>
          <w:rFonts w:ascii="Arial" w:hAnsi="Arial" w:cs="Arial"/>
          <w:b/>
          <w:sz w:val="22"/>
          <w:szCs w:val="22"/>
          <w:lang w:val="en-US"/>
        </w:rPr>
        <w:t xml:space="preserve">, </w:t>
      </w:r>
      <w:r w:rsidRPr="00B16F9E">
        <w:rPr>
          <w:rFonts w:ascii="Arial" w:hAnsi="Arial" w:cs="Arial"/>
          <w:b/>
          <w:sz w:val="22"/>
          <w:szCs w:val="22"/>
          <w:lang w:val="en-US"/>
        </w:rPr>
        <w:t>adapted from Delmas</w:t>
      </w:r>
      <w:r w:rsidR="00CF067D">
        <w:rPr>
          <w:rFonts w:ascii="Arial" w:hAnsi="Arial" w:cs="Arial"/>
          <w:b/>
          <w:sz w:val="22"/>
          <w:szCs w:val="22"/>
          <w:lang w:val="en-US"/>
        </w:rPr>
        <w:t xml:space="preserve"> </w:t>
      </w:r>
      <w:hyperlink w:anchor="_ENREF_5" w:tooltip="Delmas V, 1991 #5" w:history="1">
        <w:r w:rsidR="00494507">
          <w:rPr>
            <w:rFonts w:ascii="Arial" w:hAnsi="Arial" w:cs="Arial"/>
            <w:b/>
            <w:sz w:val="22"/>
            <w:szCs w:val="22"/>
            <w:lang w:val="en-US"/>
          </w:rPr>
          <w:t>(5)</w:t>
        </w:r>
      </w:hyperlink>
      <w:r w:rsidRPr="00B16F9E">
        <w:rPr>
          <w:rFonts w:ascii="Arial" w:hAnsi="Arial" w:cs="Arial"/>
          <w:b/>
          <w:sz w:val="22"/>
          <w:szCs w:val="22"/>
          <w:lang w:val="en-US"/>
        </w:rPr>
        <w:t>.</w:t>
      </w:r>
    </w:p>
    <w:p w14:paraId="0C1D480B" w14:textId="77777777" w:rsidR="00C43961" w:rsidRPr="00B16F9E" w:rsidRDefault="00C43961" w:rsidP="00B16F9E">
      <w:pPr>
        <w:spacing w:line="276" w:lineRule="auto"/>
        <w:rPr>
          <w:rFonts w:ascii="Arial" w:hAnsi="Arial" w:cs="Arial"/>
          <w:sz w:val="22"/>
          <w:szCs w:val="22"/>
          <w:lang w:val="en-US"/>
        </w:rPr>
      </w:pPr>
    </w:p>
    <w:p w14:paraId="5A617F4C" w14:textId="44C4BA29"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During the fetal period at about 6 months, multiple outgrowths arise from the prostatic portion of the urethra, particularly the posterior surface of the urethra, and grow into the surrounding mesenchyme. Glandular epithelium of the prostate differentiates from the endodermal cells of the urethra</w:t>
      </w:r>
      <w:r w:rsidR="00852D45" w:rsidRPr="00B16F9E">
        <w:rPr>
          <w:rFonts w:ascii="Arial" w:hAnsi="Arial" w:cs="Arial"/>
          <w:sz w:val="22"/>
          <w:szCs w:val="22"/>
          <w:lang w:val="en-US"/>
        </w:rPr>
        <w:t>,</w:t>
      </w:r>
      <w:r w:rsidRPr="00B16F9E">
        <w:rPr>
          <w:rFonts w:ascii="Arial" w:hAnsi="Arial" w:cs="Arial"/>
          <w:sz w:val="22"/>
          <w:szCs w:val="22"/>
          <w:lang w:val="en-US"/>
        </w:rPr>
        <w:t xml:space="preserve"> and </w:t>
      </w:r>
      <w:r w:rsidR="00852D45" w:rsidRPr="00B16F9E">
        <w:rPr>
          <w:rFonts w:ascii="Arial" w:hAnsi="Arial" w:cs="Arial"/>
          <w:sz w:val="22"/>
          <w:szCs w:val="22"/>
          <w:lang w:val="en-US"/>
        </w:rPr>
        <w:t>outgrowths of glandular epithelium protrude into the associated mesenchyme</w:t>
      </w:r>
      <w:r w:rsidRPr="00B16F9E">
        <w:rPr>
          <w:rFonts w:ascii="Arial" w:hAnsi="Arial" w:cs="Arial"/>
          <w:sz w:val="22"/>
          <w:szCs w:val="22"/>
          <w:lang w:val="en-US"/>
        </w:rPr>
        <w:t xml:space="preserve"> differentiate into the dense stroma and smooth muscle </w:t>
      </w:r>
      <w:r w:rsidR="000C7896" w:rsidRPr="00B16F9E">
        <w:rPr>
          <w:rFonts w:ascii="Arial" w:hAnsi="Arial" w:cs="Arial"/>
          <w:sz w:val="22"/>
          <w:szCs w:val="22"/>
          <w:lang w:val="en-US"/>
        </w:rPr>
        <w:t>fibers</w:t>
      </w:r>
      <w:r w:rsidRPr="00B16F9E">
        <w:rPr>
          <w:rFonts w:ascii="Arial" w:hAnsi="Arial" w:cs="Arial"/>
          <w:sz w:val="22"/>
          <w:szCs w:val="22"/>
          <w:lang w:val="en-US"/>
        </w:rPr>
        <w:t xml:space="preserve"> of the prostate. In contrast, the </w:t>
      </w:r>
      <w:r w:rsidR="00852D45" w:rsidRPr="00B16F9E">
        <w:rPr>
          <w:rFonts w:ascii="Arial" w:hAnsi="Arial" w:cs="Arial"/>
          <w:sz w:val="22"/>
          <w:szCs w:val="22"/>
          <w:lang w:val="en-US"/>
        </w:rPr>
        <w:t xml:space="preserve">prostatic glandular epithelium </w:t>
      </w:r>
      <w:r w:rsidRPr="00B16F9E">
        <w:rPr>
          <w:rFonts w:ascii="Arial" w:hAnsi="Arial" w:cs="Arial"/>
          <w:sz w:val="22"/>
          <w:szCs w:val="22"/>
          <w:lang w:val="en-US"/>
        </w:rPr>
        <w:t>outgrowths situated on the anterior surface regress and are replaced by fibromuscular tissue. This region becomes the future anterior commissure of the prostat</w:t>
      </w:r>
      <w:r w:rsidR="00494507">
        <w:rPr>
          <w:rFonts w:ascii="Arial" w:hAnsi="Arial" w:cs="Arial"/>
          <w:sz w:val="22"/>
          <w:szCs w:val="22"/>
          <w:lang w:val="en-US"/>
        </w:rPr>
        <w:t>e</w:t>
      </w:r>
      <w:r w:rsidR="00CF067D">
        <w:rPr>
          <w:rFonts w:ascii="Arial" w:hAnsi="Arial" w:cs="Arial"/>
          <w:sz w:val="22"/>
          <w:szCs w:val="22"/>
          <w:lang w:val="en-US"/>
        </w:rPr>
        <w:t xml:space="preserve"> </w:t>
      </w:r>
      <w:r w:rsidR="00494507">
        <w:rPr>
          <w:rFonts w:ascii="Arial" w:hAnsi="Arial" w:cs="Arial"/>
          <w:sz w:val="22"/>
          <w:szCs w:val="22"/>
          <w:lang w:val="en-US"/>
        </w:rPr>
        <w:t>5,6)</w:t>
      </w:r>
      <w:r w:rsidRPr="00B16F9E">
        <w:rPr>
          <w:rFonts w:ascii="Arial" w:hAnsi="Arial" w:cs="Arial"/>
          <w:sz w:val="22"/>
          <w:szCs w:val="22"/>
          <w:lang w:val="en-US"/>
        </w:rPr>
        <w:t xml:space="preserve">. </w:t>
      </w:r>
    </w:p>
    <w:p w14:paraId="695D7461" w14:textId="77777777" w:rsidR="00C43961" w:rsidRPr="00B16F9E" w:rsidRDefault="00C43961" w:rsidP="00B16F9E">
      <w:pPr>
        <w:spacing w:line="276" w:lineRule="auto"/>
        <w:rPr>
          <w:rFonts w:ascii="Arial" w:hAnsi="Arial" w:cs="Arial"/>
          <w:color w:val="000000"/>
          <w:sz w:val="22"/>
          <w:szCs w:val="22"/>
          <w:lang w:val="en-US"/>
        </w:rPr>
      </w:pPr>
    </w:p>
    <w:p w14:paraId="4A513515" w14:textId="5F55BD53" w:rsidR="00C43961" w:rsidRPr="008913D9" w:rsidRDefault="00C43961"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lastRenderedPageBreak/>
        <w:t>ANATOMY</w:t>
      </w:r>
    </w:p>
    <w:p w14:paraId="774D1156" w14:textId="77777777" w:rsidR="00C201CA" w:rsidRPr="00C201CA" w:rsidRDefault="00C201CA" w:rsidP="00C201CA">
      <w:pPr>
        <w:rPr>
          <w:lang w:val="en-US"/>
        </w:rPr>
      </w:pPr>
    </w:p>
    <w:p w14:paraId="286E4BC9" w14:textId="4A2692C2"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According McNeal’s model of the prostate</w:t>
      </w:r>
      <w:r w:rsidR="00CF067D">
        <w:rPr>
          <w:rFonts w:ascii="Arial" w:hAnsi="Arial" w:cs="Arial"/>
          <w:sz w:val="22"/>
          <w:szCs w:val="22"/>
          <w:lang w:val="en-US"/>
        </w:rPr>
        <w:t xml:space="preserve"> </w:t>
      </w:r>
      <w:hyperlink w:anchor="_ENREF_7" w:tooltip="McNeal JE, 1981 #7" w:history="1">
        <w:r w:rsidR="00494507">
          <w:rPr>
            <w:rFonts w:ascii="Arial" w:hAnsi="Arial" w:cs="Arial"/>
            <w:sz w:val="22"/>
            <w:szCs w:val="22"/>
            <w:lang w:val="en-US"/>
          </w:rPr>
          <w:t>(7)</w:t>
        </w:r>
      </w:hyperlink>
      <w:r w:rsidRPr="00B16F9E">
        <w:rPr>
          <w:rFonts w:ascii="Arial" w:hAnsi="Arial" w:cs="Arial"/>
          <w:sz w:val="22"/>
          <w:szCs w:val="22"/>
          <w:lang w:val="en-US"/>
        </w:rPr>
        <w:t>, four different anatomical zones may be distinguished that have anatomo-clinical correlation (Figure 2):</w:t>
      </w:r>
    </w:p>
    <w:p w14:paraId="2A5E19BD" w14:textId="77777777" w:rsidR="00C43961" w:rsidRPr="00B16F9E" w:rsidRDefault="00C43961" w:rsidP="00B16F9E">
      <w:pPr>
        <w:spacing w:line="276" w:lineRule="auto"/>
        <w:rPr>
          <w:rFonts w:ascii="Arial" w:hAnsi="Arial" w:cs="Arial"/>
          <w:sz w:val="22"/>
          <w:szCs w:val="22"/>
          <w:lang w:val="en-US"/>
        </w:rPr>
      </w:pPr>
    </w:p>
    <w:p w14:paraId="770E3894" w14:textId="77777777" w:rsidR="00C43961" w:rsidRPr="00B16F9E" w:rsidRDefault="00C43961" w:rsidP="00C201CA">
      <w:pPr>
        <w:numPr>
          <w:ilvl w:val="0"/>
          <w:numId w:val="1"/>
        </w:numPr>
        <w:spacing w:line="276" w:lineRule="auto"/>
        <w:ind w:left="360"/>
        <w:rPr>
          <w:rFonts w:ascii="Arial" w:hAnsi="Arial" w:cs="Arial"/>
          <w:sz w:val="22"/>
          <w:szCs w:val="22"/>
          <w:lang w:val="en-US"/>
        </w:rPr>
      </w:pPr>
      <w:r w:rsidRPr="00B16F9E">
        <w:rPr>
          <w:rFonts w:ascii="Arial" w:hAnsi="Arial" w:cs="Arial"/>
          <w:sz w:val="22"/>
          <w:szCs w:val="22"/>
          <w:lang w:val="en-US"/>
        </w:rPr>
        <w:t xml:space="preserve">The </w:t>
      </w:r>
      <w:r w:rsidRPr="00B16F9E">
        <w:rPr>
          <w:rFonts w:ascii="Arial" w:hAnsi="Arial" w:cs="Arial"/>
          <w:b/>
          <w:sz w:val="22"/>
          <w:szCs w:val="22"/>
          <w:lang w:val="en-US"/>
        </w:rPr>
        <w:t>peripheral zone</w:t>
      </w:r>
      <w:r w:rsidRPr="00B16F9E">
        <w:rPr>
          <w:rFonts w:ascii="Arial" w:hAnsi="Arial" w:cs="Arial"/>
          <w:sz w:val="22"/>
          <w:szCs w:val="22"/>
          <w:lang w:val="en-US"/>
        </w:rPr>
        <w:t>: is the area forming the postero-inferior aspect of the gland and represents 70% of the prostatic volume. It is the zone where the majority (60-70%) of prostate cancers form.</w:t>
      </w:r>
    </w:p>
    <w:p w14:paraId="779D8C8F" w14:textId="167BDA44" w:rsidR="00C43961" w:rsidRPr="00B16F9E" w:rsidRDefault="00C43961" w:rsidP="00C201CA">
      <w:pPr>
        <w:numPr>
          <w:ilvl w:val="0"/>
          <w:numId w:val="1"/>
        </w:numPr>
        <w:spacing w:line="276" w:lineRule="auto"/>
        <w:ind w:left="360"/>
        <w:rPr>
          <w:rFonts w:ascii="Arial" w:hAnsi="Arial" w:cs="Arial"/>
          <w:sz w:val="22"/>
          <w:szCs w:val="22"/>
          <w:lang w:val="en-US"/>
        </w:rPr>
      </w:pPr>
      <w:r w:rsidRPr="00B16F9E">
        <w:rPr>
          <w:rFonts w:ascii="Arial" w:hAnsi="Arial" w:cs="Arial"/>
          <w:sz w:val="22"/>
          <w:szCs w:val="22"/>
          <w:lang w:val="en-US"/>
        </w:rPr>
        <w:t xml:space="preserve">The </w:t>
      </w:r>
      <w:r w:rsidRPr="00B16F9E">
        <w:rPr>
          <w:rFonts w:ascii="Arial" w:hAnsi="Arial" w:cs="Arial"/>
          <w:b/>
          <w:sz w:val="22"/>
          <w:szCs w:val="22"/>
          <w:lang w:val="en-US"/>
        </w:rPr>
        <w:t>central zone</w:t>
      </w:r>
      <w:r w:rsidRPr="00B16F9E">
        <w:rPr>
          <w:rFonts w:ascii="Arial" w:hAnsi="Arial" w:cs="Arial"/>
          <w:sz w:val="22"/>
          <w:szCs w:val="22"/>
          <w:lang w:val="en-US"/>
        </w:rPr>
        <w:t>: represents 25% of the prostate volume and contains the ejaculatory ducts. It is the zone which usually gives rise to inflammatory processes (</w:t>
      </w:r>
      <w:r w:rsidR="000C7896" w:rsidRPr="00B16F9E">
        <w:rPr>
          <w:rFonts w:ascii="Arial" w:hAnsi="Arial" w:cs="Arial"/>
          <w:sz w:val="22"/>
          <w:szCs w:val="22"/>
          <w:lang w:val="en-US"/>
        </w:rPr>
        <w:t>e.g.,</w:t>
      </w:r>
      <w:r w:rsidRPr="00B16F9E">
        <w:rPr>
          <w:rFonts w:ascii="Arial" w:hAnsi="Arial" w:cs="Arial"/>
          <w:sz w:val="22"/>
          <w:szCs w:val="22"/>
          <w:lang w:val="en-US"/>
        </w:rPr>
        <w:t xml:space="preserve"> prostatitis).</w:t>
      </w:r>
    </w:p>
    <w:p w14:paraId="72264175" w14:textId="77777777" w:rsidR="00C43961" w:rsidRPr="00B16F9E" w:rsidRDefault="00C43961" w:rsidP="00C201CA">
      <w:pPr>
        <w:numPr>
          <w:ilvl w:val="0"/>
          <w:numId w:val="1"/>
        </w:numPr>
        <w:spacing w:line="276" w:lineRule="auto"/>
        <w:ind w:left="360"/>
        <w:rPr>
          <w:rFonts w:ascii="Arial" w:hAnsi="Arial" w:cs="Arial"/>
          <w:sz w:val="22"/>
          <w:szCs w:val="22"/>
          <w:lang w:val="en-US"/>
        </w:rPr>
      </w:pPr>
      <w:r w:rsidRPr="00B16F9E">
        <w:rPr>
          <w:rFonts w:ascii="Arial" w:hAnsi="Arial" w:cs="Arial"/>
          <w:sz w:val="22"/>
          <w:szCs w:val="22"/>
          <w:lang w:val="en-US"/>
        </w:rPr>
        <w:t xml:space="preserve">The </w:t>
      </w:r>
      <w:r w:rsidRPr="00B16F9E">
        <w:rPr>
          <w:rFonts w:ascii="Arial" w:hAnsi="Arial" w:cs="Arial"/>
          <w:b/>
          <w:sz w:val="22"/>
          <w:szCs w:val="22"/>
          <w:lang w:val="en-US"/>
        </w:rPr>
        <w:t>transitional zone</w:t>
      </w:r>
      <w:r w:rsidRPr="00B16F9E">
        <w:rPr>
          <w:rFonts w:ascii="Arial" w:hAnsi="Arial" w:cs="Arial"/>
          <w:sz w:val="22"/>
          <w:szCs w:val="22"/>
          <w:lang w:val="en-US"/>
        </w:rPr>
        <w:t xml:space="preserve">: this represents only 5% of the total prostatic volume. This is the zone where benign prostatic hypertrophy occurs and consists of two lateral lobes together with periurethral glands. Approximately 25% of prostatic adenocarcinomas also occur it this zone. </w:t>
      </w:r>
    </w:p>
    <w:p w14:paraId="40AA1AEB" w14:textId="77777777" w:rsidR="00C43961" w:rsidRPr="00B16F9E" w:rsidRDefault="00C43961" w:rsidP="00C201CA">
      <w:pPr>
        <w:numPr>
          <w:ilvl w:val="0"/>
          <w:numId w:val="1"/>
        </w:numPr>
        <w:spacing w:line="276" w:lineRule="auto"/>
        <w:ind w:left="360"/>
        <w:rPr>
          <w:rFonts w:ascii="Arial" w:hAnsi="Arial" w:cs="Arial"/>
          <w:sz w:val="22"/>
          <w:szCs w:val="22"/>
          <w:lang w:val="en-US"/>
        </w:rPr>
      </w:pPr>
      <w:r w:rsidRPr="00B16F9E">
        <w:rPr>
          <w:rFonts w:ascii="Arial" w:hAnsi="Arial" w:cs="Arial"/>
          <w:sz w:val="22"/>
          <w:szCs w:val="22"/>
          <w:lang w:val="en-US"/>
        </w:rPr>
        <w:t xml:space="preserve">The </w:t>
      </w:r>
      <w:r w:rsidRPr="00B16F9E">
        <w:rPr>
          <w:rFonts w:ascii="Arial" w:hAnsi="Arial" w:cs="Arial"/>
          <w:b/>
          <w:sz w:val="22"/>
          <w:szCs w:val="22"/>
          <w:lang w:val="en-US"/>
        </w:rPr>
        <w:t>anterior zone</w:t>
      </w:r>
      <w:r w:rsidRPr="00B16F9E">
        <w:rPr>
          <w:rFonts w:ascii="Arial" w:hAnsi="Arial" w:cs="Arial"/>
          <w:sz w:val="22"/>
          <w:szCs w:val="22"/>
          <w:lang w:val="en-US"/>
        </w:rPr>
        <w:t>: predominantly fibromuscular with no glandular structures.</w:t>
      </w:r>
    </w:p>
    <w:p w14:paraId="58D7751F" w14:textId="77777777" w:rsidR="00C43961" w:rsidRPr="00B16F9E" w:rsidRDefault="00C43961" w:rsidP="00B16F9E">
      <w:pPr>
        <w:spacing w:line="276" w:lineRule="auto"/>
        <w:rPr>
          <w:rFonts w:ascii="Arial" w:hAnsi="Arial" w:cs="Arial"/>
          <w:sz w:val="22"/>
          <w:szCs w:val="22"/>
          <w:lang w:val="en-US"/>
        </w:rPr>
      </w:pPr>
    </w:p>
    <w:p w14:paraId="5CB5189A" w14:textId="5E0164BF"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prostate weighs approximately 20g by the age of 20 and has the shape of an inverted cone, with the base at the bladder neck and the apex at the urogenital diaphragm</w:t>
      </w:r>
      <w:r w:rsidR="00CF067D">
        <w:rPr>
          <w:rFonts w:ascii="Arial" w:hAnsi="Arial" w:cs="Arial"/>
          <w:sz w:val="22"/>
          <w:szCs w:val="22"/>
          <w:lang w:val="en-US"/>
        </w:rPr>
        <w:t xml:space="preserve"> </w:t>
      </w:r>
      <w:hyperlink w:anchor="_ENREF_8" w:tooltip="Berry SW, 1984 #8" w:history="1">
        <w:r w:rsidR="00494507">
          <w:rPr>
            <w:rFonts w:ascii="Arial" w:hAnsi="Arial" w:cs="Arial"/>
            <w:sz w:val="22"/>
            <w:szCs w:val="22"/>
            <w:lang w:val="en-US"/>
          </w:rPr>
          <w:t>(8)</w:t>
        </w:r>
      </w:hyperlink>
      <w:r w:rsidRPr="00B16F9E">
        <w:rPr>
          <w:rFonts w:ascii="Arial" w:hAnsi="Arial" w:cs="Arial"/>
          <w:sz w:val="22"/>
          <w:szCs w:val="22"/>
          <w:lang w:val="en-US"/>
        </w:rPr>
        <w:t>.</w:t>
      </w:r>
      <w:r w:rsidR="004F545D" w:rsidRPr="00B16F9E">
        <w:rPr>
          <w:rFonts w:ascii="Arial" w:hAnsi="Arial" w:cs="Arial"/>
          <w:sz w:val="22"/>
          <w:szCs w:val="22"/>
          <w:lang w:val="en-US"/>
        </w:rPr>
        <w:t xml:space="preserve"> </w:t>
      </w:r>
      <w:r w:rsidRPr="00B16F9E">
        <w:rPr>
          <w:rFonts w:ascii="Arial" w:hAnsi="Arial" w:cs="Arial"/>
          <w:sz w:val="22"/>
          <w:szCs w:val="22"/>
          <w:lang w:val="en-US"/>
        </w:rPr>
        <w:t xml:space="preserve">The prostatic urethra does not follow a straight line as it runs through the </w:t>
      </w:r>
      <w:r w:rsidR="000C7896" w:rsidRPr="00B16F9E">
        <w:rPr>
          <w:rFonts w:ascii="Arial" w:hAnsi="Arial" w:cs="Arial"/>
          <w:sz w:val="22"/>
          <w:szCs w:val="22"/>
          <w:lang w:val="en-US"/>
        </w:rPr>
        <w:t>center</w:t>
      </w:r>
      <w:r w:rsidRPr="00B16F9E">
        <w:rPr>
          <w:rFonts w:ascii="Arial" w:hAnsi="Arial" w:cs="Arial"/>
          <w:sz w:val="22"/>
          <w:szCs w:val="22"/>
          <w:lang w:val="en-US"/>
        </w:rPr>
        <w:t xml:space="preserve"> of the prostate gland but it is actually bent anteriorly approximately 35 degrees at the verumontanum (where the ejaculatory ducts join the prostate)</w:t>
      </w:r>
      <w:r w:rsidR="00CF067D">
        <w:rPr>
          <w:rFonts w:ascii="Arial" w:hAnsi="Arial" w:cs="Arial"/>
          <w:sz w:val="22"/>
          <w:szCs w:val="22"/>
          <w:lang w:val="en-US"/>
        </w:rPr>
        <w:t xml:space="preserve"> </w:t>
      </w:r>
      <w:hyperlink w:anchor="_ENREF_9" w:tooltip="McNeal JE, 1981 #9" w:history="1">
        <w:r w:rsidR="00494507">
          <w:rPr>
            <w:rFonts w:ascii="Arial" w:hAnsi="Arial" w:cs="Arial"/>
            <w:sz w:val="22"/>
            <w:szCs w:val="22"/>
            <w:lang w:val="en-US"/>
          </w:rPr>
          <w:t>(9)</w:t>
        </w:r>
      </w:hyperlink>
      <w:r w:rsidRPr="00B16F9E">
        <w:rPr>
          <w:rFonts w:ascii="Arial" w:hAnsi="Arial" w:cs="Arial"/>
          <w:sz w:val="22"/>
          <w:szCs w:val="22"/>
          <w:lang w:val="en-US"/>
        </w:rPr>
        <w:t xml:space="preserve">. </w:t>
      </w:r>
    </w:p>
    <w:p w14:paraId="2A7DACD4" w14:textId="77777777" w:rsidR="00C43961" w:rsidRPr="00B16F9E" w:rsidRDefault="00C43961" w:rsidP="00B16F9E">
      <w:pPr>
        <w:spacing w:line="276" w:lineRule="auto"/>
        <w:rPr>
          <w:rFonts w:ascii="Arial" w:hAnsi="Arial" w:cs="Arial"/>
          <w:sz w:val="22"/>
          <w:szCs w:val="22"/>
          <w:lang w:val="en-US"/>
        </w:rPr>
      </w:pPr>
    </w:p>
    <w:p w14:paraId="325C1589" w14:textId="77777777" w:rsidR="002A1700" w:rsidRPr="00B16F9E" w:rsidRDefault="002A1700"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drawing>
          <wp:inline distT="0" distB="0" distL="0" distR="0" wp14:anchorId="3E2CA81E" wp14:editId="523A5D97">
            <wp:extent cx="5486400" cy="3174365"/>
            <wp:effectExtent l="19050" t="0" r="0" b="0"/>
            <wp:docPr id="2" name="Picture 1"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7"/>
                    <a:stretch>
                      <a:fillRect/>
                    </a:stretch>
                  </pic:blipFill>
                  <pic:spPr>
                    <a:xfrm>
                      <a:off x="0" y="0"/>
                      <a:ext cx="5486400" cy="3174365"/>
                    </a:xfrm>
                    <a:prstGeom prst="rect">
                      <a:avLst/>
                    </a:prstGeom>
                  </pic:spPr>
                </pic:pic>
              </a:graphicData>
            </a:graphic>
          </wp:inline>
        </w:drawing>
      </w:r>
    </w:p>
    <w:p w14:paraId="11B2FE6A" w14:textId="7682D324" w:rsidR="00C43961" w:rsidRPr="00B16F9E" w:rsidRDefault="00C43961" w:rsidP="00B16F9E">
      <w:pPr>
        <w:spacing w:line="276" w:lineRule="auto"/>
        <w:rPr>
          <w:rFonts w:ascii="Arial" w:hAnsi="Arial" w:cs="Arial"/>
          <w:b/>
          <w:sz w:val="22"/>
          <w:szCs w:val="22"/>
          <w:lang w:val="en-US"/>
        </w:rPr>
      </w:pPr>
      <w:r w:rsidRPr="00B16F9E">
        <w:rPr>
          <w:rFonts w:ascii="Arial" w:hAnsi="Arial" w:cs="Arial"/>
          <w:b/>
          <w:sz w:val="22"/>
          <w:szCs w:val="22"/>
          <w:lang w:val="en-US"/>
        </w:rPr>
        <w:t>Figure 2. 1= Peripheral Zone, 2= Central Zone, 3= Transitional Zone, 4= Anterior Fibromuscular Zone. B= Bladder, U= Urethra, SV= Seminal Vesicle (adapted from Algaba</w:t>
      </w:r>
      <w:r w:rsidR="00CF067D">
        <w:rPr>
          <w:rFonts w:ascii="Arial" w:hAnsi="Arial" w:cs="Arial"/>
          <w:b/>
          <w:sz w:val="22"/>
          <w:szCs w:val="22"/>
          <w:lang w:val="en-US"/>
        </w:rPr>
        <w:t xml:space="preserve"> </w:t>
      </w:r>
      <w:r w:rsidR="00494507" w:rsidRPr="00494507">
        <w:rPr>
          <w:b/>
          <w:bCs/>
        </w:rPr>
        <w:t>(10)</w:t>
      </w:r>
      <w:r w:rsidRPr="00494507">
        <w:rPr>
          <w:rFonts w:ascii="Arial" w:hAnsi="Arial" w:cs="Arial"/>
          <w:b/>
          <w:bCs/>
          <w:sz w:val="22"/>
          <w:szCs w:val="22"/>
          <w:lang w:val="en-US"/>
        </w:rPr>
        <w:t>).</w:t>
      </w:r>
    </w:p>
    <w:p w14:paraId="1AD6F397" w14:textId="77777777" w:rsidR="00C43961" w:rsidRPr="00B16F9E" w:rsidRDefault="00C43961" w:rsidP="00B16F9E">
      <w:pPr>
        <w:spacing w:line="276" w:lineRule="auto"/>
        <w:rPr>
          <w:rFonts w:ascii="Arial" w:hAnsi="Arial" w:cs="Arial"/>
          <w:b/>
          <w:sz w:val="22"/>
          <w:szCs w:val="22"/>
          <w:lang w:val="en-US"/>
        </w:rPr>
      </w:pPr>
    </w:p>
    <w:p w14:paraId="434B9B7B" w14:textId="622BF429" w:rsidR="00C43961" w:rsidRPr="008913D9" w:rsidRDefault="00C43961"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lastRenderedPageBreak/>
        <w:t>HISTOLOGY</w:t>
      </w:r>
    </w:p>
    <w:p w14:paraId="4B42C44D" w14:textId="77777777" w:rsidR="00C201CA" w:rsidRPr="00C201CA" w:rsidRDefault="00C201CA" w:rsidP="00C201CA">
      <w:pPr>
        <w:rPr>
          <w:lang w:val="en-US"/>
        </w:rPr>
      </w:pPr>
    </w:p>
    <w:p w14:paraId="46989D4B" w14:textId="5B719E08" w:rsidR="00C43961"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prostate consists of stromal and epithelial elements. Smooth muscle cells, fibroblasts and endothelial cells are in the stroma and the epithelial cells are secretory cells, basal cells and neuroendocrine cells (Figure 3).</w:t>
      </w:r>
    </w:p>
    <w:p w14:paraId="30C86D80" w14:textId="77777777" w:rsidR="00C201CA" w:rsidRPr="00B16F9E" w:rsidRDefault="00C201CA" w:rsidP="00B16F9E">
      <w:pPr>
        <w:spacing w:line="276" w:lineRule="auto"/>
        <w:rPr>
          <w:rFonts w:ascii="Arial" w:hAnsi="Arial" w:cs="Arial"/>
          <w:sz w:val="22"/>
          <w:szCs w:val="22"/>
          <w:lang w:val="en-US"/>
        </w:rPr>
      </w:pPr>
    </w:p>
    <w:p w14:paraId="67D71764" w14:textId="77777777" w:rsidR="007D34F9" w:rsidRPr="00B16F9E" w:rsidRDefault="002A1700"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drawing>
          <wp:inline distT="0" distB="0" distL="0" distR="0" wp14:anchorId="242549C4" wp14:editId="458BAADC">
            <wp:extent cx="4648200" cy="6981825"/>
            <wp:effectExtent l="19050" t="0" r="0" b="0"/>
            <wp:docPr id="3" name="Picture 2" descr="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8"/>
                    <a:stretch>
                      <a:fillRect/>
                    </a:stretch>
                  </pic:blipFill>
                  <pic:spPr>
                    <a:xfrm>
                      <a:off x="0" y="0"/>
                      <a:ext cx="4648200" cy="6981825"/>
                    </a:xfrm>
                    <a:prstGeom prst="rect">
                      <a:avLst/>
                    </a:prstGeom>
                  </pic:spPr>
                </pic:pic>
              </a:graphicData>
            </a:graphic>
          </wp:inline>
        </w:drawing>
      </w:r>
    </w:p>
    <w:p w14:paraId="41A94CAB" w14:textId="77777777" w:rsidR="00C43961" w:rsidRPr="00B16F9E" w:rsidRDefault="00C43961" w:rsidP="00B16F9E">
      <w:pPr>
        <w:spacing w:line="276" w:lineRule="auto"/>
        <w:outlineLvl w:val="0"/>
        <w:rPr>
          <w:rFonts w:ascii="Arial" w:hAnsi="Arial" w:cs="Arial"/>
          <w:b/>
          <w:sz w:val="22"/>
          <w:szCs w:val="22"/>
          <w:lang w:val="en-US"/>
        </w:rPr>
      </w:pPr>
      <w:r w:rsidRPr="00B16F9E">
        <w:rPr>
          <w:rFonts w:ascii="Arial" w:hAnsi="Arial" w:cs="Arial"/>
          <w:b/>
          <w:sz w:val="22"/>
          <w:szCs w:val="22"/>
          <w:lang w:val="en-US"/>
        </w:rPr>
        <w:lastRenderedPageBreak/>
        <w:t>Figure 3. Histology of a prostate gland affected by benign prostatic hyperplasia.</w:t>
      </w:r>
    </w:p>
    <w:p w14:paraId="16EF00D5" w14:textId="77777777" w:rsidR="00C43961" w:rsidRPr="00B16F9E" w:rsidRDefault="00C43961" w:rsidP="00B16F9E">
      <w:pPr>
        <w:spacing w:line="276" w:lineRule="auto"/>
        <w:rPr>
          <w:rFonts w:ascii="Arial" w:hAnsi="Arial" w:cs="Arial"/>
          <w:sz w:val="22"/>
          <w:szCs w:val="22"/>
          <w:lang w:val="en-US"/>
        </w:rPr>
      </w:pPr>
    </w:p>
    <w:p w14:paraId="69FFB482" w14:textId="0953D06F" w:rsidR="00C43961"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columnar secretory cells are tall with pale to clear cytoplasm. These cells stain positively with prostate</w:t>
      </w:r>
      <w:r w:rsidR="004F545D" w:rsidRPr="00B16F9E">
        <w:rPr>
          <w:rFonts w:ascii="Arial" w:hAnsi="Arial" w:cs="Arial"/>
          <w:sz w:val="22"/>
          <w:szCs w:val="22"/>
          <w:lang w:val="en-US"/>
        </w:rPr>
        <w:t>-</w:t>
      </w:r>
      <w:r w:rsidRPr="00B16F9E">
        <w:rPr>
          <w:rFonts w:ascii="Arial" w:hAnsi="Arial" w:cs="Arial"/>
          <w:sz w:val="22"/>
          <w:szCs w:val="22"/>
          <w:lang w:val="en-US"/>
        </w:rPr>
        <w:t>specific antigen</w:t>
      </w:r>
      <w:r w:rsidR="004F545D" w:rsidRPr="00B16F9E">
        <w:rPr>
          <w:rFonts w:ascii="Arial" w:hAnsi="Arial" w:cs="Arial"/>
          <w:sz w:val="22"/>
          <w:szCs w:val="22"/>
          <w:lang w:val="en-US"/>
        </w:rPr>
        <w:t xml:space="preserve"> (PSA)</w:t>
      </w:r>
      <w:r w:rsidR="00715E81">
        <w:rPr>
          <w:rFonts w:ascii="Arial" w:hAnsi="Arial" w:cs="Arial"/>
          <w:sz w:val="22"/>
          <w:szCs w:val="22"/>
          <w:lang w:val="en-US"/>
        </w:rPr>
        <w:t xml:space="preserve"> </w:t>
      </w:r>
      <w:r w:rsidR="002269CA">
        <w:t>(11)</w:t>
      </w:r>
      <w:r w:rsidRPr="00B16F9E">
        <w:rPr>
          <w:rFonts w:ascii="Arial" w:hAnsi="Arial" w:cs="Arial"/>
          <w:sz w:val="22"/>
          <w:szCs w:val="22"/>
          <w:lang w:val="en-US"/>
        </w:rPr>
        <w:t>. Basal cells are less differentiated than secretory cells and are devoid of secretory products such as PSA</w:t>
      </w:r>
      <w:r w:rsidR="00715E81">
        <w:rPr>
          <w:rFonts w:ascii="Arial" w:hAnsi="Arial" w:cs="Arial"/>
          <w:sz w:val="22"/>
          <w:szCs w:val="22"/>
          <w:lang w:val="en-US"/>
        </w:rPr>
        <w:t xml:space="preserve"> </w:t>
      </w:r>
      <w:hyperlink w:anchor="_ENREF_12" w:tooltip="Warhol MJ, 1985 #12" w:history="1">
        <w:r w:rsidR="002269CA">
          <w:rPr>
            <w:rFonts w:ascii="Arial" w:hAnsi="Arial" w:cs="Arial"/>
            <w:sz w:val="22"/>
            <w:szCs w:val="22"/>
            <w:lang w:val="en-US"/>
          </w:rPr>
          <w:t>(12)</w:t>
        </w:r>
      </w:hyperlink>
      <w:r w:rsidRPr="00B16F9E">
        <w:rPr>
          <w:rFonts w:ascii="Arial" w:hAnsi="Arial" w:cs="Arial"/>
          <w:sz w:val="22"/>
          <w:szCs w:val="22"/>
          <w:lang w:val="en-US"/>
        </w:rPr>
        <w:t>. Finally, neuroendocrine cells are irregularly distributed throughout ducts and acini, with a greater proportion in the ducts.</w:t>
      </w:r>
      <w:r w:rsidR="00715E81">
        <w:rPr>
          <w:rFonts w:ascii="Arial" w:hAnsi="Arial" w:cs="Arial"/>
          <w:sz w:val="22"/>
          <w:szCs w:val="22"/>
          <w:lang w:val="en-US"/>
        </w:rPr>
        <w:t xml:space="preserve"> </w:t>
      </w:r>
      <w:r w:rsidRPr="00B16F9E">
        <w:rPr>
          <w:rFonts w:ascii="Arial" w:hAnsi="Arial" w:cs="Arial"/>
          <w:sz w:val="22"/>
          <w:szCs w:val="22"/>
          <w:lang w:val="en-US"/>
        </w:rPr>
        <w:t>The prostate has the greatest number of neuroendocrine cells of any of the genitourinary organs</w:t>
      </w:r>
      <w:r w:rsidR="00715E81">
        <w:rPr>
          <w:rFonts w:ascii="Arial" w:hAnsi="Arial" w:cs="Arial"/>
          <w:sz w:val="22"/>
          <w:szCs w:val="22"/>
          <w:lang w:val="en-US"/>
        </w:rPr>
        <w:t xml:space="preserve"> </w:t>
      </w:r>
      <w:hyperlink w:anchor="_ENREF_13" w:tooltip="Di Sant'Agnese PA, 1992 #13" w:history="1">
        <w:r w:rsidR="002269CA">
          <w:rPr>
            <w:rFonts w:ascii="Arial" w:hAnsi="Arial" w:cs="Arial"/>
            <w:sz w:val="22"/>
            <w:szCs w:val="22"/>
            <w:lang w:val="en-US"/>
          </w:rPr>
          <w:t>(13)</w:t>
        </w:r>
      </w:hyperlink>
      <w:r w:rsidRPr="00B16F9E">
        <w:rPr>
          <w:rFonts w:ascii="Arial" w:hAnsi="Arial" w:cs="Arial"/>
          <w:sz w:val="22"/>
          <w:szCs w:val="22"/>
          <w:lang w:val="en-US"/>
        </w:rPr>
        <w:t>.  Glands are structured with open and closed cell types with the open type facing the inside of the duct having a monitoring role over its contents. Most cells contain serotonin</w:t>
      </w:r>
      <w:r w:rsidR="00852D45" w:rsidRPr="00B16F9E">
        <w:rPr>
          <w:rFonts w:ascii="Arial" w:hAnsi="Arial" w:cs="Arial"/>
          <w:sz w:val="22"/>
          <w:szCs w:val="22"/>
          <w:lang w:val="en-US"/>
        </w:rPr>
        <w:t>,</w:t>
      </w:r>
      <w:r w:rsidRPr="00B16F9E">
        <w:rPr>
          <w:rFonts w:ascii="Arial" w:hAnsi="Arial" w:cs="Arial"/>
          <w:sz w:val="22"/>
          <w:szCs w:val="22"/>
          <w:lang w:val="en-US"/>
        </w:rPr>
        <w:t xml:space="preserve"> but other peptides </w:t>
      </w:r>
      <w:r w:rsidR="00852D45" w:rsidRPr="00B16F9E">
        <w:rPr>
          <w:rFonts w:ascii="Arial" w:hAnsi="Arial" w:cs="Arial"/>
          <w:sz w:val="22"/>
          <w:szCs w:val="22"/>
          <w:lang w:val="en-US"/>
        </w:rPr>
        <w:t xml:space="preserve">that are </w:t>
      </w:r>
      <w:r w:rsidRPr="00B16F9E">
        <w:rPr>
          <w:rFonts w:ascii="Arial" w:hAnsi="Arial" w:cs="Arial"/>
          <w:sz w:val="22"/>
          <w:szCs w:val="22"/>
          <w:lang w:val="en-US"/>
        </w:rPr>
        <w:t>present include somatostatin, calcitonin, gene-related peptides and katacalcin</w:t>
      </w:r>
      <w:r w:rsidR="00715E81">
        <w:rPr>
          <w:rFonts w:ascii="Arial" w:hAnsi="Arial" w:cs="Arial"/>
          <w:sz w:val="22"/>
          <w:szCs w:val="22"/>
          <w:lang w:val="en-US"/>
        </w:rPr>
        <w:t xml:space="preserve"> </w:t>
      </w:r>
      <w:hyperlink w:anchor="_ENREF_11" w:tooltip="Epstein JL, 1997 #11" w:history="1">
        <w:r w:rsidR="002269CA">
          <w:rPr>
            <w:rFonts w:ascii="Arial" w:hAnsi="Arial" w:cs="Arial"/>
            <w:sz w:val="22"/>
            <w:szCs w:val="22"/>
            <w:lang w:val="en-US"/>
          </w:rPr>
          <w:t>(11)</w:t>
        </w:r>
      </w:hyperlink>
      <w:r w:rsidRPr="00B16F9E">
        <w:rPr>
          <w:rFonts w:ascii="Arial" w:hAnsi="Arial" w:cs="Arial"/>
          <w:sz w:val="22"/>
          <w:szCs w:val="22"/>
          <w:lang w:val="en-US"/>
        </w:rPr>
        <w:t>. The cells co-express PSA and prostatic acid phosphatase. Their function is unclear</w:t>
      </w:r>
      <w:r w:rsidR="00852D45" w:rsidRPr="00B16F9E">
        <w:rPr>
          <w:rFonts w:ascii="Arial" w:hAnsi="Arial" w:cs="Arial"/>
          <w:sz w:val="22"/>
          <w:szCs w:val="22"/>
          <w:lang w:val="en-US"/>
        </w:rPr>
        <w:t>,</w:t>
      </w:r>
      <w:r w:rsidRPr="00B16F9E">
        <w:rPr>
          <w:rFonts w:ascii="Arial" w:hAnsi="Arial" w:cs="Arial"/>
          <w:sz w:val="22"/>
          <w:szCs w:val="22"/>
          <w:lang w:val="en-US"/>
        </w:rPr>
        <w:t xml:space="preserve"> but it is speculated that these cells are involved with local regulation by paracrine release of peptides</w:t>
      </w:r>
      <w:r w:rsidR="00715E81">
        <w:rPr>
          <w:rFonts w:ascii="Arial" w:hAnsi="Arial" w:cs="Arial"/>
          <w:sz w:val="22"/>
          <w:szCs w:val="22"/>
          <w:lang w:val="en-US"/>
        </w:rPr>
        <w:t xml:space="preserve"> </w:t>
      </w:r>
      <w:hyperlink w:anchor="_ENREF_11" w:tooltip="Epstein JL, 1997 #11" w:history="1">
        <w:r w:rsidR="002269CA">
          <w:rPr>
            <w:rFonts w:ascii="Arial" w:hAnsi="Arial" w:cs="Arial"/>
            <w:sz w:val="22"/>
            <w:szCs w:val="22"/>
            <w:lang w:val="en-US"/>
          </w:rPr>
          <w:t>(11)</w:t>
        </w:r>
      </w:hyperlink>
      <w:r w:rsidRPr="00B16F9E">
        <w:rPr>
          <w:rFonts w:ascii="Arial" w:hAnsi="Arial" w:cs="Arial"/>
          <w:sz w:val="22"/>
          <w:szCs w:val="22"/>
          <w:lang w:val="en-US"/>
        </w:rPr>
        <w:t>.</w:t>
      </w:r>
      <w:r w:rsidR="007A6871" w:rsidRPr="00B16F9E">
        <w:rPr>
          <w:rFonts w:ascii="Arial" w:hAnsi="Arial" w:cs="Arial"/>
          <w:sz w:val="22"/>
          <w:szCs w:val="22"/>
          <w:lang w:val="en-US"/>
        </w:rPr>
        <w:t xml:space="preserve"> </w:t>
      </w:r>
      <w:r w:rsidRPr="00B16F9E">
        <w:rPr>
          <w:rFonts w:ascii="Arial" w:hAnsi="Arial" w:cs="Arial"/>
          <w:sz w:val="22"/>
          <w:szCs w:val="22"/>
          <w:lang w:val="en-US"/>
        </w:rPr>
        <w:t>Prostatic ducts and acini are distinguished by architectural pattern at low power magnification. The prostate becomes more complex with ducts and branching glands arranged in lobules and surrounded by stroma with advancing age</w:t>
      </w:r>
      <w:r w:rsidR="008B7994" w:rsidRPr="00B16F9E">
        <w:rPr>
          <w:rFonts w:ascii="Arial" w:hAnsi="Arial" w:cs="Arial"/>
          <w:sz w:val="22"/>
          <w:szCs w:val="22"/>
          <w:lang w:val="en-US"/>
        </w:rPr>
        <w:t>.</w:t>
      </w:r>
    </w:p>
    <w:p w14:paraId="502DB37E" w14:textId="77777777" w:rsidR="00C201CA" w:rsidRPr="00B16F9E" w:rsidRDefault="00C201CA" w:rsidP="00B16F9E">
      <w:pPr>
        <w:spacing w:line="276" w:lineRule="auto"/>
        <w:rPr>
          <w:rFonts w:ascii="Arial" w:hAnsi="Arial" w:cs="Arial"/>
          <w:sz w:val="22"/>
          <w:szCs w:val="22"/>
          <w:lang w:val="en-US"/>
        </w:rPr>
      </w:pPr>
    </w:p>
    <w:p w14:paraId="11BCC3DC" w14:textId="77777777" w:rsidR="00C43961" w:rsidRPr="00B16F9E" w:rsidRDefault="002A1700"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drawing>
          <wp:inline distT="0" distB="0" distL="0" distR="0" wp14:anchorId="1A269EC7" wp14:editId="56A5FE80">
            <wp:extent cx="5486400" cy="2777490"/>
            <wp:effectExtent l="19050" t="0" r="0" b="0"/>
            <wp:docPr id="4" name="Picture 3" descr="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9"/>
                    <a:stretch>
                      <a:fillRect/>
                    </a:stretch>
                  </pic:blipFill>
                  <pic:spPr>
                    <a:xfrm>
                      <a:off x="0" y="0"/>
                      <a:ext cx="5486400" cy="2777490"/>
                    </a:xfrm>
                    <a:prstGeom prst="rect">
                      <a:avLst/>
                    </a:prstGeom>
                  </pic:spPr>
                </pic:pic>
              </a:graphicData>
            </a:graphic>
          </wp:inline>
        </w:drawing>
      </w:r>
    </w:p>
    <w:p w14:paraId="11B2803A"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b/>
          <w:sz w:val="22"/>
          <w:szCs w:val="22"/>
          <w:lang w:val="en-US"/>
        </w:rPr>
        <w:t>Figure 4.</w:t>
      </w:r>
      <w:r w:rsidR="007D34F9" w:rsidRPr="00B16F9E">
        <w:rPr>
          <w:rFonts w:ascii="Arial" w:hAnsi="Arial" w:cs="Arial"/>
          <w:sz w:val="22"/>
          <w:szCs w:val="22"/>
          <w:lang w:val="en-US"/>
        </w:rPr>
        <w:t xml:space="preserve">  </w:t>
      </w:r>
      <w:r w:rsidRPr="00B16F9E">
        <w:rPr>
          <w:rFonts w:ascii="Arial" w:hAnsi="Arial" w:cs="Arial"/>
          <w:b/>
          <w:sz w:val="22"/>
          <w:szCs w:val="22"/>
          <w:lang w:val="en-US"/>
        </w:rPr>
        <w:t>Diagram outlining the structure of the prostate gland with regard to ducts, glandular cells and their relation</w:t>
      </w:r>
      <w:r w:rsidR="007D34F9" w:rsidRPr="00B16F9E">
        <w:rPr>
          <w:rFonts w:ascii="Arial" w:hAnsi="Arial" w:cs="Arial"/>
          <w:b/>
          <w:sz w:val="22"/>
          <w:szCs w:val="22"/>
          <w:lang w:val="en-US"/>
        </w:rPr>
        <w:t>ship</w:t>
      </w:r>
      <w:r w:rsidRPr="00B16F9E">
        <w:rPr>
          <w:rFonts w:ascii="Arial" w:hAnsi="Arial" w:cs="Arial"/>
          <w:b/>
          <w:sz w:val="22"/>
          <w:szCs w:val="22"/>
          <w:lang w:val="en-US"/>
        </w:rPr>
        <w:t xml:space="preserve"> to blood vessels.</w:t>
      </w:r>
    </w:p>
    <w:p w14:paraId="07EDF87B" w14:textId="77777777" w:rsidR="00C43961" w:rsidRPr="00B16F9E" w:rsidRDefault="00C43961" w:rsidP="00B16F9E">
      <w:pPr>
        <w:spacing w:line="276" w:lineRule="auto"/>
        <w:rPr>
          <w:rFonts w:ascii="Arial" w:hAnsi="Arial" w:cs="Arial"/>
          <w:sz w:val="22"/>
          <w:szCs w:val="22"/>
          <w:lang w:val="en-US"/>
        </w:rPr>
      </w:pPr>
    </w:p>
    <w:p w14:paraId="4F623E21" w14:textId="77777777" w:rsidR="00C43961" w:rsidRPr="008913D9" w:rsidRDefault="00C43961"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t>PHYSIOLOGY</w:t>
      </w:r>
    </w:p>
    <w:p w14:paraId="06F661B7" w14:textId="77777777" w:rsidR="00C43961" w:rsidRPr="00B16F9E" w:rsidRDefault="00C43961" w:rsidP="00B16F9E">
      <w:pPr>
        <w:spacing w:line="276" w:lineRule="auto"/>
        <w:rPr>
          <w:rFonts w:ascii="Arial" w:hAnsi="Arial" w:cs="Arial"/>
          <w:sz w:val="22"/>
          <w:szCs w:val="22"/>
          <w:lang w:val="en-US"/>
        </w:rPr>
      </w:pPr>
    </w:p>
    <w:p w14:paraId="350F6845" w14:textId="11562301"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At present, there is only limited knowledge of all of the secretory products of the prostate and how th</w:t>
      </w:r>
      <w:r w:rsidR="00265D33" w:rsidRPr="00B16F9E">
        <w:rPr>
          <w:rFonts w:ascii="Arial" w:hAnsi="Arial" w:cs="Arial"/>
          <w:sz w:val="22"/>
          <w:szCs w:val="22"/>
          <w:lang w:val="en-US"/>
        </w:rPr>
        <w:t>ese</w:t>
      </w:r>
      <w:r w:rsidRPr="00B16F9E">
        <w:rPr>
          <w:rFonts w:ascii="Arial" w:hAnsi="Arial" w:cs="Arial"/>
          <w:sz w:val="22"/>
          <w:szCs w:val="22"/>
          <w:lang w:val="en-US"/>
        </w:rPr>
        <w:t xml:space="preserve"> relate to reproduction and infertility. However, the main role of the prostate as a male reproductive organ is to produce prostatic fluid</w:t>
      </w:r>
      <w:r w:rsidR="00265D33" w:rsidRPr="00B16F9E">
        <w:rPr>
          <w:rFonts w:ascii="Arial" w:hAnsi="Arial" w:cs="Arial"/>
          <w:sz w:val="22"/>
          <w:szCs w:val="22"/>
          <w:lang w:val="en-US"/>
        </w:rPr>
        <w:t xml:space="preserve"> that</w:t>
      </w:r>
      <w:r w:rsidRPr="00B16F9E">
        <w:rPr>
          <w:rFonts w:ascii="Arial" w:hAnsi="Arial" w:cs="Arial"/>
          <w:sz w:val="22"/>
          <w:szCs w:val="22"/>
          <w:lang w:val="en-US"/>
        </w:rPr>
        <w:t xml:space="preserve"> accounts for up to 30 per cent of the semen volume. </w:t>
      </w:r>
      <w:r w:rsidR="00265D33" w:rsidRPr="00B16F9E">
        <w:rPr>
          <w:rFonts w:ascii="Arial" w:hAnsi="Arial" w:cs="Arial"/>
          <w:sz w:val="22"/>
          <w:szCs w:val="22"/>
          <w:lang w:val="en-US"/>
        </w:rPr>
        <w:t>Prostatic fluid promotes s</w:t>
      </w:r>
      <w:r w:rsidRPr="00B16F9E">
        <w:rPr>
          <w:rFonts w:ascii="Arial" w:hAnsi="Arial" w:cs="Arial"/>
          <w:sz w:val="22"/>
          <w:szCs w:val="22"/>
          <w:lang w:val="en-US"/>
        </w:rPr>
        <w:t>perm motility</w:t>
      </w:r>
      <w:r w:rsidR="00265D33" w:rsidRPr="00B16F9E">
        <w:rPr>
          <w:rFonts w:ascii="Arial" w:hAnsi="Arial" w:cs="Arial"/>
          <w:sz w:val="22"/>
          <w:szCs w:val="22"/>
          <w:lang w:val="en-US"/>
        </w:rPr>
        <w:t>, and it is a</w:t>
      </w:r>
      <w:r w:rsidR="007D34F9" w:rsidRPr="00B16F9E">
        <w:rPr>
          <w:rFonts w:ascii="Arial" w:hAnsi="Arial" w:cs="Arial"/>
          <w:sz w:val="22"/>
          <w:szCs w:val="22"/>
          <w:lang w:val="en-US"/>
        </w:rPr>
        <w:t xml:space="preserve"> </w:t>
      </w:r>
      <w:r w:rsidRPr="00B16F9E">
        <w:rPr>
          <w:rFonts w:ascii="Arial" w:hAnsi="Arial" w:cs="Arial"/>
          <w:sz w:val="22"/>
          <w:szCs w:val="22"/>
          <w:lang w:val="en-US"/>
        </w:rPr>
        <w:t>milky</w:t>
      </w:r>
      <w:r w:rsidR="00265D33" w:rsidRPr="00B16F9E">
        <w:rPr>
          <w:rFonts w:ascii="Arial" w:hAnsi="Arial" w:cs="Arial"/>
          <w:sz w:val="22"/>
          <w:szCs w:val="22"/>
          <w:lang w:val="en-US"/>
        </w:rPr>
        <w:t>,</w:t>
      </w:r>
      <w:r w:rsidRPr="00B16F9E">
        <w:rPr>
          <w:rFonts w:ascii="Arial" w:hAnsi="Arial" w:cs="Arial"/>
          <w:sz w:val="22"/>
          <w:szCs w:val="22"/>
          <w:lang w:val="en-US"/>
        </w:rPr>
        <w:t xml:space="preserve"> alkaline fluid containing </w:t>
      </w:r>
      <w:r w:rsidR="00265D33" w:rsidRPr="00B16F9E">
        <w:rPr>
          <w:rFonts w:ascii="Arial" w:hAnsi="Arial" w:cs="Arial"/>
          <w:sz w:val="22"/>
          <w:szCs w:val="22"/>
          <w:lang w:val="en-US"/>
        </w:rPr>
        <w:t xml:space="preserve">PSA, </w:t>
      </w:r>
      <w:r w:rsidRPr="00B16F9E">
        <w:rPr>
          <w:rFonts w:ascii="Arial" w:hAnsi="Arial" w:cs="Arial"/>
          <w:sz w:val="22"/>
          <w:szCs w:val="22"/>
          <w:lang w:val="en-US"/>
        </w:rPr>
        <w:t>citric acid, calcium, zinc, acid phosphatase and fibrinolysin among its many constituents (</w:t>
      </w:r>
      <w:r w:rsidR="007D34F9" w:rsidRPr="00B16F9E">
        <w:rPr>
          <w:rFonts w:ascii="Arial" w:hAnsi="Arial" w:cs="Arial"/>
          <w:sz w:val="22"/>
          <w:szCs w:val="22"/>
          <w:lang w:val="en-US"/>
        </w:rPr>
        <w:t>T</w:t>
      </w:r>
      <w:r w:rsidRPr="00B16F9E">
        <w:rPr>
          <w:rFonts w:ascii="Arial" w:hAnsi="Arial" w:cs="Arial"/>
          <w:sz w:val="22"/>
          <w:szCs w:val="22"/>
          <w:lang w:val="en-US"/>
        </w:rPr>
        <w:t>able 1)</w:t>
      </w:r>
      <w:r w:rsidR="00715E81">
        <w:rPr>
          <w:rFonts w:ascii="Arial" w:hAnsi="Arial" w:cs="Arial"/>
          <w:sz w:val="22"/>
          <w:szCs w:val="22"/>
          <w:lang w:val="en-US"/>
        </w:rPr>
        <w:t xml:space="preserve"> </w:t>
      </w:r>
      <w:hyperlink w:anchor="_ENREF_14" w:tooltip="Donkervoort T, 1977 #14" w:history="1">
        <w:r w:rsidR="002269CA">
          <w:rPr>
            <w:rFonts w:ascii="Arial" w:hAnsi="Arial" w:cs="Arial"/>
            <w:sz w:val="22"/>
            <w:szCs w:val="22"/>
            <w:lang w:val="en-US"/>
          </w:rPr>
          <w:t>(14)</w:t>
        </w:r>
      </w:hyperlink>
      <w:r w:rsidRPr="00B16F9E">
        <w:rPr>
          <w:rFonts w:ascii="Arial" w:hAnsi="Arial" w:cs="Arial"/>
          <w:sz w:val="22"/>
          <w:szCs w:val="22"/>
          <w:lang w:val="en-US"/>
        </w:rPr>
        <w:t xml:space="preserve">. </w:t>
      </w:r>
      <w:r w:rsidR="00265D33" w:rsidRPr="00B16F9E">
        <w:rPr>
          <w:rFonts w:ascii="Arial" w:hAnsi="Arial" w:cs="Arial"/>
          <w:sz w:val="22"/>
          <w:szCs w:val="22"/>
          <w:lang w:val="en-US"/>
        </w:rPr>
        <w:t xml:space="preserve"> </w:t>
      </w:r>
      <w:r w:rsidRPr="00B16F9E">
        <w:rPr>
          <w:rFonts w:ascii="Arial" w:hAnsi="Arial" w:cs="Arial"/>
          <w:sz w:val="22"/>
          <w:szCs w:val="22"/>
          <w:lang w:val="en-US"/>
        </w:rPr>
        <w:t>During ejaculation, alpha-adrenergic stimulation</w:t>
      </w:r>
      <w:r w:rsidR="00265D33" w:rsidRPr="00B16F9E">
        <w:rPr>
          <w:rFonts w:ascii="Arial" w:hAnsi="Arial" w:cs="Arial"/>
          <w:sz w:val="22"/>
          <w:szCs w:val="22"/>
          <w:lang w:val="en-US"/>
        </w:rPr>
        <w:t xml:space="preserve"> of prostatic smooth muscle</w:t>
      </w:r>
      <w:r w:rsidRPr="00B16F9E">
        <w:rPr>
          <w:rFonts w:ascii="Arial" w:hAnsi="Arial" w:cs="Arial"/>
          <w:sz w:val="22"/>
          <w:szCs w:val="22"/>
          <w:lang w:val="en-US"/>
        </w:rPr>
        <w:t xml:space="preserve"> </w:t>
      </w:r>
      <w:r w:rsidR="00F6569E" w:rsidRPr="00B16F9E">
        <w:rPr>
          <w:rFonts w:ascii="Arial" w:hAnsi="Arial" w:cs="Arial"/>
          <w:sz w:val="22"/>
          <w:szCs w:val="22"/>
          <w:lang w:val="en-US"/>
        </w:rPr>
        <w:t>expresses</w:t>
      </w:r>
      <w:r w:rsidRPr="00B16F9E">
        <w:rPr>
          <w:rFonts w:ascii="Arial" w:hAnsi="Arial" w:cs="Arial"/>
          <w:sz w:val="22"/>
          <w:szCs w:val="22"/>
          <w:lang w:val="en-US"/>
        </w:rPr>
        <w:t xml:space="preserve"> seminal fluid containing sperm from the ampulla of the vas deferens into the posterior urethra</w:t>
      </w:r>
      <w:r w:rsidR="00715E81">
        <w:rPr>
          <w:rFonts w:ascii="Arial" w:hAnsi="Arial" w:cs="Arial"/>
          <w:sz w:val="22"/>
          <w:szCs w:val="22"/>
          <w:lang w:val="en-US"/>
        </w:rPr>
        <w:t xml:space="preserve"> </w:t>
      </w:r>
      <w:hyperlink w:anchor="_ENREF_15" w:tooltip="Brawer MK, 1999 #15" w:history="1">
        <w:r w:rsidR="002269CA">
          <w:rPr>
            <w:rFonts w:ascii="Arial" w:hAnsi="Arial" w:cs="Arial"/>
            <w:sz w:val="22"/>
            <w:szCs w:val="22"/>
            <w:lang w:val="en-US"/>
          </w:rPr>
          <w:t>(15).</w:t>
        </w:r>
      </w:hyperlink>
      <w:r w:rsidRPr="00B16F9E">
        <w:rPr>
          <w:rFonts w:ascii="Arial" w:hAnsi="Arial" w:cs="Arial"/>
          <w:sz w:val="22"/>
          <w:szCs w:val="22"/>
          <w:lang w:val="en-US"/>
        </w:rPr>
        <w:t xml:space="preserve"> Interestingly, abnormal growth of the prostate is only experienced by humans and dogs</w:t>
      </w:r>
      <w:r w:rsidR="00F6569E" w:rsidRPr="00B16F9E">
        <w:rPr>
          <w:rFonts w:ascii="Arial" w:hAnsi="Arial" w:cs="Arial"/>
          <w:sz w:val="22"/>
          <w:szCs w:val="22"/>
          <w:lang w:val="en-US"/>
        </w:rPr>
        <w:t>,</w:t>
      </w:r>
      <w:r w:rsidRPr="00B16F9E">
        <w:rPr>
          <w:rFonts w:ascii="Arial" w:hAnsi="Arial" w:cs="Arial"/>
          <w:sz w:val="22"/>
          <w:szCs w:val="22"/>
          <w:lang w:val="en-US"/>
        </w:rPr>
        <w:t xml:space="preserve"> and why other mammals are spared is a mystery</w:t>
      </w:r>
      <w:r w:rsidR="00715E81">
        <w:rPr>
          <w:rFonts w:ascii="Arial" w:hAnsi="Arial" w:cs="Arial"/>
          <w:sz w:val="22"/>
          <w:szCs w:val="22"/>
          <w:lang w:val="en-US"/>
        </w:rPr>
        <w:t xml:space="preserve"> </w:t>
      </w:r>
      <w:hyperlink w:anchor="_ENREF_16" w:tooltip="Partin AW, 2002 #16" w:history="1">
        <w:r w:rsidR="002269CA">
          <w:rPr>
            <w:rFonts w:ascii="Arial" w:hAnsi="Arial" w:cs="Arial"/>
            <w:sz w:val="22"/>
            <w:szCs w:val="22"/>
            <w:lang w:val="en-US"/>
          </w:rPr>
          <w:t>(16)</w:t>
        </w:r>
      </w:hyperlink>
      <w:r w:rsidRPr="00B16F9E">
        <w:rPr>
          <w:rFonts w:ascii="Arial" w:hAnsi="Arial" w:cs="Arial"/>
          <w:sz w:val="22"/>
          <w:szCs w:val="22"/>
          <w:lang w:val="en-US"/>
        </w:rPr>
        <w:t>.</w:t>
      </w:r>
    </w:p>
    <w:p w14:paraId="2B200126" w14:textId="77777777" w:rsidR="00C43961" w:rsidRPr="00B16F9E" w:rsidRDefault="00C43961" w:rsidP="00B16F9E">
      <w:pPr>
        <w:spacing w:line="276" w:lineRule="auto"/>
        <w:rPr>
          <w:rFonts w:ascii="Arial" w:hAnsi="Arial" w:cs="Arial"/>
          <w:sz w:val="22"/>
          <w:szCs w:val="22"/>
          <w:lang w:val="en-US"/>
        </w:rPr>
      </w:pPr>
    </w:p>
    <w:tbl>
      <w:tblPr>
        <w:tblStyle w:val="PlainTable1"/>
        <w:tblW w:w="0" w:type="auto"/>
        <w:tblLook w:val="04A0" w:firstRow="1" w:lastRow="0" w:firstColumn="1" w:lastColumn="0" w:noHBand="0" w:noVBand="1"/>
      </w:tblPr>
      <w:tblGrid>
        <w:gridCol w:w="2221"/>
        <w:gridCol w:w="1467"/>
        <w:gridCol w:w="5662"/>
      </w:tblGrid>
      <w:tr w:rsidR="000018EE" w:rsidRPr="00B16F9E" w14:paraId="38323ED7" w14:textId="77777777" w:rsidTr="00001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FF00"/>
          </w:tcPr>
          <w:p w14:paraId="629CE60C" w14:textId="30899231" w:rsidR="000018EE" w:rsidRPr="00B16F9E" w:rsidRDefault="000018EE" w:rsidP="000018EE">
            <w:pPr>
              <w:spacing w:line="276" w:lineRule="auto"/>
              <w:outlineLvl w:val="0"/>
              <w:rPr>
                <w:rStyle w:val="BookTitle"/>
                <w:rFonts w:ascii="Arial" w:hAnsi="Arial" w:cs="Arial"/>
                <w:sz w:val="22"/>
                <w:szCs w:val="22"/>
                <w:lang w:val="en-US"/>
              </w:rPr>
            </w:pPr>
            <w:r w:rsidRPr="00B16F9E">
              <w:rPr>
                <w:rFonts w:ascii="Arial" w:hAnsi="Arial" w:cs="Arial"/>
                <w:sz w:val="22"/>
                <w:szCs w:val="22"/>
                <w:lang w:val="en-US"/>
              </w:rPr>
              <w:t xml:space="preserve">Table 1.  The </w:t>
            </w:r>
            <w:r>
              <w:rPr>
                <w:rFonts w:ascii="Arial" w:hAnsi="Arial" w:cs="Arial"/>
                <w:sz w:val="22"/>
                <w:szCs w:val="22"/>
                <w:lang w:val="en-US"/>
              </w:rPr>
              <w:t>C</w:t>
            </w:r>
            <w:r w:rsidRPr="00B16F9E">
              <w:rPr>
                <w:rFonts w:ascii="Arial" w:hAnsi="Arial" w:cs="Arial"/>
                <w:sz w:val="22"/>
                <w:szCs w:val="22"/>
                <w:lang w:val="en-US"/>
              </w:rPr>
              <w:t xml:space="preserve">omposition of </w:t>
            </w:r>
            <w:r>
              <w:rPr>
                <w:rFonts w:ascii="Arial" w:hAnsi="Arial" w:cs="Arial"/>
                <w:sz w:val="22"/>
                <w:szCs w:val="22"/>
                <w:lang w:val="en-US"/>
              </w:rPr>
              <w:t>H</w:t>
            </w:r>
            <w:r w:rsidRPr="00B16F9E">
              <w:rPr>
                <w:rFonts w:ascii="Arial" w:hAnsi="Arial" w:cs="Arial"/>
                <w:sz w:val="22"/>
                <w:szCs w:val="22"/>
                <w:lang w:val="en-US"/>
              </w:rPr>
              <w:t xml:space="preserve">uman </w:t>
            </w:r>
            <w:r>
              <w:rPr>
                <w:rFonts w:ascii="Arial" w:hAnsi="Arial" w:cs="Arial"/>
                <w:sz w:val="22"/>
                <w:szCs w:val="22"/>
                <w:lang w:val="en-US"/>
              </w:rPr>
              <w:t>S</w:t>
            </w:r>
            <w:r w:rsidRPr="00B16F9E">
              <w:rPr>
                <w:rFonts w:ascii="Arial" w:hAnsi="Arial" w:cs="Arial"/>
                <w:sz w:val="22"/>
                <w:szCs w:val="22"/>
                <w:lang w:val="en-US"/>
              </w:rPr>
              <w:t>emen (adapted from Ganong</w:t>
            </w:r>
            <w:r w:rsidR="00715E81">
              <w:rPr>
                <w:rFonts w:ascii="Arial" w:hAnsi="Arial" w:cs="Arial"/>
                <w:sz w:val="22"/>
                <w:szCs w:val="22"/>
                <w:lang w:val="en-US"/>
              </w:rPr>
              <w:t xml:space="preserve"> </w:t>
            </w:r>
            <w:hyperlink w:anchor="_ENREF_17" w:tooltip="Ganong, 1997 #17" w:history="1">
              <w:r w:rsidR="002269CA">
                <w:rPr>
                  <w:rFonts w:ascii="Arial" w:hAnsi="Arial" w:cs="Arial"/>
                  <w:sz w:val="22"/>
                  <w:szCs w:val="22"/>
                  <w:lang w:val="en-US"/>
                </w:rPr>
                <w:t>(17)</w:t>
              </w:r>
            </w:hyperlink>
            <w:r w:rsidRPr="00B16F9E">
              <w:rPr>
                <w:rFonts w:ascii="Arial" w:hAnsi="Arial" w:cs="Arial"/>
                <w:sz w:val="22"/>
                <w:szCs w:val="22"/>
                <w:lang w:val="en-US"/>
              </w:rPr>
              <w:t>)</w:t>
            </w:r>
          </w:p>
        </w:tc>
      </w:tr>
      <w:tr w:rsidR="00E57B9D" w:rsidRPr="00B16F9E" w14:paraId="5CB066D8"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C0BC300" w14:textId="051F36F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Color</w:t>
            </w:r>
          </w:p>
        </w:tc>
        <w:tc>
          <w:tcPr>
            <w:tcW w:w="0" w:type="auto"/>
            <w:gridSpan w:val="2"/>
            <w:shd w:val="clear" w:color="auto" w:fill="auto"/>
            <w:hideMark/>
          </w:tcPr>
          <w:p w14:paraId="1A44CE70" w14:textId="77777777" w:rsidR="00E57B9D" w:rsidRPr="00B16F9E" w:rsidRDefault="00E57B9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White, opalescent</w:t>
            </w:r>
          </w:p>
        </w:tc>
      </w:tr>
      <w:tr w:rsidR="00E57B9D" w:rsidRPr="00B16F9E" w14:paraId="24B41E76"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66433C"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Specific Gravity</w:t>
            </w:r>
          </w:p>
        </w:tc>
        <w:tc>
          <w:tcPr>
            <w:tcW w:w="0" w:type="auto"/>
            <w:gridSpan w:val="2"/>
            <w:shd w:val="clear" w:color="auto" w:fill="auto"/>
            <w:hideMark/>
          </w:tcPr>
          <w:p w14:paraId="4C2E3BAC"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1.028</w:t>
            </w:r>
          </w:p>
        </w:tc>
      </w:tr>
      <w:tr w:rsidR="00E57B9D" w:rsidRPr="00B16F9E" w14:paraId="594AA92E"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D015AB4"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pH</w:t>
            </w:r>
          </w:p>
        </w:tc>
        <w:tc>
          <w:tcPr>
            <w:tcW w:w="0" w:type="auto"/>
            <w:gridSpan w:val="2"/>
            <w:shd w:val="clear" w:color="auto" w:fill="auto"/>
            <w:hideMark/>
          </w:tcPr>
          <w:p w14:paraId="280169F5" w14:textId="77777777" w:rsidR="00E57B9D" w:rsidRPr="00B16F9E" w:rsidRDefault="00E57B9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7.35-7.50</w:t>
            </w:r>
          </w:p>
        </w:tc>
      </w:tr>
      <w:tr w:rsidR="00E57B9D" w:rsidRPr="00B16F9E" w14:paraId="465A968D"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0492700"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Volume</w:t>
            </w:r>
          </w:p>
        </w:tc>
        <w:tc>
          <w:tcPr>
            <w:tcW w:w="0" w:type="auto"/>
            <w:gridSpan w:val="2"/>
            <w:shd w:val="clear" w:color="auto" w:fill="auto"/>
            <w:hideMark/>
          </w:tcPr>
          <w:p w14:paraId="3169E3F2"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3ml</w:t>
            </w:r>
          </w:p>
        </w:tc>
      </w:tr>
      <w:tr w:rsidR="00E57B9D" w:rsidRPr="00B16F9E" w14:paraId="7063703C"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auto"/>
            <w:hideMark/>
          </w:tcPr>
          <w:p w14:paraId="0A5EC2CA"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SPECIFIC COMPONENTS OF SEMEN</w:t>
            </w:r>
          </w:p>
        </w:tc>
      </w:tr>
      <w:tr w:rsidR="004F545D" w:rsidRPr="00B16F9E" w14:paraId="54849048"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1D5981F"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Gland/Site</w:t>
            </w:r>
          </w:p>
        </w:tc>
        <w:tc>
          <w:tcPr>
            <w:tcW w:w="0" w:type="auto"/>
            <w:shd w:val="clear" w:color="auto" w:fill="auto"/>
            <w:hideMark/>
          </w:tcPr>
          <w:p w14:paraId="6A39AD82"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Volume in ejaculate</w:t>
            </w:r>
          </w:p>
        </w:tc>
        <w:tc>
          <w:tcPr>
            <w:tcW w:w="0" w:type="auto"/>
            <w:shd w:val="clear" w:color="auto" w:fill="auto"/>
            <w:hideMark/>
          </w:tcPr>
          <w:p w14:paraId="41C242AC"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Features</w:t>
            </w:r>
          </w:p>
        </w:tc>
      </w:tr>
      <w:tr w:rsidR="004F545D" w:rsidRPr="00B16F9E" w14:paraId="3E5FD5E3"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CA00527"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Testis/Epididymis</w:t>
            </w:r>
          </w:p>
        </w:tc>
        <w:tc>
          <w:tcPr>
            <w:tcW w:w="0" w:type="auto"/>
            <w:shd w:val="clear" w:color="auto" w:fill="auto"/>
            <w:hideMark/>
          </w:tcPr>
          <w:p w14:paraId="21F291B2" w14:textId="77777777" w:rsidR="00E57B9D" w:rsidRPr="00B16F9E" w:rsidRDefault="00E57B9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0.15ml (5%)</w:t>
            </w:r>
          </w:p>
        </w:tc>
        <w:tc>
          <w:tcPr>
            <w:tcW w:w="0" w:type="auto"/>
            <w:shd w:val="clear" w:color="auto" w:fill="auto"/>
            <w:hideMark/>
          </w:tcPr>
          <w:p w14:paraId="71CC1C1F" w14:textId="77777777" w:rsidR="00E57B9D" w:rsidRPr="00B16F9E" w:rsidRDefault="00E57B9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 xml:space="preserve">Average approximately </w:t>
            </w:r>
            <w:r w:rsidR="00712C14" w:rsidRPr="00B16F9E">
              <w:rPr>
                <w:rStyle w:val="BookTitle"/>
                <w:rFonts w:ascii="Arial" w:hAnsi="Arial" w:cs="Arial"/>
                <w:sz w:val="22"/>
                <w:szCs w:val="22"/>
                <w:lang w:val="en-US"/>
              </w:rPr>
              <w:t xml:space="preserve">spermatozoa </w:t>
            </w:r>
            <w:r w:rsidRPr="00B16F9E">
              <w:rPr>
                <w:rStyle w:val="BookTitle"/>
                <w:rFonts w:ascii="Arial" w:hAnsi="Arial" w:cs="Arial"/>
                <w:sz w:val="22"/>
                <w:szCs w:val="22"/>
                <w:lang w:val="en-US"/>
              </w:rPr>
              <w:t>80 million/ml</w:t>
            </w:r>
          </w:p>
        </w:tc>
      </w:tr>
      <w:tr w:rsidR="004F545D" w:rsidRPr="00B16F9E" w14:paraId="39E534C5"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D9D2C6B"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Seminal Vesicle</w:t>
            </w:r>
          </w:p>
        </w:tc>
        <w:tc>
          <w:tcPr>
            <w:tcW w:w="0" w:type="auto"/>
            <w:shd w:val="clear" w:color="auto" w:fill="auto"/>
            <w:hideMark/>
          </w:tcPr>
          <w:p w14:paraId="11BE059A"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1.5-2ml (50-65%)</w:t>
            </w:r>
          </w:p>
        </w:tc>
        <w:tc>
          <w:tcPr>
            <w:tcW w:w="0" w:type="auto"/>
            <w:shd w:val="clear" w:color="auto" w:fill="auto"/>
            <w:hideMark/>
          </w:tcPr>
          <w:p w14:paraId="41E99AD2"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Fructose (1.5-6.5 mg/ml)</w:t>
            </w:r>
            <w:r w:rsidR="00712C14" w:rsidRPr="00B16F9E">
              <w:rPr>
                <w:rStyle w:val="BookTitle"/>
                <w:rFonts w:ascii="Arial" w:hAnsi="Arial" w:cs="Arial"/>
                <w:sz w:val="22"/>
                <w:szCs w:val="22"/>
                <w:lang w:val="en-US"/>
              </w:rPr>
              <w:t xml:space="preserve"> p</w:t>
            </w:r>
            <w:r w:rsidRPr="00B16F9E">
              <w:rPr>
                <w:rStyle w:val="BookTitle"/>
                <w:rFonts w:ascii="Arial" w:hAnsi="Arial" w:cs="Arial"/>
                <w:sz w:val="22"/>
                <w:szCs w:val="22"/>
                <w:lang w:val="en-US"/>
              </w:rPr>
              <w:t xml:space="preserve">hosphorylcholine </w:t>
            </w:r>
            <w:r w:rsidR="00C54172" w:rsidRPr="00B16F9E">
              <w:rPr>
                <w:rStyle w:val="BookTitle"/>
                <w:rFonts w:ascii="Arial" w:hAnsi="Arial" w:cs="Arial"/>
                <w:sz w:val="22"/>
                <w:szCs w:val="22"/>
                <w:lang w:val="en-US"/>
              </w:rPr>
              <w:t>e</w:t>
            </w:r>
            <w:r w:rsidRPr="00B16F9E">
              <w:rPr>
                <w:rStyle w:val="BookTitle"/>
                <w:rFonts w:ascii="Arial" w:hAnsi="Arial" w:cs="Arial"/>
                <w:sz w:val="22"/>
                <w:szCs w:val="22"/>
                <w:lang w:val="en-US"/>
              </w:rPr>
              <w:t>rgothioneine</w:t>
            </w:r>
            <w:r w:rsidR="00C54172" w:rsidRPr="00B16F9E">
              <w:rPr>
                <w:rStyle w:val="BookTitle"/>
                <w:rFonts w:ascii="Arial" w:hAnsi="Arial" w:cs="Arial"/>
                <w:sz w:val="22"/>
                <w:szCs w:val="22"/>
                <w:lang w:val="en-US"/>
              </w:rPr>
              <w:t>,</w:t>
            </w:r>
            <w:r w:rsidRPr="00B16F9E">
              <w:rPr>
                <w:rStyle w:val="BookTitle"/>
                <w:rFonts w:ascii="Arial" w:hAnsi="Arial" w:cs="Arial"/>
                <w:sz w:val="22"/>
                <w:szCs w:val="22"/>
                <w:lang w:val="en-US"/>
              </w:rPr>
              <w:t xml:space="preserve"> </w:t>
            </w:r>
            <w:r w:rsidR="00C54172" w:rsidRPr="00B16F9E">
              <w:rPr>
                <w:rStyle w:val="BookTitle"/>
                <w:rFonts w:ascii="Arial" w:hAnsi="Arial" w:cs="Arial"/>
                <w:sz w:val="22"/>
                <w:szCs w:val="22"/>
                <w:lang w:val="en-US"/>
              </w:rPr>
              <w:t>a</w:t>
            </w:r>
            <w:r w:rsidRPr="00B16F9E">
              <w:rPr>
                <w:rStyle w:val="BookTitle"/>
                <w:rFonts w:ascii="Arial" w:hAnsi="Arial" w:cs="Arial"/>
                <w:sz w:val="22"/>
                <w:szCs w:val="22"/>
                <w:lang w:val="en-US"/>
              </w:rPr>
              <w:t>scorbic acid</w:t>
            </w:r>
            <w:r w:rsidR="00C54172" w:rsidRPr="00B16F9E">
              <w:rPr>
                <w:rStyle w:val="BookTitle"/>
                <w:rFonts w:ascii="Arial" w:hAnsi="Arial" w:cs="Arial"/>
                <w:sz w:val="22"/>
                <w:szCs w:val="22"/>
                <w:lang w:val="en-US"/>
              </w:rPr>
              <w:t>,</w:t>
            </w:r>
            <w:r w:rsidRPr="00B16F9E">
              <w:rPr>
                <w:rStyle w:val="BookTitle"/>
                <w:rFonts w:ascii="Arial" w:hAnsi="Arial" w:cs="Arial"/>
                <w:sz w:val="22"/>
                <w:szCs w:val="22"/>
                <w:lang w:val="en-US"/>
              </w:rPr>
              <w:t xml:space="preserve"> </w:t>
            </w:r>
            <w:r w:rsidR="00C54172" w:rsidRPr="00B16F9E">
              <w:rPr>
                <w:rStyle w:val="BookTitle"/>
                <w:rFonts w:ascii="Arial" w:hAnsi="Arial" w:cs="Arial"/>
                <w:sz w:val="22"/>
                <w:szCs w:val="22"/>
                <w:lang w:val="en-US"/>
              </w:rPr>
              <w:t>f</w:t>
            </w:r>
            <w:r w:rsidRPr="00B16F9E">
              <w:rPr>
                <w:rStyle w:val="BookTitle"/>
                <w:rFonts w:ascii="Arial" w:hAnsi="Arial" w:cs="Arial"/>
                <w:sz w:val="22"/>
                <w:szCs w:val="22"/>
                <w:lang w:val="en-US"/>
              </w:rPr>
              <w:t xml:space="preserve">lavins </w:t>
            </w:r>
            <w:r w:rsidR="00C54172" w:rsidRPr="00B16F9E">
              <w:rPr>
                <w:rStyle w:val="BookTitle"/>
                <w:rFonts w:ascii="Arial" w:hAnsi="Arial" w:cs="Arial"/>
                <w:sz w:val="22"/>
                <w:szCs w:val="22"/>
                <w:lang w:val="en-US"/>
              </w:rPr>
              <w:t>p</w:t>
            </w:r>
            <w:r w:rsidRPr="00B16F9E">
              <w:rPr>
                <w:rStyle w:val="BookTitle"/>
                <w:rFonts w:ascii="Arial" w:hAnsi="Arial" w:cs="Arial"/>
                <w:sz w:val="22"/>
                <w:szCs w:val="22"/>
                <w:lang w:val="en-US"/>
              </w:rPr>
              <w:t>rostaglandins</w:t>
            </w:r>
            <w:r w:rsidR="00C54172" w:rsidRPr="00B16F9E">
              <w:rPr>
                <w:rStyle w:val="BookTitle"/>
                <w:rFonts w:ascii="Arial" w:hAnsi="Arial" w:cs="Arial"/>
                <w:sz w:val="22"/>
                <w:szCs w:val="22"/>
                <w:lang w:val="en-US"/>
              </w:rPr>
              <w:t>,</w:t>
            </w:r>
            <w:r w:rsidRPr="00B16F9E">
              <w:rPr>
                <w:rStyle w:val="BookTitle"/>
                <w:rFonts w:ascii="Arial" w:hAnsi="Arial" w:cs="Arial"/>
                <w:sz w:val="22"/>
                <w:szCs w:val="22"/>
                <w:lang w:val="en-US"/>
              </w:rPr>
              <w:t xml:space="preserve"> </w:t>
            </w:r>
            <w:r w:rsidR="00C54172" w:rsidRPr="00B16F9E">
              <w:rPr>
                <w:rStyle w:val="BookTitle"/>
                <w:rFonts w:ascii="Arial" w:hAnsi="Arial" w:cs="Arial"/>
                <w:sz w:val="22"/>
                <w:szCs w:val="22"/>
                <w:lang w:val="en-US"/>
              </w:rPr>
              <w:t>b</w:t>
            </w:r>
            <w:r w:rsidRPr="00B16F9E">
              <w:rPr>
                <w:rStyle w:val="BookTitle"/>
                <w:rFonts w:ascii="Arial" w:hAnsi="Arial" w:cs="Arial"/>
                <w:sz w:val="22"/>
                <w:szCs w:val="22"/>
                <w:lang w:val="en-US"/>
              </w:rPr>
              <w:t>icarbonate</w:t>
            </w:r>
          </w:p>
        </w:tc>
      </w:tr>
      <w:tr w:rsidR="004F545D" w:rsidRPr="00B16F9E" w14:paraId="00BDBE00"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26322C"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Prostate</w:t>
            </w:r>
          </w:p>
        </w:tc>
        <w:tc>
          <w:tcPr>
            <w:tcW w:w="0" w:type="auto"/>
            <w:shd w:val="clear" w:color="auto" w:fill="auto"/>
            <w:hideMark/>
          </w:tcPr>
          <w:p w14:paraId="395F9C33" w14:textId="77777777" w:rsidR="00E57B9D" w:rsidRPr="00B16F9E" w:rsidRDefault="00E57B9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0.6-0.9ml (20-30%)</w:t>
            </w:r>
          </w:p>
        </w:tc>
        <w:tc>
          <w:tcPr>
            <w:tcW w:w="0" w:type="auto"/>
            <w:shd w:val="clear" w:color="auto" w:fill="auto"/>
            <w:hideMark/>
          </w:tcPr>
          <w:p w14:paraId="23F81EAE" w14:textId="55C3F41B" w:rsidR="00E57B9D" w:rsidRPr="00B16F9E" w:rsidRDefault="00A7434D"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S</w:t>
            </w:r>
            <w:r w:rsidR="00E57B9D" w:rsidRPr="00B16F9E">
              <w:rPr>
                <w:rStyle w:val="BookTitle"/>
                <w:rFonts w:ascii="Arial" w:hAnsi="Arial" w:cs="Arial"/>
                <w:sz w:val="22"/>
                <w:szCs w:val="22"/>
                <w:lang w:val="en-US"/>
              </w:rPr>
              <w:t>permine</w:t>
            </w:r>
            <w:r w:rsidR="00C54172" w:rsidRPr="00B16F9E">
              <w:rPr>
                <w:rStyle w:val="BookTitle"/>
                <w:rFonts w:ascii="Arial" w:hAnsi="Arial" w:cs="Arial"/>
                <w:sz w:val="22"/>
                <w:szCs w:val="22"/>
                <w:lang w:val="en-US"/>
              </w:rPr>
              <w:t>, c</w:t>
            </w:r>
            <w:r w:rsidR="00E57B9D" w:rsidRPr="00B16F9E">
              <w:rPr>
                <w:rStyle w:val="BookTitle"/>
                <w:rFonts w:ascii="Arial" w:hAnsi="Arial" w:cs="Arial"/>
                <w:sz w:val="22"/>
                <w:szCs w:val="22"/>
                <w:lang w:val="en-US"/>
              </w:rPr>
              <w:t xml:space="preserve">itric </w:t>
            </w:r>
            <w:r w:rsidR="00C54172" w:rsidRPr="00B16F9E">
              <w:rPr>
                <w:rStyle w:val="BookTitle"/>
                <w:rFonts w:ascii="Arial" w:hAnsi="Arial" w:cs="Arial"/>
                <w:sz w:val="22"/>
                <w:szCs w:val="22"/>
                <w:lang w:val="en-US"/>
              </w:rPr>
              <w:t>a</w:t>
            </w:r>
            <w:r w:rsidR="00E57B9D" w:rsidRPr="00B16F9E">
              <w:rPr>
                <w:rStyle w:val="BookTitle"/>
                <w:rFonts w:ascii="Arial" w:hAnsi="Arial" w:cs="Arial"/>
                <w:sz w:val="22"/>
                <w:szCs w:val="22"/>
                <w:lang w:val="en-US"/>
              </w:rPr>
              <w:t>cid</w:t>
            </w:r>
            <w:r w:rsidR="00C54172" w:rsidRPr="00B16F9E">
              <w:rPr>
                <w:rStyle w:val="BookTitle"/>
                <w:rFonts w:ascii="Arial" w:hAnsi="Arial" w:cs="Arial"/>
                <w:sz w:val="22"/>
                <w:szCs w:val="22"/>
                <w:lang w:val="en-US"/>
              </w:rPr>
              <w:t>, c</w:t>
            </w:r>
            <w:r w:rsidR="00E57B9D" w:rsidRPr="00B16F9E">
              <w:rPr>
                <w:rStyle w:val="BookTitle"/>
                <w:rFonts w:ascii="Arial" w:hAnsi="Arial" w:cs="Arial"/>
                <w:sz w:val="22"/>
                <w:szCs w:val="22"/>
                <w:lang w:val="en-US"/>
              </w:rPr>
              <w:t>holesterol,</w:t>
            </w:r>
            <w:r w:rsidR="004F545D" w:rsidRPr="00B16F9E">
              <w:rPr>
                <w:rStyle w:val="BookTitle"/>
                <w:rFonts w:ascii="Arial" w:hAnsi="Arial" w:cs="Arial"/>
                <w:sz w:val="22"/>
                <w:szCs w:val="22"/>
                <w:lang w:val="en-US"/>
              </w:rPr>
              <w:t xml:space="preserve"> </w:t>
            </w:r>
            <w:r w:rsidR="00E57B9D" w:rsidRPr="00B16F9E">
              <w:rPr>
                <w:rStyle w:val="BookTitle"/>
                <w:rFonts w:ascii="Arial" w:hAnsi="Arial" w:cs="Arial"/>
                <w:sz w:val="22"/>
                <w:szCs w:val="22"/>
                <w:lang w:val="en-US"/>
              </w:rPr>
              <w:t>phospholipids</w:t>
            </w:r>
            <w:r w:rsidR="00C54172" w:rsidRPr="00B16F9E">
              <w:rPr>
                <w:rStyle w:val="BookTitle"/>
                <w:rFonts w:ascii="Arial" w:hAnsi="Arial" w:cs="Arial"/>
                <w:sz w:val="22"/>
                <w:szCs w:val="22"/>
                <w:lang w:val="en-US"/>
              </w:rPr>
              <w:t>,</w:t>
            </w:r>
            <w:r w:rsidR="004F545D" w:rsidRPr="00B16F9E">
              <w:rPr>
                <w:rStyle w:val="BookTitle"/>
                <w:rFonts w:ascii="Arial" w:hAnsi="Arial" w:cs="Arial"/>
                <w:sz w:val="22"/>
                <w:szCs w:val="22"/>
                <w:lang w:val="en-US"/>
              </w:rPr>
              <w:t xml:space="preserve"> f</w:t>
            </w:r>
            <w:r w:rsidR="00E57B9D" w:rsidRPr="00B16F9E">
              <w:rPr>
                <w:rStyle w:val="BookTitle"/>
                <w:rFonts w:ascii="Arial" w:hAnsi="Arial" w:cs="Arial"/>
                <w:sz w:val="22"/>
                <w:szCs w:val="22"/>
                <w:lang w:val="en-US"/>
              </w:rPr>
              <w:t>ibrinolysin, fibrinogenase</w:t>
            </w:r>
            <w:r w:rsidR="00C54172" w:rsidRPr="00B16F9E">
              <w:rPr>
                <w:rStyle w:val="BookTitle"/>
                <w:rFonts w:ascii="Arial" w:hAnsi="Arial" w:cs="Arial"/>
                <w:sz w:val="22"/>
                <w:szCs w:val="22"/>
                <w:lang w:val="en-US"/>
              </w:rPr>
              <w:t>, z</w:t>
            </w:r>
            <w:r w:rsidR="00E57B9D" w:rsidRPr="00B16F9E">
              <w:rPr>
                <w:rStyle w:val="BookTitle"/>
                <w:rFonts w:ascii="Arial" w:hAnsi="Arial" w:cs="Arial"/>
                <w:sz w:val="22"/>
                <w:szCs w:val="22"/>
                <w:lang w:val="en-US"/>
              </w:rPr>
              <w:t>inc</w:t>
            </w:r>
            <w:r w:rsidR="004F545D" w:rsidRPr="00B16F9E">
              <w:rPr>
                <w:rStyle w:val="BookTitle"/>
                <w:rFonts w:ascii="Arial" w:hAnsi="Arial" w:cs="Arial"/>
                <w:sz w:val="22"/>
                <w:szCs w:val="22"/>
                <w:lang w:val="en-US"/>
              </w:rPr>
              <w:t>,</w:t>
            </w:r>
            <w:r w:rsidR="00C54172" w:rsidRPr="00B16F9E">
              <w:rPr>
                <w:rStyle w:val="BookTitle"/>
                <w:rFonts w:ascii="Arial" w:hAnsi="Arial" w:cs="Arial"/>
                <w:sz w:val="22"/>
                <w:szCs w:val="22"/>
                <w:lang w:val="en-US"/>
              </w:rPr>
              <w:t xml:space="preserve"> a</w:t>
            </w:r>
            <w:r w:rsidR="00E57B9D" w:rsidRPr="00B16F9E">
              <w:rPr>
                <w:rStyle w:val="BookTitle"/>
                <w:rFonts w:ascii="Arial" w:hAnsi="Arial" w:cs="Arial"/>
                <w:sz w:val="22"/>
                <w:szCs w:val="22"/>
                <w:lang w:val="en-US"/>
              </w:rPr>
              <w:t>cid phosphatase</w:t>
            </w:r>
            <w:r w:rsidR="00C54172" w:rsidRPr="00B16F9E">
              <w:rPr>
                <w:rStyle w:val="BookTitle"/>
                <w:rFonts w:ascii="Arial" w:hAnsi="Arial" w:cs="Arial"/>
                <w:sz w:val="22"/>
                <w:szCs w:val="22"/>
                <w:lang w:val="en-US"/>
              </w:rPr>
              <w:t>, p</w:t>
            </w:r>
            <w:r w:rsidR="00E57B9D" w:rsidRPr="00B16F9E">
              <w:rPr>
                <w:rStyle w:val="BookTitle"/>
                <w:rFonts w:ascii="Arial" w:hAnsi="Arial" w:cs="Arial"/>
                <w:sz w:val="22"/>
                <w:szCs w:val="22"/>
                <w:lang w:val="en-US"/>
              </w:rPr>
              <w:t>rostate-specifi</w:t>
            </w:r>
            <w:r w:rsidR="004F545D" w:rsidRPr="00B16F9E">
              <w:rPr>
                <w:rStyle w:val="BookTitle"/>
                <w:rFonts w:ascii="Arial" w:hAnsi="Arial" w:cs="Arial"/>
                <w:sz w:val="22"/>
                <w:szCs w:val="22"/>
                <w:lang w:val="en-US"/>
              </w:rPr>
              <w:t>c antigen</w:t>
            </w:r>
          </w:p>
        </w:tc>
      </w:tr>
      <w:tr w:rsidR="004F545D" w:rsidRPr="00B16F9E" w14:paraId="7684ACCE"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A2EAFBD" w14:textId="77777777" w:rsidR="00E57B9D" w:rsidRPr="00B16F9E" w:rsidRDefault="00E57B9D"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Bulbourethral Glands</w:t>
            </w:r>
          </w:p>
        </w:tc>
        <w:tc>
          <w:tcPr>
            <w:tcW w:w="0" w:type="auto"/>
            <w:shd w:val="clear" w:color="auto" w:fill="auto"/>
            <w:hideMark/>
          </w:tcPr>
          <w:p w14:paraId="3C189FCE"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&lt; 0.15ml (&lt;5%)</w:t>
            </w:r>
          </w:p>
        </w:tc>
        <w:tc>
          <w:tcPr>
            <w:tcW w:w="0" w:type="auto"/>
            <w:shd w:val="clear" w:color="auto" w:fill="auto"/>
            <w:hideMark/>
          </w:tcPr>
          <w:p w14:paraId="17B78562" w14:textId="77777777" w:rsidR="00E57B9D" w:rsidRPr="00B16F9E" w:rsidRDefault="00E57B9D"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Clear mucus</w:t>
            </w:r>
          </w:p>
        </w:tc>
      </w:tr>
    </w:tbl>
    <w:p w14:paraId="5AE6617B" w14:textId="77777777" w:rsidR="00C43961" w:rsidRPr="00B16F9E" w:rsidRDefault="00C43961" w:rsidP="00B16F9E">
      <w:pPr>
        <w:spacing w:line="276" w:lineRule="auto"/>
        <w:rPr>
          <w:rFonts w:ascii="Arial" w:hAnsi="Arial" w:cs="Arial"/>
          <w:sz w:val="22"/>
          <w:szCs w:val="22"/>
          <w:lang w:val="en-US"/>
        </w:rPr>
      </w:pPr>
    </w:p>
    <w:p w14:paraId="7008DC31" w14:textId="77777777" w:rsidR="00C43961" w:rsidRPr="008913D9" w:rsidRDefault="00C43961" w:rsidP="00B16F9E">
      <w:pPr>
        <w:pStyle w:val="Heading1"/>
        <w:spacing w:line="276" w:lineRule="auto"/>
        <w:rPr>
          <w:rFonts w:ascii="Arial" w:hAnsi="Arial" w:cs="Arial"/>
          <w:color w:val="0070C0"/>
          <w:sz w:val="22"/>
          <w:szCs w:val="22"/>
          <w:lang w:val="en-US"/>
        </w:rPr>
      </w:pPr>
      <w:r w:rsidRPr="008913D9">
        <w:rPr>
          <w:rFonts w:ascii="Arial" w:hAnsi="Arial" w:cs="Arial"/>
          <w:color w:val="0070C0"/>
          <w:sz w:val="22"/>
          <w:szCs w:val="22"/>
          <w:lang w:val="en-US"/>
        </w:rPr>
        <w:t>ENDOCRINE CONTROL OF PROSTATIC GROWTH</w:t>
      </w:r>
    </w:p>
    <w:p w14:paraId="1EF42E20" w14:textId="77777777" w:rsidR="00C43961" w:rsidRPr="00B16F9E" w:rsidRDefault="00C43961" w:rsidP="00B16F9E">
      <w:pPr>
        <w:pStyle w:val="Heading1"/>
        <w:spacing w:line="276" w:lineRule="auto"/>
        <w:rPr>
          <w:rFonts w:ascii="Arial" w:hAnsi="Arial" w:cs="Arial"/>
          <w:sz w:val="22"/>
          <w:szCs w:val="22"/>
          <w:lang w:val="en-US"/>
        </w:rPr>
      </w:pPr>
    </w:p>
    <w:p w14:paraId="189A51E0" w14:textId="0994EB04" w:rsidR="00C43961" w:rsidRPr="00B16F9E" w:rsidRDefault="004070BE" w:rsidP="00B16F9E">
      <w:pPr>
        <w:spacing w:line="276" w:lineRule="auto"/>
        <w:rPr>
          <w:rFonts w:ascii="Arial" w:hAnsi="Arial" w:cs="Arial"/>
          <w:sz w:val="22"/>
          <w:szCs w:val="22"/>
          <w:lang w:val="en-US"/>
        </w:rPr>
      </w:pPr>
      <w:r w:rsidRPr="00B16F9E">
        <w:rPr>
          <w:rFonts w:ascii="Arial" w:hAnsi="Arial" w:cs="Arial"/>
          <w:sz w:val="22"/>
          <w:szCs w:val="22"/>
          <w:lang w:val="en-US"/>
        </w:rPr>
        <w:t>I</w:t>
      </w:r>
      <w:r w:rsidR="00C43961" w:rsidRPr="00B16F9E">
        <w:rPr>
          <w:rFonts w:ascii="Arial" w:hAnsi="Arial" w:cs="Arial"/>
          <w:sz w:val="22"/>
          <w:szCs w:val="22"/>
          <w:lang w:val="en-US"/>
        </w:rPr>
        <w:t xml:space="preserve">ntraprostatic signaling systems are important for the regulation of cell proliferation and extracellular matrix production in </w:t>
      </w:r>
      <w:r w:rsidR="004F545D" w:rsidRPr="00B16F9E">
        <w:rPr>
          <w:rFonts w:ascii="Arial" w:hAnsi="Arial" w:cs="Arial"/>
          <w:sz w:val="22"/>
          <w:szCs w:val="22"/>
          <w:lang w:val="en-US"/>
        </w:rPr>
        <w:t xml:space="preserve">the </w:t>
      </w:r>
      <w:r w:rsidR="00C43961" w:rsidRPr="00B16F9E">
        <w:rPr>
          <w:rFonts w:ascii="Arial" w:hAnsi="Arial" w:cs="Arial"/>
          <w:sz w:val="22"/>
          <w:szCs w:val="22"/>
          <w:lang w:val="en-US"/>
        </w:rPr>
        <w:t>prostatic stroma. Central to this premise is the balance between factors such as TGF</w:t>
      </w:r>
      <w:r w:rsidR="00D06997" w:rsidRPr="00B16F9E">
        <w:rPr>
          <w:rFonts w:ascii="Arial" w:hAnsi="Arial" w:cs="Arial"/>
          <w:sz w:val="22"/>
          <w:szCs w:val="22"/>
          <w:lang w:val="en-US"/>
        </w:rPr>
        <w:t>-</w:t>
      </w:r>
      <w:r w:rsidR="008B7994" w:rsidRPr="00B16F9E">
        <w:rPr>
          <w:rFonts w:ascii="Arial" w:hAnsi="Arial" w:cs="Arial"/>
          <w:sz w:val="22"/>
          <w:szCs w:val="22"/>
          <w:lang w:val="en-US"/>
        </w:rPr>
        <w:t>β</w:t>
      </w:r>
      <w:r w:rsidR="00C43961" w:rsidRPr="00B16F9E">
        <w:rPr>
          <w:rFonts w:ascii="Arial" w:hAnsi="Arial" w:cs="Arial"/>
          <w:sz w:val="22"/>
          <w:szCs w:val="22"/>
          <w:lang w:val="en-US"/>
        </w:rPr>
        <w:t>1, that induces extracellular matrix production, suppresses collagen breakdown and cell proliferation and factors such as fibroblast growth factor 2 and insulin-like growth factors that are mitogenic in the stromal compartment</w:t>
      </w:r>
      <w:r w:rsidR="00715E81">
        <w:rPr>
          <w:rFonts w:ascii="Arial" w:hAnsi="Arial" w:cs="Arial"/>
          <w:sz w:val="22"/>
          <w:szCs w:val="22"/>
          <w:lang w:val="en-US"/>
        </w:rPr>
        <w:t xml:space="preserve"> </w:t>
      </w:r>
      <w:hyperlink w:anchor="_ENREF_18" w:tooltip="Eaton CL, 2003 #18" w:history="1">
        <w:r w:rsidR="002269CA">
          <w:rPr>
            <w:rFonts w:ascii="Arial" w:hAnsi="Arial" w:cs="Arial"/>
            <w:sz w:val="22"/>
            <w:szCs w:val="22"/>
            <w:lang w:val="en-US"/>
          </w:rPr>
          <w:t>(18)</w:t>
        </w:r>
      </w:hyperlink>
      <w:r w:rsidR="00C43961" w:rsidRPr="00B16F9E">
        <w:rPr>
          <w:rFonts w:ascii="Arial" w:hAnsi="Arial" w:cs="Arial"/>
          <w:sz w:val="22"/>
          <w:szCs w:val="22"/>
          <w:lang w:val="en-US"/>
        </w:rPr>
        <w:t>.</w:t>
      </w:r>
      <w:r w:rsidR="007A6871" w:rsidRPr="00B16F9E">
        <w:rPr>
          <w:rFonts w:ascii="Arial" w:hAnsi="Arial" w:cs="Arial"/>
          <w:sz w:val="22"/>
          <w:szCs w:val="22"/>
          <w:lang w:val="en-US"/>
        </w:rPr>
        <w:t xml:space="preserve"> </w:t>
      </w:r>
      <w:r w:rsidR="00C43961" w:rsidRPr="00B16F9E">
        <w:rPr>
          <w:rFonts w:ascii="Arial" w:hAnsi="Arial" w:cs="Arial"/>
          <w:sz w:val="22"/>
          <w:szCs w:val="22"/>
          <w:lang w:val="en-US"/>
        </w:rPr>
        <w:t>Other endocrine pathways are being investigated</w:t>
      </w:r>
      <w:r w:rsidR="00F6569E" w:rsidRPr="00B16F9E">
        <w:rPr>
          <w:rFonts w:ascii="Arial" w:hAnsi="Arial" w:cs="Arial"/>
          <w:sz w:val="22"/>
          <w:szCs w:val="22"/>
          <w:lang w:val="en-US"/>
        </w:rPr>
        <w:t>,</w:t>
      </w:r>
      <w:r w:rsidR="00C43961" w:rsidRPr="00B16F9E">
        <w:rPr>
          <w:rFonts w:ascii="Arial" w:hAnsi="Arial" w:cs="Arial"/>
          <w:sz w:val="22"/>
          <w:szCs w:val="22"/>
          <w:lang w:val="en-US"/>
        </w:rPr>
        <w:t xml:space="preserve"> and there is </w:t>
      </w:r>
      <w:r w:rsidR="00AB0E41" w:rsidRPr="00B16F9E">
        <w:rPr>
          <w:rFonts w:ascii="Arial" w:hAnsi="Arial" w:cs="Arial"/>
          <w:sz w:val="22"/>
          <w:szCs w:val="22"/>
          <w:lang w:val="en-US"/>
        </w:rPr>
        <w:t xml:space="preserve">a growing body of evidence </w:t>
      </w:r>
      <w:r w:rsidR="00C43961" w:rsidRPr="00B16F9E">
        <w:rPr>
          <w:rFonts w:ascii="Arial" w:hAnsi="Arial" w:cs="Arial"/>
          <w:sz w:val="22"/>
          <w:szCs w:val="22"/>
          <w:lang w:val="en-US"/>
        </w:rPr>
        <w:t>suggesting an abnormality in the insulin-like growth factor axis</w:t>
      </w:r>
      <w:r w:rsidR="00BE737D" w:rsidRPr="00B16F9E">
        <w:rPr>
          <w:rFonts w:ascii="Arial" w:hAnsi="Arial" w:cs="Arial"/>
          <w:sz w:val="22"/>
          <w:szCs w:val="22"/>
          <w:lang w:val="en-US"/>
        </w:rPr>
        <w:t xml:space="preserve"> is</w:t>
      </w:r>
      <w:r w:rsidR="00C43961" w:rsidRPr="00B16F9E">
        <w:rPr>
          <w:rFonts w:ascii="Arial" w:hAnsi="Arial" w:cs="Arial"/>
          <w:sz w:val="22"/>
          <w:szCs w:val="22"/>
          <w:lang w:val="en-US"/>
        </w:rPr>
        <w:t xml:space="preserve"> playing a role in the pathogenesis of</w:t>
      </w:r>
      <w:r w:rsidR="00500A3E" w:rsidRPr="00B16F9E">
        <w:rPr>
          <w:rFonts w:ascii="Arial" w:hAnsi="Arial" w:cs="Arial"/>
          <w:sz w:val="22"/>
          <w:szCs w:val="22"/>
          <w:lang w:val="en-US"/>
        </w:rPr>
        <w:t xml:space="preserve"> BPH</w:t>
      </w:r>
      <w:r w:rsidR="00715E81">
        <w:rPr>
          <w:rFonts w:ascii="Arial" w:hAnsi="Arial" w:cs="Arial"/>
          <w:sz w:val="22"/>
          <w:szCs w:val="22"/>
          <w:lang w:val="en-US"/>
        </w:rPr>
        <w:t xml:space="preserve"> </w:t>
      </w:r>
      <w:hyperlink w:anchor="_ENREF_19" w:tooltip="Luo J, 2002 #19" w:history="1">
        <w:r w:rsidR="002269CA">
          <w:rPr>
            <w:rFonts w:ascii="Arial" w:hAnsi="Arial" w:cs="Arial"/>
            <w:sz w:val="22"/>
            <w:szCs w:val="22"/>
            <w:lang w:val="en-US"/>
          </w:rPr>
          <w:t>(19)</w:t>
        </w:r>
      </w:hyperlink>
      <w:r w:rsidR="00C43961" w:rsidRPr="00B16F9E">
        <w:rPr>
          <w:rFonts w:ascii="Arial" w:hAnsi="Arial" w:cs="Arial"/>
          <w:sz w:val="22"/>
          <w:szCs w:val="22"/>
          <w:lang w:val="en-US"/>
        </w:rPr>
        <w:t>.</w:t>
      </w:r>
    </w:p>
    <w:p w14:paraId="7343C674" w14:textId="77777777" w:rsidR="00C43961" w:rsidRPr="00B16F9E" w:rsidRDefault="00C43961" w:rsidP="00B16F9E">
      <w:pPr>
        <w:spacing w:line="276" w:lineRule="auto"/>
        <w:rPr>
          <w:rFonts w:ascii="Arial" w:hAnsi="Arial" w:cs="Arial"/>
          <w:sz w:val="22"/>
          <w:szCs w:val="22"/>
          <w:lang w:val="en-US"/>
        </w:rPr>
      </w:pPr>
    </w:p>
    <w:p w14:paraId="0A21464E" w14:textId="20B25934" w:rsidR="00C43961" w:rsidRPr="008913D9" w:rsidRDefault="00C43961" w:rsidP="00B16F9E">
      <w:pPr>
        <w:pStyle w:val="Heading1"/>
        <w:spacing w:line="276" w:lineRule="auto"/>
        <w:rPr>
          <w:rFonts w:ascii="Arial" w:hAnsi="Arial" w:cs="Arial"/>
          <w:color w:val="00B050"/>
          <w:sz w:val="22"/>
          <w:szCs w:val="22"/>
          <w:lang w:val="en-US"/>
        </w:rPr>
      </w:pPr>
      <w:r w:rsidRPr="008913D9">
        <w:rPr>
          <w:rFonts w:ascii="Arial" w:hAnsi="Arial" w:cs="Arial"/>
          <w:color w:val="00B050"/>
          <w:sz w:val="22"/>
          <w:szCs w:val="22"/>
          <w:lang w:val="en-US"/>
        </w:rPr>
        <w:t xml:space="preserve">Testosterone </w:t>
      </w:r>
    </w:p>
    <w:p w14:paraId="7514E499" w14:textId="77777777" w:rsidR="000018EE" w:rsidRPr="000018EE" w:rsidRDefault="000018EE" w:rsidP="000018EE">
      <w:pPr>
        <w:rPr>
          <w:lang w:val="en-US"/>
        </w:rPr>
      </w:pPr>
    </w:p>
    <w:p w14:paraId="3992E30C" w14:textId="6649EAA5"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Prostatic epithelial cells express the androgen receptor</w:t>
      </w:r>
      <w:r w:rsidR="00715E81">
        <w:rPr>
          <w:rFonts w:ascii="Arial" w:hAnsi="Arial" w:cs="Arial"/>
          <w:sz w:val="22"/>
          <w:szCs w:val="22"/>
          <w:lang w:val="en-US"/>
        </w:rPr>
        <w:t xml:space="preserve"> </w:t>
      </w:r>
      <w:hyperlink w:anchor="_ENREF_20" w:tooltip="Marengo SR, 1994 #20" w:history="1">
        <w:r w:rsidR="002269CA">
          <w:rPr>
            <w:rFonts w:ascii="Arial" w:hAnsi="Arial" w:cs="Arial"/>
            <w:sz w:val="22"/>
            <w:szCs w:val="22"/>
            <w:lang w:val="en-US"/>
          </w:rPr>
          <w:t>(20)</w:t>
        </w:r>
      </w:hyperlink>
      <w:r w:rsidRPr="00B16F9E">
        <w:rPr>
          <w:rFonts w:ascii="Arial" w:hAnsi="Arial" w:cs="Arial"/>
          <w:sz w:val="22"/>
          <w:szCs w:val="22"/>
          <w:lang w:val="en-US"/>
        </w:rPr>
        <w:t>. From the beginning of embryonic differentiation to pubertal maturation and beyond, androgens are a prerequisite for the normal development and physiological control of the prostate</w:t>
      </w:r>
      <w:r w:rsidR="00715E81">
        <w:rPr>
          <w:rFonts w:ascii="Arial" w:hAnsi="Arial" w:cs="Arial"/>
          <w:sz w:val="22"/>
          <w:szCs w:val="22"/>
          <w:lang w:val="en-US"/>
        </w:rPr>
        <w:t xml:space="preserve"> </w:t>
      </w:r>
      <w:hyperlink w:anchor="_ENREF_21" w:tooltip="Cooke PS, 1991 #21" w:history="1">
        <w:r w:rsidR="002269CA">
          <w:rPr>
            <w:rFonts w:ascii="Arial" w:hAnsi="Arial" w:cs="Arial"/>
            <w:sz w:val="22"/>
            <w:szCs w:val="22"/>
            <w:lang w:val="en-US"/>
          </w:rPr>
          <w:t>(21)</w:t>
        </w:r>
      </w:hyperlink>
      <w:r w:rsidRPr="00B16F9E">
        <w:rPr>
          <w:rFonts w:ascii="Arial" w:hAnsi="Arial" w:cs="Arial"/>
          <w:sz w:val="22"/>
          <w:szCs w:val="22"/>
          <w:lang w:val="en-US"/>
        </w:rPr>
        <w:t>. Androgens</w:t>
      </w:r>
      <w:r w:rsidR="00F6569E" w:rsidRPr="00B16F9E">
        <w:rPr>
          <w:rFonts w:ascii="Arial" w:hAnsi="Arial" w:cs="Arial"/>
          <w:sz w:val="22"/>
          <w:szCs w:val="22"/>
          <w:lang w:val="en-US"/>
        </w:rPr>
        <w:t xml:space="preserve"> </w:t>
      </w:r>
      <w:r w:rsidRPr="00B16F9E">
        <w:rPr>
          <w:rFonts w:ascii="Arial" w:hAnsi="Arial" w:cs="Arial"/>
          <w:sz w:val="22"/>
          <w:szCs w:val="22"/>
          <w:lang w:val="en-US"/>
        </w:rPr>
        <w:t>help maintain the normal metabolic and secretory functions of the prostate</w:t>
      </w:r>
      <w:r w:rsidR="00F6569E" w:rsidRPr="00B16F9E">
        <w:rPr>
          <w:rFonts w:ascii="Arial" w:hAnsi="Arial" w:cs="Arial"/>
          <w:sz w:val="22"/>
          <w:szCs w:val="22"/>
          <w:lang w:val="en-US"/>
        </w:rPr>
        <w:t>, and t</w:t>
      </w:r>
      <w:r w:rsidRPr="00B16F9E">
        <w:rPr>
          <w:rFonts w:ascii="Arial" w:hAnsi="Arial" w:cs="Arial"/>
          <w:sz w:val="22"/>
          <w:szCs w:val="22"/>
          <w:lang w:val="en-US"/>
        </w:rPr>
        <w:t>hey are also implicated in the development of</w:t>
      </w:r>
      <w:r w:rsidR="007A6871" w:rsidRPr="00B16F9E">
        <w:rPr>
          <w:rFonts w:ascii="Arial" w:hAnsi="Arial" w:cs="Arial"/>
          <w:sz w:val="22"/>
          <w:szCs w:val="22"/>
          <w:lang w:val="en-US"/>
        </w:rPr>
        <w:t xml:space="preserve"> </w:t>
      </w:r>
      <w:r w:rsidRPr="00B16F9E">
        <w:rPr>
          <w:rFonts w:ascii="Arial" w:hAnsi="Arial" w:cs="Arial"/>
          <w:sz w:val="22"/>
          <w:szCs w:val="22"/>
          <w:lang w:val="en-US"/>
        </w:rPr>
        <w:t>BPH and prostate cancer. Androgens do not act in isolation</w:t>
      </w:r>
      <w:r w:rsidR="00F6569E" w:rsidRPr="00B16F9E">
        <w:rPr>
          <w:rFonts w:ascii="Arial" w:hAnsi="Arial" w:cs="Arial"/>
          <w:sz w:val="22"/>
          <w:szCs w:val="22"/>
          <w:lang w:val="en-US"/>
        </w:rPr>
        <w:t>,</w:t>
      </w:r>
      <w:r w:rsidRPr="00B16F9E">
        <w:rPr>
          <w:rFonts w:ascii="Arial" w:hAnsi="Arial" w:cs="Arial"/>
          <w:sz w:val="22"/>
          <w:szCs w:val="22"/>
          <w:lang w:val="en-US"/>
        </w:rPr>
        <w:t xml:space="preserve"> and other hormones and growth factors are being investigated</w:t>
      </w:r>
      <w:r w:rsidR="00715E81">
        <w:rPr>
          <w:rFonts w:ascii="Arial" w:hAnsi="Arial" w:cs="Arial"/>
          <w:sz w:val="22"/>
          <w:szCs w:val="22"/>
          <w:lang w:val="en-US"/>
        </w:rPr>
        <w:t xml:space="preserve"> </w:t>
      </w:r>
      <w:hyperlink w:anchor="_ENREF_22" w:tooltip="Gao J, 2001 #22" w:history="1">
        <w:r w:rsidR="002269CA">
          <w:rPr>
            <w:rFonts w:ascii="Arial" w:hAnsi="Arial" w:cs="Arial"/>
            <w:sz w:val="22"/>
            <w:szCs w:val="22"/>
            <w:lang w:val="en-US"/>
          </w:rPr>
          <w:t>(22)</w:t>
        </w:r>
      </w:hyperlink>
      <w:r w:rsidRPr="00B16F9E">
        <w:rPr>
          <w:rFonts w:ascii="Arial" w:hAnsi="Arial" w:cs="Arial"/>
          <w:sz w:val="22"/>
          <w:szCs w:val="22"/>
          <w:lang w:val="en-US"/>
        </w:rPr>
        <w:t>.</w:t>
      </w:r>
    </w:p>
    <w:p w14:paraId="531D0C7D" w14:textId="77777777" w:rsidR="00C43961" w:rsidRPr="00B16F9E" w:rsidRDefault="00C43961" w:rsidP="00B16F9E">
      <w:pPr>
        <w:spacing w:line="276" w:lineRule="auto"/>
        <w:rPr>
          <w:rFonts w:ascii="Arial" w:hAnsi="Arial" w:cs="Arial"/>
          <w:sz w:val="22"/>
          <w:szCs w:val="22"/>
          <w:lang w:val="en-US"/>
        </w:rPr>
      </w:pPr>
    </w:p>
    <w:p w14:paraId="1C74FC0B" w14:textId="04680015"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Androgens also interact with prostate stromal cells which release soluble paracrine factors that </w:t>
      </w:r>
      <w:r w:rsidR="00F6569E" w:rsidRPr="00B16F9E">
        <w:rPr>
          <w:rFonts w:ascii="Arial" w:hAnsi="Arial" w:cs="Arial"/>
          <w:sz w:val="22"/>
          <w:szCs w:val="22"/>
          <w:lang w:val="en-US"/>
        </w:rPr>
        <w:t>induce</w:t>
      </w:r>
      <w:r w:rsidRPr="00B16F9E">
        <w:rPr>
          <w:rFonts w:ascii="Arial" w:hAnsi="Arial" w:cs="Arial"/>
          <w:sz w:val="22"/>
          <w:szCs w:val="22"/>
          <w:lang w:val="en-US"/>
        </w:rPr>
        <w:t xml:space="preserve"> growth and development of the prostat</w:t>
      </w:r>
      <w:r w:rsidR="00BE737D" w:rsidRPr="00B16F9E">
        <w:rPr>
          <w:rFonts w:ascii="Arial" w:hAnsi="Arial" w:cs="Arial"/>
          <w:sz w:val="22"/>
          <w:szCs w:val="22"/>
          <w:lang w:val="en-US"/>
        </w:rPr>
        <w:t>atic</w:t>
      </w:r>
      <w:r w:rsidRPr="00B16F9E">
        <w:rPr>
          <w:rFonts w:ascii="Arial" w:hAnsi="Arial" w:cs="Arial"/>
          <w:sz w:val="22"/>
          <w:szCs w:val="22"/>
          <w:lang w:val="en-US"/>
        </w:rPr>
        <w:t xml:space="preserve"> epithelium</w:t>
      </w:r>
      <w:r w:rsidR="00715E81">
        <w:rPr>
          <w:rFonts w:ascii="Arial" w:hAnsi="Arial" w:cs="Arial"/>
          <w:sz w:val="22"/>
          <w:szCs w:val="22"/>
          <w:lang w:val="en-US"/>
        </w:rPr>
        <w:t xml:space="preserve"> </w:t>
      </w:r>
      <w:hyperlink w:anchor="_ENREF_4" w:tooltip="Cuntha GR, 1992 #4" w:history="1">
        <w:r w:rsidR="002269CA">
          <w:rPr>
            <w:rFonts w:ascii="Arial" w:hAnsi="Arial" w:cs="Arial"/>
            <w:sz w:val="22"/>
            <w:szCs w:val="22"/>
            <w:lang w:val="en-US"/>
          </w:rPr>
          <w:t>(4)</w:t>
        </w:r>
      </w:hyperlink>
      <w:r w:rsidRPr="00B16F9E">
        <w:rPr>
          <w:rFonts w:ascii="Arial" w:hAnsi="Arial" w:cs="Arial"/>
          <w:sz w:val="22"/>
          <w:szCs w:val="22"/>
          <w:lang w:val="en-US"/>
        </w:rPr>
        <w:t xml:space="preserve">. These paracrine pathways </w:t>
      </w:r>
      <w:r w:rsidRPr="00B16F9E">
        <w:rPr>
          <w:rFonts w:ascii="Arial" w:hAnsi="Arial" w:cs="Arial"/>
          <w:sz w:val="22"/>
          <w:szCs w:val="22"/>
          <w:lang w:val="en-US"/>
        </w:rPr>
        <w:lastRenderedPageBreak/>
        <w:t>m</w:t>
      </w:r>
      <w:r w:rsidR="00F6569E" w:rsidRPr="00B16F9E">
        <w:rPr>
          <w:rFonts w:ascii="Arial" w:hAnsi="Arial" w:cs="Arial"/>
          <w:sz w:val="22"/>
          <w:szCs w:val="22"/>
          <w:lang w:val="en-US"/>
        </w:rPr>
        <w:t>ight</w:t>
      </w:r>
      <w:r w:rsidRPr="00B16F9E">
        <w:rPr>
          <w:rFonts w:ascii="Arial" w:hAnsi="Arial" w:cs="Arial"/>
          <w:sz w:val="22"/>
          <w:szCs w:val="22"/>
          <w:lang w:val="en-US"/>
        </w:rPr>
        <w:t xml:space="preserve"> be critical in regulati</w:t>
      </w:r>
      <w:r w:rsidR="00BE737D" w:rsidRPr="00B16F9E">
        <w:rPr>
          <w:rFonts w:ascii="Arial" w:hAnsi="Arial" w:cs="Arial"/>
          <w:sz w:val="22"/>
          <w:szCs w:val="22"/>
          <w:lang w:val="en-US"/>
        </w:rPr>
        <w:t>ng</w:t>
      </w:r>
      <w:r w:rsidRPr="00B16F9E">
        <w:rPr>
          <w:rFonts w:ascii="Arial" w:hAnsi="Arial" w:cs="Arial"/>
          <w:sz w:val="22"/>
          <w:szCs w:val="22"/>
          <w:lang w:val="en-US"/>
        </w:rPr>
        <w:t xml:space="preserve"> the balance between proliferation and apoptosis of prostate epithelial cells in the adult</w:t>
      </w:r>
      <w:r w:rsidR="00715E81">
        <w:rPr>
          <w:rFonts w:ascii="Arial" w:hAnsi="Arial" w:cs="Arial"/>
          <w:sz w:val="22"/>
          <w:szCs w:val="22"/>
          <w:lang w:val="en-US"/>
        </w:rPr>
        <w:t xml:space="preserve"> </w:t>
      </w:r>
      <w:hyperlink w:anchor="_ENREF_22" w:tooltip="Gao J, 2001 #22" w:history="1">
        <w:r w:rsidR="002269CA">
          <w:rPr>
            <w:rFonts w:ascii="Arial" w:hAnsi="Arial" w:cs="Arial"/>
            <w:sz w:val="22"/>
            <w:szCs w:val="22"/>
            <w:lang w:val="en-US"/>
          </w:rPr>
          <w:t>(22)</w:t>
        </w:r>
      </w:hyperlink>
      <w:r w:rsidRPr="00B16F9E">
        <w:rPr>
          <w:rFonts w:ascii="Arial" w:hAnsi="Arial" w:cs="Arial"/>
          <w:sz w:val="22"/>
          <w:szCs w:val="22"/>
          <w:lang w:val="en-US"/>
        </w:rPr>
        <w:t>.</w:t>
      </w:r>
    </w:p>
    <w:p w14:paraId="4EF5E34C" w14:textId="77777777" w:rsidR="00C43961" w:rsidRPr="00B16F9E" w:rsidRDefault="00C43961" w:rsidP="00B16F9E">
      <w:pPr>
        <w:spacing w:line="276" w:lineRule="auto"/>
        <w:rPr>
          <w:rFonts w:ascii="Arial" w:hAnsi="Arial" w:cs="Arial"/>
          <w:sz w:val="22"/>
          <w:szCs w:val="22"/>
          <w:lang w:val="en-US"/>
        </w:rPr>
      </w:pPr>
    </w:p>
    <w:p w14:paraId="3FA00A88" w14:textId="79D9C1AD" w:rsidR="000018E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appropriate balance between testosterone and its 5</w:t>
      </w:r>
      <w:r w:rsidR="00F6569E" w:rsidRPr="00B16F9E">
        <w:rPr>
          <w:rFonts w:ascii="Arial" w:hAnsi="Arial" w:cs="Arial"/>
          <w:sz w:val="22"/>
          <w:szCs w:val="22"/>
          <w:lang w:val="en-US"/>
        </w:rPr>
        <w:t>-</w:t>
      </w:r>
      <w:r w:rsidRPr="00B16F9E">
        <w:rPr>
          <w:rFonts w:ascii="Arial" w:hAnsi="Arial" w:cs="Arial"/>
          <w:sz w:val="22"/>
          <w:szCs w:val="22"/>
          <w:lang w:val="en-US"/>
        </w:rPr>
        <w:t xml:space="preserve">alpha reduced metabolites </w:t>
      </w:r>
      <w:r w:rsidR="007A6871" w:rsidRPr="00B16F9E">
        <w:rPr>
          <w:rFonts w:ascii="Arial" w:hAnsi="Arial" w:cs="Arial"/>
          <w:sz w:val="22"/>
          <w:szCs w:val="22"/>
          <w:lang w:val="en-US"/>
        </w:rPr>
        <w:t>is</w:t>
      </w:r>
      <w:r w:rsidRPr="00B16F9E">
        <w:rPr>
          <w:rFonts w:ascii="Arial" w:hAnsi="Arial" w:cs="Arial"/>
          <w:sz w:val="22"/>
          <w:szCs w:val="22"/>
          <w:lang w:val="en-US"/>
        </w:rPr>
        <w:t xml:space="preserve"> key to normal prostate physiology (note the metabolic pathways for androgen metabolism are described in </w:t>
      </w:r>
      <w:r w:rsidR="008B7994" w:rsidRPr="00B16F9E">
        <w:rPr>
          <w:rFonts w:ascii="Arial" w:hAnsi="Arial" w:cs="Arial"/>
          <w:sz w:val="22"/>
          <w:szCs w:val="22"/>
          <w:lang w:val="en-US"/>
        </w:rPr>
        <w:t>Endotext</w:t>
      </w:r>
      <w:r w:rsidR="00385381" w:rsidRPr="00B16F9E">
        <w:rPr>
          <w:rFonts w:ascii="Arial" w:hAnsi="Arial" w:cs="Arial"/>
          <w:sz w:val="22"/>
          <w:szCs w:val="22"/>
          <w:lang w:val="en-US"/>
        </w:rPr>
        <w:t xml:space="preserve">, Endocrinology of Male Reproduction, Androgen Physiology, Pharmacology and Abuse, </w:t>
      </w:r>
      <w:r w:rsidR="00BE737D" w:rsidRPr="00B16F9E">
        <w:rPr>
          <w:rFonts w:ascii="Arial" w:hAnsi="Arial" w:cs="Arial"/>
          <w:sz w:val="22"/>
          <w:szCs w:val="22"/>
          <w:lang w:val="en-US"/>
        </w:rPr>
        <w:t xml:space="preserve">D </w:t>
      </w:r>
      <w:r w:rsidRPr="00B16F9E">
        <w:rPr>
          <w:rFonts w:ascii="Arial" w:hAnsi="Arial" w:cs="Arial"/>
          <w:sz w:val="22"/>
          <w:szCs w:val="22"/>
          <w:lang w:val="en-US"/>
        </w:rPr>
        <w:t xml:space="preserve">Handelsman). The metabolism of testosterone to dihydrotestosterone (DHT) and its </w:t>
      </w:r>
      <w:r w:rsidR="000C7896" w:rsidRPr="00B16F9E">
        <w:rPr>
          <w:rFonts w:ascii="Arial" w:hAnsi="Arial" w:cs="Arial"/>
          <w:sz w:val="22"/>
          <w:szCs w:val="22"/>
          <w:lang w:val="en-US"/>
        </w:rPr>
        <w:t>aromatization</w:t>
      </w:r>
      <w:r w:rsidRPr="00B16F9E">
        <w:rPr>
          <w:rFonts w:ascii="Arial" w:hAnsi="Arial" w:cs="Arial"/>
          <w:sz w:val="22"/>
          <w:szCs w:val="22"/>
          <w:lang w:val="en-US"/>
        </w:rPr>
        <w:t xml:space="preserve"> to estradiol are </w:t>
      </w:r>
      <w:r w:rsidR="000C7896" w:rsidRPr="00B16F9E">
        <w:rPr>
          <w:rFonts w:ascii="Arial" w:hAnsi="Arial" w:cs="Arial"/>
          <w:sz w:val="22"/>
          <w:szCs w:val="22"/>
          <w:lang w:val="en-US"/>
        </w:rPr>
        <w:t>recognized</w:t>
      </w:r>
      <w:r w:rsidRPr="00B16F9E">
        <w:rPr>
          <w:rFonts w:ascii="Arial" w:hAnsi="Arial" w:cs="Arial"/>
          <w:sz w:val="22"/>
          <w:szCs w:val="22"/>
          <w:lang w:val="en-US"/>
        </w:rPr>
        <w:t xml:space="preserve"> as the key events in prostatic steroid response.  </w:t>
      </w:r>
    </w:p>
    <w:p w14:paraId="4A1DC861" w14:textId="3D92B11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 </w:t>
      </w:r>
    </w:p>
    <w:p w14:paraId="739D0F0C" w14:textId="77777777" w:rsidR="00C43961" w:rsidRPr="00B16F9E" w:rsidRDefault="002A1700" w:rsidP="00B16F9E">
      <w:pPr>
        <w:spacing w:line="276" w:lineRule="auto"/>
        <w:rPr>
          <w:rFonts w:ascii="Arial" w:hAnsi="Arial" w:cs="Arial"/>
          <w:b/>
          <w:sz w:val="22"/>
          <w:szCs w:val="22"/>
          <w:lang w:val="en-US"/>
        </w:rPr>
      </w:pPr>
      <w:r w:rsidRPr="00B16F9E">
        <w:rPr>
          <w:rFonts w:ascii="Arial" w:hAnsi="Arial" w:cs="Arial"/>
          <w:b/>
          <w:noProof/>
          <w:sz w:val="22"/>
          <w:szCs w:val="22"/>
          <w:lang w:val="en-US" w:eastAsia="zh-CN"/>
        </w:rPr>
        <w:drawing>
          <wp:inline distT="0" distB="0" distL="0" distR="0" wp14:anchorId="392155E8" wp14:editId="4EE98437">
            <wp:extent cx="5486400" cy="2083435"/>
            <wp:effectExtent l="19050" t="0" r="0" b="0"/>
            <wp:docPr id="5" name="Picture 4" descr="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jpg"/>
                    <pic:cNvPicPr/>
                  </pic:nvPicPr>
                  <pic:blipFill>
                    <a:blip r:embed="rId10"/>
                    <a:stretch>
                      <a:fillRect/>
                    </a:stretch>
                  </pic:blipFill>
                  <pic:spPr>
                    <a:xfrm>
                      <a:off x="0" y="0"/>
                      <a:ext cx="5486400" cy="2083435"/>
                    </a:xfrm>
                    <a:prstGeom prst="rect">
                      <a:avLst/>
                    </a:prstGeom>
                  </pic:spPr>
                </pic:pic>
              </a:graphicData>
            </a:graphic>
          </wp:inline>
        </w:drawing>
      </w:r>
    </w:p>
    <w:p w14:paraId="6B572915" w14:textId="77777777" w:rsidR="00C43961" w:rsidRPr="00B16F9E" w:rsidRDefault="00C43961" w:rsidP="00B16F9E">
      <w:pPr>
        <w:spacing w:line="276" w:lineRule="auto"/>
        <w:rPr>
          <w:rFonts w:ascii="Arial" w:hAnsi="Arial" w:cs="Arial"/>
          <w:b/>
          <w:sz w:val="22"/>
          <w:szCs w:val="22"/>
          <w:lang w:val="en-US"/>
        </w:rPr>
      </w:pPr>
      <w:r w:rsidRPr="00B16F9E">
        <w:rPr>
          <w:rFonts w:ascii="Arial" w:hAnsi="Arial" w:cs="Arial"/>
          <w:b/>
          <w:sz w:val="22"/>
          <w:szCs w:val="22"/>
          <w:lang w:val="en-US"/>
        </w:rPr>
        <w:t xml:space="preserve">Figure 5. Conversion of testosterone to dihydrotestosterone (DHT) by </w:t>
      </w:r>
      <w:r w:rsidR="0071273A" w:rsidRPr="00B16F9E">
        <w:rPr>
          <w:rFonts w:ascii="Arial" w:hAnsi="Arial" w:cs="Arial"/>
          <w:b/>
          <w:sz w:val="22"/>
          <w:szCs w:val="22"/>
          <w:lang w:val="en-US"/>
        </w:rPr>
        <w:t>5alpha reductase</w:t>
      </w:r>
    </w:p>
    <w:p w14:paraId="09CFEFDC" w14:textId="77777777" w:rsidR="00385381" w:rsidRPr="00B16F9E" w:rsidRDefault="00385381" w:rsidP="00B16F9E">
      <w:pPr>
        <w:spacing w:line="276" w:lineRule="auto"/>
        <w:rPr>
          <w:rFonts w:ascii="Arial" w:hAnsi="Arial" w:cs="Arial"/>
          <w:sz w:val="22"/>
          <w:szCs w:val="22"/>
          <w:lang w:val="en-US"/>
        </w:rPr>
      </w:pPr>
    </w:p>
    <w:p w14:paraId="09318DB0" w14:textId="403EBC9E"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Testosterone, to be maximally active in the prostate, must be converted to </w:t>
      </w:r>
      <w:r w:rsidR="00385381" w:rsidRPr="00B16F9E">
        <w:rPr>
          <w:rFonts w:ascii="Arial" w:hAnsi="Arial" w:cs="Arial"/>
          <w:sz w:val="22"/>
          <w:szCs w:val="22"/>
          <w:lang w:val="en-US"/>
        </w:rPr>
        <w:t>DHT</w:t>
      </w:r>
      <w:r w:rsidRPr="00B16F9E">
        <w:rPr>
          <w:rFonts w:ascii="Arial" w:hAnsi="Arial" w:cs="Arial"/>
          <w:sz w:val="22"/>
          <w:szCs w:val="22"/>
          <w:lang w:val="en-US"/>
        </w:rPr>
        <w:t xml:space="preserve"> by the enzyme </w:t>
      </w:r>
      <w:r w:rsidR="0071273A" w:rsidRPr="00B16F9E">
        <w:rPr>
          <w:rFonts w:ascii="Arial" w:hAnsi="Arial" w:cs="Arial"/>
          <w:sz w:val="22"/>
          <w:szCs w:val="22"/>
          <w:lang w:val="en-US"/>
        </w:rPr>
        <w:t xml:space="preserve">5-alpha reductase </w:t>
      </w:r>
      <w:r w:rsidRPr="00B16F9E">
        <w:rPr>
          <w:rFonts w:ascii="Arial" w:hAnsi="Arial" w:cs="Arial"/>
          <w:sz w:val="22"/>
          <w:szCs w:val="22"/>
          <w:lang w:val="en-US"/>
        </w:rPr>
        <w:t>(Figure 5)</w:t>
      </w:r>
      <w:r w:rsidR="00715E81">
        <w:rPr>
          <w:rFonts w:ascii="Arial" w:hAnsi="Arial" w:cs="Arial"/>
          <w:sz w:val="22"/>
          <w:szCs w:val="22"/>
          <w:lang w:val="en-US"/>
        </w:rPr>
        <w:t xml:space="preserve"> </w:t>
      </w:r>
      <w:hyperlink w:anchor="_ENREF_23" w:tooltip="Bartsch G, 2002 #23" w:history="1">
        <w:r w:rsidR="002269CA">
          <w:rPr>
            <w:rFonts w:ascii="Arial" w:hAnsi="Arial" w:cs="Arial"/>
            <w:sz w:val="22"/>
            <w:szCs w:val="22"/>
            <w:lang w:val="en-US"/>
          </w:rPr>
          <w:t>(23)</w:t>
        </w:r>
      </w:hyperlink>
      <w:r w:rsidRPr="00B16F9E">
        <w:rPr>
          <w:rFonts w:ascii="Arial" w:hAnsi="Arial" w:cs="Arial"/>
          <w:sz w:val="22"/>
          <w:szCs w:val="22"/>
          <w:lang w:val="en-US"/>
        </w:rPr>
        <w:t xml:space="preserve">. </w:t>
      </w:r>
      <w:r w:rsidRPr="00A20AB6">
        <w:rPr>
          <w:rFonts w:ascii="Arial" w:hAnsi="Arial" w:cs="Arial"/>
          <w:sz w:val="22"/>
          <w:szCs w:val="22"/>
          <w:lang w:val="en-US"/>
        </w:rPr>
        <w:t>DHT</w:t>
      </w:r>
      <w:r w:rsidRPr="00B16F9E">
        <w:rPr>
          <w:rFonts w:ascii="Arial" w:hAnsi="Arial" w:cs="Arial"/>
          <w:sz w:val="22"/>
          <w:szCs w:val="22"/>
          <w:lang w:val="en-US"/>
        </w:rPr>
        <w:t xml:space="preserve"> has a much greater affinity for the androgen receptor than does testosterone</w:t>
      </w:r>
      <w:r w:rsidR="00F6569E" w:rsidRPr="00B16F9E">
        <w:rPr>
          <w:rFonts w:ascii="Arial" w:hAnsi="Arial" w:cs="Arial"/>
          <w:sz w:val="22"/>
          <w:szCs w:val="22"/>
          <w:lang w:val="en-US"/>
        </w:rPr>
        <w:t>, and DHT</w:t>
      </w:r>
      <w:r w:rsidRPr="00B16F9E">
        <w:rPr>
          <w:rFonts w:ascii="Arial" w:hAnsi="Arial" w:cs="Arial"/>
          <w:sz w:val="22"/>
          <w:szCs w:val="22"/>
          <w:lang w:val="en-US"/>
        </w:rPr>
        <w:t xml:space="preserve"> accumulate</w:t>
      </w:r>
      <w:r w:rsidR="00F6569E" w:rsidRPr="00B16F9E">
        <w:rPr>
          <w:rFonts w:ascii="Arial" w:hAnsi="Arial" w:cs="Arial"/>
          <w:sz w:val="22"/>
          <w:szCs w:val="22"/>
          <w:lang w:val="en-US"/>
        </w:rPr>
        <w:t>s</w:t>
      </w:r>
      <w:r w:rsidRPr="00B16F9E">
        <w:rPr>
          <w:rFonts w:ascii="Arial" w:hAnsi="Arial" w:cs="Arial"/>
          <w:sz w:val="22"/>
          <w:szCs w:val="22"/>
          <w:lang w:val="en-US"/>
        </w:rPr>
        <w:t xml:space="preserve"> in the prostate even when circulating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of testosterone are low</w:t>
      </w:r>
      <w:r w:rsidR="00715E81">
        <w:rPr>
          <w:rFonts w:ascii="Arial" w:hAnsi="Arial" w:cs="Arial"/>
          <w:sz w:val="22"/>
          <w:szCs w:val="22"/>
          <w:lang w:val="en-US"/>
        </w:rPr>
        <w:t xml:space="preserve"> </w:t>
      </w:r>
      <w:r w:rsidR="00A20AB6">
        <w:rPr>
          <w:rFonts w:ascii="Arial" w:hAnsi="Arial" w:cs="Arial"/>
          <w:sz w:val="22"/>
          <w:szCs w:val="22"/>
          <w:lang w:val="en-US"/>
        </w:rPr>
        <w:t>(24,25)</w:t>
      </w:r>
      <w:r w:rsidRPr="00B16F9E">
        <w:rPr>
          <w:rFonts w:ascii="Arial" w:hAnsi="Arial" w:cs="Arial"/>
          <w:sz w:val="22"/>
          <w:szCs w:val="22"/>
          <w:lang w:val="en-US"/>
        </w:rPr>
        <w:t xml:space="preserve">. </w:t>
      </w:r>
      <w:r w:rsidR="00F6569E" w:rsidRPr="00B16F9E">
        <w:rPr>
          <w:rFonts w:ascii="Arial" w:hAnsi="Arial" w:cs="Arial"/>
          <w:sz w:val="22"/>
          <w:szCs w:val="22"/>
          <w:lang w:val="en-US"/>
        </w:rPr>
        <w:t xml:space="preserve">Based on rat studies, </w:t>
      </w:r>
      <w:r w:rsidRPr="00B16F9E">
        <w:rPr>
          <w:rFonts w:ascii="Arial" w:hAnsi="Arial" w:cs="Arial"/>
          <w:sz w:val="22"/>
          <w:szCs w:val="22"/>
          <w:lang w:val="en-US"/>
        </w:rPr>
        <w:t>DHT is about twice as potent as testosterone at equivalent androgen concentrations</w:t>
      </w:r>
      <w:r w:rsidR="00715E81">
        <w:rPr>
          <w:rFonts w:ascii="Arial" w:hAnsi="Arial" w:cs="Arial"/>
          <w:sz w:val="22"/>
          <w:szCs w:val="22"/>
          <w:lang w:val="en-US"/>
        </w:rPr>
        <w:t xml:space="preserve"> </w:t>
      </w:r>
      <w:hyperlink w:anchor="_ENREF_26" w:tooltip="Wright AS, 1996 #26" w:history="1">
        <w:r w:rsidR="00A20AB6">
          <w:rPr>
            <w:rFonts w:ascii="Arial" w:hAnsi="Arial" w:cs="Arial"/>
            <w:sz w:val="22"/>
            <w:szCs w:val="22"/>
            <w:lang w:val="en-US"/>
          </w:rPr>
          <w:t>(26)</w:t>
        </w:r>
      </w:hyperlink>
      <w:r w:rsidRPr="00B16F9E">
        <w:rPr>
          <w:rFonts w:ascii="Arial" w:hAnsi="Arial" w:cs="Arial"/>
          <w:sz w:val="22"/>
          <w:szCs w:val="22"/>
          <w:lang w:val="en-US"/>
        </w:rPr>
        <w:t xml:space="preserve">. Therefore, </w:t>
      </w:r>
      <w:r w:rsidR="00F6569E" w:rsidRPr="00B16F9E">
        <w:rPr>
          <w:rFonts w:ascii="Arial" w:hAnsi="Arial" w:cs="Arial"/>
          <w:sz w:val="22"/>
          <w:szCs w:val="22"/>
          <w:lang w:val="en-US"/>
        </w:rPr>
        <w:t xml:space="preserve">prostatic </w:t>
      </w:r>
      <w:r w:rsidRPr="00B16F9E">
        <w:rPr>
          <w:rFonts w:ascii="Arial" w:hAnsi="Arial" w:cs="Arial"/>
          <w:sz w:val="22"/>
          <w:szCs w:val="22"/>
          <w:lang w:val="en-US"/>
        </w:rPr>
        <w:t>DHT concentrations may remain similar to those in young</w:t>
      </w:r>
      <w:r w:rsidR="00F6569E" w:rsidRPr="00B16F9E">
        <w:rPr>
          <w:rFonts w:ascii="Arial" w:hAnsi="Arial" w:cs="Arial"/>
          <w:sz w:val="22"/>
          <w:szCs w:val="22"/>
          <w:lang w:val="en-US"/>
        </w:rPr>
        <w:t xml:space="preserve"> and</w:t>
      </w:r>
      <w:r w:rsidRPr="00B16F9E">
        <w:rPr>
          <w:rFonts w:ascii="Arial" w:hAnsi="Arial" w:cs="Arial"/>
          <w:sz w:val="22"/>
          <w:szCs w:val="22"/>
          <w:lang w:val="en-US"/>
        </w:rPr>
        <w:t xml:space="preserve"> elderly men, despite the fact that serum testosterone </w:t>
      </w:r>
      <w:r w:rsidR="00F6569E" w:rsidRPr="00B16F9E">
        <w:rPr>
          <w:rFonts w:ascii="Arial" w:hAnsi="Arial" w:cs="Arial"/>
          <w:sz w:val="22"/>
          <w:szCs w:val="22"/>
          <w:lang w:val="en-US"/>
        </w:rPr>
        <w:t>concentrations generally</w:t>
      </w:r>
      <w:r w:rsidRPr="00B16F9E">
        <w:rPr>
          <w:rFonts w:ascii="Arial" w:hAnsi="Arial" w:cs="Arial"/>
          <w:sz w:val="22"/>
          <w:szCs w:val="22"/>
          <w:lang w:val="en-US"/>
        </w:rPr>
        <w:t xml:space="preserve"> decline with age</w:t>
      </w:r>
      <w:r w:rsidR="00715E81">
        <w:rPr>
          <w:rFonts w:ascii="Arial" w:hAnsi="Arial" w:cs="Arial"/>
          <w:sz w:val="22"/>
          <w:szCs w:val="22"/>
          <w:lang w:val="en-US"/>
        </w:rPr>
        <w:t xml:space="preserve"> </w:t>
      </w:r>
      <w:hyperlink w:anchor="_ENREF_23" w:tooltip="Bartsch G, 2002 #23" w:history="1">
        <w:r w:rsidR="00A20AB6">
          <w:rPr>
            <w:rFonts w:ascii="Arial" w:hAnsi="Arial" w:cs="Arial"/>
            <w:sz w:val="22"/>
            <w:szCs w:val="22"/>
            <w:lang w:val="en-US"/>
          </w:rPr>
          <w:t>(23)</w:t>
        </w:r>
      </w:hyperlink>
      <w:r w:rsidRPr="00B16F9E">
        <w:rPr>
          <w:rFonts w:ascii="Arial" w:hAnsi="Arial" w:cs="Arial"/>
          <w:sz w:val="22"/>
          <w:szCs w:val="22"/>
          <w:lang w:val="en-US"/>
        </w:rPr>
        <w:t>. In the prostate, the total level of testosterone is 0.4 ng/g and the total of DHT is 4.5 ng/g</w:t>
      </w:r>
      <w:r w:rsidR="00715E81">
        <w:rPr>
          <w:rFonts w:ascii="Arial" w:hAnsi="Arial" w:cs="Arial"/>
          <w:sz w:val="22"/>
          <w:szCs w:val="22"/>
          <w:lang w:val="en-US"/>
        </w:rPr>
        <w:t xml:space="preserve"> </w:t>
      </w:r>
      <w:hyperlink w:anchor="_ENREF_27" w:tooltip="Forti, 1989 #27" w:history="1">
        <w:r w:rsidR="00A20AB6">
          <w:rPr>
            <w:rFonts w:ascii="Arial" w:hAnsi="Arial" w:cs="Arial"/>
            <w:sz w:val="22"/>
            <w:szCs w:val="22"/>
            <w:lang w:val="en-US"/>
          </w:rPr>
          <w:t>(27)</w:t>
        </w:r>
      </w:hyperlink>
      <w:r w:rsidRPr="00B16F9E">
        <w:rPr>
          <w:rFonts w:ascii="Arial" w:hAnsi="Arial" w:cs="Arial"/>
          <w:sz w:val="22"/>
          <w:szCs w:val="22"/>
          <w:lang w:val="en-US"/>
        </w:rPr>
        <w:t xml:space="preserve">. The total </w:t>
      </w:r>
      <w:r w:rsidR="00F6569E" w:rsidRPr="00B16F9E">
        <w:rPr>
          <w:rFonts w:ascii="Arial" w:hAnsi="Arial" w:cs="Arial"/>
          <w:sz w:val="22"/>
          <w:szCs w:val="22"/>
          <w:lang w:val="en-US"/>
        </w:rPr>
        <w:t xml:space="preserve">serum </w:t>
      </w:r>
      <w:r w:rsidRPr="00B16F9E">
        <w:rPr>
          <w:rFonts w:ascii="Arial" w:hAnsi="Arial" w:cs="Arial"/>
          <w:sz w:val="22"/>
          <w:szCs w:val="22"/>
          <w:lang w:val="en-US"/>
        </w:rPr>
        <w:t>concentration of testosterone in the blood is approximately 10 times higher than DHT</w:t>
      </w:r>
      <w:r w:rsidR="00715E81">
        <w:rPr>
          <w:rFonts w:ascii="Arial" w:hAnsi="Arial" w:cs="Arial"/>
          <w:sz w:val="22"/>
          <w:szCs w:val="22"/>
          <w:lang w:val="en-US"/>
        </w:rPr>
        <w:t xml:space="preserve"> </w:t>
      </w:r>
      <w:hyperlink w:anchor="_ENREF_17" w:tooltip="Ganong, 1997 #17" w:history="1">
        <w:r w:rsidR="00A20AB6">
          <w:rPr>
            <w:rFonts w:ascii="Arial" w:hAnsi="Arial" w:cs="Arial"/>
            <w:sz w:val="22"/>
            <w:szCs w:val="22"/>
            <w:lang w:val="en-US"/>
          </w:rPr>
          <w:t>(17)</w:t>
        </w:r>
      </w:hyperlink>
      <w:r w:rsidRPr="00B16F9E">
        <w:rPr>
          <w:rFonts w:ascii="Arial" w:hAnsi="Arial" w:cs="Arial"/>
          <w:sz w:val="22"/>
          <w:szCs w:val="22"/>
          <w:lang w:val="en-US"/>
        </w:rPr>
        <w:t>. Circulating DHT, by virtue of its low serum plasma concentration and tight binding to plasma proteins, is of diminished importance as a circulating androgen affecting prostate growth</w:t>
      </w:r>
      <w:r w:rsidR="00715E81">
        <w:rPr>
          <w:rFonts w:ascii="Arial" w:hAnsi="Arial" w:cs="Arial"/>
          <w:sz w:val="22"/>
          <w:szCs w:val="22"/>
          <w:lang w:val="en-US"/>
        </w:rPr>
        <w:t xml:space="preserve"> </w:t>
      </w:r>
      <w:hyperlink w:anchor="_ENREF_16" w:tooltip="Partin AW, 2002 #16" w:history="1">
        <w:r w:rsidR="00A20AB6">
          <w:rPr>
            <w:rFonts w:ascii="Arial" w:hAnsi="Arial" w:cs="Arial"/>
            <w:sz w:val="22"/>
            <w:szCs w:val="22"/>
            <w:lang w:val="en-US"/>
          </w:rPr>
          <w:t>(16)</w:t>
        </w:r>
      </w:hyperlink>
      <w:r w:rsidRPr="00B16F9E">
        <w:rPr>
          <w:rFonts w:ascii="Arial" w:hAnsi="Arial" w:cs="Arial"/>
          <w:sz w:val="22"/>
          <w:szCs w:val="22"/>
          <w:lang w:val="en-US"/>
        </w:rPr>
        <w:t>.</w:t>
      </w:r>
      <w:r w:rsidR="008B6869" w:rsidRPr="00B16F9E">
        <w:rPr>
          <w:rFonts w:ascii="Arial" w:hAnsi="Arial" w:cs="Arial"/>
          <w:sz w:val="22"/>
          <w:szCs w:val="22"/>
          <w:lang w:val="en-US"/>
        </w:rPr>
        <w:t xml:space="preserve"> I</w:t>
      </w:r>
      <w:r w:rsidR="008B6869" w:rsidRPr="00B16F9E">
        <w:rPr>
          <w:rFonts w:ascii="Arial" w:hAnsi="Arial" w:cs="Arial"/>
          <w:bCs/>
          <w:iCs/>
          <w:sz w:val="22"/>
          <w:szCs w:val="22"/>
          <w:lang w:val="en-US"/>
        </w:rPr>
        <w:t xml:space="preserve">ntra-prostatic androgens </w:t>
      </w:r>
      <w:r w:rsidR="00FB606A" w:rsidRPr="00B16F9E">
        <w:rPr>
          <w:rFonts w:ascii="Arial" w:hAnsi="Arial" w:cs="Arial"/>
          <w:bCs/>
          <w:iCs/>
          <w:sz w:val="22"/>
          <w:szCs w:val="22"/>
          <w:lang w:val="en-US"/>
        </w:rPr>
        <w:t>a</w:t>
      </w:r>
      <w:r w:rsidR="00F6569E" w:rsidRPr="00B16F9E">
        <w:rPr>
          <w:rFonts w:ascii="Arial" w:hAnsi="Arial" w:cs="Arial"/>
          <w:bCs/>
          <w:iCs/>
          <w:sz w:val="22"/>
          <w:szCs w:val="22"/>
          <w:lang w:val="en-US"/>
        </w:rPr>
        <w:t>re</w:t>
      </w:r>
      <w:r w:rsidR="00FB606A" w:rsidRPr="00B16F9E">
        <w:rPr>
          <w:rFonts w:ascii="Arial" w:hAnsi="Arial" w:cs="Arial"/>
          <w:bCs/>
          <w:iCs/>
          <w:sz w:val="22"/>
          <w:szCs w:val="22"/>
          <w:lang w:val="en-US"/>
        </w:rPr>
        <w:t xml:space="preserve"> </w:t>
      </w:r>
      <w:r w:rsidR="008B6869" w:rsidRPr="00B16F9E">
        <w:rPr>
          <w:rFonts w:ascii="Arial" w:hAnsi="Arial" w:cs="Arial"/>
          <w:bCs/>
          <w:iCs/>
          <w:sz w:val="22"/>
          <w:szCs w:val="22"/>
          <w:lang w:val="en-US"/>
        </w:rPr>
        <w:t xml:space="preserve">remarkably independent of serum </w:t>
      </w:r>
      <w:r w:rsidR="00BF6AF7" w:rsidRPr="00B16F9E">
        <w:rPr>
          <w:rFonts w:ascii="Arial" w:hAnsi="Arial" w:cs="Arial"/>
          <w:bCs/>
          <w:iCs/>
          <w:sz w:val="22"/>
          <w:szCs w:val="22"/>
          <w:lang w:val="en-US"/>
        </w:rPr>
        <w:t>concentrations</w:t>
      </w:r>
      <w:r w:rsidR="00715E81">
        <w:rPr>
          <w:rFonts w:ascii="Arial" w:hAnsi="Arial" w:cs="Arial"/>
          <w:bCs/>
          <w:iCs/>
          <w:sz w:val="22"/>
          <w:szCs w:val="22"/>
          <w:lang w:val="en-US"/>
        </w:rPr>
        <w:t xml:space="preserve"> </w:t>
      </w:r>
      <w:hyperlink w:anchor="_ENREF_28" w:tooltip="Page, 2006 #28" w:history="1">
        <w:r w:rsidR="00A20AB6">
          <w:rPr>
            <w:rFonts w:ascii="Arial" w:hAnsi="Arial" w:cs="Arial"/>
            <w:bCs/>
            <w:iCs/>
            <w:sz w:val="22"/>
            <w:szCs w:val="22"/>
            <w:lang w:val="en-US"/>
          </w:rPr>
          <w:t>(28),</w:t>
        </w:r>
      </w:hyperlink>
      <w:r w:rsidR="008B6869" w:rsidRPr="00B16F9E">
        <w:rPr>
          <w:rFonts w:ascii="Arial" w:hAnsi="Arial" w:cs="Arial"/>
          <w:bCs/>
          <w:iCs/>
          <w:sz w:val="22"/>
          <w:szCs w:val="22"/>
          <w:lang w:val="en-US"/>
        </w:rPr>
        <w:t xml:space="preserve"> </w:t>
      </w:r>
      <w:r w:rsidR="00FB606A" w:rsidRPr="00B16F9E">
        <w:rPr>
          <w:rFonts w:ascii="Arial" w:hAnsi="Arial" w:cs="Arial"/>
          <w:sz w:val="22"/>
          <w:szCs w:val="22"/>
          <w:lang w:val="en-US"/>
        </w:rPr>
        <w:t>and</w:t>
      </w:r>
      <w:r w:rsidR="008B6869" w:rsidRPr="00B16F9E">
        <w:rPr>
          <w:rFonts w:ascii="Arial" w:hAnsi="Arial" w:cs="Arial"/>
          <w:sz w:val="22"/>
          <w:szCs w:val="22"/>
          <w:lang w:val="en-US"/>
        </w:rPr>
        <w:t xml:space="preserve"> c</w:t>
      </w:r>
      <w:r w:rsidR="008B6869" w:rsidRPr="00B16F9E">
        <w:rPr>
          <w:rFonts w:ascii="Arial" w:hAnsi="Arial" w:cs="Arial"/>
          <w:bCs/>
          <w:iCs/>
          <w:sz w:val="22"/>
          <w:szCs w:val="22"/>
          <w:lang w:val="en-US"/>
        </w:rPr>
        <w:t xml:space="preserve">irculating androgen </w:t>
      </w:r>
      <w:r w:rsidR="00F6569E" w:rsidRPr="00B16F9E">
        <w:rPr>
          <w:rFonts w:ascii="Arial" w:hAnsi="Arial" w:cs="Arial"/>
          <w:bCs/>
          <w:iCs/>
          <w:sz w:val="22"/>
          <w:szCs w:val="22"/>
          <w:lang w:val="en-US"/>
        </w:rPr>
        <w:t>concentrations</w:t>
      </w:r>
      <w:r w:rsidR="008B6869" w:rsidRPr="00B16F9E">
        <w:rPr>
          <w:rFonts w:ascii="Arial" w:hAnsi="Arial" w:cs="Arial"/>
          <w:bCs/>
          <w:iCs/>
          <w:sz w:val="22"/>
          <w:szCs w:val="22"/>
          <w:lang w:val="en-US"/>
        </w:rPr>
        <w:t xml:space="preserve"> </w:t>
      </w:r>
      <w:r w:rsidR="005B1A99" w:rsidRPr="00B16F9E">
        <w:rPr>
          <w:rFonts w:ascii="Arial" w:hAnsi="Arial" w:cs="Arial"/>
          <w:bCs/>
          <w:iCs/>
          <w:sz w:val="22"/>
          <w:szCs w:val="22"/>
          <w:lang w:val="en-US"/>
        </w:rPr>
        <w:t>often do</w:t>
      </w:r>
      <w:r w:rsidR="008B6869" w:rsidRPr="00B16F9E">
        <w:rPr>
          <w:rFonts w:ascii="Arial" w:hAnsi="Arial" w:cs="Arial"/>
          <w:bCs/>
          <w:iCs/>
          <w:sz w:val="22"/>
          <w:szCs w:val="22"/>
          <w:lang w:val="en-US"/>
        </w:rPr>
        <w:t xml:space="preserve"> not </w:t>
      </w:r>
      <w:r w:rsidR="005B1A99" w:rsidRPr="00B16F9E">
        <w:rPr>
          <w:rFonts w:ascii="Arial" w:hAnsi="Arial" w:cs="Arial"/>
          <w:bCs/>
          <w:iCs/>
          <w:sz w:val="22"/>
          <w:szCs w:val="22"/>
          <w:lang w:val="en-US"/>
        </w:rPr>
        <w:t xml:space="preserve">correlate with </w:t>
      </w:r>
      <w:r w:rsidR="00F6569E" w:rsidRPr="00B16F9E">
        <w:rPr>
          <w:rFonts w:ascii="Arial" w:hAnsi="Arial" w:cs="Arial"/>
          <w:bCs/>
          <w:iCs/>
          <w:sz w:val="22"/>
          <w:szCs w:val="22"/>
          <w:lang w:val="en-US"/>
        </w:rPr>
        <w:t>intra</w:t>
      </w:r>
      <w:r w:rsidR="008B6869" w:rsidRPr="00B16F9E">
        <w:rPr>
          <w:rFonts w:ascii="Arial" w:hAnsi="Arial" w:cs="Arial"/>
          <w:bCs/>
          <w:iCs/>
          <w:sz w:val="22"/>
          <w:szCs w:val="22"/>
          <w:lang w:val="en-US"/>
        </w:rPr>
        <w:t>prostat</w:t>
      </w:r>
      <w:r w:rsidR="00F6569E" w:rsidRPr="00B16F9E">
        <w:rPr>
          <w:rFonts w:ascii="Arial" w:hAnsi="Arial" w:cs="Arial"/>
          <w:bCs/>
          <w:iCs/>
          <w:sz w:val="22"/>
          <w:szCs w:val="22"/>
          <w:lang w:val="en-US"/>
        </w:rPr>
        <w:t>ic concentrations</w:t>
      </w:r>
      <w:r w:rsidR="00715E81">
        <w:rPr>
          <w:rFonts w:ascii="Arial" w:hAnsi="Arial" w:cs="Arial"/>
          <w:bCs/>
          <w:iCs/>
          <w:sz w:val="22"/>
          <w:szCs w:val="22"/>
          <w:lang w:val="en-US"/>
        </w:rPr>
        <w:t xml:space="preserve"> </w:t>
      </w:r>
      <w:hyperlink w:anchor="_ENREF_29" w:tooltip="Page, 2011 #29" w:history="1">
        <w:r w:rsidR="00A20AB6">
          <w:rPr>
            <w:rFonts w:ascii="Arial" w:hAnsi="Arial" w:cs="Arial"/>
            <w:bCs/>
            <w:sz w:val="22"/>
            <w:szCs w:val="22"/>
            <w:lang w:val="en-US"/>
          </w:rPr>
          <w:t>(29)</w:t>
        </w:r>
      </w:hyperlink>
      <w:r w:rsidR="008B6869" w:rsidRPr="00B16F9E">
        <w:rPr>
          <w:rFonts w:ascii="Arial" w:hAnsi="Arial" w:cs="Arial"/>
          <w:bCs/>
          <w:sz w:val="22"/>
          <w:szCs w:val="22"/>
          <w:lang w:val="en-US"/>
        </w:rPr>
        <w:t>.</w:t>
      </w:r>
    </w:p>
    <w:p w14:paraId="4D154658" w14:textId="77777777" w:rsidR="00C43961" w:rsidRPr="00B16F9E" w:rsidRDefault="00C43961" w:rsidP="00B16F9E">
      <w:pPr>
        <w:spacing w:line="276" w:lineRule="auto"/>
        <w:rPr>
          <w:rFonts w:ascii="Arial" w:hAnsi="Arial" w:cs="Arial"/>
          <w:sz w:val="22"/>
          <w:szCs w:val="22"/>
          <w:lang w:val="en-US"/>
        </w:rPr>
      </w:pPr>
    </w:p>
    <w:p w14:paraId="44387AA8" w14:textId="79C0DB12" w:rsidR="00C43961" w:rsidRPr="008913D9" w:rsidRDefault="00C43961" w:rsidP="00B16F9E">
      <w:pPr>
        <w:pStyle w:val="Heading1"/>
        <w:spacing w:line="276" w:lineRule="auto"/>
        <w:rPr>
          <w:rFonts w:ascii="Arial" w:hAnsi="Arial" w:cs="Arial"/>
          <w:color w:val="00B050"/>
          <w:sz w:val="22"/>
          <w:szCs w:val="22"/>
          <w:lang w:val="en-US"/>
        </w:rPr>
      </w:pPr>
      <w:r w:rsidRPr="008913D9">
        <w:rPr>
          <w:rFonts w:ascii="Arial" w:hAnsi="Arial" w:cs="Arial"/>
          <w:color w:val="00B050"/>
          <w:sz w:val="22"/>
          <w:szCs w:val="22"/>
          <w:lang w:val="en-US"/>
        </w:rPr>
        <w:t>Estrogen</w:t>
      </w:r>
    </w:p>
    <w:p w14:paraId="76A12F4E" w14:textId="77777777" w:rsidR="000018EE" w:rsidRPr="000018EE" w:rsidRDefault="000018EE" w:rsidP="000018EE">
      <w:pPr>
        <w:rPr>
          <w:lang w:val="en-US"/>
        </w:rPr>
      </w:pPr>
    </w:p>
    <w:p w14:paraId="45C64CF5" w14:textId="666A7FBF"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A role for estrogens in the prostate pathology of the ageing male appears likely with accumulating evidence that estrogens, alone or in combination with androgens, are involved in inducing aberrant growth and/or malignant change. Animal models have supported this hypothesis in the canine model, where estrogens “sensitize” the ageing dog prostate to the </w:t>
      </w:r>
      <w:r w:rsidRPr="00B16F9E">
        <w:rPr>
          <w:rFonts w:ascii="Arial" w:hAnsi="Arial" w:cs="Arial"/>
          <w:sz w:val="22"/>
          <w:szCs w:val="22"/>
          <w:lang w:val="en-US"/>
        </w:rPr>
        <w:lastRenderedPageBreak/>
        <w:t>effects of androgen</w:t>
      </w:r>
      <w:r w:rsidR="00715E81">
        <w:rPr>
          <w:rFonts w:ascii="Arial" w:hAnsi="Arial" w:cs="Arial"/>
          <w:sz w:val="22"/>
          <w:szCs w:val="22"/>
          <w:lang w:val="en-US"/>
        </w:rPr>
        <w:t xml:space="preserve"> </w:t>
      </w:r>
      <w:hyperlink w:anchor="_ENREF_30" w:tooltip="Barrack ER, 1987 #30" w:history="1">
        <w:r w:rsidR="00A20AB6">
          <w:rPr>
            <w:rFonts w:ascii="Arial" w:hAnsi="Arial" w:cs="Arial"/>
            <w:sz w:val="22"/>
            <w:szCs w:val="22"/>
            <w:lang w:val="en-US"/>
          </w:rPr>
          <w:t>(30)</w:t>
        </w:r>
      </w:hyperlink>
      <w:r w:rsidRPr="00B16F9E">
        <w:rPr>
          <w:rFonts w:ascii="Arial" w:hAnsi="Arial" w:cs="Arial"/>
          <w:sz w:val="22"/>
          <w:szCs w:val="22"/>
          <w:lang w:val="en-US"/>
        </w:rPr>
        <w:t>. The evid</w:t>
      </w:r>
      <w:r w:rsidR="001542F4" w:rsidRPr="00B16F9E">
        <w:rPr>
          <w:rFonts w:ascii="Arial" w:hAnsi="Arial" w:cs="Arial"/>
          <w:sz w:val="22"/>
          <w:szCs w:val="22"/>
          <w:lang w:val="en-US"/>
        </w:rPr>
        <w:t xml:space="preserve">ence is less clear in humans. </w:t>
      </w:r>
      <w:r w:rsidRPr="00B16F9E">
        <w:rPr>
          <w:rFonts w:ascii="Arial" w:hAnsi="Arial" w:cs="Arial"/>
          <w:sz w:val="22"/>
          <w:szCs w:val="22"/>
          <w:lang w:val="en-US"/>
        </w:rPr>
        <w:t>Estrogens in the male are predominantly the products of peripheral aromatization of testicular and adrenal androgens</w:t>
      </w:r>
      <w:r w:rsidR="00715E81">
        <w:rPr>
          <w:rFonts w:ascii="Arial" w:hAnsi="Arial" w:cs="Arial"/>
          <w:sz w:val="22"/>
          <w:szCs w:val="22"/>
          <w:lang w:val="en-US"/>
        </w:rPr>
        <w:t xml:space="preserve"> </w:t>
      </w:r>
      <w:hyperlink w:anchor="_ENREF_31" w:tooltip="Gooren, 2003 #31" w:history="1">
        <w:r w:rsidR="00A20AB6">
          <w:rPr>
            <w:rFonts w:ascii="Arial" w:hAnsi="Arial" w:cs="Arial"/>
            <w:sz w:val="22"/>
            <w:szCs w:val="22"/>
            <w:lang w:val="en-US"/>
          </w:rPr>
          <w:t>(31)</w:t>
        </w:r>
      </w:hyperlink>
      <w:r w:rsidRPr="00B16F9E">
        <w:rPr>
          <w:rFonts w:ascii="Arial" w:hAnsi="Arial" w:cs="Arial"/>
          <w:sz w:val="22"/>
          <w:szCs w:val="22"/>
          <w:lang w:val="en-US"/>
        </w:rPr>
        <w:t xml:space="preserve">. While the testicular and adrenal production of androgens declines with ageing,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of total plasma </w:t>
      </w:r>
      <w:r w:rsidR="000C7896" w:rsidRPr="00B16F9E">
        <w:rPr>
          <w:rFonts w:ascii="Arial" w:hAnsi="Arial" w:cs="Arial"/>
          <w:sz w:val="22"/>
          <w:szCs w:val="22"/>
          <w:lang w:val="en-US"/>
        </w:rPr>
        <w:t>estradiol</w:t>
      </w:r>
      <w:r w:rsidRPr="00B16F9E">
        <w:rPr>
          <w:rFonts w:ascii="Arial" w:hAnsi="Arial" w:cs="Arial"/>
          <w:sz w:val="22"/>
          <w:szCs w:val="22"/>
          <w:lang w:val="en-US"/>
        </w:rPr>
        <w:t xml:space="preserve"> do not decline. This has been ascribed to the increase in fat mass with ageing (the primary site of peripheral aromatization) and to an increased aromatase activity with ageing. However, free or bioavailable estrogens may decline due to an increase in sex hormone binding globulin, which could translate to lower intraprostatic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of the hormone. The potentially adverse effects of </w:t>
      </w:r>
      <w:r w:rsidR="000C7896" w:rsidRPr="00B16F9E">
        <w:rPr>
          <w:rFonts w:ascii="Arial" w:hAnsi="Arial" w:cs="Arial"/>
          <w:sz w:val="22"/>
          <w:szCs w:val="22"/>
          <w:lang w:val="en-US"/>
        </w:rPr>
        <w:t>estrogens</w:t>
      </w:r>
      <w:r w:rsidRPr="00B16F9E">
        <w:rPr>
          <w:rFonts w:ascii="Arial" w:hAnsi="Arial" w:cs="Arial"/>
          <w:sz w:val="22"/>
          <w:szCs w:val="22"/>
          <w:lang w:val="en-US"/>
        </w:rPr>
        <w:t xml:space="preserve"> on the prostate m</w:t>
      </w:r>
      <w:r w:rsidR="00BF6AF7" w:rsidRPr="00B16F9E">
        <w:rPr>
          <w:rFonts w:ascii="Arial" w:hAnsi="Arial" w:cs="Arial"/>
          <w:sz w:val="22"/>
          <w:szCs w:val="22"/>
          <w:lang w:val="en-US"/>
        </w:rPr>
        <w:t>ight</w:t>
      </w:r>
      <w:r w:rsidRPr="00B16F9E">
        <w:rPr>
          <w:rFonts w:ascii="Arial" w:hAnsi="Arial" w:cs="Arial"/>
          <w:sz w:val="22"/>
          <w:szCs w:val="22"/>
          <w:lang w:val="en-US"/>
        </w:rPr>
        <w:t xml:space="preserve"> be due to a shift in the intra-prostatic </w:t>
      </w:r>
      <w:r w:rsidR="000C7896" w:rsidRPr="00B16F9E">
        <w:rPr>
          <w:rFonts w:ascii="Arial" w:hAnsi="Arial" w:cs="Arial"/>
          <w:sz w:val="22"/>
          <w:szCs w:val="22"/>
          <w:lang w:val="en-US"/>
        </w:rPr>
        <w:t>estrogen: androgen</w:t>
      </w:r>
      <w:r w:rsidRPr="00B16F9E">
        <w:rPr>
          <w:rFonts w:ascii="Arial" w:hAnsi="Arial" w:cs="Arial"/>
          <w:sz w:val="22"/>
          <w:szCs w:val="22"/>
          <w:lang w:val="en-US"/>
        </w:rPr>
        <w:t xml:space="preserve"> ratio with ageing.  </w:t>
      </w:r>
    </w:p>
    <w:p w14:paraId="6383293F" w14:textId="77777777" w:rsidR="00C43961" w:rsidRPr="00B16F9E" w:rsidRDefault="00C43961" w:rsidP="00B16F9E">
      <w:pPr>
        <w:spacing w:line="276" w:lineRule="auto"/>
        <w:rPr>
          <w:rFonts w:ascii="Arial" w:hAnsi="Arial" w:cs="Arial"/>
          <w:sz w:val="22"/>
          <w:szCs w:val="22"/>
          <w:lang w:val="en-US"/>
        </w:rPr>
      </w:pPr>
    </w:p>
    <w:p w14:paraId="39D23259" w14:textId="48F9BFD0"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Estrogen, which acts through estrogen receptors (ER) alpha and beta, has been implicated in the pathogenesis of benign and malignant human prostatic tumors</w:t>
      </w:r>
      <w:r w:rsidR="00715E81">
        <w:rPr>
          <w:rFonts w:ascii="Arial" w:hAnsi="Arial" w:cs="Arial"/>
          <w:sz w:val="22"/>
          <w:szCs w:val="22"/>
          <w:lang w:val="en-US"/>
        </w:rPr>
        <w:t xml:space="preserve"> </w:t>
      </w:r>
      <w:hyperlink w:anchor="_ENREF_32" w:tooltip="Risbridger, 2003 #32" w:history="1">
        <w:r w:rsidR="00A20AB6">
          <w:rPr>
            <w:rFonts w:ascii="Arial" w:hAnsi="Arial" w:cs="Arial"/>
            <w:sz w:val="22"/>
            <w:szCs w:val="22"/>
            <w:lang w:val="en-US"/>
          </w:rPr>
          <w:t>(32-34)</w:t>
        </w:r>
      </w:hyperlink>
      <w:r w:rsidRPr="00B16F9E">
        <w:rPr>
          <w:rFonts w:ascii="Arial" w:hAnsi="Arial" w:cs="Arial"/>
          <w:sz w:val="22"/>
          <w:szCs w:val="22"/>
          <w:lang w:val="en-US"/>
        </w:rPr>
        <w:t>. As stated above</w:t>
      </w:r>
      <w:r w:rsidR="007A6871" w:rsidRPr="00B16F9E">
        <w:rPr>
          <w:rFonts w:ascii="Arial" w:hAnsi="Arial" w:cs="Arial"/>
          <w:sz w:val="22"/>
          <w:szCs w:val="22"/>
          <w:lang w:val="en-US"/>
        </w:rPr>
        <w:t>,</w:t>
      </w:r>
      <w:r w:rsidRPr="00B16F9E">
        <w:rPr>
          <w:rFonts w:ascii="Arial" w:hAnsi="Arial" w:cs="Arial"/>
          <w:sz w:val="22"/>
          <w:szCs w:val="22"/>
          <w:lang w:val="en-US"/>
        </w:rPr>
        <w:t xml:space="preserve"> </w:t>
      </w:r>
      <w:r w:rsidR="00500A3E" w:rsidRPr="00B16F9E">
        <w:rPr>
          <w:rFonts w:ascii="Arial" w:hAnsi="Arial" w:cs="Arial"/>
          <w:sz w:val="22"/>
          <w:szCs w:val="22"/>
          <w:lang w:val="en-US"/>
        </w:rPr>
        <w:t>BPH</w:t>
      </w:r>
      <w:r w:rsidRPr="00B16F9E">
        <w:rPr>
          <w:rFonts w:ascii="Arial" w:hAnsi="Arial" w:cs="Arial"/>
          <w:sz w:val="22"/>
          <w:szCs w:val="22"/>
          <w:lang w:val="en-US"/>
        </w:rPr>
        <w:t xml:space="preserve"> is thought to originate in the transitional zone (TZ) and prostate cancer the peripheral zone (PZ) of the prostate. Receptor studies have found ER-alpha and ER-beta types distributed in human normal and hyperplastic prostate tissues, using in situ hybridization and immunohistochemistry. ER-alpha expression was restricted to stromal cells of the PZ. In contrast, ER-beta was expressed in the stromal and epithelial cells of PZ as well as TZ. These findings suggest that estrogen m</w:t>
      </w:r>
      <w:r w:rsidR="00BF6AF7" w:rsidRPr="00B16F9E">
        <w:rPr>
          <w:rFonts w:ascii="Arial" w:hAnsi="Arial" w:cs="Arial"/>
          <w:sz w:val="22"/>
          <w:szCs w:val="22"/>
          <w:lang w:val="en-US"/>
        </w:rPr>
        <w:t>ight</w:t>
      </w:r>
      <w:r w:rsidRPr="00B16F9E">
        <w:rPr>
          <w:rFonts w:ascii="Arial" w:hAnsi="Arial" w:cs="Arial"/>
          <w:sz w:val="22"/>
          <w:szCs w:val="22"/>
          <w:lang w:val="en-US"/>
        </w:rPr>
        <w:t xml:space="preserve"> play a crucial role in the pathogenesis of </w:t>
      </w:r>
      <w:r w:rsidR="00500A3E" w:rsidRPr="00B16F9E">
        <w:rPr>
          <w:rFonts w:ascii="Arial" w:hAnsi="Arial" w:cs="Arial"/>
          <w:sz w:val="22"/>
          <w:szCs w:val="22"/>
          <w:lang w:val="en-US"/>
        </w:rPr>
        <w:t>BPH</w:t>
      </w:r>
      <w:r w:rsidRPr="00B16F9E">
        <w:rPr>
          <w:rFonts w:ascii="Arial" w:hAnsi="Arial" w:cs="Arial"/>
          <w:sz w:val="22"/>
          <w:szCs w:val="22"/>
          <w:lang w:val="en-US"/>
        </w:rPr>
        <w:t xml:space="preserve"> through ER-beta</w:t>
      </w:r>
      <w:r w:rsidR="00715E81">
        <w:rPr>
          <w:rFonts w:ascii="Arial" w:hAnsi="Arial" w:cs="Arial"/>
          <w:sz w:val="22"/>
          <w:szCs w:val="22"/>
          <w:lang w:val="en-US"/>
        </w:rPr>
        <w:t xml:space="preserve"> </w:t>
      </w:r>
      <w:hyperlink w:anchor="_ENREF_33" w:tooltip="Tsurusaki, 2003 #33" w:history="1">
        <w:r w:rsidR="00A20AB6">
          <w:rPr>
            <w:rFonts w:ascii="Arial" w:hAnsi="Arial" w:cs="Arial"/>
            <w:sz w:val="22"/>
            <w:szCs w:val="22"/>
            <w:lang w:val="en-US"/>
          </w:rPr>
          <w:t>(33)</w:t>
        </w:r>
      </w:hyperlink>
      <w:r w:rsidRPr="00B16F9E">
        <w:rPr>
          <w:rFonts w:ascii="Arial" w:hAnsi="Arial" w:cs="Arial"/>
          <w:sz w:val="22"/>
          <w:szCs w:val="22"/>
          <w:lang w:val="en-US"/>
        </w:rPr>
        <w:t>. Investigations are ongoing and could result in a new range of therapies directed against BPH and prostate cancer. Dietary phytoestrogens (in soy and other vegetables) or selective estrogen receptor modulators are currently being investigated with regard to their role in the development of BPH and prostate cancer</w:t>
      </w:r>
      <w:r w:rsidR="00715E81">
        <w:rPr>
          <w:rFonts w:ascii="Arial" w:hAnsi="Arial" w:cs="Arial"/>
          <w:sz w:val="22"/>
          <w:szCs w:val="22"/>
          <w:lang w:val="en-US"/>
        </w:rPr>
        <w:t xml:space="preserve"> </w:t>
      </w:r>
      <w:hyperlink w:anchor="_ENREF_31" w:tooltip="Gooren, 2003 #31" w:history="1">
        <w:r w:rsidR="00A20AB6">
          <w:rPr>
            <w:rFonts w:ascii="Arial" w:hAnsi="Arial" w:cs="Arial"/>
            <w:sz w:val="22"/>
            <w:szCs w:val="22"/>
            <w:lang w:val="en-US"/>
          </w:rPr>
          <w:t>(31)</w:t>
        </w:r>
      </w:hyperlink>
      <w:r w:rsidRPr="00B16F9E">
        <w:rPr>
          <w:rFonts w:ascii="Arial" w:hAnsi="Arial" w:cs="Arial"/>
          <w:sz w:val="22"/>
          <w:szCs w:val="22"/>
          <w:lang w:val="en-US"/>
        </w:rPr>
        <w:t>. Such ER modifiers m</w:t>
      </w:r>
      <w:r w:rsidR="00BF6AF7" w:rsidRPr="00B16F9E">
        <w:rPr>
          <w:rFonts w:ascii="Arial" w:hAnsi="Arial" w:cs="Arial"/>
          <w:sz w:val="22"/>
          <w:szCs w:val="22"/>
          <w:lang w:val="en-US"/>
        </w:rPr>
        <w:t>ight</w:t>
      </w:r>
      <w:r w:rsidRPr="00B16F9E">
        <w:rPr>
          <w:rFonts w:ascii="Arial" w:hAnsi="Arial" w:cs="Arial"/>
          <w:sz w:val="22"/>
          <w:szCs w:val="22"/>
          <w:lang w:val="en-US"/>
        </w:rPr>
        <w:t xml:space="preserve"> oppose some of the effects of natural </w:t>
      </w:r>
      <w:r w:rsidR="000C7896" w:rsidRPr="00B16F9E">
        <w:rPr>
          <w:rFonts w:ascii="Arial" w:hAnsi="Arial" w:cs="Arial"/>
          <w:sz w:val="22"/>
          <w:szCs w:val="22"/>
          <w:lang w:val="en-US"/>
        </w:rPr>
        <w:t>estrogen</w:t>
      </w:r>
      <w:r w:rsidRPr="00B16F9E">
        <w:rPr>
          <w:rFonts w:ascii="Arial" w:hAnsi="Arial" w:cs="Arial"/>
          <w:sz w:val="22"/>
          <w:szCs w:val="22"/>
          <w:lang w:val="en-US"/>
        </w:rPr>
        <w:t xml:space="preserve"> by modulating ER receptors, thus reducing the local impact of androgens that need active ER receptors, effectively making them anti-androgenic compounds</w:t>
      </w:r>
      <w:r w:rsidR="00BF6AF7" w:rsidRPr="00B16F9E">
        <w:rPr>
          <w:rFonts w:ascii="Arial" w:hAnsi="Arial" w:cs="Arial"/>
          <w:sz w:val="22"/>
          <w:szCs w:val="22"/>
          <w:lang w:val="en-US"/>
        </w:rPr>
        <w:t>,</w:t>
      </w:r>
      <w:r w:rsidRPr="00B16F9E">
        <w:rPr>
          <w:rFonts w:ascii="Arial" w:hAnsi="Arial" w:cs="Arial"/>
          <w:sz w:val="22"/>
          <w:szCs w:val="22"/>
          <w:lang w:val="en-US"/>
        </w:rPr>
        <w:t xml:space="preserve"> </w:t>
      </w:r>
      <w:r w:rsidR="00BF6AF7" w:rsidRPr="00B16F9E">
        <w:rPr>
          <w:rFonts w:ascii="Arial" w:hAnsi="Arial" w:cs="Arial"/>
          <w:sz w:val="22"/>
          <w:szCs w:val="22"/>
          <w:lang w:val="en-US"/>
        </w:rPr>
        <w:t>but</w:t>
      </w:r>
      <w:r w:rsidRPr="00B16F9E">
        <w:rPr>
          <w:rFonts w:ascii="Arial" w:hAnsi="Arial" w:cs="Arial"/>
          <w:sz w:val="22"/>
          <w:szCs w:val="22"/>
          <w:lang w:val="en-US"/>
        </w:rPr>
        <w:t xml:space="preserve"> this </w:t>
      </w:r>
      <w:r w:rsidR="00BF6AF7" w:rsidRPr="00B16F9E">
        <w:rPr>
          <w:rFonts w:ascii="Arial" w:hAnsi="Arial" w:cs="Arial"/>
          <w:sz w:val="22"/>
          <w:szCs w:val="22"/>
          <w:lang w:val="en-US"/>
        </w:rPr>
        <w:t xml:space="preserve">hypothesis </w:t>
      </w:r>
      <w:r w:rsidRPr="00B16F9E">
        <w:rPr>
          <w:rFonts w:ascii="Arial" w:hAnsi="Arial" w:cs="Arial"/>
          <w:sz w:val="22"/>
          <w:szCs w:val="22"/>
          <w:lang w:val="en-US"/>
        </w:rPr>
        <w:t>requires more investigation</w:t>
      </w:r>
      <w:r w:rsidR="00715E81">
        <w:rPr>
          <w:rFonts w:ascii="Arial" w:hAnsi="Arial" w:cs="Arial"/>
          <w:sz w:val="22"/>
          <w:szCs w:val="22"/>
          <w:lang w:val="en-US"/>
        </w:rPr>
        <w:t xml:space="preserve"> </w:t>
      </w:r>
      <w:hyperlink w:anchor="_ENREF_35" w:tooltip="Jenkins, 2003 #35" w:history="1">
        <w:r w:rsidR="00A20AB6">
          <w:rPr>
            <w:rFonts w:ascii="Arial" w:hAnsi="Arial" w:cs="Arial"/>
            <w:sz w:val="22"/>
            <w:szCs w:val="22"/>
            <w:lang w:val="en-US"/>
          </w:rPr>
          <w:t>(35)</w:t>
        </w:r>
      </w:hyperlink>
      <w:r w:rsidRPr="00B16F9E">
        <w:rPr>
          <w:rFonts w:ascii="Arial" w:hAnsi="Arial" w:cs="Arial"/>
          <w:sz w:val="22"/>
          <w:szCs w:val="22"/>
          <w:lang w:val="en-US"/>
        </w:rPr>
        <w:t xml:space="preserve">. </w:t>
      </w:r>
    </w:p>
    <w:p w14:paraId="4FE25FB7" w14:textId="77777777" w:rsidR="00C43961" w:rsidRPr="00B16F9E" w:rsidRDefault="00C43961" w:rsidP="00B16F9E">
      <w:pPr>
        <w:spacing w:line="276" w:lineRule="auto"/>
        <w:rPr>
          <w:rFonts w:ascii="Arial" w:hAnsi="Arial" w:cs="Arial"/>
          <w:sz w:val="22"/>
          <w:szCs w:val="22"/>
          <w:lang w:val="en-US"/>
        </w:rPr>
      </w:pPr>
    </w:p>
    <w:p w14:paraId="3A7ED216" w14:textId="77777777" w:rsidR="00C43961" w:rsidRPr="008913D9" w:rsidRDefault="00C43961" w:rsidP="00B16F9E">
      <w:pPr>
        <w:spacing w:line="276" w:lineRule="auto"/>
        <w:outlineLvl w:val="0"/>
        <w:rPr>
          <w:rFonts w:ascii="Arial" w:hAnsi="Arial" w:cs="Arial"/>
          <w:b/>
          <w:caps/>
          <w:color w:val="0070C0"/>
          <w:sz w:val="22"/>
          <w:szCs w:val="22"/>
          <w:lang w:val="en-US"/>
        </w:rPr>
      </w:pPr>
      <w:r w:rsidRPr="008913D9">
        <w:rPr>
          <w:rFonts w:ascii="Arial" w:hAnsi="Arial" w:cs="Arial"/>
          <w:b/>
          <w:caps/>
          <w:color w:val="0070C0"/>
          <w:sz w:val="22"/>
          <w:szCs w:val="22"/>
          <w:lang w:val="en-US"/>
        </w:rPr>
        <w:t>Benign Prostatic Hyperplasia (BPH)</w:t>
      </w:r>
    </w:p>
    <w:p w14:paraId="2E4E7155" w14:textId="77777777" w:rsidR="00391729" w:rsidRPr="00B16F9E" w:rsidRDefault="00391729" w:rsidP="00B16F9E">
      <w:pPr>
        <w:spacing w:line="276" w:lineRule="auto"/>
        <w:rPr>
          <w:rFonts w:ascii="Arial" w:hAnsi="Arial" w:cs="Arial"/>
          <w:sz w:val="22"/>
          <w:szCs w:val="22"/>
          <w:lang w:val="en-US"/>
        </w:rPr>
      </w:pPr>
    </w:p>
    <w:p w14:paraId="125E8D78" w14:textId="3B14BF2F"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B</w:t>
      </w:r>
      <w:r w:rsidR="00BF6AF7" w:rsidRPr="00B16F9E">
        <w:rPr>
          <w:rFonts w:ascii="Arial" w:hAnsi="Arial" w:cs="Arial"/>
          <w:sz w:val="22"/>
          <w:szCs w:val="22"/>
          <w:lang w:val="en-US"/>
        </w:rPr>
        <w:t>PH</w:t>
      </w:r>
      <w:r w:rsidRPr="00B16F9E">
        <w:rPr>
          <w:rFonts w:ascii="Arial" w:hAnsi="Arial" w:cs="Arial"/>
          <w:sz w:val="22"/>
          <w:szCs w:val="22"/>
          <w:lang w:val="en-US"/>
        </w:rPr>
        <w:t xml:space="preserve"> is an age-related and progressive neoplastic condition of the prostate gland</w:t>
      </w:r>
      <w:r w:rsidR="00715E81">
        <w:rPr>
          <w:rFonts w:ascii="Arial" w:hAnsi="Arial" w:cs="Arial"/>
          <w:sz w:val="22"/>
          <w:szCs w:val="22"/>
          <w:lang w:val="en-US"/>
        </w:rPr>
        <w:t xml:space="preserve"> </w:t>
      </w:r>
      <w:hyperlink w:anchor="_ENREF_36" w:tooltip="Shibata K, 1996 #36" w:history="1">
        <w:r w:rsidR="00A20AB6">
          <w:rPr>
            <w:rFonts w:ascii="Arial" w:hAnsi="Arial" w:cs="Arial"/>
            <w:sz w:val="22"/>
            <w:szCs w:val="22"/>
            <w:lang w:val="en-US"/>
          </w:rPr>
          <w:t>(36)</w:t>
        </w:r>
      </w:hyperlink>
      <w:r w:rsidRPr="00B16F9E">
        <w:rPr>
          <w:rFonts w:ascii="Arial" w:hAnsi="Arial" w:cs="Arial"/>
          <w:sz w:val="22"/>
          <w:szCs w:val="22"/>
          <w:lang w:val="en-US"/>
        </w:rPr>
        <w:t xml:space="preserve">. BPH </w:t>
      </w:r>
      <w:r w:rsidR="00C820EF" w:rsidRPr="00B16F9E">
        <w:rPr>
          <w:rFonts w:ascii="Arial" w:hAnsi="Arial" w:cs="Arial"/>
          <w:sz w:val="22"/>
          <w:szCs w:val="22"/>
          <w:lang w:val="en-US"/>
        </w:rPr>
        <w:t>can only be diagnosed definitively by</w:t>
      </w:r>
      <w:r w:rsidRPr="00B16F9E">
        <w:rPr>
          <w:rFonts w:ascii="Arial" w:hAnsi="Arial" w:cs="Arial"/>
          <w:sz w:val="22"/>
          <w:szCs w:val="22"/>
          <w:lang w:val="en-US"/>
        </w:rPr>
        <w:t xml:space="preserve"> histolog</w:t>
      </w:r>
      <w:r w:rsidR="00C820EF" w:rsidRPr="00B16F9E">
        <w:rPr>
          <w:rFonts w:ascii="Arial" w:hAnsi="Arial" w:cs="Arial"/>
          <w:sz w:val="22"/>
          <w:szCs w:val="22"/>
          <w:lang w:val="en-US"/>
        </w:rPr>
        <w:t>y</w:t>
      </w:r>
      <w:r w:rsidRPr="00B16F9E">
        <w:rPr>
          <w:rFonts w:ascii="Arial" w:hAnsi="Arial" w:cs="Arial"/>
          <w:sz w:val="22"/>
          <w:szCs w:val="22"/>
          <w:lang w:val="en-US"/>
        </w:rPr>
        <w:t xml:space="preserve">. BPH in the clinical setting is </w:t>
      </w:r>
      <w:r w:rsidR="000C7896" w:rsidRPr="00B16F9E">
        <w:rPr>
          <w:rFonts w:ascii="Arial" w:hAnsi="Arial" w:cs="Arial"/>
          <w:sz w:val="22"/>
          <w:szCs w:val="22"/>
          <w:lang w:val="en-US"/>
        </w:rPr>
        <w:t>characterized</w:t>
      </w:r>
      <w:r w:rsidRPr="00B16F9E">
        <w:rPr>
          <w:rFonts w:ascii="Arial" w:hAnsi="Arial" w:cs="Arial"/>
          <w:sz w:val="22"/>
          <w:szCs w:val="22"/>
          <w:lang w:val="en-US"/>
        </w:rPr>
        <w:t xml:space="preserve"> by lower urinary tract symptoms (LUTS, see </w:t>
      </w:r>
      <w:r w:rsidR="00385381" w:rsidRPr="00B16F9E">
        <w:rPr>
          <w:rFonts w:ascii="Arial" w:hAnsi="Arial" w:cs="Arial"/>
          <w:sz w:val="22"/>
          <w:szCs w:val="22"/>
          <w:lang w:val="en-US"/>
        </w:rPr>
        <w:t xml:space="preserve">below and </w:t>
      </w:r>
      <w:r w:rsidRPr="00B16F9E">
        <w:rPr>
          <w:rFonts w:ascii="Arial" w:hAnsi="Arial" w:cs="Arial"/>
          <w:sz w:val="22"/>
          <w:szCs w:val="22"/>
          <w:lang w:val="en-US"/>
        </w:rPr>
        <w:t xml:space="preserve">Table 2). There is no causal relationship between </w:t>
      </w:r>
      <w:r w:rsidR="00C820EF" w:rsidRPr="00B16F9E">
        <w:rPr>
          <w:rFonts w:ascii="Arial" w:hAnsi="Arial" w:cs="Arial"/>
          <w:sz w:val="22"/>
          <w:szCs w:val="22"/>
          <w:lang w:val="en-US"/>
        </w:rPr>
        <w:t>BPH and prostate cancer</w:t>
      </w:r>
      <w:r w:rsidR="00715E81">
        <w:rPr>
          <w:rFonts w:ascii="Arial" w:hAnsi="Arial" w:cs="Arial"/>
          <w:sz w:val="22"/>
          <w:szCs w:val="22"/>
          <w:lang w:val="en-US"/>
        </w:rPr>
        <w:t xml:space="preserve"> </w:t>
      </w:r>
      <w:hyperlink w:anchor="_ENREF_37" w:tooltip="Ekman P, 2000 #37" w:history="1">
        <w:r w:rsidR="00A20AB6">
          <w:rPr>
            <w:rFonts w:ascii="Arial" w:hAnsi="Arial" w:cs="Arial"/>
            <w:sz w:val="22"/>
            <w:szCs w:val="22"/>
            <w:lang w:val="en-US"/>
          </w:rPr>
          <w:t>(37)</w:t>
        </w:r>
      </w:hyperlink>
      <w:r w:rsidRPr="00B16F9E">
        <w:rPr>
          <w:rFonts w:ascii="Arial" w:hAnsi="Arial" w:cs="Arial"/>
          <w:sz w:val="22"/>
          <w:szCs w:val="22"/>
          <w:lang w:val="en-US"/>
        </w:rPr>
        <w:t xml:space="preserve">. Clinically apparent BPH </w:t>
      </w:r>
      <w:r w:rsidR="00C820EF" w:rsidRPr="00B16F9E">
        <w:rPr>
          <w:rFonts w:ascii="Arial" w:hAnsi="Arial" w:cs="Arial"/>
          <w:sz w:val="22"/>
          <w:szCs w:val="22"/>
          <w:lang w:val="en-US"/>
        </w:rPr>
        <w:t xml:space="preserve">has </w:t>
      </w:r>
      <w:r w:rsidR="00D06997" w:rsidRPr="00B16F9E">
        <w:rPr>
          <w:rFonts w:ascii="Arial" w:hAnsi="Arial" w:cs="Arial"/>
          <w:sz w:val="22"/>
          <w:szCs w:val="22"/>
          <w:lang w:val="en-US"/>
        </w:rPr>
        <w:t>a significant effect on quality of life, particularly its effects on nocturia and bladder dysfunction</w:t>
      </w:r>
      <w:r w:rsidRPr="00B16F9E">
        <w:rPr>
          <w:rFonts w:ascii="Arial" w:hAnsi="Arial" w:cs="Arial"/>
          <w:sz w:val="22"/>
          <w:szCs w:val="22"/>
          <w:lang w:val="en-US"/>
        </w:rPr>
        <w:t xml:space="preserve">. </w:t>
      </w:r>
      <w:r w:rsidR="00C76CB0" w:rsidRPr="00B16F9E">
        <w:rPr>
          <w:rFonts w:ascii="Arial" w:hAnsi="Arial" w:cs="Arial"/>
          <w:sz w:val="22"/>
          <w:szCs w:val="22"/>
          <w:lang w:val="en-US"/>
        </w:rPr>
        <w:t>The</w:t>
      </w:r>
      <w:r w:rsidRPr="00B16F9E">
        <w:rPr>
          <w:rFonts w:ascii="Arial" w:hAnsi="Arial" w:cs="Arial"/>
          <w:sz w:val="22"/>
          <w:szCs w:val="22"/>
          <w:lang w:val="en-US"/>
        </w:rPr>
        <w:t xml:space="preserve"> overall prevalence of</w:t>
      </w:r>
      <w:r w:rsidR="00C76CB0" w:rsidRPr="00B16F9E">
        <w:rPr>
          <w:rFonts w:ascii="Arial" w:hAnsi="Arial" w:cs="Arial"/>
          <w:sz w:val="22"/>
          <w:szCs w:val="22"/>
          <w:lang w:val="en-US"/>
        </w:rPr>
        <w:t xml:space="preserve"> BPH is</w:t>
      </w:r>
      <w:r w:rsidRPr="00B16F9E">
        <w:rPr>
          <w:rFonts w:ascii="Arial" w:hAnsi="Arial" w:cs="Arial"/>
          <w:sz w:val="22"/>
          <w:szCs w:val="22"/>
          <w:lang w:val="en-US"/>
        </w:rPr>
        <w:t xml:space="preserve"> 10.3%, with an overall</w:t>
      </w:r>
      <w:r w:rsidR="00111843" w:rsidRPr="00B16F9E">
        <w:rPr>
          <w:rFonts w:ascii="Arial" w:hAnsi="Arial" w:cs="Arial"/>
          <w:sz w:val="22"/>
          <w:szCs w:val="22"/>
          <w:lang w:val="en-US"/>
        </w:rPr>
        <w:t xml:space="preserve"> annual</w:t>
      </w:r>
      <w:r w:rsidRPr="00B16F9E">
        <w:rPr>
          <w:rFonts w:ascii="Arial" w:hAnsi="Arial" w:cs="Arial"/>
          <w:sz w:val="22"/>
          <w:szCs w:val="22"/>
          <w:lang w:val="en-US"/>
        </w:rPr>
        <w:t xml:space="preserve"> incidence rate of 15 per 1000 man-years, increasing with age (3 per 1000 at age 45-49 years, to 38 per 1000 at 75-79 years). For a symptom</w:t>
      </w:r>
      <w:r w:rsidR="00D06997" w:rsidRPr="00B16F9E">
        <w:rPr>
          <w:rFonts w:ascii="Arial" w:hAnsi="Arial" w:cs="Arial"/>
          <w:sz w:val="22"/>
          <w:szCs w:val="22"/>
          <w:lang w:val="en-US"/>
        </w:rPr>
        <w:t>-</w:t>
      </w:r>
      <w:r w:rsidRPr="00B16F9E">
        <w:rPr>
          <w:rFonts w:ascii="Arial" w:hAnsi="Arial" w:cs="Arial"/>
          <w:sz w:val="22"/>
          <w:szCs w:val="22"/>
          <w:lang w:val="en-US"/>
        </w:rPr>
        <w:t xml:space="preserve">free man at age 46, the </w:t>
      </w:r>
      <w:r w:rsidR="00D06997" w:rsidRPr="00B16F9E">
        <w:rPr>
          <w:rFonts w:ascii="Arial" w:hAnsi="Arial" w:cs="Arial"/>
          <w:sz w:val="22"/>
          <w:szCs w:val="22"/>
          <w:lang w:val="en-US"/>
        </w:rPr>
        <w:t xml:space="preserve">30-year </w:t>
      </w:r>
      <w:r w:rsidRPr="00B16F9E">
        <w:rPr>
          <w:rFonts w:ascii="Arial" w:hAnsi="Arial" w:cs="Arial"/>
          <w:sz w:val="22"/>
          <w:szCs w:val="22"/>
          <w:lang w:val="en-US"/>
        </w:rPr>
        <w:t>risk of clinical BPH is 45%</w:t>
      </w:r>
      <w:r w:rsidR="00FD26A2">
        <w:rPr>
          <w:rFonts w:ascii="Arial" w:hAnsi="Arial" w:cs="Arial"/>
          <w:sz w:val="22"/>
          <w:szCs w:val="22"/>
          <w:lang w:val="en-US"/>
        </w:rPr>
        <w:t xml:space="preserve"> </w:t>
      </w:r>
      <w:hyperlink w:anchor="_ENREF_38" w:tooltip="Verhamme, 2002 #38" w:history="1">
        <w:r w:rsidR="00A20AB6">
          <w:rPr>
            <w:rFonts w:ascii="Arial" w:hAnsi="Arial" w:cs="Arial"/>
            <w:sz w:val="22"/>
            <w:szCs w:val="22"/>
            <w:lang w:val="en-US"/>
          </w:rPr>
          <w:t>(38)</w:t>
        </w:r>
      </w:hyperlink>
      <w:r w:rsidRPr="00B16F9E">
        <w:rPr>
          <w:rFonts w:ascii="Arial" w:hAnsi="Arial" w:cs="Arial"/>
          <w:sz w:val="22"/>
          <w:szCs w:val="22"/>
          <w:lang w:val="en-US"/>
        </w:rPr>
        <w:t>. The true prevalence and incidence of clinical BPH will vary according to the criteria used to describe the condition</w:t>
      </w:r>
      <w:r w:rsidR="00D06997" w:rsidRPr="00B16F9E">
        <w:rPr>
          <w:rFonts w:ascii="Arial" w:hAnsi="Arial" w:cs="Arial"/>
          <w:sz w:val="22"/>
          <w:szCs w:val="22"/>
          <w:lang w:val="en-US"/>
        </w:rPr>
        <w:t>;</w:t>
      </w:r>
      <w:r w:rsidR="005230B3" w:rsidRPr="00B16F9E">
        <w:rPr>
          <w:rFonts w:ascii="Arial" w:hAnsi="Arial" w:cs="Arial"/>
          <w:sz w:val="22"/>
          <w:szCs w:val="22"/>
          <w:lang w:val="en-US"/>
        </w:rPr>
        <w:t xml:space="preserve"> however</w:t>
      </w:r>
      <w:r w:rsidR="00D06997" w:rsidRPr="00B16F9E">
        <w:rPr>
          <w:rFonts w:ascii="Arial" w:hAnsi="Arial" w:cs="Arial"/>
          <w:sz w:val="22"/>
          <w:szCs w:val="22"/>
          <w:lang w:val="en-US"/>
        </w:rPr>
        <w:t>,</w:t>
      </w:r>
      <w:r w:rsidR="005230B3" w:rsidRPr="00B16F9E">
        <w:rPr>
          <w:rFonts w:ascii="Arial" w:hAnsi="Arial" w:cs="Arial"/>
          <w:sz w:val="22"/>
          <w:szCs w:val="22"/>
          <w:lang w:val="en-US"/>
        </w:rPr>
        <w:t xml:space="preserve"> it has </w:t>
      </w:r>
      <w:r w:rsidR="00BE737D" w:rsidRPr="00B16F9E">
        <w:rPr>
          <w:rFonts w:ascii="Arial" w:hAnsi="Arial" w:cs="Arial"/>
          <w:sz w:val="22"/>
          <w:szCs w:val="22"/>
          <w:lang w:val="en-US"/>
        </w:rPr>
        <w:t>been</w:t>
      </w:r>
      <w:r w:rsidR="005230B3" w:rsidRPr="00B16F9E">
        <w:rPr>
          <w:rFonts w:ascii="Arial" w:hAnsi="Arial" w:cs="Arial"/>
          <w:sz w:val="22"/>
          <w:szCs w:val="22"/>
          <w:lang w:val="en-US"/>
        </w:rPr>
        <w:t xml:space="preserve"> estimated that the prevalence of BPH is ris</w:t>
      </w:r>
      <w:r w:rsidR="00BE737D" w:rsidRPr="00B16F9E">
        <w:rPr>
          <w:rFonts w:ascii="Arial" w:hAnsi="Arial" w:cs="Arial"/>
          <w:sz w:val="22"/>
          <w:szCs w:val="22"/>
          <w:lang w:val="en-US"/>
        </w:rPr>
        <w:t>ing</w:t>
      </w:r>
      <w:r w:rsidR="005230B3" w:rsidRPr="00B16F9E">
        <w:rPr>
          <w:rFonts w:ascii="Arial" w:hAnsi="Arial" w:cs="Arial"/>
          <w:sz w:val="22"/>
          <w:szCs w:val="22"/>
          <w:lang w:val="en-US"/>
        </w:rPr>
        <w:t xml:space="preserve"> due to increases in modifiable risk factors such as obesity</w:t>
      </w:r>
      <w:r w:rsidR="00FD26A2">
        <w:rPr>
          <w:rFonts w:ascii="Arial" w:hAnsi="Arial" w:cs="Arial"/>
          <w:sz w:val="22"/>
          <w:szCs w:val="22"/>
          <w:lang w:val="en-US"/>
        </w:rPr>
        <w:t xml:space="preserve"> </w:t>
      </w:r>
      <w:hyperlink w:anchor="_ENREF_39" w:tooltip="Lokeshwar, 2019 #266" w:history="1">
        <w:r w:rsidR="00A20AB6">
          <w:rPr>
            <w:rFonts w:ascii="Arial" w:hAnsi="Arial" w:cs="Arial"/>
            <w:sz w:val="22"/>
            <w:szCs w:val="22"/>
            <w:lang w:val="en-US"/>
          </w:rPr>
          <w:t>(39)</w:t>
        </w:r>
      </w:hyperlink>
      <w:r w:rsidR="00A20AB6">
        <w:rPr>
          <w:rFonts w:ascii="Arial" w:hAnsi="Arial" w:cs="Arial"/>
          <w:sz w:val="22"/>
          <w:szCs w:val="22"/>
          <w:lang w:val="en-US"/>
        </w:rPr>
        <w:t>.</w:t>
      </w:r>
      <w:r w:rsidRPr="00B16F9E">
        <w:rPr>
          <w:rFonts w:ascii="Arial" w:hAnsi="Arial" w:cs="Arial"/>
          <w:sz w:val="22"/>
          <w:szCs w:val="22"/>
          <w:lang w:val="en-US"/>
        </w:rPr>
        <w:t xml:space="preserve"> It is crucial to acknowledge that LUTS can exist without signs of BPH – as the symptoms can be caused by variations in the sympathetic nervous stimulation of prostatic smooth muscle, variability of prostatic anatomy (viz., enlarged median lobe of the prostate), and the variable effects of bladder physiology from the obstruction and aging. </w:t>
      </w:r>
    </w:p>
    <w:p w14:paraId="5065E1ED" w14:textId="77777777" w:rsidR="00385381" w:rsidRPr="00B16F9E" w:rsidRDefault="00385381" w:rsidP="00B16F9E">
      <w:pPr>
        <w:spacing w:line="276" w:lineRule="auto"/>
        <w:rPr>
          <w:rFonts w:ascii="Arial" w:hAnsi="Arial" w:cs="Arial"/>
          <w:sz w:val="22"/>
          <w:szCs w:val="22"/>
          <w:lang w:val="en-US"/>
        </w:rPr>
      </w:pPr>
    </w:p>
    <w:p w14:paraId="6F9916D0" w14:textId="365E772C"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lastRenderedPageBreak/>
        <w:t>There have been several studies demonstrating the fact that clinical BPH is a progressive disease. The Olmsted county study</w:t>
      </w:r>
      <w:r w:rsidR="00FD26A2">
        <w:rPr>
          <w:rFonts w:ascii="Arial" w:hAnsi="Arial" w:cs="Arial"/>
          <w:sz w:val="22"/>
          <w:szCs w:val="22"/>
          <w:lang w:val="en-US"/>
        </w:rPr>
        <w:t xml:space="preserve"> </w:t>
      </w:r>
      <w:hyperlink w:anchor="_ENREF_40" w:tooltip="Jacobsen, 1999 #39" w:history="1">
        <w:r w:rsidR="00A20AB6">
          <w:rPr>
            <w:rFonts w:ascii="Arial" w:hAnsi="Arial" w:cs="Arial"/>
            <w:sz w:val="22"/>
            <w:szCs w:val="22"/>
            <w:lang w:val="en-US"/>
          </w:rPr>
          <w:t>(40)</w:t>
        </w:r>
      </w:hyperlink>
      <w:r w:rsidR="00391729" w:rsidRPr="00B16F9E">
        <w:rPr>
          <w:rFonts w:ascii="Arial" w:hAnsi="Arial" w:cs="Arial"/>
          <w:sz w:val="22"/>
          <w:szCs w:val="22"/>
          <w:lang w:val="en-US"/>
        </w:rPr>
        <w:t xml:space="preserve"> </w:t>
      </w:r>
      <w:r w:rsidRPr="00B16F9E">
        <w:rPr>
          <w:rFonts w:ascii="Arial" w:hAnsi="Arial" w:cs="Arial"/>
          <w:sz w:val="22"/>
          <w:szCs w:val="22"/>
          <w:lang w:val="en-US"/>
        </w:rPr>
        <w:t>showed that with each year there were deteriorations in symptom scores, peak flow rates, and increases in prostate volumes based on transrectal ultrasound scanning (TRUS). The risk of acute urinary retention (AUR) increased with flow rates below 12 ml/sec and with glands greater than 30ml. Studies have also demonstrated that those with larger prostates (&gt;40 ml) and with serum PSA greater than 1.4 ng/ml were more likely to develop acute urinary retention</w:t>
      </w:r>
      <w:r w:rsidR="00FD26A2">
        <w:rPr>
          <w:rFonts w:ascii="Arial" w:hAnsi="Arial" w:cs="Arial"/>
          <w:sz w:val="22"/>
          <w:szCs w:val="22"/>
          <w:lang w:val="en-US"/>
        </w:rPr>
        <w:t xml:space="preserve"> </w:t>
      </w:r>
      <w:hyperlink w:anchor="_ENREF_41" w:tooltip="Marberger, 2000 #40" w:history="1">
        <w:r w:rsidR="00A20AB6">
          <w:rPr>
            <w:rFonts w:ascii="Arial" w:hAnsi="Arial" w:cs="Arial"/>
            <w:sz w:val="22"/>
            <w:szCs w:val="22"/>
            <w:lang w:val="en-US"/>
          </w:rPr>
          <w:t>(41)</w:t>
        </w:r>
      </w:hyperlink>
      <w:r w:rsidRPr="00B16F9E">
        <w:rPr>
          <w:rFonts w:ascii="Arial" w:hAnsi="Arial" w:cs="Arial"/>
          <w:sz w:val="22"/>
          <w:szCs w:val="22"/>
          <w:lang w:val="en-US"/>
        </w:rPr>
        <w:t>. Treatment</w:t>
      </w:r>
      <w:r w:rsidR="00D06997" w:rsidRPr="00B16F9E">
        <w:rPr>
          <w:rFonts w:ascii="Arial" w:hAnsi="Arial" w:cs="Arial"/>
          <w:sz w:val="22"/>
          <w:szCs w:val="22"/>
          <w:lang w:val="en-US"/>
        </w:rPr>
        <w:t>,</w:t>
      </w:r>
      <w:r w:rsidRPr="00B16F9E">
        <w:rPr>
          <w:rFonts w:ascii="Arial" w:hAnsi="Arial" w:cs="Arial"/>
          <w:sz w:val="22"/>
          <w:szCs w:val="22"/>
          <w:lang w:val="en-US"/>
        </w:rPr>
        <w:t xml:space="preserve"> however</w:t>
      </w:r>
      <w:r w:rsidR="00D06997" w:rsidRPr="00B16F9E">
        <w:rPr>
          <w:rFonts w:ascii="Arial" w:hAnsi="Arial" w:cs="Arial"/>
          <w:sz w:val="22"/>
          <w:szCs w:val="22"/>
          <w:lang w:val="en-US"/>
        </w:rPr>
        <w:t>,</w:t>
      </w:r>
      <w:r w:rsidRPr="00B16F9E">
        <w:rPr>
          <w:rFonts w:ascii="Arial" w:hAnsi="Arial" w:cs="Arial"/>
          <w:sz w:val="22"/>
          <w:szCs w:val="22"/>
          <w:lang w:val="en-US"/>
        </w:rPr>
        <w:t xml:space="preserve"> has changed with the advent of effective non-surgical therapies. Between 1992-1998 there has been a significant lengthening of the period between first diagnosis of LUTS secondary to clinical BPH and surgery, associated with the earlier and increased use of specific medical treatments</w:t>
      </w:r>
      <w:r w:rsidR="00FD26A2">
        <w:rPr>
          <w:rFonts w:ascii="Arial" w:hAnsi="Arial" w:cs="Arial"/>
          <w:sz w:val="22"/>
          <w:szCs w:val="22"/>
          <w:lang w:val="en-US"/>
        </w:rPr>
        <w:t xml:space="preserve"> </w:t>
      </w:r>
      <w:hyperlink w:anchor="_ENREF_42" w:tooltip="Clifford, 2000 #41" w:history="1">
        <w:r w:rsidR="00A20AB6">
          <w:rPr>
            <w:rFonts w:ascii="Arial" w:hAnsi="Arial" w:cs="Arial"/>
            <w:sz w:val="22"/>
            <w:szCs w:val="22"/>
            <w:lang w:val="en-US"/>
          </w:rPr>
          <w:t>(42)</w:t>
        </w:r>
      </w:hyperlink>
      <w:r w:rsidRPr="00B16F9E">
        <w:rPr>
          <w:rFonts w:ascii="Arial" w:hAnsi="Arial" w:cs="Arial"/>
          <w:sz w:val="22"/>
          <w:szCs w:val="22"/>
          <w:lang w:val="en-US"/>
        </w:rPr>
        <w:t>. From the patients perspective</w:t>
      </w:r>
      <w:r w:rsidR="00D06997" w:rsidRPr="00B16F9E">
        <w:rPr>
          <w:rFonts w:ascii="Arial" w:hAnsi="Arial" w:cs="Arial"/>
          <w:sz w:val="22"/>
          <w:szCs w:val="22"/>
          <w:lang w:val="en-US"/>
        </w:rPr>
        <w:t>,</w:t>
      </w:r>
      <w:r w:rsidRPr="00B16F9E">
        <w:rPr>
          <w:rFonts w:ascii="Arial" w:hAnsi="Arial" w:cs="Arial"/>
          <w:sz w:val="22"/>
          <w:szCs w:val="22"/>
          <w:lang w:val="en-US"/>
        </w:rPr>
        <w:t xml:space="preserve"> the goals of therapy are to improve quality of life, reduce symptoms, and avoid surgery while ensuring safety from the complications of BPH</w:t>
      </w:r>
      <w:r w:rsidR="00FD26A2">
        <w:rPr>
          <w:rFonts w:ascii="Arial" w:hAnsi="Arial" w:cs="Arial"/>
          <w:sz w:val="22"/>
          <w:szCs w:val="22"/>
          <w:lang w:val="en-US"/>
        </w:rPr>
        <w:t xml:space="preserve"> </w:t>
      </w:r>
      <w:hyperlink w:anchor="_ENREF_43" w:tooltip="Lowe, 2002 #42" w:history="1">
        <w:r w:rsidR="00A20AB6">
          <w:rPr>
            <w:rFonts w:ascii="Arial" w:hAnsi="Arial" w:cs="Arial"/>
            <w:sz w:val="22"/>
            <w:szCs w:val="22"/>
            <w:lang w:val="en-US"/>
          </w:rPr>
          <w:t>(43)</w:t>
        </w:r>
      </w:hyperlink>
      <w:r w:rsidRPr="00B16F9E">
        <w:rPr>
          <w:rFonts w:ascii="Arial" w:hAnsi="Arial" w:cs="Arial"/>
          <w:sz w:val="22"/>
          <w:szCs w:val="22"/>
          <w:lang w:val="en-US"/>
        </w:rPr>
        <w:t>.</w:t>
      </w:r>
    </w:p>
    <w:p w14:paraId="5F0D21F8" w14:textId="77777777" w:rsidR="00C43961" w:rsidRPr="00B16F9E" w:rsidRDefault="00C43961" w:rsidP="00B16F9E">
      <w:pPr>
        <w:spacing w:line="276" w:lineRule="auto"/>
        <w:rPr>
          <w:rFonts w:ascii="Arial" w:hAnsi="Arial" w:cs="Arial"/>
          <w:sz w:val="22"/>
          <w:szCs w:val="22"/>
          <w:lang w:val="en-US"/>
        </w:rPr>
      </w:pPr>
    </w:p>
    <w:p w14:paraId="15DD2367" w14:textId="77777777" w:rsidR="00C43961" w:rsidRPr="008913D9" w:rsidRDefault="00C43961" w:rsidP="00B16F9E">
      <w:pPr>
        <w:pStyle w:val="Heading1"/>
        <w:spacing w:line="276" w:lineRule="auto"/>
        <w:rPr>
          <w:rFonts w:ascii="Arial" w:hAnsi="Arial" w:cs="Arial"/>
          <w:color w:val="00B050"/>
          <w:sz w:val="22"/>
          <w:szCs w:val="22"/>
          <w:lang w:val="en-US"/>
        </w:rPr>
      </w:pPr>
      <w:r w:rsidRPr="008913D9">
        <w:rPr>
          <w:rFonts w:ascii="Arial" w:hAnsi="Arial" w:cs="Arial"/>
          <w:color w:val="00B050"/>
          <w:sz w:val="22"/>
          <w:szCs w:val="22"/>
          <w:lang w:val="en-US"/>
        </w:rPr>
        <w:t>Risk Factors for BPH</w:t>
      </w:r>
    </w:p>
    <w:p w14:paraId="5FA3E701" w14:textId="77777777" w:rsidR="00C43961" w:rsidRPr="00B16F9E" w:rsidRDefault="00C43961" w:rsidP="00B16F9E">
      <w:pPr>
        <w:spacing w:line="276" w:lineRule="auto"/>
        <w:rPr>
          <w:rFonts w:ascii="Arial" w:hAnsi="Arial" w:cs="Arial"/>
          <w:sz w:val="22"/>
          <w:szCs w:val="22"/>
          <w:lang w:val="en-US"/>
        </w:rPr>
      </w:pPr>
    </w:p>
    <w:p w14:paraId="2DE2013C" w14:textId="610E9BBD" w:rsidR="00244A57"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only clearly defined risk factors for BPH are age and the presence of circulating androgens. BPH does not develop in men castrated before the age of forty</w:t>
      </w:r>
      <w:r w:rsidR="00FD26A2">
        <w:rPr>
          <w:rFonts w:ascii="Arial" w:hAnsi="Arial" w:cs="Arial"/>
          <w:sz w:val="22"/>
          <w:szCs w:val="22"/>
          <w:lang w:val="en-US"/>
        </w:rPr>
        <w:t xml:space="preserve"> </w:t>
      </w:r>
      <w:hyperlink w:anchor="_ENREF_44" w:tooltip="Moore RA, 1944 #43" w:history="1">
        <w:r w:rsidR="00A20AB6">
          <w:rPr>
            <w:rFonts w:ascii="Arial" w:hAnsi="Arial" w:cs="Arial"/>
            <w:sz w:val="22"/>
            <w:szCs w:val="22"/>
            <w:lang w:val="en-US"/>
          </w:rPr>
          <w:t>(44)</w:t>
        </w:r>
      </w:hyperlink>
      <w:r w:rsidR="00D06997" w:rsidRPr="00B16F9E">
        <w:rPr>
          <w:rFonts w:ascii="Arial" w:hAnsi="Arial" w:cs="Arial"/>
          <w:sz w:val="22"/>
          <w:szCs w:val="22"/>
          <w:lang w:val="en-US"/>
        </w:rPr>
        <w:t>,</w:t>
      </w:r>
      <w:r w:rsidRPr="00B16F9E">
        <w:rPr>
          <w:rFonts w:ascii="Arial" w:hAnsi="Arial" w:cs="Arial"/>
          <w:sz w:val="22"/>
          <w:szCs w:val="22"/>
          <w:lang w:val="en-US"/>
        </w:rPr>
        <w:t xml:space="preserve">  </w:t>
      </w:r>
      <w:r w:rsidR="00D06997" w:rsidRPr="00B16F9E">
        <w:rPr>
          <w:rFonts w:ascii="Arial" w:hAnsi="Arial" w:cs="Arial"/>
          <w:sz w:val="22"/>
          <w:szCs w:val="22"/>
          <w:lang w:val="en-US"/>
        </w:rPr>
        <w:t>b</w:t>
      </w:r>
      <w:r w:rsidRPr="00B16F9E">
        <w:rPr>
          <w:rFonts w:ascii="Arial" w:hAnsi="Arial" w:cs="Arial"/>
          <w:sz w:val="22"/>
          <w:szCs w:val="22"/>
          <w:lang w:val="en-US"/>
        </w:rPr>
        <w:t>ut other factors may influence the prevalence of clinical disease. These include</w:t>
      </w:r>
      <w:r w:rsidR="00D06997" w:rsidRPr="00B16F9E">
        <w:rPr>
          <w:rFonts w:ascii="Arial" w:hAnsi="Arial" w:cs="Arial"/>
          <w:sz w:val="22"/>
          <w:szCs w:val="22"/>
          <w:lang w:val="en-US"/>
        </w:rPr>
        <w:t xml:space="preserve"> the following</w:t>
      </w:r>
      <w:r w:rsidRPr="00B16F9E">
        <w:rPr>
          <w:rFonts w:ascii="Arial" w:hAnsi="Arial" w:cs="Arial"/>
          <w:sz w:val="22"/>
          <w:szCs w:val="22"/>
          <w:lang w:val="en-US"/>
        </w:rPr>
        <w:t>:</w:t>
      </w:r>
    </w:p>
    <w:p w14:paraId="55323222" w14:textId="77777777"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5256158A" w14:textId="6AEC531B" w:rsidR="00C43961" w:rsidRPr="008913D9" w:rsidRDefault="00C43961" w:rsidP="00B16F9E">
      <w:pPr>
        <w:pStyle w:val="NormalWeb"/>
        <w:spacing w:before="0" w:beforeAutospacing="0" w:after="0" w:afterAutospacing="0" w:line="276" w:lineRule="auto"/>
        <w:outlineLvl w:val="0"/>
        <w:rPr>
          <w:rFonts w:ascii="Arial" w:hAnsi="Arial" w:cs="Arial"/>
          <w:color w:val="FF0000"/>
          <w:sz w:val="22"/>
          <w:szCs w:val="22"/>
          <w:lang w:val="en-US"/>
        </w:rPr>
      </w:pPr>
      <w:r w:rsidRPr="008913D9">
        <w:rPr>
          <w:rFonts w:ascii="Arial" w:hAnsi="Arial" w:cs="Arial"/>
          <w:color w:val="FF0000"/>
          <w:sz w:val="22"/>
          <w:szCs w:val="22"/>
          <w:lang w:val="en-US"/>
        </w:rPr>
        <w:t>G</w:t>
      </w:r>
      <w:r w:rsidR="000018EE" w:rsidRPr="008913D9">
        <w:rPr>
          <w:rFonts w:ascii="Arial" w:hAnsi="Arial" w:cs="Arial"/>
          <w:color w:val="FF0000"/>
          <w:sz w:val="22"/>
          <w:szCs w:val="22"/>
          <w:lang w:val="en-US"/>
        </w:rPr>
        <w:t>ENETICS</w:t>
      </w:r>
    </w:p>
    <w:p w14:paraId="53158FE5" w14:textId="77777777" w:rsidR="000018EE" w:rsidRDefault="000018EE" w:rsidP="00B16F9E">
      <w:pPr>
        <w:pStyle w:val="NormalWeb"/>
        <w:spacing w:before="0" w:beforeAutospacing="0" w:after="0" w:afterAutospacing="0" w:line="276" w:lineRule="auto"/>
        <w:rPr>
          <w:rFonts w:ascii="Arial" w:hAnsi="Arial" w:cs="Arial"/>
          <w:sz w:val="22"/>
          <w:szCs w:val="22"/>
          <w:lang w:val="en-US"/>
        </w:rPr>
      </w:pPr>
    </w:p>
    <w:p w14:paraId="50D78F3A" w14:textId="4DCB9873"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Clinical BPH appears to run in families. If one or more first degree relatives are affected, an individual is at greater risk of being afflicted by the disorder</w:t>
      </w:r>
      <w:r w:rsidR="00FD26A2">
        <w:rPr>
          <w:rFonts w:ascii="Arial" w:hAnsi="Arial" w:cs="Arial"/>
          <w:sz w:val="22"/>
          <w:szCs w:val="22"/>
          <w:lang w:val="en-US"/>
        </w:rPr>
        <w:t xml:space="preserve"> (45)</w:t>
      </w:r>
      <w:r w:rsidRPr="00B16F9E">
        <w:rPr>
          <w:rFonts w:ascii="Arial" w:hAnsi="Arial" w:cs="Arial"/>
          <w:sz w:val="22"/>
          <w:szCs w:val="22"/>
          <w:lang w:val="en-US"/>
        </w:rPr>
        <w:t>. In a study by Sanda et al</w:t>
      </w:r>
      <w:r w:rsidR="00FD26A2">
        <w:rPr>
          <w:rFonts w:ascii="Arial" w:hAnsi="Arial" w:cs="Arial"/>
          <w:sz w:val="22"/>
          <w:szCs w:val="22"/>
          <w:lang w:val="en-US"/>
        </w:rPr>
        <w:t xml:space="preserve"> </w:t>
      </w:r>
      <w:hyperlink w:anchor="_ENREF_46" w:tooltip="Sanda, 1994 #45" w:history="1">
        <w:r w:rsidR="00A20AB6">
          <w:rPr>
            <w:rFonts w:ascii="Arial" w:hAnsi="Arial" w:cs="Arial"/>
            <w:sz w:val="22"/>
            <w:szCs w:val="22"/>
            <w:lang w:val="en-US"/>
          </w:rPr>
          <w:t>(46)</w:t>
        </w:r>
      </w:hyperlink>
      <w:r w:rsidR="00D06997" w:rsidRPr="00B16F9E">
        <w:rPr>
          <w:rFonts w:ascii="Arial" w:hAnsi="Arial" w:cs="Arial"/>
          <w:sz w:val="22"/>
          <w:szCs w:val="22"/>
          <w:lang w:val="en-US"/>
        </w:rPr>
        <w:t>,</w:t>
      </w:r>
      <w:r w:rsidRPr="00B16F9E">
        <w:rPr>
          <w:rFonts w:ascii="Arial" w:hAnsi="Arial" w:cs="Arial"/>
          <w:sz w:val="22"/>
          <w:szCs w:val="22"/>
          <w:lang w:val="en-US"/>
        </w:rPr>
        <w:t xml:space="preserve"> the hazard-function ratio for surgically treated BPH amongst first degree relatives of the BPH patients as compared to controls was 4.2 (95% CI, 1.7 to 10.2). The incidence of BPH is highest and starts earliest in blacks than Caucasians and is lowest in Asians</w:t>
      </w:r>
      <w:r w:rsidR="00FD26A2">
        <w:rPr>
          <w:rFonts w:ascii="Arial" w:hAnsi="Arial" w:cs="Arial"/>
          <w:sz w:val="22"/>
          <w:szCs w:val="22"/>
          <w:lang w:val="en-US"/>
        </w:rPr>
        <w:t xml:space="preserve"> </w:t>
      </w:r>
      <w:hyperlink w:anchor="_ENREF_37" w:tooltip="Ekman P, 2000 #37" w:history="1">
        <w:r w:rsidR="00A20AB6">
          <w:rPr>
            <w:rFonts w:ascii="Arial" w:hAnsi="Arial" w:cs="Arial"/>
            <w:sz w:val="22"/>
            <w:szCs w:val="22"/>
            <w:lang w:val="en-US"/>
          </w:rPr>
          <w:t>(37)</w:t>
        </w:r>
      </w:hyperlink>
      <w:r w:rsidRPr="00B16F9E">
        <w:rPr>
          <w:rFonts w:ascii="Arial" w:hAnsi="Arial" w:cs="Arial"/>
          <w:sz w:val="22"/>
          <w:szCs w:val="22"/>
          <w:lang w:val="en-US"/>
        </w:rPr>
        <w:t>. Interestingly, despite having larger prostate gland</w:t>
      </w:r>
      <w:r w:rsidRPr="00B16F9E">
        <w:rPr>
          <w:rFonts w:ascii="Arial" w:eastAsia="Times New Roman" w:hAnsi="Arial" w:cs="Arial"/>
          <w:sz w:val="22"/>
          <w:szCs w:val="22"/>
          <w:lang w:val="en-US"/>
        </w:rPr>
        <w:t>s, the age-adjusted risk of BPH was the same for blacks as for whites (RR = 1.0, 95% Cl 0.8-1.2)</w:t>
      </w:r>
      <w:r w:rsidR="00FD26A2">
        <w:rPr>
          <w:rFonts w:ascii="Arial" w:eastAsia="Times New Roman" w:hAnsi="Arial" w:cs="Arial"/>
          <w:sz w:val="22"/>
          <w:szCs w:val="22"/>
          <w:lang w:val="en-US"/>
        </w:rPr>
        <w:t xml:space="preserve"> </w:t>
      </w:r>
      <w:hyperlink w:anchor="_ENREF_47" w:tooltip="Sidney, 1991 #46" w:history="1">
        <w:r w:rsidR="00A20AB6">
          <w:rPr>
            <w:rFonts w:ascii="Arial" w:eastAsia="Times New Roman" w:hAnsi="Arial" w:cs="Arial"/>
            <w:sz w:val="22"/>
            <w:szCs w:val="22"/>
            <w:lang w:val="en-US"/>
          </w:rPr>
          <w:t>(47)</w:t>
        </w:r>
      </w:hyperlink>
      <w:r w:rsidRPr="00B16F9E">
        <w:rPr>
          <w:rFonts w:ascii="Arial" w:eastAsia="Times New Roman" w:hAnsi="Arial" w:cs="Arial"/>
          <w:sz w:val="22"/>
          <w:szCs w:val="22"/>
          <w:lang w:val="en-US"/>
        </w:rPr>
        <w:t>. Furthermore, in an Asian population, men presenting with BPH are likely to have higher symptom scores than blacks or Caucasians</w:t>
      </w:r>
      <w:r w:rsidR="00FD26A2">
        <w:rPr>
          <w:rFonts w:ascii="Arial" w:eastAsia="Times New Roman" w:hAnsi="Arial" w:cs="Arial"/>
          <w:sz w:val="22"/>
          <w:szCs w:val="22"/>
          <w:lang w:val="en-US"/>
        </w:rPr>
        <w:t xml:space="preserve"> </w:t>
      </w:r>
      <w:hyperlink w:anchor="_ENREF_48" w:tooltip="Choi, 2002 #47" w:history="1">
        <w:r w:rsidR="00A20AB6">
          <w:rPr>
            <w:rFonts w:ascii="Arial" w:eastAsia="Times New Roman" w:hAnsi="Arial" w:cs="Arial"/>
            <w:sz w:val="22"/>
            <w:szCs w:val="22"/>
            <w:lang w:val="en-US"/>
          </w:rPr>
          <w:t>(48)</w:t>
        </w:r>
      </w:hyperlink>
      <w:r w:rsidRPr="00B16F9E">
        <w:rPr>
          <w:rFonts w:ascii="Arial" w:eastAsia="Times New Roman" w:hAnsi="Arial" w:cs="Arial"/>
          <w:sz w:val="22"/>
          <w:szCs w:val="22"/>
          <w:lang w:val="en-US"/>
        </w:rPr>
        <w:t>.</w:t>
      </w:r>
      <w:r w:rsidRPr="00B16F9E">
        <w:rPr>
          <w:rFonts w:ascii="Arial" w:hAnsi="Arial" w:cs="Arial"/>
          <w:sz w:val="22"/>
          <w:szCs w:val="22"/>
          <w:lang w:val="en-US"/>
        </w:rPr>
        <w:t xml:space="preserve"> </w:t>
      </w:r>
    </w:p>
    <w:p w14:paraId="4F488987" w14:textId="77777777" w:rsidR="000018EE" w:rsidRDefault="000018EE" w:rsidP="00B16F9E">
      <w:pPr>
        <w:pStyle w:val="NormalWeb"/>
        <w:spacing w:before="0" w:beforeAutospacing="0" w:after="0" w:afterAutospacing="0" w:line="276" w:lineRule="auto"/>
        <w:rPr>
          <w:rFonts w:ascii="Arial" w:hAnsi="Arial" w:cs="Arial"/>
          <w:bCs/>
          <w:sz w:val="22"/>
          <w:szCs w:val="22"/>
          <w:lang w:val="en-US"/>
        </w:rPr>
      </w:pPr>
    </w:p>
    <w:p w14:paraId="789E96A2" w14:textId="4C18F7D0" w:rsidR="00C43961" w:rsidRPr="008913D9" w:rsidRDefault="00C43961" w:rsidP="00B16F9E">
      <w:pPr>
        <w:pStyle w:val="NormalWeb"/>
        <w:spacing w:before="0" w:beforeAutospacing="0" w:after="0" w:afterAutospacing="0" w:line="276" w:lineRule="auto"/>
        <w:rPr>
          <w:rFonts w:ascii="Arial" w:hAnsi="Arial" w:cs="Arial"/>
          <w:bCs/>
          <w:color w:val="FF0000"/>
          <w:sz w:val="22"/>
          <w:szCs w:val="22"/>
          <w:lang w:val="en-US"/>
        </w:rPr>
      </w:pPr>
      <w:r w:rsidRPr="008913D9">
        <w:rPr>
          <w:rFonts w:ascii="Arial" w:hAnsi="Arial" w:cs="Arial"/>
          <w:bCs/>
          <w:color w:val="FF0000"/>
          <w:sz w:val="22"/>
          <w:szCs w:val="22"/>
          <w:lang w:val="en-US"/>
        </w:rPr>
        <w:t>D</w:t>
      </w:r>
      <w:r w:rsidR="000018EE" w:rsidRPr="008913D9">
        <w:rPr>
          <w:rFonts w:ascii="Arial" w:hAnsi="Arial" w:cs="Arial"/>
          <w:bCs/>
          <w:color w:val="FF0000"/>
          <w:sz w:val="22"/>
          <w:szCs w:val="22"/>
          <w:lang w:val="en-US"/>
        </w:rPr>
        <w:t>IET</w:t>
      </w:r>
    </w:p>
    <w:p w14:paraId="62FBA801" w14:textId="77777777" w:rsidR="000018EE" w:rsidRDefault="000018EE" w:rsidP="00B16F9E">
      <w:pPr>
        <w:spacing w:line="276" w:lineRule="auto"/>
        <w:rPr>
          <w:rFonts w:ascii="Arial" w:hAnsi="Arial" w:cs="Arial"/>
          <w:sz w:val="22"/>
          <w:szCs w:val="22"/>
          <w:lang w:val="en-US"/>
        </w:rPr>
      </w:pPr>
    </w:p>
    <w:p w14:paraId="7705BAA3" w14:textId="16A44AD9"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Diet has been reported as a risk factor for the development of BPH. Large amounts of vegetables and soy products in the diet may explain the lower rate of BPH in </w:t>
      </w:r>
      <w:r w:rsidR="00BE737D" w:rsidRPr="00B16F9E">
        <w:rPr>
          <w:rFonts w:ascii="Arial" w:hAnsi="Arial" w:cs="Arial"/>
          <w:sz w:val="22"/>
          <w:szCs w:val="22"/>
          <w:lang w:val="en-US"/>
        </w:rPr>
        <w:t>Asia</w:t>
      </w:r>
      <w:r w:rsidRPr="00B16F9E">
        <w:rPr>
          <w:rFonts w:ascii="Arial" w:hAnsi="Arial" w:cs="Arial"/>
          <w:sz w:val="22"/>
          <w:szCs w:val="22"/>
          <w:lang w:val="en-US"/>
        </w:rPr>
        <w:t xml:space="preserve"> when compared to countries</w:t>
      </w:r>
      <w:r w:rsidR="00B319E6" w:rsidRPr="00B16F9E">
        <w:rPr>
          <w:rFonts w:ascii="Arial" w:hAnsi="Arial" w:cs="Arial"/>
          <w:sz w:val="22"/>
          <w:szCs w:val="22"/>
          <w:lang w:val="en-US"/>
        </w:rPr>
        <w:t xml:space="preserve"> with Western, non-Asian diets</w:t>
      </w:r>
      <w:r w:rsidRPr="00B16F9E">
        <w:rPr>
          <w:rFonts w:ascii="Arial" w:hAnsi="Arial" w:cs="Arial"/>
          <w:sz w:val="22"/>
          <w:szCs w:val="22"/>
          <w:lang w:val="en-US"/>
        </w:rPr>
        <w:t>. In particular, certain vegetables and soy are said to be high in phytoestrogens, such as genestin, that have ant</w:t>
      </w:r>
      <w:r w:rsidR="00B47295" w:rsidRPr="00B16F9E">
        <w:rPr>
          <w:rFonts w:ascii="Arial" w:hAnsi="Arial" w:cs="Arial"/>
          <w:sz w:val="22"/>
          <w:szCs w:val="22"/>
          <w:lang w:val="en-US"/>
        </w:rPr>
        <w:t>i</w:t>
      </w:r>
      <w:r w:rsidRPr="00B16F9E">
        <w:rPr>
          <w:rFonts w:ascii="Arial" w:hAnsi="Arial" w:cs="Arial"/>
          <w:sz w:val="22"/>
          <w:szCs w:val="22"/>
          <w:lang w:val="en-US"/>
        </w:rPr>
        <w:t xml:space="preserve">-androgenic effects by </w:t>
      </w:r>
      <w:r w:rsidR="00B319E6" w:rsidRPr="00B16F9E">
        <w:rPr>
          <w:rFonts w:ascii="Arial" w:hAnsi="Arial" w:cs="Arial"/>
          <w:sz w:val="22"/>
          <w:szCs w:val="22"/>
          <w:lang w:val="en-US"/>
        </w:rPr>
        <w:t>an un</w:t>
      </w:r>
      <w:r w:rsidRPr="00B16F9E">
        <w:rPr>
          <w:rFonts w:ascii="Arial" w:hAnsi="Arial" w:cs="Arial"/>
          <w:sz w:val="22"/>
          <w:szCs w:val="22"/>
          <w:lang w:val="en-US"/>
        </w:rPr>
        <w:t>determined mechanism on the prostate in vitro</w:t>
      </w:r>
      <w:r w:rsidR="00FD26A2">
        <w:rPr>
          <w:rFonts w:ascii="Arial" w:hAnsi="Arial" w:cs="Arial"/>
          <w:sz w:val="22"/>
          <w:szCs w:val="22"/>
          <w:lang w:val="en-US"/>
        </w:rPr>
        <w:t xml:space="preserve"> </w:t>
      </w:r>
      <w:hyperlink w:anchor="_ENREF_49" w:tooltip="Geller, 1998 #48" w:history="1">
        <w:r w:rsidR="00A20AB6">
          <w:rPr>
            <w:rFonts w:ascii="Arial" w:hAnsi="Arial" w:cs="Arial"/>
            <w:sz w:val="22"/>
            <w:szCs w:val="22"/>
            <w:lang w:val="en-US"/>
          </w:rPr>
          <w:t>(49)</w:t>
        </w:r>
      </w:hyperlink>
      <w:r w:rsidRPr="00B16F9E">
        <w:rPr>
          <w:rFonts w:ascii="Arial" w:hAnsi="Arial" w:cs="Arial"/>
          <w:sz w:val="22"/>
          <w:szCs w:val="22"/>
          <w:lang w:val="en-US"/>
        </w:rPr>
        <w:t xml:space="preserve">. </w:t>
      </w:r>
    </w:p>
    <w:p w14:paraId="31D5EDBC" w14:textId="77777777" w:rsidR="00391729" w:rsidRPr="00B16F9E" w:rsidRDefault="00391729" w:rsidP="00B16F9E">
      <w:pPr>
        <w:spacing w:line="276" w:lineRule="auto"/>
        <w:rPr>
          <w:rFonts w:ascii="Arial" w:hAnsi="Arial" w:cs="Arial"/>
          <w:sz w:val="22"/>
          <w:szCs w:val="22"/>
          <w:lang w:val="en-US"/>
        </w:rPr>
      </w:pPr>
    </w:p>
    <w:p w14:paraId="770E1C23" w14:textId="37D81CDB" w:rsidR="00C43961" w:rsidRPr="00B16F9E" w:rsidRDefault="00B47295" w:rsidP="00B16F9E">
      <w:pPr>
        <w:spacing w:line="276" w:lineRule="auto"/>
        <w:rPr>
          <w:rFonts w:ascii="Arial" w:hAnsi="Arial" w:cs="Arial"/>
          <w:b/>
          <w:sz w:val="22"/>
          <w:szCs w:val="22"/>
          <w:lang w:val="en-US"/>
        </w:rPr>
      </w:pPr>
      <w:r w:rsidRPr="00B16F9E">
        <w:rPr>
          <w:rFonts w:ascii="Arial" w:hAnsi="Arial" w:cs="Arial"/>
          <w:sz w:val="22"/>
          <w:szCs w:val="22"/>
          <w:lang w:val="en-US"/>
        </w:rPr>
        <w:t>S</w:t>
      </w:r>
      <w:r w:rsidR="00C43961" w:rsidRPr="00B16F9E">
        <w:rPr>
          <w:rFonts w:ascii="Arial" w:hAnsi="Arial" w:cs="Arial"/>
          <w:sz w:val="22"/>
          <w:szCs w:val="22"/>
          <w:lang w:val="en-US"/>
        </w:rPr>
        <w:t xml:space="preserve">tudying migrant populations with their heterogeneous </w:t>
      </w:r>
      <w:r w:rsidR="004715F7" w:rsidRPr="00B16F9E">
        <w:rPr>
          <w:rFonts w:ascii="Arial" w:hAnsi="Arial" w:cs="Arial"/>
          <w:sz w:val="22"/>
          <w:szCs w:val="22"/>
          <w:lang w:val="en-US"/>
        </w:rPr>
        <w:t xml:space="preserve">environmental </w:t>
      </w:r>
      <w:r w:rsidR="00C43961" w:rsidRPr="00B16F9E">
        <w:rPr>
          <w:rFonts w:ascii="Arial" w:hAnsi="Arial" w:cs="Arial"/>
          <w:sz w:val="22"/>
          <w:szCs w:val="22"/>
          <w:lang w:val="en-US"/>
        </w:rPr>
        <w:t>exposures increases the probabilities of identifying potential risk factors for BPH. Therefore, the association of alcohol, diet, and other lifestyle factors with obstructive uropathy was investigated in a cohort of 6581 Japanese-American men, examined and interviewed from 1971 to 1975 in Hawaii. After 17 years of follow-up, 846 incident cases of surgically treated obstructive uropathy were diagnosed with BPH. Total alcohol intake was inversely associated with obstructive uropathy (</w:t>
      </w:r>
      <w:r w:rsidRPr="00B16F9E">
        <w:rPr>
          <w:rFonts w:ascii="Arial" w:hAnsi="Arial" w:cs="Arial"/>
          <w:sz w:val="22"/>
          <w:szCs w:val="22"/>
          <w:lang w:val="en-US"/>
        </w:rPr>
        <w:t>p</w:t>
      </w:r>
      <w:r w:rsidR="00C43961" w:rsidRPr="00B16F9E">
        <w:rPr>
          <w:rFonts w:ascii="Arial" w:hAnsi="Arial" w:cs="Arial"/>
          <w:sz w:val="22"/>
          <w:szCs w:val="22"/>
          <w:lang w:val="en-US"/>
        </w:rPr>
        <w:t xml:space="preserve"> &lt; 0.0001). </w:t>
      </w:r>
      <w:r w:rsidR="00C43961" w:rsidRPr="00B16F9E">
        <w:rPr>
          <w:rFonts w:ascii="Arial" w:hAnsi="Arial" w:cs="Arial"/>
          <w:sz w:val="22"/>
          <w:szCs w:val="22"/>
          <w:lang w:val="en-US"/>
        </w:rPr>
        <w:lastRenderedPageBreak/>
        <w:t>The relative risk was 0.64 (95% confidence interval: 0.52-0.78) for men drinking at least 25 grams of alcohol per month compared with nondrinkers. Among the 4 sources of alcohol, a significant inverse association was present for beer, wine, and sake, but not for spirits. No association was found with education, number of marriages, or cigarette smoking. Increased beef intake was weakly related to an increased risk (p = 0.047), while no association was found with the consumption of 32 other food items in the study</w:t>
      </w:r>
      <w:r w:rsidR="00FD26A2">
        <w:rPr>
          <w:rFonts w:ascii="Arial" w:hAnsi="Arial" w:cs="Arial"/>
          <w:sz w:val="22"/>
          <w:szCs w:val="22"/>
          <w:lang w:val="en-US"/>
        </w:rPr>
        <w:t xml:space="preserve"> </w:t>
      </w:r>
      <w:hyperlink w:anchor="_ENREF_50" w:tooltip="Chyou, 1993 #49" w:history="1">
        <w:r w:rsidR="00A20AB6">
          <w:rPr>
            <w:rFonts w:ascii="Arial" w:hAnsi="Arial" w:cs="Arial"/>
            <w:sz w:val="22"/>
            <w:szCs w:val="22"/>
            <w:lang w:val="en-US"/>
          </w:rPr>
          <w:t>(50)</w:t>
        </w:r>
      </w:hyperlink>
      <w:r w:rsidR="00C43961" w:rsidRPr="00B16F9E">
        <w:rPr>
          <w:rFonts w:ascii="Arial" w:hAnsi="Arial" w:cs="Arial"/>
          <w:sz w:val="22"/>
          <w:szCs w:val="22"/>
          <w:lang w:val="en-US"/>
        </w:rPr>
        <w:t>.</w:t>
      </w:r>
    </w:p>
    <w:p w14:paraId="783A9331" w14:textId="77777777"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79B20851" w14:textId="49CAB8E8" w:rsidR="005230B3" w:rsidRPr="008913D9" w:rsidRDefault="005230B3" w:rsidP="00B16F9E">
      <w:pPr>
        <w:pStyle w:val="NormalWeb"/>
        <w:spacing w:before="0" w:beforeAutospacing="0" w:after="0" w:afterAutospacing="0" w:line="276" w:lineRule="auto"/>
        <w:outlineLvl w:val="0"/>
        <w:rPr>
          <w:rFonts w:ascii="Arial" w:hAnsi="Arial" w:cs="Arial"/>
          <w:color w:val="FF0000"/>
          <w:sz w:val="22"/>
          <w:szCs w:val="22"/>
          <w:lang w:val="en-US"/>
        </w:rPr>
      </w:pPr>
      <w:r w:rsidRPr="008913D9">
        <w:rPr>
          <w:rFonts w:ascii="Arial" w:hAnsi="Arial" w:cs="Arial"/>
          <w:color w:val="FF0000"/>
          <w:sz w:val="22"/>
          <w:szCs w:val="22"/>
          <w:lang w:val="en-US"/>
        </w:rPr>
        <w:t>M</w:t>
      </w:r>
      <w:r w:rsidR="000018EE" w:rsidRPr="008913D9">
        <w:rPr>
          <w:rFonts w:ascii="Arial" w:hAnsi="Arial" w:cs="Arial"/>
          <w:color w:val="FF0000"/>
          <w:sz w:val="22"/>
          <w:szCs w:val="22"/>
          <w:lang w:val="en-US"/>
        </w:rPr>
        <w:t>ETABOLIC</w:t>
      </w:r>
      <w:r w:rsidRPr="008913D9">
        <w:rPr>
          <w:rFonts w:ascii="Arial" w:hAnsi="Arial" w:cs="Arial"/>
          <w:color w:val="FF0000"/>
          <w:sz w:val="22"/>
          <w:szCs w:val="22"/>
          <w:lang w:val="en-US"/>
        </w:rPr>
        <w:t xml:space="preserve"> </w:t>
      </w:r>
      <w:r w:rsidR="000018EE" w:rsidRPr="008913D9">
        <w:rPr>
          <w:rFonts w:ascii="Arial" w:hAnsi="Arial" w:cs="Arial"/>
          <w:color w:val="FF0000"/>
          <w:sz w:val="22"/>
          <w:szCs w:val="22"/>
          <w:lang w:val="en-US"/>
        </w:rPr>
        <w:t>SYNDROME</w:t>
      </w:r>
    </w:p>
    <w:p w14:paraId="4833590A" w14:textId="77777777"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735A588F" w14:textId="15331E1D" w:rsidR="00AB0E41" w:rsidRPr="00B16F9E" w:rsidRDefault="00AB0E41" w:rsidP="00B16F9E">
      <w:pPr>
        <w:pStyle w:val="NormalWeb"/>
        <w:spacing w:before="0" w:beforeAutospacing="0" w:after="0" w:afterAutospacing="0" w:line="276" w:lineRule="auto"/>
        <w:outlineLvl w:val="0"/>
        <w:rPr>
          <w:rFonts w:ascii="Arial" w:hAnsi="Arial" w:cs="Arial"/>
          <w:sz w:val="22"/>
          <w:szCs w:val="22"/>
          <w:lang w:val="en-US"/>
        </w:rPr>
      </w:pPr>
      <w:r w:rsidRPr="00B16F9E">
        <w:rPr>
          <w:rFonts w:ascii="Arial" w:hAnsi="Arial" w:cs="Arial"/>
          <w:sz w:val="22"/>
          <w:szCs w:val="22"/>
          <w:lang w:val="en-US"/>
        </w:rPr>
        <w:t xml:space="preserve">There is a growing body of evidence supporting </w:t>
      </w:r>
      <w:r w:rsidR="00010591" w:rsidRPr="00B16F9E">
        <w:rPr>
          <w:rFonts w:ascii="Arial" w:hAnsi="Arial" w:cs="Arial"/>
          <w:sz w:val="22"/>
          <w:szCs w:val="22"/>
          <w:lang w:val="en-US"/>
        </w:rPr>
        <w:t>the association between obesity or</w:t>
      </w:r>
      <w:r w:rsidRPr="00B16F9E">
        <w:rPr>
          <w:rFonts w:ascii="Arial" w:hAnsi="Arial" w:cs="Arial"/>
          <w:sz w:val="22"/>
          <w:szCs w:val="22"/>
          <w:lang w:val="en-US"/>
        </w:rPr>
        <w:t xml:space="preserve"> metabolic syndrome and the development of BPH. </w:t>
      </w:r>
      <w:r w:rsidR="001542F4" w:rsidRPr="00B16F9E">
        <w:rPr>
          <w:rFonts w:ascii="Arial" w:hAnsi="Arial" w:cs="Arial"/>
          <w:sz w:val="22"/>
          <w:szCs w:val="22"/>
          <w:lang w:val="en-US"/>
        </w:rPr>
        <w:t>The r</w:t>
      </w:r>
      <w:r w:rsidR="00010591" w:rsidRPr="00B16F9E">
        <w:rPr>
          <w:rFonts w:ascii="Arial" w:hAnsi="Arial" w:cs="Arial"/>
          <w:sz w:val="22"/>
          <w:szCs w:val="22"/>
          <w:lang w:val="en-US"/>
        </w:rPr>
        <w:t xml:space="preserve">isk of BPH appears to be independently associated with the individual components of BPH including central obesity, hyperinsulinemia, insulin resistance and </w:t>
      </w:r>
      <w:r w:rsidR="000C7896" w:rsidRPr="00B16F9E">
        <w:rPr>
          <w:rFonts w:ascii="Arial" w:hAnsi="Arial" w:cs="Arial"/>
          <w:sz w:val="22"/>
          <w:szCs w:val="22"/>
          <w:lang w:val="en-US"/>
        </w:rPr>
        <w:t>dyslipidemia</w:t>
      </w:r>
      <w:r w:rsidR="00010591" w:rsidRPr="00B16F9E">
        <w:rPr>
          <w:rFonts w:ascii="Arial" w:hAnsi="Arial" w:cs="Arial"/>
          <w:sz w:val="22"/>
          <w:szCs w:val="22"/>
          <w:lang w:val="en-US"/>
        </w:rPr>
        <w:t xml:space="preserve">. </w:t>
      </w:r>
      <w:r w:rsidRPr="00B16F9E">
        <w:rPr>
          <w:rFonts w:ascii="Arial" w:hAnsi="Arial" w:cs="Arial"/>
          <w:sz w:val="22"/>
          <w:szCs w:val="22"/>
          <w:lang w:val="en-US"/>
        </w:rPr>
        <w:t>Despite this, the precise causation of this association has not been clearly identified. Recent studies have suggested that in this setting, BPH is a consequence of the metabolic syndrome</w:t>
      </w:r>
      <w:r w:rsidR="00B319E6" w:rsidRPr="00B16F9E">
        <w:rPr>
          <w:rFonts w:ascii="Arial" w:hAnsi="Arial" w:cs="Arial"/>
          <w:sz w:val="22"/>
          <w:szCs w:val="22"/>
          <w:lang w:val="en-US"/>
        </w:rPr>
        <w:t>-</w:t>
      </w:r>
      <w:r w:rsidRPr="00B16F9E">
        <w:rPr>
          <w:rFonts w:ascii="Arial" w:hAnsi="Arial" w:cs="Arial"/>
          <w:sz w:val="22"/>
          <w:szCs w:val="22"/>
          <w:lang w:val="en-US"/>
        </w:rPr>
        <w:t xml:space="preserve">associated metabolic derangements, </w:t>
      </w:r>
      <w:r w:rsidR="00B319E6" w:rsidRPr="00B16F9E">
        <w:rPr>
          <w:rFonts w:ascii="Arial" w:hAnsi="Arial" w:cs="Arial"/>
          <w:sz w:val="22"/>
          <w:szCs w:val="22"/>
          <w:lang w:val="en-US"/>
        </w:rPr>
        <w:t xml:space="preserve">altered </w:t>
      </w:r>
      <w:r w:rsidRPr="00B16F9E">
        <w:rPr>
          <w:rFonts w:ascii="Arial" w:hAnsi="Arial" w:cs="Arial"/>
          <w:sz w:val="22"/>
          <w:szCs w:val="22"/>
          <w:lang w:val="en-US"/>
        </w:rPr>
        <w:t xml:space="preserve">sex hormone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and lowered sex-hormone binding globulin</w:t>
      </w:r>
      <w:r w:rsidR="00B319E6" w:rsidRPr="00B16F9E">
        <w:rPr>
          <w:rFonts w:ascii="Arial" w:hAnsi="Arial" w:cs="Arial"/>
          <w:sz w:val="22"/>
          <w:szCs w:val="22"/>
          <w:lang w:val="en-US"/>
        </w:rPr>
        <w:t xml:space="preserve"> concentrations</w:t>
      </w:r>
      <w:r w:rsidR="00FD26A2">
        <w:rPr>
          <w:rFonts w:ascii="Arial" w:hAnsi="Arial" w:cs="Arial"/>
          <w:sz w:val="22"/>
          <w:szCs w:val="22"/>
          <w:lang w:val="en-US"/>
        </w:rPr>
        <w:t xml:space="preserve"> </w:t>
      </w:r>
      <w:hyperlink w:anchor="_ENREF_51" w:tooltip="Ryl, 2015 #50" w:history="1">
        <w:r w:rsidR="00A20AB6">
          <w:rPr>
            <w:rFonts w:ascii="Arial" w:hAnsi="Arial" w:cs="Arial"/>
            <w:sz w:val="22"/>
            <w:szCs w:val="22"/>
            <w:lang w:val="en-US"/>
          </w:rPr>
          <w:t>(51)</w:t>
        </w:r>
      </w:hyperlink>
      <w:r w:rsidRPr="00B16F9E">
        <w:rPr>
          <w:rFonts w:ascii="Arial" w:hAnsi="Arial" w:cs="Arial"/>
          <w:sz w:val="22"/>
          <w:szCs w:val="22"/>
          <w:lang w:val="en-US"/>
        </w:rPr>
        <w:t>.</w:t>
      </w:r>
      <w:r w:rsidR="005230B3" w:rsidRPr="00B16F9E">
        <w:rPr>
          <w:rFonts w:ascii="Arial" w:hAnsi="Arial" w:cs="Arial"/>
          <w:sz w:val="22"/>
          <w:szCs w:val="22"/>
          <w:lang w:val="en-US"/>
        </w:rPr>
        <w:t xml:space="preserve"> One study found in a cohort of 415 men, that indicators of metabolic syndrome (abnormal </w:t>
      </w:r>
      <w:r w:rsidR="00BF6AF7" w:rsidRPr="00B16F9E">
        <w:rPr>
          <w:rFonts w:ascii="Arial" w:hAnsi="Arial" w:cs="Arial"/>
          <w:sz w:val="22"/>
          <w:szCs w:val="22"/>
          <w:lang w:val="en-US"/>
        </w:rPr>
        <w:t>concentrations</w:t>
      </w:r>
      <w:r w:rsidR="005230B3" w:rsidRPr="00B16F9E">
        <w:rPr>
          <w:rFonts w:ascii="Arial" w:hAnsi="Arial" w:cs="Arial"/>
          <w:sz w:val="22"/>
          <w:szCs w:val="22"/>
          <w:lang w:val="en-US"/>
        </w:rPr>
        <w:t xml:space="preserve"> of insulin resistance, subclinical inflammatory state, and sex hormone </w:t>
      </w:r>
      <w:r w:rsidR="00B319E6" w:rsidRPr="00B16F9E">
        <w:rPr>
          <w:rFonts w:ascii="Arial" w:hAnsi="Arial" w:cs="Arial"/>
          <w:sz w:val="22"/>
          <w:szCs w:val="22"/>
          <w:lang w:val="en-US"/>
        </w:rPr>
        <w:t xml:space="preserve">globulin </w:t>
      </w:r>
      <w:r w:rsidR="005230B3" w:rsidRPr="00B16F9E">
        <w:rPr>
          <w:rFonts w:ascii="Arial" w:hAnsi="Arial" w:cs="Arial"/>
          <w:sz w:val="22"/>
          <w:szCs w:val="22"/>
          <w:lang w:val="en-US"/>
        </w:rPr>
        <w:t>changes) were significantly associated with increased risk of BPH</w:t>
      </w:r>
      <w:r w:rsidR="00FD26A2">
        <w:rPr>
          <w:rFonts w:ascii="Arial" w:hAnsi="Arial" w:cs="Arial"/>
          <w:sz w:val="22"/>
          <w:szCs w:val="22"/>
          <w:lang w:val="en-US"/>
        </w:rPr>
        <w:t xml:space="preserve"> </w:t>
      </w:r>
      <w:r w:rsidR="00A20AB6">
        <w:rPr>
          <w:rFonts w:ascii="Arial" w:hAnsi="Arial" w:cs="Arial"/>
          <w:sz w:val="22"/>
          <w:szCs w:val="22"/>
          <w:lang w:val="en-US"/>
        </w:rPr>
        <w:t>(52)</w:t>
      </w:r>
      <w:r w:rsidR="005230B3" w:rsidRPr="00B16F9E">
        <w:rPr>
          <w:rFonts w:ascii="Arial" w:hAnsi="Arial" w:cs="Arial"/>
          <w:sz w:val="22"/>
          <w:szCs w:val="22"/>
          <w:lang w:val="en-US"/>
        </w:rPr>
        <w:t>.</w:t>
      </w:r>
      <w:r w:rsidR="00B319E6" w:rsidRPr="00B16F9E">
        <w:rPr>
          <w:rFonts w:ascii="Arial" w:hAnsi="Arial" w:cs="Arial"/>
          <w:sz w:val="22"/>
          <w:szCs w:val="22"/>
          <w:lang w:val="en-US"/>
        </w:rPr>
        <w:t xml:space="preserve">  </w:t>
      </w:r>
      <w:r w:rsidR="005230B3" w:rsidRPr="00B16F9E">
        <w:rPr>
          <w:rFonts w:ascii="Arial" w:hAnsi="Arial" w:cs="Arial"/>
          <w:sz w:val="22"/>
          <w:szCs w:val="22"/>
          <w:lang w:val="en-US"/>
        </w:rPr>
        <w:t>Mechanisms associated with metabolic syndrome have been discussed as possible targets for future therapies for BPH</w:t>
      </w:r>
      <w:r w:rsidR="00FD26A2">
        <w:rPr>
          <w:rFonts w:ascii="Arial" w:hAnsi="Arial" w:cs="Arial"/>
          <w:sz w:val="22"/>
          <w:szCs w:val="22"/>
          <w:lang w:val="en-US"/>
        </w:rPr>
        <w:t xml:space="preserve"> </w:t>
      </w:r>
      <w:r w:rsidR="00A20AB6">
        <w:rPr>
          <w:rFonts w:ascii="Arial" w:hAnsi="Arial" w:cs="Arial"/>
          <w:sz w:val="22"/>
          <w:szCs w:val="22"/>
          <w:lang w:val="en-US"/>
        </w:rPr>
        <w:t>(53)</w:t>
      </w:r>
      <w:r w:rsidR="005230B3" w:rsidRPr="00B16F9E">
        <w:rPr>
          <w:rFonts w:ascii="Arial" w:hAnsi="Arial" w:cs="Arial"/>
          <w:sz w:val="22"/>
          <w:szCs w:val="22"/>
          <w:lang w:val="en-US"/>
        </w:rPr>
        <w:t>.</w:t>
      </w:r>
      <w:r w:rsidR="00A20AB6" w:rsidRPr="00B16F9E">
        <w:rPr>
          <w:rFonts w:ascii="Arial" w:hAnsi="Arial" w:cs="Arial"/>
          <w:sz w:val="22"/>
          <w:szCs w:val="22"/>
          <w:lang w:val="en-US"/>
        </w:rPr>
        <w:t xml:space="preserve"> </w:t>
      </w:r>
    </w:p>
    <w:p w14:paraId="7055839A" w14:textId="77777777"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7811A0C8" w14:textId="389151E3" w:rsidR="005230B3" w:rsidRPr="008913D9" w:rsidRDefault="005230B3" w:rsidP="00B16F9E">
      <w:pPr>
        <w:pStyle w:val="NormalWeb"/>
        <w:spacing w:before="0" w:beforeAutospacing="0" w:after="0" w:afterAutospacing="0" w:line="276" w:lineRule="auto"/>
        <w:outlineLvl w:val="0"/>
        <w:rPr>
          <w:rFonts w:ascii="Arial" w:hAnsi="Arial" w:cs="Arial"/>
          <w:color w:val="FF0000"/>
          <w:sz w:val="22"/>
          <w:szCs w:val="22"/>
          <w:lang w:val="en-US"/>
        </w:rPr>
      </w:pPr>
      <w:r w:rsidRPr="008913D9">
        <w:rPr>
          <w:rFonts w:ascii="Arial" w:hAnsi="Arial" w:cs="Arial"/>
          <w:color w:val="FF0000"/>
          <w:sz w:val="22"/>
          <w:szCs w:val="22"/>
          <w:lang w:val="en-US"/>
        </w:rPr>
        <w:t>C</w:t>
      </w:r>
      <w:r w:rsidR="000018EE" w:rsidRPr="008913D9">
        <w:rPr>
          <w:rFonts w:ascii="Arial" w:hAnsi="Arial" w:cs="Arial"/>
          <w:color w:val="FF0000"/>
          <w:sz w:val="22"/>
          <w:szCs w:val="22"/>
          <w:lang w:val="en-US"/>
        </w:rPr>
        <w:t>HRONIC INFLAMMATION</w:t>
      </w:r>
    </w:p>
    <w:p w14:paraId="61AAC8FD" w14:textId="1FF45446"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40E785EB" w14:textId="742CFDB7" w:rsidR="005230B3" w:rsidRDefault="005230B3" w:rsidP="00B16F9E">
      <w:pPr>
        <w:pStyle w:val="NormalWeb"/>
        <w:spacing w:before="0" w:beforeAutospacing="0" w:after="0" w:afterAutospacing="0" w:line="276" w:lineRule="auto"/>
        <w:outlineLvl w:val="0"/>
        <w:rPr>
          <w:rFonts w:ascii="Arial" w:hAnsi="Arial" w:cs="Arial"/>
          <w:sz w:val="22"/>
          <w:szCs w:val="22"/>
          <w:lang w:val="en-US"/>
        </w:rPr>
      </w:pPr>
      <w:r w:rsidRPr="00B16F9E">
        <w:rPr>
          <w:rFonts w:ascii="Arial" w:hAnsi="Arial" w:cs="Arial"/>
          <w:sz w:val="22"/>
          <w:szCs w:val="22"/>
          <w:lang w:val="en-US"/>
        </w:rPr>
        <w:t>There is strong evidence to suggest that inflammation and inflammatory markers are involved in the pathogenesis of BPH. Inflammation within the prostate can be caused by several factors including bacteria, virus, autoimmune disease, diet, metabolic syndrome</w:t>
      </w:r>
      <w:r w:rsidR="00FD26A2">
        <w:rPr>
          <w:rFonts w:ascii="Arial" w:hAnsi="Arial" w:cs="Arial"/>
          <w:sz w:val="22"/>
          <w:szCs w:val="22"/>
          <w:lang w:val="en-US"/>
        </w:rPr>
        <w:t>,</w:t>
      </w:r>
      <w:r w:rsidRPr="00B16F9E">
        <w:rPr>
          <w:rFonts w:ascii="Arial" w:hAnsi="Arial" w:cs="Arial"/>
          <w:sz w:val="22"/>
          <w:szCs w:val="22"/>
          <w:lang w:val="en-US"/>
        </w:rPr>
        <w:t xml:space="preserve"> and hormone imbalances</w:t>
      </w:r>
      <w:r w:rsidR="00FD26A2">
        <w:rPr>
          <w:rFonts w:ascii="Arial" w:hAnsi="Arial" w:cs="Arial"/>
          <w:sz w:val="22"/>
          <w:szCs w:val="22"/>
          <w:lang w:val="en-US"/>
        </w:rPr>
        <w:t xml:space="preserve"> </w:t>
      </w:r>
      <w:hyperlink w:anchor="_ENREF_53" w:tooltip="De Nunzio, 2020 #269" w:history="1">
        <w:r w:rsidR="00A20AB6">
          <w:rPr>
            <w:rFonts w:ascii="Arial" w:hAnsi="Arial" w:cs="Arial"/>
            <w:sz w:val="22"/>
            <w:szCs w:val="22"/>
            <w:lang w:val="en-US"/>
          </w:rPr>
          <w:t>(53)</w:t>
        </w:r>
      </w:hyperlink>
      <w:r w:rsidR="00A20AB6">
        <w:rPr>
          <w:rFonts w:ascii="Arial" w:hAnsi="Arial" w:cs="Arial"/>
          <w:sz w:val="22"/>
          <w:szCs w:val="22"/>
          <w:lang w:val="en-US"/>
        </w:rPr>
        <w:t>.</w:t>
      </w:r>
      <w:r w:rsidRPr="00B16F9E">
        <w:rPr>
          <w:rFonts w:ascii="Arial" w:hAnsi="Arial" w:cs="Arial"/>
          <w:sz w:val="22"/>
          <w:szCs w:val="22"/>
          <w:lang w:val="en-US"/>
        </w:rPr>
        <w:t xml:space="preserve"> This leads to the activation of inflammatory cells, release of cytokines, expression of growth factors</w:t>
      </w:r>
      <w:r w:rsidR="00FD26A2">
        <w:rPr>
          <w:rFonts w:ascii="Arial" w:hAnsi="Arial" w:cs="Arial"/>
          <w:sz w:val="22"/>
          <w:szCs w:val="22"/>
          <w:lang w:val="en-US"/>
        </w:rPr>
        <w:t>,</w:t>
      </w:r>
      <w:r w:rsidRPr="00B16F9E">
        <w:rPr>
          <w:rFonts w:ascii="Arial" w:hAnsi="Arial" w:cs="Arial"/>
          <w:sz w:val="22"/>
          <w:szCs w:val="22"/>
          <w:lang w:val="en-US"/>
        </w:rPr>
        <w:t xml:space="preserve"> and ultimately abnormal proliferation of epithelial and stromal cells of the prostate. Proliferation induces a cycle of hypoxia and recruitment of more growth factors resulting in increased prostate volume and BPH</w:t>
      </w:r>
      <w:r w:rsidR="00FD26A2">
        <w:rPr>
          <w:rFonts w:ascii="Arial" w:hAnsi="Arial" w:cs="Arial"/>
          <w:sz w:val="22"/>
          <w:szCs w:val="22"/>
          <w:lang w:val="en-US"/>
        </w:rPr>
        <w:t xml:space="preserve"> </w:t>
      </w:r>
      <w:r w:rsidR="00A20AB6">
        <w:rPr>
          <w:rFonts w:ascii="Arial" w:hAnsi="Arial" w:cs="Arial"/>
          <w:sz w:val="22"/>
          <w:szCs w:val="22"/>
          <w:lang w:val="en-US"/>
        </w:rPr>
        <w:t>(54)</w:t>
      </w:r>
      <w:r w:rsidRPr="00B16F9E">
        <w:rPr>
          <w:rFonts w:ascii="Arial" w:hAnsi="Arial" w:cs="Arial"/>
          <w:sz w:val="22"/>
          <w:szCs w:val="22"/>
          <w:lang w:val="en-US"/>
        </w:rPr>
        <w:t>. The REDUCE study of 8224 prostate biopsy samples of men with BPH found that 77.6% had cells of chronic inflammation on histology</w:t>
      </w:r>
      <w:r w:rsidR="00FD26A2">
        <w:rPr>
          <w:rFonts w:ascii="Arial" w:hAnsi="Arial" w:cs="Arial"/>
          <w:sz w:val="22"/>
          <w:szCs w:val="22"/>
          <w:lang w:val="en-US"/>
        </w:rPr>
        <w:t xml:space="preserve"> </w:t>
      </w:r>
      <w:r w:rsidR="00A20AB6">
        <w:rPr>
          <w:rFonts w:ascii="Arial" w:hAnsi="Arial" w:cs="Arial"/>
          <w:sz w:val="22"/>
          <w:szCs w:val="22"/>
          <w:lang w:val="en-US"/>
        </w:rPr>
        <w:t>(55)</w:t>
      </w:r>
      <w:r w:rsidRPr="00B16F9E">
        <w:rPr>
          <w:rFonts w:ascii="Arial" w:hAnsi="Arial" w:cs="Arial"/>
          <w:sz w:val="22"/>
          <w:szCs w:val="22"/>
          <w:lang w:val="en-US"/>
        </w:rPr>
        <w:t xml:space="preserve">. </w:t>
      </w:r>
    </w:p>
    <w:p w14:paraId="7D0E511C" w14:textId="77777777" w:rsidR="00FD26A2" w:rsidRPr="00B16F9E" w:rsidRDefault="00FD26A2" w:rsidP="00B16F9E">
      <w:pPr>
        <w:pStyle w:val="NormalWeb"/>
        <w:spacing w:before="0" w:beforeAutospacing="0" w:after="0" w:afterAutospacing="0" w:line="276" w:lineRule="auto"/>
        <w:outlineLvl w:val="0"/>
        <w:rPr>
          <w:rFonts w:ascii="Arial" w:hAnsi="Arial" w:cs="Arial"/>
          <w:sz w:val="22"/>
          <w:szCs w:val="22"/>
          <w:lang w:val="en-US"/>
        </w:rPr>
      </w:pPr>
    </w:p>
    <w:p w14:paraId="1F090C12" w14:textId="294A9449" w:rsidR="005230B3" w:rsidRPr="00B16F9E" w:rsidRDefault="005230B3" w:rsidP="00B16F9E">
      <w:pPr>
        <w:pStyle w:val="NormalWeb"/>
        <w:spacing w:before="0" w:beforeAutospacing="0" w:after="0" w:afterAutospacing="0" w:line="276" w:lineRule="auto"/>
        <w:outlineLvl w:val="0"/>
        <w:rPr>
          <w:rFonts w:ascii="Arial" w:hAnsi="Arial" w:cs="Arial"/>
          <w:sz w:val="22"/>
          <w:szCs w:val="22"/>
          <w:lang w:val="en-US"/>
        </w:rPr>
      </w:pPr>
      <w:r w:rsidRPr="00B16F9E">
        <w:rPr>
          <w:rFonts w:ascii="Arial" w:hAnsi="Arial" w:cs="Arial"/>
          <w:sz w:val="22"/>
          <w:szCs w:val="22"/>
          <w:lang w:val="en-US"/>
        </w:rPr>
        <w:t xml:space="preserve">Anti-inflammatory medications have been studied in combination with BPH medications. A meta-analysis of three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trials (n=183) in this area found that non-steroidal anti-inflammator</w:t>
      </w:r>
      <w:r w:rsidR="00B319E6" w:rsidRPr="00B16F9E">
        <w:rPr>
          <w:rFonts w:ascii="Arial" w:hAnsi="Arial" w:cs="Arial"/>
          <w:sz w:val="22"/>
          <w:szCs w:val="22"/>
          <w:lang w:val="en-US"/>
        </w:rPr>
        <w:t>y drugs</w:t>
      </w:r>
      <w:r w:rsidRPr="00B16F9E">
        <w:rPr>
          <w:rFonts w:ascii="Arial" w:hAnsi="Arial" w:cs="Arial"/>
          <w:sz w:val="22"/>
          <w:szCs w:val="22"/>
          <w:lang w:val="en-US"/>
        </w:rPr>
        <w:t xml:space="preserve"> improved IPSS scores by a mean of 2.89 points and increase peak urine flow by a mean of 0.89m/s</w:t>
      </w:r>
      <w:r w:rsidR="00FD26A2">
        <w:rPr>
          <w:rFonts w:ascii="Arial" w:hAnsi="Arial" w:cs="Arial"/>
          <w:sz w:val="22"/>
          <w:szCs w:val="22"/>
          <w:lang w:val="en-US"/>
        </w:rPr>
        <w:t xml:space="preserve"> </w:t>
      </w:r>
      <w:r w:rsidR="00A20AB6">
        <w:rPr>
          <w:rFonts w:ascii="Arial" w:hAnsi="Arial" w:cs="Arial"/>
          <w:sz w:val="22"/>
          <w:szCs w:val="22"/>
          <w:lang w:val="en-US"/>
        </w:rPr>
        <w:t>(56)</w:t>
      </w:r>
      <w:r w:rsidRPr="00B16F9E">
        <w:rPr>
          <w:rFonts w:ascii="Arial" w:hAnsi="Arial" w:cs="Arial"/>
          <w:sz w:val="22"/>
          <w:szCs w:val="22"/>
          <w:lang w:val="en-US"/>
        </w:rPr>
        <w:t xml:space="preserve">. </w:t>
      </w:r>
    </w:p>
    <w:p w14:paraId="0F8BDCF2" w14:textId="77777777" w:rsidR="000018EE" w:rsidRDefault="000018EE" w:rsidP="00B16F9E">
      <w:pPr>
        <w:pStyle w:val="NormalWeb"/>
        <w:spacing w:before="0" w:beforeAutospacing="0" w:after="0" w:afterAutospacing="0" w:line="276" w:lineRule="auto"/>
        <w:outlineLvl w:val="0"/>
        <w:rPr>
          <w:rFonts w:ascii="Arial" w:hAnsi="Arial" w:cs="Arial"/>
          <w:sz w:val="22"/>
          <w:szCs w:val="22"/>
          <w:lang w:val="en-US"/>
        </w:rPr>
      </w:pPr>
    </w:p>
    <w:p w14:paraId="6C044AE0" w14:textId="6A2A614E" w:rsidR="00C43961" w:rsidRPr="008913D9" w:rsidRDefault="00C43961" w:rsidP="00B16F9E">
      <w:pPr>
        <w:pStyle w:val="NormalWeb"/>
        <w:spacing w:before="0" w:beforeAutospacing="0" w:after="0" w:afterAutospacing="0" w:line="276" w:lineRule="auto"/>
        <w:outlineLvl w:val="0"/>
        <w:rPr>
          <w:rFonts w:ascii="Arial" w:hAnsi="Arial" w:cs="Arial"/>
          <w:color w:val="FF0000"/>
          <w:sz w:val="22"/>
          <w:szCs w:val="22"/>
          <w:lang w:val="en-US"/>
        </w:rPr>
      </w:pPr>
      <w:r w:rsidRPr="008913D9">
        <w:rPr>
          <w:rFonts w:ascii="Arial" w:hAnsi="Arial" w:cs="Arial"/>
          <w:color w:val="FF0000"/>
          <w:sz w:val="22"/>
          <w:szCs w:val="22"/>
          <w:lang w:val="en-US"/>
        </w:rPr>
        <w:t>O</w:t>
      </w:r>
      <w:r w:rsidR="000018EE" w:rsidRPr="008913D9">
        <w:rPr>
          <w:rFonts w:ascii="Arial" w:hAnsi="Arial" w:cs="Arial"/>
          <w:color w:val="FF0000"/>
          <w:sz w:val="22"/>
          <w:szCs w:val="22"/>
          <w:lang w:val="en-US"/>
        </w:rPr>
        <w:t xml:space="preserve">THER RISK FACTORS </w:t>
      </w:r>
    </w:p>
    <w:p w14:paraId="5BE4F853" w14:textId="77777777" w:rsidR="000018EE" w:rsidRDefault="000018EE" w:rsidP="00B16F9E">
      <w:pPr>
        <w:spacing w:line="276" w:lineRule="auto"/>
        <w:rPr>
          <w:rFonts w:ascii="Arial" w:hAnsi="Arial" w:cs="Arial"/>
          <w:sz w:val="22"/>
          <w:szCs w:val="22"/>
          <w:lang w:val="en-US"/>
        </w:rPr>
      </w:pPr>
    </w:p>
    <w:p w14:paraId="7BB966FC" w14:textId="5CB320C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It has not been possible to delineate any other risk factors for BPH such as coronary artery disease, liver cirrhosis</w:t>
      </w:r>
      <w:r w:rsidR="00FD26A2">
        <w:rPr>
          <w:rFonts w:ascii="Arial" w:hAnsi="Arial" w:cs="Arial"/>
          <w:sz w:val="22"/>
          <w:szCs w:val="22"/>
          <w:lang w:val="en-US"/>
        </w:rPr>
        <w:t>,</w:t>
      </w:r>
      <w:r w:rsidRPr="00B16F9E">
        <w:rPr>
          <w:rFonts w:ascii="Arial" w:hAnsi="Arial" w:cs="Arial"/>
          <w:sz w:val="22"/>
          <w:szCs w:val="22"/>
          <w:lang w:val="en-US"/>
        </w:rPr>
        <w:t xml:space="preserve"> or diabetes mellitus. </w:t>
      </w:r>
      <w:r w:rsidR="00CC6DA2" w:rsidRPr="00B16F9E">
        <w:rPr>
          <w:rFonts w:ascii="Arial" w:hAnsi="Arial" w:cs="Arial"/>
          <w:sz w:val="22"/>
          <w:szCs w:val="22"/>
          <w:lang w:val="en-US"/>
        </w:rPr>
        <w:t xml:space="preserve">Traditionally it </w:t>
      </w:r>
      <w:r w:rsidR="00D318DE" w:rsidRPr="00B16F9E">
        <w:rPr>
          <w:rFonts w:ascii="Arial" w:hAnsi="Arial" w:cs="Arial"/>
          <w:sz w:val="22"/>
          <w:szCs w:val="22"/>
          <w:lang w:val="en-US"/>
        </w:rPr>
        <w:t>has been believed</w:t>
      </w:r>
      <w:r w:rsidR="00CC6DA2" w:rsidRPr="00B16F9E">
        <w:rPr>
          <w:rFonts w:ascii="Arial" w:hAnsi="Arial" w:cs="Arial"/>
          <w:sz w:val="22"/>
          <w:szCs w:val="22"/>
          <w:lang w:val="en-US"/>
        </w:rPr>
        <w:t xml:space="preserve"> that t</w:t>
      </w:r>
      <w:r w:rsidRPr="00B16F9E">
        <w:rPr>
          <w:rFonts w:ascii="Arial" w:hAnsi="Arial" w:cs="Arial"/>
          <w:sz w:val="22"/>
          <w:szCs w:val="22"/>
          <w:lang w:val="en-US"/>
        </w:rPr>
        <w:t>here is no causal relationship between malignant and benign prostatic hypertrophy</w:t>
      </w:r>
      <w:r w:rsidR="00FD26A2">
        <w:rPr>
          <w:rFonts w:ascii="Arial" w:hAnsi="Arial" w:cs="Arial"/>
          <w:sz w:val="22"/>
          <w:szCs w:val="22"/>
          <w:lang w:val="en-US"/>
        </w:rPr>
        <w:t xml:space="preserve"> </w:t>
      </w:r>
      <w:hyperlink w:anchor="_ENREF_37" w:tooltip="Ekman P, 2000 #37" w:history="1">
        <w:r w:rsidR="00A20AB6">
          <w:rPr>
            <w:rFonts w:ascii="Arial" w:hAnsi="Arial" w:cs="Arial"/>
            <w:sz w:val="22"/>
            <w:szCs w:val="22"/>
            <w:lang w:val="en-US"/>
          </w:rPr>
          <w:t>(37)</w:t>
        </w:r>
      </w:hyperlink>
      <w:r w:rsidR="00CC6DA2" w:rsidRPr="00B16F9E">
        <w:rPr>
          <w:rFonts w:ascii="Arial" w:hAnsi="Arial" w:cs="Arial"/>
          <w:sz w:val="22"/>
          <w:szCs w:val="22"/>
          <w:lang w:val="en-US"/>
        </w:rPr>
        <w:t xml:space="preserve"> </w:t>
      </w:r>
      <w:r w:rsidR="00CE1952" w:rsidRPr="00B16F9E">
        <w:rPr>
          <w:rFonts w:ascii="Arial" w:hAnsi="Arial" w:cs="Arial"/>
          <w:sz w:val="22"/>
          <w:szCs w:val="22"/>
          <w:lang w:val="en-US"/>
        </w:rPr>
        <w:t xml:space="preserve">and recent data </w:t>
      </w:r>
      <w:r w:rsidR="00CE1952" w:rsidRPr="00B16F9E">
        <w:rPr>
          <w:rFonts w:ascii="Arial" w:hAnsi="Arial" w:cs="Arial"/>
          <w:sz w:val="22"/>
          <w:szCs w:val="22"/>
          <w:lang w:val="en-US"/>
        </w:rPr>
        <w:lastRenderedPageBreak/>
        <w:t xml:space="preserve">from large trials </w:t>
      </w:r>
      <w:r w:rsidR="00DB3FB3" w:rsidRPr="00B16F9E">
        <w:rPr>
          <w:rFonts w:ascii="Arial" w:hAnsi="Arial" w:cs="Arial"/>
          <w:sz w:val="22"/>
          <w:szCs w:val="22"/>
          <w:lang w:val="en-US"/>
        </w:rPr>
        <w:t>continue</w:t>
      </w:r>
      <w:r w:rsidR="00D318DE" w:rsidRPr="00B16F9E">
        <w:rPr>
          <w:rFonts w:ascii="Arial" w:hAnsi="Arial" w:cs="Arial"/>
          <w:sz w:val="22"/>
          <w:szCs w:val="22"/>
          <w:lang w:val="en-US"/>
        </w:rPr>
        <w:t xml:space="preserve"> to support</w:t>
      </w:r>
      <w:r w:rsidR="00CE1952" w:rsidRPr="00B16F9E">
        <w:rPr>
          <w:rFonts w:ascii="Arial" w:hAnsi="Arial" w:cs="Arial"/>
          <w:sz w:val="22"/>
          <w:szCs w:val="22"/>
          <w:lang w:val="en-US"/>
        </w:rPr>
        <w:t xml:space="preserve"> this premise</w:t>
      </w:r>
      <w:r w:rsidR="00FD26A2">
        <w:rPr>
          <w:rFonts w:ascii="Arial" w:hAnsi="Arial" w:cs="Arial"/>
          <w:sz w:val="22"/>
          <w:szCs w:val="22"/>
          <w:lang w:val="en-US"/>
        </w:rPr>
        <w:t xml:space="preserve"> </w:t>
      </w:r>
      <w:hyperlink w:anchor="_ENREF_57" w:tooltip="Schenk, 2011 #51" w:history="1">
        <w:r w:rsidR="00A20AB6">
          <w:rPr>
            <w:rFonts w:ascii="Arial" w:hAnsi="Arial" w:cs="Arial"/>
            <w:sz w:val="22"/>
            <w:szCs w:val="22"/>
            <w:lang w:val="en-US"/>
          </w:rPr>
          <w:t>(57)</w:t>
        </w:r>
      </w:hyperlink>
      <w:r w:rsidR="00996E52" w:rsidRPr="00B16F9E">
        <w:rPr>
          <w:rFonts w:ascii="Arial" w:hAnsi="Arial" w:cs="Arial"/>
          <w:sz w:val="22"/>
          <w:szCs w:val="22"/>
          <w:lang w:val="en-US"/>
        </w:rPr>
        <w:t>.</w:t>
      </w:r>
      <w:r w:rsidR="00CE1952" w:rsidRPr="00B16F9E">
        <w:rPr>
          <w:rFonts w:ascii="Arial" w:hAnsi="Arial" w:cs="Arial"/>
          <w:sz w:val="22"/>
          <w:szCs w:val="22"/>
          <w:lang w:val="en-US"/>
        </w:rPr>
        <w:t xml:space="preserve"> </w:t>
      </w:r>
      <w:r w:rsidR="00B319E6" w:rsidRPr="00B16F9E">
        <w:rPr>
          <w:rFonts w:ascii="Arial" w:hAnsi="Arial" w:cs="Arial"/>
          <w:sz w:val="22"/>
          <w:szCs w:val="22"/>
          <w:lang w:val="en-US"/>
        </w:rPr>
        <w:t xml:space="preserve"> A</w:t>
      </w:r>
      <w:r w:rsidR="00CE1952" w:rsidRPr="00B16F9E">
        <w:rPr>
          <w:rFonts w:ascii="Arial" w:hAnsi="Arial" w:cs="Arial"/>
          <w:sz w:val="22"/>
          <w:szCs w:val="22"/>
          <w:lang w:val="en-US"/>
        </w:rPr>
        <w:t>lternat</w:t>
      </w:r>
      <w:r w:rsidR="00B319E6" w:rsidRPr="00B16F9E">
        <w:rPr>
          <w:rFonts w:ascii="Arial" w:hAnsi="Arial" w:cs="Arial"/>
          <w:sz w:val="22"/>
          <w:szCs w:val="22"/>
          <w:lang w:val="en-US"/>
        </w:rPr>
        <w:t>ive</w:t>
      </w:r>
      <w:r w:rsidR="00CE1952" w:rsidRPr="00B16F9E">
        <w:rPr>
          <w:rFonts w:ascii="Arial" w:hAnsi="Arial" w:cs="Arial"/>
          <w:sz w:val="22"/>
          <w:szCs w:val="22"/>
          <w:lang w:val="en-US"/>
        </w:rPr>
        <w:t xml:space="preserve"> theories have emerged but more data </w:t>
      </w:r>
      <w:r w:rsidR="00D318DE" w:rsidRPr="00B16F9E">
        <w:rPr>
          <w:rFonts w:ascii="Arial" w:hAnsi="Arial" w:cs="Arial"/>
          <w:sz w:val="22"/>
          <w:szCs w:val="22"/>
          <w:lang w:val="en-US"/>
        </w:rPr>
        <w:t xml:space="preserve">directly linking association with causality </w:t>
      </w:r>
      <w:r w:rsidR="004715F7" w:rsidRPr="00B16F9E">
        <w:rPr>
          <w:rFonts w:ascii="Arial" w:hAnsi="Arial" w:cs="Arial"/>
          <w:sz w:val="22"/>
          <w:szCs w:val="22"/>
          <w:lang w:val="en-US"/>
        </w:rPr>
        <w:t>are</w:t>
      </w:r>
      <w:r w:rsidR="00D318DE" w:rsidRPr="00B16F9E">
        <w:rPr>
          <w:rFonts w:ascii="Arial" w:hAnsi="Arial" w:cs="Arial"/>
          <w:sz w:val="22"/>
          <w:szCs w:val="22"/>
          <w:lang w:val="en-US"/>
        </w:rPr>
        <w:t xml:space="preserve"> required</w:t>
      </w:r>
      <w:r w:rsidR="002C4499">
        <w:rPr>
          <w:rFonts w:ascii="Arial" w:hAnsi="Arial" w:cs="Arial"/>
          <w:sz w:val="22"/>
          <w:szCs w:val="22"/>
          <w:lang w:val="en-US"/>
        </w:rPr>
        <w:t xml:space="preserve"> </w:t>
      </w:r>
      <w:hyperlink w:anchor="_ENREF_58" w:tooltip="Orsted, 2011 #52" w:history="1">
        <w:r w:rsidR="00A20AB6">
          <w:rPr>
            <w:rFonts w:ascii="Arial" w:hAnsi="Arial" w:cs="Arial"/>
            <w:sz w:val="22"/>
            <w:szCs w:val="22"/>
            <w:lang w:val="en-US"/>
          </w:rPr>
          <w:t>(58)</w:t>
        </w:r>
      </w:hyperlink>
      <w:r w:rsidR="00D318DE" w:rsidRPr="00B16F9E">
        <w:rPr>
          <w:rFonts w:ascii="Arial" w:hAnsi="Arial" w:cs="Arial"/>
          <w:sz w:val="22"/>
          <w:szCs w:val="22"/>
          <w:lang w:val="en-US"/>
        </w:rPr>
        <w:t>.</w:t>
      </w:r>
    </w:p>
    <w:p w14:paraId="12B0DC3E" w14:textId="77777777" w:rsidR="00244A57" w:rsidRPr="00B16F9E" w:rsidRDefault="00244A57" w:rsidP="00B16F9E">
      <w:pPr>
        <w:spacing w:line="276" w:lineRule="auto"/>
        <w:rPr>
          <w:rFonts w:ascii="Arial" w:hAnsi="Arial" w:cs="Arial"/>
          <w:sz w:val="22"/>
          <w:szCs w:val="22"/>
          <w:lang w:val="en-US"/>
        </w:rPr>
      </w:pPr>
    </w:p>
    <w:p w14:paraId="25FDF265" w14:textId="77777777" w:rsidR="00C43961" w:rsidRPr="00D33BF1" w:rsidRDefault="00C43961" w:rsidP="00B16F9E">
      <w:pPr>
        <w:pStyle w:val="Heading1"/>
        <w:spacing w:line="276" w:lineRule="auto"/>
        <w:rPr>
          <w:rFonts w:ascii="Arial" w:hAnsi="Arial" w:cs="Arial"/>
          <w:color w:val="0070C0"/>
          <w:sz w:val="22"/>
          <w:szCs w:val="22"/>
          <w:lang w:val="en-US"/>
        </w:rPr>
      </w:pPr>
      <w:r w:rsidRPr="00D33BF1">
        <w:rPr>
          <w:rFonts w:ascii="Arial" w:hAnsi="Arial" w:cs="Arial"/>
          <w:color w:val="0070C0"/>
          <w:sz w:val="22"/>
          <w:szCs w:val="22"/>
          <w:lang w:val="en-US"/>
        </w:rPr>
        <w:t>PATHOPHYSIOLOGY OF BPH</w:t>
      </w:r>
    </w:p>
    <w:p w14:paraId="1A48C531" w14:textId="77777777" w:rsidR="00391729" w:rsidRPr="00B16F9E" w:rsidRDefault="00391729" w:rsidP="00B16F9E">
      <w:pPr>
        <w:pStyle w:val="Heading1"/>
        <w:spacing w:line="276" w:lineRule="auto"/>
        <w:rPr>
          <w:rFonts w:ascii="Arial" w:hAnsi="Arial" w:cs="Arial"/>
          <w:sz w:val="22"/>
          <w:szCs w:val="22"/>
          <w:lang w:val="en-US"/>
        </w:rPr>
      </w:pPr>
    </w:p>
    <w:p w14:paraId="74C19AA0" w14:textId="77777777"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Natural History</w:t>
      </w:r>
    </w:p>
    <w:p w14:paraId="4255E44F" w14:textId="77777777" w:rsidR="00C43961" w:rsidRPr="00B16F9E" w:rsidRDefault="00C43961" w:rsidP="00B16F9E">
      <w:pPr>
        <w:pStyle w:val="BodyTextIndent"/>
        <w:spacing w:line="276" w:lineRule="auto"/>
        <w:ind w:firstLine="0"/>
        <w:rPr>
          <w:rFonts w:ascii="Arial" w:hAnsi="Arial" w:cs="Arial"/>
          <w:sz w:val="22"/>
          <w:szCs w:val="22"/>
          <w:lang w:val="en-US"/>
        </w:rPr>
      </w:pPr>
    </w:p>
    <w:p w14:paraId="74249206" w14:textId="2803633D" w:rsidR="00C43961" w:rsidRPr="00B16F9E" w:rsidRDefault="00C43961" w:rsidP="00B16F9E">
      <w:pPr>
        <w:pStyle w:val="BodyTextIndent"/>
        <w:spacing w:line="276" w:lineRule="auto"/>
        <w:ind w:firstLine="0"/>
        <w:rPr>
          <w:rFonts w:ascii="Arial" w:hAnsi="Arial" w:cs="Arial"/>
          <w:sz w:val="22"/>
          <w:szCs w:val="22"/>
          <w:lang w:val="en-US"/>
        </w:rPr>
      </w:pPr>
      <w:r w:rsidRPr="00B16F9E">
        <w:rPr>
          <w:rFonts w:ascii="Arial" w:hAnsi="Arial" w:cs="Arial"/>
          <w:sz w:val="22"/>
          <w:szCs w:val="22"/>
          <w:lang w:val="en-US"/>
        </w:rPr>
        <w:t>BPH is a histological diagnosis</w:t>
      </w:r>
      <w:r w:rsidR="00B319E6" w:rsidRPr="00B16F9E">
        <w:rPr>
          <w:rFonts w:ascii="Arial" w:hAnsi="Arial" w:cs="Arial"/>
          <w:sz w:val="22"/>
          <w:szCs w:val="22"/>
          <w:lang w:val="en-US"/>
        </w:rPr>
        <w:t>,</w:t>
      </w:r>
      <w:r w:rsidRPr="00B16F9E">
        <w:rPr>
          <w:rFonts w:ascii="Arial" w:hAnsi="Arial" w:cs="Arial"/>
          <w:sz w:val="22"/>
          <w:szCs w:val="22"/>
          <w:lang w:val="en-US"/>
        </w:rPr>
        <w:t xml:space="preserve"> but its clinical manifestations occur after growth has occurred to such a degree and in such a strategic location within the gland, namely the transitional zone, that it impairs bladder emptying and results in LUTS. One can consider the natural history of BPH as involving two phases:</w:t>
      </w:r>
    </w:p>
    <w:p w14:paraId="3A02DC87" w14:textId="77777777" w:rsidR="00C43961" w:rsidRPr="00B16F9E" w:rsidRDefault="00C43961" w:rsidP="00B16F9E">
      <w:pPr>
        <w:pStyle w:val="BodyTextIndent"/>
        <w:spacing w:line="276" w:lineRule="auto"/>
        <w:ind w:firstLine="0"/>
        <w:rPr>
          <w:rFonts w:ascii="Arial" w:hAnsi="Arial" w:cs="Arial"/>
          <w:sz w:val="22"/>
          <w:szCs w:val="22"/>
          <w:lang w:val="en-US"/>
        </w:rPr>
      </w:pPr>
      <w:r w:rsidRPr="00B16F9E">
        <w:rPr>
          <w:rFonts w:ascii="Arial" w:hAnsi="Arial" w:cs="Arial"/>
          <w:sz w:val="22"/>
          <w:szCs w:val="22"/>
          <w:lang w:val="en-US"/>
        </w:rPr>
        <w:t xml:space="preserve"> </w:t>
      </w:r>
    </w:p>
    <w:p w14:paraId="1AD2F3B2" w14:textId="35D6589B" w:rsidR="00C43961" w:rsidRPr="00B16F9E" w:rsidRDefault="00C43961" w:rsidP="00B16F9E">
      <w:pPr>
        <w:pStyle w:val="BodyTextIndent"/>
        <w:spacing w:line="276" w:lineRule="auto"/>
        <w:ind w:firstLine="0"/>
        <w:rPr>
          <w:rFonts w:ascii="Arial" w:hAnsi="Arial" w:cs="Arial"/>
          <w:sz w:val="22"/>
          <w:szCs w:val="22"/>
          <w:lang w:val="en-US"/>
        </w:rPr>
      </w:pPr>
      <w:r w:rsidRPr="00B16F9E">
        <w:rPr>
          <w:rFonts w:ascii="Arial" w:hAnsi="Arial" w:cs="Arial"/>
          <w:sz w:val="22"/>
          <w:szCs w:val="22"/>
          <w:lang w:val="en-US"/>
        </w:rPr>
        <w:t xml:space="preserve">(i) </w:t>
      </w:r>
      <w:r w:rsidRPr="00B16F9E">
        <w:rPr>
          <w:rFonts w:ascii="Arial" w:hAnsi="Arial" w:cs="Arial"/>
          <w:sz w:val="22"/>
          <w:szCs w:val="22"/>
          <w:u w:val="single"/>
          <w:lang w:val="en-US"/>
        </w:rPr>
        <w:t>The pathological or first phase of BPH</w:t>
      </w:r>
      <w:r w:rsidRPr="00B16F9E">
        <w:rPr>
          <w:rFonts w:ascii="Arial" w:hAnsi="Arial" w:cs="Arial"/>
          <w:sz w:val="22"/>
          <w:szCs w:val="22"/>
          <w:lang w:val="en-US"/>
        </w:rPr>
        <w:t xml:space="preserve"> is asymptomatic and involves a progression from microscopic to macroscopic BPH. Microscopic BPH will develop in almost all men if they live long enough but in only about half will progress to macroscopic BPH. This would suggest that additional factors are necessary to cause microscopic to progress to macroscopic BPH</w:t>
      </w:r>
      <w:r w:rsidR="002C4499">
        <w:rPr>
          <w:rFonts w:ascii="Arial" w:hAnsi="Arial" w:cs="Arial"/>
          <w:sz w:val="22"/>
          <w:szCs w:val="22"/>
          <w:lang w:val="en-US"/>
        </w:rPr>
        <w:t xml:space="preserve"> </w:t>
      </w:r>
      <w:hyperlink w:anchor="_ENREF_59" w:tooltip="Isaacs JT, 1989 #53" w:history="1">
        <w:r w:rsidR="00A20AB6">
          <w:rPr>
            <w:rFonts w:ascii="Arial" w:hAnsi="Arial" w:cs="Arial"/>
            <w:sz w:val="22"/>
            <w:szCs w:val="22"/>
            <w:lang w:val="en-US"/>
          </w:rPr>
          <w:t>(59)</w:t>
        </w:r>
      </w:hyperlink>
      <w:r w:rsidRPr="00B16F9E">
        <w:rPr>
          <w:rFonts w:ascii="Arial" w:hAnsi="Arial" w:cs="Arial"/>
          <w:sz w:val="22"/>
          <w:szCs w:val="22"/>
          <w:lang w:val="en-US"/>
        </w:rPr>
        <w:t>. The pathological phase involves development of hyperplastic changes in the transitional zone of the prostate</w:t>
      </w:r>
      <w:r w:rsidR="002C4499">
        <w:rPr>
          <w:rFonts w:ascii="Arial" w:hAnsi="Arial" w:cs="Arial"/>
          <w:sz w:val="22"/>
          <w:szCs w:val="22"/>
          <w:lang w:val="en-US"/>
        </w:rPr>
        <w:t xml:space="preserve"> </w:t>
      </w:r>
      <w:hyperlink w:anchor="_ENREF_60" w:tooltip="McNeal JE, 1978 #54" w:history="1">
        <w:r w:rsidR="00A20AB6">
          <w:rPr>
            <w:rFonts w:ascii="Arial" w:hAnsi="Arial" w:cs="Arial"/>
            <w:sz w:val="22"/>
            <w:szCs w:val="22"/>
            <w:lang w:val="en-US"/>
          </w:rPr>
          <w:t>(60)</w:t>
        </w:r>
      </w:hyperlink>
      <w:r w:rsidRPr="00B16F9E">
        <w:rPr>
          <w:rFonts w:ascii="Arial" w:hAnsi="Arial" w:cs="Arial"/>
          <w:sz w:val="22"/>
          <w:szCs w:val="22"/>
          <w:lang w:val="en-US"/>
        </w:rPr>
        <w:t xml:space="preserve">. </w:t>
      </w:r>
      <w:r w:rsidRPr="00B16F9E">
        <w:rPr>
          <w:rStyle w:val="indent1"/>
          <w:rFonts w:ascii="Arial" w:hAnsi="Arial" w:cs="Arial"/>
          <w:sz w:val="22"/>
          <w:szCs w:val="22"/>
          <w:lang w:val="en-US"/>
        </w:rPr>
        <w:t xml:space="preserve">While there is wide variability in prostate growth rates </w:t>
      </w:r>
      <w:r w:rsidR="00B319E6" w:rsidRPr="00B16F9E">
        <w:rPr>
          <w:rStyle w:val="indent1"/>
          <w:rFonts w:ascii="Arial" w:hAnsi="Arial" w:cs="Arial"/>
          <w:sz w:val="22"/>
          <w:szCs w:val="22"/>
          <w:lang w:val="en-US"/>
        </w:rPr>
        <w:t>at</w:t>
      </w:r>
      <w:r w:rsidRPr="00B16F9E">
        <w:rPr>
          <w:rStyle w:val="indent1"/>
          <w:rFonts w:ascii="Arial" w:hAnsi="Arial" w:cs="Arial"/>
          <w:sz w:val="22"/>
          <w:szCs w:val="22"/>
          <w:lang w:val="en-US"/>
        </w:rPr>
        <w:t xml:space="preserve"> an individual level, prostate volume appears to increase steadily at about 1.6% per year in randomly selected community men</w:t>
      </w:r>
      <w:r w:rsidR="002C4499">
        <w:rPr>
          <w:rStyle w:val="indent1"/>
          <w:rFonts w:ascii="Arial" w:hAnsi="Arial" w:cs="Arial"/>
          <w:sz w:val="22"/>
          <w:szCs w:val="22"/>
          <w:lang w:val="en-US"/>
        </w:rPr>
        <w:t xml:space="preserve"> </w:t>
      </w:r>
      <w:hyperlink w:anchor="_ENREF_61" w:tooltip="Rhodes, 1999 #55" w:history="1">
        <w:r w:rsidR="00A20AB6">
          <w:rPr>
            <w:rStyle w:val="indent1"/>
            <w:rFonts w:ascii="Arial" w:hAnsi="Arial" w:cs="Arial"/>
            <w:sz w:val="22"/>
            <w:szCs w:val="22"/>
            <w:lang w:val="en-US"/>
          </w:rPr>
          <w:t>(61)</w:t>
        </w:r>
      </w:hyperlink>
      <w:r w:rsidRPr="00B16F9E">
        <w:rPr>
          <w:rStyle w:val="indent1"/>
          <w:rFonts w:ascii="Arial" w:hAnsi="Arial" w:cs="Arial"/>
          <w:sz w:val="22"/>
          <w:szCs w:val="22"/>
          <w:lang w:val="en-US"/>
        </w:rPr>
        <w:t xml:space="preserve">. </w:t>
      </w:r>
    </w:p>
    <w:p w14:paraId="29DBC689" w14:textId="77777777" w:rsidR="00C43961" w:rsidRPr="00B16F9E" w:rsidRDefault="00C43961" w:rsidP="00B16F9E">
      <w:pPr>
        <w:spacing w:line="276" w:lineRule="auto"/>
        <w:rPr>
          <w:rFonts w:ascii="Arial" w:hAnsi="Arial" w:cs="Arial"/>
          <w:sz w:val="22"/>
          <w:szCs w:val="22"/>
          <w:lang w:val="en-US"/>
        </w:rPr>
      </w:pPr>
    </w:p>
    <w:p w14:paraId="6F5C4B8F" w14:textId="63A1D6E2" w:rsidR="00C43961" w:rsidRPr="00B16F9E" w:rsidRDefault="00C43961" w:rsidP="00B16F9E">
      <w:pPr>
        <w:spacing w:line="276" w:lineRule="auto"/>
        <w:rPr>
          <w:rStyle w:val="indent1"/>
          <w:rFonts w:ascii="Arial" w:hAnsi="Arial" w:cs="Arial"/>
          <w:sz w:val="22"/>
          <w:szCs w:val="22"/>
          <w:lang w:val="en-US"/>
        </w:rPr>
      </w:pPr>
      <w:r w:rsidRPr="00B16F9E">
        <w:rPr>
          <w:rFonts w:ascii="Arial" w:hAnsi="Arial" w:cs="Arial"/>
          <w:sz w:val="22"/>
          <w:szCs w:val="22"/>
          <w:lang w:val="en-US"/>
        </w:rPr>
        <w:t xml:space="preserve">(ii) </w:t>
      </w:r>
      <w:r w:rsidRPr="00B16F9E">
        <w:rPr>
          <w:rFonts w:ascii="Arial" w:hAnsi="Arial" w:cs="Arial"/>
          <w:sz w:val="22"/>
          <w:szCs w:val="22"/>
          <w:u w:val="single"/>
          <w:lang w:val="en-US"/>
        </w:rPr>
        <w:t>The clinical or second phase of BPH</w:t>
      </w:r>
      <w:r w:rsidRPr="00B16F9E">
        <w:rPr>
          <w:rFonts w:ascii="Arial" w:hAnsi="Arial" w:cs="Arial"/>
          <w:sz w:val="22"/>
          <w:szCs w:val="22"/>
          <w:lang w:val="en-US"/>
        </w:rPr>
        <w:t xml:space="preserve"> involves the progression from pathological to ‘clinical BPH’</w:t>
      </w:r>
      <w:r w:rsidR="00B319E6" w:rsidRPr="00B16F9E">
        <w:rPr>
          <w:rFonts w:ascii="Arial" w:hAnsi="Arial" w:cs="Arial"/>
          <w:sz w:val="22"/>
          <w:szCs w:val="22"/>
          <w:lang w:val="en-US"/>
        </w:rPr>
        <w:t xml:space="preserve"> that</w:t>
      </w:r>
      <w:r w:rsidRPr="00B16F9E">
        <w:rPr>
          <w:rFonts w:ascii="Arial" w:hAnsi="Arial" w:cs="Arial"/>
          <w:sz w:val="22"/>
          <w:szCs w:val="22"/>
          <w:lang w:val="en-US"/>
        </w:rPr>
        <w:t xml:space="preserve"> is synonymous with the development of LUTS. Only about one half of patients with macroscopic BPH progress to develop clinical BPH</w:t>
      </w:r>
      <w:r w:rsidR="002C4499">
        <w:rPr>
          <w:rFonts w:ascii="Arial" w:hAnsi="Arial" w:cs="Arial"/>
          <w:sz w:val="22"/>
          <w:szCs w:val="22"/>
          <w:lang w:val="en-US"/>
        </w:rPr>
        <w:t xml:space="preserve"> </w:t>
      </w:r>
      <w:hyperlink w:anchor="_ENREF_59" w:tooltip="Isaacs JT, 1989 #53" w:history="1">
        <w:r w:rsidR="00A20AB6">
          <w:rPr>
            <w:rFonts w:ascii="Arial" w:hAnsi="Arial" w:cs="Arial"/>
            <w:sz w:val="22"/>
            <w:szCs w:val="22"/>
            <w:lang w:val="en-US"/>
          </w:rPr>
          <w:t>(59)</w:t>
        </w:r>
      </w:hyperlink>
      <w:r w:rsidRPr="00B16F9E">
        <w:rPr>
          <w:rFonts w:ascii="Arial" w:hAnsi="Arial" w:cs="Arial"/>
          <w:sz w:val="22"/>
          <w:szCs w:val="22"/>
          <w:lang w:val="en-US"/>
        </w:rPr>
        <w:t>. BPH consists of mechanical and dynamic components and it is these components that are responsible for the progression from pathological to clinical BPH</w:t>
      </w:r>
      <w:r w:rsidR="002C4499">
        <w:rPr>
          <w:rFonts w:ascii="Arial" w:hAnsi="Arial" w:cs="Arial"/>
          <w:sz w:val="22"/>
          <w:szCs w:val="22"/>
          <w:lang w:val="en-US"/>
        </w:rPr>
        <w:t xml:space="preserve"> </w:t>
      </w:r>
      <w:hyperlink w:anchor="_ENREF_62" w:tooltip="Caine M, 1986 #56" w:history="1">
        <w:r w:rsidR="00A20AB6">
          <w:rPr>
            <w:rFonts w:ascii="Arial" w:hAnsi="Arial" w:cs="Arial"/>
            <w:sz w:val="22"/>
            <w:szCs w:val="22"/>
            <w:lang w:val="en-US"/>
          </w:rPr>
          <w:t>(62)</w:t>
        </w:r>
      </w:hyperlink>
      <w:r w:rsidRPr="00B16F9E">
        <w:rPr>
          <w:rFonts w:ascii="Arial" w:hAnsi="Arial" w:cs="Arial"/>
          <w:sz w:val="22"/>
          <w:szCs w:val="22"/>
          <w:lang w:val="en-US"/>
        </w:rPr>
        <w:t>. In clinical BPH, the ratio of stroma to epithelium is 5:1 whereas in the case of asymptomatic hyperplasia the ratio is 2.7:1. A significant contribution is therefore made by stroma to the infravesical obstruction of BPH</w:t>
      </w:r>
      <w:r w:rsidR="002C4499">
        <w:rPr>
          <w:rFonts w:ascii="Arial" w:hAnsi="Arial" w:cs="Arial"/>
          <w:sz w:val="22"/>
          <w:szCs w:val="22"/>
          <w:lang w:val="en-US"/>
        </w:rPr>
        <w:t xml:space="preserve"> </w:t>
      </w:r>
      <w:hyperlink w:anchor="_ENREF_63" w:tooltip="Akduman, 2001 #57" w:history="1">
        <w:r w:rsidR="00A20AB6">
          <w:rPr>
            <w:rFonts w:ascii="Arial" w:hAnsi="Arial" w:cs="Arial"/>
            <w:sz w:val="22"/>
            <w:szCs w:val="22"/>
            <w:lang w:val="en-US"/>
          </w:rPr>
          <w:t>(63)</w:t>
        </w:r>
      </w:hyperlink>
      <w:r w:rsidRPr="00B16F9E">
        <w:rPr>
          <w:rFonts w:ascii="Arial" w:hAnsi="Arial" w:cs="Arial"/>
          <w:sz w:val="22"/>
          <w:szCs w:val="22"/>
          <w:lang w:val="en-US"/>
        </w:rPr>
        <w:t>.</w:t>
      </w:r>
      <w:r w:rsidRPr="00B16F9E">
        <w:rPr>
          <w:rStyle w:val="indent1"/>
          <w:rFonts w:ascii="Arial" w:hAnsi="Arial" w:cs="Arial"/>
          <w:sz w:val="22"/>
          <w:szCs w:val="22"/>
          <w:lang w:val="en-US"/>
        </w:rPr>
        <w:t xml:space="preserve"> </w:t>
      </w:r>
    </w:p>
    <w:p w14:paraId="42CBAC54" w14:textId="77777777" w:rsidR="00C43961" w:rsidRPr="00B16F9E" w:rsidRDefault="00C43961" w:rsidP="00B16F9E">
      <w:pPr>
        <w:spacing w:line="276" w:lineRule="auto"/>
        <w:rPr>
          <w:rFonts w:ascii="Arial" w:hAnsi="Arial" w:cs="Arial"/>
          <w:b/>
          <w:sz w:val="22"/>
          <w:szCs w:val="22"/>
          <w:lang w:val="en-US"/>
        </w:rPr>
      </w:pPr>
    </w:p>
    <w:p w14:paraId="1A9EE444" w14:textId="77777777" w:rsidR="00C43961" w:rsidRPr="00D33BF1" w:rsidRDefault="00C43961" w:rsidP="00B16F9E">
      <w:pPr>
        <w:pStyle w:val="NormalWeb"/>
        <w:spacing w:before="0" w:beforeAutospacing="0" w:after="0" w:afterAutospacing="0" w:line="276" w:lineRule="auto"/>
        <w:outlineLvl w:val="0"/>
        <w:rPr>
          <w:rFonts w:ascii="Arial" w:hAnsi="Arial" w:cs="Arial"/>
          <w:color w:val="0070C0"/>
          <w:sz w:val="22"/>
          <w:szCs w:val="22"/>
          <w:lang w:val="en-US"/>
        </w:rPr>
      </w:pPr>
      <w:r w:rsidRPr="00D33BF1">
        <w:rPr>
          <w:rFonts w:ascii="Arial" w:hAnsi="Arial" w:cs="Arial"/>
          <w:b/>
          <w:color w:val="0070C0"/>
          <w:sz w:val="22"/>
          <w:szCs w:val="22"/>
          <w:lang w:val="en-US"/>
        </w:rPr>
        <w:t>DISEASE MANIFESTATIONS OF BPH</w:t>
      </w:r>
    </w:p>
    <w:p w14:paraId="1DAD0061" w14:textId="77777777" w:rsidR="000018EE" w:rsidRDefault="000018EE" w:rsidP="00B16F9E">
      <w:pPr>
        <w:pStyle w:val="NormalWeb"/>
        <w:spacing w:before="0" w:beforeAutospacing="0" w:after="0" w:afterAutospacing="0" w:line="276" w:lineRule="auto"/>
        <w:outlineLvl w:val="0"/>
        <w:rPr>
          <w:rFonts w:ascii="Arial" w:hAnsi="Arial" w:cs="Arial"/>
          <w:b/>
          <w:sz w:val="22"/>
          <w:szCs w:val="22"/>
          <w:lang w:val="en-US"/>
        </w:rPr>
      </w:pPr>
    </w:p>
    <w:p w14:paraId="5CA7BEB2" w14:textId="76E3D69B" w:rsidR="00C43961" w:rsidRPr="00D33BF1" w:rsidRDefault="00C43961" w:rsidP="00B16F9E">
      <w:pPr>
        <w:pStyle w:val="NormalWeb"/>
        <w:spacing w:before="0" w:beforeAutospacing="0" w:after="0" w:afterAutospacing="0" w:line="276" w:lineRule="auto"/>
        <w:outlineLvl w:val="0"/>
        <w:rPr>
          <w:rFonts w:ascii="Arial" w:hAnsi="Arial" w:cs="Arial"/>
          <w:color w:val="00B050"/>
          <w:sz w:val="22"/>
          <w:szCs w:val="22"/>
          <w:lang w:val="en-US"/>
        </w:rPr>
      </w:pPr>
      <w:r w:rsidRPr="00D33BF1">
        <w:rPr>
          <w:rFonts w:ascii="Arial" w:hAnsi="Arial" w:cs="Arial"/>
          <w:b/>
          <w:color w:val="00B050"/>
          <w:sz w:val="22"/>
          <w:szCs w:val="22"/>
          <w:lang w:val="en-US"/>
        </w:rPr>
        <w:t>Lower Urinary Tract Symptoms (LUTS)</w:t>
      </w:r>
    </w:p>
    <w:p w14:paraId="09BAD141" w14:textId="77777777" w:rsidR="000018EE" w:rsidRDefault="000018EE" w:rsidP="00B16F9E">
      <w:pPr>
        <w:pStyle w:val="NormalWeb"/>
        <w:spacing w:before="0" w:beforeAutospacing="0" w:after="0" w:afterAutospacing="0" w:line="276" w:lineRule="auto"/>
        <w:rPr>
          <w:rFonts w:ascii="Arial" w:hAnsi="Arial" w:cs="Arial"/>
          <w:sz w:val="22"/>
          <w:szCs w:val="22"/>
          <w:lang w:val="en-US"/>
        </w:rPr>
      </w:pPr>
    </w:p>
    <w:p w14:paraId="2A4BA322" w14:textId="4B8497A6"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Lower urinary tract symptoms (LUTS) are highly prevalent and the majority of LUTS in men is produced by BPH, but may be contributed to by a variety of conditions (Fig</w:t>
      </w:r>
      <w:r w:rsidR="00DB3FB3" w:rsidRPr="00B16F9E">
        <w:rPr>
          <w:rFonts w:ascii="Arial" w:hAnsi="Arial" w:cs="Arial"/>
          <w:sz w:val="22"/>
          <w:szCs w:val="22"/>
          <w:lang w:val="en-US"/>
        </w:rPr>
        <w:t>ure</w:t>
      </w:r>
      <w:r w:rsidRPr="00B16F9E">
        <w:rPr>
          <w:rFonts w:ascii="Arial" w:hAnsi="Arial" w:cs="Arial"/>
          <w:sz w:val="22"/>
          <w:szCs w:val="22"/>
          <w:lang w:val="en-US"/>
        </w:rPr>
        <w:t xml:space="preserve"> </w:t>
      </w:r>
      <w:r w:rsidR="00DB3FB3" w:rsidRPr="00B16F9E">
        <w:rPr>
          <w:rFonts w:ascii="Arial" w:hAnsi="Arial" w:cs="Arial"/>
          <w:sz w:val="22"/>
          <w:szCs w:val="22"/>
          <w:lang w:val="en-US"/>
        </w:rPr>
        <w:t>6</w:t>
      </w:r>
      <w:r w:rsidRPr="00B16F9E">
        <w:rPr>
          <w:rFonts w:ascii="Arial" w:hAnsi="Arial" w:cs="Arial"/>
          <w:sz w:val="22"/>
          <w:szCs w:val="22"/>
          <w:lang w:val="en-US"/>
        </w:rPr>
        <w:t>). LUTS are traditionally divided into voiding or obstructive and storage or irritative symptoms (Table 2). Voiding symptoms are more common, however it is storage symptoms that are most bothersome and have a greater impact on a patient's life</w:t>
      </w:r>
      <w:r w:rsidR="002C4499">
        <w:rPr>
          <w:rFonts w:ascii="Arial" w:hAnsi="Arial" w:cs="Arial"/>
          <w:sz w:val="22"/>
          <w:szCs w:val="22"/>
          <w:lang w:val="en-US"/>
        </w:rPr>
        <w:t xml:space="preserve"> </w:t>
      </w:r>
      <w:r w:rsidR="00A20AB6">
        <w:rPr>
          <w:rFonts w:ascii="Arial" w:hAnsi="Arial" w:cs="Arial"/>
          <w:sz w:val="22"/>
          <w:szCs w:val="22"/>
          <w:lang w:val="en-US"/>
        </w:rPr>
        <w:t>(64,65)</w:t>
      </w:r>
      <w:r w:rsidRPr="00B16F9E">
        <w:rPr>
          <w:rFonts w:ascii="Arial" w:hAnsi="Arial" w:cs="Arial"/>
          <w:sz w:val="22"/>
          <w:szCs w:val="22"/>
          <w:lang w:val="en-US"/>
        </w:rPr>
        <w:t>. The prevalence of clinical BPH rises with age and approximately 25% of men age 40 or over will suffer from LUTS</w:t>
      </w:r>
      <w:r w:rsidR="002C4499">
        <w:rPr>
          <w:rFonts w:ascii="Arial" w:hAnsi="Arial" w:cs="Arial"/>
          <w:sz w:val="22"/>
          <w:szCs w:val="22"/>
          <w:lang w:val="en-US"/>
        </w:rPr>
        <w:t xml:space="preserve"> </w:t>
      </w:r>
      <w:hyperlink w:anchor="_ENREF_66" w:tooltip="Garraway WM, 1991 #60" w:history="1">
        <w:r w:rsidR="00A20AB6">
          <w:rPr>
            <w:rFonts w:ascii="Arial" w:hAnsi="Arial" w:cs="Arial"/>
            <w:sz w:val="22"/>
            <w:szCs w:val="22"/>
            <w:lang w:val="en-US"/>
          </w:rPr>
          <w:t>(66)</w:t>
        </w:r>
      </w:hyperlink>
      <w:r w:rsidRPr="00B16F9E">
        <w:rPr>
          <w:rFonts w:ascii="Arial" w:hAnsi="Arial" w:cs="Arial"/>
          <w:sz w:val="22"/>
          <w:szCs w:val="22"/>
          <w:lang w:val="en-US"/>
        </w:rPr>
        <w:t>.</w:t>
      </w:r>
      <w:r w:rsidR="00D35FEE" w:rsidRPr="00B16F9E">
        <w:rPr>
          <w:rFonts w:ascii="Arial" w:hAnsi="Arial" w:cs="Arial"/>
          <w:sz w:val="22"/>
          <w:szCs w:val="22"/>
          <w:lang w:val="en-US"/>
        </w:rPr>
        <w:t xml:space="preserve"> </w:t>
      </w:r>
    </w:p>
    <w:p w14:paraId="32BE1B7B" w14:textId="77777777" w:rsidR="00C43961" w:rsidRPr="00B16F9E" w:rsidRDefault="002A1700"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lastRenderedPageBreak/>
        <w:drawing>
          <wp:inline distT="0" distB="0" distL="0" distR="0" wp14:anchorId="6F821123" wp14:editId="6BD85FC7">
            <wp:extent cx="5486400" cy="5712460"/>
            <wp:effectExtent l="19050" t="0" r="0" b="0"/>
            <wp:docPr id="6" name="Picture 5" descr="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jpg"/>
                    <pic:cNvPicPr/>
                  </pic:nvPicPr>
                  <pic:blipFill>
                    <a:blip r:embed="rId11"/>
                    <a:stretch>
                      <a:fillRect/>
                    </a:stretch>
                  </pic:blipFill>
                  <pic:spPr>
                    <a:xfrm>
                      <a:off x="0" y="0"/>
                      <a:ext cx="5486400" cy="5712460"/>
                    </a:xfrm>
                    <a:prstGeom prst="rect">
                      <a:avLst/>
                    </a:prstGeom>
                  </pic:spPr>
                </pic:pic>
              </a:graphicData>
            </a:graphic>
          </wp:inline>
        </w:drawing>
      </w:r>
      <w:r w:rsidR="004437B7" w:rsidRPr="00B16F9E">
        <w:rPr>
          <w:rFonts w:ascii="Arial" w:hAnsi="Arial" w:cs="Arial"/>
          <w:sz w:val="22"/>
          <w:szCs w:val="22"/>
          <w:lang w:val="en-US"/>
        </w:rPr>
        <w:fldChar w:fldCharType="begin"/>
      </w:r>
      <w:r w:rsidR="005C5593" w:rsidRPr="00B16F9E">
        <w:rPr>
          <w:rFonts w:ascii="Arial" w:hAnsi="Arial" w:cs="Arial"/>
          <w:sz w:val="22"/>
          <w:szCs w:val="22"/>
          <w:lang w:val="en-US"/>
        </w:rPr>
        <w:instrText>INCLUDEPICTURE "C:\\..\\..\\..\\WINNT\\Personal\\Nathan's Folder\\Researchbackup\\swine.jpg" \* MERGEFORMAT \d \z</w:instrText>
      </w:r>
      <w:r w:rsidR="00BC7865" w:rsidRPr="00B16F9E">
        <w:rPr>
          <w:rFonts w:ascii="Arial" w:hAnsi="Arial" w:cs="Arial"/>
          <w:sz w:val="22"/>
          <w:szCs w:val="22"/>
          <w:lang w:val="en-US"/>
        </w:rPr>
        <w:instrText xml:space="preserve"> </w:instrText>
      </w:r>
      <w:r w:rsidR="004437B7" w:rsidRPr="00B16F9E">
        <w:rPr>
          <w:rFonts w:ascii="Arial" w:hAnsi="Arial" w:cs="Arial"/>
          <w:sz w:val="22"/>
          <w:szCs w:val="22"/>
          <w:lang w:val="en-US"/>
        </w:rPr>
        <w:fldChar w:fldCharType="end"/>
      </w:r>
    </w:p>
    <w:p w14:paraId="42310624" w14:textId="77777777" w:rsidR="00C43961" w:rsidRPr="000018EE" w:rsidRDefault="00C43961" w:rsidP="00B16F9E">
      <w:pPr>
        <w:spacing w:line="276" w:lineRule="auto"/>
        <w:outlineLvl w:val="0"/>
        <w:rPr>
          <w:rFonts w:ascii="Arial" w:hAnsi="Arial" w:cs="Arial"/>
          <w:b/>
          <w:bCs/>
          <w:sz w:val="22"/>
          <w:szCs w:val="22"/>
          <w:lang w:val="en-US"/>
        </w:rPr>
      </w:pPr>
      <w:r w:rsidRPr="00B16F9E">
        <w:rPr>
          <w:rFonts w:ascii="Arial" w:hAnsi="Arial" w:cs="Arial"/>
          <w:b/>
          <w:sz w:val="22"/>
          <w:szCs w:val="22"/>
          <w:lang w:val="en-US"/>
        </w:rPr>
        <w:t xml:space="preserve">Figure 6. Interaction of the many factors involved in the pathogenesis of LUTS. </w:t>
      </w:r>
      <w:r w:rsidRPr="000018EE">
        <w:rPr>
          <w:rFonts w:ascii="Arial" w:hAnsi="Arial" w:cs="Arial"/>
          <w:b/>
          <w:bCs/>
          <w:sz w:val="22"/>
          <w:szCs w:val="22"/>
          <w:lang w:val="en-US"/>
        </w:rPr>
        <w:t xml:space="preserve">Other causes of LUTS (top right) include all of the differential diagnoses included in </w:t>
      </w:r>
      <w:r w:rsidR="007C1B89" w:rsidRPr="000018EE">
        <w:rPr>
          <w:rFonts w:ascii="Arial" w:hAnsi="Arial" w:cs="Arial"/>
          <w:b/>
          <w:bCs/>
          <w:sz w:val="22"/>
          <w:szCs w:val="22"/>
          <w:lang w:val="en-US"/>
        </w:rPr>
        <w:t>T</w:t>
      </w:r>
      <w:r w:rsidRPr="000018EE">
        <w:rPr>
          <w:rFonts w:ascii="Arial" w:hAnsi="Arial" w:cs="Arial"/>
          <w:b/>
          <w:bCs/>
          <w:sz w:val="22"/>
          <w:szCs w:val="22"/>
          <w:lang w:val="en-US"/>
        </w:rPr>
        <w:t xml:space="preserve">able 5 </w:t>
      </w:r>
      <w:r w:rsidR="00DB3FB3" w:rsidRPr="000018EE">
        <w:rPr>
          <w:rFonts w:ascii="Arial" w:hAnsi="Arial" w:cs="Arial"/>
          <w:b/>
          <w:bCs/>
          <w:sz w:val="22"/>
          <w:szCs w:val="22"/>
          <w:lang w:val="en-US"/>
        </w:rPr>
        <w:t xml:space="preserve">(see </w:t>
      </w:r>
      <w:r w:rsidRPr="000018EE">
        <w:rPr>
          <w:rFonts w:ascii="Arial" w:hAnsi="Arial" w:cs="Arial"/>
          <w:b/>
          <w:bCs/>
          <w:sz w:val="22"/>
          <w:szCs w:val="22"/>
          <w:lang w:val="en-US"/>
        </w:rPr>
        <w:t>below</w:t>
      </w:r>
      <w:r w:rsidR="00DB3FB3" w:rsidRPr="000018EE">
        <w:rPr>
          <w:rFonts w:ascii="Arial" w:hAnsi="Arial" w:cs="Arial"/>
          <w:b/>
          <w:bCs/>
          <w:sz w:val="22"/>
          <w:szCs w:val="22"/>
          <w:lang w:val="en-US"/>
        </w:rPr>
        <w:t>)</w:t>
      </w:r>
      <w:r w:rsidRPr="000018EE">
        <w:rPr>
          <w:rFonts w:ascii="Arial" w:hAnsi="Arial" w:cs="Arial"/>
          <w:b/>
          <w:bCs/>
          <w:sz w:val="22"/>
          <w:szCs w:val="22"/>
          <w:lang w:val="en-US"/>
        </w:rPr>
        <w:t>.</w:t>
      </w:r>
    </w:p>
    <w:p w14:paraId="6DC55F5A" w14:textId="77777777" w:rsidR="00C43961" w:rsidRPr="00B16F9E" w:rsidRDefault="00C43961" w:rsidP="00B16F9E">
      <w:pPr>
        <w:spacing w:line="276" w:lineRule="auto"/>
        <w:outlineLvl w:val="0"/>
        <w:rPr>
          <w:rFonts w:ascii="Arial" w:hAnsi="Arial" w:cs="Arial"/>
          <w:b/>
          <w:sz w:val="22"/>
          <w:szCs w:val="22"/>
          <w:lang w:val="en-US"/>
        </w:rPr>
      </w:pPr>
      <w:r w:rsidRPr="00B16F9E">
        <w:rPr>
          <w:rFonts w:ascii="Arial" w:hAnsi="Arial" w:cs="Arial"/>
          <w:b/>
          <w:sz w:val="22"/>
          <w:szCs w:val="22"/>
          <w:lang w:val="en-US"/>
        </w:rPr>
        <w:t xml:space="preserve"> </w:t>
      </w:r>
      <w:r w:rsidR="004437B7" w:rsidRPr="00B16F9E">
        <w:rPr>
          <w:rFonts w:ascii="Arial" w:hAnsi="Arial" w:cs="Arial"/>
          <w:b/>
          <w:sz w:val="22"/>
          <w:szCs w:val="22"/>
          <w:lang w:val="en-US"/>
        </w:rPr>
        <w:fldChar w:fldCharType="begin"/>
      </w:r>
      <w:r w:rsidR="005C5593" w:rsidRPr="00B16F9E">
        <w:rPr>
          <w:rFonts w:ascii="Arial" w:hAnsi="Arial" w:cs="Arial"/>
          <w:b/>
          <w:sz w:val="22"/>
          <w:szCs w:val="22"/>
          <w:lang w:val="en-US"/>
        </w:rPr>
        <w:instrText>INCLUDEPICTURE "C:\\..\\..\\..\\WINNT\\Personal\\Nathan's Folder\\Researchbackup\\bphvenndiagram.jpg" \* MERGEFORMAT \d \z</w:instrText>
      </w:r>
      <w:r w:rsidR="00BC7865" w:rsidRPr="00B16F9E">
        <w:rPr>
          <w:rFonts w:ascii="Arial" w:hAnsi="Arial" w:cs="Arial"/>
          <w:b/>
          <w:sz w:val="22"/>
          <w:szCs w:val="22"/>
          <w:lang w:val="en-US"/>
        </w:rPr>
        <w:instrText xml:space="preserve"> </w:instrText>
      </w:r>
      <w:r w:rsidR="004437B7" w:rsidRPr="00B16F9E">
        <w:rPr>
          <w:rFonts w:ascii="Arial" w:hAnsi="Arial" w:cs="Arial"/>
          <w:b/>
          <w:sz w:val="22"/>
          <w:szCs w:val="22"/>
          <w:lang w:val="en-US"/>
        </w:rPr>
        <w:fldChar w:fldCharType="end"/>
      </w:r>
    </w:p>
    <w:tbl>
      <w:tblPr>
        <w:tblStyle w:val="PlainTable1"/>
        <w:tblW w:w="0" w:type="auto"/>
        <w:tblLook w:val="04A0" w:firstRow="1" w:lastRow="0" w:firstColumn="1" w:lastColumn="0" w:noHBand="0" w:noVBand="1"/>
      </w:tblPr>
      <w:tblGrid>
        <w:gridCol w:w="4020"/>
        <w:gridCol w:w="3432"/>
      </w:tblGrid>
      <w:tr w:rsidR="000018EE" w:rsidRPr="00B16F9E" w14:paraId="69A4116B" w14:textId="77777777" w:rsidTr="00001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00"/>
          </w:tcPr>
          <w:p w14:paraId="584EFF46" w14:textId="4A1378B6" w:rsidR="000018EE" w:rsidRPr="00B16F9E" w:rsidRDefault="000018EE" w:rsidP="000018EE">
            <w:pPr>
              <w:pStyle w:val="NormalWeb"/>
              <w:spacing w:before="0" w:beforeAutospacing="0" w:after="0" w:afterAutospacing="0" w:line="276" w:lineRule="auto"/>
              <w:outlineLvl w:val="0"/>
              <w:rPr>
                <w:rStyle w:val="BookTitle"/>
                <w:rFonts w:ascii="Arial" w:hAnsi="Arial" w:cs="Arial"/>
                <w:sz w:val="22"/>
                <w:szCs w:val="22"/>
                <w:lang w:val="en-US"/>
              </w:rPr>
            </w:pPr>
            <w:r w:rsidRPr="00B16F9E">
              <w:rPr>
                <w:rFonts w:ascii="Arial" w:hAnsi="Arial" w:cs="Arial"/>
                <w:sz w:val="22"/>
                <w:szCs w:val="22"/>
                <w:lang w:val="en-US"/>
              </w:rPr>
              <w:t>Table 2. Lower Urinary Tract Symptoms</w:t>
            </w:r>
          </w:p>
        </w:tc>
      </w:tr>
      <w:tr w:rsidR="008E4500" w:rsidRPr="00B16F9E" w14:paraId="06C2EBA9" w14:textId="77777777" w:rsidTr="00001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CCB241" w14:textId="77777777" w:rsidR="008E4500" w:rsidRPr="00B16F9E" w:rsidRDefault="008E4500"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Voiding or Obstructive Symptoms</w:t>
            </w:r>
          </w:p>
        </w:tc>
        <w:tc>
          <w:tcPr>
            <w:tcW w:w="0" w:type="auto"/>
            <w:shd w:val="clear" w:color="auto" w:fill="auto"/>
            <w:hideMark/>
          </w:tcPr>
          <w:p w14:paraId="2CDF1F5D" w14:textId="77777777" w:rsidR="008E4500" w:rsidRPr="000018EE" w:rsidRDefault="008E4500" w:rsidP="00B16F9E">
            <w:pPr>
              <w:spacing w:line="276" w:lineRule="auto"/>
              <w:cnfStyle w:val="000000100000" w:firstRow="0" w:lastRow="0" w:firstColumn="0" w:lastColumn="0" w:oddVBand="0" w:evenVBand="0" w:oddHBand="1" w:evenHBand="0" w:firstRowFirstColumn="0" w:firstRowLastColumn="0" w:lastRowFirstColumn="0" w:lastRowLastColumn="0"/>
              <w:rPr>
                <w:rStyle w:val="BookTitle"/>
                <w:rFonts w:ascii="Arial" w:hAnsi="Arial" w:cs="Arial"/>
                <w:b/>
                <w:bCs/>
                <w:sz w:val="22"/>
                <w:szCs w:val="22"/>
                <w:lang w:val="en-US"/>
              </w:rPr>
            </w:pPr>
            <w:r w:rsidRPr="000018EE">
              <w:rPr>
                <w:rStyle w:val="BookTitle"/>
                <w:rFonts w:ascii="Arial" w:hAnsi="Arial" w:cs="Arial"/>
                <w:b/>
                <w:bCs/>
                <w:sz w:val="22"/>
                <w:szCs w:val="22"/>
                <w:lang w:val="en-US"/>
              </w:rPr>
              <w:t>Storage or Irritative Symptoms</w:t>
            </w:r>
          </w:p>
        </w:tc>
      </w:tr>
      <w:tr w:rsidR="008E4500" w:rsidRPr="00B16F9E" w14:paraId="4707CDC6" w14:textId="77777777" w:rsidTr="000018EE">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ED760B2" w14:textId="77777777" w:rsidR="008E4500" w:rsidRPr="00B16F9E" w:rsidRDefault="008E4500" w:rsidP="00B16F9E">
            <w:pPr>
              <w:spacing w:line="276" w:lineRule="auto"/>
              <w:rPr>
                <w:rStyle w:val="BookTitle"/>
                <w:rFonts w:ascii="Arial" w:hAnsi="Arial" w:cs="Arial"/>
                <w:b w:val="0"/>
                <w:sz w:val="22"/>
                <w:szCs w:val="22"/>
                <w:lang w:val="en-US"/>
              </w:rPr>
            </w:pPr>
            <w:r w:rsidRPr="00B16F9E">
              <w:rPr>
                <w:rStyle w:val="BookTitle"/>
                <w:rFonts w:ascii="Arial" w:hAnsi="Arial" w:cs="Arial"/>
                <w:b w:val="0"/>
                <w:sz w:val="22"/>
                <w:szCs w:val="22"/>
                <w:lang w:val="en-US"/>
              </w:rPr>
              <w:t>Hesitancy</w:t>
            </w:r>
          </w:p>
          <w:p w14:paraId="27A5969C" w14:textId="77777777" w:rsidR="008E4500" w:rsidRPr="00B16F9E" w:rsidRDefault="008E4500" w:rsidP="00B16F9E">
            <w:pPr>
              <w:spacing w:line="276" w:lineRule="auto"/>
              <w:rPr>
                <w:rStyle w:val="BookTitle"/>
                <w:rFonts w:ascii="Arial" w:hAnsi="Arial" w:cs="Arial"/>
                <w:b w:val="0"/>
                <w:sz w:val="22"/>
                <w:szCs w:val="22"/>
                <w:lang w:val="en-US"/>
              </w:rPr>
            </w:pPr>
            <w:r w:rsidRPr="00B16F9E">
              <w:rPr>
                <w:rStyle w:val="BookTitle"/>
                <w:rFonts w:ascii="Arial" w:hAnsi="Arial" w:cs="Arial"/>
                <w:b w:val="0"/>
                <w:sz w:val="22"/>
                <w:szCs w:val="22"/>
                <w:lang w:val="en-US"/>
              </w:rPr>
              <w:t>Poor stream</w:t>
            </w:r>
          </w:p>
          <w:p w14:paraId="168FA196" w14:textId="77777777" w:rsidR="008E4500" w:rsidRPr="00B16F9E" w:rsidRDefault="008E4500" w:rsidP="00B16F9E">
            <w:pPr>
              <w:spacing w:line="276" w:lineRule="auto"/>
              <w:rPr>
                <w:rStyle w:val="BookTitle"/>
                <w:rFonts w:ascii="Arial" w:hAnsi="Arial" w:cs="Arial"/>
                <w:b w:val="0"/>
                <w:sz w:val="22"/>
                <w:szCs w:val="22"/>
                <w:lang w:val="en-US"/>
              </w:rPr>
            </w:pPr>
            <w:r w:rsidRPr="00B16F9E">
              <w:rPr>
                <w:rStyle w:val="BookTitle"/>
                <w:rFonts w:ascii="Arial" w:hAnsi="Arial" w:cs="Arial"/>
                <w:b w:val="0"/>
                <w:sz w:val="22"/>
                <w:szCs w:val="22"/>
                <w:lang w:val="en-US"/>
              </w:rPr>
              <w:t>Intermittent stream</w:t>
            </w:r>
          </w:p>
          <w:p w14:paraId="1F36B2D6" w14:textId="77777777" w:rsidR="008E4500" w:rsidRPr="00B16F9E" w:rsidRDefault="008E4500" w:rsidP="00B16F9E">
            <w:pPr>
              <w:spacing w:line="276" w:lineRule="auto"/>
              <w:rPr>
                <w:rStyle w:val="BookTitle"/>
                <w:rFonts w:ascii="Arial" w:hAnsi="Arial" w:cs="Arial"/>
                <w:b w:val="0"/>
                <w:sz w:val="22"/>
                <w:szCs w:val="22"/>
                <w:lang w:val="en-US"/>
              </w:rPr>
            </w:pPr>
            <w:r w:rsidRPr="00B16F9E">
              <w:rPr>
                <w:rStyle w:val="BookTitle"/>
                <w:rFonts w:ascii="Arial" w:hAnsi="Arial" w:cs="Arial"/>
                <w:b w:val="0"/>
                <w:sz w:val="22"/>
                <w:szCs w:val="22"/>
                <w:lang w:val="en-US"/>
              </w:rPr>
              <w:t>Straining to pass urine </w:t>
            </w:r>
            <w:r w:rsidRPr="00B16F9E">
              <w:rPr>
                <w:rStyle w:val="BookTitle"/>
                <w:rFonts w:ascii="Arial" w:hAnsi="Arial" w:cs="Arial"/>
                <w:b w:val="0"/>
                <w:sz w:val="22"/>
                <w:szCs w:val="22"/>
                <w:lang w:val="en-US"/>
              </w:rPr>
              <w:br/>
              <w:t>Prolonged micturition </w:t>
            </w:r>
            <w:r w:rsidRPr="00B16F9E">
              <w:rPr>
                <w:rStyle w:val="BookTitle"/>
                <w:rFonts w:ascii="Arial" w:hAnsi="Arial" w:cs="Arial"/>
                <w:b w:val="0"/>
                <w:sz w:val="22"/>
                <w:szCs w:val="22"/>
                <w:lang w:val="en-US"/>
              </w:rPr>
              <w:br/>
              <w:t>Sense of incomplete bladder emptying </w:t>
            </w:r>
            <w:r w:rsidRPr="00B16F9E">
              <w:rPr>
                <w:rStyle w:val="BookTitle"/>
                <w:rFonts w:ascii="Arial" w:hAnsi="Arial" w:cs="Arial"/>
                <w:b w:val="0"/>
                <w:sz w:val="22"/>
                <w:szCs w:val="22"/>
                <w:lang w:val="en-US"/>
              </w:rPr>
              <w:br/>
              <w:t>Terminal dribbling</w:t>
            </w:r>
          </w:p>
        </w:tc>
        <w:tc>
          <w:tcPr>
            <w:tcW w:w="0" w:type="auto"/>
            <w:shd w:val="clear" w:color="auto" w:fill="auto"/>
            <w:hideMark/>
          </w:tcPr>
          <w:p w14:paraId="10779031" w14:textId="77777777" w:rsidR="008E4500" w:rsidRPr="00B16F9E" w:rsidRDefault="008E4500"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Urinary frequency</w:t>
            </w:r>
          </w:p>
          <w:p w14:paraId="55E3501C" w14:textId="77777777" w:rsidR="008E4500" w:rsidRPr="00B16F9E" w:rsidRDefault="008E4500"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Urgency</w:t>
            </w:r>
          </w:p>
          <w:p w14:paraId="0C8537BD" w14:textId="77777777" w:rsidR="008E4500" w:rsidRPr="00B16F9E" w:rsidRDefault="008E4500"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Urge incontinence</w:t>
            </w:r>
          </w:p>
          <w:p w14:paraId="6DB800E9" w14:textId="77777777" w:rsidR="008E4500" w:rsidRPr="00B16F9E" w:rsidRDefault="008E4500" w:rsidP="00B16F9E">
            <w:pPr>
              <w:spacing w:line="276" w:lineRule="auto"/>
              <w:cnfStyle w:val="000000000000" w:firstRow="0" w:lastRow="0" w:firstColumn="0" w:lastColumn="0" w:oddVBand="0" w:evenVBand="0" w:oddHBand="0" w:evenHBand="0" w:firstRowFirstColumn="0" w:firstRowLastColumn="0" w:lastRowFirstColumn="0" w:lastRowLastColumn="0"/>
              <w:rPr>
                <w:rStyle w:val="BookTitle"/>
                <w:rFonts w:ascii="Arial" w:hAnsi="Arial" w:cs="Arial"/>
                <w:sz w:val="22"/>
                <w:szCs w:val="22"/>
                <w:lang w:val="en-US"/>
              </w:rPr>
            </w:pPr>
            <w:r w:rsidRPr="00B16F9E">
              <w:rPr>
                <w:rStyle w:val="BookTitle"/>
                <w:rFonts w:ascii="Arial" w:hAnsi="Arial" w:cs="Arial"/>
                <w:sz w:val="22"/>
                <w:szCs w:val="22"/>
                <w:lang w:val="en-US"/>
              </w:rPr>
              <w:t>Nocturia</w:t>
            </w:r>
          </w:p>
        </w:tc>
      </w:tr>
    </w:tbl>
    <w:p w14:paraId="116E0AC3" w14:textId="77777777" w:rsidR="00350913" w:rsidRPr="00B16F9E" w:rsidRDefault="00350913" w:rsidP="00B16F9E">
      <w:pPr>
        <w:pStyle w:val="NormalWeb"/>
        <w:spacing w:before="0" w:beforeAutospacing="0" w:after="0" w:afterAutospacing="0" w:line="276" w:lineRule="auto"/>
        <w:rPr>
          <w:rFonts w:ascii="Arial" w:hAnsi="Arial" w:cs="Arial"/>
          <w:sz w:val="22"/>
          <w:szCs w:val="22"/>
          <w:lang w:val="en-US"/>
        </w:rPr>
      </w:pPr>
    </w:p>
    <w:p w14:paraId="459F888C" w14:textId="38BAAB53" w:rsidR="00C43961" w:rsidRDefault="00C43961" w:rsidP="00B16F9E">
      <w:pPr>
        <w:pStyle w:val="NormalWeb"/>
        <w:spacing w:before="0" w:beforeAutospacing="0" w:after="0" w:afterAutospacing="0" w:line="276" w:lineRule="auto"/>
        <w:rPr>
          <w:rFonts w:ascii="Arial" w:hAnsi="Arial" w:cs="Arial"/>
          <w:color w:val="00B050"/>
          <w:sz w:val="22"/>
          <w:szCs w:val="22"/>
          <w:lang w:val="en-US"/>
        </w:rPr>
      </w:pPr>
      <w:r w:rsidRPr="00B16F9E">
        <w:rPr>
          <w:rFonts w:ascii="Arial" w:hAnsi="Arial" w:cs="Arial"/>
          <w:sz w:val="22"/>
          <w:szCs w:val="22"/>
          <w:lang w:val="en-US"/>
        </w:rPr>
        <w:t xml:space="preserve">In the past, LUTS suggestive of bladder outflow obstruction (BOO) secondary to BPH were referred to as ‘prostatism’, once other causes such as a urinary tract infection or prostate cancer were excluded. The pathology behind the symptoms was thought to be obstruction due to prostatic gland enlargement alone. However, it is </w:t>
      </w:r>
      <w:r w:rsidR="00B319E6" w:rsidRPr="00B16F9E">
        <w:rPr>
          <w:rFonts w:ascii="Arial" w:hAnsi="Arial" w:cs="Arial"/>
          <w:sz w:val="22"/>
          <w:szCs w:val="22"/>
          <w:lang w:val="en-US"/>
        </w:rPr>
        <w:t xml:space="preserve">now </w:t>
      </w:r>
      <w:r w:rsidR="000C7896" w:rsidRPr="00B16F9E">
        <w:rPr>
          <w:rFonts w:ascii="Arial" w:hAnsi="Arial" w:cs="Arial"/>
          <w:sz w:val="22"/>
          <w:szCs w:val="22"/>
          <w:lang w:val="en-US"/>
        </w:rPr>
        <w:t>recognized</w:t>
      </w:r>
      <w:r w:rsidRPr="00B16F9E">
        <w:rPr>
          <w:rFonts w:ascii="Arial" w:hAnsi="Arial" w:cs="Arial"/>
          <w:sz w:val="22"/>
          <w:szCs w:val="22"/>
          <w:lang w:val="en-US"/>
        </w:rPr>
        <w:t xml:space="preserve"> that voiding/obstructive symptoms result from direct urinary flow obstruction whilst storage/irritative symptoms appear to be due to secondary bladder dysfunction</w:t>
      </w:r>
      <w:r w:rsidR="002C4499">
        <w:rPr>
          <w:rFonts w:ascii="Arial" w:hAnsi="Arial" w:cs="Arial"/>
          <w:sz w:val="22"/>
          <w:szCs w:val="22"/>
          <w:lang w:val="en-US"/>
        </w:rPr>
        <w:t xml:space="preserve"> </w:t>
      </w:r>
      <w:hyperlink w:anchor="_ENREF_67" w:tooltip="Lepor H, 1995 #61" w:history="1">
        <w:r w:rsidR="00A20AB6">
          <w:rPr>
            <w:rFonts w:ascii="Arial" w:hAnsi="Arial" w:cs="Arial"/>
            <w:sz w:val="22"/>
            <w:szCs w:val="22"/>
            <w:lang w:val="en-US"/>
          </w:rPr>
          <w:t>(67)</w:t>
        </w:r>
      </w:hyperlink>
      <w:r w:rsidRPr="00B16F9E">
        <w:rPr>
          <w:rFonts w:ascii="Arial" w:hAnsi="Arial" w:cs="Arial"/>
          <w:sz w:val="22"/>
          <w:szCs w:val="22"/>
          <w:lang w:val="en-US"/>
        </w:rPr>
        <w:t xml:space="preserve">. </w:t>
      </w:r>
      <w:r w:rsidR="00D35FEE" w:rsidRPr="00B16F9E">
        <w:rPr>
          <w:rFonts w:ascii="Arial" w:hAnsi="Arial" w:cs="Arial"/>
          <w:sz w:val="22"/>
          <w:szCs w:val="22"/>
          <w:lang w:val="en-US"/>
        </w:rPr>
        <w:t>Thus</w:t>
      </w:r>
      <w:r w:rsidR="00B319E6" w:rsidRPr="00B16F9E">
        <w:rPr>
          <w:rFonts w:ascii="Arial" w:hAnsi="Arial" w:cs="Arial"/>
          <w:sz w:val="22"/>
          <w:szCs w:val="22"/>
          <w:lang w:val="en-US"/>
        </w:rPr>
        <w:t>,</w:t>
      </w:r>
      <w:r w:rsidR="00D35FEE" w:rsidRPr="00B16F9E">
        <w:rPr>
          <w:rFonts w:ascii="Arial" w:hAnsi="Arial" w:cs="Arial"/>
          <w:sz w:val="22"/>
          <w:szCs w:val="22"/>
          <w:lang w:val="en-US"/>
        </w:rPr>
        <w:t xml:space="preserve"> </w:t>
      </w:r>
      <w:r w:rsidR="00B319E6" w:rsidRPr="00B16F9E">
        <w:rPr>
          <w:rFonts w:ascii="Arial" w:hAnsi="Arial" w:cs="Arial"/>
          <w:sz w:val="22"/>
          <w:szCs w:val="22"/>
          <w:lang w:val="en-US"/>
        </w:rPr>
        <w:t xml:space="preserve">LUTs occurs after </w:t>
      </w:r>
      <w:r w:rsidR="00D35FEE" w:rsidRPr="00B16F9E">
        <w:rPr>
          <w:rFonts w:ascii="Arial" w:hAnsi="Arial" w:cs="Arial"/>
          <w:sz w:val="22"/>
          <w:szCs w:val="22"/>
          <w:lang w:val="en-US"/>
        </w:rPr>
        <w:t>the prostate</w:t>
      </w:r>
      <w:r w:rsidR="00B319E6" w:rsidRPr="00B16F9E">
        <w:rPr>
          <w:rFonts w:ascii="Arial" w:hAnsi="Arial" w:cs="Arial"/>
          <w:sz w:val="22"/>
          <w:szCs w:val="22"/>
          <w:lang w:val="en-US"/>
        </w:rPr>
        <w:t xml:space="preserve"> </w:t>
      </w:r>
      <w:r w:rsidR="00D35FEE" w:rsidRPr="00B16F9E">
        <w:rPr>
          <w:rFonts w:ascii="Arial" w:hAnsi="Arial" w:cs="Arial"/>
          <w:sz w:val="22"/>
          <w:szCs w:val="22"/>
          <w:lang w:val="en-US"/>
        </w:rPr>
        <w:t>enlarge</w:t>
      </w:r>
      <w:r w:rsidR="00B319E6" w:rsidRPr="00B16F9E">
        <w:rPr>
          <w:rFonts w:ascii="Arial" w:hAnsi="Arial" w:cs="Arial"/>
          <w:sz w:val="22"/>
          <w:szCs w:val="22"/>
          <w:lang w:val="en-US"/>
        </w:rPr>
        <w:t>ment</w:t>
      </w:r>
      <w:r w:rsidR="00D35FEE" w:rsidRPr="00B16F9E">
        <w:rPr>
          <w:rFonts w:ascii="Arial" w:hAnsi="Arial" w:cs="Arial"/>
          <w:sz w:val="22"/>
          <w:szCs w:val="22"/>
          <w:lang w:val="en-US"/>
        </w:rPr>
        <w:t xml:space="preserve"> caus</w:t>
      </w:r>
      <w:r w:rsidR="00B319E6" w:rsidRPr="00B16F9E">
        <w:rPr>
          <w:rFonts w:ascii="Arial" w:hAnsi="Arial" w:cs="Arial"/>
          <w:sz w:val="22"/>
          <w:szCs w:val="22"/>
          <w:lang w:val="en-US"/>
        </w:rPr>
        <w:t>es</w:t>
      </w:r>
      <w:r w:rsidR="00D35FEE" w:rsidRPr="00B16F9E">
        <w:rPr>
          <w:rFonts w:ascii="Arial" w:hAnsi="Arial" w:cs="Arial"/>
          <w:sz w:val="22"/>
          <w:szCs w:val="22"/>
          <w:lang w:val="en-US"/>
        </w:rPr>
        <w:t xml:space="preserve"> obstruction</w:t>
      </w:r>
      <w:r w:rsidR="00B319E6" w:rsidRPr="00B16F9E">
        <w:rPr>
          <w:rFonts w:ascii="Arial" w:hAnsi="Arial" w:cs="Arial"/>
          <w:sz w:val="22"/>
          <w:szCs w:val="22"/>
          <w:lang w:val="en-US"/>
        </w:rPr>
        <w:t>,</w:t>
      </w:r>
      <w:r w:rsidR="00D35FEE" w:rsidRPr="00B16F9E">
        <w:rPr>
          <w:rFonts w:ascii="Arial" w:hAnsi="Arial" w:cs="Arial"/>
          <w:sz w:val="22"/>
          <w:szCs w:val="22"/>
          <w:lang w:val="en-US"/>
        </w:rPr>
        <w:t xml:space="preserve"> and the bladder </w:t>
      </w:r>
      <w:r w:rsidR="00B319E6" w:rsidRPr="00B16F9E">
        <w:rPr>
          <w:rFonts w:ascii="Arial" w:hAnsi="Arial" w:cs="Arial"/>
          <w:sz w:val="22"/>
          <w:szCs w:val="22"/>
          <w:lang w:val="en-US"/>
        </w:rPr>
        <w:t>voiding is</w:t>
      </w:r>
      <w:r w:rsidR="00D35FEE" w:rsidRPr="00B16F9E">
        <w:rPr>
          <w:rFonts w:ascii="Arial" w:hAnsi="Arial" w:cs="Arial"/>
          <w:sz w:val="22"/>
          <w:szCs w:val="22"/>
          <w:lang w:val="en-US"/>
        </w:rPr>
        <w:t xml:space="preserve"> secondarily affected </w:t>
      </w:r>
      <w:r w:rsidR="00B319E6" w:rsidRPr="00B16F9E">
        <w:rPr>
          <w:rFonts w:ascii="Arial" w:hAnsi="Arial" w:cs="Arial"/>
          <w:sz w:val="22"/>
          <w:szCs w:val="22"/>
          <w:lang w:val="en-US"/>
        </w:rPr>
        <w:t>leading</w:t>
      </w:r>
      <w:r w:rsidR="00D35FEE" w:rsidRPr="00B16F9E">
        <w:rPr>
          <w:rFonts w:ascii="Arial" w:hAnsi="Arial" w:cs="Arial"/>
          <w:sz w:val="22"/>
          <w:szCs w:val="22"/>
          <w:lang w:val="en-US"/>
        </w:rPr>
        <w:t xml:space="preserve"> irritable symptoms </w:t>
      </w:r>
      <w:r w:rsidR="00812746" w:rsidRPr="000018EE">
        <w:rPr>
          <w:rFonts w:ascii="Arial" w:hAnsi="Arial" w:cs="Arial"/>
          <w:sz w:val="22"/>
          <w:szCs w:val="22"/>
          <w:lang w:val="en-US"/>
        </w:rPr>
        <w:t>(Fig</w:t>
      </w:r>
      <w:r w:rsidR="002A1700" w:rsidRPr="000018EE">
        <w:rPr>
          <w:rFonts w:ascii="Arial" w:hAnsi="Arial" w:cs="Arial"/>
          <w:sz w:val="22"/>
          <w:szCs w:val="22"/>
          <w:lang w:val="en-US"/>
        </w:rPr>
        <w:t>ure 7</w:t>
      </w:r>
      <w:r w:rsidR="00812746" w:rsidRPr="000018EE">
        <w:rPr>
          <w:rFonts w:ascii="Arial" w:hAnsi="Arial" w:cs="Arial"/>
          <w:sz w:val="22"/>
          <w:szCs w:val="22"/>
          <w:lang w:val="en-US"/>
        </w:rPr>
        <w:t>).</w:t>
      </w:r>
    </w:p>
    <w:p w14:paraId="4F7A6645" w14:textId="77777777" w:rsidR="000018EE" w:rsidRPr="00B16F9E" w:rsidRDefault="000018EE" w:rsidP="00B16F9E">
      <w:pPr>
        <w:pStyle w:val="NormalWeb"/>
        <w:spacing w:before="0" w:beforeAutospacing="0" w:after="0" w:afterAutospacing="0" w:line="276" w:lineRule="auto"/>
        <w:rPr>
          <w:rFonts w:ascii="Arial" w:hAnsi="Arial" w:cs="Arial"/>
          <w:sz w:val="22"/>
          <w:szCs w:val="22"/>
          <w:lang w:val="en-US"/>
        </w:rPr>
      </w:pPr>
    </w:p>
    <w:p w14:paraId="1446350F" w14:textId="77777777" w:rsidR="002A1700" w:rsidRPr="00B16F9E" w:rsidRDefault="002A1700" w:rsidP="00B16F9E">
      <w:pPr>
        <w:pStyle w:val="NormalWeb"/>
        <w:tabs>
          <w:tab w:val="left" w:pos="900"/>
        </w:tabs>
        <w:spacing w:before="0" w:beforeAutospacing="0" w:after="0" w:afterAutospacing="0" w:line="276" w:lineRule="auto"/>
        <w:rPr>
          <w:rFonts w:ascii="Arial" w:hAnsi="Arial" w:cs="Arial"/>
          <w:sz w:val="22"/>
          <w:szCs w:val="22"/>
          <w:highlight w:val="red"/>
          <w:lang w:val="en-US"/>
        </w:rPr>
      </w:pPr>
      <w:r w:rsidRPr="00B16F9E">
        <w:rPr>
          <w:rFonts w:ascii="Arial" w:hAnsi="Arial" w:cs="Arial"/>
          <w:noProof/>
          <w:sz w:val="22"/>
          <w:szCs w:val="22"/>
          <w:lang w:val="en-US" w:eastAsia="zh-CN"/>
        </w:rPr>
        <w:drawing>
          <wp:inline distT="0" distB="0" distL="0" distR="0" wp14:anchorId="66DF3D11" wp14:editId="1D36A50C">
            <wp:extent cx="5486400" cy="2743200"/>
            <wp:effectExtent l="19050" t="0" r="0" b="0"/>
            <wp:docPr id="7" name="Picture 6" descr="figure 7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 (new).jpg"/>
                    <pic:cNvPicPr/>
                  </pic:nvPicPr>
                  <pic:blipFill>
                    <a:blip r:embed="rId12"/>
                    <a:stretch>
                      <a:fillRect/>
                    </a:stretch>
                  </pic:blipFill>
                  <pic:spPr>
                    <a:xfrm>
                      <a:off x="0" y="0"/>
                      <a:ext cx="5486400" cy="2743200"/>
                    </a:xfrm>
                    <a:prstGeom prst="rect">
                      <a:avLst/>
                    </a:prstGeom>
                  </pic:spPr>
                </pic:pic>
              </a:graphicData>
            </a:graphic>
          </wp:inline>
        </w:drawing>
      </w:r>
    </w:p>
    <w:p w14:paraId="646E3DE3" w14:textId="2478017D" w:rsidR="002A1700" w:rsidRPr="00B16F9E" w:rsidRDefault="002A1700"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b/>
          <w:sz w:val="22"/>
          <w:szCs w:val="22"/>
          <w:shd w:val="clear" w:color="auto" w:fill="FFFFFF"/>
          <w:lang w:val="en-US"/>
        </w:rPr>
        <w:t>Figure 7. Diagrammatic representation of BPH with the enlarged prostate transition zone causing obstruction of the prostatic urethra and the second</w:t>
      </w:r>
      <w:r w:rsidR="00C607D5" w:rsidRPr="00B16F9E">
        <w:rPr>
          <w:rFonts w:ascii="Arial" w:hAnsi="Arial" w:cs="Arial"/>
          <w:b/>
          <w:sz w:val="22"/>
          <w:szCs w:val="22"/>
          <w:shd w:val="clear" w:color="auto" w:fill="FFFFFF"/>
          <w:lang w:val="en-US"/>
        </w:rPr>
        <w:t>a</w:t>
      </w:r>
      <w:r w:rsidRPr="00B16F9E">
        <w:rPr>
          <w:rFonts w:ascii="Arial" w:hAnsi="Arial" w:cs="Arial"/>
          <w:b/>
          <w:sz w:val="22"/>
          <w:szCs w:val="22"/>
          <w:shd w:val="clear" w:color="auto" w:fill="FFFFFF"/>
          <w:lang w:val="en-US"/>
        </w:rPr>
        <w:t xml:space="preserve">ry changes in the bladder leading to hypertrophy of the detrusor muscle </w:t>
      </w:r>
      <w:r w:rsidRPr="000018EE">
        <w:rPr>
          <w:rFonts w:ascii="Arial" w:hAnsi="Arial" w:cs="Arial"/>
          <w:b/>
          <w:bCs/>
          <w:sz w:val="22"/>
          <w:szCs w:val="22"/>
          <w:shd w:val="clear" w:color="auto" w:fill="FFFFFF"/>
          <w:lang w:val="en-US"/>
        </w:rPr>
        <w:t>(copyright Nathan Lawrentschuk 2012).</w:t>
      </w:r>
    </w:p>
    <w:p w14:paraId="69434367" w14:textId="77777777" w:rsidR="000018EE" w:rsidRDefault="000018EE" w:rsidP="00B16F9E">
      <w:pPr>
        <w:pStyle w:val="NormalWeb"/>
        <w:spacing w:before="0" w:beforeAutospacing="0" w:after="0" w:afterAutospacing="0" w:line="276" w:lineRule="auto"/>
        <w:rPr>
          <w:rFonts w:ascii="Arial" w:hAnsi="Arial" w:cs="Arial"/>
          <w:sz w:val="22"/>
          <w:szCs w:val="22"/>
          <w:lang w:val="en-US"/>
        </w:rPr>
      </w:pPr>
    </w:p>
    <w:p w14:paraId="74492B91" w14:textId="3012C96B" w:rsidR="00C43961"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This concept has been further refined in that obstructive symptoms are thought to result not only from mechanical obstruction due to glandular enlargement, but also dynamic obstruction secondary to contraction of the smooth muscle of the prostate, urethra and bladder neck. This dynamic obstruction is a result of sympathetic nervous system mediated stimulation of alpha-1</w:t>
      </w:r>
      <w:r w:rsidR="00F22329" w:rsidRPr="00B16F9E">
        <w:rPr>
          <w:rFonts w:ascii="Arial" w:hAnsi="Arial" w:cs="Arial"/>
          <w:sz w:val="22"/>
          <w:szCs w:val="22"/>
          <w:lang w:val="en-US"/>
        </w:rPr>
        <w:t xml:space="preserve"> </w:t>
      </w:r>
      <w:r w:rsidRPr="00B16F9E">
        <w:rPr>
          <w:rFonts w:ascii="Arial" w:hAnsi="Arial" w:cs="Arial"/>
          <w:sz w:val="22"/>
          <w:szCs w:val="22"/>
          <w:lang w:val="en-US"/>
        </w:rPr>
        <w:t>adrenoceptors. Storage symptoms appear to be caused by detrusor instability related to detrusor muscle changes in response to obstruction, such as bladder wall hypertrophy and collagen deposition in the bladder</w:t>
      </w:r>
      <w:r w:rsidR="002C4499">
        <w:rPr>
          <w:rFonts w:ascii="Arial" w:hAnsi="Arial" w:cs="Arial"/>
          <w:sz w:val="22"/>
          <w:szCs w:val="22"/>
          <w:lang w:val="en-US"/>
        </w:rPr>
        <w:t xml:space="preserve"> </w:t>
      </w:r>
      <w:r w:rsidR="00F638DC">
        <w:rPr>
          <w:rFonts w:ascii="Arial" w:hAnsi="Arial" w:cs="Arial"/>
          <w:sz w:val="22"/>
          <w:szCs w:val="22"/>
          <w:lang w:val="en-US"/>
        </w:rPr>
        <w:t>(68,69)</w:t>
      </w:r>
      <w:r w:rsidR="003949E5" w:rsidRPr="00B16F9E">
        <w:rPr>
          <w:rFonts w:ascii="Arial" w:hAnsi="Arial" w:cs="Arial"/>
          <w:sz w:val="22"/>
          <w:szCs w:val="22"/>
          <w:lang w:val="en-US"/>
        </w:rPr>
        <w:t xml:space="preserve">. </w:t>
      </w:r>
      <w:r w:rsidRPr="00B16F9E">
        <w:rPr>
          <w:rFonts w:ascii="Arial" w:hAnsi="Arial" w:cs="Arial"/>
          <w:sz w:val="22"/>
          <w:szCs w:val="22"/>
          <w:lang w:val="en-US"/>
        </w:rPr>
        <w:t>Adrenoceptors may be further sub-divided into alpha1A and alpha1D subtypes, with alpha1A predominant in the prostate and alpha 1D in the bladder. Thus</w:t>
      </w:r>
      <w:r w:rsidR="00B319E6" w:rsidRPr="00B16F9E">
        <w:rPr>
          <w:rFonts w:ascii="Arial" w:hAnsi="Arial" w:cs="Arial"/>
          <w:sz w:val="22"/>
          <w:szCs w:val="22"/>
          <w:lang w:val="en-US"/>
        </w:rPr>
        <w:t>,</w:t>
      </w:r>
      <w:r w:rsidRPr="00B16F9E">
        <w:rPr>
          <w:rFonts w:ascii="Arial" w:hAnsi="Arial" w:cs="Arial"/>
          <w:sz w:val="22"/>
          <w:szCs w:val="22"/>
          <w:lang w:val="en-US"/>
        </w:rPr>
        <w:t xml:space="preserve"> blockade of alpha1A may be necessary for reduction of obstruction whereas the blockade of alpha1D may be required to relieve storage symptoms</w:t>
      </w:r>
      <w:r w:rsidR="002C4499">
        <w:rPr>
          <w:rFonts w:ascii="Arial" w:hAnsi="Arial" w:cs="Arial"/>
          <w:sz w:val="22"/>
          <w:szCs w:val="22"/>
          <w:lang w:val="en-US"/>
        </w:rPr>
        <w:t xml:space="preserve"> </w:t>
      </w:r>
      <w:hyperlink w:anchor="_ENREF_70" w:tooltip="Puppo, 2001 #64" w:history="1">
        <w:r w:rsidR="00F638DC">
          <w:rPr>
            <w:rFonts w:ascii="Arial" w:hAnsi="Arial" w:cs="Arial"/>
            <w:sz w:val="22"/>
            <w:szCs w:val="22"/>
            <w:lang w:val="en-US"/>
          </w:rPr>
          <w:t>(70)</w:t>
        </w:r>
      </w:hyperlink>
      <w:r w:rsidRPr="00B16F9E">
        <w:rPr>
          <w:rFonts w:ascii="Arial" w:hAnsi="Arial" w:cs="Arial"/>
          <w:sz w:val="22"/>
          <w:szCs w:val="22"/>
          <w:lang w:val="en-US"/>
        </w:rPr>
        <w:t xml:space="preserve"> (see below).</w:t>
      </w:r>
    </w:p>
    <w:p w14:paraId="7437619A" w14:textId="77777777" w:rsidR="000018EE" w:rsidRPr="00B16F9E" w:rsidRDefault="000018EE" w:rsidP="00B16F9E">
      <w:pPr>
        <w:pStyle w:val="NormalWeb"/>
        <w:spacing w:before="0" w:beforeAutospacing="0" w:after="0" w:afterAutospacing="0" w:line="276" w:lineRule="auto"/>
        <w:rPr>
          <w:rFonts w:ascii="Arial" w:hAnsi="Arial" w:cs="Arial"/>
          <w:sz w:val="22"/>
          <w:szCs w:val="22"/>
          <w:lang w:val="en-US"/>
        </w:rPr>
      </w:pPr>
    </w:p>
    <w:p w14:paraId="36194E6A" w14:textId="5048FA74" w:rsidR="00C43961" w:rsidRDefault="00B319E6"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I</w:t>
      </w:r>
      <w:r w:rsidR="00732A4F" w:rsidRPr="00B16F9E">
        <w:rPr>
          <w:rFonts w:ascii="Arial" w:hAnsi="Arial" w:cs="Arial"/>
          <w:sz w:val="22"/>
          <w:szCs w:val="22"/>
          <w:lang w:val="en-US"/>
        </w:rPr>
        <w:t>t</w:t>
      </w:r>
      <w:r w:rsidR="00C43961" w:rsidRPr="00B16F9E">
        <w:rPr>
          <w:rFonts w:ascii="Arial" w:hAnsi="Arial" w:cs="Arial"/>
          <w:sz w:val="22"/>
          <w:szCs w:val="22"/>
          <w:lang w:val="en-US"/>
        </w:rPr>
        <w:t xml:space="preserve"> has </w:t>
      </w:r>
      <w:r w:rsidR="00F21C3C" w:rsidRPr="00B16F9E">
        <w:rPr>
          <w:rFonts w:ascii="Arial" w:hAnsi="Arial" w:cs="Arial"/>
          <w:sz w:val="22"/>
          <w:szCs w:val="22"/>
          <w:lang w:val="en-US"/>
        </w:rPr>
        <w:t xml:space="preserve">been </w:t>
      </w:r>
      <w:r w:rsidR="00C43961" w:rsidRPr="00B16F9E">
        <w:rPr>
          <w:rFonts w:ascii="Arial" w:hAnsi="Arial" w:cs="Arial"/>
          <w:sz w:val="22"/>
          <w:szCs w:val="22"/>
          <w:lang w:val="en-US"/>
        </w:rPr>
        <w:t xml:space="preserve">suggested that the </w:t>
      </w:r>
      <w:r w:rsidR="000C7896" w:rsidRPr="00B16F9E">
        <w:rPr>
          <w:rFonts w:ascii="Arial" w:hAnsi="Arial" w:cs="Arial"/>
          <w:sz w:val="22"/>
          <w:szCs w:val="22"/>
          <w:lang w:val="en-US"/>
        </w:rPr>
        <w:t>etiology</w:t>
      </w:r>
      <w:r w:rsidR="00C43961" w:rsidRPr="00B16F9E">
        <w:rPr>
          <w:rFonts w:ascii="Arial" w:hAnsi="Arial" w:cs="Arial"/>
          <w:sz w:val="22"/>
          <w:szCs w:val="22"/>
          <w:lang w:val="en-US"/>
        </w:rPr>
        <w:t xml:space="preserve"> of LUTS related to BPH is even more complex than outlined above</w:t>
      </w:r>
      <w:r w:rsidR="0046596B" w:rsidRPr="00B16F9E">
        <w:rPr>
          <w:rFonts w:ascii="Arial" w:hAnsi="Arial" w:cs="Arial"/>
          <w:sz w:val="22"/>
          <w:szCs w:val="22"/>
          <w:lang w:val="en-US"/>
        </w:rPr>
        <w:t>,</w:t>
      </w:r>
      <w:r w:rsidR="00C43961" w:rsidRPr="00B16F9E">
        <w:rPr>
          <w:rFonts w:ascii="Arial" w:hAnsi="Arial" w:cs="Arial"/>
          <w:sz w:val="22"/>
          <w:szCs w:val="22"/>
          <w:lang w:val="en-US"/>
        </w:rPr>
        <w:t xml:space="preserve"> with extra-prostatic mechanisms such as bladder wall </w:t>
      </w:r>
      <w:r w:rsidR="00B47295" w:rsidRPr="00B16F9E">
        <w:rPr>
          <w:rFonts w:ascii="Arial" w:hAnsi="Arial" w:cs="Arial"/>
          <w:sz w:val="22"/>
          <w:szCs w:val="22"/>
          <w:lang w:val="en-US"/>
        </w:rPr>
        <w:t>ischemia</w:t>
      </w:r>
      <w:r w:rsidR="00C43961" w:rsidRPr="00B16F9E">
        <w:rPr>
          <w:rFonts w:ascii="Arial" w:hAnsi="Arial" w:cs="Arial"/>
          <w:sz w:val="22"/>
          <w:szCs w:val="22"/>
          <w:lang w:val="en-US"/>
        </w:rPr>
        <w:t xml:space="preserve"> and changes in the central nervous system being implicated</w:t>
      </w:r>
      <w:r w:rsidR="002C4499">
        <w:rPr>
          <w:rFonts w:ascii="Arial" w:hAnsi="Arial" w:cs="Arial"/>
          <w:sz w:val="22"/>
          <w:szCs w:val="22"/>
          <w:lang w:val="en-US"/>
        </w:rPr>
        <w:t xml:space="preserve"> </w:t>
      </w:r>
      <w:hyperlink w:anchor="_ENREF_71" w:tooltip="Price D, 2002 #65" w:history="1">
        <w:r w:rsidR="00F638DC">
          <w:rPr>
            <w:rFonts w:ascii="Arial" w:hAnsi="Arial" w:cs="Arial"/>
            <w:sz w:val="22"/>
            <w:szCs w:val="22"/>
            <w:lang w:val="en-US"/>
          </w:rPr>
          <w:t>(71)</w:t>
        </w:r>
      </w:hyperlink>
      <w:r w:rsidR="00C43961" w:rsidRPr="00B16F9E">
        <w:rPr>
          <w:rFonts w:ascii="Arial" w:hAnsi="Arial" w:cs="Arial"/>
          <w:sz w:val="22"/>
          <w:szCs w:val="22"/>
          <w:lang w:val="en-US"/>
        </w:rPr>
        <w:t xml:space="preserve">. Normal lower urinary tract function is </w:t>
      </w:r>
      <w:r w:rsidR="00C43961" w:rsidRPr="00B16F9E">
        <w:rPr>
          <w:rFonts w:ascii="Arial" w:hAnsi="Arial" w:cs="Arial"/>
          <w:sz w:val="22"/>
          <w:szCs w:val="22"/>
          <w:lang w:val="en-US"/>
        </w:rPr>
        <w:lastRenderedPageBreak/>
        <w:t>complex, and theoretically any disruption of the pathway for micturition (</w:t>
      </w:r>
      <w:r w:rsidR="00C43961" w:rsidRPr="002C4499">
        <w:rPr>
          <w:rFonts w:ascii="Arial" w:hAnsi="Arial" w:cs="Arial"/>
          <w:sz w:val="22"/>
          <w:szCs w:val="22"/>
          <w:lang w:val="en-US"/>
        </w:rPr>
        <w:t xml:space="preserve">Figure </w:t>
      </w:r>
      <w:r w:rsidR="002A1700" w:rsidRPr="002C4499">
        <w:rPr>
          <w:rFonts w:ascii="Arial" w:hAnsi="Arial" w:cs="Arial"/>
          <w:sz w:val="22"/>
          <w:szCs w:val="22"/>
          <w:lang w:val="en-US"/>
        </w:rPr>
        <w:t>8</w:t>
      </w:r>
      <w:r w:rsidR="00C43961" w:rsidRPr="00B16F9E">
        <w:rPr>
          <w:rFonts w:ascii="Arial" w:hAnsi="Arial" w:cs="Arial"/>
          <w:sz w:val="22"/>
          <w:szCs w:val="22"/>
          <w:lang w:val="en-US"/>
        </w:rPr>
        <w:t xml:space="preserve"> below) may lead to LUTS</w:t>
      </w:r>
      <w:r w:rsidR="002C4499">
        <w:rPr>
          <w:rFonts w:ascii="Arial" w:hAnsi="Arial" w:cs="Arial"/>
          <w:sz w:val="22"/>
          <w:szCs w:val="22"/>
          <w:lang w:val="en-US"/>
        </w:rPr>
        <w:t xml:space="preserve"> </w:t>
      </w:r>
      <w:hyperlink w:anchor="_ENREF_72" w:tooltip="Michel MC, 2001 #66" w:history="1">
        <w:r w:rsidR="00F638DC">
          <w:rPr>
            <w:rFonts w:ascii="Arial" w:hAnsi="Arial" w:cs="Arial"/>
            <w:sz w:val="22"/>
            <w:szCs w:val="22"/>
            <w:lang w:val="en-US"/>
          </w:rPr>
          <w:t>(72)</w:t>
        </w:r>
      </w:hyperlink>
      <w:r w:rsidR="00C43961" w:rsidRPr="00B16F9E">
        <w:rPr>
          <w:rFonts w:ascii="Arial" w:hAnsi="Arial" w:cs="Arial"/>
          <w:sz w:val="22"/>
          <w:szCs w:val="22"/>
          <w:lang w:val="en-US"/>
        </w:rPr>
        <w:t xml:space="preserve">. </w:t>
      </w:r>
    </w:p>
    <w:p w14:paraId="4F6F7C51" w14:textId="77777777" w:rsidR="000018EE" w:rsidRPr="00B16F9E" w:rsidRDefault="000018EE" w:rsidP="00B16F9E">
      <w:pPr>
        <w:pStyle w:val="NormalWeb"/>
        <w:spacing w:before="0" w:beforeAutospacing="0" w:after="0" w:afterAutospacing="0" w:line="276" w:lineRule="auto"/>
        <w:rPr>
          <w:rFonts w:ascii="Arial" w:hAnsi="Arial" w:cs="Arial"/>
          <w:sz w:val="22"/>
          <w:szCs w:val="22"/>
          <w:lang w:val="en-US"/>
        </w:rPr>
      </w:pPr>
    </w:p>
    <w:p w14:paraId="03E2125A" w14:textId="38E514A9" w:rsidR="00C43961"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 xml:space="preserve">It </w:t>
      </w:r>
      <w:r w:rsidR="008913D9" w:rsidRPr="00B16F9E">
        <w:rPr>
          <w:rFonts w:ascii="Arial" w:hAnsi="Arial" w:cs="Arial"/>
          <w:sz w:val="22"/>
          <w:szCs w:val="22"/>
          <w:lang w:val="en-US"/>
        </w:rPr>
        <w:t>is worth</w:t>
      </w:r>
      <w:r w:rsidRPr="00B16F9E">
        <w:rPr>
          <w:rFonts w:ascii="Arial" w:hAnsi="Arial" w:cs="Arial"/>
          <w:sz w:val="22"/>
          <w:szCs w:val="22"/>
          <w:lang w:val="en-US"/>
        </w:rPr>
        <w:t xml:space="preserve"> noting the relationship between LUTS and sexual dysfunction, with </w:t>
      </w:r>
      <w:r w:rsidRPr="00B16F9E">
        <w:rPr>
          <w:rFonts w:ascii="Arial" w:hAnsi="Arial" w:cs="Arial"/>
          <w:sz w:val="22"/>
          <w:szCs w:val="22"/>
          <w:highlight w:val="white"/>
          <w:lang w:val="en-US"/>
        </w:rPr>
        <w:t>sexual dysfunction being highly prevalent in men with LUTS</w:t>
      </w:r>
      <w:r w:rsidR="002C4499">
        <w:rPr>
          <w:rFonts w:ascii="Arial" w:hAnsi="Arial" w:cs="Arial"/>
          <w:sz w:val="22"/>
          <w:szCs w:val="22"/>
          <w:lang w:val="en-US"/>
        </w:rPr>
        <w:t xml:space="preserve"> </w:t>
      </w:r>
      <w:hyperlink w:anchor="_ENREF_73" w:tooltip="Van Moorselaar R, 2003 #67" w:history="1">
        <w:r w:rsidR="00F638DC">
          <w:rPr>
            <w:rFonts w:ascii="Arial" w:hAnsi="Arial" w:cs="Arial"/>
            <w:sz w:val="22"/>
            <w:szCs w:val="22"/>
            <w:lang w:val="en-US"/>
          </w:rPr>
          <w:t>(73).</w:t>
        </w:r>
      </w:hyperlink>
      <w:r w:rsidRPr="00B16F9E">
        <w:rPr>
          <w:rFonts w:ascii="Arial" w:hAnsi="Arial" w:cs="Arial"/>
          <w:sz w:val="22"/>
          <w:szCs w:val="22"/>
          <w:lang w:val="en-US"/>
        </w:rPr>
        <w:t xml:space="preserve"> By sexual dysfunction, we refer to decreased libido, erectile dysfunction, decreased ejaculation and other ejaculation disorders. Kassabian</w:t>
      </w:r>
      <w:r w:rsidR="002C4499">
        <w:rPr>
          <w:rFonts w:ascii="Arial" w:hAnsi="Arial" w:cs="Arial"/>
          <w:sz w:val="22"/>
          <w:szCs w:val="22"/>
          <w:lang w:val="en-US"/>
        </w:rPr>
        <w:t xml:space="preserve"> </w:t>
      </w:r>
      <w:hyperlink w:anchor="_ENREF_74" w:tooltip="Kassabian, 2003 #68" w:history="1">
        <w:r w:rsidR="00F638DC">
          <w:rPr>
            <w:rFonts w:ascii="Arial" w:hAnsi="Arial" w:cs="Arial"/>
            <w:sz w:val="22"/>
            <w:szCs w:val="22"/>
            <w:lang w:val="en-US"/>
          </w:rPr>
          <w:t>(74)</w:t>
        </w:r>
      </w:hyperlink>
      <w:r w:rsidRPr="00B16F9E">
        <w:rPr>
          <w:rFonts w:ascii="Arial" w:hAnsi="Arial" w:cs="Arial"/>
          <w:sz w:val="22"/>
          <w:szCs w:val="22"/>
          <w:lang w:val="en-US"/>
        </w:rPr>
        <w:t xml:space="preserve"> expands on the relationship and agrees with Leilefeld et al</w:t>
      </w:r>
      <w:r w:rsidR="002C4499">
        <w:rPr>
          <w:rFonts w:ascii="Arial" w:hAnsi="Arial" w:cs="Arial"/>
          <w:sz w:val="22"/>
          <w:szCs w:val="22"/>
          <w:lang w:val="en-US"/>
        </w:rPr>
        <w:t xml:space="preserve"> </w:t>
      </w:r>
      <w:hyperlink w:anchor="_ENREF_75" w:tooltip="Leliefeld, 2002 #69" w:history="1">
        <w:r w:rsidR="00F638DC">
          <w:rPr>
            <w:rFonts w:ascii="Arial" w:hAnsi="Arial" w:cs="Arial"/>
            <w:sz w:val="22"/>
            <w:szCs w:val="22"/>
            <w:lang w:val="en-US"/>
          </w:rPr>
          <w:t>(75)</w:t>
        </w:r>
      </w:hyperlink>
      <w:r w:rsidRPr="00B16F9E">
        <w:rPr>
          <w:rFonts w:ascii="Arial" w:hAnsi="Arial" w:cs="Arial"/>
          <w:sz w:val="22"/>
          <w:szCs w:val="22"/>
          <w:lang w:val="en-US"/>
        </w:rPr>
        <w:t xml:space="preserve"> in suggesting that the relationship is coincidental and both are common in the ageing male. </w:t>
      </w:r>
    </w:p>
    <w:p w14:paraId="5C204C9A" w14:textId="77777777" w:rsidR="000018EE" w:rsidRPr="00B16F9E" w:rsidRDefault="000018EE" w:rsidP="00B16F9E">
      <w:pPr>
        <w:pStyle w:val="NormalWeb"/>
        <w:spacing w:before="0" w:beforeAutospacing="0" w:after="0" w:afterAutospacing="0" w:line="276" w:lineRule="auto"/>
        <w:rPr>
          <w:rFonts w:ascii="Arial" w:hAnsi="Arial" w:cs="Arial"/>
          <w:sz w:val="22"/>
          <w:szCs w:val="22"/>
          <w:lang w:val="en-US"/>
        </w:rPr>
      </w:pPr>
    </w:p>
    <w:p w14:paraId="12E6B202" w14:textId="77777777" w:rsidR="00C43961" w:rsidRPr="00B16F9E" w:rsidRDefault="006E2A87" w:rsidP="00B16F9E">
      <w:pPr>
        <w:spacing w:line="276" w:lineRule="auto"/>
        <w:rPr>
          <w:rFonts w:ascii="Arial" w:hAnsi="Arial" w:cs="Arial"/>
          <w:sz w:val="22"/>
          <w:szCs w:val="22"/>
          <w:highlight w:val="white"/>
          <w:lang w:val="en-US"/>
        </w:rPr>
      </w:pPr>
      <w:r w:rsidRPr="00B16F9E">
        <w:rPr>
          <w:rFonts w:ascii="Arial" w:hAnsi="Arial" w:cs="Arial"/>
          <w:noProof/>
          <w:sz w:val="22"/>
          <w:szCs w:val="22"/>
          <w:lang w:val="en-US" w:eastAsia="zh-CN"/>
        </w:rPr>
        <w:drawing>
          <wp:inline distT="0" distB="0" distL="0" distR="0" wp14:anchorId="5466781A" wp14:editId="7A1A66DE">
            <wp:extent cx="5486400" cy="5854065"/>
            <wp:effectExtent l="19050" t="0" r="0" b="0"/>
            <wp:docPr id="8" name="Picture 7" descr="figur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jpg"/>
                    <pic:cNvPicPr/>
                  </pic:nvPicPr>
                  <pic:blipFill>
                    <a:blip r:embed="rId13"/>
                    <a:stretch>
                      <a:fillRect/>
                    </a:stretch>
                  </pic:blipFill>
                  <pic:spPr>
                    <a:xfrm>
                      <a:off x="0" y="0"/>
                      <a:ext cx="5486400" cy="5854065"/>
                    </a:xfrm>
                    <a:prstGeom prst="rect">
                      <a:avLst/>
                    </a:prstGeom>
                  </pic:spPr>
                </pic:pic>
              </a:graphicData>
            </a:graphic>
          </wp:inline>
        </w:drawing>
      </w:r>
    </w:p>
    <w:p w14:paraId="3747A9C1" w14:textId="77777777" w:rsidR="007C1B89" w:rsidRPr="00B16F9E" w:rsidRDefault="007C1B89" w:rsidP="00B16F9E">
      <w:pPr>
        <w:spacing w:line="276" w:lineRule="auto"/>
        <w:rPr>
          <w:rFonts w:ascii="Arial" w:hAnsi="Arial" w:cs="Arial"/>
          <w:b/>
          <w:sz w:val="22"/>
          <w:szCs w:val="22"/>
          <w:lang w:val="en-US"/>
        </w:rPr>
      </w:pPr>
    </w:p>
    <w:p w14:paraId="53481F56" w14:textId="4E33901F" w:rsidR="00C43961" w:rsidRPr="00B16F9E" w:rsidRDefault="00C43961" w:rsidP="00B16F9E">
      <w:pPr>
        <w:spacing w:line="276" w:lineRule="auto"/>
        <w:rPr>
          <w:rFonts w:ascii="Arial" w:hAnsi="Arial" w:cs="Arial"/>
          <w:b/>
          <w:sz w:val="22"/>
          <w:szCs w:val="22"/>
          <w:lang w:val="en-US"/>
        </w:rPr>
      </w:pPr>
      <w:r w:rsidRPr="000018EE">
        <w:rPr>
          <w:rFonts w:ascii="Arial" w:hAnsi="Arial" w:cs="Arial"/>
          <w:b/>
          <w:sz w:val="22"/>
          <w:szCs w:val="22"/>
          <w:lang w:val="en-US"/>
        </w:rPr>
        <w:lastRenderedPageBreak/>
        <w:t xml:space="preserve">Figure </w:t>
      </w:r>
      <w:r w:rsidR="002A1700" w:rsidRPr="000018EE">
        <w:rPr>
          <w:rFonts w:ascii="Arial" w:hAnsi="Arial" w:cs="Arial"/>
          <w:b/>
          <w:sz w:val="22"/>
          <w:szCs w:val="22"/>
          <w:lang w:val="en-US"/>
        </w:rPr>
        <w:t>8</w:t>
      </w:r>
      <w:r w:rsidRPr="000018EE">
        <w:rPr>
          <w:rFonts w:ascii="Arial" w:hAnsi="Arial" w:cs="Arial"/>
          <w:b/>
          <w:sz w:val="22"/>
          <w:szCs w:val="22"/>
          <w:lang w:val="en-US"/>
        </w:rPr>
        <w:t xml:space="preserve">- </w:t>
      </w:r>
      <w:r w:rsidRPr="00B16F9E">
        <w:rPr>
          <w:rFonts w:ascii="Arial" w:hAnsi="Arial" w:cs="Arial"/>
          <w:b/>
          <w:sz w:val="22"/>
          <w:szCs w:val="22"/>
          <w:lang w:val="en-US"/>
        </w:rPr>
        <w:t>Normal micturition pathways (reproduced with permission from Physiology and pathophysiology of lower urinary tract symptoms, Drugs of Today, Vol 37, p. 7, Michel MC</w:t>
      </w:r>
      <w:hyperlink w:anchor="_ENREF_72" w:tooltip="Michel MC, 2001 #66" w:history="1">
        <w:r w:rsidR="00F638DC">
          <w:rPr>
            <w:rFonts w:ascii="Arial" w:hAnsi="Arial" w:cs="Arial"/>
            <w:b/>
            <w:sz w:val="22"/>
            <w:szCs w:val="22"/>
            <w:lang w:val="en-US"/>
          </w:rPr>
          <w:t>(72)</w:t>
        </w:r>
      </w:hyperlink>
      <w:r w:rsidRPr="00B16F9E">
        <w:rPr>
          <w:rFonts w:ascii="Arial" w:hAnsi="Arial" w:cs="Arial"/>
          <w:b/>
          <w:sz w:val="22"/>
          <w:szCs w:val="22"/>
          <w:lang w:val="en-US"/>
        </w:rPr>
        <w:t>).</w:t>
      </w:r>
    </w:p>
    <w:p w14:paraId="10E7185C" w14:textId="77777777" w:rsidR="00C43961" w:rsidRPr="00B16F9E" w:rsidRDefault="00C43961" w:rsidP="00B16F9E">
      <w:pPr>
        <w:spacing w:line="276" w:lineRule="auto"/>
        <w:rPr>
          <w:rFonts w:ascii="Arial" w:hAnsi="Arial" w:cs="Arial"/>
          <w:sz w:val="22"/>
          <w:szCs w:val="22"/>
          <w:lang w:val="en-US"/>
        </w:rPr>
      </w:pPr>
    </w:p>
    <w:p w14:paraId="0C9E4D67" w14:textId="3D31FE23" w:rsidR="00C43961" w:rsidRPr="00D33BF1" w:rsidRDefault="00C43961" w:rsidP="00B16F9E">
      <w:pPr>
        <w:pStyle w:val="NormalWeb"/>
        <w:spacing w:before="0" w:beforeAutospacing="0" w:after="0" w:afterAutospacing="0" w:line="276" w:lineRule="auto"/>
        <w:outlineLvl w:val="0"/>
        <w:rPr>
          <w:rFonts w:ascii="Arial" w:hAnsi="Arial" w:cs="Arial"/>
          <w:b/>
          <w:color w:val="0070C0"/>
          <w:sz w:val="22"/>
          <w:szCs w:val="22"/>
          <w:lang w:val="en-US"/>
        </w:rPr>
      </w:pPr>
      <w:r w:rsidRPr="00D33BF1">
        <w:rPr>
          <w:rFonts w:ascii="Arial" w:hAnsi="Arial" w:cs="Arial"/>
          <w:b/>
          <w:color w:val="0070C0"/>
          <w:sz w:val="22"/>
          <w:szCs w:val="22"/>
          <w:lang w:val="en-US"/>
        </w:rPr>
        <w:t>COMPLICATIONS</w:t>
      </w:r>
      <w:r w:rsidR="00500A3E" w:rsidRPr="00D33BF1">
        <w:rPr>
          <w:rFonts w:ascii="Arial" w:hAnsi="Arial" w:cs="Arial"/>
          <w:b/>
          <w:color w:val="0070C0"/>
          <w:sz w:val="22"/>
          <w:szCs w:val="22"/>
          <w:lang w:val="en-US"/>
        </w:rPr>
        <w:t xml:space="preserve"> OF BPH</w:t>
      </w:r>
    </w:p>
    <w:p w14:paraId="41EF4767"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49950AC9" w14:textId="3BF89D23" w:rsidR="00E658A8" w:rsidRDefault="00500A3E" w:rsidP="00E658A8">
      <w:pPr>
        <w:pStyle w:val="NormalWeb"/>
        <w:spacing w:before="0" w:beforeAutospacing="0" w:after="0" w:afterAutospacing="0" w:line="276" w:lineRule="auto"/>
        <w:outlineLvl w:val="0"/>
        <w:rPr>
          <w:rFonts w:ascii="Arial" w:hAnsi="Arial" w:cs="Arial"/>
          <w:b/>
          <w:sz w:val="22"/>
          <w:szCs w:val="22"/>
          <w:lang w:val="en-US"/>
        </w:rPr>
      </w:pPr>
      <w:r w:rsidRPr="00B16F9E">
        <w:rPr>
          <w:rFonts w:ascii="Arial" w:hAnsi="Arial" w:cs="Arial"/>
          <w:sz w:val="22"/>
          <w:szCs w:val="22"/>
          <w:lang w:val="en-US"/>
        </w:rPr>
        <w:t xml:space="preserve">The complications of BPH are </w:t>
      </w:r>
      <w:r w:rsidR="000C7896" w:rsidRPr="00B16F9E">
        <w:rPr>
          <w:rFonts w:ascii="Arial" w:hAnsi="Arial" w:cs="Arial"/>
          <w:sz w:val="22"/>
          <w:szCs w:val="22"/>
          <w:lang w:val="en-US"/>
        </w:rPr>
        <w:t>summarized</w:t>
      </w:r>
      <w:r w:rsidRPr="00B16F9E">
        <w:rPr>
          <w:rFonts w:ascii="Arial" w:hAnsi="Arial" w:cs="Arial"/>
          <w:sz w:val="22"/>
          <w:szCs w:val="22"/>
          <w:lang w:val="en-US"/>
        </w:rPr>
        <w:t xml:space="preserve"> in Table 3.</w:t>
      </w:r>
    </w:p>
    <w:p w14:paraId="5CA525B5" w14:textId="215C6070" w:rsidR="00C43961" w:rsidRPr="00B16F9E" w:rsidRDefault="00C43961" w:rsidP="00B16F9E">
      <w:pPr>
        <w:pStyle w:val="NormalWeb"/>
        <w:spacing w:before="0" w:beforeAutospacing="0" w:after="0" w:afterAutospacing="0" w:line="276" w:lineRule="auto"/>
        <w:rPr>
          <w:rFonts w:ascii="Arial" w:hAnsi="Arial" w:cs="Arial"/>
          <w:b/>
          <w:sz w:val="22"/>
          <w:szCs w:val="22"/>
          <w:lang w:val="en-US"/>
        </w:rPr>
      </w:pPr>
    </w:p>
    <w:tbl>
      <w:tblPr>
        <w:tblStyle w:val="PlainTable1"/>
        <w:tblW w:w="0" w:type="auto"/>
        <w:tblLook w:val="04A0" w:firstRow="1" w:lastRow="0" w:firstColumn="1" w:lastColumn="0" w:noHBand="0" w:noVBand="1"/>
      </w:tblPr>
      <w:tblGrid>
        <w:gridCol w:w="4421"/>
      </w:tblGrid>
      <w:tr w:rsidR="00E658A8" w:rsidRPr="00B16F9E" w14:paraId="32665BF3" w14:textId="77777777" w:rsidTr="00E65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00"/>
          </w:tcPr>
          <w:p w14:paraId="720484C5" w14:textId="77D845D6" w:rsidR="00E658A8" w:rsidRPr="00B16F9E" w:rsidRDefault="00E658A8" w:rsidP="00E658A8">
            <w:pPr>
              <w:pStyle w:val="NormalWeb"/>
              <w:spacing w:before="0" w:beforeAutospacing="0" w:after="0" w:afterAutospacing="0" w:line="276" w:lineRule="auto"/>
              <w:rPr>
                <w:rStyle w:val="BookTitle"/>
                <w:rFonts w:ascii="Arial" w:hAnsi="Arial" w:cs="Arial"/>
                <w:sz w:val="22"/>
                <w:szCs w:val="22"/>
                <w:lang w:val="en-US"/>
              </w:rPr>
            </w:pPr>
            <w:r w:rsidRPr="00B16F9E">
              <w:rPr>
                <w:rFonts w:ascii="Arial" w:hAnsi="Arial" w:cs="Arial"/>
                <w:sz w:val="22"/>
                <w:szCs w:val="22"/>
                <w:lang w:val="en-US"/>
              </w:rPr>
              <w:t xml:space="preserve">Table 3. </w:t>
            </w:r>
            <w:r>
              <w:rPr>
                <w:rFonts w:ascii="Arial" w:hAnsi="Arial" w:cs="Arial"/>
                <w:sz w:val="22"/>
                <w:szCs w:val="22"/>
                <w:lang w:val="en-US"/>
              </w:rPr>
              <w:t>C</w:t>
            </w:r>
            <w:r w:rsidRPr="00B16F9E">
              <w:rPr>
                <w:rFonts w:ascii="Arial" w:hAnsi="Arial" w:cs="Arial"/>
                <w:sz w:val="22"/>
                <w:szCs w:val="22"/>
                <w:lang w:val="en-US"/>
              </w:rPr>
              <w:t xml:space="preserve">ommon </w:t>
            </w:r>
            <w:r>
              <w:rPr>
                <w:rFonts w:ascii="Arial" w:hAnsi="Arial" w:cs="Arial"/>
                <w:sz w:val="22"/>
                <w:szCs w:val="22"/>
                <w:lang w:val="en-US"/>
              </w:rPr>
              <w:t>C</w:t>
            </w:r>
            <w:r w:rsidRPr="00B16F9E">
              <w:rPr>
                <w:rFonts w:ascii="Arial" w:hAnsi="Arial" w:cs="Arial"/>
                <w:sz w:val="22"/>
                <w:szCs w:val="22"/>
                <w:lang w:val="en-US"/>
              </w:rPr>
              <w:t>omplications of BPH</w:t>
            </w:r>
          </w:p>
        </w:tc>
      </w:tr>
      <w:tr w:rsidR="00723386" w:rsidRPr="00B16F9E" w14:paraId="6D408536" w14:textId="77777777" w:rsidTr="00E65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F9F4C58" w14:textId="77777777" w:rsidR="00723386" w:rsidRPr="00B16F9E" w:rsidRDefault="00723386" w:rsidP="00B16F9E">
            <w:pPr>
              <w:numPr>
                <w:ilvl w:val="0"/>
                <w:numId w:val="17"/>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Urinary retention</w:t>
            </w:r>
          </w:p>
        </w:tc>
      </w:tr>
      <w:tr w:rsidR="00723386" w:rsidRPr="00B16F9E" w14:paraId="36CBA10A" w14:textId="77777777" w:rsidTr="00E658A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F436020" w14:textId="77777777" w:rsidR="00723386" w:rsidRPr="00B16F9E" w:rsidRDefault="00723386" w:rsidP="00B16F9E">
            <w:pPr>
              <w:numPr>
                <w:ilvl w:val="0"/>
                <w:numId w:val="18"/>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Recurrent Urinary Tract Infections</w:t>
            </w:r>
          </w:p>
        </w:tc>
      </w:tr>
      <w:tr w:rsidR="00723386" w:rsidRPr="00B16F9E" w14:paraId="092A6A13" w14:textId="77777777" w:rsidTr="00E65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CEDC850" w14:textId="77777777" w:rsidR="00723386" w:rsidRPr="00B16F9E" w:rsidRDefault="00723386" w:rsidP="00B16F9E">
            <w:pPr>
              <w:numPr>
                <w:ilvl w:val="0"/>
                <w:numId w:val="19"/>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Bladder Calculi</w:t>
            </w:r>
          </w:p>
        </w:tc>
      </w:tr>
      <w:tr w:rsidR="00723386" w:rsidRPr="00B16F9E" w14:paraId="58C4BDA4" w14:textId="77777777" w:rsidTr="00E658A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B34198B" w14:textId="65867493" w:rsidR="00723386" w:rsidRPr="00B16F9E" w:rsidRDefault="000C7896" w:rsidP="00B16F9E">
            <w:pPr>
              <w:numPr>
                <w:ilvl w:val="0"/>
                <w:numId w:val="20"/>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Hematuria</w:t>
            </w:r>
          </w:p>
        </w:tc>
      </w:tr>
      <w:tr w:rsidR="00723386" w:rsidRPr="00B16F9E" w14:paraId="7ACAF9B4" w14:textId="77777777" w:rsidTr="00E65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EAC15BF" w14:textId="77777777" w:rsidR="00723386" w:rsidRPr="00B16F9E" w:rsidRDefault="00723386" w:rsidP="00B16F9E">
            <w:pPr>
              <w:numPr>
                <w:ilvl w:val="0"/>
                <w:numId w:val="21"/>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Secondary bladder instability</w:t>
            </w:r>
          </w:p>
        </w:tc>
      </w:tr>
      <w:tr w:rsidR="00723386" w:rsidRPr="00B16F9E" w14:paraId="718F71DD" w14:textId="77777777" w:rsidTr="00E658A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DA6CDE" w14:textId="77777777" w:rsidR="00723386" w:rsidRPr="00B16F9E" w:rsidRDefault="00723386" w:rsidP="00B16F9E">
            <w:pPr>
              <w:numPr>
                <w:ilvl w:val="0"/>
                <w:numId w:val="22"/>
              </w:numPr>
              <w:spacing w:line="276" w:lineRule="auto"/>
              <w:ind w:left="0" w:hanging="357"/>
              <w:rPr>
                <w:rStyle w:val="BookTitle"/>
                <w:rFonts w:ascii="Arial" w:hAnsi="Arial" w:cs="Arial"/>
                <w:b w:val="0"/>
                <w:sz w:val="22"/>
                <w:szCs w:val="22"/>
                <w:lang w:val="en-US"/>
              </w:rPr>
            </w:pPr>
            <w:r w:rsidRPr="00B16F9E">
              <w:rPr>
                <w:rStyle w:val="BookTitle"/>
                <w:rFonts w:ascii="Arial" w:hAnsi="Arial" w:cs="Arial"/>
                <w:b w:val="0"/>
                <w:sz w:val="22"/>
                <w:szCs w:val="22"/>
                <w:lang w:val="en-US"/>
              </w:rPr>
              <w:t>Renal Impairment</w:t>
            </w:r>
          </w:p>
        </w:tc>
      </w:tr>
    </w:tbl>
    <w:p w14:paraId="271016BC" w14:textId="77777777" w:rsidR="00C43961" w:rsidRPr="00B16F9E" w:rsidRDefault="00C43961" w:rsidP="00B16F9E">
      <w:pPr>
        <w:pStyle w:val="NormalWeb"/>
        <w:spacing w:before="0" w:beforeAutospacing="0" w:after="0" w:afterAutospacing="0" w:line="276" w:lineRule="auto"/>
        <w:rPr>
          <w:rFonts w:ascii="Arial" w:hAnsi="Arial" w:cs="Arial"/>
          <w:b/>
          <w:sz w:val="22"/>
          <w:szCs w:val="22"/>
          <w:lang w:val="en-US"/>
        </w:rPr>
      </w:pPr>
    </w:p>
    <w:p w14:paraId="2F44F00E" w14:textId="13930739" w:rsidR="00C43961" w:rsidRPr="00D33BF1" w:rsidRDefault="00C43961" w:rsidP="00B16F9E">
      <w:pPr>
        <w:pStyle w:val="NormalWeb"/>
        <w:spacing w:before="0" w:beforeAutospacing="0" w:after="0" w:afterAutospacing="0"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Urinary Retention (Acute and Chronic)</w:t>
      </w:r>
    </w:p>
    <w:p w14:paraId="0A88D028"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02BA270D" w14:textId="1C574C9F" w:rsidR="00C43961"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 xml:space="preserve">As </w:t>
      </w:r>
      <w:r w:rsidR="00F22329" w:rsidRPr="00B16F9E">
        <w:rPr>
          <w:rFonts w:ascii="Arial" w:hAnsi="Arial" w:cs="Arial"/>
          <w:sz w:val="22"/>
          <w:szCs w:val="22"/>
          <w:lang w:val="en-US"/>
        </w:rPr>
        <w:t>the</w:t>
      </w:r>
      <w:r w:rsidRPr="00B16F9E">
        <w:rPr>
          <w:rFonts w:ascii="Arial" w:hAnsi="Arial" w:cs="Arial"/>
          <w:sz w:val="22"/>
          <w:szCs w:val="22"/>
          <w:lang w:val="en-US"/>
        </w:rPr>
        <w:t xml:space="preserve"> prostate volume increase</w:t>
      </w:r>
      <w:r w:rsidR="00500A3E" w:rsidRPr="00B16F9E">
        <w:rPr>
          <w:rFonts w:ascii="Arial" w:hAnsi="Arial" w:cs="Arial"/>
          <w:sz w:val="22"/>
          <w:szCs w:val="22"/>
          <w:lang w:val="en-US"/>
        </w:rPr>
        <w:t>s</w:t>
      </w:r>
      <w:r w:rsidRPr="00B16F9E">
        <w:rPr>
          <w:rFonts w:ascii="Arial" w:hAnsi="Arial" w:cs="Arial"/>
          <w:sz w:val="22"/>
          <w:szCs w:val="22"/>
          <w:lang w:val="en-US"/>
        </w:rPr>
        <w:t xml:space="preserve"> with age, the likelihood of acute urinary retention (AUR) and symptom severity both increase while urinary flow rates fall. In one study of more than 2000 men, those with a maximum urinary flow rate (Qmax) &lt;12 ml/s had a 4 times greater risk for AUR than did men with a Qmax &gt;12ml/s</w:t>
      </w:r>
      <w:r w:rsidR="002C4499">
        <w:rPr>
          <w:rFonts w:ascii="Arial" w:hAnsi="Arial" w:cs="Arial"/>
          <w:sz w:val="22"/>
          <w:szCs w:val="22"/>
          <w:lang w:val="en-US"/>
        </w:rPr>
        <w:t xml:space="preserve"> </w:t>
      </w:r>
      <w:hyperlink w:anchor="_ENREF_76" w:tooltip="Jacobsen SJ, 1997 #70" w:history="1">
        <w:r w:rsidR="00F638DC">
          <w:rPr>
            <w:rFonts w:ascii="Arial" w:hAnsi="Arial" w:cs="Arial"/>
            <w:sz w:val="22"/>
            <w:szCs w:val="22"/>
            <w:lang w:val="en-US"/>
          </w:rPr>
          <w:t>(76)</w:t>
        </w:r>
      </w:hyperlink>
      <w:r w:rsidRPr="00B16F9E">
        <w:rPr>
          <w:rFonts w:ascii="Arial" w:hAnsi="Arial" w:cs="Arial"/>
          <w:sz w:val="22"/>
          <w:szCs w:val="22"/>
          <w:lang w:val="en-US"/>
        </w:rPr>
        <w:t xml:space="preserve">. AUR is usually painful and necessitates the insertion of a per urethral indwelling or suprapubic urinary catheter. </w:t>
      </w:r>
    </w:p>
    <w:p w14:paraId="2C67AD9C" w14:textId="77777777" w:rsidR="00E658A8" w:rsidRPr="00B16F9E" w:rsidRDefault="00E658A8" w:rsidP="00B16F9E">
      <w:pPr>
        <w:pStyle w:val="NormalWeb"/>
        <w:spacing w:before="0" w:beforeAutospacing="0" w:after="0" w:afterAutospacing="0" w:line="276" w:lineRule="auto"/>
        <w:rPr>
          <w:rFonts w:ascii="Arial" w:hAnsi="Arial" w:cs="Arial"/>
          <w:sz w:val="22"/>
          <w:szCs w:val="22"/>
          <w:lang w:val="en-US"/>
        </w:rPr>
      </w:pPr>
    </w:p>
    <w:p w14:paraId="3A78C8A8" w14:textId="5C232CC1"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If the urinary retention is not dealt with in a timely fashion, the detrusor muscle becomes distended and damaged, contributing to poor detrusor function and an inability to adequately empty the bladder. The retention of urine becomes painless over time, and the sequelae of retained urine such as recurrent UTI, calculi</w:t>
      </w:r>
      <w:r w:rsidR="002C4499">
        <w:rPr>
          <w:rFonts w:ascii="Arial" w:hAnsi="Arial" w:cs="Arial"/>
          <w:sz w:val="22"/>
          <w:szCs w:val="22"/>
          <w:lang w:val="en-US"/>
        </w:rPr>
        <w:t>,</w:t>
      </w:r>
      <w:r w:rsidRPr="00B16F9E">
        <w:rPr>
          <w:rFonts w:ascii="Arial" w:hAnsi="Arial" w:cs="Arial"/>
          <w:sz w:val="22"/>
          <w:szCs w:val="22"/>
          <w:lang w:val="en-US"/>
        </w:rPr>
        <w:t xml:space="preserve"> and renal impairment may develop.</w:t>
      </w:r>
    </w:p>
    <w:p w14:paraId="46B6B1F2" w14:textId="207C0461" w:rsidR="00C43961"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 xml:space="preserve">Furthermore, a situation of overflow incontinence may develop whereby the bladder automatically empties once the volume reached exceeds its new, larger capacity. The passage of urine is typically uncontrolled, and this may often be the first presentation for someone with advanced BPH. The bladder remains full despite the emptying, which is only partial. </w:t>
      </w:r>
    </w:p>
    <w:p w14:paraId="50C0B463" w14:textId="77777777" w:rsidR="00E658A8" w:rsidRPr="00B16F9E" w:rsidRDefault="00E658A8" w:rsidP="00B16F9E">
      <w:pPr>
        <w:pStyle w:val="NormalWeb"/>
        <w:spacing w:before="0" w:beforeAutospacing="0" w:after="0" w:afterAutospacing="0" w:line="276" w:lineRule="auto"/>
        <w:rPr>
          <w:rFonts w:ascii="Arial" w:hAnsi="Arial" w:cs="Arial"/>
          <w:sz w:val="22"/>
          <w:szCs w:val="22"/>
          <w:lang w:val="en-US"/>
        </w:rPr>
      </w:pPr>
    </w:p>
    <w:p w14:paraId="69D56462" w14:textId="31DF5CD2"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 xml:space="preserve">In situations of chronic </w:t>
      </w:r>
      <w:r w:rsidR="00474329" w:rsidRPr="00B16F9E">
        <w:rPr>
          <w:rFonts w:ascii="Arial" w:hAnsi="Arial" w:cs="Arial"/>
          <w:sz w:val="22"/>
          <w:szCs w:val="22"/>
          <w:lang w:val="en-US"/>
        </w:rPr>
        <w:t xml:space="preserve">urinary </w:t>
      </w:r>
      <w:r w:rsidRPr="00B16F9E">
        <w:rPr>
          <w:rFonts w:ascii="Arial" w:hAnsi="Arial" w:cs="Arial"/>
          <w:sz w:val="22"/>
          <w:szCs w:val="22"/>
          <w:lang w:val="en-US"/>
        </w:rPr>
        <w:t xml:space="preserve">retention, </w:t>
      </w:r>
      <w:r w:rsidR="00474329" w:rsidRPr="00B16F9E">
        <w:rPr>
          <w:rFonts w:ascii="Arial" w:hAnsi="Arial" w:cs="Arial"/>
          <w:sz w:val="22"/>
          <w:szCs w:val="22"/>
          <w:lang w:val="en-US"/>
        </w:rPr>
        <w:t>r</w:t>
      </w:r>
      <w:r w:rsidRPr="00B16F9E">
        <w:rPr>
          <w:rFonts w:ascii="Arial" w:hAnsi="Arial" w:cs="Arial"/>
          <w:sz w:val="22"/>
          <w:szCs w:val="22"/>
          <w:lang w:val="en-US"/>
        </w:rPr>
        <w:t>elieving the bladder outflow obstruction</w:t>
      </w:r>
      <w:r w:rsidR="00474329" w:rsidRPr="00B16F9E">
        <w:rPr>
          <w:rFonts w:ascii="Arial" w:hAnsi="Arial" w:cs="Arial"/>
          <w:sz w:val="22"/>
          <w:szCs w:val="22"/>
          <w:lang w:val="en-US"/>
        </w:rPr>
        <w:t xml:space="preserve"> might not restore normal detrusor function</w:t>
      </w:r>
      <w:r w:rsidRPr="00B16F9E">
        <w:rPr>
          <w:rFonts w:ascii="Arial" w:hAnsi="Arial" w:cs="Arial"/>
          <w:sz w:val="22"/>
          <w:szCs w:val="22"/>
          <w:lang w:val="en-US"/>
        </w:rPr>
        <w:t>. These patients ofte</w:t>
      </w:r>
      <w:r w:rsidR="00F22329" w:rsidRPr="00B16F9E">
        <w:rPr>
          <w:rFonts w:ascii="Arial" w:hAnsi="Arial" w:cs="Arial"/>
          <w:sz w:val="22"/>
          <w:szCs w:val="22"/>
          <w:lang w:val="en-US"/>
        </w:rPr>
        <w:t>n need to use intermittent self-</w:t>
      </w:r>
      <w:r w:rsidR="000C7896" w:rsidRPr="00B16F9E">
        <w:rPr>
          <w:rFonts w:ascii="Arial" w:hAnsi="Arial" w:cs="Arial"/>
          <w:sz w:val="22"/>
          <w:szCs w:val="22"/>
          <w:lang w:val="en-US"/>
        </w:rPr>
        <w:t>catheterization</w:t>
      </w:r>
      <w:r w:rsidRPr="00B16F9E">
        <w:rPr>
          <w:rFonts w:ascii="Arial" w:hAnsi="Arial" w:cs="Arial"/>
          <w:sz w:val="22"/>
          <w:szCs w:val="22"/>
          <w:lang w:val="en-US"/>
        </w:rPr>
        <w:t xml:space="preserve"> or have permanent drainage to keep their bladder empty and to reduce damage to the upper urinary tract.</w:t>
      </w:r>
    </w:p>
    <w:p w14:paraId="3A78EAC7" w14:textId="77777777" w:rsidR="00C43961" w:rsidRPr="00B16F9E" w:rsidRDefault="00C43961" w:rsidP="00B16F9E">
      <w:pPr>
        <w:spacing w:line="276" w:lineRule="auto"/>
        <w:rPr>
          <w:rFonts w:ascii="Arial" w:hAnsi="Arial" w:cs="Arial"/>
          <w:sz w:val="22"/>
          <w:szCs w:val="22"/>
          <w:lang w:val="en-US"/>
        </w:rPr>
      </w:pPr>
    </w:p>
    <w:p w14:paraId="4BD3B2B4" w14:textId="0BD507D2" w:rsidR="00C43961" w:rsidRPr="00D33BF1" w:rsidRDefault="00C43961" w:rsidP="00B16F9E">
      <w:pPr>
        <w:pStyle w:val="NormalWeb"/>
        <w:spacing w:before="0" w:beforeAutospacing="0" w:after="0" w:afterAutospacing="0"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 xml:space="preserve">Recurrent </w:t>
      </w:r>
      <w:r w:rsidR="00474329" w:rsidRPr="00D33BF1">
        <w:rPr>
          <w:rFonts w:ascii="Arial" w:hAnsi="Arial" w:cs="Arial"/>
          <w:b/>
          <w:color w:val="00B050"/>
          <w:sz w:val="22"/>
          <w:szCs w:val="22"/>
          <w:lang w:val="en-US"/>
        </w:rPr>
        <w:t>L</w:t>
      </w:r>
      <w:r w:rsidRPr="00D33BF1">
        <w:rPr>
          <w:rFonts w:ascii="Arial" w:hAnsi="Arial" w:cs="Arial"/>
          <w:b/>
          <w:color w:val="00B050"/>
          <w:sz w:val="22"/>
          <w:szCs w:val="22"/>
          <w:lang w:val="en-US"/>
        </w:rPr>
        <w:t>ower Urinary Tract Infection (UTI)</w:t>
      </w:r>
    </w:p>
    <w:p w14:paraId="0699AC34"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137B7823" w14:textId="0E7D8A14" w:rsidR="00C43961" w:rsidRPr="00B16F9E" w:rsidRDefault="00474329"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T</w:t>
      </w:r>
      <w:r w:rsidR="00C43961" w:rsidRPr="00B16F9E">
        <w:rPr>
          <w:rFonts w:ascii="Arial" w:hAnsi="Arial" w:cs="Arial"/>
          <w:sz w:val="22"/>
          <w:szCs w:val="22"/>
          <w:lang w:val="en-US"/>
        </w:rPr>
        <w:t xml:space="preserve">he best host </w:t>
      </w:r>
      <w:r w:rsidR="000C7896" w:rsidRPr="00B16F9E">
        <w:rPr>
          <w:rFonts w:ascii="Arial" w:hAnsi="Arial" w:cs="Arial"/>
          <w:sz w:val="22"/>
          <w:szCs w:val="22"/>
          <w:lang w:val="en-US"/>
        </w:rPr>
        <w:t>defense</w:t>
      </w:r>
      <w:r w:rsidR="00C43961" w:rsidRPr="00B16F9E">
        <w:rPr>
          <w:rFonts w:ascii="Arial" w:hAnsi="Arial" w:cs="Arial"/>
          <w:sz w:val="22"/>
          <w:szCs w:val="22"/>
          <w:lang w:val="en-US"/>
        </w:rPr>
        <w:t xml:space="preserve"> against infection in the lower urinary tract </w:t>
      </w:r>
      <w:r w:rsidRPr="00B16F9E">
        <w:rPr>
          <w:rFonts w:ascii="Arial" w:hAnsi="Arial" w:cs="Arial"/>
          <w:sz w:val="22"/>
          <w:szCs w:val="22"/>
          <w:lang w:val="en-US"/>
        </w:rPr>
        <w:t>might be</w:t>
      </w:r>
      <w:r w:rsidR="00C43961" w:rsidRPr="00B16F9E">
        <w:rPr>
          <w:rFonts w:ascii="Arial" w:hAnsi="Arial" w:cs="Arial"/>
          <w:sz w:val="22"/>
          <w:szCs w:val="22"/>
          <w:lang w:val="en-US"/>
        </w:rPr>
        <w:t xml:space="preserve"> normal flow of urine and bladder emptying. In BPH, bladder outflow obstruction results in disruption of this mechanism with retention and pooling of urine in the bladder, giving organisms the opportunity to multiply rather than be flushed out. Despite this logical assumption, there is little evidence in </w:t>
      </w:r>
      <w:r w:rsidR="00C43961" w:rsidRPr="00B16F9E">
        <w:rPr>
          <w:rFonts w:ascii="Arial" w:hAnsi="Arial" w:cs="Arial"/>
          <w:sz w:val="22"/>
          <w:szCs w:val="22"/>
          <w:lang w:val="en-US"/>
        </w:rPr>
        <w:lastRenderedPageBreak/>
        <w:t>the literature to support this theory. Nevertheless, men with significant clinical BPH are probably at risk of UTI, and men with UTI should be assessed for signs of BPH.</w:t>
      </w:r>
    </w:p>
    <w:p w14:paraId="02BC9AE7" w14:textId="77777777" w:rsidR="0015276C" w:rsidRPr="00B16F9E" w:rsidRDefault="0015276C" w:rsidP="00B16F9E">
      <w:pPr>
        <w:pStyle w:val="NormalWeb"/>
        <w:spacing w:before="0" w:beforeAutospacing="0" w:after="0" w:afterAutospacing="0" w:line="276" w:lineRule="auto"/>
        <w:outlineLvl w:val="0"/>
        <w:rPr>
          <w:rFonts w:ascii="Arial" w:hAnsi="Arial" w:cs="Arial"/>
          <w:b/>
          <w:sz w:val="22"/>
          <w:szCs w:val="22"/>
          <w:lang w:val="en-US"/>
        </w:rPr>
      </w:pPr>
    </w:p>
    <w:p w14:paraId="188F4EA3" w14:textId="5070011C" w:rsidR="00C43961" w:rsidRPr="00D33BF1" w:rsidRDefault="00C43961" w:rsidP="00B16F9E">
      <w:pPr>
        <w:pStyle w:val="NormalWeb"/>
        <w:spacing w:before="0" w:beforeAutospacing="0" w:after="0" w:afterAutospacing="0"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 xml:space="preserve">Bladder Calculi </w:t>
      </w:r>
    </w:p>
    <w:p w14:paraId="73E76E2E"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4CC877F7" w14:textId="73496F58"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In developed countries, the most prevalent cause of bladder calculi is bladder outlet obstruction owing to BPH</w:t>
      </w:r>
      <w:r w:rsidR="002C4499">
        <w:rPr>
          <w:rFonts w:ascii="Arial" w:hAnsi="Arial" w:cs="Arial"/>
          <w:sz w:val="22"/>
          <w:szCs w:val="22"/>
          <w:lang w:val="en-US"/>
        </w:rPr>
        <w:t xml:space="preserve"> </w:t>
      </w:r>
      <w:hyperlink w:anchor="_ENREF_77" w:tooltip="Douenias R, 1991 #71" w:history="1">
        <w:r w:rsidR="00F638DC">
          <w:rPr>
            <w:rFonts w:ascii="Arial" w:hAnsi="Arial" w:cs="Arial"/>
            <w:sz w:val="22"/>
            <w:szCs w:val="22"/>
            <w:lang w:val="en-US"/>
          </w:rPr>
          <w:t>(77)</w:t>
        </w:r>
      </w:hyperlink>
      <w:r w:rsidRPr="00B16F9E">
        <w:rPr>
          <w:rFonts w:ascii="Arial" w:hAnsi="Arial" w:cs="Arial"/>
          <w:sz w:val="22"/>
          <w:szCs w:val="22"/>
          <w:lang w:val="en-US"/>
        </w:rPr>
        <w:t>.</w:t>
      </w:r>
      <w:r w:rsidR="00A732D3" w:rsidRPr="00B16F9E">
        <w:rPr>
          <w:rFonts w:ascii="Arial" w:hAnsi="Arial" w:cs="Arial"/>
          <w:sz w:val="22"/>
          <w:szCs w:val="22"/>
          <w:lang w:val="en-US"/>
        </w:rPr>
        <w:t xml:space="preserve"> </w:t>
      </w:r>
      <w:r w:rsidRPr="00B16F9E">
        <w:rPr>
          <w:rFonts w:ascii="Arial" w:hAnsi="Arial" w:cs="Arial"/>
          <w:sz w:val="22"/>
          <w:szCs w:val="22"/>
          <w:lang w:val="en-US"/>
        </w:rPr>
        <w:t>Of those who undergo prostate surgery for BPH, approximately 2% of all patients are found to have bladder stones</w:t>
      </w:r>
      <w:r w:rsidR="00D00BEB">
        <w:rPr>
          <w:rFonts w:ascii="Arial" w:hAnsi="Arial" w:cs="Arial"/>
          <w:sz w:val="22"/>
          <w:szCs w:val="22"/>
          <w:lang w:val="en-US"/>
        </w:rPr>
        <w:t xml:space="preserve"> </w:t>
      </w:r>
      <w:hyperlink w:anchor="_ENREF_78" w:tooltip="McConnell JD, 1994 #72" w:history="1">
        <w:r w:rsidR="00F638DC">
          <w:rPr>
            <w:rFonts w:ascii="Arial" w:hAnsi="Arial" w:cs="Arial"/>
            <w:sz w:val="22"/>
            <w:szCs w:val="22"/>
            <w:lang w:val="en-US"/>
          </w:rPr>
          <w:t>(78)</w:t>
        </w:r>
      </w:hyperlink>
      <w:r w:rsidRPr="00B16F9E">
        <w:rPr>
          <w:rFonts w:ascii="Arial" w:hAnsi="Arial" w:cs="Arial"/>
          <w:sz w:val="22"/>
          <w:szCs w:val="22"/>
          <w:lang w:val="en-US"/>
        </w:rPr>
        <w:t>. Stones occur in this situation due to urinary stasis combined with high urinary solute concentrations, which leads to crystal precipitation</w:t>
      </w:r>
      <w:r w:rsidR="00D00BEB">
        <w:rPr>
          <w:rFonts w:ascii="Arial" w:hAnsi="Arial" w:cs="Arial"/>
          <w:sz w:val="22"/>
          <w:szCs w:val="22"/>
          <w:lang w:val="en-US"/>
        </w:rPr>
        <w:t xml:space="preserve"> </w:t>
      </w:r>
      <w:hyperlink w:anchor="_ENREF_79" w:tooltip="Westenberg A, 2002 #73" w:history="1">
        <w:r w:rsidR="00F638DC">
          <w:rPr>
            <w:rFonts w:ascii="Arial" w:hAnsi="Arial" w:cs="Arial"/>
            <w:sz w:val="22"/>
            <w:szCs w:val="22"/>
            <w:lang w:val="en-US"/>
          </w:rPr>
          <w:t>(79)</w:t>
        </w:r>
      </w:hyperlink>
      <w:r w:rsidRPr="00B16F9E">
        <w:rPr>
          <w:rFonts w:ascii="Arial" w:hAnsi="Arial" w:cs="Arial"/>
          <w:sz w:val="22"/>
          <w:szCs w:val="22"/>
          <w:lang w:val="en-US"/>
        </w:rPr>
        <w:t>. Chronic infection with urease-producing organisms may predispose to the development of stones and rarely stones pass from the upper tract to act as a nidus in the bladder</w:t>
      </w:r>
      <w:r w:rsidR="00D00BEB">
        <w:rPr>
          <w:rFonts w:ascii="Arial" w:hAnsi="Arial" w:cs="Arial"/>
          <w:sz w:val="22"/>
          <w:szCs w:val="22"/>
          <w:lang w:val="en-US"/>
        </w:rPr>
        <w:t xml:space="preserve"> </w:t>
      </w:r>
      <w:hyperlink w:anchor="_ENREF_79" w:tooltip="Westenberg A, 2002 #73" w:history="1">
        <w:r w:rsidR="00F638DC">
          <w:rPr>
            <w:rFonts w:ascii="Arial" w:hAnsi="Arial" w:cs="Arial"/>
            <w:sz w:val="22"/>
            <w:szCs w:val="22"/>
          </w:rPr>
          <w:t>(79)</w:t>
        </w:r>
      </w:hyperlink>
      <w:r w:rsidRPr="00B16F9E">
        <w:rPr>
          <w:rFonts w:ascii="Arial" w:hAnsi="Arial" w:cs="Arial"/>
          <w:sz w:val="22"/>
          <w:szCs w:val="22"/>
          <w:lang w:val="en-US"/>
        </w:rPr>
        <w:t xml:space="preserve"> . Bladder calculi associated with BPH remain</w:t>
      </w:r>
      <w:r w:rsidR="00F22329" w:rsidRPr="00B16F9E">
        <w:rPr>
          <w:rFonts w:ascii="Arial" w:hAnsi="Arial" w:cs="Arial"/>
          <w:sz w:val="22"/>
          <w:szCs w:val="22"/>
          <w:lang w:val="en-US"/>
        </w:rPr>
        <w:t>s</w:t>
      </w:r>
      <w:r w:rsidRPr="00B16F9E">
        <w:rPr>
          <w:rFonts w:ascii="Arial" w:hAnsi="Arial" w:cs="Arial"/>
          <w:sz w:val="22"/>
          <w:szCs w:val="22"/>
          <w:lang w:val="en-US"/>
        </w:rPr>
        <w:t xml:space="preserve"> an absolute indication for transurethral resection of the prostate (TURP)</w:t>
      </w:r>
      <w:r w:rsidR="00D00BEB">
        <w:rPr>
          <w:rFonts w:ascii="Arial" w:hAnsi="Arial" w:cs="Arial"/>
          <w:sz w:val="22"/>
          <w:szCs w:val="22"/>
          <w:lang w:val="en-US"/>
        </w:rPr>
        <w:t xml:space="preserve"> </w:t>
      </w:r>
      <w:r w:rsidR="00F638DC">
        <w:rPr>
          <w:rFonts w:ascii="Arial" w:hAnsi="Arial" w:cs="Arial"/>
          <w:sz w:val="22"/>
          <w:szCs w:val="22"/>
          <w:lang w:val="en-US"/>
        </w:rPr>
        <w:t>(80,81)</w:t>
      </w:r>
      <w:r w:rsidRPr="00B16F9E">
        <w:rPr>
          <w:rFonts w:ascii="Arial" w:hAnsi="Arial" w:cs="Arial"/>
          <w:sz w:val="22"/>
          <w:szCs w:val="22"/>
          <w:lang w:val="en-US"/>
        </w:rPr>
        <w:t xml:space="preserve"> because of the risk or recurrence of stone formation. However, the necessity of surgery is being challenged by the expanding use</w:t>
      </w:r>
      <w:r w:rsidR="00F22329" w:rsidRPr="00B16F9E">
        <w:rPr>
          <w:rFonts w:ascii="Arial" w:hAnsi="Arial" w:cs="Arial"/>
          <w:sz w:val="22"/>
          <w:szCs w:val="22"/>
          <w:lang w:val="en-US"/>
        </w:rPr>
        <w:t xml:space="preserve"> of</w:t>
      </w:r>
      <w:r w:rsidRPr="00B16F9E">
        <w:rPr>
          <w:rFonts w:ascii="Arial" w:hAnsi="Arial" w:cs="Arial"/>
          <w:sz w:val="22"/>
          <w:szCs w:val="22"/>
          <w:lang w:val="en-US"/>
        </w:rPr>
        <w:t xml:space="preserve"> medical management in treating BPH</w:t>
      </w:r>
      <w:r w:rsidR="00D00BEB">
        <w:rPr>
          <w:rFonts w:ascii="Arial" w:hAnsi="Arial" w:cs="Arial"/>
          <w:sz w:val="22"/>
          <w:szCs w:val="22"/>
          <w:lang w:val="en-US"/>
        </w:rPr>
        <w:t xml:space="preserve"> </w:t>
      </w:r>
      <w:hyperlink w:anchor="_ENREF_81" w:tooltip="O'Connor RC, 2002 #75" w:history="1">
        <w:r w:rsidR="00F638DC">
          <w:rPr>
            <w:rFonts w:ascii="Arial" w:hAnsi="Arial" w:cs="Arial"/>
            <w:sz w:val="22"/>
            <w:szCs w:val="22"/>
            <w:lang w:val="en-US"/>
          </w:rPr>
          <w:t>(81)</w:t>
        </w:r>
      </w:hyperlink>
      <w:r w:rsidRPr="00B16F9E">
        <w:rPr>
          <w:rFonts w:ascii="Arial" w:hAnsi="Arial" w:cs="Arial"/>
          <w:sz w:val="22"/>
          <w:szCs w:val="22"/>
          <w:lang w:val="en-US"/>
        </w:rPr>
        <w:t xml:space="preserve">. </w:t>
      </w:r>
    </w:p>
    <w:p w14:paraId="41AF2AC7"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7808EB48" w14:textId="2DC3E603" w:rsidR="00C43961" w:rsidRPr="00D33BF1" w:rsidRDefault="000C7896" w:rsidP="00B16F9E">
      <w:pPr>
        <w:pStyle w:val="NormalWeb"/>
        <w:spacing w:before="0" w:beforeAutospacing="0" w:after="0" w:afterAutospacing="0" w:line="276" w:lineRule="auto"/>
        <w:rPr>
          <w:rFonts w:ascii="Arial" w:hAnsi="Arial" w:cs="Arial"/>
          <w:b/>
          <w:color w:val="00B050"/>
          <w:sz w:val="22"/>
          <w:szCs w:val="22"/>
          <w:lang w:val="en-US"/>
        </w:rPr>
      </w:pPr>
      <w:r w:rsidRPr="00D33BF1">
        <w:rPr>
          <w:rFonts w:ascii="Arial" w:hAnsi="Arial" w:cs="Arial"/>
          <w:b/>
          <w:color w:val="00B050"/>
          <w:sz w:val="22"/>
          <w:szCs w:val="22"/>
          <w:lang w:val="en-US"/>
        </w:rPr>
        <w:t>Hematuria</w:t>
      </w:r>
    </w:p>
    <w:p w14:paraId="5044C1C2" w14:textId="77777777" w:rsidR="00E658A8" w:rsidRPr="00B16F9E" w:rsidRDefault="00E658A8" w:rsidP="00B16F9E">
      <w:pPr>
        <w:pStyle w:val="NormalWeb"/>
        <w:spacing w:before="0" w:beforeAutospacing="0" w:after="0" w:afterAutospacing="0" w:line="276" w:lineRule="auto"/>
        <w:rPr>
          <w:rFonts w:ascii="Arial" w:hAnsi="Arial" w:cs="Arial"/>
          <w:b/>
          <w:sz w:val="22"/>
          <w:szCs w:val="22"/>
          <w:lang w:val="en-US"/>
        </w:rPr>
      </w:pPr>
    </w:p>
    <w:p w14:paraId="093724F1" w14:textId="4569D142" w:rsidR="00C43961" w:rsidRPr="00B16F9E" w:rsidRDefault="00F22329"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 xml:space="preserve">The incidence of </w:t>
      </w:r>
      <w:r w:rsidR="000C7896" w:rsidRPr="00B16F9E">
        <w:rPr>
          <w:rFonts w:ascii="Arial" w:hAnsi="Arial" w:cs="Arial"/>
          <w:sz w:val="22"/>
          <w:szCs w:val="22"/>
          <w:lang w:val="en-US"/>
        </w:rPr>
        <w:t>hematuria</w:t>
      </w:r>
      <w:r w:rsidR="00C43961" w:rsidRPr="00B16F9E">
        <w:rPr>
          <w:rFonts w:ascii="Arial" w:hAnsi="Arial" w:cs="Arial"/>
          <w:sz w:val="22"/>
          <w:szCs w:val="22"/>
          <w:lang w:val="en-US"/>
        </w:rPr>
        <w:t xml:space="preserve"> with BPH is uncertain</w:t>
      </w:r>
      <w:r w:rsidR="00474329" w:rsidRPr="00B16F9E">
        <w:rPr>
          <w:rFonts w:ascii="Arial" w:hAnsi="Arial" w:cs="Arial"/>
          <w:sz w:val="22"/>
          <w:szCs w:val="22"/>
          <w:lang w:val="en-US"/>
        </w:rPr>
        <w:t>,</w:t>
      </w:r>
      <w:r w:rsidR="00C43961" w:rsidRPr="00B16F9E">
        <w:rPr>
          <w:rFonts w:ascii="Arial" w:hAnsi="Arial" w:cs="Arial"/>
          <w:sz w:val="22"/>
          <w:szCs w:val="22"/>
          <w:lang w:val="en-US"/>
        </w:rPr>
        <w:t xml:space="preserve"> however</w:t>
      </w:r>
      <w:r w:rsidR="00474329" w:rsidRPr="00B16F9E">
        <w:rPr>
          <w:rFonts w:ascii="Arial" w:hAnsi="Arial" w:cs="Arial"/>
          <w:sz w:val="22"/>
          <w:szCs w:val="22"/>
          <w:lang w:val="en-US"/>
        </w:rPr>
        <w:t>;</w:t>
      </w:r>
      <w:r w:rsidR="00C43961" w:rsidRPr="00B16F9E">
        <w:rPr>
          <w:rFonts w:ascii="Arial" w:hAnsi="Arial" w:cs="Arial"/>
          <w:sz w:val="22"/>
          <w:szCs w:val="22"/>
          <w:lang w:val="en-US"/>
        </w:rPr>
        <w:t xml:space="preserve"> in a retrospective review of almost 4000 patients undergoing TURP, Mebust et al</w:t>
      </w:r>
      <w:r w:rsidR="00D00BEB">
        <w:rPr>
          <w:rFonts w:ascii="Arial" w:hAnsi="Arial" w:cs="Arial"/>
          <w:sz w:val="22"/>
          <w:szCs w:val="22"/>
          <w:lang w:val="en-US"/>
        </w:rPr>
        <w:t xml:space="preserve"> </w:t>
      </w:r>
      <w:hyperlink w:anchor="_ENREF_80" w:tooltip="Mebust, 1989 #74" w:history="1">
        <w:r w:rsidR="00F638DC">
          <w:rPr>
            <w:rFonts w:ascii="Arial" w:hAnsi="Arial" w:cs="Arial"/>
            <w:sz w:val="22"/>
            <w:szCs w:val="22"/>
            <w:lang w:val="en-US"/>
          </w:rPr>
          <w:t>(80)</w:t>
        </w:r>
      </w:hyperlink>
      <w:r w:rsidR="00C43961" w:rsidRPr="00B16F9E">
        <w:rPr>
          <w:rFonts w:ascii="Arial" w:hAnsi="Arial" w:cs="Arial"/>
          <w:sz w:val="22"/>
          <w:szCs w:val="22"/>
          <w:lang w:val="en-US"/>
        </w:rPr>
        <w:t xml:space="preserve"> noted that </w:t>
      </w:r>
      <w:r w:rsidR="000C7896" w:rsidRPr="00B16F9E">
        <w:rPr>
          <w:rFonts w:ascii="Arial" w:hAnsi="Arial" w:cs="Arial"/>
          <w:sz w:val="22"/>
          <w:szCs w:val="22"/>
          <w:lang w:val="en-US"/>
        </w:rPr>
        <w:t>hematuria</w:t>
      </w:r>
      <w:r w:rsidR="00C43961" w:rsidRPr="00B16F9E">
        <w:rPr>
          <w:rFonts w:ascii="Arial" w:hAnsi="Arial" w:cs="Arial"/>
          <w:sz w:val="22"/>
          <w:szCs w:val="22"/>
          <w:lang w:val="en-US"/>
        </w:rPr>
        <w:t xml:space="preserve"> was an indication for surgery in 12% of patients. It is </w:t>
      </w:r>
      <w:r w:rsidR="000C7896" w:rsidRPr="00B16F9E">
        <w:rPr>
          <w:rFonts w:ascii="Arial" w:hAnsi="Arial" w:cs="Arial"/>
          <w:sz w:val="22"/>
          <w:szCs w:val="22"/>
          <w:lang w:val="en-US"/>
        </w:rPr>
        <w:t>hypothesized</w:t>
      </w:r>
      <w:r w:rsidR="00C43961" w:rsidRPr="00B16F9E">
        <w:rPr>
          <w:rFonts w:ascii="Arial" w:hAnsi="Arial" w:cs="Arial"/>
          <w:sz w:val="22"/>
          <w:szCs w:val="22"/>
          <w:lang w:val="en-US"/>
        </w:rPr>
        <w:t xml:space="preserve"> that BPH, with its increased acinar and stromal cell proliferation, stimulates increased vascularity via angiogenesis. These new and prolific vessels may be easily disrupted leading to recurrent bleeding</w:t>
      </w:r>
      <w:r w:rsidR="00D00BEB">
        <w:rPr>
          <w:rFonts w:ascii="Arial" w:hAnsi="Arial" w:cs="Arial"/>
          <w:sz w:val="22"/>
          <w:szCs w:val="22"/>
          <w:lang w:val="en-US"/>
        </w:rPr>
        <w:t xml:space="preserve"> </w:t>
      </w:r>
      <w:hyperlink w:anchor="_ENREF_82" w:tooltip="Marshall S, 1993 #76" w:history="1">
        <w:r w:rsidR="00F638DC">
          <w:rPr>
            <w:rFonts w:ascii="Arial" w:hAnsi="Arial" w:cs="Arial"/>
            <w:sz w:val="22"/>
            <w:szCs w:val="22"/>
            <w:lang w:val="en-US"/>
          </w:rPr>
          <w:t>(82)</w:t>
        </w:r>
      </w:hyperlink>
      <w:r w:rsidR="00C43961" w:rsidRPr="00B16F9E">
        <w:rPr>
          <w:rFonts w:ascii="Arial" w:hAnsi="Arial" w:cs="Arial"/>
          <w:sz w:val="22"/>
          <w:szCs w:val="22"/>
          <w:lang w:val="en-US"/>
        </w:rPr>
        <w:t>.</w:t>
      </w:r>
      <w:r w:rsidR="00462BDB" w:rsidRPr="00B16F9E">
        <w:rPr>
          <w:rFonts w:ascii="Arial" w:hAnsi="Arial" w:cs="Arial"/>
          <w:sz w:val="22"/>
          <w:szCs w:val="22"/>
          <w:lang w:val="en-US"/>
        </w:rPr>
        <w:t xml:space="preserve"> </w:t>
      </w:r>
      <w:r w:rsidR="00C43961" w:rsidRPr="00B16F9E">
        <w:rPr>
          <w:rFonts w:ascii="Arial" w:hAnsi="Arial" w:cs="Arial"/>
          <w:sz w:val="22"/>
          <w:szCs w:val="22"/>
          <w:lang w:val="en-US"/>
        </w:rPr>
        <w:t>This is supported by Foley et al</w:t>
      </w:r>
      <w:r w:rsidR="00D00BEB">
        <w:rPr>
          <w:rFonts w:ascii="Arial" w:hAnsi="Arial" w:cs="Arial"/>
          <w:sz w:val="22"/>
          <w:szCs w:val="22"/>
          <w:lang w:val="en-US"/>
        </w:rPr>
        <w:t xml:space="preserve"> </w:t>
      </w:r>
      <w:hyperlink w:anchor="_ENREF_83" w:tooltip="Foley SJ, 2000 #77" w:history="1">
        <w:r w:rsidR="00F638DC">
          <w:rPr>
            <w:rFonts w:ascii="Arial" w:hAnsi="Arial" w:cs="Arial"/>
            <w:sz w:val="22"/>
            <w:szCs w:val="22"/>
            <w:lang w:val="en-US"/>
          </w:rPr>
          <w:t>(83)</w:t>
        </w:r>
      </w:hyperlink>
      <w:r w:rsidR="00C43961" w:rsidRPr="00B16F9E">
        <w:rPr>
          <w:rFonts w:ascii="Arial" w:hAnsi="Arial" w:cs="Arial"/>
          <w:sz w:val="22"/>
          <w:szCs w:val="22"/>
          <w:lang w:val="en-US"/>
        </w:rPr>
        <w:t xml:space="preserve"> who found the microvessel density to be higher in those patients with BPH having </w:t>
      </w:r>
      <w:r w:rsidR="000C7896" w:rsidRPr="00B16F9E">
        <w:rPr>
          <w:rFonts w:ascii="Arial" w:hAnsi="Arial" w:cs="Arial"/>
          <w:sz w:val="22"/>
          <w:szCs w:val="22"/>
          <w:lang w:val="en-US"/>
        </w:rPr>
        <w:t>hematuria</w:t>
      </w:r>
      <w:r w:rsidR="00C43961" w:rsidRPr="00B16F9E">
        <w:rPr>
          <w:rFonts w:ascii="Arial" w:hAnsi="Arial" w:cs="Arial"/>
          <w:sz w:val="22"/>
          <w:szCs w:val="22"/>
          <w:lang w:val="en-US"/>
        </w:rPr>
        <w:t xml:space="preserve"> after histological studies. It is also </w:t>
      </w:r>
      <w:r w:rsidR="000C7896" w:rsidRPr="00B16F9E">
        <w:rPr>
          <w:rFonts w:ascii="Arial" w:hAnsi="Arial" w:cs="Arial"/>
          <w:sz w:val="22"/>
          <w:szCs w:val="22"/>
          <w:lang w:val="en-US"/>
        </w:rPr>
        <w:t>hypothesized</w:t>
      </w:r>
      <w:r w:rsidR="00C43961" w:rsidRPr="00B16F9E">
        <w:rPr>
          <w:rFonts w:ascii="Arial" w:hAnsi="Arial" w:cs="Arial"/>
          <w:sz w:val="22"/>
          <w:szCs w:val="22"/>
          <w:lang w:val="en-US"/>
        </w:rPr>
        <w:t xml:space="preserve"> that </w:t>
      </w:r>
      <w:r w:rsidR="0071273A" w:rsidRPr="00B16F9E">
        <w:rPr>
          <w:rFonts w:ascii="Arial" w:hAnsi="Arial" w:cs="Arial"/>
          <w:sz w:val="22"/>
          <w:szCs w:val="22"/>
          <w:lang w:val="en-US"/>
        </w:rPr>
        <w:t xml:space="preserve">5-alpha reductase </w:t>
      </w:r>
      <w:r w:rsidR="00C43961" w:rsidRPr="00B16F9E">
        <w:rPr>
          <w:rFonts w:ascii="Arial" w:hAnsi="Arial" w:cs="Arial"/>
          <w:sz w:val="22"/>
          <w:szCs w:val="22"/>
          <w:lang w:val="en-US"/>
        </w:rPr>
        <w:t>inhibitors m</w:t>
      </w:r>
      <w:r w:rsidR="00474329" w:rsidRPr="00B16F9E">
        <w:rPr>
          <w:rFonts w:ascii="Arial" w:hAnsi="Arial" w:cs="Arial"/>
          <w:sz w:val="22"/>
          <w:szCs w:val="22"/>
          <w:lang w:val="en-US"/>
        </w:rPr>
        <w:t>ight</w:t>
      </w:r>
      <w:r w:rsidR="00C43961" w:rsidRPr="00B16F9E">
        <w:rPr>
          <w:rFonts w:ascii="Arial" w:hAnsi="Arial" w:cs="Arial"/>
          <w:sz w:val="22"/>
          <w:szCs w:val="22"/>
          <w:lang w:val="en-US"/>
        </w:rPr>
        <w:t xml:space="preserve"> reduce angiogenesis and theoretically reduce</w:t>
      </w:r>
      <w:r w:rsidR="00E96656" w:rsidRPr="00B16F9E">
        <w:rPr>
          <w:rFonts w:ascii="Arial" w:hAnsi="Arial" w:cs="Arial"/>
          <w:sz w:val="22"/>
          <w:szCs w:val="22"/>
          <w:lang w:val="en-US"/>
        </w:rPr>
        <w:t xml:space="preserve"> the risk</w:t>
      </w:r>
      <w:r w:rsidR="00C43961" w:rsidRPr="00B16F9E">
        <w:rPr>
          <w:rFonts w:ascii="Arial" w:hAnsi="Arial" w:cs="Arial"/>
          <w:sz w:val="22"/>
          <w:szCs w:val="22"/>
          <w:lang w:val="en-US"/>
        </w:rPr>
        <w:t xml:space="preserve"> pros</w:t>
      </w:r>
      <w:r w:rsidR="001C4970" w:rsidRPr="00B16F9E">
        <w:rPr>
          <w:rFonts w:ascii="Arial" w:hAnsi="Arial" w:cs="Arial"/>
          <w:sz w:val="22"/>
          <w:szCs w:val="22"/>
          <w:lang w:val="en-US"/>
        </w:rPr>
        <w:t xml:space="preserve">tate bleeding. </w:t>
      </w:r>
      <w:r w:rsidR="00474329" w:rsidRPr="00B16F9E">
        <w:rPr>
          <w:rFonts w:ascii="Arial" w:hAnsi="Arial" w:cs="Arial"/>
          <w:sz w:val="22"/>
          <w:szCs w:val="22"/>
          <w:lang w:val="en-US"/>
        </w:rPr>
        <w:t>F</w:t>
      </w:r>
      <w:r w:rsidR="001C4970" w:rsidRPr="00B16F9E">
        <w:rPr>
          <w:rFonts w:ascii="Arial" w:hAnsi="Arial" w:cs="Arial"/>
          <w:sz w:val="22"/>
          <w:szCs w:val="22"/>
          <w:lang w:val="en-US"/>
        </w:rPr>
        <w:t>inasteride</w:t>
      </w:r>
      <w:r w:rsidR="00C43961" w:rsidRPr="00B16F9E">
        <w:rPr>
          <w:rFonts w:ascii="Arial" w:hAnsi="Arial" w:cs="Arial"/>
          <w:sz w:val="22"/>
          <w:szCs w:val="22"/>
          <w:lang w:val="en-US"/>
        </w:rPr>
        <w:t xml:space="preserve"> has been suggested as an option in treating the problem of </w:t>
      </w:r>
      <w:r w:rsidR="000C7896" w:rsidRPr="00B16F9E">
        <w:rPr>
          <w:rFonts w:ascii="Arial" w:hAnsi="Arial" w:cs="Arial"/>
          <w:sz w:val="22"/>
          <w:szCs w:val="22"/>
          <w:lang w:val="en-US"/>
        </w:rPr>
        <w:t>hematuria</w:t>
      </w:r>
      <w:r w:rsidR="00D00BEB">
        <w:rPr>
          <w:rFonts w:ascii="Arial" w:hAnsi="Arial" w:cs="Arial"/>
          <w:sz w:val="22"/>
          <w:szCs w:val="22"/>
          <w:lang w:val="en-US"/>
        </w:rPr>
        <w:t xml:space="preserve"> </w:t>
      </w:r>
      <w:hyperlink w:anchor="_ENREF_84" w:tooltip="Kashif, 1998 #78" w:history="1">
        <w:r w:rsidR="00F638DC">
          <w:rPr>
            <w:rFonts w:ascii="Arial" w:hAnsi="Arial" w:cs="Arial"/>
            <w:sz w:val="22"/>
            <w:szCs w:val="22"/>
            <w:lang w:val="en-US"/>
          </w:rPr>
          <w:t>(84-86).</w:t>
        </w:r>
      </w:hyperlink>
    </w:p>
    <w:p w14:paraId="2390E7BA"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09168A90" w14:textId="78CA1E84" w:rsidR="00C43961" w:rsidRPr="00D33BF1" w:rsidRDefault="00C43961" w:rsidP="00B16F9E">
      <w:pPr>
        <w:pStyle w:val="NormalWeb"/>
        <w:spacing w:before="0" w:beforeAutospacing="0" w:after="0" w:afterAutospacing="0"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Detrusor (Bladder) Instability</w:t>
      </w:r>
    </w:p>
    <w:p w14:paraId="7D01B57F"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40CE6E6F" w14:textId="7E0DC1D4"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The definition of detrusor instability is the development of a detrusor contraction which exceeds 15cm H</w:t>
      </w:r>
      <w:r w:rsidRPr="00B16F9E">
        <w:rPr>
          <w:rFonts w:ascii="Arial" w:hAnsi="Arial" w:cs="Arial"/>
          <w:sz w:val="22"/>
          <w:szCs w:val="22"/>
          <w:vertAlign w:val="subscript"/>
          <w:lang w:val="en-US"/>
        </w:rPr>
        <w:t>2</w:t>
      </w:r>
      <w:r w:rsidRPr="00B16F9E">
        <w:rPr>
          <w:rFonts w:ascii="Arial" w:hAnsi="Arial" w:cs="Arial"/>
          <w:sz w:val="22"/>
          <w:szCs w:val="22"/>
          <w:lang w:val="en-US"/>
        </w:rPr>
        <w:t>O at a bladder volume of less than 300ml</w:t>
      </w:r>
      <w:r w:rsidR="00D00BEB">
        <w:rPr>
          <w:rFonts w:ascii="Arial" w:hAnsi="Arial" w:cs="Arial"/>
          <w:sz w:val="22"/>
          <w:szCs w:val="22"/>
          <w:lang w:val="en-US"/>
        </w:rPr>
        <w:t xml:space="preserve"> </w:t>
      </w:r>
      <w:hyperlink w:anchor="_ENREF_87" w:tooltip="Jepsen JV, 2000 #81" w:history="1">
        <w:r w:rsidR="00F638DC">
          <w:rPr>
            <w:rFonts w:ascii="Arial" w:hAnsi="Arial" w:cs="Arial"/>
            <w:sz w:val="22"/>
            <w:szCs w:val="22"/>
            <w:lang w:val="en-US"/>
          </w:rPr>
          <w:t>(87)</w:t>
        </w:r>
      </w:hyperlink>
      <w:r w:rsidRPr="00B16F9E">
        <w:rPr>
          <w:rFonts w:ascii="Arial" w:hAnsi="Arial" w:cs="Arial"/>
          <w:sz w:val="22"/>
          <w:szCs w:val="22"/>
          <w:lang w:val="en-US"/>
        </w:rPr>
        <w:t xml:space="preserve">. Detrusor instability is not a specific term related to BPH, but implies LUTS secondary to </w:t>
      </w:r>
      <w:r w:rsidR="005C3ADC" w:rsidRPr="00B16F9E">
        <w:rPr>
          <w:rFonts w:ascii="Arial" w:hAnsi="Arial" w:cs="Arial"/>
          <w:sz w:val="22"/>
          <w:szCs w:val="22"/>
          <w:lang w:val="en-US"/>
        </w:rPr>
        <w:t>detrusor</w:t>
      </w:r>
      <w:r w:rsidRPr="00B16F9E">
        <w:rPr>
          <w:rFonts w:ascii="Arial" w:hAnsi="Arial" w:cs="Arial"/>
          <w:sz w:val="22"/>
          <w:szCs w:val="22"/>
          <w:lang w:val="en-US"/>
        </w:rPr>
        <w:t xml:space="preserve"> p</w:t>
      </w:r>
      <w:r w:rsidR="005C3ADC" w:rsidRPr="00B16F9E">
        <w:rPr>
          <w:rFonts w:ascii="Arial" w:hAnsi="Arial" w:cs="Arial"/>
          <w:sz w:val="22"/>
          <w:szCs w:val="22"/>
          <w:lang w:val="en-US"/>
        </w:rPr>
        <w:t>athology</w:t>
      </w:r>
      <w:r w:rsidRPr="00B16F9E">
        <w:rPr>
          <w:rFonts w:ascii="Arial" w:hAnsi="Arial" w:cs="Arial"/>
          <w:sz w:val="22"/>
          <w:szCs w:val="22"/>
          <w:lang w:val="en-US"/>
        </w:rPr>
        <w:t>. These symptoms are normally storage related and consist of urgency, frequency, urge incontinence</w:t>
      </w:r>
      <w:r w:rsidR="00D00BEB">
        <w:rPr>
          <w:rFonts w:ascii="Arial" w:hAnsi="Arial" w:cs="Arial"/>
          <w:sz w:val="22"/>
          <w:szCs w:val="22"/>
          <w:lang w:val="en-US"/>
        </w:rPr>
        <w:t>,</w:t>
      </w:r>
      <w:r w:rsidRPr="00B16F9E">
        <w:rPr>
          <w:rFonts w:ascii="Arial" w:hAnsi="Arial" w:cs="Arial"/>
          <w:sz w:val="22"/>
          <w:szCs w:val="22"/>
          <w:lang w:val="en-US"/>
        </w:rPr>
        <w:t xml:space="preserve"> and nocturia. In BPH, the normal dynamics of the bladder are altered due to detrusor muscle stretching due</w:t>
      </w:r>
      <w:r w:rsidR="00462BDB" w:rsidRPr="00B16F9E">
        <w:rPr>
          <w:rFonts w:ascii="Arial" w:hAnsi="Arial" w:cs="Arial"/>
          <w:sz w:val="22"/>
          <w:szCs w:val="22"/>
          <w:lang w:val="en-US"/>
        </w:rPr>
        <w:t xml:space="preserve"> in turn</w:t>
      </w:r>
      <w:r w:rsidRPr="00B16F9E">
        <w:rPr>
          <w:rFonts w:ascii="Arial" w:hAnsi="Arial" w:cs="Arial"/>
          <w:sz w:val="22"/>
          <w:szCs w:val="22"/>
          <w:lang w:val="en-US"/>
        </w:rPr>
        <w:t xml:space="preserve"> to retention of urine and contraction against an obstructed outlet. Although not completely understood, some of the detrusor instability may be related to changes at the adrenoceptors level, rather than just from obstruction and its consequences alone. In normal bladder physiology, beta-adrenoceptors are believed to be involved in the relaxation of the bladder during storage of urine</w:t>
      </w:r>
      <w:r w:rsidR="00D00BEB">
        <w:rPr>
          <w:rFonts w:ascii="Arial" w:hAnsi="Arial" w:cs="Arial"/>
          <w:sz w:val="22"/>
          <w:szCs w:val="22"/>
          <w:lang w:val="en-US"/>
        </w:rPr>
        <w:t xml:space="preserve"> </w:t>
      </w:r>
      <w:hyperlink w:anchor="_ENREF_71" w:tooltip="Price D, 2002 #65" w:history="1">
        <w:r w:rsidR="00F638DC">
          <w:rPr>
            <w:rFonts w:ascii="Arial" w:hAnsi="Arial" w:cs="Arial"/>
            <w:sz w:val="22"/>
            <w:szCs w:val="22"/>
            <w:lang w:val="en-US"/>
          </w:rPr>
          <w:t>(71)</w:t>
        </w:r>
      </w:hyperlink>
      <w:r w:rsidRPr="00B16F9E">
        <w:rPr>
          <w:rFonts w:ascii="Arial" w:hAnsi="Arial" w:cs="Arial"/>
          <w:sz w:val="22"/>
          <w:szCs w:val="22"/>
          <w:lang w:val="en-US"/>
        </w:rPr>
        <w:t xml:space="preserve">. In some patients, however, the administration of noradrenaline leads to contraction of the detrusor muscle which may be blocked by </w:t>
      </w:r>
      <w:r w:rsidR="005C3ADC" w:rsidRPr="00B16F9E">
        <w:rPr>
          <w:rFonts w:ascii="Arial" w:hAnsi="Arial" w:cs="Arial"/>
          <w:sz w:val="22"/>
          <w:szCs w:val="22"/>
          <w:lang w:val="en-US"/>
        </w:rPr>
        <w:t xml:space="preserve">an </w:t>
      </w:r>
      <w:r w:rsidRPr="00B16F9E">
        <w:rPr>
          <w:rFonts w:ascii="Arial" w:hAnsi="Arial" w:cs="Arial"/>
          <w:sz w:val="22"/>
          <w:szCs w:val="22"/>
          <w:lang w:val="en-US"/>
        </w:rPr>
        <w:t>alpha-1 adrenoceptor antagonist</w:t>
      </w:r>
      <w:r w:rsidR="00D00BEB">
        <w:rPr>
          <w:rFonts w:ascii="Arial" w:hAnsi="Arial" w:cs="Arial"/>
          <w:sz w:val="22"/>
          <w:szCs w:val="22"/>
          <w:lang w:val="en-US"/>
        </w:rPr>
        <w:t xml:space="preserve"> </w:t>
      </w:r>
      <w:hyperlink w:anchor="_ENREF_88" w:tooltip="Andersson K-E, 1993 #82" w:history="1">
        <w:r w:rsidR="00F638DC">
          <w:rPr>
            <w:rFonts w:ascii="Arial" w:hAnsi="Arial" w:cs="Arial"/>
            <w:sz w:val="22"/>
            <w:szCs w:val="22"/>
            <w:lang w:val="en-US"/>
          </w:rPr>
          <w:t>(88)</w:t>
        </w:r>
      </w:hyperlink>
      <w:r w:rsidRPr="00B16F9E">
        <w:rPr>
          <w:rFonts w:ascii="Arial" w:hAnsi="Arial" w:cs="Arial"/>
          <w:sz w:val="22"/>
          <w:szCs w:val="22"/>
          <w:lang w:val="en-US"/>
        </w:rPr>
        <w:t>. This implies the presence of alpha-adrenoceptors in the detrusor muscle in at least some patients. Furthermore, alpha-adrenoceptor antagonists have been shown to relieve storage and voiding symptoms in men without obstruction and storage symptoms in women</w:t>
      </w:r>
      <w:r w:rsidR="00D00BEB">
        <w:rPr>
          <w:rFonts w:ascii="Arial" w:hAnsi="Arial" w:cs="Arial"/>
          <w:sz w:val="22"/>
          <w:szCs w:val="22"/>
          <w:lang w:val="en-US"/>
        </w:rPr>
        <w:t xml:space="preserve"> </w:t>
      </w:r>
      <w:r w:rsidR="00F638DC">
        <w:rPr>
          <w:rFonts w:ascii="Arial" w:hAnsi="Arial" w:cs="Arial"/>
          <w:sz w:val="22"/>
          <w:szCs w:val="22"/>
          <w:lang w:val="en-US"/>
        </w:rPr>
        <w:lastRenderedPageBreak/>
        <w:t>(71,89-92)</w:t>
      </w:r>
      <w:r w:rsidRPr="00B16F9E">
        <w:rPr>
          <w:rFonts w:ascii="Arial" w:hAnsi="Arial" w:cs="Arial"/>
          <w:sz w:val="22"/>
          <w:szCs w:val="22"/>
          <w:lang w:val="en-US"/>
        </w:rPr>
        <w:t xml:space="preserve">. Alpha adrenoceptor subtypes in the human bladder are predominantly of the alpha1D and alpha1A type. In animal models, the alpha1D receptors become more abundant with </w:t>
      </w:r>
      <w:r w:rsidR="005C3ADC" w:rsidRPr="00B16F9E">
        <w:rPr>
          <w:rFonts w:ascii="Arial" w:hAnsi="Arial" w:cs="Arial"/>
          <w:sz w:val="22"/>
          <w:szCs w:val="22"/>
          <w:lang w:val="en-US"/>
        </w:rPr>
        <w:t xml:space="preserve">bladder </w:t>
      </w:r>
      <w:r w:rsidRPr="00B16F9E">
        <w:rPr>
          <w:rFonts w:ascii="Arial" w:hAnsi="Arial" w:cs="Arial"/>
          <w:sz w:val="22"/>
          <w:szCs w:val="22"/>
          <w:lang w:val="en-US"/>
        </w:rPr>
        <w:t>obstruction</w:t>
      </w:r>
      <w:r w:rsidR="00D00BEB">
        <w:rPr>
          <w:rFonts w:ascii="Arial" w:hAnsi="Arial" w:cs="Arial"/>
          <w:sz w:val="22"/>
          <w:szCs w:val="22"/>
          <w:lang w:val="en-US"/>
        </w:rPr>
        <w:t xml:space="preserve"> </w:t>
      </w:r>
      <w:hyperlink w:anchor="_ENREF_93" w:tooltip="Hampel C, 2000 #87" w:history="1">
        <w:r w:rsidR="00F638DC">
          <w:rPr>
            <w:rFonts w:ascii="Arial" w:hAnsi="Arial" w:cs="Arial"/>
            <w:sz w:val="22"/>
            <w:szCs w:val="22"/>
            <w:lang w:val="en-US"/>
          </w:rPr>
          <w:t>(93)</w:t>
        </w:r>
      </w:hyperlink>
      <w:r w:rsidRPr="00B16F9E">
        <w:rPr>
          <w:rFonts w:ascii="Arial" w:hAnsi="Arial" w:cs="Arial"/>
          <w:sz w:val="22"/>
          <w:szCs w:val="22"/>
          <w:lang w:val="en-US"/>
        </w:rPr>
        <w:t>, and it may be speculated that this is the case in humans and that these receptors, once up-regulated, play a role in storage symptoms</w:t>
      </w:r>
      <w:r w:rsidR="00D00BEB">
        <w:rPr>
          <w:rFonts w:ascii="Arial" w:hAnsi="Arial" w:cs="Arial"/>
          <w:sz w:val="22"/>
          <w:szCs w:val="22"/>
          <w:lang w:val="en-US"/>
        </w:rPr>
        <w:t xml:space="preserve"> </w:t>
      </w:r>
      <w:hyperlink w:anchor="_ENREF_71" w:tooltip="Price D, 2002 #65" w:history="1">
        <w:r w:rsidR="00F638DC">
          <w:rPr>
            <w:rFonts w:ascii="Arial" w:hAnsi="Arial" w:cs="Arial"/>
            <w:sz w:val="22"/>
            <w:szCs w:val="22"/>
            <w:lang w:val="en-US"/>
          </w:rPr>
          <w:t>(71)</w:t>
        </w:r>
      </w:hyperlink>
      <w:r w:rsidRPr="00B16F9E">
        <w:rPr>
          <w:rFonts w:ascii="Arial" w:hAnsi="Arial" w:cs="Arial"/>
          <w:sz w:val="22"/>
          <w:szCs w:val="22"/>
          <w:lang w:val="en-US"/>
        </w:rPr>
        <w:t xml:space="preserve">. </w:t>
      </w:r>
    </w:p>
    <w:p w14:paraId="4A6F7409"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30C363B3" w14:textId="6C1EC1A1" w:rsidR="00C43961" w:rsidRPr="00D33BF1" w:rsidRDefault="00C43961" w:rsidP="00B16F9E">
      <w:pPr>
        <w:pStyle w:val="NormalWeb"/>
        <w:spacing w:before="0" w:beforeAutospacing="0" w:after="0" w:afterAutospacing="0"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 xml:space="preserve">Renal </w:t>
      </w:r>
      <w:r w:rsidR="00D33BF1" w:rsidRPr="00D33BF1">
        <w:rPr>
          <w:rFonts w:ascii="Arial" w:hAnsi="Arial" w:cs="Arial"/>
          <w:b/>
          <w:color w:val="00B050"/>
          <w:sz w:val="22"/>
          <w:szCs w:val="22"/>
          <w:lang w:val="en-US"/>
        </w:rPr>
        <w:t>I</w:t>
      </w:r>
      <w:r w:rsidRPr="00D33BF1">
        <w:rPr>
          <w:rFonts w:ascii="Arial" w:hAnsi="Arial" w:cs="Arial"/>
          <w:b/>
          <w:color w:val="00B050"/>
          <w:sz w:val="22"/>
          <w:szCs w:val="22"/>
          <w:lang w:val="en-US"/>
        </w:rPr>
        <w:t>nsufficiency</w:t>
      </w:r>
    </w:p>
    <w:p w14:paraId="28893B83"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52D4891E" w14:textId="3C14905E"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Renal insufficiency results from obstructive uropathy secondary to the bladder outlet obstruction of BPH. In an analysis of patients receiving treatment for BPH, 13.6% (range 0.3-30%) had renal insufficiency</w:t>
      </w:r>
      <w:r w:rsidR="00D00BEB">
        <w:rPr>
          <w:rFonts w:ascii="Arial" w:hAnsi="Arial" w:cs="Arial"/>
          <w:sz w:val="22"/>
          <w:szCs w:val="22"/>
          <w:lang w:val="en-US"/>
        </w:rPr>
        <w:t xml:space="preserve"> </w:t>
      </w:r>
      <w:hyperlink w:anchor="_ENREF_78" w:tooltip="McConnell JD, 1994 #72" w:history="1">
        <w:r w:rsidR="00F638DC">
          <w:rPr>
            <w:rFonts w:ascii="Arial" w:hAnsi="Arial" w:cs="Arial"/>
            <w:sz w:val="22"/>
            <w:szCs w:val="22"/>
            <w:lang w:val="en-US"/>
          </w:rPr>
          <w:t>(78)</w:t>
        </w:r>
      </w:hyperlink>
      <w:r w:rsidRPr="00B16F9E">
        <w:rPr>
          <w:rFonts w:ascii="Arial" w:hAnsi="Arial" w:cs="Arial"/>
          <w:sz w:val="22"/>
          <w:szCs w:val="22"/>
          <w:lang w:val="en-US"/>
        </w:rPr>
        <w:t>. Certainly, an abnormal creatinine is an indication to further investigate the upper urinary tract with imaging. Obviously, other concurrent causes of renal insufficiency need to be excluded. Those patients with renal insufficiency undergoing surgery are at increased risk (25%) of postoperative complications such as acute renal failure and urosepsis compared to patients without (17%) insufficiency</w:t>
      </w:r>
      <w:r w:rsidR="00D00BEB">
        <w:rPr>
          <w:rFonts w:ascii="Arial" w:hAnsi="Arial" w:cs="Arial"/>
          <w:sz w:val="22"/>
          <w:szCs w:val="22"/>
          <w:lang w:val="en-US"/>
        </w:rPr>
        <w:t xml:space="preserve"> </w:t>
      </w:r>
      <w:hyperlink w:anchor="_ENREF_80" w:tooltip="Mebust, 1989 #74" w:history="1">
        <w:r w:rsidR="00F638DC">
          <w:rPr>
            <w:rFonts w:ascii="Arial" w:hAnsi="Arial" w:cs="Arial"/>
            <w:sz w:val="22"/>
            <w:szCs w:val="22"/>
            <w:lang w:val="en-US"/>
          </w:rPr>
          <w:t>(80)</w:t>
        </w:r>
      </w:hyperlink>
      <w:r w:rsidRPr="00B16F9E">
        <w:rPr>
          <w:rFonts w:ascii="Arial" w:hAnsi="Arial" w:cs="Arial"/>
          <w:sz w:val="22"/>
          <w:szCs w:val="22"/>
          <w:lang w:val="en-US"/>
        </w:rPr>
        <w:t>.</w:t>
      </w:r>
    </w:p>
    <w:p w14:paraId="3E9D1B7D"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2C347137" w14:textId="33BCE004" w:rsidR="00C43961" w:rsidRDefault="00C43961" w:rsidP="00B16F9E">
      <w:pPr>
        <w:pStyle w:val="NormalWeb"/>
        <w:spacing w:before="0" w:beforeAutospacing="0" w:after="0" w:afterAutospacing="0" w:line="276" w:lineRule="auto"/>
        <w:outlineLvl w:val="0"/>
        <w:rPr>
          <w:rFonts w:ascii="Arial" w:hAnsi="Arial" w:cs="Arial"/>
          <w:b/>
          <w:sz w:val="22"/>
          <w:szCs w:val="22"/>
          <w:lang w:val="en-US"/>
        </w:rPr>
      </w:pPr>
      <w:r w:rsidRPr="00D33BF1">
        <w:rPr>
          <w:rFonts w:ascii="Arial" w:hAnsi="Arial" w:cs="Arial"/>
          <w:b/>
          <w:color w:val="0070C0"/>
          <w:sz w:val="22"/>
          <w:szCs w:val="22"/>
          <w:lang w:val="en-US"/>
        </w:rPr>
        <w:t>HISTORY</w:t>
      </w:r>
      <w:r w:rsidRPr="00B16F9E">
        <w:rPr>
          <w:rFonts w:ascii="Arial" w:hAnsi="Arial" w:cs="Arial"/>
          <w:b/>
          <w:sz w:val="22"/>
          <w:szCs w:val="22"/>
          <w:lang w:val="en-US"/>
        </w:rPr>
        <w:t xml:space="preserve"> </w:t>
      </w:r>
    </w:p>
    <w:p w14:paraId="6FEAC19B"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72E8068C" w14:textId="3E8017DC" w:rsidR="00C43961" w:rsidRDefault="00C43961" w:rsidP="00B16F9E">
      <w:pPr>
        <w:spacing w:line="276" w:lineRule="auto"/>
        <w:rPr>
          <w:rFonts w:ascii="Arial" w:hAnsi="Arial" w:cs="Arial"/>
          <w:bCs/>
          <w:sz w:val="22"/>
          <w:szCs w:val="22"/>
          <w:lang w:val="en-US"/>
        </w:rPr>
      </w:pPr>
      <w:r w:rsidRPr="00B16F9E">
        <w:rPr>
          <w:rFonts w:ascii="Arial" w:hAnsi="Arial" w:cs="Arial"/>
          <w:bCs/>
          <w:sz w:val="22"/>
          <w:szCs w:val="22"/>
          <w:lang w:val="en-US"/>
        </w:rPr>
        <w:t>A comprehensive medical history must be evaluated and should include the use of a voiding diary, the International Prostate Symptom Score</w:t>
      </w:r>
      <w:r w:rsidR="00D41DC9" w:rsidRPr="00B16F9E">
        <w:rPr>
          <w:rFonts w:ascii="Arial" w:hAnsi="Arial" w:cs="Arial"/>
          <w:bCs/>
          <w:sz w:val="22"/>
          <w:szCs w:val="22"/>
          <w:lang w:val="en-US"/>
        </w:rPr>
        <w:t xml:space="preserve"> (IPSS)</w:t>
      </w:r>
      <w:r w:rsidRPr="00B16F9E">
        <w:rPr>
          <w:rFonts w:ascii="Arial" w:hAnsi="Arial" w:cs="Arial"/>
          <w:bCs/>
          <w:sz w:val="22"/>
          <w:szCs w:val="22"/>
          <w:lang w:val="en-US"/>
        </w:rPr>
        <w:t xml:space="preserve"> and a discussion of the role of </w:t>
      </w:r>
      <w:r w:rsidR="001C4970" w:rsidRPr="00B16F9E">
        <w:rPr>
          <w:rFonts w:ascii="Arial" w:hAnsi="Arial" w:cs="Arial"/>
          <w:bCs/>
          <w:sz w:val="22"/>
          <w:szCs w:val="22"/>
          <w:lang w:val="en-US"/>
        </w:rPr>
        <w:t>PSA</w:t>
      </w:r>
      <w:r w:rsidRPr="00B16F9E">
        <w:rPr>
          <w:rFonts w:ascii="Arial" w:hAnsi="Arial" w:cs="Arial"/>
          <w:bCs/>
          <w:sz w:val="22"/>
          <w:szCs w:val="22"/>
          <w:lang w:val="en-US"/>
        </w:rPr>
        <w:t xml:space="preserve"> testing</w:t>
      </w:r>
      <w:r w:rsidR="00D00BEB">
        <w:rPr>
          <w:rFonts w:ascii="Arial" w:hAnsi="Arial" w:cs="Arial"/>
          <w:bCs/>
          <w:sz w:val="22"/>
          <w:szCs w:val="22"/>
          <w:lang w:val="en-US"/>
        </w:rPr>
        <w:t xml:space="preserve"> </w:t>
      </w:r>
      <w:hyperlink w:anchor="_ENREF_94" w:tooltip="Tubaro A, 2003 #88" w:history="1">
        <w:r w:rsidR="00F638DC">
          <w:rPr>
            <w:rFonts w:ascii="Arial" w:hAnsi="Arial" w:cs="Arial"/>
            <w:bCs/>
            <w:sz w:val="22"/>
            <w:szCs w:val="22"/>
            <w:lang w:val="en-US"/>
          </w:rPr>
          <w:t>(94)</w:t>
        </w:r>
      </w:hyperlink>
      <w:r w:rsidRPr="00B16F9E">
        <w:rPr>
          <w:rFonts w:ascii="Arial" w:hAnsi="Arial" w:cs="Arial"/>
          <w:bCs/>
          <w:sz w:val="22"/>
          <w:szCs w:val="22"/>
          <w:lang w:val="en-US"/>
        </w:rPr>
        <w:t>.  An outline of the evaluation and treatment options for LUTS is shown in Table 4 and is discussed in greater depth below</w:t>
      </w:r>
      <w:r w:rsidR="00D00BEB">
        <w:rPr>
          <w:rFonts w:ascii="Arial" w:hAnsi="Arial" w:cs="Arial"/>
          <w:bCs/>
          <w:sz w:val="22"/>
          <w:szCs w:val="22"/>
          <w:lang w:val="en-US"/>
        </w:rPr>
        <w:t xml:space="preserve"> </w:t>
      </w:r>
      <w:r w:rsidR="00F638DC">
        <w:rPr>
          <w:rFonts w:ascii="Arial" w:hAnsi="Arial" w:cs="Arial"/>
          <w:bCs/>
          <w:sz w:val="22"/>
          <w:szCs w:val="22"/>
          <w:lang w:val="en-US"/>
        </w:rPr>
        <w:t>(95,96)</w:t>
      </w:r>
      <w:r w:rsidRPr="00B16F9E">
        <w:rPr>
          <w:rFonts w:ascii="Arial" w:hAnsi="Arial" w:cs="Arial"/>
          <w:sz w:val="22"/>
          <w:szCs w:val="22"/>
          <w:lang w:val="en-US"/>
        </w:rPr>
        <w:t xml:space="preserve">. </w:t>
      </w:r>
      <w:r w:rsidRPr="00B16F9E">
        <w:rPr>
          <w:rFonts w:ascii="Arial" w:hAnsi="Arial" w:cs="Arial"/>
          <w:bCs/>
          <w:sz w:val="22"/>
          <w:szCs w:val="22"/>
          <w:lang w:val="en-US"/>
        </w:rPr>
        <w:t xml:space="preserve">Previous urological disease should be documented including previous urological surgery, UTI, bladder or renal calculi, renal disease and penoscrotal pathology. Any risk factors for surgery such as diabetes mellitus, immunosuppression, </w:t>
      </w:r>
      <w:r w:rsidR="000C7896" w:rsidRPr="00B16F9E">
        <w:rPr>
          <w:rFonts w:ascii="Arial" w:hAnsi="Arial" w:cs="Arial"/>
          <w:bCs/>
          <w:sz w:val="22"/>
          <w:szCs w:val="22"/>
          <w:lang w:val="en-US"/>
        </w:rPr>
        <w:t>ischemic</w:t>
      </w:r>
      <w:r w:rsidRPr="00B16F9E">
        <w:rPr>
          <w:rFonts w:ascii="Arial" w:hAnsi="Arial" w:cs="Arial"/>
          <w:bCs/>
          <w:sz w:val="22"/>
          <w:szCs w:val="22"/>
          <w:lang w:val="en-US"/>
        </w:rPr>
        <w:t xml:space="preserve"> heart disease, respiratory problems, smoking as well as a comprehensive list of medications should be noted.</w:t>
      </w:r>
      <w:r w:rsidR="00D41DC9" w:rsidRPr="00B16F9E">
        <w:rPr>
          <w:rFonts w:ascii="Arial" w:hAnsi="Arial" w:cs="Arial"/>
          <w:bCs/>
          <w:sz w:val="22"/>
          <w:szCs w:val="22"/>
          <w:lang w:val="en-US"/>
        </w:rPr>
        <w:t xml:space="preserve"> Medications with anti-cholinergic properties should be noted, as these may contribute to the patient’s symptoms.</w:t>
      </w:r>
      <w:r w:rsidRPr="00B16F9E">
        <w:rPr>
          <w:rFonts w:ascii="Arial" w:hAnsi="Arial" w:cs="Arial"/>
          <w:bCs/>
          <w:sz w:val="22"/>
          <w:szCs w:val="22"/>
          <w:lang w:val="en-US"/>
        </w:rPr>
        <w:t xml:space="preserve"> </w:t>
      </w:r>
      <w:r w:rsidR="00D41DC9" w:rsidRPr="00B16F9E">
        <w:rPr>
          <w:rFonts w:ascii="Arial" w:hAnsi="Arial" w:cs="Arial"/>
          <w:bCs/>
          <w:sz w:val="22"/>
          <w:szCs w:val="22"/>
          <w:lang w:val="en-US"/>
        </w:rPr>
        <w:t>T</w:t>
      </w:r>
      <w:r w:rsidRPr="00B16F9E">
        <w:rPr>
          <w:rFonts w:ascii="Arial" w:hAnsi="Arial" w:cs="Arial"/>
          <w:bCs/>
          <w:sz w:val="22"/>
          <w:szCs w:val="22"/>
          <w:lang w:val="en-US"/>
        </w:rPr>
        <w:t>he use of antihypertensives must be noted as any alpha-blocker treatment initiated could potentially cause severe hypotension.</w:t>
      </w:r>
    </w:p>
    <w:p w14:paraId="063E33B8" w14:textId="77777777" w:rsidR="00E658A8" w:rsidRPr="00B16F9E" w:rsidRDefault="00E658A8" w:rsidP="00B16F9E">
      <w:pPr>
        <w:spacing w:line="276" w:lineRule="auto"/>
        <w:rPr>
          <w:rFonts w:ascii="Arial" w:hAnsi="Arial" w:cs="Arial"/>
          <w:bCs/>
          <w:sz w:val="22"/>
          <w:szCs w:val="22"/>
          <w:lang w:val="en-US"/>
        </w:rPr>
      </w:pPr>
    </w:p>
    <w:p w14:paraId="4A501235" w14:textId="77777777" w:rsidR="00C43961" w:rsidRPr="00B16F9E" w:rsidRDefault="00C43961" w:rsidP="00B16F9E">
      <w:pPr>
        <w:spacing w:line="276" w:lineRule="auto"/>
        <w:rPr>
          <w:rFonts w:ascii="Arial" w:hAnsi="Arial" w:cs="Arial"/>
          <w:bCs/>
          <w:sz w:val="22"/>
          <w:szCs w:val="22"/>
          <w:lang w:val="en-US"/>
        </w:rPr>
      </w:pPr>
      <w:r w:rsidRPr="00B16F9E">
        <w:rPr>
          <w:rFonts w:ascii="Arial" w:hAnsi="Arial" w:cs="Arial"/>
          <w:bCs/>
          <w:sz w:val="22"/>
          <w:szCs w:val="22"/>
          <w:lang w:val="en-US"/>
        </w:rPr>
        <w:t>As discussed in the section on differential diagnosis, consideration needs to be given to neurologic causes of voiding dysfunction such as stroke or Parkinson’s disease.</w:t>
      </w:r>
    </w:p>
    <w:p w14:paraId="7CD76413" w14:textId="77777777" w:rsidR="00C43961" w:rsidRPr="00B16F9E" w:rsidRDefault="00C43961" w:rsidP="00B16F9E">
      <w:pPr>
        <w:pStyle w:val="Heading1"/>
        <w:spacing w:line="276" w:lineRule="auto"/>
        <w:rPr>
          <w:rFonts w:ascii="Arial" w:hAnsi="Arial" w:cs="Arial"/>
          <w:b w:val="0"/>
          <w:sz w:val="22"/>
          <w:szCs w:val="22"/>
          <w:lang w:val="en-US"/>
        </w:rPr>
      </w:pPr>
    </w:p>
    <w:tbl>
      <w:tblPr>
        <w:tblStyle w:val="PlainTable1"/>
        <w:tblW w:w="0" w:type="auto"/>
        <w:tblLook w:val="04A0" w:firstRow="1" w:lastRow="0" w:firstColumn="1" w:lastColumn="0" w:noHBand="0" w:noVBand="1"/>
      </w:tblPr>
      <w:tblGrid>
        <w:gridCol w:w="7700"/>
      </w:tblGrid>
      <w:tr w:rsidR="00E658A8" w:rsidRPr="00B16F9E" w14:paraId="5D3997EC" w14:textId="77777777" w:rsidTr="00E65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00"/>
          </w:tcPr>
          <w:p w14:paraId="513444A0" w14:textId="1C421B7F" w:rsidR="00E658A8" w:rsidRPr="00B16F9E" w:rsidRDefault="00E658A8" w:rsidP="00E658A8">
            <w:pPr>
              <w:pStyle w:val="Heading1"/>
              <w:spacing w:line="276" w:lineRule="auto"/>
              <w:outlineLvl w:val="0"/>
              <w:rPr>
                <w:rFonts w:ascii="Arial" w:hAnsi="Arial" w:cs="Arial"/>
                <w:color w:val="000000"/>
                <w:sz w:val="22"/>
                <w:szCs w:val="22"/>
                <w:lang w:val="en-US"/>
              </w:rPr>
            </w:pPr>
            <w:r w:rsidRPr="00E658A8">
              <w:rPr>
                <w:rFonts w:ascii="Arial" w:hAnsi="Arial" w:cs="Arial"/>
                <w:b/>
                <w:bCs/>
                <w:sz w:val="22"/>
                <w:szCs w:val="22"/>
                <w:lang w:val="en-US"/>
              </w:rPr>
              <w:t xml:space="preserve">Table 4. A </w:t>
            </w:r>
            <w:r>
              <w:rPr>
                <w:rFonts w:ascii="Arial" w:hAnsi="Arial" w:cs="Arial"/>
                <w:b/>
                <w:bCs/>
                <w:sz w:val="22"/>
                <w:szCs w:val="22"/>
                <w:lang w:val="en-US"/>
              </w:rPr>
              <w:t>S</w:t>
            </w:r>
            <w:r w:rsidRPr="00E658A8">
              <w:rPr>
                <w:rFonts w:ascii="Arial" w:hAnsi="Arial" w:cs="Arial"/>
                <w:b/>
                <w:bCs/>
                <w:sz w:val="22"/>
                <w:szCs w:val="22"/>
                <w:lang w:val="en-US"/>
              </w:rPr>
              <w:t>ummary of Diagnosis and Treatment Options in BPH</w:t>
            </w:r>
          </w:p>
        </w:tc>
      </w:tr>
      <w:tr w:rsidR="00D7622A" w:rsidRPr="00B16F9E" w14:paraId="57490D70" w14:textId="77777777" w:rsidTr="00E65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0A3CEFF" w14:textId="77777777" w:rsidR="00D7622A" w:rsidRPr="00B16F9E" w:rsidRDefault="00D7622A"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EVALUATION of LUTS</w:t>
            </w:r>
          </w:p>
        </w:tc>
      </w:tr>
      <w:tr w:rsidR="00D7622A" w:rsidRPr="00B16F9E" w14:paraId="2D233D63" w14:textId="77777777" w:rsidTr="00E658A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9564D2" w14:textId="77777777" w:rsidR="00D7622A" w:rsidRPr="00B16F9E" w:rsidRDefault="00D7622A"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ESSENTIAL</w:t>
            </w:r>
          </w:p>
          <w:p w14:paraId="06498BAF" w14:textId="77777777" w:rsidR="00D7622A" w:rsidRPr="00B16F9E" w:rsidRDefault="00D7622A" w:rsidP="00B16F9E">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1. History</w:t>
            </w:r>
          </w:p>
          <w:p w14:paraId="4E805F50" w14:textId="77777777" w:rsidR="00D7622A" w:rsidRPr="00B16F9E" w:rsidRDefault="00D7622A" w:rsidP="00B16F9E">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2. Digital Rectal Exam (DRE)</w:t>
            </w:r>
          </w:p>
          <w:p w14:paraId="2DD55662" w14:textId="35E54732" w:rsidR="00D7622A" w:rsidRPr="00B16F9E" w:rsidRDefault="00D7622A" w:rsidP="00B16F9E">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3. Urinalysis </w:t>
            </w:r>
            <w:r w:rsidRPr="00B16F9E">
              <w:rPr>
                <w:rFonts w:ascii="Arial" w:hAnsi="Arial" w:cs="Arial"/>
                <w:b w:val="0"/>
                <w:color w:val="000000"/>
                <w:sz w:val="22"/>
                <w:szCs w:val="22"/>
                <w:lang w:val="en-US"/>
              </w:rPr>
              <w:br/>
              <w:t>4. Serum creatinine </w:t>
            </w:r>
            <w:r w:rsidRPr="00B16F9E">
              <w:rPr>
                <w:rFonts w:ascii="Arial" w:hAnsi="Arial" w:cs="Arial"/>
                <w:b w:val="0"/>
                <w:color w:val="000000"/>
                <w:sz w:val="22"/>
                <w:szCs w:val="22"/>
                <w:lang w:val="en-US"/>
              </w:rPr>
              <w:br/>
              <w:t xml:space="preserve">5. PSA, if &gt; </w:t>
            </w:r>
            <w:r w:rsidR="000C7896" w:rsidRPr="00B16F9E">
              <w:rPr>
                <w:rFonts w:ascii="Arial" w:hAnsi="Arial" w:cs="Arial"/>
                <w:b w:val="0"/>
                <w:color w:val="000000"/>
                <w:sz w:val="22"/>
                <w:szCs w:val="22"/>
                <w:lang w:val="en-US"/>
              </w:rPr>
              <w:t>10-year</w:t>
            </w:r>
            <w:r w:rsidRPr="00B16F9E">
              <w:rPr>
                <w:rFonts w:ascii="Arial" w:hAnsi="Arial" w:cs="Arial"/>
                <w:b w:val="0"/>
                <w:color w:val="000000"/>
                <w:sz w:val="22"/>
                <w:szCs w:val="22"/>
                <w:lang w:val="en-US"/>
              </w:rPr>
              <w:t xml:space="preserve"> life expectancy </w:t>
            </w:r>
            <w:r w:rsidRPr="00B16F9E">
              <w:rPr>
                <w:rFonts w:ascii="Arial" w:hAnsi="Arial" w:cs="Arial"/>
                <w:b w:val="0"/>
                <w:color w:val="000000"/>
                <w:sz w:val="22"/>
                <w:szCs w:val="22"/>
                <w:lang w:val="en-US"/>
              </w:rPr>
              <w:br/>
              <w:t>6. International Prostate Symptom Score (IPSS) or AUA symptom index</w:t>
            </w:r>
          </w:p>
          <w:p w14:paraId="6C5FAAAA" w14:textId="305DAE08" w:rsidR="00D7622A" w:rsidRPr="00B16F9E" w:rsidRDefault="00D7622A"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SELECTED </w:t>
            </w:r>
            <w:r w:rsidRPr="00B16F9E">
              <w:rPr>
                <w:rFonts w:ascii="Arial" w:hAnsi="Arial" w:cs="Arial"/>
                <w:color w:val="000000"/>
                <w:sz w:val="22"/>
                <w:szCs w:val="22"/>
                <w:lang w:val="en-US"/>
              </w:rPr>
              <w:br/>
            </w:r>
            <w:r w:rsidRPr="00B16F9E">
              <w:rPr>
                <w:rFonts w:ascii="Arial" w:hAnsi="Arial" w:cs="Arial"/>
                <w:b w:val="0"/>
                <w:color w:val="000000"/>
                <w:sz w:val="22"/>
                <w:szCs w:val="22"/>
                <w:lang w:val="en-US"/>
              </w:rPr>
              <w:t>1. Uroflowmetry </w:t>
            </w:r>
            <w:r w:rsidRPr="00B16F9E">
              <w:rPr>
                <w:rFonts w:ascii="Arial" w:hAnsi="Arial" w:cs="Arial"/>
                <w:b w:val="0"/>
                <w:color w:val="000000"/>
                <w:sz w:val="22"/>
                <w:szCs w:val="22"/>
                <w:lang w:val="en-US"/>
              </w:rPr>
              <w:br/>
              <w:t xml:space="preserve">2. Imaging - especially if </w:t>
            </w:r>
            <w:r w:rsidR="000C7896" w:rsidRPr="00B16F9E">
              <w:rPr>
                <w:rFonts w:ascii="Arial" w:hAnsi="Arial" w:cs="Arial"/>
                <w:b w:val="0"/>
                <w:color w:val="000000"/>
                <w:sz w:val="22"/>
                <w:szCs w:val="22"/>
                <w:lang w:val="en-US"/>
              </w:rPr>
              <w:t>hematuria,</w:t>
            </w:r>
            <w:r w:rsidRPr="00B16F9E">
              <w:rPr>
                <w:rFonts w:ascii="Arial" w:hAnsi="Arial" w:cs="Arial"/>
                <w:b w:val="0"/>
                <w:color w:val="000000"/>
                <w:sz w:val="22"/>
                <w:szCs w:val="22"/>
                <w:lang w:val="en-US"/>
              </w:rPr>
              <w:t xml:space="preserve"> </w:t>
            </w:r>
            <w:r w:rsidR="000C7896" w:rsidRPr="00B16F9E">
              <w:rPr>
                <w:rFonts w:ascii="Arial" w:hAnsi="Arial" w:cs="Arial"/>
                <w:b w:val="0"/>
                <w:color w:val="000000"/>
                <w:sz w:val="22"/>
                <w:szCs w:val="22"/>
                <w:lang w:val="en-US"/>
              </w:rPr>
              <w:t>UTI,</w:t>
            </w:r>
            <w:r w:rsidRPr="00B16F9E">
              <w:rPr>
                <w:rFonts w:ascii="Arial" w:hAnsi="Arial" w:cs="Arial"/>
                <w:b w:val="0"/>
                <w:color w:val="000000"/>
                <w:sz w:val="22"/>
                <w:szCs w:val="22"/>
                <w:lang w:val="en-US"/>
              </w:rPr>
              <w:t xml:space="preserve"> urolithiasis </w:t>
            </w:r>
            <w:r w:rsidRPr="00B16F9E">
              <w:rPr>
                <w:rFonts w:ascii="Arial" w:hAnsi="Arial" w:cs="Arial"/>
                <w:b w:val="0"/>
                <w:color w:val="000000"/>
                <w:sz w:val="22"/>
                <w:szCs w:val="22"/>
                <w:lang w:val="en-US"/>
              </w:rPr>
              <w:br/>
            </w:r>
            <w:r w:rsidRPr="00B16F9E">
              <w:rPr>
                <w:rFonts w:ascii="Arial" w:hAnsi="Arial" w:cs="Arial"/>
                <w:b w:val="0"/>
                <w:color w:val="000000"/>
                <w:sz w:val="22"/>
                <w:szCs w:val="22"/>
                <w:lang w:val="en-US"/>
              </w:rPr>
              <w:lastRenderedPageBreak/>
              <w:t>3. Post Void Residual (PVR) estimation </w:t>
            </w:r>
            <w:r w:rsidRPr="00B16F9E">
              <w:rPr>
                <w:rFonts w:ascii="Arial" w:hAnsi="Arial" w:cs="Arial"/>
                <w:b w:val="0"/>
                <w:color w:val="000000"/>
                <w:sz w:val="22"/>
                <w:szCs w:val="22"/>
                <w:lang w:val="en-US"/>
              </w:rPr>
              <w:br/>
              <w:t>4. +/-Pressure flow studies </w:t>
            </w:r>
            <w:r w:rsidRPr="00B16F9E">
              <w:rPr>
                <w:rFonts w:ascii="Arial" w:hAnsi="Arial" w:cs="Arial"/>
                <w:b w:val="0"/>
                <w:color w:val="000000"/>
                <w:sz w:val="22"/>
                <w:szCs w:val="22"/>
                <w:lang w:val="en-US"/>
              </w:rPr>
              <w:br/>
              <w:t>5. +/-Cystoscopy</w:t>
            </w:r>
          </w:p>
        </w:tc>
      </w:tr>
      <w:tr w:rsidR="00E658A8" w:rsidRPr="00B16F9E" w14:paraId="680FE38A" w14:textId="77777777" w:rsidTr="00E65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1245E3" w14:textId="3E071648" w:rsidR="00E658A8" w:rsidRPr="00B16F9E" w:rsidRDefault="00E658A8"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lastRenderedPageBreak/>
              <w:t>TREATMENT OPTIONS</w:t>
            </w:r>
          </w:p>
        </w:tc>
      </w:tr>
      <w:tr w:rsidR="00E658A8" w:rsidRPr="00B16F9E" w14:paraId="4A81F247" w14:textId="77777777" w:rsidTr="00E658A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386A07" w14:textId="77777777" w:rsidR="00E658A8" w:rsidRPr="00B16F9E" w:rsidRDefault="00E658A8" w:rsidP="00E658A8">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MEDICAL THERAPY</w:t>
            </w:r>
          </w:p>
          <w:p w14:paraId="6D487F62"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1. Phytotherapy</w:t>
            </w:r>
          </w:p>
          <w:p w14:paraId="114BC1B9"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2. Monotherapy: </w:t>
            </w:r>
          </w:p>
          <w:p w14:paraId="22539812"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a. Alpha blockers</w:t>
            </w:r>
          </w:p>
          <w:p w14:paraId="7BFDB76A"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b. 5-alpha reductase inhibitors</w:t>
            </w:r>
          </w:p>
          <w:p w14:paraId="4F724548"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c. PDE5 Inhibitors</w:t>
            </w:r>
          </w:p>
          <w:p w14:paraId="6DD8CB06"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3. Combination therapy: </w:t>
            </w:r>
          </w:p>
          <w:p w14:paraId="30F1864A"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a. Alpha blocker + 5-alpha reductase inhibitor</w:t>
            </w:r>
          </w:p>
          <w:p w14:paraId="3CB987F2"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b. PDE5 inhibitor + alpha blocker (experimental)</w:t>
            </w:r>
          </w:p>
          <w:p w14:paraId="34A11832" w14:textId="03AEDC90"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color w:val="000000"/>
                <w:sz w:val="22"/>
                <w:szCs w:val="22"/>
                <w:lang w:val="en-US"/>
              </w:rPr>
              <w:t>SURGERY </w:t>
            </w:r>
            <w:r w:rsidRPr="00B16F9E">
              <w:rPr>
                <w:rFonts w:ascii="Arial" w:hAnsi="Arial" w:cs="Arial"/>
                <w:color w:val="000000"/>
                <w:sz w:val="22"/>
                <w:szCs w:val="22"/>
                <w:lang w:val="en-US"/>
              </w:rPr>
              <w:br/>
              <w:t>1</w:t>
            </w:r>
            <w:r w:rsidRPr="00B16F9E">
              <w:rPr>
                <w:rFonts w:ascii="Arial" w:hAnsi="Arial" w:cs="Arial"/>
                <w:b w:val="0"/>
                <w:color w:val="000000"/>
                <w:sz w:val="22"/>
                <w:szCs w:val="22"/>
                <w:lang w:val="en-US"/>
              </w:rPr>
              <w:t>. Invasive surgery</w:t>
            </w:r>
          </w:p>
          <w:p w14:paraId="232A025E"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a. Transurethral resection of the prostate (TURP) </w:t>
            </w:r>
            <w:r w:rsidRPr="00B16F9E">
              <w:rPr>
                <w:rFonts w:ascii="Arial" w:hAnsi="Arial" w:cs="Arial"/>
                <w:b w:val="0"/>
                <w:color w:val="000000"/>
                <w:sz w:val="22"/>
                <w:szCs w:val="22"/>
                <w:lang w:val="en-US"/>
              </w:rPr>
              <w:br/>
              <w:t xml:space="preserve">       b. Laser prostatectomy/treatment  </w:t>
            </w:r>
          </w:p>
          <w:p w14:paraId="1DA99F93"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c. Open prostatectomy </w:t>
            </w:r>
            <w:r w:rsidRPr="00B16F9E">
              <w:rPr>
                <w:rFonts w:ascii="Arial" w:hAnsi="Arial" w:cs="Arial"/>
                <w:b w:val="0"/>
                <w:color w:val="000000"/>
                <w:sz w:val="22"/>
                <w:szCs w:val="22"/>
                <w:lang w:val="en-US"/>
              </w:rPr>
              <w:br/>
              <w:t>2. Minimally invasive measures</w:t>
            </w:r>
          </w:p>
          <w:p w14:paraId="0F5B9290"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a. Transurethral Incision of the prostate (TUIP) </w:t>
            </w:r>
          </w:p>
          <w:p w14:paraId="47124EB7"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b. Thermo ablative strategies (TUMT, TUNA)</w:t>
            </w:r>
          </w:p>
          <w:p w14:paraId="2462A95C" w14:textId="77777777" w:rsidR="00E658A8" w:rsidRPr="00B16F9E" w:rsidRDefault="00E658A8" w:rsidP="00E658A8">
            <w:pPr>
              <w:spacing w:line="276" w:lineRule="auto"/>
              <w:rPr>
                <w:rFonts w:ascii="Arial" w:hAnsi="Arial" w:cs="Arial"/>
                <w:b w:val="0"/>
                <w:color w:val="000000"/>
                <w:sz w:val="22"/>
                <w:szCs w:val="22"/>
                <w:lang w:val="en-US"/>
              </w:rPr>
            </w:pPr>
            <w:r w:rsidRPr="00B16F9E">
              <w:rPr>
                <w:rFonts w:ascii="Arial" w:hAnsi="Arial" w:cs="Arial"/>
                <w:b w:val="0"/>
                <w:color w:val="000000"/>
                <w:sz w:val="22"/>
                <w:szCs w:val="22"/>
                <w:lang w:val="en-US"/>
              </w:rPr>
              <w:t xml:space="preserve">       c. Chemical ablative (PRX-302, NX-1207, TEAP)</w:t>
            </w:r>
          </w:p>
          <w:p w14:paraId="7807F0F5" w14:textId="77777777" w:rsidR="00E658A8" w:rsidRPr="00B16F9E" w:rsidRDefault="00E658A8" w:rsidP="00E658A8">
            <w:pPr>
              <w:spacing w:line="276" w:lineRule="auto"/>
              <w:rPr>
                <w:rFonts w:ascii="Arial" w:hAnsi="Arial" w:cs="Arial"/>
                <w:bCs w:val="0"/>
                <w:color w:val="000000"/>
                <w:sz w:val="22"/>
                <w:szCs w:val="22"/>
                <w:lang w:val="en-US"/>
              </w:rPr>
            </w:pPr>
            <w:r w:rsidRPr="00B16F9E">
              <w:rPr>
                <w:rFonts w:ascii="Arial" w:hAnsi="Arial" w:cs="Arial"/>
                <w:b w:val="0"/>
                <w:color w:val="000000"/>
                <w:sz w:val="22"/>
                <w:szCs w:val="22"/>
                <w:lang w:val="en-US"/>
              </w:rPr>
              <w:t xml:space="preserve">       d. Mechanical (Urolift, prostatic stent)</w:t>
            </w:r>
          </w:p>
          <w:p w14:paraId="29B2C6D0" w14:textId="226C80F9" w:rsidR="00E658A8" w:rsidRPr="00B16F9E" w:rsidRDefault="00E658A8" w:rsidP="00E658A8">
            <w:pPr>
              <w:spacing w:line="276" w:lineRule="auto"/>
              <w:rPr>
                <w:rFonts w:ascii="Arial" w:hAnsi="Arial" w:cs="Arial"/>
                <w:color w:val="000000"/>
                <w:sz w:val="22"/>
                <w:szCs w:val="22"/>
                <w:lang w:val="en-US"/>
              </w:rPr>
            </w:pPr>
            <w:r w:rsidRPr="00B16F9E">
              <w:rPr>
                <w:rFonts w:ascii="Arial" w:hAnsi="Arial" w:cs="Arial"/>
                <w:b w:val="0"/>
                <w:color w:val="000000"/>
                <w:sz w:val="22"/>
                <w:szCs w:val="22"/>
                <w:lang w:val="en-US"/>
              </w:rPr>
              <w:t xml:space="preserve">       e. Others (prostatic artery embolization, histotripsy, Rezum, aquablation)</w:t>
            </w:r>
          </w:p>
        </w:tc>
      </w:tr>
    </w:tbl>
    <w:p w14:paraId="3BF6BBBB" w14:textId="77777777" w:rsidR="00C43961" w:rsidRPr="00B16F9E" w:rsidRDefault="00C43961" w:rsidP="00B16F9E">
      <w:pPr>
        <w:pStyle w:val="Heading1"/>
        <w:spacing w:line="276" w:lineRule="auto"/>
        <w:rPr>
          <w:rFonts w:ascii="Arial" w:hAnsi="Arial" w:cs="Arial"/>
          <w:sz w:val="22"/>
          <w:szCs w:val="22"/>
          <w:lang w:val="en-US"/>
        </w:rPr>
      </w:pPr>
    </w:p>
    <w:p w14:paraId="636735FC" w14:textId="77777777"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International Prostate Symptom Score (IPSS)</w:t>
      </w:r>
    </w:p>
    <w:p w14:paraId="098EE2E3" w14:textId="77777777" w:rsidR="00C43961" w:rsidRPr="00B16F9E" w:rsidRDefault="00C43961" w:rsidP="00B16F9E">
      <w:pPr>
        <w:spacing w:line="276" w:lineRule="auto"/>
        <w:rPr>
          <w:rFonts w:ascii="Arial" w:hAnsi="Arial" w:cs="Arial"/>
          <w:sz w:val="22"/>
          <w:szCs w:val="22"/>
          <w:lang w:val="en-US"/>
        </w:rPr>
      </w:pPr>
    </w:p>
    <w:p w14:paraId="49A2C5E0" w14:textId="532015FB"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 American Urologic Association (AUA) Symptom Index was developed as a </w:t>
      </w:r>
      <w:r w:rsidR="000C7896" w:rsidRPr="00B16F9E">
        <w:rPr>
          <w:rFonts w:ascii="Arial" w:hAnsi="Arial" w:cs="Arial"/>
          <w:sz w:val="22"/>
          <w:szCs w:val="22"/>
          <w:lang w:val="en-US"/>
        </w:rPr>
        <w:t>standardized</w:t>
      </w:r>
      <w:r w:rsidRPr="00B16F9E">
        <w:rPr>
          <w:rFonts w:ascii="Arial" w:hAnsi="Arial" w:cs="Arial"/>
          <w:sz w:val="22"/>
          <w:szCs w:val="22"/>
          <w:lang w:val="en-US"/>
        </w:rPr>
        <w:t xml:space="preserve"> instrument to assess the degree of bladder outlet obstruction in men</w:t>
      </w:r>
      <w:r w:rsidR="00D00BEB">
        <w:rPr>
          <w:rFonts w:ascii="Arial" w:hAnsi="Arial" w:cs="Arial"/>
          <w:sz w:val="22"/>
          <w:szCs w:val="22"/>
          <w:lang w:val="en-US"/>
        </w:rPr>
        <w:t xml:space="preserve"> </w:t>
      </w:r>
      <w:hyperlink w:anchor="_ENREF_89" w:tooltip="Barry, 1992 #83" w:history="1">
        <w:r w:rsidR="00F638DC">
          <w:rPr>
            <w:rFonts w:ascii="Arial" w:hAnsi="Arial" w:cs="Arial"/>
            <w:sz w:val="22"/>
            <w:szCs w:val="22"/>
            <w:lang w:val="en-US"/>
          </w:rPr>
          <w:t>(89)</w:t>
        </w:r>
      </w:hyperlink>
      <w:r w:rsidRPr="00B16F9E">
        <w:rPr>
          <w:rFonts w:ascii="Arial" w:hAnsi="Arial" w:cs="Arial"/>
          <w:sz w:val="22"/>
          <w:szCs w:val="22"/>
          <w:lang w:val="en-US"/>
        </w:rPr>
        <w:t xml:space="preserve">. It is widely used and consists of seven questions that assess emptying, frequency, intermittency, urgency, weak stream and straining with each graded with a score of 0-5. Total score ranges 0-35. The index </w:t>
      </w:r>
      <w:r w:rsidR="000C7896" w:rsidRPr="00B16F9E">
        <w:rPr>
          <w:rFonts w:ascii="Arial" w:hAnsi="Arial" w:cs="Arial"/>
          <w:sz w:val="22"/>
          <w:szCs w:val="22"/>
          <w:lang w:val="en-US"/>
        </w:rPr>
        <w:t>categorizes</w:t>
      </w:r>
      <w:r w:rsidRPr="00B16F9E">
        <w:rPr>
          <w:rFonts w:ascii="Arial" w:hAnsi="Arial" w:cs="Arial"/>
          <w:sz w:val="22"/>
          <w:szCs w:val="22"/>
          <w:lang w:val="en-US"/>
        </w:rPr>
        <w:t xml:space="preserve"> patients as:</w:t>
      </w:r>
    </w:p>
    <w:p w14:paraId="048E110C" w14:textId="4328998C" w:rsidR="00C43961" w:rsidRPr="00B16F9E" w:rsidRDefault="00C43961" w:rsidP="00E658A8">
      <w:pPr>
        <w:numPr>
          <w:ilvl w:val="0"/>
          <w:numId w:val="14"/>
        </w:numPr>
        <w:spacing w:line="276" w:lineRule="auto"/>
        <w:ind w:left="360"/>
        <w:rPr>
          <w:rFonts w:ascii="Arial" w:hAnsi="Arial" w:cs="Arial"/>
          <w:sz w:val="22"/>
          <w:szCs w:val="22"/>
          <w:lang w:val="en-US"/>
        </w:rPr>
      </w:pPr>
      <w:r w:rsidRPr="00B16F9E">
        <w:rPr>
          <w:rFonts w:ascii="Arial" w:hAnsi="Arial" w:cs="Arial"/>
          <w:sz w:val="22"/>
          <w:szCs w:val="22"/>
          <w:lang w:val="en-US"/>
        </w:rPr>
        <w:t>Mild (</w:t>
      </w:r>
      <w:r w:rsidR="00474329" w:rsidRPr="00B16F9E">
        <w:rPr>
          <w:rFonts w:ascii="Arial" w:hAnsi="Arial" w:cs="Arial"/>
          <w:sz w:val="22"/>
          <w:szCs w:val="22"/>
          <w:lang w:val="en-US"/>
        </w:rPr>
        <w:t>s</w:t>
      </w:r>
      <w:r w:rsidRPr="00B16F9E">
        <w:rPr>
          <w:rFonts w:ascii="Arial" w:hAnsi="Arial" w:cs="Arial"/>
          <w:sz w:val="22"/>
          <w:szCs w:val="22"/>
          <w:lang w:val="en-US"/>
        </w:rPr>
        <w:t xml:space="preserve">core </w:t>
      </w:r>
      <w:r w:rsidRPr="00B16F9E">
        <w:rPr>
          <w:rFonts w:ascii="Arial" w:hAnsi="Arial" w:cs="Arial"/>
          <w:sz w:val="22"/>
          <w:szCs w:val="22"/>
          <w:lang w:val="en-US"/>
        </w:rPr>
        <w:sym w:font="Symbol" w:char="F0A3"/>
      </w:r>
      <w:r w:rsidRPr="00B16F9E">
        <w:rPr>
          <w:rFonts w:ascii="Arial" w:hAnsi="Arial" w:cs="Arial"/>
          <w:sz w:val="22"/>
          <w:szCs w:val="22"/>
          <w:lang w:val="en-US"/>
        </w:rPr>
        <w:t>7)</w:t>
      </w:r>
    </w:p>
    <w:p w14:paraId="5930B7B3" w14:textId="07977B3C" w:rsidR="00C43961" w:rsidRPr="00B16F9E" w:rsidRDefault="00C43961" w:rsidP="00E658A8">
      <w:pPr>
        <w:numPr>
          <w:ilvl w:val="0"/>
          <w:numId w:val="14"/>
        </w:numPr>
        <w:spacing w:line="276" w:lineRule="auto"/>
        <w:ind w:left="360"/>
        <w:rPr>
          <w:rFonts w:ascii="Arial" w:hAnsi="Arial" w:cs="Arial"/>
          <w:sz w:val="22"/>
          <w:szCs w:val="22"/>
          <w:lang w:val="en-US"/>
        </w:rPr>
      </w:pPr>
      <w:r w:rsidRPr="00B16F9E">
        <w:rPr>
          <w:rFonts w:ascii="Arial" w:hAnsi="Arial" w:cs="Arial"/>
          <w:sz w:val="22"/>
          <w:szCs w:val="22"/>
          <w:lang w:val="en-US"/>
        </w:rPr>
        <w:t>Moderate (</w:t>
      </w:r>
      <w:r w:rsidR="00474329" w:rsidRPr="00B16F9E">
        <w:rPr>
          <w:rFonts w:ascii="Arial" w:hAnsi="Arial" w:cs="Arial"/>
          <w:sz w:val="22"/>
          <w:szCs w:val="22"/>
          <w:lang w:val="en-US"/>
        </w:rPr>
        <w:t>s</w:t>
      </w:r>
      <w:r w:rsidRPr="00B16F9E">
        <w:rPr>
          <w:rFonts w:ascii="Arial" w:hAnsi="Arial" w:cs="Arial"/>
          <w:sz w:val="22"/>
          <w:szCs w:val="22"/>
          <w:lang w:val="en-US"/>
        </w:rPr>
        <w:t>core 8-19)</w:t>
      </w:r>
    </w:p>
    <w:p w14:paraId="721098F2" w14:textId="77777777" w:rsidR="00E658A8" w:rsidRDefault="00C43961" w:rsidP="00E658A8">
      <w:pPr>
        <w:numPr>
          <w:ilvl w:val="0"/>
          <w:numId w:val="14"/>
        </w:numPr>
        <w:spacing w:line="276" w:lineRule="auto"/>
        <w:ind w:left="360"/>
        <w:rPr>
          <w:rFonts w:ascii="Arial" w:hAnsi="Arial" w:cs="Arial"/>
          <w:sz w:val="22"/>
          <w:szCs w:val="22"/>
          <w:lang w:val="en-US"/>
        </w:rPr>
      </w:pPr>
      <w:r w:rsidRPr="00B16F9E">
        <w:rPr>
          <w:rFonts w:ascii="Arial" w:hAnsi="Arial" w:cs="Arial"/>
          <w:sz w:val="22"/>
          <w:szCs w:val="22"/>
          <w:lang w:val="en-US"/>
        </w:rPr>
        <w:t>Severe (</w:t>
      </w:r>
      <w:r w:rsidR="00474329" w:rsidRPr="00B16F9E">
        <w:rPr>
          <w:rFonts w:ascii="Arial" w:hAnsi="Arial" w:cs="Arial"/>
          <w:sz w:val="22"/>
          <w:szCs w:val="22"/>
          <w:lang w:val="en-US"/>
        </w:rPr>
        <w:t xml:space="preserve">score </w:t>
      </w:r>
      <w:r w:rsidRPr="00B16F9E">
        <w:rPr>
          <w:rFonts w:ascii="Arial" w:hAnsi="Arial" w:cs="Arial"/>
          <w:sz w:val="22"/>
          <w:szCs w:val="22"/>
          <w:lang w:val="en-US"/>
        </w:rPr>
        <w:t>20-35).</w:t>
      </w:r>
    </w:p>
    <w:p w14:paraId="3D042CAA" w14:textId="519C3E58" w:rsidR="00C43961" w:rsidRPr="00B16F9E" w:rsidRDefault="00C43961" w:rsidP="00E658A8">
      <w:pPr>
        <w:spacing w:line="276" w:lineRule="auto"/>
        <w:ind w:left="360"/>
        <w:rPr>
          <w:rFonts w:ascii="Arial" w:hAnsi="Arial" w:cs="Arial"/>
          <w:sz w:val="22"/>
          <w:szCs w:val="22"/>
          <w:lang w:val="en-US"/>
        </w:rPr>
      </w:pPr>
      <w:r w:rsidRPr="00B16F9E">
        <w:rPr>
          <w:rFonts w:ascii="Arial" w:hAnsi="Arial" w:cs="Arial"/>
          <w:sz w:val="22"/>
          <w:szCs w:val="22"/>
          <w:lang w:val="en-US"/>
        </w:rPr>
        <w:t xml:space="preserve"> </w:t>
      </w:r>
    </w:p>
    <w:p w14:paraId="6432390B" w14:textId="2790E756" w:rsidR="00C43961"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Internat</w:t>
      </w:r>
      <w:r w:rsidR="00346699" w:rsidRPr="00B16F9E">
        <w:rPr>
          <w:rFonts w:ascii="Arial" w:hAnsi="Arial" w:cs="Arial"/>
          <w:sz w:val="22"/>
          <w:szCs w:val="22"/>
          <w:lang w:val="en-US"/>
        </w:rPr>
        <w:t>ional Prostate Symptom Score (I</w:t>
      </w:r>
      <w:r w:rsidRPr="00B16F9E">
        <w:rPr>
          <w:rFonts w:ascii="Arial" w:hAnsi="Arial" w:cs="Arial"/>
          <w:sz w:val="22"/>
          <w:szCs w:val="22"/>
          <w:lang w:val="en-US"/>
        </w:rPr>
        <w:t>PSS) is a modification of the AUA Symptom Index adding a single question assessing the quality of life or bother score based on the patient’s perception of the problem (</w:t>
      </w:r>
      <w:r w:rsidRPr="00D00BEB">
        <w:rPr>
          <w:rFonts w:ascii="Arial" w:hAnsi="Arial" w:cs="Arial"/>
          <w:sz w:val="22"/>
          <w:szCs w:val="22"/>
          <w:lang w:val="en-US"/>
        </w:rPr>
        <w:t xml:space="preserve">Figure </w:t>
      </w:r>
      <w:r w:rsidR="002A1700" w:rsidRPr="00D00BEB">
        <w:rPr>
          <w:rFonts w:ascii="Arial" w:hAnsi="Arial" w:cs="Arial"/>
          <w:sz w:val="22"/>
          <w:szCs w:val="22"/>
          <w:lang w:val="en-US"/>
        </w:rPr>
        <w:t>9</w:t>
      </w:r>
      <w:r w:rsidRPr="00B16F9E">
        <w:rPr>
          <w:rFonts w:ascii="Arial" w:hAnsi="Arial" w:cs="Arial"/>
          <w:sz w:val="22"/>
          <w:szCs w:val="22"/>
          <w:lang w:val="en-US"/>
        </w:rPr>
        <w:t>)</w:t>
      </w:r>
      <w:r w:rsidR="00D00BEB">
        <w:rPr>
          <w:rFonts w:ascii="Arial" w:hAnsi="Arial" w:cs="Arial"/>
          <w:sz w:val="22"/>
          <w:szCs w:val="22"/>
          <w:lang w:val="en-US"/>
        </w:rPr>
        <w:t xml:space="preserve"> </w:t>
      </w:r>
      <w:hyperlink w:anchor="_ENREF_97" w:tooltip="Recommendations of the International Science Committee, 1997 #91" w:history="1">
        <w:r w:rsidR="00F638DC">
          <w:rPr>
            <w:rFonts w:ascii="Arial" w:hAnsi="Arial" w:cs="Arial"/>
            <w:sz w:val="22"/>
            <w:szCs w:val="22"/>
            <w:lang w:val="en-US"/>
          </w:rPr>
          <w:t>(97)</w:t>
        </w:r>
      </w:hyperlink>
      <w:r w:rsidR="00346699" w:rsidRPr="00B16F9E">
        <w:rPr>
          <w:rFonts w:ascii="Arial" w:hAnsi="Arial" w:cs="Arial"/>
          <w:sz w:val="22"/>
          <w:szCs w:val="22"/>
          <w:lang w:val="en-US"/>
        </w:rPr>
        <w:t>. Both the AUA and I</w:t>
      </w:r>
      <w:r w:rsidRPr="00B16F9E">
        <w:rPr>
          <w:rFonts w:ascii="Arial" w:hAnsi="Arial" w:cs="Arial"/>
          <w:sz w:val="22"/>
          <w:szCs w:val="22"/>
          <w:lang w:val="en-US"/>
        </w:rPr>
        <w:t>PSS questionnaires, although not specific for BPH, prostate volume, urinary flow rate, post-void residual volume</w:t>
      </w:r>
      <w:r w:rsidR="00D00BEB">
        <w:rPr>
          <w:rFonts w:ascii="Arial" w:hAnsi="Arial" w:cs="Arial"/>
          <w:sz w:val="22"/>
          <w:szCs w:val="22"/>
          <w:lang w:val="en-US"/>
        </w:rPr>
        <w:t>,</w:t>
      </w:r>
      <w:r w:rsidRPr="00B16F9E">
        <w:rPr>
          <w:rFonts w:ascii="Arial" w:hAnsi="Arial" w:cs="Arial"/>
          <w:sz w:val="22"/>
          <w:szCs w:val="22"/>
          <w:lang w:val="en-US"/>
        </w:rPr>
        <w:t xml:space="preserve"> or bladder outlet obstruction, have been validated and are sensitive enough to be to be used in the evaluation of symptoms and selection of treatment</w:t>
      </w:r>
      <w:r w:rsidR="00D00BEB">
        <w:rPr>
          <w:rFonts w:ascii="Arial" w:hAnsi="Arial" w:cs="Arial"/>
          <w:sz w:val="22"/>
          <w:szCs w:val="22"/>
          <w:lang w:val="en-US"/>
        </w:rPr>
        <w:t xml:space="preserve"> </w:t>
      </w:r>
      <w:hyperlink w:anchor="_ENREF_98" w:tooltip="Chai TC, 1993 #92" w:history="1">
        <w:r w:rsidR="00F638DC">
          <w:rPr>
            <w:rFonts w:ascii="Arial" w:hAnsi="Arial" w:cs="Arial"/>
            <w:sz w:val="22"/>
            <w:szCs w:val="22"/>
            <w:lang w:val="en-US"/>
          </w:rPr>
          <w:t>(98-100)</w:t>
        </w:r>
      </w:hyperlink>
      <w:r w:rsidRPr="00B16F9E">
        <w:rPr>
          <w:rFonts w:ascii="Arial" w:hAnsi="Arial" w:cs="Arial"/>
          <w:sz w:val="22"/>
          <w:szCs w:val="22"/>
          <w:lang w:val="en-US"/>
        </w:rPr>
        <w:t>. Many would argue that the score is the primary determinant of whether or not a patient proceeds to further treatment.</w:t>
      </w:r>
      <w:r w:rsidR="001A1973" w:rsidRPr="00B16F9E">
        <w:rPr>
          <w:rFonts w:ascii="Arial" w:hAnsi="Arial" w:cs="Arial"/>
          <w:sz w:val="22"/>
          <w:szCs w:val="22"/>
          <w:lang w:val="en-US"/>
        </w:rPr>
        <w:t xml:space="preserve"> Further, these </w:t>
      </w:r>
      <w:r w:rsidR="007E436A" w:rsidRPr="00B16F9E">
        <w:rPr>
          <w:rFonts w:ascii="Arial" w:hAnsi="Arial" w:cs="Arial"/>
          <w:sz w:val="22"/>
          <w:szCs w:val="22"/>
          <w:lang w:val="en-US"/>
        </w:rPr>
        <w:lastRenderedPageBreak/>
        <w:t>questionnaires</w:t>
      </w:r>
      <w:r w:rsidR="001A1973" w:rsidRPr="00B16F9E">
        <w:rPr>
          <w:rFonts w:ascii="Arial" w:hAnsi="Arial" w:cs="Arial"/>
          <w:sz w:val="22"/>
          <w:szCs w:val="22"/>
          <w:lang w:val="en-US"/>
        </w:rPr>
        <w:t xml:space="preserve"> are a valuable objective measure when determining the response to treatments for BPH. </w:t>
      </w:r>
    </w:p>
    <w:p w14:paraId="7D079FE9" w14:textId="77777777" w:rsidR="00D00BEB" w:rsidRPr="00B16F9E" w:rsidRDefault="00D00BEB" w:rsidP="00B16F9E">
      <w:pPr>
        <w:spacing w:line="276" w:lineRule="auto"/>
        <w:rPr>
          <w:rFonts w:ascii="Arial" w:hAnsi="Arial" w:cs="Arial"/>
          <w:sz w:val="22"/>
          <w:szCs w:val="22"/>
          <w:lang w:val="en-US"/>
        </w:rPr>
      </w:pPr>
    </w:p>
    <w:p w14:paraId="75C3392E" w14:textId="77777777" w:rsidR="00C43961" w:rsidRPr="00B16F9E" w:rsidRDefault="006E2A87"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drawing>
          <wp:inline distT="0" distB="0" distL="0" distR="0" wp14:anchorId="61E9424A" wp14:editId="4CA10399">
            <wp:extent cx="4848225" cy="6981825"/>
            <wp:effectExtent l="19050" t="0" r="9525" b="0"/>
            <wp:docPr id="9" name="Picture 8" descr="figur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9.jpg"/>
                    <pic:cNvPicPr/>
                  </pic:nvPicPr>
                  <pic:blipFill>
                    <a:blip r:embed="rId14"/>
                    <a:stretch>
                      <a:fillRect/>
                    </a:stretch>
                  </pic:blipFill>
                  <pic:spPr>
                    <a:xfrm>
                      <a:off x="0" y="0"/>
                      <a:ext cx="4848225" cy="6981825"/>
                    </a:xfrm>
                    <a:prstGeom prst="rect">
                      <a:avLst/>
                    </a:prstGeom>
                  </pic:spPr>
                </pic:pic>
              </a:graphicData>
            </a:graphic>
          </wp:inline>
        </w:drawing>
      </w:r>
    </w:p>
    <w:p w14:paraId="5D757FE9" w14:textId="288EAD66" w:rsidR="00C43961" w:rsidRPr="00B16F9E" w:rsidRDefault="00C43961" w:rsidP="00B16F9E">
      <w:pPr>
        <w:pStyle w:val="Heading1"/>
        <w:spacing w:line="276" w:lineRule="auto"/>
        <w:rPr>
          <w:rFonts w:ascii="Arial" w:hAnsi="Arial" w:cs="Arial"/>
          <w:sz w:val="22"/>
          <w:szCs w:val="22"/>
          <w:lang w:val="en-US"/>
        </w:rPr>
      </w:pPr>
      <w:r w:rsidRPr="00B16F9E">
        <w:rPr>
          <w:rFonts w:ascii="Arial" w:hAnsi="Arial" w:cs="Arial"/>
          <w:sz w:val="22"/>
          <w:szCs w:val="22"/>
          <w:lang w:val="en-US"/>
        </w:rPr>
        <w:t xml:space="preserve">Figure </w:t>
      </w:r>
      <w:r w:rsidR="002A1700" w:rsidRPr="00B16F9E">
        <w:rPr>
          <w:rFonts w:ascii="Arial" w:hAnsi="Arial" w:cs="Arial"/>
          <w:sz w:val="22"/>
          <w:szCs w:val="22"/>
          <w:lang w:val="en-US"/>
        </w:rPr>
        <w:t>9</w:t>
      </w:r>
      <w:r w:rsidRPr="00B16F9E">
        <w:rPr>
          <w:rFonts w:ascii="Arial" w:hAnsi="Arial" w:cs="Arial"/>
          <w:sz w:val="22"/>
          <w:szCs w:val="22"/>
          <w:lang w:val="en-US"/>
        </w:rPr>
        <w:t>. Internat</w:t>
      </w:r>
      <w:r w:rsidR="00346699" w:rsidRPr="00B16F9E">
        <w:rPr>
          <w:rFonts w:ascii="Arial" w:hAnsi="Arial" w:cs="Arial"/>
          <w:sz w:val="22"/>
          <w:szCs w:val="22"/>
          <w:lang w:val="en-US"/>
        </w:rPr>
        <w:t>ional Prostate Symptom Score (I</w:t>
      </w:r>
      <w:r w:rsidRPr="00B16F9E">
        <w:rPr>
          <w:rFonts w:ascii="Arial" w:hAnsi="Arial" w:cs="Arial"/>
          <w:sz w:val="22"/>
          <w:szCs w:val="22"/>
          <w:lang w:val="en-US"/>
        </w:rPr>
        <w:t>PSS) Sheet</w:t>
      </w:r>
      <w:r w:rsidR="00D00BEB">
        <w:rPr>
          <w:rFonts w:ascii="Arial" w:hAnsi="Arial" w:cs="Arial"/>
          <w:sz w:val="22"/>
          <w:szCs w:val="22"/>
          <w:lang w:val="en-US"/>
        </w:rPr>
        <w:t xml:space="preserve"> </w:t>
      </w:r>
      <w:r w:rsidR="00F638DC">
        <w:rPr>
          <w:rFonts w:ascii="Arial" w:hAnsi="Arial" w:cs="Arial"/>
          <w:sz w:val="22"/>
          <w:szCs w:val="22"/>
          <w:lang w:val="en-US"/>
        </w:rPr>
        <w:t>(101,102)</w:t>
      </w:r>
      <w:r w:rsidRPr="00B16F9E">
        <w:rPr>
          <w:rFonts w:ascii="Arial" w:hAnsi="Arial" w:cs="Arial"/>
          <w:sz w:val="22"/>
          <w:szCs w:val="22"/>
          <w:lang w:val="en-US"/>
        </w:rPr>
        <w:t xml:space="preserve"> </w:t>
      </w:r>
    </w:p>
    <w:p w14:paraId="7FB9048D" w14:textId="77777777" w:rsidR="00C43961" w:rsidRPr="00B16F9E" w:rsidRDefault="00C43961" w:rsidP="00B16F9E">
      <w:pPr>
        <w:spacing w:line="276" w:lineRule="auto"/>
        <w:rPr>
          <w:rFonts w:ascii="Arial" w:hAnsi="Arial" w:cs="Arial"/>
          <w:sz w:val="22"/>
          <w:szCs w:val="22"/>
          <w:lang w:val="en-US"/>
        </w:rPr>
      </w:pPr>
    </w:p>
    <w:p w14:paraId="77F09F8A" w14:textId="77777777" w:rsidR="00C43961" w:rsidRPr="00D33BF1" w:rsidRDefault="00C43961" w:rsidP="00B16F9E">
      <w:pPr>
        <w:pStyle w:val="Heading1"/>
        <w:spacing w:line="276" w:lineRule="auto"/>
        <w:rPr>
          <w:rFonts w:ascii="Arial" w:hAnsi="Arial" w:cs="Arial"/>
          <w:color w:val="0070C0"/>
          <w:sz w:val="22"/>
          <w:szCs w:val="22"/>
          <w:lang w:val="en-US"/>
        </w:rPr>
      </w:pPr>
      <w:r w:rsidRPr="00D33BF1">
        <w:rPr>
          <w:rFonts w:ascii="Arial" w:hAnsi="Arial" w:cs="Arial"/>
          <w:color w:val="0070C0"/>
          <w:sz w:val="22"/>
          <w:szCs w:val="22"/>
          <w:lang w:val="en-US"/>
        </w:rPr>
        <w:lastRenderedPageBreak/>
        <w:t>EXAMINATION</w:t>
      </w:r>
    </w:p>
    <w:p w14:paraId="652556F5" w14:textId="77777777" w:rsidR="00C43961" w:rsidRPr="00B16F9E" w:rsidRDefault="00C43961" w:rsidP="00B16F9E">
      <w:pPr>
        <w:spacing w:line="276" w:lineRule="auto"/>
        <w:rPr>
          <w:rFonts w:ascii="Arial" w:hAnsi="Arial" w:cs="Arial"/>
          <w:sz w:val="22"/>
          <w:szCs w:val="22"/>
          <w:lang w:val="en-US"/>
        </w:rPr>
      </w:pPr>
    </w:p>
    <w:p w14:paraId="6485EF82" w14:textId="23977AC8"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General appearance is of importance, especially in identifying those with neurological disease (</w:t>
      </w:r>
      <w:r w:rsidR="000C7896" w:rsidRPr="00B16F9E">
        <w:rPr>
          <w:rFonts w:ascii="Arial" w:hAnsi="Arial" w:cs="Arial"/>
          <w:sz w:val="22"/>
          <w:szCs w:val="22"/>
          <w:lang w:val="en-US"/>
        </w:rPr>
        <w:t>e.g.,</w:t>
      </w:r>
      <w:r w:rsidRPr="00B16F9E">
        <w:rPr>
          <w:rFonts w:ascii="Arial" w:hAnsi="Arial" w:cs="Arial"/>
          <w:sz w:val="22"/>
          <w:szCs w:val="22"/>
          <w:lang w:val="en-US"/>
        </w:rPr>
        <w:t xml:space="preserve"> past stroke, Parkinson’s disease) or other major co-morbidities (obesity, severe osteoarthritis, diabetes) that may impact on treatment or further investigation. An abdominal examination should identify those in marked urinary retention, any abnormal masses</w:t>
      </w:r>
      <w:r w:rsidR="00D00BEB">
        <w:rPr>
          <w:rFonts w:ascii="Arial" w:hAnsi="Arial" w:cs="Arial"/>
          <w:sz w:val="22"/>
          <w:szCs w:val="22"/>
          <w:lang w:val="en-US"/>
        </w:rPr>
        <w:t>,</w:t>
      </w:r>
      <w:r w:rsidRPr="00B16F9E">
        <w:rPr>
          <w:rFonts w:ascii="Arial" w:hAnsi="Arial" w:cs="Arial"/>
          <w:sz w:val="22"/>
          <w:szCs w:val="22"/>
          <w:lang w:val="en-US"/>
        </w:rPr>
        <w:t xml:space="preserve"> and previous surgical scars. A careful assessment of the scrotum and its contents as well as the penis is also warranted to exclude any other pathology. The digital rectal examination (DRE) is important in identifying prostatic abnormalities, including clinically apparent prostate carcinoma</w:t>
      </w:r>
      <w:r w:rsidR="00D00BEB">
        <w:rPr>
          <w:rFonts w:ascii="Arial" w:hAnsi="Arial" w:cs="Arial"/>
          <w:sz w:val="22"/>
          <w:szCs w:val="22"/>
          <w:lang w:val="en-US"/>
        </w:rPr>
        <w:t xml:space="preserve"> </w:t>
      </w:r>
      <w:hyperlink w:anchor="_ENREF_103" w:tooltip="Roehrborn CG, 2001 #97" w:history="1">
        <w:r w:rsidR="00F638DC">
          <w:rPr>
            <w:rFonts w:ascii="Arial" w:hAnsi="Arial" w:cs="Arial"/>
            <w:sz w:val="22"/>
            <w:szCs w:val="22"/>
            <w:lang w:val="en-US"/>
          </w:rPr>
          <w:t>(103).</w:t>
        </w:r>
      </w:hyperlink>
      <w:r w:rsidRPr="00B16F9E">
        <w:rPr>
          <w:rFonts w:ascii="Arial" w:hAnsi="Arial" w:cs="Arial"/>
          <w:sz w:val="22"/>
          <w:szCs w:val="22"/>
          <w:lang w:val="en-US"/>
        </w:rPr>
        <w:t xml:space="preserve"> Prostate size, texture</w:t>
      </w:r>
      <w:r w:rsidR="0083310E">
        <w:rPr>
          <w:rFonts w:ascii="Arial" w:hAnsi="Arial" w:cs="Arial"/>
          <w:sz w:val="22"/>
          <w:szCs w:val="22"/>
          <w:lang w:val="en-US"/>
        </w:rPr>
        <w:t>,</w:t>
      </w:r>
      <w:r w:rsidRPr="00B16F9E">
        <w:rPr>
          <w:rFonts w:ascii="Arial" w:hAnsi="Arial" w:cs="Arial"/>
          <w:sz w:val="22"/>
          <w:szCs w:val="22"/>
          <w:lang w:val="en-US"/>
        </w:rPr>
        <w:t xml:space="preserve"> and tenderness should all be assessed, as should anal tone. Any nodules should be carefully noted. Constipation may also be a contributing factor to urinary retention and anal tone should also be recorded.</w:t>
      </w:r>
    </w:p>
    <w:p w14:paraId="01424DC2"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67ADC4CB" w14:textId="4ED4FB62" w:rsidR="00C43961" w:rsidRPr="00D33BF1" w:rsidRDefault="00C43961" w:rsidP="00B16F9E">
      <w:pPr>
        <w:pStyle w:val="NormalWeb"/>
        <w:spacing w:before="0" w:beforeAutospacing="0" w:after="0" w:afterAutospacing="0" w:line="276" w:lineRule="auto"/>
        <w:outlineLvl w:val="0"/>
        <w:rPr>
          <w:rFonts w:ascii="Arial" w:hAnsi="Arial" w:cs="Arial"/>
          <w:b/>
          <w:color w:val="0070C0"/>
          <w:sz w:val="22"/>
          <w:szCs w:val="22"/>
          <w:lang w:val="en-US"/>
        </w:rPr>
      </w:pPr>
      <w:r w:rsidRPr="00D33BF1">
        <w:rPr>
          <w:rFonts w:ascii="Arial" w:hAnsi="Arial" w:cs="Arial"/>
          <w:b/>
          <w:color w:val="0070C0"/>
          <w:sz w:val="22"/>
          <w:szCs w:val="22"/>
          <w:lang w:val="en-US"/>
        </w:rPr>
        <w:t>DIFFERENTIAL DIAGNOSIS OF BPH</w:t>
      </w:r>
    </w:p>
    <w:p w14:paraId="5BBCB9B5" w14:textId="77777777" w:rsidR="00E658A8" w:rsidRPr="00B16F9E" w:rsidRDefault="00E658A8" w:rsidP="00B16F9E">
      <w:pPr>
        <w:pStyle w:val="NormalWeb"/>
        <w:spacing w:before="0" w:beforeAutospacing="0" w:after="0" w:afterAutospacing="0" w:line="276" w:lineRule="auto"/>
        <w:outlineLvl w:val="0"/>
        <w:rPr>
          <w:rFonts w:ascii="Arial" w:hAnsi="Arial" w:cs="Arial"/>
          <w:b/>
          <w:sz w:val="22"/>
          <w:szCs w:val="22"/>
          <w:lang w:val="en-US"/>
        </w:rPr>
      </w:pPr>
    </w:p>
    <w:p w14:paraId="10639E3B" w14:textId="054E21A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r w:rsidRPr="00B16F9E">
        <w:rPr>
          <w:rFonts w:ascii="Arial" w:hAnsi="Arial" w:cs="Arial"/>
          <w:sz w:val="22"/>
          <w:szCs w:val="22"/>
          <w:lang w:val="en-US"/>
        </w:rPr>
        <w:t>It is important to acknowledge that the diagnosis of BPH often relies on surrogate measures until a histological diagnosis is confirmed. These range from clinical (symptom scores), physiological (uroflowmetry), anatomical (prostatic volume on DRE or TRUS) and biochemical (PSA values) measurement. Although all of these measurements capture some component of BPH, none of them is specific for BPH</w:t>
      </w:r>
      <w:r w:rsidR="0083310E">
        <w:rPr>
          <w:rFonts w:ascii="Arial" w:hAnsi="Arial" w:cs="Arial"/>
          <w:sz w:val="22"/>
          <w:szCs w:val="22"/>
          <w:lang w:val="en-US"/>
        </w:rPr>
        <w:t xml:space="preserve"> </w:t>
      </w:r>
      <w:hyperlink w:anchor="_ENREF_104" w:tooltip="Souverein, 2003 #98" w:history="1">
        <w:r w:rsidR="00F638DC">
          <w:rPr>
            <w:rFonts w:ascii="Arial" w:hAnsi="Arial" w:cs="Arial"/>
            <w:sz w:val="22"/>
            <w:szCs w:val="22"/>
            <w:lang w:val="en-US"/>
          </w:rPr>
          <w:t>(104)</w:t>
        </w:r>
      </w:hyperlink>
      <w:r w:rsidRPr="00B16F9E">
        <w:rPr>
          <w:rFonts w:ascii="Arial" w:hAnsi="Arial" w:cs="Arial"/>
          <w:sz w:val="22"/>
          <w:szCs w:val="22"/>
          <w:lang w:val="en-US"/>
        </w:rPr>
        <w:t>. Surrogate measures are likely to represent a continuum of disease severity without the existence of a threshold. Thus, differential diagnoses need to always be considered and where appropriate, excluded. In table 5 below, some of the more obvious differential diagnoses are listed, but will not be examined in detail.</w:t>
      </w:r>
    </w:p>
    <w:p w14:paraId="58B9ED63" w14:textId="77777777" w:rsidR="007C1B89" w:rsidRPr="00B16F9E" w:rsidRDefault="007C1B89" w:rsidP="00B16F9E">
      <w:pPr>
        <w:pStyle w:val="NormalWeb"/>
        <w:spacing w:before="0" w:beforeAutospacing="0" w:after="0" w:afterAutospacing="0" w:line="276" w:lineRule="auto"/>
        <w:rPr>
          <w:rFonts w:ascii="Arial" w:hAnsi="Arial" w:cs="Arial"/>
          <w:sz w:val="22"/>
          <w:szCs w:val="22"/>
          <w:lang w:val="en-US"/>
        </w:rPr>
      </w:pPr>
    </w:p>
    <w:tbl>
      <w:tblPr>
        <w:tblStyle w:val="TableGridLight"/>
        <w:tblW w:w="0" w:type="auto"/>
        <w:tblLook w:val="0480" w:firstRow="0" w:lastRow="0" w:firstColumn="1" w:lastColumn="0" w:noHBand="0" w:noVBand="1"/>
      </w:tblPr>
      <w:tblGrid>
        <w:gridCol w:w="2316"/>
        <w:gridCol w:w="5514"/>
      </w:tblGrid>
      <w:tr w:rsidR="00D10CA2" w:rsidRPr="00B16F9E" w14:paraId="7F38B859" w14:textId="77777777" w:rsidTr="00F7073D">
        <w:tc>
          <w:tcPr>
            <w:tcW w:w="7830" w:type="dxa"/>
            <w:gridSpan w:val="2"/>
            <w:shd w:val="clear" w:color="auto" w:fill="FFFF00"/>
          </w:tcPr>
          <w:p w14:paraId="2127641F" w14:textId="146F8EFE" w:rsidR="00D10CA2" w:rsidRPr="00B16F9E" w:rsidRDefault="00D10CA2" w:rsidP="00D10CA2">
            <w:pPr>
              <w:pStyle w:val="NormalWeb"/>
              <w:spacing w:before="0" w:beforeAutospacing="0" w:after="0" w:afterAutospacing="0" w:line="276" w:lineRule="auto"/>
              <w:outlineLvl w:val="0"/>
              <w:rPr>
                <w:rStyle w:val="BookTitle"/>
                <w:rFonts w:ascii="Arial" w:hAnsi="Arial" w:cs="Arial"/>
                <w:sz w:val="22"/>
                <w:szCs w:val="22"/>
                <w:lang w:val="en-US"/>
              </w:rPr>
            </w:pPr>
            <w:r w:rsidRPr="00B16F9E">
              <w:rPr>
                <w:rFonts w:ascii="Arial" w:hAnsi="Arial" w:cs="Arial"/>
                <w:b/>
                <w:sz w:val="22"/>
                <w:szCs w:val="22"/>
                <w:lang w:val="en-US"/>
              </w:rPr>
              <w:t xml:space="preserve">Table 5. Differential </w:t>
            </w:r>
            <w:r>
              <w:rPr>
                <w:rFonts w:ascii="Arial" w:hAnsi="Arial" w:cs="Arial"/>
                <w:b/>
                <w:sz w:val="22"/>
                <w:szCs w:val="22"/>
                <w:lang w:val="en-US"/>
              </w:rPr>
              <w:t>D</w:t>
            </w:r>
            <w:r w:rsidRPr="00B16F9E">
              <w:rPr>
                <w:rFonts w:ascii="Arial" w:hAnsi="Arial" w:cs="Arial"/>
                <w:b/>
                <w:sz w:val="22"/>
                <w:szCs w:val="22"/>
                <w:lang w:val="en-US"/>
              </w:rPr>
              <w:t>iagnoses for LUTS</w:t>
            </w:r>
          </w:p>
        </w:tc>
      </w:tr>
      <w:tr w:rsidR="00383359" w:rsidRPr="00B16F9E" w14:paraId="0D69C6E0" w14:textId="77777777" w:rsidTr="00D10CA2">
        <w:tc>
          <w:tcPr>
            <w:tcW w:w="2316" w:type="dxa"/>
          </w:tcPr>
          <w:p w14:paraId="529847F4"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Inflammatory Conditions</w:t>
            </w:r>
          </w:p>
          <w:p w14:paraId="370D3EC6" w14:textId="77777777" w:rsidR="00383359" w:rsidRPr="00B16F9E" w:rsidRDefault="00383359" w:rsidP="00B16F9E">
            <w:pPr>
              <w:spacing w:line="276" w:lineRule="auto"/>
              <w:rPr>
                <w:rStyle w:val="BookTitle"/>
                <w:rFonts w:ascii="Arial" w:hAnsi="Arial" w:cs="Arial"/>
                <w:sz w:val="22"/>
                <w:szCs w:val="22"/>
                <w:lang w:val="en-US"/>
              </w:rPr>
            </w:pPr>
          </w:p>
        </w:tc>
        <w:tc>
          <w:tcPr>
            <w:tcW w:w="5514" w:type="dxa"/>
            <w:hideMark/>
          </w:tcPr>
          <w:p w14:paraId="122DF152"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1. Urinary Tract Infection</w:t>
            </w:r>
          </w:p>
          <w:p w14:paraId="078FA3E5"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2. Prostatitis</w:t>
            </w:r>
          </w:p>
          <w:p w14:paraId="2C8F3826"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3. Bladder Calculi </w:t>
            </w:r>
            <w:r w:rsidRPr="00B16F9E">
              <w:rPr>
                <w:rStyle w:val="BookTitle"/>
                <w:rFonts w:ascii="Arial" w:hAnsi="Arial" w:cs="Arial"/>
                <w:sz w:val="22"/>
                <w:szCs w:val="22"/>
                <w:lang w:val="en-US"/>
              </w:rPr>
              <w:br/>
              <w:t>4. Interstitial Cystitis </w:t>
            </w:r>
            <w:r w:rsidRPr="00B16F9E">
              <w:rPr>
                <w:rStyle w:val="BookTitle"/>
                <w:rFonts w:ascii="Arial" w:hAnsi="Arial" w:cs="Arial"/>
                <w:sz w:val="22"/>
                <w:szCs w:val="22"/>
                <w:lang w:val="en-US"/>
              </w:rPr>
              <w:br/>
              <w:t>5. Tuberculous Cystitis</w:t>
            </w:r>
          </w:p>
        </w:tc>
      </w:tr>
      <w:tr w:rsidR="00383359" w:rsidRPr="00B16F9E" w14:paraId="25B91833" w14:textId="77777777" w:rsidTr="00D10CA2">
        <w:tc>
          <w:tcPr>
            <w:tcW w:w="2316" w:type="dxa"/>
          </w:tcPr>
          <w:p w14:paraId="2DFF3447"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Neoplastic Conditions</w:t>
            </w:r>
          </w:p>
          <w:p w14:paraId="32854469" w14:textId="77777777" w:rsidR="00383359" w:rsidRPr="00B16F9E" w:rsidRDefault="00383359" w:rsidP="00B16F9E">
            <w:pPr>
              <w:spacing w:line="276" w:lineRule="auto"/>
              <w:rPr>
                <w:rStyle w:val="BookTitle"/>
                <w:rFonts w:ascii="Arial" w:hAnsi="Arial" w:cs="Arial"/>
                <w:sz w:val="22"/>
                <w:szCs w:val="22"/>
                <w:lang w:val="en-US"/>
              </w:rPr>
            </w:pPr>
          </w:p>
        </w:tc>
        <w:tc>
          <w:tcPr>
            <w:tcW w:w="5514" w:type="dxa"/>
            <w:hideMark/>
          </w:tcPr>
          <w:p w14:paraId="3D9E47F6"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1. Prostate cancer</w:t>
            </w:r>
          </w:p>
          <w:p w14:paraId="7C3B7DB5"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2. Bladder transitional cell carcinoma (usually CIS)</w:t>
            </w:r>
          </w:p>
          <w:p w14:paraId="115284B0"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3. Urethral cancer</w:t>
            </w:r>
          </w:p>
        </w:tc>
      </w:tr>
      <w:tr w:rsidR="00383359" w:rsidRPr="00B16F9E" w14:paraId="78A0352D" w14:textId="77777777" w:rsidTr="00D10CA2">
        <w:tc>
          <w:tcPr>
            <w:tcW w:w="2316" w:type="dxa"/>
          </w:tcPr>
          <w:p w14:paraId="48E22236"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Neurological Conditions</w:t>
            </w:r>
          </w:p>
        </w:tc>
        <w:tc>
          <w:tcPr>
            <w:tcW w:w="5514" w:type="dxa"/>
            <w:hideMark/>
          </w:tcPr>
          <w:p w14:paraId="2647489C"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1. Parkinson's disease</w:t>
            </w:r>
          </w:p>
          <w:p w14:paraId="17B95E18"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2. Stroke</w:t>
            </w:r>
          </w:p>
          <w:p w14:paraId="3D5B74E4"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3. Multiple Sclerosis </w:t>
            </w:r>
            <w:r w:rsidRPr="00B16F9E">
              <w:rPr>
                <w:rStyle w:val="BookTitle"/>
                <w:rFonts w:ascii="Arial" w:hAnsi="Arial" w:cs="Arial"/>
                <w:sz w:val="22"/>
                <w:szCs w:val="22"/>
                <w:lang w:val="en-US"/>
              </w:rPr>
              <w:br/>
              <w:t>4. Cerebral Atrophy </w:t>
            </w:r>
            <w:r w:rsidRPr="00B16F9E">
              <w:rPr>
                <w:rStyle w:val="BookTitle"/>
                <w:rFonts w:ascii="Arial" w:hAnsi="Arial" w:cs="Arial"/>
                <w:sz w:val="22"/>
                <w:szCs w:val="22"/>
                <w:lang w:val="en-US"/>
              </w:rPr>
              <w:br/>
              <w:t>5. Shy-Drager Syndrome</w:t>
            </w:r>
          </w:p>
        </w:tc>
      </w:tr>
      <w:tr w:rsidR="00383359" w:rsidRPr="00B16F9E" w14:paraId="74BB24E4" w14:textId="77777777" w:rsidTr="00D10CA2">
        <w:tc>
          <w:tcPr>
            <w:tcW w:w="2316" w:type="dxa"/>
          </w:tcPr>
          <w:p w14:paraId="35250432"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Other Causes of Urinary Obstruction</w:t>
            </w:r>
          </w:p>
        </w:tc>
        <w:tc>
          <w:tcPr>
            <w:tcW w:w="5514" w:type="dxa"/>
            <w:hideMark/>
          </w:tcPr>
          <w:p w14:paraId="681ECDF3"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1. Urethral stricture</w:t>
            </w:r>
          </w:p>
          <w:p w14:paraId="00CFD0AD"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2. Severe phimosis</w:t>
            </w:r>
          </w:p>
          <w:p w14:paraId="3F8537D1" w14:textId="77777777" w:rsidR="00383359" w:rsidRPr="00B16F9E" w:rsidRDefault="00383359" w:rsidP="00B16F9E">
            <w:pPr>
              <w:spacing w:line="276" w:lineRule="auto"/>
              <w:rPr>
                <w:rStyle w:val="BookTitle"/>
                <w:rFonts w:ascii="Arial" w:hAnsi="Arial" w:cs="Arial"/>
                <w:sz w:val="22"/>
                <w:szCs w:val="22"/>
                <w:lang w:val="en-US"/>
              </w:rPr>
            </w:pPr>
            <w:r w:rsidRPr="00B16F9E">
              <w:rPr>
                <w:rStyle w:val="BookTitle"/>
                <w:rFonts w:ascii="Arial" w:hAnsi="Arial" w:cs="Arial"/>
                <w:sz w:val="22"/>
                <w:szCs w:val="22"/>
                <w:lang w:val="en-US"/>
              </w:rPr>
              <w:t>3. Bladder neck dyssynergia </w:t>
            </w:r>
            <w:r w:rsidRPr="00B16F9E">
              <w:rPr>
                <w:rStyle w:val="BookTitle"/>
                <w:rFonts w:ascii="Arial" w:hAnsi="Arial" w:cs="Arial"/>
                <w:sz w:val="22"/>
                <w:szCs w:val="22"/>
                <w:lang w:val="en-US"/>
              </w:rPr>
              <w:br/>
              <w:t>4. External sphincter dyssynergia</w:t>
            </w:r>
          </w:p>
        </w:tc>
      </w:tr>
    </w:tbl>
    <w:p w14:paraId="4A832D92" w14:textId="77777777" w:rsidR="00C43961" w:rsidRPr="00B16F9E" w:rsidRDefault="00C43961" w:rsidP="00B16F9E">
      <w:pPr>
        <w:pStyle w:val="NormalWeb"/>
        <w:spacing w:before="0" w:beforeAutospacing="0" w:after="0" w:afterAutospacing="0" w:line="276" w:lineRule="auto"/>
        <w:rPr>
          <w:rFonts w:ascii="Arial" w:hAnsi="Arial" w:cs="Arial"/>
          <w:sz w:val="22"/>
          <w:szCs w:val="22"/>
          <w:lang w:val="en-US"/>
        </w:rPr>
      </w:pPr>
    </w:p>
    <w:p w14:paraId="257825DD" w14:textId="28D8D01F" w:rsidR="00C43961" w:rsidRPr="00D33BF1" w:rsidRDefault="00C43961" w:rsidP="00B16F9E">
      <w:pPr>
        <w:pStyle w:val="Heading1"/>
        <w:spacing w:line="276" w:lineRule="auto"/>
        <w:rPr>
          <w:rFonts w:ascii="Arial" w:hAnsi="Arial" w:cs="Arial"/>
          <w:color w:val="0070C0"/>
          <w:sz w:val="22"/>
          <w:szCs w:val="22"/>
          <w:lang w:val="en-US"/>
        </w:rPr>
      </w:pPr>
      <w:r w:rsidRPr="00D33BF1">
        <w:rPr>
          <w:rFonts w:ascii="Arial" w:hAnsi="Arial" w:cs="Arial"/>
          <w:color w:val="0070C0"/>
          <w:sz w:val="22"/>
          <w:szCs w:val="22"/>
          <w:lang w:val="en-US"/>
        </w:rPr>
        <w:lastRenderedPageBreak/>
        <w:t>PROSTATITIS</w:t>
      </w:r>
    </w:p>
    <w:p w14:paraId="20B50E5B" w14:textId="77777777" w:rsidR="00D10CA2" w:rsidRPr="00D10CA2" w:rsidRDefault="00D10CA2" w:rsidP="00D10CA2">
      <w:pPr>
        <w:rPr>
          <w:lang w:val="en-US"/>
        </w:rPr>
      </w:pPr>
    </w:p>
    <w:p w14:paraId="0D515160" w14:textId="130242C8"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Prostatitis is a common condition that must be excluded from other causes of LUTS and is a common cause of visits to primary care physicians and urologists. It may present as an acute bacterial infection or may be chronic, occasionally progressing to a debilitating illness. In practice, the clinical diagnosis of prostatitis depends on the history and physical examination, but there is no characteristic physical finding or diagnostic laboratory test. Patients with prostatitis experience considerable morbidity and may remain symptomatic for many years. Unfortunately, there is limited understanding of the pathophysiology and optimal treatment for most patients.</w:t>
      </w:r>
      <w:r w:rsidR="00D270A1" w:rsidRPr="00B16F9E">
        <w:rPr>
          <w:rFonts w:ascii="Arial" w:hAnsi="Arial" w:cs="Arial"/>
          <w:sz w:val="22"/>
          <w:szCs w:val="22"/>
          <w:lang w:val="en-US"/>
        </w:rPr>
        <w:t xml:space="preserve"> </w:t>
      </w:r>
      <w:r w:rsidRPr="00B16F9E">
        <w:rPr>
          <w:rFonts w:ascii="Arial" w:hAnsi="Arial" w:cs="Arial"/>
          <w:sz w:val="22"/>
          <w:szCs w:val="22"/>
          <w:lang w:val="en-US"/>
        </w:rPr>
        <w:t xml:space="preserve">Prostatitis has been sub-classified and an abbreviated version is </w:t>
      </w:r>
      <w:r w:rsidR="0083310E">
        <w:rPr>
          <w:rFonts w:ascii="Arial" w:hAnsi="Arial" w:cs="Arial"/>
          <w:sz w:val="22"/>
          <w:szCs w:val="22"/>
          <w:lang w:val="en-US"/>
        </w:rPr>
        <w:t xml:space="preserve">shown </w:t>
      </w:r>
      <w:r w:rsidRPr="00B16F9E">
        <w:rPr>
          <w:rFonts w:ascii="Arial" w:hAnsi="Arial" w:cs="Arial"/>
          <w:sz w:val="22"/>
          <w:szCs w:val="22"/>
          <w:lang w:val="en-US"/>
        </w:rPr>
        <w:t xml:space="preserve">in </w:t>
      </w:r>
      <w:r w:rsidR="00D270A1" w:rsidRPr="00B16F9E">
        <w:rPr>
          <w:rFonts w:ascii="Arial" w:hAnsi="Arial" w:cs="Arial"/>
          <w:sz w:val="22"/>
          <w:szCs w:val="22"/>
          <w:lang w:val="en-US"/>
        </w:rPr>
        <w:t>T</w:t>
      </w:r>
      <w:r w:rsidRPr="00B16F9E">
        <w:rPr>
          <w:rFonts w:ascii="Arial" w:hAnsi="Arial" w:cs="Arial"/>
          <w:sz w:val="22"/>
          <w:szCs w:val="22"/>
          <w:lang w:val="en-US"/>
        </w:rPr>
        <w:t>able 6.</w:t>
      </w:r>
    </w:p>
    <w:p w14:paraId="03AB8B4C" w14:textId="77777777" w:rsidR="00C43961" w:rsidRPr="00B16F9E" w:rsidRDefault="00C43961" w:rsidP="00B16F9E">
      <w:pPr>
        <w:pStyle w:val="NormalWeb"/>
        <w:spacing w:before="0" w:beforeAutospacing="0" w:after="0" w:afterAutospacing="0" w:line="276" w:lineRule="auto"/>
        <w:rPr>
          <w:rFonts w:ascii="Arial" w:eastAsia="Times New Roman" w:hAnsi="Arial" w:cs="Arial"/>
          <w:sz w:val="22"/>
          <w:szCs w:val="22"/>
          <w:lang w:val="en-US"/>
        </w:rPr>
      </w:pPr>
    </w:p>
    <w:tbl>
      <w:tblPr>
        <w:tblStyle w:val="TableGridLight"/>
        <w:tblW w:w="0" w:type="auto"/>
        <w:tblLook w:val="0480" w:firstRow="0" w:lastRow="0" w:firstColumn="1" w:lastColumn="0" w:noHBand="0" w:noVBand="1"/>
      </w:tblPr>
      <w:tblGrid>
        <w:gridCol w:w="9350"/>
      </w:tblGrid>
      <w:tr w:rsidR="00D10CA2" w:rsidRPr="00B16F9E" w14:paraId="7210F358" w14:textId="77777777" w:rsidTr="00D10CA2">
        <w:tc>
          <w:tcPr>
            <w:tcW w:w="0" w:type="auto"/>
            <w:shd w:val="clear" w:color="auto" w:fill="FFFF00"/>
          </w:tcPr>
          <w:p w14:paraId="0B26FEFD" w14:textId="663B5B62" w:rsidR="00D10CA2" w:rsidRPr="00D10CA2" w:rsidRDefault="00D10CA2" w:rsidP="00B16F9E">
            <w:pPr>
              <w:numPr>
                <w:ilvl w:val="0"/>
                <w:numId w:val="23"/>
              </w:numPr>
              <w:spacing w:line="276" w:lineRule="auto"/>
              <w:ind w:left="0" w:hanging="357"/>
              <w:rPr>
                <w:rFonts w:ascii="Arial" w:hAnsi="Arial" w:cs="Arial"/>
                <w:b/>
                <w:bCs/>
                <w:color w:val="000000"/>
                <w:sz w:val="22"/>
                <w:szCs w:val="22"/>
                <w:lang w:val="en-US"/>
              </w:rPr>
            </w:pPr>
            <w:r w:rsidRPr="00D10CA2">
              <w:rPr>
                <w:rFonts w:ascii="Arial" w:hAnsi="Arial" w:cs="Arial"/>
                <w:b/>
                <w:bCs/>
                <w:color w:val="000000"/>
                <w:sz w:val="22"/>
                <w:szCs w:val="22"/>
                <w:lang w:val="en-US"/>
              </w:rPr>
              <w:t>Table 6. The National Institute of Health (USA) Consensus Classification of Prostatitis Syndromes</w:t>
            </w:r>
          </w:p>
        </w:tc>
      </w:tr>
      <w:tr w:rsidR="00FB358F" w:rsidRPr="00B16F9E" w14:paraId="680CEE49" w14:textId="77777777" w:rsidTr="00D10CA2">
        <w:tc>
          <w:tcPr>
            <w:tcW w:w="0" w:type="auto"/>
            <w:hideMark/>
          </w:tcPr>
          <w:p w14:paraId="3FEC51DA" w14:textId="77777777" w:rsidR="00FB358F" w:rsidRPr="00B16F9E" w:rsidRDefault="00FB358F" w:rsidP="00B16F9E">
            <w:pPr>
              <w:numPr>
                <w:ilvl w:val="0"/>
                <w:numId w:val="23"/>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Acute bacterial prostatitis</w:t>
            </w:r>
          </w:p>
        </w:tc>
      </w:tr>
      <w:tr w:rsidR="00FB358F" w:rsidRPr="00B16F9E" w14:paraId="4EA58C68" w14:textId="77777777" w:rsidTr="00D10CA2">
        <w:tc>
          <w:tcPr>
            <w:tcW w:w="0" w:type="auto"/>
            <w:hideMark/>
          </w:tcPr>
          <w:p w14:paraId="531E5B68" w14:textId="77777777" w:rsidR="00FB358F" w:rsidRPr="00B16F9E" w:rsidRDefault="00FB358F" w:rsidP="00B16F9E">
            <w:pPr>
              <w:numPr>
                <w:ilvl w:val="0"/>
                <w:numId w:val="24"/>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Chronic bacterial prostatitis</w:t>
            </w:r>
          </w:p>
        </w:tc>
      </w:tr>
      <w:tr w:rsidR="00FB358F" w:rsidRPr="00B16F9E" w14:paraId="1A7D7699" w14:textId="77777777" w:rsidTr="00D10CA2">
        <w:tc>
          <w:tcPr>
            <w:tcW w:w="0" w:type="auto"/>
            <w:hideMark/>
          </w:tcPr>
          <w:p w14:paraId="400853A3" w14:textId="77777777" w:rsidR="00FB358F" w:rsidRPr="00B16F9E" w:rsidRDefault="00FB358F" w:rsidP="00B16F9E">
            <w:pPr>
              <w:numPr>
                <w:ilvl w:val="0"/>
                <w:numId w:val="25"/>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Chronic prostatitis/chronic pelvic pain syndrome</w:t>
            </w:r>
          </w:p>
        </w:tc>
      </w:tr>
      <w:tr w:rsidR="00FB358F" w:rsidRPr="00B16F9E" w14:paraId="3A5D7367" w14:textId="77777777" w:rsidTr="00D10CA2">
        <w:tc>
          <w:tcPr>
            <w:tcW w:w="0" w:type="auto"/>
            <w:hideMark/>
          </w:tcPr>
          <w:p w14:paraId="5A3B9203" w14:textId="77777777" w:rsidR="00FB358F" w:rsidRPr="00B16F9E" w:rsidRDefault="00FB358F" w:rsidP="00B16F9E">
            <w:pPr>
              <w:numPr>
                <w:ilvl w:val="0"/>
                <w:numId w:val="26"/>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Inflammatory</w:t>
            </w:r>
          </w:p>
        </w:tc>
      </w:tr>
      <w:tr w:rsidR="00FB358F" w:rsidRPr="00B16F9E" w14:paraId="4462B231" w14:textId="77777777" w:rsidTr="00D10CA2">
        <w:tc>
          <w:tcPr>
            <w:tcW w:w="0" w:type="auto"/>
            <w:hideMark/>
          </w:tcPr>
          <w:p w14:paraId="2E2108FE" w14:textId="77777777" w:rsidR="00FB358F" w:rsidRPr="00B16F9E" w:rsidRDefault="00FB358F" w:rsidP="00B16F9E">
            <w:pPr>
              <w:numPr>
                <w:ilvl w:val="0"/>
                <w:numId w:val="27"/>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Non-inflammatory</w:t>
            </w:r>
          </w:p>
        </w:tc>
      </w:tr>
      <w:tr w:rsidR="00FB358F" w:rsidRPr="00B16F9E" w14:paraId="5001B938" w14:textId="77777777" w:rsidTr="00D10CA2">
        <w:tc>
          <w:tcPr>
            <w:tcW w:w="0" w:type="auto"/>
            <w:hideMark/>
          </w:tcPr>
          <w:p w14:paraId="195AEB4D" w14:textId="77777777" w:rsidR="00FB358F" w:rsidRPr="00B16F9E" w:rsidRDefault="00FB358F" w:rsidP="00B16F9E">
            <w:pPr>
              <w:numPr>
                <w:ilvl w:val="0"/>
                <w:numId w:val="28"/>
              </w:numPr>
              <w:spacing w:line="276" w:lineRule="auto"/>
              <w:ind w:left="0" w:hanging="357"/>
              <w:rPr>
                <w:rFonts w:ascii="Arial" w:hAnsi="Arial" w:cs="Arial"/>
                <w:color w:val="000000"/>
                <w:sz w:val="22"/>
                <w:szCs w:val="22"/>
                <w:lang w:val="en-US"/>
              </w:rPr>
            </w:pPr>
            <w:r w:rsidRPr="00B16F9E">
              <w:rPr>
                <w:rFonts w:ascii="Arial" w:hAnsi="Arial" w:cs="Arial"/>
                <w:color w:val="000000"/>
                <w:sz w:val="22"/>
                <w:szCs w:val="22"/>
                <w:lang w:val="en-US"/>
              </w:rPr>
              <w:t>Asymptomatic inflammatory prostatitis</w:t>
            </w:r>
          </w:p>
        </w:tc>
      </w:tr>
    </w:tbl>
    <w:p w14:paraId="6D2B87C9" w14:textId="77777777" w:rsidR="00FB358F" w:rsidRPr="00B16F9E" w:rsidRDefault="00FB358F" w:rsidP="00B16F9E">
      <w:pPr>
        <w:spacing w:line="276" w:lineRule="auto"/>
        <w:rPr>
          <w:rFonts w:ascii="Arial" w:hAnsi="Arial" w:cs="Arial"/>
          <w:sz w:val="22"/>
          <w:szCs w:val="22"/>
          <w:lang w:val="en-US"/>
        </w:rPr>
      </w:pPr>
    </w:p>
    <w:p w14:paraId="18BD3B27" w14:textId="3FBB6A58" w:rsidR="00C43961" w:rsidRPr="00B16F9E" w:rsidRDefault="00C43961" w:rsidP="00B16F9E">
      <w:pPr>
        <w:spacing w:line="276" w:lineRule="auto"/>
        <w:outlineLvl w:val="0"/>
        <w:rPr>
          <w:rFonts w:ascii="Arial" w:hAnsi="Arial" w:cs="Arial"/>
          <w:b/>
          <w:sz w:val="22"/>
          <w:szCs w:val="22"/>
          <w:lang w:val="en-US"/>
        </w:rPr>
      </w:pPr>
      <w:r w:rsidRPr="00D33BF1">
        <w:rPr>
          <w:rFonts w:ascii="Arial" w:hAnsi="Arial" w:cs="Arial"/>
          <w:b/>
          <w:color w:val="00B050"/>
          <w:sz w:val="22"/>
          <w:szCs w:val="22"/>
          <w:lang w:val="en-US"/>
        </w:rPr>
        <w:t>Acute Prostatitis</w:t>
      </w:r>
    </w:p>
    <w:p w14:paraId="2E93056F" w14:textId="77777777" w:rsidR="00C43961" w:rsidRPr="00B16F9E" w:rsidRDefault="00C43961" w:rsidP="00B16F9E">
      <w:pPr>
        <w:spacing w:line="276" w:lineRule="auto"/>
        <w:rPr>
          <w:rFonts w:ascii="Arial" w:hAnsi="Arial" w:cs="Arial"/>
          <w:sz w:val="22"/>
          <w:szCs w:val="22"/>
          <w:lang w:val="en-US"/>
        </w:rPr>
      </w:pPr>
    </w:p>
    <w:p w14:paraId="59444AFD"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Clinical features suggestive of acute prostatitis (Type 1, in Table 6 above) include dysuria and urinary frequency as well as perineal pain (Table 7). Systemic symptoms such as fever, rigors, myalgia and sweats are often a feature. On examination, the patient is normally febrile, and may be overtly septic depending on the infection severity. A digital rectal exam finds an extremely tender </w:t>
      </w:r>
      <w:r w:rsidR="007E436A" w:rsidRPr="00B16F9E">
        <w:rPr>
          <w:rFonts w:ascii="Arial" w:hAnsi="Arial" w:cs="Arial"/>
          <w:sz w:val="22"/>
          <w:szCs w:val="22"/>
          <w:lang w:val="en-US"/>
        </w:rPr>
        <w:t>prostate, which</w:t>
      </w:r>
      <w:r w:rsidRPr="00B16F9E">
        <w:rPr>
          <w:rFonts w:ascii="Arial" w:hAnsi="Arial" w:cs="Arial"/>
          <w:sz w:val="22"/>
          <w:szCs w:val="22"/>
          <w:lang w:val="en-US"/>
        </w:rPr>
        <w:t xml:space="preserve"> is often intolerable to the patient. An abscess is occasionally palpated. </w:t>
      </w:r>
    </w:p>
    <w:p w14:paraId="2BFDB9AF"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Look w:val="0480" w:firstRow="0" w:lastRow="0" w:firstColumn="1" w:lastColumn="0" w:noHBand="0" w:noVBand="1"/>
      </w:tblPr>
      <w:tblGrid>
        <w:gridCol w:w="2458"/>
        <w:gridCol w:w="4827"/>
      </w:tblGrid>
      <w:tr w:rsidR="00D10CA2" w:rsidRPr="00B16F9E" w14:paraId="3322AD34" w14:textId="77777777" w:rsidTr="00D33BF1">
        <w:tc>
          <w:tcPr>
            <w:tcW w:w="7285" w:type="dxa"/>
            <w:gridSpan w:val="2"/>
            <w:shd w:val="clear" w:color="auto" w:fill="FFFF00"/>
          </w:tcPr>
          <w:p w14:paraId="64127516" w14:textId="35E317F7" w:rsidR="00D10CA2" w:rsidRPr="00D33BF1" w:rsidRDefault="00D33BF1" w:rsidP="00B16F9E">
            <w:pPr>
              <w:spacing w:line="276" w:lineRule="auto"/>
              <w:rPr>
                <w:rFonts w:ascii="Arial" w:hAnsi="Arial" w:cs="Arial"/>
                <w:b/>
                <w:bCs/>
                <w:color w:val="000000"/>
                <w:sz w:val="22"/>
                <w:szCs w:val="22"/>
                <w:lang w:val="en-US"/>
              </w:rPr>
            </w:pPr>
            <w:r w:rsidRPr="00D33BF1">
              <w:rPr>
                <w:rFonts w:ascii="Arial" w:hAnsi="Arial" w:cs="Arial"/>
                <w:b/>
                <w:bCs/>
                <w:sz w:val="22"/>
                <w:szCs w:val="22"/>
                <w:lang w:val="en-US"/>
              </w:rPr>
              <w:t>Table 7</w:t>
            </w:r>
            <w:r w:rsidRPr="00D33BF1">
              <w:rPr>
                <w:rFonts w:ascii="Arial" w:hAnsi="Arial" w:cs="Arial"/>
                <w:b/>
                <w:bCs/>
                <w:sz w:val="22"/>
                <w:szCs w:val="22"/>
                <w:lang w:val="en-US"/>
              </w:rPr>
              <w:t>.</w:t>
            </w:r>
            <w:r w:rsidRPr="00D33BF1">
              <w:rPr>
                <w:rFonts w:ascii="Arial" w:hAnsi="Arial" w:cs="Arial"/>
                <w:b/>
                <w:bCs/>
                <w:sz w:val="22"/>
                <w:szCs w:val="22"/>
                <w:lang w:val="en-US"/>
              </w:rPr>
              <w:t xml:space="preserve"> Clinical Symptoms in Prostatitis (adapted from Lobel (105)</w:t>
            </w:r>
            <w:r w:rsidR="00D10CA2" w:rsidRPr="00D33BF1">
              <w:rPr>
                <w:rFonts w:ascii="Arial" w:hAnsi="Arial" w:cs="Arial"/>
                <w:b/>
                <w:bCs/>
                <w:sz w:val="22"/>
                <w:szCs w:val="22"/>
                <w:lang w:val="en-US"/>
              </w:rPr>
              <w:t>)</w:t>
            </w:r>
          </w:p>
        </w:tc>
      </w:tr>
      <w:tr w:rsidR="0036747A" w:rsidRPr="00B16F9E" w14:paraId="5A2EB3C6" w14:textId="77777777" w:rsidTr="00D33BF1">
        <w:tc>
          <w:tcPr>
            <w:tcW w:w="2458" w:type="dxa"/>
          </w:tcPr>
          <w:p w14:paraId="22C4778B" w14:textId="77777777" w:rsidR="0036747A" w:rsidRPr="00B16F9E" w:rsidRDefault="0036747A"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Genital symptoms</w:t>
            </w:r>
          </w:p>
        </w:tc>
        <w:tc>
          <w:tcPr>
            <w:tcW w:w="4827" w:type="dxa"/>
          </w:tcPr>
          <w:p w14:paraId="662ACE49"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1. Dribbling</w:t>
            </w:r>
          </w:p>
          <w:p w14:paraId="1338A89B"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2. Inguinal pain</w:t>
            </w:r>
          </w:p>
          <w:p w14:paraId="7FA8ECDD"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3. Testicular pain</w:t>
            </w:r>
          </w:p>
          <w:p w14:paraId="0E93E116" w14:textId="77777777" w:rsidR="0036747A" w:rsidRPr="00B16F9E" w:rsidRDefault="0036747A"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t>4. Retropubic pain</w:t>
            </w:r>
            <w:r w:rsidRPr="00B16F9E">
              <w:rPr>
                <w:rFonts w:ascii="Arial" w:hAnsi="Arial" w:cs="Arial"/>
                <w:color w:val="000000"/>
                <w:sz w:val="22"/>
                <w:szCs w:val="22"/>
                <w:lang w:val="en-US"/>
              </w:rPr>
              <w:t> </w:t>
            </w:r>
            <w:r w:rsidRPr="00B16F9E">
              <w:rPr>
                <w:rFonts w:ascii="Arial" w:hAnsi="Arial" w:cs="Arial"/>
                <w:color w:val="000000"/>
                <w:sz w:val="22"/>
                <w:szCs w:val="22"/>
                <w:lang w:val="en-US"/>
              </w:rPr>
              <w:br/>
            </w:r>
            <w:r w:rsidRPr="00B16F9E">
              <w:rPr>
                <w:rFonts w:ascii="Arial" w:hAnsi="Arial" w:cs="Arial"/>
                <w:bCs/>
                <w:color w:val="000000"/>
                <w:sz w:val="22"/>
                <w:szCs w:val="22"/>
                <w:lang w:val="en-US"/>
              </w:rPr>
              <w:t>5. Perineal pain</w:t>
            </w:r>
            <w:r w:rsidRPr="00B16F9E">
              <w:rPr>
                <w:rFonts w:ascii="Arial" w:hAnsi="Arial" w:cs="Arial"/>
                <w:color w:val="000000"/>
                <w:sz w:val="22"/>
                <w:szCs w:val="22"/>
                <w:lang w:val="en-US"/>
              </w:rPr>
              <w:t> </w:t>
            </w:r>
            <w:r w:rsidRPr="00B16F9E">
              <w:rPr>
                <w:rFonts w:ascii="Arial" w:hAnsi="Arial" w:cs="Arial"/>
                <w:color w:val="000000"/>
                <w:sz w:val="22"/>
                <w:szCs w:val="22"/>
                <w:lang w:val="en-US"/>
              </w:rPr>
              <w:br/>
            </w:r>
            <w:r w:rsidRPr="00B16F9E">
              <w:rPr>
                <w:rFonts w:ascii="Arial" w:hAnsi="Arial" w:cs="Arial"/>
                <w:bCs/>
                <w:color w:val="000000"/>
                <w:sz w:val="22"/>
                <w:szCs w:val="22"/>
                <w:lang w:val="en-US"/>
              </w:rPr>
              <w:t>6. Urethral Burning</w:t>
            </w:r>
          </w:p>
        </w:tc>
      </w:tr>
      <w:tr w:rsidR="0036747A" w:rsidRPr="00B16F9E" w14:paraId="3875DE0C" w14:textId="77777777" w:rsidTr="00D33BF1">
        <w:tc>
          <w:tcPr>
            <w:tcW w:w="2458" w:type="dxa"/>
          </w:tcPr>
          <w:p w14:paraId="4CB3A844"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color w:val="000000"/>
                <w:sz w:val="22"/>
                <w:szCs w:val="22"/>
                <w:lang w:val="en-US"/>
              </w:rPr>
              <w:t>General Symptoms</w:t>
            </w:r>
          </w:p>
        </w:tc>
        <w:tc>
          <w:tcPr>
            <w:tcW w:w="4827" w:type="dxa"/>
            <w:hideMark/>
          </w:tcPr>
          <w:p w14:paraId="234B23C7"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1. Backache</w:t>
            </w:r>
          </w:p>
          <w:p w14:paraId="14A8526D"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2. Sweating</w:t>
            </w:r>
          </w:p>
          <w:p w14:paraId="186EDDDE" w14:textId="77777777" w:rsidR="0036747A" w:rsidRPr="00B16F9E" w:rsidRDefault="0036747A" w:rsidP="00B16F9E">
            <w:pPr>
              <w:spacing w:line="276" w:lineRule="auto"/>
              <w:rPr>
                <w:rFonts w:ascii="Arial" w:hAnsi="Arial" w:cs="Arial"/>
                <w:bCs/>
                <w:color w:val="000000"/>
                <w:sz w:val="22"/>
                <w:szCs w:val="22"/>
                <w:lang w:val="en-US"/>
              </w:rPr>
            </w:pPr>
            <w:r w:rsidRPr="00B16F9E">
              <w:rPr>
                <w:rFonts w:ascii="Arial" w:hAnsi="Arial" w:cs="Arial"/>
                <w:bCs/>
                <w:color w:val="000000"/>
                <w:sz w:val="22"/>
                <w:szCs w:val="22"/>
                <w:lang w:val="en-US"/>
              </w:rPr>
              <w:t>3. Tiredness</w:t>
            </w:r>
          </w:p>
          <w:p w14:paraId="70423EF3" w14:textId="77777777" w:rsidR="0036747A" w:rsidRPr="00B16F9E" w:rsidRDefault="0036747A"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t>4. Cold feet</w:t>
            </w:r>
          </w:p>
        </w:tc>
      </w:tr>
    </w:tbl>
    <w:p w14:paraId="1CD4503F" w14:textId="77777777" w:rsidR="00C43961" w:rsidRPr="00B16F9E" w:rsidRDefault="00C43961" w:rsidP="00B16F9E">
      <w:pPr>
        <w:spacing w:line="276" w:lineRule="auto"/>
        <w:rPr>
          <w:rFonts w:ascii="Arial" w:hAnsi="Arial" w:cs="Arial"/>
          <w:sz w:val="22"/>
          <w:szCs w:val="22"/>
          <w:lang w:val="en-US"/>
        </w:rPr>
      </w:pPr>
    </w:p>
    <w:p w14:paraId="50AD5E03" w14:textId="265AA3DA"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Investigations should include a mid-stream urine sample for microscopy, culture for bacteria, and antibiotic sensitivity. The most common organisms are typical uropathogenic bacteria such as </w:t>
      </w:r>
      <w:r w:rsidRPr="00B16F9E">
        <w:rPr>
          <w:rFonts w:ascii="Arial" w:hAnsi="Arial" w:cs="Arial"/>
          <w:i/>
          <w:sz w:val="22"/>
          <w:szCs w:val="22"/>
          <w:lang w:val="en-US"/>
        </w:rPr>
        <w:t>Escherichia coli</w:t>
      </w:r>
      <w:r w:rsidR="00474329" w:rsidRPr="00B16F9E">
        <w:rPr>
          <w:rFonts w:ascii="Arial" w:hAnsi="Arial" w:cs="Arial"/>
          <w:i/>
          <w:sz w:val="22"/>
          <w:szCs w:val="22"/>
          <w:lang w:val="en-US"/>
        </w:rPr>
        <w:t xml:space="preserve"> (</w:t>
      </w:r>
      <w:r w:rsidR="00474329" w:rsidRPr="00B16F9E">
        <w:rPr>
          <w:rFonts w:ascii="Arial" w:hAnsi="Arial" w:cs="Arial"/>
          <w:iCs/>
          <w:sz w:val="22"/>
          <w:szCs w:val="22"/>
          <w:lang w:val="en-US"/>
        </w:rPr>
        <w:t>E. coli)</w:t>
      </w:r>
      <w:r w:rsidRPr="00B16F9E">
        <w:rPr>
          <w:rFonts w:ascii="Arial" w:hAnsi="Arial" w:cs="Arial"/>
          <w:sz w:val="22"/>
          <w:szCs w:val="22"/>
          <w:lang w:val="en-US"/>
        </w:rPr>
        <w:t xml:space="preserve">. Blood cultures for bacteria and antibiotic sensitivity should also be </w:t>
      </w:r>
      <w:r w:rsidRPr="00B16F9E">
        <w:rPr>
          <w:rFonts w:ascii="Arial" w:hAnsi="Arial" w:cs="Arial"/>
          <w:sz w:val="22"/>
          <w:szCs w:val="22"/>
          <w:lang w:val="en-US"/>
        </w:rPr>
        <w:lastRenderedPageBreak/>
        <w:t xml:space="preserve">considered. Prostatic massage is usually contraindicated in patients with acute prostatitis due to pain and the risk of precipitating sepsis. A treatment regime is highlighted in Table 8.  If there is failure to respond to therapy, evaluation for a prostatic abscess using a transrectal ultrasound scan </w:t>
      </w:r>
      <w:r w:rsidRPr="00B16F9E">
        <w:rPr>
          <w:rFonts w:ascii="Arial" w:hAnsi="Arial" w:cs="Arial"/>
          <w:color w:val="000000"/>
          <w:sz w:val="22"/>
          <w:szCs w:val="22"/>
          <w:lang w:val="en-US"/>
        </w:rPr>
        <w:t>or computed tomography scan</w:t>
      </w:r>
      <w:r w:rsidRPr="00B16F9E">
        <w:rPr>
          <w:rFonts w:ascii="Arial" w:hAnsi="Arial" w:cs="Arial"/>
          <w:sz w:val="22"/>
          <w:szCs w:val="22"/>
          <w:lang w:val="en-US"/>
        </w:rPr>
        <w:t xml:space="preserve"> may be required. If necessary, perineal or transurethral drainage of an abscess may be undertaken. At least 4 weeks of antibiotic therapy is recommended in all patients to try to prevent chronic bacterial prostatitis. Following resolution of acute prostatitis, the urinary tract should be investigated for any structural problems</w:t>
      </w:r>
      <w:r w:rsidR="0083310E">
        <w:rPr>
          <w:rFonts w:ascii="Arial" w:hAnsi="Arial" w:cs="Arial"/>
          <w:sz w:val="22"/>
          <w:szCs w:val="22"/>
          <w:lang w:val="en-US"/>
        </w:rPr>
        <w:t xml:space="preserve"> </w:t>
      </w:r>
      <w:r w:rsidR="00F638DC">
        <w:rPr>
          <w:rFonts w:ascii="Arial" w:hAnsi="Arial" w:cs="Arial"/>
          <w:sz w:val="22"/>
          <w:szCs w:val="22"/>
          <w:lang w:val="en-US"/>
        </w:rPr>
        <w:t>(106,107)</w:t>
      </w:r>
      <w:r w:rsidRPr="00B16F9E">
        <w:rPr>
          <w:rFonts w:ascii="Arial" w:hAnsi="Arial" w:cs="Arial"/>
          <w:sz w:val="22"/>
          <w:szCs w:val="22"/>
          <w:lang w:val="en-US"/>
        </w:rPr>
        <w:t>.</w:t>
      </w:r>
    </w:p>
    <w:p w14:paraId="25FC7B8C"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Look w:val="0480" w:firstRow="0" w:lastRow="0" w:firstColumn="1" w:lastColumn="0" w:noHBand="0" w:noVBand="1"/>
      </w:tblPr>
      <w:tblGrid>
        <w:gridCol w:w="9350"/>
      </w:tblGrid>
      <w:tr w:rsidR="00D10CA2" w:rsidRPr="00B16F9E" w14:paraId="7AA9322D" w14:textId="77777777" w:rsidTr="00D10CA2">
        <w:tc>
          <w:tcPr>
            <w:tcW w:w="0" w:type="auto"/>
            <w:shd w:val="clear" w:color="auto" w:fill="FFFF00"/>
          </w:tcPr>
          <w:p w14:paraId="366C7AA1" w14:textId="62C9230F" w:rsidR="00D10CA2" w:rsidRPr="00B16F9E" w:rsidRDefault="00D10CA2" w:rsidP="00D10CA2">
            <w:pPr>
              <w:pStyle w:val="NormalWeb"/>
              <w:spacing w:before="0" w:beforeAutospacing="0" w:after="0" w:afterAutospacing="0" w:line="276" w:lineRule="auto"/>
              <w:outlineLvl w:val="0"/>
              <w:rPr>
                <w:rFonts w:ascii="Arial" w:hAnsi="Arial" w:cs="Arial"/>
                <w:color w:val="000000"/>
                <w:sz w:val="22"/>
                <w:szCs w:val="22"/>
                <w:lang w:val="en-US"/>
              </w:rPr>
            </w:pPr>
            <w:r w:rsidRPr="00B16F9E">
              <w:rPr>
                <w:rFonts w:ascii="Arial" w:eastAsia="Times New Roman" w:hAnsi="Arial" w:cs="Arial"/>
                <w:b/>
                <w:sz w:val="22"/>
                <w:szCs w:val="22"/>
                <w:lang w:val="en-US"/>
              </w:rPr>
              <w:t>Table 8. Treatment of Acute Prostatitis</w:t>
            </w:r>
          </w:p>
        </w:tc>
      </w:tr>
      <w:tr w:rsidR="00CF6505" w:rsidRPr="00B16F9E" w14:paraId="2B577191" w14:textId="77777777" w:rsidTr="00D10CA2">
        <w:tc>
          <w:tcPr>
            <w:tcW w:w="0" w:type="auto"/>
            <w:hideMark/>
          </w:tcPr>
          <w:p w14:paraId="7918112A" w14:textId="77777777"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1. Hydration</w:t>
            </w:r>
          </w:p>
        </w:tc>
      </w:tr>
      <w:tr w:rsidR="00CF6505" w:rsidRPr="00B16F9E" w14:paraId="7E301173" w14:textId="77777777" w:rsidTr="00D10CA2">
        <w:tc>
          <w:tcPr>
            <w:tcW w:w="0" w:type="auto"/>
            <w:hideMark/>
          </w:tcPr>
          <w:p w14:paraId="54ACA483" w14:textId="03D7200E"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 xml:space="preserve">2. Rest and </w:t>
            </w:r>
            <w:r w:rsidR="000C7896" w:rsidRPr="00B16F9E">
              <w:rPr>
                <w:rFonts w:ascii="Arial" w:hAnsi="Arial" w:cs="Arial"/>
                <w:color w:val="000000"/>
                <w:sz w:val="22"/>
                <w:szCs w:val="22"/>
                <w:lang w:val="en-US"/>
              </w:rPr>
              <w:t>hospitalization</w:t>
            </w:r>
            <w:r w:rsidRPr="00B16F9E">
              <w:rPr>
                <w:rFonts w:ascii="Arial" w:hAnsi="Arial" w:cs="Arial"/>
                <w:color w:val="000000"/>
                <w:sz w:val="22"/>
                <w:szCs w:val="22"/>
                <w:lang w:val="en-US"/>
              </w:rPr>
              <w:t xml:space="preserve"> if severe</w:t>
            </w:r>
          </w:p>
        </w:tc>
      </w:tr>
      <w:tr w:rsidR="00CF6505" w:rsidRPr="00B16F9E" w14:paraId="2F740B5D" w14:textId="77777777" w:rsidTr="00D10CA2">
        <w:tc>
          <w:tcPr>
            <w:tcW w:w="0" w:type="auto"/>
            <w:hideMark/>
          </w:tcPr>
          <w:p w14:paraId="151A5D25" w14:textId="77777777"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3. Empirical therapy with antibiotic until urine culture and sensitivities available</w:t>
            </w:r>
          </w:p>
        </w:tc>
      </w:tr>
      <w:tr w:rsidR="00CF6505" w:rsidRPr="00B16F9E" w14:paraId="11C34A5C" w14:textId="77777777" w:rsidTr="00D10CA2">
        <w:tc>
          <w:tcPr>
            <w:tcW w:w="0" w:type="auto"/>
            <w:hideMark/>
          </w:tcPr>
          <w:p w14:paraId="11E4CE19" w14:textId="77777777"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4. For patients requiring parenteral therapy antibiotics covering the likely organisms: broad spectrum cephalosporins, for example, cefuroxime, cefotaxime, or ceftriaxone plus gentamicin</w:t>
            </w:r>
          </w:p>
        </w:tc>
      </w:tr>
      <w:tr w:rsidR="00CF6505" w:rsidRPr="00B16F9E" w14:paraId="39050587" w14:textId="77777777" w:rsidTr="00D10CA2">
        <w:tc>
          <w:tcPr>
            <w:tcW w:w="0" w:type="auto"/>
            <w:hideMark/>
          </w:tcPr>
          <w:p w14:paraId="0C086485" w14:textId="77777777"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5 Oral treatment according to sensitivities</w:t>
            </w:r>
            <w:r w:rsidR="00885891" w:rsidRPr="00B16F9E">
              <w:rPr>
                <w:rFonts w:ascii="Arial" w:hAnsi="Arial" w:cs="Arial"/>
                <w:color w:val="000000"/>
                <w:sz w:val="22"/>
                <w:szCs w:val="22"/>
                <w:lang w:val="en-US"/>
              </w:rPr>
              <w:t>.: q</w:t>
            </w:r>
            <w:r w:rsidRPr="00B16F9E">
              <w:rPr>
                <w:rFonts w:ascii="Arial" w:hAnsi="Arial" w:cs="Arial"/>
                <w:color w:val="000000"/>
                <w:sz w:val="22"/>
                <w:szCs w:val="22"/>
                <w:lang w:val="en-US"/>
              </w:rPr>
              <w:t>uinolones, such as ciprofloxacin or norfloxacin</w:t>
            </w:r>
            <w:r w:rsidR="00885891" w:rsidRPr="00B16F9E">
              <w:rPr>
                <w:rFonts w:ascii="Arial" w:hAnsi="Arial" w:cs="Arial"/>
                <w:color w:val="000000"/>
                <w:sz w:val="22"/>
                <w:szCs w:val="22"/>
                <w:lang w:val="en-US"/>
              </w:rPr>
              <w:t>.</w:t>
            </w:r>
            <w:r w:rsidRPr="00B16F9E">
              <w:rPr>
                <w:rFonts w:ascii="Arial" w:hAnsi="Arial" w:cs="Arial"/>
                <w:color w:val="000000"/>
                <w:sz w:val="22"/>
                <w:szCs w:val="22"/>
                <w:lang w:val="en-US"/>
              </w:rPr>
              <w:t xml:space="preserve"> </w:t>
            </w:r>
            <w:r w:rsidR="00885891" w:rsidRPr="00B16F9E">
              <w:rPr>
                <w:rFonts w:ascii="Arial" w:hAnsi="Arial" w:cs="Arial"/>
                <w:color w:val="000000"/>
                <w:sz w:val="22"/>
                <w:szCs w:val="22"/>
                <w:lang w:val="en-US"/>
              </w:rPr>
              <w:t xml:space="preserve"> </w:t>
            </w:r>
            <w:r w:rsidRPr="00B16F9E">
              <w:rPr>
                <w:rFonts w:ascii="Arial" w:hAnsi="Arial" w:cs="Arial"/>
                <w:color w:val="000000"/>
                <w:sz w:val="22"/>
                <w:szCs w:val="22"/>
                <w:lang w:val="en-US"/>
              </w:rPr>
              <w:t>For patients intolerant of, or allergic to, quinolones: trimethoprim or co-trimoxazole;</w:t>
            </w:r>
          </w:p>
        </w:tc>
      </w:tr>
      <w:tr w:rsidR="00CF6505" w:rsidRPr="00B16F9E" w14:paraId="1368454E" w14:textId="77777777" w:rsidTr="00D10CA2">
        <w:tc>
          <w:tcPr>
            <w:tcW w:w="0" w:type="auto"/>
            <w:hideMark/>
          </w:tcPr>
          <w:p w14:paraId="10B1E343" w14:textId="75669E65" w:rsidR="00CF6505" w:rsidRPr="00B16F9E" w:rsidRDefault="00CF6505" w:rsidP="00B16F9E">
            <w:pPr>
              <w:spacing w:line="276" w:lineRule="auto"/>
              <w:rPr>
                <w:rFonts w:ascii="Arial" w:hAnsi="Arial" w:cs="Arial"/>
                <w:b/>
                <w:color w:val="000000"/>
                <w:sz w:val="22"/>
                <w:szCs w:val="22"/>
                <w:lang w:val="en-US"/>
              </w:rPr>
            </w:pPr>
            <w:r w:rsidRPr="00B16F9E">
              <w:rPr>
                <w:rFonts w:ascii="Arial" w:hAnsi="Arial" w:cs="Arial"/>
                <w:color w:val="000000"/>
                <w:sz w:val="22"/>
                <w:szCs w:val="22"/>
                <w:lang w:val="en-US"/>
              </w:rPr>
              <w:t xml:space="preserve">6. Analgesics, such as non-steroidal anti-inflammatory drugs Suprapubic </w:t>
            </w:r>
            <w:r w:rsidR="000C7896" w:rsidRPr="00B16F9E">
              <w:rPr>
                <w:rFonts w:ascii="Arial" w:hAnsi="Arial" w:cs="Arial"/>
                <w:color w:val="000000"/>
                <w:sz w:val="22"/>
                <w:szCs w:val="22"/>
                <w:lang w:val="en-US"/>
              </w:rPr>
              <w:t>catheterization</w:t>
            </w:r>
            <w:r w:rsidRPr="00B16F9E">
              <w:rPr>
                <w:rFonts w:ascii="Arial" w:hAnsi="Arial" w:cs="Arial"/>
                <w:color w:val="000000"/>
                <w:sz w:val="22"/>
                <w:szCs w:val="22"/>
                <w:lang w:val="en-US"/>
              </w:rPr>
              <w:t xml:space="preserve"> if </w:t>
            </w:r>
            <w:r w:rsidR="000C7896" w:rsidRPr="00B16F9E">
              <w:rPr>
                <w:rFonts w:ascii="Arial" w:hAnsi="Arial" w:cs="Arial"/>
                <w:color w:val="000000"/>
                <w:sz w:val="22"/>
                <w:szCs w:val="22"/>
                <w:lang w:val="en-US"/>
              </w:rPr>
              <w:t>catheterization</w:t>
            </w:r>
            <w:r w:rsidRPr="00B16F9E">
              <w:rPr>
                <w:rFonts w:ascii="Arial" w:hAnsi="Arial" w:cs="Arial"/>
                <w:color w:val="000000"/>
                <w:sz w:val="22"/>
                <w:szCs w:val="22"/>
                <w:lang w:val="en-US"/>
              </w:rPr>
              <w:t xml:space="preserve"> needed - per urethral catheters may precipitate abscess formation</w:t>
            </w:r>
          </w:p>
        </w:tc>
      </w:tr>
    </w:tbl>
    <w:p w14:paraId="22376B26" w14:textId="77777777" w:rsidR="00C43961" w:rsidRPr="00B16F9E" w:rsidRDefault="00C43961" w:rsidP="00B16F9E">
      <w:pPr>
        <w:spacing w:line="276" w:lineRule="auto"/>
        <w:rPr>
          <w:rFonts w:ascii="Arial" w:hAnsi="Arial" w:cs="Arial"/>
          <w:sz w:val="22"/>
          <w:szCs w:val="22"/>
          <w:lang w:val="en-US"/>
        </w:rPr>
      </w:pPr>
    </w:p>
    <w:p w14:paraId="4A51784A" w14:textId="77777777"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Chronic Prostatitis</w:t>
      </w:r>
    </w:p>
    <w:p w14:paraId="5BC23963" w14:textId="77777777" w:rsidR="00D10CA2" w:rsidRDefault="00D10CA2" w:rsidP="00B16F9E">
      <w:pPr>
        <w:spacing w:line="276" w:lineRule="auto"/>
        <w:rPr>
          <w:rFonts w:ascii="Arial" w:hAnsi="Arial" w:cs="Arial"/>
          <w:sz w:val="22"/>
          <w:szCs w:val="22"/>
          <w:lang w:val="en-US"/>
        </w:rPr>
      </w:pPr>
    </w:p>
    <w:p w14:paraId="32809982" w14:textId="7E4C9E82"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As the presentation may be </w:t>
      </w:r>
      <w:r w:rsidR="000C7896" w:rsidRPr="00B16F9E">
        <w:rPr>
          <w:rFonts w:ascii="Arial" w:hAnsi="Arial" w:cs="Arial"/>
          <w:sz w:val="22"/>
          <w:szCs w:val="22"/>
          <w:lang w:val="en-US"/>
        </w:rPr>
        <w:t>localized</w:t>
      </w:r>
      <w:r w:rsidRPr="00B16F9E">
        <w:rPr>
          <w:rFonts w:ascii="Arial" w:hAnsi="Arial" w:cs="Arial"/>
          <w:sz w:val="22"/>
          <w:szCs w:val="22"/>
          <w:lang w:val="en-US"/>
        </w:rPr>
        <w:t xml:space="preserve"> to the genital region or non-specific (see Table 7) a careful history and examination along with </w:t>
      </w:r>
      <w:r w:rsidR="000C7896" w:rsidRPr="00B16F9E">
        <w:rPr>
          <w:rFonts w:ascii="Arial" w:hAnsi="Arial" w:cs="Arial"/>
          <w:sz w:val="22"/>
          <w:szCs w:val="22"/>
          <w:lang w:val="en-US"/>
        </w:rPr>
        <w:t>specialized</w:t>
      </w:r>
      <w:r w:rsidRPr="00B16F9E">
        <w:rPr>
          <w:rFonts w:ascii="Arial" w:hAnsi="Arial" w:cs="Arial"/>
          <w:sz w:val="22"/>
          <w:szCs w:val="22"/>
          <w:lang w:val="en-US"/>
        </w:rPr>
        <w:t xml:space="preserve"> diagnostic tests are needed to identify this condition. Investigations may involve prostatic massage to express organisms and/or white blood cells for analysis. Urine sample collection is often done in phases to aid in the </w:t>
      </w:r>
      <w:r w:rsidR="000C7896" w:rsidRPr="00B16F9E">
        <w:rPr>
          <w:rFonts w:ascii="Arial" w:hAnsi="Arial" w:cs="Arial"/>
          <w:sz w:val="22"/>
          <w:szCs w:val="22"/>
          <w:lang w:val="en-US"/>
        </w:rPr>
        <w:t>localization</w:t>
      </w:r>
      <w:r w:rsidRPr="00B16F9E">
        <w:rPr>
          <w:rFonts w:ascii="Arial" w:hAnsi="Arial" w:cs="Arial"/>
          <w:sz w:val="22"/>
          <w:szCs w:val="22"/>
          <w:lang w:val="en-US"/>
        </w:rPr>
        <w:t xml:space="preserve"> process: first void urethral urine; mid-stream bladder urine; post-prostatic massage sample. Urine microscopy and quantitative culture is then undertaken. Semen analysis for excessive white blood cell numbers may also be indicative of chronic prostatitis. </w:t>
      </w:r>
      <w:r w:rsidR="00474329" w:rsidRPr="00B16F9E">
        <w:rPr>
          <w:rFonts w:ascii="Arial" w:hAnsi="Arial" w:cs="Arial"/>
          <w:sz w:val="22"/>
          <w:szCs w:val="22"/>
          <w:lang w:val="en-US"/>
        </w:rPr>
        <w:t>S</w:t>
      </w:r>
      <w:r w:rsidRPr="00B16F9E">
        <w:rPr>
          <w:rFonts w:ascii="Arial" w:hAnsi="Arial" w:cs="Arial"/>
          <w:sz w:val="22"/>
          <w:szCs w:val="22"/>
          <w:lang w:val="en-US"/>
        </w:rPr>
        <w:t xml:space="preserve">erum </w:t>
      </w:r>
      <w:r w:rsidR="00D270A1" w:rsidRPr="00B16F9E">
        <w:rPr>
          <w:rFonts w:ascii="Arial" w:hAnsi="Arial" w:cs="Arial"/>
          <w:sz w:val="22"/>
          <w:szCs w:val="22"/>
          <w:lang w:val="en-US"/>
        </w:rPr>
        <w:t>PSA</w:t>
      </w:r>
      <w:r w:rsidRPr="00B16F9E">
        <w:rPr>
          <w:rFonts w:ascii="Arial" w:hAnsi="Arial" w:cs="Arial"/>
          <w:sz w:val="22"/>
          <w:szCs w:val="22"/>
          <w:lang w:val="en-US"/>
        </w:rPr>
        <w:t xml:space="preserve"> </w:t>
      </w:r>
      <w:r w:rsidR="00474329" w:rsidRPr="00B16F9E">
        <w:rPr>
          <w:rFonts w:ascii="Arial" w:hAnsi="Arial" w:cs="Arial"/>
          <w:sz w:val="22"/>
          <w:szCs w:val="22"/>
          <w:lang w:val="en-US"/>
        </w:rPr>
        <w:t>concentrations are</w:t>
      </w:r>
      <w:r w:rsidRPr="00B16F9E">
        <w:rPr>
          <w:rFonts w:ascii="Arial" w:hAnsi="Arial" w:cs="Arial"/>
          <w:sz w:val="22"/>
          <w:szCs w:val="22"/>
          <w:lang w:val="en-US"/>
        </w:rPr>
        <w:t xml:space="preserve"> often </w:t>
      </w:r>
      <w:r w:rsidR="00474329" w:rsidRPr="00B16F9E">
        <w:rPr>
          <w:rFonts w:ascii="Arial" w:hAnsi="Arial" w:cs="Arial"/>
          <w:sz w:val="22"/>
          <w:szCs w:val="22"/>
          <w:lang w:val="en-US"/>
        </w:rPr>
        <w:t>elevated</w:t>
      </w:r>
      <w:r w:rsidRPr="00B16F9E">
        <w:rPr>
          <w:rFonts w:ascii="Arial" w:hAnsi="Arial" w:cs="Arial"/>
          <w:sz w:val="22"/>
          <w:szCs w:val="22"/>
          <w:lang w:val="en-US"/>
        </w:rPr>
        <w:t xml:space="preserve"> in acute prostatitis or in an active phase of chronic prostatitis. Trans-rectal ultrasound </w:t>
      </w:r>
      <w:r w:rsidR="00474329" w:rsidRPr="00B16F9E">
        <w:rPr>
          <w:rFonts w:ascii="Arial" w:hAnsi="Arial" w:cs="Arial"/>
          <w:sz w:val="22"/>
          <w:szCs w:val="22"/>
          <w:lang w:val="en-US"/>
        </w:rPr>
        <w:t>might be</w:t>
      </w:r>
      <w:r w:rsidRPr="00B16F9E">
        <w:rPr>
          <w:rFonts w:ascii="Arial" w:hAnsi="Arial" w:cs="Arial"/>
          <w:sz w:val="22"/>
          <w:szCs w:val="22"/>
          <w:lang w:val="en-US"/>
        </w:rPr>
        <w:t xml:space="preserve"> considered but not recommended to differentiate the different forms of chronic prostatitis. Urinary tract </w:t>
      </w:r>
      <w:r w:rsidR="000C7896" w:rsidRPr="00B16F9E">
        <w:rPr>
          <w:rFonts w:ascii="Arial" w:hAnsi="Arial" w:cs="Arial"/>
          <w:sz w:val="22"/>
          <w:szCs w:val="22"/>
          <w:lang w:val="en-US"/>
        </w:rPr>
        <w:t>localization</w:t>
      </w:r>
      <w:r w:rsidRPr="00B16F9E">
        <w:rPr>
          <w:rFonts w:ascii="Arial" w:hAnsi="Arial" w:cs="Arial"/>
          <w:sz w:val="22"/>
          <w:szCs w:val="22"/>
          <w:lang w:val="en-US"/>
        </w:rPr>
        <w:t xml:space="preserve"> procedures (culture of first void urethral urine; mid-stream bladder urine; post-prostatic massage samples of urine correlating to urethra, bladder and prostate) although theoretically correct, are often not used in clinical practice</w:t>
      </w:r>
      <w:r w:rsidR="0083310E">
        <w:rPr>
          <w:rFonts w:ascii="Arial" w:hAnsi="Arial" w:cs="Arial"/>
          <w:sz w:val="22"/>
          <w:szCs w:val="22"/>
          <w:lang w:val="en-US"/>
        </w:rPr>
        <w:t xml:space="preserve"> </w:t>
      </w:r>
      <w:r w:rsidR="00F638DC">
        <w:rPr>
          <w:rFonts w:ascii="Arial" w:hAnsi="Arial" w:cs="Arial"/>
          <w:sz w:val="22"/>
          <w:szCs w:val="22"/>
          <w:lang w:val="en-US"/>
        </w:rPr>
        <w:t>(106,107)</w:t>
      </w:r>
      <w:r w:rsidRPr="00B16F9E">
        <w:rPr>
          <w:rFonts w:ascii="Arial" w:hAnsi="Arial" w:cs="Arial"/>
          <w:sz w:val="22"/>
          <w:szCs w:val="22"/>
          <w:lang w:val="en-US"/>
        </w:rPr>
        <w:t>.</w:t>
      </w:r>
    </w:p>
    <w:p w14:paraId="0A8DD5EA" w14:textId="77777777" w:rsidR="00C43961" w:rsidRPr="00B16F9E" w:rsidRDefault="00C43961" w:rsidP="00B16F9E">
      <w:pPr>
        <w:spacing w:line="276" w:lineRule="auto"/>
        <w:rPr>
          <w:rFonts w:ascii="Arial" w:hAnsi="Arial" w:cs="Arial"/>
          <w:sz w:val="22"/>
          <w:szCs w:val="22"/>
          <w:lang w:val="en-US"/>
        </w:rPr>
      </w:pPr>
    </w:p>
    <w:p w14:paraId="7E5422A2" w14:textId="5C69E9E5"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 various classifications of chronic prostatitis are listed in Table 6. Patients with chronic bacterial prostatitis (type II prostatitis) experience recurrent episodes of bacterial urinary tract infection caused by the same organism, usually </w:t>
      </w:r>
      <w:r w:rsidRPr="00B16F9E">
        <w:rPr>
          <w:rFonts w:ascii="Arial" w:hAnsi="Arial" w:cs="Arial"/>
          <w:i/>
          <w:sz w:val="22"/>
          <w:szCs w:val="22"/>
          <w:lang w:val="en-US"/>
        </w:rPr>
        <w:t>E. coli</w:t>
      </w:r>
      <w:r w:rsidRPr="00B16F9E">
        <w:rPr>
          <w:rFonts w:ascii="Arial" w:hAnsi="Arial" w:cs="Arial"/>
          <w:sz w:val="22"/>
          <w:szCs w:val="22"/>
          <w:lang w:val="en-US"/>
        </w:rPr>
        <w:t>, another Gram-negative organism, or enterococcus. Between symptomatic episodes of bacteriuria, lower urinary tract cultures can be used to document an infected prostate gland as the focus of these recurrent infections. Acute and chronic bacterial prostatitis represent the best understood, but least common, prostatitis syndromes</w:t>
      </w:r>
      <w:r w:rsidR="0083310E">
        <w:rPr>
          <w:rFonts w:ascii="Arial" w:hAnsi="Arial" w:cs="Arial"/>
          <w:sz w:val="22"/>
          <w:szCs w:val="22"/>
          <w:lang w:val="en-US"/>
        </w:rPr>
        <w:t xml:space="preserve"> </w:t>
      </w:r>
      <w:r w:rsidR="00F638DC">
        <w:rPr>
          <w:rFonts w:ascii="Arial" w:hAnsi="Arial" w:cs="Arial"/>
          <w:sz w:val="22"/>
          <w:szCs w:val="22"/>
          <w:lang w:val="en-US"/>
        </w:rPr>
        <w:t>(106,107)</w:t>
      </w:r>
      <w:r w:rsidRPr="00B16F9E">
        <w:rPr>
          <w:rFonts w:ascii="Arial" w:hAnsi="Arial" w:cs="Arial"/>
          <w:sz w:val="22"/>
          <w:szCs w:val="22"/>
          <w:lang w:val="en-US"/>
        </w:rPr>
        <w:t>.</w:t>
      </w:r>
    </w:p>
    <w:p w14:paraId="7CC19CA1" w14:textId="77777777" w:rsidR="00C43961" w:rsidRPr="00B16F9E" w:rsidRDefault="00C43961" w:rsidP="00B16F9E">
      <w:pPr>
        <w:spacing w:line="276" w:lineRule="auto"/>
        <w:rPr>
          <w:rFonts w:ascii="Arial" w:hAnsi="Arial" w:cs="Arial"/>
          <w:sz w:val="22"/>
          <w:szCs w:val="22"/>
          <w:lang w:val="en-US"/>
        </w:rPr>
      </w:pPr>
    </w:p>
    <w:p w14:paraId="2AA2CF64" w14:textId="363C786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lastRenderedPageBreak/>
        <w:t xml:space="preserve">Unfortunately, more than 90% of symptomatic patients have chronic prostatitis/chronic pelvic pain syndrome (type III). This term recognizes the limited understanding of the causes of this syndrome for most patients and the possibility that organs other than the prostate gland may contribute to this syndrome. Urological pain (normally in the perineum or associated with voiding or intercourse) is now </w:t>
      </w:r>
      <w:r w:rsidR="000C7896" w:rsidRPr="00B16F9E">
        <w:rPr>
          <w:rFonts w:ascii="Arial" w:hAnsi="Arial" w:cs="Arial"/>
          <w:sz w:val="22"/>
          <w:szCs w:val="22"/>
          <w:lang w:val="en-US"/>
        </w:rPr>
        <w:t>recognized</w:t>
      </w:r>
      <w:r w:rsidRPr="00B16F9E">
        <w:rPr>
          <w:rFonts w:ascii="Arial" w:hAnsi="Arial" w:cs="Arial"/>
          <w:sz w:val="22"/>
          <w:szCs w:val="22"/>
          <w:lang w:val="en-US"/>
        </w:rPr>
        <w:t xml:space="preserve"> as a primary component of this syndrome. Active urethritis, urogenital cancer, urinary tract disease, functionally significant urethral stricture, or neurological disease affecting the bladder must be excluded. Patients with the inflammatory subtype (type IIIA) of chronic prostatitis/chronic pelvic pain syndrome have leukocytes in their expressed prostatic secretions post prostate massage urine or in semen. </w:t>
      </w:r>
    </w:p>
    <w:p w14:paraId="42FAEF64" w14:textId="77777777" w:rsidR="00C43961" w:rsidRPr="00B16F9E" w:rsidRDefault="00C43961" w:rsidP="00B16F9E">
      <w:pPr>
        <w:spacing w:line="276" w:lineRule="auto"/>
        <w:rPr>
          <w:rFonts w:ascii="Arial" w:hAnsi="Arial" w:cs="Arial"/>
          <w:sz w:val="22"/>
          <w:szCs w:val="22"/>
          <w:lang w:val="en-US"/>
        </w:rPr>
      </w:pPr>
    </w:p>
    <w:p w14:paraId="2FBEB4C8" w14:textId="663EDC04"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In contrast, patients with the non-inflammatory subtype of chronic prostatitis (type III B) have no evidence of inflammation. In essence, they have no evidence of active infection nor of inflammation on available investigative techniques taken at a particular point in time. Repeat investigations are therefore done to be sure adequate sampling has been undertaken. This condition may be difficult to treat and requires intensive counselling, information and reassurance to the patient to be successfully managed</w:t>
      </w:r>
      <w:r w:rsidR="0083310E">
        <w:rPr>
          <w:rFonts w:ascii="Arial" w:hAnsi="Arial" w:cs="Arial"/>
          <w:sz w:val="22"/>
          <w:szCs w:val="22"/>
          <w:lang w:val="en-US"/>
        </w:rPr>
        <w:t xml:space="preserve"> </w:t>
      </w:r>
      <w:hyperlink w:anchor="_ENREF_107" w:tooltip="Krieger, 1999 #101" w:history="1">
        <w:r w:rsidR="00F638DC">
          <w:rPr>
            <w:rFonts w:ascii="Arial" w:hAnsi="Arial" w:cs="Arial"/>
            <w:sz w:val="22"/>
            <w:szCs w:val="22"/>
            <w:lang w:val="en-US"/>
          </w:rPr>
          <w:t>(107)</w:t>
        </w:r>
      </w:hyperlink>
      <w:r w:rsidRPr="00B16F9E">
        <w:rPr>
          <w:rFonts w:ascii="Arial" w:hAnsi="Arial" w:cs="Arial"/>
          <w:sz w:val="22"/>
          <w:szCs w:val="22"/>
          <w:lang w:val="en-US"/>
        </w:rPr>
        <w:t xml:space="preserve">. </w:t>
      </w:r>
    </w:p>
    <w:p w14:paraId="422A343F" w14:textId="77777777" w:rsidR="00C43961" w:rsidRPr="00B16F9E" w:rsidRDefault="00C43961" w:rsidP="00B16F9E">
      <w:pPr>
        <w:spacing w:line="276" w:lineRule="auto"/>
        <w:rPr>
          <w:rFonts w:ascii="Arial" w:hAnsi="Arial" w:cs="Arial"/>
          <w:sz w:val="22"/>
          <w:szCs w:val="22"/>
          <w:lang w:val="en-US"/>
        </w:rPr>
      </w:pPr>
    </w:p>
    <w:p w14:paraId="68233BB0" w14:textId="32741722"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Finally, asymptomatic inflammatory prostatitis (type IV) is diagnosed in patients who have no history of genitourinary tract pain complaints. It is often an incidental finding on prostatic biopsy done for other reasons (</w:t>
      </w:r>
      <w:r w:rsidR="000C7896" w:rsidRPr="00B16F9E">
        <w:rPr>
          <w:rFonts w:ascii="Arial" w:hAnsi="Arial" w:cs="Arial"/>
          <w:sz w:val="22"/>
          <w:szCs w:val="22"/>
          <w:lang w:val="en-US"/>
        </w:rPr>
        <w:t>e.g.,</w:t>
      </w:r>
      <w:r w:rsidRPr="00B16F9E">
        <w:rPr>
          <w:rFonts w:ascii="Arial" w:hAnsi="Arial" w:cs="Arial"/>
          <w:sz w:val="22"/>
          <w:szCs w:val="22"/>
          <w:lang w:val="en-US"/>
        </w:rPr>
        <w:t xml:space="preserve"> a raised PSA). Treatment is usually not required.</w:t>
      </w:r>
    </w:p>
    <w:p w14:paraId="2AB5B0DF" w14:textId="77777777" w:rsidR="00C43961" w:rsidRPr="00B16F9E" w:rsidRDefault="00C43961" w:rsidP="00B16F9E">
      <w:pPr>
        <w:spacing w:line="276" w:lineRule="auto"/>
        <w:rPr>
          <w:rFonts w:ascii="Arial" w:hAnsi="Arial" w:cs="Arial"/>
          <w:sz w:val="22"/>
          <w:szCs w:val="22"/>
          <w:lang w:val="en-US"/>
        </w:rPr>
      </w:pPr>
    </w:p>
    <w:p w14:paraId="174F1E00" w14:textId="64C3E3F1"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 xml:space="preserve">Treatment of </w:t>
      </w:r>
      <w:r w:rsidR="00D10CA2" w:rsidRPr="00D33BF1">
        <w:rPr>
          <w:rFonts w:ascii="Arial" w:hAnsi="Arial" w:cs="Arial"/>
          <w:color w:val="00B050"/>
          <w:sz w:val="22"/>
          <w:szCs w:val="22"/>
          <w:lang w:val="en-US"/>
        </w:rPr>
        <w:t>C</w:t>
      </w:r>
      <w:r w:rsidRPr="00D33BF1">
        <w:rPr>
          <w:rFonts w:ascii="Arial" w:hAnsi="Arial" w:cs="Arial"/>
          <w:color w:val="00B050"/>
          <w:sz w:val="22"/>
          <w:szCs w:val="22"/>
          <w:lang w:val="en-US"/>
        </w:rPr>
        <w:t xml:space="preserve">hronic </w:t>
      </w:r>
      <w:r w:rsidR="00D10CA2" w:rsidRPr="00D33BF1">
        <w:rPr>
          <w:rFonts w:ascii="Arial" w:hAnsi="Arial" w:cs="Arial"/>
          <w:color w:val="00B050"/>
          <w:sz w:val="22"/>
          <w:szCs w:val="22"/>
          <w:lang w:val="en-US"/>
        </w:rPr>
        <w:t>P</w:t>
      </w:r>
      <w:r w:rsidRPr="00D33BF1">
        <w:rPr>
          <w:rFonts w:ascii="Arial" w:hAnsi="Arial" w:cs="Arial"/>
          <w:color w:val="00B050"/>
          <w:sz w:val="22"/>
          <w:szCs w:val="22"/>
          <w:lang w:val="en-US"/>
        </w:rPr>
        <w:t>rostatitis</w:t>
      </w:r>
    </w:p>
    <w:p w14:paraId="075A9DEA" w14:textId="77777777" w:rsidR="00D10CA2" w:rsidRDefault="00D10CA2" w:rsidP="00B16F9E">
      <w:pPr>
        <w:spacing w:line="276" w:lineRule="auto"/>
        <w:rPr>
          <w:rFonts w:ascii="Arial" w:hAnsi="Arial" w:cs="Arial"/>
          <w:sz w:val="22"/>
          <w:szCs w:val="22"/>
          <w:lang w:val="en-US"/>
        </w:rPr>
      </w:pPr>
    </w:p>
    <w:p w14:paraId="513EA850" w14:textId="76FDC94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All patients should have investigations as outlined above. A summary of treatment options is </w:t>
      </w:r>
      <w:r w:rsidR="003748D5">
        <w:rPr>
          <w:rFonts w:ascii="Arial" w:hAnsi="Arial" w:cs="Arial"/>
          <w:sz w:val="22"/>
          <w:szCs w:val="22"/>
          <w:lang w:val="en-US"/>
        </w:rPr>
        <w:t>shown in</w:t>
      </w:r>
      <w:r w:rsidRPr="00B16F9E">
        <w:rPr>
          <w:rFonts w:ascii="Arial" w:hAnsi="Arial" w:cs="Arial"/>
          <w:sz w:val="22"/>
          <w:szCs w:val="22"/>
          <w:lang w:val="en-US"/>
        </w:rPr>
        <w:t xml:space="preserve"> Table 9.</w:t>
      </w:r>
      <w:r w:rsidR="008A4D85" w:rsidRPr="00B16F9E">
        <w:rPr>
          <w:rFonts w:ascii="Arial" w:hAnsi="Arial" w:cs="Arial"/>
          <w:sz w:val="22"/>
          <w:szCs w:val="22"/>
          <w:lang w:val="en-US"/>
        </w:rPr>
        <w:t xml:space="preserve"> </w:t>
      </w:r>
      <w:r w:rsidRPr="00B16F9E">
        <w:rPr>
          <w:rFonts w:ascii="Arial" w:hAnsi="Arial" w:cs="Arial"/>
          <w:sz w:val="22"/>
          <w:szCs w:val="22"/>
          <w:lang w:val="en-US"/>
        </w:rPr>
        <w:t>Those patients with chronic prostatitis secondary to bacterial infection (type II) require a prolonged cour</w:t>
      </w:r>
      <w:r w:rsidR="008A4D85" w:rsidRPr="00B16F9E">
        <w:rPr>
          <w:rFonts w:ascii="Arial" w:hAnsi="Arial" w:cs="Arial"/>
          <w:sz w:val="22"/>
          <w:szCs w:val="22"/>
          <w:lang w:val="en-US"/>
        </w:rPr>
        <w:t>se of antibiotics (often up to three</w:t>
      </w:r>
      <w:r w:rsidRPr="00B16F9E">
        <w:rPr>
          <w:rFonts w:ascii="Arial" w:hAnsi="Arial" w:cs="Arial"/>
          <w:sz w:val="22"/>
          <w:szCs w:val="22"/>
          <w:lang w:val="en-US"/>
        </w:rPr>
        <w:t xml:space="preserve"> months) and should then be re-cultured to ensure eradication of the organism. Some urologists argue that these patients should also have investigation of their urinary tract by way of cystoscopy and at minimum, an ultrasound to ensure no anatomical abnormality that may be responsible.</w:t>
      </w:r>
    </w:p>
    <w:p w14:paraId="6BCBD562" w14:textId="77777777" w:rsidR="00C43961" w:rsidRPr="00B16F9E" w:rsidRDefault="00C43961" w:rsidP="00B16F9E">
      <w:pPr>
        <w:spacing w:line="276" w:lineRule="auto"/>
        <w:rPr>
          <w:rFonts w:ascii="Arial" w:hAnsi="Arial" w:cs="Arial"/>
          <w:sz w:val="22"/>
          <w:szCs w:val="22"/>
          <w:lang w:val="en-US"/>
        </w:rPr>
      </w:pPr>
    </w:p>
    <w:p w14:paraId="05C60605" w14:textId="0571DC85"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Patients with asymptomatic prostatitis (IV) require no treatment but those with the inflammatory (IIIA) and non-inflammatory (IIIB) are more difficult. </w:t>
      </w:r>
      <w:r w:rsidR="00D270A1" w:rsidRPr="00B16F9E">
        <w:rPr>
          <w:rFonts w:ascii="Arial" w:hAnsi="Arial" w:cs="Arial"/>
          <w:sz w:val="22"/>
          <w:szCs w:val="22"/>
          <w:lang w:val="en-US"/>
        </w:rPr>
        <w:t xml:space="preserve"> </w:t>
      </w:r>
      <w:r w:rsidRPr="00B16F9E">
        <w:rPr>
          <w:rFonts w:ascii="Arial" w:hAnsi="Arial" w:cs="Arial"/>
          <w:sz w:val="22"/>
          <w:szCs w:val="22"/>
          <w:lang w:val="en-US"/>
        </w:rPr>
        <w:t xml:space="preserve">Patients with type IIIA disease have excessive </w:t>
      </w:r>
      <w:r w:rsidR="000C7896" w:rsidRPr="00B16F9E">
        <w:rPr>
          <w:rFonts w:ascii="Arial" w:hAnsi="Arial" w:cs="Arial"/>
          <w:sz w:val="22"/>
          <w:szCs w:val="22"/>
          <w:lang w:val="en-US"/>
        </w:rPr>
        <w:t>leukocytosis</w:t>
      </w:r>
      <w:r w:rsidRPr="00B16F9E">
        <w:rPr>
          <w:rFonts w:ascii="Arial" w:hAnsi="Arial" w:cs="Arial"/>
          <w:sz w:val="22"/>
          <w:szCs w:val="22"/>
          <w:lang w:val="en-US"/>
        </w:rPr>
        <w:t xml:space="preserve"> in their specimens but no bacteria. However, because their symptoms may be due to a pathogen that is difficult to isolate, a further course of antibiotics (6-12 weeks) with coverage of chlamydia and ureaplasma</w:t>
      </w:r>
      <w:r w:rsidR="00D270A1" w:rsidRPr="00B16F9E">
        <w:rPr>
          <w:rFonts w:ascii="Arial" w:hAnsi="Arial" w:cs="Arial"/>
          <w:sz w:val="22"/>
          <w:szCs w:val="22"/>
          <w:lang w:val="en-US"/>
        </w:rPr>
        <w:t xml:space="preserve"> should be given</w:t>
      </w:r>
      <w:r w:rsidR="000E083E">
        <w:rPr>
          <w:rFonts w:ascii="Arial" w:hAnsi="Arial" w:cs="Arial"/>
          <w:sz w:val="22"/>
          <w:szCs w:val="22"/>
          <w:lang w:val="en-US"/>
        </w:rPr>
        <w:t xml:space="preserve"> </w:t>
      </w:r>
      <w:hyperlink w:anchor="_ENREF_105" w:tooltip="Lobel, 2003 #99" w:history="1">
        <w:r w:rsidR="00F638DC">
          <w:rPr>
            <w:rFonts w:ascii="Arial" w:hAnsi="Arial" w:cs="Arial"/>
            <w:sz w:val="22"/>
            <w:szCs w:val="22"/>
            <w:lang w:val="en-US"/>
          </w:rPr>
          <w:t>(105)</w:t>
        </w:r>
      </w:hyperlink>
      <w:r w:rsidRPr="00B16F9E">
        <w:rPr>
          <w:rFonts w:ascii="Arial" w:hAnsi="Arial" w:cs="Arial"/>
          <w:sz w:val="22"/>
          <w:szCs w:val="22"/>
          <w:lang w:val="en-US"/>
        </w:rPr>
        <w:t xml:space="preserve">. If this antibiotic course is not therapeutic, then </w:t>
      </w:r>
      <w:r w:rsidR="00D270A1" w:rsidRPr="00B16F9E">
        <w:rPr>
          <w:rFonts w:ascii="Arial" w:hAnsi="Arial" w:cs="Arial"/>
          <w:sz w:val="22"/>
          <w:szCs w:val="22"/>
          <w:lang w:val="en-US"/>
        </w:rPr>
        <w:t>a focus</w:t>
      </w:r>
      <w:r w:rsidRPr="00B16F9E">
        <w:rPr>
          <w:rFonts w:ascii="Arial" w:hAnsi="Arial" w:cs="Arial"/>
          <w:sz w:val="22"/>
          <w:szCs w:val="22"/>
          <w:lang w:val="en-US"/>
        </w:rPr>
        <w:t xml:space="preserve"> should be on anti-inflammatory medications (which may be used in conjunction with the course of antibiotics). If anti-inflammatory treatment fails, then patients should be treated as below, for type </w:t>
      </w:r>
      <w:r w:rsidR="000E083E">
        <w:rPr>
          <w:rFonts w:ascii="Arial" w:hAnsi="Arial" w:cs="Arial"/>
          <w:sz w:val="22"/>
          <w:szCs w:val="22"/>
          <w:lang w:val="en-US"/>
        </w:rPr>
        <w:t>I</w:t>
      </w:r>
      <w:r w:rsidRPr="00B16F9E">
        <w:rPr>
          <w:rFonts w:ascii="Arial" w:hAnsi="Arial" w:cs="Arial"/>
          <w:sz w:val="22"/>
          <w:szCs w:val="22"/>
          <w:lang w:val="en-US"/>
        </w:rPr>
        <w:t xml:space="preserve">IIB. </w:t>
      </w:r>
    </w:p>
    <w:p w14:paraId="18E19335" w14:textId="77777777" w:rsidR="00C43961" w:rsidRPr="00B16F9E" w:rsidRDefault="00C43961" w:rsidP="00B16F9E">
      <w:pPr>
        <w:spacing w:line="276" w:lineRule="auto"/>
        <w:rPr>
          <w:rFonts w:ascii="Arial" w:hAnsi="Arial" w:cs="Arial"/>
          <w:sz w:val="22"/>
          <w:szCs w:val="22"/>
          <w:lang w:val="en-US"/>
        </w:rPr>
      </w:pPr>
    </w:p>
    <w:p w14:paraId="20D9243C" w14:textId="3F6844D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Current treatment for Type IIIB patients requ</w:t>
      </w:r>
      <w:r w:rsidR="008A4D85" w:rsidRPr="00B16F9E">
        <w:rPr>
          <w:rFonts w:ascii="Arial" w:hAnsi="Arial" w:cs="Arial"/>
          <w:sz w:val="22"/>
          <w:szCs w:val="22"/>
          <w:lang w:val="en-US"/>
        </w:rPr>
        <w:t>ires multiple therapies. Triple-</w:t>
      </w:r>
      <w:r w:rsidRPr="00B16F9E">
        <w:rPr>
          <w:rFonts w:ascii="Arial" w:hAnsi="Arial" w:cs="Arial"/>
          <w:sz w:val="22"/>
          <w:szCs w:val="22"/>
          <w:lang w:val="en-US"/>
        </w:rPr>
        <w:t xml:space="preserve">therapy </w:t>
      </w:r>
      <w:r w:rsidR="00D270A1" w:rsidRPr="00B16F9E">
        <w:rPr>
          <w:rFonts w:ascii="Arial" w:hAnsi="Arial" w:cs="Arial"/>
          <w:sz w:val="22"/>
          <w:szCs w:val="22"/>
          <w:lang w:val="en-US"/>
        </w:rPr>
        <w:t>involves</w:t>
      </w:r>
      <w:r w:rsidRPr="00B16F9E">
        <w:rPr>
          <w:rFonts w:ascii="Arial" w:hAnsi="Arial" w:cs="Arial"/>
          <w:sz w:val="22"/>
          <w:szCs w:val="22"/>
          <w:lang w:val="en-US"/>
        </w:rPr>
        <w:t xml:space="preserve"> high dose alpha-blocker (3 month minimum), analgesia</w:t>
      </w:r>
      <w:r w:rsidR="000E083E">
        <w:rPr>
          <w:rFonts w:ascii="Arial" w:hAnsi="Arial" w:cs="Arial"/>
          <w:sz w:val="22"/>
          <w:szCs w:val="22"/>
          <w:lang w:val="en-US"/>
        </w:rPr>
        <w:t>,</w:t>
      </w:r>
      <w:r w:rsidRPr="00B16F9E">
        <w:rPr>
          <w:rFonts w:ascii="Arial" w:hAnsi="Arial" w:cs="Arial"/>
          <w:sz w:val="22"/>
          <w:szCs w:val="22"/>
          <w:lang w:val="en-US"/>
        </w:rPr>
        <w:t xml:space="preserve"> and muscle relaxant (benzodiazepines).</w:t>
      </w:r>
      <w:r w:rsidR="00624FAC" w:rsidRPr="00B16F9E">
        <w:rPr>
          <w:rFonts w:ascii="Arial" w:hAnsi="Arial" w:cs="Arial"/>
          <w:sz w:val="22"/>
          <w:szCs w:val="22"/>
          <w:lang w:val="en-US"/>
        </w:rPr>
        <w:t xml:space="preserve"> </w:t>
      </w:r>
      <w:r w:rsidRPr="00B16F9E">
        <w:rPr>
          <w:rFonts w:ascii="Arial" w:hAnsi="Arial" w:cs="Arial"/>
          <w:sz w:val="22"/>
          <w:szCs w:val="22"/>
          <w:lang w:val="en-US"/>
        </w:rPr>
        <w:t xml:space="preserve">Initially, a narcotic analgesic should be changed to a non-steroidal anti-inflammatory (NSAID) if a response occurs after 2 weeks. The NSAID should be continued for at least 6 weeks, but stopped if there is no response at 2 weeks. If the triple treatment fails, other avenues must be </w:t>
      </w:r>
      <w:r w:rsidRPr="00B16F9E">
        <w:rPr>
          <w:rFonts w:ascii="Arial" w:hAnsi="Arial" w:cs="Arial"/>
          <w:sz w:val="22"/>
          <w:szCs w:val="22"/>
          <w:lang w:val="en-US"/>
        </w:rPr>
        <w:lastRenderedPageBreak/>
        <w:t>explored, including biofeedback, relaxation exercises</w:t>
      </w:r>
      <w:r w:rsidR="000E083E">
        <w:rPr>
          <w:rFonts w:ascii="Arial" w:hAnsi="Arial" w:cs="Arial"/>
          <w:sz w:val="22"/>
          <w:szCs w:val="22"/>
          <w:lang w:val="en-US"/>
        </w:rPr>
        <w:t>,</w:t>
      </w:r>
      <w:r w:rsidRPr="00B16F9E">
        <w:rPr>
          <w:rFonts w:ascii="Arial" w:hAnsi="Arial" w:cs="Arial"/>
          <w:sz w:val="22"/>
          <w:szCs w:val="22"/>
          <w:lang w:val="en-US"/>
        </w:rPr>
        <w:t xml:space="preserve"> psychotherapy</w:t>
      </w:r>
      <w:r w:rsidR="000E083E">
        <w:rPr>
          <w:rFonts w:ascii="Arial" w:hAnsi="Arial" w:cs="Arial"/>
          <w:sz w:val="22"/>
          <w:szCs w:val="22"/>
          <w:lang w:val="en-US"/>
        </w:rPr>
        <w:t>,</w:t>
      </w:r>
      <w:r w:rsidRPr="00B16F9E">
        <w:rPr>
          <w:rFonts w:ascii="Arial" w:hAnsi="Arial" w:cs="Arial"/>
          <w:sz w:val="22"/>
          <w:szCs w:val="22"/>
          <w:lang w:val="en-US"/>
        </w:rPr>
        <w:t xml:space="preserve"> and lifestyle changes (soft cushions, cease bike-riding). The focus is on improving quality of life and </w:t>
      </w:r>
      <w:r w:rsidR="000C7896" w:rsidRPr="00B16F9E">
        <w:rPr>
          <w:rFonts w:ascii="Arial" w:hAnsi="Arial" w:cs="Arial"/>
          <w:sz w:val="22"/>
          <w:szCs w:val="22"/>
          <w:lang w:val="en-US"/>
        </w:rPr>
        <w:t>minimizing</w:t>
      </w:r>
      <w:r w:rsidRPr="00B16F9E">
        <w:rPr>
          <w:rFonts w:ascii="Arial" w:hAnsi="Arial" w:cs="Arial"/>
          <w:sz w:val="22"/>
          <w:szCs w:val="22"/>
          <w:lang w:val="en-US"/>
        </w:rPr>
        <w:t xml:space="preserve"> symptoms, not curing the disease</w:t>
      </w:r>
      <w:r w:rsidR="000E083E">
        <w:rPr>
          <w:rFonts w:ascii="Arial" w:hAnsi="Arial" w:cs="Arial"/>
          <w:sz w:val="22"/>
          <w:szCs w:val="22"/>
          <w:lang w:val="en-US"/>
        </w:rPr>
        <w:t xml:space="preserve"> </w:t>
      </w:r>
      <w:r w:rsidR="00F638DC">
        <w:t>(</w:t>
      </w:r>
      <w:r w:rsidR="00F638DC">
        <w:rPr>
          <w:rFonts w:ascii="Arial" w:hAnsi="Arial" w:cs="Arial"/>
          <w:sz w:val="22"/>
          <w:szCs w:val="22"/>
          <w:lang w:val="en-US"/>
        </w:rPr>
        <w:t>105)</w:t>
      </w:r>
      <w:r w:rsidRPr="00B16F9E">
        <w:rPr>
          <w:rFonts w:ascii="Arial" w:hAnsi="Arial" w:cs="Arial"/>
          <w:sz w:val="22"/>
          <w:szCs w:val="22"/>
          <w:lang w:val="en-US"/>
        </w:rPr>
        <w:t>.</w:t>
      </w:r>
    </w:p>
    <w:p w14:paraId="454FCC51"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Look w:val="0480" w:firstRow="0" w:lastRow="0" w:firstColumn="1" w:lastColumn="0" w:noHBand="0" w:noVBand="1"/>
      </w:tblPr>
      <w:tblGrid>
        <w:gridCol w:w="9350"/>
      </w:tblGrid>
      <w:tr w:rsidR="00F7073D" w:rsidRPr="00B16F9E" w14:paraId="1B562F8C" w14:textId="77777777" w:rsidTr="00F7073D">
        <w:tc>
          <w:tcPr>
            <w:tcW w:w="0" w:type="auto"/>
            <w:shd w:val="clear" w:color="auto" w:fill="FFFF00"/>
          </w:tcPr>
          <w:p w14:paraId="0FD9386C" w14:textId="27C8557E" w:rsidR="00F7073D" w:rsidRPr="00F7073D" w:rsidRDefault="00F7073D" w:rsidP="00B16F9E">
            <w:pPr>
              <w:numPr>
                <w:ilvl w:val="0"/>
                <w:numId w:val="29"/>
              </w:numPr>
              <w:spacing w:line="276" w:lineRule="auto"/>
              <w:ind w:left="0" w:hanging="357"/>
              <w:rPr>
                <w:rFonts w:ascii="Arial" w:hAnsi="Arial" w:cs="Arial"/>
                <w:b/>
                <w:bCs/>
                <w:color w:val="000000"/>
                <w:sz w:val="22"/>
                <w:szCs w:val="22"/>
                <w:lang w:val="en-US"/>
              </w:rPr>
            </w:pPr>
            <w:r w:rsidRPr="00F7073D">
              <w:rPr>
                <w:rFonts w:ascii="Arial" w:hAnsi="Arial" w:cs="Arial"/>
                <w:b/>
                <w:bCs/>
                <w:color w:val="000000"/>
                <w:sz w:val="22"/>
                <w:szCs w:val="22"/>
                <w:lang w:val="en-US"/>
              </w:rPr>
              <w:t>Table 9. Management and Treatment of Chronic Prostatitis</w:t>
            </w:r>
          </w:p>
        </w:tc>
      </w:tr>
      <w:tr w:rsidR="00792406" w:rsidRPr="00B16F9E" w14:paraId="126A4C8C" w14:textId="77777777" w:rsidTr="00F7073D">
        <w:tc>
          <w:tcPr>
            <w:tcW w:w="0" w:type="auto"/>
            <w:hideMark/>
          </w:tcPr>
          <w:p w14:paraId="551B4671" w14:textId="77777777" w:rsidR="00792406" w:rsidRPr="00B16F9E" w:rsidRDefault="00792406" w:rsidP="00B16F9E">
            <w:pPr>
              <w:numPr>
                <w:ilvl w:val="0"/>
                <w:numId w:val="29"/>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Oral and written patient education</w:t>
            </w:r>
          </w:p>
        </w:tc>
      </w:tr>
      <w:tr w:rsidR="00792406" w:rsidRPr="00B16F9E" w14:paraId="1B59844B" w14:textId="77777777" w:rsidTr="00F7073D">
        <w:tc>
          <w:tcPr>
            <w:tcW w:w="0" w:type="auto"/>
            <w:hideMark/>
          </w:tcPr>
          <w:p w14:paraId="13075521" w14:textId="7337AC0C" w:rsidR="00792406" w:rsidRPr="00B16F9E" w:rsidRDefault="00792406" w:rsidP="00B16F9E">
            <w:pPr>
              <w:numPr>
                <w:ilvl w:val="0"/>
                <w:numId w:val="30"/>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Pharmacological treatment for chronic bacterial prostatitis chosen according to antimicrobial sensitivities</w:t>
            </w:r>
            <w:r w:rsidR="003C59F6" w:rsidRPr="00B16F9E">
              <w:rPr>
                <w:rFonts w:ascii="Arial" w:hAnsi="Arial" w:cs="Arial"/>
                <w:color w:val="000000"/>
                <w:sz w:val="22"/>
                <w:szCs w:val="22"/>
                <w:lang w:val="en-US"/>
              </w:rPr>
              <w:t xml:space="preserve"> include q</w:t>
            </w:r>
            <w:r w:rsidRPr="00B16F9E">
              <w:rPr>
                <w:rFonts w:ascii="Arial" w:hAnsi="Arial" w:cs="Arial"/>
                <w:color w:val="000000"/>
                <w:sz w:val="22"/>
                <w:szCs w:val="22"/>
                <w:lang w:val="en-US"/>
              </w:rPr>
              <w:t>uinolones such as ciprofloxacin; ofloxacin; norfloxacin</w:t>
            </w:r>
            <w:r w:rsidR="005271C9" w:rsidRPr="00B16F9E">
              <w:rPr>
                <w:rFonts w:ascii="Arial" w:hAnsi="Arial" w:cs="Arial"/>
                <w:color w:val="000000"/>
                <w:sz w:val="22"/>
                <w:szCs w:val="22"/>
                <w:lang w:val="en-US"/>
              </w:rPr>
              <w:t>.</w:t>
            </w:r>
            <w:r w:rsidRPr="00B16F9E">
              <w:rPr>
                <w:rFonts w:ascii="Arial" w:hAnsi="Arial" w:cs="Arial"/>
                <w:color w:val="000000"/>
                <w:sz w:val="22"/>
                <w:szCs w:val="22"/>
                <w:lang w:val="en-US"/>
              </w:rPr>
              <w:t xml:space="preserve"> For those allergic to quinolones: minocycline; doxycycline; trimethoprim</w:t>
            </w:r>
            <w:r w:rsidR="00474329" w:rsidRPr="00B16F9E">
              <w:rPr>
                <w:rFonts w:ascii="Arial" w:hAnsi="Arial" w:cs="Arial"/>
                <w:color w:val="000000"/>
                <w:sz w:val="22"/>
                <w:szCs w:val="22"/>
                <w:lang w:val="en-US"/>
              </w:rPr>
              <w:t>-sulfa</w:t>
            </w:r>
            <w:r w:rsidR="003C59F6" w:rsidRPr="00B16F9E">
              <w:rPr>
                <w:rFonts w:ascii="Arial" w:hAnsi="Arial" w:cs="Arial"/>
                <w:color w:val="000000"/>
                <w:sz w:val="22"/>
                <w:szCs w:val="22"/>
                <w:lang w:val="en-US"/>
              </w:rPr>
              <w:t>methoxazole</w:t>
            </w:r>
            <w:r w:rsidRPr="00B16F9E">
              <w:rPr>
                <w:rFonts w:ascii="Arial" w:hAnsi="Arial" w:cs="Arial"/>
                <w:color w:val="000000"/>
                <w:sz w:val="22"/>
                <w:szCs w:val="22"/>
                <w:lang w:val="en-US"/>
              </w:rPr>
              <w:t>; co-trimoxazole</w:t>
            </w:r>
            <w:r w:rsidR="003C59F6" w:rsidRPr="00B16F9E">
              <w:rPr>
                <w:rFonts w:ascii="Arial" w:hAnsi="Arial" w:cs="Arial"/>
                <w:color w:val="000000"/>
                <w:sz w:val="22"/>
                <w:szCs w:val="22"/>
                <w:lang w:val="en-US"/>
              </w:rPr>
              <w:t>; in many regions, trimethoprim sulfamethoxazole is first line therapy because of better safety profile than quinolones.</w:t>
            </w:r>
          </w:p>
        </w:tc>
      </w:tr>
      <w:tr w:rsidR="00792406" w:rsidRPr="00B16F9E" w14:paraId="0F33FC7B" w14:textId="77777777" w:rsidTr="00F7073D">
        <w:tc>
          <w:tcPr>
            <w:tcW w:w="0" w:type="auto"/>
            <w:hideMark/>
          </w:tcPr>
          <w:p w14:paraId="5434F8A7" w14:textId="77777777" w:rsidR="00792406" w:rsidRPr="00B16F9E" w:rsidRDefault="00792406" w:rsidP="00B16F9E">
            <w:pPr>
              <w:numPr>
                <w:ilvl w:val="0"/>
                <w:numId w:val="31"/>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Other treatments for chronic bacterial prostatitis: radical transurethral prostatectomy or total prostatectomy in carefully selected patients.</w:t>
            </w:r>
          </w:p>
        </w:tc>
      </w:tr>
      <w:tr w:rsidR="00792406" w:rsidRPr="00B16F9E" w14:paraId="6BAC9126" w14:textId="77777777" w:rsidTr="00F7073D">
        <w:tc>
          <w:tcPr>
            <w:tcW w:w="0" w:type="auto"/>
            <w:hideMark/>
          </w:tcPr>
          <w:p w14:paraId="5869BE0B" w14:textId="0212E0F7" w:rsidR="00792406" w:rsidRPr="00B16F9E" w:rsidRDefault="00792406" w:rsidP="00B16F9E">
            <w:pPr>
              <w:numPr>
                <w:ilvl w:val="0"/>
                <w:numId w:val="32"/>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 xml:space="preserve">Empirical </w:t>
            </w:r>
            <w:r w:rsidR="003C59F6" w:rsidRPr="00B16F9E">
              <w:rPr>
                <w:rFonts w:ascii="Arial" w:hAnsi="Arial" w:cs="Arial"/>
                <w:color w:val="000000"/>
                <w:sz w:val="22"/>
                <w:szCs w:val="22"/>
                <w:lang w:val="en-US"/>
              </w:rPr>
              <w:t>t</w:t>
            </w:r>
            <w:r w:rsidRPr="00B16F9E">
              <w:rPr>
                <w:rFonts w:ascii="Arial" w:hAnsi="Arial" w:cs="Arial"/>
                <w:color w:val="000000"/>
                <w:sz w:val="22"/>
                <w:szCs w:val="22"/>
                <w:lang w:val="en-US"/>
              </w:rPr>
              <w:t>reatments for chronic abacterial prostatitis</w:t>
            </w:r>
          </w:p>
        </w:tc>
      </w:tr>
      <w:tr w:rsidR="00792406" w:rsidRPr="00B16F9E" w14:paraId="534B1576" w14:textId="77777777" w:rsidTr="00F7073D">
        <w:tc>
          <w:tcPr>
            <w:tcW w:w="0" w:type="auto"/>
            <w:hideMark/>
          </w:tcPr>
          <w:p w14:paraId="564940E3" w14:textId="77777777" w:rsidR="00792406" w:rsidRPr="00B16F9E" w:rsidRDefault="00792406" w:rsidP="00B16F9E">
            <w:pPr>
              <w:numPr>
                <w:ilvl w:val="0"/>
                <w:numId w:val="33"/>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Treat as for chronic bacterial prostatitis with a quinolone or tetracycline</w:t>
            </w:r>
          </w:p>
        </w:tc>
      </w:tr>
      <w:tr w:rsidR="00792406" w:rsidRPr="00B16F9E" w14:paraId="7EEC1F04" w14:textId="77777777" w:rsidTr="00F7073D">
        <w:tc>
          <w:tcPr>
            <w:tcW w:w="0" w:type="auto"/>
            <w:hideMark/>
          </w:tcPr>
          <w:p w14:paraId="02833746" w14:textId="294D06A6" w:rsidR="00792406" w:rsidRPr="00B16F9E" w:rsidRDefault="00792406" w:rsidP="00B16F9E">
            <w:pPr>
              <w:numPr>
                <w:ilvl w:val="0"/>
                <w:numId w:val="34"/>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 xml:space="preserve">Alpha </w:t>
            </w:r>
            <w:r w:rsidR="00474329" w:rsidRPr="00B16F9E">
              <w:rPr>
                <w:rFonts w:ascii="Arial" w:hAnsi="Arial" w:cs="Arial"/>
                <w:color w:val="000000"/>
                <w:sz w:val="22"/>
                <w:szCs w:val="22"/>
                <w:lang w:val="en-US"/>
              </w:rPr>
              <w:t>b</w:t>
            </w:r>
            <w:r w:rsidRPr="00B16F9E">
              <w:rPr>
                <w:rFonts w:ascii="Arial" w:hAnsi="Arial" w:cs="Arial"/>
                <w:color w:val="000000"/>
                <w:sz w:val="22"/>
                <w:szCs w:val="22"/>
                <w:lang w:val="en-US"/>
              </w:rPr>
              <w:t xml:space="preserve">lockers: terazosin, </w:t>
            </w:r>
            <w:r w:rsidR="003C59F6" w:rsidRPr="00B16F9E">
              <w:rPr>
                <w:rFonts w:ascii="Arial" w:hAnsi="Arial" w:cs="Arial"/>
                <w:color w:val="000000"/>
                <w:sz w:val="22"/>
                <w:szCs w:val="22"/>
                <w:lang w:val="en-US"/>
              </w:rPr>
              <w:t xml:space="preserve">doxazosin, </w:t>
            </w:r>
            <w:r w:rsidRPr="00B16F9E">
              <w:rPr>
                <w:rFonts w:ascii="Arial" w:hAnsi="Arial" w:cs="Arial"/>
                <w:color w:val="000000"/>
                <w:sz w:val="22"/>
                <w:szCs w:val="22"/>
                <w:lang w:val="en-US"/>
              </w:rPr>
              <w:t>alfuzosin</w:t>
            </w:r>
            <w:r w:rsidR="00474329" w:rsidRPr="00B16F9E">
              <w:rPr>
                <w:rFonts w:ascii="Arial" w:hAnsi="Arial" w:cs="Arial"/>
                <w:color w:val="000000"/>
                <w:sz w:val="22"/>
                <w:szCs w:val="22"/>
                <w:lang w:val="en-US"/>
              </w:rPr>
              <w:t>, tamsulosin</w:t>
            </w:r>
            <w:r w:rsidR="003C59F6" w:rsidRPr="00B16F9E">
              <w:rPr>
                <w:rFonts w:ascii="Arial" w:hAnsi="Arial" w:cs="Arial"/>
                <w:color w:val="000000"/>
                <w:sz w:val="22"/>
                <w:szCs w:val="22"/>
                <w:lang w:val="en-US"/>
              </w:rPr>
              <w:t>,</w:t>
            </w:r>
            <w:r w:rsidR="003C59F6" w:rsidRPr="00B16F9E">
              <w:rPr>
                <w:rFonts w:ascii="Arial" w:hAnsi="Arial" w:cs="Arial"/>
                <w:sz w:val="22"/>
                <w:szCs w:val="22"/>
                <w:lang w:val="en-US"/>
              </w:rPr>
              <w:t xml:space="preserve"> silodosin</w:t>
            </w:r>
          </w:p>
        </w:tc>
      </w:tr>
      <w:tr w:rsidR="00792406" w:rsidRPr="00B16F9E" w14:paraId="0C763FEB" w14:textId="77777777" w:rsidTr="00F7073D">
        <w:tc>
          <w:tcPr>
            <w:tcW w:w="0" w:type="auto"/>
            <w:hideMark/>
          </w:tcPr>
          <w:p w14:paraId="436ECB33" w14:textId="77777777" w:rsidR="00792406" w:rsidRPr="00B16F9E" w:rsidRDefault="00792406" w:rsidP="00B16F9E">
            <w:pPr>
              <w:numPr>
                <w:ilvl w:val="0"/>
                <w:numId w:val="35"/>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Non-steroidal anti-inflammatory drugs</w:t>
            </w:r>
          </w:p>
        </w:tc>
      </w:tr>
      <w:tr w:rsidR="00792406" w:rsidRPr="00B16F9E" w14:paraId="2E7531F6" w14:textId="77777777" w:rsidTr="00F7073D">
        <w:tc>
          <w:tcPr>
            <w:tcW w:w="0" w:type="auto"/>
            <w:hideMark/>
          </w:tcPr>
          <w:p w14:paraId="2F7ECC6D" w14:textId="77777777" w:rsidR="00792406" w:rsidRPr="00B16F9E" w:rsidRDefault="00792406" w:rsidP="00B16F9E">
            <w:pPr>
              <w:numPr>
                <w:ilvl w:val="0"/>
                <w:numId w:val="36"/>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Stress management. Referral for psychological assessment as appropriate; diazepam. Note: benzodiazepines are considered but not recommended in clinical practice because of dependency</w:t>
            </w:r>
          </w:p>
        </w:tc>
      </w:tr>
      <w:tr w:rsidR="00792406" w:rsidRPr="00B16F9E" w14:paraId="6BA9D4FC" w14:textId="77777777" w:rsidTr="00F7073D">
        <w:tc>
          <w:tcPr>
            <w:tcW w:w="0" w:type="auto"/>
            <w:hideMark/>
          </w:tcPr>
          <w:p w14:paraId="610A8554" w14:textId="77777777" w:rsidR="00792406" w:rsidRPr="00B16F9E" w:rsidRDefault="00792406" w:rsidP="00B16F9E">
            <w:pPr>
              <w:numPr>
                <w:ilvl w:val="0"/>
                <w:numId w:val="37"/>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Adequate follow-up and counselling, often with professional support</w:t>
            </w:r>
          </w:p>
        </w:tc>
      </w:tr>
      <w:tr w:rsidR="00792406" w:rsidRPr="00B16F9E" w14:paraId="17D2EBAE" w14:textId="77777777" w:rsidTr="00F7073D">
        <w:tc>
          <w:tcPr>
            <w:tcW w:w="0" w:type="auto"/>
            <w:hideMark/>
          </w:tcPr>
          <w:p w14:paraId="6D5CAFD8" w14:textId="77777777" w:rsidR="00792406" w:rsidRPr="00B16F9E" w:rsidRDefault="00792406" w:rsidP="00B16F9E">
            <w:pPr>
              <w:numPr>
                <w:ilvl w:val="0"/>
                <w:numId w:val="38"/>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Cernilton (pollen extract)</w:t>
            </w:r>
          </w:p>
        </w:tc>
      </w:tr>
      <w:tr w:rsidR="00792406" w:rsidRPr="00B16F9E" w14:paraId="7C361189" w14:textId="77777777" w:rsidTr="00F7073D">
        <w:tc>
          <w:tcPr>
            <w:tcW w:w="0" w:type="auto"/>
            <w:hideMark/>
          </w:tcPr>
          <w:p w14:paraId="11A82F95" w14:textId="77777777" w:rsidR="00792406" w:rsidRPr="00B16F9E" w:rsidRDefault="00792406" w:rsidP="00B16F9E">
            <w:pPr>
              <w:numPr>
                <w:ilvl w:val="0"/>
                <w:numId w:val="39"/>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Bioflavonoid quercetin</w:t>
            </w:r>
          </w:p>
        </w:tc>
      </w:tr>
      <w:tr w:rsidR="00792406" w:rsidRPr="00B16F9E" w14:paraId="0F50D2E2" w14:textId="77777777" w:rsidTr="00F7073D">
        <w:tc>
          <w:tcPr>
            <w:tcW w:w="0" w:type="auto"/>
            <w:hideMark/>
          </w:tcPr>
          <w:p w14:paraId="414BADA1" w14:textId="77777777" w:rsidR="00792406" w:rsidRPr="00B16F9E" w:rsidRDefault="00792406" w:rsidP="00B16F9E">
            <w:pPr>
              <w:numPr>
                <w:ilvl w:val="0"/>
                <w:numId w:val="40"/>
              </w:numPr>
              <w:spacing w:line="276" w:lineRule="auto"/>
              <w:ind w:left="0" w:hanging="357"/>
              <w:rPr>
                <w:rFonts w:ascii="Arial" w:hAnsi="Arial" w:cs="Arial"/>
                <w:b/>
                <w:color w:val="000000"/>
                <w:sz w:val="22"/>
                <w:szCs w:val="22"/>
                <w:lang w:val="en-US"/>
              </w:rPr>
            </w:pPr>
            <w:r w:rsidRPr="00B16F9E">
              <w:rPr>
                <w:rFonts w:ascii="Arial" w:hAnsi="Arial" w:cs="Arial"/>
                <w:color w:val="000000"/>
                <w:sz w:val="22"/>
                <w:szCs w:val="22"/>
                <w:lang w:val="en-US"/>
              </w:rPr>
              <w:t>Transurethral microwave thermotherapy</w:t>
            </w:r>
          </w:p>
        </w:tc>
      </w:tr>
    </w:tbl>
    <w:p w14:paraId="2AB6CFF7" w14:textId="77777777" w:rsidR="00C43961" w:rsidRPr="00B16F9E" w:rsidRDefault="00C43961" w:rsidP="00B16F9E">
      <w:pPr>
        <w:spacing w:line="276" w:lineRule="auto"/>
        <w:rPr>
          <w:rFonts w:ascii="Arial" w:hAnsi="Arial" w:cs="Arial"/>
          <w:sz w:val="22"/>
          <w:szCs w:val="22"/>
          <w:lang w:val="en-US"/>
        </w:rPr>
      </w:pPr>
    </w:p>
    <w:p w14:paraId="4255027C" w14:textId="79CAC1A8" w:rsidR="00C43961" w:rsidRPr="00D33BF1" w:rsidRDefault="00C43961" w:rsidP="00B16F9E">
      <w:pPr>
        <w:pStyle w:val="Heading1"/>
        <w:spacing w:line="276" w:lineRule="auto"/>
        <w:rPr>
          <w:rFonts w:ascii="Arial" w:hAnsi="Arial" w:cs="Arial"/>
          <w:color w:val="0070C0"/>
          <w:sz w:val="22"/>
          <w:szCs w:val="22"/>
          <w:lang w:val="en-US"/>
        </w:rPr>
      </w:pPr>
      <w:r w:rsidRPr="00D33BF1">
        <w:rPr>
          <w:rFonts w:ascii="Arial" w:hAnsi="Arial" w:cs="Arial"/>
          <w:color w:val="0070C0"/>
          <w:sz w:val="22"/>
          <w:szCs w:val="22"/>
          <w:lang w:val="en-US"/>
        </w:rPr>
        <w:t xml:space="preserve">INVESTIGATIONS </w:t>
      </w:r>
      <w:r w:rsidR="000E083E" w:rsidRPr="00D33BF1">
        <w:rPr>
          <w:rFonts w:ascii="Arial" w:hAnsi="Arial" w:cs="Arial"/>
          <w:color w:val="0070C0"/>
          <w:sz w:val="22"/>
          <w:szCs w:val="22"/>
          <w:lang w:val="en-US"/>
        </w:rPr>
        <w:t>OF</w:t>
      </w:r>
      <w:r w:rsidRPr="00D33BF1">
        <w:rPr>
          <w:rFonts w:ascii="Arial" w:hAnsi="Arial" w:cs="Arial"/>
          <w:color w:val="0070C0"/>
          <w:sz w:val="22"/>
          <w:szCs w:val="22"/>
          <w:lang w:val="en-US"/>
        </w:rPr>
        <w:t xml:space="preserve"> LUTS </w:t>
      </w:r>
    </w:p>
    <w:p w14:paraId="524D1B06" w14:textId="77777777" w:rsidR="00C43961" w:rsidRPr="00B16F9E" w:rsidRDefault="00C43961" w:rsidP="00B16F9E">
      <w:pPr>
        <w:spacing w:line="276" w:lineRule="auto"/>
        <w:rPr>
          <w:rFonts w:ascii="Arial" w:hAnsi="Arial" w:cs="Arial"/>
          <w:sz w:val="22"/>
          <w:szCs w:val="22"/>
          <w:lang w:val="en-US"/>
        </w:rPr>
      </w:pPr>
    </w:p>
    <w:p w14:paraId="7312960F" w14:textId="701D4AE4"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As outlined by Tubarro et al</w:t>
      </w:r>
      <w:r w:rsidR="000E083E">
        <w:rPr>
          <w:rFonts w:ascii="Arial" w:hAnsi="Arial" w:cs="Arial"/>
          <w:sz w:val="22"/>
          <w:szCs w:val="22"/>
          <w:lang w:val="en-US"/>
        </w:rPr>
        <w:t xml:space="preserve"> </w:t>
      </w:r>
      <w:hyperlink w:anchor="_ENREF_94" w:tooltip="Tubaro A, 2003 #88" w:history="1">
        <w:r w:rsidR="00F638DC">
          <w:rPr>
            <w:rFonts w:ascii="Arial" w:hAnsi="Arial" w:cs="Arial"/>
            <w:sz w:val="22"/>
            <w:szCs w:val="22"/>
            <w:lang w:val="en-US"/>
          </w:rPr>
          <w:t>(94)</w:t>
        </w:r>
      </w:hyperlink>
      <w:r w:rsidRPr="00B16F9E">
        <w:rPr>
          <w:rFonts w:ascii="Arial" w:hAnsi="Arial" w:cs="Arial"/>
          <w:sz w:val="22"/>
          <w:szCs w:val="22"/>
          <w:lang w:val="en-US"/>
        </w:rPr>
        <w:t xml:space="preserve">, the aim of investigations for LUTS should be threefold: (1) to evaluate the possible relationship between prostatic enlargement, lower urinary tract symptoms and signs of bladder outlet obstruction; (2) to quantify the severity of benign prostatic enlargement-related symptoms and signs and (3) to rule out the presence of a prostate cancer. </w:t>
      </w:r>
    </w:p>
    <w:p w14:paraId="2B13B855" w14:textId="77777777" w:rsidR="00C43961" w:rsidRPr="00B16F9E" w:rsidRDefault="00C43961" w:rsidP="00B16F9E">
      <w:pPr>
        <w:spacing w:line="276" w:lineRule="auto"/>
        <w:rPr>
          <w:rFonts w:ascii="Arial" w:hAnsi="Arial" w:cs="Arial"/>
          <w:sz w:val="22"/>
          <w:szCs w:val="22"/>
          <w:lang w:val="en-US"/>
        </w:rPr>
      </w:pPr>
    </w:p>
    <w:p w14:paraId="2E936A86" w14:textId="2ECEEF5C"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Urinalysis</w:t>
      </w:r>
    </w:p>
    <w:p w14:paraId="53C170DD" w14:textId="77777777" w:rsidR="000E083E" w:rsidRPr="000E083E" w:rsidRDefault="000E083E" w:rsidP="000E083E">
      <w:pPr>
        <w:rPr>
          <w:lang w:val="en-US"/>
        </w:rPr>
      </w:pPr>
    </w:p>
    <w:p w14:paraId="686A61C1" w14:textId="74B11F3E"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Urinalysis is used to screen for urinary tract infection as a cause of LUTS in order to identify those with microscopic or macroscopic </w:t>
      </w:r>
      <w:r w:rsidR="000C7896" w:rsidRPr="00B16F9E">
        <w:rPr>
          <w:rFonts w:ascii="Arial" w:hAnsi="Arial" w:cs="Arial"/>
          <w:sz w:val="22"/>
          <w:szCs w:val="22"/>
          <w:lang w:val="en-US"/>
        </w:rPr>
        <w:t>hematuria</w:t>
      </w:r>
      <w:r w:rsidRPr="00B16F9E">
        <w:rPr>
          <w:rFonts w:ascii="Arial" w:hAnsi="Arial" w:cs="Arial"/>
          <w:sz w:val="22"/>
          <w:szCs w:val="22"/>
          <w:lang w:val="en-US"/>
        </w:rPr>
        <w:t>. A formal urine culture may be undertaken if the analysis was suspicious for infection.</w:t>
      </w:r>
    </w:p>
    <w:p w14:paraId="54352977" w14:textId="77777777" w:rsidR="00C43961" w:rsidRPr="00B16F9E" w:rsidRDefault="00C43961" w:rsidP="00B16F9E">
      <w:pPr>
        <w:spacing w:line="276" w:lineRule="auto"/>
        <w:rPr>
          <w:rFonts w:ascii="Arial" w:hAnsi="Arial" w:cs="Arial"/>
          <w:sz w:val="22"/>
          <w:szCs w:val="22"/>
          <w:lang w:val="en-US"/>
        </w:rPr>
      </w:pPr>
    </w:p>
    <w:p w14:paraId="168499D8" w14:textId="02696A22" w:rsidR="00C43961" w:rsidRPr="00D33BF1" w:rsidRDefault="00C43961" w:rsidP="00B16F9E">
      <w:pPr>
        <w:spacing w:line="276" w:lineRule="auto"/>
        <w:outlineLvl w:val="0"/>
        <w:rPr>
          <w:rFonts w:ascii="Arial" w:hAnsi="Arial" w:cs="Arial"/>
          <w:b/>
          <w:color w:val="00B050"/>
          <w:sz w:val="22"/>
          <w:szCs w:val="22"/>
          <w:lang w:val="en-US"/>
        </w:rPr>
      </w:pPr>
      <w:r w:rsidRPr="00D33BF1">
        <w:rPr>
          <w:rFonts w:ascii="Arial" w:hAnsi="Arial" w:cs="Arial"/>
          <w:b/>
          <w:color w:val="00B050"/>
          <w:sz w:val="22"/>
          <w:szCs w:val="22"/>
          <w:lang w:val="en-US"/>
        </w:rPr>
        <w:t>Post-</w:t>
      </w:r>
      <w:r w:rsidR="00C42DB7">
        <w:rPr>
          <w:rFonts w:ascii="Arial" w:hAnsi="Arial" w:cs="Arial"/>
          <w:b/>
          <w:color w:val="00B050"/>
          <w:sz w:val="22"/>
          <w:szCs w:val="22"/>
          <w:lang w:val="en-US"/>
        </w:rPr>
        <w:t>V</w:t>
      </w:r>
      <w:r w:rsidRPr="00D33BF1">
        <w:rPr>
          <w:rFonts w:ascii="Arial" w:hAnsi="Arial" w:cs="Arial"/>
          <w:b/>
          <w:color w:val="00B050"/>
          <w:sz w:val="22"/>
          <w:szCs w:val="22"/>
          <w:lang w:val="en-US"/>
        </w:rPr>
        <w:t xml:space="preserve">oid </w:t>
      </w:r>
      <w:r w:rsidR="00C42DB7">
        <w:rPr>
          <w:rFonts w:ascii="Arial" w:hAnsi="Arial" w:cs="Arial"/>
          <w:b/>
          <w:color w:val="00B050"/>
          <w:sz w:val="22"/>
          <w:szCs w:val="22"/>
          <w:lang w:val="en-US"/>
        </w:rPr>
        <w:t>R</w:t>
      </w:r>
      <w:r w:rsidRPr="00D33BF1">
        <w:rPr>
          <w:rFonts w:ascii="Arial" w:hAnsi="Arial" w:cs="Arial"/>
          <w:b/>
          <w:color w:val="00B050"/>
          <w:sz w:val="22"/>
          <w:szCs w:val="22"/>
          <w:lang w:val="en-US"/>
        </w:rPr>
        <w:t xml:space="preserve">esidual </w:t>
      </w:r>
      <w:r w:rsidR="00C42DB7">
        <w:rPr>
          <w:rFonts w:ascii="Arial" w:hAnsi="Arial" w:cs="Arial"/>
          <w:b/>
          <w:color w:val="00B050"/>
          <w:sz w:val="22"/>
          <w:szCs w:val="22"/>
          <w:lang w:val="en-US"/>
        </w:rPr>
        <w:t>U</w:t>
      </w:r>
      <w:r w:rsidRPr="00D33BF1">
        <w:rPr>
          <w:rFonts w:ascii="Arial" w:hAnsi="Arial" w:cs="Arial"/>
          <w:b/>
          <w:color w:val="00B050"/>
          <w:sz w:val="22"/>
          <w:szCs w:val="22"/>
          <w:lang w:val="en-US"/>
        </w:rPr>
        <w:t xml:space="preserve">rine </w:t>
      </w:r>
      <w:r w:rsidR="00C42DB7">
        <w:rPr>
          <w:rFonts w:ascii="Arial" w:hAnsi="Arial" w:cs="Arial"/>
          <w:b/>
          <w:color w:val="00B050"/>
          <w:sz w:val="22"/>
          <w:szCs w:val="22"/>
          <w:lang w:val="en-US"/>
        </w:rPr>
        <w:t>V</w:t>
      </w:r>
      <w:r w:rsidRPr="00D33BF1">
        <w:rPr>
          <w:rFonts w:ascii="Arial" w:hAnsi="Arial" w:cs="Arial"/>
          <w:b/>
          <w:color w:val="00B050"/>
          <w:sz w:val="22"/>
          <w:szCs w:val="22"/>
          <w:lang w:val="en-US"/>
        </w:rPr>
        <w:t>olume (PVRU)</w:t>
      </w:r>
    </w:p>
    <w:p w14:paraId="74391659" w14:textId="77777777" w:rsidR="000E083E" w:rsidRPr="00B16F9E" w:rsidRDefault="000E083E" w:rsidP="00B16F9E">
      <w:pPr>
        <w:spacing w:line="276" w:lineRule="auto"/>
        <w:outlineLvl w:val="0"/>
        <w:rPr>
          <w:rFonts w:ascii="Arial" w:hAnsi="Arial" w:cs="Arial"/>
          <w:b/>
          <w:sz w:val="22"/>
          <w:szCs w:val="22"/>
          <w:lang w:val="en-US"/>
        </w:rPr>
      </w:pPr>
    </w:p>
    <w:p w14:paraId="780E9E40" w14:textId="2F06594F"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Although there is a high degree of intra-individual variation in the PVRU</w:t>
      </w:r>
      <w:r w:rsidR="003C59F6" w:rsidRPr="00B16F9E">
        <w:rPr>
          <w:rFonts w:ascii="Arial" w:hAnsi="Arial" w:cs="Arial"/>
          <w:sz w:val="22"/>
          <w:szCs w:val="22"/>
          <w:lang w:val="en-US"/>
        </w:rPr>
        <w:t>,</w:t>
      </w:r>
      <w:r w:rsidRPr="00B16F9E">
        <w:rPr>
          <w:rFonts w:ascii="Arial" w:hAnsi="Arial" w:cs="Arial"/>
          <w:sz w:val="22"/>
          <w:szCs w:val="22"/>
          <w:lang w:val="en-US"/>
        </w:rPr>
        <w:t xml:space="preserve"> it may still provide valuable information with regard to bladder emptying</w:t>
      </w:r>
      <w:r w:rsidR="00A1640A" w:rsidRPr="00B16F9E">
        <w:rPr>
          <w:rFonts w:ascii="Arial" w:hAnsi="Arial" w:cs="Arial"/>
          <w:sz w:val="22"/>
          <w:szCs w:val="22"/>
          <w:lang w:val="en-US"/>
        </w:rPr>
        <w:t>. Although i</w:t>
      </w:r>
      <w:r w:rsidRPr="00B16F9E">
        <w:rPr>
          <w:rFonts w:ascii="Arial" w:hAnsi="Arial" w:cs="Arial"/>
          <w:sz w:val="22"/>
          <w:szCs w:val="22"/>
          <w:lang w:val="en-US"/>
        </w:rPr>
        <w:t xml:space="preserve">t </w:t>
      </w:r>
      <w:r w:rsidR="003C59F6" w:rsidRPr="00B16F9E">
        <w:rPr>
          <w:rFonts w:ascii="Arial" w:hAnsi="Arial" w:cs="Arial"/>
          <w:sz w:val="22"/>
          <w:szCs w:val="22"/>
          <w:lang w:val="en-US"/>
        </w:rPr>
        <w:t>does</w:t>
      </w:r>
      <w:r w:rsidRPr="00B16F9E">
        <w:rPr>
          <w:rFonts w:ascii="Arial" w:hAnsi="Arial" w:cs="Arial"/>
          <w:sz w:val="22"/>
          <w:szCs w:val="22"/>
          <w:lang w:val="en-US"/>
        </w:rPr>
        <w:t xml:space="preserve"> not distinguish adequately between bladder outlet obstruction or poor detrusor function</w:t>
      </w:r>
      <w:r w:rsidR="00A1640A" w:rsidRPr="00B16F9E">
        <w:rPr>
          <w:rFonts w:ascii="Arial" w:hAnsi="Arial" w:cs="Arial"/>
          <w:sz w:val="22"/>
          <w:szCs w:val="22"/>
          <w:lang w:val="en-US"/>
        </w:rPr>
        <w:t xml:space="preserve">, it can identify a bladder emptying problem and be used as a marker for improvement. </w:t>
      </w:r>
      <w:r w:rsidRPr="00B16F9E">
        <w:rPr>
          <w:rFonts w:ascii="Arial" w:hAnsi="Arial" w:cs="Arial"/>
          <w:sz w:val="22"/>
          <w:szCs w:val="22"/>
          <w:lang w:val="en-US"/>
        </w:rPr>
        <w:t xml:space="preserve"> </w:t>
      </w:r>
      <w:r w:rsidR="00A1640A" w:rsidRPr="00B16F9E">
        <w:rPr>
          <w:rFonts w:ascii="Arial" w:hAnsi="Arial" w:cs="Arial"/>
          <w:sz w:val="22"/>
          <w:szCs w:val="22"/>
          <w:lang w:val="en-US"/>
        </w:rPr>
        <w:t xml:space="preserve">Due to its inability to differentiate </w:t>
      </w:r>
      <w:r w:rsidR="00A1640A" w:rsidRPr="00B16F9E">
        <w:rPr>
          <w:rFonts w:ascii="Arial" w:hAnsi="Arial" w:cs="Arial"/>
          <w:sz w:val="22"/>
          <w:szCs w:val="22"/>
          <w:lang w:val="en-US"/>
        </w:rPr>
        <w:lastRenderedPageBreak/>
        <w:t xml:space="preserve">between causes, </w:t>
      </w:r>
      <w:r w:rsidR="00F10A0B" w:rsidRPr="00B16F9E">
        <w:rPr>
          <w:rFonts w:ascii="Arial" w:hAnsi="Arial" w:cs="Arial"/>
          <w:sz w:val="22"/>
          <w:szCs w:val="22"/>
          <w:lang w:val="en-US"/>
        </w:rPr>
        <w:t>t</w:t>
      </w:r>
      <w:r w:rsidRPr="00B16F9E">
        <w:rPr>
          <w:rFonts w:ascii="Arial" w:hAnsi="Arial" w:cs="Arial"/>
          <w:sz w:val="22"/>
          <w:szCs w:val="22"/>
          <w:lang w:val="en-US"/>
        </w:rPr>
        <w:t>he United States guidelines on BPH suggest it is an optional investigation</w:t>
      </w:r>
      <w:r w:rsidR="000E083E">
        <w:rPr>
          <w:rFonts w:ascii="Arial" w:hAnsi="Arial" w:cs="Arial"/>
          <w:sz w:val="22"/>
          <w:szCs w:val="22"/>
          <w:lang w:val="en-US"/>
        </w:rPr>
        <w:t xml:space="preserve"> (78)</w:t>
      </w:r>
      <w:r w:rsidRPr="00B16F9E">
        <w:rPr>
          <w:rFonts w:ascii="Arial" w:hAnsi="Arial" w:cs="Arial"/>
          <w:sz w:val="22"/>
          <w:szCs w:val="22"/>
          <w:lang w:val="en-US"/>
        </w:rPr>
        <w:t>. Greater than 300ml is considered a potential risk factor for upper urinary tract dilatation and renal impairment</w:t>
      </w:r>
      <w:r w:rsidR="000E083E">
        <w:rPr>
          <w:rFonts w:ascii="Arial" w:hAnsi="Arial" w:cs="Arial"/>
          <w:sz w:val="22"/>
          <w:szCs w:val="22"/>
          <w:lang w:val="en-US"/>
        </w:rPr>
        <w:t xml:space="preserve"> </w:t>
      </w:r>
      <w:hyperlink w:anchor="_ENREF_108" w:tooltip="Boyle P, 1996 #102" w:history="1">
        <w:r w:rsidR="00F638DC">
          <w:rPr>
            <w:rFonts w:ascii="Arial" w:hAnsi="Arial" w:cs="Arial"/>
            <w:sz w:val="22"/>
            <w:szCs w:val="22"/>
            <w:lang w:val="en-US"/>
          </w:rPr>
          <w:t>(108)</w:t>
        </w:r>
      </w:hyperlink>
      <w:r w:rsidRPr="00B16F9E">
        <w:rPr>
          <w:rFonts w:ascii="Arial" w:hAnsi="Arial" w:cs="Arial"/>
          <w:sz w:val="22"/>
          <w:szCs w:val="22"/>
          <w:lang w:val="en-US"/>
        </w:rPr>
        <w:t>.  The PVRU does have the advantage of being used as a monitoring investigation in those opting for non-surgical therapy for BPH. It is readily and quickly performed in the office or hospital setting using portable ultrasound equipment.</w:t>
      </w:r>
    </w:p>
    <w:p w14:paraId="63D9F296" w14:textId="77777777" w:rsidR="00C43961" w:rsidRPr="00B16F9E" w:rsidRDefault="00C43961" w:rsidP="00B16F9E">
      <w:pPr>
        <w:spacing w:line="276" w:lineRule="auto"/>
        <w:rPr>
          <w:rFonts w:ascii="Arial" w:hAnsi="Arial" w:cs="Arial"/>
          <w:sz w:val="22"/>
          <w:szCs w:val="22"/>
          <w:lang w:val="en-US"/>
        </w:rPr>
      </w:pPr>
    </w:p>
    <w:p w14:paraId="3B3C4FB7" w14:textId="77777777" w:rsidR="00243370" w:rsidRPr="00D33BF1" w:rsidRDefault="00243370" w:rsidP="00B16F9E">
      <w:pPr>
        <w:spacing w:line="276" w:lineRule="auto"/>
        <w:rPr>
          <w:rFonts w:ascii="Arial" w:hAnsi="Arial" w:cs="Arial"/>
          <w:b/>
          <w:color w:val="00B050"/>
          <w:sz w:val="22"/>
          <w:szCs w:val="22"/>
          <w:lang w:val="en-US"/>
        </w:rPr>
      </w:pPr>
      <w:r w:rsidRPr="00D33BF1">
        <w:rPr>
          <w:rFonts w:ascii="Arial" w:hAnsi="Arial" w:cs="Arial"/>
          <w:b/>
          <w:color w:val="00B050"/>
          <w:sz w:val="22"/>
          <w:szCs w:val="22"/>
          <w:lang w:val="en-US"/>
        </w:rPr>
        <w:t>Laboratory Investigations</w:t>
      </w:r>
    </w:p>
    <w:p w14:paraId="24E047B3" w14:textId="77777777" w:rsidR="00F7073D" w:rsidRDefault="00F7073D" w:rsidP="00B16F9E">
      <w:pPr>
        <w:pStyle w:val="Heading1"/>
        <w:spacing w:line="276" w:lineRule="auto"/>
        <w:rPr>
          <w:rFonts w:ascii="Arial" w:hAnsi="Arial" w:cs="Arial"/>
          <w:b w:val="0"/>
          <w:sz w:val="22"/>
          <w:szCs w:val="22"/>
          <w:lang w:val="en-US"/>
        </w:rPr>
      </w:pPr>
    </w:p>
    <w:p w14:paraId="13CAF68D" w14:textId="219D0371" w:rsidR="00C43961" w:rsidRPr="00B16F9E" w:rsidRDefault="00243370" w:rsidP="00B16F9E">
      <w:pPr>
        <w:pStyle w:val="Heading1"/>
        <w:spacing w:line="276" w:lineRule="auto"/>
        <w:rPr>
          <w:rFonts w:ascii="Arial" w:hAnsi="Arial" w:cs="Arial"/>
          <w:b w:val="0"/>
          <w:sz w:val="22"/>
          <w:szCs w:val="22"/>
          <w:lang w:val="en-US"/>
        </w:rPr>
      </w:pPr>
      <w:r w:rsidRPr="00B16F9E">
        <w:rPr>
          <w:rFonts w:ascii="Arial" w:hAnsi="Arial" w:cs="Arial"/>
          <w:b w:val="0"/>
          <w:sz w:val="22"/>
          <w:szCs w:val="22"/>
          <w:lang w:val="en-US"/>
        </w:rPr>
        <w:t>Serum c</w:t>
      </w:r>
      <w:r w:rsidR="00C43961" w:rsidRPr="00B16F9E">
        <w:rPr>
          <w:rFonts w:ascii="Arial" w:hAnsi="Arial" w:cs="Arial"/>
          <w:b w:val="0"/>
          <w:sz w:val="22"/>
          <w:szCs w:val="22"/>
          <w:lang w:val="en-US"/>
        </w:rPr>
        <w:t>reatinine</w:t>
      </w:r>
      <w:r w:rsidR="0021257E" w:rsidRPr="00B16F9E">
        <w:rPr>
          <w:rFonts w:ascii="Arial" w:hAnsi="Arial" w:cs="Arial"/>
          <w:b w:val="0"/>
          <w:sz w:val="22"/>
          <w:szCs w:val="22"/>
          <w:lang w:val="en-US"/>
        </w:rPr>
        <w:t xml:space="preserve"> </w:t>
      </w:r>
      <w:r w:rsidRPr="00B16F9E">
        <w:rPr>
          <w:rFonts w:ascii="Arial" w:hAnsi="Arial" w:cs="Arial"/>
          <w:b w:val="0"/>
          <w:sz w:val="22"/>
          <w:szCs w:val="22"/>
          <w:lang w:val="en-US"/>
        </w:rPr>
        <w:t>is recommended by m</w:t>
      </w:r>
      <w:r w:rsidR="00C43961" w:rsidRPr="00B16F9E">
        <w:rPr>
          <w:rFonts w:ascii="Arial" w:hAnsi="Arial" w:cs="Arial"/>
          <w:b w:val="0"/>
          <w:sz w:val="22"/>
          <w:szCs w:val="22"/>
          <w:lang w:val="en-US"/>
        </w:rPr>
        <w:t xml:space="preserve">ost guidelines </w:t>
      </w:r>
      <w:r w:rsidRPr="00B16F9E">
        <w:rPr>
          <w:rFonts w:ascii="Arial" w:hAnsi="Arial" w:cs="Arial"/>
          <w:b w:val="0"/>
          <w:sz w:val="22"/>
          <w:szCs w:val="22"/>
          <w:lang w:val="en-US"/>
        </w:rPr>
        <w:t xml:space="preserve">for the </w:t>
      </w:r>
      <w:r w:rsidR="00C43961" w:rsidRPr="00B16F9E">
        <w:rPr>
          <w:rFonts w:ascii="Arial" w:hAnsi="Arial" w:cs="Arial"/>
          <w:b w:val="0"/>
          <w:sz w:val="22"/>
          <w:szCs w:val="22"/>
          <w:lang w:val="en-US"/>
        </w:rPr>
        <w:t>investigation of BPH and an elevated serum creatinine would be an indication to evaluate the upper urinary tract</w:t>
      </w:r>
      <w:r w:rsidR="000E083E">
        <w:rPr>
          <w:rFonts w:ascii="Arial" w:hAnsi="Arial" w:cs="Arial"/>
          <w:b w:val="0"/>
          <w:sz w:val="22"/>
          <w:szCs w:val="22"/>
          <w:lang w:val="en-US"/>
        </w:rPr>
        <w:t xml:space="preserve"> </w:t>
      </w:r>
      <w:hyperlink w:anchor="_ENREF_96" w:tooltip="Roehrborn CG, 2001 #90" w:history="1">
        <w:r w:rsidR="00F638DC">
          <w:rPr>
            <w:rFonts w:ascii="Arial" w:hAnsi="Arial" w:cs="Arial"/>
            <w:b w:val="0"/>
            <w:sz w:val="22"/>
            <w:szCs w:val="22"/>
            <w:lang w:val="en-US"/>
          </w:rPr>
          <w:t>(96)</w:t>
        </w:r>
      </w:hyperlink>
      <w:r w:rsidR="00C43961" w:rsidRPr="00B16F9E">
        <w:rPr>
          <w:rFonts w:ascii="Arial" w:hAnsi="Arial" w:cs="Arial"/>
          <w:b w:val="0"/>
          <w:sz w:val="22"/>
          <w:szCs w:val="22"/>
          <w:lang w:val="en-US"/>
        </w:rPr>
        <w:t>.</w:t>
      </w:r>
    </w:p>
    <w:p w14:paraId="6C61353E" w14:textId="77777777" w:rsidR="00243370" w:rsidRPr="00B16F9E" w:rsidRDefault="00243370" w:rsidP="00B16F9E">
      <w:pPr>
        <w:spacing w:line="276" w:lineRule="auto"/>
        <w:rPr>
          <w:rFonts w:ascii="Arial" w:hAnsi="Arial" w:cs="Arial"/>
          <w:sz w:val="22"/>
          <w:szCs w:val="22"/>
          <w:lang w:val="en-US"/>
        </w:rPr>
      </w:pPr>
    </w:p>
    <w:p w14:paraId="68448A4D" w14:textId="1F99D46E" w:rsidR="00243370" w:rsidRPr="00B16F9E" w:rsidRDefault="00243370" w:rsidP="00B16F9E">
      <w:pPr>
        <w:spacing w:line="276" w:lineRule="auto"/>
        <w:rPr>
          <w:rFonts w:ascii="Arial" w:hAnsi="Arial" w:cs="Arial"/>
          <w:sz w:val="22"/>
          <w:szCs w:val="22"/>
          <w:lang w:val="en-US"/>
        </w:rPr>
      </w:pPr>
      <w:r w:rsidRPr="00B16F9E">
        <w:rPr>
          <w:rFonts w:ascii="Arial" w:hAnsi="Arial" w:cs="Arial"/>
          <w:sz w:val="22"/>
          <w:szCs w:val="22"/>
          <w:lang w:val="en-US"/>
        </w:rPr>
        <w:t>S</w:t>
      </w:r>
      <w:r w:rsidR="00840E3C" w:rsidRPr="00B16F9E">
        <w:rPr>
          <w:rFonts w:ascii="Arial" w:hAnsi="Arial" w:cs="Arial"/>
          <w:sz w:val="22"/>
          <w:szCs w:val="22"/>
          <w:lang w:val="en-US"/>
        </w:rPr>
        <w:t xml:space="preserve">erum </w:t>
      </w:r>
      <w:r w:rsidR="0013081B" w:rsidRPr="00B16F9E">
        <w:rPr>
          <w:rFonts w:ascii="Arial" w:hAnsi="Arial" w:cs="Arial"/>
          <w:sz w:val="22"/>
          <w:szCs w:val="22"/>
          <w:lang w:val="en-US"/>
        </w:rPr>
        <w:t>PSA</w:t>
      </w:r>
      <w:r w:rsidR="007C4037" w:rsidRPr="00B16F9E">
        <w:rPr>
          <w:rFonts w:ascii="Arial" w:hAnsi="Arial" w:cs="Arial"/>
          <w:sz w:val="22"/>
          <w:szCs w:val="22"/>
          <w:lang w:val="en-US"/>
        </w:rPr>
        <w:t xml:space="preserve"> has several implications in the diagnosis and management of BPH, including (1) providing a prediction of the prostate volume (2) providing the prediction of disease course</w:t>
      </w:r>
      <w:r w:rsidR="0069621B" w:rsidRPr="00B16F9E">
        <w:rPr>
          <w:rFonts w:ascii="Arial" w:hAnsi="Arial" w:cs="Arial"/>
          <w:sz w:val="22"/>
          <w:szCs w:val="22"/>
          <w:lang w:val="en-US"/>
        </w:rPr>
        <w:t>,</w:t>
      </w:r>
      <w:r w:rsidR="007C4037" w:rsidRPr="00B16F9E">
        <w:rPr>
          <w:rFonts w:ascii="Arial" w:hAnsi="Arial" w:cs="Arial"/>
          <w:sz w:val="22"/>
          <w:szCs w:val="22"/>
          <w:lang w:val="en-US"/>
        </w:rPr>
        <w:t xml:space="preserve"> and (3) providing a risk </w:t>
      </w:r>
      <w:r w:rsidR="0069621B" w:rsidRPr="00B16F9E">
        <w:rPr>
          <w:rFonts w:ascii="Arial" w:hAnsi="Arial" w:cs="Arial"/>
          <w:sz w:val="22"/>
          <w:szCs w:val="22"/>
          <w:lang w:val="en-US"/>
        </w:rPr>
        <w:t>assessment for</w:t>
      </w:r>
      <w:r w:rsidR="007C4037" w:rsidRPr="00B16F9E">
        <w:rPr>
          <w:rFonts w:ascii="Arial" w:hAnsi="Arial" w:cs="Arial"/>
          <w:sz w:val="22"/>
          <w:szCs w:val="22"/>
          <w:lang w:val="en-US"/>
        </w:rPr>
        <w:t xml:space="preserve"> prostate cancer. </w:t>
      </w:r>
      <w:r w:rsidR="00852EEE" w:rsidRPr="00B16F9E">
        <w:rPr>
          <w:rFonts w:ascii="Arial" w:hAnsi="Arial" w:cs="Arial"/>
          <w:sz w:val="22"/>
          <w:szCs w:val="22"/>
          <w:lang w:val="en-US"/>
        </w:rPr>
        <w:t>Indeed, in multiple placebo arms of large double-blind clinical trials, the serum PSA is an independent predictor of the risk of acute urinary retention and progression to BPH-related surgery</w:t>
      </w:r>
      <w:r w:rsidR="000E083E">
        <w:rPr>
          <w:rFonts w:ascii="Arial" w:hAnsi="Arial" w:cs="Arial"/>
          <w:b/>
          <w:bCs/>
          <w:sz w:val="22"/>
          <w:szCs w:val="22"/>
          <w:lang w:val="en-US"/>
        </w:rPr>
        <w:t xml:space="preserve"> </w:t>
      </w:r>
      <w:hyperlink w:anchor="_ENREF_109" w:tooltip="McConnell, 2003 #103" w:history="1">
        <w:r w:rsidR="00F638DC">
          <w:rPr>
            <w:rFonts w:ascii="Arial" w:hAnsi="Arial" w:cs="Arial"/>
            <w:sz w:val="22"/>
            <w:szCs w:val="22"/>
            <w:lang w:val="en-US"/>
          </w:rPr>
          <w:t>(109)</w:t>
        </w:r>
      </w:hyperlink>
      <w:r w:rsidR="00852EEE" w:rsidRPr="00B16F9E">
        <w:rPr>
          <w:rFonts w:ascii="Arial" w:hAnsi="Arial" w:cs="Arial"/>
          <w:sz w:val="22"/>
          <w:szCs w:val="22"/>
          <w:lang w:val="en-US"/>
        </w:rPr>
        <w:t xml:space="preserve">. </w:t>
      </w:r>
      <w:r w:rsidR="007C4037" w:rsidRPr="00B16F9E">
        <w:rPr>
          <w:rFonts w:ascii="Arial" w:hAnsi="Arial" w:cs="Arial"/>
          <w:sz w:val="22"/>
          <w:szCs w:val="22"/>
          <w:lang w:val="en-US"/>
        </w:rPr>
        <w:t xml:space="preserve">While the PSA provides useful information in the aforementioned domains, in clinical practice the main utility of PSA testing in the setting of LUTS is to exclude prostate malignancy. In patients presenting with isolated LUTS, current guidelines suggest its use only if a diagnosis of prostate cancer will change management or if the PSA can assist in decision-making in patients at high risk of BPH progression.  </w:t>
      </w:r>
    </w:p>
    <w:p w14:paraId="287A92B3" w14:textId="77777777" w:rsidR="00C43961" w:rsidRPr="00B16F9E" w:rsidRDefault="00C43961" w:rsidP="00B16F9E">
      <w:pPr>
        <w:spacing w:line="276" w:lineRule="auto"/>
        <w:rPr>
          <w:rFonts w:ascii="Arial" w:hAnsi="Arial" w:cs="Arial"/>
          <w:sz w:val="22"/>
          <w:szCs w:val="22"/>
          <w:lang w:val="en-US"/>
        </w:rPr>
      </w:pPr>
    </w:p>
    <w:p w14:paraId="015AB7FF" w14:textId="77777777" w:rsidR="00C43961" w:rsidRPr="00D33BF1" w:rsidRDefault="00C43961" w:rsidP="00B16F9E">
      <w:pPr>
        <w:pStyle w:val="Heading1"/>
        <w:spacing w:line="276" w:lineRule="auto"/>
        <w:rPr>
          <w:rFonts w:ascii="Arial" w:hAnsi="Arial" w:cs="Arial"/>
          <w:color w:val="00B050"/>
          <w:sz w:val="22"/>
          <w:szCs w:val="22"/>
          <w:lang w:val="en-US"/>
        </w:rPr>
      </w:pPr>
      <w:r w:rsidRPr="00D33BF1">
        <w:rPr>
          <w:rFonts w:ascii="Arial" w:hAnsi="Arial" w:cs="Arial"/>
          <w:color w:val="00B050"/>
          <w:sz w:val="22"/>
          <w:szCs w:val="22"/>
          <w:lang w:val="en-US"/>
        </w:rPr>
        <w:t>Upper Urinary Tract Imaging</w:t>
      </w:r>
    </w:p>
    <w:p w14:paraId="5CB97BCB" w14:textId="77777777" w:rsidR="00F7073D" w:rsidRDefault="00F7073D" w:rsidP="00B16F9E">
      <w:pPr>
        <w:spacing w:line="276" w:lineRule="auto"/>
        <w:rPr>
          <w:rFonts w:ascii="Arial" w:hAnsi="Arial" w:cs="Arial"/>
          <w:sz w:val="22"/>
          <w:szCs w:val="22"/>
          <w:lang w:val="en-US"/>
        </w:rPr>
      </w:pPr>
    </w:p>
    <w:p w14:paraId="10515262" w14:textId="56F7619E"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Urinary tract ultrasound or </w:t>
      </w:r>
      <w:r w:rsidR="000C7896" w:rsidRPr="00B16F9E">
        <w:rPr>
          <w:rFonts w:ascii="Arial" w:hAnsi="Arial" w:cs="Arial"/>
          <w:sz w:val="22"/>
          <w:szCs w:val="22"/>
          <w:lang w:val="en-US"/>
        </w:rPr>
        <w:t>computerized</w:t>
      </w:r>
      <w:r w:rsidRPr="00B16F9E">
        <w:rPr>
          <w:rFonts w:ascii="Arial" w:hAnsi="Arial" w:cs="Arial"/>
          <w:sz w:val="22"/>
          <w:szCs w:val="22"/>
          <w:lang w:val="en-US"/>
        </w:rPr>
        <w:t xml:space="preserve"> tomography are appropriate modalities. Most would consider upper tract imaging as mandatory if </w:t>
      </w:r>
      <w:r w:rsidR="000C7896" w:rsidRPr="00B16F9E">
        <w:rPr>
          <w:rFonts w:ascii="Arial" w:hAnsi="Arial" w:cs="Arial"/>
          <w:sz w:val="22"/>
          <w:szCs w:val="22"/>
          <w:lang w:val="en-US"/>
        </w:rPr>
        <w:t>hematuria</w:t>
      </w:r>
      <w:r w:rsidRPr="00B16F9E">
        <w:rPr>
          <w:rFonts w:ascii="Arial" w:hAnsi="Arial" w:cs="Arial"/>
          <w:sz w:val="22"/>
          <w:szCs w:val="22"/>
          <w:lang w:val="en-US"/>
        </w:rPr>
        <w:t xml:space="preserve"> </w:t>
      </w:r>
      <w:r w:rsidR="003C59F6" w:rsidRPr="00B16F9E">
        <w:rPr>
          <w:rFonts w:ascii="Arial" w:hAnsi="Arial" w:cs="Arial"/>
          <w:sz w:val="22"/>
          <w:szCs w:val="22"/>
          <w:lang w:val="en-US"/>
        </w:rPr>
        <w:t>is</w:t>
      </w:r>
      <w:r w:rsidRPr="00B16F9E">
        <w:rPr>
          <w:rFonts w:ascii="Arial" w:hAnsi="Arial" w:cs="Arial"/>
          <w:sz w:val="22"/>
          <w:szCs w:val="22"/>
          <w:lang w:val="en-US"/>
        </w:rPr>
        <w:t xml:space="preserve"> present and recommend it if there was a history of urolithiasis, urinary tract infection</w:t>
      </w:r>
      <w:r w:rsidR="000E083E">
        <w:rPr>
          <w:rFonts w:ascii="Arial" w:hAnsi="Arial" w:cs="Arial"/>
          <w:sz w:val="22"/>
          <w:szCs w:val="22"/>
          <w:lang w:val="en-US"/>
        </w:rPr>
        <w:t>,</w:t>
      </w:r>
      <w:r w:rsidRPr="00B16F9E">
        <w:rPr>
          <w:rFonts w:ascii="Arial" w:hAnsi="Arial" w:cs="Arial"/>
          <w:sz w:val="22"/>
          <w:szCs w:val="22"/>
          <w:lang w:val="en-US"/>
        </w:rPr>
        <w:t xml:space="preserve"> or renal insufficiency. Intravenous pyelography still has a role in certain cases, as other modalities do not outline the anatomy of the collecting system with such definition</w:t>
      </w:r>
      <w:r w:rsidR="000E083E">
        <w:rPr>
          <w:rFonts w:ascii="Arial" w:hAnsi="Arial" w:cs="Arial"/>
          <w:sz w:val="22"/>
          <w:szCs w:val="22"/>
          <w:lang w:val="en-US"/>
        </w:rPr>
        <w:t xml:space="preserve"> </w:t>
      </w:r>
      <w:hyperlink w:anchor="_ENREF_94" w:tooltip="Tubaro A, 2003 #88" w:history="1">
        <w:r w:rsidR="00F638DC">
          <w:rPr>
            <w:rFonts w:ascii="Arial" w:hAnsi="Arial" w:cs="Arial"/>
            <w:sz w:val="22"/>
            <w:szCs w:val="22"/>
            <w:lang w:val="en-US"/>
          </w:rPr>
          <w:t>(94)</w:t>
        </w:r>
      </w:hyperlink>
      <w:r w:rsidRPr="00B16F9E">
        <w:rPr>
          <w:rFonts w:ascii="Arial" w:hAnsi="Arial" w:cs="Arial"/>
          <w:sz w:val="22"/>
          <w:szCs w:val="22"/>
          <w:lang w:val="en-US"/>
        </w:rPr>
        <w:t>.</w:t>
      </w:r>
    </w:p>
    <w:p w14:paraId="1AD23B8B" w14:textId="77777777" w:rsidR="00C43961" w:rsidRPr="00B16F9E" w:rsidRDefault="00C43961" w:rsidP="00B16F9E">
      <w:pPr>
        <w:spacing w:line="276" w:lineRule="auto"/>
        <w:rPr>
          <w:rFonts w:ascii="Arial" w:hAnsi="Arial" w:cs="Arial"/>
          <w:sz w:val="22"/>
          <w:szCs w:val="22"/>
          <w:lang w:val="en-US"/>
        </w:rPr>
      </w:pPr>
    </w:p>
    <w:p w14:paraId="0E42FC7C" w14:textId="77777777" w:rsidR="00C43961" w:rsidRPr="00127CC5" w:rsidRDefault="00C43961" w:rsidP="00B16F9E">
      <w:pPr>
        <w:pStyle w:val="Heading9"/>
        <w:spacing w:line="276" w:lineRule="auto"/>
        <w:rPr>
          <w:rFonts w:ascii="Arial" w:hAnsi="Arial" w:cs="Arial"/>
          <w:color w:val="00B050"/>
          <w:sz w:val="22"/>
          <w:szCs w:val="22"/>
          <w:u w:val="none"/>
          <w:lang w:val="en-US"/>
        </w:rPr>
      </w:pPr>
      <w:r w:rsidRPr="00127CC5">
        <w:rPr>
          <w:rFonts w:ascii="Arial" w:hAnsi="Arial" w:cs="Arial"/>
          <w:color w:val="00B050"/>
          <w:sz w:val="22"/>
          <w:szCs w:val="22"/>
          <w:u w:val="none"/>
          <w:lang w:val="en-US"/>
        </w:rPr>
        <w:t xml:space="preserve">Urodynamics </w:t>
      </w:r>
    </w:p>
    <w:p w14:paraId="6C80A282" w14:textId="77777777" w:rsidR="00F7073D" w:rsidRDefault="00F7073D" w:rsidP="00B16F9E">
      <w:pPr>
        <w:spacing w:line="276" w:lineRule="auto"/>
        <w:rPr>
          <w:rFonts w:ascii="Arial" w:hAnsi="Arial" w:cs="Arial"/>
          <w:sz w:val="22"/>
          <w:szCs w:val="22"/>
          <w:lang w:val="en-US"/>
        </w:rPr>
      </w:pPr>
    </w:p>
    <w:p w14:paraId="3ADCC6A0" w14:textId="426D54C9" w:rsidR="00C43961" w:rsidRPr="00B16F9E" w:rsidRDefault="000C7896" w:rsidP="00B16F9E">
      <w:pPr>
        <w:spacing w:line="276" w:lineRule="auto"/>
        <w:rPr>
          <w:rFonts w:ascii="Arial" w:hAnsi="Arial" w:cs="Arial"/>
          <w:sz w:val="22"/>
          <w:szCs w:val="22"/>
          <w:lang w:val="en-US"/>
        </w:rPr>
      </w:pPr>
      <w:r w:rsidRPr="00B16F9E">
        <w:rPr>
          <w:rFonts w:ascii="Arial" w:hAnsi="Arial" w:cs="Arial"/>
          <w:sz w:val="22"/>
          <w:szCs w:val="22"/>
          <w:lang w:val="en-US"/>
        </w:rPr>
        <w:t>Urodynamics</w:t>
      </w:r>
      <w:r w:rsidR="00C43961" w:rsidRPr="00B16F9E">
        <w:rPr>
          <w:rFonts w:ascii="Arial" w:hAnsi="Arial" w:cs="Arial"/>
          <w:sz w:val="22"/>
          <w:szCs w:val="22"/>
          <w:lang w:val="en-US"/>
        </w:rPr>
        <w:t xml:space="preserve"> is a general term for a collection of investigations useful in quantifying the activity of the lower urinary tract during micturition</w:t>
      </w:r>
      <w:r w:rsidR="000E083E">
        <w:rPr>
          <w:rFonts w:ascii="Arial" w:hAnsi="Arial" w:cs="Arial"/>
          <w:sz w:val="22"/>
          <w:szCs w:val="22"/>
          <w:lang w:val="en-US"/>
        </w:rPr>
        <w:t xml:space="preserve"> (110)</w:t>
      </w:r>
      <w:r w:rsidR="00C43961" w:rsidRPr="00B16F9E">
        <w:rPr>
          <w:rFonts w:ascii="Arial" w:hAnsi="Arial" w:cs="Arial"/>
          <w:sz w:val="22"/>
          <w:szCs w:val="22"/>
          <w:lang w:val="en-US"/>
        </w:rPr>
        <w:t xml:space="preserve">. Complete pressure-flow urodynamics </w:t>
      </w:r>
      <w:r w:rsidR="0013081B" w:rsidRPr="00B16F9E">
        <w:rPr>
          <w:rFonts w:ascii="Arial" w:hAnsi="Arial" w:cs="Arial"/>
          <w:sz w:val="22"/>
          <w:szCs w:val="22"/>
          <w:lang w:val="en-US"/>
        </w:rPr>
        <w:t>are complex and usually involve</w:t>
      </w:r>
      <w:r w:rsidR="00C43961" w:rsidRPr="00B16F9E">
        <w:rPr>
          <w:rFonts w:ascii="Arial" w:hAnsi="Arial" w:cs="Arial"/>
          <w:sz w:val="22"/>
          <w:szCs w:val="22"/>
          <w:lang w:val="en-US"/>
        </w:rPr>
        <w:t xml:space="preserve"> fluoroscopy, video recording, bladder and rectal pressure measurement, as well as an assessment of urine flow. The simplest </w:t>
      </w:r>
      <w:r w:rsidRPr="00B16F9E">
        <w:rPr>
          <w:rFonts w:ascii="Arial" w:hAnsi="Arial" w:cs="Arial"/>
          <w:sz w:val="22"/>
          <w:szCs w:val="22"/>
          <w:lang w:val="en-US"/>
        </w:rPr>
        <w:t>urodynamics</w:t>
      </w:r>
      <w:r w:rsidR="00C43961" w:rsidRPr="00B16F9E">
        <w:rPr>
          <w:rFonts w:ascii="Arial" w:hAnsi="Arial" w:cs="Arial"/>
          <w:sz w:val="22"/>
          <w:szCs w:val="22"/>
          <w:lang w:val="en-US"/>
        </w:rPr>
        <w:t xml:space="preserve"> are pressure-flow studies, requiring only voiding into a measuring device to obtain flow rates, and may easily be done in the office setting.</w:t>
      </w:r>
    </w:p>
    <w:p w14:paraId="42BCB257" w14:textId="77777777" w:rsidR="00C43961" w:rsidRPr="00B16F9E" w:rsidRDefault="00C43961" w:rsidP="00B16F9E">
      <w:pPr>
        <w:spacing w:line="276" w:lineRule="auto"/>
        <w:rPr>
          <w:rFonts w:ascii="Arial" w:hAnsi="Arial" w:cs="Arial"/>
          <w:sz w:val="22"/>
          <w:szCs w:val="22"/>
          <w:lang w:val="en-US"/>
        </w:rPr>
      </w:pPr>
    </w:p>
    <w:p w14:paraId="5C129D67" w14:textId="3E604FA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With regard to the investigation and diagnosis of conditions underlying LUTS, when considering inexpensive, safe</w:t>
      </w:r>
      <w:r w:rsidR="000E083E">
        <w:rPr>
          <w:rFonts w:ascii="Arial" w:hAnsi="Arial" w:cs="Arial"/>
          <w:sz w:val="22"/>
          <w:szCs w:val="22"/>
          <w:lang w:val="en-US"/>
        </w:rPr>
        <w:t>,</w:t>
      </w:r>
      <w:r w:rsidRPr="00B16F9E">
        <w:rPr>
          <w:rFonts w:ascii="Arial" w:hAnsi="Arial" w:cs="Arial"/>
          <w:sz w:val="22"/>
          <w:szCs w:val="22"/>
          <w:lang w:val="en-US"/>
        </w:rPr>
        <w:t xml:space="preserve"> and completely reversible treatments, one may opt to avoid urodynamics studies initially. However, when considering irreversible, expensive</w:t>
      </w:r>
      <w:r w:rsidR="000E083E">
        <w:rPr>
          <w:rFonts w:ascii="Arial" w:hAnsi="Arial" w:cs="Arial"/>
          <w:sz w:val="22"/>
          <w:szCs w:val="22"/>
          <w:lang w:val="en-US"/>
        </w:rPr>
        <w:t>,</w:t>
      </w:r>
      <w:r w:rsidRPr="00B16F9E">
        <w:rPr>
          <w:rFonts w:ascii="Arial" w:hAnsi="Arial" w:cs="Arial"/>
          <w:sz w:val="22"/>
          <w:szCs w:val="22"/>
          <w:lang w:val="en-US"/>
        </w:rPr>
        <w:t xml:space="preserve"> or potentially morbid therapy, such studies are considered mandatory. Many patients will not have urodynamics studies based on the first premise above</w:t>
      </w:r>
      <w:r w:rsidR="000E083E">
        <w:rPr>
          <w:rFonts w:ascii="Arial" w:hAnsi="Arial" w:cs="Arial"/>
          <w:sz w:val="22"/>
          <w:szCs w:val="22"/>
          <w:lang w:val="en-US"/>
        </w:rPr>
        <w:t xml:space="preserve"> </w:t>
      </w:r>
      <w:hyperlink w:anchor="_ENREF_110" w:tooltip="Rovner, 2002 #104" w:history="1">
        <w:r w:rsidR="00F638DC">
          <w:rPr>
            <w:rFonts w:ascii="Arial" w:hAnsi="Arial" w:cs="Arial"/>
            <w:sz w:val="22"/>
            <w:szCs w:val="22"/>
            <w:lang w:val="en-US"/>
          </w:rPr>
          <w:t>(110)</w:t>
        </w:r>
      </w:hyperlink>
      <w:r w:rsidRPr="00B16F9E">
        <w:rPr>
          <w:rFonts w:ascii="Arial" w:hAnsi="Arial" w:cs="Arial"/>
          <w:sz w:val="22"/>
          <w:szCs w:val="22"/>
          <w:lang w:val="en-US"/>
        </w:rPr>
        <w:t xml:space="preserve">. However, in reality, many surgeons and </w:t>
      </w:r>
      <w:r w:rsidRPr="00B16F9E">
        <w:rPr>
          <w:rFonts w:ascii="Arial" w:hAnsi="Arial" w:cs="Arial"/>
          <w:sz w:val="22"/>
          <w:szCs w:val="22"/>
          <w:lang w:val="en-US"/>
        </w:rPr>
        <w:lastRenderedPageBreak/>
        <w:t xml:space="preserve">physicians will have </w:t>
      </w:r>
      <w:r w:rsidR="00BE1B32" w:rsidRPr="00B16F9E">
        <w:rPr>
          <w:rFonts w:ascii="Arial" w:hAnsi="Arial" w:cs="Arial"/>
          <w:sz w:val="22"/>
          <w:szCs w:val="22"/>
          <w:lang w:val="en-US"/>
        </w:rPr>
        <w:t>simple pressure-flow studies read</w:t>
      </w:r>
      <w:r w:rsidRPr="00B16F9E">
        <w:rPr>
          <w:rFonts w:ascii="Arial" w:hAnsi="Arial" w:cs="Arial"/>
          <w:sz w:val="22"/>
          <w:szCs w:val="22"/>
          <w:lang w:val="en-US"/>
        </w:rPr>
        <w:t>ily available and will perform these as part of an initial consultation. More complex studies require time and are costly, and so should be reserved for particular situations as discussed below.</w:t>
      </w:r>
    </w:p>
    <w:p w14:paraId="512D648A" w14:textId="77777777" w:rsidR="00C43961" w:rsidRPr="00B16F9E" w:rsidRDefault="00C43961" w:rsidP="00B16F9E">
      <w:pPr>
        <w:spacing w:line="276" w:lineRule="auto"/>
        <w:rPr>
          <w:rFonts w:ascii="Arial" w:hAnsi="Arial" w:cs="Arial"/>
          <w:sz w:val="22"/>
          <w:szCs w:val="22"/>
          <w:lang w:val="en-US"/>
        </w:rPr>
      </w:pPr>
    </w:p>
    <w:p w14:paraId="5576E018" w14:textId="77777777" w:rsidR="00C43961" w:rsidRPr="00127CC5" w:rsidRDefault="00C43961" w:rsidP="00B16F9E">
      <w:pPr>
        <w:spacing w:line="276" w:lineRule="auto"/>
        <w:outlineLvl w:val="0"/>
        <w:rPr>
          <w:rFonts w:ascii="Arial" w:hAnsi="Arial" w:cs="Arial"/>
          <w:b/>
          <w:color w:val="00B050"/>
          <w:sz w:val="22"/>
          <w:szCs w:val="22"/>
          <w:lang w:val="en-US"/>
        </w:rPr>
      </w:pPr>
      <w:r w:rsidRPr="00127CC5">
        <w:rPr>
          <w:rFonts w:ascii="Arial" w:hAnsi="Arial" w:cs="Arial"/>
          <w:b/>
          <w:color w:val="00B050"/>
          <w:sz w:val="22"/>
          <w:szCs w:val="22"/>
          <w:lang w:val="en-US"/>
        </w:rPr>
        <w:t>Urinary Flow Rate (Uroflowmetry)</w:t>
      </w:r>
    </w:p>
    <w:p w14:paraId="4F29CA41" w14:textId="77777777" w:rsidR="00F7073D" w:rsidRDefault="00F7073D" w:rsidP="00B16F9E">
      <w:pPr>
        <w:spacing w:line="276" w:lineRule="auto"/>
        <w:rPr>
          <w:rFonts w:ascii="Arial" w:hAnsi="Arial" w:cs="Arial"/>
          <w:sz w:val="22"/>
          <w:szCs w:val="22"/>
          <w:lang w:val="en-US"/>
        </w:rPr>
      </w:pPr>
    </w:p>
    <w:p w14:paraId="4C7FCA04" w14:textId="0FDC0346"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Uroflowmetry is considered by some as the single most useful urodynamic technique for the assessment of obstructive uropathy. The purpose of the uroflow examination is to record one or more micturitions that are representative of the patient’s usual voiding pattern. Therefore, more than one micturition is often required and it is necessary to confirm with the patient if the flow was better, worse or about the same as their normal pattern, otherwise intra-individual variability may lead to false assumptions</w:t>
      </w:r>
      <w:r w:rsidR="000E083E">
        <w:rPr>
          <w:rFonts w:ascii="Arial" w:hAnsi="Arial" w:cs="Arial"/>
          <w:sz w:val="22"/>
          <w:szCs w:val="22"/>
          <w:lang w:val="en-US"/>
        </w:rPr>
        <w:t xml:space="preserve"> </w:t>
      </w:r>
      <w:hyperlink w:anchor="_ENREF_111" w:tooltip="Feneley, 1996 #105" w:history="1">
        <w:r w:rsidR="00F638DC">
          <w:rPr>
            <w:rFonts w:ascii="Arial" w:hAnsi="Arial" w:cs="Arial"/>
            <w:sz w:val="22"/>
            <w:szCs w:val="22"/>
            <w:lang w:val="en-US"/>
          </w:rPr>
          <w:t>(111)</w:t>
        </w:r>
      </w:hyperlink>
      <w:r w:rsidRPr="00B16F9E">
        <w:rPr>
          <w:rFonts w:ascii="Arial" w:hAnsi="Arial" w:cs="Arial"/>
          <w:sz w:val="22"/>
          <w:szCs w:val="22"/>
          <w:lang w:val="en-US"/>
        </w:rPr>
        <w:t xml:space="preserve">. The study may be performed in the office or as part of other urodynamic studies in the laboratory or operating suite. </w:t>
      </w:r>
    </w:p>
    <w:p w14:paraId="5D75D85D" w14:textId="77777777" w:rsidR="0013081B" w:rsidRPr="00B16F9E" w:rsidRDefault="0013081B" w:rsidP="00B16F9E">
      <w:pPr>
        <w:spacing w:line="276" w:lineRule="auto"/>
        <w:rPr>
          <w:rFonts w:ascii="Arial" w:hAnsi="Arial" w:cs="Arial"/>
          <w:sz w:val="22"/>
          <w:szCs w:val="22"/>
          <w:lang w:val="en-US"/>
        </w:rPr>
      </w:pPr>
    </w:p>
    <w:p w14:paraId="0CFA4A9E" w14:textId="6F7E2147" w:rsidR="00C43961" w:rsidRPr="00B16F9E" w:rsidRDefault="002A1700" w:rsidP="00B16F9E">
      <w:pPr>
        <w:spacing w:line="276" w:lineRule="auto"/>
        <w:rPr>
          <w:rFonts w:ascii="Arial" w:hAnsi="Arial" w:cs="Arial"/>
          <w:sz w:val="22"/>
          <w:szCs w:val="22"/>
          <w:lang w:val="en-US"/>
        </w:rPr>
      </w:pPr>
      <w:r w:rsidRPr="00B16F9E">
        <w:rPr>
          <w:rFonts w:ascii="Arial" w:hAnsi="Arial" w:cs="Arial"/>
          <w:sz w:val="22"/>
          <w:szCs w:val="22"/>
          <w:lang w:val="en-US"/>
        </w:rPr>
        <w:t>Figure 10</w:t>
      </w:r>
      <w:r w:rsidR="00C43961" w:rsidRPr="00B16F9E">
        <w:rPr>
          <w:rFonts w:ascii="Arial" w:hAnsi="Arial" w:cs="Arial"/>
          <w:sz w:val="22"/>
          <w:szCs w:val="22"/>
          <w:lang w:val="en-US"/>
        </w:rPr>
        <w:t xml:space="preserve"> indicates the most common urinary flow parameters measured. Of these, the peak flow rate is the most closely correlated with the extent of outflow obstruction (Table 10). Total voiding time is prolonged in obstruction and has a reduced Qmax. Poor detrusor contractility is impossible to distinguish from bladder outflow obstruction on uroflowmetry so other urodynamics investigations such as a </w:t>
      </w:r>
      <w:r w:rsidR="000C7896" w:rsidRPr="00B16F9E">
        <w:rPr>
          <w:rFonts w:ascii="Arial" w:hAnsi="Arial" w:cs="Arial"/>
          <w:sz w:val="22"/>
          <w:szCs w:val="22"/>
          <w:lang w:val="en-US"/>
        </w:rPr>
        <w:t>cytometry</w:t>
      </w:r>
      <w:r w:rsidR="00C43961" w:rsidRPr="00B16F9E">
        <w:rPr>
          <w:rFonts w:ascii="Arial" w:hAnsi="Arial" w:cs="Arial"/>
          <w:sz w:val="22"/>
          <w:szCs w:val="22"/>
          <w:lang w:val="en-US"/>
        </w:rPr>
        <w:t xml:space="preserve"> are indicated.</w:t>
      </w:r>
    </w:p>
    <w:p w14:paraId="790D5946" w14:textId="77777777" w:rsidR="00C43961" w:rsidRPr="00B16F9E" w:rsidRDefault="00C43961" w:rsidP="00B16F9E">
      <w:pPr>
        <w:spacing w:line="276" w:lineRule="auto"/>
        <w:rPr>
          <w:rFonts w:ascii="Arial" w:hAnsi="Arial" w:cs="Arial"/>
          <w:sz w:val="22"/>
          <w:szCs w:val="22"/>
          <w:lang w:val="en-US"/>
        </w:rPr>
      </w:pPr>
    </w:p>
    <w:p w14:paraId="1026D662" w14:textId="77777777" w:rsidR="00C43961" w:rsidRPr="00B16F9E" w:rsidRDefault="006E2A87" w:rsidP="00B16F9E">
      <w:pPr>
        <w:spacing w:line="276" w:lineRule="auto"/>
        <w:rPr>
          <w:rFonts w:ascii="Arial" w:hAnsi="Arial" w:cs="Arial"/>
          <w:sz w:val="22"/>
          <w:szCs w:val="22"/>
          <w:lang w:val="en-US"/>
        </w:rPr>
      </w:pPr>
      <w:r w:rsidRPr="00B16F9E">
        <w:rPr>
          <w:rFonts w:ascii="Arial" w:hAnsi="Arial" w:cs="Arial"/>
          <w:noProof/>
          <w:sz w:val="22"/>
          <w:szCs w:val="22"/>
          <w:lang w:val="en-US" w:eastAsia="zh-CN"/>
        </w:rPr>
        <w:lastRenderedPageBreak/>
        <w:drawing>
          <wp:inline distT="0" distB="0" distL="0" distR="0" wp14:anchorId="5813E1F1" wp14:editId="0DCFC0D5">
            <wp:extent cx="3857625" cy="6991350"/>
            <wp:effectExtent l="19050" t="0" r="9525" b="0"/>
            <wp:docPr id="10" name="Picture 9" descr="figur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0.jpg"/>
                    <pic:cNvPicPr/>
                  </pic:nvPicPr>
                  <pic:blipFill>
                    <a:blip r:embed="rId15"/>
                    <a:stretch>
                      <a:fillRect/>
                    </a:stretch>
                  </pic:blipFill>
                  <pic:spPr>
                    <a:xfrm>
                      <a:off x="0" y="0"/>
                      <a:ext cx="3857625" cy="6991350"/>
                    </a:xfrm>
                    <a:prstGeom prst="rect">
                      <a:avLst/>
                    </a:prstGeom>
                  </pic:spPr>
                </pic:pic>
              </a:graphicData>
            </a:graphic>
          </wp:inline>
        </w:drawing>
      </w:r>
    </w:p>
    <w:p w14:paraId="3CFB1C22" w14:textId="6E64F365" w:rsidR="00C43961" w:rsidRPr="00B16F9E" w:rsidRDefault="00C43961" w:rsidP="00B16F9E">
      <w:pPr>
        <w:pStyle w:val="Heading1"/>
        <w:spacing w:line="276" w:lineRule="auto"/>
        <w:rPr>
          <w:rFonts w:ascii="Arial" w:hAnsi="Arial" w:cs="Arial"/>
          <w:sz w:val="22"/>
          <w:szCs w:val="22"/>
          <w:lang w:val="en-US"/>
        </w:rPr>
      </w:pPr>
      <w:r w:rsidRPr="00F7073D">
        <w:rPr>
          <w:rFonts w:ascii="Arial" w:hAnsi="Arial" w:cs="Arial"/>
          <w:sz w:val="22"/>
          <w:szCs w:val="22"/>
          <w:lang w:val="en-US"/>
        </w:rPr>
        <w:t xml:space="preserve">Figure </w:t>
      </w:r>
      <w:r w:rsidR="002A1700" w:rsidRPr="00F7073D">
        <w:rPr>
          <w:rFonts w:ascii="Arial" w:hAnsi="Arial" w:cs="Arial"/>
          <w:sz w:val="22"/>
          <w:szCs w:val="22"/>
          <w:lang w:val="en-US"/>
        </w:rPr>
        <w:t>10</w:t>
      </w:r>
      <w:r w:rsidRPr="00F7073D">
        <w:rPr>
          <w:rFonts w:ascii="Arial" w:hAnsi="Arial" w:cs="Arial"/>
          <w:sz w:val="22"/>
          <w:szCs w:val="22"/>
          <w:lang w:val="en-US"/>
        </w:rPr>
        <w:t xml:space="preserve">. </w:t>
      </w:r>
      <w:r w:rsidRPr="00B16F9E">
        <w:rPr>
          <w:rFonts w:ascii="Arial" w:hAnsi="Arial" w:cs="Arial"/>
          <w:sz w:val="22"/>
          <w:szCs w:val="22"/>
          <w:lang w:val="en-US"/>
        </w:rPr>
        <w:t>Uroflowmetry in a normal individual- diagram above and actual reading below</w:t>
      </w:r>
      <w:r w:rsidR="000E083E">
        <w:rPr>
          <w:rFonts w:ascii="Arial" w:hAnsi="Arial" w:cs="Arial"/>
          <w:sz w:val="22"/>
          <w:szCs w:val="22"/>
          <w:lang w:val="en-US"/>
        </w:rPr>
        <w:t xml:space="preserve"> (Table 10)</w:t>
      </w:r>
      <w:r w:rsidRPr="00B16F9E">
        <w:rPr>
          <w:rFonts w:ascii="Arial" w:hAnsi="Arial" w:cs="Arial"/>
          <w:sz w:val="22"/>
          <w:szCs w:val="22"/>
          <w:lang w:val="en-US"/>
        </w:rPr>
        <w:t>.</w:t>
      </w:r>
      <w:r w:rsidR="00C14F71" w:rsidRPr="00B16F9E">
        <w:rPr>
          <w:rFonts w:ascii="Arial" w:hAnsi="Arial" w:cs="Arial"/>
          <w:sz w:val="22"/>
          <w:szCs w:val="22"/>
          <w:lang w:val="en-US"/>
        </w:rPr>
        <w:t xml:space="preserve"> </w:t>
      </w:r>
    </w:p>
    <w:p w14:paraId="0873167A"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Ind w:w="-5" w:type="dxa"/>
        <w:tblLook w:val="04A0" w:firstRow="1" w:lastRow="0" w:firstColumn="1" w:lastColumn="0" w:noHBand="0" w:noVBand="1"/>
      </w:tblPr>
      <w:tblGrid>
        <w:gridCol w:w="1928"/>
        <w:gridCol w:w="5939"/>
      </w:tblGrid>
      <w:tr w:rsidR="00F7073D" w:rsidRPr="00B16F9E" w14:paraId="5CAD1373" w14:textId="77777777" w:rsidTr="00F7073D">
        <w:tc>
          <w:tcPr>
            <w:tcW w:w="0" w:type="auto"/>
            <w:gridSpan w:val="2"/>
            <w:shd w:val="clear" w:color="auto" w:fill="FFFF00"/>
          </w:tcPr>
          <w:p w14:paraId="3F95460C" w14:textId="3EC8E74A" w:rsidR="00F7073D" w:rsidRPr="00B16F9E" w:rsidRDefault="00F7073D" w:rsidP="00F7073D">
            <w:pPr>
              <w:spacing w:line="276" w:lineRule="auto"/>
              <w:outlineLvl w:val="0"/>
              <w:rPr>
                <w:rFonts w:ascii="Arial" w:hAnsi="Arial" w:cs="Arial"/>
                <w:color w:val="000000"/>
                <w:sz w:val="22"/>
                <w:szCs w:val="22"/>
                <w:lang w:val="en-US"/>
              </w:rPr>
            </w:pPr>
            <w:r w:rsidRPr="00B16F9E">
              <w:rPr>
                <w:rFonts w:ascii="Arial" w:hAnsi="Arial" w:cs="Arial"/>
                <w:b/>
                <w:sz w:val="22"/>
                <w:szCs w:val="22"/>
                <w:lang w:val="en-US"/>
              </w:rPr>
              <w:t xml:space="preserve">Table 10. Interpretation of </w:t>
            </w:r>
            <w:r>
              <w:rPr>
                <w:rFonts w:ascii="Arial" w:hAnsi="Arial" w:cs="Arial"/>
                <w:b/>
                <w:sz w:val="22"/>
                <w:szCs w:val="22"/>
                <w:lang w:val="en-US"/>
              </w:rPr>
              <w:t>U</w:t>
            </w:r>
            <w:r w:rsidRPr="00B16F9E">
              <w:rPr>
                <w:rFonts w:ascii="Arial" w:hAnsi="Arial" w:cs="Arial"/>
                <w:b/>
                <w:sz w:val="22"/>
                <w:szCs w:val="22"/>
                <w:lang w:val="en-US"/>
              </w:rPr>
              <w:t xml:space="preserve">roflowmetry </w:t>
            </w:r>
            <w:r>
              <w:rPr>
                <w:rFonts w:ascii="Arial" w:hAnsi="Arial" w:cs="Arial"/>
                <w:b/>
                <w:sz w:val="22"/>
                <w:szCs w:val="22"/>
                <w:lang w:val="en-US"/>
              </w:rPr>
              <w:t>R</w:t>
            </w:r>
            <w:r w:rsidRPr="00B16F9E">
              <w:rPr>
                <w:rFonts w:ascii="Arial" w:hAnsi="Arial" w:cs="Arial"/>
                <w:b/>
                <w:sz w:val="22"/>
                <w:szCs w:val="22"/>
                <w:lang w:val="en-US"/>
              </w:rPr>
              <w:t xml:space="preserve">esults. </w:t>
            </w:r>
          </w:p>
        </w:tc>
      </w:tr>
      <w:tr w:rsidR="002007F0" w:rsidRPr="00B16F9E" w14:paraId="4FE43358" w14:textId="77777777" w:rsidTr="00F7073D">
        <w:tc>
          <w:tcPr>
            <w:tcW w:w="0" w:type="auto"/>
            <w:hideMark/>
          </w:tcPr>
          <w:p w14:paraId="0F43F902" w14:textId="77777777" w:rsidR="002007F0" w:rsidRPr="000E083E" w:rsidRDefault="002007F0" w:rsidP="00B16F9E">
            <w:pPr>
              <w:spacing w:line="276" w:lineRule="auto"/>
              <w:rPr>
                <w:rFonts w:ascii="Arial" w:hAnsi="Arial" w:cs="Arial"/>
                <w:b/>
                <w:bCs/>
                <w:color w:val="000000"/>
                <w:sz w:val="22"/>
                <w:szCs w:val="22"/>
                <w:lang w:val="en-US"/>
              </w:rPr>
            </w:pPr>
            <w:r w:rsidRPr="000E083E">
              <w:rPr>
                <w:rFonts w:ascii="Arial" w:hAnsi="Arial" w:cs="Arial"/>
                <w:b/>
                <w:bCs/>
                <w:color w:val="000000"/>
                <w:sz w:val="22"/>
                <w:szCs w:val="22"/>
                <w:lang w:val="en-US"/>
              </w:rPr>
              <w:t>Flow rate- Qmax</w:t>
            </w:r>
          </w:p>
        </w:tc>
        <w:tc>
          <w:tcPr>
            <w:tcW w:w="0" w:type="auto"/>
            <w:hideMark/>
          </w:tcPr>
          <w:p w14:paraId="3DB47B1F" w14:textId="77777777" w:rsidR="002007F0" w:rsidRPr="000E083E" w:rsidRDefault="002007F0" w:rsidP="00B16F9E">
            <w:pPr>
              <w:spacing w:line="276" w:lineRule="auto"/>
              <w:rPr>
                <w:rFonts w:ascii="Arial" w:hAnsi="Arial" w:cs="Arial"/>
                <w:b/>
                <w:bCs/>
                <w:color w:val="000000"/>
                <w:sz w:val="22"/>
                <w:szCs w:val="22"/>
                <w:lang w:val="en-US"/>
              </w:rPr>
            </w:pPr>
            <w:r w:rsidRPr="000E083E">
              <w:rPr>
                <w:rFonts w:ascii="Arial" w:hAnsi="Arial" w:cs="Arial"/>
                <w:b/>
                <w:bCs/>
                <w:color w:val="000000"/>
                <w:sz w:val="22"/>
                <w:szCs w:val="22"/>
                <w:lang w:val="en-US"/>
              </w:rPr>
              <w:t>Interpretation</w:t>
            </w:r>
          </w:p>
        </w:tc>
      </w:tr>
      <w:tr w:rsidR="002007F0" w:rsidRPr="00B16F9E" w14:paraId="47F2604D" w14:textId="77777777" w:rsidTr="00F7073D">
        <w:tc>
          <w:tcPr>
            <w:tcW w:w="0" w:type="auto"/>
            <w:hideMark/>
          </w:tcPr>
          <w:p w14:paraId="0092A412"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&gt;15ml/sec</w:t>
            </w:r>
          </w:p>
        </w:tc>
        <w:tc>
          <w:tcPr>
            <w:tcW w:w="0" w:type="auto"/>
            <w:hideMark/>
          </w:tcPr>
          <w:p w14:paraId="14ACE5A3"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Unlikely to be significant obstruction</w:t>
            </w:r>
          </w:p>
        </w:tc>
      </w:tr>
      <w:tr w:rsidR="002007F0" w:rsidRPr="00B16F9E" w14:paraId="50F921BF" w14:textId="77777777" w:rsidTr="00F7073D">
        <w:tc>
          <w:tcPr>
            <w:tcW w:w="0" w:type="auto"/>
            <w:hideMark/>
          </w:tcPr>
          <w:p w14:paraId="38655742"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lastRenderedPageBreak/>
              <w:t>&lt;10ml/sec</w:t>
            </w:r>
          </w:p>
        </w:tc>
        <w:tc>
          <w:tcPr>
            <w:tcW w:w="0" w:type="auto"/>
            <w:hideMark/>
          </w:tcPr>
          <w:p w14:paraId="22D142B7"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Likely to be significant obstruction or weak detrusor activity</w:t>
            </w:r>
          </w:p>
        </w:tc>
      </w:tr>
      <w:tr w:rsidR="002007F0" w:rsidRPr="00B16F9E" w14:paraId="3F41BA79" w14:textId="77777777" w:rsidTr="00F7073D">
        <w:tc>
          <w:tcPr>
            <w:tcW w:w="0" w:type="auto"/>
            <w:hideMark/>
          </w:tcPr>
          <w:p w14:paraId="0090903B"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10-15ml/sec</w:t>
            </w:r>
          </w:p>
        </w:tc>
        <w:tc>
          <w:tcPr>
            <w:tcW w:w="0" w:type="auto"/>
            <w:hideMark/>
          </w:tcPr>
          <w:p w14:paraId="44F9D3DE" w14:textId="77777777" w:rsidR="002007F0" w:rsidRPr="00B16F9E" w:rsidRDefault="002007F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Equivocal</w:t>
            </w:r>
          </w:p>
        </w:tc>
      </w:tr>
    </w:tbl>
    <w:p w14:paraId="579B9C8E" w14:textId="77777777" w:rsidR="00C43961" w:rsidRPr="00B16F9E" w:rsidRDefault="00C43961" w:rsidP="00B16F9E">
      <w:pPr>
        <w:spacing w:line="276" w:lineRule="auto"/>
        <w:rPr>
          <w:rFonts w:ascii="Arial" w:hAnsi="Arial" w:cs="Arial"/>
          <w:sz w:val="22"/>
          <w:szCs w:val="22"/>
          <w:lang w:val="en-US"/>
        </w:rPr>
      </w:pPr>
    </w:p>
    <w:p w14:paraId="1A09FA82" w14:textId="77F92265"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 xml:space="preserve">Urodynamics- </w:t>
      </w:r>
      <w:r w:rsidR="00F7073D" w:rsidRPr="00127CC5">
        <w:rPr>
          <w:rFonts w:ascii="Arial" w:hAnsi="Arial" w:cs="Arial"/>
          <w:color w:val="00B050"/>
          <w:sz w:val="22"/>
          <w:szCs w:val="22"/>
          <w:lang w:val="en-US"/>
        </w:rPr>
        <w:t>P</w:t>
      </w:r>
      <w:r w:rsidR="00C607D5" w:rsidRPr="00127CC5">
        <w:rPr>
          <w:rFonts w:ascii="Arial" w:hAnsi="Arial" w:cs="Arial"/>
          <w:color w:val="00B050"/>
          <w:sz w:val="22"/>
          <w:szCs w:val="22"/>
          <w:lang w:val="en-US"/>
        </w:rPr>
        <w:t>ressure</w:t>
      </w:r>
      <w:r w:rsidRPr="00127CC5">
        <w:rPr>
          <w:rFonts w:ascii="Arial" w:hAnsi="Arial" w:cs="Arial"/>
          <w:color w:val="00B050"/>
          <w:sz w:val="22"/>
          <w:szCs w:val="22"/>
          <w:lang w:val="en-US"/>
        </w:rPr>
        <w:t>-</w:t>
      </w:r>
      <w:r w:rsidR="00F7073D" w:rsidRPr="00127CC5">
        <w:rPr>
          <w:rFonts w:ascii="Arial" w:hAnsi="Arial" w:cs="Arial"/>
          <w:color w:val="00B050"/>
          <w:sz w:val="22"/>
          <w:szCs w:val="22"/>
          <w:lang w:val="en-US"/>
        </w:rPr>
        <w:t>F</w:t>
      </w:r>
      <w:r w:rsidRPr="00127CC5">
        <w:rPr>
          <w:rFonts w:ascii="Arial" w:hAnsi="Arial" w:cs="Arial"/>
          <w:color w:val="00B050"/>
          <w:sz w:val="22"/>
          <w:szCs w:val="22"/>
          <w:lang w:val="en-US"/>
        </w:rPr>
        <w:t xml:space="preserve">low </w:t>
      </w:r>
      <w:r w:rsidR="00F7073D" w:rsidRPr="00127CC5">
        <w:rPr>
          <w:rFonts w:ascii="Arial" w:hAnsi="Arial" w:cs="Arial"/>
          <w:color w:val="00B050"/>
          <w:sz w:val="22"/>
          <w:szCs w:val="22"/>
          <w:lang w:val="en-US"/>
        </w:rPr>
        <w:t>S</w:t>
      </w:r>
      <w:r w:rsidRPr="00127CC5">
        <w:rPr>
          <w:rFonts w:ascii="Arial" w:hAnsi="Arial" w:cs="Arial"/>
          <w:color w:val="00B050"/>
          <w:sz w:val="22"/>
          <w:szCs w:val="22"/>
          <w:lang w:val="en-US"/>
        </w:rPr>
        <w:t>tudies</w:t>
      </w:r>
    </w:p>
    <w:p w14:paraId="75B231AC" w14:textId="77777777" w:rsidR="00F7073D" w:rsidRDefault="00F7073D" w:rsidP="00B16F9E">
      <w:pPr>
        <w:spacing w:line="276" w:lineRule="auto"/>
        <w:rPr>
          <w:rFonts w:ascii="Arial" w:hAnsi="Arial" w:cs="Arial"/>
          <w:sz w:val="22"/>
          <w:szCs w:val="22"/>
          <w:lang w:val="en-US"/>
        </w:rPr>
      </w:pPr>
    </w:p>
    <w:p w14:paraId="0BDC1888" w14:textId="22AA4D1D"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Various measurements may be used to define detrusor pressures and urethral sphincter pressures as an aid to diagnosis in specific circumstances. This is relevant in patients with LUTS who have had a stroke (or other neurologic disease) where bladder function may have sensory deficits or</w:t>
      </w:r>
      <w:r w:rsidR="00BE1B32" w:rsidRPr="00B16F9E">
        <w:rPr>
          <w:rFonts w:ascii="Arial" w:hAnsi="Arial" w:cs="Arial"/>
          <w:sz w:val="22"/>
          <w:szCs w:val="22"/>
          <w:lang w:val="en-US"/>
        </w:rPr>
        <w:t xml:space="preserve"> unstable detrusor contractions</w:t>
      </w:r>
      <w:r w:rsidRPr="00B16F9E">
        <w:rPr>
          <w:rFonts w:ascii="Arial" w:hAnsi="Arial" w:cs="Arial"/>
          <w:sz w:val="22"/>
          <w:szCs w:val="22"/>
          <w:lang w:val="en-US"/>
        </w:rPr>
        <w:t xml:space="preserve"> that may need alternate management. Nevertheless, detrusor instability is not considered a negative factor with respect to the outcome of BPH surgery</w:t>
      </w:r>
      <w:r w:rsidR="000E083E">
        <w:rPr>
          <w:rFonts w:ascii="Arial" w:hAnsi="Arial" w:cs="Arial"/>
          <w:sz w:val="22"/>
          <w:szCs w:val="22"/>
          <w:lang w:val="en-US"/>
        </w:rPr>
        <w:t xml:space="preserve"> </w:t>
      </w:r>
      <w:hyperlink w:anchor="_ENREF_94" w:tooltip="Tubaro A, 2003 #88" w:history="1">
        <w:r w:rsidR="00F638DC">
          <w:rPr>
            <w:rFonts w:ascii="Arial" w:hAnsi="Arial" w:cs="Arial"/>
            <w:sz w:val="22"/>
            <w:szCs w:val="22"/>
            <w:lang w:val="en-US"/>
          </w:rPr>
          <w:t>(94)</w:t>
        </w:r>
      </w:hyperlink>
      <w:r w:rsidRPr="00B16F9E">
        <w:rPr>
          <w:rFonts w:ascii="Arial" w:hAnsi="Arial" w:cs="Arial"/>
          <w:sz w:val="22"/>
          <w:szCs w:val="22"/>
          <w:lang w:val="en-US"/>
        </w:rPr>
        <w:t>, provided it is adequately managed. Some have even suggested that the detection of detrusor instability in patients with LUTS is only of minor diagnostic importance</w:t>
      </w:r>
      <w:r w:rsidR="000E083E">
        <w:rPr>
          <w:rFonts w:ascii="Arial" w:hAnsi="Arial" w:cs="Arial"/>
          <w:sz w:val="22"/>
          <w:szCs w:val="22"/>
          <w:lang w:val="en-US"/>
        </w:rPr>
        <w:t xml:space="preserve"> </w:t>
      </w:r>
      <w:hyperlink w:anchor="_ENREF_112" w:tooltip="van Verooij GEPM, 2002 #106" w:history="1">
        <w:r w:rsidR="00F638DC">
          <w:rPr>
            <w:rFonts w:ascii="Arial" w:hAnsi="Arial" w:cs="Arial"/>
            <w:sz w:val="22"/>
            <w:szCs w:val="22"/>
            <w:lang w:val="en-US"/>
          </w:rPr>
          <w:t>(112)</w:t>
        </w:r>
      </w:hyperlink>
      <w:r w:rsidRPr="00B16F9E">
        <w:rPr>
          <w:rFonts w:ascii="Arial" w:hAnsi="Arial" w:cs="Arial"/>
          <w:sz w:val="22"/>
          <w:szCs w:val="22"/>
          <w:lang w:val="en-US"/>
        </w:rPr>
        <w:t xml:space="preserve">. </w:t>
      </w:r>
    </w:p>
    <w:p w14:paraId="15A5E1F1" w14:textId="77777777" w:rsidR="00C43961" w:rsidRPr="00B16F9E" w:rsidRDefault="00C43961" w:rsidP="00B16F9E">
      <w:pPr>
        <w:spacing w:line="276" w:lineRule="auto"/>
        <w:ind w:firstLine="720"/>
        <w:rPr>
          <w:rFonts w:ascii="Arial" w:hAnsi="Arial" w:cs="Arial"/>
          <w:sz w:val="22"/>
          <w:szCs w:val="22"/>
          <w:lang w:val="en-US"/>
        </w:rPr>
      </w:pPr>
    </w:p>
    <w:p w14:paraId="17D98770"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Urethrocystoscopy</w:t>
      </w:r>
    </w:p>
    <w:p w14:paraId="212EC33F" w14:textId="77777777" w:rsidR="00F7073D" w:rsidRDefault="00F7073D" w:rsidP="00B16F9E">
      <w:pPr>
        <w:spacing w:line="276" w:lineRule="auto"/>
        <w:rPr>
          <w:rFonts w:ascii="Arial" w:hAnsi="Arial" w:cs="Arial"/>
          <w:sz w:val="22"/>
          <w:szCs w:val="22"/>
          <w:lang w:val="en-US"/>
        </w:rPr>
      </w:pPr>
    </w:p>
    <w:p w14:paraId="0F2D7F99" w14:textId="208A31FA"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 performance of this investigation depends on patient history and proposed surgical intervention. It is necessary where there is a history of microscopic or macroscopic </w:t>
      </w:r>
      <w:r w:rsidR="000C7896" w:rsidRPr="00B16F9E">
        <w:rPr>
          <w:rFonts w:ascii="Arial" w:hAnsi="Arial" w:cs="Arial"/>
          <w:sz w:val="22"/>
          <w:szCs w:val="22"/>
          <w:lang w:val="en-US"/>
        </w:rPr>
        <w:t>hematuria</w:t>
      </w:r>
      <w:r w:rsidRPr="00B16F9E">
        <w:rPr>
          <w:rFonts w:ascii="Arial" w:hAnsi="Arial" w:cs="Arial"/>
          <w:sz w:val="22"/>
          <w:szCs w:val="22"/>
          <w:lang w:val="en-US"/>
        </w:rPr>
        <w:t xml:space="preserve"> to exclude bladder </w:t>
      </w:r>
      <w:r w:rsidR="000C7896" w:rsidRPr="00B16F9E">
        <w:rPr>
          <w:rFonts w:ascii="Arial" w:hAnsi="Arial" w:cs="Arial"/>
          <w:sz w:val="22"/>
          <w:szCs w:val="22"/>
          <w:lang w:val="en-US"/>
        </w:rPr>
        <w:t>tumors</w:t>
      </w:r>
      <w:r w:rsidRPr="00B16F9E">
        <w:rPr>
          <w:rFonts w:ascii="Arial" w:hAnsi="Arial" w:cs="Arial"/>
          <w:sz w:val="22"/>
          <w:szCs w:val="22"/>
          <w:lang w:val="en-US"/>
        </w:rPr>
        <w:t xml:space="preserve"> or stones. A history </w:t>
      </w:r>
      <w:r w:rsidR="00BE1B32" w:rsidRPr="00B16F9E">
        <w:rPr>
          <w:rFonts w:ascii="Arial" w:hAnsi="Arial" w:cs="Arial"/>
          <w:sz w:val="22"/>
          <w:szCs w:val="22"/>
          <w:lang w:val="en-US"/>
        </w:rPr>
        <w:t xml:space="preserve">or suspicion </w:t>
      </w:r>
      <w:r w:rsidRPr="00B16F9E">
        <w:rPr>
          <w:rFonts w:ascii="Arial" w:hAnsi="Arial" w:cs="Arial"/>
          <w:sz w:val="22"/>
          <w:szCs w:val="22"/>
          <w:lang w:val="en-US"/>
        </w:rPr>
        <w:t xml:space="preserve">of urethral strictures, bladder </w:t>
      </w:r>
      <w:r w:rsidR="000C7896" w:rsidRPr="00B16F9E">
        <w:rPr>
          <w:rFonts w:ascii="Arial" w:hAnsi="Arial" w:cs="Arial"/>
          <w:sz w:val="22"/>
          <w:szCs w:val="22"/>
          <w:lang w:val="en-US"/>
        </w:rPr>
        <w:t>tumors</w:t>
      </w:r>
      <w:r w:rsidR="00983AF6">
        <w:rPr>
          <w:rFonts w:ascii="Arial" w:hAnsi="Arial" w:cs="Arial"/>
          <w:sz w:val="22"/>
          <w:szCs w:val="22"/>
          <w:lang w:val="en-US"/>
        </w:rPr>
        <w:t>,</w:t>
      </w:r>
      <w:r w:rsidRPr="00B16F9E">
        <w:rPr>
          <w:rFonts w:ascii="Arial" w:hAnsi="Arial" w:cs="Arial"/>
          <w:sz w:val="22"/>
          <w:szCs w:val="22"/>
          <w:lang w:val="en-US"/>
        </w:rPr>
        <w:t xml:space="preserve"> or prior lower urinary tract surgery should also prompt this investigation. Surgeons may also use urethroscystoscopy when planning different surgical treatments or invasive therapies.</w:t>
      </w:r>
    </w:p>
    <w:p w14:paraId="5F84D4FD" w14:textId="77777777" w:rsidR="00C43961" w:rsidRPr="00B16F9E" w:rsidRDefault="00C43961" w:rsidP="00B16F9E">
      <w:pPr>
        <w:spacing w:line="276" w:lineRule="auto"/>
        <w:rPr>
          <w:rFonts w:ascii="Arial" w:hAnsi="Arial" w:cs="Arial"/>
          <w:sz w:val="22"/>
          <w:szCs w:val="22"/>
          <w:lang w:val="en-US"/>
        </w:rPr>
      </w:pPr>
    </w:p>
    <w:p w14:paraId="05EBE7E6" w14:textId="5B9CAB76" w:rsidR="00C43961" w:rsidRPr="00B16F9E" w:rsidRDefault="00C43961" w:rsidP="00B16F9E">
      <w:pPr>
        <w:pStyle w:val="NormalWeb"/>
        <w:spacing w:before="0" w:beforeAutospacing="0" w:after="0" w:afterAutospacing="0" w:line="276" w:lineRule="auto"/>
        <w:outlineLvl w:val="0"/>
        <w:rPr>
          <w:rFonts w:ascii="Arial" w:eastAsia="Times New Roman" w:hAnsi="Arial" w:cs="Arial"/>
          <w:b/>
          <w:sz w:val="22"/>
          <w:szCs w:val="22"/>
          <w:lang w:val="en-US"/>
        </w:rPr>
      </w:pPr>
      <w:r w:rsidRPr="00127CC5">
        <w:rPr>
          <w:rFonts w:ascii="Arial" w:eastAsia="Times New Roman" w:hAnsi="Arial" w:cs="Arial"/>
          <w:b/>
          <w:color w:val="00B050"/>
          <w:sz w:val="22"/>
          <w:szCs w:val="22"/>
          <w:lang w:val="en-US"/>
        </w:rPr>
        <w:t xml:space="preserve">Transrectal </w:t>
      </w:r>
      <w:r w:rsidR="00127CC5">
        <w:rPr>
          <w:rFonts w:ascii="Arial" w:eastAsia="Times New Roman" w:hAnsi="Arial" w:cs="Arial"/>
          <w:b/>
          <w:color w:val="00B050"/>
          <w:sz w:val="22"/>
          <w:szCs w:val="22"/>
          <w:lang w:val="en-US"/>
        </w:rPr>
        <w:t>U</w:t>
      </w:r>
      <w:r w:rsidRPr="00127CC5">
        <w:rPr>
          <w:rFonts w:ascii="Arial" w:eastAsia="Times New Roman" w:hAnsi="Arial" w:cs="Arial"/>
          <w:b/>
          <w:color w:val="00B050"/>
          <w:sz w:val="22"/>
          <w:szCs w:val="22"/>
          <w:lang w:val="en-US"/>
        </w:rPr>
        <w:t xml:space="preserve">ltrasound </w:t>
      </w:r>
      <w:r w:rsidR="00127CC5">
        <w:rPr>
          <w:rFonts w:ascii="Arial" w:eastAsia="Times New Roman" w:hAnsi="Arial" w:cs="Arial"/>
          <w:b/>
          <w:color w:val="00B050"/>
          <w:sz w:val="22"/>
          <w:szCs w:val="22"/>
          <w:lang w:val="en-US"/>
        </w:rPr>
        <w:t>S</w:t>
      </w:r>
      <w:r w:rsidRPr="00127CC5">
        <w:rPr>
          <w:rFonts w:ascii="Arial" w:eastAsia="Times New Roman" w:hAnsi="Arial" w:cs="Arial"/>
          <w:b/>
          <w:color w:val="00B050"/>
          <w:sz w:val="22"/>
          <w:szCs w:val="22"/>
          <w:lang w:val="en-US"/>
        </w:rPr>
        <w:t>canning (TRUS</w:t>
      </w:r>
      <w:r w:rsidRPr="00B16F9E">
        <w:rPr>
          <w:rFonts w:ascii="Arial" w:eastAsia="Times New Roman" w:hAnsi="Arial" w:cs="Arial"/>
          <w:b/>
          <w:sz w:val="22"/>
          <w:szCs w:val="22"/>
          <w:lang w:val="en-US"/>
        </w:rPr>
        <w:t>)</w:t>
      </w:r>
    </w:p>
    <w:p w14:paraId="4F7BEA4E" w14:textId="77777777" w:rsidR="00F7073D" w:rsidRDefault="00F7073D" w:rsidP="00B16F9E">
      <w:pPr>
        <w:pStyle w:val="NormalWeb"/>
        <w:spacing w:before="0" w:beforeAutospacing="0" w:after="0" w:afterAutospacing="0" w:line="276" w:lineRule="auto"/>
        <w:rPr>
          <w:rFonts w:ascii="Arial" w:eastAsia="Times New Roman" w:hAnsi="Arial" w:cs="Arial"/>
          <w:sz w:val="22"/>
          <w:szCs w:val="22"/>
          <w:lang w:val="en-US"/>
        </w:rPr>
      </w:pPr>
    </w:p>
    <w:p w14:paraId="462C0AF1" w14:textId="102C90EE" w:rsidR="00C43961" w:rsidRPr="00B16F9E" w:rsidRDefault="00C43961" w:rsidP="00B16F9E">
      <w:pPr>
        <w:pStyle w:val="NormalWeb"/>
        <w:spacing w:before="0" w:beforeAutospacing="0" w:after="0" w:afterAutospacing="0" w:line="276" w:lineRule="auto"/>
        <w:rPr>
          <w:rFonts w:ascii="Arial" w:eastAsia="Times New Roman" w:hAnsi="Arial" w:cs="Arial"/>
          <w:sz w:val="22"/>
          <w:szCs w:val="22"/>
          <w:lang w:val="en-US"/>
        </w:rPr>
      </w:pPr>
      <w:r w:rsidRPr="00B16F9E">
        <w:rPr>
          <w:rFonts w:ascii="Arial" w:eastAsia="Times New Roman" w:hAnsi="Arial" w:cs="Arial"/>
          <w:sz w:val="22"/>
          <w:szCs w:val="22"/>
          <w:lang w:val="en-US"/>
        </w:rPr>
        <w:t>Compared to TRUS, methods of determining prostate size such as DRE, urethrocystoscopy</w:t>
      </w:r>
      <w:r w:rsidR="00983AF6">
        <w:rPr>
          <w:rFonts w:ascii="Arial" w:eastAsia="Times New Roman" w:hAnsi="Arial" w:cs="Arial"/>
          <w:sz w:val="22"/>
          <w:szCs w:val="22"/>
          <w:lang w:val="en-US"/>
        </w:rPr>
        <w:t>,</w:t>
      </w:r>
      <w:r w:rsidRPr="00B16F9E">
        <w:rPr>
          <w:rFonts w:ascii="Arial" w:eastAsia="Times New Roman" w:hAnsi="Arial" w:cs="Arial"/>
          <w:sz w:val="22"/>
          <w:szCs w:val="22"/>
          <w:lang w:val="en-US"/>
        </w:rPr>
        <w:t xml:space="preserve"> and retrograde urethrography are poor</w:t>
      </w:r>
      <w:r w:rsidR="00983AF6">
        <w:rPr>
          <w:rFonts w:ascii="Arial" w:eastAsia="Times New Roman" w:hAnsi="Arial" w:cs="Arial"/>
          <w:sz w:val="22"/>
          <w:szCs w:val="22"/>
          <w:lang w:val="en-US"/>
        </w:rPr>
        <w:t xml:space="preserve"> </w:t>
      </w:r>
      <w:hyperlink w:anchor="_ENREF_113" w:tooltip="Chen SS, 2000 #107" w:history="1">
        <w:r w:rsidR="00F638DC">
          <w:rPr>
            <w:rFonts w:ascii="Arial" w:eastAsia="Times New Roman" w:hAnsi="Arial" w:cs="Arial"/>
            <w:sz w:val="22"/>
            <w:szCs w:val="22"/>
            <w:lang w:val="en-US"/>
          </w:rPr>
          <w:t>(113)</w:t>
        </w:r>
      </w:hyperlink>
      <w:r w:rsidRPr="00B16F9E">
        <w:rPr>
          <w:rFonts w:ascii="Arial" w:eastAsia="Times New Roman" w:hAnsi="Arial" w:cs="Arial"/>
          <w:sz w:val="22"/>
          <w:szCs w:val="22"/>
          <w:lang w:val="en-US"/>
        </w:rPr>
        <w:t>. It is often conducted in unison with biopsies of the prostate for suspected carcinoma, but is also a useful tool for assessing the size of an enlarged prostate so that the best mode of management may be undertaken, such as open versus endoscopic surgery.</w:t>
      </w:r>
    </w:p>
    <w:p w14:paraId="22AC95B8" w14:textId="77777777" w:rsidR="00C43961" w:rsidRPr="00B16F9E" w:rsidRDefault="00C43961" w:rsidP="00B16F9E">
      <w:pPr>
        <w:spacing w:line="276" w:lineRule="auto"/>
        <w:rPr>
          <w:rFonts w:ascii="Arial" w:hAnsi="Arial" w:cs="Arial"/>
          <w:sz w:val="22"/>
          <w:szCs w:val="22"/>
          <w:lang w:val="en-US"/>
        </w:rPr>
      </w:pPr>
    </w:p>
    <w:p w14:paraId="51F88956" w14:textId="77777777" w:rsidR="00C43961" w:rsidRPr="00127CC5" w:rsidRDefault="0013081B" w:rsidP="00B16F9E">
      <w:pPr>
        <w:pStyle w:val="Heading1"/>
        <w:spacing w:line="276" w:lineRule="auto"/>
        <w:rPr>
          <w:rFonts w:ascii="Arial" w:hAnsi="Arial" w:cs="Arial"/>
          <w:color w:val="0070C0"/>
          <w:sz w:val="22"/>
          <w:szCs w:val="22"/>
          <w:lang w:val="en-US"/>
        </w:rPr>
      </w:pPr>
      <w:r w:rsidRPr="00127CC5">
        <w:rPr>
          <w:rFonts w:ascii="Arial" w:hAnsi="Arial" w:cs="Arial"/>
          <w:color w:val="0070C0"/>
          <w:sz w:val="22"/>
          <w:szCs w:val="22"/>
          <w:lang w:val="en-US"/>
        </w:rPr>
        <w:t xml:space="preserve">OVERVIEW OF </w:t>
      </w:r>
      <w:r w:rsidR="00C43961" w:rsidRPr="00127CC5">
        <w:rPr>
          <w:rFonts w:ascii="Arial" w:hAnsi="Arial" w:cs="Arial"/>
          <w:color w:val="0070C0"/>
          <w:sz w:val="22"/>
          <w:szCs w:val="22"/>
          <w:lang w:val="en-US"/>
        </w:rPr>
        <w:t>TREATMENT OF BPH</w:t>
      </w:r>
      <w:r w:rsidRPr="00127CC5">
        <w:rPr>
          <w:rFonts w:ascii="Arial" w:hAnsi="Arial" w:cs="Arial"/>
          <w:color w:val="0070C0"/>
          <w:sz w:val="22"/>
          <w:szCs w:val="22"/>
          <w:lang w:val="en-US"/>
        </w:rPr>
        <w:t xml:space="preserve"> </w:t>
      </w:r>
    </w:p>
    <w:p w14:paraId="133E383C" w14:textId="77777777" w:rsidR="00F7073D" w:rsidRDefault="00F7073D" w:rsidP="00B16F9E">
      <w:pPr>
        <w:spacing w:line="276" w:lineRule="auto"/>
        <w:rPr>
          <w:rFonts w:ascii="Arial" w:hAnsi="Arial" w:cs="Arial"/>
          <w:sz w:val="22"/>
          <w:szCs w:val="22"/>
          <w:lang w:val="en-US"/>
        </w:rPr>
      </w:pPr>
    </w:p>
    <w:p w14:paraId="46B98BBF" w14:textId="35E5BEF1"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primary aim of any treatment for BPH in the vast majority of men is to relieve bothersome obstructive and irritative symptoms</w:t>
      </w:r>
      <w:r w:rsidR="00983AF6">
        <w:rPr>
          <w:rFonts w:ascii="Arial" w:hAnsi="Arial" w:cs="Arial"/>
          <w:sz w:val="22"/>
          <w:szCs w:val="22"/>
          <w:lang w:val="en-US"/>
        </w:rPr>
        <w:t xml:space="preserve"> </w:t>
      </w:r>
      <w:hyperlink w:anchor="_ENREF_114" w:tooltip="MacDonald R, 2000 #108" w:history="1">
        <w:r w:rsidR="00F638DC">
          <w:rPr>
            <w:rFonts w:ascii="Arial" w:hAnsi="Arial" w:cs="Arial"/>
            <w:sz w:val="22"/>
            <w:szCs w:val="22"/>
            <w:lang w:val="en-US"/>
          </w:rPr>
          <w:t>(114)</w:t>
        </w:r>
      </w:hyperlink>
      <w:r w:rsidR="00F638DC">
        <w:rPr>
          <w:rFonts w:ascii="Arial" w:hAnsi="Arial" w:cs="Arial"/>
          <w:sz w:val="22"/>
          <w:szCs w:val="22"/>
          <w:lang w:val="en-US"/>
        </w:rPr>
        <w:t xml:space="preserve"> </w:t>
      </w:r>
      <w:r w:rsidRPr="00B16F9E">
        <w:rPr>
          <w:rFonts w:ascii="Arial" w:hAnsi="Arial" w:cs="Arial"/>
          <w:sz w:val="22"/>
          <w:szCs w:val="22"/>
          <w:lang w:val="en-US"/>
        </w:rPr>
        <w:t>(Table 2). Treatment is often undertaken on an elective basis for such patients. Those in whom complications of BPH occur have treatment done urgently as a matter of course. A range of treatment options are available and may be tailored to the needs of every individual, taking into account their disease manifestations, success rates of treatment, possible complications</w:t>
      </w:r>
      <w:r w:rsidR="00983AF6">
        <w:rPr>
          <w:rFonts w:ascii="Arial" w:hAnsi="Arial" w:cs="Arial"/>
          <w:sz w:val="22"/>
          <w:szCs w:val="22"/>
          <w:lang w:val="en-US"/>
        </w:rPr>
        <w:t>,</w:t>
      </w:r>
      <w:r w:rsidRPr="00B16F9E">
        <w:rPr>
          <w:rFonts w:ascii="Arial" w:hAnsi="Arial" w:cs="Arial"/>
          <w:sz w:val="22"/>
          <w:szCs w:val="22"/>
          <w:lang w:val="en-US"/>
        </w:rPr>
        <w:t xml:space="preserve"> and patient preference.</w:t>
      </w:r>
    </w:p>
    <w:p w14:paraId="5733009E" w14:textId="77777777" w:rsidR="00C43961" w:rsidRPr="00B16F9E" w:rsidRDefault="00C43961" w:rsidP="00B16F9E">
      <w:pPr>
        <w:spacing w:line="276" w:lineRule="auto"/>
        <w:rPr>
          <w:rFonts w:ascii="Arial" w:hAnsi="Arial" w:cs="Arial"/>
          <w:sz w:val="22"/>
          <w:szCs w:val="22"/>
          <w:lang w:val="en-US"/>
        </w:rPr>
      </w:pPr>
    </w:p>
    <w:p w14:paraId="0230982C" w14:textId="77777777" w:rsidR="00C43961" w:rsidRPr="00127CC5" w:rsidRDefault="00C43961" w:rsidP="00B16F9E">
      <w:pPr>
        <w:pStyle w:val="Heading1"/>
        <w:spacing w:line="276" w:lineRule="auto"/>
        <w:rPr>
          <w:rFonts w:ascii="Arial" w:hAnsi="Arial" w:cs="Arial"/>
          <w:color w:val="0070C0"/>
          <w:sz w:val="22"/>
          <w:szCs w:val="22"/>
          <w:lang w:val="en-US"/>
        </w:rPr>
      </w:pPr>
      <w:r w:rsidRPr="00127CC5">
        <w:rPr>
          <w:rFonts w:ascii="Arial" w:hAnsi="Arial" w:cs="Arial"/>
          <w:color w:val="0070C0"/>
          <w:sz w:val="22"/>
          <w:szCs w:val="22"/>
          <w:lang w:val="en-US"/>
        </w:rPr>
        <w:t>WATCH AND WAIT/LIFESTYLE CHANGE</w:t>
      </w:r>
    </w:p>
    <w:p w14:paraId="009E0F82" w14:textId="77777777" w:rsidR="00F7073D" w:rsidRDefault="00F7073D" w:rsidP="00B16F9E">
      <w:pPr>
        <w:spacing w:line="276" w:lineRule="auto"/>
        <w:rPr>
          <w:rFonts w:ascii="Arial" w:hAnsi="Arial" w:cs="Arial"/>
          <w:sz w:val="22"/>
          <w:szCs w:val="22"/>
          <w:lang w:val="en-US"/>
        </w:rPr>
      </w:pPr>
    </w:p>
    <w:p w14:paraId="1D4A7B72" w14:textId="55001E7A"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Many men who present with LUTS are often seeking a full assessment of their prostatic health rather than immediate treatment of symptoms that may not be exceptionally bothersome. People with mild symptoms may wish to pursue lifestyle changes as a way of improving their </w:t>
      </w:r>
      <w:r w:rsidRPr="00B16F9E">
        <w:rPr>
          <w:rFonts w:ascii="Arial" w:hAnsi="Arial" w:cs="Arial"/>
          <w:sz w:val="22"/>
          <w:szCs w:val="22"/>
          <w:lang w:val="en-US"/>
        </w:rPr>
        <w:lastRenderedPageBreak/>
        <w:t>quality of life but with the option of review if such measures fail or symptoms worsen. Furthermore, when an adequate history is taken, hidden agendas such as fear of prostate cancer may even be revealed and fears allayed.</w:t>
      </w:r>
    </w:p>
    <w:p w14:paraId="4D6E8561" w14:textId="77777777" w:rsidR="00C43961" w:rsidRPr="00B16F9E" w:rsidRDefault="00C43961" w:rsidP="00B16F9E">
      <w:pPr>
        <w:spacing w:line="276" w:lineRule="auto"/>
        <w:rPr>
          <w:rFonts w:ascii="Arial" w:hAnsi="Arial" w:cs="Arial"/>
          <w:sz w:val="22"/>
          <w:szCs w:val="22"/>
          <w:lang w:val="en-US"/>
        </w:rPr>
      </w:pPr>
    </w:p>
    <w:p w14:paraId="23FFB73A" w14:textId="49DAFCCA"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Often drinking habits may be responsible for symptoms such as nocturia, where considerable fluid volumes are consumed in the evening. Reducing fluid intake may diminish nocturia and evening urgency. Furthermore, caffeine and alcohol acting as </w:t>
      </w:r>
      <w:r w:rsidR="00D70179" w:rsidRPr="00B16F9E">
        <w:rPr>
          <w:rFonts w:ascii="Arial" w:hAnsi="Arial" w:cs="Arial"/>
          <w:sz w:val="22"/>
          <w:szCs w:val="22"/>
          <w:lang w:val="en-US"/>
        </w:rPr>
        <w:t>diuretics</w:t>
      </w:r>
      <w:r w:rsidRPr="00B16F9E">
        <w:rPr>
          <w:rFonts w:ascii="Arial" w:hAnsi="Arial" w:cs="Arial"/>
          <w:sz w:val="22"/>
          <w:szCs w:val="22"/>
          <w:lang w:val="en-US"/>
        </w:rPr>
        <w:t xml:space="preserve"> can further exacerbate LUTS. Simple shifts in daily fluid intake may fulfil patient expectations and result in satisfactory outcomes. Voiding diaries are useful for making patients aware of drinking habits and may be the catalyst for initiating and monitoring changes. Bladder retraining (by using timed voiding, strengthening pelvic floor exercises</w:t>
      </w:r>
      <w:r w:rsidR="00983AF6">
        <w:rPr>
          <w:rFonts w:ascii="Arial" w:hAnsi="Arial" w:cs="Arial"/>
          <w:sz w:val="22"/>
          <w:szCs w:val="22"/>
          <w:lang w:val="en-US"/>
        </w:rPr>
        <w:t>,</w:t>
      </w:r>
      <w:r w:rsidRPr="00B16F9E">
        <w:rPr>
          <w:rFonts w:ascii="Arial" w:hAnsi="Arial" w:cs="Arial"/>
          <w:sz w:val="22"/>
          <w:szCs w:val="22"/>
          <w:lang w:val="en-US"/>
        </w:rPr>
        <w:t xml:space="preserve"> and monitoring oral intake) is also an option in some individuals, once a voiding diary has been examined.</w:t>
      </w:r>
    </w:p>
    <w:p w14:paraId="2424EF82" w14:textId="77777777" w:rsidR="00C43961" w:rsidRPr="00B16F9E" w:rsidRDefault="00C43961" w:rsidP="00B16F9E">
      <w:pPr>
        <w:spacing w:line="276" w:lineRule="auto"/>
        <w:rPr>
          <w:rFonts w:ascii="Arial" w:hAnsi="Arial" w:cs="Arial"/>
          <w:sz w:val="22"/>
          <w:szCs w:val="22"/>
          <w:lang w:val="en-US"/>
        </w:rPr>
      </w:pPr>
    </w:p>
    <w:p w14:paraId="380513FC"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Medications may also play a role with LUTS. Measures such as diuretic restriction in evenings often prevents nocturia and frequency, provided the diuretic can be taken earlier in the afternoon. </w:t>
      </w:r>
    </w:p>
    <w:p w14:paraId="35DC8882" w14:textId="77777777" w:rsidR="00C43961" w:rsidRPr="00B16F9E" w:rsidRDefault="00C43961" w:rsidP="00B16F9E">
      <w:pPr>
        <w:spacing w:line="276" w:lineRule="auto"/>
        <w:ind w:firstLine="720"/>
        <w:rPr>
          <w:rFonts w:ascii="Arial" w:hAnsi="Arial" w:cs="Arial"/>
          <w:sz w:val="22"/>
          <w:szCs w:val="22"/>
          <w:lang w:val="en-US"/>
        </w:rPr>
      </w:pPr>
    </w:p>
    <w:p w14:paraId="686DB486"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It is important to discuss options with the patient and that they </w:t>
      </w:r>
      <w:r w:rsidR="00D70179" w:rsidRPr="00B16F9E">
        <w:rPr>
          <w:rFonts w:ascii="Arial" w:hAnsi="Arial" w:cs="Arial"/>
          <w:sz w:val="22"/>
          <w:szCs w:val="22"/>
          <w:lang w:val="en-US"/>
        </w:rPr>
        <w:t xml:space="preserve">he </w:t>
      </w:r>
      <w:r w:rsidRPr="00B16F9E">
        <w:rPr>
          <w:rFonts w:ascii="Arial" w:hAnsi="Arial" w:cs="Arial"/>
          <w:sz w:val="22"/>
          <w:szCs w:val="22"/>
          <w:lang w:val="en-US"/>
        </w:rPr>
        <w:t>be made aware that the possibility of damage to their upper urinary tract or to the detrusor muscle may result if their symptoms deteriorate and they do not seek medical attention.</w:t>
      </w:r>
    </w:p>
    <w:p w14:paraId="53B35597" w14:textId="77777777" w:rsidR="00C43961" w:rsidRPr="00B16F9E" w:rsidRDefault="00C43961" w:rsidP="00B16F9E">
      <w:pPr>
        <w:spacing w:line="276" w:lineRule="auto"/>
        <w:rPr>
          <w:rFonts w:ascii="Arial" w:hAnsi="Arial" w:cs="Arial"/>
          <w:sz w:val="22"/>
          <w:szCs w:val="22"/>
          <w:lang w:val="en-US"/>
        </w:rPr>
      </w:pPr>
    </w:p>
    <w:p w14:paraId="21E764B0" w14:textId="77777777" w:rsidR="00C43961" w:rsidRPr="00127CC5" w:rsidRDefault="00C43961" w:rsidP="00B16F9E">
      <w:pPr>
        <w:pStyle w:val="Heading1"/>
        <w:spacing w:line="276" w:lineRule="auto"/>
        <w:rPr>
          <w:rFonts w:ascii="Arial" w:hAnsi="Arial" w:cs="Arial"/>
          <w:color w:val="0070C0"/>
          <w:sz w:val="22"/>
          <w:szCs w:val="22"/>
          <w:lang w:val="en-US"/>
        </w:rPr>
      </w:pPr>
      <w:r w:rsidRPr="00127CC5">
        <w:rPr>
          <w:rFonts w:ascii="Arial" w:hAnsi="Arial" w:cs="Arial"/>
          <w:color w:val="0070C0"/>
          <w:sz w:val="22"/>
          <w:szCs w:val="22"/>
          <w:lang w:val="en-US"/>
        </w:rPr>
        <w:t>PHYTOTHERAPY FOR BPH</w:t>
      </w:r>
    </w:p>
    <w:p w14:paraId="450E7DD1" w14:textId="77777777" w:rsidR="00C43961" w:rsidRPr="00B16F9E" w:rsidRDefault="00C43961" w:rsidP="00B16F9E">
      <w:pPr>
        <w:spacing w:line="276" w:lineRule="auto"/>
        <w:rPr>
          <w:rFonts w:ascii="Arial" w:hAnsi="Arial" w:cs="Arial"/>
          <w:sz w:val="22"/>
          <w:szCs w:val="22"/>
          <w:lang w:val="en-US"/>
        </w:rPr>
      </w:pPr>
    </w:p>
    <w:p w14:paraId="57FD9883" w14:textId="118C8E43" w:rsidR="00C43961" w:rsidRPr="00B16F9E" w:rsidRDefault="00C43961" w:rsidP="00B16F9E">
      <w:pPr>
        <w:tabs>
          <w:tab w:val="left" w:pos="6237"/>
        </w:tabs>
        <w:spacing w:line="276" w:lineRule="auto"/>
        <w:rPr>
          <w:rFonts w:ascii="Arial" w:hAnsi="Arial" w:cs="Arial"/>
          <w:sz w:val="22"/>
          <w:szCs w:val="22"/>
          <w:lang w:val="en-US"/>
        </w:rPr>
      </w:pPr>
      <w:r w:rsidRPr="00B16F9E">
        <w:rPr>
          <w:rFonts w:ascii="Arial" w:hAnsi="Arial" w:cs="Arial"/>
          <w:sz w:val="22"/>
          <w:szCs w:val="22"/>
          <w:lang w:val="en-US"/>
        </w:rPr>
        <w:t>Phytotherapy, or the use of plant extracts, is becoming widely used in the management of many medical conditions including BPH (Table 11)</w:t>
      </w:r>
      <w:r w:rsidR="00983AF6">
        <w:rPr>
          <w:rFonts w:ascii="Arial" w:hAnsi="Arial" w:cs="Arial"/>
          <w:sz w:val="22"/>
          <w:szCs w:val="22"/>
          <w:lang w:val="en-US"/>
        </w:rPr>
        <w:t xml:space="preserve"> </w:t>
      </w:r>
      <w:hyperlink w:anchor="_ENREF_115" w:tooltip="Wilt TJ, 1998 #109" w:history="1">
        <w:r w:rsidR="00F638DC">
          <w:rPr>
            <w:rFonts w:ascii="Arial" w:hAnsi="Arial" w:cs="Arial"/>
            <w:sz w:val="22"/>
            <w:szCs w:val="22"/>
            <w:lang w:val="en-US"/>
          </w:rPr>
          <w:t>(115)</w:t>
        </w:r>
      </w:hyperlink>
      <w:r w:rsidRPr="00B16F9E">
        <w:rPr>
          <w:rFonts w:ascii="Arial" w:hAnsi="Arial" w:cs="Arial"/>
          <w:sz w:val="22"/>
          <w:szCs w:val="22"/>
          <w:lang w:val="en-US"/>
        </w:rPr>
        <w:t>. Often these agents are promoted to aid “prostatic health” and a significant proportion of men try them. Factors also contributing to their widespread use include the perception that they are supposedly ''natural'' products; the presumption of their safety (although this is not adequately proven); their alleged potential to assist in avoiding surgery, and even the unproven claim that they may prevent prostate cancer. The widespread availability of these products (without prescription) in vitamin shops, supermarkets, pharmacies</w:t>
      </w:r>
      <w:r w:rsidR="00983AF6">
        <w:rPr>
          <w:rFonts w:ascii="Arial" w:hAnsi="Arial" w:cs="Arial"/>
          <w:sz w:val="22"/>
          <w:szCs w:val="22"/>
          <w:lang w:val="en-US"/>
        </w:rPr>
        <w:t>,</w:t>
      </w:r>
      <w:r w:rsidRPr="00B16F9E">
        <w:rPr>
          <w:rFonts w:ascii="Arial" w:hAnsi="Arial" w:cs="Arial"/>
          <w:sz w:val="22"/>
          <w:szCs w:val="22"/>
          <w:lang w:val="en-US"/>
        </w:rPr>
        <w:t xml:space="preserve"> and over the internet has contributed to their usage and reflects the demand for these phytotherapeutic agents. The mechanisms of action are poorly understood but have been proposed to be (1) anti-inflammatory, (2) inhibitors of </w:t>
      </w:r>
      <w:r w:rsidR="0071273A" w:rsidRPr="00B16F9E">
        <w:rPr>
          <w:rFonts w:ascii="Arial" w:hAnsi="Arial" w:cs="Arial"/>
          <w:sz w:val="22"/>
          <w:szCs w:val="22"/>
          <w:lang w:val="en-US"/>
        </w:rPr>
        <w:t>5-alpha reductase</w:t>
      </w:r>
      <w:r w:rsidRPr="00B16F9E">
        <w:rPr>
          <w:rFonts w:ascii="Arial" w:hAnsi="Arial" w:cs="Arial"/>
          <w:sz w:val="22"/>
          <w:szCs w:val="22"/>
          <w:lang w:val="en-US"/>
        </w:rPr>
        <w:t>, and more recently (3) through alteration in growth factors</w:t>
      </w:r>
      <w:r w:rsidR="00983AF6">
        <w:rPr>
          <w:rFonts w:ascii="Arial" w:hAnsi="Arial" w:cs="Arial"/>
          <w:sz w:val="22"/>
          <w:szCs w:val="22"/>
          <w:lang w:val="en-US"/>
        </w:rPr>
        <w:t xml:space="preserve"> </w:t>
      </w:r>
      <w:hyperlink w:anchor="_ENREF_116" w:tooltip="Lowe FC, 1999 #110" w:history="1">
        <w:r w:rsidR="00F638DC">
          <w:rPr>
            <w:rFonts w:ascii="Arial" w:hAnsi="Arial" w:cs="Arial"/>
            <w:sz w:val="22"/>
            <w:szCs w:val="22"/>
            <w:lang w:val="en-US"/>
          </w:rPr>
          <w:t>(116)</w:t>
        </w:r>
      </w:hyperlink>
      <w:r w:rsidRPr="00B16F9E">
        <w:rPr>
          <w:rFonts w:ascii="Arial" w:hAnsi="Arial" w:cs="Arial"/>
          <w:sz w:val="22"/>
          <w:szCs w:val="22"/>
          <w:lang w:val="en-US"/>
        </w:rPr>
        <w:t xml:space="preserve">. </w:t>
      </w:r>
    </w:p>
    <w:p w14:paraId="36D0AE69" w14:textId="77777777" w:rsidR="00C43961" w:rsidRPr="00B16F9E" w:rsidRDefault="00C43961" w:rsidP="00B16F9E">
      <w:pPr>
        <w:spacing w:line="276" w:lineRule="auto"/>
        <w:ind w:firstLine="720"/>
        <w:rPr>
          <w:rFonts w:ascii="Arial" w:hAnsi="Arial" w:cs="Arial"/>
          <w:sz w:val="22"/>
          <w:szCs w:val="22"/>
          <w:lang w:val="en-US"/>
        </w:rPr>
      </w:pPr>
    </w:p>
    <w:p w14:paraId="7EBFBD4B" w14:textId="5301CADB"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Phytotherapy</w:t>
      </w:r>
      <w:r w:rsidR="0013081B" w:rsidRPr="00B16F9E">
        <w:rPr>
          <w:rFonts w:ascii="Arial" w:hAnsi="Arial" w:cs="Arial"/>
          <w:sz w:val="22"/>
          <w:szCs w:val="22"/>
          <w:lang w:val="en-US"/>
        </w:rPr>
        <w:t>,</w:t>
      </w:r>
      <w:r w:rsidRPr="00B16F9E">
        <w:rPr>
          <w:rFonts w:ascii="Arial" w:hAnsi="Arial" w:cs="Arial"/>
          <w:sz w:val="22"/>
          <w:szCs w:val="22"/>
          <w:lang w:val="en-US"/>
        </w:rPr>
        <w:t xml:space="preserve"> although promising, lacks long-term, good quality clinical data</w:t>
      </w:r>
      <w:r w:rsidR="00983AF6">
        <w:rPr>
          <w:rFonts w:ascii="Arial" w:hAnsi="Arial" w:cs="Arial"/>
          <w:sz w:val="22"/>
          <w:szCs w:val="22"/>
          <w:lang w:val="en-US"/>
        </w:rPr>
        <w:t xml:space="preserve"> </w:t>
      </w:r>
      <w:hyperlink w:anchor="_ENREF_117" w:tooltip="Foley CL, 2003 #111" w:history="1">
        <w:r w:rsidR="00F638DC">
          <w:rPr>
            <w:rFonts w:ascii="Arial" w:hAnsi="Arial" w:cs="Arial"/>
            <w:sz w:val="22"/>
            <w:szCs w:val="22"/>
            <w:lang w:val="en-US"/>
          </w:rPr>
          <w:t>(117)</w:t>
        </w:r>
      </w:hyperlink>
      <w:r w:rsidRPr="00B16F9E">
        <w:rPr>
          <w:rFonts w:ascii="Arial" w:hAnsi="Arial" w:cs="Arial"/>
          <w:sz w:val="22"/>
          <w:szCs w:val="22"/>
          <w:lang w:val="en-US"/>
        </w:rPr>
        <w:t>. Nevertheless, because there is a large placebo effect associated with treatment of voiding symptoms, the use of herbal products that have few or no side effects may be a reasonable first-line approach for many patients</w:t>
      </w:r>
      <w:r w:rsidR="00983AF6">
        <w:rPr>
          <w:rFonts w:ascii="Arial" w:hAnsi="Arial" w:cs="Arial"/>
          <w:sz w:val="22"/>
          <w:szCs w:val="22"/>
          <w:lang w:val="en-US"/>
        </w:rPr>
        <w:t xml:space="preserve"> </w:t>
      </w:r>
      <w:hyperlink w:anchor="_ENREF_118" w:tooltip="Gerber GS, 2002 #112" w:history="1">
        <w:r w:rsidR="00F638DC">
          <w:rPr>
            <w:rFonts w:ascii="Arial" w:hAnsi="Arial" w:cs="Arial"/>
            <w:sz w:val="22"/>
            <w:szCs w:val="22"/>
            <w:lang w:val="en-US"/>
          </w:rPr>
          <w:t>(118)</w:t>
        </w:r>
      </w:hyperlink>
      <w:r w:rsidRPr="00B16F9E">
        <w:rPr>
          <w:rFonts w:ascii="Arial" w:hAnsi="Arial" w:cs="Arial"/>
          <w:sz w:val="22"/>
          <w:szCs w:val="22"/>
          <w:lang w:val="en-US"/>
        </w:rPr>
        <w:t>. However, patients should be counselled that the efficacy, mechanisms of action and long</w:t>
      </w:r>
      <w:r w:rsidR="00983AF6">
        <w:rPr>
          <w:rFonts w:ascii="Arial" w:hAnsi="Arial" w:cs="Arial"/>
          <w:sz w:val="22"/>
          <w:szCs w:val="22"/>
          <w:lang w:val="en-US"/>
        </w:rPr>
        <w:t>-</w:t>
      </w:r>
      <w:r w:rsidRPr="00B16F9E">
        <w:rPr>
          <w:rFonts w:ascii="Arial" w:hAnsi="Arial" w:cs="Arial"/>
          <w:sz w:val="22"/>
          <w:szCs w:val="22"/>
          <w:lang w:val="en-US"/>
        </w:rPr>
        <w:t>term effects of these agents are not known and they must be aware of the limitations before proceeding</w:t>
      </w:r>
      <w:r w:rsidR="00983AF6">
        <w:rPr>
          <w:rFonts w:ascii="Arial" w:hAnsi="Arial" w:cs="Arial"/>
          <w:sz w:val="22"/>
          <w:szCs w:val="22"/>
          <w:lang w:val="en-US"/>
        </w:rPr>
        <w:t xml:space="preserve"> </w:t>
      </w:r>
      <w:hyperlink w:anchor="_ENREF_119" w:tooltip="Fagelman E, 2002 #113" w:history="1">
        <w:r w:rsidR="00F638DC">
          <w:rPr>
            <w:rFonts w:ascii="Arial" w:hAnsi="Arial" w:cs="Arial"/>
            <w:sz w:val="22"/>
            <w:szCs w:val="22"/>
            <w:lang w:val="en-US"/>
          </w:rPr>
          <w:t>(119)</w:t>
        </w:r>
      </w:hyperlink>
      <w:r w:rsidRPr="00B16F9E">
        <w:rPr>
          <w:rFonts w:ascii="Arial" w:hAnsi="Arial" w:cs="Arial"/>
          <w:sz w:val="22"/>
          <w:szCs w:val="22"/>
          <w:lang w:val="en-US"/>
        </w:rPr>
        <w:t>.</w:t>
      </w:r>
    </w:p>
    <w:p w14:paraId="1CCDED92" w14:textId="77777777" w:rsidR="00C43961" w:rsidRPr="00B16F9E" w:rsidRDefault="00C43961" w:rsidP="00B16F9E">
      <w:pPr>
        <w:spacing w:line="276" w:lineRule="auto"/>
        <w:ind w:firstLine="720"/>
        <w:rPr>
          <w:rFonts w:ascii="Arial" w:hAnsi="Arial" w:cs="Arial"/>
          <w:sz w:val="22"/>
          <w:szCs w:val="22"/>
          <w:lang w:val="en-US"/>
        </w:rPr>
      </w:pPr>
    </w:p>
    <w:p w14:paraId="231FAF51" w14:textId="06D009BB"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 most popular phytotherapeutic agents are extracted from the seeds, barks and fruits of plants. Products may contain extracts from one or more plants and different extraction </w:t>
      </w:r>
      <w:r w:rsidRPr="00B16F9E">
        <w:rPr>
          <w:rFonts w:ascii="Arial" w:hAnsi="Arial" w:cs="Arial"/>
          <w:sz w:val="22"/>
          <w:szCs w:val="22"/>
          <w:lang w:val="en-US"/>
        </w:rPr>
        <w:lastRenderedPageBreak/>
        <w:t xml:space="preserve">procedures are often used by manufacturers. </w:t>
      </w:r>
      <w:r w:rsidR="009C39FF" w:rsidRPr="00B16F9E">
        <w:rPr>
          <w:rFonts w:ascii="Arial" w:hAnsi="Arial" w:cs="Arial"/>
          <w:sz w:val="22"/>
          <w:szCs w:val="22"/>
          <w:lang w:val="en-US"/>
        </w:rPr>
        <w:t>Thus,</w:t>
      </w:r>
      <w:r w:rsidRPr="00B16F9E">
        <w:rPr>
          <w:rFonts w:ascii="Arial" w:hAnsi="Arial" w:cs="Arial"/>
          <w:sz w:val="22"/>
          <w:szCs w:val="22"/>
          <w:lang w:val="en-US"/>
        </w:rPr>
        <w:t xml:space="preserve"> the composition and purity of product</w:t>
      </w:r>
      <w:r w:rsidR="003C59F6" w:rsidRPr="00B16F9E">
        <w:rPr>
          <w:rFonts w:ascii="Arial" w:hAnsi="Arial" w:cs="Arial"/>
          <w:sz w:val="22"/>
          <w:szCs w:val="22"/>
          <w:lang w:val="en-US"/>
        </w:rPr>
        <w:t>s</w:t>
      </w:r>
      <w:r w:rsidRPr="00B16F9E">
        <w:rPr>
          <w:rFonts w:ascii="Arial" w:hAnsi="Arial" w:cs="Arial"/>
          <w:sz w:val="22"/>
          <w:szCs w:val="22"/>
          <w:lang w:val="en-US"/>
        </w:rPr>
        <w:t xml:space="preserve"> may differ even if they originated from the same plant. Basic research on one product may not be easily transferred to another making the gathering of data and giving of advice difficult</w:t>
      </w:r>
      <w:r w:rsidR="00983AF6">
        <w:rPr>
          <w:rFonts w:ascii="Arial" w:hAnsi="Arial" w:cs="Arial"/>
          <w:sz w:val="22"/>
          <w:szCs w:val="22"/>
          <w:lang w:val="en-US"/>
        </w:rPr>
        <w:t xml:space="preserve"> </w:t>
      </w:r>
      <w:hyperlink w:anchor="_ENREF_120" w:tooltip="Dreikorn K, 2002 #114" w:history="1">
        <w:r w:rsidR="00F638DC">
          <w:rPr>
            <w:rFonts w:ascii="Arial" w:hAnsi="Arial" w:cs="Arial"/>
            <w:sz w:val="22"/>
            <w:szCs w:val="22"/>
            <w:lang w:val="en-US"/>
          </w:rPr>
          <w:t>(120)</w:t>
        </w:r>
      </w:hyperlink>
      <w:r w:rsidRPr="00B16F9E">
        <w:rPr>
          <w:rFonts w:ascii="Arial" w:hAnsi="Arial" w:cs="Arial"/>
          <w:sz w:val="22"/>
          <w:szCs w:val="22"/>
          <w:lang w:val="en-US"/>
        </w:rPr>
        <w:t>.</w:t>
      </w:r>
    </w:p>
    <w:p w14:paraId="2CE42AE4" w14:textId="338BB58C" w:rsidR="00C43961" w:rsidRPr="00B16F9E" w:rsidRDefault="00C43961" w:rsidP="00B16F9E">
      <w:pPr>
        <w:pStyle w:val="NormalWeb"/>
        <w:spacing w:before="0" w:beforeAutospacing="0" w:after="0" w:afterAutospacing="0" w:line="276" w:lineRule="auto"/>
        <w:outlineLvl w:val="0"/>
        <w:rPr>
          <w:rFonts w:ascii="Arial" w:eastAsia="Times New Roman" w:hAnsi="Arial" w:cs="Arial"/>
          <w:b/>
          <w:sz w:val="22"/>
          <w:szCs w:val="22"/>
          <w:lang w:val="en-US"/>
        </w:rPr>
      </w:pPr>
    </w:p>
    <w:tbl>
      <w:tblPr>
        <w:tblStyle w:val="TableGridLight"/>
        <w:tblW w:w="0" w:type="auto"/>
        <w:tblLook w:val="0420" w:firstRow="1" w:lastRow="0" w:firstColumn="0" w:lastColumn="0" w:noHBand="0" w:noVBand="1"/>
      </w:tblPr>
      <w:tblGrid>
        <w:gridCol w:w="3510"/>
        <w:gridCol w:w="5125"/>
      </w:tblGrid>
      <w:tr w:rsidR="00F7073D" w:rsidRPr="00B16F9E" w14:paraId="332EC6EC" w14:textId="77777777" w:rsidTr="00824C40">
        <w:tc>
          <w:tcPr>
            <w:tcW w:w="8635" w:type="dxa"/>
            <w:gridSpan w:val="2"/>
            <w:shd w:val="clear" w:color="auto" w:fill="FFFF00"/>
          </w:tcPr>
          <w:p w14:paraId="0E3F7316" w14:textId="25E7527F" w:rsidR="00F7073D" w:rsidRPr="00B16F9E" w:rsidRDefault="00824C40" w:rsidP="00824C40">
            <w:pPr>
              <w:pStyle w:val="NormalWeb"/>
              <w:spacing w:before="0" w:beforeAutospacing="0" w:after="0" w:afterAutospacing="0" w:line="276" w:lineRule="auto"/>
              <w:outlineLvl w:val="0"/>
              <w:rPr>
                <w:rFonts w:ascii="Arial" w:hAnsi="Arial" w:cs="Arial"/>
                <w:color w:val="000000"/>
                <w:sz w:val="22"/>
                <w:szCs w:val="22"/>
                <w:lang w:val="en-US"/>
              </w:rPr>
            </w:pPr>
            <w:r w:rsidRPr="00B16F9E">
              <w:rPr>
                <w:rFonts w:ascii="Arial" w:eastAsia="Times New Roman" w:hAnsi="Arial" w:cs="Arial"/>
                <w:b/>
                <w:sz w:val="22"/>
                <w:szCs w:val="22"/>
                <w:lang w:val="en-US"/>
              </w:rPr>
              <w:t xml:space="preserve">Table 11. Phytotherapy </w:t>
            </w:r>
            <w:r>
              <w:rPr>
                <w:rFonts w:ascii="Arial" w:eastAsia="Times New Roman" w:hAnsi="Arial" w:cs="Arial"/>
                <w:b/>
                <w:sz w:val="22"/>
                <w:szCs w:val="22"/>
                <w:lang w:val="en-US"/>
              </w:rPr>
              <w:t>U</w:t>
            </w:r>
            <w:r w:rsidRPr="00B16F9E">
              <w:rPr>
                <w:rFonts w:ascii="Arial" w:eastAsia="Times New Roman" w:hAnsi="Arial" w:cs="Arial"/>
                <w:b/>
                <w:sz w:val="22"/>
                <w:szCs w:val="22"/>
                <w:lang w:val="en-US"/>
              </w:rPr>
              <w:t xml:space="preserve">sed in the </w:t>
            </w:r>
            <w:r>
              <w:rPr>
                <w:rFonts w:ascii="Arial" w:eastAsia="Times New Roman" w:hAnsi="Arial" w:cs="Arial"/>
                <w:b/>
                <w:sz w:val="22"/>
                <w:szCs w:val="22"/>
                <w:lang w:val="en-US"/>
              </w:rPr>
              <w:t>T</w:t>
            </w:r>
            <w:r w:rsidRPr="00B16F9E">
              <w:rPr>
                <w:rFonts w:ascii="Arial" w:eastAsia="Times New Roman" w:hAnsi="Arial" w:cs="Arial"/>
                <w:b/>
                <w:sz w:val="22"/>
                <w:szCs w:val="22"/>
                <w:lang w:val="en-US"/>
              </w:rPr>
              <w:t xml:space="preserve">reatment of </w:t>
            </w:r>
            <w:r>
              <w:rPr>
                <w:rFonts w:ascii="Arial" w:eastAsia="Times New Roman" w:hAnsi="Arial" w:cs="Arial"/>
                <w:b/>
                <w:sz w:val="22"/>
                <w:szCs w:val="22"/>
                <w:lang w:val="en-US"/>
              </w:rPr>
              <w:t>B</w:t>
            </w:r>
            <w:r w:rsidRPr="00B16F9E">
              <w:rPr>
                <w:rFonts w:ascii="Arial" w:eastAsia="Times New Roman" w:hAnsi="Arial" w:cs="Arial"/>
                <w:b/>
                <w:sz w:val="22"/>
                <w:szCs w:val="22"/>
                <w:lang w:val="en-US"/>
              </w:rPr>
              <w:t xml:space="preserve">enign </w:t>
            </w:r>
            <w:r>
              <w:rPr>
                <w:rFonts w:ascii="Arial" w:eastAsia="Times New Roman" w:hAnsi="Arial" w:cs="Arial"/>
                <w:b/>
                <w:sz w:val="22"/>
                <w:szCs w:val="22"/>
                <w:lang w:val="en-US"/>
              </w:rPr>
              <w:t>P</w:t>
            </w:r>
            <w:r w:rsidRPr="00B16F9E">
              <w:rPr>
                <w:rFonts w:ascii="Arial" w:eastAsia="Times New Roman" w:hAnsi="Arial" w:cs="Arial"/>
                <w:b/>
                <w:sz w:val="22"/>
                <w:szCs w:val="22"/>
                <w:lang w:val="en-US"/>
              </w:rPr>
              <w:t xml:space="preserve">rostatic </w:t>
            </w:r>
            <w:r>
              <w:rPr>
                <w:rFonts w:ascii="Arial" w:eastAsia="Times New Roman" w:hAnsi="Arial" w:cs="Arial"/>
                <w:b/>
                <w:sz w:val="22"/>
                <w:szCs w:val="22"/>
                <w:lang w:val="en-US"/>
              </w:rPr>
              <w:t>H</w:t>
            </w:r>
            <w:r w:rsidRPr="00B16F9E">
              <w:rPr>
                <w:rFonts w:ascii="Arial" w:eastAsia="Times New Roman" w:hAnsi="Arial" w:cs="Arial"/>
                <w:b/>
                <w:sz w:val="22"/>
                <w:szCs w:val="22"/>
                <w:lang w:val="en-US"/>
              </w:rPr>
              <w:t>yperplasia</w:t>
            </w:r>
          </w:p>
        </w:tc>
      </w:tr>
      <w:tr w:rsidR="006F6164" w:rsidRPr="00B16F9E" w14:paraId="626ACDF6" w14:textId="77777777" w:rsidTr="00824C40">
        <w:tc>
          <w:tcPr>
            <w:tcW w:w="3510" w:type="dxa"/>
            <w:hideMark/>
          </w:tcPr>
          <w:p w14:paraId="484E440B" w14:textId="77777777" w:rsidR="00C04713" w:rsidRPr="00824C40" w:rsidRDefault="00C04713" w:rsidP="00B16F9E">
            <w:pPr>
              <w:spacing w:line="276" w:lineRule="auto"/>
              <w:rPr>
                <w:rFonts w:ascii="Arial" w:hAnsi="Arial" w:cs="Arial"/>
                <w:b/>
                <w:bCs/>
                <w:color w:val="000000"/>
                <w:sz w:val="22"/>
                <w:szCs w:val="22"/>
                <w:lang w:val="en-US"/>
              </w:rPr>
            </w:pPr>
            <w:r w:rsidRPr="00824C40">
              <w:rPr>
                <w:rFonts w:ascii="Arial" w:hAnsi="Arial" w:cs="Arial"/>
                <w:b/>
                <w:bCs/>
                <w:color w:val="000000"/>
                <w:sz w:val="22"/>
                <w:szCs w:val="22"/>
                <w:lang w:val="en-US"/>
              </w:rPr>
              <w:t>Phytotherapeutic plant extract</w:t>
            </w:r>
          </w:p>
        </w:tc>
        <w:tc>
          <w:tcPr>
            <w:tcW w:w="5125" w:type="dxa"/>
            <w:hideMark/>
          </w:tcPr>
          <w:p w14:paraId="7D954451" w14:textId="77777777" w:rsidR="00C04713" w:rsidRPr="00824C40" w:rsidRDefault="00C04713" w:rsidP="00B16F9E">
            <w:pPr>
              <w:spacing w:line="276" w:lineRule="auto"/>
              <w:rPr>
                <w:rFonts w:ascii="Arial" w:hAnsi="Arial" w:cs="Arial"/>
                <w:b/>
                <w:bCs/>
                <w:color w:val="000000"/>
                <w:sz w:val="22"/>
                <w:szCs w:val="22"/>
                <w:lang w:val="en-US"/>
              </w:rPr>
            </w:pPr>
            <w:r w:rsidRPr="00824C40">
              <w:rPr>
                <w:rFonts w:ascii="Arial" w:hAnsi="Arial" w:cs="Arial"/>
                <w:b/>
                <w:bCs/>
                <w:color w:val="000000"/>
                <w:sz w:val="22"/>
                <w:szCs w:val="22"/>
                <w:lang w:val="en-US"/>
              </w:rPr>
              <w:t>Proposed Mechanism of action</w:t>
            </w:r>
          </w:p>
        </w:tc>
      </w:tr>
      <w:tr w:rsidR="006F6164" w:rsidRPr="00B16F9E" w14:paraId="027C3A06" w14:textId="77777777" w:rsidTr="00824C40">
        <w:tc>
          <w:tcPr>
            <w:tcW w:w="3510" w:type="dxa"/>
            <w:hideMark/>
          </w:tcPr>
          <w:p w14:paraId="366C3DFE"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Saw palmetto- fruit </w:t>
            </w:r>
          </w:p>
          <w:p w14:paraId="71931B21"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(Serenoa repens)</w:t>
            </w:r>
          </w:p>
        </w:tc>
        <w:tc>
          <w:tcPr>
            <w:tcW w:w="5125" w:type="dxa"/>
            <w:hideMark/>
          </w:tcPr>
          <w:p w14:paraId="3384A35F"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Antiandrogenic, Anti-inflammatory</w:t>
            </w:r>
          </w:p>
        </w:tc>
      </w:tr>
      <w:tr w:rsidR="006F6164" w:rsidRPr="00B16F9E" w14:paraId="48881645" w14:textId="77777777" w:rsidTr="00824C40">
        <w:tc>
          <w:tcPr>
            <w:tcW w:w="3510" w:type="dxa"/>
            <w:hideMark/>
          </w:tcPr>
          <w:p w14:paraId="72CAA8BB"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African plum- bark </w:t>
            </w:r>
          </w:p>
          <w:p w14:paraId="63B802BF"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(Pygeum africanum)</w:t>
            </w:r>
          </w:p>
        </w:tc>
        <w:tc>
          <w:tcPr>
            <w:tcW w:w="5125" w:type="dxa"/>
            <w:hideMark/>
          </w:tcPr>
          <w:p w14:paraId="254E510D"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Antiandrogenic, potential growth factor manipulation, anti-inflammation actions</w:t>
            </w:r>
          </w:p>
        </w:tc>
      </w:tr>
      <w:tr w:rsidR="006F6164" w:rsidRPr="00B16F9E" w14:paraId="6EC7FE76" w14:textId="77777777" w:rsidTr="00824C40">
        <w:tc>
          <w:tcPr>
            <w:tcW w:w="3510" w:type="dxa"/>
            <w:hideMark/>
          </w:tcPr>
          <w:p w14:paraId="27CB37E6"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Pumpkin- seed </w:t>
            </w:r>
          </w:p>
          <w:p w14:paraId="3A2C3C6F"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(Cucurbita pepo)</w:t>
            </w:r>
          </w:p>
        </w:tc>
        <w:tc>
          <w:tcPr>
            <w:tcW w:w="5125" w:type="dxa"/>
            <w:hideMark/>
          </w:tcPr>
          <w:p w14:paraId="4E174BE9"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Phytosterols are thought to be amongst the active compounds</w:t>
            </w:r>
          </w:p>
        </w:tc>
      </w:tr>
      <w:tr w:rsidR="006F6164" w:rsidRPr="00B16F9E" w14:paraId="0AB4171B" w14:textId="77777777" w:rsidTr="00824C40">
        <w:tc>
          <w:tcPr>
            <w:tcW w:w="3510" w:type="dxa"/>
            <w:hideMark/>
          </w:tcPr>
          <w:p w14:paraId="0979E663"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Cernilton- pollen </w:t>
            </w:r>
          </w:p>
          <w:p w14:paraId="24881EA3"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(Secale cereal, Rye)</w:t>
            </w:r>
          </w:p>
        </w:tc>
        <w:tc>
          <w:tcPr>
            <w:tcW w:w="5125" w:type="dxa"/>
            <w:hideMark/>
          </w:tcPr>
          <w:p w14:paraId="150C0F4F" w14:textId="114391CA"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Inhibition of </w:t>
            </w:r>
            <w:r w:rsidR="000C7896" w:rsidRPr="00B16F9E">
              <w:rPr>
                <w:rFonts w:ascii="Arial" w:hAnsi="Arial" w:cs="Arial"/>
                <w:color w:val="000000"/>
                <w:sz w:val="22"/>
                <w:szCs w:val="22"/>
                <w:lang w:val="en-US"/>
              </w:rPr>
              <w:t>alpha-adrenergic</w:t>
            </w:r>
            <w:r w:rsidRPr="00B16F9E">
              <w:rPr>
                <w:rFonts w:ascii="Arial" w:hAnsi="Arial" w:cs="Arial"/>
                <w:color w:val="000000"/>
                <w:sz w:val="22"/>
                <w:szCs w:val="22"/>
                <w:lang w:val="en-US"/>
              </w:rPr>
              <w:t xml:space="preserve"> receptors</w:t>
            </w:r>
          </w:p>
        </w:tc>
      </w:tr>
      <w:tr w:rsidR="006F6164" w:rsidRPr="00B16F9E" w14:paraId="31A63142" w14:textId="77777777" w:rsidTr="00824C40">
        <w:tc>
          <w:tcPr>
            <w:tcW w:w="3510" w:type="dxa"/>
            <w:hideMark/>
          </w:tcPr>
          <w:p w14:paraId="39E70C46"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South African star grass- root </w:t>
            </w:r>
          </w:p>
          <w:p w14:paraId="6FCEAC5F"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(Hypoxis rooperi)</w:t>
            </w:r>
          </w:p>
        </w:tc>
        <w:tc>
          <w:tcPr>
            <w:tcW w:w="5125" w:type="dxa"/>
            <w:hideMark/>
          </w:tcPr>
          <w:p w14:paraId="66B7BBA2"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Antiandrogenic, alteration in detrusor function</w:t>
            </w:r>
          </w:p>
        </w:tc>
      </w:tr>
      <w:tr w:rsidR="006F6164" w:rsidRPr="00B16F9E" w14:paraId="0B1D2CE6" w14:textId="77777777" w:rsidTr="00824C40">
        <w:tc>
          <w:tcPr>
            <w:tcW w:w="3510" w:type="dxa"/>
            <w:hideMark/>
          </w:tcPr>
          <w:p w14:paraId="4FBC9109"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Stinging nettle- root</w:t>
            </w:r>
          </w:p>
        </w:tc>
        <w:tc>
          <w:tcPr>
            <w:tcW w:w="5125" w:type="dxa"/>
            <w:hideMark/>
          </w:tcPr>
          <w:p w14:paraId="1014DADE"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Steroid hormone manipulation reducing prostate growth</w:t>
            </w:r>
          </w:p>
        </w:tc>
      </w:tr>
      <w:tr w:rsidR="006F6164" w:rsidRPr="00B16F9E" w14:paraId="385B7338" w14:textId="77777777" w:rsidTr="00824C40">
        <w:tc>
          <w:tcPr>
            <w:tcW w:w="3510" w:type="dxa"/>
            <w:hideMark/>
          </w:tcPr>
          <w:p w14:paraId="79503A82"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Opuntia- flower </w:t>
            </w:r>
          </w:p>
          <w:p w14:paraId="15E18DF5"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(Cactus)</w:t>
            </w:r>
          </w:p>
        </w:tc>
        <w:tc>
          <w:tcPr>
            <w:tcW w:w="5125" w:type="dxa"/>
            <w:hideMark/>
          </w:tcPr>
          <w:p w14:paraId="090FA5E2"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Unknown</w:t>
            </w:r>
          </w:p>
        </w:tc>
      </w:tr>
      <w:tr w:rsidR="006F6164" w:rsidRPr="00B16F9E" w14:paraId="2246FEE2" w14:textId="77777777" w:rsidTr="00824C40">
        <w:tc>
          <w:tcPr>
            <w:tcW w:w="3510" w:type="dxa"/>
            <w:hideMark/>
          </w:tcPr>
          <w:p w14:paraId="275FF3F3" w14:textId="77777777" w:rsidR="006F6164"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 xml:space="preserve">Pinus- flower </w:t>
            </w:r>
          </w:p>
          <w:p w14:paraId="271E8B7E"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(Pine)</w:t>
            </w:r>
          </w:p>
        </w:tc>
        <w:tc>
          <w:tcPr>
            <w:tcW w:w="5125" w:type="dxa"/>
            <w:hideMark/>
          </w:tcPr>
          <w:p w14:paraId="59DA2EEC" w14:textId="77777777" w:rsidR="00C04713" w:rsidRPr="00B16F9E" w:rsidRDefault="00C04713"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Unknown</w:t>
            </w:r>
          </w:p>
        </w:tc>
      </w:tr>
    </w:tbl>
    <w:p w14:paraId="18ACF434" w14:textId="77777777" w:rsidR="00C43961" w:rsidRPr="00B16F9E" w:rsidRDefault="00C43961" w:rsidP="00B16F9E">
      <w:pPr>
        <w:spacing w:line="276" w:lineRule="auto"/>
        <w:rPr>
          <w:rFonts w:ascii="Arial" w:hAnsi="Arial" w:cs="Arial"/>
          <w:sz w:val="22"/>
          <w:szCs w:val="22"/>
          <w:lang w:val="en-US"/>
        </w:rPr>
      </w:pPr>
    </w:p>
    <w:p w14:paraId="19301650"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 xml:space="preserve">Saw Palmetto Berry (Serenoa repens) </w:t>
      </w:r>
    </w:p>
    <w:p w14:paraId="68FA6BA1" w14:textId="77777777" w:rsidR="00824C40" w:rsidRDefault="00824C40" w:rsidP="00B16F9E">
      <w:pPr>
        <w:spacing w:line="276" w:lineRule="auto"/>
        <w:rPr>
          <w:rFonts w:ascii="Arial" w:hAnsi="Arial" w:cs="Arial"/>
          <w:sz w:val="22"/>
          <w:szCs w:val="22"/>
          <w:lang w:val="en-US"/>
        </w:rPr>
      </w:pPr>
    </w:p>
    <w:p w14:paraId="64D4BEF2" w14:textId="100C6FA4"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Extracts from the berries of the American dwarf palm (saw palmetto) are the most popular and widely available plant extracts used to treat symptomatic BPH today</w:t>
      </w:r>
      <w:r w:rsidR="00983AF6">
        <w:rPr>
          <w:rFonts w:ascii="Arial" w:hAnsi="Arial" w:cs="Arial"/>
          <w:sz w:val="22"/>
          <w:szCs w:val="22"/>
          <w:lang w:val="en-US"/>
        </w:rPr>
        <w:t xml:space="preserve"> </w:t>
      </w:r>
      <w:r w:rsidR="00F638DC">
        <w:rPr>
          <w:rFonts w:ascii="Arial" w:hAnsi="Arial" w:cs="Arial"/>
          <w:sz w:val="22"/>
          <w:szCs w:val="22"/>
          <w:lang w:val="en-US"/>
        </w:rPr>
        <w:t>(121,122)</w:t>
      </w:r>
      <w:r w:rsidRPr="00B16F9E">
        <w:rPr>
          <w:rFonts w:ascii="Arial" w:hAnsi="Arial" w:cs="Arial"/>
          <w:sz w:val="22"/>
          <w:szCs w:val="22"/>
          <w:lang w:val="en-US"/>
        </w:rPr>
        <w:t>. At least eight possible mechanisms of action for saw palmetto have been advocated including anti-androgenic properties, anti-inflammatory properties, induction of apoptosis to name a few</w:t>
      </w:r>
      <w:r w:rsidR="00983AF6">
        <w:rPr>
          <w:rFonts w:ascii="Arial" w:hAnsi="Arial" w:cs="Arial"/>
          <w:sz w:val="22"/>
          <w:szCs w:val="22"/>
          <w:lang w:val="en-US"/>
        </w:rPr>
        <w:t xml:space="preserve"> </w:t>
      </w:r>
      <w:hyperlink w:anchor="_ENREF_120" w:tooltip="Dreikorn K, 2002 #114" w:history="1">
        <w:r w:rsidR="00F638DC">
          <w:rPr>
            <w:rFonts w:ascii="Arial" w:hAnsi="Arial" w:cs="Arial"/>
            <w:sz w:val="22"/>
            <w:szCs w:val="22"/>
            <w:lang w:val="en-US"/>
          </w:rPr>
          <w:t>(120)</w:t>
        </w:r>
      </w:hyperlink>
      <w:r w:rsidRPr="00B16F9E">
        <w:rPr>
          <w:rFonts w:ascii="Arial" w:hAnsi="Arial" w:cs="Arial"/>
          <w:sz w:val="22"/>
          <w:szCs w:val="22"/>
          <w:lang w:val="en-US"/>
        </w:rPr>
        <w:t xml:space="preserve">. </w:t>
      </w:r>
      <w:r w:rsidR="006B5EA8" w:rsidRPr="00B16F9E">
        <w:rPr>
          <w:rFonts w:ascii="Arial" w:hAnsi="Arial" w:cs="Arial"/>
          <w:sz w:val="22"/>
          <w:szCs w:val="22"/>
          <w:lang w:val="en-US"/>
        </w:rPr>
        <w:t xml:space="preserve">Several studies have found that saw palmetto </w:t>
      </w:r>
      <w:r w:rsidR="00E91DD8" w:rsidRPr="00B16F9E">
        <w:rPr>
          <w:rFonts w:ascii="Arial" w:hAnsi="Arial" w:cs="Arial"/>
          <w:sz w:val="22"/>
          <w:szCs w:val="22"/>
          <w:lang w:val="en-US"/>
        </w:rPr>
        <w:t>suppresses</w:t>
      </w:r>
      <w:r w:rsidR="006B5EA8" w:rsidRPr="00B16F9E">
        <w:rPr>
          <w:rFonts w:ascii="Arial" w:hAnsi="Arial" w:cs="Arial"/>
          <w:sz w:val="22"/>
          <w:szCs w:val="22"/>
          <w:lang w:val="en-US"/>
        </w:rPr>
        <w:t xml:space="preserve"> gro</w:t>
      </w:r>
      <w:r w:rsidR="001F4411" w:rsidRPr="00B16F9E">
        <w:rPr>
          <w:rFonts w:ascii="Arial" w:hAnsi="Arial" w:cs="Arial"/>
          <w:sz w:val="22"/>
          <w:szCs w:val="22"/>
          <w:lang w:val="en-US"/>
        </w:rPr>
        <w:t>w</w:t>
      </w:r>
      <w:r w:rsidR="006B5EA8" w:rsidRPr="00B16F9E">
        <w:rPr>
          <w:rFonts w:ascii="Arial" w:hAnsi="Arial" w:cs="Arial"/>
          <w:sz w:val="22"/>
          <w:szCs w:val="22"/>
          <w:lang w:val="en-US"/>
        </w:rPr>
        <w:t>th and induces apoptosis of prostate epithelial cells by inhibition of various signal transduction pathways</w:t>
      </w:r>
      <w:r w:rsidR="00983AF6">
        <w:rPr>
          <w:rFonts w:ascii="Arial" w:hAnsi="Arial" w:cs="Arial"/>
          <w:sz w:val="22"/>
          <w:szCs w:val="22"/>
          <w:lang w:val="en-US"/>
        </w:rPr>
        <w:t xml:space="preserve"> </w:t>
      </w:r>
      <w:hyperlink w:anchor="_ENREF_123" w:tooltip="Yang, 2007 #117" w:history="1">
        <w:r w:rsidR="00F638DC">
          <w:rPr>
            <w:rFonts w:ascii="Arial" w:hAnsi="Arial" w:cs="Arial"/>
            <w:sz w:val="22"/>
            <w:szCs w:val="22"/>
            <w:lang w:val="en-US"/>
          </w:rPr>
          <w:t>(123)</w:t>
        </w:r>
      </w:hyperlink>
      <w:r w:rsidR="006B5EA8" w:rsidRPr="00B16F9E">
        <w:rPr>
          <w:rFonts w:ascii="Arial" w:hAnsi="Arial" w:cs="Arial"/>
          <w:sz w:val="22"/>
          <w:szCs w:val="22"/>
          <w:lang w:val="en-US"/>
        </w:rPr>
        <w:t>. However, i</w:t>
      </w:r>
      <w:r w:rsidRPr="00B16F9E">
        <w:rPr>
          <w:rFonts w:ascii="Arial" w:hAnsi="Arial" w:cs="Arial"/>
          <w:sz w:val="22"/>
          <w:szCs w:val="22"/>
          <w:lang w:val="en-US"/>
        </w:rPr>
        <w:t>t is most commonly believed that saw palmetto w</w:t>
      </w:r>
      <w:r w:rsidR="0071273A" w:rsidRPr="00B16F9E">
        <w:rPr>
          <w:rFonts w:ascii="Arial" w:hAnsi="Arial" w:cs="Arial"/>
          <w:sz w:val="22"/>
          <w:szCs w:val="22"/>
          <w:lang w:val="en-US"/>
        </w:rPr>
        <w:t xml:space="preserve">orks as a naturally occurring </w:t>
      </w:r>
      <w:r w:rsidR="003C59F6" w:rsidRPr="00B16F9E">
        <w:rPr>
          <w:rFonts w:ascii="Arial" w:hAnsi="Arial" w:cs="Arial"/>
          <w:sz w:val="22"/>
          <w:szCs w:val="22"/>
          <w:lang w:val="en-US"/>
        </w:rPr>
        <w:t xml:space="preserve">weak </w:t>
      </w:r>
      <w:r w:rsidR="0071273A" w:rsidRPr="00B16F9E">
        <w:rPr>
          <w:rFonts w:ascii="Arial" w:hAnsi="Arial" w:cs="Arial"/>
          <w:sz w:val="22"/>
          <w:szCs w:val="22"/>
          <w:lang w:val="en-US"/>
        </w:rPr>
        <w:t>5-</w:t>
      </w:r>
      <w:r w:rsidRPr="00B16F9E">
        <w:rPr>
          <w:rFonts w:ascii="Arial" w:hAnsi="Arial" w:cs="Arial"/>
          <w:sz w:val="22"/>
          <w:szCs w:val="22"/>
          <w:lang w:val="en-US"/>
        </w:rPr>
        <w:t>alpha</w:t>
      </w:r>
      <w:r w:rsidR="0071273A" w:rsidRPr="00B16F9E">
        <w:rPr>
          <w:rFonts w:ascii="Arial" w:hAnsi="Arial" w:cs="Arial"/>
          <w:sz w:val="22"/>
          <w:szCs w:val="22"/>
          <w:lang w:val="en-US"/>
        </w:rPr>
        <w:t xml:space="preserve"> </w:t>
      </w:r>
      <w:r w:rsidRPr="00B16F9E">
        <w:rPr>
          <w:rFonts w:ascii="Arial" w:hAnsi="Arial" w:cs="Arial"/>
          <w:sz w:val="22"/>
          <w:szCs w:val="22"/>
          <w:lang w:val="en-US"/>
        </w:rPr>
        <w:t xml:space="preserve">reductase inhibitor, blocking the conversion of testosterone to </w:t>
      </w:r>
      <w:r w:rsidR="00E91DD8" w:rsidRPr="00B16F9E">
        <w:rPr>
          <w:rFonts w:ascii="Arial" w:hAnsi="Arial" w:cs="Arial"/>
          <w:sz w:val="22"/>
          <w:szCs w:val="22"/>
          <w:lang w:val="en-US"/>
        </w:rPr>
        <w:t>DHT</w:t>
      </w:r>
      <w:r w:rsidRPr="00B16F9E">
        <w:rPr>
          <w:rFonts w:ascii="Arial" w:hAnsi="Arial" w:cs="Arial"/>
          <w:sz w:val="22"/>
          <w:szCs w:val="22"/>
          <w:lang w:val="en-US"/>
        </w:rPr>
        <w:t xml:space="preserve">, as demonstrated in several </w:t>
      </w:r>
      <w:r w:rsidRPr="00B16F9E">
        <w:rPr>
          <w:rFonts w:ascii="Arial" w:hAnsi="Arial" w:cs="Arial"/>
          <w:i/>
          <w:sz w:val="22"/>
          <w:szCs w:val="22"/>
          <w:lang w:val="en-US"/>
        </w:rPr>
        <w:t>in vitro</w:t>
      </w:r>
      <w:r w:rsidRPr="00B16F9E">
        <w:rPr>
          <w:rFonts w:ascii="Arial" w:hAnsi="Arial" w:cs="Arial"/>
          <w:sz w:val="22"/>
          <w:szCs w:val="22"/>
          <w:lang w:val="en-US"/>
        </w:rPr>
        <w:t xml:space="preserve"> studies </w:t>
      </w:r>
      <w:r w:rsidR="00F638DC">
        <w:rPr>
          <w:rFonts w:ascii="Arial" w:hAnsi="Arial" w:cs="Arial"/>
          <w:sz w:val="22"/>
          <w:szCs w:val="22"/>
          <w:lang w:val="en-US"/>
        </w:rPr>
        <w:t>(118, 124-127)</w:t>
      </w:r>
      <w:r w:rsidRPr="00B16F9E">
        <w:rPr>
          <w:rFonts w:ascii="Arial" w:hAnsi="Arial" w:cs="Arial"/>
          <w:sz w:val="22"/>
          <w:szCs w:val="22"/>
          <w:lang w:val="en-US"/>
        </w:rPr>
        <w:t xml:space="preserve">. Thus, saw palmetto may be expected to reduce prostate size. </w:t>
      </w:r>
      <w:r w:rsidR="006B5EA8" w:rsidRPr="00B16F9E">
        <w:rPr>
          <w:rFonts w:ascii="Arial" w:hAnsi="Arial" w:cs="Arial"/>
          <w:sz w:val="22"/>
          <w:szCs w:val="22"/>
          <w:lang w:val="en-US"/>
        </w:rPr>
        <w:t>While demonstrated in animal models</w:t>
      </w:r>
      <w:r w:rsidR="00983AF6">
        <w:rPr>
          <w:rFonts w:ascii="Arial" w:hAnsi="Arial" w:cs="Arial"/>
          <w:sz w:val="22"/>
          <w:szCs w:val="22"/>
          <w:lang w:val="en-US"/>
        </w:rPr>
        <w:t xml:space="preserve"> </w:t>
      </w:r>
      <w:hyperlink w:anchor="_ENREF_128" w:tooltip="Minutoli, 2014 #122" w:history="1">
        <w:r w:rsidR="00F638DC">
          <w:rPr>
            <w:rFonts w:ascii="Arial" w:hAnsi="Arial" w:cs="Arial"/>
            <w:sz w:val="22"/>
            <w:szCs w:val="22"/>
            <w:lang w:val="en-US"/>
          </w:rPr>
          <w:t>(128)</w:t>
        </w:r>
      </w:hyperlink>
      <w:r w:rsidRPr="00B16F9E">
        <w:rPr>
          <w:rFonts w:ascii="Arial" w:hAnsi="Arial" w:cs="Arial"/>
          <w:sz w:val="22"/>
          <w:szCs w:val="22"/>
          <w:lang w:val="en-US"/>
        </w:rPr>
        <w:t>, this is not the case in several trials using saw palmetto in men with BPH</w:t>
      </w:r>
      <w:r w:rsidR="00983AF6">
        <w:rPr>
          <w:rFonts w:ascii="Arial" w:hAnsi="Arial" w:cs="Arial"/>
          <w:sz w:val="22"/>
          <w:szCs w:val="22"/>
          <w:lang w:val="en-US"/>
        </w:rPr>
        <w:t xml:space="preserve"> </w:t>
      </w:r>
      <w:r w:rsidR="00F638DC">
        <w:rPr>
          <w:rFonts w:ascii="Arial" w:hAnsi="Arial" w:cs="Arial"/>
          <w:sz w:val="22"/>
          <w:szCs w:val="22"/>
          <w:lang w:val="en-US"/>
        </w:rPr>
        <w:t>(129,130)</w:t>
      </w:r>
      <w:r w:rsidRPr="00B16F9E">
        <w:rPr>
          <w:rFonts w:ascii="Arial" w:hAnsi="Arial" w:cs="Arial"/>
          <w:sz w:val="22"/>
          <w:szCs w:val="22"/>
          <w:lang w:val="en-US"/>
        </w:rPr>
        <w:t xml:space="preserve">. The only trial to show </w:t>
      </w:r>
      <w:r w:rsidRPr="00B16F9E">
        <w:rPr>
          <w:rFonts w:ascii="Arial" w:hAnsi="Arial" w:cs="Arial"/>
          <w:i/>
          <w:sz w:val="22"/>
          <w:szCs w:val="22"/>
          <w:lang w:val="en-US"/>
        </w:rPr>
        <w:t>in vivo</w:t>
      </w:r>
      <w:r w:rsidRPr="00B16F9E">
        <w:rPr>
          <w:rFonts w:ascii="Arial" w:hAnsi="Arial" w:cs="Arial"/>
          <w:sz w:val="22"/>
          <w:szCs w:val="22"/>
          <w:lang w:val="en-US"/>
        </w:rPr>
        <w:t xml:space="preserve"> effects of saw palmetto involved needle biopsies of the prostate gland, before and after treatment with saw palmetto or placebo. Although the mechanism is unclear, there was a significant increase in prostatic epithelial contraction in the saw palmetto group</w:t>
      </w:r>
      <w:r w:rsidR="00983AF6">
        <w:rPr>
          <w:rFonts w:ascii="Arial" w:hAnsi="Arial" w:cs="Arial"/>
          <w:sz w:val="22"/>
          <w:szCs w:val="22"/>
          <w:lang w:val="en-US"/>
        </w:rPr>
        <w:t xml:space="preserve"> </w:t>
      </w:r>
      <w:hyperlink w:anchor="_ENREF_131" w:tooltip="Marks LS, 2000 #125" w:history="1">
        <w:r w:rsidR="00F638DC">
          <w:rPr>
            <w:rFonts w:ascii="Arial" w:hAnsi="Arial" w:cs="Arial"/>
            <w:sz w:val="22"/>
            <w:szCs w:val="22"/>
            <w:lang w:val="en-US"/>
          </w:rPr>
          <w:t>(131)</w:t>
        </w:r>
      </w:hyperlink>
      <w:r w:rsidRPr="00B16F9E">
        <w:rPr>
          <w:rFonts w:ascii="Arial" w:hAnsi="Arial" w:cs="Arial"/>
          <w:sz w:val="22"/>
          <w:szCs w:val="22"/>
          <w:lang w:val="en-US"/>
        </w:rPr>
        <w:t>.</w:t>
      </w:r>
    </w:p>
    <w:p w14:paraId="50AE397B" w14:textId="77777777" w:rsidR="00C43961" w:rsidRPr="00B16F9E" w:rsidRDefault="00C43961" w:rsidP="00B16F9E">
      <w:pPr>
        <w:spacing w:line="276" w:lineRule="auto"/>
        <w:rPr>
          <w:rFonts w:ascii="Arial" w:hAnsi="Arial" w:cs="Arial"/>
          <w:sz w:val="22"/>
          <w:szCs w:val="22"/>
          <w:lang w:val="en-US"/>
        </w:rPr>
      </w:pPr>
    </w:p>
    <w:p w14:paraId="46E00F48" w14:textId="04F87C95" w:rsidR="00C43961" w:rsidRPr="00B16F9E" w:rsidRDefault="006F28D6" w:rsidP="00B16F9E">
      <w:pPr>
        <w:spacing w:line="276" w:lineRule="auto"/>
        <w:rPr>
          <w:rFonts w:ascii="Arial" w:hAnsi="Arial" w:cs="Arial"/>
          <w:sz w:val="22"/>
          <w:szCs w:val="22"/>
          <w:lang w:val="en-US"/>
        </w:rPr>
      </w:pPr>
      <w:r w:rsidRPr="00B16F9E">
        <w:rPr>
          <w:rFonts w:ascii="Arial" w:hAnsi="Arial" w:cs="Arial"/>
          <w:sz w:val="22"/>
          <w:szCs w:val="22"/>
          <w:lang w:val="en-US"/>
        </w:rPr>
        <w:t xml:space="preserve">Clinical evidence reporting the use of saw palmetto is conflicting. </w:t>
      </w:r>
      <w:r w:rsidR="00C43961" w:rsidRPr="00B16F9E">
        <w:rPr>
          <w:rFonts w:ascii="Arial" w:hAnsi="Arial" w:cs="Arial"/>
          <w:sz w:val="22"/>
          <w:szCs w:val="22"/>
          <w:lang w:val="en-US"/>
        </w:rPr>
        <w:t xml:space="preserve">In a meta-analysis of 18 </w:t>
      </w:r>
      <w:r w:rsidR="000C7896" w:rsidRPr="00B16F9E">
        <w:rPr>
          <w:rFonts w:ascii="Arial" w:hAnsi="Arial" w:cs="Arial"/>
          <w:sz w:val="22"/>
          <w:szCs w:val="22"/>
          <w:lang w:val="en-US"/>
        </w:rPr>
        <w:t>randomized</w:t>
      </w:r>
      <w:r w:rsidR="0098000D" w:rsidRPr="00B16F9E">
        <w:rPr>
          <w:rFonts w:ascii="Arial" w:hAnsi="Arial" w:cs="Arial"/>
          <w:sz w:val="22"/>
          <w:szCs w:val="22"/>
          <w:lang w:val="en-US"/>
        </w:rPr>
        <w:t xml:space="preserve"> studies relating to saw palmet</w:t>
      </w:r>
      <w:r w:rsidR="00C43961" w:rsidRPr="00B16F9E">
        <w:rPr>
          <w:rFonts w:ascii="Arial" w:hAnsi="Arial" w:cs="Arial"/>
          <w:sz w:val="22"/>
          <w:szCs w:val="22"/>
          <w:lang w:val="en-US"/>
        </w:rPr>
        <w:t>to extracts, almost 3000 men with BPH were studied and the authors concluded that “the evidence suggests that saw palmetto improves urologic symptoms and flow rates but that further research is need</w:t>
      </w:r>
      <w:r w:rsidR="00D70179" w:rsidRPr="00B16F9E">
        <w:rPr>
          <w:rFonts w:ascii="Arial" w:hAnsi="Arial" w:cs="Arial"/>
          <w:sz w:val="22"/>
          <w:szCs w:val="22"/>
          <w:lang w:val="en-US"/>
        </w:rPr>
        <w:t>ed</w:t>
      </w:r>
      <w:r w:rsidR="00C43961" w:rsidRPr="00B16F9E">
        <w:rPr>
          <w:rFonts w:ascii="Arial" w:hAnsi="Arial" w:cs="Arial"/>
          <w:sz w:val="22"/>
          <w:szCs w:val="22"/>
          <w:lang w:val="en-US"/>
        </w:rPr>
        <w:t xml:space="preserve"> using </w:t>
      </w:r>
      <w:r w:rsidR="000C7896" w:rsidRPr="00B16F9E">
        <w:rPr>
          <w:rFonts w:ascii="Arial" w:hAnsi="Arial" w:cs="Arial"/>
          <w:sz w:val="22"/>
          <w:szCs w:val="22"/>
          <w:lang w:val="en-US"/>
        </w:rPr>
        <w:t>standardized</w:t>
      </w:r>
      <w:r w:rsidR="00C43961" w:rsidRPr="00B16F9E">
        <w:rPr>
          <w:rFonts w:ascii="Arial" w:hAnsi="Arial" w:cs="Arial"/>
          <w:sz w:val="22"/>
          <w:szCs w:val="22"/>
          <w:lang w:val="en-US"/>
        </w:rPr>
        <w:t xml:space="preserve"> preparations to </w:t>
      </w:r>
      <w:r w:rsidR="00C43961" w:rsidRPr="00B16F9E">
        <w:rPr>
          <w:rFonts w:ascii="Arial" w:hAnsi="Arial" w:cs="Arial"/>
          <w:sz w:val="22"/>
          <w:szCs w:val="22"/>
          <w:lang w:val="en-US"/>
        </w:rPr>
        <w:lastRenderedPageBreak/>
        <w:t>determine long term effectiveness”</w:t>
      </w:r>
      <w:r w:rsidR="00983AF6">
        <w:rPr>
          <w:rFonts w:ascii="Arial" w:hAnsi="Arial" w:cs="Arial"/>
          <w:sz w:val="22"/>
          <w:szCs w:val="22"/>
          <w:lang w:val="en-US"/>
        </w:rPr>
        <w:t xml:space="preserve"> </w:t>
      </w:r>
      <w:hyperlink w:anchor="_ENREF_115" w:tooltip="Wilt TJ, 1998 #109" w:history="1">
        <w:r w:rsidR="00F638DC">
          <w:rPr>
            <w:rFonts w:ascii="Arial" w:hAnsi="Arial" w:cs="Arial"/>
            <w:sz w:val="22"/>
            <w:szCs w:val="22"/>
            <w:lang w:val="en-US"/>
          </w:rPr>
          <w:t>(115)</w:t>
        </w:r>
      </w:hyperlink>
      <w:r w:rsidR="00C43961" w:rsidRPr="00B16F9E">
        <w:rPr>
          <w:rFonts w:ascii="Arial" w:hAnsi="Arial" w:cs="Arial"/>
          <w:sz w:val="22"/>
          <w:szCs w:val="22"/>
          <w:lang w:val="en-US"/>
        </w:rPr>
        <w:t xml:space="preserve">. When </w:t>
      </w:r>
      <w:r w:rsidR="000C7896" w:rsidRPr="00B16F9E">
        <w:rPr>
          <w:rFonts w:ascii="Arial" w:hAnsi="Arial" w:cs="Arial"/>
          <w:sz w:val="22"/>
          <w:szCs w:val="22"/>
          <w:lang w:val="en-US"/>
        </w:rPr>
        <w:t>analyzing</w:t>
      </w:r>
      <w:r w:rsidR="00C43961" w:rsidRPr="00B16F9E">
        <w:rPr>
          <w:rFonts w:ascii="Arial" w:hAnsi="Arial" w:cs="Arial"/>
          <w:sz w:val="22"/>
          <w:szCs w:val="22"/>
          <w:lang w:val="en-US"/>
        </w:rPr>
        <w:t xml:space="preserve"> flow rate and symptom score alone from this meta-analysis, the effect of </w:t>
      </w:r>
      <w:r w:rsidR="003C59F6" w:rsidRPr="00B16F9E">
        <w:rPr>
          <w:rFonts w:ascii="Arial" w:hAnsi="Arial" w:cs="Arial"/>
          <w:i/>
          <w:sz w:val="22"/>
          <w:szCs w:val="22"/>
          <w:lang w:val="en-US"/>
        </w:rPr>
        <w:t>S</w:t>
      </w:r>
      <w:r w:rsidR="00C43961" w:rsidRPr="00B16F9E">
        <w:rPr>
          <w:rFonts w:ascii="Arial" w:hAnsi="Arial" w:cs="Arial"/>
          <w:i/>
          <w:sz w:val="22"/>
          <w:szCs w:val="22"/>
          <w:lang w:val="en-US"/>
        </w:rPr>
        <w:t>eronoa</w:t>
      </w:r>
      <w:r w:rsidR="003E5783" w:rsidRPr="00B16F9E">
        <w:rPr>
          <w:rFonts w:ascii="Arial" w:hAnsi="Arial" w:cs="Arial"/>
          <w:i/>
          <w:sz w:val="22"/>
          <w:szCs w:val="22"/>
          <w:lang w:val="en-US"/>
        </w:rPr>
        <w:t xml:space="preserve"> </w:t>
      </w:r>
      <w:r w:rsidR="00C43961" w:rsidRPr="00B16F9E">
        <w:rPr>
          <w:rFonts w:ascii="Arial" w:hAnsi="Arial" w:cs="Arial"/>
          <w:i/>
          <w:sz w:val="22"/>
          <w:szCs w:val="22"/>
          <w:lang w:val="en-US"/>
        </w:rPr>
        <w:t>repens</w:t>
      </w:r>
      <w:r w:rsidR="00C43961" w:rsidRPr="00B16F9E">
        <w:rPr>
          <w:rFonts w:ascii="Arial" w:hAnsi="Arial" w:cs="Arial"/>
          <w:sz w:val="22"/>
          <w:szCs w:val="22"/>
          <w:lang w:val="en-US"/>
        </w:rPr>
        <w:t xml:space="preserve"> </w:t>
      </w:r>
      <w:r w:rsidR="003C59F6" w:rsidRPr="00B16F9E">
        <w:rPr>
          <w:rFonts w:ascii="Arial" w:hAnsi="Arial" w:cs="Arial"/>
          <w:sz w:val="22"/>
          <w:szCs w:val="22"/>
          <w:lang w:val="en-US"/>
        </w:rPr>
        <w:t xml:space="preserve">(the scientific name of saw palmetto </w:t>
      </w:r>
      <w:r w:rsidR="00C43961" w:rsidRPr="00B16F9E">
        <w:rPr>
          <w:rFonts w:ascii="Arial" w:hAnsi="Arial" w:cs="Arial"/>
          <w:sz w:val="22"/>
          <w:szCs w:val="22"/>
          <w:lang w:val="en-US"/>
        </w:rPr>
        <w:t>was to increase the flow rate by a further 2.28 ml/sec (standard error</w:t>
      </w:r>
      <w:r w:rsidR="00E91DD8" w:rsidRPr="00B16F9E">
        <w:rPr>
          <w:rFonts w:ascii="Arial" w:hAnsi="Arial" w:cs="Arial"/>
          <w:sz w:val="22"/>
          <w:szCs w:val="22"/>
          <w:lang w:val="en-US"/>
        </w:rPr>
        <w:t>,</w:t>
      </w:r>
      <w:r w:rsidR="00C43961" w:rsidRPr="00B16F9E">
        <w:rPr>
          <w:rFonts w:ascii="Arial" w:hAnsi="Arial" w:cs="Arial"/>
          <w:sz w:val="22"/>
          <w:szCs w:val="22"/>
          <w:lang w:val="en-US"/>
        </w:rPr>
        <w:t xml:space="preserve"> SE</w:t>
      </w:r>
      <w:r w:rsidR="00E91DD8" w:rsidRPr="00B16F9E">
        <w:rPr>
          <w:rFonts w:ascii="Arial" w:hAnsi="Arial" w:cs="Arial"/>
          <w:sz w:val="22"/>
          <w:szCs w:val="22"/>
          <w:lang w:val="en-US"/>
        </w:rPr>
        <w:t>,</w:t>
      </w:r>
      <w:r w:rsidR="00C43961" w:rsidRPr="00B16F9E">
        <w:rPr>
          <w:rFonts w:ascii="Arial" w:hAnsi="Arial" w:cs="Arial"/>
          <w:sz w:val="22"/>
          <w:szCs w:val="22"/>
          <w:lang w:val="en-US"/>
        </w:rPr>
        <w:t xml:space="preserve"> 0.29) over placebo which gave an increase of 1.09 ml/sec (SE 0.45). </w:t>
      </w:r>
      <w:r w:rsidR="00C43961" w:rsidRPr="00B16F9E">
        <w:rPr>
          <w:rFonts w:ascii="Arial" w:hAnsi="Arial" w:cs="Arial"/>
          <w:i/>
          <w:iCs/>
          <w:sz w:val="22"/>
          <w:szCs w:val="22"/>
          <w:lang w:val="en-US"/>
        </w:rPr>
        <w:t>Serenoa</w:t>
      </w:r>
      <w:r w:rsidR="00884E7F" w:rsidRPr="00B16F9E">
        <w:rPr>
          <w:rFonts w:ascii="Arial" w:hAnsi="Arial" w:cs="Arial"/>
          <w:i/>
          <w:iCs/>
          <w:sz w:val="22"/>
          <w:szCs w:val="22"/>
          <w:lang w:val="en-US"/>
        </w:rPr>
        <w:t xml:space="preserve"> </w:t>
      </w:r>
      <w:r w:rsidR="00C43961" w:rsidRPr="00B16F9E">
        <w:rPr>
          <w:rFonts w:ascii="Arial" w:hAnsi="Arial" w:cs="Arial"/>
          <w:i/>
          <w:iCs/>
          <w:sz w:val="22"/>
          <w:szCs w:val="22"/>
          <w:lang w:val="en-US"/>
        </w:rPr>
        <w:t>repens</w:t>
      </w:r>
      <w:r w:rsidR="00C43961" w:rsidRPr="00B16F9E">
        <w:rPr>
          <w:rFonts w:ascii="Arial" w:hAnsi="Arial" w:cs="Arial"/>
          <w:sz w:val="22"/>
          <w:szCs w:val="22"/>
          <w:lang w:val="en-US"/>
        </w:rPr>
        <w:t xml:space="preserve"> also reduced the IPSS by 4.7 (SE 0.41), which is comparable to that found with finasteride and tamsulosin</w:t>
      </w:r>
      <w:r w:rsidR="00401DD5" w:rsidRPr="00B16F9E">
        <w:rPr>
          <w:rFonts w:ascii="Arial" w:hAnsi="Arial" w:cs="Arial"/>
          <w:sz w:val="22"/>
          <w:szCs w:val="22"/>
          <w:lang w:val="en-US"/>
        </w:rPr>
        <w:t xml:space="preserve"> monotherapy</w:t>
      </w:r>
      <w:r w:rsidR="00DE63C7">
        <w:rPr>
          <w:rFonts w:ascii="Arial" w:hAnsi="Arial" w:cs="Arial"/>
          <w:sz w:val="22"/>
          <w:szCs w:val="22"/>
          <w:lang w:val="en-US"/>
        </w:rPr>
        <w:t xml:space="preserve"> </w:t>
      </w:r>
      <w:hyperlink w:anchor="_ENREF_132" w:tooltip="Boyle P, 2003 #126" w:history="1">
        <w:r w:rsidR="00F638DC">
          <w:rPr>
            <w:rFonts w:ascii="Arial" w:hAnsi="Arial" w:cs="Arial"/>
            <w:sz w:val="22"/>
            <w:szCs w:val="22"/>
            <w:lang w:val="en-US"/>
          </w:rPr>
          <w:t>(132)</w:t>
        </w:r>
      </w:hyperlink>
      <w:r w:rsidR="00C43961" w:rsidRPr="00B16F9E">
        <w:rPr>
          <w:rFonts w:ascii="Arial" w:hAnsi="Arial" w:cs="Arial"/>
          <w:sz w:val="22"/>
          <w:szCs w:val="22"/>
          <w:lang w:val="en-US"/>
        </w:rPr>
        <w:t xml:space="preserve">. </w:t>
      </w:r>
    </w:p>
    <w:p w14:paraId="1CB710B4" w14:textId="77777777" w:rsidR="00D16ED7" w:rsidRPr="00B16F9E" w:rsidRDefault="00D16ED7" w:rsidP="00B16F9E">
      <w:pPr>
        <w:spacing w:line="276" w:lineRule="auto"/>
        <w:rPr>
          <w:rFonts w:ascii="Arial" w:hAnsi="Arial" w:cs="Arial"/>
          <w:sz w:val="22"/>
          <w:szCs w:val="22"/>
          <w:lang w:val="en-US"/>
        </w:rPr>
      </w:pPr>
    </w:p>
    <w:p w14:paraId="3608912C" w14:textId="4BD00298" w:rsidR="00D16ED7" w:rsidRPr="00B16F9E" w:rsidRDefault="006F28D6" w:rsidP="00B16F9E">
      <w:pPr>
        <w:spacing w:line="276" w:lineRule="auto"/>
        <w:rPr>
          <w:rFonts w:ascii="Arial" w:hAnsi="Arial" w:cs="Arial"/>
          <w:sz w:val="22"/>
          <w:szCs w:val="22"/>
          <w:lang w:val="en-US"/>
        </w:rPr>
      </w:pPr>
      <w:r w:rsidRPr="00B16F9E">
        <w:rPr>
          <w:rFonts w:ascii="Arial" w:hAnsi="Arial" w:cs="Arial"/>
          <w:sz w:val="22"/>
          <w:szCs w:val="22"/>
          <w:lang w:val="en-US"/>
        </w:rPr>
        <w:t>Converse</w:t>
      </w:r>
      <w:r w:rsidR="00D16ED7" w:rsidRPr="00B16F9E">
        <w:rPr>
          <w:rFonts w:ascii="Arial" w:hAnsi="Arial" w:cs="Arial"/>
          <w:sz w:val="22"/>
          <w:szCs w:val="22"/>
          <w:lang w:val="en-US"/>
        </w:rPr>
        <w:t xml:space="preserve">ly, a recently published Cochrane review concluded </w:t>
      </w:r>
      <w:r w:rsidR="00D16ED7" w:rsidRPr="00B16F9E">
        <w:rPr>
          <w:rStyle w:val="Emphasis"/>
          <w:rFonts w:ascii="Arial" w:hAnsi="Arial" w:cs="Arial"/>
          <w:sz w:val="22"/>
          <w:szCs w:val="22"/>
          <w:lang w:val="en-US"/>
        </w:rPr>
        <w:t>Serenoa repens</w:t>
      </w:r>
      <w:r w:rsidR="00D16ED7" w:rsidRPr="00B16F9E">
        <w:rPr>
          <w:rFonts w:ascii="Arial" w:hAnsi="Arial" w:cs="Arial"/>
          <w:sz w:val="22"/>
          <w:szCs w:val="22"/>
          <w:lang w:val="en-US"/>
        </w:rPr>
        <w:t xml:space="preserve"> was no more effective than placebo for treatment of urinary symptoms consistent with BPH</w:t>
      </w:r>
      <w:r w:rsidR="00DE63C7">
        <w:rPr>
          <w:rFonts w:ascii="Arial" w:hAnsi="Arial" w:cs="Arial"/>
          <w:sz w:val="22"/>
          <w:szCs w:val="22"/>
          <w:lang w:val="en-US"/>
        </w:rPr>
        <w:t xml:space="preserve"> </w:t>
      </w:r>
      <w:hyperlink w:anchor="_ENREF_133" w:tooltip="Tacklind, 2012 #127" w:history="1">
        <w:r w:rsidR="00F638DC">
          <w:rPr>
            <w:rFonts w:ascii="Arial" w:hAnsi="Arial" w:cs="Arial"/>
            <w:sz w:val="22"/>
            <w:szCs w:val="22"/>
            <w:lang w:val="en-US"/>
          </w:rPr>
          <w:t>(133)</w:t>
        </w:r>
      </w:hyperlink>
      <w:r w:rsidR="00D16ED7" w:rsidRPr="00B16F9E">
        <w:rPr>
          <w:rFonts w:ascii="Arial" w:hAnsi="Arial" w:cs="Arial"/>
          <w:sz w:val="22"/>
          <w:szCs w:val="22"/>
          <w:lang w:val="en-US"/>
        </w:rPr>
        <w:t>.</w:t>
      </w:r>
      <w:r w:rsidR="00BD7BB3" w:rsidRPr="00B16F9E">
        <w:rPr>
          <w:rFonts w:ascii="Arial" w:hAnsi="Arial" w:cs="Arial"/>
          <w:sz w:val="22"/>
          <w:szCs w:val="22"/>
          <w:lang w:val="en-US"/>
        </w:rPr>
        <w:t xml:space="preserve"> </w:t>
      </w:r>
      <w:r w:rsidR="007E4501" w:rsidRPr="00B16F9E">
        <w:rPr>
          <w:rFonts w:ascii="Arial" w:hAnsi="Arial" w:cs="Arial"/>
          <w:sz w:val="22"/>
          <w:szCs w:val="22"/>
          <w:lang w:val="en-US"/>
        </w:rPr>
        <w:t>T</w:t>
      </w:r>
      <w:r w:rsidR="00BD7BB3" w:rsidRPr="00B16F9E">
        <w:rPr>
          <w:rFonts w:ascii="Arial" w:hAnsi="Arial" w:cs="Arial"/>
          <w:sz w:val="22"/>
          <w:szCs w:val="22"/>
          <w:lang w:val="en-US"/>
        </w:rPr>
        <w:t xml:space="preserve">his update of a prior review, nine new trials involving 2053 additional men (a 65% increase) were included. The main comparison was again </w:t>
      </w:r>
      <w:r w:rsidR="00BD7BB3" w:rsidRPr="00B16F9E">
        <w:rPr>
          <w:rStyle w:val="Emphasis"/>
          <w:rFonts w:ascii="Arial" w:hAnsi="Arial" w:cs="Arial"/>
          <w:sz w:val="22"/>
          <w:szCs w:val="22"/>
          <w:lang w:val="en-US"/>
        </w:rPr>
        <w:t>Serenoa repens</w:t>
      </w:r>
      <w:r w:rsidR="00BD7BB3" w:rsidRPr="00B16F9E">
        <w:rPr>
          <w:rFonts w:ascii="Arial" w:hAnsi="Arial" w:cs="Arial"/>
          <w:sz w:val="22"/>
          <w:szCs w:val="22"/>
          <w:lang w:val="en-US"/>
        </w:rPr>
        <w:t xml:space="preserve"> versus placebo where three trials were added with 419 subjects and three endpoints (IPSS, peak urine flow, prostate size). Overall, 5222 subjects from 30 randomized trials ranging from four to 60 weeks were assessed. The vast majority were double blinded and treatment allocation concealment was adequate in just over half the studies.</w:t>
      </w:r>
    </w:p>
    <w:p w14:paraId="01B61F47" w14:textId="77777777" w:rsidR="00C43961" w:rsidRPr="00B16F9E" w:rsidRDefault="00C43961" w:rsidP="00B16F9E">
      <w:pPr>
        <w:spacing w:line="276" w:lineRule="auto"/>
        <w:rPr>
          <w:rFonts w:ascii="Arial" w:hAnsi="Arial" w:cs="Arial"/>
          <w:sz w:val="22"/>
          <w:szCs w:val="22"/>
          <w:lang w:val="en-US"/>
        </w:rPr>
      </w:pPr>
    </w:p>
    <w:p w14:paraId="42DA958C" w14:textId="0600705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In summary, </w:t>
      </w:r>
      <w:r w:rsidR="00BD7BB3" w:rsidRPr="00B16F9E">
        <w:rPr>
          <w:rFonts w:ascii="Arial" w:hAnsi="Arial" w:cs="Arial"/>
          <w:sz w:val="22"/>
          <w:szCs w:val="22"/>
          <w:lang w:val="en-US"/>
        </w:rPr>
        <w:t xml:space="preserve">some </w:t>
      </w:r>
      <w:r w:rsidRPr="00B16F9E">
        <w:rPr>
          <w:rFonts w:ascii="Arial" w:hAnsi="Arial" w:cs="Arial"/>
          <w:sz w:val="22"/>
          <w:szCs w:val="22"/>
          <w:lang w:val="en-US"/>
        </w:rPr>
        <w:t>saw palmetto studies have shown improved symptom scores compared to placebo but generally no change in flow rates</w:t>
      </w:r>
      <w:r w:rsidR="00DE63C7">
        <w:rPr>
          <w:rFonts w:ascii="Arial" w:hAnsi="Arial" w:cs="Arial"/>
          <w:sz w:val="22"/>
          <w:szCs w:val="22"/>
          <w:lang w:val="en-US"/>
        </w:rPr>
        <w:t xml:space="preserve"> </w:t>
      </w:r>
      <w:hyperlink w:anchor="_ENREF_134" w:tooltip="Gerber, 2001 #128" w:history="1">
        <w:r w:rsidR="00F638DC">
          <w:rPr>
            <w:rFonts w:ascii="Arial" w:hAnsi="Arial" w:cs="Arial"/>
            <w:sz w:val="22"/>
            <w:szCs w:val="22"/>
            <w:lang w:val="en-US"/>
          </w:rPr>
          <w:t>(134)</w:t>
        </w:r>
      </w:hyperlink>
      <w:r w:rsidRPr="00B16F9E">
        <w:rPr>
          <w:rFonts w:ascii="Arial" w:hAnsi="Arial" w:cs="Arial"/>
          <w:sz w:val="22"/>
          <w:szCs w:val="22"/>
          <w:lang w:val="en-US"/>
        </w:rPr>
        <w:t xml:space="preserve">. </w:t>
      </w:r>
      <w:r w:rsidR="00BD7BB3" w:rsidRPr="00B16F9E">
        <w:rPr>
          <w:rFonts w:ascii="Arial" w:hAnsi="Arial" w:cs="Arial"/>
          <w:sz w:val="22"/>
          <w:szCs w:val="22"/>
          <w:lang w:val="en-US"/>
        </w:rPr>
        <w:t>However, large r</w:t>
      </w:r>
      <w:r w:rsidR="00884E7F" w:rsidRPr="00B16F9E">
        <w:rPr>
          <w:rFonts w:ascii="Arial" w:hAnsi="Arial" w:cs="Arial"/>
          <w:sz w:val="22"/>
          <w:szCs w:val="22"/>
          <w:lang w:val="en-US"/>
        </w:rPr>
        <w:t xml:space="preserve">eviews cast doubt on its efficacy. </w:t>
      </w:r>
      <w:r w:rsidR="00BD7BB3" w:rsidRPr="00B16F9E">
        <w:rPr>
          <w:rFonts w:ascii="Arial" w:hAnsi="Arial" w:cs="Arial"/>
          <w:sz w:val="22"/>
          <w:szCs w:val="22"/>
          <w:lang w:val="en-US"/>
        </w:rPr>
        <w:t xml:space="preserve">In general, </w:t>
      </w:r>
      <w:r w:rsidRPr="00B16F9E">
        <w:rPr>
          <w:rFonts w:ascii="Arial" w:hAnsi="Arial" w:cs="Arial"/>
          <w:sz w:val="22"/>
          <w:szCs w:val="22"/>
          <w:lang w:val="en-US"/>
        </w:rPr>
        <w:t xml:space="preserve">there is a real paucity of well performed, adequately powered, and </w:t>
      </w:r>
      <w:r w:rsidR="009C39FF" w:rsidRPr="00B16F9E">
        <w:rPr>
          <w:rFonts w:ascii="Arial" w:hAnsi="Arial" w:cs="Arial"/>
          <w:sz w:val="22"/>
          <w:szCs w:val="22"/>
          <w:lang w:val="en-US"/>
        </w:rPr>
        <w:t>placebo-controlled</w:t>
      </w:r>
      <w:r w:rsidRPr="00B16F9E">
        <w:rPr>
          <w:rFonts w:ascii="Arial" w:hAnsi="Arial" w:cs="Arial"/>
          <w:sz w:val="22"/>
          <w:szCs w:val="22"/>
          <w:lang w:val="en-US"/>
        </w:rPr>
        <w:t xml:space="preserve"> trials in the use of phytotherapy in clinical BPH. It is generally well tolerated at a dose of 320mg/day, but its efficacy h</w:t>
      </w:r>
      <w:r w:rsidR="00272490" w:rsidRPr="00B16F9E">
        <w:rPr>
          <w:rFonts w:ascii="Arial" w:hAnsi="Arial" w:cs="Arial"/>
          <w:sz w:val="22"/>
          <w:szCs w:val="22"/>
          <w:lang w:val="en-US"/>
        </w:rPr>
        <w:t>as not been compared with alpha-</w:t>
      </w:r>
      <w:r w:rsidRPr="00B16F9E">
        <w:rPr>
          <w:rFonts w:ascii="Arial" w:hAnsi="Arial" w:cs="Arial"/>
          <w:sz w:val="22"/>
          <w:szCs w:val="22"/>
          <w:lang w:val="en-US"/>
        </w:rPr>
        <w:t xml:space="preserve">blockers regarding efficacy, and has not been shown to reduce complications of BPH with long term use. </w:t>
      </w:r>
      <w:r w:rsidR="009C39FF" w:rsidRPr="00B16F9E">
        <w:rPr>
          <w:rFonts w:ascii="Arial" w:hAnsi="Arial" w:cs="Arial"/>
          <w:sz w:val="22"/>
          <w:szCs w:val="22"/>
          <w:lang w:val="en-US"/>
        </w:rPr>
        <w:t>Finally,</w:t>
      </w:r>
      <w:r w:rsidRPr="00B16F9E">
        <w:rPr>
          <w:rFonts w:ascii="Arial" w:hAnsi="Arial" w:cs="Arial"/>
          <w:sz w:val="22"/>
          <w:szCs w:val="22"/>
          <w:lang w:val="en-US"/>
        </w:rPr>
        <w:t xml:space="preserve"> the product quality and purity cannot always be assured.</w:t>
      </w:r>
    </w:p>
    <w:p w14:paraId="56A802E3" w14:textId="77777777" w:rsidR="00C43961" w:rsidRPr="00B16F9E" w:rsidRDefault="00C43961" w:rsidP="00B16F9E">
      <w:pPr>
        <w:spacing w:line="276" w:lineRule="auto"/>
        <w:rPr>
          <w:rFonts w:ascii="Arial" w:hAnsi="Arial" w:cs="Arial"/>
          <w:sz w:val="22"/>
          <w:szCs w:val="22"/>
          <w:lang w:val="en-US"/>
        </w:rPr>
      </w:pPr>
    </w:p>
    <w:p w14:paraId="0683A5F2" w14:textId="523BCB3A" w:rsidR="00C43961" w:rsidRPr="00127CC5" w:rsidRDefault="00C43961" w:rsidP="00B16F9E">
      <w:pPr>
        <w:spacing w:line="276" w:lineRule="auto"/>
        <w:outlineLvl w:val="0"/>
        <w:rPr>
          <w:rFonts w:ascii="Arial" w:hAnsi="Arial" w:cs="Arial"/>
          <w:b/>
          <w:color w:val="00B050"/>
          <w:sz w:val="22"/>
          <w:szCs w:val="22"/>
          <w:lang w:val="en-US"/>
        </w:rPr>
      </w:pPr>
      <w:r w:rsidRPr="00127CC5">
        <w:rPr>
          <w:rFonts w:ascii="Arial" w:hAnsi="Arial" w:cs="Arial"/>
          <w:b/>
          <w:color w:val="00B050"/>
          <w:sz w:val="22"/>
          <w:szCs w:val="22"/>
          <w:lang w:val="en-US"/>
        </w:rPr>
        <w:t xml:space="preserve">African </w:t>
      </w:r>
      <w:r w:rsidR="00127CC5" w:rsidRPr="00127CC5">
        <w:rPr>
          <w:rFonts w:ascii="Arial" w:hAnsi="Arial" w:cs="Arial"/>
          <w:b/>
          <w:color w:val="00B050"/>
          <w:sz w:val="22"/>
          <w:szCs w:val="22"/>
          <w:lang w:val="en-US"/>
        </w:rPr>
        <w:t>P</w:t>
      </w:r>
      <w:r w:rsidRPr="00127CC5">
        <w:rPr>
          <w:rFonts w:ascii="Arial" w:hAnsi="Arial" w:cs="Arial"/>
          <w:b/>
          <w:color w:val="00B050"/>
          <w:sz w:val="22"/>
          <w:szCs w:val="22"/>
          <w:lang w:val="en-US"/>
        </w:rPr>
        <w:t xml:space="preserve">lum </w:t>
      </w:r>
      <w:r w:rsidR="00127CC5" w:rsidRPr="00127CC5">
        <w:rPr>
          <w:rFonts w:ascii="Arial" w:hAnsi="Arial" w:cs="Arial"/>
          <w:b/>
          <w:color w:val="00B050"/>
          <w:sz w:val="22"/>
          <w:szCs w:val="22"/>
          <w:lang w:val="en-US"/>
        </w:rPr>
        <w:t>T</w:t>
      </w:r>
      <w:r w:rsidRPr="00127CC5">
        <w:rPr>
          <w:rFonts w:ascii="Arial" w:hAnsi="Arial" w:cs="Arial"/>
          <w:b/>
          <w:color w:val="00B050"/>
          <w:sz w:val="22"/>
          <w:szCs w:val="22"/>
          <w:lang w:val="en-US"/>
        </w:rPr>
        <w:t>ree (Pygeum africanum)</w:t>
      </w:r>
    </w:p>
    <w:p w14:paraId="19B3E0FF" w14:textId="77777777" w:rsidR="00824C40" w:rsidRDefault="00824C40" w:rsidP="00B16F9E">
      <w:pPr>
        <w:spacing w:line="276" w:lineRule="auto"/>
        <w:rPr>
          <w:rFonts w:ascii="Arial" w:hAnsi="Arial" w:cs="Arial"/>
          <w:sz w:val="22"/>
          <w:szCs w:val="22"/>
          <w:lang w:val="en-US"/>
        </w:rPr>
      </w:pPr>
    </w:p>
    <w:p w14:paraId="0381E279" w14:textId="59A8489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Extracts come from the bark of the African plum tree. It is </w:t>
      </w:r>
      <w:r w:rsidR="000C7896" w:rsidRPr="00B16F9E">
        <w:rPr>
          <w:rFonts w:ascii="Arial" w:hAnsi="Arial" w:cs="Arial"/>
          <w:sz w:val="22"/>
          <w:szCs w:val="22"/>
          <w:lang w:val="en-US"/>
        </w:rPr>
        <w:t>hypothesized</w:t>
      </w:r>
      <w:r w:rsidRPr="00B16F9E">
        <w:rPr>
          <w:rFonts w:ascii="Arial" w:hAnsi="Arial" w:cs="Arial"/>
          <w:sz w:val="22"/>
          <w:szCs w:val="22"/>
          <w:lang w:val="en-US"/>
        </w:rPr>
        <w:t xml:space="preserve">, based on </w:t>
      </w:r>
      <w:r w:rsidRPr="00B16F9E">
        <w:rPr>
          <w:rFonts w:ascii="Arial" w:hAnsi="Arial" w:cs="Arial"/>
          <w:i/>
          <w:sz w:val="22"/>
          <w:szCs w:val="22"/>
          <w:lang w:val="en-US"/>
        </w:rPr>
        <w:t>in vitro</w:t>
      </w:r>
      <w:r w:rsidRPr="00B16F9E">
        <w:rPr>
          <w:rFonts w:ascii="Arial" w:hAnsi="Arial" w:cs="Arial"/>
          <w:sz w:val="22"/>
          <w:szCs w:val="22"/>
          <w:lang w:val="en-US"/>
        </w:rPr>
        <w:t xml:space="preserve"> observation, that it acts on the prostate through inhibition of fibroblast growth factors, has anti-estrogenic effects</w:t>
      </w:r>
      <w:r w:rsidR="0058570F">
        <w:rPr>
          <w:rFonts w:ascii="Arial" w:hAnsi="Arial" w:cs="Arial"/>
          <w:sz w:val="22"/>
          <w:szCs w:val="22"/>
          <w:lang w:val="en-US"/>
        </w:rPr>
        <w:t>,</w:t>
      </w:r>
      <w:r w:rsidRPr="00B16F9E">
        <w:rPr>
          <w:rFonts w:ascii="Arial" w:hAnsi="Arial" w:cs="Arial"/>
          <w:sz w:val="22"/>
          <w:szCs w:val="22"/>
          <w:lang w:val="en-US"/>
        </w:rPr>
        <w:t xml:space="preserve"> and inhibits chemotactic leukotrienes. No strong clinical data exists of its efficacy although trials are in progress</w:t>
      </w:r>
      <w:r w:rsidR="0058570F">
        <w:rPr>
          <w:rFonts w:ascii="Arial" w:hAnsi="Arial" w:cs="Arial"/>
          <w:sz w:val="22"/>
          <w:szCs w:val="22"/>
          <w:lang w:val="en-US"/>
        </w:rPr>
        <w:t xml:space="preserve"> </w:t>
      </w:r>
      <w:r w:rsidR="00F638DC">
        <w:rPr>
          <w:rFonts w:ascii="Arial" w:hAnsi="Arial" w:cs="Arial"/>
          <w:sz w:val="22"/>
          <w:szCs w:val="22"/>
          <w:lang w:val="en-US"/>
        </w:rPr>
        <w:t>(116,119)</w:t>
      </w:r>
      <w:r w:rsidRPr="00B16F9E">
        <w:rPr>
          <w:rFonts w:ascii="Arial" w:hAnsi="Arial" w:cs="Arial"/>
          <w:sz w:val="22"/>
          <w:szCs w:val="22"/>
          <w:lang w:val="en-US"/>
        </w:rPr>
        <w:t>.</w:t>
      </w:r>
    </w:p>
    <w:p w14:paraId="28DA0038" w14:textId="77777777" w:rsidR="00C43961" w:rsidRPr="00B16F9E" w:rsidRDefault="00C43961" w:rsidP="00B16F9E">
      <w:pPr>
        <w:spacing w:line="276" w:lineRule="auto"/>
        <w:rPr>
          <w:rFonts w:ascii="Arial" w:hAnsi="Arial" w:cs="Arial"/>
          <w:sz w:val="22"/>
          <w:szCs w:val="22"/>
          <w:lang w:val="en-US"/>
        </w:rPr>
      </w:pPr>
    </w:p>
    <w:p w14:paraId="4E472A07"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Pumpkin Seed (Cucurbita pepo)</w:t>
      </w:r>
    </w:p>
    <w:p w14:paraId="292E6672" w14:textId="77777777" w:rsidR="00824C40" w:rsidRDefault="00824C40" w:rsidP="00B16F9E">
      <w:pPr>
        <w:spacing w:line="276" w:lineRule="auto"/>
        <w:rPr>
          <w:rFonts w:ascii="Arial" w:hAnsi="Arial" w:cs="Arial"/>
          <w:sz w:val="22"/>
          <w:szCs w:val="22"/>
          <w:lang w:val="en-US"/>
        </w:rPr>
      </w:pPr>
    </w:p>
    <w:p w14:paraId="1B24258A" w14:textId="27F51CCD"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Dried or fresh seeds have been taken to relieve symptoms. Phytosterols are thought to be amongst the active compounds. Side effects have not been reported but evidence is lacking with no current clinical trials</w:t>
      </w:r>
      <w:r w:rsidR="0058570F">
        <w:rPr>
          <w:rFonts w:ascii="Arial" w:hAnsi="Arial" w:cs="Arial"/>
          <w:sz w:val="22"/>
          <w:szCs w:val="22"/>
          <w:lang w:val="en-US"/>
        </w:rPr>
        <w:t xml:space="preserve"> </w:t>
      </w:r>
      <w:hyperlink w:anchor="_ENREF_135" w:tooltip="Carbin BE, 1990 #129" w:history="1">
        <w:r w:rsidR="00F638DC">
          <w:rPr>
            <w:rFonts w:ascii="Arial" w:hAnsi="Arial" w:cs="Arial"/>
            <w:sz w:val="22"/>
            <w:szCs w:val="22"/>
            <w:lang w:val="en-US"/>
          </w:rPr>
          <w:t>(135)</w:t>
        </w:r>
      </w:hyperlink>
      <w:r w:rsidRPr="00B16F9E">
        <w:rPr>
          <w:rFonts w:ascii="Arial" w:hAnsi="Arial" w:cs="Arial"/>
          <w:sz w:val="22"/>
          <w:szCs w:val="22"/>
          <w:lang w:val="en-US"/>
        </w:rPr>
        <w:t>.</w:t>
      </w:r>
    </w:p>
    <w:p w14:paraId="54C0CE30" w14:textId="77777777" w:rsidR="00C43961" w:rsidRPr="00B16F9E" w:rsidRDefault="00C43961" w:rsidP="00B16F9E">
      <w:pPr>
        <w:spacing w:line="276" w:lineRule="auto"/>
        <w:rPr>
          <w:rFonts w:ascii="Arial" w:hAnsi="Arial" w:cs="Arial"/>
          <w:sz w:val="22"/>
          <w:szCs w:val="22"/>
          <w:lang w:val="en-US"/>
        </w:rPr>
      </w:pPr>
    </w:p>
    <w:p w14:paraId="03B2E3FA"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Rye Pollen (Secale cereale)</w:t>
      </w:r>
    </w:p>
    <w:p w14:paraId="14FED161" w14:textId="77777777" w:rsidR="00824C40" w:rsidRDefault="00824C40" w:rsidP="00B16F9E">
      <w:pPr>
        <w:spacing w:line="276" w:lineRule="auto"/>
        <w:rPr>
          <w:rFonts w:ascii="Arial" w:hAnsi="Arial" w:cs="Arial"/>
          <w:sz w:val="22"/>
          <w:szCs w:val="22"/>
          <w:lang w:val="en-US"/>
        </w:rPr>
      </w:pPr>
    </w:p>
    <w:p w14:paraId="00E0ADD0" w14:textId="70169EBB"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This is prepared from rye grass pollen extract. In a systematic review summarizing evidence from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and clinically controlled trials</w:t>
      </w:r>
      <w:r w:rsidR="0058570F">
        <w:rPr>
          <w:rFonts w:ascii="Arial" w:hAnsi="Arial" w:cs="Arial"/>
          <w:sz w:val="22"/>
          <w:szCs w:val="22"/>
          <w:lang w:val="en-US"/>
        </w:rPr>
        <w:t xml:space="preserve"> </w:t>
      </w:r>
      <w:hyperlink w:anchor="_ENREF_114" w:tooltip="MacDonald R, 2000 #108" w:history="1">
        <w:r w:rsidR="00F638DC">
          <w:rPr>
            <w:rFonts w:ascii="Arial" w:hAnsi="Arial" w:cs="Arial"/>
            <w:sz w:val="22"/>
            <w:szCs w:val="22"/>
            <w:lang w:val="en-US"/>
          </w:rPr>
          <w:t>(114)</w:t>
        </w:r>
      </w:hyperlink>
      <w:r w:rsidRPr="00B16F9E">
        <w:rPr>
          <w:rFonts w:ascii="Arial" w:hAnsi="Arial" w:cs="Arial"/>
          <w:sz w:val="22"/>
          <w:szCs w:val="22"/>
          <w:lang w:val="en-US"/>
        </w:rPr>
        <w:t xml:space="preserve">, rye pollen was found to be well tolerated but only achieved modest improvement in symptom outcomes and did not significantly improve objective measures such as peak and mean urinary flow rates. Again, several mechanisms of action have been proposed including an improvement in detrusor activity, a reduction in </w:t>
      </w:r>
      <w:r w:rsidRPr="00B16F9E">
        <w:rPr>
          <w:rFonts w:ascii="Arial" w:hAnsi="Arial" w:cs="Arial"/>
          <w:sz w:val="22"/>
          <w:szCs w:val="22"/>
          <w:lang w:val="en-US"/>
        </w:rPr>
        <w:lastRenderedPageBreak/>
        <w:t>prostatic urethral resistance, inhibition of 5</w:t>
      </w:r>
      <w:r w:rsidR="0071273A" w:rsidRPr="00B16F9E">
        <w:rPr>
          <w:rFonts w:ascii="Arial" w:hAnsi="Arial" w:cs="Arial"/>
          <w:sz w:val="22"/>
          <w:szCs w:val="22"/>
          <w:lang w:val="en-US"/>
        </w:rPr>
        <w:t>-</w:t>
      </w:r>
      <w:r w:rsidRPr="00B16F9E">
        <w:rPr>
          <w:rFonts w:ascii="Arial" w:hAnsi="Arial" w:cs="Arial"/>
          <w:sz w:val="22"/>
          <w:szCs w:val="22"/>
          <w:lang w:val="en-US"/>
        </w:rPr>
        <w:t>alpha</w:t>
      </w:r>
      <w:r w:rsidR="0071273A" w:rsidRPr="00B16F9E">
        <w:rPr>
          <w:rFonts w:ascii="Arial" w:hAnsi="Arial" w:cs="Arial"/>
          <w:sz w:val="22"/>
          <w:szCs w:val="22"/>
          <w:lang w:val="en-US"/>
        </w:rPr>
        <w:t xml:space="preserve"> </w:t>
      </w:r>
      <w:r w:rsidRPr="00B16F9E">
        <w:rPr>
          <w:rFonts w:ascii="Arial" w:hAnsi="Arial" w:cs="Arial"/>
          <w:sz w:val="22"/>
          <w:szCs w:val="22"/>
          <w:lang w:val="en-US"/>
        </w:rPr>
        <w:t>reductase activity</w:t>
      </w:r>
      <w:r w:rsidR="0058570F">
        <w:rPr>
          <w:rFonts w:ascii="Arial" w:hAnsi="Arial" w:cs="Arial"/>
          <w:sz w:val="22"/>
          <w:szCs w:val="22"/>
          <w:lang w:val="en-US"/>
        </w:rPr>
        <w:t>,</w:t>
      </w:r>
      <w:r w:rsidRPr="00B16F9E">
        <w:rPr>
          <w:rFonts w:ascii="Arial" w:hAnsi="Arial" w:cs="Arial"/>
          <w:sz w:val="22"/>
          <w:szCs w:val="22"/>
          <w:lang w:val="en-US"/>
        </w:rPr>
        <w:t xml:space="preserve"> and an influence on androgen metabolism in the prostate</w:t>
      </w:r>
      <w:r w:rsidR="0058570F">
        <w:rPr>
          <w:rFonts w:ascii="Arial" w:hAnsi="Arial" w:cs="Arial"/>
          <w:sz w:val="22"/>
          <w:szCs w:val="22"/>
          <w:lang w:val="en-US"/>
        </w:rPr>
        <w:t xml:space="preserve"> </w:t>
      </w:r>
      <w:hyperlink w:anchor="_ENREF_119" w:tooltip="Fagelman E, 2002 #113" w:history="1">
        <w:r w:rsidR="00F638DC">
          <w:rPr>
            <w:rFonts w:ascii="Arial" w:hAnsi="Arial" w:cs="Arial"/>
            <w:sz w:val="22"/>
            <w:szCs w:val="22"/>
            <w:lang w:val="en-US"/>
          </w:rPr>
          <w:t>(119)</w:t>
        </w:r>
      </w:hyperlink>
      <w:r w:rsidRPr="00B16F9E">
        <w:rPr>
          <w:rFonts w:ascii="Arial" w:hAnsi="Arial" w:cs="Arial"/>
          <w:sz w:val="22"/>
          <w:szCs w:val="22"/>
          <w:lang w:val="en-US"/>
        </w:rPr>
        <w:t>.</w:t>
      </w:r>
    </w:p>
    <w:p w14:paraId="4678BCAF"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 </w:t>
      </w:r>
    </w:p>
    <w:p w14:paraId="20EB614A" w14:textId="512D6BD9"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 xml:space="preserve">Other </w:t>
      </w:r>
      <w:r w:rsidR="00127CC5" w:rsidRPr="00127CC5">
        <w:rPr>
          <w:rFonts w:ascii="Arial" w:hAnsi="Arial" w:cs="Arial"/>
          <w:color w:val="00B050"/>
          <w:sz w:val="22"/>
          <w:szCs w:val="22"/>
          <w:lang w:val="en-US"/>
        </w:rPr>
        <w:t>E</w:t>
      </w:r>
      <w:r w:rsidRPr="00127CC5">
        <w:rPr>
          <w:rFonts w:ascii="Arial" w:hAnsi="Arial" w:cs="Arial"/>
          <w:color w:val="00B050"/>
          <w:sz w:val="22"/>
          <w:szCs w:val="22"/>
          <w:lang w:val="en-US"/>
        </w:rPr>
        <w:t>xtracts</w:t>
      </w:r>
    </w:p>
    <w:p w14:paraId="09572E89" w14:textId="77777777" w:rsidR="00824C40" w:rsidRDefault="00824C40" w:rsidP="00B16F9E">
      <w:pPr>
        <w:spacing w:line="276" w:lineRule="auto"/>
        <w:rPr>
          <w:rFonts w:ascii="Arial" w:hAnsi="Arial" w:cs="Arial"/>
          <w:sz w:val="22"/>
          <w:szCs w:val="22"/>
          <w:lang w:val="en-US"/>
        </w:rPr>
      </w:pPr>
    </w:p>
    <w:p w14:paraId="01001F6A" w14:textId="261E7E2C"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South African Star Grass (</w:t>
      </w:r>
      <w:r w:rsidRPr="00B16F9E">
        <w:rPr>
          <w:rFonts w:ascii="Arial" w:hAnsi="Arial" w:cs="Arial"/>
          <w:i/>
          <w:sz w:val="22"/>
          <w:szCs w:val="22"/>
          <w:lang w:val="en-US"/>
        </w:rPr>
        <w:t>Hypoxis rooperi</w:t>
      </w:r>
      <w:r w:rsidRPr="00B16F9E">
        <w:rPr>
          <w:rFonts w:ascii="Arial" w:hAnsi="Arial" w:cs="Arial"/>
          <w:sz w:val="22"/>
          <w:szCs w:val="22"/>
          <w:lang w:val="en-US"/>
        </w:rPr>
        <w:t>), Opuntia (Cactus flower), stinging nettle</w:t>
      </w:r>
      <w:r w:rsidR="0058570F">
        <w:rPr>
          <w:rFonts w:ascii="Arial" w:hAnsi="Arial" w:cs="Arial"/>
          <w:sz w:val="22"/>
          <w:szCs w:val="22"/>
          <w:lang w:val="en-US"/>
        </w:rPr>
        <w:t>,</w:t>
      </w:r>
      <w:r w:rsidRPr="00B16F9E">
        <w:rPr>
          <w:rFonts w:ascii="Arial" w:hAnsi="Arial" w:cs="Arial"/>
          <w:sz w:val="22"/>
          <w:szCs w:val="22"/>
          <w:lang w:val="en-US"/>
        </w:rPr>
        <w:t xml:space="preserve"> and Pinus (Pine flower) have also been studied and used, however the data numbers are small and the types of trials do not allow conclusions to be drawn at this stage</w:t>
      </w:r>
      <w:r w:rsidR="0058570F">
        <w:rPr>
          <w:rFonts w:ascii="Arial" w:hAnsi="Arial" w:cs="Arial"/>
          <w:sz w:val="22"/>
          <w:szCs w:val="22"/>
          <w:lang w:val="en-US"/>
        </w:rPr>
        <w:t xml:space="preserve"> </w:t>
      </w:r>
      <w:hyperlink w:anchor="_ENREF_116" w:tooltip="Lowe FC, 1999 #110" w:history="1">
        <w:r w:rsidR="00F638DC">
          <w:rPr>
            <w:rFonts w:ascii="Arial" w:hAnsi="Arial" w:cs="Arial"/>
            <w:sz w:val="22"/>
            <w:szCs w:val="22"/>
            <w:lang w:val="en-US"/>
          </w:rPr>
          <w:t>(116)</w:t>
        </w:r>
      </w:hyperlink>
      <w:r w:rsidRPr="00B16F9E">
        <w:rPr>
          <w:rFonts w:ascii="Arial" w:hAnsi="Arial" w:cs="Arial"/>
          <w:sz w:val="22"/>
          <w:szCs w:val="22"/>
          <w:lang w:val="en-US"/>
        </w:rPr>
        <w:t xml:space="preserve">. </w:t>
      </w:r>
    </w:p>
    <w:p w14:paraId="7CC1DC94"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 </w:t>
      </w:r>
    </w:p>
    <w:p w14:paraId="6471DD06" w14:textId="77777777" w:rsidR="003C4455" w:rsidRPr="00127CC5" w:rsidRDefault="00C43961" w:rsidP="00B16F9E">
      <w:pPr>
        <w:spacing w:line="276" w:lineRule="auto"/>
        <w:rPr>
          <w:rFonts w:ascii="Arial" w:hAnsi="Arial" w:cs="Arial"/>
          <w:b/>
          <w:color w:val="0070C0"/>
          <w:sz w:val="22"/>
          <w:szCs w:val="22"/>
          <w:lang w:val="en-US"/>
        </w:rPr>
      </w:pPr>
      <w:r w:rsidRPr="00127CC5">
        <w:rPr>
          <w:rFonts w:ascii="Arial" w:hAnsi="Arial" w:cs="Arial"/>
          <w:b/>
          <w:color w:val="0070C0"/>
          <w:sz w:val="22"/>
          <w:szCs w:val="22"/>
          <w:lang w:val="en-US"/>
        </w:rPr>
        <w:t>MEDICAL THERAPY FOR BPH</w:t>
      </w:r>
      <w:r w:rsidR="003C4455" w:rsidRPr="00127CC5">
        <w:rPr>
          <w:rFonts w:ascii="Arial" w:hAnsi="Arial" w:cs="Arial"/>
          <w:b/>
          <w:color w:val="0070C0"/>
          <w:sz w:val="22"/>
          <w:szCs w:val="22"/>
          <w:lang w:val="en-US"/>
        </w:rPr>
        <w:t xml:space="preserve"> – MONOTHERAPY AGENTS</w:t>
      </w:r>
    </w:p>
    <w:p w14:paraId="6BDD7254" w14:textId="77777777" w:rsidR="00824C40" w:rsidRDefault="00824C40" w:rsidP="00B16F9E">
      <w:pPr>
        <w:spacing w:line="276" w:lineRule="auto"/>
        <w:rPr>
          <w:rFonts w:ascii="Arial" w:hAnsi="Arial" w:cs="Arial"/>
          <w:sz w:val="22"/>
          <w:szCs w:val="22"/>
          <w:lang w:val="en-US"/>
        </w:rPr>
      </w:pPr>
    </w:p>
    <w:p w14:paraId="7F390E56" w14:textId="7ADB25C3" w:rsidR="00BE3654"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In 1986</w:t>
      </w:r>
      <w:r w:rsidR="00E91DD8" w:rsidRPr="00B16F9E">
        <w:rPr>
          <w:rFonts w:ascii="Arial" w:hAnsi="Arial" w:cs="Arial"/>
          <w:sz w:val="22"/>
          <w:szCs w:val="22"/>
          <w:lang w:val="en-US"/>
        </w:rPr>
        <w:t>,</w:t>
      </w:r>
      <w:r w:rsidRPr="00B16F9E">
        <w:rPr>
          <w:rFonts w:ascii="Arial" w:hAnsi="Arial" w:cs="Arial"/>
          <w:sz w:val="22"/>
          <w:szCs w:val="22"/>
          <w:lang w:val="en-US"/>
        </w:rPr>
        <w:t xml:space="preserve"> Caine</w:t>
      </w:r>
      <w:r w:rsidR="0058570F">
        <w:rPr>
          <w:rFonts w:ascii="Arial" w:hAnsi="Arial" w:cs="Arial"/>
          <w:sz w:val="22"/>
          <w:szCs w:val="22"/>
          <w:lang w:val="en-US"/>
        </w:rPr>
        <w:t xml:space="preserve"> </w:t>
      </w:r>
      <w:hyperlink w:anchor="_ENREF_62" w:tooltip="Caine M, 1986 #56" w:history="1">
        <w:r w:rsidR="00F638DC">
          <w:rPr>
            <w:rFonts w:ascii="Arial" w:hAnsi="Arial" w:cs="Arial"/>
            <w:sz w:val="22"/>
            <w:szCs w:val="22"/>
            <w:lang w:val="en-US"/>
          </w:rPr>
          <w:t>(62)</w:t>
        </w:r>
      </w:hyperlink>
      <w:r w:rsidRPr="00B16F9E">
        <w:rPr>
          <w:rFonts w:ascii="Arial" w:hAnsi="Arial" w:cs="Arial"/>
          <w:sz w:val="22"/>
          <w:szCs w:val="22"/>
          <w:lang w:val="en-US"/>
        </w:rPr>
        <w:t xml:space="preserve"> proposed that infravesical obstruction in men with symptomatic BPH comprised both static and dynamic components. The static component of obstruction is related primarily to the mechanical obstruction caused by the enlarging prostatic adenoma whereas the dynamic component is principally determined by the tone of the prostatic smooth muscle. Two avenues for pharmacotherapy have therefore evolved, namely shrinking the prostate tissue or relaxing the smooth muscle of the prostate. </w:t>
      </w:r>
      <w:r w:rsidR="00BE3654" w:rsidRPr="00B16F9E">
        <w:rPr>
          <w:rFonts w:ascii="Arial" w:hAnsi="Arial" w:cs="Arial"/>
          <w:sz w:val="22"/>
          <w:szCs w:val="22"/>
          <w:lang w:val="en-US"/>
        </w:rPr>
        <w:t xml:space="preserve">Prostatic smooth muscle tone is under the influence of the autonomic nervous system. </w:t>
      </w:r>
      <w:r w:rsidR="009C39FF" w:rsidRPr="00B16F9E">
        <w:rPr>
          <w:rFonts w:ascii="Arial" w:hAnsi="Arial" w:cs="Arial"/>
          <w:sz w:val="22"/>
          <w:szCs w:val="22"/>
          <w:lang w:val="en-US"/>
        </w:rPr>
        <w:t>Thus,</w:t>
      </w:r>
      <w:r w:rsidR="00BE3654" w:rsidRPr="00B16F9E">
        <w:rPr>
          <w:rFonts w:ascii="Arial" w:hAnsi="Arial" w:cs="Arial"/>
          <w:sz w:val="22"/>
          <w:szCs w:val="22"/>
          <w:lang w:val="en-US"/>
        </w:rPr>
        <w:t xml:space="preserve"> any pharmacologic agent that may interfere with the functioning of this system could alter resistance in smooth muscle tone and resulting symptoms. </w:t>
      </w:r>
    </w:p>
    <w:p w14:paraId="4AE7ED4E" w14:textId="77777777" w:rsidR="00BE3654" w:rsidRPr="00B16F9E" w:rsidRDefault="00BE3654" w:rsidP="00B16F9E">
      <w:pPr>
        <w:spacing w:line="276" w:lineRule="auto"/>
        <w:rPr>
          <w:rFonts w:ascii="Arial" w:hAnsi="Arial" w:cs="Arial"/>
          <w:sz w:val="22"/>
          <w:szCs w:val="22"/>
          <w:lang w:val="en-US"/>
        </w:rPr>
      </w:pPr>
    </w:p>
    <w:p w14:paraId="3E87B11D" w14:textId="4444AA7E" w:rsidR="00BE3654"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Medical therapy is now first-line treatment for most men with symptomatic </w:t>
      </w:r>
      <w:r w:rsidR="00500A3E" w:rsidRPr="00B16F9E">
        <w:rPr>
          <w:rFonts w:ascii="Arial" w:hAnsi="Arial" w:cs="Arial"/>
          <w:sz w:val="22"/>
          <w:szCs w:val="22"/>
          <w:lang w:val="en-US"/>
        </w:rPr>
        <w:t>BPH</w:t>
      </w:r>
      <w:r w:rsidRPr="00B16F9E">
        <w:rPr>
          <w:rFonts w:ascii="Arial" w:hAnsi="Arial" w:cs="Arial"/>
          <w:sz w:val="22"/>
          <w:szCs w:val="22"/>
          <w:lang w:val="en-US"/>
        </w:rPr>
        <w:t>. They are non-invasive, reversible, cause minimal side effects, and significantly improve symptoms</w:t>
      </w:r>
      <w:r w:rsidR="0058570F">
        <w:rPr>
          <w:rFonts w:ascii="Arial" w:hAnsi="Arial" w:cs="Arial"/>
          <w:sz w:val="22"/>
          <w:szCs w:val="22"/>
          <w:lang w:val="en-US"/>
        </w:rPr>
        <w:t xml:space="preserve"> </w:t>
      </w:r>
      <w:r w:rsidR="00E54689">
        <w:rPr>
          <w:rFonts w:ascii="Arial" w:hAnsi="Arial" w:cs="Arial"/>
          <w:sz w:val="22"/>
          <w:szCs w:val="22"/>
          <w:lang w:val="en-US"/>
        </w:rPr>
        <w:t>(81,136)</w:t>
      </w:r>
      <w:r w:rsidRPr="00B16F9E">
        <w:rPr>
          <w:rFonts w:ascii="Arial" w:hAnsi="Arial" w:cs="Arial"/>
          <w:sz w:val="22"/>
          <w:szCs w:val="22"/>
          <w:lang w:val="en-US"/>
        </w:rPr>
        <w:t>.</w:t>
      </w:r>
      <w:r w:rsidR="00BE3654" w:rsidRPr="00B16F9E">
        <w:rPr>
          <w:rFonts w:ascii="Arial" w:hAnsi="Arial" w:cs="Arial"/>
          <w:sz w:val="22"/>
          <w:szCs w:val="22"/>
          <w:lang w:val="en-US"/>
        </w:rPr>
        <w:t xml:space="preserve"> With these recommendations, the rates of prescriptions for the medical management for BPH have increased drastically over the past decade </w:t>
      </w:r>
      <w:r w:rsidR="00E54689">
        <w:rPr>
          <w:rFonts w:ascii="Arial" w:hAnsi="Arial" w:cs="Arial"/>
          <w:sz w:val="22"/>
          <w:szCs w:val="22"/>
          <w:lang w:val="en-US"/>
        </w:rPr>
        <w:t>(137,138)</w:t>
      </w:r>
      <w:r w:rsidR="00BE3654" w:rsidRPr="00B16F9E">
        <w:rPr>
          <w:rFonts w:ascii="Arial" w:hAnsi="Arial" w:cs="Arial"/>
          <w:sz w:val="22"/>
          <w:szCs w:val="22"/>
          <w:lang w:val="en-US"/>
        </w:rPr>
        <w:t xml:space="preserve">. This increased interest has further </w:t>
      </w:r>
      <w:r w:rsidR="009C39FF" w:rsidRPr="00B16F9E">
        <w:rPr>
          <w:rFonts w:ascii="Arial" w:hAnsi="Arial" w:cs="Arial"/>
          <w:sz w:val="22"/>
          <w:szCs w:val="22"/>
          <w:lang w:val="en-US"/>
        </w:rPr>
        <w:t>led</w:t>
      </w:r>
      <w:r w:rsidR="00BE3654" w:rsidRPr="00B16F9E">
        <w:rPr>
          <w:rFonts w:ascii="Arial" w:hAnsi="Arial" w:cs="Arial"/>
          <w:sz w:val="22"/>
          <w:szCs w:val="22"/>
          <w:lang w:val="en-US"/>
        </w:rPr>
        <w:t xml:space="preserve"> to the development of safer, more efficacious agents.</w:t>
      </w:r>
    </w:p>
    <w:p w14:paraId="76A26EF6" w14:textId="77777777" w:rsidR="000F1900" w:rsidRPr="00B16F9E" w:rsidRDefault="000F1900" w:rsidP="00B16F9E">
      <w:pPr>
        <w:spacing w:line="276" w:lineRule="auto"/>
        <w:rPr>
          <w:rFonts w:ascii="Arial" w:hAnsi="Arial" w:cs="Arial"/>
          <w:sz w:val="22"/>
          <w:szCs w:val="22"/>
          <w:lang w:val="en-US"/>
        </w:rPr>
      </w:pPr>
    </w:p>
    <w:p w14:paraId="5087D3DE" w14:textId="77777777" w:rsidR="000772AF" w:rsidRPr="00127CC5" w:rsidRDefault="000772AF" w:rsidP="00B16F9E">
      <w:pPr>
        <w:spacing w:line="276" w:lineRule="auto"/>
        <w:rPr>
          <w:rFonts w:ascii="Arial" w:hAnsi="Arial" w:cs="Arial"/>
          <w:b/>
          <w:color w:val="00B050"/>
          <w:sz w:val="22"/>
          <w:szCs w:val="22"/>
          <w:lang w:val="en-US"/>
        </w:rPr>
      </w:pPr>
      <w:r w:rsidRPr="00127CC5">
        <w:rPr>
          <w:rFonts w:ascii="Arial" w:hAnsi="Arial" w:cs="Arial"/>
          <w:b/>
          <w:color w:val="00B050"/>
          <w:sz w:val="22"/>
          <w:szCs w:val="22"/>
          <w:lang w:val="en-US"/>
        </w:rPr>
        <w:t xml:space="preserve">Alpha-Blockers </w:t>
      </w:r>
    </w:p>
    <w:p w14:paraId="7A16F7BA" w14:textId="77777777" w:rsidR="00824C40" w:rsidRDefault="00824C40" w:rsidP="00B16F9E">
      <w:pPr>
        <w:spacing w:line="276" w:lineRule="auto"/>
        <w:rPr>
          <w:rFonts w:ascii="Arial" w:hAnsi="Arial" w:cs="Arial"/>
          <w:sz w:val="22"/>
          <w:szCs w:val="22"/>
          <w:lang w:val="en-US"/>
        </w:rPr>
      </w:pPr>
    </w:p>
    <w:p w14:paraId="05D7D946" w14:textId="11A2175A"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There are 3 main components to clinically significant BPH: static, dynamic and detrusor muscle components as outlined above. The dynamic component is associated with an increase in smooth muscle tone of the prostate. These smooth muscle cells contract under the influence of noradrenergic sympathetic nerves, thereby constricting the urethra</w:t>
      </w:r>
      <w:r w:rsidR="007D76BD">
        <w:rPr>
          <w:rFonts w:ascii="Arial" w:hAnsi="Arial" w:cs="Arial"/>
          <w:sz w:val="22"/>
          <w:szCs w:val="22"/>
          <w:lang w:val="en-US"/>
        </w:rPr>
        <w:t xml:space="preserve"> </w:t>
      </w:r>
      <w:hyperlink w:anchor="_ENREF_139" w:tooltip="Oesterling JE, 1995 #133" w:history="1">
        <w:r w:rsidR="00E54689">
          <w:rPr>
            <w:rFonts w:ascii="Arial" w:hAnsi="Arial" w:cs="Arial"/>
            <w:sz w:val="22"/>
            <w:szCs w:val="22"/>
            <w:lang w:val="en-US"/>
          </w:rPr>
          <w:t>(139)</w:t>
        </w:r>
      </w:hyperlink>
      <w:r w:rsidRPr="00B16F9E">
        <w:rPr>
          <w:rFonts w:ascii="Arial" w:hAnsi="Arial" w:cs="Arial"/>
          <w:sz w:val="22"/>
          <w:szCs w:val="22"/>
          <w:lang w:val="en-US"/>
        </w:rPr>
        <w:t>.</w:t>
      </w:r>
      <w:r w:rsidR="00A84E3D" w:rsidRPr="00B16F9E">
        <w:rPr>
          <w:rFonts w:ascii="Arial" w:hAnsi="Arial" w:cs="Arial"/>
          <w:sz w:val="22"/>
          <w:szCs w:val="22"/>
          <w:lang w:val="en-US"/>
        </w:rPr>
        <w:t xml:space="preserve"> </w:t>
      </w:r>
      <w:r w:rsidRPr="00B16F9E">
        <w:rPr>
          <w:rFonts w:ascii="Arial" w:hAnsi="Arial" w:cs="Arial"/>
          <w:sz w:val="22"/>
          <w:szCs w:val="22"/>
          <w:lang w:val="en-US"/>
        </w:rPr>
        <w:t xml:space="preserve">Prostatic tissue contains high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of both alpha</w:t>
      </w:r>
      <w:r w:rsidRPr="00B16F9E">
        <w:rPr>
          <w:rFonts w:ascii="Arial" w:hAnsi="Arial" w:cs="Arial"/>
          <w:sz w:val="22"/>
          <w:szCs w:val="22"/>
          <w:vertAlign w:val="subscript"/>
          <w:lang w:val="en-US"/>
        </w:rPr>
        <w:t>1</w:t>
      </w:r>
      <w:r w:rsidRPr="00B16F9E">
        <w:rPr>
          <w:rFonts w:ascii="Arial" w:hAnsi="Arial" w:cs="Arial"/>
          <w:sz w:val="22"/>
          <w:szCs w:val="22"/>
          <w:lang w:val="en-US"/>
        </w:rPr>
        <w:t xml:space="preserve"> and alpha</w:t>
      </w:r>
      <w:r w:rsidRPr="00B16F9E">
        <w:rPr>
          <w:rFonts w:ascii="Arial" w:hAnsi="Arial" w:cs="Arial"/>
          <w:sz w:val="22"/>
          <w:szCs w:val="22"/>
          <w:vertAlign w:val="subscript"/>
          <w:lang w:val="en-US"/>
        </w:rPr>
        <w:t>2</w:t>
      </w:r>
      <w:r w:rsidRPr="00B16F9E">
        <w:rPr>
          <w:rFonts w:ascii="Arial" w:hAnsi="Arial" w:cs="Arial"/>
          <w:sz w:val="22"/>
          <w:szCs w:val="22"/>
          <w:lang w:val="en-US"/>
        </w:rPr>
        <w:t xml:space="preserve"> adrenoceptors – 98% of the alpha</w:t>
      </w:r>
      <w:r w:rsidRPr="00B16F9E">
        <w:rPr>
          <w:rFonts w:ascii="Arial" w:hAnsi="Arial" w:cs="Arial"/>
          <w:sz w:val="22"/>
          <w:szCs w:val="22"/>
          <w:vertAlign w:val="subscript"/>
          <w:lang w:val="en-US"/>
        </w:rPr>
        <w:t>1</w:t>
      </w:r>
      <w:r w:rsidRPr="00B16F9E">
        <w:rPr>
          <w:rFonts w:ascii="Arial" w:hAnsi="Arial" w:cs="Arial"/>
          <w:sz w:val="22"/>
          <w:szCs w:val="22"/>
          <w:lang w:val="en-US"/>
        </w:rPr>
        <w:t xml:space="preserve"> adrenoceptors are associated with stromal elements of the prostate</w:t>
      </w:r>
      <w:r w:rsidR="007D76BD">
        <w:rPr>
          <w:rFonts w:ascii="Arial" w:hAnsi="Arial" w:cs="Arial"/>
          <w:sz w:val="22"/>
          <w:szCs w:val="22"/>
          <w:lang w:val="en-US"/>
        </w:rPr>
        <w:t xml:space="preserve"> </w:t>
      </w:r>
      <w:hyperlink w:anchor="_ENREF_140" w:tooltip="Kobayashi S, 1993 #134" w:history="1">
        <w:r w:rsidR="00E54689">
          <w:rPr>
            <w:rFonts w:ascii="Arial" w:hAnsi="Arial" w:cs="Arial"/>
            <w:sz w:val="22"/>
            <w:szCs w:val="22"/>
            <w:lang w:val="en-US"/>
          </w:rPr>
          <w:t>(140)</w:t>
        </w:r>
      </w:hyperlink>
      <w:r w:rsidRPr="00B16F9E">
        <w:rPr>
          <w:rFonts w:ascii="Arial" w:hAnsi="Arial" w:cs="Arial"/>
          <w:sz w:val="22"/>
          <w:szCs w:val="22"/>
          <w:lang w:val="en-US"/>
        </w:rPr>
        <w:t>. Thus alpha</w:t>
      </w:r>
      <w:r w:rsidRPr="00B16F9E">
        <w:rPr>
          <w:rFonts w:ascii="Arial" w:hAnsi="Arial" w:cs="Arial"/>
          <w:sz w:val="22"/>
          <w:szCs w:val="22"/>
          <w:vertAlign w:val="subscript"/>
          <w:lang w:val="en-US"/>
        </w:rPr>
        <w:t>1</w:t>
      </w:r>
      <w:r w:rsidRPr="00B16F9E">
        <w:rPr>
          <w:rFonts w:ascii="Arial" w:hAnsi="Arial" w:cs="Arial"/>
          <w:sz w:val="22"/>
          <w:szCs w:val="22"/>
          <w:lang w:val="en-US"/>
        </w:rPr>
        <w:t>-receptor blockers relax smooth muscle, resulting in relief of bladder outlet obstruction that enhances urine flow</w:t>
      </w:r>
      <w:r w:rsidR="007D76BD">
        <w:rPr>
          <w:rFonts w:ascii="Arial" w:hAnsi="Arial" w:cs="Arial"/>
          <w:sz w:val="22"/>
          <w:szCs w:val="22"/>
          <w:lang w:val="en-US"/>
        </w:rPr>
        <w:t xml:space="preserve"> </w:t>
      </w:r>
      <w:hyperlink w:anchor="_ENREF_87" w:tooltip="Jepsen JV, 2000 #81" w:history="1">
        <w:r w:rsidR="00E54689">
          <w:rPr>
            <w:rFonts w:ascii="Arial" w:hAnsi="Arial" w:cs="Arial"/>
            <w:sz w:val="22"/>
            <w:szCs w:val="22"/>
            <w:lang w:val="en-US"/>
          </w:rPr>
          <w:t>(87)</w:t>
        </w:r>
      </w:hyperlink>
      <w:r w:rsidRPr="00B16F9E">
        <w:rPr>
          <w:rFonts w:ascii="Arial" w:hAnsi="Arial" w:cs="Arial"/>
          <w:sz w:val="22"/>
          <w:szCs w:val="22"/>
          <w:lang w:val="en-US"/>
        </w:rPr>
        <w:t>. Different subtypes of alpha</w:t>
      </w:r>
      <w:r w:rsidRPr="00B16F9E">
        <w:rPr>
          <w:rFonts w:ascii="Arial" w:hAnsi="Arial" w:cs="Arial"/>
          <w:sz w:val="22"/>
          <w:szCs w:val="22"/>
          <w:vertAlign w:val="subscript"/>
          <w:lang w:val="en-US"/>
        </w:rPr>
        <w:t>1</w:t>
      </w:r>
      <w:r w:rsidRPr="00B16F9E">
        <w:rPr>
          <w:rFonts w:ascii="Arial" w:hAnsi="Arial" w:cs="Arial"/>
          <w:sz w:val="22"/>
          <w:szCs w:val="22"/>
          <w:lang w:val="en-US"/>
        </w:rPr>
        <w:t xml:space="preserve"> receptors have been identified</w:t>
      </w:r>
      <w:r w:rsidR="004E1240" w:rsidRPr="00B16F9E">
        <w:rPr>
          <w:rFonts w:ascii="Arial" w:hAnsi="Arial" w:cs="Arial"/>
          <w:sz w:val="22"/>
          <w:szCs w:val="22"/>
          <w:lang w:val="en-US"/>
        </w:rPr>
        <w:t>,</w:t>
      </w:r>
      <w:r w:rsidRPr="00B16F9E">
        <w:rPr>
          <w:rFonts w:ascii="Arial" w:hAnsi="Arial" w:cs="Arial"/>
          <w:sz w:val="22"/>
          <w:szCs w:val="22"/>
          <w:lang w:val="en-US"/>
        </w:rPr>
        <w:t xml:space="preserve"> with alpha</w:t>
      </w:r>
      <w:r w:rsidRPr="00B16F9E">
        <w:rPr>
          <w:rFonts w:ascii="Arial" w:hAnsi="Arial" w:cs="Arial"/>
          <w:sz w:val="22"/>
          <w:szCs w:val="22"/>
          <w:vertAlign w:val="subscript"/>
          <w:lang w:val="en-US"/>
        </w:rPr>
        <w:t>1A</w:t>
      </w:r>
      <w:r w:rsidRPr="00B16F9E">
        <w:rPr>
          <w:rFonts w:ascii="Arial" w:hAnsi="Arial" w:cs="Arial"/>
          <w:sz w:val="22"/>
          <w:szCs w:val="22"/>
          <w:lang w:val="en-US"/>
        </w:rPr>
        <w:t xml:space="preserve"> predomina</w:t>
      </w:r>
      <w:r w:rsidR="004670ED" w:rsidRPr="00B16F9E">
        <w:rPr>
          <w:rFonts w:ascii="Arial" w:hAnsi="Arial" w:cs="Arial"/>
          <w:sz w:val="22"/>
          <w:szCs w:val="22"/>
          <w:lang w:val="en-US"/>
        </w:rPr>
        <w:t>ting</w:t>
      </w:r>
      <w:r w:rsidRPr="00B16F9E">
        <w:rPr>
          <w:rFonts w:ascii="Arial" w:hAnsi="Arial" w:cs="Arial"/>
          <w:sz w:val="22"/>
          <w:szCs w:val="22"/>
          <w:lang w:val="en-US"/>
        </w:rPr>
        <w:t>. Two alpha</w:t>
      </w:r>
      <w:r w:rsidRPr="00B16F9E">
        <w:rPr>
          <w:rFonts w:ascii="Arial" w:hAnsi="Arial" w:cs="Arial"/>
          <w:sz w:val="22"/>
          <w:szCs w:val="22"/>
          <w:vertAlign w:val="subscript"/>
          <w:lang w:val="en-US"/>
        </w:rPr>
        <w:t>1A</w:t>
      </w:r>
      <w:r w:rsidRPr="00B16F9E">
        <w:rPr>
          <w:rFonts w:ascii="Arial" w:hAnsi="Arial" w:cs="Arial"/>
          <w:sz w:val="22"/>
          <w:szCs w:val="22"/>
          <w:lang w:val="en-US"/>
        </w:rPr>
        <w:t>-adrenoceptors generated by genetic polymorphism have been identified with different ethnic distributions but similar pharmacologic properties</w:t>
      </w:r>
      <w:r w:rsidR="007D76BD">
        <w:rPr>
          <w:rFonts w:ascii="Arial" w:hAnsi="Arial" w:cs="Arial"/>
          <w:sz w:val="22"/>
          <w:szCs w:val="22"/>
          <w:lang w:val="en-US"/>
        </w:rPr>
        <w:t xml:space="preserve"> </w:t>
      </w:r>
      <w:hyperlink w:anchor="_ENREF_36" w:tooltip="Shibata K, 1996 #36" w:history="1">
        <w:r w:rsidR="00E54689">
          <w:rPr>
            <w:rFonts w:ascii="Arial" w:hAnsi="Arial" w:cs="Arial"/>
            <w:sz w:val="22"/>
            <w:szCs w:val="22"/>
            <w:lang w:val="en-US"/>
          </w:rPr>
          <w:t>(36)</w:t>
        </w:r>
      </w:hyperlink>
      <w:r w:rsidRPr="00B16F9E">
        <w:rPr>
          <w:rFonts w:ascii="Arial" w:hAnsi="Arial" w:cs="Arial"/>
          <w:sz w:val="22"/>
          <w:szCs w:val="22"/>
          <w:lang w:val="en-US"/>
        </w:rPr>
        <w:t xml:space="preserve">. </w:t>
      </w:r>
    </w:p>
    <w:p w14:paraId="44B6FBF1" w14:textId="77777777" w:rsidR="00C43961" w:rsidRPr="00B16F9E" w:rsidRDefault="00C43961" w:rsidP="00B16F9E">
      <w:pPr>
        <w:spacing w:line="276" w:lineRule="auto"/>
        <w:rPr>
          <w:rFonts w:ascii="Arial" w:hAnsi="Arial" w:cs="Arial"/>
          <w:sz w:val="22"/>
          <w:szCs w:val="22"/>
          <w:lang w:val="en-US"/>
        </w:rPr>
      </w:pPr>
    </w:p>
    <w:p w14:paraId="3AEC1827" w14:textId="6D8AA52A" w:rsidR="00BF6D6E"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It was demonstrated in 1978 that phenoxybenzamine, a non</w:t>
      </w:r>
      <w:r w:rsidR="00A84E3D" w:rsidRPr="00B16F9E">
        <w:rPr>
          <w:rFonts w:ascii="Arial" w:hAnsi="Arial" w:cs="Arial"/>
          <w:sz w:val="22"/>
          <w:szCs w:val="22"/>
          <w:lang w:val="en-US"/>
        </w:rPr>
        <w:t>-</w:t>
      </w:r>
      <w:r w:rsidRPr="00B16F9E">
        <w:rPr>
          <w:rFonts w:ascii="Arial" w:hAnsi="Arial" w:cs="Arial"/>
          <w:sz w:val="22"/>
          <w:szCs w:val="22"/>
          <w:lang w:val="en-US"/>
        </w:rPr>
        <w:t>selective alpha</w:t>
      </w:r>
      <w:r w:rsidRPr="00B16F9E">
        <w:rPr>
          <w:rFonts w:ascii="Arial" w:hAnsi="Arial" w:cs="Arial"/>
          <w:sz w:val="22"/>
          <w:szCs w:val="22"/>
          <w:vertAlign w:val="subscript"/>
          <w:lang w:val="en-US"/>
        </w:rPr>
        <w:t>1</w:t>
      </w:r>
      <w:r w:rsidRPr="00B16F9E">
        <w:rPr>
          <w:rFonts w:ascii="Arial" w:hAnsi="Arial" w:cs="Arial"/>
          <w:sz w:val="22"/>
          <w:szCs w:val="22"/>
          <w:lang w:val="en-US"/>
        </w:rPr>
        <w:t>/alpha</w:t>
      </w:r>
      <w:r w:rsidRPr="00B16F9E">
        <w:rPr>
          <w:rFonts w:ascii="Arial" w:hAnsi="Arial" w:cs="Arial"/>
          <w:sz w:val="22"/>
          <w:szCs w:val="22"/>
          <w:vertAlign w:val="subscript"/>
          <w:lang w:val="en-US"/>
        </w:rPr>
        <w:t>2</w:t>
      </w:r>
      <w:r w:rsidRPr="00B16F9E">
        <w:rPr>
          <w:rFonts w:ascii="Arial" w:hAnsi="Arial" w:cs="Arial"/>
          <w:sz w:val="22"/>
          <w:szCs w:val="22"/>
          <w:lang w:val="en-US"/>
        </w:rPr>
        <w:t xml:space="preserve"> blocker, was effective in relieving the symptoms of BPH</w:t>
      </w:r>
      <w:r w:rsidR="007D76BD">
        <w:rPr>
          <w:rFonts w:ascii="Arial" w:hAnsi="Arial" w:cs="Arial"/>
          <w:sz w:val="22"/>
          <w:szCs w:val="22"/>
          <w:lang w:val="en-US"/>
        </w:rPr>
        <w:t xml:space="preserve"> </w:t>
      </w:r>
      <w:hyperlink w:anchor="_ENREF_141" w:tooltip="Caine M, 1978 #135" w:history="1">
        <w:r w:rsidR="00E54689">
          <w:rPr>
            <w:rFonts w:ascii="Arial" w:hAnsi="Arial" w:cs="Arial"/>
            <w:sz w:val="22"/>
            <w:szCs w:val="22"/>
            <w:lang w:val="en-US"/>
          </w:rPr>
          <w:t>(141)</w:t>
        </w:r>
      </w:hyperlink>
      <w:r w:rsidRPr="00B16F9E">
        <w:rPr>
          <w:rFonts w:ascii="Arial" w:hAnsi="Arial" w:cs="Arial"/>
          <w:sz w:val="22"/>
          <w:szCs w:val="22"/>
          <w:lang w:val="en-US"/>
        </w:rPr>
        <w:t>.  Side effects were significant and included dizziness and palpitations. Many of the side effects of the alpha-blockers were mediated by alpha</w:t>
      </w:r>
      <w:r w:rsidRPr="00B16F9E">
        <w:rPr>
          <w:rFonts w:ascii="Arial" w:hAnsi="Arial" w:cs="Arial"/>
          <w:sz w:val="22"/>
          <w:szCs w:val="22"/>
          <w:vertAlign w:val="subscript"/>
          <w:lang w:val="en-US"/>
        </w:rPr>
        <w:t>2</w:t>
      </w:r>
      <w:r w:rsidRPr="00B16F9E">
        <w:rPr>
          <w:rFonts w:ascii="Arial" w:hAnsi="Arial" w:cs="Arial"/>
          <w:sz w:val="22"/>
          <w:szCs w:val="22"/>
          <w:lang w:val="en-US"/>
        </w:rPr>
        <w:t>-receptors</w:t>
      </w:r>
      <w:r w:rsidR="007D76BD">
        <w:rPr>
          <w:rFonts w:ascii="Arial" w:hAnsi="Arial" w:cs="Arial"/>
          <w:sz w:val="22"/>
          <w:szCs w:val="22"/>
          <w:lang w:val="en-US"/>
        </w:rPr>
        <w:t xml:space="preserve"> </w:t>
      </w:r>
      <w:hyperlink w:anchor="_ENREF_142" w:tooltip="Foglar R, 1995 #136" w:history="1">
        <w:r w:rsidR="00E54689">
          <w:rPr>
            <w:rFonts w:ascii="Arial" w:hAnsi="Arial" w:cs="Arial"/>
            <w:sz w:val="22"/>
            <w:szCs w:val="22"/>
            <w:lang w:val="en-US"/>
          </w:rPr>
          <w:t>(142)</w:t>
        </w:r>
      </w:hyperlink>
      <w:r w:rsidRPr="00B16F9E">
        <w:rPr>
          <w:rFonts w:ascii="Arial" w:hAnsi="Arial" w:cs="Arial"/>
          <w:sz w:val="22"/>
          <w:szCs w:val="22"/>
          <w:lang w:val="en-US"/>
        </w:rPr>
        <w:t>.Thus, alpha</w:t>
      </w:r>
      <w:r w:rsidRPr="00B16F9E">
        <w:rPr>
          <w:rFonts w:ascii="Arial" w:hAnsi="Arial" w:cs="Arial"/>
          <w:sz w:val="22"/>
          <w:szCs w:val="22"/>
          <w:vertAlign w:val="subscript"/>
          <w:lang w:val="en-US"/>
        </w:rPr>
        <w:t>1</w:t>
      </w:r>
      <w:r w:rsidRPr="00B16F9E">
        <w:rPr>
          <w:rFonts w:ascii="Arial" w:hAnsi="Arial" w:cs="Arial"/>
          <w:sz w:val="22"/>
          <w:szCs w:val="22"/>
          <w:lang w:val="en-US"/>
        </w:rPr>
        <w:t xml:space="preserve"> selective antagonists such as terazosin, doxazosin</w:t>
      </w:r>
      <w:r w:rsidR="007D76BD">
        <w:rPr>
          <w:rFonts w:ascii="Arial" w:hAnsi="Arial" w:cs="Arial"/>
          <w:sz w:val="22"/>
          <w:szCs w:val="22"/>
          <w:lang w:val="en-US"/>
        </w:rPr>
        <w:t>,</w:t>
      </w:r>
      <w:r w:rsidRPr="00B16F9E">
        <w:rPr>
          <w:rFonts w:ascii="Arial" w:hAnsi="Arial" w:cs="Arial"/>
          <w:sz w:val="22"/>
          <w:szCs w:val="22"/>
          <w:lang w:val="en-US"/>
        </w:rPr>
        <w:t xml:space="preserve"> and  prazosin and were developed that had fewer side effects than </w:t>
      </w:r>
      <w:r w:rsidRPr="00B16F9E">
        <w:rPr>
          <w:rFonts w:ascii="Arial" w:hAnsi="Arial" w:cs="Arial"/>
          <w:sz w:val="22"/>
          <w:szCs w:val="22"/>
          <w:lang w:val="en-US"/>
        </w:rPr>
        <w:lastRenderedPageBreak/>
        <w:t>phenoxybenzamine</w:t>
      </w:r>
      <w:r w:rsidR="007D76BD">
        <w:rPr>
          <w:rFonts w:ascii="Arial" w:hAnsi="Arial" w:cs="Arial"/>
          <w:sz w:val="22"/>
          <w:szCs w:val="22"/>
          <w:lang w:val="en-US"/>
        </w:rPr>
        <w:t xml:space="preserve"> </w:t>
      </w:r>
      <w:hyperlink w:anchor="_ENREF_67" w:tooltip="Lepor H, 1995 #61" w:history="1">
        <w:r w:rsidR="00E54689">
          <w:rPr>
            <w:rFonts w:ascii="Arial" w:hAnsi="Arial" w:cs="Arial"/>
            <w:sz w:val="22"/>
            <w:szCs w:val="22"/>
            <w:lang w:val="en-US"/>
          </w:rPr>
          <w:t>(67)</w:t>
        </w:r>
      </w:hyperlink>
      <w:r w:rsidRPr="00B16F9E">
        <w:rPr>
          <w:rFonts w:ascii="Arial" w:hAnsi="Arial" w:cs="Arial"/>
          <w:sz w:val="22"/>
          <w:szCs w:val="22"/>
          <w:lang w:val="en-US"/>
        </w:rPr>
        <w:t>. Doxazosin, alfuzosisn</w:t>
      </w:r>
      <w:r w:rsidR="007D76BD">
        <w:rPr>
          <w:rFonts w:ascii="Arial" w:hAnsi="Arial" w:cs="Arial"/>
          <w:sz w:val="22"/>
          <w:szCs w:val="22"/>
          <w:lang w:val="en-US"/>
        </w:rPr>
        <w:t>,</w:t>
      </w:r>
      <w:r w:rsidRPr="00B16F9E">
        <w:rPr>
          <w:rFonts w:ascii="Arial" w:hAnsi="Arial" w:cs="Arial"/>
          <w:sz w:val="22"/>
          <w:szCs w:val="22"/>
          <w:lang w:val="en-US"/>
        </w:rPr>
        <w:t xml:space="preserve"> and terazosin have gained </w:t>
      </w:r>
      <w:r w:rsidR="000C7896" w:rsidRPr="00B16F9E">
        <w:rPr>
          <w:rFonts w:ascii="Arial" w:hAnsi="Arial" w:cs="Arial"/>
          <w:sz w:val="22"/>
          <w:szCs w:val="22"/>
          <w:lang w:val="en-US"/>
        </w:rPr>
        <w:t>favor</w:t>
      </w:r>
      <w:r w:rsidRPr="00B16F9E">
        <w:rPr>
          <w:rFonts w:ascii="Arial" w:hAnsi="Arial" w:cs="Arial"/>
          <w:sz w:val="22"/>
          <w:szCs w:val="22"/>
          <w:lang w:val="en-US"/>
        </w:rPr>
        <w:t xml:space="preserve"> in clinical practice because they are longer acting than prazosin. </w:t>
      </w:r>
      <w:r w:rsidR="00BF6D6E" w:rsidRPr="00B16F9E">
        <w:rPr>
          <w:rFonts w:ascii="Arial" w:hAnsi="Arial" w:cs="Arial"/>
          <w:sz w:val="22"/>
          <w:szCs w:val="22"/>
          <w:lang w:val="en-US"/>
        </w:rPr>
        <w:t>Due to side effects, many alpha</w:t>
      </w:r>
      <w:r w:rsidR="00BF6D6E" w:rsidRPr="00B16F9E">
        <w:rPr>
          <w:rFonts w:ascii="Arial" w:hAnsi="Arial" w:cs="Arial"/>
          <w:sz w:val="22"/>
          <w:szCs w:val="22"/>
          <w:vertAlign w:val="subscript"/>
          <w:lang w:val="en-US"/>
        </w:rPr>
        <w:t>1</w:t>
      </w:r>
      <w:r w:rsidR="00BF6D6E" w:rsidRPr="00B16F9E">
        <w:rPr>
          <w:rFonts w:ascii="Arial" w:hAnsi="Arial" w:cs="Arial"/>
          <w:sz w:val="22"/>
          <w:szCs w:val="22"/>
          <w:lang w:val="en-US"/>
        </w:rPr>
        <w:t xml:space="preserve"> selective antagonists need to be titrated and are often started at the lowest dose and built up over time to the maximal dose or a dose where clinical effects are satisfactory. </w:t>
      </w:r>
    </w:p>
    <w:p w14:paraId="0E677493" w14:textId="77777777" w:rsidR="00BF6D6E" w:rsidRPr="00B16F9E" w:rsidRDefault="00BF6D6E" w:rsidP="00B16F9E">
      <w:pPr>
        <w:spacing w:line="276" w:lineRule="auto"/>
        <w:rPr>
          <w:rFonts w:ascii="Arial" w:hAnsi="Arial" w:cs="Arial"/>
          <w:sz w:val="22"/>
          <w:szCs w:val="22"/>
          <w:lang w:val="en-US"/>
        </w:rPr>
      </w:pPr>
    </w:p>
    <w:p w14:paraId="31EFEE2A" w14:textId="77777777" w:rsidR="00C43961" w:rsidRPr="00B16F9E" w:rsidRDefault="00BF6D6E" w:rsidP="00B16F9E">
      <w:pPr>
        <w:spacing w:line="276" w:lineRule="auto"/>
        <w:rPr>
          <w:rFonts w:ascii="Arial" w:hAnsi="Arial" w:cs="Arial"/>
          <w:sz w:val="22"/>
          <w:szCs w:val="22"/>
          <w:lang w:val="en-US"/>
        </w:rPr>
      </w:pPr>
      <w:r w:rsidRPr="00B16F9E">
        <w:rPr>
          <w:rFonts w:ascii="Arial" w:hAnsi="Arial" w:cs="Arial"/>
          <w:sz w:val="22"/>
          <w:szCs w:val="22"/>
          <w:lang w:val="en-US"/>
        </w:rPr>
        <w:t>More recently, highly uro-selective alpha</w:t>
      </w:r>
      <w:r w:rsidRPr="00B16F9E">
        <w:rPr>
          <w:rFonts w:ascii="Arial" w:hAnsi="Arial" w:cs="Arial"/>
          <w:sz w:val="22"/>
          <w:szCs w:val="22"/>
          <w:vertAlign w:val="subscript"/>
          <w:lang w:val="en-US"/>
        </w:rPr>
        <w:t>1A</w:t>
      </w:r>
      <w:r w:rsidRPr="00B16F9E">
        <w:rPr>
          <w:rFonts w:ascii="Arial" w:hAnsi="Arial" w:cs="Arial"/>
          <w:sz w:val="22"/>
          <w:szCs w:val="22"/>
          <w:lang w:val="en-US"/>
        </w:rPr>
        <w:t xml:space="preserve"> selective agents have been introduced including tamsulosin and silodosin. Due to the uro-selective nature, there is significant reduction in risk of systemic side-effects when compared to the less selective agents. However, the increased potency of these agents results in an increased compromise to bladder neck function and </w:t>
      </w:r>
      <w:r w:rsidR="009E4F44" w:rsidRPr="00B16F9E">
        <w:rPr>
          <w:rFonts w:ascii="Arial" w:hAnsi="Arial" w:cs="Arial"/>
          <w:sz w:val="22"/>
          <w:szCs w:val="22"/>
          <w:lang w:val="en-US"/>
        </w:rPr>
        <w:t>as a result, increases the risk of</w:t>
      </w:r>
      <w:r w:rsidRPr="00B16F9E">
        <w:rPr>
          <w:rFonts w:ascii="Arial" w:hAnsi="Arial" w:cs="Arial"/>
          <w:sz w:val="22"/>
          <w:szCs w:val="22"/>
          <w:lang w:val="en-US"/>
        </w:rPr>
        <w:t xml:space="preserve"> ejaculatory </w:t>
      </w:r>
      <w:r w:rsidR="004670ED" w:rsidRPr="00B16F9E">
        <w:rPr>
          <w:rFonts w:ascii="Arial" w:hAnsi="Arial" w:cs="Arial"/>
          <w:sz w:val="22"/>
          <w:szCs w:val="22"/>
          <w:lang w:val="en-US"/>
        </w:rPr>
        <w:t>dys</w:t>
      </w:r>
      <w:r w:rsidRPr="00B16F9E">
        <w:rPr>
          <w:rFonts w:ascii="Arial" w:hAnsi="Arial" w:cs="Arial"/>
          <w:sz w:val="22"/>
          <w:szCs w:val="22"/>
          <w:lang w:val="en-US"/>
        </w:rPr>
        <w:t xml:space="preserve">function. </w:t>
      </w:r>
    </w:p>
    <w:p w14:paraId="5C909507" w14:textId="77777777" w:rsidR="00C43961" w:rsidRPr="00B16F9E" w:rsidRDefault="00C43961" w:rsidP="00B16F9E">
      <w:pPr>
        <w:spacing w:line="276" w:lineRule="auto"/>
        <w:rPr>
          <w:rFonts w:ascii="Arial" w:hAnsi="Arial" w:cs="Arial"/>
          <w:sz w:val="22"/>
          <w:szCs w:val="22"/>
          <w:lang w:val="en-US"/>
        </w:rPr>
      </w:pPr>
    </w:p>
    <w:p w14:paraId="31B20A3B" w14:textId="3214BC6F" w:rsidR="004E1240" w:rsidRPr="00127CC5" w:rsidRDefault="004E1240" w:rsidP="00B16F9E">
      <w:pPr>
        <w:spacing w:line="276" w:lineRule="auto"/>
        <w:rPr>
          <w:rFonts w:ascii="Arial" w:hAnsi="Arial" w:cs="Arial"/>
          <w:bCs/>
          <w:color w:val="FF0000"/>
          <w:sz w:val="22"/>
          <w:szCs w:val="22"/>
          <w:lang w:val="en-US"/>
        </w:rPr>
      </w:pPr>
      <w:r w:rsidRPr="00127CC5">
        <w:rPr>
          <w:rFonts w:ascii="Arial" w:hAnsi="Arial" w:cs="Arial"/>
          <w:bCs/>
          <w:color w:val="FF0000"/>
          <w:sz w:val="22"/>
          <w:szCs w:val="22"/>
          <w:lang w:val="en-US"/>
        </w:rPr>
        <w:t>P</w:t>
      </w:r>
      <w:r w:rsidR="00824C40" w:rsidRPr="00127CC5">
        <w:rPr>
          <w:rFonts w:ascii="Arial" w:hAnsi="Arial" w:cs="Arial"/>
          <w:bCs/>
          <w:color w:val="FF0000"/>
          <w:sz w:val="22"/>
          <w:szCs w:val="22"/>
          <w:lang w:val="en-US"/>
        </w:rPr>
        <w:t>RAZOSIN</w:t>
      </w:r>
    </w:p>
    <w:p w14:paraId="23E50B3A" w14:textId="77777777" w:rsidR="00824C40" w:rsidRDefault="00824C40" w:rsidP="00B16F9E">
      <w:pPr>
        <w:spacing w:line="276" w:lineRule="auto"/>
        <w:rPr>
          <w:rFonts w:ascii="Arial" w:hAnsi="Arial" w:cs="Arial"/>
          <w:bCs/>
          <w:sz w:val="22"/>
          <w:szCs w:val="22"/>
          <w:lang w:val="en-US"/>
        </w:rPr>
      </w:pPr>
    </w:p>
    <w:p w14:paraId="163F475D" w14:textId="5E2A9D65" w:rsidR="00C43961" w:rsidRPr="00B16F9E" w:rsidRDefault="00C43961" w:rsidP="00B16F9E">
      <w:pPr>
        <w:spacing w:line="276" w:lineRule="auto"/>
        <w:rPr>
          <w:rFonts w:ascii="Arial" w:hAnsi="Arial" w:cs="Arial"/>
          <w:sz w:val="22"/>
          <w:szCs w:val="22"/>
          <w:lang w:val="en-US"/>
        </w:rPr>
      </w:pPr>
      <w:r w:rsidRPr="00B16F9E">
        <w:rPr>
          <w:rFonts w:ascii="Arial" w:hAnsi="Arial" w:cs="Arial"/>
          <w:bCs/>
          <w:sz w:val="22"/>
          <w:szCs w:val="22"/>
          <w:lang w:val="en-US"/>
        </w:rPr>
        <w:t>Prazosin</w:t>
      </w:r>
      <w:r w:rsidRPr="00B16F9E">
        <w:rPr>
          <w:rFonts w:ascii="Arial" w:hAnsi="Arial" w:cs="Arial"/>
          <w:sz w:val="22"/>
          <w:szCs w:val="22"/>
          <w:lang w:val="en-US"/>
        </w:rPr>
        <w:t xml:space="preserve"> (titrated up to 5mg day) has been shown to significantly increase flow rates by 36-59% compared to placebo 6-28% but 17% of men discontinued the drug due to side effects such as dizziness (21%), headache (14%), syncope (3.4%) and retrograde ejaculation (13%). </w:t>
      </w:r>
    </w:p>
    <w:p w14:paraId="14A16AAB" w14:textId="77777777" w:rsidR="00C43961" w:rsidRPr="00B16F9E" w:rsidRDefault="00C43961" w:rsidP="00B16F9E">
      <w:pPr>
        <w:spacing w:line="276" w:lineRule="auto"/>
        <w:rPr>
          <w:rFonts w:ascii="Arial" w:hAnsi="Arial" w:cs="Arial"/>
          <w:sz w:val="22"/>
          <w:szCs w:val="22"/>
          <w:lang w:val="en-US"/>
        </w:rPr>
      </w:pPr>
    </w:p>
    <w:p w14:paraId="0F85D839" w14:textId="087D16B1" w:rsidR="004E1240" w:rsidRPr="00B16F9E" w:rsidRDefault="004E1240" w:rsidP="00B16F9E">
      <w:pPr>
        <w:spacing w:line="276" w:lineRule="auto"/>
        <w:rPr>
          <w:rFonts w:ascii="Arial" w:hAnsi="Arial" w:cs="Arial"/>
          <w:sz w:val="22"/>
          <w:szCs w:val="22"/>
          <w:lang w:val="en-US"/>
        </w:rPr>
      </w:pPr>
      <w:r w:rsidRPr="00127CC5">
        <w:rPr>
          <w:rFonts w:ascii="Arial" w:hAnsi="Arial" w:cs="Arial"/>
          <w:bCs/>
          <w:color w:val="FF0000"/>
          <w:sz w:val="22"/>
          <w:szCs w:val="22"/>
          <w:lang w:val="en-US"/>
        </w:rPr>
        <w:t>A</w:t>
      </w:r>
      <w:r w:rsidR="00824C40" w:rsidRPr="00127CC5">
        <w:rPr>
          <w:rFonts w:ascii="Arial" w:hAnsi="Arial" w:cs="Arial"/>
          <w:bCs/>
          <w:color w:val="FF0000"/>
          <w:sz w:val="22"/>
          <w:szCs w:val="22"/>
          <w:lang w:val="en-US"/>
        </w:rPr>
        <w:t>LFUZOSIN</w:t>
      </w:r>
      <w:r w:rsidR="00824C40">
        <w:rPr>
          <w:rFonts w:ascii="Arial" w:hAnsi="Arial" w:cs="Arial"/>
          <w:bCs/>
          <w:sz w:val="22"/>
          <w:szCs w:val="22"/>
          <w:lang w:val="en-US"/>
        </w:rPr>
        <w:t xml:space="preserve"> </w:t>
      </w:r>
      <w:r w:rsidRPr="00B16F9E">
        <w:rPr>
          <w:rFonts w:ascii="Arial" w:hAnsi="Arial" w:cs="Arial"/>
          <w:sz w:val="22"/>
          <w:szCs w:val="22"/>
          <w:lang w:val="en-US"/>
        </w:rPr>
        <w:t xml:space="preserve"> </w:t>
      </w:r>
    </w:p>
    <w:p w14:paraId="39D4A9F9" w14:textId="77777777" w:rsidR="00824C40" w:rsidRDefault="00824C40" w:rsidP="00B16F9E">
      <w:pPr>
        <w:spacing w:line="276" w:lineRule="auto"/>
        <w:rPr>
          <w:rFonts w:ascii="Arial" w:hAnsi="Arial" w:cs="Arial"/>
          <w:bCs/>
          <w:sz w:val="22"/>
          <w:szCs w:val="22"/>
          <w:lang w:val="en-US"/>
        </w:rPr>
      </w:pPr>
    </w:p>
    <w:p w14:paraId="1CC4BBBB" w14:textId="7AEF3111" w:rsidR="00C43961" w:rsidRPr="00B16F9E" w:rsidRDefault="00C43961" w:rsidP="00B16F9E">
      <w:pPr>
        <w:spacing w:line="276" w:lineRule="auto"/>
        <w:rPr>
          <w:rFonts w:ascii="Arial" w:hAnsi="Arial" w:cs="Arial"/>
          <w:sz w:val="22"/>
          <w:szCs w:val="22"/>
          <w:lang w:val="en-US"/>
        </w:rPr>
      </w:pPr>
      <w:r w:rsidRPr="00FA6BF9">
        <w:rPr>
          <w:rFonts w:ascii="Arial" w:hAnsi="Arial" w:cs="Arial"/>
          <w:bCs/>
          <w:sz w:val="22"/>
          <w:szCs w:val="22"/>
          <w:lang w:val="en-US"/>
        </w:rPr>
        <w:t>Alfuzosin</w:t>
      </w:r>
      <w:r w:rsidRPr="00FA6BF9">
        <w:rPr>
          <w:rFonts w:ascii="Arial" w:hAnsi="Arial" w:cs="Arial"/>
          <w:sz w:val="22"/>
          <w:szCs w:val="22"/>
          <w:lang w:val="en-US"/>
        </w:rPr>
        <w:t xml:space="preserve"> (5</w:t>
      </w:r>
      <w:r w:rsidRPr="00B16F9E">
        <w:rPr>
          <w:rFonts w:ascii="Arial" w:hAnsi="Arial" w:cs="Arial"/>
          <w:sz w:val="22"/>
          <w:szCs w:val="22"/>
          <w:lang w:val="en-US"/>
        </w:rPr>
        <w:t xml:space="preserve"> mg bid or</w:t>
      </w:r>
      <w:r w:rsidR="003C59F6" w:rsidRPr="00B16F9E">
        <w:rPr>
          <w:rFonts w:ascii="Arial" w:hAnsi="Arial" w:cs="Arial"/>
          <w:sz w:val="22"/>
          <w:szCs w:val="22"/>
          <w:lang w:val="en-US"/>
        </w:rPr>
        <w:t xml:space="preserve"> </w:t>
      </w:r>
      <w:r w:rsidRPr="00B16F9E">
        <w:rPr>
          <w:rFonts w:ascii="Arial" w:hAnsi="Arial" w:cs="Arial"/>
          <w:sz w:val="22"/>
          <w:szCs w:val="22"/>
          <w:lang w:val="en-US"/>
        </w:rPr>
        <w:t>10 mg daily) has shown symptom score reduction of 31-65% (compared to placebo 18-39%) and flow rate increases of 22-54% (compared to placebo 10-30%). Hence the results were similar to those of prazosin but with only 3-7% discontinuations due to dizziness (3-7%), headache (1-6%) and syncope (&lt;1 %)</w:t>
      </w:r>
      <w:r w:rsidR="007D76BD">
        <w:rPr>
          <w:rFonts w:ascii="Arial" w:hAnsi="Arial" w:cs="Arial"/>
          <w:sz w:val="22"/>
          <w:szCs w:val="22"/>
          <w:lang w:val="en-US"/>
        </w:rPr>
        <w:t xml:space="preserve"> </w:t>
      </w:r>
      <w:r w:rsidR="00FA6BF9">
        <w:rPr>
          <w:rFonts w:ascii="Arial" w:hAnsi="Arial" w:cs="Arial"/>
          <w:sz w:val="22"/>
          <w:szCs w:val="22"/>
          <w:lang w:val="en-US"/>
        </w:rPr>
        <w:t>(143,144)</w:t>
      </w:r>
      <w:r w:rsidRPr="00B16F9E">
        <w:rPr>
          <w:rFonts w:ascii="Arial" w:hAnsi="Arial" w:cs="Arial"/>
          <w:sz w:val="22"/>
          <w:szCs w:val="22"/>
          <w:lang w:val="en-US"/>
        </w:rPr>
        <w:t xml:space="preserve">. </w:t>
      </w:r>
    </w:p>
    <w:p w14:paraId="4262B12D" w14:textId="77777777" w:rsidR="00C43961" w:rsidRPr="00B16F9E" w:rsidRDefault="00C43961" w:rsidP="00B16F9E">
      <w:pPr>
        <w:spacing w:line="276" w:lineRule="auto"/>
        <w:rPr>
          <w:rFonts w:ascii="Arial" w:hAnsi="Arial" w:cs="Arial"/>
          <w:sz w:val="22"/>
          <w:szCs w:val="22"/>
          <w:lang w:val="en-US"/>
        </w:rPr>
      </w:pPr>
    </w:p>
    <w:p w14:paraId="5F33E6AF" w14:textId="09B30633" w:rsidR="004E1240" w:rsidRPr="00B16F9E" w:rsidRDefault="004E1240" w:rsidP="00B16F9E">
      <w:pPr>
        <w:spacing w:line="276" w:lineRule="auto"/>
        <w:rPr>
          <w:rFonts w:ascii="Arial" w:hAnsi="Arial" w:cs="Arial"/>
          <w:sz w:val="22"/>
          <w:szCs w:val="22"/>
          <w:lang w:val="en-US"/>
        </w:rPr>
      </w:pPr>
      <w:r w:rsidRPr="00127CC5">
        <w:rPr>
          <w:rFonts w:ascii="Arial" w:hAnsi="Arial" w:cs="Arial"/>
          <w:bCs/>
          <w:color w:val="FF0000"/>
          <w:sz w:val="22"/>
          <w:szCs w:val="22"/>
          <w:lang w:val="en-US"/>
        </w:rPr>
        <w:t>T</w:t>
      </w:r>
      <w:r w:rsidR="00824C40" w:rsidRPr="00127CC5">
        <w:rPr>
          <w:rFonts w:ascii="Arial" w:hAnsi="Arial" w:cs="Arial"/>
          <w:bCs/>
          <w:color w:val="FF0000"/>
          <w:sz w:val="22"/>
          <w:szCs w:val="22"/>
          <w:lang w:val="en-US"/>
        </w:rPr>
        <w:t xml:space="preserve">ERAZOSIN </w:t>
      </w:r>
      <w:r w:rsidRPr="00B16F9E">
        <w:rPr>
          <w:rFonts w:ascii="Arial" w:hAnsi="Arial" w:cs="Arial"/>
          <w:sz w:val="22"/>
          <w:szCs w:val="22"/>
          <w:lang w:val="en-US"/>
        </w:rPr>
        <w:t xml:space="preserve"> </w:t>
      </w:r>
    </w:p>
    <w:p w14:paraId="39FE0BD3" w14:textId="77777777" w:rsidR="00824C40" w:rsidRDefault="00824C40" w:rsidP="00B16F9E">
      <w:pPr>
        <w:spacing w:line="276" w:lineRule="auto"/>
        <w:rPr>
          <w:rFonts w:ascii="Arial" w:hAnsi="Arial" w:cs="Arial"/>
          <w:bCs/>
          <w:sz w:val="22"/>
          <w:szCs w:val="22"/>
          <w:lang w:val="en-US"/>
        </w:rPr>
      </w:pPr>
    </w:p>
    <w:p w14:paraId="6525B185" w14:textId="6B8C2416" w:rsidR="00C43961" w:rsidRPr="00B16F9E" w:rsidRDefault="00C43961" w:rsidP="00B16F9E">
      <w:pPr>
        <w:spacing w:line="276" w:lineRule="auto"/>
        <w:rPr>
          <w:rFonts w:ascii="Arial" w:hAnsi="Arial" w:cs="Arial"/>
          <w:sz w:val="22"/>
          <w:szCs w:val="22"/>
          <w:lang w:val="en-US"/>
        </w:rPr>
      </w:pPr>
      <w:r w:rsidRPr="00B16F9E">
        <w:rPr>
          <w:rFonts w:ascii="Arial" w:hAnsi="Arial" w:cs="Arial"/>
          <w:bCs/>
          <w:sz w:val="22"/>
          <w:szCs w:val="22"/>
          <w:lang w:val="en-US"/>
        </w:rPr>
        <w:t>Terazosin</w:t>
      </w:r>
      <w:r w:rsidRPr="00B16F9E">
        <w:rPr>
          <w:rFonts w:ascii="Arial" w:hAnsi="Arial" w:cs="Arial"/>
          <w:sz w:val="22"/>
          <w:szCs w:val="22"/>
          <w:lang w:val="en-US"/>
        </w:rPr>
        <w:t xml:space="preserve"> (2-10mg) had a symptom score reduction of 40-70% (compared to placebo 16-58%) and improved flow rates 19-40% (placebo 5-46%). Between 9-15 % of men discontinued the drug, related to </w:t>
      </w:r>
      <w:r w:rsidRPr="00127CC5">
        <w:rPr>
          <w:rFonts w:ascii="Arial" w:hAnsi="Arial" w:cs="Arial"/>
          <w:sz w:val="22"/>
          <w:szCs w:val="22"/>
          <w:lang w:val="en-US"/>
        </w:rPr>
        <w:t>dizziness</w:t>
      </w:r>
      <w:r w:rsidRPr="00B16F9E">
        <w:rPr>
          <w:rFonts w:ascii="Arial" w:hAnsi="Arial" w:cs="Arial"/>
          <w:sz w:val="22"/>
          <w:szCs w:val="22"/>
          <w:lang w:val="en-US"/>
        </w:rPr>
        <w:t xml:space="preserve"> (10-20%), headache (1-7%), asthenia (7-10%), syncope (0.5-1.0%)</w:t>
      </w:r>
      <w:r w:rsidR="007D76BD">
        <w:rPr>
          <w:rFonts w:ascii="Arial" w:hAnsi="Arial" w:cs="Arial"/>
          <w:sz w:val="22"/>
          <w:szCs w:val="22"/>
          <w:lang w:val="en-US"/>
        </w:rPr>
        <w:t>,</w:t>
      </w:r>
      <w:r w:rsidRPr="00B16F9E">
        <w:rPr>
          <w:rFonts w:ascii="Arial" w:hAnsi="Arial" w:cs="Arial"/>
          <w:sz w:val="22"/>
          <w:szCs w:val="22"/>
          <w:lang w:val="en-US"/>
        </w:rPr>
        <w:t xml:space="preserve"> and postural hypotension (3-9%). </w:t>
      </w:r>
      <w:r w:rsidR="000E26E4" w:rsidRPr="00B16F9E">
        <w:rPr>
          <w:rFonts w:ascii="Arial" w:hAnsi="Arial" w:cs="Arial"/>
          <w:sz w:val="22"/>
          <w:szCs w:val="22"/>
          <w:lang w:val="en-US"/>
        </w:rPr>
        <w:t>Thus,</w:t>
      </w:r>
      <w:r w:rsidRPr="00B16F9E">
        <w:rPr>
          <w:rFonts w:ascii="Arial" w:hAnsi="Arial" w:cs="Arial"/>
          <w:sz w:val="22"/>
          <w:szCs w:val="22"/>
          <w:lang w:val="en-US"/>
        </w:rPr>
        <w:t xml:space="preserve"> terazosin was effective and superior to placebo in reducing symptoms and increasing the peak urinary flow rate. The effect of terazosin on the peak urinary flow rate was apparent in studies as soon as 8 weeks of therapy. Most importantly, the effect of terazosin on symptoms and peak urinary flow rate was independent of the baseline prostate size for the range of prostate volumes reported</w:t>
      </w:r>
      <w:r w:rsidR="007D76BD">
        <w:rPr>
          <w:rFonts w:ascii="Arial" w:hAnsi="Arial" w:cs="Arial"/>
          <w:sz w:val="22"/>
          <w:szCs w:val="22"/>
          <w:lang w:val="en-US"/>
        </w:rPr>
        <w:t xml:space="preserve"> </w:t>
      </w:r>
      <w:hyperlink w:anchor="_ENREF_145" w:tooltip="Boyle P, 2001 #139" w:history="1">
        <w:r w:rsidR="00FA6BF9">
          <w:rPr>
            <w:rFonts w:ascii="Arial" w:hAnsi="Arial" w:cs="Arial"/>
            <w:sz w:val="22"/>
            <w:szCs w:val="22"/>
            <w:lang w:val="en-US"/>
          </w:rPr>
          <w:t>(145)</w:t>
        </w:r>
      </w:hyperlink>
      <w:r w:rsidRPr="00B16F9E">
        <w:rPr>
          <w:rFonts w:ascii="Arial" w:hAnsi="Arial" w:cs="Arial"/>
          <w:sz w:val="22"/>
          <w:szCs w:val="22"/>
          <w:lang w:val="en-US"/>
        </w:rPr>
        <w:t>.</w:t>
      </w:r>
    </w:p>
    <w:p w14:paraId="7218355F" w14:textId="77777777" w:rsidR="00C43961" w:rsidRPr="00B16F9E" w:rsidRDefault="00C43961" w:rsidP="00B16F9E">
      <w:pPr>
        <w:spacing w:line="276" w:lineRule="auto"/>
        <w:rPr>
          <w:rFonts w:ascii="Arial" w:hAnsi="Arial" w:cs="Arial"/>
          <w:sz w:val="22"/>
          <w:szCs w:val="22"/>
          <w:lang w:val="en-US"/>
        </w:rPr>
      </w:pPr>
    </w:p>
    <w:p w14:paraId="25C47998" w14:textId="16DEE438" w:rsidR="004E1240" w:rsidRPr="00127CC5" w:rsidRDefault="004E1240" w:rsidP="00B16F9E">
      <w:pPr>
        <w:spacing w:line="276" w:lineRule="auto"/>
        <w:rPr>
          <w:rFonts w:ascii="Arial" w:hAnsi="Arial" w:cs="Arial"/>
          <w:b/>
          <w:bCs/>
          <w:color w:val="FF0000"/>
          <w:sz w:val="22"/>
          <w:szCs w:val="22"/>
          <w:lang w:val="en-US"/>
        </w:rPr>
      </w:pPr>
      <w:r w:rsidRPr="00127CC5">
        <w:rPr>
          <w:rFonts w:ascii="Arial" w:hAnsi="Arial" w:cs="Arial"/>
          <w:bCs/>
          <w:color w:val="FF0000"/>
          <w:sz w:val="22"/>
          <w:szCs w:val="22"/>
          <w:lang w:val="en-US"/>
        </w:rPr>
        <w:t>D</w:t>
      </w:r>
      <w:r w:rsidR="00824C40" w:rsidRPr="00127CC5">
        <w:rPr>
          <w:rFonts w:ascii="Arial" w:hAnsi="Arial" w:cs="Arial"/>
          <w:bCs/>
          <w:color w:val="FF0000"/>
          <w:sz w:val="22"/>
          <w:szCs w:val="22"/>
          <w:lang w:val="en-US"/>
        </w:rPr>
        <w:t xml:space="preserve">OXAZOSIN </w:t>
      </w:r>
      <w:r w:rsidRPr="00127CC5">
        <w:rPr>
          <w:rFonts w:ascii="Arial" w:hAnsi="Arial" w:cs="Arial"/>
          <w:b/>
          <w:bCs/>
          <w:color w:val="FF0000"/>
          <w:sz w:val="22"/>
          <w:szCs w:val="22"/>
          <w:lang w:val="en-US"/>
        </w:rPr>
        <w:t xml:space="preserve"> </w:t>
      </w:r>
    </w:p>
    <w:p w14:paraId="39CF226A" w14:textId="77777777" w:rsidR="00824C40" w:rsidRDefault="00824C40" w:rsidP="00B16F9E">
      <w:pPr>
        <w:spacing w:line="276" w:lineRule="auto"/>
        <w:rPr>
          <w:rFonts w:ascii="Arial" w:hAnsi="Arial" w:cs="Arial"/>
          <w:bCs/>
          <w:sz w:val="22"/>
          <w:szCs w:val="22"/>
          <w:lang w:val="en-US"/>
        </w:rPr>
      </w:pPr>
    </w:p>
    <w:p w14:paraId="7D798E43" w14:textId="78ACC3DA" w:rsidR="00C43961" w:rsidRPr="00B16F9E" w:rsidRDefault="00C43961" w:rsidP="00B16F9E">
      <w:pPr>
        <w:spacing w:line="276" w:lineRule="auto"/>
        <w:rPr>
          <w:rFonts w:ascii="Arial" w:hAnsi="Arial" w:cs="Arial"/>
          <w:sz w:val="22"/>
          <w:szCs w:val="22"/>
          <w:lang w:val="en-US"/>
        </w:rPr>
      </w:pPr>
      <w:r w:rsidRPr="00B16F9E">
        <w:rPr>
          <w:rFonts w:ascii="Arial" w:hAnsi="Arial" w:cs="Arial"/>
          <w:bCs/>
          <w:sz w:val="22"/>
          <w:szCs w:val="22"/>
          <w:lang w:val="en-US"/>
        </w:rPr>
        <w:t>Doxazosin</w:t>
      </w:r>
      <w:r w:rsidRPr="00B16F9E">
        <w:rPr>
          <w:rFonts w:ascii="Arial" w:hAnsi="Arial" w:cs="Arial"/>
          <w:b/>
          <w:bCs/>
          <w:sz w:val="22"/>
          <w:szCs w:val="22"/>
          <w:lang w:val="en-US"/>
        </w:rPr>
        <w:t xml:space="preserve"> </w:t>
      </w:r>
      <w:r w:rsidRPr="00B16F9E">
        <w:rPr>
          <w:rFonts w:ascii="Arial" w:hAnsi="Arial" w:cs="Arial"/>
          <w:bCs/>
          <w:sz w:val="22"/>
          <w:szCs w:val="22"/>
          <w:lang w:val="en-US"/>
        </w:rPr>
        <w:t>(4-12mg/day)</w:t>
      </w:r>
      <w:r w:rsidRPr="00B16F9E">
        <w:rPr>
          <w:rFonts w:ascii="Arial" w:hAnsi="Arial" w:cs="Arial"/>
          <w:sz w:val="22"/>
          <w:szCs w:val="22"/>
          <w:lang w:val="en-US"/>
        </w:rPr>
        <w:t xml:space="preserve"> is a selective alpha</w:t>
      </w:r>
      <w:r w:rsidRPr="00B16F9E">
        <w:rPr>
          <w:rFonts w:ascii="Arial" w:hAnsi="Arial" w:cs="Arial"/>
          <w:sz w:val="22"/>
          <w:szCs w:val="22"/>
          <w:vertAlign w:val="subscript"/>
          <w:lang w:val="en-US"/>
        </w:rPr>
        <w:t>1</w:t>
      </w:r>
      <w:r w:rsidRPr="00B16F9E">
        <w:rPr>
          <w:rFonts w:ascii="Arial" w:hAnsi="Arial" w:cs="Arial"/>
          <w:sz w:val="22"/>
          <w:szCs w:val="22"/>
          <w:lang w:val="en-US"/>
        </w:rPr>
        <w:t>-adrenoceptor antagonist, and produced a significant increase in maximum urinary flow rate (2.3 to 3.6 ml. per sec) at doses of 4 mg, 8 mg and 12 mg, and in average flow rate compared with placebo. The increase in maximum flow rate was significantly greater than placebo within 1 week of initiating therapy and the drug significantly decreased patient-assessed total, obstructive</w:t>
      </w:r>
      <w:r w:rsidR="007D76BD">
        <w:rPr>
          <w:rFonts w:ascii="Arial" w:hAnsi="Arial" w:cs="Arial"/>
          <w:sz w:val="22"/>
          <w:szCs w:val="22"/>
          <w:lang w:val="en-US"/>
        </w:rPr>
        <w:t>,</w:t>
      </w:r>
      <w:r w:rsidRPr="00B16F9E">
        <w:rPr>
          <w:rFonts w:ascii="Arial" w:hAnsi="Arial" w:cs="Arial"/>
          <w:sz w:val="22"/>
          <w:szCs w:val="22"/>
          <w:lang w:val="en-US"/>
        </w:rPr>
        <w:t xml:space="preserve"> and irritative BPH symptoms. Blood pressure was significantly lower with all doxazosin doses compared with placebo. Adverse events, primarily mild to moderate in severity, were reported in 48% of patients on doxazosin </w:t>
      </w:r>
      <w:r w:rsidRPr="00B16F9E">
        <w:rPr>
          <w:rFonts w:ascii="Arial" w:hAnsi="Arial" w:cs="Arial"/>
          <w:sz w:val="22"/>
          <w:szCs w:val="22"/>
          <w:lang w:val="en-US"/>
        </w:rPr>
        <w:lastRenderedPageBreak/>
        <w:t>compared to 35% on placebo, with only 11% discontinuing treatment (a similar number to placebo). The main side effects were dizziness (15-24%), headache (12%) and hypotension (5-8%)</w:t>
      </w:r>
      <w:r w:rsidR="007D76BD">
        <w:rPr>
          <w:rFonts w:ascii="Arial" w:hAnsi="Arial" w:cs="Arial"/>
          <w:sz w:val="22"/>
          <w:szCs w:val="22"/>
          <w:lang w:val="en-US"/>
        </w:rPr>
        <w:t>,</w:t>
      </w:r>
      <w:r w:rsidRPr="00B16F9E">
        <w:rPr>
          <w:rFonts w:ascii="Arial" w:hAnsi="Arial" w:cs="Arial"/>
          <w:sz w:val="22"/>
          <w:szCs w:val="22"/>
          <w:lang w:val="en-US"/>
        </w:rPr>
        <w:t xml:space="preserve"> and abnormal ejaculation (0.4%)</w:t>
      </w:r>
      <w:r w:rsidR="007D76BD">
        <w:rPr>
          <w:rFonts w:ascii="Arial" w:hAnsi="Arial" w:cs="Arial"/>
          <w:sz w:val="22"/>
          <w:szCs w:val="22"/>
          <w:lang w:val="en-US"/>
        </w:rPr>
        <w:t xml:space="preserve"> </w:t>
      </w:r>
      <w:r w:rsidR="00FA6BF9">
        <w:rPr>
          <w:rFonts w:ascii="Arial" w:hAnsi="Arial" w:cs="Arial"/>
          <w:sz w:val="22"/>
          <w:szCs w:val="22"/>
          <w:lang w:val="en-US"/>
        </w:rPr>
        <w:t>(146,147)</w:t>
      </w:r>
      <w:r w:rsidRPr="00B16F9E">
        <w:rPr>
          <w:rFonts w:ascii="Arial" w:hAnsi="Arial" w:cs="Arial"/>
          <w:sz w:val="22"/>
          <w:szCs w:val="22"/>
          <w:lang w:val="en-US"/>
        </w:rPr>
        <w:t>.</w:t>
      </w:r>
    </w:p>
    <w:p w14:paraId="3B539C92" w14:textId="77777777" w:rsidR="00F605BC" w:rsidRPr="00B16F9E" w:rsidRDefault="00F605BC" w:rsidP="00B16F9E">
      <w:pPr>
        <w:spacing w:line="276" w:lineRule="auto"/>
        <w:rPr>
          <w:rFonts w:ascii="Arial" w:hAnsi="Arial" w:cs="Arial"/>
          <w:b/>
          <w:bCs/>
          <w:sz w:val="22"/>
          <w:szCs w:val="22"/>
          <w:lang w:val="en-US"/>
        </w:rPr>
      </w:pPr>
    </w:p>
    <w:p w14:paraId="11AA6D2D" w14:textId="5EB6765B" w:rsidR="004E1240" w:rsidRPr="00127CC5" w:rsidRDefault="004E1240" w:rsidP="00B16F9E">
      <w:pPr>
        <w:spacing w:line="276" w:lineRule="auto"/>
        <w:rPr>
          <w:rFonts w:ascii="Arial" w:hAnsi="Arial" w:cs="Arial"/>
          <w:color w:val="FF0000"/>
          <w:sz w:val="22"/>
          <w:szCs w:val="22"/>
          <w:lang w:val="en-US"/>
        </w:rPr>
      </w:pPr>
      <w:r w:rsidRPr="00127CC5">
        <w:rPr>
          <w:rFonts w:ascii="Arial" w:hAnsi="Arial" w:cs="Arial"/>
          <w:bCs/>
          <w:color w:val="FF0000"/>
          <w:sz w:val="22"/>
          <w:szCs w:val="22"/>
          <w:lang w:val="en-US"/>
        </w:rPr>
        <w:t>T</w:t>
      </w:r>
      <w:r w:rsidR="00824C40" w:rsidRPr="00127CC5">
        <w:rPr>
          <w:rFonts w:ascii="Arial" w:hAnsi="Arial" w:cs="Arial"/>
          <w:bCs/>
          <w:color w:val="FF0000"/>
          <w:sz w:val="22"/>
          <w:szCs w:val="22"/>
          <w:lang w:val="en-US"/>
        </w:rPr>
        <w:t xml:space="preserve">AMSULOSIN </w:t>
      </w:r>
      <w:r w:rsidRPr="00127CC5">
        <w:rPr>
          <w:rFonts w:ascii="Arial" w:hAnsi="Arial" w:cs="Arial"/>
          <w:color w:val="FF0000"/>
          <w:sz w:val="22"/>
          <w:szCs w:val="22"/>
          <w:lang w:val="en-US"/>
        </w:rPr>
        <w:t xml:space="preserve"> </w:t>
      </w:r>
    </w:p>
    <w:p w14:paraId="31C5B246" w14:textId="77777777" w:rsidR="00824C40" w:rsidRDefault="00824C40" w:rsidP="00B16F9E">
      <w:pPr>
        <w:spacing w:line="276" w:lineRule="auto"/>
        <w:rPr>
          <w:rFonts w:ascii="Arial" w:hAnsi="Arial" w:cs="Arial"/>
          <w:bCs/>
          <w:sz w:val="22"/>
          <w:szCs w:val="22"/>
          <w:lang w:val="en-US"/>
        </w:rPr>
      </w:pPr>
    </w:p>
    <w:p w14:paraId="522B0C8C" w14:textId="16E28639" w:rsidR="00F605BC" w:rsidRPr="00B16F9E" w:rsidRDefault="00F605BC" w:rsidP="00B16F9E">
      <w:pPr>
        <w:spacing w:line="276" w:lineRule="auto"/>
        <w:rPr>
          <w:rFonts w:ascii="Arial" w:hAnsi="Arial" w:cs="Arial"/>
          <w:sz w:val="22"/>
          <w:szCs w:val="22"/>
          <w:lang w:val="en-US"/>
        </w:rPr>
      </w:pPr>
      <w:r w:rsidRPr="00B16F9E">
        <w:rPr>
          <w:rFonts w:ascii="Arial" w:hAnsi="Arial" w:cs="Arial"/>
          <w:bCs/>
          <w:sz w:val="22"/>
          <w:szCs w:val="22"/>
          <w:lang w:val="en-US"/>
        </w:rPr>
        <w:t>Tamsulosin</w:t>
      </w:r>
      <w:r w:rsidRPr="00B16F9E">
        <w:rPr>
          <w:rFonts w:ascii="Arial" w:hAnsi="Arial" w:cs="Arial"/>
          <w:sz w:val="22"/>
          <w:szCs w:val="22"/>
          <w:lang w:val="en-US"/>
        </w:rPr>
        <w:t xml:space="preserve"> (0.4 mg once</w:t>
      </w:r>
      <w:r w:rsidR="003C59F6" w:rsidRPr="00B16F9E">
        <w:rPr>
          <w:rFonts w:ascii="Arial" w:hAnsi="Arial" w:cs="Arial"/>
          <w:sz w:val="22"/>
          <w:szCs w:val="22"/>
          <w:lang w:val="en-US"/>
        </w:rPr>
        <w:t xml:space="preserve"> or </w:t>
      </w:r>
      <w:r w:rsidR="000C7896">
        <w:rPr>
          <w:rFonts w:ascii="Arial" w:hAnsi="Arial" w:cs="Arial"/>
          <w:sz w:val="22"/>
          <w:szCs w:val="22"/>
          <w:lang w:val="en-US"/>
        </w:rPr>
        <w:t>t</w:t>
      </w:r>
      <w:r w:rsidR="003C59F6" w:rsidRPr="00B16F9E">
        <w:rPr>
          <w:rFonts w:ascii="Arial" w:hAnsi="Arial" w:cs="Arial"/>
          <w:sz w:val="22"/>
          <w:szCs w:val="22"/>
          <w:lang w:val="en-US"/>
        </w:rPr>
        <w:t>wice</w:t>
      </w:r>
      <w:r w:rsidRPr="00B16F9E">
        <w:rPr>
          <w:rFonts w:ascii="Arial" w:hAnsi="Arial" w:cs="Arial"/>
          <w:sz w:val="22"/>
          <w:szCs w:val="22"/>
          <w:lang w:val="en-US"/>
        </w:rPr>
        <w:t xml:space="preserve"> daily dose) is a selective alpha blocker for the alpha</w:t>
      </w:r>
      <w:r w:rsidRPr="00B16F9E">
        <w:rPr>
          <w:rFonts w:ascii="Arial" w:hAnsi="Arial" w:cs="Arial"/>
          <w:sz w:val="22"/>
          <w:szCs w:val="22"/>
          <w:vertAlign w:val="subscript"/>
          <w:lang w:val="en-US"/>
        </w:rPr>
        <w:t>1A</w:t>
      </w:r>
      <w:r w:rsidRPr="00B16F9E">
        <w:rPr>
          <w:rFonts w:ascii="Arial" w:hAnsi="Arial" w:cs="Arial"/>
          <w:sz w:val="22"/>
          <w:szCs w:val="22"/>
          <w:lang w:val="en-US"/>
        </w:rPr>
        <w:t xml:space="preserve"> subtype which predominates in the human prostate,</w:t>
      </w:r>
      <w:r w:rsidR="004670ED" w:rsidRPr="00B16F9E">
        <w:rPr>
          <w:rFonts w:ascii="Arial" w:hAnsi="Arial" w:cs="Arial"/>
          <w:sz w:val="22"/>
          <w:szCs w:val="22"/>
          <w:lang w:val="en-US"/>
        </w:rPr>
        <w:t xml:space="preserve"> having </w:t>
      </w:r>
      <w:r w:rsidRPr="00B16F9E">
        <w:rPr>
          <w:rFonts w:ascii="Arial" w:hAnsi="Arial" w:cs="Arial"/>
          <w:sz w:val="22"/>
          <w:szCs w:val="22"/>
          <w:lang w:val="en-US"/>
        </w:rPr>
        <w:t>12 times more affinity for the receptors in the prostate than in the aorta thereby reducing side effects mediated through blood vessels receptors. Symptom</w:t>
      </w:r>
      <w:r w:rsidR="002425E3" w:rsidRPr="00B16F9E">
        <w:rPr>
          <w:rFonts w:ascii="Arial" w:hAnsi="Arial" w:cs="Arial"/>
          <w:sz w:val="22"/>
          <w:szCs w:val="22"/>
          <w:lang w:val="en-US"/>
        </w:rPr>
        <w:t xml:space="preserve"> score</w:t>
      </w:r>
      <w:r w:rsidR="004E1240" w:rsidRPr="00B16F9E">
        <w:rPr>
          <w:rFonts w:ascii="Arial" w:hAnsi="Arial" w:cs="Arial"/>
          <w:sz w:val="22"/>
          <w:szCs w:val="22"/>
          <w:lang w:val="en-US"/>
        </w:rPr>
        <w:t>s</w:t>
      </w:r>
      <w:r w:rsidR="002425E3" w:rsidRPr="00B16F9E">
        <w:rPr>
          <w:rFonts w:ascii="Arial" w:hAnsi="Arial" w:cs="Arial"/>
          <w:sz w:val="22"/>
          <w:szCs w:val="22"/>
          <w:lang w:val="en-US"/>
        </w:rPr>
        <w:t xml:space="preserve"> were reduced by 20-50% (</w:t>
      </w:r>
      <w:r w:rsidRPr="00B16F9E">
        <w:rPr>
          <w:rFonts w:ascii="Arial" w:hAnsi="Arial" w:cs="Arial"/>
          <w:sz w:val="22"/>
          <w:szCs w:val="22"/>
          <w:lang w:val="en-US"/>
        </w:rPr>
        <w:t>placebo 18-30%</w:t>
      </w:r>
      <w:r w:rsidR="002425E3" w:rsidRPr="00B16F9E">
        <w:rPr>
          <w:rFonts w:ascii="Arial" w:hAnsi="Arial" w:cs="Arial"/>
          <w:sz w:val="22"/>
          <w:szCs w:val="22"/>
          <w:lang w:val="en-US"/>
        </w:rPr>
        <w:t>), flow rates improved 20-45% (</w:t>
      </w:r>
      <w:r w:rsidRPr="00B16F9E">
        <w:rPr>
          <w:rFonts w:ascii="Arial" w:hAnsi="Arial" w:cs="Arial"/>
          <w:sz w:val="22"/>
          <w:szCs w:val="22"/>
          <w:lang w:val="en-US"/>
        </w:rPr>
        <w:t>placebo 5-15%) but only 3-7% of men discontinued drug because of dizziness (3-20%), headache (3-20%), syncope (0.3%)</w:t>
      </w:r>
      <w:r w:rsidR="007D76BD">
        <w:rPr>
          <w:rFonts w:ascii="Arial" w:hAnsi="Arial" w:cs="Arial"/>
          <w:sz w:val="22"/>
          <w:szCs w:val="22"/>
          <w:lang w:val="en-US"/>
        </w:rPr>
        <w:t>,</w:t>
      </w:r>
      <w:r w:rsidRPr="00B16F9E">
        <w:rPr>
          <w:rFonts w:ascii="Arial" w:hAnsi="Arial" w:cs="Arial"/>
          <w:sz w:val="22"/>
          <w:szCs w:val="22"/>
          <w:lang w:val="en-US"/>
        </w:rPr>
        <w:t xml:space="preserve"> and retrograde ejaculation </w:t>
      </w:r>
      <w:r w:rsidR="004E1240" w:rsidRPr="00B16F9E">
        <w:rPr>
          <w:rFonts w:ascii="Arial" w:hAnsi="Arial" w:cs="Arial"/>
          <w:sz w:val="22"/>
          <w:szCs w:val="22"/>
          <w:lang w:val="en-US"/>
        </w:rPr>
        <w:t>(</w:t>
      </w:r>
      <w:r w:rsidRPr="00B16F9E">
        <w:rPr>
          <w:rFonts w:ascii="Arial" w:hAnsi="Arial" w:cs="Arial"/>
          <w:sz w:val="22"/>
          <w:szCs w:val="22"/>
          <w:lang w:val="en-US"/>
        </w:rPr>
        <w:t>5-10%</w:t>
      </w:r>
      <w:r w:rsidR="004E1240" w:rsidRPr="00B16F9E">
        <w:rPr>
          <w:rFonts w:ascii="Arial" w:hAnsi="Arial" w:cs="Arial"/>
          <w:sz w:val="22"/>
          <w:szCs w:val="22"/>
          <w:lang w:val="en-US"/>
        </w:rPr>
        <w:t>)</w:t>
      </w:r>
      <w:r w:rsidRPr="00B16F9E">
        <w:rPr>
          <w:rFonts w:ascii="Arial" w:hAnsi="Arial" w:cs="Arial"/>
          <w:sz w:val="22"/>
          <w:szCs w:val="22"/>
          <w:lang w:val="en-US"/>
        </w:rPr>
        <w:t>. The rate of retrograde ejaculation was much higher than alfuzosin but the blood pressure lowering side effects are less with tamsulosin</w:t>
      </w:r>
      <w:hyperlink w:anchor="_ENREF_148" w:tooltip="Wilt, 2002 #142" w:history="1">
        <w:r w:rsidR="00FA6BF9">
          <w:rPr>
            <w:rFonts w:ascii="Arial" w:hAnsi="Arial" w:cs="Arial"/>
            <w:sz w:val="22"/>
            <w:szCs w:val="22"/>
            <w:lang w:val="en-US"/>
          </w:rPr>
          <w:t>(148)</w:t>
        </w:r>
      </w:hyperlink>
      <w:r w:rsidRPr="00B16F9E">
        <w:rPr>
          <w:rFonts w:ascii="Arial" w:hAnsi="Arial" w:cs="Arial"/>
          <w:sz w:val="22"/>
          <w:szCs w:val="22"/>
          <w:lang w:val="en-US"/>
        </w:rPr>
        <w:t xml:space="preserve">. There are different formulations including extended release with lower pharmacological </w:t>
      </w:r>
      <w:r w:rsidR="002425E3" w:rsidRPr="00B16F9E">
        <w:rPr>
          <w:rFonts w:ascii="Arial" w:hAnsi="Arial" w:cs="Arial"/>
          <w:sz w:val="22"/>
          <w:szCs w:val="22"/>
          <w:lang w:val="en-US"/>
        </w:rPr>
        <w:t xml:space="preserve">peaks and troughs </w:t>
      </w:r>
      <w:r w:rsidRPr="00B16F9E">
        <w:rPr>
          <w:rFonts w:ascii="Arial" w:hAnsi="Arial" w:cs="Arial"/>
          <w:sz w:val="22"/>
          <w:szCs w:val="22"/>
          <w:lang w:val="en-US"/>
        </w:rPr>
        <w:t>which may offer fewer side effects.</w:t>
      </w:r>
    </w:p>
    <w:p w14:paraId="588D2F59" w14:textId="77777777" w:rsidR="00C43961" w:rsidRPr="00B16F9E" w:rsidRDefault="00C43961" w:rsidP="00B16F9E">
      <w:pPr>
        <w:spacing w:line="276" w:lineRule="auto"/>
        <w:rPr>
          <w:rFonts w:ascii="Arial" w:hAnsi="Arial" w:cs="Arial"/>
          <w:sz w:val="22"/>
          <w:szCs w:val="22"/>
          <w:lang w:val="en-US"/>
        </w:rPr>
      </w:pPr>
    </w:p>
    <w:p w14:paraId="3B5E5707" w14:textId="7A9B964F" w:rsidR="004E1240" w:rsidRPr="00127CC5" w:rsidRDefault="004E1240" w:rsidP="00B16F9E">
      <w:pPr>
        <w:spacing w:line="276" w:lineRule="auto"/>
        <w:rPr>
          <w:rFonts w:ascii="Arial" w:hAnsi="Arial" w:cs="Arial"/>
          <w:b/>
          <w:color w:val="FF0000"/>
          <w:sz w:val="22"/>
          <w:szCs w:val="22"/>
          <w:lang w:val="en-US"/>
        </w:rPr>
      </w:pPr>
      <w:r w:rsidRPr="00127CC5">
        <w:rPr>
          <w:rFonts w:ascii="Arial" w:hAnsi="Arial" w:cs="Arial"/>
          <w:color w:val="FF0000"/>
          <w:sz w:val="22"/>
          <w:szCs w:val="22"/>
          <w:lang w:val="en-US"/>
        </w:rPr>
        <w:t>S</w:t>
      </w:r>
      <w:r w:rsidR="00824C40" w:rsidRPr="00127CC5">
        <w:rPr>
          <w:rFonts w:ascii="Arial" w:hAnsi="Arial" w:cs="Arial"/>
          <w:color w:val="FF0000"/>
          <w:sz w:val="22"/>
          <w:szCs w:val="22"/>
          <w:lang w:val="en-US"/>
        </w:rPr>
        <w:t xml:space="preserve">ILODOSIN </w:t>
      </w:r>
      <w:r w:rsidRPr="00127CC5">
        <w:rPr>
          <w:rFonts w:ascii="Arial" w:hAnsi="Arial" w:cs="Arial"/>
          <w:b/>
          <w:color w:val="FF0000"/>
          <w:sz w:val="22"/>
          <w:szCs w:val="22"/>
          <w:lang w:val="en-US"/>
        </w:rPr>
        <w:t xml:space="preserve"> </w:t>
      </w:r>
    </w:p>
    <w:p w14:paraId="7F2F545E" w14:textId="77777777" w:rsidR="00824C40" w:rsidRDefault="00824C40" w:rsidP="00B16F9E">
      <w:pPr>
        <w:spacing w:line="276" w:lineRule="auto"/>
        <w:rPr>
          <w:rFonts w:ascii="Arial" w:hAnsi="Arial" w:cs="Arial"/>
          <w:sz w:val="22"/>
          <w:szCs w:val="22"/>
          <w:lang w:val="en-US"/>
        </w:rPr>
      </w:pPr>
    </w:p>
    <w:p w14:paraId="2D3D7E63" w14:textId="48191520" w:rsidR="00624D59" w:rsidRPr="00B16F9E" w:rsidRDefault="00624D59" w:rsidP="00B16F9E">
      <w:pPr>
        <w:spacing w:line="276" w:lineRule="auto"/>
        <w:rPr>
          <w:rFonts w:ascii="Arial" w:hAnsi="Arial" w:cs="Arial"/>
          <w:sz w:val="22"/>
          <w:szCs w:val="22"/>
          <w:lang w:val="en-US"/>
        </w:rPr>
      </w:pPr>
      <w:r w:rsidRPr="00B16F9E">
        <w:rPr>
          <w:rFonts w:ascii="Arial" w:hAnsi="Arial" w:cs="Arial"/>
          <w:sz w:val="22"/>
          <w:szCs w:val="22"/>
          <w:lang w:val="en-US"/>
        </w:rPr>
        <w:t>Silodosin</w:t>
      </w:r>
      <w:r w:rsidRPr="00B16F9E">
        <w:rPr>
          <w:rFonts w:ascii="Arial" w:hAnsi="Arial" w:cs="Arial"/>
          <w:b/>
          <w:sz w:val="22"/>
          <w:szCs w:val="22"/>
          <w:lang w:val="en-US"/>
        </w:rPr>
        <w:t xml:space="preserve"> </w:t>
      </w:r>
      <w:r w:rsidRPr="00B16F9E">
        <w:rPr>
          <w:rFonts w:ascii="Arial" w:hAnsi="Arial" w:cs="Arial"/>
          <w:sz w:val="22"/>
          <w:szCs w:val="22"/>
          <w:lang w:val="en-US"/>
        </w:rPr>
        <w:t>(8mg daily)</w:t>
      </w:r>
      <w:r w:rsidR="004670ED" w:rsidRPr="00B16F9E">
        <w:rPr>
          <w:rFonts w:ascii="Arial" w:hAnsi="Arial" w:cs="Arial"/>
          <w:b/>
          <w:sz w:val="22"/>
          <w:szCs w:val="22"/>
          <w:lang w:val="en-US"/>
        </w:rPr>
        <w:t xml:space="preserve"> </w:t>
      </w:r>
      <w:r w:rsidR="004670ED" w:rsidRPr="00B16F9E">
        <w:rPr>
          <w:rFonts w:ascii="Arial" w:hAnsi="Arial" w:cs="Arial"/>
          <w:sz w:val="22"/>
          <w:szCs w:val="22"/>
          <w:lang w:val="en-US"/>
        </w:rPr>
        <w:t>is</w:t>
      </w:r>
      <w:r w:rsidR="002425E3" w:rsidRPr="00B16F9E">
        <w:rPr>
          <w:rFonts w:ascii="Arial" w:hAnsi="Arial" w:cs="Arial"/>
          <w:b/>
          <w:sz w:val="22"/>
          <w:szCs w:val="22"/>
          <w:lang w:val="en-US"/>
        </w:rPr>
        <w:t xml:space="preserve"> </w:t>
      </w:r>
      <w:r w:rsidR="002425E3" w:rsidRPr="00B16F9E">
        <w:rPr>
          <w:rFonts w:ascii="Arial" w:hAnsi="Arial" w:cs="Arial"/>
          <w:sz w:val="22"/>
          <w:szCs w:val="22"/>
          <w:lang w:val="en-US"/>
        </w:rPr>
        <w:t xml:space="preserve">a </w:t>
      </w:r>
      <w:r w:rsidR="00A7230E" w:rsidRPr="00B16F9E">
        <w:rPr>
          <w:rFonts w:ascii="Arial" w:hAnsi="Arial" w:cs="Arial"/>
          <w:sz w:val="22"/>
          <w:szCs w:val="22"/>
          <w:lang w:val="en-US"/>
        </w:rPr>
        <w:t xml:space="preserve">highly </w:t>
      </w:r>
      <w:r w:rsidR="002425E3" w:rsidRPr="00B16F9E">
        <w:rPr>
          <w:rFonts w:ascii="Arial" w:hAnsi="Arial" w:cs="Arial"/>
          <w:sz w:val="22"/>
          <w:szCs w:val="22"/>
          <w:lang w:val="en-US"/>
        </w:rPr>
        <w:t>selective blocker for the alpha</w:t>
      </w:r>
      <w:r w:rsidR="002425E3" w:rsidRPr="00B16F9E">
        <w:rPr>
          <w:rFonts w:ascii="Arial" w:hAnsi="Arial" w:cs="Arial"/>
          <w:sz w:val="22"/>
          <w:szCs w:val="22"/>
          <w:vertAlign w:val="subscript"/>
          <w:lang w:val="en-US"/>
        </w:rPr>
        <w:t>1A</w:t>
      </w:r>
      <w:r w:rsidR="002425E3" w:rsidRPr="00B16F9E">
        <w:rPr>
          <w:rFonts w:ascii="Arial" w:hAnsi="Arial" w:cs="Arial"/>
          <w:sz w:val="22"/>
          <w:szCs w:val="22"/>
          <w:lang w:val="en-US"/>
        </w:rPr>
        <w:t xml:space="preserve"> receptor subtype. </w:t>
      </w:r>
      <w:r w:rsidR="00A7230E" w:rsidRPr="00B16F9E">
        <w:rPr>
          <w:rFonts w:ascii="Arial" w:hAnsi="Arial" w:cs="Arial"/>
          <w:sz w:val="22"/>
          <w:szCs w:val="22"/>
          <w:lang w:val="en-US"/>
        </w:rPr>
        <w:t>It has the highest affinity for alpha</w:t>
      </w:r>
      <w:r w:rsidR="00A7230E" w:rsidRPr="00B16F9E">
        <w:rPr>
          <w:rFonts w:ascii="Arial" w:hAnsi="Arial" w:cs="Arial"/>
          <w:sz w:val="22"/>
          <w:szCs w:val="22"/>
          <w:vertAlign w:val="subscript"/>
          <w:lang w:val="en-US"/>
        </w:rPr>
        <w:t>1A</w:t>
      </w:r>
      <w:r w:rsidR="00A7230E" w:rsidRPr="00B16F9E">
        <w:rPr>
          <w:rFonts w:ascii="Arial" w:hAnsi="Arial" w:cs="Arial"/>
          <w:sz w:val="22"/>
          <w:szCs w:val="22"/>
          <w:lang w:val="en-US"/>
        </w:rPr>
        <w:t xml:space="preserve"> receptors of the medications discussed here. </w:t>
      </w:r>
      <w:r w:rsidR="006E6724" w:rsidRPr="00B16F9E">
        <w:rPr>
          <w:rFonts w:ascii="Arial" w:hAnsi="Arial" w:cs="Arial"/>
          <w:sz w:val="22"/>
          <w:szCs w:val="22"/>
          <w:lang w:val="en-US"/>
        </w:rPr>
        <w:t>Symptoms scores were reduced by 40-50% (placebo 20-30%), flow rates improved by 17-30% (placebo 5-14%)</w:t>
      </w:r>
      <w:r w:rsidR="00943A75" w:rsidRPr="00B16F9E">
        <w:rPr>
          <w:rFonts w:ascii="Arial" w:hAnsi="Arial" w:cs="Arial"/>
          <w:sz w:val="22"/>
          <w:szCs w:val="22"/>
          <w:lang w:val="en-US"/>
        </w:rPr>
        <w:t xml:space="preserve">. Despite these </w:t>
      </w:r>
      <w:r w:rsidR="000C7896" w:rsidRPr="00B16F9E">
        <w:rPr>
          <w:rFonts w:ascii="Arial" w:hAnsi="Arial" w:cs="Arial"/>
          <w:sz w:val="22"/>
          <w:szCs w:val="22"/>
          <w:lang w:val="en-US"/>
        </w:rPr>
        <w:t>favorable</w:t>
      </w:r>
      <w:r w:rsidR="00943A75" w:rsidRPr="00B16F9E">
        <w:rPr>
          <w:rFonts w:ascii="Arial" w:hAnsi="Arial" w:cs="Arial"/>
          <w:sz w:val="22"/>
          <w:szCs w:val="22"/>
          <w:lang w:val="en-US"/>
        </w:rPr>
        <w:t xml:space="preserve"> urinary outcomes, a significant proportion of patients experienced ejaculatory dysfunction (13-23%). These rates are higher compared to tamsulosin, however discontinuation rates secondary to ejaculatory dysfunction remains at 1-2%. Typical side effects include thirst (10%), loose stools (9%) and dizziness (5%)</w:t>
      </w:r>
      <w:r w:rsidR="007D76BD">
        <w:rPr>
          <w:rFonts w:ascii="Arial" w:hAnsi="Arial" w:cs="Arial"/>
          <w:sz w:val="22"/>
          <w:szCs w:val="22"/>
          <w:lang w:val="en-US"/>
        </w:rPr>
        <w:t xml:space="preserve"> </w:t>
      </w:r>
      <w:r w:rsidR="00FA6BF9">
        <w:rPr>
          <w:rFonts w:ascii="Arial" w:hAnsi="Arial" w:cs="Arial"/>
          <w:sz w:val="22"/>
          <w:szCs w:val="22"/>
          <w:lang w:val="en-US"/>
        </w:rPr>
        <w:t>(149,150)</w:t>
      </w:r>
      <w:r w:rsidR="00865E1D" w:rsidRPr="00B16F9E">
        <w:rPr>
          <w:rFonts w:ascii="Arial" w:hAnsi="Arial" w:cs="Arial"/>
          <w:sz w:val="22"/>
          <w:szCs w:val="22"/>
          <w:lang w:val="en-US"/>
        </w:rPr>
        <w:t>.</w:t>
      </w:r>
      <w:r w:rsidR="00A7230E" w:rsidRPr="00B16F9E">
        <w:rPr>
          <w:rFonts w:ascii="Arial" w:hAnsi="Arial" w:cs="Arial"/>
          <w:sz w:val="22"/>
          <w:szCs w:val="22"/>
          <w:lang w:val="en-US"/>
        </w:rPr>
        <w:t xml:space="preserve"> Similar results were found in a recent meta-analysis of silodosin. Compared to tamsulosin, the combination of 13 studies found silodosin showed little to no difference in urological symptom scores and quality of life whilst increasing sexual adverse events. The same results were reported when silodosin was compared to naftopidil and alfuzosin</w:t>
      </w:r>
      <w:r w:rsidR="007D76BD">
        <w:rPr>
          <w:rFonts w:ascii="Arial" w:hAnsi="Arial" w:cs="Arial"/>
          <w:sz w:val="22"/>
          <w:szCs w:val="22"/>
          <w:lang w:val="en-US"/>
        </w:rPr>
        <w:t xml:space="preserve"> </w:t>
      </w:r>
      <w:r w:rsidR="00FA6BF9">
        <w:rPr>
          <w:rFonts w:ascii="Arial" w:hAnsi="Arial" w:cs="Arial"/>
          <w:sz w:val="22"/>
          <w:szCs w:val="22"/>
          <w:lang w:val="en-US"/>
        </w:rPr>
        <w:t>(151)</w:t>
      </w:r>
      <w:r w:rsidR="00A7230E" w:rsidRPr="00B16F9E">
        <w:rPr>
          <w:rFonts w:ascii="Arial" w:hAnsi="Arial" w:cs="Arial"/>
          <w:sz w:val="22"/>
          <w:szCs w:val="22"/>
          <w:lang w:val="en-US"/>
        </w:rPr>
        <w:t xml:space="preserve">. </w:t>
      </w:r>
    </w:p>
    <w:p w14:paraId="2B266373" w14:textId="77777777" w:rsidR="00A14593" w:rsidRPr="00B16F9E" w:rsidRDefault="00A14593" w:rsidP="00B16F9E">
      <w:pPr>
        <w:spacing w:line="276" w:lineRule="auto"/>
        <w:rPr>
          <w:rFonts w:ascii="Arial" w:hAnsi="Arial" w:cs="Arial"/>
          <w:sz w:val="22"/>
          <w:szCs w:val="22"/>
          <w:lang w:val="en-US"/>
        </w:rPr>
      </w:pPr>
    </w:p>
    <w:p w14:paraId="7AC1F130" w14:textId="0ED171E6" w:rsidR="00C43961" w:rsidRPr="00B16F9E" w:rsidRDefault="0039295E" w:rsidP="00B16F9E">
      <w:pPr>
        <w:spacing w:line="276" w:lineRule="auto"/>
        <w:rPr>
          <w:rFonts w:ascii="Arial" w:hAnsi="Arial" w:cs="Arial"/>
          <w:sz w:val="22"/>
          <w:szCs w:val="22"/>
          <w:lang w:val="en-US"/>
        </w:rPr>
      </w:pPr>
      <w:r w:rsidRPr="00B16F9E">
        <w:rPr>
          <w:rFonts w:ascii="Arial" w:hAnsi="Arial" w:cs="Arial"/>
          <w:sz w:val="22"/>
          <w:szCs w:val="22"/>
          <w:lang w:val="en-US"/>
        </w:rPr>
        <w:t>Several meta-analyses have demonstrated that</w:t>
      </w:r>
      <w:r w:rsidR="00C43961" w:rsidRPr="00B16F9E">
        <w:rPr>
          <w:rFonts w:ascii="Arial" w:hAnsi="Arial" w:cs="Arial"/>
          <w:sz w:val="22"/>
          <w:szCs w:val="22"/>
          <w:lang w:val="en-US"/>
        </w:rPr>
        <w:t xml:space="preserve"> all </w:t>
      </w:r>
      <w:r w:rsidR="00AE4379" w:rsidRPr="00B16F9E">
        <w:rPr>
          <w:rFonts w:ascii="Arial" w:hAnsi="Arial" w:cs="Arial"/>
          <w:sz w:val="22"/>
          <w:szCs w:val="22"/>
          <w:lang w:val="en-US"/>
        </w:rPr>
        <w:t xml:space="preserve">non-selective </w:t>
      </w:r>
      <w:r w:rsidR="00C43961" w:rsidRPr="00B16F9E">
        <w:rPr>
          <w:rFonts w:ascii="Arial" w:hAnsi="Arial" w:cs="Arial"/>
          <w:sz w:val="22"/>
          <w:szCs w:val="22"/>
          <w:lang w:val="en-US"/>
        </w:rPr>
        <w:t>alpha1-adrenoceptor antagonists seem to have similar efficacy in improving symptoms and flow rates</w:t>
      </w:r>
      <w:r w:rsidR="007D76BD">
        <w:rPr>
          <w:rFonts w:ascii="Arial" w:hAnsi="Arial" w:cs="Arial"/>
          <w:sz w:val="22"/>
          <w:szCs w:val="22"/>
          <w:lang w:val="en-US"/>
        </w:rPr>
        <w:t xml:space="preserve"> </w:t>
      </w:r>
      <w:hyperlink w:anchor="_ENREF_152" w:tooltip="Ishizuka O, 2002 #145" w:history="1">
        <w:r w:rsidR="00FA6BF9">
          <w:rPr>
            <w:rFonts w:ascii="Arial" w:hAnsi="Arial" w:cs="Arial"/>
            <w:sz w:val="22"/>
            <w:szCs w:val="22"/>
            <w:lang w:val="en-US"/>
          </w:rPr>
          <w:t>(</w:t>
        </w:r>
        <w:r w:rsidR="007D76BD">
          <w:rPr>
            <w:rFonts w:ascii="Arial" w:hAnsi="Arial" w:cs="Arial"/>
            <w:sz w:val="22"/>
            <w:szCs w:val="22"/>
            <w:lang w:val="en-US"/>
          </w:rPr>
          <w:t>1</w:t>
        </w:r>
        <w:r w:rsidR="00FA6BF9">
          <w:rPr>
            <w:rFonts w:ascii="Arial" w:hAnsi="Arial" w:cs="Arial"/>
            <w:sz w:val="22"/>
            <w:szCs w:val="22"/>
            <w:lang w:val="en-US"/>
          </w:rPr>
          <w:t>52)</w:t>
        </w:r>
      </w:hyperlink>
      <w:r w:rsidR="00C43961" w:rsidRPr="00B16F9E">
        <w:rPr>
          <w:rFonts w:ascii="Arial" w:hAnsi="Arial" w:cs="Arial"/>
          <w:sz w:val="22"/>
          <w:szCs w:val="22"/>
          <w:lang w:val="en-US"/>
        </w:rPr>
        <w:t xml:space="preserve">. </w:t>
      </w:r>
      <w:r w:rsidRPr="00B16F9E">
        <w:rPr>
          <w:rFonts w:ascii="Arial" w:hAnsi="Arial" w:cs="Arial"/>
          <w:sz w:val="22"/>
          <w:szCs w:val="22"/>
          <w:lang w:val="en-US"/>
        </w:rPr>
        <w:t>The difference between non-selective alpha 1-adrenoceptor antagonists is related to their side effect profile. Overall, alfuzosin appear to be better tolerated than doxazosin, terazosin and prazosin</w:t>
      </w:r>
      <w:hyperlink w:anchor="_ENREF_153" w:tooltip="Djavan B, 1999 #146" w:history="1">
        <w:r w:rsidR="00FA6BF9">
          <w:rPr>
            <w:rFonts w:ascii="Arial" w:hAnsi="Arial" w:cs="Arial"/>
            <w:sz w:val="22"/>
            <w:szCs w:val="22"/>
            <w:lang w:val="en-US"/>
          </w:rPr>
          <w:t>(153)</w:t>
        </w:r>
      </w:hyperlink>
      <w:r w:rsidRPr="00B16F9E">
        <w:rPr>
          <w:rFonts w:ascii="Arial" w:hAnsi="Arial" w:cs="Arial"/>
          <w:sz w:val="22"/>
          <w:szCs w:val="22"/>
          <w:lang w:val="en-US"/>
        </w:rPr>
        <w:t xml:space="preserve">. </w:t>
      </w:r>
      <w:r w:rsidR="00AE4379" w:rsidRPr="00B16F9E">
        <w:rPr>
          <w:rFonts w:ascii="Arial" w:hAnsi="Arial" w:cs="Arial"/>
          <w:sz w:val="22"/>
          <w:szCs w:val="22"/>
          <w:lang w:val="en-US"/>
        </w:rPr>
        <w:t>More recent analyses suggest that the highly uro-selective alpha</w:t>
      </w:r>
      <w:r w:rsidR="00AE4379" w:rsidRPr="00B16F9E">
        <w:rPr>
          <w:rFonts w:ascii="Arial" w:hAnsi="Arial" w:cs="Arial"/>
          <w:sz w:val="22"/>
          <w:szCs w:val="22"/>
          <w:vertAlign w:val="subscript"/>
          <w:lang w:val="en-US"/>
        </w:rPr>
        <w:t>1A</w:t>
      </w:r>
      <w:r w:rsidR="00AE4379" w:rsidRPr="00B16F9E">
        <w:rPr>
          <w:rFonts w:ascii="Arial" w:hAnsi="Arial" w:cs="Arial"/>
          <w:sz w:val="22"/>
          <w:szCs w:val="22"/>
          <w:lang w:val="en-US"/>
        </w:rPr>
        <w:t xml:space="preserve"> blockers are more efficacious </w:t>
      </w:r>
      <w:r w:rsidRPr="00B16F9E">
        <w:rPr>
          <w:rFonts w:ascii="Arial" w:hAnsi="Arial" w:cs="Arial"/>
          <w:sz w:val="22"/>
          <w:szCs w:val="22"/>
          <w:lang w:val="en-US"/>
        </w:rPr>
        <w:t xml:space="preserve">compared to non-selective alpha blockers </w:t>
      </w:r>
      <w:r w:rsidR="00AE4379" w:rsidRPr="00B16F9E">
        <w:rPr>
          <w:rFonts w:ascii="Arial" w:hAnsi="Arial" w:cs="Arial"/>
          <w:sz w:val="22"/>
          <w:szCs w:val="22"/>
          <w:lang w:val="en-US"/>
        </w:rPr>
        <w:t>with regards to</w:t>
      </w:r>
      <w:r w:rsidRPr="00B16F9E">
        <w:rPr>
          <w:rFonts w:ascii="Arial" w:hAnsi="Arial" w:cs="Arial"/>
          <w:sz w:val="22"/>
          <w:szCs w:val="22"/>
          <w:lang w:val="en-US"/>
        </w:rPr>
        <w:t xml:space="preserve"> urinary</w:t>
      </w:r>
      <w:r w:rsidR="00AE4379" w:rsidRPr="00B16F9E">
        <w:rPr>
          <w:rFonts w:ascii="Arial" w:hAnsi="Arial" w:cs="Arial"/>
          <w:sz w:val="22"/>
          <w:szCs w:val="22"/>
          <w:lang w:val="en-US"/>
        </w:rPr>
        <w:t xml:space="preserve"> symptom</w:t>
      </w:r>
      <w:r w:rsidRPr="00B16F9E">
        <w:rPr>
          <w:rFonts w:ascii="Arial" w:hAnsi="Arial" w:cs="Arial"/>
          <w:sz w:val="22"/>
          <w:szCs w:val="22"/>
          <w:lang w:val="en-US"/>
        </w:rPr>
        <w:t>s</w:t>
      </w:r>
      <w:r w:rsidR="00AE4379" w:rsidRPr="00B16F9E">
        <w:rPr>
          <w:rFonts w:ascii="Arial" w:hAnsi="Arial" w:cs="Arial"/>
          <w:sz w:val="22"/>
          <w:szCs w:val="22"/>
          <w:lang w:val="en-US"/>
        </w:rPr>
        <w:t xml:space="preserve"> and urine flow improvement</w:t>
      </w:r>
      <w:r w:rsidR="007D76BD">
        <w:rPr>
          <w:rFonts w:ascii="Arial" w:hAnsi="Arial" w:cs="Arial"/>
          <w:sz w:val="22"/>
          <w:szCs w:val="22"/>
          <w:lang w:val="en-US"/>
        </w:rPr>
        <w:t xml:space="preserve"> </w:t>
      </w:r>
      <w:hyperlink w:anchor="_ENREF_154" w:tooltip="Wu, 2013 #147" w:history="1">
        <w:r w:rsidR="00FA6BF9">
          <w:rPr>
            <w:rFonts w:ascii="Arial" w:hAnsi="Arial" w:cs="Arial"/>
            <w:sz w:val="22"/>
            <w:szCs w:val="22"/>
            <w:lang w:val="en-US"/>
          </w:rPr>
          <w:t>(154-156)</w:t>
        </w:r>
      </w:hyperlink>
      <w:r w:rsidR="00AE4379" w:rsidRPr="00B16F9E">
        <w:rPr>
          <w:rFonts w:ascii="Arial" w:hAnsi="Arial" w:cs="Arial"/>
          <w:sz w:val="22"/>
          <w:szCs w:val="22"/>
          <w:lang w:val="en-US"/>
        </w:rPr>
        <w:t xml:space="preserve">. </w:t>
      </w:r>
      <w:r w:rsidRPr="00B16F9E">
        <w:rPr>
          <w:rFonts w:ascii="Arial" w:hAnsi="Arial" w:cs="Arial"/>
          <w:sz w:val="22"/>
          <w:szCs w:val="22"/>
          <w:lang w:val="en-US"/>
        </w:rPr>
        <w:t xml:space="preserve">Further, these highly selective agents appear to have a </w:t>
      </w:r>
      <w:r w:rsidR="000C7896" w:rsidRPr="00B16F9E">
        <w:rPr>
          <w:rFonts w:ascii="Arial" w:hAnsi="Arial" w:cs="Arial"/>
          <w:sz w:val="22"/>
          <w:szCs w:val="22"/>
          <w:lang w:val="en-US"/>
        </w:rPr>
        <w:t>favorable</w:t>
      </w:r>
      <w:r w:rsidRPr="00B16F9E">
        <w:rPr>
          <w:rFonts w:ascii="Arial" w:hAnsi="Arial" w:cs="Arial"/>
          <w:sz w:val="22"/>
          <w:szCs w:val="22"/>
          <w:lang w:val="en-US"/>
        </w:rPr>
        <w:t xml:space="preserve"> systemic side-effect profile at a cost of ejaculatory function when compared to non-selective alpha blockers.</w:t>
      </w:r>
      <w:r w:rsidR="00C43961" w:rsidRPr="00B16F9E">
        <w:rPr>
          <w:rFonts w:ascii="Arial" w:hAnsi="Arial" w:cs="Arial"/>
          <w:sz w:val="22"/>
          <w:szCs w:val="22"/>
          <w:lang w:val="en-US"/>
        </w:rPr>
        <w:t xml:space="preserve"> </w:t>
      </w:r>
    </w:p>
    <w:p w14:paraId="7D4ECA66"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 </w:t>
      </w:r>
    </w:p>
    <w:tbl>
      <w:tblPr>
        <w:tblStyle w:val="TableGridLight"/>
        <w:tblW w:w="0" w:type="auto"/>
        <w:tblLook w:val="0420" w:firstRow="1" w:lastRow="0" w:firstColumn="0" w:lastColumn="0" w:noHBand="0" w:noVBand="1"/>
      </w:tblPr>
      <w:tblGrid>
        <w:gridCol w:w="3652"/>
        <w:gridCol w:w="3402"/>
      </w:tblGrid>
      <w:tr w:rsidR="00824C40" w:rsidRPr="00B16F9E" w14:paraId="70BC3B0F" w14:textId="77777777" w:rsidTr="00824C40">
        <w:tc>
          <w:tcPr>
            <w:tcW w:w="7054" w:type="dxa"/>
            <w:gridSpan w:val="2"/>
            <w:shd w:val="clear" w:color="auto" w:fill="FFFF00"/>
          </w:tcPr>
          <w:p w14:paraId="07696109" w14:textId="68243C40" w:rsidR="00824C40" w:rsidRPr="00B16F9E" w:rsidRDefault="00824C40" w:rsidP="00824C40">
            <w:pPr>
              <w:pStyle w:val="Heading1"/>
              <w:spacing w:line="276" w:lineRule="auto"/>
              <w:rPr>
                <w:rFonts w:ascii="Arial" w:hAnsi="Arial" w:cs="Arial"/>
                <w:color w:val="000000"/>
                <w:sz w:val="22"/>
                <w:szCs w:val="22"/>
                <w:lang w:val="en-US"/>
              </w:rPr>
            </w:pPr>
            <w:r w:rsidRPr="00B16F9E">
              <w:rPr>
                <w:rFonts w:ascii="Arial" w:hAnsi="Arial" w:cs="Arial"/>
                <w:sz w:val="22"/>
                <w:szCs w:val="22"/>
                <w:lang w:val="en-US"/>
              </w:rPr>
              <w:t xml:space="preserve">Table 12. Commonly </w:t>
            </w:r>
            <w:r>
              <w:rPr>
                <w:rFonts w:ascii="Arial" w:hAnsi="Arial" w:cs="Arial"/>
                <w:sz w:val="22"/>
                <w:szCs w:val="22"/>
                <w:lang w:val="en-US"/>
              </w:rPr>
              <w:t>U</w:t>
            </w:r>
            <w:r w:rsidRPr="00B16F9E">
              <w:rPr>
                <w:rFonts w:ascii="Arial" w:hAnsi="Arial" w:cs="Arial"/>
                <w:sz w:val="22"/>
                <w:szCs w:val="22"/>
                <w:lang w:val="en-US"/>
              </w:rPr>
              <w:t xml:space="preserve">sed </w:t>
            </w:r>
            <w:r>
              <w:rPr>
                <w:rFonts w:ascii="Arial" w:hAnsi="Arial" w:cs="Arial"/>
                <w:sz w:val="22"/>
                <w:szCs w:val="22"/>
                <w:lang w:val="en-US"/>
              </w:rPr>
              <w:t>A</w:t>
            </w:r>
            <w:r w:rsidRPr="00B16F9E">
              <w:rPr>
                <w:rFonts w:ascii="Arial" w:hAnsi="Arial" w:cs="Arial"/>
                <w:sz w:val="22"/>
                <w:szCs w:val="22"/>
                <w:lang w:val="en-US"/>
              </w:rPr>
              <w:t>lpha-</w:t>
            </w:r>
            <w:r>
              <w:rPr>
                <w:rFonts w:ascii="Arial" w:hAnsi="Arial" w:cs="Arial"/>
                <w:sz w:val="22"/>
                <w:szCs w:val="22"/>
                <w:lang w:val="en-US"/>
              </w:rPr>
              <w:t>B</w:t>
            </w:r>
            <w:r w:rsidRPr="00B16F9E">
              <w:rPr>
                <w:rFonts w:ascii="Arial" w:hAnsi="Arial" w:cs="Arial"/>
                <w:sz w:val="22"/>
                <w:szCs w:val="22"/>
                <w:lang w:val="en-US"/>
              </w:rPr>
              <w:t>lockers</w:t>
            </w:r>
          </w:p>
        </w:tc>
      </w:tr>
      <w:tr w:rsidR="0085107D" w:rsidRPr="00B16F9E" w14:paraId="21BC6D90" w14:textId="77777777" w:rsidTr="00824C40">
        <w:tc>
          <w:tcPr>
            <w:tcW w:w="3652" w:type="dxa"/>
          </w:tcPr>
          <w:p w14:paraId="6CF2408C" w14:textId="77777777" w:rsidR="0085107D" w:rsidRPr="00824C40" w:rsidRDefault="0085107D" w:rsidP="00B16F9E">
            <w:pPr>
              <w:spacing w:line="276" w:lineRule="auto"/>
              <w:rPr>
                <w:rFonts w:ascii="Arial" w:hAnsi="Arial" w:cs="Arial"/>
                <w:b/>
                <w:bCs/>
                <w:color w:val="000000"/>
                <w:sz w:val="22"/>
                <w:szCs w:val="22"/>
                <w:lang w:val="en-US"/>
              </w:rPr>
            </w:pPr>
            <w:r w:rsidRPr="00824C40">
              <w:rPr>
                <w:rFonts w:ascii="Arial" w:hAnsi="Arial" w:cs="Arial"/>
                <w:b/>
                <w:bCs/>
                <w:color w:val="000000"/>
                <w:sz w:val="22"/>
                <w:szCs w:val="22"/>
                <w:lang w:val="en-US"/>
              </w:rPr>
              <w:t>Group</w:t>
            </w:r>
          </w:p>
        </w:tc>
        <w:tc>
          <w:tcPr>
            <w:tcW w:w="3402" w:type="dxa"/>
          </w:tcPr>
          <w:p w14:paraId="24A32483" w14:textId="77777777" w:rsidR="0085107D" w:rsidRPr="00824C40" w:rsidRDefault="0085107D" w:rsidP="00B16F9E">
            <w:pPr>
              <w:spacing w:line="276" w:lineRule="auto"/>
              <w:rPr>
                <w:rFonts w:ascii="Arial" w:hAnsi="Arial" w:cs="Arial"/>
                <w:b/>
                <w:bCs/>
                <w:color w:val="000000"/>
                <w:sz w:val="22"/>
                <w:szCs w:val="22"/>
                <w:lang w:val="en-US"/>
              </w:rPr>
            </w:pPr>
            <w:r w:rsidRPr="00824C40">
              <w:rPr>
                <w:rFonts w:ascii="Arial" w:hAnsi="Arial" w:cs="Arial"/>
                <w:b/>
                <w:bCs/>
                <w:color w:val="000000"/>
                <w:sz w:val="22"/>
                <w:szCs w:val="22"/>
                <w:lang w:val="en-US"/>
              </w:rPr>
              <w:t>Drug</w:t>
            </w:r>
          </w:p>
        </w:tc>
      </w:tr>
      <w:tr w:rsidR="0085107D" w:rsidRPr="00B16F9E" w14:paraId="0749242D" w14:textId="77777777" w:rsidTr="00824C40">
        <w:tc>
          <w:tcPr>
            <w:tcW w:w="3652" w:type="dxa"/>
            <w:hideMark/>
          </w:tcPr>
          <w:p w14:paraId="54C3FB16" w14:textId="77777777" w:rsidR="0085107D" w:rsidRPr="00B16F9E" w:rsidRDefault="0085107D"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t>Nonselective alpha blockers</w:t>
            </w:r>
          </w:p>
          <w:p w14:paraId="7D8469A8" w14:textId="77777777" w:rsidR="0085107D" w:rsidRPr="00B16F9E" w:rsidRDefault="0085107D" w:rsidP="00B16F9E">
            <w:pPr>
              <w:spacing w:line="276" w:lineRule="auto"/>
              <w:rPr>
                <w:rFonts w:ascii="Arial" w:hAnsi="Arial" w:cs="Arial"/>
                <w:color w:val="000000"/>
                <w:sz w:val="22"/>
                <w:szCs w:val="22"/>
                <w:lang w:val="en-US"/>
              </w:rPr>
            </w:pPr>
          </w:p>
        </w:tc>
        <w:tc>
          <w:tcPr>
            <w:tcW w:w="3402" w:type="dxa"/>
          </w:tcPr>
          <w:p w14:paraId="5BD65D19" w14:textId="77777777" w:rsidR="0085107D" w:rsidRPr="00B16F9E" w:rsidRDefault="0085107D" w:rsidP="00B16F9E">
            <w:pPr>
              <w:numPr>
                <w:ilvl w:val="0"/>
                <w:numId w:val="41"/>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Phenoxybenzamine</w:t>
            </w:r>
          </w:p>
          <w:p w14:paraId="49BE66B7" w14:textId="77777777" w:rsidR="0085107D" w:rsidRPr="00B16F9E" w:rsidRDefault="0085107D" w:rsidP="00B16F9E">
            <w:pPr>
              <w:numPr>
                <w:ilvl w:val="0"/>
                <w:numId w:val="41"/>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 xml:space="preserve">Nicergoline </w:t>
            </w:r>
          </w:p>
          <w:p w14:paraId="28776422" w14:textId="77777777" w:rsidR="0085107D" w:rsidRPr="00B16F9E" w:rsidRDefault="0085107D" w:rsidP="00B16F9E">
            <w:pPr>
              <w:numPr>
                <w:ilvl w:val="0"/>
                <w:numId w:val="41"/>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lastRenderedPageBreak/>
              <w:t>Thymoxamine</w:t>
            </w:r>
          </w:p>
        </w:tc>
      </w:tr>
      <w:tr w:rsidR="0085107D" w:rsidRPr="00B16F9E" w14:paraId="2CB144D8" w14:textId="77777777" w:rsidTr="00824C40">
        <w:tc>
          <w:tcPr>
            <w:tcW w:w="3652" w:type="dxa"/>
            <w:hideMark/>
          </w:tcPr>
          <w:p w14:paraId="1BFD9230" w14:textId="77777777" w:rsidR="0085107D" w:rsidRPr="00B16F9E" w:rsidRDefault="0085107D"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lastRenderedPageBreak/>
              <w:t>Selective alpha1 blockers</w:t>
            </w:r>
          </w:p>
          <w:p w14:paraId="69DE0BFC" w14:textId="77777777" w:rsidR="0085107D" w:rsidRPr="00B16F9E" w:rsidRDefault="0085107D" w:rsidP="00B16F9E">
            <w:pPr>
              <w:spacing w:line="276" w:lineRule="auto"/>
              <w:rPr>
                <w:rFonts w:ascii="Arial" w:hAnsi="Arial" w:cs="Arial"/>
                <w:color w:val="000000"/>
                <w:sz w:val="22"/>
                <w:szCs w:val="22"/>
                <w:lang w:val="en-US"/>
              </w:rPr>
            </w:pPr>
          </w:p>
        </w:tc>
        <w:tc>
          <w:tcPr>
            <w:tcW w:w="3402" w:type="dxa"/>
          </w:tcPr>
          <w:p w14:paraId="067EA681" w14:textId="77777777" w:rsidR="0085107D" w:rsidRPr="00B16F9E" w:rsidRDefault="0085107D" w:rsidP="00B16F9E">
            <w:pPr>
              <w:numPr>
                <w:ilvl w:val="0"/>
                <w:numId w:val="42"/>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 xml:space="preserve">Prazosin </w:t>
            </w:r>
          </w:p>
          <w:p w14:paraId="43C6622E" w14:textId="77777777" w:rsidR="0085107D" w:rsidRPr="00B16F9E" w:rsidRDefault="0085107D" w:rsidP="00B16F9E">
            <w:pPr>
              <w:numPr>
                <w:ilvl w:val="0"/>
                <w:numId w:val="42"/>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Alfuzosin</w:t>
            </w:r>
          </w:p>
        </w:tc>
      </w:tr>
      <w:tr w:rsidR="0085107D" w:rsidRPr="00B16F9E" w14:paraId="38A112C4" w14:textId="77777777" w:rsidTr="00824C40">
        <w:tc>
          <w:tcPr>
            <w:tcW w:w="3652" w:type="dxa"/>
            <w:hideMark/>
          </w:tcPr>
          <w:p w14:paraId="27AAECE9" w14:textId="77777777" w:rsidR="0085107D" w:rsidRPr="00B16F9E" w:rsidRDefault="0085107D"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t>Super-selective alpha1</w:t>
            </w:r>
            <w:r w:rsidR="005D2F8A" w:rsidRPr="00B16F9E">
              <w:rPr>
                <w:rFonts w:ascii="Arial" w:hAnsi="Arial" w:cs="Arial"/>
                <w:bCs/>
                <w:color w:val="000000"/>
                <w:sz w:val="22"/>
                <w:szCs w:val="22"/>
                <w:vertAlign w:val="subscript"/>
                <w:lang w:val="en-US"/>
              </w:rPr>
              <w:t>A</w:t>
            </w:r>
            <w:r w:rsidRPr="00B16F9E">
              <w:rPr>
                <w:rFonts w:ascii="Arial" w:hAnsi="Arial" w:cs="Arial"/>
                <w:bCs/>
                <w:color w:val="000000"/>
                <w:sz w:val="22"/>
                <w:szCs w:val="22"/>
                <w:lang w:val="en-US"/>
              </w:rPr>
              <w:t xml:space="preserve"> blockers</w:t>
            </w:r>
          </w:p>
        </w:tc>
        <w:tc>
          <w:tcPr>
            <w:tcW w:w="3402" w:type="dxa"/>
          </w:tcPr>
          <w:p w14:paraId="634F6356" w14:textId="77777777" w:rsidR="0085107D" w:rsidRPr="00B16F9E" w:rsidRDefault="0085107D" w:rsidP="00B16F9E">
            <w:pPr>
              <w:numPr>
                <w:ilvl w:val="0"/>
                <w:numId w:val="42"/>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Tamsulosin</w:t>
            </w:r>
          </w:p>
          <w:p w14:paraId="77A2B906" w14:textId="77777777" w:rsidR="0085107D" w:rsidRPr="00B16F9E" w:rsidRDefault="0085107D" w:rsidP="00B16F9E">
            <w:pPr>
              <w:numPr>
                <w:ilvl w:val="0"/>
                <w:numId w:val="42"/>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Silodosin</w:t>
            </w:r>
          </w:p>
        </w:tc>
      </w:tr>
      <w:tr w:rsidR="0085107D" w:rsidRPr="00B16F9E" w14:paraId="134A387E" w14:textId="77777777" w:rsidTr="00824C40">
        <w:tc>
          <w:tcPr>
            <w:tcW w:w="3652" w:type="dxa"/>
            <w:hideMark/>
          </w:tcPr>
          <w:p w14:paraId="1659BF26" w14:textId="77777777" w:rsidR="0085107D" w:rsidRPr="00B16F9E" w:rsidRDefault="0085107D" w:rsidP="00B16F9E">
            <w:pPr>
              <w:spacing w:line="276" w:lineRule="auto"/>
              <w:rPr>
                <w:rFonts w:ascii="Arial" w:hAnsi="Arial" w:cs="Arial"/>
                <w:color w:val="000000"/>
                <w:sz w:val="22"/>
                <w:szCs w:val="22"/>
                <w:lang w:val="en-US"/>
              </w:rPr>
            </w:pPr>
            <w:r w:rsidRPr="00B16F9E">
              <w:rPr>
                <w:rFonts w:ascii="Arial" w:hAnsi="Arial" w:cs="Arial"/>
                <w:bCs/>
                <w:color w:val="000000"/>
                <w:sz w:val="22"/>
                <w:szCs w:val="22"/>
                <w:lang w:val="en-US"/>
              </w:rPr>
              <w:t>Long-acting alpha1 blockers</w:t>
            </w:r>
          </w:p>
          <w:p w14:paraId="0C06D565" w14:textId="77777777" w:rsidR="0085107D" w:rsidRPr="00B16F9E" w:rsidRDefault="0085107D" w:rsidP="00B16F9E">
            <w:pPr>
              <w:spacing w:line="276" w:lineRule="auto"/>
              <w:rPr>
                <w:rFonts w:ascii="Arial" w:hAnsi="Arial" w:cs="Arial"/>
                <w:color w:val="000000"/>
                <w:sz w:val="22"/>
                <w:szCs w:val="22"/>
                <w:lang w:val="en-US"/>
              </w:rPr>
            </w:pPr>
          </w:p>
        </w:tc>
        <w:tc>
          <w:tcPr>
            <w:tcW w:w="3402" w:type="dxa"/>
          </w:tcPr>
          <w:p w14:paraId="7D354D31" w14:textId="77777777" w:rsidR="0085107D" w:rsidRPr="00B16F9E" w:rsidRDefault="0085107D" w:rsidP="00B16F9E">
            <w:pPr>
              <w:numPr>
                <w:ilvl w:val="0"/>
                <w:numId w:val="43"/>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 xml:space="preserve">Terazosin </w:t>
            </w:r>
          </w:p>
          <w:p w14:paraId="00DF5846" w14:textId="77777777" w:rsidR="0085107D" w:rsidRPr="00B16F9E" w:rsidRDefault="0085107D" w:rsidP="00B16F9E">
            <w:pPr>
              <w:numPr>
                <w:ilvl w:val="0"/>
                <w:numId w:val="43"/>
              </w:numPr>
              <w:spacing w:line="276" w:lineRule="auto"/>
              <w:ind w:left="0"/>
              <w:rPr>
                <w:rFonts w:ascii="Arial" w:hAnsi="Arial" w:cs="Arial"/>
                <w:color w:val="000000"/>
                <w:sz w:val="22"/>
                <w:szCs w:val="22"/>
                <w:lang w:val="en-US"/>
              </w:rPr>
            </w:pPr>
            <w:r w:rsidRPr="00B16F9E">
              <w:rPr>
                <w:rFonts w:ascii="Arial" w:hAnsi="Arial" w:cs="Arial"/>
                <w:color w:val="000000"/>
                <w:sz w:val="22"/>
                <w:szCs w:val="22"/>
                <w:lang w:val="en-US"/>
              </w:rPr>
              <w:t>Doxazosin</w:t>
            </w:r>
          </w:p>
        </w:tc>
      </w:tr>
    </w:tbl>
    <w:p w14:paraId="2166030F" w14:textId="77777777" w:rsidR="00C43961" w:rsidRPr="00B16F9E" w:rsidRDefault="00C43961" w:rsidP="00B16F9E">
      <w:pPr>
        <w:spacing w:line="276" w:lineRule="auto"/>
        <w:rPr>
          <w:rFonts w:ascii="Arial" w:hAnsi="Arial" w:cs="Arial"/>
          <w:sz w:val="22"/>
          <w:szCs w:val="22"/>
          <w:lang w:val="en-US"/>
        </w:rPr>
      </w:pPr>
    </w:p>
    <w:p w14:paraId="6D87AE74" w14:textId="06FA6808" w:rsidR="00C43961" w:rsidRPr="00127CC5" w:rsidRDefault="0071273A" w:rsidP="00B16F9E">
      <w:pPr>
        <w:spacing w:line="276" w:lineRule="auto"/>
        <w:rPr>
          <w:rFonts w:ascii="Arial" w:hAnsi="Arial" w:cs="Arial"/>
          <w:b/>
          <w:color w:val="00B050"/>
          <w:sz w:val="22"/>
          <w:szCs w:val="22"/>
          <w:lang w:val="en-US"/>
        </w:rPr>
      </w:pPr>
      <w:r w:rsidRPr="00127CC5">
        <w:rPr>
          <w:rFonts w:ascii="Arial" w:hAnsi="Arial" w:cs="Arial"/>
          <w:b/>
          <w:color w:val="00B050"/>
          <w:sz w:val="22"/>
          <w:szCs w:val="22"/>
          <w:lang w:val="en-US"/>
        </w:rPr>
        <w:t>5-</w:t>
      </w:r>
      <w:r w:rsidR="007D76BD" w:rsidRPr="00127CC5">
        <w:rPr>
          <w:rFonts w:ascii="Arial" w:hAnsi="Arial" w:cs="Arial"/>
          <w:b/>
          <w:color w:val="00B050"/>
          <w:sz w:val="22"/>
          <w:szCs w:val="22"/>
          <w:lang w:val="en-US"/>
        </w:rPr>
        <w:t>A</w:t>
      </w:r>
      <w:r w:rsidR="00C43961" w:rsidRPr="00127CC5">
        <w:rPr>
          <w:rFonts w:ascii="Arial" w:hAnsi="Arial" w:cs="Arial"/>
          <w:b/>
          <w:color w:val="00B050"/>
          <w:sz w:val="22"/>
          <w:szCs w:val="22"/>
          <w:lang w:val="en-US"/>
        </w:rPr>
        <w:t>lpha</w:t>
      </w:r>
      <w:r w:rsidRPr="00127CC5">
        <w:rPr>
          <w:rFonts w:ascii="Arial" w:hAnsi="Arial" w:cs="Arial"/>
          <w:b/>
          <w:color w:val="00B050"/>
          <w:sz w:val="22"/>
          <w:szCs w:val="22"/>
          <w:lang w:val="en-US"/>
        </w:rPr>
        <w:t xml:space="preserve"> </w:t>
      </w:r>
      <w:r w:rsidR="007D76BD" w:rsidRPr="00127CC5">
        <w:rPr>
          <w:rFonts w:ascii="Arial" w:hAnsi="Arial" w:cs="Arial"/>
          <w:b/>
          <w:color w:val="00B050"/>
          <w:sz w:val="22"/>
          <w:szCs w:val="22"/>
          <w:lang w:val="en-US"/>
        </w:rPr>
        <w:t>R</w:t>
      </w:r>
      <w:r w:rsidR="00C43961" w:rsidRPr="00127CC5">
        <w:rPr>
          <w:rFonts w:ascii="Arial" w:hAnsi="Arial" w:cs="Arial"/>
          <w:b/>
          <w:color w:val="00B050"/>
          <w:sz w:val="22"/>
          <w:szCs w:val="22"/>
          <w:lang w:val="en-US"/>
        </w:rPr>
        <w:t xml:space="preserve">eductase </w:t>
      </w:r>
      <w:r w:rsidR="007D76BD" w:rsidRPr="00127CC5">
        <w:rPr>
          <w:rFonts w:ascii="Arial" w:hAnsi="Arial" w:cs="Arial"/>
          <w:b/>
          <w:color w:val="00B050"/>
          <w:sz w:val="22"/>
          <w:szCs w:val="22"/>
          <w:lang w:val="en-US"/>
        </w:rPr>
        <w:t>I</w:t>
      </w:r>
      <w:r w:rsidR="00C43961" w:rsidRPr="00127CC5">
        <w:rPr>
          <w:rFonts w:ascii="Arial" w:hAnsi="Arial" w:cs="Arial"/>
          <w:b/>
          <w:color w:val="00B050"/>
          <w:sz w:val="22"/>
          <w:szCs w:val="22"/>
          <w:lang w:val="en-US"/>
        </w:rPr>
        <w:t>nhibitors</w:t>
      </w:r>
    </w:p>
    <w:p w14:paraId="093C870A" w14:textId="77777777" w:rsidR="00C43961" w:rsidRPr="00B16F9E" w:rsidRDefault="00C43961" w:rsidP="00B16F9E">
      <w:pPr>
        <w:spacing w:line="276" w:lineRule="auto"/>
        <w:rPr>
          <w:rFonts w:ascii="Arial" w:hAnsi="Arial" w:cs="Arial"/>
          <w:sz w:val="22"/>
          <w:szCs w:val="22"/>
          <w:lang w:val="en-US"/>
        </w:rPr>
      </w:pPr>
    </w:p>
    <w:p w14:paraId="72153783" w14:textId="0F905AAA" w:rsidR="00C43961" w:rsidRPr="00B16F9E" w:rsidRDefault="001E292C" w:rsidP="00B16F9E">
      <w:pPr>
        <w:spacing w:line="276" w:lineRule="auto"/>
        <w:rPr>
          <w:rFonts w:ascii="Arial" w:hAnsi="Arial" w:cs="Arial"/>
          <w:sz w:val="22"/>
          <w:szCs w:val="22"/>
          <w:lang w:val="en-US"/>
        </w:rPr>
      </w:pPr>
      <w:r w:rsidRPr="00B16F9E">
        <w:rPr>
          <w:rFonts w:ascii="Arial" w:hAnsi="Arial" w:cs="Arial"/>
          <w:sz w:val="22"/>
          <w:szCs w:val="22"/>
          <w:lang w:val="en-US"/>
        </w:rPr>
        <w:t>The enzyme 5-</w:t>
      </w:r>
      <w:r w:rsidR="00C43961" w:rsidRPr="00B16F9E">
        <w:rPr>
          <w:rFonts w:ascii="Arial" w:hAnsi="Arial" w:cs="Arial"/>
          <w:sz w:val="22"/>
          <w:szCs w:val="22"/>
          <w:lang w:val="en-US"/>
        </w:rPr>
        <w:t xml:space="preserve">alpha reductase is crucial in the amplification of androgen action in the prostate by modulating the conversion of testosterone to </w:t>
      </w:r>
      <w:r w:rsidR="004E1240" w:rsidRPr="00B16F9E">
        <w:rPr>
          <w:rFonts w:ascii="Arial" w:hAnsi="Arial" w:cs="Arial"/>
          <w:sz w:val="22"/>
          <w:szCs w:val="22"/>
          <w:lang w:val="en-US"/>
        </w:rPr>
        <w:t>DHT</w:t>
      </w:r>
      <w:r w:rsidR="00C43961" w:rsidRPr="00B16F9E">
        <w:rPr>
          <w:rFonts w:ascii="Arial" w:hAnsi="Arial" w:cs="Arial"/>
          <w:sz w:val="22"/>
          <w:szCs w:val="22"/>
          <w:lang w:val="en-US"/>
        </w:rPr>
        <w:t xml:space="preserve"> (Figure 5). Within the prostate, 90% o</w:t>
      </w:r>
      <w:r w:rsidR="00996E52" w:rsidRPr="00B16F9E">
        <w:rPr>
          <w:rFonts w:ascii="Arial" w:hAnsi="Arial" w:cs="Arial"/>
          <w:sz w:val="22"/>
          <w:szCs w:val="22"/>
          <w:lang w:val="en-US"/>
        </w:rPr>
        <w:t xml:space="preserve">f testosterone is converted to </w:t>
      </w:r>
      <w:r w:rsidR="00C43961" w:rsidRPr="00B16F9E">
        <w:rPr>
          <w:rFonts w:ascii="Arial" w:hAnsi="Arial" w:cs="Arial"/>
          <w:sz w:val="22"/>
          <w:szCs w:val="22"/>
          <w:lang w:val="en-US"/>
        </w:rPr>
        <w:t xml:space="preserve">DHT </w:t>
      </w:r>
      <w:r w:rsidR="00FA6BF9">
        <w:rPr>
          <w:rFonts w:ascii="Arial" w:hAnsi="Arial" w:cs="Arial"/>
          <w:sz w:val="22"/>
          <w:szCs w:val="22"/>
          <w:lang w:val="en-US"/>
        </w:rPr>
        <w:t>(78,157)</w:t>
      </w:r>
      <w:r w:rsidR="00C43961" w:rsidRPr="00B16F9E">
        <w:rPr>
          <w:rFonts w:ascii="Arial" w:hAnsi="Arial" w:cs="Arial"/>
          <w:sz w:val="22"/>
          <w:szCs w:val="22"/>
          <w:lang w:val="en-US"/>
        </w:rPr>
        <w:t>. There</w:t>
      </w:r>
      <w:r w:rsidR="00793A7B" w:rsidRPr="00B16F9E">
        <w:rPr>
          <w:rFonts w:ascii="Arial" w:hAnsi="Arial" w:cs="Arial"/>
          <w:sz w:val="22"/>
          <w:szCs w:val="22"/>
          <w:lang w:val="en-US"/>
        </w:rPr>
        <w:t xml:space="preserve"> are 2 isoforms of the enzyme 5-</w:t>
      </w:r>
      <w:r w:rsidR="00C43961" w:rsidRPr="00B16F9E">
        <w:rPr>
          <w:rFonts w:ascii="Arial" w:hAnsi="Arial" w:cs="Arial"/>
          <w:sz w:val="22"/>
          <w:szCs w:val="22"/>
          <w:lang w:val="en-US"/>
        </w:rPr>
        <w:t>alpha reductase which are encoded by separate genes</w:t>
      </w:r>
      <w:r w:rsidR="007D76BD">
        <w:rPr>
          <w:rFonts w:ascii="Arial" w:hAnsi="Arial" w:cs="Arial"/>
          <w:sz w:val="22"/>
          <w:szCs w:val="22"/>
          <w:lang w:val="en-US"/>
        </w:rPr>
        <w:t xml:space="preserve"> </w:t>
      </w:r>
      <w:hyperlink w:anchor="_ENREF_158" w:tooltip="Russell DW, 1994 #151" w:history="1">
        <w:r w:rsidR="00FA6BF9">
          <w:rPr>
            <w:rFonts w:ascii="Arial" w:hAnsi="Arial" w:cs="Arial"/>
            <w:sz w:val="22"/>
            <w:szCs w:val="22"/>
            <w:lang w:val="en-US"/>
          </w:rPr>
          <w:t>(158)</w:t>
        </w:r>
      </w:hyperlink>
      <w:r w:rsidR="00C43961" w:rsidRPr="00B16F9E">
        <w:rPr>
          <w:rFonts w:ascii="Arial" w:hAnsi="Arial" w:cs="Arial"/>
          <w:sz w:val="22"/>
          <w:szCs w:val="22"/>
          <w:lang w:val="en-US"/>
        </w:rPr>
        <w:t>. Type 1 isoenzyme is expressed highly in the skin, liver, hair follicles</w:t>
      </w:r>
      <w:r w:rsidR="007D76BD">
        <w:rPr>
          <w:rFonts w:ascii="Arial" w:hAnsi="Arial" w:cs="Arial"/>
          <w:sz w:val="22"/>
          <w:szCs w:val="22"/>
          <w:lang w:val="en-US"/>
        </w:rPr>
        <w:t>,</w:t>
      </w:r>
      <w:r w:rsidR="00C43961" w:rsidRPr="00B16F9E">
        <w:rPr>
          <w:rFonts w:ascii="Arial" w:hAnsi="Arial" w:cs="Arial"/>
          <w:sz w:val="22"/>
          <w:szCs w:val="22"/>
          <w:lang w:val="en-US"/>
        </w:rPr>
        <w:t xml:space="preserve"> sebaceous glands</w:t>
      </w:r>
      <w:r w:rsidR="007D76BD">
        <w:rPr>
          <w:rFonts w:ascii="Arial" w:hAnsi="Arial" w:cs="Arial"/>
          <w:sz w:val="22"/>
          <w:szCs w:val="22"/>
          <w:lang w:val="en-US"/>
        </w:rPr>
        <w:t>,</w:t>
      </w:r>
      <w:r w:rsidR="00C43961" w:rsidRPr="00B16F9E">
        <w:rPr>
          <w:rFonts w:ascii="Arial" w:hAnsi="Arial" w:cs="Arial"/>
          <w:sz w:val="22"/>
          <w:szCs w:val="22"/>
          <w:lang w:val="en-US"/>
        </w:rPr>
        <w:t xml:space="preserve"> and prostate whereas type 2 is responsible for male </w:t>
      </w:r>
      <w:r w:rsidR="000C7896" w:rsidRPr="00B16F9E">
        <w:rPr>
          <w:rFonts w:ascii="Arial" w:hAnsi="Arial" w:cs="Arial"/>
          <w:sz w:val="22"/>
          <w:szCs w:val="22"/>
          <w:lang w:val="en-US"/>
        </w:rPr>
        <w:t>virilization</w:t>
      </w:r>
      <w:r w:rsidR="00C43961" w:rsidRPr="00B16F9E">
        <w:rPr>
          <w:rFonts w:ascii="Arial" w:hAnsi="Arial" w:cs="Arial"/>
          <w:sz w:val="22"/>
          <w:szCs w:val="22"/>
          <w:lang w:val="en-US"/>
        </w:rPr>
        <w:t xml:space="preserve"> of the male fetus, and in adulthood resides in prostate, genital skin, facial and scalp follicles</w:t>
      </w:r>
      <w:r w:rsidR="007D76BD">
        <w:rPr>
          <w:rFonts w:ascii="Arial" w:hAnsi="Arial" w:cs="Arial"/>
          <w:sz w:val="22"/>
          <w:szCs w:val="22"/>
          <w:lang w:val="en-US"/>
        </w:rPr>
        <w:t xml:space="preserve"> </w:t>
      </w:r>
      <w:r w:rsidR="00FA6BF9">
        <w:rPr>
          <w:rFonts w:ascii="Arial" w:hAnsi="Arial" w:cs="Arial"/>
          <w:sz w:val="22"/>
          <w:szCs w:val="22"/>
          <w:lang w:val="en-US"/>
        </w:rPr>
        <w:t>(159,160)</w:t>
      </w:r>
      <w:r w:rsidR="00C43961" w:rsidRPr="00B16F9E">
        <w:rPr>
          <w:rFonts w:ascii="Arial" w:hAnsi="Arial" w:cs="Arial"/>
          <w:sz w:val="22"/>
          <w:szCs w:val="22"/>
          <w:lang w:val="en-US"/>
        </w:rPr>
        <w:t xml:space="preserve">. Inhibitors of these enzymes potentially decrease serum and intra-prostatic DHT </w:t>
      </w:r>
      <w:r w:rsidR="00BF6AF7" w:rsidRPr="00B16F9E">
        <w:rPr>
          <w:rFonts w:ascii="Arial" w:hAnsi="Arial" w:cs="Arial"/>
          <w:sz w:val="22"/>
          <w:szCs w:val="22"/>
          <w:lang w:val="en-US"/>
        </w:rPr>
        <w:t>concentrations</w:t>
      </w:r>
      <w:r w:rsidR="00C43961" w:rsidRPr="00B16F9E">
        <w:rPr>
          <w:rFonts w:ascii="Arial" w:hAnsi="Arial" w:cs="Arial"/>
          <w:sz w:val="22"/>
          <w:szCs w:val="22"/>
          <w:lang w:val="en-US"/>
        </w:rPr>
        <w:t xml:space="preserve">, thus reducing prostatic tissue growth. </w:t>
      </w:r>
    </w:p>
    <w:p w14:paraId="32FF953A" w14:textId="77777777" w:rsidR="00C43961" w:rsidRPr="00B16F9E" w:rsidRDefault="00C43961" w:rsidP="00B16F9E">
      <w:pPr>
        <w:spacing w:line="276" w:lineRule="auto"/>
        <w:rPr>
          <w:rFonts w:ascii="Arial" w:hAnsi="Arial" w:cs="Arial"/>
          <w:sz w:val="22"/>
          <w:szCs w:val="22"/>
          <w:lang w:val="en-US"/>
        </w:rPr>
      </w:pPr>
    </w:p>
    <w:p w14:paraId="120C96A2" w14:textId="0DF79C19" w:rsidR="00C43961" w:rsidRPr="00127CC5" w:rsidRDefault="00C43961" w:rsidP="00B16F9E">
      <w:pPr>
        <w:pStyle w:val="Heading1"/>
        <w:spacing w:line="276" w:lineRule="auto"/>
        <w:rPr>
          <w:rFonts w:ascii="Arial" w:hAnsi="Arial" w:cs="Arial"/>
          <w:b w:val="0"/>
          <w:color w:val="FF0000"/>
          <w:sz w:val="22"/>
          <w:szCs w:val="22"/>
          <w:lang w:val="en-US"/>
        </w:rPr>
      </w:pPr>
      <w:r w:rsidRPr="00127CC5">
        <w:rPr>
          <w:rFonts w:ascii="Arial" w:hAnsi="Arial" w:cs="Arial"/>
          <w:b w:val="0"/>
          <w:color w:val="FF0000"/>
          <w:sz w:val="22"/>
          <w:szCs w:val="22"/>
          <w:lang w:val="en-US"/>
        </w:rPr>
        <w:t>F</w:t>
      </w:r>
      <w:r w:rsidR="00824C40" w:rsidRPr="00127CC5">
        <w:rPr>
          <w:rFonts w:ascii="Arial" w:hAnsi="Arial" w:cs="Arial"/>
          <w:b w:val="0"/>
          <w:color w:val="FF0000"/>
          <w:sz w:val="22"/>
          <w:szCs w:val="22"/>
          <w:lang w:val="en-US"/>
        </w:rPr>
        <w:t xml:space="preserve">INASTERIDE </w:t>
      </w:r>
    </w:p>
    <w:p w14:paraId="137C81D6" w14:textId="77777777" w:rsidR="00824C40" w:rsidRDefault="00824C40" w:rsidP="00B16F9E">
      <w:pPr>
        <w:spacing w:line="276" w:lineRule="auto"/>
        <w:rPr>
          <w:rFonts w:ascii="Arial" w:hAnsi="Arial" w:cs="Arial"/>
          <w:sz w:val="22"/>
          <w:szCs w:val="22"/>
          <w:lang w:val="en-US"/>
        </w:rPr>
      </w:pPr>
    </w:p>
    <w:p w14:paraId="07FB800C" w14:textId="7E812A7E"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Finasteride was the first of these to be </w:t>
      </w:r>
      <w:r w:rsidR="00606110">
        <w:rPr>
          <w:rFonts w:ascii="Arial" w:hAnsi="Arial" w:cs="Arial"/>
          <w:sz w:val="22"/>
          <w:szCs w:val="22"/>
          <w:lang w:val="en-US"/>
        </w:rPr>
        <w:t>studied</w:t>
      </w:r>
      <w:r w:rsidRPr="00B16F9E">
        <w:rPr>
          <w:rFonts w:ascii="Arial" w:hAnsi="Arial" w:cs="Arial"/>
          <w:sz w:val="22"/>
          <w:szCs w:val="22"/>
          <w:lang w:val="en-US"/>
        </w:rPr>
        <w:t xml:space="preserve"> in humans and shown to decrease DHT </w:t>
      </w:r>
      <w:r w:rsidR="00BF6AF7" w:rsidRPr="00B16F9E">
        <w:rPr>
          <w:rFonts w:ascii="Arial" w:hAnsi="Arial" w:cs="Arial"/>
          <w:sz w:val="22"/>
          <w:szCs w:val="22"/>
          <w:lang w:val="en-US"/>
        </w:rPr>
        <w:t>concentrations</w:t>
      </w:r>
      <w:r w:rsidR="007D76BD">
        <w:rPr>
          <w:rFonts w:ascii="Arial" w:hAnsi="Arial" w:cs="Arial"/>
          <w:sz w:val="22"/>
          <w:szCs w:val="22"/>
          <w:lang w:val="en-US"/>
        </w:rPr>
        <w:t xml:space="preserve"> </w:t>
      </w:r>
      <w:hyperlink w:anchor="_ENREF_161" w:tooltip="Coptcoat MJ, 1996 #154" w:history="1">
        <w:r w:rsidR="00FA6BF9">
          <w:rPr>
            <w:rFonts w:ascii="Arial" w:hAnsi="Arial" w:cs="Arial"/>
            <w:sz w:val="22"/>
            <w:szCs w:val="22"/>
            <w:lang w:val="en-US"/>
          </w:rPr>
          <w:t>(161)</w:t>
        </w:r>
      </w:hyperlink>
      <w:r w:rsidRPr="00B16F9E">
        <w:rPr>
          <w:rFonts w:ascii="Arial" w:hAnsi="Arial" w:cs="Arial"/>
          <w:sz w:val="22"/>
          <w:szCs w:val="22"/>
          <w:lang w:val="en-US"/>
        </w:rPr>
        <w:t xml:space="preserve">. It acts predominantly on the type 2 isoenzyme of </w:t>
      </w:r>
      <w:r w:rsidR="0071273A" w:rsidRPr="00B16F9E">
        <w:rPr>
          <w:rFonts w:ascii="Arial" w:hAnsi="Arial" w:cs="Arial"/>
          <w:sz w:val="22"/>
          <w:szCs w:val="22"/>
          <w:lang w:val="en-US"/>
        </w:rPr>
        <w:t>5-alpha reductase</w:t>
      </w:r>
      <w:r w:rsidRPr="00B16F9E">
        <w:rPr>
          <w:rFonts w:ascii="Arial" w:hAnsi="Arial" w:cs="Arial"/>
          <w:sz w:val="22"/>
          <w:szCs w:val="22"/>
          <w:lang w:val="en-US"/>
        </w:rPr>
        <w:t>. There is some evidence that patients on finasteride e</w:t>
      </w:r>
      <w:r w:rsidRPr="00B16F9E">
        <w:rPr>
          <w:rFonts w:ascii="Arial" w:hAnsi="Arial" w:cs="Arial"/>
          <w:sz w:val="22"/>
          <w:szCs w:val="22"/>
          <w:highlight w:val="white"/>
          <w:lang w:val="en-US"/>
        </w:rPr>
        <w:t>xperience fewer serious complications associated with the progression of BPH compared with those prescribed an alpha blocker, such as acute urinary retention or undergoing BPH-related surgery, but more prospective data is needed</w:t>
      </w:r>
      <w:r w:rsidR="00606110">
        <w:rPr>
          <w:rFonts w:ascii="Arial" w:hAnsi="Arial" w:cs="Arial"/>
          <w:sz w:val="22"/>
          <w:szCs w:val="22"/>
          <w:lang w:val="en-US"/>
        </w:rPr>
        <w:t xml:space="preserve"> </w:t>
      </w:r>
      <w:hyperlink w:anchor="_ENREF_162" w:tooltip="Boyle P, 2003 #155" w:history="1">
        <w:r w:rsidR="00FA6BF9">
          <w:rPr>
            <w:rFonts w:ascii="Arial" w:hAnsi="Arial" w:cs="Arial"/>
            <w:sz w:val="22"/>
            <w:szCs w:val="22"/>
            <w:highlight w:val="white"/>
            <w:lang w:val="en-US"/>
          </w:rPr>
          <w:t>(162)</w:t>
        </w:r>
      </w:hyperlink>
      <w:r w:rsidRPr="00B16F9E">
        <w:rPr>
          <w:rFonts w:ascii="Arial" w:hAnsi="Arial" w:cs="Arial"/>
          <w:sz w:val="22"/>
          <w:szCs w:val="22"/>
          <w:highlight w:val="white"/>
          <w:lang w:val="en-US"/>
        </w:rPr>
        <w:t>.</w:t>
      </w:r>
      <w:r w:rsidR="00F12F59" w:rsidRPr="00B16F9E">
        <w:rPr>
          <w:rFonts w:ascii="Arial" w:hAnsi="Arial" w:cs="Arial"/>
          <w:sz w:val="22"/>
          <w:szCs w:val="22"/>
          <w:lang w:val="en-US"/>
        </w:rPr>
        <w:t xml:space="preserve"> </w:t>
      </w:r>
      <w:r w:rsidRPr="00B16F9E">
        <w:rPr>
          <w:rFonts w:ascii="Arial" w:hAnsi="Arial" w:cs="Arial"/>
          <w:sz w:val="22"/>
          <w:szCs w:val="22"/>
          <w:lang w:val="en-US"/>
        </w:rPr>
        <w:t xml:space="preserve">Finasteride reduces serum DHT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by 65-70% and prostatic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by 85-90%, although the intraprostatic </w:t>
      </w:r>
      <w:r w:rsidR="00BF6AF7" w:rsidRPr="00B16F9E">
        <w:rPr>
          <w:rFonts w:ascii="Arial" w:hAnsi="Arial" w:cs="Arial"/>
          <w:sz w:val="22"/>
          <w:szCs w:val="22"/>
          <w:lang w:val="en-US"/>
        </w:rPr>
        <w:t>concentrations</w:t>
      </w:r>
      <w:r w:rsidRPr="00B16F9E">
        <w:rPr>
          <w:rFonts w:ascii="Arial" w:hAnsi="Arial" w:cs="Arial"/>
          <w:sz w:val="22"/>
          <w:szCs w:val="22"/>
          <w:lang w:val="en-US"/>
        </w:rPr>
        <w:t xml:space="preserve"> of testosterone are reciprocally elevated as the testosterone is not being converted to DHT. </w:t>
      </w:r>
    </w:p>
    <w:p w14:paraId="566C12DE" w14:textId="77777777" w:rsidR="00C43961" w:rsidRPr="00B16F9E" w:rsidRDefault="00C43961" w:rsidP="00B16F9E">
      <w:pPr>
        <w:spacing w:line="276" w:lineRule="auto"/>
        <w:rPr>
          <w:rFonts w:ascii="Arial" w:hAnsi="Arial" w:cs="Arial"/>
          <w:sz w:val="22"/>
          <w:szCs w:val="22"/>
          <w:lang w:val="en-US"/>
        </w:rPr>
      </w:pPr>
    </w:p>
    <w:p w14:paraId="0B1CA592" w14:textId="23FBCDCC"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Because </w:t>
      </w:r>
      <w:r w:rsidR="0071273A" w:rsidRPr="00B16F9E">
        <w:rPr>
          <w:rFonts w:ascii="Arial" w:hAnsi="Arial" w:cs="Arial"/>
          <w:sz w:val="22"/>
          <w:szCs w:val="22"/>
          <w:lang w:val="en-US"/>
        </w:rPr>
        <w:t xml:space="preserve">5-alpha reductase </w:t>
      </w:r>
      <w:r w:rsidR="006352EC" w:rsidRPr="00B16F9E">
        <w:rPr>
          <w:rFonts w:ascii="Arial" w:hAnsi="Arial" w:cs="Arial"/>
          <w:sz w:val="22"/>
          <w:szCs w:val="22"/>
          <w:lang w:val="en-US"/>
        </w:rPr>
        <w:t>inhi</w:t>
      </w:r>
      <w:r w:rsidR="00D7173A" w:rsidRPr="00B16F9E">
        <w:rPr>
          <w:rFonts w:ascii="Arial" w:hAnsi="Arial" w:cs="Arial"/>
          <w:sz w:val="22"/>
          <w:szCs w:val="22"/>
          <w:lang w:val="en-US"/>
        </w:rPr>
        <w:t xml:space="preserve">bitors </w:t>
      </w:r>
      <w:r w:rsidRPr="00B16F9E">
        <w:rPr>
          <w:rFonts w:ascii="Arial" w:hAnsi="Arial" w:cs="Arial"/>
          <w:sz w:val="22"/>
          <w:szCs w:val="22"/>
          <w:lang w:val="en-US"/>
        </w:rPr>
        <w:t>work by reducing prostatic tissue volume, baseline prostate size has a significant impact on its efficacy with larger glands (&gt;50ml) being likely to respond</w:t>
      </w:r>
      <w:r w:rsidR="00606110">
        <w:rPr>
          <w:rFonts w:ascii="Arial" w:hAnsi="Arial" w:cs="Arial"/>
          <w:sz w:val="22"/>
          <w:szCs w:val="22"/>
          <w:lang w:val="en-US"/>
        </w:rPr>
        <w:t xml:space="preserve"> </w:t>
      </w:r>
      <w:r w:rsidR="00FA6BF9">
        <w:rPr>
          <w:rFonts w:ascii="Arial" w:hAnsi="Arial" w:cs="Arial"/>
          <w:sz w:val="22"/>
          <w:szCs w:val="22"/>
          <w:lang w:val="en-US"/>
        </w:rPr>
        <w:t>(163,164)</w:t>
      </w:r>
      <w:r w:rsidRPr="00B16F9E">
        <w:rPr>
          <w:rFonts w:ascii="Arial" w:hAnsi="Arial" w:cs="Arial"/>
          <w:sz w:val="22"/>
          <w:szCs w:val="22"/>
          <w:lang w:val="en-US"/>
        </w:rPr>
        <w:t>. After treatment for one year</w:t>
      </w:r>
      <w:r w:rsidR="003F6D58" w:rsidRPr="00B16F9E">
        <w:rPr>
          <w:rFonts w:ascii="Arial" w:hAnsi="Arial" w:cs="Arial"/>
          <w:sz w:val="22"/>
          <w:szCs w:val="22"/>
          <w:lang w:val="en-US"/>
        </w:rPr>
        <w:t xml:space="preserve"> with finasteride</w:t>
      </w:r>
      <w:r w:rsidRPr="00B16F9E">
        <w:rPr>
          <w:rFonts w:ascii="Arial" w:hAnsi="Arial" w:cs="Arial"/>
          <w:sz w:val="22"/>
          <w:szCs w:val="22"/>
          <w:lang w:val="en-US"/>
        </w:rPr>
        <w:t>, there was a significant decrease (17-30%) in total gland size with the greatest size reduction in the periurethral component of the prostate, which has the greatest impact on obstructive symptoms</w:t>
      </w:r>
      <w:r w:rsidR="00606110">
        <w:rPr>
          <w:rFonts w:ascii="Arial" w:hAnsi="Arial" w:cs="Arial"/>
          <w:sz w:val="22"/>
          <w:szCs w:val="22"/>
          <w:lang w:val="en-US"/>
        </w:rPr>
        <w:t xml:space="preserve"> </w:t>
      </w:r>
      <w:r w:rsidR="00FA6BF9">
        <w:rPr>
          <w:rFonts w:ascii="Arial" w:hAnsi="Arial" w:cs="Arial"/>
          <w:sz w:val="22"/>
          <w:szCs w:val="22"/>
          <w:lang w:val="en-US"/>
        </w:rPr>
        <w:t>(78,165,166)</w:t>
      </w:r>
      <w:r w:rsidRPr="00B16F9E">
        <w:rPr>
          <w:rFonts w:ascii="Arial" w:hAnsi="Arial" w:cs="Arial"/>
          <w:sz w:val="22"/>
          <w:szCs w:val="22"/>
          <w:lang w:val="en-US"/>
        </w:rPr>
        <w:t>. There was a 60-70% decrease in serum DHT concentration, a 25% decrease in prostate volume, and a symptom score reduction of 13-30% (vs placebo 4-20%). Urinary flow rate improved 7-20% (vs placebo 3-15%) and was more pronounced with prostates &gt; 40ml. The side effect profile included a decreased libido in 10%, ejaculatory dysfunction in 7.7%</w:t>
      </w:r>
      <w:r w:rsidR="00606110">
        <w:rPr>
          <w:rFonts w:ascii="Arial" w:hAnsi="Arial" w:cs="Arial"/>
          <w:sz w:val="22"/>
          <w:szCs w:val="22"/>
          <w:lang w:val="en-US"/>
        </w:rPr>
        <w:t>,</w:t>
      </w:r>
      <w:r w:rsidRPr="00B16F9E">
        <w:rPr>
          <w:rFonts w:ascii="Arial" w:hAnsi="Arial" w:cs="Arial"/>
          <w:sz w:val="22"/>
          <w:szCs w:val="22"/>
          <w:lang w:val="en-US"/>
        </w:rPr>
        <w:t xml:space="preserve"> and impotence in</w:t>
      </w:r>
      <w:r w:rsidR="00606110">
        <w:rPr>
          <w:rFonts w:ascii="Arial" w:hAnsi="Arial" w:cs="Arial"/>
          <w:sz w:val="22"/>
          <w:szCs w:val="22"/>
          <w:lang w:val="en-US"/>
        </w:rPr>
        <w:t xml:space="preserve"> </w:t>
      </w:r>
      <w:r w:rsidRPr="00B16F9E">
        <w:rPr>
          <w:rFonts w:ascii="Arial" w:hAnsi="Arial" w:cs="Arial"/>
          <w:sz w:val="22"/>
          <w:szCs w:val="22"/>
          <w:lang w:val="en-US"/>
        </w:rPr>
        <w:t>15.8%. But adverse events result</w:t>
      </w:r>
      <w:r w:rsidR="00805949" w:rsidRPr="00B16F9E">
        <w:rPr>
          <w:rFonts w:ascii="Arial" w:hAnsi="Arial" w:cs="Arial"/>
          <w:sz w:val="22"/>
          <w:szCs w:val="22"/>
          <w:lang w:val="en-US"/>
        </w:rPr>
        <w:t>ed</w:t>
      </w:r>
      <w:r w:rsidRPr="00B16F9E">
        <w:rPr>
          <w:rFonts w:ascii="Arial" w:hAnsi="Arial" w:cs="Arial"/>
          <w:sz w:val="22"/>
          <w:szCs w:val="22"/>
          <w:lang w:val="en-US"/>
        </w:rPr>
        <w:t xml:space="preserve"> in only 4% of patients discontinuing treatment</w:t>
      </w:r>
      <w:r w:rsidR="00606110">
        <w:rPr>
          <w:rFonts w:ascii="Arial" w:hAnsi="Arial" w:cs="Arial"/>
          <w:sz w:val="22"/>
          <w:szCs w:val="22"/>
          <w:lang w:val="en-US"/>
        </w:rPr>
        <w:t xml:space="preserve"> </w:t>
      </w:r>
      <w:r w:rsidR="00FA6BF9">
        <w:rPr>
          <w:rFonts w:ascii="Arial" w:hAnsi="Arial" w:cs="Arial"/>
          <w:sz w:val="22"/>
          <w:szCs w:val="22"/>
          <w:lang w:val="en-US"/>
        </w:rPr>
        <w:t>(117,167)</w:t>
      </w:r>
      <w:r w:rsidRPr="00B16F9E">
        <w:rPr>
          <w:rFonts w:ascii="Arial" w:hAnsi="Arial" w:cs="Arial"/>
          <w:sz w:val="22"/>
          <w:szCs w:val="22"/>
          <w:lang w:val="en-US"/>
        </w:rPr>
        <w:t xml:space="preserve">. There was a 50% reduction in the risk of AUR and in the need for surgery (30%).  Finasteride has also found a role in the treatment of BPH-related </w:t>
      </w:r>
      <w:r w:rsidR="000C7896" w:rsidRPr="00B16F9E">
        <w:rPr>
          <w:rFonts w:ascii="Arial" w:hAnsi="Arial" w:cs="Arial"/>
          <w:sz w:val="22"/>
          <w:szCs w:val="22"/>
          <w:lang w:val="en-US"/>
        </w:rPr>
        <w:t>hematuria</w:t>
      </w:r>
      <w:r w:rsidRPr="00B16F9E">
        <w:rPr>
          <w:rFonts w:ascii="Arial" w:hAnsi="Arial" w:cs="Arial"/>
          <w:sz w:val="22"/>
          <w:szCs w:val="22"/>
          <w:lang w:val="en-US"/>
        </w:rPr>
        <w:t xml:space="preserve"> although its role in reduction of perioperative bleeding is not well defined</w:t>
      </w:r>
      <w:r w:rsidR="00606110">
        <w:rPr>
          <w:rFonts w:ascii="Arial" w:hAnsi="Arial" w:cs="Arial"/>
          <w:sz w:val="22"/>
          <w:szCs w:val="22"/>
          <w:lang w:val="en-US"/>
        </w:rPr>
        <w:t xml:space="preserve"> </w:t>
      </w:r>
      <w:r w:rsidR="00FA6BF9">
        <w:rPr>
          <w:rFonts w:ascii="Arial" w:hAnsi="Arial" w:cs="Arial"/>
          <w:sz w:val="22"/>
          <w:szCs w:val="22"/>
          <w:lang w:val="en-US"/>
        </w:rPr>
        <w:t>(84,117)</w:t>
      </w:r>
      <w:r w:rsidRPr="00B16F9E">
        <w:rPr>
          <w:rFonts w:ascii="Arial" w:hAnsi="Arial" w:cs="Arial"/>
          <w:sz w:val="22"/>
          <w:szCs w:val="22"/>
          <w:lang w:val="en-US"/>
        </w:rPr>
        <w:t>.</w:t>
      </w:r>
    </w:p>
    <w:p w14:paraId="65087A20" w14:textId="77777777" w:rsidR="00C43961" w:rsidRPr="00B16F9E" w:rsidRDefault="00C43961" w:rsidP="00B16F9E">
      <w:pPr>
        <w:spacing w:line="276" w:lineRule="auto"/>
        <w:ind w:firstLine="720"/>
        <w:rPr>
          <w:rFonts w:ascii="Arial" w:hAnsi="Arial" w:cs="Arial"/>
          <w:sz w:val="22"/>
          <w:szCs w:val="22"/>
          <w:lang w:val="en-US"/>
        </w:rPr>
      </w:pPr>
    </w:p>
    <w:p w14:paraId="1141FE49" w14:textId="3D343594" w:rsidR="006352EC"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lastRenderedPageBreak/>
        <w:t>More recently, as part of the Prostate Cancer Prevention Trial involving over 18,000 men, it was concluded that finasteride delays the appearance of prostate cancer whilst reducing the risk of urinary problems. However, there was a</w:t>
      </w:r>
      <w:r w:rsidR="00805949" w:rsidRPr="00B16F9E">
        <w:rPr>
          <w:rFonts w:ascii="Arial" w:hAnsi="Arial" w:cs="Arial"/>
          <w:sz w:val="22"/>
          <w:szCs w:val="22"/>
          <w:lang w:val="en-US"/>
        </w:rPr>
        <w:t xml:space="preserve"> reported</w:t>
      </w:r>
      <w:r w:rsidRPr="00B16F9E">
        <w:rPr>
          <w:rFonts w:ascii="Arial" w:hAnsi="Arial" w:cs="Arial"/>
          <w:sz w:val="22"/>
          <w:szCs w:val="22"/>
          <w:lang w:val="en-US"/>
        </w:rPr>
        <w:t xml:space="preserve"> increased risk of </w:t>
      </w:r>
      <w:r w:rsidR="002D3BBA" w:rsidRPr="00B16F9E">
        <w:rPr>
          <w:rFonts w:ascii="Arial" w:hAnsi="Arial" w:cs="Arial"/>
          <w:sz w:val="22"/>
          <w:szCs w:val="22"/>
          <w:lang w:val="en-US"/>
        </w:rPr>
        <w:t>high-grade</w:t>
      </w:r>
      <w:r w:rsidRPr="00B16F9E">
        <w:rPr>
          <w:rFonts w:ascii="Arial" w:hAnsi="Arial" w:cs="Arial"/>
          <w:sz w:val="22"/>
          <w:szCs w:val="22"/>
          <w:lang w:val="en-US"/>
        </w:rPr>
        <w:t xml:space="preserve"> prostate cancer leading to the discontinuation of this study.</w:t>
      </w:r>
      <w:r w:rsidR="00805949" w:rsidRPr="00B16F9E">
        <w:rPr>
          <w:rFonts w:ascii="Arial" w:hAnsi="Arial" w:cs="Arial"/>
          <w:sz w:val="22"/>
          <w:szCs w:val="22"/>
          <w:lang w:val="en-US"/>
        </w:rPr>
        <w:t xml:space="preserve"> </w:t>
      </w:r>
      <w:r w:rsidR="00C04095" w:rsidRPr="00B16F9E">
        <w:rPr>
          <w:rFonts w:ascii="Arial" w:hAnsi="Arial" w:cs="Arial"/>
          <w:sz w:val="22"/>
          <w:szCs w:val="22"/>
          <w:lang w:val="en-US"/>
        </w:rPr>
        <w:t xml:space="preserve">This point remains controversial as some believe due to the gland shrinking that sampling was altered and by virtue of a smaller area the likelihood of finding an aggressive </w:t>
      </w:r>
      <w:r w:rsidR="000C7896" w:rsidRPr="00B16F9E">
        <w:rPr>
          <w:rFonts w:ascii="Arial" w:hAnsi="Arial" w:cs="Arial"/>
          <w:sz w:val="22"/>
          <w:szCs w:val="22"/>
          <w:lang w:val="en-US"/>
        </w:rPr>
        <w:t>tumor</w:t>
      </w:r>
      <w:r w:rsidR="00C04095" w:rsidRPr="00B16F9E">
        <w:rPr>
          <w:rFonts w:ascii="Arial" w:hAnsi="Arial" w:cs="Arial"/>
          <w:sz w:val="22"/>
          <w:szCs w:val="22"/>
          <w:lang w:val="en-US"/>
        </w:rPr>
        <w:t xml:space="preserve"> was increased</w:t>
      </w:r>
      <w:r w:rsidR="00606110">
        <w:rPr>
          <w:rFonts w:ascii="Arial" w:hAnsi="Arial" w:cs="Arial"/>
          <w:sz w:val="22"/>
          <w:szCs w:val="22"/>
          <w:lang w:val="en-US"/>
        </w:rPr>
        <w:t xml:space="preserve"> </w:t>
      </w:r>
      <w:hyperlink w:anchor="_ENREF_168" w:tooltip="Canby-Hagino, 2007 #161" w:history="1">
        <w:r w:rsidR="00FA6BF9">
          <w:rPr>
            <w:rFonts w:ascii="Arial" w:hAnsi="Arial" w:cs="Arial"/>
            <w:sz w:val="22"/>
            <w:szCs w:val="22"/>
            <w:lang w:val="en-US"/>
          </w:rPr>
          <w:t>(168)</w:t>
        </w:r>
      </w:hyperlink>
      <w:r w:rsidR="00996E52" w:rsidRPr="00B16F9E">
        <w:rPr>
          <w:rFonts w:ascii="Arial" w:hAnsi="Arial" w:cs="Arial"/>
          <w:sz w:val="22"/>
          <w:szCs w:val="22"/>
          <w:lang w:val="en-US"/>
        </w:rPr>
        <w:t>.</w:t>
      </w:r>
      <w:r w:rsidR="00C04095" w:rsidRPr="00B16F9E">
        <w:rPr>
          <w:rFonts w:ascii="Arial" w:hAnsi="Arial" w:cs="Arial"/>
          <w:sz w:val="22"/>
          <w:szCs w:val="22"/>
          <w:lang w:val="en-US"/>
        </w:rPr>
        <w:t xml:space="preserve"> In any case, </w:t>
      </w:r>
      <w:r w:rsidRPr="00B16F9E">
        <w:rPr>
          <w:rFonts w:ascii="Arial" w:hAnsi="Arial" w:cs="Arial"/>
          <w:sz w:val="22"/>
          <w:szCs w:val="22"/>
          <w:lang w:val="en-US"/>
        </w:rPr>
        <w:t xml:space="preserve">the benefits in terms of improved LUTS needs to be weighed against the </w:t>
      </w:r>
      <w:r w:rsidR="00D65AE7" w:rsidRPr="00B16F9E">
        <w:rPr>
          <w:rFonts w:ascii="Arial" w:hAnsi="Arial" w:cs="Arial"/>
          <w:sz w:val="22"/>
          <w:szCs w:val="22"/>
          <w:lang w:val="en-US"/>
        </w:rPr>
        <w:t xml:space="preserve">potential </w:t>
      </w:r>
      <w:r w:rsidRPr="00B16F9E">
        <w:rPr>
          <w:rFonts w:ascii="Arial" w:hAnsi="Arial" w:cs="Arial"/>
          <w:sz w:val="22"/>
          <w:szCs w:val="22"/>
          <w:lang w:val="en-US"/>
        </w:rPr>
        <w:t xml:space="preserve">sexual side effects and </w:t>
      </w:r>
      <w:r w:rsidR="00D65AE7" w:rsidRPr="00B16F9E">
        <w:rPr>
          <w:rFonts w:ascii="Arial" w:hAnsi="Arial" w:cs="Arial"/>
          <w:sz w:val="22"/>
          <w:szCs w:val="22"/>
          <w:lang w:val="en-US"/>
        </w:rPr>
        <w:t xml:space="preserve">potential small but significant </w:t>
      </w:r>
      <w:r w:rsidRPr="00B16F9E">
        <w:rPr>
          <w:rFonts w:ascii="Arial" w:hAnsi="Arial" w:cs="Arial"/>
          <w:sz w:val="22"/>
          <w:szCs w:val="22"/>
          <w:lang w:val="en-US"/>
        </w:rPr>
        <w:t>increased risk of high-grade prostate carcinoma</w:t>
      </w:r>
      <w:r w:rsidR="00996E52" w:rsidRPr="00B16F9E">
        <w:rPr>
          <w:rFonts w:ascii="Arial" w:hAnsi="Arial" w:cs="Arial"/>
          <w:sz w:val="22"/>
          <w:szCs w:val="22"/>
          <w:lang w:val="en-US"/>
        </w:rPr>
        <w:t xml:space="preserve"> </w:t>
      </w:r>
      <w:r w:rsidR="00FA6BF9">
        <w:rPr>
          <w:rFonts w:ascii="Arial" w:hAnsi="Arial" w:cs="Arial"/>
          <w:sz w:val="22"/>
          <w:szCs w:val="22"/>
          <w:lang w:val="en-US"/>
        </w:rPr>
        <w:t>(169,170)</w:t>
      </w:r>
      <w:r w:rsidRPr="00B16F9E">
        <w:rPr>
          <w:rFonts w:ascii="Arial" w:hAnsi="Arial" w:cs="Arial"/>
          <w:sz w:val="22"/>
          <w:szCs w:val="22"/>
          <w:lang w:val="en-US"/>
        </w:rPr>
        <w:t xml:space="preserve"> and compared to the option of using adrenoreceptor blockers. Despite the findings, more evidence is needed before advising patients to cease finasteride</w:t>
      </w:r>
      <w:r w:rsidR="009A77BC" w:rsidRPr="00B16F9E">
        <w:rPr>
          <w:rFonts w:ascii="Arial" w:hAnsi="Arial" w:cs="Arial"/>
          <w:sz w:val="22"/>
          <w:szCs w:val="22"/>
          <w:lang w:val="en-US"/>
        </w:rPr>
        <w:t>. H</w:t>
      </w:r>
      <w:r w:rsidRPr="00B16F9E">
        <w:rPr>
          <w:rFonts w:ascii="Arial" w:hAnsi="Arial" w:cs="Arial"/>
          <w:sz w:val="22"/>
          <w:szCs w:val="22"/>
          <w:lang w:val="en-US"/>
        </w:rPr>
        <w:t>owever</w:t>
      </w:r>
      <w:r w:rsidR="009A77BC" w:rsidRPr="00B16F9E">
        <w:rPr>
          <w:rFonts w:ascii="Arial" w:hAnsi="Arial" w:cs="Arial"/>
          <w:sz w:val="22"/>
          <w:szCs w:val="22"/>
          <w:lang w:val="en-US"/>
        </w:rPr>
        <w:t>,</w:t>
      </w:r>
      <w:r w:rsidRPr="00B16F9E">
        <w:rPr>
          <w:rFonts w:ascii="Arial" w:hAnsi="Arial" w:cs="Arial"/>
          <w:sz w:val="22"/>
          <w:szCs w:val="22"/>
          <w:lang w:val="en-US"/>
        </w:rPr>
        <w:t xml:space="preserve"> they do need to be counselled on the small, but significant risks of developing aggressive prostate cancer</w:t>
      </w:r>
      <w:r w:rsidR="00606110">
        <w:rPr>
          <w:rFonts w:ascii="Arial" w:hAnsi="Arial" w:cs="Arial"/>
          <w:sz w:val="22"/>
          <w:szCs w:val="22"/>
          <w:lang w:val="en-US"/>
        </w:rPr>
        <w:t xml:space="preserve"> </w:t>
      </w:r>
      <w:hyperlink w:anchor="_ENREF_171" w:tooltip="Nickel, 2010 #164" w:history="1">
        <w:r w:rsidR="00FA6BF9">
          <w:rPr>
            <w:rFonts w:ascii="Arial" w:hAnsi="Arial" w:cs="Arial"/>
            <w:sz w:val="22"/>
            <w:szCs w:val="22"/>
            <w:lang w:val="en-US"/>
          </w:rPr>
          <w:t>(171)</w:t>
        </w:r>
      </w:hyperlink>
      <w:r w:rsidR="00996E52" w:rsidRPr="00B16F9E">
        <w:rPr>
          <w:rFonts w:ascii="Arial" w:hAnsi="Arial" w:cs="Arial"/>
          <w:sz w:val="22"/>
          <w:szCs w:val="22"/>
          <w:lang w:val="en-US"/>
        </w:rPr>
        <w:t>.</w:t>
      </w:r>
      <w:r w:rsidRPr="00B16F9E">
        <w:rPr>
          <w:rFonts w:ascii="Arial" w:hAnsi="Arial" w:cs="Arial"/>
          <w:sz w:val="22"/>
          <w:szCs w:val="22"/>
          <w:lang w:val="en-US"/>
        </w:rPr>
        <w:t xml:space="preserve"> </w:t>
      </w:r>
    </w:p>
    <w:p w14:paraId="2BC4F623" w14:textId="77777777" w:rsidR="006352EC" w:rsidRPr="00B16F9E" w:rsidRDefault="006352EC" w:rsidP="00B16F9E">
      <w:pPr>
        <w:spacing w:line="276" w:lineRule="auto"/>
        <w:rPr>
          <w:rFonts w:ascii="Arial" w:hAnsi="Arial" w:cs="Arial"/>
          <w:sz w:val="22"/>
          <w:szCs w:val="22"/>
          <w:lang w:val="en-US"/>
        </w:rPr>
      </w:pPr>
    </w:p>
    <w:p w14:paraId="3E23585C" w14:textId="47FBC450" w:rsidR="00C43961" w:rsidRPr="00B16F9E" w:rsidRDefault="006352EC" w:rsidP="00B16F9E">
      <w:pPr>
        <w:spacing w:line="276" w:lineRule="auto"/>
        <w:rPr>
          <w:rFonts w:ascii="Arial" w:hAnsi="Arial" w:cs="Arial"/>
          <w:sz w:val="22"/>
          <w:szCs w:val="22"/>
          <w:lang w:val="en-US"/>
        </w:rPr>
      </w:pPr>
      <w:r w:rsidRPr="00127CC5">
        <w:rPr>
          <w:rFonts w:ascii="Arial" w:hAnsi="Arial" w:cs="Arial"/>
          <w:color w:val="FF0000"/>
          <w:sz w:val="22"/>
          <w:szCs w:val="22"/>
          <w:lang w:val="en-US"/>
        </w:rPr>
        <w:t>D</w:t>
      </w:r>
      <w:r w:rsidR="00824C40" w:rsidRPr="00127CC5">
        <w:rPr>
          <w:rFonts w:ascii="Arial" w:hAnsi="Arial" w:cs="Arial"/>
          <w:color w:val="FF0000"/>
          <w:sz w:val="22"/>
          <w:szCs w:val="22"/>
          <w:lang w:val="en-US"/>
        </w:rPr>
        <w:t xml:space="preserve">UTASTERIDE </w:t>
      </w:r>
      <w:r w:rsidR="00C43961" w:rsidRPr="00B16F9E">
        <w:rPr>
          <w:rFonts w:ascii="Arial" w:hAnsi="Arial" w:cs="Arial"/>
          <w:sz w:val="22"/>
          <w:szCs w:val="22"/>
          <w:lang w:val="en-US"/>
        </w:rPr>
        <w:t xml:space="preserve"> </w:t>
      </w:r>
    </w:p>
    <w:p w14:paraId="0960F3DA" w14:textId="77777777" w:rsidR="00824C40" w:rsidRDefault="00824C40" w:rsidP="00B16F9E">
      <w:pPr>
        <w:autoSpaceDE w:val="0"/>
        <w:autoSpaceDN w:val="0"/>
        <w:adjustRightInd w:val="0"/>
        <w:spacing w:line="276" w:lineRule="auto"/>
        <w:rPr>
          <w:rFonts w:ascii="Arial" w:eastAsia="PMingLiU" w:hAnsi="Arial" w:cs="Arial"/>
          <w:sz w:val="22"/>
          <w:szCs w:val="22"/>
          <w:lang w:val="en-US" w:eastAsia="zh-TW"/>
        </w:rPr>
      </w:pPr>
    </w:p>
    <w:p w14:paraId="6D018B60" w14:textId="02FAE1EC" w:rsidR="0074470A" w:rsidRPr="00B16F9E" w:rsidRDefault="002B2987" w:rsidP="00B16F9E">
      <w:pPr>
        <w:autoSpaceDE w:val="0"/>
        <w:autoSpaceDN w:val="0"/>
        <w:adjustRightInd w:val="0"/>
        <w:spacing w:line="276" w:lineRule="auto"/>
        <w:rPr>
          <w:rFonts w:ascii="Arial" w:hAnsi="Arial" w:cs="Arial"/>
          <w:sz w:val="22"/>
          <w:szCs w:val="22"/>
          <w:lang w:val="en-US"/>
        </w:rPr>
      </w:pPr>
      <w:r w:rsidRPr="00B16F9E">
        <w:rPr>
          <w:rFonts w:ascii="Arial" w:eastAsia="PMingLiU" w:hAnsi="Arial" w:cs="Arial"/>
          <w:sz w:val="22"/>
          <w:szCs w:val="22"/>
          <w:lang w:val="en-US" w:eastAsia="zh-TW"/>
        </w:rPr>
        <w:t>Dutas</w:t>
      </w:r>
      <w:r w:rsidR="00805949" w:rsidRPr="00B16F9E">
        <w:rPr>
          <w:rFonts w:ascii="Arial" w:eastAsia="PMingLiU" w:hAnsi="Arial" w:cs="Arial"/>
          <w:sz w:val="22"/>
          <w:szCs w:val="22"/>
          <w:lang w:val="en-US" w:eastAsia="zh-TW"/>
        </w:rPr>
        <w:t>teride</w:t>
      </w:r>
      <w:r w:rsidRPr="00B16F9E">
        <w:rPr>
          <w:rFonts w:ascii="Arial" w:eastAsia="PMingLiU" w:hAnsi="Arial" w:cs="Arial"/>
          <w:sz w:val="22"/>
          <w:szCs w:val="22"/>
          <w:lang w:val="en-US" w:eastAsia="zh-TW"/>
        </w:rPr>
        <w:t xml:space="preserve"> unlike finasteride block</w:t>
      </w:r>
      <w:r w:rsidR="00793A7B" w:rsidRPr="00B16F9E">
        <w:rPr>
          <w:rFonts w:ascii="Arial" w:eastAsia="PMingLiU" w:hAnsi="Arial" w:cs="Arial"/>
          <w:sz w:val="22"/>
          <w:szCs w:val="22"/>
          <w:lang w:val="en-US" w:eastAsia="zh-TW"/>
        </w:rPr>
        <w:t>s both the type I and Type II 5-</w:t>
      </w:r>
      <w:r w:rsidRPr="00B16F9E">
        <w:rPr>
          <w:rFonts w:ascii="Arial" w:eastAsia="PMingLiU" w:hAnsi="Arial" w:cs="Arial"/>
          <w:sz w:val="22"/>
          <w:szCs w:val="22"/>
          <w:lang w:val="en-US" w:eastAsia="zh-TW"/>
        </w:rPr>
        <w:t>alpha reductase isomers</w:t>
      </w:r>
      <w:r w:rsidR="003F6D58" w:rsidRPr="00B16F9E">
        <w:rPr>
          <w:rFonts w:ascii="Arial" w:hAnsi="Arial" w:cs="Arial"/>
          <w:sz w:val="22"/>
          <w:szCs w:val="22"/>
          <w:lang w:val="en-US"/>
        </w:rPr>
        <w:t xml:space="preserve"> </w:t>
      </w:r>
      <w:r w:rsidR="002D3BBA" w:rsidRPr="00B16F9E">
        <w:rPr>
          <w:rFonts w:ascii="Arial" w:hAnsi="Arial" w:cs="Arial"/>
          <w:sz w:val="22"/>
          <w:szCs w:val="22"/>
          <w:lang w:val="en-US"/>
        </w:rPr>
        <w:t>showing a 60-fold greater inhibition of the type 1 isoenzyme than finasteride plus activity against the type 2 isoform</w:t>
      </w:r>
      <w:r w:rsidR="00606110">
        <w:rPr>
          <w:rFonts w:ascii="Arial" w:hAnsi="Arial" w:cs="Arial"/>
          <w:sz w:val="22"/>
          <w:szCs w:val="22"/>
          <w:lang w:val="en-US"/>
        </w:rPr>
        <w:t xml:space="preserve"> </w:t>
      </w:r>
      <w:r w:rsidR="00FA6BF9">
        <w:rPr>
          <w:rFonts w:ascii="Arial" w:hAnsi="Arial" w:cs="Arial"/>
          <w:sz w:val="22"/>
          <w:szCs w:val="22"/>
          <w:lang w:val="en-US"/>
        </w:rPr>
        <w:t>(23,117)</w:t>
      </w:r>
      <w:r w:rsidRPr="00B16F9E">
        <w:rPr>
          <w:rFonts w:ascii="Arial" w:eastAsia="PMingLiU" w:hAnsi="Arial" w:cs="Arial"/>
          <w:sz w:val="22"/>
          <w:szCs w:val="22"/>
          <w:lang w:val="en-US" w:eastAsia="zh-TW"/>
        </w:rPr>
        <w:t>. In t</w:t>
      </w:r>
      <w:r w:rsidR="00805949" w:rsidRPr="00B16F9E">
        <w:rPr>
          <w:rFonts w:ascii="Arial" w:eastAsia="PMingLiU" w:hAnsi="Arial" w:cs="Arial"/>
          <w:sz w:val="22"/>
          <w:szCs w:val="22"/>
          <w:lang w:val="en-US" w:eastAsia="zh-TW"/>
        </w:rPr>
        <w:t>e</w:t>
      </w:r>
      <w:r w:rsidRPr="00B16F9E">
        <w:rPr>
          <w:rFonts w:ascii="Arial" w:eastAsia="PMingLiU" w:hAnsi="Arial" w:cs="Arial"/>
          <w:sz w:val="22"/>
          <w:szCs w:val="22"/>
          <w:lang w:val="en-US" w:eastAsia="zh-TW"/>
        </w:rPr>
        <w:t>rms of monotherapy, a</w:t>
      </w:r>
      <w:r w:rsidR="0074470A" w:rsidRPr="00B16F9E">
        <w:rPr>
          <w:rFonts w:ascii="Arial" w:eastAsia="PMingLiU" w:hAnsi="Arial" w:cs="Arial"/>
          <w:sz w:val="22"/>
          <w:szCs w:val="22"/>
          <w:lang w:val="en-US" w:eastAsia="zh-TW"/>
        </w:rPr>
        <w:t xml:space="preserve"> one year</w:t>
      </w:r>
      <w:r w:rsidR="0074470A" w:rsidRPr="00B16F9E">
        <w:rPr>
          <w:rFonts w:ascii="Arial" w:hAnsi="Arial" w:cs="Arial"/>
          <w:sz w:val="22"/>
          <w:szCs w:val="22"/>
          <w:lang w:val="en-US"/>
        </w:rPr>
        <w:t xml:space="preserve"> randomized, double-blinded comparison of finasteride and dutasteride in men with BPH (EPICS: Enlarged Prostate International Comparator Study) found a trend for dutasteride improvement over finasteride in IPSS (International Prostate Symptom Score) that did not reach statistical significance (abstract)</w:t>
      </w:r>
      <w:r w:rsidR="00996E52" w:rsidRPr="00B16F9E">
        <w:rPr>
          <w:rFonts w:ascii="Arial" w:hAnsi="Arial" w:cs="Arial"/>
          <w:sz w:val="22"/>
          <w:szCs w:val="22"/>
          <w:lang w:val="en-US"/>
        </w:rPr>
        <w:t xml:space="preserve"> </w:t>
      </w:r>
      <w:r w:rsidR="00606110">
        <w:rPr>
          <w:rFonts w:ascii="Arial" w:hAnsi="Arial" w:cs="Arial"/>
          <w:sz w:val="22"/>
          <w:szCs w:val="22"/>
          <w:lang w:val="en-US"/>
        </w:rPr>
        <w:t xml:space="preserve"> </w:t>
      </w:r>
      <w:hyperlink w:anchor="_ENREF_172" w:tooltip="Gilling, 2005 #165" w:history="1">
        <w:r w:rsidR="00FA6BF9">
          <w:rPr>
            <w:rFonts w:ascii="Arial" w:hAnsi="Arial" w:cs="Arial"/>
            <w:color w:val="000000"/>
            <w:sz w:val="22"/>
            <w:szCs w:val="22"/>
            <w:lang w:val="en-US"/>
          </w:rPr>
          <w:t>(172)</w:t>
        </w:r>
      </w:hyperlink>
      <w:r w:rsidR="00996E52" w:rsidRPr="00B16F9E">
        <w:rPr>
          <w:rFonts w:ascii="Arial" w:hAnsi="Arial" w:cs="Arial"/>
          <w:color w:val="000000"/>
          <w:sz w:val="22"/>
          <w:szCs w:val="22"/>
          <w:lang w:val="en-US"/>
        </w:rPr>
        <w:t>.</w:t>
      </w:r>
      <w:r w:rsidR="0074470A" w:rsidRPr="00B16F9E">
        <w:rPr>
          <w:rFonts w:ascii="Arial" w:hAnsi="Arial" w:cs="Arial"/>
          <w:color w:val="000000"/>
          <w:sz w:val="22"/>
          <w:szCs w:val="22"/>
          <w:lang w:val="en-US"/>
        </w:rPr>
        <w:t xml:space="preserve">  Another non-randomized comparative trial with 240 patients, published only in abstract form, showed a small improvement in AUASI and Q</w:t>
      </w:r>
      <w:r w:rsidR="0074470A" w:rsidRPr="00B16F9E">
        <w:rPr>
          <w:rFonts w:ascii="Arial" w:hAnsi="Arial" w:cs="Arial"/>
          <w:color w:val="000000"/>
          <w:sz w:val="22"/>
          <w:szCs w:val="22"/>
          <w:vertAlign w:val="subscript"/>
          <w:lang w:val="en-US"/>
        </w:rPr>
        <w:t>max</w:t>
      </w:r>
      <w:r w:rsidR="0074470A" w:rsidRPr="00B16F9E">
        <w:rPr>
          <w:rFonts w:ascii="Arial" w:hAnsi="Arial" w:cs="Arial"/>
          <w:color w:val="000000"/>
          <w:sz w:val="22"/>
          <w:szCs w:val="22"/>
          <w:lang w:val="en-US"/>
        </w:rPr>
        <w:t xml:space="preserve"> for dutasteride</w:t>
      </w:r>
      <w:r w:rsidR="00996E52" w:rsidRPr="00B16F9E">
        <w:rPr>
          <w:rFonts w:ascii="Arial" w:hAnsi="Arial" w:cs="Arial"/>
          <w:color w:val="000000"/>
          <w:sz w:val="22"/>
          <w:szCs w:val="22"/>
          <w:lang w:val="en-US"/>
        </w:rPr>
        <w:t xml:space="preserve"> </w:t>
      </w:r>
      <w:hyperlink w:anchor="_ENREF_173" w:tooltip="Hagert J, 2004 #166" w:history="1">
        <w:r w:rsidR="00FA6BF9">
          <w:rPr>
            <w:rFonts w:ascii="Arial" w:hAnsi="Arial" w:cs="Arial"/>
            <w:color w:val="000000"/>
            <w:sz w:val="22"/>
            <w:szCs w:val="22"/>
            <w:lang w:val="en-US"/>
          </w:rPr>
          <w:t>(173)</w:t>
        </w:r>
      </w:hyperlink>
      <w:r w:rsidR="00996E52" w:rsidRPr="00B16F9E">
        <w:rPr>
          <w:rFonts w:ascii="Arial" w:hAnsi="Arial" w:cs="Arial"/>
          <w:color w:val="000000"/>
          <w:sz w:val="22"/>
          <w:szCs w:val="22"/>
          <w:lang w:val="en-US"/>
        </w:rPr>
        <w:t>.</w:t>
      </w:r>
      <w:r w:rsidR="0074470A" w:rsidRPr="00B16F9E">
        <w:rPr>
          <w:rFonts w:ascii="Arial" w:hAnsi="Arial" w:cs="Arial"/>
          <w:color w:val="000000"/>
          <w:sz w:val="22"/>
          <w:szCs w:val="22"/>
          <w:lang w:val="en-US"/>
        </w:rPr>
        <w:t xml:space="preserve"> However, dutasteride and finasteride have never been compared in long-term therapy, either as monotherapy or in combination with an alpha-blocker. These medications appear to exert continued effects beyond 1 year so comparison after only 1 year is </w:t>
      </w:r>
      <w:r w:rsidRPr="00B16F9E">
        <w:rPr>
          <w:rFonts w:ascii="Arial" w:hAnsi="Arial" w:cs="Arial"/>
          <w:color w:val="000000"/>
          <w:sz w:val="22"/>
          <w:szCs w:val="22"/>
          <w:lang w:val="en-US"/>
        </w:rPr>
        <w:t xml:space="preserve">likely to be </w:t>
      </w:r>
      <w:r w:rsidR="00805949" w:rsidRPr="00B16F9E">
        <w:rPr>
          <w:rFonts w:ascii="Arial" w:hAnsi="Arial" w:cs="Arial"/>
          <w:color w:val="000000"/>
          <w:sz w:val="22"/>
          <w:szCs w:val="22"/>
          <w:lang w:val="en-US"/>
        </w:rPr>
        <w:t>pre</w:t>
      </w:r>
      <w:r w:rsidR="0074470A" w:rsidRPr="00B16F9E">
        <w:rPr>
          <w:rFonts w:ascii="Arial" w:hAnsi="Arial" w:cs="Arial"/>
          <w:color w:val="000000"/>
          <w:sz w:val="22"/>
          <w:szCs w:val="22"/>
          <w:lang w:val="en-US"/>
        </w:rPr>
        <w:t>mature.</w:t>
      </w:r>
    </w:p>
    <w:p w14:paraId="6F4CC66D" w14:textId="77777777" w:rsidR="00DA3D63" w:rsidRPr="00B16F9E" w:rsidRDefault="00DA3D63" w:rsidP="00B16F9E">
      <w:pPr>
        <w:autoSpaceDE w:val="0"/>
        <w:autoSpaceDN w:val="0"/>
        <w:adjustRightInd w:val="0"/>
        <w:spacing w:line="276" w:lineRule="auto"/>
        <w:rPr>
          <w:rFonts w:ascii="Arial" w:hAnsi="Arial" w:cs="Arial"/>
          <w:sz w:val="22"/>
          <w:szCs w:val="22"/>
          <w:lang w:val="en-US"/>
        </w:rPr>
      </w:pPr>
    </w:p>
    <w:p w14:paraId="6F653ACE" w14:textId="6DB9CECF" w:rsidR="00BD7BB3" w:rsidRPr="00B16F9E" w:rsidRDefault="00DA3D63" w:rsidP="00B16F9E">
      <w:pPr>
        <w:autoSpaceDE w:val="0"/>
        <w:autoSpaceDN w:val="0"/>
        <w:adjustRightInd w:val="0"/>
        <w:spacing w:line="276" w:lineRule="auto"/>
        <w:rPr>
          <w:rFonts w:ascii="Arial" w:hAnsi="Arial" w:cs="Arial"/>
          <w:sz w:val="22"/>
          <w:szCs w:val="22"/>
          <w:lang w:val="en-US"/>
        </w:rPr>
      </w:pPr>
      <w:r w:rsidRPr="00B16F9E">
        <w:rPr>
          <w:rFonts w:ascii="Arial" w:hAnsi="Arial" w:cs="Arial"/>
          <w:sz w:val="22"/>
          <w:szCs w:val="22"/>
          <w:lang w:val="en-US"/>
        </w:rPr>
        <w:t xml:space="preserve">The tolerability of </w:t>
      </w:r>
      <w:r w:rsidR="0071273A" w:rsidRPr="00B16F9E">
        <w:rPr>
          <w:rFonts w:ascii="Arial" w:hAnsi="Arial" w:cs="Arial"/>
          <w:sz w:val="22"/>
          <w:szCs w:val="22"/>
          <w:lang w:val="en-US"/>
        </w:rPr>
        <w:t xml:space="preserve">5-alpha reductase </w:t>
      </w:r>
      <w:r w:rsidRPr="00B16F9E">
        <w:rPr>
          <w:rFonts w:ascii="Arial" w:hAnsi="Arial" w:cs="Arial"/>
          <w:sz w:val="22"/>
          <w:szCs w:val="22"/>
          <w:lang w:val="en-US"/>
        </w:rPr>
        <w:t>inhibitors in most studies has been excellent with the most relevant adverse effects being related to sexual function. They include reduced libido, erectile dysfunction, and, less frequently, abnormal ejaculation</w:t>
      </w:r>
      <w:r w:rsidR="00996E52" w:rsidRPr="00B16F9E">
        <w:rPr>
          <w:rFonts w:ascii="Arial" w:hAnsi="Arial" w:cs="Arial"/>
          <w:sz w:val="22"/>
          <w:szCs w:val="22"/>
          <w:lang w:val="en-US"/>
        </w:rPr>
        <w:t xml:space="preserve"> </w:t>
      </w:r>
      <w:r w:rsidR="00FA6BF9">
        <w:rPr>
          <w:rFonts w:ascii="Arial" w:hAnsi="Arial" w:cs="Arial"/>
          <w:sz w:val="22"/>
          <w:szCs w:val="22"/>
          <w:lang w:val="en-US"/>
        </w:rPr>
        <w:t>(74,174)</w:t>
      </w:r>
      <w:r w:rsidR="00996E52" w:rsidRPr="00B16F9E">
        <w:rPr>
          <w:rFonts w:ascii="Arial" w:hAnsi="Arial" w:cs="Arial"/>
          <w:sz w:val="22"/>
          <w:szCs w:val="22"/>
          <w:lang w:val="en-US"/>
        </w:rPr>
        <w:t>.</w:t>
      </w:r>
      <w:r w:rsidRPr="00B16F9E">
        <w:rPr>
          <w:rFonts w:ascii="Arial" w:hAnsi="Arial" w:cs="Arial"/>
          <w:sz w:val="22"/>
          <w:szCs w:val="22"/>
          <w:lang w:val="en-US"/>
        </w:rPr>
        <w:t xml:space="preserve"> Specifically for dutasteride in the Combat study</w:t>
      </w:r>
      <w:r w:rsidR="00996E52" w:rsidRPr="00B16F9E">
        <w:rPr>
          <w:rFonts w:ascii="Arial" w:hAnsi="Arial" w:cs="Arial"/>
          <w:sz w:val="22"/>
          <w:szCs w:val="22"/>
          <w:lang w:val="en-US"/>
        </w:rPr>
        <w:t xml:space="preserve"> </w:t>
      </w:r>
      <w:hyperlink w:anchor="_ENREF_175" w:tooltip="Roehrborn, 2008 #168" w:history="1">
        <w:r w:rsidR="00FA6BF9">
          <w:rPr>
            <w:rFonts w:ascii="Arial" w:hAnsi="Arial" w:cs="Arial"/>
            <w:sz w:val="22"/>
            <w:szCs w:val="22"/>
            <w:lang w:val="en-US"/>
          </w:rPr>
          <w:t>(175)</w:t>
        </w:r>
      </w:hyperlink>
      <w:r w:rsidR="00996E52" w:rsidRPr="00B16F9E">
        <w:rPr>
          <w:rFonts w:ascii="Arial" w:hAnsi="Arial" w:cs="Arial"/>
          <w:sz w:val="22"/>
          <w:szCs w:val="22"/>
          <w:lang w:val="en-US"/>
        </w:rPr>
        <w:t>,</w:t>
      </w:r>
      <w:r w:rsidRPr="00B16F9E">
        <w:rPr>
          <w:rFonts w:ascii="Arial" w:hAnsi="Arial" w:cs="Arial"/>
          <w:sz w:val="22"/>
          <w:szCs w:val="22"/>
          <w:lang w:val="en-US"/>
        </w:rPr>
        <w:t xml:space="preserve"> in the monotherapy arm of 1623 patients the side effect were: erectile dysfunction (6.0%) ; retrograde ejaculation (0.6%); altered (decreased) libido (2.8%); ejaculation failure (0.5%); semen volume decreased (0.3%); loss of libido (1.3%); breast enlargement (1.8%); nipple pain (0.6%); breast tenderness (1.0%)</w:t>
      </w:r>
      <w:r w:rsidR="00606110">
        <w:rPr>
          <w:rFonts w:ascii="Arial" w:hAnsi="Arial" w:cs="Arial"/>
          <w:sz w:val="22"/>
          <w:szCs w:val="22"/>
          <w:lang w:val="en-US"/>
        </w:rPr>
        <w:t>,</w:t>
      </w:r>
      <w:r w:rsidRPr="00B16F9E">
        <w:rPr>
          <w:rFonts w:ascii="Arial" w:hAnsi="Arial" w:cs="Arial"/>
          <w:sz w:val="22"/>
          <w:szCs w:val="22"/>
          <w:lang w:val="en-US"/>
        </w:rPr>
        <w:t xml:space="preserve"> and dizziness (0.7%). </w:t>
      </w:r>
    </w:p>
    <w:p w14:paraId="198DF0BE" w14:textId="77777777" w:rsidR="00BD7BB3" w:rsidRPr="00B16F9E" w:rsidRDefault="00BD7BB3" w:rsidP="00B16F9E">
      <w:pPr>
        <w:autoSpaceDE w:val="0"/>
        <w:autoSpaceDN w:val="0"/>
        <w:adjustRightInd w:val="0"/>
        <w:spacing w:line="276" w:lineRule="auto"/>
        <w:rPr>
          <w:rFonts w:ascii="Arial" w:hAnsi="Arial" w:cs="Arial"/>
          <w:sz w:val="22"/>
          <w:szCs w:val="22"/>
          <w:lang w:val="en-US"/>
        </w:rPr>
      </w:pPr>
    </w:p>
    <w:p w14:paraId="75595EE5" w14:textId="0C3FBE43" w:rsidR="00DA3D63" w:rsidRPr="00B16F9E" w:rsidRDefault="00DA3D63" w:rsidP="00B16F9E">
      <w:pPr>
        <w:autoSpaceDE w:val="0"/>
        <w:autoSpaceDN w:val="0"/>
        <w:adjustRightInd w:val="0"/>
        <w:spacing w:line="276" w:lineRule="auto"/>
        <w:rPr>
          <w:rFonts w:ascii="Arial" w:hAnsi="Arial" w:cs="Arial"/>
          <w:sz w:val="22"/>
          <w:szCs w:val="22"/>
          <w:lang w:val="en-US"/>
        </w:rPr>
      </w:pPr>
      <w:r w:rsidRPr="00B16F9E">
        <w:rPr>
          <w:rFonts w:ascii="Arial" w:hAnsi="Arial" w:cs="Arial"/>
          <w:sz w:val="22"/>
          <w:szCs w:val="22"/>
          <w:lang w:val="en-US"/>
        </w:rPr>
        <w:t xml:space="preserve">As with finasteride, the </w:t>
      </w:r>
      <w:r w:rsidRPr="00B16F9E">
        <w:rPr>
          <w:rFonts w:ascii="Arial" w:hAnsi="Arial" w:cs="Arial"/>
          <w:b/>
          <w:sz w:val="22"/>
          <w:szCs w:val="22"/>
          <w:lang w:val="en-US"/>
        </w:rPr>
        <w:t>RE</w:t>
      </w:r>
      <w:r w:rsidRPr="00B16F9E">
        <w:rPr>
          <w:rFonts w:ascii="Arial" w:hAnsi="Arial" w:cs="Arial"/>
          <w:sz w:val="22"/>
          <w:szCs w:val="22"/>
          <w:lang w:val="en-US"/>
        </w:rPr>
        <w:t xml:space="preserve">duction by </w:t>
      </w:r>
      <w:r w:rsidRPr="00B16F9E">
        <w:rPr>
          <w:rFonts w:ascii="Arial" w:hAnsi="Arial" w:cs="Arial"/>
          <w:b/>
          <w:sz w:val="22"/>
          <w:szCs w:val="22"/>
          <w:lang w:val="en-US"/>
        </w:rPr>
        <w:t>DU</w:t>
      </w:r>
      <w:r w:rsidRPr="00B16F9E">
        <w:rPr>
          <w:rFonts w:ascii="Arial" w:hAnsi="Arial" w:cs="Arial"/>
          <w:sz w:val="22"/>
          <w:szCs w:val="22"/>
          <w:lang w:val="en-US"/>
        </w:rPr>
        <w:t xml:space="preserve">tasteride of prostate cancer </w:t>
      </w:r>
      <w:r w:rsidRPr="00B16F9E">
        <w:rPr>
          <w:rFonts w:ascii="Arial" w:hAnsi="Arial" w:cs="Arial"/>
          <w:b/>
          <w:sz w:val="22"/>
          <w:szCs w:val="22"/>
          <w:lang w:val="en-US"/>
        </w:rPr>
        <w:t>E</w:t>
      </w:r>
      <w:r w:rsidRPr="00B16F9E">
        <w:rPr>
          <w:rFonts w:ascii="Arial" w:hAnsi="Arial" w:cs="Arial"/>
          <w:sz w:val="22"/>
          <w:szCs w:val="22"/>
          <w:lang w:val="en-US"/>
        </w:rPr>
        <w:t xml:space="preserve">vents (REDUCE) trial now fully reported has </w:t>
      </w:r>
      <w:r w:rsidR="00C13849" w:rsidRPr="00B16F9E">
        <w:rPr>
          <w:rFonts w:ascii="Arial" w:hAnsi="Arial" w:cs="Arial"/>
          <w:sz w:val="22"/>
          <w:szCs w:val="22"/>
          <w:lang w:val="en-US"/>
        </w:rPr>
        <w:t>demonstrated</w:t>
      </w:r>
      <w:r w:rsidRPr="00B16F9E">
        <w:rPr>
          <w:rFonts w:ascii="Arial" w:hAnsi="Arial" w:cs="Arial"/>
          <w:sz w:val="22"/>
          <w:szCs w:val="22"/>
          <w:lang w:val="en-US"/>
        </w:rPr>
        <w:t xml:space="preserve"> similar results to the PCPT trial in reducing prostate cancer</w:t>
      </w:r>
      <w:r w:rsidR="00996E52" w:rsidRPr="00B16F9E">
        <w:rPr>
          <w:rFonts w:ascii="Arial" w:hAnsi="Arial" w:cs="Arial"/>
          <w:sz w:val="22"/>
          <w:szCs w:val="22"/>
          <w:lang w:val="en-US"/>
        </w:rPr>
        <w:t xml:space="preserve"> </w:t>
      </w:r>
      <w:hyperlink w:anchor="_ENREF_176" w:tooltip="Crawford, 2009 #169" w:history="1">
        <w:r w:rsidR="00FA6BF9">
          <w:rPr>
            <w:rFonts w:ascii="Arial" w:hAnsi="Arial" w:cs="Arial"/>
            <w:sz w:val="22"/>
            <w:szCs w:val="22"/>
            <w:lang w:val="en-US"/>
          </w:rPr>
          <w:t>(176)</w:t>
        </w:r>
      </w:hyperlink>
      <w:r w:rsidR="00996E52" w:rsidRPr="00B16F9E">
        <w:rPr>
          <w:rFonts w:ascii="Arial" w:hAnsi="Arial" w:cs="Arial"/>
          <w:sz w:val="22"/>
          <w:szCs w:val="22"/>
          <w:lang w:val="en-US"/>
        </w:rPr>
        <w:t>.</w:t>
      </w:r>
      <w:r w:rsidR="00C13849" w:rsidRPr="00B16F9E">
        <w:rPr>
          <w:rFonts w:ascii="Arial" w:hAnsi="Arial" w:cs="Arial"/>
          <w:sz w:val="22"/>
          <w:szCs w:val="22"/>
          <w:lang w:val="en-US"/>
        </w:rPr>
        <w:t xml:space="preserve"> Again, a higher risk of developing more agg</w:t>
      </w:r>
      <w:r w:rsidR="00BD7BB3" w:rsidRPr="00B16F9E">
        <w:rPr>
          <w:rFonts w:ascii="Arial" w:hAnsi="Arial" w:cs="Arial"/>
          <w:sz w:val="22"/>
          <w:szCs w:val="22"/>
          <w:lang w:val="en-US"/>
        </w:rPr>
        <w:t xml:space="preserve">ressive cancer was demonstrated- </w:t>
      </w:r>
      <w:r w:rsidR="00C13849" w:rsidRPr="00B16F9E">
        <w:rPr>
          <w:rFonts w:ascii="Arial" w:hAnsi="Arial" w:cs="Arial"/>
          <w:sz w:val="22"/>
          <w:szCs w:val="22"/>
          <w:lang w:val="en-US"/>
        </w:rPr>
        <w:t xml:space="preserve">but in this study it was not statistically significant. </w:t>
      </w:r>
      <w:r w:rsidR="00BD7BB3" w:rsidRPr="00B16F9E">
        <w:rPr>
          <w:rFonts w:ascii="Arial" w:hAnsi="Arial" w:cs="Arial"/>
          <w:sz w:val="22"/>
          <w:szCs w:val="22"/>
          <w:lang w:val="en-US"/>
        </w:rPr>
        <w:t>Indeed</w:t>
      </w:r>
      <w:r w:rsidR="00606110">
        <w:rPr>
          <w:rFonts w:ascii="Arial" w:hAnsi="Arial" w:cs="Arial"/>
          <w:sz w:val="22"/>
          <w:szCs w:val="22"/>
          <w:lang w:val="en-US"/>
        </w:rPr>
        <w:t>,</w:t>
      </w:r>
      <w:r w:rsidR="00BD7BB3" w:rsidRPr="00B16F9E">
        <w:rPr>
          <w:rFonts w:ascii="Arial" w:hAnsi="Arial" w:cs="Arial"/>
          <w:sz w:val="22"/>
          <w:szCs w:val="22"/>
          <w:lang w:val="en-US"/>
        </w:rPr>
        <w:t xml:space="preserve"> some </w:t>
      </w:r>
      <w:r w:rsidR="000C7896" w:rsidRPr="00B16F9E">
        <w:rPr>
          <w:rFonts w:ascii="Arial" w:hAnsi="Arial" w:cs="Arial"/>
          <w:sz w:val="22"/>
          <w:szCs w:val="22"/>
          <w:lang w:val="en-US"/>
        </w:rPr>
        <w:t>organizations</w:t>
      </w:r>
      <w:r w:rsidR="00BD7BB3" w:rsidRPr="00B16F9E">
        <w:rPr>
          <w:rFonts w:ascii="Arial" w:hAnsi="Arial" w:cs="Arial"/>
          <w:sz w:val="22"/>
          <w:szCs w:val="22"/>
          <w:lang w:val="en-US"/>
        </w:rPr>
        <w:t xml:space="preserve"> such as the Canadian Urological Association have been dismissive of this point in recent guidelines</w:t>
      </w:r>
      <w:r w:rsidR="00996E52" w:rsidRPr="00B16F9E">
        <w:rPr>
          <w:rFonts w:ascii="Arial" w:hAnsi="Arial" w:cs="Arial"/>
          <w:sz w:val="22"/>
          <w:szCs w:val="22"/>
          <w:lang w:val="en-US"/>
        </w:rPr>
        <w:t xml:space="preserve"> </w:t>
      </w:r>
      <w:hyperlink w:anchor="_ENREF_171" w:tooltip="Nickel, 2010 #164" w:history="1">
        <w:r w:rsidR="00FA6BF9">
          <w:rPr>
            <w:rFonts w:ascii="Arial" w:hAnsi="Arial" w:cs="Arial"/>
            <w:sz w:val="22"/>
            <w:szCs w:val="22"/>
            <w:lang w:val="en-US"/>
          </w:rPr>
          <w:t>(171)</w:t>
        </w:r>
      </w:hyperlink>
      <w:r w:rsidR="00BD7BB3" w:rsidRPr="00B16F9E">
        <w:rPr>
          <w:rFonts w:ascii="Arial" w:hAnsi="Arial" w:cs="Arial"/>
          <w:sz w:val="22"/>
          <w:szCs w:val="22"/>
          <w:lang w:val="en-US"/>
        </w:rPr>
        <w:t xml:space="preserve">. </w:t>
      </w:r>
      <w:r w:rsidR="00C13849" w:rsidRPr="00B16F9E">
        <w:rPr>
          <w:rFonts w:ascii="Arial" w:hAnsi="Arial" w:cs="Arial"/>
          <w:sz w:val="22"/>
          <w:szCs w:val="22"/>
          <w:lang w:val="en-US"/>
        </w:rPr>
        <w:t>Need</w:t>
      </w:r>
      <w:r w:rsidR="00BD7BB3" w:rsidRPr="00B16F9E">
        <w:rPr>
          <w:rFonts w:ascii="Arial" w:hAnsi="Arial" w:cs="Arial"/>
          <w:sz w:val="22"/>
          <w:szCs w:val="22"/>
          <w:lang w:val="en-US"/>
        </w:rPr>
        <w:t>l</w:t>
      </w:r>
      <w:r w:rsidR="00C13849" w:rsidRPr="00B16F9E">
        <w:rPr>
          <w:rFonts w:ascii="Arial" w:hAnsi="Arial" w:cs="Arial"/>
          <w:sz w:val="22"/>
          <w:szCs w:val="22"/>
          <w:lang w:val="en-US"/>
        </w:rPr>
        <w:t>ess to say, careful counselling of men regarding this issue is again required, particularly for younger men who will be on dutasteride for many years.</w:t>
      </w:r>
    </w:p>
    <w:p w14:paraId="009A680A" w14:textId="77777777" w:rsidR="00C43961" w:rsidRPr="00B16F9E" w:rsidRDefault="00C43961" w:rsidP="00B16F9E">
      <w:pPr>
        <w:spacing w:line="276" w:lineRule="auto"/>
        <w:rPr>
          <w:rFonts w:ascii="Arial" w:hAnsi="Arial" w:cs="Arial"/>
          <w:sz w:val="22"/>
          <w:szCs w:val="22"/>
          <w:lang w:val="en-US"/>
        </w:rPr>
      </w:pPr>
    </w:p>
    <w:p w14:paraId="3E95EA06" w14:textId="40424C72" w:rsidR="008543DF" w:rsidRPr="00127CC5" w:rsidRDefault="00536E6C" w:rsidP="00B16F9E">
      <w:pPr>
        <w:spacing w:line="276" w:lineRule="auto"/>
        <w:rPr>
          <w:rFonts w:ascii="Arial" w:hAnsi="Arial" w:cs="Arial"/>
          <w:b/>
          <w:bCs/>
          <w:color w:val="00B050"/>
          <w:sz w:val="22"/>
          <w:szCs w:val="22"/>
          <w:lang w:val="en-US"/>
        </w:rPr>
      </w:pPr>
      <w:r w:rsidRPr="00127CC5">
        <w:rPr>
          <w:rFonts w:ascii="Arial" w:hAnsi="Arial" w:cs="Arial"/>
          <w:b/>
          <w:bCs/>
          <w:color w:val="00B050"/>
          <w:sz w:val="22"/>
          <w:szCs w:val="22"/>
          <w:lang w:val="en-US"/>
        </w:rPr>
        <w:t>5-</w:t>
      </w:r>
      <w:r w:rsidR="00606110" w:rsidRPr="00127CC5">
        <w:rPr>
          <w:rFonts w:ascii="Arial" w:hAnsi="Arial" w:cs="Arial"/>
          <w:b/>
          <w:bCs/>
          <w:color w:val="00B050"/>
          <w:sz w:val="22"/>
          <w:szCs w:val="22"/>
          <w:lang w:val="en-US"/>
        </w:rPr>
        <w:t>A</w:t>
      </w:r>
      <w:r w:rsidR="008101DA" w:rsidRPr="00127CC5">
        <w:rPr>
          <w:rFonts w:ascii="Arial" w:hAnsi="Arial" w:cs="Arial"/>
          <w:b/>
          <w:bCs/>
          <w:color w:val="00B050"/>
          <w:sz w:val="22"/>
          <w:szCs w:val="22"/>
          <w:lang w:val="en-US"/>
        </w:rPr>
        <w:t>lpha R</w:t>
      </w:r>
      <w:r w:rsidR="008543DF" w:rsidRPr="00127CC5">
        <w:rPr>
          <w:rFonts w:ascii="Arial" w:hAnsi="Arial" w:cs="Arial"/>
          <w:b/>
          <w:bCs/>
          <w:color w:val="00B050"/>
          <w:sz w:val="22"/>
          <w:szCs w:val="22"/>
          <w:lang w:val="en-US"/>
        </w:rPr>
        <w:t xml:space="preserve">eductase </w:t>
      </w:r>
      <w:r w:rsidR="008101DA" w:rsidRPr="00127CC5">
        <w:rPr>
          <w:rFonts w:ascii="Arial" w:hAnsi="Arial" w:cs="Arial"/>
          <w:b/>
          <w:bCs/>
          <w:color w:val="00B050"/>
          <w:sz w:val="22"/>
          <w:szCs w:val="22"/>
          <w:lang w:val="en-US"/>
        </w:rPr>
        <w:t xml:space="preserve">Inhibitors to Reduce </w:t>
      </w:r>
      <w:r w:rsidR="000C7896" w:rsidRPr="00127CC5">
        <w:rPr>
          <w:rFonts w:ascii="Arial" w:hAnsi="Arial" w:cs="Arial"/>
          <w:b/>
          <w:bCs/>
          <w:color w:val="00B050"/>
          <w:sz w:val="22"/>
          <w:szCs w:val="22"/>
          <w:lang w:val="en-US"/>
        </w:rPr>
        <w:t>Hematuria</w:t>
      </w:r>
      <w:r w:rsidR="008543DF" w:rsidRPr="00127CC5">
        <w:rPr>
          <w:rFonts w:ascii="Arial" w:hAnsi="Arial" w:cs="Arial"/>
          <w:b/>
          <w:bCs/>
          <w:color w:val="00B050"/>
          <w:sz w:val="22"/>
          <w:szCs w:val="22"/>
          <w:lang w:val="en-US"/>
        </w:rPr>
        <w:t xml:space="preserve"> and </w:t>
      </w:r>
      <w:r w:rsidR="008101DA" w:rsidRPr="00127CC5">
        <w:rPr>
          <w:rFonts w:ascii="Arial" w:hAnsi="Arial" w:cs="Arial"/>
          <w:b/>
          <w:bCs/>
          <w:color w:val="00B050"/>
          <w:sz w:val="22"/>
          <w:szCs w:val="22"/>
          <w:lang w:val="en-US"/>
        </w:rPr>
        <w:t xml:space="preserve">Intraoperative </w:t>
      </w:r>
      <w:r w:rsidR="000C7896" w:rsidRPr="00127CC5">
        <w:rPr>
          <w:rFonts w:ascii="Arial" w:hAnsi="Arial" w:cs="Arial"/>
          <w:b/>
          <w:bCs/>
          <w:color w:val="00B050"/>
          <w:sz w:val="22"/>
          <w:szCs w:val="22"/>
          <w:lang w:val="en-US"/>
        </w:rPr>
        <w:t>Hemorrhage</w:t>
      </w:r>
      <w:r w:rsidR="00EE3A54" w:rsidRPr="00127CC5">
        <w:rPr>
          <w:rFonts w:ascii="Arial" w:hAnsi="Arial" w:cs="Arial"/>
          <w:b/>
          <w:bCs/>
          <w:color w:val="00B050"/>
          <w:sz w:val="22"/>
          <w:szCs w:val="22"/>
          <w:lang w:val="en-US"/>
        </w:rPr>
        <w:t xml:space="preserve"> for </w:t>
      </w:r>
      <w:r w:rsidR="008101DA" w:rsidRPr="00127CC5">
        <w:rPr>
          <w:rFonts w:ascii="Arial" w:hAnsi="Arial" w:cs="Arial"/>
          <w:b/>
          <w:bCs/>
          <w:color w:val="00B050"/>
          <w:sz w:val="22"/>
          <w:szCs w:val="22"/>
          <w:lang w:val="en-US"/>
        </w:rPr>
        <w:t>P</w:t>
      </w:r>
      <w:r w:rsidR="00EE3A54" w:rsidRPr="00127CC5">
        <w:rPr>
          <w:rFonts w:ascii="Arial" w:hAnsi="Arial" w:cs="Arial"/>
          <w:b/>
          <w:bCs/>
          <w:color w:val="00B050"/>
          <w:sz w:val="22"/>
          <w:szCs w:val="22"/>
          <w:lang w:val="en-US"/>
        </w:rPr>
        <w:t xml:space="preserve">rostate </w:t>
      </w:r>
      <w:r w:rsidR="008101DA" w:rsidRPr="00127CC5">
        <w:rPr>
          <w:rFonts w:ascii="Arial" w:hAnsi="Arial" w:cs="Arial"/>
          <w:b/>
          <w:bCs/>
          <w:color w:val="00B050"/>
          <w:sz w:val="22"/>
          <w:szCs w:val="22"/>
          <w:lang w:val="en-US"/>
        </w:rPr>
        <w:t>S</w:t>
      </w:r>
      <w:r w:rsidR="00EE3A54" w:rsidRPr="00127CC5">
        <w:rPr>
          <w:rFonts w:ascii="Arial" w:hAnsi="Arial" w:cs="Arial"/>
          <w:b/>
          <w:bCs/>
          <w:color w:val="00B050"/>
          <w:sz w:val="22"/>
          <w:szCs w:val="22"/>
          <w:lang w:val="en-US"/>
        </w:rPr>
        <w:t>urgery</w:t>
      </w:r>
    </w:p>
    <w:p w14:paraId="183FD055" w14:textId="77777777" w:rsidR="008543DF" w:rsidRPr="00B16F9E" w:rsidRDefault="008543DF" w:rsidP="00B16F9E">
      <w:pPr>
        <w:spacing w:line="276" w:lineRule="auto"/>
        <w:rPr>
          <w:rFonts w:ascii="Arial" w:hAnsi="Arial" w:cs="Arial"/>
          <w:sz w:val="22"/>
          <w:szCs w:val="22"/>
          <w:lang w:val="en-US"/>
        </w:rPr>
      </w:pPr>
    </w:p>
    <w:p w14:paraId="63281E40" w14:textId="6F6257D4" w:rsidR="008543DF" w:rsidRPr="00B16F9E" w:rsidRDefault="001B3C06" w:rsidP="00B16F9E">
      <w:pPr>
        <w:spacing w:line="276" w:lineRule="auto"/>
        <w:rPr>
          <w:rFonts w:ascii="Arial" w:hAnsi="Arial" w:cs="Arial"/>
          <w:sz w:val="22"/>
          <w:szCs w:val="22"/>
          <w:lang w:val="en-US"/>
        </w:rPr>
      </w:pPr>
      <w:r w:rsidRPr="00B16F9E">
        <w:rPr>
          <w:rFonts w:ascii="Arial" w:hAnsi="Arial" w:cs="Arial"/>
          <w:sz w:val="22"/>
          <w:szCs w:val="22"/>
          <w:lang w:val="en-US"/>
        </w:rPr>
        <w:t>While considered an off-label use, there is</w:t>
      </w:r>
      <w:r w:rsidR="008543DF" w:rsidRPr="00B16F9E">
        <w:rPr>
          <w:rFonts w:ascii="Arial" w:hAnsi="Arial" w:cs="Arial"/>
          <w:sz w:val="22"/>
          <w:szCs w:val="22"/>
          <w:lang w:val="en-US"/>
        </w:rPr>
        <w:t xml:space="preserve"> some evidence</w:t>
      </w:r>
      <w:r w:rsidRPr="00B16F9E">
        <w:rPr>
          <w:rFonts w:ascii="Arial" w:hAnsi="Arial" w:cs="Arial"/>
          <w:sz w:val="22"/>
          <w:szCs w:val="22"/>
          <w:lang w:val="en-US"/>
        </w:rPr>
        <w:t xml:space="preserve"> that</w:t>
      </w:r>
      <w:r w:rsidR="008543DF" w:rsidRPr="00B16F9E">
        <w:rPr>
          <w:rFonts w:ascii="Arial" w:hAnsi="Arial" w:cs="Arial"/>
          <w:sz w:val="22"/>
          <w:szCs w:val="22"/>
          <w:lang w:val="en-US"/>
        </w:rPr>
        <w:t xml:space="preserve"> </w:t>
      </w:r>
      <w:r w:rsidRPr="00B16F9E">
        <w:rPr>
          <w:rFonts w:ascii="Arial" w:hAnsi="Arial" w:cs="Arial"/>
          <w:sz w:val="22"/>
          <w:szCs w:val="22"/>
          <w:lang w:val="en-US"/>
        </w:rPr>
        <w:t>suggests that 5-</w:t>
      </w:r>
      <w:r w:rsidR="008543DF" w:rsidRPr="00B16F9E">
        <w:rPr>
          <w:rFonts w:ascii="Arial" w:hAnsi="Arial" w:cs="Arial"/>
          <w:sz w:val="22"/>
          <w:szCs w:val="22"/>
          <w:lang w:val="en-US"/>
        </w:rPr>
        <w:t>alpha reductase inhibitors may be useful in the s</w:t>
      </w:r>
      <w:r w:rsidR="00736BD2" w:rsidRPr="00B16F9E">
        <w:rPr>
          <w:rFonts w:ascii="Arial" w:hAnsi="Arial" w:cs="Arial"/>
          <w:sz w:val="22"/>
          <w:szCs w:val="22"/>
          <w:lang w:val="en-US"/>
        </w:rPr>
        <w:t>e</w:t>
      </w:r>
      <w:r w:rsidR="008543DF" w:rsidRPr="00B16F9E">
        <w:rPr>
          <w:rFonts w:ascii="Arial" w:hAnsi="Arial" w:cs="Arial"/>
          <w:sz w:val="22"/>
          <w:szCs w:val="22"/>
          <w:lang w:val="en-US"/>
        </w:rPr>
        <w:t>tting of</w:t>
      </w:r>
      <w:r w:rsidR="00996E52" w:rsidRPr="00B16F9E">
        <w:rPr>
          <w:rFonts w:ascii="Arial" w:hAnsi="Arial" w:cs="Arial"/>
          <w:sz w:val="22"/>
          <w:szCs w:val="22"/>
          <w:lang w:val="en-US"/>
        </w:rPr>
        <w:t xml:space="preserve"> </w:t>
      </w:r>
      <w:hyperlink w:anchor="_ENREF_177" w:tooltip="Kavanagh, 2011 #170" w:history="1">
        <w:r w:rsidR="00FA6BF9">
          <w:rPr>
            <w:rFonts w:ascii="Arial" w:hAnsi="Arial" w:cs="Arial"/>
            <w:sz w:val="22"/>
            <w:szCs w:val="22"/>
            <w:lang w:val="en-US"/>
          </w:rPr>
          <w:t>(177)</w:t>
        </w:r>
      </w:hyperlink>
      <w:r w:rsidR="008543DF" w:rsidRPr="00B16F9E">
        <w:rPr>
          <w:rFonts w:ascii="Arial" w:hAnsi="Arial" w:cs="Arial"/>
          <w:sz w:val="22"/>
          <w:szCs w:val="22"/>
          <w:lang w:val="en-US"/>
        </w:rPr>
        <w:t>:</w:t>
      </w:r>
    </w:p>
    <w:p w14:paraId="151D6122" w14:textId="0F24A7D0" w:rsidR="008543DF" w:rsidRPr="00B16F9E" w:rsidRDefault="008543DF" w:rsidP="00824C40">
      <w:pPr>
        <w:numPr>
          <w:ilvl w:val="0"/>
          <w:numId w:val="15"/>
        </w:numPr>
        <w:spacing w:line="276" w:lineRule="auto"/>
        <w:ind w:left="360"/>
        <w:rPr>
          <w:rFonts w:ascii="Arial" w:hAnsi="Arial" w:cs="Arial"/>
          <w:sz w:val="22"/>
          <w:szCs w:val="22"/>
          <w:lang w:val="en-US"/>
        </w:rPr>
      </w:pPr>
      <w:r w:rsidRPr="00B16F9E">
        <w:rPr>
          <w:rFonts w:ascii="Arial" w:hAnsi="Arial" w:cs="Arial"/>
          <w:sz w:val="22"/>
          <w:szCs w:val="22"/>
          <w:lang w:val="en-US"/>
        </w:rPr>
        <w:t xml:space="preserve">Recurrent </w:t>
      </w:r>
      <w:r w:rsidR="000C7896" w:rsidRPr="00B16F9E">
        <w:rPr>
          <w:rFonts w:ascii="Arial" w:hAnsi="Arial" w:cs="Arial"/>
          <w:sz w:val="22"/>
          <w:szCs w:val="22"/>
          <w:lang w:val="en-US"/>
        </w:rPr>
        <w:t>hematuria</w:t>
      </w:r>
      <w:r w:rsidRPr="00B16F9E">
        <w:rPr>
          <w:rFonts w:ascii="Arial" w:hAnsi="Arial" w:cs="Arial"/>
          <w:sz w:val="22"/>
          <w:szCs w:val="22"/>
          <w:lang w:val="en-US"/>
        </w:rPr>
        <w:t xml:space="preserve"> secondary to BPH</w:t>
      </w:r>
    </w:p>
    <w:p w14:paraId="23240DB3" w14:textId="77777777" w:rsidR="008543DF" w:rsidRPr="00B16F9E" w:rsidRDefault="008543DF" w:rsidP="00824C40">
      <w:pPr>
        <w:numPr>
          <w:ilvl w:val="0"/>
          <w:numId w:val="15"/>
        </w:numPr>
        <w:spacing w:line="276" w:lineRule="auto"/>
        <w:ind w:left="360"/>
        <w:rPr>
          <w:rFonts w:ascii="Arial" w:hAnsi="Arial" w:cs="Arial"/>
          <w:sz w:val="22"/>
          <w:szCs w:val="22"/>
          <w:lang w:val="en-US"/>
        </w:rPr>
      </w:pPr>
      <w:r w:rsidRPr="00B16F9E">
        <w:rPr>
          <w:rFonts w:ascii="Arial" w:hAnsi="Arial" w:cs="Arial"/>
          <w:sz w:val="22"/>
          <w:szCs w:val="22"/>
          <w:lang w:val="en-US"/>
        </w:rPr>
        <w:t>To reduce gland size and/or impact on angiog</w:t>
      </w:r>
      <w:r w:rsidR="00D831A0" w:rsidRPr="00B16F9E">
        <w:rPr>
          <w:rFonts w:ascii="Arial" w:hAnsi="Arial" w:cs="Arial"/>
          <w:sz w:val="22"/>
          <w:szCs w:val="22"/>
          <w:lang w:val="en-US"/>
        </w:rPr>
        <w:t>enesis to reduce i</w:t>
      </w:r>
      <w:r w:rsidRPr="00B16F9E">
        <w:rPr>
          <w:rFonts w:ascii="Arial" w:hAnsi="Arial" w:cs="Arial"/>
          <w:sz w:val="22"/>
          <w:szCs w:val="22"/>
          <w:lang w:val="en-US"/>
        </w:rPr>
        <w:t>ntraoperative bleeding for prostate surgery.</w:t>
      </w:r>
    </w:p>
    <w:p w14:paraId="1313ECAB" w14:textId="77777777" w:rsidR="00824C40" w:rsidRDefault="00824C40" w:rsidP="00B16F9E">
      <w:pPr>
        <w:spacing w:line="276" w:lineRule="auto"/>
        <w:rPr>
          <w:rFonts w:ascii="Arial" w:hAnsi="Arial" w:cs="Arial"/>
          <w:sz w:val="22"/>
          <w:szCs w:val="22"/>
          <w:lang w:val="en-US"/>
        </w:rPr>
      </w:pPr>
    </w:p>
    <w:p w14:paraId="392E5648" w14:textId="4A7B840F" w:rsidR="008543DF" w:rsidRPr="00B16F9E" w:rsidRDefault="008543DF" w:rsidP="00B16F9E">
      <w:pPr>
        <w:spacing w:line="276" w:lineRule="auto"/>
        <w:rPr>
          <w:rFonts w:ascii="Arial" w:hAnsi="Arial" w:cs="Arial"/>
          <w:sz w:val="22"/>
          <w:szCs w:val="22"/>
          <w:lang w:val="en-US"/>
        </w:rPr>
      </w:pPr>
      <w:r w:rsidRPr="00B16F9E">
        <w:rPr>
          <w:rFonts w:ascii="Arial" w:hAnsi="Arial" w:cs="Arial"/>
          <w:sz w:val="22"/>
          <w:szCs w:val="22"/>
          <w:lang w:val="en-US"/>
        </w:rPr>
        <w:t xml:space="preserve">No large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trials exist but an extensive summary </w:t>
      </w:r>
      <w:r w:rsidR="00736BD2" w:rsidRPr="00B16F9E">
        <w:rPr>
          <w:rFonts w:ascii="Arial" w:hAnsi="Arial" w:cs="Arial"/>
          <w:sz w:val="22"/>
          <w:szCs w:val="22"/>
          <w:lang w:val="en-US"/>
        </w:rPr>
        <w:t xml:space="preserve">of the literature is </w:t>
      </w:r>
      <w:r w:rsidRPr="00B16F9E">
        <w:rPr>
          <w:rFonts w:ascii="Arial" w:hAnsi="Arial" w:cs="Arial"/>
          <w:sz w:val="22"/>
          <w:szCs w:val="22"/>
          <w:lang w:val="en-US"/>
        </w:rPr>
        <w:t>available</w:t>
      </w:r>
      <w:r w:rsidR="00606110">
        <w:rPr>
          <w:rFonts w:ascii="Arial" w:hAnsi="Arial" w:cs="Arial"/>
          <w:sz w:val="22"/>
          <w:szCs w:val="22"/>
          <w:lang w:val="en-US"/>
        </w:rPr>
        <w:t xml:space="preserve"> </w:t>
      </w:r>
      <w:hyperlink w:anchor="_ENREF_177" w:tooltip="Kavanagh, 2011 #170" w:history="1">
        <w:r w:rsidR="00FA6BF9">
          <w:rPr>
            <w:rFonts w:ascii="Arial" w:hAnsi="Arial" w:cs="Arial"/>
            <w:sz w:val="22"/>
            <w:szCs w:val="22"/>
            <w:lang w:val="en-US"/>
          </w:rPr>
          <w:t>(177)</w:t>
        </w:r>
      </w:hyperlink>
      <w:r w:rsidR="00BD7BB3" w:rsidRPr="00B16F9E">
        <w:rPr>
          <w:rFonts w:ascii="Arial" w:hAnsi="Arial" w:cs="Arial"/>
          <w:sz w:val="22"/>
          <w:szCs w:val="22"/>
          <w:lang w:val="en-US"/>
        </w:rPr>
        <w:t>.</w:t>
      </w:r>
    </w:p>
    <w:p w14:paraId="41B0E238" w14:textId="77777777" w:rsidR="00EE3A54" w:rsidRPr="00B16F9E" w:rsidRDefault="00EE3A54" w:rsidP="00B16F9E">
      <w:pPr>
        <w:spacing w:line="276" w:lineRule="auto"/>
        <w:rPr>
          <w:rFonts w:ascii="Arial" w:hAnsi="Arial" w:cs="Arial"/>
          <w:sz w:val="22"/>
          <w:szCs w:val="22"/>
          <w:lang w:val="en-US"/>
        </w:rPr>
      </w:pPr>
    </w:p>
    <w:p w14:paraId="39E364EC" w14:textId="77777777" w:rsidR="00342823" w:rsidRPr="00B16F9E" w:rsidRDefault="00B0590D" w:rsidP="00B16F9E">
      <w:pPr>
        <w:spacing w:line="276" w:lineRule="auto"/>
        <w:rPr>
          <w:rFonts w:ascii="Arial" w:hAnsi="Arial" w:cs="Arial"/>
          <w:b/>
          <w:sz w:val="22"/>
          <w:szCs w:val="22"/>
          <w:lang w:val="en-US"/>
        </w:rPr>
      </w:pPr>
      <w:r w:rsidRPr="00127CC5">
        <w:rPr>
          <w:rFonts w:ascii="Arial" w:hAnsi="Arial" w:cs="Arial"/>
          <w:b/>
          <w:color w:val="00B050"/>
          <w:sz w:val="22"/>
          <w:szCs w:val="22"/>
          <w:lang w:val="en-US"/>
        </w:rPr>
        <w:t>Phosphodiesterase 5 I</w:t>
      </w:r>
      <w:r w:rsidR="00342823" w:rsidRPr="00127CC5">
        <w:rPr>
          <w:rFonts w:ascii="Arial" w:hAnsi="Arial" w:cs="Arial"/>
          <w:b/>
          <w:color w:val="00B050"/>
          <w:sz w:val="22"/>
          <w:szCs w:val="22"/>
          <w:lang w:val="en-US"/>
        </w:rPr>
        <w:t xml:space="preserve">nhibitors </w:t>
      </w:r>
    </w:p>
    <w:p w14:paraId="6CCF0BEA" w14:textId="77777777" w:rsidR="00824C40" w:rsidRDefault="00824C40" w:rsidP="00B16F9E">
      <w:pPr>
        <w:spacing w:line="276" w:lineRule="auto"/>
        <w:rPr>
          <w:rFonts w:ascii="Arial" w:hAnsi="Arial" w:cs="Arial"/>
          <w:sz w:val="22"/>
          <w:szCs w:val="22"/>
          <w:lang w:val="en-US"/>
        </w:rPr>
      </w:pPr>
    </w:p>
    <w:p w14:paraId="63A37EC2" w14:textId="6556A87A" w:rsidR="004F41EE" w:rsidRPr="00B16F9E" w:rsidRDefault="0092550F" w:rsidP="00B16F9E">
      <w:pPr>
        <w:spacing w:line="276" w:lineRule="auto"/>
        <w:rPr>
          <w:rFonts w:ascii="Arial" w:hAnsi="Arial" w:cs="Arial"/>
          <w:sz w:val="22"/>
          <w:szCs w:val="22"/>
          <w:lang w:val="en-US"/>
        </w:rPr>
      </w:pPr>
      <w:r w:rsidRPr="00B16F9E">
        <w:rPr>
          <w:rFonts w:ascii="Arial" w:hAnsi="Arial" w:cs="Arial"/>
          <w:sz w:val="22"/>
          <w:szCs w:val="22"/>
          <w:lang w:val="en-US"/>
        </w:rPr>
        <w:t>Phosphodiesterase 5</w:t>
      </w:r>
      <w:r w:rsidR="00BD7BB3" w:rsidRPr="00B16F9E">
        <w:rPr>
          <w:rFonts w:ascii="Arial" w:hAnsi="Arial" w:cs="Arial"/>
          <w:sz w:val="22"/>
          <w:szCs w:val="22"/>
          <w:lang w:val="en-US"/>
        </w:rPr>
        <w:t xml:space="preserve"> (PDE5)</w:t>
      </w:r>
      <w:r w:rsidRPr="00B16F9E">
        <w:rPr>
          <w:rFonts w:ascii="Arial" w:hAnsi="Arial" w:cs="Arial"/>
          <w:sz w:val="22"/>
          <w:szCs w:val="22"/>
          <w:lang w:val="en-US"/>
        </w:rPr>
        <w:t xml:space="preserve"> inhibitors </w:t>
      </w:r>
      <w:r w:rsidR="00805949" w:rsidRPr="00B16F9E">
        <w:rPr>
          <w:rFonts w:ascii="Arial" w:hAnsi="Arial" w:cs="Arial"/>
          <w:sz w:val="22"/>
          <w:szCs w:val="22"/>
          <w:lang w:val="en-US"/>
        </w:rPr>
        <w:t>(</w:t>
      </w:r>
      <w:r w:rsidR="000C7896" w:rsidRPr="00B16F9E">
        <w:rPr>
          <w:rFonts w:ascii="Arial" w:hAnsi="Arial" w:cs="Arial"/>
          <w:sz w:val="22"/>
          <w:szCs w:val="22"/>
          <w:lang w:val="en-US"/>
        </w:rPr>
        <w:t>e.g.,</w:t>
      </w:r>
      <w:r w:rsidR="00013F30" w:rsidRPr="00B16F9E">
        <w:rPr>
          <w:rFonts w:ascii="Arial" w:hAnsi="Arial" w:cs="Arial"/>
          <w:sz w:val="22"/>
          <w:szCs w:val="22"/>
          <w:lang w:val="en-US"/>
        </w:rPr>
        <w:t xml:space="preserve"> sildenafil, tadalafil and vardenafil) </w:t>
      </w:r>
      <w:r w:rsidRPr="00B16F9E">
        <w:rPr>
          <w:rFonts w:ascii="Arial" w:hAnsi="Arial" w:cs="Arial"/>
          <w:sz w:val="22"/>
          <w:szCs w:val="22"/>
          <w:lang w:val="en-US"/>
        </w:rPr>
        <w:t>have been used predominantly to tr</w:t>
      </w:r>
      <w:r w:rsidR="00013F30" w:rsidRPr="00B16F9E">
        <w:rPr>
          <w:rFonts w:ascii="Arial" w:hAnsi="Arial" w:cs="Arial"/>
          <w:sz w:val="22"/>
          <w:szCs w:val="22"/>
          <w:lang w:val="en-US"/>
        </w:rPr>
        <w:t>e</w:t>
      </w:r>
      <w:r w:rsidRPr="00B16F9E">
        <w:rPr>
          <w:rFonts w:ascii="Arial" w:hAnsi="Arial" w:cs="Arial"/>
          <w:sz w:val="22"/>
          <w:szCs w:val="22"/>
          <w:lang w:val="en-US"/>
        </w:rPr>
        <w:t>at erectile dysfunction in men. Ho</w:t>
      </w:r>
      <w:r w:rsidR="00013F30" w:rsidRPr="00B16F9E">
        <w:rPr>
          <w:rFonts w:ascii="Arial" w:hAnsi="Arial" w:cs="Arial"/>
          <w:sz w:val="22"/>
          <w:szCs w:val="22"/>
          <w:lang w:val="en-US"/>
        </w:rPr>
        <w:t xml:space="preserve">wever, recent data suggest </w:t>
      </w:r>
      <w:r w:rsidR="005C604A" w:rsidRPr="00B16F9E">
        <w:rPr>
          <w:rFonts w:ascii="Arial" w:hAnsi="Arial" w:cs="Arial"/>
          <w:sz w:val="22"/>
          <w:szCs w:val="22"/>
          <w:lang w:val="en-US"/>
        </w:rPr>
        <w:t>they</w:t>
      </w:r>
      <w:r w:rsidRPr="00B16F9E">
        <w:rPr>
          <w:rFonts w:ascii="Arial" w:hAnsi="Arial" w:cs="Arial"/>
          <w:sz w:val="22"/>
          <w:szCs w:val="22"/>
          <w:lang w:val="en-US"/>
        </w:rPr>
        <w:t xml:space="preserve"> </w:t>
      </w:r>
      <w:r w:rsidR="009A77BC" w:rsidRPr="00B16F9E">
        <w:rPr>
          <w:rFonts w:ascii="Arial" w:hAnsi="Arial" w:cs="Arial"/>
          <w:sz w:val="22"/>
          <w:szCs w:val="22"/>
          <w:lang w:val="en-US"/>
        </w:rPr>
        <w:t>are effective for the treatment of</w:t>
      </w:r>
      <w:r w:rsidRPr="00B16F9E">
        <w:rPr>
          <w:rFonts w:ascii="Arial" w:hAnsi="Arial" w:cs="Arial"/>
          <w:sz w:val="22"/>
          <w:szCs w:val="22"/>
          <w:lang w:val="en-US"/>
        </w:rPr>
        <w:t xml:space="preserve"> LUTS secondary to BPH. </w:t>
      </w:r>
      <w:r w:rsidR="004F41EE" w:rsidRPr="00B16F9E">
        <w:rPr>
          <w:rFonts w:ascii="Arial" w:hAnsi="Arial" w:cs="Arial"/>
          <w:sz w:val="22"/>
          <w:szCs w:val="22"/>
          <w:lang w:val="en-US" w:eastAsia="en-AU"/>
        </w:rPr>
        <w:t>Specifically, the cyclic nucleotide monophosphate cyclic GMP represents an important mediator in the control of the lower urinary tract outflow region (bladder, urethra). PDE5 inhibitors</w:t>
      </w:r>
      <w:r w:rsidR="007B6CE2" w:rsidRPr="00B16F9E">
        <w:rPr>
          <w:rFonts w:ascii="Arial" w:hAnsi="Arial" w:cs="Arial"/>
          <w:sz w:val="22"/>
          <w:szCs w:val="22"/>
          <w:lang w:val="en-US" w:eastAsia="en-AU"/>
        </w:rPr>
        <w:t xml:space="preserve"> exert effects by several mechanisms including:</w:t>
      </w:r>
      <w:r w:rsidR="00EB0127" w:rsidRPr="00B16F9E">
        <w:rPr>
          <w:rFonts w:ascii="Arial" w:hAnsi="Arial" w:cs="Arial"/>
          <w:sz w:val="22"/>
          <w:szCs w:val="22"/>
          <w:lang w:val="en-US" w:eastAsia="en-AU"/>
        </w:rPr>
        <w:t xml:space="preserve"> calcium-dependent relaxation of endothelial smooth muscle</w:t>
      </w:r>
      <w:r w:rsidR="007B6CE2" w:rsidRPr="00B16F9E">
        <w:rPr>
          <w:rFonts w:ascii="Arial" w:hAnsi="Arial" w:cs="Arial"/>
          <w:sz w:val="22"/>
          <w:szCs w:val="22"/>
          <w:lang w:val="en-US" w:eastAsia="en-AU"/>
        </w:rPr>
        <w:t>, alteration of the spinal</w:t>
      </w:r>
      <w:r w:rsidR="005309BF" w:rsidRPr="00B16F9E">
        <w:rPr>
          <w:rFonts w:ascii="Arial" w:hAnsi="Arial" w:cs="Arial"/>
          <w:sz w:val="22"/>
          <w:szCs w:val="22"/>
          <w:lang w:val="en-US" w:eastAsia="en-AU"/>
        </w:rPr>
        <w:t xml:space="preserve"> micturition</w:t>
      </w:r>
      <w:r w:rsidR="007B6CE2" w:rsidRPr="00B16F9E">
        <w:rPr>
          <w:rFonts w:ascii="Arial" w:hAnsi="Arial" w:cs="Arial"/>
          <w:sz w:val="22"/>
          <w:szCs w:val="22"/>
          <w:lang w:val="en-US" w:eastAsia="en-AU"/>
        </w:rPr>
        <w:t xml:space="preserve"> reflex pathways</w:t>
      </w:r>
      <w:r w:rsidR="00606110">
        <w:rPr>
          <w:rFonts w:ascii="Arial" w:hAnsi="Arial" w:cs="Arial"/>
          <w:sz w:val="22"/>
          <w:szCs w:val="22"/>
          <w:lang w:val="en-US" w:eastAsia="en-AU"/>
        </w:rPr>
        <w:t>,</w:t>
      </w:r>
      <w:r w:rsidR="007B6CE2" w:rsidRPr="00B16F9E">
        <w:rPr>
          <w:rFonts w:ascii="Arial" w:hAnsi="Arial" w:cs="Arial"/>
          <w:sz w:val="22"/>
          <w:szCs w:val="22"/>
          <w:lang w:val="en-US" w:eastAsia="en-AU"/>
        </w:rPr>
        <w:t xml:space="preserve"> </w:t>
      </w:r>
      <w:r w:rsidR="00EB0127" w:rsidRPr="00B16F9E">
        <w:rPr>
          <w:rFonts w:ascii="Arial" w:hAnsi="Arial" w:cs="Arial"/>
          <w:sz w:val="22"/>
          <w:szCs w:val="22"/>
          <w:lang w:val="en-US" w:eastAsia="en-AU"/>
        </w:rPr>
        <w:t>and increased blood flow</w:t>
      </w:r>
      <w:r w:rsidR="007B6CE2" w:rsidRPr="00B16F9E">
        <w:rPr>
          <w:rFonts w:ascii="Arial" w:hAnsi="Arial" w:cs="Arial"/>
          <w:sz w:val="22"/>
          <w:szCs w:val="22"/>
          <w:lang w:val="en-US" w:eastAsia="en-AU"/>
        </w:rPr>
        <w:t xml:space="preserve"> to the lower urinary tract</w:t>
      </w:r>
      <w:r w:rsidR="004F41EE" w:rsidRPr="00B16F9E">
        <w:rPr>
          <w:rFonts w:ascii="Arial" w:hAnsi="Arial" w:cs="Arial"/>
          <w:sz w:val="22"/>
          <w:szCs w:val="22"/>
          <w:lang w:val="en-US" w:eastAsia="en-AU"/>
        </w:rPr>
        <w:t>. PDE inhibitors are regarded as efficacious, have a rapid onset of action</w:t>
      </w:r>
      <w:r w:rsidR="00606110">
        <w:rPr>
          <w:rFonts w:ascii="Arial" w:hAnsi="Arial" w:cs="Arial"/>
          <w:sz w:val="22"/>
          <w:szCs w:val="22"/>
          <w:lang w:val="en-US" w:eastAsia="en-AU"/>
        </w:rPr>
        <w:t>,</w:t>
      </w:r>
      <w:r w:rsidR="004F41EE" w:rsidRPr="00B16F9E">
        <w:rPr>
          <w:rFonts w:ascii="Arial" w:hAnsi="Arial" w:cs="Arial"/>
          <w:sz w:val="22"/>
          <w:szCs w:val="22"/>
          <w:lang w:val="en-US" w:eastAsia="en-AU"/>
        </w:rPr>
        <w:t xml:space="preserve"> and </w:t>
      </w:r>
      <w:r w:rsidR="000C7896" w:rsidRPr="00B16F9E">
        <w:rPr>
          <w:rFonts w:ascii="Arial" w:hAnsi="Arial" w:cs="Arial"/>
          <w:sz w:val="22"/>
          <w:szCs w:val="22"/>
          <w:lang w:val="en-US" w:eastAsia="en-AU"/>
        </w:rPr>
        <w:t>favorable</w:t>
      </w:r>
      <w:r w:rsidR="004F41EE" w:rsidRPr="00B16F9E">
        <w:rPr>
          <w:rFonts w:ascii="Arial" w:hAnsi="Arial" w:cs="Arial"/>
          <w:sz w:val="22"/>
          <w:szCs w:val="22"/>
          <w:lang w:val="en-US" w:eastAsia="en-AU"/>
        </w:rPr>
        <w:t xml:space="preserve"> effect-to-side-effect ratio</w:t>
      </w:r>
      <w:r w:rsidR="00606110">
        <w:rPr>
          <w:rFonts w:ascii="Arial" w:hAnsi="Arial" w:cs="Arial"/>
          <w:sz w:val="22"/>
          <w:szCs w:val="22"/>
          <w:lang w:val="en-US" w:eastAsia="en-AU"/>
        </w:rPr>
        <w:t xml:space="preserve"> </w:t>
      </w:r>
      <w:hyperlink w:anchor="_ENREF_178" w:tooltip="Uckert, 2011 #171" w:history="1">
        <w:r w:rsidR="00FA6BF9">
          <w:rPr>
            <w:rFonts w:ascii="Arial" w:hAnsi="Arial" w:cs="Arial"/>
            <w:sz w:val="22"/>
            <w:szCs w:val="22"/>
            <w:lang w:val="en-US" w:eastAsia="en-AU"/>
          </w:rPr>
          <w:t>(178)</w:t>
        </w:r>
      </w:hyperlink>
      <w:r w:rsidR="004F41EE" w:rsidRPr="00B16F9E">
        <w:rPr>
          <w:rFonts w:ascii="Arial" w:hAnsi="Arial" w:cs="Arial"/>
          <w:sz w:val="22"/>
          <w:szCs w:val="22"/>
          <w:lang w:val="en-US" w:eastAsia="en-AU"/>
        </w:rPr>
        <w:t>.</w:t>
      </w:r>
    </w:p>
    <w:p w14:paraId="1242CE31" w14:textId="77777777" w:rsidR="004F41EE" w:rsidRPr="00B16F9E" w:rsidRDefault="004F41EE" w:rsidP="00B16F9E">
      <w:pPr>
        <w:spacing w:line="276" w:lineRule="auto"/>
        <w:rPr>
          <w:rFonts w:ascii="Arial" w:hAnsi="Arial" w:cs="Arial"/>
          <w:sz w:val="22"/>
          <w:szCs w:val="22"/>
          <w:lang w:val="en-US"/>
        </w:rPr>
      </w:pPr>
    </w:p>
    <w:p w14:paraId="27ECEEFD" w14:textId="7C527286" w:rsidR="0092550F" w:rsidRPr="00B16F9E" w:rsidRDefault="00E45982" w:rsidP="00B16F9E">
      <w:pPr>
        <w:spacing w:line="276" w:lineRule="auto"/>
        <w:rPr>
          <w:rFonts w:ascii="Arial" w:hAnsi="Arial" w:cs="Arial"/>
          <w:sz w:val="22"/>
          <w:szCs w:val="22"/>
          <w:lang w:val="en-US" w:eastAsia="en-AU"/>
        </w:rPr>
      </w:pPr>
      <w:r w:rsidRPr="00B16F9E">
        <w:rPr>
          <w:rFonts w:ascii="Arial" w:hAnsi="Arial" w:cs="Arial"/>
          <w:sz w:val="22"/>
          <w:szCs w:val="22"/>
          <w:lang w:val="en-US" w:eastAsia="en-AU"/>
        </w:rPr>
        <w:t xml:space="preserve">The rationale for using tadalafil for BPH stems from the following three observations: first, the prevalence of </w:t>
      </w:r>
      <w:r w:rsidR="00BD7BB3" w:rsidRPr="00B16F9E">
        <w:rPr>
          <w:rFonts w:ascii="Arial" w:hAnsi="Arial" w:cs="Arial"/>
          <w:sz w:val="22"/>
          <w:szCs w:val="22"/>
          <w:lang w:val="en-US" w:eastAsia="en-AU"/>
        </w:rPr>
        <w:t>LUTS</w:t>
      </w:r>
      <w:r w:rsidRPr="00B16F9E">
        <w:rPr>
          <w:rFonts w:ascii="Arial" w:hAnsi="Arial" w:cs="Arial"/>
          <w:sz w:val="22"/>
          <w:szCs w:val="22"/>
          <w:lang w:val="en-US" w:eastAsia="en-AU"/>
        </w:rPr>
        <w:t>, BPH</w:t>
      </w:r>
      <w:r w:rsidR="00606110">
        <w:rPr>
          <w:rFonts w:ascii="Arial" w:hAnsi="Arial" w:cs="Arial"/>
          <w:sz w:val="22"/>
          <w:szCs w:val="22"/>
          <w:lang w:val="en-US" w:eastAsia="en-AU"/>
        </w:rPr>
        <w:t>,</w:t>
      </w:r>
      <w:r w:rsidRPr="00B16F9E">
        <w:rPr>
          <w:rFonts w:ascii="Arial" w:hAnsi="Arial" w:cs="Arial"/>
          <w:sz w:val="22"/>
          <w:szCs w:val="22"/>
          <w:lang w:val="en-US" w:eastAsia="en-AU"/>
        </w:rPr>
        <w:t xml:space="preserve"> and erectile dysfunction (ED) increases with age; se</w:t>
      </w:r>
      <w:r w:rsidR="00BD7BB3" w:rsidRPr="00B16F9E">
        <w:rPr>
          <w:rFonts w:ascii="Arial" w:hAnsi="Arial" w:cs="Arial"/>
          <w:sz w:val="22"/>
          <w:szCs w:val="22"/>
          <w:lang w:val="en-US" w:eastAsia="en-AU"/>
        </w:rPr>
        <w:t>cond, phosphodiesterase-5</w:t>
      </w:r>
      <w:r w:rsidRPr="00B16F9E">
        <w:rPr>
          <w:rFonts w:ascii="Arial" w:hAnsi="Arial" w:cs="Arial"/>
          <w:sz w:val="22"/>
          <w:szCs w:val="22"/>
          <w:lang w:val="en-US" w:eastAsia="en-AU"/>
        </w:rPr>
        <w:t xml:space="preserve"> inhibition mediates smooth muscle relaxation in the lower urinary </w:t>
      </w:r>
      <w:r w:rsidR="00CD22F9" w:rsidRPr="00B16F9E">
        <w:rPr>
          <w:rFonts w:ascii="Arial" w:hAnsi="Arial" w:cs="Arial"/>
          <w:sz w:val="22"/>
          <w:szCs w:val="22"/>
          <w:lang w:val="en-US" w:eastAsia="en-AU"/>
        </w:rPr>
        <w:t>tract; and third, early</w:t>
      </w:r>
      <w:r w:rsidRPr="00B16F9E">
        <w:rPr>
          <w:rFonts w:ascii="Arial" w:hAnsi="Arial" w:cs="Arial"/>
          <w:sz w:val="22"/>
          <w:szCs w:val="22"/>
          <w:lang w:val="en-US" w:eastAsia="en-AU"/>
        </w:rPr>
        <w:t xml:space="preserve"> evidence demonstrates that PDE5 inhibitors such as tadalafil are successful in treating LUTS and ED</w:t>
      </w:r>
      <w:r w:rsidR="00606110">
        <w:rPr>
          <w:rFonts w:ascii="Arial" w:hAnsi="Arial" w:cs="Arial"/>
          <w:sz w:val="22"/>
          <w:szCs w:val="22"/>
          <w:lang w:val="en-US" w:eastAsia="en-AU"/>
        </w:rPr>
        <w:t xml:space="preserve"> </w:t>
      </w:r>
      <w:r w:rsidR="00FA6BF9">
        <w:t>(179)</w:t>
      </w:r>
      <w:r w:rsidR="00BD7BB3" w:rsidRPr="00B16F9E">
        <w:rPr>
          <w:rFonts w:ascii="Arial" w:hAnsi="Arial" w:cs="Arial"/>
          <w:sz w:val="22"/>
          <w:szCs w:val="22"/>
          <w:lang w:val="en-US" w:eastAsia="en-AU"/>
        </w:rPr>
        <w:t>.</w:t>
      </w:r>
      <w:r w:rsidR="00EB0127" w:rsidRPr="00B16F9E">
        <w:rPr>
          <w:rFonts w:ascii="Arial" w:hAnsi="Arial" w:cs="Arial"/>
          <w:sz w:val="22"/>
          <w:szCs w:val="22"/>
          <w:lang w:val="en-US" w:eastAsia="en-AU"/>
        </w:rPr>
        <w:t xml:space="preserve"> </w:t>
      </w:r>
      <w:r w:rsidR="00CD22F9" w:rsidRPr="00B16F9E">
        <w:rPr>
          <w:rFonts w:ascii="Arial" w:hAnsi="Arial" w:cs="Arial"/>
          <w:sz w:val="22"/>
          <w:szCs w:val="22"/>
          <w:lang w:val="en-US" w:eastAsia="en-AU"/>
        </w:rPr>
        <w:t xml:space="preserve">Results of several </w:t>
      </w:r>
      <w:r w:rsidR="000C7896" w:rsidRPr="00B16F9E">
        <w:rPr>
          <w:rFonts w:ascii="Arial" w:hAnsi="Arial" w:cs="Arial"/>
          <w:sz w:val="22"/>
          <w:szCs w:val="22"/>
          <w:lang w:val="en-US" w:eastAsia="en-AU"/>
        </w:rPr>
        <w:t>randomized</w:t>
      </w:r>
      <w:r w:rsidR="00CD22F9" w:rsidRPr="00B16F9E">
        <w:rPr>
          <w:rFonts w:ascii="Arial" w:hAnsi="Arial" w:cs="Arial"/>
          <w:sz w:val="22"/>
          <w:szCs w:val="22"/>
          <w:lang w:val="en-US" w:eastAsia="en-AU"/>
        </w:rPr>
        <w:t xml:space="preserve"> controlled trials have demonstrated reproducible reductions in IPSS, symptoms</w:t>
      </w:r>
      <w:r w:rsidR="00606110">
        <w:rPr>
          <w:rFonts w:ascii="Arial" w:hAnsi="Arial" w:cs="Arial"/>
          <w:sz w:val="22"/>
          <w:szCs w:val="22"/>
          <w:lang w:val="en-US" w:eastAsia="en-AU"/>
        </w:rPr>
        <w:t>,</w:t>
      </w:r>
      <w:r w:rsidR="00CD22F9" w:rsidRPr="00B16F9E">
        <w:rPr>
          <w:rFonts w:ascii="Arial" w:hAnsi="Arial" w:cs="Arial"/>
          <w:sz w:val="22"/>
          <w:szCs w:val="22"/>
          <w:lang w:val="en-US" w:eastAsia="en-AU"/>
        </w:rPr>
        <w:t xml:space="preserve"> and improved quality of life compared to placebo. Data suggests tadalafil 5mg improves IPSS by 22-37% and </w:t>
      </w:r>
      <w:r w:rsidR="00606110">
        <w:rPr>
          <w:rFonts w:ascii="Arial" w:hAnsi="Arial" w:cs="Arial"/>
          <w:sz w:val="22"/>
          <w:szCs w:val="22"/>
          <w:lang w:val="en-US" w:eastAsia="en-AU"/>
        </w:rPr>
        <w:t xml:space="preserve">the improvement occurs </w:t>
      </w:r>
      <w:r w:rsidR="00CD22F9" w:rsidRPr="00B16F9E">
        <w:rPr>
          <w:rFonts w:ascii="Arial" w:hAnsi="Arial" w:cs="Arial"/>
          <w:sz w:val="22"/>
          <w:szCs w:val="22"/>
          <w:lang w:val="en-US" w:eastAsia="en-AU"/>
        </w:rPr>
        <w:t xml:space="preserve">within one week of commencement, with </w:t>
      </w:r>
      <w:r w:rsidR="00606110">
        <w:rPr>
          <w:rFonts w:ascii="Arial" w:hAnsi="Arial" w:cs="Arial"/>
          <w:sz w:val="22"/>
          <w:szCs w:val="22"/>
          <w:lang w:val="en-US" w:eastAsia="en-AU"/>
        </w:rPr>
        <w:t xml:space="preserve">a </w:t>
      </w:r>
      <w:r w:rsidR="007E119B" w:rsidRPr="00B16F9E">
        <w:rPr>
          <w:rFonts w:ascii="Arial" w:hAnsi="Arial" w:cs="Arial"/>
          <w:sz w:val="22"/>
          <w:szCs w:val="22"/>
          <w:lang w:val="en-US" w:eastAsia="en-AU"/>
        </w:rPr>
        <w:t>duration</w:t>
      </w:r>
      <w:r w:rsidR="00CD22F9" w:rsidRPr="00B16F9E">
        <w:rPr>
          <w:rFonts w:ascii="Arial" w:hAnsi="Arial" w:cs="Arial"/>
          <w:sz w:val="22"/>
          <w:szCs w:val="22"/>
          <w:lang w:val="en-US" w:eastAsia="en-AU"/>
        </w:rPr>
        <w:t xml:space="preserve"> of 52 weeks</w:t>
      </w:r>
      <w:r w:rsidR="00606110">
        <w:rPr>
          <w:rFonts w:ascii="Arial" w:hAnsi="Arial" w:cs="Arial"/>
          <w:sz w:val="22"/>
          <w:szCs w:val="22"/>
          <w:lang w:val="en-US" w:eastAsia="en-AU"/>
        </w:rPr>
        <w:t xml:space="preserve"> </w:t>
      </w:r>
      <w:hyperlink w:anchor="_ENREF_180" w:tooltip="Donatucci, 2011 #173" w:history="1">
        <w:r w:rsidR="00FA6BF9">
          <w:rPr>
            <w:rFonts w:ascii="Arial" w:hAnsi="Arial" w:cs="Arial"/>
            <w:sz w:val="22"/>
            <w:szCs w:val="22"/>
            <w:lang w:val="en-US" w:eastAsia="en-AU"/>
          </w:rPr>
          <w:t>(180).</w:t>
        </w:r>
      </w:hyperlink>
      <w:r w:rsidR="00CD22F9" w:rsidRPr="00B16F9E">
        <w:rPr>
          <w:rFonts w:ascii="Arial" w:hAnsi="Arial" w:cs="Arial"/>
          <w:sz w:val="22"/>
          <w:szCs w:val="22"/>
          <w:lang w:val="en-US" w:eastAsia="en-AU"/>
        </w:rPr>
        <w:t xml:space="preserve"> </w:t>
      </w:r>
      <w:r w:rsidR="0092550F" w:rsidRPr="00B16F9E">
        <w:rPr>
          <w:rFonts w:ascii="Arial" w:hAnsi="Arial" w:cs="Arial"/>
          <w:sz w:val="22"/>
          <w:szCs w:val="22"/>
          <w:lang w:val="en-US" w:eastAsia="en-AU"/>
        </w:rPr>
        <w:t xml:space="preserve">The adverse event profile was </w:t>
      </w:r>
      <w:r w:rsidR="00A85926" w:rsidRPr="00B16F9E">
        <w:rPr>
          <w:rFonts w:ascii="Arial" w:hAnsi="Arial" w:cs="Arial"/>
          <w:sz w:val="22"/>
          <w:szCs w:val="22"/>
          <w:lang w:val="en-US" w:eastAsia="en-AU"/>
        </w:rPr>
        <w:t xml:space="preserve">acceptable and </w:t>
      </w:r>
      <w:r w:rsidR="0092550F" w:rsidRPr="00B16F9E">
        <w:rPr>
          <w:rFonts w:ascii="Arial" w:hAnsi="Arial" w:cs="Arial"/>
          <w:sz w:val="22"/>
          <w:szCs w:val="22"/>
          <w:lang w:val="en-US" w:eastAsia="en-AU"/>
        </w:rPr>
        <w:t>consistent with that previously reported in men with ED</w:t>
      </w:r>
      <w:r w:rsidR="0014441C" w:rsidRPr="00B16F9E">
        <w:rPr>
          <w:rFonts w:ascii="Arial" w:hAnsi="Arial" w:cs="Arial"/>
          <w:sz w:val="22"/>
          <w:szCs w:val="22"/>
          <w:lang w:val="en-US" w:eastAsia="en-AU"/>
        </w:rPr>
        <w:t xml:space="preserve"> (blurred vision, headache, </w:t>
      </w:r>
      <w:r w:rsidR="00A85926" w:rsidRPr="00B16F9E">
        <w:rPr>
          <w:rFonts w:ascii="Arial" w:hAnsi="Arial" w:cs="Arial"/>
          <w:sz w:val="22"/>
          <w:szCs w:val="22"/>
          <w:lang w:val="en-US" w:eastAsia="en-AU"/>
        </w:rPr>
        <w:t xml:space="preserve">back ache, </w:t>
      </w:r>
      <w:r w:rsidR="0014441C" w:rsidRPr="00B16F9E">
        <w:rPr>
          <w:rFonts w:ascii="Arial" w:hAnsi="Arial" w:cs="Arial"/>
          <w:sz w:val="22"/>
          <w:szCs w:val="22"/>
          <w:lang w:val="en-US" w:eastAsia="en-AU"/>
        </w:rPr>
        <w:t>nausea</w:t>
      </w:r>
      <w:r w:rsidR="003E1274">
        <w:rPr>
          <w:rFonts w:ascii="Arial" w:hAnsi="Arial" w:cs="Arial"/>
          <w:sz w:val="22"/>
          <w:szCs w:val="22"/>
          <w:lang w:val="en-US" w:eastAsia="en-AU"/>
        </w:rPr>
        <w:t>,</w:t>
      </w:r>
      <w:r w:rsidR="00A85926" w:rsidRPr="00B16F9E">
        <w:rPr>
          <w:rFonts w:ascii="Arial" w:hAnsi="Arial" w:cs="Arial"/>
          <w:sz w:val="22"/>
          <w:szCs w:val="22"/>
          <w:lang w:val="en-US" w:eastAsia="en-AU"/>
        </w:rPr>
        <w:t xml:space="preserve"> etc</w:t>
      </w:r>
      <w:r w:rsidR="00A32A87" w:rsidRPr="00B16F9E">
        <w:rPr>
          <w:rFonts w:ascii="Arial" w:hAnsi="Arial" w:cs="Arial"/>
          <w:sz w:val="22"/>
          <w:szCs w:val="22"/>
          <w:lang w:val="en-US" w:eastAsia="en-AU"/>
        </w:rPr>
        <w:t>.</w:t>
      </w:r>
      <w:r w:rsidR="0014441C" w:rsidRPr="00B16F9E">
        <w:rPr>
          <w:rFonts w:ascii="Arial" w:hAnsi="Arial" w:cs="Arial"/>
          <w:sz w:val="22"/>
          <w:szCs w:val="22"/>
          <w:lang w:val="en-US" w:eastAsia="en-AU"/>
        </w:rPr>
        <w:t>)</w:t>
      </w:r>
      <w:r w:rsidR="007E119B" w:rsidRPr="00B16F9E">
        <w:rPr>
          <w:rFonts w:ascii="Arial" w:hAnsi="Arial" w:cs="Arial"/>
          <w:sz w:val="22"/>
          <w:szCs w:val="22"/>
          <w:lang w:val="en-US" w:eastAsia="en-AU"/>
        </w:rPr>
        <w:t>, with discontinuation rates of 2%.</w:t>
      </w:r>
      <w:r w:rsidR="0014441C" w:rsidRPr="00B16F9E">
        <w:rPr>
          <w:rFonts w:ascii="Arial" w:hAnsi="Arial" w:cs="Arial"/>
          <w:sz w:val="22"/>
          <w:szCs w:val="22"/>
          <w:lang w:val="en-US" w:eastAsia="en-AU"/>
        </w:rPr>
        <w:t xml:space="preserve"> </w:t>
      </w:r>
      <w:r w:rsidR="00A85926" w:rsidRPr="00B16F9E">
        <w:rPr>
          <w:rFonts w:ascii="Arial" w:hAnsi="Arial" w:cs="Arial"/>
          <w:sz w:val="22"/>
          <w:szCs w:val="22"/>
          <w:lang w:val="en-US" w:eastAsia="en-AU"/>
        </w:rPr>
        <w:t>Not unexpectedly</w:t>
      </w:r>
      <w:r w:rsidR="00B0590D" w:rsidRPr="00B16F9E">
        <w:rPr>
          <w:rFonts w:ascii="Arial" w:hAnsi="Arial" w:cs="Arial"/>
          <w:sz w:val="22"/>
          <w:szCs w:val="22"/>
          <w:lang w:val="en-US" w:eastAsia="en-AU"/>
        </w:rPr>
        <w:t>,</w:t>
      </w:r>
      <w:r w:rsidR="00A85926" w:rsidRPr="00B16F9E">
        <w:rPr>
          <w:rFonts w:ascii="Arial" w:hAnsi="Arial" w:cs="Arial"/>
          <w:sz w:val="22"/>
          <w:szCs w:val="22"/>
          <w:lang w:val="en-US" w:eastAsia="en-AU"/>
        </w:rPr>
        <w:t xml:space="preserve"> in the same study t</w:t>
      </w:r>
      <w:r w:rsidR="0092550F" w:rsidRPr="00B16F9E">
        <w:rPr>
          <w:rFonts w:ascii="Arial" w:hAnsi="Arial" w:cs="Arial"/>
          <w:sz w:val="22"/>
          <w:szCs w:val="22"/>
          <w:lang w:val="en-US" w:eastAsia="en-AU"/>
        </w:rPr>
        <w:t xml:space="preserve">adalafil significantly improved the International Index of Erectile Function-Erectile Function score in sexually active men with erectile dysfunction at </w:t>
      </w:r>
      <w:r w:rsidR="00EB0127" w:rsidRPr="00B16F9E">
        <w:rPr>
          <w:rFonts w:ascii="Arial" w:hAnsi="Arial" w:cs="Arial"/>
          <w:sz w:val="22"/>
          <w:szCs w:val="22"/>
          <w:lang w:val="en-US" w:eastAsia="en-AU"/>
        </w:rPr>
        <w:t xml:space="preserve">twelve weeks. </w:t>
      </w:r>
      <w:r w:rsidR="007E119B" w:rsidRPr="00B16F9E">
        <w:rPr>
          <w:rFonts w:ascii="Arial" w:hAnsi="Arial" w:cs="Arial"/>
          <w:sz w:val="22"/>
          <w:szCs w:val="22"/>
          <w:lang w:val="en-US" w:eastAsia="en-AU"/>
        </w:rPr>
        <w:t>Meta-analytical data confirms these findings suggesting that PDE5 inhibitors improve IPPS and erectile function, with no significant effect on maximal urinary flow rate</w:t>
      </w:r>
      <w:r w:rsidR="003E1274">
        <w:rPr>
          <w:rFonts w:ascii="Arial" w:hAnsi="Arial" w:cs="Arial"/>
          <w:sz w:val="22"/>
          <w:szCs w:val="22"/>
          <w:lang w:val="en-US" w:eastAsia="en-AU"/>
        </w:rPr>
        <w:t xml:space="preserve"> </w:t>
      </w:r>
      <w:hyperlink w:anchor="_ENREF_181" w:tooltip="Gacci, 2016 #174" w:history="1">
        <w:r w:rsidR="00FA6BF9">
          <w:rPr>
            <w:rFonts w:ascii="Arial" w:hAnsi="Arial" w:cs="Arial"/>
            <w:sz w:val="22"/>
            <w:szCs w:val="22"/>
            <w:lang w:val="en-US" w:eastAsia="en-AU"/>
          </w:rPr>
          <w:t>(181)</w:t>
        </w:r>
      </w:hyperlink>
      <w:r w:rsidR="007E119B" w:rsidRPr="00B16F9E">
        <w:rPr>
          <w:rFonts w:ascii="Arial" w:hAnsi="Arial" w:cs="Arial"/>
          <w:sz w:val="22"/>
          <w:szCs w:val="22"/>
          <w:lang w:val="en-US" w:eastAsia="en-AU"/>
        </w:rPr>
        <w:t xml:space="preserve">. </w:t>
      </w:r>
      <w:r w:rsidR="00A85926" w:rsidRPr="00B16F9E">
        <w:rPr>
          <w:rFonts w:ascii="Arial" w:hAnsi="Arial" w:cs="Arial"/>
          <w:sz w:val="22"/>
          <w:szCs w:val="22"/>
          <w:lang w:val="en-US" w:eastAsia="en-AU"/>
        </w:rPr>
        <w:t>Other PDE5</w:t>
      </w:r>
      <w:r w:rsidR="00B0590D" w:rsidRPr="00B16F9E">
        <w:rPr>
          <w:rFonts w:ascii="Arial" w:hAnsi="Arial" w:cs="Arial"/>
          <w:sz w:val="22"/>
          <w:szCs w:val="22"/>
          <w:lang w:val="en-US" w:eastAsia="en-AU"/>
        </w:rPr>
        <w:t xml:space="preserve"> inhibitors</w:t>
      </w:r>
      <w:r w:rsidR="00A85926" w:rsidRPr="00B16F9E">
        <w:rPr>
          <w:rFonts w:ascii="Arial" w:hAnsi="Arial" w:cs="Arial"/>
          <w:sz w:val="22"/>
          <w:szCs w:val="22"/>
          <w:lang w:val="en-US" w:eastAsia="en-AU"/>
        </w:rPr>
        <w:t xml:space="preserve"> are being studied</w:t>
      </w:r>
      <w:r w:rsidR="004F41EE" w:rsidRPr="00B16F9E">
        <w:rPr>
          <w:rFonts w:ascii="Arial" w:hAnsi="Arial" w:cs="Arial"/>
          <w:sz w:val="22"/>
          <w:szCs w:val="22"/>
          <w:lang w:val="en-US" w:eastAsia="en-AU"/>
        </w:rPr>
        <w:t xml:space="preserve"> including s</w:t>
      </w:r>
      <w:r w:rsidR="008639A0" w:rsidRPr="00B16F9E">
        <w:rPr>
          <w:rFonts w:ascii="Arial" w:hAnsi="Arial" w:cs="Arial"/>
          <w:sz w:val="22"/>
          <w:szCs w:val="22"/>
          <w:lang w:val="en-US" w:eastAsia="en-AU"/>
        </w:rPr>
        <w:t>ildenafil and vardenafil</w:t>
      </w:r>
      <w:r w:rsidR="003E1274">
        <w:rPr>
          <w:rFonts w:ascii="Arial" w:hAnsi="Arial" w:cs="Arial"/>
          <w:sz w:val="22"/>
          <w:szCs w:val="22"/>
          <w:lang w:val="en-US" w:eastAsia="en-AU"/>
        </w:rPr>
        <w:t xml:space="preserve"> </w:t>
      </w:r>
      <w:hyperlink w:anchor="_ENREF_178" w:tooltip="Uckert, 2011 #171" w:history="1">
        <w:r w:rsidR="00FA6BF9">
          <w:rPr>
            <w:rFonts w:ascii="Arial" w:hAnsi="Arial" w:cs="Arial"/>
            <w:sz w:val="22"/>
            <w:szCs w:val="22"/>
            <w:lang w:val="en-US" w:eastAsia="en-AU"/>
          </w:rPr>
          <w:t>(178)</w:t>
        </w:r>
      </w:hyperlink>
      <w:r w:rsidR="004F41EE" w:rsidRPr="00B16F9E">
        <w:rPr>
          <w:rFonts w:ascii="Arial" w:hAnsi="Arial" w:cs="Arial"/>
          <w:sz w:val="22"/>
          <w:szCs w:val="22"/>
          <w:lang w:val="en-US" w:eastAsia="en-AU"/>
        </w:rPr>
        <w:t xml:space="preserve">. </w:t>
      </w:r>
      <w:r w:rsidR="005A6FFD" w:rsidRPr="00B16F9E">
        <w:rPr>
          <w:rFonts w:ascii="Arial" w:hAnsi="Arial" w:cs="Arial"/>
          <w:sz w:val="22"/>
          <w:szCs w:val="22"/>
          <w:lang w:val="en-US" w:eastAsia="en-AU"/>
        </w:rPr>
        <w:t xml:space="preserve">The </w:t>
      </w:r>
      <w:r w:rsidR="00C8318A" w:rsidRPr="00B16F9E">
        <w:rPr>
          <w:rFonts w:ascii="Arial" w:hAnsi="Arial" w:cs="Arial"/>
          <w:sz w:val="22"/>
          <w:szCs w:val="22"/>
          <w:lang w:val="en-US" w:eastAsia="en-AU"/>
        </w:rPr>
        <w:t xml:space="preserve">theoretical </w:t>
      </w:r>
      <w:r w:rsidR="005A6FFD" w:rsidRPr="00B16F9E">
        <w:rPr>
          <w:rFonts w:ascii="Arial" w:hAnsi="Arial" w:cs="Arial"/>
          <w:sz w:val="22"/>
          <w:szCs w:val="22"/>
          <w:lang w:val="en-US" w:eastAsia="en-AU"/>
        </w:rPr>
        <w:t>advantage is treating BPH and erectile dysfunction with one agent</w:t>
      </w:r>
      <w:r w:rsidR="003E1274">
        <w:rPr>
          <w:rFonts w:ascii="Arial" w:hAnsi="Arial" w:cs="Arial"/>
          <w:sz w:val="22"/>
          <w:szCs w:val="22"/>
          <w:lang w:val="en-US" w:eastAsia="en-AU"/>
        </w:rPr>
        <w:t xml:space="preserve"> </w:t>
      </w:r>
      <w:hyperlink w:anchor="_ENREF_182" w:tooltip="Warde, 2011 #175" w:history="1">
        <w:r w:rsidR="00FA6BF9">
          <w:rPr>
            <w:rFonts w:ascii="Arial" w:hAnsi="Arial" w:cs="Arial"/>
            <w:sz w:val="22"/>
            <w:szCs w:val="22"/>
            <w:lang w:val="en-US" w:eastAsia="en-AU"/>
          </w:rPr>
          <w:t>(182)</w:t>
        </w:r>
      </w:hyperlink>
      <w:r w:rsidR="00BD7BB3" w:rsidRPr="00B16F9E">
        <w:rPr>
          <w:rFonts w:ascii="Arial" w:hAnsi="Arial" w:cs="Arial"/>
          <w:sz w:val="22"/>
          <w:szCs w:val="22"/>
          <w:lang w:val="en-US" w:eastAsia="en-AU"/>
        </w:rPr>
        <w:t>.</w:t>
      </w:r>
      <w:r w:rsidR="00EB0127" w:rsidRPr="00B16F9E">
        <w:rPr>
          <w:rFonts w:ascii="Arial" w:hAnsi="Arial" w:cs="Arial"/>
          <w:sz w:val="22"/>
          <w:szCs w:val="22"/>
          <w:lang w:val="en-US" w:eastAsia="en-AU"/>
        </w:rPr>
        <w:t xml:space="preserve"> To date, tadalafil is the only PDE5 inhibitor that is FDA approved for use for the treatment of BPH.</w:t>
      </w:r>
      <w:r w:rsidR="00702C9B" w:rsidRPr="00B16F9E">
        <w:rPr>
          <w:rFonts w:ascii="Arial" w:hAnsi="Arial" w:cs="Arial"/>
          <w:sz w:val="22"/>
          <w:szCs w:val="22"/>
          <w:lang w:val="en-US" w:eastAsia="en-AU"/>
        </w:rPr>
        <w:t xml:space="preserve"> Data on the long-term effects on symptoms and disease progression is not available at present.</w:t>
      </w:r>
    </w:p>
    <w:p w14:paraId="47993ACC" w14:textId="77777777" w:rsidR="00BD7BB3" w:rsidRPr="00B16F9E" w:rsidRDefault="00BD7BB3" w:rsidP="00B16F9E">
      <w:pPr>
        <w:spacing w:line="276" w:lineRule="auto"/>
        <w:rPr>
          <w:rFonts w:ascii="Arial" w:hAnsi="Arial" w:cs="Arial"/>
          <w:sz w:val="22"/>
          <w:szCs w:val="22"/>
          <w:lang w:val="en-US"/>
        </w:rPr>
      </w:pPr>
    </w:p>
    <w:p w14:paraId="5C718A9C" w14:textId="77777777" w:rsidR="00DF35C1" w:rsidRPr="00127CC5" w:rsidRDefault="00BD7BB3" w:rsidP="00B16F9E">
      <w:pPr>
        <w:spacing w:line="276" w:lineRule="auto"/>
        <w:rPr>
          <w:rFonts w:ascii="Arial" w:hAnsi="Arial" w:cs="Arial"/>
          <w:b/>
          <w:color w:val="00B050"/>
          <w:sz w:val="22"/>
          <w:szCs w:val="22"/>
          <w:lang w:val="en-US"/>
        </w:rPr>
      </w:pPr>
      <w:r w:rsidRPr="00127CC5">
        <w:rPr>
          <w:rFonts w:ascii="Arial" w:hAnsi="Arial" w:cs="Arial"/>
          <w:b/>
          <w:color w:val="00B050"/>
          <w:sz w:val="22"/>
          <w:szCs w:val="22"/>
          <w:lang w:val="en-US"/>
        </w:rPr>
        <w:t xml:space="preserve">Anticholinergic </w:t>
      </w:r>
      <w:r w:rsidR="00B0590D" w:rsidRPr="00127CC5">
        <w:rPr>
          <w:rFonts w:ascii="Arial" w:hAnsi="Arial" w:cs="Arial"/>
          <w:b/>
          <w:color w:val="00B050"/>
          <w:sz w:val="22"/>
          <w:szCs w:val="22"/>
          <w:lang w:val="en-US"/>
        </w:rPr>
        <w:t>M</w:t>
      </w:r>
      <w:r w:rsidRPr="00127CC5">
        <w:rPr>
          <w:rFonts w:ascii="Arial" w:hAnsi="Arial" w:cs="Arial"/>
          <w:b/>
          <w:color w:val="00B050"/>
          <w:sz w:val="22"/>
          <w:szCs w:val="22"/>
          <w:lang w:val="en-US"/>
        </w:rPr>
        <w:t>edications</w:t>
      </w:r>
    </w:p>
    <w:p w14:paraId="1B2D4B79" w14:textId="77777777" w:rsidR="00824C40" w:rsidRDefault="00824C40" w:rsidP="00B16F9E">
      <w:pPr>
        <w:spacing w:line="276" w:lineRule="auto"/>
        <w:rPr>
          <w:rFonts w:ascii="Arial" w:hAnsi="Arial" w:cs="Arial"/>
          <w:sz w:val="22"/>
          <w:szCs w:val="22"/>
          <w:lang w:val="en-US" w:eastAsia="en-AU"/>
        </w:rPr>
      </w:pPr>
    </w:p>
    <w:p w14:paraId="0ADF6F19" w14:textId="65F40E29" w:rsidR="00BD7BB3" w:rsidRPr="00B16F9E" w:rsidRDefault="00730EBE" w:rsidP="00B16F9E">
      <w:pPr>
        <w:spacing w:line="276" w:lineRule="auto"/>
        <w:rPr>
          <w:rFonts w:ascii="Arial" w:hAnsi="Arial" w:cs="Arial"/>
          <w:sz w:val="22"/>
          <w:szCs w:val="22"/>
          <w:lang w:val="en-US" w:eastAsia="en-AU"/>
        </w:rPr>
      </w:pPr>
      <w:r w:rsidRPr="00B16F9E">
        <w:rPr>
          <w:rFonts w:ascii="Arial" w:hAnsi="Arial" w:cs="Arial"/>
          <w:sz w:val="22"/>
          <w:szCs w:val="22"/>
          <w:lang w:val="en-US" w:eastAsia="en-AU"/>
        </w:rPr>
        <w:t>High-</w:t>
      </w:r>
      <w:r w:rsidR="00BD7BB3" w:rsidRPr="00B16F9E">
        <w:rPr>
          <w:rFonts w:ascii="Arial" w:hAnsi="Arial" w:cs="Arial"/>
          <w:sz w:val="22"/>
          <w:szCs w:val="22"/>
          <w:lang w:val="en-US" w:eastAsia="en-AU"/>
        </w:rPr>
        <w:t xml:space="preserve">level evidence suggests that for selected patients with bladder outlet obstruction due to BPH and concomitant detrusor overactivity, combination therapy with an alpha-receptor </w:t>
      </w:r>
      <w:r w:rsidR="00BD7BB3" w:rsidRPr="00B16F9E">
        <w:rPr>
          <w:rFonts w:ascii="Arial" w:hAnsi="Arial" w:cs="Arial"/>
          <w:sz w:val="22"/>
          <w:szCs w:val="22"/>
          <w:lang w:val="en-US" w:eastAsia="en-AU"/>
        </w:rPr>
        <w:lastRenderedPageBreak/>
        <w:t>antagonist and anticholinergic can be helpful</w:t>
      </w:r>
      <w:r w:rsidR="003E1274">
        <w:rPr>
          <w:rFonts w:ascii="Arial" w:hAnsi="Arial" w:cs="Arial"/>
          <w:sz w:val="22"/>
          <w:szCs w:val="22"/>
          <w:lang w:val="en-US" w:eastAsia="en-AU"/>
        </w:rPr>
        <w:t xml:space="preserve"> </w:t>
      </w:r>
      <w:hyperlink w:anchor="_ENREF_183" w:tooltip="Kaplan, 2006 #176" w:history="1">
        <w:r w:rsidR="00FA6BF9">
          <w:rPr>
            <w:rFonts w:ascii="Arial" w:hAnsi="Arial" w:cs="Arial"/>
            <w:sz w:val="22"/>
            <w:szCs w:val="22"/>
            <w:lang w:val="en-US" w:eastAsia="en-AU"/>
          </w:rPr>
          <w:t>(183)</w:t>
        </w:r>
      </w:hyperlink>
      <w:r w:rsidR="00BD7BB3" w:rsidRPr="00B16F9E">
        <w:rPr>
          <w:rFonts w:ascii="Arial" w:hAnsi="Arial" w:cs="Arial"/>
          <w:sz w:val="22"/>
          <w:szCs w:val="22"/>
          <w:lang w:val="en-US" w:eastAsia="en-AU"/>
        </w:rPr>
        <w:t>.</w:t>
      </w:r>
      <w:r w:rsidR="00DF35C1" w:rsidRPr="00B16F9E">
        <w:rPr>
          <w:rFonts w:ascii="Arial" w:hAnsi="Arial" w:cs="Arial"/>
          <w:color w:val="0050A0"/>
          <w:sz w:val="22"/>
          <w:szCs w:val="22"/>
          <w:u w:val="single"/>
          <w:vertAlign w:val="superscript"/>
          <w:lang w:val="en-US" w:eastAsia="en-AU"/>
        </w:rPr>
        <w:t xml:space="preserve"> </w:t>
      </w:r>
      <w:r w:rsidR="004F41EE" w:rsidRPr="00B16F9E">
        <w:rPr>
          <w:rFonts w:ascii="Arial" w:hAnsi="Arial" w:cs="Arial"/>
          <w:sz w:val="22"/>
          <w:szCs w:val="22"/>
          <w:lang w:val="en-US" w:eastAsia="en-AU"/>
        </w:rPr>
        <w:t xml:space="preserve">Such agents help </w:t>
      </w:r>
      <w:r w:rsidR="00F9186A" w:rsidRPr="00B16F9E">
        <w:rPr>
          <w:rFonts w:ascii="Arial" w:hAnsi="Arial" w:cs="Arial"/>
          <w:sz w:val="22"/>
          <w:szCs w:val="22"/>
          <w:lang w:val="en-US" w:eastAsia="en-AU"/>
        </w:rPr>
        <w:t xml:space="preserve">particularly </w:t>
      </w:r>
      <w:r w:rsidR="004F41EE" w:rsidRPr="00B16F9E">
        <w:rPr>
          <w:rFonts w:ascii="Arial" w:hAnsi="Arial" w:cs="Arial"/>
          <w:sz w:val="22"/>
          <w:szCs w:val="22"/>
          <w:lang w:val="en-US" w:eastAsia="en-AU"/>
        </w:rPr>
        <w:t xml:space="preserve">with the irritative </w:t>
      </w:r>
      <w:r w:rsidR="00F9186A" w:rsidRPr="00B16F9E">
        <w:rPr>
          <w:rFonts w:ascii="Arial" w:hAnsi="Arial" w:cs="Arial"/>
          <w:sz w:val="22"/>
          <w:szCs w:val="22"/>
          <w:lang w:val="en-US" w:eastAsia="en-AU"/>
        </w:rPr>
        <w:t xml:space="preserve">urinary </w:t>
      </w:r>
      <w:r w:rsidR="004F41EE" w:rsidRPr="00B16F9E">
        <w:rPr>
          <w:rFonts w:ascii="Arial" w:hAnsi="Arial" w:cs="Arial"/>
          <w:sz w:val="22"/>
          <w:szCs w:val="22"/>
          <w:lang w:val="en-US" w:eastAsia="en-AU"/>
        </w:rPr>
        <w:t>sym</w:t>
      </w:r>
      <w:r w:rsidR="00F9186A" w:rsidRPr="00B16F9E">
        <w:rPr>
          <w:rFonts w:ascii="Arial" w:hAnsi="Arial" w:cs="Arial"/>
          <w:sz w:val="22"/>
          <w:szCs w:val="22"/>
          <w:lang w:val="en-US" w:eastAsia="en-AU"/>
        </w:rPr>
        <w:t>ptoms of frequency and urgency. C</w:t>
      </w:r>
      <w:r w:rsidR="00BD7BB3" w:rsidRPr="00B16F9E">
        <w:rPr>
          <w:rFonts w:ascii="Arial" w:hAnsi="Arial" w:cs="Arial"/>
          <w:sz w:val="22"/>
          <w:szCs w:val="22"/>
          <w:lang w:val="en-US" w:eastAsia="en-AU"/>
        </w:rPr>
        <w:t>aution is recommended, however, when considering these agents in men with an elevated residual urine volume or a history of spontaneous urinary retention</w:t>
      </w:r>
      <w:r w:rsidR="003E1274">
        <w:rPr>
          <w:rFonts w:ascii="Arial" w:hAnsi="Arial" w:cs="Arial"/>
          <w:sz w:val="22"/>
          <w:szCs w:val="22"/>
          <w:lang w:val="en-US" w:eastAsia="en-AU"/>
        </w:rPr>
        <w:t xml:space="preserve"> </w:t>
      </w:r>
      <w:hyperlink w:anchor="_ENREF_171" w:tooltip="Nickel, 2010 #164" w:history="1">
        <w:r w:rsidR="00FA6BF9">
          <w:rPr>
            <w:rFonts w:ascii="Arial" w:hAnsi="Arial" w:cs="Arial"/>
            <w:sz w:val="22"/>
            <w:szCs w:val="22"/>
            <w:lang w:val="en-US" w:eastAsia="en-AU"/>
          </w:rPr>
          <w:t>(171)</w:t>
        </w:r>
      </w:hyperlink>
      <w:r w:rsidR="00BD7BB3" w:rsidRPr="00B16F9E">
        <w:rPr>
          <w:rFonts w:ascii="Arial" w:hAnsi="Arial" w:cs="Arial"/>
          <w:sz w:val="22"/>
          <w:szCs w:val="22"/>
          <w:lang w:val="en-US" w:eastAsia="en-AU"/>
        </w:rPr>
        <w:t>.</w:t>
      </w:r>
    </w:p>
    <w:p w14:paraId="38B5BF31" w14:textId="77777777" w:rsidR="00240E90" w:rsidRPr="00B16F9E" w:rsidRDefault="00240E90" w:rsidP="00B16F9E">
      <w:pPr>
        <w:spacing w:line="276" w:lineRule="auto"/>
        <w:rPr>
          <w:rFonts w:ascii="Arial" w:hAnsi="Arial" w:cs="Arial"/>
          <w:sz w:val="22"/>
          <w:szCs w:val="22"/>
          <w:lang w:val="en-US" w:eastAsia="en-AU"/>
        </w:rPr>
      </w:pPr>
    </w:p>
    <w:p w14:paraId="2F747B9D" w14:textId="77777777" w:rsidR="00240E90" w:rsidRPr="00127CC5" w:rsidRDefault="00240E90" w:rsidP="00B16F9E">
      <w:pPr>
        <w:spacing w:line="276" w:lineRule="auto"/>
        <w:rPr>
          <w:rFonts w:ascii="Arial" w:hAnsi="Arial" w:cs="Arial"/>
          <w:b/>
          <w:color w:val="00B050"/>
          <w:sz w:val="22"/>
          <w:szCs w:val="22"/>
          <w:lang w:val="en-US" w:eastAsia="en-AU"/>
        </w:rPr>
      </w:pPr>
      <w:r w:rsidRPr="00127CC5">
        <w:rPr>
          <w:rFonts w:ascii="Arial" w:hAnsi="Arial" w:cs="Arial"/>
          <w:b/>
          <w:color w:val="00B050"/>
          <w:sz w:val="22"/>
          <w:szCs w:val="22"/>
          <w:lang w:val="en-US" w:eastAsia="en-AU"/>
        </w:rPr>
        <w:t xml:space="preserve">Botulinum </w:t>
      </w:r>
      <w:r w:rsidR="00B0590D" w:rsidRPr="00127CC5">
        <w:rPr>
          <w:rFonts w:ascii="Arial" w:hAnsi="Arial" w:cs="Arial"/>
          <w:b/>
          <w:color w:val="00B050"/>
          <w:sz w:val="22"/>
          <w:szCs w:val="22"/>
          <w:lang w:val="en-US" w:eastAsia="en-AU"/>
        </w:rPr>
        <w:t>T</w:t>
      </w:r>
      <w:r w:rsidRPr="00127CC5">
        <w:rPr>
          <w:rFonts w:ascii="Arial" w:hAnsi="Arial" w:cs="Arial"/>
          <w:b/>
          <w:color w:val="00B050"/>
          <w:sz w:val="22"/>
          <w:szCs w:val="22"/>
          <w:lang w:val="en-US" w:eastAsia="en-AU"/>
        </w:rPr>
        <w:t xml:space="preserve">oxin A </w:t>
      </w:r>
      <w:r w:rsidR="00B0590D" w:rsidRPr="00127CC5">
        <w:rPr>
          <w:rFonts w:ascii="Arial" w:hAnsi="Arial" w:cs="Arial"/>
          <w:b/>
          <w:color w:val="00B050"/>
          <w:sz w:val="22"/>
          <w:szCs w:val="22"/>
          <w:lang w:val="en-US" w:eastAsia="en-AU"/>
        </w:rPr>
        <w:t>I</w:t>
      </w:r>
      <w:r w:rsidRPr="00127CC5">
        <w:rPr>
          <w:rFonts w:ascii="Arial" w:hAnsi="Arial" w:cs="Arial"/>
          <w:b/>
          <w:color w:val="00B050"/>
          <w:sz w:val="22"/>
          <w:szCs w:val="22"/>
          <w:lang w:val="en-US" w:eastAsia="en-AU"/>
        </w:rPr>
        <w:t>njection</w:t>
      </w:r>
    </w:p>
    <w:p w14:paraId="46114A28" w14:textId="77777777" w:rsidR="00824C40" w:rsidRDefault="00824C40" w:rsidP="00B16F9E">
      <w:pPr>
        <w:spacing w:line="276" w:lineRule="auto"/>
        <w:rPr>
          <w:rFonts w:ascii="Arial" w:hAnsi="Arial" w:cs="Arial"/>
          <w:sz w:val="22"/>
          <w:szCs w:val="22"/>
          <w:lang w:val="en-US" w:eastAsia="en-AU"/>
        </w:rPr>
      </w:pPr>
    </w:p>
    <w:p w14:paraId="22B71472" w14:textId="71D1E0C9" w:rsidR="00240E90" w:rsidRPr="00B16F9E" w:rsidRDefault="00240E90" w:rsidP="003E1274">
      <w:pPr>
        <w:spacing w:line="276" w:lineRule="auto"/>
        <w:rPr>
          <w:rFonts w:ascii="Arial" w:hAnsi="Arial" w:cs="Arial"/>
          <w:sz w:val="22"/>
          <w:szCs w:val="22"/>
          <w:lang w:val="en-US" w:eastAsia="en-AU"/>
        </w:rPr>
      </w:pPr>
      <w:r w:rsidRPr="00B16F9E">
        <w:rPr>
          <w:rFonts w:ascii="Arial" w:hAnsi="Arial" w:cs="Arial"/>
          <w:sz w:val="22"/>
          <w:szCs w:val="22"/>
          <w:lang w:val="en-US" w:eastAsia="en-AU"/>
        </w:rPr>
        <w:t>Injection of botulinum toxin A into the prostate is a novel treatment for LUTS secondary to BPH. First reported in 2003</w:t>
      </w:r>
      <w:r w:rsidR="003E1274">
        <w:rPr>
          <w:rFonts w:ascii="Arial" w:hAnsi="Arial" w:cs="Arial"/>
          <w:sz w:val="22"/>
          <w:szCs w:val="22"/>
          <w:lang w:val="en-US" w:eastAsia="en-AU"/>
        </w:rPr>
        <w:t xml:space="preserve"> </w:t>
      </w:r>
      <w:hyperlink w:anchor="_ENREF_184" w:tooltip="Maria, 2003 #177" w:history="1">
        <w:r w:rsidR="00FA6BF9">
          <w:rPr>
            <w:rFonts w:ascii="Arial" w:hAnsi="Arial" w:cs="Arial"/>
            <w:sz w:val="22"/>
            <w:szCs w:val="22"/>
            <w:lang w:val="en-US" w:eastAsia="en-AU"/>
          </w:rPr>
          <w:t>(184)</w:t>
        </w:r>
      </w:hyperlink>
      <w:r w:rsidRPr="00B16F9E">
        <w:rPr>
          <w:rFonts w:ascii="Arial" w:hAnsi="Arial" w:cs="Arial"/>
          <w:sz w:val="22"/>
          <w:szCs w:val="22"/>
          <w:lang w:val="en-US" w:eastAsia="en-AU"/>
        </w:rPr>
        <w:t xml:space="preserve">, trans-perineal injection of 100 units of botulinum toxin into each lobe of the prostate under trans-rectal guidance is required. In this randomized controlled trial, </w:t>
      </w:r>
      <w:hyperlink w:anchor="_ENREF_159" w:tooltip="Maria, 2003 #506" w:history="1"/>
      <w:r w:rsidRPr="00B16F9E">
        <w:rPr>
          <w:rFonts w:ascii="Arial" w:hAnsi="Arial" w:cs="Arial"/>
          <w:sz w:val="22"/>
          <w:szCs w:val="22"/>
          <w:lang w:val="en-US" w:eastAsia="en-AU"/>
        </w:rPr>
        <w:t xml:space="preserve">thirty patients demonstrated significant improvement in IPSS (65% decrease) and serum PSA (51% decrease) compared to controls, who had injections of saline without botulinum toxin A, at a median follow-up of 20 months. Subsequent </w:t>
      </w:r>
      <w:r w:rsidR="002D3BBA" w:rsidRPr="00B16F9E">
        <w:rPr>
          <w:rFonts w:ascii="Arial" w:hAnsi="Arial" w:cs="Arial"/>
          <w:sz w:val="22"/>
          <w:szCs w:val="22"/>
          <w:lang w:val="en-US" w:eastAsia="en-AU"/>
        </w:rPr>
        <w:t>long-term</w:t>
      </w:r>
      <w:r w:rsidRPr="00B16F9E">
        <w:rPr>
          <w:rFonts w:ascii="Arial" w:hAnsi="Arial" w:cs="Arial"/>
          <w:sz w:val="22"/>
          <w:szCs w:val="22"/>
          <w:lang w:val="en-US" w:eastAsia="en-AU"/>
        </w:rPr>
        <w:t xml:space="preserve"> follow-up of 77 patients up to 30 months has shown similar results – significant reduction in IPSS (approximately 50% lower), significant improvement in maximum flow rate (approximately 70% higher), and significant reduction in serum PSA values (approximately 50% lower)</w:t>
      </w:r>
      <w:r w:rsidRPr="00B16F9E">
        <w:rPr>
          <w:rFonts w:ascii="Arial" w:hAnsi="Arial" w:cs="Arial"/>
          <w:color w:val="0050A0"/>
          <w:sz w:val="22"/>
          <w:szCs w:val="22"/>
          <w:u w:val="single"/>
          <w:lang w:val="en-US" w:eastAsia="en-AU"/>
        </w:rPr>
        <w:t>.</w:t>
      </w:r>
      <w:r w:rsidRPr="00B16F9E">
        <w:rPr>
          <w:rFonts w:ascii="Arial" w:hAnsi="Arial" w:cs="Arial"/>
          <w:sz w:val="22"/>
          <w:szCs w:val="22"/>
          <w:lang w:val="en-US" w:eastAsia="en-AU"/>
        </w:rPr>
        <w:t xml:space="preserve"> Importantly, no adverse events were noted</w:t>
      </w:r>
      <w:r w:rsidR="003E1274">
        <w:rPr>
          <w:rFonts w:ascii="Arial" w:hAnsi="Arial" w:cs="Arial"/>
          <w:sz w:val="22"/>
          <w:szCs w:val="22"/>
          <w:lang w:val="en-US" w:eastAsia="en-AU"/>
        </w:rPr>
        <w:t xml:space="preserve"> </w:t>
      </w:r>
      <w:hyperlink w:anchor="_ENREF_185" w:tooltip="Brisinda, 2009 #178" w:history="1">
        <w:r w:rsidR="00FA6BF9">
          <w:rPr>
            <w:rFonts w:ascii="Arial" w:hAnsi="Arial" w:cs="Arial"/>
            <w:sz w:val="22"/>
            <w:szCs w:val="22"/>
            <w:lang w:val="en-US" w:eastAsia="en-AU"/>
          </w:rPr>
          <w:t>(185)</w:t>
        </w:r>
      </w:hyperlink>
      <w:r w:rsidR="00996E52" w:rsidRPr="00B16F9E">
        <w:rPr>
          <w:rFonts w:ascii="Arial" w:hAnsi="Arial" w:cs="Arial"/>
          <w:sz w:val="22"/>
          <w:szCs w:val="22"/>
          <w:lang w:val="en-US" w:eastAsia="en-AU"/>
        </w:rPr>
        <w:t>.</w:t>
      </w:r>
    </w:p>
    <w:p w14:paraId="64982E28" w14:textId="77777777" w:rsidR="00BD7BB3" w:rsidRPr="00B16F9E" w:rsidRDefault="00BD7BB3" w:rsidP="003E1274">
      <w:pPr>
        <w:spacing w:line="276" w:lineRule="auto"/>
        <w:rPr>
          <w:rFonts w:ascii="Arial" w:hAnsi="Arial" w:cs="Arial"/>
          <w:sz w:val="22"/>
          <w:szCs w:val="22"/>
          <w:lang w:val="en-US"/>
        </w:rPr>
      </w:pPr>
    </w:p>
    <w:p w14:paraId="3D2F9F14" w14:textId="77777777" w:rsidR="00C43961" w:rsidRPr="00127CC5" w:rsidRDefault="00C43961" w:rsidP="003E1274">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 xml:space="preserve">Summary of </w:t>
      </w:r>
      <w:r w:rsidR="00B0590D" w:rsidRPr="00127CC5">
        <w:rPr>
          <w:rFonts w:ascii="Arial" w:hAnsi="Arial" w:cs="Arial"/>
          <w:color w:val="00B050"/>
          <w:sz w:val="22"/>
          <w:szCs w:val="22"/>
          <w:lang w:val="en-US"/>
        </w:rPr>
        <w:t>M</w:t>
      </w:r>
      <w:r w:rsidR="001742DD" w:rsidRPr="00127CC5">
        <w:rPr>
          <w:rFonts w:ascii="Arial" w:hAnsi="Arial" w:cs="Arial"/>
          <w:color w:val="00B050"/>
          <w:sz w:val="22"/>
          <w:szCs w:val="22"/>
          <w:lang w:val="en-US"/>
        </w:rPr>
        <w:t>onotherapy</w:t>
      </w:r>
      <w:r w:rsidR="00A368CD" w:rsidRPr="00127CC5">
        <w:rPr>
          <w:rFonts w:ascii="Arial" w:hAnsi="Arial" w:cs="Arial"/>
          <w:color w:val="00B050"/>
          <w:sz w:val="22"/>
          <w:szCs w:val="22"/>
          <w:lang w:val="en-US"/>
        </w:rPr>
        <w:t xml:space="preserve"> </w:t>
      </w:r>
      <w:r w:rsidR="00B0590D" w:rsidRPr="00127CC5">
        <w:rPr>
          <w:rFonts w:ascii="Arial" w:hAnsi="Arial" w:cs="Arial"/>
          <w:color w:val="00B050"/>
          <w:sz w:val="22"/>
          <w:szCs w:val="22"/>
          <w:lang w:val="en-US"/>
        </w:rPr>
        <w:t>M</w:t>
      </w:r>
      <w:r w:rsidRPr="00127CC5">
        <w:rPr>
          <w:rFonts w:ascii="Arial" w:hAnsi="Arial" w:cs="Arial"/>
          <w:color w:val="00B050"/>
          <w:sz w:val="22"/>
          <w:szCs w:val="22"/>
          <w:lang w:val="en-US"/>
        </w:rPr>
        <w:t xml:space="preserve">edical </w:t>
      </w:r>
      <w:r w:rsidR="00B0590D" w:rsidRPr="00127CC5">
        <w:rPr>
          <w:rFonts w:ascii="Arial" w:hAnsi="Arial" w:cs="Arial"/>
          <w:color w:val="00B050"/>
          <w:sz w:val="22"/>
          <w:szCs w:val="22"/>
          <w:lang w:val="en-US"/>
        </w:rPr>
        <w:t>T</w:t>
      </w:r>
      <w:r w:rsidRPr="00127CC5">
        <w:rPr>
          <w:rFonts w:ascii="Arial" w:hAnsi="Arial" w:cs="Arial"/>
          <w:color w:val="00B050"/>
          <w:sz w:val="22"/>
          <w:szCs w:val="22"/>
          <w:lang w:val="en-US"/>
        </w:rPr>
        <w:t>reatment</w:t>
      </w:r>
    </w:p>
    <w:p w14:paraId="3D0FDF77" w14:textId="77777777" w:rsidR="00824C40" w:rsidRDefault="00824C40" w:rsidP="003E1274">
      <w:pPr>
        <w:spacing w:line="276" w:lineRule="auto"/>
        <w:rPr>
          <w:rFonts w:ascii="Arial" w:hAnsi="Arial" w:cs="Arial"/>
          <w:sz w:val="22"/>
          <w:szCs w:val="22"/>
          <w:lang w:val="en-US"/>
        </w:rPr>
      </w:pPr>
    </w:p>
    <w:p w14:paraId="66F6A758" w14:textId="27C7888E" w:rsidR="00C43961" w:rsidRPr="00B16F9E" w:rsidRDefault="00C43961" w:rsidP="003E1274">
      <w:pPr>
        <w:spacing w:line="276" w:lineRule="auto"/>
        <w:rPr>
          <w:rFonts w:ascii="Arial" w:hAnsi="Arial" w:cs="Arial"/>
          <w:sz w:val="22"/>
          <w:szCs w:val="22"/>
          <w:lang w:val="en-US"/>
        </w:rPr>
      </w:pPr>
      <w:r w:rsidRPr="00B16F9E">
        <w:rPr>
          <w:rFonts w:ascii="Arial" w:hAnsi="Arial" w:cs="Arial"/>
          <w:sz w:val="22"/>
          <w:szCs w:val="22"/>
          <w:lang w:val="en-US"/>
        </w:rPr>
        <w:t xml:space="preserve">The first line of medical treatment is an alpha-blocker, as the majority of patients treated have a prostate volume of less than 40ml. In men with larger prostates (greater than 40cc), </w:t>
      </w:r>
      <w:r w:rsidR="008150DA" w:rsidRPr="00B16F9E">
        <w:rPr>
          <w:rFonts w:ascii="Arial" w:hAnsi="Arial" w:cs="Arial"/>
          <w:sz w:val="22"/>
          <w:szCs w:val="22"/>
          <w:lang w:val="en-US"/>
        </w:rPr>
        <w:t xml:space="preserve">a </w:t>
      </w:r>
      <w:r w:rsidR="0071273A" w:rsidRPr="00B16F9E">
        <w:rPr>
          <w:rFonts w:ascii="Arial" w:hAnsi="Arial" w:cs="Arial"/>
          <w:sz w:val="22"/>
          <w:szCs w:val="22"/>
          <w:lang w:val="en-US"/>
        </w:rPr>
        <w:t xml:space="preserve">5-alpha reductase </w:t>
      </w:r>
      <w:r w:rsidR="008150DA" w:rsidRPr="00B16F9E">
        <w:rPr>
          <w:rFonts w:ascii="Arial" w:hAnsi="Arial" w:cs="Arial"/>
          <w:sz w:val="22"/>
          <w:szCs w:val="22"/>
          <w:lang w:val="en-US"/>
        </w:rPr>
        <w:t>inhibitor (</w:t>
      </w:r>
      <w:r w:rsidR="000C7896" w:rsidRPr="00B16F9E">
        <w:rPr>
          <w:rFonts w:ascii="Arial" w:hAnsi="Arial" w:cs="Arial"/>
          <w:sz w:val="22"/>
          <w:szCs w:val="22"/>
          <w:lang w:val="en-US"/>
        </w:rPr>
        <w:t>e.g.,</w:t>
      </w:r>
      <w:r w:rsidR="008150DA" w:rsidRPr="00B16F9E">
        <w:rPr>
          <w:rFonts w:ascii="Arial" w:hAnsi="Arial" w:cs="Arial"/>
          <w:sz w:val="22"/>
          <w:szCs w:val="22"/>
          <w:lang w:val="en-US"/>
        </w:rPr>
        <w:t xml:space="preserve"> </w:t>
      </w:r>
      <w:r w:rsidRPr="00B16F9E">
        <w:rPr>
          <w:rFonts w:ascii="Arial" w:hAnsi="Arial" w:cs="Arial"/>
          <w:sz w:val="22"/>
          <w:szCs w:val="22"/>
          <w:lang w:val="en-US"/>
        </w:rPr>
        <w:t xml:space="preserve">finasteride </w:t>
      </w:r>
      <w:r w:rsidR="00FB5F76" w:rsidRPr="00B16F9E">
        <w:rPr>
          <w:rFonts w:ascii="Arial" w:hAnsi="Arial" w:cs="Arial"/>
          <w:sz w:val="22"/>
          <w:szCs w:val="22"/>
          <w:lang w:val="en-US"/>
        </w:rPr>
        <w:t>or duasteride</w:t>
      </w:r>
      <w:r w:rsidR="008150DA" w:rsidRPr="00B16F9E">
        <w:rPr>
          <w:rFonts w:ascii="Arial" w:hAnsi="Arial" w:cs="Arial"/>
          <w:sz w:val="22"/>
          <w:szCs w:val="22"/>
          <w:lang w:val="en-US"/>
        </w:rPr>
        <w:t xml:space="preserve">) </w:t>
      </w:r>
      <w:r w:rsidRPr="00B16F9E">
        <w:rPr>
          <w:rFonts w:ascii="Arial" w:hAnsi="Arial" w:cs="Arial"/>
          <w:sz w:val="22"/>
          <w:szCs w:val="22"/>
          <w:lang w:val="en-US"/>
        </w:rPr>
        <w:t xml:space="preserve">alone or in combination with an alpha-blocker would be appropriate. Patients who are likely to respond to </w:t>
      </w:r>
      <w:r w:rsidR="0071273A" w:rsidRPr="00B16F9E">
        <w:rPr>
          <w:rFonts w:ascii="Arial" w:hAnsi="Arial" w:cs="Arial"/>
          <w:sz w:val="22"/>
          <w:szCs w:val="22"/>
          <w:lang w:val="en-US"/>
        </w:rPr>
        <w:t>5-alpha reductase</w:t>
      </w:r>
      <w:r w:rsidR="00B0590D" w:rsidRPr="00B16F9E">
        <w:rPr>
          <w:rFonts w:ascii="Arial" w:hAnsi="Arial" w:cs="Arial"/>
          <w:sz w:val="22"/>
          <w:szCs w:val="22"/>
          <w:lang w:val="en-US"/>
        </w:rPr>
        <w:t xml:space="preserve"> inhibition</w:t>
      </w:r>
      <w:r w:rsidR="0071273A" w:rsidRPr="00B16F9E">
        <w:rPr>
          <w:rFonts w:ascii="Arial" w:hAnsi="Arial" w:cs="Arial"/>
          <w:sz w:val="22"/>
          <w:szCs w:val="22"/>
          <w:lang w:val="en-US"/>
        </w:rPr>
        <w:t xml:space="preserve"> </w:t>
      </w:r>
      <w:r w:rsidRPr="00B16F9E">
        <w:rPr>
          <w:rFonts w:ascii="Arial" w:hAnsi="Arial" w:cs="Arial"/>
          <w:sz w:val="22"/>
          <w:szCs w:val="22"/>
          <w:lang w:val="en-US"/>
        </w:rPr>
        <w:t>will do so at the same relative magnitude as an alpha-blocker, but it will take a longer period of time (months as opposed to weeks). Th</w:t>
      </w:r>
      <w:r w:rsidR="003E1274">
        <w:rPr>
          <w:rFonts w:ascii="Arial" w:hAnsi="Arial" w:cs="Arial"/>
          <w:sz w:val="22"/>
          <w:szCs w:val="22"/>
          <w:lang w:val="en-US"/>
        </w:rPr>
        <w:t>ere</w:t>
      </w:r>
      <w:r w:rsidRPr="00B16F9E">
        <w:rPr>
          <w:rFonts w:ascii="Arial" w:hAnsi="Arial" w:cs="Arial"/>
          <w:sz w:val="22"/>
          <w:szCs w:val="22"/>
          <w:lang w:val="en-US"/>
        </w:rPr>
        <w:t xml:space="preserve"> is likely to be a </w:t>
      </w:r>
      <w:r w:rsidR="003E1274">
        <w:rPr>
          <w:rFonts w:ascii="Arial" w:hAnsi="Arial" w:cs="Arial"/>
          <w:sz w:val="22"/>
          <w:szCs w:val="22"/>
          <w:lang w:val="en-US"/>
        </w:rPr>
        <w:t xml:space="preserve">20-30 </w:t>
      </w:r>
      <w:r w:rsidRPr="00B16F9E">
        <w:rPr>
          <w:rFonts w:ascii="Arial" w:hAnsi="Arial" w:cs="Arial"/>
          <w:sz w:val="22"/>
          <w:szCs w:val="22"/>
          <w:lang w:val="en-US"/>
        </w:rPr>
        <w:t xml:space="preserve">reduction in </w:t>
      </w:r>
      <w:r w:rsidR="003E1274">
        <w:rPr>
          <w:rFonts w:ascii="Arial" w:hAnsi="Arial" w:cs="Arial"/>
          <w:sz w:val="22"/>
          <w:szCs w:val="22"/>
          <w:lang w:val="en-US"/>
        </w:rPr>
        <w:t>s</w:t>
      </w:r>
      <w:r w:rsidRPr="00B16F9E">
        <w:rPr>
          <w:rFonts w:ascii="Arial" w:hAnsi="Arial" w:cs="Arial"/>
          <w:sz w:val="22"/>
          <w:szCs w:val="22"/>
          <w:lang w:val="en-US"/>
        </w:rPr>
        <w:t>ymptoms and a 1-2ml per second increase in urinary flow</w:t>
      </w:r>
      <w:r w:rsidR="003E1274">
        <w:rPr>
          <w:rFonts w:ascii="Arial" w:hAnsi="Arial" w:cs="Arial"/>
          <w:sz w:val="22"/>
          <w:szCs w:val="22"/>
          <w:lang w:val="en-US"/>
        </w:rPr>
        <w:t xml:space="preserve"> </w:t>
      </w:r>
      <w:hyperlink w:anchor="_ENREF_167" w:tooltip="Kaplan SA, 2001 #160" w:history="1">
        <w:r w:rsidR="009E078D">
          <w:rPr>
            <w:rFonts w:ascii="Arial" w:hAnsi="Arial" w:cs="Arial"/>
            <w:sz w:val="22"/>
            <w:szCs w:val="22"/>
            <w:lang w:val="en-US"/>
          </w:rPr>
          <w:t>(167)</w:t>
        </w:r>
      </w:hyperlink>
      <w:r w:rsidRPr="00B16F9E">
        <w:rPr>
          <w:rFonts w:ascii="Arial" w:hAnsi="Arial" w:cs="Arial"/>
          <w:sz w:val="22"/>
          <w:szCs w:val="22"/>
          <w:lang w:val="en-US"/>
        </w:rPr>
        <w:t>. Side-effect profiles of medical treatments are also important, as discussed above. For example, with regard to sexual function, tamsulosin</w:t>
      </w:r>
      <w:r w:rsidR="00966D11" w:rsidRPr="00B16F9E">
        <w:rPr>
          <w:rFonts w:ascii="Arial" w:hAnsi="Arial" w:cs="Arial"/>
          <w:sz w:val="22"/>
          <w:szCs w:val="22"/>
          <w:lang w:val="en-US"/>
        </w:rPr>
        <w:t xml:space="preserve"> and silodosin have</w:t>
      </w:r>
      <w:r w:rsidRPr="00B16F9E">
        <w:rPr>
          <w:rFonts w:ascii="Arial" w:hAnsi="Arial" w:cs="Arial"/>
          <w:sz w:val="22"/>
          <w:szCs w:val="22"/>
          <w:lang w:val="en-US"/>
        </w:rPr>
        <w:t xml:space="preserve"> an increased risk of retrograde ejaculation and finasteride increases sexual dysfunction</w:t>
      </w:r>
      <w:r w:rsidR="003E1274">
        <w:rPr>
          <w:rFonts w:ascii="Arial" w:hAnsi="Arial" w:cs="Arial"/>
          <w:sz w:val="22"/>
          <w:szCs w:val="22"/>
          <w:lang w:val="en-US"/>
        </w:rPr>
        <w:t xml:space="preserve"> </w:t>
      </w:r>
      <w:hyperlink w:anchor="_ENREF_74" w:tooltip="Kassabian, 2003 #68" w:history="1">
        <w:r w:rsidR="009E078D">
          <w:rPr>
            <w:rFonts w:ascii="Arial" w:hAnsi="Arial" w:cs="Arial"/>
            <w:sz w:val="22"/>
            <w:szCs w:val="22"/>
            <w:lang w:val="en-US"/>
          </w:rPr>
          <w:t>(74)</w:t>
        </w:r>
      </w:hyperlink>
      <w:r w:rsidRPr="00B16F9E">
        <w:rPr>
          <w:rFonts w:ascii="Arial" w:hAnsi="Arial" w:cs="Arial"/>
          <w:sz w:val="22"/>
          <w:szCs w:val="22"/>
          <w:lang w:val="en-US"/>
        </w:rPr>
        <w:t xml:space="preserve">. These may be important factors in choosing therapies. </w:t>
      </w:r>
      <w:r w:rsidR="00A23D7A" w:rsidRPr="00B16F9E">
        <w:rPr>
          <w:rFonts w:ascii="Arial" w:hAnsi="Arial" w:cs="Arial"/>
          <w:sz w:val="22"/>
          <w:szCs w:val="22"/>
          <w:lang w:val="en-US"/>
        </w:rPr>
        <w:t>Finally, the emergence of PDE5</w:t>
      </w:r>
      <w:r w:rsidR="008639A0" w:rsidRPr="00B16F9E">
        <w:rPr>
          <w:rFonts w:ascii="Arial" w:hAnsi="Arial" w:cs="Arial"/>
          <w:sz w:val="22"/>
          <w:szCs w:val="22"/>
          <w:lang w:val="en-US"/>
        </w:rPr>
        <w:t xml:space="preserve"> inhibitors </w:t>
      </w:r>
      <w:r w:rsidR="00A23D7A" w:rsidRPr="00B16F9E">
        <w:rPr>
          <w:rFonts w:ascii="Arial" w:hAnsi="Arial" w:cs="Arial"/>
          <w:sz w:val="22"/>
          <w:szCs w:val="22"/>
          <w:lang w:val="en-US"/>
        </w:rPr>
        <w:t>for the treatment of men with LUTS secondary to BPH alters the landscape with an ability to treat men with BPH and ED</w:t>
      </w:r>
      <w:r w:rsidR="00D25797" w:rsidRPr="00B16F9E">
        <w:rPr>
          <w:rFonts w:ascii="Arial" w:hAnsi="Arial" w:cs="Arial"/>
          <w:sz w:val="22"/>
          <w:szCs w:val="22"/>
          <w:lang w:val="en-US"/>
        </w:rPr>
        <w:t xml:space="preserve"> with one agent</w:t>
      </w:r>
      <w:r w:rsidR="005E3339" w:rsidRPr="00B16F9E">
        <w:rPr>
          <w:rFonts w:ascii="Arial" w:hAnsi="Arial" w:cs="Arial"/>
          <w:sz w:val="22"/>
          <w:szCs w:val="22"/>
          <w:lang w:val="en-US"/>
        </w:rPr>
        <w:t xml:space="preserve">. </w:t>
      </w:r>
      <w:r w:rsidR="00B64940" w:rsidRPr="00B16F9E">
        <w:rPr>
          <w:rFonts w:ascii="Arial" w:hAnsi="Arial" w:cs="Arial"/>
          <w:sz w:val="22"/>
          <w:szCs w:val="22"/>
          <w:lang w:val="en-US"/>
        </w:rPr>
        <w:t xml:space="preserve">Multiple </w:t>
      </w:r>
      <w:r w:rsidR="000C7896" w:rsidRPr="00B16F9E">
        <w:rPr>
          <w:rFonts w:ascii="Arial" w:hAnsi="Arial" w:cs="Arial"/>
          <w:sz w:val="22"/>
          <w:szCs w:val="22"/>
          <w:lang w:val="en-US"/>
        </w:rPr>
        <w:t>randomized</w:t>
      </w:r>
      <w:r w:rsidR="00B64940" w:rsidRPr="00B16F9E">
        <w:rPr>
          <w:rFonts w:ascii="Arial" w:hAnsi="Arial" w:cs="Arial"/>
          <w:sz w:val="22"/>
          <w:szCs w:val="22"/>
          <w:lang w:val="en-US"/>
        </w:rPr>
        <w:t xml:space="preserve"> trials and associated meta-analyses demonstrate the reproducible benefits of PDE5 inhibitors on urinary and erectile function. </w:t>
      </w:r>
    </w:p>
    <w:p w14:paraId="1F7EB615" w14:textId="77777777" w:rsidR="00C43961" w:rsidRPr="00B16F9E" w:rsidRDefault="00C43961" w:rsidP="003E1274">
      <w:pPr>
        <w:spacing w:line="276" w:lineRule="auto"/>
        <w:rPr>
          <w:rFonts w:ascii="Arial" w:hAnsi="Arial" w:cs="Arial"/>
          <w:sz w:val="22"/>
          <w:szCs w:val="22"/>
          <w:lang w:val="en-US"/>
        </w:rPr>
      </w:pPr>
    </w:p>
    <w:p w14:paraId="5B1C18AC" w14:textId="7B5B15D0" w:rsidR="00C43961" w:rsidRPr="00127CC5" w:rsidRDefault="00C43961" w:rsidP="003E1274">
      <w:pPr>
        <w:pStyle w:val="Heading1"/>
        <w:spacing w:line="276" w:lineRule="auto"/>
        <w:rPr>
          <w:rFonts w:ascii="Arial" w:hAnsi="Arial" w:cs="Arial"/>
          <w:color w:val="0070C0"/>
          <w:sz w:val="22"/>
          <w:szCs w:val="22"/>
          <w:lang w:val="en-US"/>
        </w:rPr>
      </w:pPr>
      <w:r w:rsidRPr="00127CC5">
        <w:rPr>
          <w:rFonts w:ascii="Arial" w:hAnsi="Arial" w:cs="Arial"/>
          <w:color w:val="0070C0"/>
          <w:sz w:val="22"/>
          <w:szCs w:val="22"/>
          <w:lang w:val="en-US"/>
        </w:rPr>
        <w:t>MAJOR STUDIES OF MEDICAL TREATMENT OF BPH</w:t>
      </w:r>
    </w:p>
    <w:p w14:paraId="5FEB5E8A" w14:textId="77777777" w:rsidR="00512B16" w:rsidRPr="00B16F9E" w:rsidRDefault="00512B16" w:rsidP="003E1274">
      <w:pPr>
        <w:spacing w:line="276" w:lineRule="auto"/>
        <w:rPr>
          <w:rFonts w:ascii="Arial" w:hAnsi="Arial" w:cs="Arial"/>
          <w:sz w:val="22"/>
          <w:szCs w:val="22"/>
          <w:lang w:val="en-US"/>
        </w:rPr>
      </w:pPr>
    </w:p>
    <w:p w14:paraId="6396CF17" w14:textId="77777777" w:rsidR="00C43961" w:rsidRPr="00B16F9E" w:rsidRDefault="00C43961" w:rsidP="003E1274">
      <w:pPr>
        <w:spacing w:line="276" w:lineRule="auto"/>
        <w:rPr>
          <w:rFonts w:ascii="Arial" w:hAnsi="Arial" w:cs="Arial"/>
          <w:sz w:val="22"/>
          <w:szCs w:val="22"/>
          <w:lang w:val="en-US"/>
        </w:rPr>
      </w:pPr>
      <w:r w:rsidRPr="00B16F9E">
        <w:rPr>
          <w:rFonts w:ascii="Arial" w:hAnsi="Arial" w:cs="Arial"/>
          <w:sz w:val="22"/>
          <w:szCs w:val="22"/>
          <w:lang w:val="en-US"/>
        </w:rPr>
        <w:t>The medical treatment of clinical BPH has come under increasing scrutiny through larger trials that have become imperative for their introduction into clinical practice. Some of these larger trials have been selected and are discussed below.</w:t>
      </w:r>
    </w:p>
    <w:p w14:paraId="2B9381F8" w14:textId="77777777" w:rsidR="00C43961" w:rsidRPr="00B16F9E" w:rsidRDefault="00C43961" w:rsidP="00B16F9E">
      <w:pPr>
        <w:spacing w:line="276" w:lineRule="auto"/>
        <w:rPr>
          <w:rFonts w:ascii="Arial" w:hAnsi="Arial" w:cs="Arial"/>
          <w:sz w:val="22"/>
          <w:szCs w:val="22"/>
          <w:lang w:val="en-US"/>
        </w:rPr>
      </w:pPr>
    </w:p>
    <w:p w14:paraId="54EDCE0D"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V</w:t>
      </w:r>
      <w:r w:rsidR="00692AD9" w:rsidRPr="00127CC5">
        <w:rPr>
          <w:rFonts w:ascii="Arial" w:hAnsi="Arial" w:cs="Arial"/>
          <w:color w:val="00B050"/>
          <w:sz w:val="22"/>
          <w:szCs w:val="22"/>
          <w:lang w:val="en-US"/>
        </w:rPr>
        <w:t xml:space="preserve">eterans Affairs Study </w:t>
      </w:r>
    </w:p>
    <w:p w14:paraId="57B0B136" w14:textId="77777777" w:rsidR="0094598D" w:rsidRDefault="0094598D" w:rsidP="00B16F9E">
      <w:pPr>
        <w:spacing w:line="276" w:lineRule="auto"/>
        <w:rPr>
          <w:rStyle w:val="indent1"/>
          <w:rFonts w:ascii="Arial" w:hAnsi="Arial" w:cs="Arial"/>
          <w:sz w:val="22"/>
          <w:szCs w:val="22"/>
          <w:lang w:val="en-US"/>
        </w:rPr>
      </w:pPr>
    </w:p>
    <w:p w14:paraId="4206A316" w14:textId="60F6D58D" w:rsidR="00C43961" w:rsidRPr="00B16F9E" w:rsidRDefault="00C43961" w:rsidP="00B16F9E">
      <w:pPr>
        <w:spacing w:line="276" w:lineRule="auto"/>
        <w:rPr>
          <w:rStyle w:val="indent1"/>
          <w:rFonts w:ascii="Arial" w:hAnsi="Arial" w:cs="Arial"/>
          <w:sz w:val="22"/>
          <w:szCs w:val="22"/>
          <w:lang w:val="en-US"/>
        </w:rPr>
      </w:pPr>
      <w:r w:rsidRPr="00B16F9E">
        <w:rPr>
          <w:rStyle w:val="indent1"/>
          <w:rFonts w:ascii="Arial" w:hAnsi="Arial" w:cs="Arial"/>
          <w:sz w:val="22"/>
          <w:szCs w:val="22"/>
          <w:lang w:val="en-US"/>
        </w:rPr>
        <w:lastRenderedPageBreak/>
        <w:t>In the Veterans Affairs Cooperative Studies Benign Prostatic Hyperplasia Study Group</w:t>
      </w:r>
      <w:r w:rsidR="003E1274">
        <w:rPr>
          <w:rStyle w:val="indent1"/>
          <w:rFonts w:ascii="Arial" w:hAnsi="Arial" w:cs="Arial"/>
          <w:sz w:val="22"/>
          <w:szCs w:val="22"/>
          <w:lang w:val="en-US"/>
        </w:rPr>
        <w:t xml:space="preserve"> </w:t>
      </w:r>
      <w:hyperlink w:anchor="_ENREF_186" w:tooltip="Lepor, 1998 #179" w:history="1">
        <w:r w:rsidR="009E078D">
          <w:rPr>
            <w:rStyle w:val="indent1"/>
            <w:rFonts w:ascii="Arial" w:hAnsi="Arial" w:cs="Arial"/>
            <w:sz w:val="22"/>
            <w:szCs w:val="22"/>
            <w:lang w:val="en-US"/>
          </w:rPr>
          <w:t>(186)</w:t>
        </w:r>
      </w:hyperlink>
      <w:r w:rsidRPr="00B16F9E">
        <w:rPr>
          <w:rStyle w:val="indent1"/>
          <w:rFonts w:ascii="Arial" w:hAnsi="Arial" w:cs="Arial"/>
          <w:sz w:val="22"/>
          <w:szCs w:val="22"/>
          <w:lang w:val="en-US"/>
        </w:rPr>
        <w:t>, a total of 1,229 subjects with clinical BPH were randomized to 1 year of placebo, finasteride, terazosin or drug combination. The primary outcome measures were the AUA symptom score and the peak urinary flow rate. The percentage of subjects who rated improvement as marked or moderate with placebo, finasteride, terazosin and combination was 39, 44, 61 and 65%, respectively, only the latter two were superior to placebo.</w:t>
      </w:r>
      <w:r w:rsidR="008F0A56" w:rsidRPr="00B16F9E">
        <w:rPr>
          <w:rFonts w:ascii="Arial" w:hAnsi="Arial" w:cs="Arial"/>
          <w:sz w:val="22"/>
          <w:szCs w:val="22"/>
          <w:lang w:val="en-US"/>
        </w:rPr>
        <w:t xml:space="preserve"> </w:t>
      </w:r>
      <w:r w:rsidRPr="00B16F9E">
        <w:rPr>
          <w:rStyle w:val="indent1"/>
          <w:rFonts w:ascii="Arial" w:hAnsi="Arial" w:cs="Arial"/>
          <w:sz w:val="22"/>
          <w:szCs w:val="22"/>
          <w:lang w:val="en-US"/>
        </w:rPr>
        <w:t>There was no significant relationship between baseline prostate volume and treatment response to finasteride or with the other treatments (terazosin or combination). There was a significant but weak relationship between change in AUA symptom score and peak flow rate in the finasteride and combination groups. The symptom responses with terazosin were not related to peak flow rate or baseline prostate volume. In men with clinical BPH</w:t>
      </w:r>
      <w:r w:rsidR="00B0590D" w:rsidRPr="00B16F9E">
        <w:rPr>
          <w:rStyle w:val="indent1"/>
          <w:rFonts w:ascii="Arial" w:hAnsi="Arial" w:cs="Arial"/>
          <w:sz w:val="22"/>
          <w:szCs w:val="22"/>
          <w:lang w:val="en-US"/>
        </w:rPr>
        <w:t>,</w:t>
      </w:r>
      <w:r w:rsidRPr="00B16F9E">
        <w:rPr>
          <w:rStyle w:val="indent1"/>
          <w:rFonts w:ascii="Arial" w:hAnsi="Arial" w:cs="Arial"/>
          <w:sz w:val="22"/>
          <w:szCs w:val="22"/>
          <w:lang w:val="en-US"/>
        </w:rPr>
        <w:t xml:space="preserve"> finasteride and placebo are equally effective, while terazosin and combination are significantly more effective. In men with clinical BPH and large prostates</w:t>
      </w:r>
      <w:r w:rsidR="00B0590D" w:rsidRPr="00B16F9E">
        <w:rPr>
          <w:rStyle w:val="indent1"/>
          <w:rFonts w:ascii="Arial" w:hAnsi="Arial" w:cs="Arial"/>
          <w:sz w:val="22"/>
          <w:szCs w:val="22"/>
          <w:lang w:val="en-US"/>
        </w:rPr>
        <w:t>,</w:t>
      </w:r>
      <w:r w:rsidRPr="00B16F9E">
        <w:rPr>
          <w:rStyle w:val="indent1"/>
          <w:rFonts w:ascii="Arial" w:hAnsi="Arial" w:cs="Arial"/>
          <w:sz w:val="22"/>
          <w:szCs w:val="22"/>
          <w:lang w:val="en-US"/>
        </w:rPr>
        <w:t xml:space="preserve"> the advantage of finasteride over placebo in terms of symptom reduction, impact on bother due to symptoms and quality of life was small at best, while the advantage of terazosin (alone or in combination with finasteride) over finasteride alone and placebo was highly significant. The authors concluded that alpha</w:t>
      </w:r>
      <w:r w:rsidRPr="00B16F9E">
        <w:rPr>
          <w:rStyle w:val="indent1"/>
          <w:rFonts w:ascii="Arial" w:hAnsi="Arial" w:cs="Arial"/>
          <w:sz w:val="22"/>
          <w:szCs w:val="22"/>
          <w:vertAlign w:val="subscript"/>
          <w:lang w:val="en-US"/>
        </w:rPr>
        <w:t xml:space="preserve">1 </w:t>
      </w:r>
      <w:r w:rsidRPr="00B16F9E">
        <w:rPr>
          <w:rStyle w:val="indent1"/>
          <w:rFonts w:ascii="Arial" w:hAnsi="Arial" w:cs="Arial"/>
          <w:sz w:val="22"/>
          <w:szCs w:val="22"/>
          <w:lang w:val="en-US"/>
        </w:rPr>
        <w:t>blockers, such as terazosin, should be first line medical treatment for BPH</w:t>
      </w:r>
      <w:hyperlink w:anchor="_ENREF_186" w:tooltip="Lepor, 1998 #179" w:history="1">
        <w:r w:rsidR="009E078D">
          <w:rPr>
            <w:rStyle w:val="indent1"/>
            <w:rFonts w:ascii="Arial" w:hAnsi="Arial" w:cs="Arial"/>
            <w:sz w:val="22"/>
            <w:szCs w:val="22"/>
            <w:lang w:val="en-US"/>
          </w:rPr>
          <w:t>(186)</w:t>
        </w:r>
      </w:hyperlink>
      <w:r w:rsidRPr="00B16F9E">
        <w:rPr>
          <w:rStyle w:val="indent1"/>
          <w:rFonts w:ascii="Arial" w:hAnsi="Arial" w:cs="Arial"/>
          <w:sz w:val="22"/>
          <w:szCs w:val="22"/>
          <w:lang w:val="en-US"/>
        </w:rPr>
        <w:t>. Another arm of this study observing surgical treatment versus watchful waiting is discussed below.</w:t>
      </w:r>
    </w:p>
    <w:p w14:paraId="13AB5F15" w14:textId="77777777" w:rsidR="00C43961" w:rsidRPr="00B16F9E" w:rsidRDefault="00C43961" w:rsidP="00B16F9E">
      <w:pPr>
        <w:pStyle w:val="NormalWeb"/>
        <w:spacing w:before="0" w:beforeAutospacing="0" w:after="0" w:afterAutospacing="0" w:line="276" w:lineRule="auto"/>
        <w:rPr>
          <w:rFonts w:ascii="Arial" w:eastAsia="Times New Roman" w:hAnsi="Arial" w:cs="Arial"/>
          <w:sz w:val="22"/>
          <w:szCs w:val="22"/>
          <w:lang w:val="en-US"/>
        </w:rPr>
      </w:pPr>
    </w:p>
    <w:p w14:paraId="306B652C"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PLESS S</w:t>
      </w:r>
      <w:r w:rsidR="00692AD9" w:rsidRPr="00127CC5">
        <w:rPr>
          <w:rFonts w:ascii="Arial" w:hAnsi="Arial" w:cs="Arial"/>
          <w:color w:val="00B050"/>
          <w:sz w:val="22"/>
          <w:szCs w:val="22"/>
          <w:lang w:val="en-US"/>
        </w:rPr>
        <w:t>tudy</w:t>
      </w:r>
    </w:p>
    <w:p w14:paraId="6A85CD8D" w14:textId="77777777" w:rsidR="0094598D" w:rsidRDefault="0094598D" w:rsidP="00B16F9E">
      <w:pPr>
        <w:spacing w:line="276" w:lineRule="auto"/>
        <w:rPr>
          <w:rFonts w:ascii="Arial" w:hAnsi="Arial" w:cs="Arial"/>
          <w:sz w:val="22"/>
          <w:szCs w:val="22"/>
          <w:lang w:val="en-US"/>
        </w:rPr>
      </w:pPr>
    </w:p>
    <w:p w14:paraId="231519D6" w14:textId="5D5AB192"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Proscar Long-term Efficacy and Safety Study (PLESS) was a 4-year, randomized, double-blind, placebo-controlled trial assessing the efficacy and safety of finasteride 5mg (Proscar</w:t>
      </w:r>
      <w:r w:rsidRPr="00B16F9E">
        <w:rPr>
          <w:rFonts w:ascii="Arial" w:hAnsi="Arial" w:cs="Arial"/>
          <w:sz w:val="22"/>
          <w:szCs w:val="22"/>
          <w:lang w:val="en-US"/>
        </w:rPr>
        <w:sym w:font="Symbol" w:char="F0E4"/>
      </w:r>
      <w:r w:rsidRPr="00B16F9E">
        <w:rPr>
          <w:rFonts w:ascii="Arial" w:hAnsi="Arial" w:cs="Arial"/>
          <w:sz w:val="22"/>
          <w:szCs w:val="22"/>
          <w:lang w:val="en-US"/>
        </w:rPr>
        <w:t xml:space="preserve">) in 3040 men, aged 45 to 78 years, with symptomatic BPH, enlarged prostates on </w:t>
      </w:r>
      <w:r w:rsidRPr="00B16F9E">
        <w:rPr>
          <w:rFonts w:ascii="Arial" w:hAnsi="Arial" w:cs="Arial"/>
          <w:bCs/>
          <w:sz w:val="22"/>
          <w:szCs w:val="22"/>
          <w:lang w:val="en-US"/>
        </w:rPr>
        <w:t>TRUS volume</w:t>
      </w:r>
      <w:r w:rsidRPr="00B16F9E">
        <w:rPr>
          <w:rFonts w:ascii="Arial" w:hAnsi="Arial" w:cs="Arial"/>
          <w:sz w:val="22"/>
          <w:szCs w:val="22"/>
          <w:lang w:val="en-US"/>
        </w:rPr>
        <w:t xml:space="preserve"> criteria, and no evidence of prostate cancer</w:t>
      </w:r>
      <w:r w:rsidR="003E1274">
        <w:rPr>
          <w:rFonts w:ascii="Arial" w:hAnsi="Arial" w:cs="Arial"/>
          <w:sz w:val="22"/>
          <w:szCs w:val="22"/>
          <w:lang w:val="en-US"/>
        </w:rPr>
        <w:t xml:space="preserve"> </w:t>
      </w:r>
      <w:r w:rsidR="009E078D">
        <w:rPr>
          <w:rFonts w:ascii="Arial" w:hAnsi="Arial" w:cs="Arial"/>
          <w:sz w:val="22"/>
          <w:szCs w:val="22"/>
          <w:lang w:val="en-US"/>
        </w:rPr>
        <w:t>(187,188)</w:t>
      </w:r>
      <w:r w:rsidR="00297015" w:rsidRPr="00B16F9E">
        <w:rPr>
          <w:rFonts w:ascii="Arial" w:hAnsi="Arial" w:cs="Arial"/>
          <w:sz w:val="22"/>
          <w:szCs w:val="22"/>
          <w:lang w:val="en-US"/>
        </w:rPr>
        <w:t>. Finasteride</w:t>
      </w:r>
      <w:r w:rsidRPr="00B16F9E">
        <w:rPr>
          <w:rFonts w:ascii="Arial" w:hAnsi="Arial" w:cs="Arial"/>
          <w:sz w:val="22"/>
          <w:szCs w:val="22"/>
          <w:lang w:val="en-US"/>
        </w:rPr>
        <w:t xml:space="preserve"> use reduced the risk of developing acute urinary retention by 57% and the need for BPH-related surgery by 55%</w:t>
      </w:r>
      <w:r w:rsidR="003E1274">
        <w:rPr>
          <w:rFonts w:ascii="Arial" w:hAnsi="Arial" w:cs="Arial"/>
          <w:sz w:val="22"/>
          <w:szCs w:val="22"/>
          <w:lang w:val="en-US"/>
        </w:rPr>
        <w:t xml:space="preserve"> </w:t>
      </w:r>
      <w:hyperlink w:anchor="_ENREF_189" w:tooltip="Albertsen, 1999 #182" w:history="1">
        <w:r w:rsidR="009E078D">
          <w:rPr>
            <w:rFonts w:ascii="Arial" w:hAnsi="Arial" w:cs="Arial"/>
            <w:sz w:val="22"/>
            <w:szCs w:val="22"/>
            <w:lang w:val="en-US"/>
          </w:rPr>
          <w:t>(189)</w:t>
        </w:r>
      </w:hyperlink>
      <w:r w:rsidRPr="00B16F9E">
        <w:rPr>
          <w:rFonts w:ascii="Arial" w:hAnsi="Arial" w:cs="Arial"/>
          <w:sz w:val="22"/>
          <w:szCs w:val="22"/>
          <w:lang w:val="en-US"/>
        </w:rPr>
        <w:t xml:space="preserve"> in comparison to placebo. A modified AUA symptom score was </w:t>
      </w:r>
      <w:r w:rsidRPr="00B16F9E">
        <w:rPr>
          <w:rFonts w:ascii="Arial" w:hAnsi="Arial" w:cs="Arial"/>
          <w:bCs/>
          <w:sz w:val="22"/>
          <w:szCs w:val="22"/>
          <w:lang w:val="en-US"/>
        </w:rPr>
        <w:t xml:space="preserve">used (because trial was undertaken prior to formal AUA being developed) </w:t>
      </w:r>
      <w:r w:rsidRPr="00B16F9E">
        <w:rPr>
          <w:rFonts w:ascii="Arial" w:hAnsi="Arial" w:cs="Arial"/>
          <w:sz w:val="22"/>
          <w:szCs w:val="22"/>
          <w:lang w:val="en-US"/>
        </w:rPr>
        <w:t xml:space="preserve">and showed </w:t>
      </w:r>
      <w:r w:rsidR="003F6D58" w:rsidRPr="00B16F9E">
        <w:rPr>
          <w:rFonts w:ascii="Arial" w:hAnsi="Arial" w:cs="Arial"/>
          <w:sz w:val="22"/>
          <w:szCs w:val="22"/>
          <w:lang w:val="en-US"/>
        </w:rPr>
        <w:t>a statistically significant</w:t>
      </w:r>
      <w:r w:rsidRPr="00B16F9E">
        <w:rPr>
          <w:rFonts w:ascii="Arial" w:hAnsi="Arial" w:cs="Arial"/>
          <w:sz w:val="22"/>
          <w:szCs w:val="22"/>
          <w:lang w:val="en-US"/>
        </w:rPr>
        <w:t xml:space="preserve"> reduction in mean score of 3 for finasteride and 1.2 for placebo, starting at a level of 15 for both groups</w:t>
      </w:r>
      <w:r w:rsidR="003E1274">
        <w:rPr>
          <w:rFonts w:ascii="Arial" w:hAnsi="Arial" w:cs="Arial"/>
          <w:sz w:val="22"/>
          <w:szCs w:val="22"/>
          <w:lang w:val="en-US"/>
        </w:rPr>
        <w:t xml:space="preserve"> </w:t>
      </w:r>
      <w:hyperlink w:anchor="_ENREF_188" w:tooltip="Bruskewitz, 1999 #181" w:history="1">
        <w:r w:rsidR="009E078D">
          <w:rPr>
            <w:rFonts w:ascii="Arial" w:hAnsi="Arial" w:cs="Arial"/>
            <w:sz w:val="22"/>
            <w:szCs w:val="22"/>
            <w:lang w:val="en-US"/>
          </w:rPr>
          <w:t>(188)</w:t>
        </w:r>
      </w:hyperlink>
      <w:r w:rsidRPr="00B16F9E">
        <w:rPr>
          <w:rFonts w:ascii="Arial" w:hAnsi="Arial" w:cs="Arial"/>
          <w:sz w:val="22"/>
          <w:szCs w:val="22"/>
          <w:lang w:val="en-US"/>
        </w:rPr>
        <w:t>. Compared with placebo, men treated with finasteride experienced an increased incidence of new drug-related sexual adverse events (erectile dysfunction, decreased libido, ejaculation disorder) only during the first year of therapy with 4% of men discontinuing because of such events</w:t>
      </w:r>
      <w:r w:rsidR="003E1274">
        <w:rPr>
          <w:rFonts w:ascii="Arial" w:hAnsi="Arial" w:cs="Arial"/>
          <w:sz w:val="22"/>
          <w:szCs w:val="22"/>
          <w:lang w:val="en-US"/>
        </w:rPr>
        <w:t xml:space="preserve"> </w:t>
      </w:r>
      <w:hyperlink w:anchor="_ENREF_187" w:tooltip="Wessells, 2003 #180" w:history="1">
        <w:r w:rsidR="009E078D">
          <w:rPr>
            <w:rFonts w:ascii="Arial" w:hAnsi="Arial" w:cs="Arial"/>
            <w:sz w:val="22"/>
            <w:szCs w:val="22"/>
            <w:lang w:val="en-US"/>
          </w:rPr>
          <w:t>(187)</w:t>
        </w:r>
      </w:hyperlink>
      <w:r w:rsidRPr="00B16F9E">
        <w:rPr>
          <w:rFonts w:ascii="Arial" w:hAnsi="Arial" w:cs="Arial"/>
          <w:sz w:val="22"/>
          <w:szCs w:val="22"/>
          <w:lang w:val="en-US"/>
        </w:rPr>
        <w:t>.</w:t>
      </w:r>
    </w:p>
    <w:p w14:paraId="7B8CD9D7" w14:textId="77777777" w:rsidR="00C43961" w:rsidRPr="00B16F9E" w:rsidRDefault="00C43961" w:rsidP="00B16F9E">
      <w:pPr>
        <w:pStyle w:val="NormalWeb"/>
        <w:spacing w:before="0" w:beforeAutospacing="0" w:after="0" w:afterAutospacing="0" w:line="276" w:lineRule="auto"/>
        <w:rPr>
          <w:rFonts w:ascii="Arial" w:eastAsia="Times New Roman" w:hAnsi="Arial" w:cs="Arial"/>
          <w:sz w:val="22"/>
          <w:szCs w:val="22"/>
          <w:lang w:val="en-US"/>
        </w:rPr>
      </w:pPr>
    </w:p>
    <w:p w14:paraId="658E08A9" w14:textId="77777777"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PREDICT T</w:t>
      </w:r>
      <w:r w:rsidR="00692AD9" w:rsidRPr="00127CC5">
        <w:rPr>
          <w:rFonts w:ascii="Arial" w:hAnsi="Arial" w:cs="Arial"/>
          <w:color w:val="00B050"/>
          <w:sz w:val="22"/>
          <w:szCs w:val="22"/>
          <w:lang w:val="en-US"/>
        </w:rPr>
        <w:t>rial</w:t>
      </w:r>
    </w:p>
    <w:p w14:paraId="630CF915" w14:textId="77777777" w:rsidR="0094598D" w:rsidRDefault="0094598D" w:rsidP="00B16F9E">
      <w:pPr>
        <w:spacing w:line="276" w:lineRule="auto"/>
        <w:rPr>
          <w:rFonts w:ascii="Arial" w:hAnsi="Arial" w:cs="Arial"/>
          <w:sz w:val="22"/>
          <w:szCs w:val="22"/>
          <w:lang w:val="en-US"/>
        </w:rPr>
      </w:pPr>
    </w:p>
    <w:p w14:paraId="14EF2978" w14:textId="4D0170C9"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 Prospective European Doxazosin and Combination Therapy (PREDICT) Trial was constructed to evaluate the efficacy and tolerability of the selective alpha</w:t>
      </w:r>
      <w:r w:rsidRPr="00B16F9E">
        <w:rPr>
          <w:rFonts w:ascii="Arial" w:hAnsi="Arial" w:cs="Arial"/>
          <w:sz w:val="22"/>
          <w:szCs w:val="22"/>
          <w:vertAlign w:val="subscript"/>
          <w:lang w:val="en-US"/>
        </w:rPr>
        <w:t>1</w:t>
      </w:r>
      <w:r w:rsidRPr="00B16F9E">
        <w:rPr>
          <w:rFonts w:ascii="Arial" w:hAnsi="Arial" w:cs="Arial"/>
          <w:sz w:val="22"/>
          <w:szCs w:val="22"/>
          <w:lang w:val="en-US"/>
        </w:rPr>
        <w:t xml:space="preserve">-adrenergic antagonist doxazosin and the </w:t>
      </w:r>
      <w:r w:rsidR="0071273A" w:rsidRPr="00B16F9E">
        <w:rPr>
          <w:rFonts w:ascii="Arial" w:hAnsi="Arial" w:cs="Arial"/>
          <w:sz w:val="22"/>
          <w:szCs w:val="22"/>
          <w:lang w:val="en-US"/>
        </w:rPr>
        <w:t xml:space="preserve">5-alpha reductase </w:t>
      </w:r>
      <w:r w:rsidRPr="00B16F9E">
        <w:rPr>
          <w:rFonts w:ascii="Arial" w:hAnsi="Arial" w:cs="Arial"/>
          <w:sz w:val="22"/>
          <w:szCs w:val="22"/>
          <w:lang w:val="en-US"/>
        </w:rPr>
        <w:t>inhibitor finasteride, alone and in combination, for the symptomatic treatment of benign prostatic hyperplasia. It was a prospective, double-blind, placebo-controlled trial involving 1</w:t>
      </w:r>
      <w:r w:rsidR="003E1274">
        <w:rPr>
          <w:rFonts w:ascii="Arial" w:hAnsi="Arial" w:cs="Arial"/>
          <w:sz w:val="22"/>
          <w:szCs w:val="22"/>
          <w:lang w:val="en-US"/>
        </w:rPr>
        <w:t>,</w:t>
      </w:r>
      <w:r w:rsidRPr="00B16F9E">
        <w:rPr>
          <w:rFonts w:ascii="Arial" w:hAnsi="Arial" w:cs="Arial"/>
          <w:sz w:val="22"/>
          <w:szCs w:val="22"/>
          <w:lang w:val="en-US"/>
        </w:rPr>
        <w:t>095 men aged 50 to 80 years. The dose of finasteride was 5 mg/day. Doxazosin was initiated at 1 mg/day, and titrated up to a maximum of 8 mg/day over approximately 10 weeks according to the response of the maximal urinary flow rate (Qmax) and IPSS. An intent-to-treat analysis of 1</w:t>
      </w:r>
      <w:r w:rsidR="003E1274">
        <w:rPr>
          <w:rFonts w:ascii="Arial" w:hAnsi="Arial" w:cs="Arial"/>
          <w:sz w:val="22"/>
          <w:szCs w:val="22"/>
          <w:lang w:val="en-US"/>
        </w:rPr>
        <w:t>,</w:t>
      </w:r>
      <w:r w:rsidRPr="00B16F9E">
        <w:rPr>
          <w:rFonts w:ascii="Arial" w:hAnsi="Arial" w:cs="Arial"/>
          <w:sz w:val="22"/>
          <w:szCs w:val="22"/>
          <w:lang w:val="en-US"/>
        </w:rPr>
        <w:t xml:space="preserve">007 men showed doxazosin and doxazosin plus finasteride </w:t>
      </w:r>
      <w:r w:rsidRPr="00B16F9E">
        <w:rPr>
          <w:rFonts w:ascii="Arial" w:hAnsi="Arial" w:cs="Arial"/>
          <w:sz w:val="22"/>
          <w:szCs w:val="22"/>
          <w:lang w:val="en-US"/>
        </w:rPr>
        <w:lastRenderedPageBreak/>
        <w:t>combination therapy produced statistically significant improvements in total IPSS and Qmax compared with placebo and finasteride alone. Finasteride alone was not significantly different statistically from placebo with respect to Qmax or total IPSS. The treatments were generally well tolerated. They concluded that doxazosin was effective in improving urinary symptoms and urinary flow rate in men with benign prostatic hyperplasia, and was more effective than finasteride alone or placebo. The addition of finasteride did not provide further benefit to that achieved with doxazosin alone</w:t>
      </w:r>
      <w:r w:rsidR="003E1274">
        <w:rPr>
          <w:rFonts w:ascii="Arial" w:hAnsi="Arial" w:cs="Arial"/>
          <w:sz w:val="22"/>
          <w:szCs w:val="22"/>
          <w:lang w:val="en-US"/>
        </w:rPr>
        <w:t xml:space="preserve"> </w:t>
      </w:r>
      <w:hyperlink w:anchor="_ENREF_146" w:tooltip="Kirby, 2003 #140" w:history="1">
        <w:r w:rsidR="009E078D">
          <w:rPr>
            <w:rFonts w:ascii="Arial" w:hAnsi="Arial" w:cs="Arial"/>
            <w:sz w:val="22"/>
            <w:szCs w:val="22"/>
            <w:lang w:val="en-US"/>
          </w:rPr>
          <w:t>(146).</w:t>
        </w:r>
      </w:hyperlink>
      <w:r w:rsidRPr="00B16F9E">
        <w:rPr>
          <w:rFonts w:ascii="Arial" w:hAnsi="Arial" w:cs="Arial"/>
          <w:sz w:val="22"/>
          <w:szCs w:val="22"/>
          <w:lang w:val="en-US"/>
        </w:rPr>
        <w:t xml:space="preserve"> </w:t>
      </w:r>
    </w:p>
    <w:p w14:paraId="36168D8D" w14:textId="77777777" w:rsidR="00C43961" w:rsidRPr="00B16F9E" w:rsidRDefault="00C43961" w:rsidP="00B16F9E">
      <w:pPr>
        <w:spacing w:line="276" w:lineRule="auto"/>
        <w:rPr>
          <w:rFonts w:ascii="Arial" w:hAnsi="Arial" w:cs="Arial"/>
          <w:sz w:val="22"/>
          <w:szCs w:val="22"/>
          <w:lang w:val="en-US"/>
        </w:rPr>
      </w:pPr>
    </w:p>
    <w:p w14:paraId="1A413377" w14:textId="57712D1F" w:rsidR="00C43961" w:rsidRPr="00127CC5" w:rsidRDefault="00C43961" w:rsidP="00B16F9E">
      <w:pPr>
        <w:pStyle w:val="Heading1"/>
        <w:spacing w:line="276" w:lineRule="auto"/>
        <w:rPr>
          <w:rFonts w:ascii="Arial" w:hAnsi="Arial" w:cs="Arial"/>
          <w:color w:val="00B050"/>
          <w:sz w:val="22"/>
          <w:szCs w:val="22"/>
          <w:lang w:val="en-US"/>
        </w:rPr>
      </w:pPr>
      <w:r w:rsidRPr="00127CC5">
        <w:rPr>
          <w:rFonts w:ascii="Arial" w:hAnsi="Arial" w:cs="Arial"/>
          <w:color w:val="00B050"/>
          <w:sz w:val="22"/>
          <w:szCs w:val="22"/>
          <w:lang w:val="en-US"/>
        </w:rPr>
        <w:t>MTOPS S</w:t>
      </w:r>
      <w:r w:rsidR="00692AD9" w:rsidRPr="00127CC5">
        <w:rPr>
          <w:rFonts w:ascii="Arial" w:hAnsi="Arial" w:cs="Arial"/>
          <w:color w:val="00B050"/>
          <w:sz w:val="22"/>
          <w:szCs w:val="22"/>
          <w:lang w:val="en-US"/>
        </w:rPr>
        <w:t xml:space="preserve">tudy and </w:t>
      </w:r>
      <w:r w:rsidR="003E1274" w:rsidRPr="00127CC5">
        <w:rPr>
          <w:rFonts w:ascii="Arial" w:hAnsi="Arial" w:cs="Arial"/>
          <w:color w:val="00B050"/>
          <w:sz w:val="22"/>
          <w:szCs w:val="22"/>
          <w:lang w:val="en-US"/>
        </w:rPr>
        <w:t>P</w:t>
      </w:r>
      <w:r w:rsidR="00692AD9" w:rsidRPr="00127CC5">
        <w:rPr>
          <w:rFonts w:ascii="Arial" w:hAnsi="Arial" w:cs="Arial"/>
          <w:color w:val="00B050"/>
          <w:sz w:val="22"/>
          <w:szCs w:val="22"/>
          <w:lang w:val="en-US"/>
        </w:rPr>
        <w:t xml:space="preserve">redictors of </w:t>
      </w:r>
      <w:r w:rsidR="003E1274" w:rsidRPr="00127CC5">
        <w:rPr>
          <w:rFonts w:ascii="Arial" w:hAnsi="Arial" w:cs="Arial"/>
          <w:color w:val="00B050"/>
          <w:sz w:val="22"/>
          <w:szCs w:val="22"/>
          <w:lang w:val="en-US"/>
        </w:rPr>
        <w:t>C</w:t>
      </w:r>
      <w:r w:rsidR="00692AD9" w:rsidRPr="00127CC5">
        <w:rPr>
          <w:rFonts w:ascii="Arial" w:hAnsi="Arial" w:cs="Arial"/>
          <w:color w:val="00B050"/>
          <w:sz w:val="22"/>
          <w:szCs w:val="22"/>
          <w:lang w:val="en-US"/>
        </w:rPr>
        <w:t xml:space="preserve">linical </w:t>
      </w:r>
      <w:r w:rsidR="003E1274" w:rsidRPr="00127CC5">
        <w:rPr>
          <w:rFonts w:ascii="Arial" w:hAnsi="Arial" w:cs="Arial"/>
          <w:color w:val="00B050"/>
          <w:sz w:val="22"/>
          <w:szCs w:val="22"/>
          <w:lang w:val="en-US"/>
        </w:rPr>
        <w:t>P</w:t>
      </w:r>
      <w:r w:rsidR="00692AD9" w:rsidRPr="00127CC5">
        <w:rPr>
          <w:rFonts w:ascii="Arial" w:hAnsi="Arial" w:cs="Arial"/>
          <w:color w:val="00B050"/>
          <w:sz w:val="22"/>
          <w:szCs w:val="22"/>
          <w:lang w:val="en-US"/>
        </w:rPr>
        <w:t>rogression</w:t>
      </w:r>
    </w:p>
    <w:p w14:paraId="722E55D9" w14:textId="77777777" w:rsidR="0094598D" w:rsidRDefault="0094598D" w:rsidP="00B16F9E">
      <w:pPr>
        <w:spacing w:line="276" w:lineRule="auto"/>
        <w:rPr>
          <w:rFonts w:ascii="Arial" w:hAnsi="Arial" w:cs="Arial"/>
          <w:sz w:val="22"/>
          <w:szCs w:val="22"/>
          <w:highlight w:val="white"/>
          <w:lang w:val="en-US"/>
        </w:rPr>
      </w:pPr>
    </w:p>
    <w:p w14:paraId="52601C85" w14:textId="7F368109" w:rsidR="00170A3E" w:rsidRPr="00B16F9E" w:rsidRDefault="00C43961" w:rsidP="00B16F9E">
      <w:pPr>
        <w:spacing w:line="276" w:lineRule="auto"/>
        <w:rPr>
          <w:rFonts w:ascii="Arial" w:hAnsi="Arial" w:cs="Arial"/>
          <w:sz w:val="22"/>
          <w:szCs w:val="22"/>
          <w:lang w:val="en-US"/>
        </w:rPr>
      </w:pPr>
      <w:r w:rsidRPr="00B16F9E">
        <w:rPr>
          <w:rFonts w:ascii="Arial" w:hAnsi="Arial" w:cs="Arial"/>
          <w:sz w:val="22"/>
          <w:szCs w:val="22"/>
          <w:highlight w:val="white"/>
          <w:lang w:val="en-US"/>
        </w:rPr>
        <w:t>The Medical Therapy of Prostatic Symptoms (MTOPS) study is a double-masked, placebo-controlled, multi-center, randomized clinical trial with 4 study arms 1) placebo; 2) doxazosin (4 to 8 mg); 3) finasteride (5 mg) and 4) combination of both doxazosin and finasteride. 3</w:t>
      </w:r>
      <w:r w:rsidR="00953FDB">
        <w:rPr>
          <w:rFonts w:ascii="Arial" w:hAnsi="Arial" w:cs="Arial"/>
          <w:sz w:val="22"/>
          <w:szCs w:val="22"/>
          <w:highlight w:val="white"/>
          <w:lang w:val="en-US"/>
        </w:rPr>
        <w:t>,</w:t>
      </w:r>
      <w:r w:rsidRPr="00B16F9E">
        <w:rPr>
          <w:rFonts w:ascii="Arial" w:hAnsi="Arial" w:cs="Arial"/>
          <w:sz w:val="22"/>
          <w:szCs w:val="22"/>
          <w:highlight w:val="white"/>
          <w:lang w:val="en-US"/>
        </w:rPr>
        <w:t>047 men were randomized equally to the 4 groups</w:t>
      </w:r>
      <w:r w:rsidR="00953FDB">
        <w:rPr>
          <w:rFonts w:ascii="Arial" w:hAnsi="Arial" w:cs="Arial"/>
          <w:sz w:val="22"/>
          <w:szCs w:val="22"/>
          <w:lang w:val="en-US"/>
        </w:rPr>
        <w:t xml:space="preserve"> </w:t>
      </w:r>
      <w:hyperlink w:anchor="_ENREF_109" w:tooltip="McConnell, 2003 #103" w:history="1">
        <w:r w:rsidR="009E078D">
          <w:rPr>
            <w:rFonts w:ascii="Arial" w:hAnsi="Arial" w:cs="Arial"/>
            <w:sz w:val="22"/>
            <w:szCs w:val="22"/>
            <w:lang w:val="en-US"/>
          </w:rPr>
          <w:t>(1</w:t>
        </w:r>
        <w:r w:rsidR="00953FDB">
          <w:rPr>
            <w:rFonts w:ascii="Arial" w:hAnsi="Arial" w:cs="Arial"/>
            <w:sz w:val="22"/>
            <w:szCs w:val="22"/>
            <w:lang w:val="en-US"/>
          </w:rPr>
          <w:t>90</w:t>
        </w:r>
        <w:r w:rsidR="009E078D">
          <w:rPr>
            <w:rFonts w:ascii="Arial" w:hAnsi="Arial" w:cs="Arial"/>
            <w:sz w:val="22"/>
            <w:szCs w:val="22"/>
            <w:lang w:val="en-US"/>
          </w:rPr>
          <w:t>)</w:t>
        </w:r>
      </w:hyperlink>
      <w:r w:rsidR="00297015" w:rsidRPr="00B16F9E">
        <w:rPr>
          <w:rFonts w:ascii="Arial" w:hAnsi="Arial" w:cs="Arial"/>
          <w:sz w:val="22"/>
          <w:szCs w:val="22"/>
          <w:lang w:val="en-US"/>
        </w:rPr>
        <w:t>.</w:t>
      </w:r>
      <w:r w:rsidRPr="00B16F9E">
        <w:rPr>
          <w:rFonts w:ascii="Arial" w:hAnsi="Arial" w:cs="Arial"/>
          <w:sz w:val="22"/>
          <w:szCs w:val="22"/>
          <w:highlight w:val="white"/>
          <w:lang w:val="en-US"/>
        </w:rPr>
        <w:t xml:space="preserve"> Baseline parameters analyzed included age at randomization, transrectal ultrasound (TRUS) volume, AUA symptom score, Qmax, PVRU</w:t>
      </w:r>
      <w:r w:rsidR="00953FDB">
        <w:rPr>
          <w:rFonts w:ascii="Arial" w:hAnsi="Arial" w:cs="Arial"/>
          <w:sz w:val="22"/>
          <w:szCs w:val="22"/>
          <w:highlight w:val="white"/>
          <w:lang w:val="en-US"/>
        </w:rPr>
        <w:t>,</w:t>
      </w:r>
      <w:r w:rsidRPr="00B16F9E">
        <w:rPr>
          <w:rFonts w:ascii="Arial" w:hAnsi="Arial" w:cs="Arial"/>
          <w:sz w:val="22"/>
          <w:szCs w:val="22"/>
          <w:highlight w:val="white"/>
          <w:lang w:val="en-US"/>
        </w:rPr>
        <w:t xml:space="preserve"> and PSA. Reduction in the risk of BPH progression was analyzed by one covariate at a time regression models of absolute risk of BPH progression versus baseline covariates. Groups compared were combination versus doxazosin, combination versus finasteride and finasteride versus doxazosin</w:t>
      </w:r>
      <w:r w:rsidR="00953FDB">
        <w:rPr>
          <w:rFonts w:ascii="Arial" w:hAnsi="Arial" w:cs="Arial"/>
          <w:sz w:val="22"/>
          <w:szCs w:val="22"/>
          <w:lang w:val="en-US"/>
        </w:rPr>
        <w:t xml:space="preserve"> </w:t>
      </w:r>
      <w:hyperlink w:anchor="_ENREF_190" w:tooltip="Kaplan SA, 2003 #183" w:history="1">
        <w:r w:rsidR="009E078D">
          <w:rPr>
            <w:rFonts w:ascii="Arial" w:hAnsi="Arial" w:cs="Arial"/>
            <w:sz w:val="22"/>
            <w:szCs w:val="22"/>
            <w:highlight w:val="white"/>
            <w:lang w:val="en-US"/>
          </w:rPr>
          <w:t>(1</w:t>
        </w:r>
        <w:r w:rsidR="00953FDB">
          <w:rPr>
            <w:rFonts w:ascii="Arial" w:hAnsi="Arial" w:cs="Arial"/>
            <w:sz w:val="22"/>
            <w:szCs w:val="22"/>
            <w:highlight w:val="white"/>
            <w:lang w:val="en-US"/>
          </w:rPr>
          <w:t>90</w:t>
        </w:r>
        <w:r w:rsidR="009E078D">
          <w:rPr>
            <w:rFonts w:ascii="Arial" w:hAnsi="Arial" w:cs="Arial"/>
            <w:sz w:val="22"/>
            <w:szCs w:val="22"/>
            <w:highlight w:val="white"/>
            <w:lang w:val="en-US"/>
          </w:rPr>
          <w:t>)</w:t>
        </w:r>
      </w:hyperlink>
      <w:r w:rsidRPr="00B16F9E">
        <w:rPr>
          <w:rFonts w:ascii="Arial" w:hAnsi="Arial" w:cs="Arial"/>
          <w:sz w:val="22"/>
          <w:szCs w:val="22"/>
          <w:highlight w:val="white"/>
          <w:lang w:val="en-US"/>
        </w:rPr>
        <w:t>.</w:t>
      </w:r>
    </w:p>
    <w:p w14:paraId="4C32EE50" w14:textId="77777777" w:rsidR="00170A3E" w:rsidRPr="00B16F9E" w:rsidRDefault="00170A3E" w:rsidP="00B16F9E">
      <w:pPr>
        <w:spacing w:line="276" w:lineRule="auto"/>
        <w:rPr>
          <w:rFonts w:ascii="Arial" w:hAnsi="Arial" w:cs="Arial"/>
          <w:sz w:val="22"/>
          <w:szCs w:val="22"/>
          <w:lang w:val="en-US"/>
        </w:rPr>
      </w:pPr>
    </w:p>
    <w:p w14:paraId="58ED3E4A" w14:textId="1145B55E" w:rsidR="00C43961" w:rsidRPr="00B16F9E" w:rsidRDefault="00240E90" w:rsidP="00B16F9E">
      <w:pPr>
        <w:spacing w:line="276" w:lineRule="auto"/>
        <w:rPr>
          <w:rFonts w:ascii="Arial" w:hAnsi="Arial" w:cs="Arial"/>
          <w:sz w:val="22"/>
          <w:szCs w:val="22"/>
          <w:lang w:val="en-US"/>
        </w:rPr>
      </w:pPr>
      <w:r w:rsidRPr="00B16F9E">
        <w:rPr>
          <w:rFonts w:ascii="Arial" w:hAnsi="Arial" w:cs="Arial"/>
          <w:sz w:val="22"/>
          <w:szCs w:val="22"/>
          <w:lang w:val="en-US"/>
        </w:rPr>
        <w:t>In</w:t>
      </w:r>
      <w:r w:rsidR="00170A3E" w:rsidRPr="00B16F9E">
        <w:rPr>
          <w:rFonts w:ascii="Arial" w:hAnsi="Arial" w:cs="Arial"/>
          <w:sz w:val="22"/>
          <w:szCs w:val="22"/>
          <w:lang w:val="en-US"/>
        </w:rPr>
        <w:t xml:space="preserve"> the main finding, disease progression, defined as an increase in AUASS </w:t>
      </w:r>
      <w:r w:rsidR="00593740" w:rsidRPr="00B16F9E">
        <w:rPr>
          <w:rFonts w:ascii="Arial" w:hAnsi="Arial" w:cs="Arial"/>
          <w:sz w:val="22"/>
          <w:szCs w:val="22"/>
          <w:lang w:val="en-US"/>
        </w:rPr>
        <w:t xml:space="preserve">(American Urology Association Symptom Score- similar to IPSS to score LUTS) </w:t>
      </w:r>
      <w:r w:rsidR="00170A3E" w:rsidRPr="00B16F9E">
        <w:rPr>
          <w:rFonts w:ascii="Arial" w:hAnsi="Arial" w:cs="Arial"/>
          <w:sz w:val="22"/>
          <w:szCs w:val="22"/>
          <w:lang w:val="en-US"/>
        </w:rPr>
        <w:t>of 4, AUR, renal insufficiency, recurrent UTIs and urinary incontinence, was prevented equally by doxazosin and finasteride with an even greater effect when both medications were combined. In conflict with the Veterans Affairs and PREDICT studies, finasteride alone did improve overall symptoms and peak urine flow compared to placebo at 4 years and with even more so when combined with doxazosin</w:t>
      </w:r>
      <w:r w:rsidR="00953FDB">
        <w:rPr>
          <w:rFonts w:ascii="Arial" w:hAnsi="Arial" w:cs="Arial"/>
          <w:sz w:val="22"/>
          <w:szCs w:val="22"/>
          <w:lang w:val="en-US"/>
        </w:rPr>
        <w:t xml:space="preserve"> </w:t>
      </w:r>
      <w:hyperlink w:anchor="_ENREF_109" w:tooltip="McConnell, 2003 #103" w:history="1">
        <w:r w:rsidR="009E078D">
          <w:rPr>
            <w:rFonts w:ascii="Arial" w:hAnsi="Arial" w:cs="Arial"/>
            <w:sz w:val="22"/>
            <w:szCs w:val="22"/>
            <w:lang w:val="en-US"/>
          </w:rPr>
          <w:t>(19</w:t>
        </w:r>
        <w:r w:rsidR="00953FDB">
          <w:rPr>
            <w:rFonts w:ascii="Arial" w:hAnsi="Arial" w:cs="Arial"/>
            <w:sz w:val="22"/>
            <w:szCs w:val="22"/>
            <w:lang w:val="en-US"/>
          </w:rPr>
          <w:t>0</w:t>
        </w:r>
        <w:r w:rsidR="009E078D">
          <w:rPr>
            <w:rFonts w:ascii="Arial" w:hAnsi="Arial" w:cs="Arial"/>
            <w:sz w:val="22"/>
            <w:szCs w:val="22"/>
            <w:lang w:val="en-US"/>
          </w:rPr>
          <w:t>)</w:t>
        </w:r>
      </w:hyperlink>
      <w:r w:rsidR="00297015" w:rsidRPr="00B16F9E">
        <w:rPr>
          <w:rFonts w:ascii="Arial" w:hAnsi="Arial" w:cs="Arial"/>
          <w:sz w:val="22"/>
          <w:szCs w:val="22"/>
          <w:lang w:val="en-US"/>
        </w:rPr>
        <w:t>.</w:t>
      </w:r>
      <w:r w:rsidR="00170A3E" w:rsidRPr="00B16F9E">
        <w:rPr>
          <w:rFonts w:ascii="Arial" w:hAnsi="Arial" w:cs="Arial"/>
          <w:sz w:val="22"/>
          <w:szCs w:val="22"/>
          <w:lang w:val="en-US"/>
        </w:rPr>
        <w:t xml:space="preserve"> This finding coincides with the long-term open label ARIA dutasteride study described above showing a cumulative symptom benefit of treatment up to 4 years</w:t>
      </w:r>
      <w:r w:rsidR="00953FDB">
        <w:rPr>
          <w:rFonts w:ascii="Arial" w:hAnsi="Arial" w:cs="Arial"/>
          <w:sz w:val="22"/>
          <w:szCs w:val="22"/>
          <w:lang w:val="en-US"/>
        </w:rPr>
        <w:t xml:space="preserve"> </w:t>
      </w:r>
      <w:hyperlink w:anchor="_ENREF_191" w:tooltip="Roehrborn, 2005 #184" w:history="1">
        <w:r w:rsidR="009E078D">
          <w:rPr>
            <w:rFonts w:ascii="Arial" w:hAnsi="Arial" w:cs="Arial"/>
            <w:sz w:val="22"/>
            <w:szCs w:val="22"/>
            <w:lang w:val="en-US"/>
          </w:rPr>
          <w:t>(191)</w:t>
        </w:r>
      </w:hyperlink>
      <w:r w:rsidR="00953FDB">
        <w:rPr>
          <w:rFonts w:ascii="Arial" w:hAnsi="Arial" w:cs="Arial"/>
          <w:sz w:val="22"/>
          <w:szCs w:val="22"/>
          <w:lang w:val="en-US"/>
        </w:rPr>
        <w:t>.</w:t>
      </w:r>
      <w:r w:rsidR="00170A3E" w:rsidRPr="00B16F9E">
        <w:rPr>
          <w:rFonts w:ascii="Arial" w:hAnsi="Arial" w:cs="Arial"/>
          <w:sz w:val="22"/>
          <w:szCs w:val="22"/>
          <w:lang w:val="en-US"/>
        </w:rPr>
        <w:t xml:space="preserve">  </w:t>
      </w:r>
    </w:p>
    <w:p w14:paraId="207B84D0" w14:textId="77777777" w:rsidR="00C43961" w:rsidRPr="00B16F9E" w:rsidRDefault="00C43961" w:rsidP="00B16F9E">
      <w:pPr>
        <w:spacing w:line="276" w:lineRule="auto"/>
        <w:rPr>
          <w:rFonts w:ascii="Arial" w:hAnsi="Arial" w:cs="Arial"/>
          <w:sz w:val="22"/>
          <w:szCs w:val="22"/>
          <w:lang w:val="en-US"/>
        </w:rPr>
      </w:pPr>
    </w:p>
    <w:p w14:paraId="3DA2D091" w14:textId="7E42F71B"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A small part of the </w:t>
      </w:r>
      <w:r w:rsidR="00170A3E" w:rsidRPr="00B16F9E">
        <w:rPr>
          <w:rFonts w:ascii="Arial" w:hAnsi="Arial" w:cs="Arial"/>
          <w:sz w:val="22"/>
          <w:szCs w:val="22"/>
          <w:lang w:val="en-US"/>
        </w:rPr>
        <w:t xml:space="preserve">MTOPS </w:t>
      </w:r>
      <w:r w:rsidRPr="00B16F9E">
        <w:rPr>
          <w:rFonts w:ascii="Arial" w:hAnsi="Arial" w:cs="Arial"/>
          <w:sz w:val="22"/>
          <w:szCs w:val="22"/>
          <w:lang w:val="en-US"/>
        </w:rPr>
        <w:t>study focused on the routinely available measure of serum PSA, in an attempt to predict a patient’s future risk of BPH clinical progression, acute urinary retention and BPH-related invasive therapy, permitting an informed decision concerning the value of medical therapy over watchful waiting</w:t>
      </w:r>
      <w:r w:rsidR="00953FDB">
        <w:rPr>
          <w:rFonts w:ascii="Arial" w:hAnsi="Arial" w:cs="Arial"/>
          <w:sz w:val="22"/>
          <w:szCs w:val="22"/>
          <w:lang w:val="en-US"/>
        </w:rPr>
        <w:t xml:space="preserve"> </w:t>
      </w:r>
      <w:hyperlink w:anchor="_ENREF_192" w:tooltip="McConnell JD, 2003 #185" w:history="1">
        <w:r w:rsidR="009E078D">
          <w:rPr>
            <w:rFonts w:ascii="Arial" w:hAnsi="Arial" w:cs="Arial"/>
            <w:sz w:val="22"/>
            <w:szCs w:val="22"/>
            <w:lang w:val="en-US"/>
          </w:rPr>
          <w:t>(192)</w:t>
        </w:r>
      </w:hyperlink>
      <w:r w:rsidRPr="00B16F9E">
        <w:rPr>
          <w:rFonts w:ascii="Arial" w:hAnsi="Arial" w:cs="Arial"/>
          <w:sz w:val="22"/>
          <w:szCs w:val="22"/>
          <w:lang w:val="en-US"/>
        </w:rPr>
        <w:t xml:space="preserve">. In </w:t>
      </w:r>
      <w:r w:rsidRPr="00B16F9E">
        <w:rPr>
          <w:rFonts w:ascii="Arial" w:hAnsi="Arial" w:cs="Arial"/>
          <w:sz w:val="22"/>
          <w:szCs w:val="22"/>
          <w:highlight w:val="white"/>
          <w:lang w:val="en-US"/>
        </w:rPr>
        <w:t>MTOPS, 737 patients were assigned to placebo and followed for an average of 4.5 years. Clinical progression of BPH was pre-defined as either a 4-point increase in AUA symptom score, acute urinary retention, incontinence, renal insufficiency</w:t>
      </w:r>
      <w:r w:rsidR="00953FDB">
        <w:rPr>
          <w:rFonts w:ascii="Arial" w:hAnsi="Arial" w:cs="Arial"/>
          <w:sz w:val="22"/>
          <w:szCs w:val="22"/>
          <w:highlight w:val="white"/>
          <w:lang w:val="en-US"/>
        </w:rPr>
        <w:t>,</w:t>
      </w:r>
      <w:r w:rsidRPr="00B16F9E">
        <w:rPr>
          <w:rFonts w:ascii="Arial" w:hAnsi="Arial" w:cs="Arial"/>
          <w:sz w:val="22"/>
          <w:szCs w:val="22"/>
          <w:highlight w:val="white"/>
          <w:lang w:val="en-US"/>
        </w:rPr>
        <w:t xml:space="preserve"> or recurrent UTI. The need for BPH-related invasive therapy was a secondary outcome</w:t>
      </w:r>
      <w:r w:rsidRPr="00B16F9E">
        <w:rPr>
          <w:rFonts w:ascii="Arial" w:hAnsi="Arial" w:cs="Arial"/>
          <w:sz w:val="22"/>
          <w:szCs w:val="22"/>
          <w:lang w:val="en-US"/>
        </w:rPr>
        <w:t xml:space="preserve">. These data are </w:t>
      </w:r>
      <w:r w:rsidR="000C7896" w:rsidRPr="00B16F9E">
        <w:rPr>
          <w:rFonts w:ascii="Arial" w:hAnsi="Arial" w:cs="Arial"/>
          <w:sz w:val="22"/>
          <w:szCs w:val="22"/>
          <w:lang w:val="en-US"/>
        </w:rPr>
        <w:t>summarized</w:t>
      </w:r>
      <w:r w:rsidRPr="00B16F9E">
        <w:rPr>
          <w:rFonts w:ascii="Arial" w:hAnsi="Arial" w:cs="Arial"/>
          <w:sz w:val="22"/>
          <w:szCs w:val="22"/>
          <w:lang w:val="en-US"/>
        </w:rPr>
        <w:t xml:space="preserve"> in Table 13, where those having a lower PSA, had a lower rise in symptom score, and a reduced risk of acute urinary retention or invasive treatment compared to those with a higher PSA. The sub-group with the highest baseline PSA </w:t>
      </w:r>
      <w:r w:rsidR="00C006EF" w:rsidRPr="00B16F9E">
        <w:rPr>
          <w:rFonts w:ascii="Arial" w:hAnsi="Arial" w:cs="Arial"/>
          <w:sz w:val="22"/>
          <w:szCs w:val="22"/>
          <w:lang w:val="en-US"/>
        </w:rPr>
        <w:t>was</w:t>
      </w:r>
      <w:r w:rsidRPr="00B16F9E">
        <w:rPr>
          <w:rFonts w:ascii="Arial" w:hAnsi="Arial" w:cs="Arial"/>
          <w:sz w:val="22"/>
          <w:szCs w:val="22"/>
          <w:lang w:val="en-US"/>
        </w:rPr>
        <w:t xml:space="preserve"> also likely to have larger prostate glands, making the findings intuitive. However, as with many such findings, translating an individual PSA to a population study is difficult, as other factors will determine progression or regression of symptoms, not just PSA. </w:t>
      </w:r>
    </w:p>
    <w:p w14:paraId="2A281C93"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Look w:val="0420" w:firstRow="1" w:lastRow="0" w:firstColumn="0" w:lastColumn="0" w:noHBand="0" w:noVBand="1"/>
      </w:tblPr>
      <w:tblGrid>
        <w:gridCol w:w="1996"/>
        <w:gridCol w:w="2681"/>
        <w:gridCol w:w="2772"/>
        <w:gridCol w:w="1901"/>
      </w:tblGrid>
      <w:tr w:rsidR="0094598D" w:rsidRPr="00B16F9E" w14:paraId="1D9B8764" w14:textId="77777777" w:rsidTr="0094598D">
        <w:tc>
          <w:tcPr>
            <w:tcW w:w="0" w:type="auto"/>
            <w:gridSpan w:val="4"/>
            <w:shd w:val="clear" w:color="auto" w:fill="FFFF00"/>
          </w:tcPr>
          <w:p w14:paraId="42464A41" w14:textId="0BBC0120" w:rsidR="0094598D" w:rsidRPr="00B16F9E" w:rsidRDefault="0094598D" w:rsidP="0094598D">
            <w:pPr>
              <w:spacing w:line="276" w:lineRule="auto"/>
              <w:rPr>
                <w:rFonts w:ascii="Arial" w:hAnsi="Arial" w:cs="Arial"/>
                <w:color w:val="000000"/>
                <w:sz w:val="22"/>
                <w:szCs w:val="22"/>
                <w:lang w:val="en-US"/>
              </w:rPr>
            </w:pPr>
            <w:r w:rsidRPr="00B16F9E">
              <w:rPr>
                <w:rFonts w:ascii="Arial" w:hAnsi="Arial" w:cs="Arial"/>
                <w:b/>
                <w:sz w:val="22"/>
                <w:szCs w:val="22"/>
                <w:lang w:val="en-US"/>
              </w:rPr>
              <w:lastRenderedPageBreak/>
              <w:t xml:space="preserve">Table 13. Progression of BPH </w:t>
            </w:r>
            <w:r>
              <w:rPr>
                <w:rFonts w:ascii="Arial" w:hAnsi="Arial" w:cs="Arial"/>
                <w:b/>
                <w:sz w:val="22"/>
                <w:szCs w:val="22"/>
                <w:lang w:val="en-US"/>
              </w:rPr>
              <w:t>S</w:t>
            </w:r>
            <w:r w:rsidRPr="00B16F9E">
              <w:rPr>
                <w:rFonts w:ascii="Arial" w:hAnsi="Arial" w:cs="Arial"/>
                <w:b/>
                <w:sz w:val="22"/>
                <w:szCs w:val="22"/>
                <w:lang w:val="en-US"/>
              </w:rPr>
              <w:t xml:space="preserve">ymptomatically of </w:t>
            </w:r>
            <w:r>
              <w:rPr>
                <w:rFonts w:ascii="Arial" w:hAnsi="Arial" w:cs="Arial"/>
                <w:b/>
                <w:sz w:val="22"/>
                <w:szCs w:val="22"/>
                <w:lang w:val="en-US"/>
              </w:rPr>
              <w:t>P</w:t>
            </w:r>
            <w:r w:rsidRPr="00B16F9E">
              <w:rPr>
                <w:rFonts w:ascii="Arial" w:hAnsi="Arial" w:cs="Arial"/>
                <w:b/>
                <w:sz w:val="22"/>
                <w:szCs w:val="22"/>
                <w:lang w:val="en-US"/>
              </w:rPr>
              <w:t xml:space="preserve">lacebo </w:t>
            </w:r>
            <w:r>
              <w:rPr>
                <w:rFonts w:ascii="Arial" w:hAnsi="Arial" w:cs="Arial"/>
                <w:b/>
                <w:sz w:val="22"/>
                <w:szCs w:val="22"/>
                <w:lang w:val="en-US"/>
              </w:rPr>
              <w:t>G</w:t>
            </w:r>
            <w:r w:rsidRPr="00B16F9E">
              <w:rPr>
                <w:rFonts w:ascii="Arial" w:hAnsi="Arial" w:cs="Arial"/>
                <w:b/>
                <w:sz w:val="22"/>
                <w:szCs w:val="22"/>
                <w:lang w:val="en-US"/>
              </w:rPr>
              <w:t xml:space="preserve">roup only, to AUR or </w:t>
            </w:r>
            <w:r>
              <w:rPr>
                <w:rFonts w:ascii="Arial" w:hAnsi="Arial" w:cs="Arial"/>
                <w:b/>
                <w:sz w:val="22"/>
                <w:szCs w:val="22"/>
                <w:lang w:val="en-US"/>
              </w:rPr>
              <w:t>F</w:t>
            </w:r>
            <w:r w:rsidRPr="00B16F9E">
              <w:rPr>
                <w:rFonts w:ascii="Arial" w:hAnsi="Arial" w:cs="Arial"/>
                <w:b/>
                <w:sz w:val="22"/>
                <w:szCs w:val="22"/>
                <w:lang w:val="en-US"/>
              </w:rPr>
              <w:t xml:space="preserve">urther </w:t>
            </w:r>
            <w:r>
              <w:rPr>
                <w:rFonts w:ascii="Arial" w:hAnsi="Arial" w:cs="Arial"/>
                <w:b/>
                <w:sz w:val="22"/>
                <w:szCs w:val="22"/>
                <w:lang w:val="en-US"/>
              </w:rPr>
              <w:t>I</w:t>
            </w:r>
            <w:r w:rsidRPr="00B16F9E">
              <w:rPr>
                <w:rFonts w:ascii="Arial" w:hAnsi="Arial" w:cs="Arial"/>
                <w:b/>
                <w:sz w:val="22"/>
                <w:szCs w:val="22"/>
                <w:lang w:val="en-US"/>
              </w:rPr>
              <w:t xml:space="preserve">ntervention </w:t>
            </w:r>
            <w:r>
              <w:rPr>
                <w:rFonts w:ascii="Arial" w:hAnsi="Arial" w:cs="Arial"/>
                <w:b/>
                <w:sz w:val="22"/>
                <w:szCs w:val="22"/>
                <w:lang w:val="en-US"/>
              </w:rPr>
              <w:t>B</w:t>
            </w:r>
            <w:r w:rsidRPr="00B16F9E">
              <w:rPr>
                <w:rFonts w:ascii="Arial" w:hAnsi="Arial" w:cs="Arial"/>
                <w:b/>
                <w:sz w:val="22"/>
                <w:szCs w:val="22"/>
                <w:lang w:val="en-US"/>
              </w:rPr>
              <w:t xml:space="preserve">ased on </w:t>
            </w:r>
            <w:r>
              <w:rPr>
                <w:rFonts w:ascii="Arial" w:hAnsi="Arial" w:cs="Arial"/>
                <w:b/>
                <w:sz w:val="22"/>
                <w:szCs w:val="22"/>
                <w:lang w:val="en-US"/>
              </w:rPr>
              <w:t>B</w:t>
            </w:r>
            <w:r w:rsidRPr="00B16F9E">
              <w:rPr>
                <w:rFonts w:ascii="Arial" w:hAnsi="Arial" w:cs="Arial"/>
                <w:b/>
                <w:sz w:val="22"/>
                <w:szCs w:val="22"/>
                <w:lang w:val="en-US"/>
              </w:rPr>
              <w:t>aseline PSA (adapted from Kaplan et al).</w:t>
            </w:r>
          </w:p>
        </w:tc>
      </w:tr>
      <w:tr w:rsidR="00DD1E50" w:rsidRPr="00B16F9E" w14:paraId="7248B846" w14:textId="77777777" w:rsidTr="0094598D">
        <w:tc>
          <w:tcPr>
            <w:tcW w:w="0" w:type="auto"/>
            <w:hideMark/>
          </w:tcPr>
          <w:p w14:paraId="70AFDCAF" w14:textId="77777777" w:rsidR="00DD1E50" w:rsidRPr="0094598D" w:rsidRDefault="00DD1E50" w:rsidP="00B16F9E">
            <w:pPr>
              <w:spacing w:line="276" w:lineRule="auto"/>
              <w:rPr>
                <w:rFonts w:ascii="Arial" w:hAnsi="Arial" w:cs="Arial"/>
                <w:b/>
                <w:bCs/>
                <w:color w:val="000000"/>
                <w:sz w:val="22"/>
                <w:szCs w:val="22"/>
                <w:lang w:val="en-US"/>
              </w:rPr>
            </w:pPr>
            <w:r w:rsidRPr="0094598D">
              <w:rPr>
                <w:rFonts w:ascii="Arial" w:hAnsi="Arial" w:cs="Arial"/>
                <w:b/>
                <w:bCs/>
                <w:color w:val="000000"/>
                <w:sz w:val="22"/>
                <w:szCs w:val="22"/>
                <w:lang w:val="en-US"/>
              </w:rPr>
              <w:t>Baseline PSA tertiles (ng/ml)</w:t>
            </w:r>
          </w:p>
        </w:tc>
        <w:tc>
          <w:tcPr>
            <w:tcW w:w="0" w:type="auto"/>
            <w:hideMark/>
          </w:tcPr>
          <w:p w14:paraId="25B20D5A" w14:textId="77777777" w:rsidR="00DD1E50" w:rsidRPr="0094598D" w:rsidRDefault="00DD1E50" w:rsidP="00B16F9E">
            <w:pPr>
              <w:spacing w:line="276" w:lineRule="auto"/>
              <w:rPr>
                <w:rFonts w:ascii="Arial" w:hAnsi="Arial" w:cs="Arial"/>
                <w:b/>
                <w:bCs/>
                <w:color w:val="000000"/>
                <w:sz w:val="22"/>
                <w:szCs w:val="22"/>
                <w:lang w:val="en-US"/>
              </w:rPr>
            </w:pPr>
            <w:r w:rsidRPr="0094598D">
              <w:rPr>
                <w:rFonts w:ascii="Arial" w:hAnsi="Arial" w:cs="Arial"/>
                <w:b/>
                <w:bCs/>
                <w:color w:val="000000"/>
                <w:sz w:val="22"/>
                <w:szCs w:val="22"/>
                <w:lang w:val="en-US"/>
              </w:rPr>
              <w:t>Progression of symptom score (points)</w:t>
            </w:r>
          </w:p>
        </w:tc>
        <w:tc>
          <w:tcPr>
            <w:tcW w:w="0" w:type="auto"/>
            <w:hideMark/>
          </w:tcPr>
          <w:p w14:paraId="3AB6FF33" w14:textId="77777777" w:rsidR="00DD1E50" w:rsidRPr="0094598D" w:rsidRDefault="00DD1E50" w:rsidP="00B16F9E">
            <w:pPr>
              <w:spacing w:line="276" w:lineRule="auto"/>
              <w:rPr>
                <w:rFonts w:ascii="Arial" w:hAnsi="Arial" w:cs="Arial"/>
                <w:b/>
                <w:bCs/>
                <w:color w:val="000000"/>
                <w:sz w:val="22"/>
                <w:szCs w:val="22"/>
                <w:lang w:val="en-US"/>
              </w:rPr>
            </w:pPr>
            <w:r w:rsidRPr="0094598D">
              <w:rPr>
                <w:rFonts w:ascii="Arial" w:hAnsi="Arial" w:cs="Arial"/>
                <w:b/>
                <w:bCs/>
                <w:color w:val="000000"/>
                <w:sz w:val="22"/>
                <w:szCs w:val="22"/>
                <w:lang w:val="en-US"/>
              </w:rPr>
              <w:t>Acute urinary retention Risk over study period</w:t>
            </w:r>
          </w:p>
        </w:tc>
        <w:tc>
          <w:tcPr>
            <w:tcW w:w="0" w:type="auto"/>
            <w:hideMark/>
          </w:tcPr>
          <w:p w14:paraId="196928A3" w14:textId="398A776D" w:rsidR="00DD1E50" w:rsidRPr="0094598D" w:rsidRDefault="00DD1E50" w:rsidP="00B16F9E">
            <w:pPr>
              <w:spacing w:line="276" w:lineRule="auto"/>
              <w:rPr>
                <w:rFonts w:ascii="Arial" w:hAnsi="Arial" w:cs="Arial"/>
                <w:b/>
                <w:bCs/>
                <w:color w:val="000000"/>
                <w:sz w:val="22"/>
                <w:szCs w:val="22"/>
                <w:lang w:val="en-US"/>
              </w:rPr>
            </w:pPr>
            <w:r w:rsidRPr="0094598D">
              <w:rPr>
                <w:rFonts w:ascii="Arial" w:hAnsi="Arial" w:cs="Arial"/>
                <w:b/>
                <w:bCs/>
                <w:color w:val="000000"/>
                <w:sz w:val="22"/>
                <w:szCs w:val="22"/>
                <w:lang w:val="en-US"/>
              </w:rPr>
              <w:t>Invasive Treatment Ris</w:t>
            </w:r>
            <w:r w:rsidR="003F6D58" w:rsidRPr="0094598D">
              <w:rPr>
                <w:rFonts w:ascii="Arial" w:hAnsi="Arial" w:cs="Arial"/>
                <w:b/>
                <w:bCs/>
                <w:color w:val="000000"/>
                <w:sz w:val="22"/>
                <w:szCs w:val="22"/>
                <w:lang w:val="en-US"/>
              </w:rPr>
              <w:t>k</w:t>
            </w:r>
          </w:p>
        </w:tc>
      </w:tr>
      <w:tr w:rsidR="00DD1E50" w:rsidRPr="00B16F9E" w14:paraId="67C583B4" w14:textId="77777777" w:rsidTr="0094598D">
        <w:tc>
          <w:tcPr>
            <w:tcW w:w="0" w:type="auto"/>
            <w:hideMark/>
          </w:tcPr>
          <w:p w14:paraId="6AD24512"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&lt;1.2</w:t>
            </w:r>
          </w:p>
        </w:tc>
        <w:tc>
          <w:tcPr>
            <w:tcW w:w="0" w:type="auto"/>
            <w:hideMark/>
          </w:tcPr>
          <w:p w14:paraId="1FB0B642"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3.10</w:t>
            </w:r>
          </w:p>
        </w:tc>
        <w:tc>
          <w:tcPr>
            <w:tcW w:w="0" w:type="auto"/>
            <w:hideMark/>
          </w:tcPr>
          <w:p w14:paraId="594CB90C"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0.18</w:t>
            </w:r>
          </w:p>
        </w:tc>
        <w:tc>
          <w:tcPr>
            <w:tcW w:w="0" w:type="auto"/>
            <w:hideMark/>
          </w:tcPr>
          <w:p w14:paraId="6F63EE9A"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0.6</w:t>
            </w:r>
          </w:p>
        </w:tc>
      </w:tr>
      <w:tr w:rsidR="00DD1E50" w:rsidRPr="00B16F9E" w14:paraId="40CDFF78" w14:textId="77777777" w:rsidTr="0094598D">
        <w:tc>
          <w:tcPr>
            <w:tcW w:w="0" w:type="auto"/>
            <w:hideMark/>
          </w:tcPr>
          <w:p w14:paraId="1F5A70AD"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1.2-2.5</w:t>
            </w:r>
          </w:p>
        </w:tc>
        <w:tc>
          <w:tcPr>
            <w:tcW w:w="0" w:type="auto"/>
            <w:hideMark/>
          </w:tcPr>
          <w:p w14:paraId="6BA15FFB"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3.47</w:t>
            </w:r>
          </w:p>
        </w:tc>
        <w:tc>
          <w:tcPr>
            <w:tcW w:w="0" w:type="auto"/>
            <w:hideMark/>
          </w:tcPr>
          <w:p w14:paraId="28EC16CC"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0.35</w:t>
            </w:r>
          </w:p>
        </w:tc>
        <w:tc>
          <w:tcPr>
            <w:tcW w:w="0" w:type="auto"/>
            <w:hideMark/>
          </w:tcPr>
          <w:p w14:paraId="04335845"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1.33</w:t>
            </w:r>
          </w:p>
        </w:tc>
      </w:tr>
      <w:tr w:rsidR="00DD1E50" w:rsidRPr="00B16F9E" w14:paraId="130BAC87" w14:textId="77777777" w:rsidTr="0094598D">
        <w:tc>
          <w:tcPr>
            <w:tcW w:w="0" w:type="auto"/>
            <w:hideMark/>
          </w:tcPr>
          <w:p w14:paraId="39CE8579"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&gt;2.5</w:t>
            </w:r>
          </w:p>
        </w:tc>
        <w:tc>
          <w:tcPr>
            <w:tcW w:w="0" w:type="auto"/>
            <w:hideMark/>
          </w:tcPr>
          <w:p w14:paraId="42E3357E"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7.21</w:t>
            </w:r>
          </w:p>
        </w:tc>
        <w:tc>
          <w:tcPr>
            <w:tcW w:w="0" w:type="auto"/>
            <w:hideMark/>
          </w:tcPr>
          <w:p w14:paraId="21880801"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1.46</w:t>
            </w:r>
          </w:p>
        </w:tc>
        <w:tc>
          <w:tcPr>
            <w:tcW w:w="0" w:type="auto"/>
            <w:hideMark/>
          </w:tcPr>
          <w:p w14:paraId="7AA7D10C" w14:textId="77777777" w:rsidR="00DD1E50" w:rsidRPr="00B16F9E" w:rsidRDefault="00DD1E50" w:rsidP="00B16F9E">
            <w:pPr>
              <w:spacing w:line="276" w:lineRule="auto"/>
              <w:rPr>
                <w:rFonts w:ascii="Arial" w:hAnsi="Arial" w:cs="Arial"/>
                <w:color w:val="000000"/>
                <w:sz w:val="22"/>
                <w:szCs w:val="22"/>
                <w:lang w:val="en-US"/>
              </w:rPr>
            </w:pPr>
            <w:r w:rsidRPr="00B16F9E">
              <w:rPr>
                <w:rFonts w:ascii="Arial" w:hAnsi="Arial" w:cs="Arial"/>
                <w:color w:val="000000"/>
                <w:sz w:val="22"/>
                <w:szCs w:val="22"/>
                <w:lang w:val="en-US"/>
              </w:rPr>
              <w:t>2.13</w:t>
            </w:r>
          </w:p>
        </w:tc>
      </w:tr>
    </w:tbl>
    <w:p w14:paraId="41E67190" w14:textId="77777777" w:rsidR="00DD1E50" w:rsidRPr="00B16F9E" w:rsidRDefault="00DD1E50" w:rsidP="00B16F9E">
      <w:pPr>
        <w:spacing w:line="276" w:lineRule="auto"/>
        <w:rPr>
          <w:rFonts w:ascii="Arial" w:hAnsi="Arial" w:cs="Arial"/>
          <w:sz w:val="22"/>
          <w:szCs w:val="22"/>
          <w:lang w:val="en-US"/>
        </w:rPr>
      </w:pPr>
    </w:p>
    <w:p w14:paraId="40784206" w14:textId="77777777" w:rsidR="00353250" w:rsidRPr="00127CC5" w:rsidRDefault="0006712D" w:rsidP="00B16F9E">
      <w:pPr>
        <w:spacing w:line="276" w:lineRule="auto"/>
        <w:rPr>
          <w:rFonts w:ascii="Arial" w:hAnsi="Arial" w:cs="Arial"/>
          <w:b/>
          <w:color w:val="00B050"/>
          <w:sz w:val="22"/>
          <w:szCs w:val="22"/>
          <w:lang w:val="en-US"/>
        </w:rPr>
      </w:pPr>
      <w:r w:rsidRPr="00127CC5">
        <w:rPr>
          <w:rFonts w:ascii="Arial" w:hAnsi="Arial" w:cs="Arial"/>
          <w:b/>
          <w:color w:val="00B050"/>
          <w:sz w:val="22"/>
          <w:szCs w:val="22"/>
          <w:lang w:val="en-US"/>
        </w:rPr>
        <w:t>C</w:t>
      </w:r>
      <w:r w:rsidR="00353250" w:rsidRPr="00127CC5">
        <w:rPr>
          <w:rFonts w:ascii="Arial" w:hAnsi="Arial" w:cs="Arial"/>
          <w:b/>
          <w:color w:val="00B050"/>
          <w:sz w:val="22"/>
          <w:szCs w:val="22"/>
          <w:lang w:val="en-US"/>
        </w:rPr>
        <w:t>ombAT</w:t>
      </w:r>
      <w:r w:rsidR="00692AD9" w:rsidRPr="00127CC5">
        <w:rPr>
          <w:rFonts w:ascii="Arial" w:hAnsi="Arial" w:cs="Arial"/>
          <w:b/>
          <w:color w:val="00B050"/>
          <w:sz w:val="22"/>
          <w:szCs w:val="22"/>
          <w:lang w:val="en-US"/>
        </w:rPr>
        <w:t xml:space="preserve"> Trial</w:t>
      </w:r>
    </w:p>
    <w:p w14:paraId="4A609179" w14:textId="77777777" w:rsidR="0094598D" w:rsidRDefault="0094598D" w:rsidP="00B16F9E">
      <w:pPr>
        <w:spacing w:line="276" w:lineRule="auto"/>
        <w:rPr>
          <w:rFonts w:ascii="Arial" w:hAnsi="Arial" w:cs="Arial"/>
          <w:sz w:val="22"/>
          <w:szCs w:val="22"/>
          <w:lang w:val="en-US"/>
        </w:rPr>
      </w:pPr>
    </w:p>
    <w:p w14:paraId="6089AB42" w14:textId="525D6233" w:rsidR="00353250" w:rsidRPr="00B16F9E" w:rsidRDefault="0006712D" w:rsidP="00B16F9E">
      <w:pPr>
        <w:spacing w:line="276" w:lineRule="auto"/>
        <w:rPr>
          <w:rFonts w:ascii="Arial" w:hAnsi="Arial" w:cs="Arial"/>
          <w:sz w:val="22"/>
          <w:szCs w:val="22"/>
          <w:lang w:val="en-US"/>
        </w:rPr>
      </w:pPr>
      <w:r w:rsidRPr="00B16F9E">
        <w:rPr>
          <w:rFonts w:ascii="Arial" w:hAnsi="Arial" w:cs="Arial"/>
          <w:sz w:val="22"/>
          <w:szCs w:val="22"/>
          <w:lang w:val="en-US"/>
        </w:rPr>
        <w:t xml:space="preserve">Combination therapy with </w:t>
      </w:r>
      <w:r w:rsidR="00D16B09" w:rsidRPr="00B16F9E">
        <w:rPr>
          <w:rFonts w:ascii="Arial" w:hAnsi="Arial" w:cs="Arial"/>
          <w:sz w:val="22"/>
          <w:szCs w:val="22"/>
          <w:lang w:val="en-US"/>
        </w:rPr>
        <w:t xml:space="preserve">a </w:t>
      </w:r>
      <w:r w:rsidR="0071273A" w:rsidRPr="00B16F9E">
        <w:rPr>
          <w:rFonts w:ascii="Arial" w:hAnsi="Arial" w:cs="Arial"/>
          <w:sz w:val="22"/>
          <w:szCs w:val="22"/>
          <w:lang w:val="en-US"/>
        </w:rPr>
        <w:t xml:space="preserve">5-alpha reductase </w:t>
      </w:r>
      <w:r w:rsidR="00D16B09" w:rsidRPr="00B16F9E">
        <w:rPr>
          <w:rFonts w:ascii="Arial" w:hAnsi="Arial" w:cs="Arial"/>
          <w:sz w:val="22"/>
          <w:szCs w:val="22"/>
          <w:lang w:val="en-US"/>
        </w:rPr>
        <w:t>(</w:t>
      </w:r>
      <w:r w:rsidRPr="00B16F9E">
        <w:rPr>
          <w:rFonts w:ascii="Arial" w:hAnsi="Arial" w:cs="Arial"/>
          <w:sz w:val="22"/>
          <w:szCs w:val="22"/>
          <w:lang w:val="en-US"/>
        </w:rPr>
        <w:t>dutasteride</w:t>
      </w:r>
      <w:r w:rsidR="00D16B09" w:rsidRPr="00B16F9E">
        <w:rPr>
          <w:rFonts w:ascii="Arial" w:hAnsi="Arial" w:cs="Arial"/>
          <w:sz w:val="22"/>
          <w:szCs w:val="22"/>
          <w:lang w:val="en-US"/>
        </w:rPr>
        <w:t xml:space="preserve">) </w:t>
      </w:r>
      <w:r w:rsidRPr="00B16F9E">
        <w:rPr>
          <w:rFonts w:ascii="Arial" w:hAnsi="Arial" w:cs="Arial"/>
          <w:sz w:val="22"/>
          <w:szCs w:val="22"/>
          <w:lang w:val="en-US"/>
        </w:rPr>
        <w:t xml:space="preserve">and </w:t>
      </w:r>
      <w:r w:rsidR="00C006EF" w:rsidRPr="00B16F9E">
        <w:rPr>
          <w:rFonts w:ascii="Arial" w:hAnsi="Arial" w:cs="Arial"/>
          <w:sz w:val="22"/>
          <w:szCs w:val="22"/>
          <w:lang w:val="en-US"/>
        </w:rPr>
        <w:t xml:space="preserve">the </w:t>
      </w:r>
      <w:r w:rsidR="00D16B09" w:rsidRPr="00B16F9E">
        <w:rPr>
          <w:rFonts w:ascii="Arial" w:hAnsi="Arial" w:cs="Arial"/>
          <w:sz w:val="22"/>
          <w:szCs w:val="22"/>
          <w:lang w:val="en-US"/>
        </w:rPr>
        <w:t>alpha blocker</w:t>
      </w:r>
      <w:r w:rsidR="00C006EF" w:rsidRPr="00B16F9E">
        <w:rPr>
          <w:rFonts w:ascii="Arial" w:hAnsi="Arial" w:cs="Arial"/>
          <w:sz w:val="22"/>
          <w:szCs w:val="22"/>
          <w:lang w:val="en-US"/>
        </w:rPr>
        <w:t>,</w:t>
      </w:r>
      <w:r w:rsidR="00D16B09" w:rsidRPr="00B16F9E">
        <w:rPr>
          <w:rFonts w:ascii="Arial" w:hAnsi="Arial" w:cs="Arial"/>
          <w:sz w:val="22"/>
          <w:szCs w:val="22"/>
          <w:lang w:val="en-US"/>
        </w:rPr>
        <w:t xml:space="preserve"> </w:t>
      </w:r>
      <w:r w:rsidRPr="00B16F9E">
        <w:rPr>
          <w:rFonts w:ascii="Arial" w:hAnsi="Arial" w:cs="Arial"/>
          <w:sz w:val="22"/>
          <w:szCs w:val="22"/>
          <w:lang w:val="en-US"/>
        </w:rPr>
        <w:t>tamsulosin</w:t>
      </w:r>
      <w:r w:rsidR="00C006EF" w:rsidRPr="00B16F9E">
        <w:rPr>
          <w:rFonts w:ascii="Arial" w:hAnsi="Arial" w:cs="Arial"/>
          <w:sz w:val="22"/>
          <w:szCs w:val="22"/>
          <w:lang w:val="en-US"/>
        </w:rPr>
        <w:t>,</w:t>
      </w:r>
      <w:r w:rsidRPr="00B16F9E">
        <w:rPr>
          <w:rFonts w:ascii="Arial" w:hAnsi="Arial" w:cs="Arial"/>
          <w:sz w:val="22"/>
          <w:szCs w:val="22"/>
          <w:lang w:val="en-US"/>
        </w:rPr>
        <w:t xml:space="preserve"> in men with moderate-to-severe benign prostatic hyperplasia and prostate enlargement w</w:t>
      </w:r>
      <w:r w:rsidR="00B64940" w:rsidRPr="00B16F9E">
        <w:rPr>
          <w:rFonts w:ascii="Arial" w:hAnsi="Arial" w:cs="Arial"/>
          <w:sz w:val="22"/>
          <w:szCs w:val="22"/>
          <w:lang w:val="en-US"/>
        </w:rPr>
        <w:t xml:space="preserve">as </w:t>
      </w:r>
      <w:r w:rsidR="00C006EF" w:rsidRPr="00B16F9E">
        <w:rPr>
          <w:rFonts w:ascii="Arial" w:hAnsi="Arial" w:cs="Arial"/>
          <w:sz w:val="22"/>
          <w:szCs w:val="22"/>
          <w:lang w:val="en-US"/>
        </w:rPr>
        <w:t>also</w:t>
      </w:r>
      <w:r w:rsidR="00B64940" w:rsidRPr="00B16F9E">
        <w:rPr>
          <w:rFonts w:ascii="Arial" w:hAnsi="Arial" w:cs="Arial"/>
          <w:sz w:val="22"/>
          <w:szCs w:val="22"/>
          <w:lang w:val="en-US"/>
        </w:rPr>
        <w:t xml:space="preserve"> further studied in the </w:t>
      </w:r>
      <w:r w:rsidRPr="00B16F9E">
        <w:rPr>
          <w:rFonts w:ascii="Arial" w:hAnsi="Arial" w:cs="Arial"/>
          <w:sz w:val="22"/>
          <w:szCs w:val="22"/>
          <w:lang w:val="en-US"/>
        </w:rPr>
        <w:t>Combination of Avodart</w:t>
      </w:r>
      <w:r w:rsidR="00D16B09" w:rsidRPr="00B16F9E">
        <w:rPr>
          <w:rFonts w:ascii="Arial" w:hAnsi="Arial" w:cs="Arial"/>
          <w:sz w:val="22"/>
          <w:szCs w:val="22"/>
          <w:lang w:val="en-US"/>
        </w:rPr>
        <w:t>™</w:t>
      </w:r>
      <w:r w:rsidRPr="00B16F9E">
        <w:rPr>
          <w:rFonts w:ascii="Arial" w:hAnsi="Arial" w:cs="Arial"/>
          <w:sz w:val="22"/>
          <w:szCs w:val="22"/>
          <w:lang w:val="en-US"/>
        </w:rPr>
        <w:t xml:space="preserve"> and Tamsulosin</w:t>
      </w:r>
      <w:r w:rsidR="00D16B09" w:rsidRPr="00B16F9E">
        <w:rPr>
          <w:rFonts w:ascii="Arial" w:hAnsi="Arial" w:cs="Arial"/>
          <w:sz w:val="22"/>
          <w:szCs w:val="22"/>
          <w:lang w:val="en-US"/>
        </w:rPr>
        <w:t>™</w:t>
      </w:r>
      <w:r w:rsidRPr="00B16F9E">
        <w:rPr>
          <w:rFonts w:ascii="Arial" w:hAnsi="Arial" w:cs="Arial"/>
          <w:sz w:val="22"/>
          <w:szCs w:val="22"/>
          <w:lang w:val="en-US"/>
        </w:rPr>
        <w:t xml:space="preserve"> (CombAT) trial. The rationale was the same as those outlined for the MTOPS trial. </w:t>
      </w:r>
      <w:r w:rsidR="00F83168" w:rsidRPr="00B16F9E">
        <w:rPr>
          <w:rFonts w:ascii="Arial" w:hAnsi="Arial" w:cs="Arial"/>
          <w:sz w:val="22"/>
          <w:szCs w:val="22"/>
          <w:lang w:val="en-US"/>
        </w:rPr>
        <w:t xml:space="preserve">In summary, </w:t>
      </w:r>
      <w:r w:rsidR="00CB68FA" w:rsidRPr="00B16F9E">
        <w:rPr>
          <w:rFonts w:ascii="Arial" w:hAnsi="Arial" w:cs="Arial"/>
          <w:sz w:val="22"/>
          <w:szCs w:val="22"/>
          <w:lang w:val="en-US"/>
        </w:rPr>
        <w:t>it is</w:t>
      </w:r>
      <w:r w:rsidR="00F83168" w:rsidRPr="00B16F9E">
        <w:rPr>
          <w:rFonts w:ascii="Arial" w:hAnsi="Arial" w:cs="Arial"/>
          <w:sz w:val="22"/>
          <w:szCs w:val="22"/>
          <w:lang w:val="en-US"/>
        </w:rPr>
        <w:t xml:space="preserve"> a 4-year, global, multicenter, randomized, double-blind, parallel-group study designed to investigate the benefits of combination therapy with the dual 5</w:t>
      </w:r>
      <w:r w:rsidR="00C006EF" w:rsidRPr="00B16F9E">
        <w:rPr>
          <w:rFonts w:ascii="Arial" w:hAnsi="Arial" w:cs="Arial"/>
          <w:sz w:val="22"/>
          <w:szCs w:val="22"/>
          <w:lang w:val="en-US"/>
        </w:rPr>
        <w:t>-</w:t>
      </w:r>
      <w:r w:rsidR="00F83168" w:rsidRPr="00B16F9E">
        <w:rPr>
          <w:rFonts w:ascii="Arial" w:hAnsi="Arial" w:cs="Arial"/>
          <w:sz w:val="22"/>
          <w:szCs w:val="22"/>
          <w:lang w:val="en-US"/>
        </w:rPr>
        <w:t xml:space="preserve">ARI dutasteride and the alpha-blocker tamsulosin compared with each monotherapy in improving symptoms and long-term outcomes in men with moderate-to-severe symptoms of BPH and prostate enlargement. Symptoms and long-term outcomes (AUR and surgery) </w:t>
      </w:r>
      <w:r w:rsidR="00CB68FA" w:rsidRPr="00B16F9E">
        <w:rPr>
          <w:rFonts w:ascii="Arial" w:hAnsi="Arial" w:cs="Arial"/>
          <w:sz w:val="22"/>
          <w:szCs w:val="22"/>
          <w:lang w:val="en-US"/>
        </w:rPr>
        <w:t>were</w:t>
      </w:r>
      <w:r w:rsidR="00F83168" w:rsidRPr="00B16F9E">
        <w:rPr>
          <w:rFonts w:ascii="Arial" w:hAnsi="Arial" w:cs="Arial"/>
          <w:sz w:val="22"/>
          <w:szCs w:val="22"/>
          <w:lang w:val="en-US"/>
        </w:rPr>
        <w:t xml:space="preserve"> assessed as separate primary endpoints at </w:t>
      </w:r>
      <w:r w:rsidR="00CB68FA" w:rsidRPr="00B16F9E">
        <w:rPr>
          <w:rFonts w:ascii="Arial" w:hAnsi="Arial" w:cs="Arial"/>
          <w:sz w:val="22"/>
          <w:szCs w:val="22"/>
          <w:lang w:val="en-US"/>
        </w:rPr>
        <w:t>two</w:t>
      </w:r>
      <w:r w:rsidR="00F83168" w:rsidRPr="00B16F9E">
        <w:rPr>
          <w:rFonts w:ascii="Arial" w:hAnsi="Arial" w:cs="Arial"/>
          <w:sz w:val="22"/>
          <w:szCs w:val="22"/>
          <w:lang w:val="en-US"/>
        </w:rPr>
        <w:t xml:space="preserve"> and </w:t>
      </w:r>
      <w:r w:rsidR="00CB68FA" w:rsidRPr="00B16F9E">
        <w:rPr>
          <w:rFonts w:ascii="Arial" w:hAnsi="Arial" w:cs="Arial"/>
          <w:sz w:val="22"/>
          <w:szCs w:val="22"/>
          <w:lang w:val="en-US"/>
        </w:rPr>
        <w:t>four</w:t>
      </w:r>
      <w:r w:rsidR="00F83168" w:rsidRPr="00B16F9E">
        <w:rPr>
          <w:rFonts w:ascii="Arial" w:hAnsi="Arial" w:cs="Arial"/>
          <w:sz w:val="22"/>
          <w:szCs w:val="22"/>
          <w:lang w:val="en-US"/>
        </w:rPr>
        <w:t xml:space="preserve"> years, respectively. Eligible patients were at least 50 years old with prostate volume</w:t>
      </w:r>
      <w:r w:rsidR="00CB68FA" w:rsidRPr="00B16F9E">
        <w:rPr>
          <w:rFonts w:ascii="Arial" w:hAnsi="Arial" w:cs="Arial"/>
          <w:sz w:val="22"/>
          <w:szCs w:val="22"/>
          <w:lang w:val="en-US"/>
        </w:rPr>
        <w:t xml:space="preserve"> ≥30 cm</w:t>
      </w:r>
      <w:r w:rsidR="00CB68FA" w:rsidRPr="00B16F9E">
        <w:rPr>
          <w:rFonts w:ascii="Arial" w:hAnsi="Arial" w:cs="Arial"/>
          <w:sz w:val="22"/>
          <w:szCs w:val="22"/>
          <w:vertAlign w:val="superscript"/>
          <w:lang w:val="en-US"/>
        </w:rPr>
        <w:t>3</w:t>
      </w:r>
      <w:r w:rsidR="00F83168" w:rsidRPr="00B16F9E">
        <w:rPr>
          <w:rFonts w:ascii="Arial" w:hAnsi="Arial" w:cs="Arial"/>
          <w:sz w:val="22"/>
          <w:szCs w:val="22"/>
          <w:lang w:val="en-US"/>
        </w:rPr>
        <w:t xml:space="preserve"> and PSA level </w:t>
      </w:r>
      <w:r w:rsidR="00CB68FA" w:rsidRPr="00B16F9E">
        <w:rPr>
          <w:rFonts w:ascii="Arial" w:hAnsi="Arial" w:cs="Arial"/>
          <w:sz w:val="22"/>
          <w:szCs w:val="22"/>
          <w:lang w:val="en-US"/>
        </w:rPr>
        <w:t>≥</w:t>
      </w:r>
      <w:r w:rsidR="00F83168" w:rsidRPr="00B16F9E">
        <w:rPr>
          <w:rFonts w:ascii="Arial" w:hAnsi="Arial" w:cs="Arial"/>
          <w:sz w:val="22"/>
          <w:szCs w:val="22"/>
          <w:lang w:val="en-US"/>
        </w:rPr>
        <w:t>1.5 ng/mL. A</w:t>
      </w:r>
      <w:r w:rsidR="00CB68FA" w:rsidRPr="00B16F9E">
        <w:rPr>
          <w:rFonts w:ascii="Arial" w:hAnsi="Arial" w:cs="Arial"/>
          <w:sz w:val="22"/>
          <w:szCs w:val="22"/>
          <w:lang w:val="en-US"/>
        </w:rPr>
        <w:t>lmost 5</w:t>
      </w:r>
      <w:r w:rsidR="00953FDB">
        <w:rPr>
          <w:rFonts w:ascii="Arial" w:hAnsi="Arial" w:cs="Arial"/>
          <w:sz w:val="22"/>
          <w:szCs w:val="22"/>
          <w:lang w:val="en-US"/>
        </w:rPr>
        <w:t>,</w:t>
      </w:r>
      <w:r w:rsidR="00CB68FA" w:rsidRPr="00B16F9E">
        <w:rPr>
          <w:rFonts w:ascii="Arial" w:hAnsi="Arial" w:cs="Arial"/>
          <w:sz w:val="22"/>
          <w:szCs w:val="22"/>
          <w:lang w:val="en-US"/>
        </w:rPr>
        <w:t>000 men were enrolled</w:t>
      </w:r>
      <w:r w:rsidR="00953FDB">
        <w:rPr>
          <w:rFonts w:ascii="Arial" w:hAnsi="Arial" w:cs="Arial"/>
          <w:sz w:val="22"/>
          <w:szCs w:val="22"/>
          <w:lang w:val="en-US"/>
        </w:rPr>
        <w:t xml:space="preserve"> </w:t>
      </w:r>
      <w:hyperlink w:anchor="_ENREF_193" w:tooltip="Siami, 2007 #186" w:history="1">
        <w:r w:rsidR="009E078D">
          <w:rPr>
            <w:rFonts w:ascii="Arial" w:hAnsi="Arial" w:cs="Arial"/>
            <w:sz w:val="22"/>
            <w:szCs w:val="22"/>
            <w:lang w:val="en-US"/>
          </w:rPr>
          <w:t>(193)</w:t>
        </w:r>
      </w:hyperlink>
      <w:r w:rsidR="00F461BB" w:rsidRPr="00B16F9E">
        <w:rPr>
          <w:rFonts w:ascii="Arial" w:hAnsi="Arial" w:cs="Arial"/>
          <w:sz w:val="22"/>
          <w:szCs w:val="22"/>
          <w:lang w:val="en-US" w:eastAsia="en-AU"/>
        </w:rPr>
        <w:t xml:space="preserve">. Perhaps the only criticism is the lack of placebo control arm in the study.  </w:t>
      </w:r>
    </w:p>
    <w:p w14:paraId="1C7BDCF8" w14:textId="77777777" w:rsidR="00F461BB" w:rsidRPr="00B16F9E" w:rsidRDefault="00F461BB" w:rsidP="00B16F9E">
      <w:pPr>
        <w:spacing w:line="276" w:lineRule="auto"/>
        <w:rPr>
          <w:rFonts w:ascii="Arial" w:hAnsi="Arial" w:cs="Arial"/>
          <w:sz w:val="22"/>
          <w:szCs w:val="22"/>
          <w:lang w:val="en-US" w:eastAsia="en-AU"/>
        </w:rPr>
      </w:pPr>
    </w:p>
    <w:p w14:paraId="56D8CF57" w14:textId="638D28A0" w:rsidR="0006712D" w:rsidRPr="00B16F9E" w:rsidRDefault="00F461BB" w:rsidP="00B16F9E">
      <w:pPr>
        <w:spacing w:line="276" w:lineRule="auto"/>
        <w:rPr>
          <w:rFonts w:ascii="Arial" w:hAnsi="Arial" w:cs="Arial"/>
          <w:sz w:val="22"/>
          <w:szCs w:val="22"/>
          <w:lang w:val="en-US"/>
        </w:rPr>
      </w:pPr>
      <w:r w:rsidRPr="00B16F9E">
        <w:rPr>
          <w:rFonts w:ascii="Arial" w:hAnsi="Arial" w:cs="Arial"/>
          <w:sz w:val="22"/>
          <w:szCs w:val="22"/>
          <w:lang w:val="en-US" w:eastAsia="en-AU"/>
        </w:rPr>
        <w:t xml:space="preserve">The results </w:t>
      </w:r>
      <w:r w:rsidR="00D254DC" w:rsidRPr="00B16F9E">
        <w:rPr>
          <w:rFonts w:ascii="Arial" w:hAnsi="Arial" w:cs="Arial"/>
          <w:sz w:val="22"/>
          <w:szCs w:val="22"/>
          <w:lang w:val="en-US" w:eastAsia="en-AU"/>
        </w:rPr>
        <w:t>at four years</w:t>
      </w:r>
      <w:r w:rsidR="00953FDB">
        <w:rPr>
          <w:rFonts w:ascii="Arial" w:hAnsi="Arial" w:cs="Arial"/>
          <w:sz w:val="22"/>
          <w:szCs w:val="22"/>
          <w:lang w:val="en-US" w:eastAsia="en-AU"/>
        </w:rPr>
        <w:t xml:space="preserve"> </w:t>
      </w:r>
      <w:hyperlink w:anchor="_ENREF_194" w:tooltip="Roehrborn, 2010 #187" w:history="1">
        <w:r w:rsidR="009E078D">
          <w:rPr>
            <w:rFonts w:ascii="Arial" w:hAnsi="Arial" w:cs="Arial"/>
            <w:sz w:val="22"/>
            <w:szCs w:val="22"/>
            <w:lang w:val="en-US" w:eastAsia="en-AU"/>
          </w:rPr>
          <w:t>(194)</w:t>
        </w:r>
      </w:hyperlink>
      <w:r w:rsidR="00D254DC" w:rsidRPr="00B16F9E">
        <w:rPr>
          <w:rFonts w:ascii="Arial" w:hAnsi="Arial" w:cs="Arial"/>
          <w:sz w:val="22"/>
          <w:szCs w:val="22"/>
          <w:lang w:val="en-US" w:eastAsia="en-AU"/>
        </w:rPr>
        <w:t xml:space="preserve"> </w:t>
      </w:r>
      <w:r w:rsidRPr="00B16F9E">
        <w:rPr>
          <w:rFonts w:ascii="Arial" w:hAnsi="Arial" w:cs="Arial"/>
          <w:sz w:val="22"/>
          <w:szCs w:val="22"/>
          <w:lang w:val="en-US" w:eastAsia="en-AU"/>
        </w:rPr>
        <w:t>demonstrate</w:t>
      </w:r>
      <w:r w:rsidR="00DA106F" w:rsidRPr="00B16F9E">
        <w:rPr>
          <w:rFonts w:ascii="Arial" w:hAnsi="Arial" w:cs="Arial"/>
          <w:sz w:val="22"/>
          <w:szCs w:val="22"/>
          <w:lang w:val="en-US" w:eastAsia="en-AU"/>
        </w:rPr>
        <w:t>d</w:t>
      </w:r>
      <w:r w:rsidRPr="00B16F9E">
        <w:rPr>
          <w:rFonts w:ascii="Arial" w:hAnsi="Arial" w:cs="Arial"/>
          <w:sz w:val="22"/>
          <w:szCs w:val="22"/>
          <w:lang w:val="en-US" w:eastAsia="en-AU"/>
        </w:rPr>
        <w:t xml:space="preserve"> that combination therapy was superior to tamsulosin monotherapy but not dutasteride monotherapy at reducing the relative risk of AUR or BPH-related surgery. Combination therapy was also significantly superior to both monotherapies at reducing the relative risk of BPH clinical progression. Combination therapy provided significantly greater symptom benefit than either monotherapy. Safety and tolerability were reasonable and in line with </w:t>
      </w:r>
      <w:r w:rsidR="00866A55" w:rsidRPr="00B16F9E">
        <w:rPr>
          <w:rFonts w:ascii="Arial" w:hAnsi="Arial" w:cs="Arial"/>
          <w:sz w:val="22"/>
          <w:szCs w:val="22"/>
          <w:lang w:val="en-US" w:eastAsia="en-AU"/>
        </w:rPr>
        <w:t>expectations</w:t>
      </w:r>
      <w:r w:rsidRPr="00B16F9E">
        <w:rPr>
          <w:rFonts w:ascii="Arial" w:hAnsi="Arial" w:cs="Arial"/>
          <w:sz w:val="22"/>
          <w:szCs w:val="22"/>
          <w:lang w:val="en-US" w:eastAsia="en-AU"/>
        </w:rPr>
        <w:t xml:space="preserve"> for both medications.  </w:t>
      </w:r>
      <w:r w:rsidR="00866A55" w:rsidRPr="00B16F9E">
        <w:rPr>
          <w:rFonts w:ascii="Arial" w:hAnsi="Arial" w:cs="Arial"/>
          <w:sz w:val="22"/>
          <w:szCs w:val="22"/>
          <w:lang w:val="en-US" w:eastAsia="en-AU"/>
        </w:rPr>
        <w:t>Certainly,</w:t>
      </w:r>
      <w:r w:rsidRPr="00B16F9E">
        <w:rPr>
          <w:rFonts w:ascii="Arial" w:hAnsi="Arial" w:cs="Arial"/>
          <w:sz w:val="22"/>
          <w:szCs w:val="22"/>
          <w:lang w:val="en-US" w:eastAsia="en-AU"/>
        </w:rPr>
        <w:t xml:space="preserve"> at four years the CombAT data supports the long-term use of dutasteride and tamsulosin combination therapy in men with moderate-to-severe LUTS due to BPH and prostatic enlargement.</w:t>
      </w:r>
    </w:p>
    <w:p w14:paraId="56970DC0" w14:textId="77777777" w:rsidR="00B64940" w:rsidRPr="00B16F9E" w:rsidRDefault="00B64940" w:rsidP="00B16F9E">
      <w:pPr>
        <w:spacing w:line="276" w:lineRule="auto"/>
        <w:rPr>
          <w:rFonts w:ascii="Arial" w:hAnsi="Arial" w:cs="Arial"/>
          <w:sz w:val="22"/>
          <w:szCs w:val="22"/>
          <w:lang w:val="en-US"/>
        </w:rPr>
      </w:pPr>
    </w:p>
    <w:p w14:paraId="7BF77416" w14:textId="54078ECC" w:rsidR="00512B16" w:rsidRPr="00385F69" w:rsidRDefault="00512B16" w:rsidP="00B16F9E">
      <w:pPr>
        <w:spacing w:line="276" w:lineRule="auto"/>
        <w:rPr>
          <w:rFonts w:ascii="Arial" w:hAnsi="Arial" w:cs="Arial"/>
          <w:b/>
          <w:color w:val="0070C0"/>
          <w:sz w:val="22"/>
          <w:szCs w:val="22"/>
          <w:lang w:val="en-US"/>
        </w:rPr>
      </w:pPr>
      <w:r w:rsidRPr="00385F69">
        <w:rPr>
          <w:rFonts w:ascii="Arial" w:hAnsi="Arial" w:cs="Arial"/>
          <w:b/>
          <w:color w:val="0070C0"/>
          <w:sz w:val="22"/>
          <w:szCs w:val="22"/>
          <w:lang w:val="en-US"/>
        </w:rPr>
        <w:t>E</w:t>
      </w:r>
      <w:r w:rsidR="00385F69" w:rsidRPr="00385F69">
        <w:rPr>
          <w:rFonts w:ascii="Arial" w:hAnsi="Arial" w:cs="Arial"/>
          <w:b/>
          <w:color w:val="0070C0"/>
          <w:sz w:val="22"/>
          <w:szCs w:val="22"/>
          <w:lang w:val="en-US"/>
        </w:rPr>
        <w:t xml:space="preserve">MERGING COMBINATION THERAPY REGIMES </w:t>
      </w:r>
    </w:p>
    <w:p w14:paraId="6E0C1199" w14:textId="77777777" w:rsidR="0094598D" w:rsidRDefault="0094598D" w:rsidP="00B16F9E">
      <w:pPr>
        <w:spacing w:line="276" w:lineRule="auto"/>
        <w:rPr>
          <w:rFonts w:ascii="Arial" w:hAnsi="Arial" w:cs="Arial"/>
          <w:sz w:val="22"/>
          <w:szCs w:val="22"/>
          <w:lang w:val="en-US"/>
        </w:rPr>
      </w:pPr>
    </w:p>
    <w:p w14:paraId="5F2D5B10" w14:textId="12E51178" w:rsidR="00512B16" w:rsidRPr="00B16F9E" w:rsidRDefault="00512B16" w:rsidP="00B16F9E">
      <w:pPr>
        <w:spacing w:line="276" w:lineRule="auto"/>
        <w:rPr>
          <w:rFonts w:ascii="Arial" w:hAnsi="Arial" w:cs="Arial"/>
          <w:sz w:val="22"/>
          <w:szCs w:val="22"/>
          <w:lang w:val="en-US"/>
        </w:rPr>
      </w:pPr>
      <w:r w:rsidRPr="00B16F9E">
        <w:rPr>
          <w:rFonts w:ascii="Arial" w:hAnsi="Arial" w:cs="Arial"/>
          <w:sz w:val="22"/>
          <w:szCs w:val="22"/>
          <w:lang w:val="en-US"/>
        </w:rPr>
        <w:t xml:space="preserve">With the increasing body of evidence supporting the use of PDE5 inhibitors in the setting of BPH, a number of trials support its use in combination therapy. To date, </w:t>
      </w:r>
      <w:r w:rsidR="001B52D2" w:rsidRPr="00B16F9E">
        <w:rPr>
          <w:rFonts w:ascii="Arial" w:hAnsi="Arial" w:cs="Arial"/>
          <w:sz w:val="22"/>
          <w:szCs w:val="22"/>
          <w:lang w:val="en-US"/>
        </w:rPr>
        <w:t>there are smalls studies of</w:t>
      </w:r>
      <w:r w:rsidRPr="00B16F9E">
        <w:rPr>
          <w:rFonts w:ascii="Arial" w:hAnsi="Arial" w:cs="Arial"/>
          <w:sz w:val="22"/>
          <w:szCs w:val="22"/>
          <w:lang w:val="en-US"/>
        </w:rPr>
        <w:t xml:space="preserve"> alfuzosin and tadalafil, tamsulosin and sildenafil</w:t>
      </w:r>
      <w:r w:rsidR="00953FDB">
        <w:rPr>
          <w:rFonts w:ascii="Arial" w:hAnsi="Arial" w:cs="Arial"/>
          <w:sz w:val="22"/>
          <w:szCs w:val="22"/>
          <w:lang w:val="en-US"/>
        </w:rPr>
        <w:t>,</w:t>
      </w:r>
      <w:r w:rsidRPr="00B16F9E">
        <w:rPr>
          <w:rFonts w:ascii="Arial" w:hAnsi="Arial" w:cs="Arial"/>
          <w:sz w:val="22"/>
          <w:szCs w:val="22"/>
          <w:lang w:val="en-US"/>
        </w:rPr>
        <w:t xml:space="preserve"> and tamsulosin and vardenafil. </w:t>
      </w:r>
      <w:r w:rsidR="004D188D" w:rsidRPr="00B16F9E">
        <w:rPr>
          <w:rFonts w:ascii="Arial" w:hAnsi="Arial" w:cs="Arial"/>
          <w:sz w:val="22"/>
          <w:szCs w:val="22"/>
          <w:lang w:val="en-US"/>
        </w:rPr>
        <w:t>These early studies suggest that combination therapy is more effective than monotherapy for urinary and erectile function</w:t>
      </w:r>
      <w:r w:rsidR="00DD2CCF" w:rsidRPr="00B16F9E">
        <w:rPr>
          <w:rFonts w:ascii="Arial" w:hAnsi="Arial" w:cs="Arial"/>
          <w:sz w:val="22"/>
          <w:szCs w:val="22"/>
          <w:lang w:val="en-US"/>
        </w:rPr>
        <w:t xml:space="preserve"> with a good safety profile</w:t>
      </w:r>
      <w:r w:rsidR="00953FDB">
        <w:rPr>
          <w:rFonts w:ascii="Arial" w:hAnsi="Arial" w:cs="Arial"/>
          <w:sz w:val="22"/>
          <w:szCs w:val="22"/>
          <w:lang w:val="en-US"/>
        </w:rPr>
        <w:t xml:space="preserve"> </w:t>
      </w:r>
      <w:r w:rsidR="009E078D">
        <w:rPr>
          <w:rFonts w:ascii="Arial" w:hAnsi="Arial" w:cs="Arial"/>
          <w:sz w:val="22"/>
          <w:szCs w:val="22"/>
          <w:lang w:val="en-US"/>
        </w:rPr>
        <w:t>(195,196)</w:t>
      </w:r>
      <w:r w:rsidR="004D188D" w:rsidRPr="00B16F9E">
        <w:rPr>
          <w:rFonts w:ascii="Arial" w:hAnsi="Arial" w:cs="Arial"/>
          <w:sz w:val="22"/>
          <w:szCs w:val="22"/>
          <w:lang w:val="en-US"/>
        </w:rPr>
        <w:t xml:space="preserve">. </w:t>
      </w:r>
      <w:r w:rsidR="005230B3" w:rsidRPr="00B16F9E">
        <w:rPr>
          <w:rFonts w:ascii="Arial" w:hAnsi="Arial" w:cs="Arial"/>
          <w:sz w:val="22"/>
          <w:szCs w:val="22"/>
          <w:lang w:val="en-US"/>
        </w:rPr>
        <w:t xml:space="preserve">A meta-analysis of 11 </w:t>
      </w:r>
      <w:r w:rsidR="000C7896" w:rsidRPr="00B16F9E">
        <w:rPr>
          <w:rFonts w:ascii="Arial" w:hAnsi="Arial" w:cs="Arial"/>
          <w:sz w:val="22"/>
          <w:szCs w:val="22"/>
          <w:lang w:val="en-US"/>
        </w:rPr>
        <w:t>randomized</w:t>
      </w:r>
      <w:r w:rsidR="005230B3" w:rsidRPr="00B16F9E">
        <w:rPr>
          <w:rFonts w:ascii="Arial" w:hAnsi="Arial" w:cs="Arial"/>
          <w:sz w:val="22"/>
          <w:szCs w:val="22"/>
          <w:lang w:val="en-US"/>
        </w:rPr>
        <w:t xml:space="preserve"> controlled trials (n=855) looked at alpha blockers with or without PDE5 inhibitors. This analysis found men receiving PDE5 inhibitors had a mean improvement of 1.66 points on IPSS, mean increase of 0.94 ml/s maximum urinary flow rate</w:t>
      </w:r>
      <w:r w:rsidR="00953FDB">
        <w:rPr>
          <w:rFonts w:ascii="Arial" w:hAnsi="Arial" w:cs="Arial"/>
          <w:sz w:val="22"/>
          <w:szCs w:val="22"/>
          <w:lang w:val="en-US"/>
        </w:rPr>
        <w:t>,</w:t>
      </w:r>
      <w:r w:rsidR="005230B3" w:rsidRPr="00B16F9E">
        <w:rPr>
          <w:rFonts w:ascii="Arial" w:hAnsi="Arial" w:cs="Arial"/>
          <w:sz w:val="22"/>
          <w:szCs w:val="22"/>
          <w:lang w:val="en-US"/>
        </w:rPr>
        <w:t xml:space="preserve"> and improved erectile function</w:t>
      </w:r>
      <w:r w:rsidR="00953FDB">
        <w:rPr>
          <w:rFonts w:ascii="Arial" w:hAnsi="Arial" w:cs="Arial"/>
          <w:sz w:val="22"/>
          <w:szCs w:val="22"/>
          <w:lang w:val="en-US"/>
        </w:rPr>
        <w:t xml:space="preserve"> </w:t>
      </w:r>
      <w:hyperlink w:anchor="_ENREF_197" w:tooltip="Zhang, 2019 #273" w:history="1">
        <w:r w:rsidR="009E078D">
          <w:rPr>
            <w:rFonts w:ascii="Arial" w:hAnsi="Arial" w:cs="Arial"/>
            <w:sz w:val="22"/>
            <w:szCs w:val="22"/>
            <w:lang w:val="en-US"/>
          </w:rPr>
          <w:t>(197)</w:t>
        </w:r>
      </w:hyperlink>
      <w:r w:rsidR="00953FDB">
        <w:rPr>
          <w:rFonts w:ascii="Arial" w:hAnsi="Arial" w:cs="Arial"/>
          <w:sz w:val="22"/>
          <w:szCs w:val="22"/>
          <w:lang w:val="en-US"/>
        </w:rPr>
        <w:t>.</w:t>
      </w:r>
      <w:r w:rsidR="005230B3" w:rsidRPr="00B16F9E">
        <w:rPr>
          <w:rFonts w:ascii="Arial" w:hAnsi="Arial" w:cs="Arial"/>
          <w:sz w:val="22"/>
          <w:szCs w:val="22"/>
          <w:lang w:val="en-US"/>
        </w:rPr>
        <w:t xml:space="preserve"> </w:t>
      </w:r>
      <w:r w:rsidR="004D188D" w:rsidRPr="00B16F9E">
        <w:rPr>
          <w:rFonts w:ascii="Arial" w:hAnsi="Arial" w:cs="Arial"/>
          <w:sz w:val="22"/>
          <w:szCs w:val="22"/>
          <w:lang w:val="en-US"/>
        </w:rPr>
        <w:t xml:space="preserve">Larger </w:t>
      </w:r>
      <w:r w:rsidR="004D188D" w:rsidRPr="00B16F9E">
        <w:rPr>
          <w:rFonts w:ascii="Arial" w:hAnsi="Arial" w:cs="Arial"/>
          <w:sz w:val="22"/>
          <w:szCs w:val="22"/>
          <w:lang w:val="en-US"/>
        </w:rPr>
        <w:lastRenderedPageBreak/>
        <w:t>series with longer-term follow</w:t>
      </w:r>
      <w:r w:rsidR="00DA106F" w:rsidRPr="00B16F9E">
        <w:rPr>
          <w:rFonts w:ascii="Arial" w:hAnsi="Arial" w:cs="Arial"/>
          <w:sz w:val="22"/>
          <w:szCs w:val="22"/>
          <w:lang w:val="en-US"/>
        </w:rPr>
        <w:t xml:space="preserve"> </w:t>
      </w:r>
      <w:r w:rsidR="004D188D" w:rsidRPr="00B16F9E">
        <w:rPr>
          <w:rFonts w:ascii="Arial" w:hAnsi="Arial" w:cs="Arial"/>
          <w:sz w:val="22"/>
          <w:szCs w:val="22"/>
          <w:lang w:val="en-US"/>
        </w:rPr>
        <w:t>up is required to definitively define the role of</w:t>
      </w:r>
      <w:r w:rsidR="00B804F0" w:rsidRPr="00B16F9E">
        <w:rPr>
          <w:rFonts w:ascii="Arial" w:hAnsi="Arial" w:cs="Arial"/>
          <w:sz w:val="22"/>
          <w:szCs w:val="22"/>
          <w:lang w:val="en-US"/>
        </w:rPr>
        <w:t xml:space="preserve"> the</w:t>
      </w:r>
      <w:r w:rsidR="004D188D" w:rsidRPr="00B16F9E">
        <w:rPr>
          <w:rFonts w:ascii="Arial" w:hAnsi="Arial" w:cs="Arial"/>
          <w:sz w:val="22"/>
          <w:szCs w:val="22"/>
          <w:lang w:val="en-US"/>
        </w:rPr>
        <w:t>s</w:t>
      </w:r>
      <w:r w:rsidR="00B804F0" w:rsidRPr="00B16F9E">
        <w:rPr>
          <w:rFonts w:ascii="Arial" w:hAnsi="Arial" w:cs="Arial"/>
          <w:sz w:val="22"/>
          <w:szCs w:val="22"/>
          <w:lang w:val="en-US"/>
        </w:rPr>
        <w:t>e combination therapies</w:t>
      </w:r>
      <w:r w:rsidR="004D188D" w:rsidRPr="00B16F9E">
        <w:rPr>
          <w:rFonts w:ascii="Arial" w:hAnsi="Arial" w:cs="Arial"/>
          <w:sz w:val="22"/>
          <w:szCs w:val="22"/>
          <w:lang w:val="en-US"/>
        </w:rPr>
        <w:t xml:space="preserve"> in current practice. </w:t>
      </w:r>
    </w:p>
    <w:p w14:paraId="6A0B6461" w14:textId="77777777" w:rsidR="00512B16" w:rsidRPr="00B16F9E" w:rsidRDefault="00512B16" w:rsidP="00B16F9E">
      <w:pPr>
        <w:spacing w:line="276" w:lineRule="auto"/>
        <w:rPr>
          <w:rFonts w:ascii="Arial" w:hAnsi="Arial" w:cs="Arial"/>
          <w:b/>
          <w:sz w:val="22"/>
          <w:szCs w:val="22"/>
          <w:lang w:val="en-US"/>
        </w:rPr>
      </w:pPr>
    </w:p>
    <w:p w14:paraId="5216C8D6" w14:textId="77777777" w:rsidR="00A368CD" w:rsidRPr="00385F69" w:rsidRDefault="00F83168" w:rsidP="00B16F9E">
      <w:pPr>
        <w:spacing w:line="276" w:lineRule="auto"/>
        <w:rPr>
          <w:rFonts w:ascii="Arial" w:hAnsi="Arial" w:cs="Arial"/>
          <w:b/>
          <w:color w:val="00B050"/>
          <w:sz w:val="22"/>
          <w:szCs w:val="22"/>
          <w:lang w:val="en-US"/>
        </w:rPr>
      </w:pPr>
      <w:r w:rsidRPr="00385F69">
        <w:rPr>
          <w:rFonts w:ascii="Arial" w:hAnsi="Arial" w:cs="Arial"/>
          <w:b/>
          <w:color w:val="00B050"/>
          <w:sz w:val="22"/>
          <w:szCs w:val="22"/>
          <w:lang w:val="en-US"/>
        </w:rPr>
        <w:t xml:space="preserve">Summary of </w:t>
      </w:r>
      <w:r w:rsidR="00A368CD" w:rsidRPr="00385F69">
        <w:rPr>
          <w:rFonts w:ascii="Arial" w:hAnsi="Arial" w:cs="Arial"/>
          <w:b/>
          <w:color w:val="00B050"/>
          <w:sz w:val="22"/>
          <w:szCs w:val="22"/>
          <w:lang w:val="en-US"/>
        </w:rPr>
        <w:t>Combination T</w:t>
      </w:r>
      <w:r w:rsidR="004D188D" w:rsidRPr="00385F69">
        <w:rPr>
          <w:rFonts w:ascii="Arial" w:hAnsi="Arial" w:cs="Arial"/>
          <w:b/>
          <w:color w:val="00B050"/>
          <w:sz w:val="22"/>
          <w:szCs w:val="22"/>
          <w:lang w:val="en-US"/>
        </w:rPr>
        <w:t>herapy</w:t>
      </w:r>
      <w:r w:rsidR="00A368CD" w:rsidRPr="00385F69">
        <w:rPr>
          <w:rFonts w:ascii="Arial" w:hAnsi="Arial" w:cs="Arial"/>
          <w:b/>
          <w:color w:val="00B050"/>
          <w:sz w:val="22"/>
          <w:szCs w:val="22"/>
          <w:lang w:val="en-US"/>
        </w:rPr>
        <w:t xml:space="preserve"> for Men with BPH</w:t>
      </w:r>
    </w:p>
    <w:p w14:paraId="4A69AE68" w14:textId="77777777" w:rsidR="0094598D" w:rsidRDefault="0094598D" w:rsidP="00B16F9E">
      <w:pPr>
        <w:spacing w:line="276" w:lineRule="auto"/>
        <w:rPr>
          <w:rFonts w:ascii="Arial" w:hAnsi="Arial" w:cs="Arial"/>
          <w:sz w:val="22"/>
          <w:szCs w:val="22"/>
          <w:lang w:val="en-US"/>
        </w:rPr>
      </w:pPr>
    </w:p>
    <w:p w14:paraId="4F238D49" w14:textId="55374540" w:rsidR="00B64940" w:rsidRPr="00B16F9E" w:rsidRDefault="009C7D8F" w:rsidP="00B16F9E">
      <w:pPr>
        <w:spacing w:line="276" w:lineRule="auto"/>
        <w:rPr>
          <w:rFonts w:ascii="Arial" w:hAnsi="Arial" w:cs="Arial"/>
          <w:sz w:val="22"/>
          <w:szCs w:val="22"/>
          <w:lang w:val="en-US"/>
        </w:rPr>
      </w:pPr>
      <w:r w:rsidRPr="00B16F9E">
        <w:rPr>
          <w:rFonts w:ascii="Arial" w:hAnsi="Arial" w:cs="Arial"/>
          <w:sz w:val="22"/>
          <w:szCs w:val="22"/>
          <w:lang w:val="en-US"/>
        </w:rPr>
        <w:t>In the larger studies w</w:t>
      </w:r>
      <w:r w:rsidR="00005AD9" w:rsidRPr="00B16F9E">
        <w:rPr>
          <w:rFonts w:ascii="Arial" w:hAnsi="Arial" w:cs="Arial"/>
          <w:sz w:val="22"/>
          <w:szCs w:val="22"/>
          <w:lang w:val="en-US"/>
        </w:rPr>
        <w:t xml:space="preserve">here the </w:t>
      </w:r>
      <w:r w:rsidRPr="00B16F9E">
        <w:rPr>
          <w:rFonts w:ascii="Arial" w:hAnsi="Arial" w:cs="Arial"/>
          <w:sz w:val="22"/>
          <w:szCs w:val="22"/>
          <w:lang w:val="en-US"/>
        </w:rPr>
        <w:t xml:space="preserve">standard </w:t>
      </w:r>
      <w:r w:rsidR="00005AD9" w:rsidRPr="00B16F9E">
        <w:rPr>
          <w:rFonts w:ascii="Arial" w:hAnsi="Arial" w:cs="Arial"/>
          <w:sz w:val="22"/>
          <w:szCs w:val="22"/>
          <w:lang w:val="en-US"/>
        </w:rPr>
        <w:t>endpoint of prostate symptom score</w:t>
      </w:r>
      <w:r w:rsidRPr="00B16F9E">
        <w:rPr>
          <w:rFonts w:ascii="Arial" w:hAnsi="Arial" w:cs="Arial"/>
          <w:sz w:val="22"/>
          <w:szCs w:val="22"/>
          <w:lang w:val="en-US"/>
        </w:rPr>
        <w:t xml:space="preserve"> was measured</w:t>
      </w:r>
      <w:r w:rsidR="00005AD9" w:rsidRPr="00B16F9E">
        <w:rPr>
          <w:rFonts w:ascii="Arial" w:hAnsi="Arial" w:cs="Arial"/>
          <w:sz w:val="22"/>
          <w:szCs w:val="22"/>
          <w:lang w:val="en-US"/>
        </w:rPr>
        <w:t>, a greater impact of dutasteride over tamsulosin was observed.  Considering urinary flow rate (Q</w:t>
      </w:r>
      <w:r w:rsidR="00005AD9" w:rsidRPr="00B16F9E">
        <w:rPr>
          <w:rFonts w:ascii="Arial" w:hAnsi="Arial" w:cs="Arial"/>
          <w:sz w:val="22"/>
          <w:szCs w:val="22"/>
          <w:vertAlign w:val="subscript"/>
          <w:lang w:val="en-US"/>
        </w:rPr>
        <w:t>max</w:t>
      </w:r>
      <w:r w:rsidR="00005AD9" w:rsidRPr="00B16F9E">
        <w:rPr>
          <w:rFonts w:ascii="Arial" w:hAnsi="Arial" w:cs="Arial"/>
          <w:sz w:val="22"/>
          <w:szCs w:val="22"/>
          <w:lang w:val="en-US"/>
        </w:rPr>
        <w:t xml:space="preserve">), combination therapy outperformed dutasteride in those with PSA and prostate volumes above the 75 percentile. Clearly, those with larger prostates and higher PSAs </w:t>
      </w:r>
      <w:r w:rsidR="00B546AA" w:rsidRPr="00B16F9E">
        <w:rPr>
          <w:rFonts w:ascii="Arial" w:hAnsi="Arial" w:cs="Arial"/>
          <w:sz w:val="22"/>
          <w:szCs w:val="22"/>
          <w:lang w:val="en-US"/>
        </w:rPr>
        <w:t>derive a</w:t>
      </w:r>
      <w:r w:rsidR="00005AD9" w:rsidRPr="00B16F9E">
        <w:rPr>
          <w:rFonts w:ascii="Arial" w:hAnsi="Arial" w:cs="Arial"/>
          <w:sz w:val="22"/>
          <w:szCs w:val="22"/>
          <w:lang w:val="en-US"/>
        </w:rPr>
        <w:t xml:space="preserve"> greater benefit with dutasteride coinciding with the size reduction impact of this drug.</w:t>
      </w:r>
      <w:r w:rsidR="00F92926" w:rsidRPr="00B16F9E">
        <w:rPr>
          <w:rFonts w:ascii="Arial" w:hAnsi="Arial" w:cs="Arial"/>
          <w:sz w:val="22"/>
          <w:szCs w:val="22"/>
          <w:lang w:val="en-US"/>
        </w:rPr>
        <w:t xml:space="preserve"> </w:t>
      </w:r>
    </w:p>
    <w:p w14:paraId="21F017AB" w14:textId="77777777" w:rsidR="00297015" w:rsidRPr="00B16F9E" w:rsidRDefault="00297015" w:rsidP="00B16F9E">
      <w:pPr>
        <w:spacing w:line="276" w:lineRule="auto"/>
        <w:rPr>
          <w:rFonts w:ascii="Arial" w:eastAsia="PMingLiU" w:hAnsi="Arial" w:cs="Arial"/>
          <w:sz w:val="22"/>
          <w:szCs w:val="22"/>
          <w:lang w:val="en-US" w:eastAsia="zh-TW"/>
        </w:rPr>
      </w:pPr>
    </w:p>
    <w:p w14:paraId="12C8AF0D" w14:textId="4D7E2533" w:rsidR="00093821" w:rsidRPr="00B16F9E" w:rsidRDefault="00F92926" w:rsidP="00B16F9E">
      <w:pPr>
        <w:spacing w:line="276" w:lineRule="auto"/>
        <w:rPr>
          <w:rFonts w:ascii="Arial" w:eastAsia="PMingLiU" w:hAnsi="Arial" w:cs="Arial"/>
          <w:sz w:val="22"/>
          <w:szCs w:val="22"/>
          <w:lang w:val="en-US" w:eastAsia="zh-TW"/>
        </w:rPr>
      </w:pPr>
      <w:r w:rsidRPr="00B16F9E">
        <w:rPr>
          <w:rFonts w:ascii="Arial" w:eastAsia="PMingLiU" w:hAnsi="Arial" w:cs="Arial"/>
          <w:sz w:val="22"/>
          <w:szCs w:val="22"/>
          <w:lang w:val="en-US" w:eastAsia="zh-TW"/>
        </w:rPr>
        <w:t>In summary, t</w:t>
      </w:r>
      <w:r w:rsidR="00A368CD" w:rsidRPr="00B16F9E">
        <w:rPr>
          <w:rFonts w:ascii="Arial" w:eastAsia="PMingLiU" w:hAnsi="Arial" w:cs="Arial"/>
          <w:sz w:val="22"/>
          <w:szCs w:val="22"/>
          <w:lang w:val="en-US" w:eastAsia="zh-TW"/>
        </w:rPr>
        <w:t xml:space="preserve">he results of the MTOPS and CombAT trials both suggest combination therapy is better than </w:t>
      </w:r>
      <w:r w:rsidR="0071273A" w:rsidRPr="00B16F9E">
        <w:rPr>
          <w:rFonts w:ascii="Arial" w:hAnsi="Arial" w:cs="Arial"/>
          <w:sz w:val="22"/>
          <w:szCs w:val="22"/>
          <w:lang w:val="en-US"/>
        </w:rPr>
        <w:t xml:space="preserve">5-alpha reductase </w:t>
      </w:r>
      <w:r w:rsidR="00B64940" w:rsidRPr="00B16F9E">
        <w:rPr>
          <w:rFonts w:ascii="Arial" w:eastAsia="PMingLiU" w:hAnsi="Arial" w:cs="Arial"/>
          <w:sz w:val="22"/>
          <w:szCs w:val="22"/>
          <w:lang w:val="en-US" w:eastAsia="zh-TW"/>
        </w:rPr>
        <w:t>monotherapy at the 4-</w:t>
      </w:r>
      <w:r w:rsidR="00A368CD" w:rsidRPr="00B16F9E">
        <w:rPr>
          <w:rFonts w:ascii="Arial" w:eastAsia="PMingLiU" w:hAnsi="Arial" w:cs="Arial"/>
          <w:sz w:val="22"/>
          <w:szCs w:val="22"/>
          <w:lang w:val="en-US" w:eastAsia="zh-TW"/>
        </w:rPr>
        <w:t>year mark. The higher incidence of adverse effects, the increased cost of combination therapy</w:t>
      </w:r>
      <w:r w:rsidR="00953FDB">
        <w:rPr>
          <w:rFonts w:ascii="Arial" w:eastAsia="PMingLiU" w:hAnsi="Arial" w:cs="Arial"/>
          <w:sz w:val="22"/>
          <w:szCs w:val="22"/>
          <w:lang w:val="en-US" w:eastAsia="zh-TW"/>
        </w:rPr>
        <w:t>,</w:t>
      </w:r>
      <w:r w:rsidR="00A368CD" w:rsidRPr="00B16F9E">
        <w:rPr>
          <w:rFonts w:ascii="Arial" w:eastAsia="PMingLiU" w:hAnsi="Arial" w:cs="Arial"/>
          <w:sz w:val="22"/>
          <w:szCs w:val="22"/>
          <w:lang w:val="en-US" w:eastAsia="zh-TW"/>
        </w:rPr>
        <w:t xml:space="preserve"> and the need for prolonged therapy argue for a reductionist medical approach to this condition. One recent small study investigated the discontinuation of 5</w:t>
      </w:r>
      <w:r w:rsidR="0071273A" w:rsidRPr="00B16F9E">
        <w:rPr>
          <w:rFonts w:ascii="Arial" w:eastAsia="PMingLiU" w:hAnsi="Arial" w:cs="Arial"/>
          <w:sz w:val="22"/>
          <w:szCs w:val="22"/>
          <w:lang w:val="en-US" w:eastAsia="zh-TW"/>
        </w:rPr>
        <w:t>-</w:t>
      </w:r>
      <w:r w:rsidR="00B546AA" w:rsidRPr="00B16F9E">
        <w:rPr>
          <w:rFonts w:ascii="Arial" w:eastAsia="PMingLiU" w:hAnsi="Arial" w:cs="Arial"/>
          <w:sz w:val="22"/>
          <w:szCs w:val="22"/>
          <w:lang w:val="en-US" w:eastAsia="zh-TW"/>
        </w:rPr>
        <w:t xml:space="preserve">alpha reductase inhibitors </w:t>
      </w:r>
      <w:r w:rsidR="00A368CD" w:rsidRPr="00B16F9E">
        <w:rPr>
          <w:rFonts w:ascii="Arial" w:eastAsia="PMingLiU" w:hAnsi="Arial" w:cs="Arial"/>
          <w:sz w:val="22"/>
          <w:szCs w:val="22"/>
          <w:lang w:val="en-US" w:eastAsia="zh-TW"/>
        </w:rPr>
        <w:t xml:space="preserve">in patients on combination therapy and found prostate regrowth and worsening of symptoms after 1 year of cessation, emphasizing the importance of </w:t>
      </w:r>
      <w:r w:rsidR="00B64940" w:rsidRPr="00B16F9E">
        <w:rPr>
          <w:rFonts w:ascii="Arial" w:eastAsia="PMingLiU" w:hAnsi="Arial" w:cs="Arial"/>
          <w:sz w:val="22"/>
          <w:szCs w:val="22"/>
          <w:lang w:val="en-US" w:eastAsia="zh-TW"/>
        </w:rPr>
        <w:t>5</w:t>
      </w:r>
      <w:r w:rsidR="0071273A" w:rsidRPr="00B16F9E">
        <w:rPr>
          <w:rFonts w:ascii="Arial" w:eastAsia="PMingLiU" w:hAnsi="Arial" w:cs="Arial"/>
          <w:sz w:val="22"/>
          <w:szCs w:val="22"/>
          <w:lang w:val="en-US" w:eastAsia="zh-TW"/>
        </w:rPr>
        <w:t>-</w:t>
      </w:r>
      <w:r w:rsidR="00B64940" w:rsidRPr="00B16F9E">
        <w:rPr>
          <w:rFonts w:ascii="Arial" w:eastAsia="PMingLiU" w:hAnsi="Arial" w:cs="Arial"/>
          <w:sz w:val="22"/>
          <w:szCs w:val="22"/>
          <w:lang w:val="en-US" w:eastAsia="zh-TW"/>
        </w:rPr>
        <w:t>alpha reductase inhibitors</w:t>
      </w:r>
      <w:r w:rsidR="00A368CD" w:rsidRPr="00B16F9E">
        <w:rPr>
          <w:rFonts w:ascii="Arial" w:eastAsia="PMingLiU" w:hAnsi="Arial" w:cs="Arial"/>
          <w:sz w:val="22"/>
          <w:szCs w:val="22"/>
          <w:lang w:val="en-US" w:eastAsia="zh-TW"/>
        </w:rPr>
        <w:t xml:space="preserve"> in prolonged therapy</w:t>
      </w:r>
      <w:r w:rsidR="00A607C9">
        <w:rPr>
          <w:rFonts w:ascii="Arial" w:eastAsia="PMingLiU" w:hAnsi="Arial" w:cs="Arial"/>
          <w:sz w:val="22"/>
          <w:szCs w:val="22"/>
          <w:lang w:val="en-US" w:eastAsia="zh-TW"/>
        </w:rPr>
        <w:t xml:space="preserve"> </w:t>
      </w:r>
      <w:hyperlink w:anchor="_ENREF_198" w:tooltip="Jeong, 2009 #190" w:history="1">
        <w:r w:rsidR="009E078D">
          <w:rPr>
            <w:rFonts w:ascii="Arial" w:eastAsia="PMingLiU" w:hAnsi="Arial" w:cs="Arial"/>
            <w:sz w:val="22"/>
            <w:szCs w:val="22"/>
            <w:lang w:val="en-US" w:eastAsia="zh-TW"/>
          </w:rPr>
          <w:t>(198)</w:t>
        </w:r>
      </w:hyperlink>
      <w:r w:rsidR="00297015" w:rsidRPr="00B16F9E">
        <w:rPr>
          <w:rFonts w:ascii="Arial" w:eastAsia="PMingLiU" w:hAnsi="Arial" w:cs="Arial"/>
          <w:sz w:val="22"/>
          <w:szCs w:val="22"/>
          <w:lang w:val="en-US" w:eastAsia="zh-TW"/>
        </w:rPr>
        <w:t>.</w:t>
      </w:r>
      <w:r w:rsidR="00A368CD" w:rsidRPr="00B16F9E">
        <w:rPr>
          <w:rFonts w:ascii="Arial" w:eastAsia="PMingLiU" w:hAnsi="Arial" w:cs="Arial"/>
          <w:sz w:val="22"/>
          <w:szCs w:val="22"/>
          <w:lang w:val="en-US" w:eastAsia="zh-TW"/>
        </w:rPr>
        <w:t xml:space="preserve"> In an opposing design, the SMART trial (Symptom Management After Reducing Therapy) observed the </w:t>
      </w:r>
      <w:r w:rsidR="00866A55" w:rsidRPr="00B16F9E">
        <w:rPr>
          <w:rFonts w:ascii="Arial" w:eastAsia="PMingLiU" w:hAnsi="Arial" w:cs="Arial"/>
          <w:sz w:val="22"/>
          <w:szCs w:val="22"/>
          <w:lang w:val="en-US" w:eastAsia="zh-TW"/>
        </w:rPr>
        <w:t>effect</w:t>
      </w:r>
      <w:r w:rsidR="00A368CD" w:rsidRPr="00B16F9E">
        <w:rPr>
          <w:rFonts w:ascii="Arial" w:eastAsia="PMingLiU" w:hAnsi="Arial" w:cs="Arial"/>
          <w:sz w:val="22"/>
          <w:szCs w:val="22"/>
          <w:lang w:val="en-US" w:eastAsia="zh-TW"/>
        </w:rPr>
        <w:t xml:space="preserve"> of removing the alpha blocker (tamsulosin) after 6 months of combined therapy with dutasteride</w:t>
      </w:r>
      <w:r w:rsidR="00A607C9">
        <w:rPr>
          <w:rFonts w:ascii="Arial" w:eastAsia="PMingLiU" w:hAnsi="Arial" w:cs="Arial"/>
          <w:sz w:val="22"/>
          <w:szCs w:val="22"/>
          <w:lang w:val="en-US" w:eastAsia="zh-TW"/>
        </w:rPr>
        <w:t xml:space="preserve"> </w:t>
      </w:r>
      <w:hyperlink w:anchor="_ENREF_199" w:tooltip="Barkin, 2003 #191" w:history="1">
        <w:r w:rsidR="009E078D">
          <w:rPr>
            <w:rFonts w:ascii="Arial" w:eastAsia="PMingLiU" w:hAnsi="Arial" w:cs="Arial"/>
            <w:sz w:val="22"/>
            <w:szCs w:val="22"/>
            <w:lang w:val="en-US" w:eastAsia="zh-TW"/>
          </w:rPr>
          <w:t>(199)</w:t>
        </w:r>
      </w:hyperlink>
      <w:r w:rsidR="00297015" w:rsidRPr="00B16F9E">
        <w:rPr>
          <w:rFonts w:ascii="Arial" w:eastAsia="PMingLiU" w:hAnsi="Arial" w:cs="Arial"/>
          <w:sz w:val="22"/>
          <w:szCs w:val="22"/>
          <w:lang w:val="en-US" w:eastAsia="zh-TW"/>
        </w:rPr>
        <w:t>.</w:t>
      </w:r>
      <w:r w:rsidR="00A368CD" w:rsidRPr="00B16F9E">
        <w:rPr>
          <w:rFonts w:ascii="Arial" w:eastAsia="PMingLiU" w:hAnsi="Arial" w:cs="Arial"/>
          <w:sz w:val="22"/>
          <w:szCs w:val="22"/>
          <w:lang w:val="en-US" w:eastAsia="zh-TW"/>
        </w:rPr>
        <w:t xml:space="preserve"> With I-PSS as the primary outcome, the investigators found that 77% of patients had symptoms that were the same or better after only 3 months of alpha blocker removal. In reference to the CombAT study, the effects of dutasteride continue past </w:t>
      </w:r>
      <w:r w:rsidR="00B809CA" w:rsidRPr="00B16F9E">
        <w:rPr>
          <w:rFonts w:ascii="Arial" w:eastAsia="PMingLiU" w:hAnsi="Arial" w:cs="Arial"/>
          <w:sz w:val="22"/>
          <w:szCs w:val="22"/>
          <w:lang w:val="en-US" w:eastAsia="zh-TW"/>
        </w:rPr>
        <w:t xml:space="preserve">two </w:t>
      </w:r>
      <w:r w:rsidR="00A368CD" w:rsidRPr="00B16F9E">
        <w:rPr>
          <w:rFonts w:ascii="Arial" w:eastAsia="PMingLiU" w:hAnsi="Arial" w:cs="Arial"/>
          <w:sz w:val="22"/>
          <w:szCs w:val="22"/>
          <w:lang w:val="en-US" w:eastAsia="zh-TW"/>
        </w:rPr>
        <w:t xml:space="preserve">years suggesting that removal of the alpha blocker at later time points may be even less noticeable. </w:t>
      </w:r>
      <w:r w:rsidR="00C21AFD" w:rsidRPr="00B16F9E">
        <w:rPr>
          <w:rFonts w:ascii="Arial" w:eastAsia="PMingLiU" w:hAnsi="Arial" w:cs="Arial"/>
          <w:sz w:val="22"/>
          <w:szCs w:val="22"/>
          <w:lang w:val="en-US" w:eastAsia="zh-TW"/>
        </w:rPr>
        <w:t>However, the</w:t>
      </w:r>
      <w:r w:rsidR="006670A2" w:rsidRPr="00B16F9E">
        <w:rPr>
          <w:rFonts w:ascii="Arial" w:eastAsia="PMingLiU" w:hAnsi="Arial" w:cs="Arial"/>
          <w:sz w:val="22"/>
          <w:szCs w:val="22"/>
          <w:lang w:val="en-US" w:eastAsia="zh-TW"/>
        </w:rPr>
        <w:t xml:space="preserve"> Comb</w:t>
      </w:r>
      <w:r w:rsidR="00C21AFD" w:rsidRPr="00B16F9E">
        <w:rPr>
          <w:rFonts w:ascii="Arial" w:eastAsia="PMingLiU" w:hAnsi="Arial" w:cs="Arial"/>
          <w:sz w:val="22"/>
          <w:szCs w:val="22"/>
          <w:lang w:val="en-US" w:eastAsia="zh-TW"/>
        </w:rPr>
        <w:t xml:space="preserve">AT study is quite powerful as it does </w:t>
      </w:r>
      <w:r w:rsidR="00B809CA" w:rsidRPr="00B16F9E">
        <w:rPr>
          <w:rFonts w:ascii="Arial" w:eastAsia="PMingLiU" w:hAnsi="Arial" w:cs="Arial"/>
          <w:sz w:val="22"/>
          <w:szCs w:val="22"/>
          <w:lang w:val="en-US" w:eastAsia="zh-TW"/>
        </w:rPr>
        <w:t>demonstrate</w:t>
      </w:r>
      <w:r w:rsidR="00C21AFD" w:rsidRPr="00B16F9E">
        <w:rPr>
          <w:rFonts w:ascii="Arial" w:eastAsia="PMingLiU" w:hAnsi="Arial" w:cs="Arial"/>
          <w:sz w:val="22"/>
          <w:szCs w:val="22"/>
          <w:lang w:val="en-US" w:eastAsia="zh-TW"/>
        </w:rPr>
        <w:t xml:space="preserve"> that the natural history of BPH is not </w:t>
      </w:r>
      <w:r w:rsidR="00B809CA" w:rsidRPr="00B16F9E">
        <w:rPr>
          <w:rFonts w:ascii="Arial" w:eastAsia="PMingLiU" w:hAnsi="Arial" w:cs="Arial"/>
          <w:sz w:val="22"/>
          <w:szCs w:val="22"/>
          <w:lang w:val="en-US" w:eastAsia="zh-TW"/>
        </w:rPr>
        <w:t>al</w:t>
      </w:r>
      <w:r w:rsidR="00C21AFD" w:rsidRPr="00B16F9E">
        <w:rPr>
          <w:rFonts w:ascii="Arial" w:eastAsia="PMingLiU" w:hAnsi="Arial" w:cs="Arial"/>
          <w:sz w:val="22"/>
          <w:szCs w:val="22"/>
          <w:lang w:val="en-US" w:eastAsia="zh-TW"/>
        </w:rPr>
        <w:t xml:space="preserve">tered by taking </w:t>
      </w:r>
      <w:r w:rsidR="00B809CA" w:rsidRPr="00B16F9E">
        <w:rPr>
          <w:rFonts w:ascii="Arial" w:eastAsia="PMingLiU" w:hAnsi="Arial" w:cs="Arial"/>
          <w:sz w:val="22"/>
          <w:szCs w:val="22"/>
          <w:lang w:val="en-US" w:eastAsia="zh-TW"/>
        </w:rPr>
        <w:t>alpha blocker alone. T</w:t>
      </w:r>
      <w:r w:rsidR="00C21AFD" w:rsidRPr="00B16F9E">
        <w:rPr>
          <w:rFonts w:ascii="Arial" w:eastAsia="PMingLiU" w:hAnsi="Arial" w:cs="Arial"/>
          <w:sz w:val="22"/>
          <w:szCs w:val="22"/>
          <w:lang w:val="en-US" w:eastAsia="zh-TW"/>
        </w:rPr>
        <w:t xml:space="preserve">he rate of AUR and need for surgery was </w:t>
      </w:r>
      <w:r w:rsidR="00512B16" w:rsidRPr="00B16F9E">
        <w:rPr>
          <w:rFonts w:ascii="Arial" w:eastAsia="PMingLiU" w:hAnsi="Arial" w:cs="Arial"/>
          <w:sz w:val="22"/>
          <w:szCs w:val="22"/>
          <w:lang w:val="en-US" w:eastAsia="zh-TW"/>
        </w:rPr>
        <w:t>unaltered</w:t>
      </w:r>
      <w:r w:rsidR="00C21AFD" w:rsidRPr="00B16F9E">
        <w:rPr>
          <w:rFonts w:ascii="Arial" w:eastAsia="PMingLiU" w:hAnsi="Arial" w:cs="Arial"/>
          <w:sz w:val="22"/>
          <w:szCs w:val="22"/>
          <w:lang w:val="en-US" w:eastAsia="zh-TW"/>
        </w:rPr>
        <w:t xml:space="preserve"> at about 18%, and </w:t>
      </w:r>
      <w:r w:rsidR="00A607C9">
        <w:rPr>
          <w:rFonts w:ascii="Arial" w:eastAsia="PMingLiU" w:hAnsi="Arial" w:cs="Arial"/>
          <w:sz w:val="22"/>
          <w:szCs w:val="22"/>
          <w:lang w:val="en-US" w:eastAsia="zh-TW"/>
        </w:rPr>
        <w:t xml:space="preserve">thus </w:t>
      </w:r>
      <w:r w:rsidR="00C21AFD" w:rsidRPr="00B16F9E">
        <w:rPr>
          <w:rFonts w:ascii="Arial" w:eastAsia="PMingLiU" w:hAnsi="Arial" w:cs="Arial"/>
          <w:sz w:val="22"/>
          <w:szCs w:val="22"/>
          <w:lang w:val="en-US" w:eastAsia="zh-TW"/>
        </w:rPr>
        <w:t>whil</w:t>
      </w:r>
      <w:r w:rsidR="00A607C9">
        <w:rPr>
          <w:rFonts w:ascii="Arial" w:eastAsia="PMingLiU" w:hAnsi="Arial" w:cs="Arial"/>
          <w:sz w:val="22"/>
          <w:szCs w:val="22"/>
          <w:lang w:val="en-US" w:eastAsia="zh-TW"/>
        </w:rPr>
        <w:t>e</w:t>
      </w:r>
      <w:r w:rsidR="00C21AFD" w:rsidRPr="00B16F9E">
        <w:rPr>
          <w:rFonts w:ascii="Arial" w:eastAsia="PMingLiU" w:hAnsi="Arial" w:cs="Arial"/>
          <w:sz w:val="22"/>
          <w:szCs w:val="22"/>
          <w:lang w:val="en-US" w:eastAsia="zh-TW"/>
        </w:rPr>
        <w:t xml:space="preserve"> </w:t>
      </w:r>
      <w:r w:rsidR="00B809CA" w:rsidRPr="00B16F9E">
        <w:rPr>
          <w:rFonts w:ascii="Arial" w:eastAsia="PMingLiU" w:hAnsi="Arial" w:cs="Arial"/>
          <w:sz w:val="22"/>
          <w:szCs w:val="22"/>
          <w:lang w:val="en-US" w:eastAsia="zh-TW"/>
        </w:rPr>
        <w:t>tamsulosin</w:t>
      </w:r>
      <w:r w:rsidR="00C21AFD" w:rsidRPr="00B16F9E">
        <w:rPr>
          <w:rFonts w:ascii="Arial" w:eastAsia="PMingLiU" w:hAnsi="Arial" w:cs="Arial"/>
          <w:sz w:val="22"/>
          <w:szCs w:val="22"/>
          <w:lang w:val="en-US" w:eastAsia="zh-TW"/>
        </w:rPr>
        <w:t xml:space="preserve"> helps LUTS</w:t>
      </w:r>
      <w:r w:rsidR="00DA106F" w:rsidRPr="00B16F9E">
        <w:rPr>
          <w:rFonts w:ascii="Arial" w:eastAsia="PMingLiU" w:hAnsi="Arial" w:cs="Arial"/>
          <w:sz w:val="22"/>
          <w:szCs w:val="22"/>
          <w:lang w:val="en-US" w:eastAsia="zh-TW"/>
        </w:rPr>
        <w:t>,</w:t>
      </w:r>
      <w:r w:rsidR="00C21AFD" w:rsidRPr="00B16F9E">
        <w:rPr>
          <w:rFonts w:ascii="Arial" w:eastAsia="PMingLiU" w:hAnsi="Arial" w:cs="Arial"/>
          <w:sz w:val="22"/>
          <w:szCs w:val="22"/>
          <w:lang w:val="en-US" w:eastAsia="zh-TW"/>
        </w:rPr>
        <w:t xml:space="preserve"> it doe</w:t>
      </w:r>
      <w:r w:rsidR="00B809CA" w:rsidRPr="00B16F9E">
        <w:rPr>
          <w:rFonts w:ascii="Arial" w:eastAsia="PMingLiU" w:hAnsi="Arial" w:cs="Arial"/>
          <w:sz w:val="22"/>
          <w:szCs w:val="22"/>
          <w:lang w:val="en-US" w:eastAsia="zh-TW"/>
        </w:rPr>
        <w:t>s not alter disease progression</w:t>
      </w:r>
      <w:r w:rsidR="00C21AFD" w:rsidRPr="00B16F9E">
        <w:rPr>
          <w:rFonts w:ascii="Arial" w:eastAsia="PMingLiU" w:hAnsi="Arial" w:cs="Arial"/>
          <w:sz w:val="22"/>
          <w:szCs w:val="22"/>
          <w:lang w:val="en-US" w:eastAsia="zh-TW"/>
        </w:rPr>
        <w:t xml:space="preserve">. Combination therapy did lead to reductions in </w:t>
      </w:r>
      <w:r w:rsidR="00B809CA" w:rsidRPr="00B16F9E">
        <w:rPr>
          <w:rFonts w:ascii="Arial" w:eastAsia="PMingLiU" w:hAnsi="Arial" w:cs="Arial"/>
          <w:sz w:val="22"/>
          <w:szCs w:val="22"/>
          <w:lang w:val="en-US" w:eastAsia="zh-TW"/>
        </w:rPr>
        <w:t xml:space="preserve">prostate </w:t>
      </w:r>
      <w:r w:rsidR="00C21AFD" w:rsidRPr="00B16F9E">
        <w:rPr>
          <w:rFonts w:ascii="Arial" w:eastAsia="PMingLiU" w:hAnsi="Arial" w:cs="Arial"/>
          <w:sz w:val="22"/>
          <w:szCs w:val="22"/>
          <w:lang w:val="en-US" w:eastAsia="zh-TW"/>
        </w:rPr>
        <w:t>volume, and changed natural history to reduce rates of AUR and surgery</w:t>
      </w:r>
      <w:r w:rsidR="00B809CA" w:rsidRPr="00B16F9E">
        <w:rPr>
          <w:rFonts w:ascii="Arial" w:eastAsia="PMingLiU" w:hAnsi="Arial" w:cs="Arial"/>
          <w:sz w:val="22"/>
          <w:szCs w:val="22"/>
          <w:lang w:val="en-US" w:eastAsia="zh-TW"/>
        </w:rPr>
        <w:t xml:space="preserve">. The largest benefit was </w:t>
      </w:r>
      <w:r w:rsidR="00C21AFD" w:rsidRPr="00B16F9E">
        <w:rPr>
          <w:rFonts w:ascii="Arial" w:eastAsia="PMingLiU" w:hAnsi="Arial" w:cs="Arial"/>
          <w:sz w:val="22"/>
          <w:szCs w:val="22"/>
          <w:lang w:val="en-US" w:eastAsia="zh-TW"/>
        </w:rPr>
        <w:t xml:space="preserve">in the men with the largest glands. </w:t>
      </w:r>
    </w:p>
    <w:p w14:paraId="7A98996A" w14:textId="77777777" w:rsidR="00B115FA" w:rsidRDefault="00B115FA" w:rsidP="00B16F9E">
      <w:pPr>
        <w:spacing w:line="276" w:lineRule="auto"/>
        <w:rPr>
          <w:rFonts w:ascii="Arial" w:eastAsia="PMingLiU" w:hAnsi="Arial" w:cs="Arial"/>
          <w:sz w:val="22"/>
          <w:szCs w:val="22"/>
          <w:lang w:val="en-US" w:eastAsia="zh-TW"/>
        </w:rPr>
      </w:pPr>
    </w:p>
    <w:p w14:paraId="37F0347B" w14:textId="4D6A1AF2" w:rsidR="00A368CD" w:rsidRPr="00B16F9E" w:rsidRDefault="00093821" w:rsidP="00B16F9E">
      <w:pPr>
        <w:spacing w:line="276" w:lineRule="auto"/>
        <w:rPr>
          <w:rFonts w:ascii="Arial" w:eastAsia="PMingLiU" w:hAnsi="Arial" w:cs="Arial"/>
          <w:sz w:val="22"/>
          <w:szCs w:val="22"/>
          <w:lang w:val="en-US" w:eastAsia="zh-TW"/>
        </w:rPr>
      </w:pPr>
      <w:r w:rsidRPr="00B16F9E">
        <w:rPr>
          <w:rFonts w:ascii="Arial" w:eastAsia="PMingLiU" w:hAnsi="Arial" w:cs="Arial"/>
          <w:sz w:val="22"/>
          <w:szCs w:val="22"/>
          <w:lang w:val="en-US" w:eastAsia="zh-TW"/>
        </w:rPr>
        <w:t xml:space="preserve">The emergence of newer agents including PDE5 inhibitors gives rise to an increasing number of combination-therapies under investigation. Long-term follow-up is required on these newer combinations. </w:t>
      </w:r>
      <w:r w:rsidR="00B809CA" w:rsidRPr="00B16F9E">
        <w:rPr>
          <w:rFonts w:ascii="Arial" w:eastAsia="PMingLiU" w:hAnsi="Arial" w:cs="Arial"/>
          <w:sz w:val="22"/>
          <w:szCs w:val="22"/>
          <w:lang w:val="en-US" w:eastAsia="zh-TW"/>
        </w:rPr>
        <w:t>As such, combination treatment will continue to shape the management of BPH for years to come.</w:t>
      </w:r>
    </w:p>
    <w:p w14:paraId="151A135A" w14:textId="77777777" w:rsidR="00975B70" w:rsidRPr="00B16F9E" w:rsidRDefault="00975B70" w:rsidP="00B16F9E">
      <w:pPr>
        <w:spacing w:line="276" w:lineRule="auto"/>
        <w:rPr>
          <w:rFonts w:ascii="Arial" w:hAnsi="Arial" w:cs="Arial"/>
          <w:sz w:val="22"/>
          <w:szCs w:val="22"/>
          <w:lang w:val="en-US"/>
        </w:rPr>
      </w:pPr>
    </w:p>
    <w:p w14:paraId="24650DCF" w14:textId="77777777" w:rsidR="00C43961" w:rsidRPr="00385F69" w:rsidRDefault="00C43961" w:rsidP="00B16F9E">
      <w:pPr>
        <w:pStyle w:val="Heading1"/>
        <w:spacing w:line="276" w:lineRule="auto"/>
        <w:rPr>
          <w:rFonts w:ascii="Arial" w:hAnsi="Arial" w:cs="Arial"/>
          <w:color w:val="0070C0"/>
          <w:sz w:val="22"/>
          <w:szCs w:val="22"/>
          <w:lang w:val="en-US"/>
        </w:rPr>
      </w:pPr>
      <w:r w:rsidRPr="00385F69">
        <w:rPr>
          <w:rFonts w:ascii="Arial" w:hAnsi="Arial" w:cs="Arial"/>
          <w:color w:val="0070C0"/>
          <w:sz w:val="22"/>
          <w:szCs w:val="22"/>
          <w:lang w:val="en-US"/>
        </w:rPr>
        <w:t>SURGICAL TREATMENT OF BPH</w:t>
      </w:r>
    </w:p>
    <w:p w14:paraId="7074012A" w14:textId="77777777" w:rsidR="0094598D" w:rsidRDefault="0094598D" w:rsidP="00B16F9E">
      <w:pPr>
        <w:pStyle w:val="Heading1"/>
        <w:spacing w:line="276" w:lineRule="auto"/>
        <w:rPr>
          <w:rFonts w:ascii="Arial" w:hAnsi="Arial" w:cs="Arial"/>
          <w:sz w:val="22"/>
          <w:szCs w:val="22"/>
          <w:lang w:val="en-US"/>
        </w:rPr>
      </w:pPr>
    </w:p>
    <w:p w14:paraId="53CF74D2" w14:textId="53549F66" w:rsidR="00D0582C" w:rsidRPr="00385F69" w:rsidRDefault="00D0582C" w:rsidP="00B16F9E">
      <w:pPr>
        <w:pStyle w:val="Heading1"/>
        <w:spacing w:line="276" w:lineRule="auto"/>
        <w:rPr>
          <w:rFonts w:ascii="Arial" w:hAnsi="Arial" w:cs="Arial"/>
          <w:color w:val="00B050"/>
          <w:sz w:val="22"/>
          <w:szCs w:val="22"/>
          <w:lang w:val="en-US"/>
        </w:rPr>
      </w:pPr>
      <w:r w:rsidRPr="00385F69">
        <w:rPr>
          <w:rFonts w:ascii="Arial" w:hAnsi="Arial" w:cs="Arial"/>
          <w:color w:val="00B050"/>
          <w:sz w:val="22"/>
          <w:szCs w:val="22"/>
          <w:lang w:val="en-US"/>
        </w:rPr>
        <w:t>Invasive Surgical Therapies</w:t>
      </w:r>
    </w:p>
    <w:p w14:paraId="58C18616" w14:textId="77777777" w:rsidR="004D5EA7" w:rsidRPr="00B16F9E" w:rsidRDefault="004D5EA7" w:rsidP="00B16F9E">
      <w:pPr>
        <w:spacing w:line="276" w:lineRule="auto"/>
        <w:rPr>
          <w:rFonts w:ascii="Arial" w:hAnsi="Arial" w:cs="Arial"/>
          <w:sz w:val="22"/>
          <w:szCs w:val="22"/>
          <w:lang w:val="en-US"/>
        </w:rPr>
      </w:pPr>
    </w:p>
    <w:p w14:paraId="1341E61E" w14:textId="7B65F50F" w:rsidR="00C43961" w:rsidRPr="00B16F9E" w:rsidRDefault="00B514D4" w:rsidP="00B16F9E">
      <w:pPr>
        <w:pStyle w:val="Heading6"/>
        <w:spacing w:line="276" w:lineRule="auto"/>
        <w:ind w:firstLine="0"/>
        <w:rPr>
          <w:rFonts w:ascii="Arial" w:hAnsi="Arial" w:cs="Arial"/>
          <w:b w:val="0"/>
          <w:sz w:val="22"/>
          <w:szCs w:val="22"/>
          <w:lang w:val="en-US"/>
        </w:rPr>
      </w:pPr>
      <w:r w:rsidRPr="00B16F9E">
        <w:rPr>
          <w:rFonts w:ascii="Arial" w:hAnsi="Arial" w:cs="Arial"/>
          <w:b w:val="0"/>
          <w:sz w:val="22"/>
          <w:szCs w:val="22"/>
          <w:lang w:val="en-US"/>
        </w:rPr>
        <w:t xml:space="preserve">Traditionally prostatectomy </w:t>
      </w:r>
      <w:r w:rsidR="00C43961" w:rsidRPr="00B16F9E">
        <w:rPr>
          <w:rFonts w:ascii="Arial" w:hAnsi="Arial" w:cs="Arial"/>
          <w:b w:val="0"/>
          <w:sz w:val="22"/>
          <w:szCs w:val="22"/>
          <w:lang w:val="en-US"/>
        </w:rPr>
        <w:t xml:space="preserve">by </w:t>
      </w:r>
      <w:r w:rsidR="00DA106F" w:rsidRPr="00B16F9E">
        <w:rPr>
          <w:rFonts w:ascii="Arial" w:hAnsi="Arial" w:cs="Arial"/>
          <w:b w:val="0"/>
          <w:sz w:val="22"/>
          <w:szCs w:val="22"/>
          <w:lang w:val="en-US"/>
        </w:rPr>
        <w:t xml:space="preserve">an </w:t>
      </w:r>
      <w:r w:rsidR="00C43961" w:rsidRPr="00B16F9E">
        <w:rPr>
          <w:rFonts w:ascii="Arial" w:hAnsi="Arial" w:cs="Arial"/>
          <w:b w:val="0"/>
          <w:sz w:val="22"/>
          <w:szCs w:val="22"/>
          <w:lang w:val="en-US"/>
        </w:rPr>
        <w:t>open approac</w:t>
      </w:r>
      <w:r w:rsidR="00297015" w:rsidRPr="00B16F9E">
        <w:rPr>
          <w:rFonts w:ascii="Arial" w:hAnsi="Arial" w:cs="Arial"/>
          <w:b w:val="0"/>
          <w:sz w:val="22"/>
          <w:szCs w:val="22"/>
          <w:lang w:val="en-US"/>
        </w:rPr>
        <w:t>h or TURP</w:t>
      </w:r>
      <w:r w:rsidRPr="00B16F9E">
        <w:rPr>
          <w:rFonts w:ascii="Arial" w:hAnsi="Arial" w:cs="Arial"/>
          <w:b w:val="0"/>
          <w:sz w:val="22"/>
          <w:szCs w:val="22"/>
          <w:lang w:val="en-US"/>
        </w:rPr>
        <w:t xml:space="preserve"> has been considered the gold-standard for refractory or complicated BPH (indications listed in Table 14)</w:t>
      </w:r>
      <w:r w:rsidR="00C43961" w:rsidRPr="00B16F9E">
        <w:rPr>
          <w:rFonts w:ascii="Arial" w:hAnsi="Arial" w:cs="Arial"/>
          <w:b w:val="0"/>
          <w:sz w:val="22"/>
          <w:szCs w:val="22"/>
          <w:lang w:val="en-US"/>
        </w:rPr>
        <w:t xml:space="preserve">. At present approximately 90% of prostatectomies are done by TURP. Open prostatectomy should be considered when a gland is estimated to weigh more that 75g, where large bladder calculi exist that may not be dealt with endoscopically, where large bladder </w:t>
      </w:r>
      <w:r w:rsidR="000C7896" w:rsidRPr="00B16F9E">
        <w:rPr>
          <w:rFonts w:ascii="Arial" w:hAnsi="Arial" w:cs="Arial"/>
          <w:b w:val="0"/>
          <w:sz w:val="22"/>
          <w:szCs w:val="22"/>
          <w:lang w:val="en-US"/>
        </w:rPr>
        <w:t>diverticula</w:t>
      </w:r>
      <w:r w:rsidR="00C43961" w:rsidRPr="00B16F9E">
        <w:rPr>
          <w:rFonts w:ascii="Arial" w:hAnsi="Arial" w:cs="Arial"/>
          <w:b w:val="0"/>
          <w:sz w:val="22"/>
          <w:szCs w:val="22"/>
          <w:lang w:val="en-US"/>
        </w:rPr>
        <w:t xml:space="preserve"> requiring repair exist, </w:t>
      </w:r>
      <w:r w:rsidR="00C43961" w:rsidRPr="00B16F9E">
        <w:rPr>
          <w:rFonts w:ascii="Arial" w:hAnsi="Arial" w:cs="Arial"/>
          <w:b w:val="0"/>
          <w:sz w:val="22"/>
          <w:szCs w:val="22"/>
          <w:lang w:val="en-US"/>
        </w:rPr>
        <w:lastRenderedPageBreak/>
        <w:t xml:space="preserve">if complex urethral conditions or when </w:t>
      </w:r>
      <w:r w:rsidR="000C7896" w:rsidRPr="00B16F9E">
        <w:rPr>
          <w:rFonts w:ascii="Arial" w:hAnsi="Arial" w:cs="Arial"/>
          <w:b w:val="0"/>
          <w:sz w:val="22"/>
          <w:szCs w:val="22"/>
          <w:lang w:val="en-US"/>
        </w:rPr>
        <w:t>orthopedic</w:t>
      </w:r>
      <w:r w:rsidR="00C43961" w:rsidRPr="00B16F9E">
        <w:rPr>
          <w:rFonts w:ascii="Arial" w:hAnsi="Arial" w:cs="Arial"/>
          <w:b w:val="0"/>
          <w:sz w:val="22"/>
          <w:szCs w:val="22"/>
          <w:lang w:val="en-US"/>
        </w:rPr>
        <w:t xml:space="preserve"> abnormalities prevent positioning in lithotomy for TURP. Contraindications to open prostatectomy include a small fibrous gland, prostate adenocarcinoma, previous prostatectomy or other surgery of the pelvis preventing access</w:t>
      </w:r>
      <w:r w:rsidR="00A607C9">
        <w:rPr>
          <w:rFonts w:ascii="Arial" w:hAnsi="Arial" w:cs="Arial"/>
          <w:b w:val="0"/>
          <w:sz w:val="22"/>
          <w:szCs w:val="22"/>
          <w:lang w:val="en-US"/>
        </w:rPr>
        <w:t xml:space="preserve"> </w:t>
      </w:r>
      <w:hyperlink w:anchor="_ENREF_200" w:tooltip="Han, 2002 #192" w:history="1">
        <w:r w:rsidR="0076700A">
          <w:rPr>
            <w:rFonts w:ascii="Arial" w:hAnsi="Arial" w:cs="Arial"/>
            <w:b w:val="0"/>
            <w:sz w:val="22"/>
            <w:szCs w:val="22"/>
            <w:lang w:val="en-US"/>
          </w:rPr>
          <w:t>(200)</w:t>
        </w:r>
      </w:hyperlink>
      <w:r w:rsidR="00C43961" w:rsidRPr="00B16F9E">
        <w:rPr>
          <w:rFonts w:ascii="Arial" w:hAnsi="Arial" w:cs="Arial"/>
          <w:b w:val="0"/>
          <w:sz w:val="22"/>
          <w:szCs w:val="22"/>
          <w:lang w:val="en-US"/>
        </w:rPr>
        <w:t xml:space="preserve">. </w:t>
      </w:r>
    </w:p>
    <w:p w14:paraId="6225C47E" w14:textId="77777777" w:rsidR="00C43961" w:rsidRPr="00B16F9E" w:rsidRDefault="00C43961" w:rsidP="00B16F9E">
      <w:pPr>
        <w:spacing w:line="276" w:lineRule="auto"/>
        <w:rPr>
          <w:rFonts w:ascii="Arial" w:hAnsi="Arial" w:cs="Arial"/>
          <w:sz w:val="22"/>
          <w:szCs w:val="22"/>
          <w:lang w:val="en-US"/>
        </w:rPr>
      </w:pPr>
    </w:p>
    <w:tbl>
      <w:tblPr>
        <w:tblStyle w:val="TableGridLight"/>
        <w:tblW w:w="0" w:type="auto"/>
        <w:tblLook w:val="0400" w:firstRow="0" w:lastRow="0" w:firstColumn="0" w:lastColumn="0" w:noHBand="0" w:noVBand="1"/>
      </w:tblPr>
      <w:tblGrid>
        <w:gridCol w:w="9350"/>
      </w:tblGrid>
      <w:tr w:rsidR="0094598D" w:rsidRPr="00B16F9E" w14:paraId="313BB4BC" w14:textId="77777777" w:rsidTr="0094598D">
        <w:tc>
          <w:tcPr>
            <w:tcW w:w="0" w:type="auto"/>
            <w:shd w:val="clear" w:color="auto" w:fill="FFFF00"/>
          </w:tcPr>
          <w:p w14:paraId="450D7B30" w14:textId="2D9D3EF4" w:rsidR="0094598D" w:rsidRPr="00B16F9E" w:rsidRDefault="0094598D" w:rsidP="0094598D">
            <w:pPr>
              <w:spacing w:line="276" w:lineRule="auto"/>
              <w:outlineLvl w:val="0"/>
              <w:rPr>
                <w:rFonts w:ascii="Arial" w:hAnsi="Arial" w:cs="Arial"/>
                <w:bCs/>
                <w:color w:val="000000"/>
                <w:sz w:val="22"/>
                <w:szCs w:val="22"/>
                <w:lang w:val="en-US"/>
              </w:rPr>
            </w:pPr>
            <w:r>
              <w:rPr>
                <w:rFonts w:ascii="Arial" w:hAnsi="Arial" w:cs="Arial"/>
                <w:b/>
                <w:sz w:val="22"/>
                <w:szCs w:val="22"/>
                <w:lang w:val="en-US"/>
              </w:rPr>
              <w:t xml:space="preserve">Table </w:t>
            </w:r>
            <w:r w:rsidRPr="00B16F9E">
              <w:rPr>
                <w:rFonts w:ascii="Arial" w:hAnsi="Arial" w:cs="Arial"/>
                <w:b/>
                <w:sz w:val="22"/>
                <w:szCs w:val="22"/>
                <w:lang w:val="en-US"/>
              </w:rPr>
              <w:t xml:space="preserve">14. Indications for </w:t>
            </w:r>
            <w:r>
              <w:rPr>
                <w:rFonts w:ascii="Arial" w:hAnsi="Arial" w:cs="Arial"/>
                <w:b/>
                <w:sz w:val="22"/>
                <w:szCs w:val="22"/>
                <w:lang w:val="en-US"/>
              </w:rPr>
              <w:t>P</w:t>
            </w:r>
            <w:r w:rsidRPr="00B16F9E">
              <w:rPr>
                <w:rFonts w:ascii="Arial" w:hAnsi="Arial" w:cs="Arial"/>
                <w:b/>
                <w:sz w:val="22"/>
                <w:szCs w:val="22"/>
                <w:lang w:val="en-US"/>
              </w:rPr>
              <w:t>rostatectomy</w:t>
            </w:r>
          </w:p>
        </w:tc>
      </w:tr>
      <w:tr w:rsidR="00D80F9B" w:rsidRPr="00B16F9E" w14:paraId="03BA38A2" w14:textId="77777777" w:rsidTr="0094598D">
        <w:tc>
          <w:tcPr>
            <w:tcW w:w="0" w:type="auto"/>
            <w:hideMark/>
          </w:tcPr>
          <w:p w14:paraId="5D40383C" w14:textId="77777777" w:rsidR="00D80F9B" w:rsidRPr="00B16F9E" w:rsidRDefault="00D80F9B" w:rsidP="00B16F9E">
            <w:pPr>
              <w:numPr>
                <w:ilvl w:val="0"/>
                <w:numId w:val="44"/>
              </w:numPr>
              <w:spacing w:line="276" w:lineRule="auto"/>
              <w:ind w:left="0" w:hanging="357"/>
              <w:rPr>
                <w:rFonts w:ascii="Arial" w:hAnsi="Arial" w:cs="Arial"/>
                <w:color w:val="000000"/>
                <w:sz w:val="22"/>
                <w:szCs w:val="22"/>
                <w:lang w:val="en-US"/>
              </w:rPr>
            </w:pPr>
            <w:r w:rsidRPr="00B16F9E">
              <w:rPr>
                <w:rFonts w:ascii="Arial" w:hAnsi="Arial" w:cs="Arial"/>
                <w:bCs/>
                <w:color w:val="000000"/>
                <w:sz w:val="22"/>
                <w:szCs w:val="22"/>
                <w:lang w:val="en-US"/>
              </w:rPr>
              <w:t>Acute Urinary Retention</w:t>
            </w:r>
          </w:p>
        </w:tc>
      </w:tr>
      <w:tr w:rsidR="00D80F9B" w:rsidRPr="00B16F9E" w14:paraId="22CDEDBC" w14:textId="77777777" w:rsidTr="0094598D">
        <w:tc>
          <w:tcPr>
            <w:tcW w:w="0" w:type="auto"/>
            <w:hideMark/>
          </w:tcPr>
          <w:p w14:paraId="1A1B425F" w14:textId="77777777" w:rsidR="00D80F9B" w:rsidRPr="00B16F9E" w:rsidRDefault="00D80F9B" w:rsidP="00B16F9E">
            <w:pPr>
              <w:numPr>
                <w:ilvl w:val="0"/>
                <w:numId w:val="45"/>
              </w:numPr>
              <w:spacing w:line="276" w:lineRule="auto"/>
              <w:ind w:left="0" w:hanging="357"/>
              <w:rPr>
                <w:rFonts w:ascii="Arial" w:hAnsi="Arial" w:cs="Arial"/>
                <w:color w:val="000000"/>
                <w:sz w:val="22"/>
                <w:szCs w:val="22"/>
                <w:lang w:val="en-US"/>
              </w:rPr>
            </w:pPr>
            <w:r w:rsidRPr="00B16F9E">
              <w:rPr>
                <w:rFonts w:ascii="Arial" w:hAnsi="Arial" w:cs="Arial"/>
                <w:bCs/>
                <w:color w:val="000000"/>
                <w:sz w:val="22"/>
                <w:szCs w:val="22"/>
                <w:lang w:val="en-US"/>
              </w:rPr>
              <w:t>Recurrent or persistent urinary tract infections</w:t>
            </w:r>
          </w:p>
        </w:tc>
      </w:tr>
      <w:tr w:rsidR="00D80F9B" w:rsidRPr="00B16F9E" w14:paraId="3DC4BC0D" w14:textId="77777777" w:rsidTr="0094598D">
        <w:tc>
          <w:tcPr>
            <w:tcW w:w="0" w:type="auto"/>
            <w:hideMark/>
          </w:tcPr>
          <w:p w14:paraId="51261A1D" w14:textId="77777777" w:rsidR="00D80F9B" w:rsidRPr="00B16F9E" w:rsidRDefault="00D80F9B" w:rsidP="00B16F9E">
            <w:pPr>
              <w:numPr>
                <w:ilvl w:val="0"/>
                <w:numId w:val="46"/>
              </w:numPr>
              <w:spacing w:line="276" w:lineRule="auto"/>
              <w:ind w:left="0" w:hanging="357"/>
              <w:rPr>
                <w:rFonts w:ascii="Arial" w:hAnsi="Arial" w:cs="Arial"/>
                <w:color w:val="000000"/>
                <w:sz w:val="22"/>
                <w:szCs w:val="22"/>
                <w:lang w:val="en-US"/>
              </w:rPr>
            </w:pPr>
            <w:r w:rsidRPr="00B16F9E">
              <w:rPr>
                <w:rFonts w:ascii="Arial" w:hAnsi="Arial" w:cs="Arial"/>
                <w:bCs/>
                <w:color w:val="000000"/>
                <w:sz w:val="22"/>
                <w:szCs w:val="22"/>
                <w:lang w:val="en-US"/>
              </w:rPr>
              <w:t>Significant bother from LUTS secondary to bladder outflow obstruction not responding to medical therapy</w:t>
            </w:r>
          </w:p>
        </w:tc>
      </w:tr>
      <w:tr w:rsidR="00D80F9B" w:rsidRPr="00B16F9E" w14:paraId="251F31B3" w14:textId="77777777" w:rsidTr="0094598D">
        <w:tc>
          <w:tcPr>
            <w:tcW w:w="0" w:type="auto"/>
            <w:hideMark/>
          </w:tcPr>
          <w:p w14:paraId="3F6F1FAE" w14:textId="085B7C9F" w:rsidR="00D80F9B" w:rsidRPr="00B16F9E" w:rsidRDefault="00D80F9B" w:rsidP="00B16F9E">
            <w:pPr>
              <w:numPr>
                <w:ilvl w:val="0"/>
                <w:numId w:val="47"/>
              </w:numPr>
              <w:spacing w:line="276" w:lineRule="auto"/>
              <w:ind w:left="0" w:hanging="357"/>
              <w:rPr>
                <w:rFonts w:ascii="Arial" w:hAnsi="Arial" w:cs="Arial"/>
                <w:color w:val="000000"/>
                <w:sz w:val="22"/>
                <w:szCs w:val="22"/>
                <w:lang w:val="en-US"/>
              </w:rPr>
            </w:pPr>
            <w:r w:rsidRPr="00B16F9E">
              <w:rPr>
                <w:rFonts w:ascii="Arial" w:hAnsi="Arial" w:cs="Arial"/>
                <w:bCs/>
                <w:color w:val="000000"/>
                <w:sz w:val="22"/>
                <w:szCs w:val="22"/>
                <w:lang w:val="en-US"/>
              </w:rPr>
              <w:t xml:space="preserve">Recurrent </w:t>
            </w:r>
            <w:r w:rsidR="000C7896" w:rsidRPr="00B16F9E">
              <w:rPr>
                <w:rFonts w:ascii="Arial" w:hAnsi="Arial" w:cs="Arial"/>
                <w:bCs/>
                <w:color w:val="000000"/>
                <w:sz w:val="22"/>
                <w:szCs w:val="22"/>
                <w:lang w:val="en-US"/>
              </w:rPr>
              <w:t>hematuria</w:t>
            </w:r>
            <w:r w:rsidRPr="00B16F9E">
              <w:rPr>
                <w:rFonts w:ascii="Arial" w:hAnsi="Arial" w:cs="Arial"/>
                <w:bCs/>
                <w:color w:val="000000"/>
                <w:sz w:val="22"/>
                <w:szCs w:val="22"/>
                <w:lang w:val="en-US"/>
              </w:rPr>
              <w:t xml:space="preserve"> known to be of prostatic origin</w:t>
            </w:r>
          </w:p>
        </w:tc>
      </w:tr>
      <w:tr w:rsidR="00D80F9B" w:rsidRPr="00B16F9E" w14:paraId="168AF9AE" w14:textId="77777777" w:rsidTr="0094598D">
        <w:tc>
          <w:tcPr>
            <w:tcW w:w="0" w:type="auto"/>
            <w:hideMark/>
          </w:tcPr>
          <w:p w14:paraId="38C2718D" w14:textId="77777777" w:rsidR="00D80F9B" w:rsidRPr="00B16F9E" w:rsidRDefault="00D80F9B" w:rsidP="00B16F9E">
            <w:pPr>
              <w:numPr>
                <w:ilvl w:val="0"/>
                <w:numId w:val="48"/>
              </w:numPr>
              <w:spacing w:line="276" w:lineRule="auto"/>
              <w:ind w:left="0" w:hanging="357"/>
              <w:rPr>
                <w:rFonts w:ascii="Arial" w:hAnsi="Arial" w:cs="Arial"/>
                <w:color w:val="000000"/>
                <w:sz w:val="22"/>
                <w:szCs w:val="22"/>
                <w:lang w:val="en-US"/>
              </w:rPr>
            </w:pPr>
            <w:r w:rsidRPr="00B16F9E">
              <w:rPr>
                <w:rFonts w:ascii="Arial" w:hAnsi="Arial" w:cs="Arial"/>
                <w:bCs/>
                <w:color w:val="000000"/>
                <w:sz w:val="22"/>
                <w:szCs w:val="22"/>
                <w:lang w:val="en-US"/>
              </w:rPr>
              <w:t>Bladder Calculi</w:t>
            </w:r>
          </w:p>
        </w:tc>
      </w:tr>
    </w:tbl>
    <w:p w14:paraId="6C993850" w14:textId="77777777" w:rsidR="00D80F9B" w:rsidRPr="00B16F9E" w:rsidRDefault="00D80F9B" w:rsidP="00B16F9E">
      <w:pPr>
        <w:spacing w:line="276" w:lineRule="auto"/>
        <w:rPr>
          <w:rFonts w:ascii="Arial" w:hAnsi="Arial" w:cs="Arial"/>
          <w:sz w:val="22"/>
          <w:szCs w:val="22"/>
          <w:lang w:val="en-US"/>
        </w:rPr>
      </w:pPr>
    </w:p>
    <w:p w14:paraId="5124BD0E" w14:textId="334C4837" w:rsidR="00D0582C" w:rsidRPr="00385F69" w:rsidRDefault="00C43961"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T</w:t>
      </w:r>
      <w:r w:rsidR="0094598D" w:rsidRPr="00385F69">
        <w:rPr>
          <w:rFonts w:ascii="Arial" w:hAnsi="Arial" w:cs="Arial"/>
          <w:b w:val="0"/>
          <w:color w:val="FF0000"/>
          <w:sz w:val="22"/>
          <w:szCs w:val="22"/>
          <w:lang w:val="en-US"/>
        </w:rPr>
        <w:t xml:space="preserve">RANSURETHRAL RESECTION OF THE PROSTATE </w:t>
      </w:r>
      <w:r w:rsidR="00D0582C" w:rsidRPr="00385F69">
        <w:rPr>
          <w:rFonts w:ascii="Arial" w:hAnsi="Arial" w:cs="Arial"/>
          <w:b w:val="0"/>
          <w:color w:val="FF0000"/>
          <w:sz w:val="22"/>
          <w:szCs w:val="22"/>
          <w:lang w:val="en-US"/>
        </w:rPr>
        <w:t>(TURP)</w:t>
      </w:r>
    </w:p>
    <w:p w14:paraId="0975ACCA"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ab/>
      </w:r>
    </w:p>
    <w:p w14:paraId="027267AD" w14:textId="5689577C"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TURP remains the most common surgical treatment for BPH</w:t>
      </w:r>
      <w:r w:rsidR="00A607C9">
        <w:rPr>
          <w:rFonts w:ascii="Arial" w:hAnsi="Arial" w:cs="Arial"/>
          <w:sz w:val="22"/>
          <w:szCs w:val="22"/>
          <w:lang w:val="en-US"/>
        </w:rPr>
        <w:t xml:space="preserve"> </w:t>
      </w:r>
      <w:hyperlink w:anchor="_ENREF_201" w:tooltip="Lu-Yao GL, 1994 #193" w:history="1">
        <w:r w:rsidR="0076700A">
          <w:rPr>
            <w:rFonts w:ascii="Arial" w:hAnsi="Arial" w:cs="Arial"/>
            <w:sz w:val="22"/>
            <w:szCs w:val="22"/>
            <w:lang w:val="en-US"/>
          </w:rPr>
          <w:t>(201)</w:t>
        </w:r>
      </w:hyperlink>
      <w:r w:rsidR="00277E63" w:rsidRPr="00B16F9E">
        <w:rPr>
          <w:rFonts w:ascii="Arial" w:hAnsi="Arial" w:cs="Arial"/>
          <w:sz w:val="22"/>
          <w:szCs w:val="22"/>
          <w:lang w:val="en-US"/>
        </w:rPr>
        <w:t xml:space="preserve"> and remains the ‘gold standard’ by which other surgical (and even medical) treatments are measured</w:t>
      </w:r>
      <w:r w:rsidR="00A607C9">
        <w:rPr>
          <w:rFonts w:ascii="Arial" w:hAnsi="Arial" w:cs="Arial"/>
          <w:sz w:val="22"/>
          <w:szCs w:val="22"/>
          <w:lang w:val="en-US"/>
        </w:rPr>
        <w:t xml:space="preserve"> </w:t>
      </w:r>
      <w:hyperlink w:anchor="_ENREF_74" w:tooltip="Kassabian, 2003 #68" w:history="1">
        <w:r w:rsidR="0076700A">
          <w:rPr>
            <w:rFonts w:ascii="Arial" w:hAnsi="Arial" w:cs="Arial"/>
            <w:sz w:val="22"/>
            <w:szCs w:val="22"/>
            <w:lang w:val="en-US"/>
          </w:rPr>
          <w:t>(74)</w:t>
        </w:r>
      </w:hyperlink>
      <w:r w:rsidR="00277E63" w:rsidRPr="00B16F9E">
        <w:rPr>
          <w:rFonts w:ascii="Arial" w:hAnsi="Arial" w:cs="Arial"/>
          <w:sz w:val="22"/>
          <w:szCs w:val="22"/>
          <w:lang w:val="en-US"/>
        </w:rPr>
        <w:t>.</w:t>
      </w:r>
      <w:r w:rsidR="00277E63" w:rsidRPr="00B16F9E">
        <w:rPr>
          <w:rFonts w:ascii="Arial" w:hAnsi="Arial" w:cs="Arial"/>
          <w:color w:val="FF0000"/>
          <w:sz w:val="22"/>
          <w:szCs w:val="22"/>
          <w:lang w:val="en-US"/>
        </w:rPr>
        <w:t xml:space="preserve"> </w:t>
      </w:r>
      <w:r w:rsidRPr="00B16F9E">
        <w:rPr>
          <w:rFonts w:ascii="Arial" w:hAnsi="Arial" w:cs="Arial"/>
          <w:sz w:val="22"/>
          <w:szCs w:val="22"/>
          <w:lang w:val="en-US"/>
        </w:rPr>
        <w:t xml:space="preserve">TURP involves either regional or general </w:t>
      </w:r>
      <w:r w:rsidR="00902FDD" w:rsidRPr="00B16F9E">
        <w:rPr>
          <w:rFonts w:ascii="Arial" w:hAnsi="Arial" w:cs="Arial"/>
          <w:sz w:val="22"/>
          <w:szCs w:val="22"/>
          <w:lang w:val="en-US"/>
        </w:rPr>
        <w:t>anesthesia</w:t>
      </w:r>
      <w:r w:rsidRPr="00B16F9E">
        <w:rPr>
          <w:rFonts w:ascii="Arial" w:hAnsi="Arial" w:cs="Arial"/>
          <w:sz w:val="22"/>
          <w:szCs w:val="22"/>
          <w:lang w:val="en-US"/>
        </w:rPr>
        <w:t xml:space="preserve">, with most patients spending a minimum of one night in </w:t>
      </w:r>
      <w:r w:rsidR="00A607C9">
        <w:rPr>
          <w:rFonts w:ascii="Arial" w:hAnsi="Arial" w:cs="Arial"/>
          <w:sz w:val="22"/>
          <w:szCs w:val="22"/>
          <w:lang w:val="en-US"/>
        </w:rPr>
        <w:t xml:space="preserve">the </w:t>
      </w:r>
      <w:r w:rsidRPr="00B16F9E">
        <w:rPr>
          <w:rFonts w:ascii="Arial" w:hAnsi="Arial" w:cs="Arial"/>
          <w:sz w:val="22"/>
          <w:szCs w:val="22"/>
          <w:lang w:val="en-US"/>
        </w:rPr>
        <w:t xml:space="preserve">hospital. TURP involves surgically debulking the periurethral and transitional zones of the prostate to relieve obstruction. Debulking is done by electrocautery in the standard TURP through endoscopic instruments introduced into the urethra and bladder. Tissue is resected in small pieces until the </w:t>
      </w:r>
      <w:r w:rsidR="001B52D2" w:rsidRPr="00B16F9E">
        <w:rPr>
          <w:rFonts w:ascii="Arial" w:hAnsi="Arial" w:cs="Arial"/>
          <w:sz w:val="22"/>
          <w:szCs w:val="22"/>
          <w:lang w:val="en-US"/>
        </w:rPr>
        <w:t>hyperplastic tissue</w:t>
      </w:r>
      <w:r w:rsidRPr="00B16F9E">
        <w:rPr>
          <w:rFonts w:ascii="Arial" w:hAnsi="Arial" w:cs="Arial"/>
          <w:sz w:val="22"/>
          <w:szCs w:val="22"/>
          <w:lang w:val="en-US"/>
        </w:rPr>
        <w:t xml:space="preserve"> is removed and a new channel for passage in the prostatic urethra created</w:t>
      </w:r>
      <w:r w:rsidR="001B52D2" w:rsidRPr="00B16F9E">
        <w:rPr>
          <w:rFonts w:ascii="Arial" w:hAnsi="Arial" w:cs="Arial"/>
          <w:sz w:val="22"/>
          <w:szCs w:val="22"/>
          <w:lang w:val="en-US"/>
        </w:rPr>
        <w:t xml:space="preserve"> in the capsule left behind,</w:t>
      </w:r>
      <w:r w:rsidRPr="00B16F9E">
        <w:rPr>
          <w:rFonts w:ascii="Arial" w:hAnsi="Arial" w:cs="Arial"/>
          <w:sz w:val="22"/>
          <w:szCs w:val="22"/>
          <w:lang w:val="en-US"/>
        </w:rPr>
        <w:t xml:space="preserve"> much like fashioning a pumpkin for </w:t>
      </w:r>
      <w:r w:rsidR="001B52D2" w:rsidRPr="00B16F9E">
        <w:rPr>
          <w:rFonts w:ascii="Arial" w:hAnsi="Arial" w:cs="Arial"/>
          <w:sz w:val="22"/>
          <w:szCs w:val="22"/>
          <w:lang w:val="en-US"/>
        </w:rPr>
        <w:t xml:space="preserve">a </w:t>
      </w:r>
      <w:r w:rsidRPr="00B16F9E">
        <w:rPr>
          <w:rFonts w:ascii="Arial" w:hAnsi="Arial" w:cs="Arial"/>
          <w:sz w:val="22"/>
          <w:szCs w:val="22"/>
          <w:lang w:val="en-US"/>
        </w:rPr>
        <w:t xml:space="preserve">Halloween </w:t>
      </w:r>
      <w:r w:rsidR="001B52D2" w:rsidRPr="00B16F9E">
        <w:rPr>
          <w:rFonts w:ascii="Arial" w:hAnsi="Arial" w:cs="Arial"/>
          <w:sz w:val="22"/>
          <w:szCs w:val="22"/>
          <w:lang w:val="en-US"/>
        </w:rPr>
        <w:t>jack o’lantern</w:t>
      </w:r>
      <w:r w:rsidRPr="00B16F9E">
        <w:rPr>
          <w:rFonts w:ascii="Arial" w:hAnsi="Arial" w:cs="Arial"/>
          <w:sz w:val="22"/>
          <w:szCs w:val="22"/>
          <w:lang w:val="en-US"/>
        </w:rPr>
        <w:t xml:space="preserve">. Despite using electrocautery, there are mild to severe degrees of </w:t>
      </w:r>
      <w:r w:rsidR="00902FDD" w:rsidRPr="00B16F9E">
        <w:rPr>
          <w:rFonts w:ascii="Arial" w:hAnsi="Arial" w:cs="Arial"/>
          <w:sz w:val="22"/>
          <w:szCs w:val="22"/>
          <w:lang w:val="en-US"/>
        </w:rPr>
        <w:t>hemorrhage</w:t>
      </w:r>
      <w:r w:rsidRPr="00B16F9E">
        <w:rPr>
          <w:rFonts w:ascii="Arial" w:hAnsi="Arial" w:cs="Arial"/>
          <w:sz w:val="22"/>
          <w:szCs w:val="22"/>
          <w:lang w:val="en-US"/>
        </w:rPr>
        <w:t xml:space="preserve">, depending on the gland size. </w:t>
      </w:r>
      <w:r w:rsidR="007F5584" w:rsidRPr="00B16F9E">
        <w:rPr>
          <w:rFonts w:ascii="Arial" w:hAnsi="Arial" w:cs="Arial"/>
          <w:sz w:val="22"/>
          <w:szCs w:val="22"/>
          <w:lang w:val="en-US"/>
        </w:rPr>
        <w:t>However,</w:t>
      </w:r>
      <w:r w:rsidRPr="00B16F9E">
        <w:rPr>
          <w:rFonts w:ascii="Arial" w:hAnsi="Arial" w:cs="Arial"/>
          <w:sz w:val="22"/>
          <w:szCs w:val="22"/>
          <w:lang w:val="en-US"/>
        </w:rPr>
        <w:t xml:space="preserve"> transfusions are rarely needed and the procedure is relatively free of life-threatening complications and most patients experience satisfactory resolution of their micturition symptoms. Studies on urinary peak flow rates and invasive pressure flow have demonstrated the superiority of TURP over minimally invasive therapies</w:t>
      </w:r>
      <w:r w:rsidR="00A607C9">
        <w:rPr>
          <w:rFonts w:ascii="Arial" w:hAnsi="Arial" w:cs="Arial"/>
          <w:sz w:val="22"/>
          <w:szCs w:val="22"/>
          <w:lang w:val="en-US"/>
        </w:rPr>
        <w:t xml:space="preserve"> </w:t>
      </w:r>
      <w:hyperlink w:anchor="_ENREF_202" w:tooltip="Blute M, 2000 #194" w:history="1">
        <w:r w:rsidR="0076700A">
          <w:rPr>
            <w:rFonts w:ascii="Arial" w:hAnsi="Arial" w:cs="Arial"/>
            <w:sz w:val="22"/>
            <w:szCs w:val="22"/>
            <w:lang w:val="en-US"/>
          </w:rPr>
          <w:t>(202)</w:t>
        </w:r>
      </w:hyperlink>
      <w:r w:rsidRPr="00B16F9E">
        <w:rPr>
          <w:rFonts w:ascii="Arial" w:hAnsi="Arial" w:cs="Arial"/>
          <w:sz w:val="22"/>
          <w:szCs w:val="22"/>
          <w:lang w:val="en-US"/>
        </w:rPr>
        <w:t xml:space="preserve">. Complications of TURP include failure to void (6%), </w:t>
      </w:r>
      <w:r w:rsidR="00902FDD" w:rsidRPr="00B16F9E">
        <w:rPr>
          <w:rFonts w:ascii="Arial" w:hAnsi="Arial" w:cs="Arial"/>
          <w:sz w:val="22"/>
          <w:szCs w:val="22"/>
          <w:lang w:val="en-US"/>
        </w:rPr>
        <w:t>hemorrhage</w:t>
      </w:r>
      <w:r w:rsidRPr="00B16F9E">
        <w:rPr>
          <w:rFonts w:ascii="Arial" w:hAnsi="Arial" w:cs="Arial"/>
          <w:sz w:val="22"/>
          <w:szCs w:val="22"/>
          <w:lang w:val="en-US"/>
        </w:rPr>
        <w:t xml:space="preserve"> requiring transfusion (1-4%), clot retention (3%), infection (2%), bladder neck contracture or urethral stricture (6%), transurethral resection syndrome (2%), and rarely incontinence</w:t>
      </w:r>
      <w:r w:rsidR="00A607C9">
        <w:rPr>
          <w:rFonts w:ascii="Arial" w:hAnsi="Arial" w:cs="Arial"/>
          <w:sz w:val="22"/>
          <w:szCs w:val="22"/>
          <w:lang w:val="en-US"/>
        </w:rPr>
        <w:t xml:space="preserve"> </w:t>
      </w:r>
      <w:r w:rsidR="0076700A">
        <w:rPr>
          <w:rFonts w:ascii="Arial" w:hAnsi="Arial" w:cs="Arial"/>
          <w:sz w:val="22"/>
          <w:szCs w:val="22"/>
          <w:lang w:val="en-US"/>
        </w:rPr>
        <w:t>(80,203,204).</w:t>
      </w:r>
      <w:r w:rsidRPr="00B16F9E">
        <w:rPr>
          <w:rFonts w:ascii="Arial" w:hAnsi="Arial" w:cs="Arial"/>
          <w:sz w:val="22"/>
          <w:szCs w:val="22"/>
          <w:lang w:val="en-US"/>
        </w:rPr>
        <w:t xml:space="preserve">  </w:t>
      </w:r>
    </w:p>
    <w:p w14:paraId="7A00045A" w14:textId="77777777" w:rsidR="00C43961" w:rsidRPr="00B16F9E" w:rsidRDefault="00C43961" w:rsidP="00B16F9E">
      <w:pPr>
        <w:spacing w:line="276" w:lineRule="auto"/>
        <w:ind w:firstLine="720"/>
        <w:rPr>
          <w:rFonts w:ascii="Arial" w:hAnsi="Arial" w:cs="Arial"/>
          <w:sz w:val="22"/>
          <w:szCs w:val="22"/>
          <w:lang w:val="en-US"/>
        </w:rPr>
      </w:pPr>
    </w:p>
    <w:p w14:paraId="6DB3ECDA" w14:textId="3B507004" w:rsidR="00C43961" w:rsidRPr="00B16F9E" w:rsidRDefault="00277E63" w:rsidP="00B16F9E">
      <w:pPr>
        <w:spacing w:line="276" w:lineRule="auto"/>
        <w:rPr>
          <w:rFonts w:ascii="Arial" w:hAnsi="Arial" w:cs="Arial"/>
          <w:sz w:val="22"/>
          <w:szCs w:val="22"/>
          <w:lang w:val="en-US"/>
        </w:rPr>
      </w:pPr>
      <w:r w:rsidRPr="00B16F9E">
        <w:rPr>
          <w:rFonts w:ascii="Arial" w:hAnsi="Arial" w:cs="Arial"/>
          <w:sz w:val="22"/>
          <w:szCs w:val="22"/>
          <w:lang w:val="en-US"/>
        </w:rPr>
        <w:t>TURP is plagued by the potential for morbidity, specifically: retrograde ejaculation, erectile dysfunction</w:t>
      </w:r>
      <w:r w:rsidR="00A607C9">
        <w:rPr>
          <w:rFonts w:ascii="Arial" w:hAnsi="Arial" w:cs="Arial"/>
          <w:sz w:val="22"/>
          <w:szCs w:val="22"/>
          <w:lang w:val="en-US"/>
        </w:rPr>
        <w:t>,</w:t>
      </w:r>
      <w:r w:rsidRPr="00B16F9E">
        <w:rPr>
          <w:rFonts w:ascii="Arial" w:hAnsi="Arial" w:cs="Arial"/>
          <w:sz w:val="22"/>
          <w:szCs w:val="22"/>
          <w:lang w:val="en-US"/>
        </w:rPr>
        <w:t xml:space="preserve"> and urinary incontinence. </w:t>
      </w:r>
      <w:r w:rsidR="00C43961" w:rsidRPr="00B16F9E">
        <w:rPr>
          <w:rFonts w:ascii="Arial" w:hAnsi="Arial" w:cs="Arial"/>
          <w:sz w:val="22"/>
          <w:szCs w:val="22"/>
          <w:lang w:val="en-US"/>
        </w:rPr>
        <w:t xml:space="preserve">Retrograde ejaculation is reported to occur in almost all patients undergoing TURP as the normal bladder neck mechanism which contracts to allow antegrade ejaculation is surgically resected. </w:t>
      </w:r>
      <w:r w:rsidRPr="00B16F9E">
        <w:rPr>
          <w:rFonts w:ascii="Arial" w:hAnsi="Arial" w:cs="Arial"/>
          <w:sz w:val="22"/>
          <w:szCs w:val="22"/>
          <w:lang w:val="en-US"/>
        </w:rPr>
        <w:t>C</w:t>
      </w:r>
      <w:r w:rsidR="002F7C9F" w:rsidRPr="00B16F9E">
        <w:rPr>
          <w:rFonts w:ascii="Arial" w:hAnsi="Arial" w:cs="Arial"/>
          <w:sz w:val="22"/>
          <w:szCs w:val="22"/>
          <w:lang w:val="en-US"/>
        </w:rPr>
        <w:t xml:space="preserve">ounselling prior to surgery must include a discussion of the impact on sexual performance and also fertility. </w:t>
      </w:r>
      <w:r w:rsidR="00C43961" w:rsidRPr="00B16F9E">
        <w:rPr>
          <w:rFonts w:ascii="Arial" w:hAnsi="Arial" w:cs="Arial"/>
          <w:sz w:val="22"/>
          <w:szCs w:val="22"/>
          <w:lang w:val="en-US"/>
        </w:rPr>
        <w:t>Erectile dysfunction (ED) may be associated with TURP either via thermal nerve injury or emotional stress and was reported in early studies at a rate of 4-40%. This has now been shown to be an overestimation</w:t>
      </w:r>
      <w:r w:rsidR="00A607C9">
        <w:rPr>
          <w:rFonts w:ascii="Arial" w:hAnsi="Arial" w:cs="Arial"/>
          <w:sz w:val="22"/>
          <w:szCs w:val="22"/>
          <w:lang w:val="en-US"/>
        </w:rPr>
        <w:t xml:space="preserve"> </w:t>
      </w:r>
      <w:r w:rsidR="0076700A">
        <w:rPr>
          <w:rFonts w:ascii="Arial" w:hAnsi="Arial" w:cs="Arial"/>
          <w:sz w:val="22"/>
          <w:szCs w:val="22"/>
          <w:lang w:val="en-US"/>
        </w:rPr>
        <w:t>(74,206)</w:t>
      </w:r>
      <w:r w:rsidR="00C43961" w:rsidRPr="00B16F9E">
        <w:rPr>
          <w:rFonts w:ascii="Arial" w:hAnsi="Arial" w:cs="Arial"/>
          <w:sz w:val="22"/>
          <w:szCs w:val="22"/>
          <w:lang w:val="en-US"/>
        </w:rPr>
        <w:t>. The rate of ED in the AUA Cooperative study was found to be 13% in 1</w:t>
      </w:r>
      <w:r w:rsidR="00A607C9">
        <w:rPr>
          <w:rFonts w:ascii="Arial" w:hAnsi="Arial" w:cs="Arial"/>
          <w:sz w:val="22"/>
          <w:szCs w:val="22"/>
          <w:lang w:val="en-US"/>
        </w:rPr>
        <w:t>,</w:t>
      </w:r>
      <w:r w:rsidR="00C43961" w:rsidRPr="00B16F9E">
        <w:rPr>
          <w:rFonts w:ascii="Arial" w:hAnsi="Arial" w:cs="Arial"/>
          <w:sz w:val="22"/>
          <w:szCs w:val="22"/>
          <w:lang w:val="en-US"/>
        </w:rPr>
        <w:t>000 men</w:t>
      </w:r>
      <w:r w:rsidR="00A607C9">
        <w:rPr>
          <w:rFonts w:ascii="Arial" w:hAnsi="Arial" w:cs="Arial"/>
          <w:sz w:val="22"/>
          <w:szCs w:val="22"/>
          <w:lang w:val="en-US"/>
        </w:rPr>
        <w:t xml:space="preserve"> </w:t>
      </w:r>
      <w:hyperlink w:anchor="_ENREF_80" w:tooltip="Mebust, 1989 #74" w:history="1">
        <w:r w:rsidR="0076700A">
          <w:rPr>
            <w:rFonts w:ascii="Arial" w:hAnsi="Arial" w:cs="Arial"/>
            <w:sz w:val="22"/>
            <w:szCs w:val="22"/>
            <w:lang w:val="en-US"/>
          </w:rPr>
          <w:t>(80)</w:t>
        </w:r>
      </w:hyperlink>
      <w:r w:rsidRPr="00B16F9E">
        <w:rPr>
          <w:rFonts w:ascii="Arial" w:hAnsi="Arial" w:cs="Arial"/>
          <w:sz w:val="22"/>
          <w:szCs w:val="22"/>
          <w:lang w:val="en-US"/>
        </w:rPr>
        <w:t xml:space="preserve">, however this must be compared to </w:t>
      </w:r>
      <w:r w:rsidR="00C43961" w:rsidRPr="00B16F9E">
        <w:rPr>
          <w:rFonts w:ascii="Arial" w:hAnsi="Arial" w:cs="Arial"/>
          <w:sz w:val="22"/>
          <w:szCs w:val="22"/>
          <w:lang w:val="en-US"/>
        </w:rPr>
        <w:t>increase</w:t>
      </w:r>
      <w:r w:rsidRPr="00B16F9E">
        <w:rPr>
          <w:rFonts w:ascii="Arial" w:hAnsi="Arial" w:cs="Arial"/>
          <w:sz w:val="22"/>
          <w:szCs w:val="22"/>
          <w:lang w:val="en-US"/>
        </w:rPr>
        <w:t>s of around 20% of ED in</w:t>
      </w:r>
      <w:r w:rsidR="00C43961" w:rsidRPr="00B16F9E">
        <w:rPr>
          <w:rFonts w:ascii="Arial" w:hAnsi="Arial" w:cs="Arial"/>
          <w:sz w:val="22"/>
          <w:szCs w:val="22"/>
          <w:lang w:val="en-US"/>
        </w:rPr>
        <w:t xml:space="preserve"> untreated group</w:t>
      </w:r>
      <w:r w:rsidRPr="00B16F9E">
        <w:rPr>
          <w:rFonts w:ascii="Arial" w:hAnsi="Arial" w:cs="Arial"/>
          <w:sz w:val="22"/>
          <w:szCs w:val="22"/>
          <w:lang w:val="en-US"/>
        </w:rPr>
        <w:t>s</w:t>
      </w:r>
      <w:r w:rsidR="00C43961" w:rsidRPr="00B16F9E">
        <w:rPr>
          <w:rFonts w:ascii="Arial" w:hAnsi="Arial" w:cs="Arial"/>
          <w:sz w:val="22"/>
          <w:szCs w:val="22"/>
          <w:lang w:val="en-US"/>
        </w:rPr>
        <w:t xml:space="preserve"> with BPH. Although ED is often quoted as a side effect of TURP, Kassabian concluded that TURP (or even any other surgical therapy) did not appear to have a long</w:t>
      </w:r>
      <w:r w:rsidR="00A607C9">
        <w:rPr>
          <w:rFonts w:ascii="Arial" w:hAnsi="Arial" w:cs="Arial"/>
          <w:sz w:val="22"/>
          <w:szCs w:val="22"/>
          <w:lang w:val="en-US"/>
        </w:rPr>
        <w:t>-</w:t>
      </w:r>
      <w:r w:rsidR="00C43961" w:rsidRPr="00B16F9E">
        <w:rPr>
          <w:rFonts w:ascii="Arial" w:hAnsi="Arial" w:cs="Arial"/>
          <w:sz w:val="22"/>
          <w:szCs w:val="22"/>
          <w:lang w:val="en-US"/>
        </w:rPr>
        <w:t>term effect on erectile function or libido</w:t>
      </w:r>
      <w:r w:rsidR="00A607C9">
        <w:rPr>
          <w:rFonts w:ascii="Arial" w:hAnsi="Arial" w:cs="Arial"/>
          <w:sz w:val="22"/>
          <w:szCs w:val="22"/>
          <w:lang w:val="en-US"/>
        </w:rPr>
        <w:t xml:space="preserve"> </w:t>
      </w:r>
      <w:hyperlink w:anchor="_ENREF_74" w:tooltip="Kassabian, 2003 #68" w:history="1">
        <w:r w:rsidR="0076700A">
          <w:rPr>
            <w:rFonts w:ascii="Arial" w:hAnsi="Arial" w:cs="Arial"/>
            <w:sz w:val="22"/>
            <w:szCs w:val="22"/>
            <w:lang w:val="en-US"/>
          </w:rPr>
          <w:t>(74)</w:t>
        </w:r>
      </w:hyperlink>
      <w:r w:rsidR="00C43961" w:rsidRPr="00B16F9E">
        <w:rPr>
          <w:rFonts w:ascii="Arial" w:hAnsi="Arial" w:cs="Arial"/>
          <w:sz w:val="22"/>
          <w:szCs w:val="22"/>
          <w:lang w:val="en-US"/>
        </w:rPr>
        <w:t xml:space="preserve">. </w:t>
      </w:r>
      <w:r w:rsidR="0013548E" w:rsidRPr="00B16F9E">
        <w:rPr>
          <w:rFonts w:ascii="Arial" w:hAnsi="Arial" w:cs="Arial"/>
          <w:sz w:val="22"/>
          <w:szCs w:val="22"/>
          <w:lang w:val="en-US"/>
        </w:rPr>
        <w:t xml:space="preserve">Incontinence is infrequent and typically is a result of intra-operative damage to the </w:t>
      </w:r>
      <w:r w:rsidR="0013548E" w:rsidRPr="00B16F9E">
        <w:rPr>
          <w:rFonts w:ascii="Arial" w:hAnsi="Arial" w:cs="Arial"/>
          <w:sz w:val="22"/>
          <w:szCs w:val="22"/>
          <w:lang w:val="en-US"/>
        </w:rPr>
        <w:lastRenderedPageBreak/>
        <w:t xml:space="preserve">external urinary sphincter. Large pooled analysis revealed rates of incontinence following TURP of around 1% </w:t>
      </w:r>
      <w:hyperlink w:anchor="_ENREF_207" w:tooltip="Cornu, 2015 #199" w:history="1">
        <w:r w:rsidR="0076700A">
          <w:rPr>
            <w:rFonts w:ascii="Arial" w:hAnsi="Arial" w:cs="Arial"/>
            <w:sz w:val="22"/>
            <w:szCs w:val="22"/>
            <w:lang w:val="en-US"/>
          </w:rPr>
          <w:t>(207)</w:t>
        </w:r>
      </w:hyperlink>
      <w:r w:rsidR="0013548E" w:rsidRPr="00B16F9E">
        <w:rPr>
          <w:rFonts w:ascii="Arial" w:hAnsi="Arial" w:cs="Arial"/>
          <w:sz w:val="22"/>
          <w:szCs w:val="22"/>
          <w:lang w:val="en-US"/>
        </w:rPr>
        <w:t>.</w:t>
      </w:r>
    </w:p>
    <w:p w14:paraId="2A925737" w14:textId="77777777" w:rsidR="00C43961" w:rsidRPr="00B16F9E" w:rsidRDefault="00C43961" w:rsidP="00B16F9E">
      <w:pPr>
        <w:spacing w:line="276" w:lineRule="auto"/>
        <w:rPr>
          <w:rFonts w:ascii="Arial" w:hAnsi="Arial" w:cs="Arial"/>
          <w:sz w:val="22"/>
          <w:szCs w:val="22"/>
          <w:lang w:val="en-US"/>
        </w:rPr>
      </w:pPr>
    </w:p>
    <w:p w14:paraId="4B28A1BC" w14:textId="17E61043"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There has been one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 (Veterans Affairs Cooperative Study Group, see above) comparing TURP to “watchful waiting” or reassurance</w:t>
      </w:r>
      <w:r w:rsidR="00A607C9">
        <w:rPr>
          <w:rFonts w:ascii="Arial" w:hAnsi="Arial" w:cs="Arial"/>
          <w:sz w:val="22"/>
          <w:szCs w:val="22"/>
          <w:lang w:val="en-US"/>
        </w:rPr>
        <w:t xml:space="preserve"> </w:t>
      </w:r>
      <w:hyperlink w:anchor="_ENREF_203" w:tooltip="Wasson JH, 1995 #195" w:history="1">
        <w:r w:rsidR="0076700A">
          <w:rPr>
            <w:rFonts w:ascii="Arial" w:hAnsi="Arial" w:cs="Arial"/>
            <w:sz w:val="22"/>
            <w:szCs w:val="22"/>
            <w:lang w:val="en-US"/>
          </w:rPr>
          <w:t>(203).</w:t>
        </w:r>
      </w:hyperlink>
      <w:r w:rsidRPr="00B16F9E">
        <w:rPr>
          <w:rFonts w:ascii="Arial" w:hAnsi="Arial" w:cs="Arial"/>
          <w:sz w:val="22"/>
          <w:szCs w:val="22"/>
          <w:lang w:val="en-US"/>
        </w:rPr>
        <w:t xml:space="preserve"> This demonstrated that TURP showed greater benefit with 66% of patients having a decrease in symptoms post TURP compared to 28% who were undergoing ‘watchful waiting”.  </w:t>
      </w:r>
    </w:p>
    <w:p w14:paraId="70D19172" w14:textId="77777777" w:rsidR="00C43961" w:rsidRPr="00B16F9E" w:rsidRDefault="00C43961" w:rsidP="00B16F9E">
      <w:pPr>
        <w:spacing w:line="276" w:lineRule="auto"/>
        <w:rPr>
          <w:rFonts w:ascii="Arial" w:hAnsi="Arial" w:cs="Arial"/>
          <w:sz w:val="22"/>
          <w:szCs w:val="22"/>
          <w:lang w:val="en-US"/>
        </w:rPr>
      </w:pPr>
    </w:p>
    <w:p w14:paraId="32C5AEB0" w14:textId="5567720F" w:rsidR="00BA28F1" w:rsidRPr="00B16F9E" w:rsidRDefault="00BA28F1" w:rsidP="00B16F9E">
      <w:pPr>
        <w:spacing w:line="276" w:lineRule="auto"/>
        <w:rPr>
          <w:rFonts w:ascii="Arial" w:hAnsi="Arial" w:cs="Arial"/>
          <w:sz w:val="22"/>
          <w:szCs w:val="22"/>
          <w:lang w:val="en-US"/>
        </w:rPr>
      </w:pPr>
      <w:r w:rsidRPr="00B16F9E">
        <w:rPr>
          <w:rFonts w:ascii="Arial" w:hAnsi="Arial" w:cs="Arial"/>
          <w:sz w:val="22"/>
          <w:szCs w:val="22"/>
          <w:lang w:val="en-US"/>
        </w:rPr>
        <w:t>One significant modification to the standard TURP using monop</w:t>
      </w:r>
      <w:r w:rsidR="00DA106F" w:rsidRPr="00B16F9E">
        <w:rPr>
          <w:rFonts w:ascii="Arial" w:hAnsi="Arial" w:cs="Arial"/>
          <w:sz w:val="22"/>
          <w:szCs w:val="22"/>
          <w:lang w:val="en-US"/>
        </w:rPr>
        <w:t>ol</w:t>
      </w:r>
      <w:r w:rsidRPr="00B16F9E">
        <w:rPr>
          <w:rFonts w:ascii="Arial" w:hAnsi="Arial" w:cs="Arial"/>
          <w:sz w:val="22"/>
          <w:szCs w:val="22"/>
          <w:lang w:val="en-US"/>
        </w:rPr>
        <w:t>ar cautery with glycine as an irrigant has</w:t>
      </w:r>
      <w:r w:rsidR="00C518C8" w:rsidRPr="00B16F9E">
        <w:rPr>
          <w:rFonts w:ascii="Arial" w:hAnsi="Arial" w:cs="Arial"/>
          <w:sz w:val="22"/>
          <w:szCs w:val="22"/>
          <w:lang w:val="en-US"/>
        </w:rPr>
        <w:t xml:space="preserve"> been the use of bipolar caute</w:t>
      </w:r>
      <w:r w:rsidRPr="00B16F9E">
        <w:rPr>
          <w:rFonts w:ascii="Arial" w:hAnsi="Arial" w:cs="Arial"/>
          <w:sz w:val="22"/>
          <w:szCs w:val="22"/>
          <w:lang w:val="en-US"/>
        </w:rPr>
        <w:t xml:space="preserve">ry using normal saline as the irrigant. </w:t>
      </w:r>
      <w:r w:rsidR="00545A0D" w:rsidRPr="00B16F9E">
        <w:rPr>
          <w:rFonts w:ascii="Arial" w:hAnsi="Arial" w:cs="Arial"/>
          <w:sz w:val="22"/>
          <w:szCs w:val="22"/>
          <w:lang w:val="en-US"/>
        </w:rPr>
        <w:t xml:space="preserve">The latter has been termed bipolar transurethral resection in saline (TURIS). </w:t>
      </w:r>
      <w:r w:rsidRPr="00B16F9E">
        <w:rPr>
          <w:rFonts w:ascii="Arial" w:hAnsi="Arial" w:cs="Arial"/>
          <w:sz w:val="22"/>
          <w:szCs w:val="22"/>
          <w:lang w:val="en-US"/>
        </w:rPr>
        <w:t xml:space="preserve">Glycine alters serum osmolality </w:t>
      </w:r>
      <w:r w:rsidR="00C518C8" w:rsidRPr="00B16F9E">
        <w:rPr>
          <w:rFonts w:ascii="Arial" w:hAnsi="Arial" w:cs="Arial"/>
          <w:sz w:val="22"/>
          <w:szCs w:val="22"/>
          <w:lang w:val="en-US"/>
        </w:rPr>
        <w:t xml:space="preserve">when absorbed through venous channels in the prostate as the system is under pressure which </w:t>
      </w:r>
      <w:r w:rsidRPr="00B16F9E">
        <w:rPr>
          <w:rFonts w:ascii="Arial" w:hAnsi="Arial" w:cs="Arial"/>
          <w:sz w:val="22"/>
          <w:szCs w:val="22"/>
          <w:lang w:val="en-US"/>
        </w:rPr>
        <w:t xml:space="preserve">potentially leading to </w:t>
      </w:r>
      <w:r w:rsidR="00902FDD" w:rsidRPr="00B16F9E">
        <w:rPr>
          <w:rFonts w:ascii="Arial" w:hAnsi="Arial" w:cs="Arial"/>
          <w:sz w:val="22"/>
          <w:szCs w:val="22"/>
          <w:lang w:val="en-US"/>
        </w:rPr>
        <w:t>hyponatremia</w:t>
      </w:r>
      <w:r w:rsidRPr="00B16F9E">
        <w:rPr>
          <w:rFonts w:ascii="Arial" w:hAnsi="Arial" w:cs="Arial"/>
          <w:sz w:val="22"/>
          <w:szCs w:val="22"/>
          <w:lang w:val="en-US"/>
        </w:rPr>
        <w:t xml:space="preserve"> and also </w:t>
      </w:r>
      <w:r w:rsidR="00C518C8" w:rsidRPr="00B16F9E">
        <w:rPr>
          <w:rFonts w:ascii="Arial" w:hAnsi="Arial" w:cs="Arial"/>
          <w:sz w:val="22"/>
          <w:szCs w:val="22"/>
          <w:lang w:val="en-US"/>
        </w:rPr>
        <w:t xml:space="preserve">glycine </w:t>
      </w:r>
      <w:r w:rsidRPr="00B16F9E">
        <w:rPr>
          <w:rFonts w:ascii="Arial" w:hAnsi="Arial" w:cs="Arial"/>
          <w:sz w:val="22"/>
          <w:szCs w:val="22"/>
          <w:lang w:val="en-US"/>
        </w:rPr>
        <w:t>directly itself has an impact on the nervous system. This syndrome is termed “TUR</w:t>
      </w:r>
      <w:r w:rsidR="00545A0D" w:rsidRPr="00B16F9E">
        <w:rPr>
          <w:rFonts w:ascii="Arial" w:hAnsi="Arial" w:cs="Arial"/>
          <w:sz w:val="22"/>
          <w:szCs w:val="22"/>
          <w:lang w:val="en-US"/>
        </w:rPr>
        <w:t>P</w:t>
      </w:r>
      <w:r w:rsidRPr="00B16F9E">
        <w:rPr>
          <w:rFonts w:ascii="Arial" w:hAnsi="Arial" w:cs="Arial"/>
          <w:sz w:val="22"/>
          <w:szCs w:val="22"/>
          <w:lang w:val="en-US"/>
        </w:rPr>
        <w:t xml:space="preserve"> syndrome” and </w:t>
      </w:r>
      <w:r w:rsidR="00C518C8" w:rsidRPr="00B16F9E">
        <w:rPr>
          <w:rFonts w:ascii="Arial" w:hAnsi="Arial" w:cs="Arial"/>
          <w:sz w:val="22"/>
          <w:szCs w:val="22"/>
          <w:lang w:val="en-US"/>
        </w:rPr>
        <w:t xml:space="preserve">dictates </w:t>
      </w:r>
      <w:r w:rsidRPr="00B16F9E">
        <w:rPr>
          <w:rFonts w:ascii="Arial" w:hAnsi="Arial" w:cs="Arial"/>
          <w:sz w:val="22"/>
          <w:szCs w:val="22"/>
          <w:lang w:val="en-US"/>
        </w:rPr>
        <w:t xml:space="preserve">that monopolar resections should be abandoned at around the </w:t>
      </w:r>
      <w:r w:rsidR="00902FDD" w:rsidRPr="00B16F9E">
        <w:rPr>
          <w:rFonts w:ascii="Arial" w:hAnsi="Arial" w:cs="Arial"/>
          <w:sz w:val="22"/>
          <w:szCs w:val="22"/>
          <w:lang w:val="en-US"/>
        </w:rPr>
        <w:t>one-hour</w:t>
      </w:r>
      <w:r w:rsidRPr="00B16F9E">
        <w:rPr>
          <w:rFonts w:ascii="Arial" w:hAnsi="Arial" w:cs="Arial"/>
          <w:sz w:val="22"/>
          <w:szCs w:val="22"/>
          <w:lang w:val="en-US"/>
        </w:rPr>
        <w:t xml:space="preserve"> mark or when significant venous breach occurs. The</w:t>
      </w:r>
      <w:r w:rsidR="00545A0D" w:rsidRPr="00B16F9E">
        <w:rPr>
          <w:rFonts w:ascii="Arial" w:hAnsi="Arial" w:cs="Arial"/>
          <w:sz w:val="22"/>
          <w:szCs w:val="22"/>
          <w:lang w:val="en-US"/>
        </w:rPr>
        <w:t xml:space="preserve"> TURIS or</w:t>
      </w:r>
      <w:r w:rsidRPr="00B16F9E">
        <w:rPr>
          <w:rFonts w:ascii="Arial" w:hAnsi="Arial" w:cs="Arial"/>
          <w:sz w:val="22"/>
          <w:szCs w:val="22"/>
          <w:lang w:val="en-US"/>
        </w:rPr>
        <w:t xml:space="preserve"> bipolar technologies thus have the advantage </w:t>
      </w:r>
      <w:r w:rsidR="00A607C9">
        <w:rPr>
          <w:rFonts w:ascii="Arial" w:hAnsi="Arial" w:cs="Arial"/>
          <w:sz w:val="22"/>
          <w:szCs w:val="22"/>
          <w:lang w:val="en-US"/>
        </w:rPr>
        <w:t>of</w:t>
      </w:r>
      <w:r w:rsidRPr="00B16F9E">
        <w:rPr>
          <w:rFonts w:ascii="Arial" w:hAnsi="Arial" w:cs="Arial"/>
          <w:sz w:val="22"/>
          <w:szCs w:val="22"/>
          <w:lang w:val="en-US"/>
        </w:rPr>
        <w:t xml:space="preserve"> the ability to </w:t>
      </w:r>
      <w:r w:rsidR="00A607C9">
        <w:rPr>
          <w:rFonts w:ascii="Arial" w:hAnsi="Arial" w:cs="Arial"/>
          <w:sz w:val="22"/>
          <w:szCs w:val="22"/>
          <w:lang w:val="en-US"/>
        </w:rPr>
        <w:t xml:space="preserve">carry out </w:t>
      </w:r>
      <w:r w:rsidRPr="00B16F9E">
        <w:rPr>
          <w:rFonts w:ascii="Arial" w:hAnsi="Arial" w:cs="Arial"/>
          <w:sz w:val="22"/>
          <w:szCs w:val="22"/>
          <w:lang w:val="en-US"/>
        </w:rPr>
        <w:t>res</w:t>
      </w:r>
      <w:r w:rsidR="00A607C9">
        <w:rPr>
          <w:rFonts w:ascii="Arial" w:hAnsi="Arial" w:cs="Arial"/>
          <w:sz w:val="22"/>
          <w:szCs w:val="22"/>
          <w:lang w:val="en-US"/>
        </w:rPr>
        <w:t>ections</w:t>
      </w:r>
      <w:r w:rsidRPr="00B16F9E">
        <w:rPr>
          <w:rFonts w:ascii="Arial" w:hAnsi="Arial" w:cs="Arial"/>
          <w:sz w:val="22"/>
          <w:szCs w:val="22"/>
          <w:lang w:val="en-US"/>
        </w:rPr>
        <w:t xml:space="preserve"> for a longer time due to very few issues with absorption of saline systemically as opposed to glycine</w:t>
      </w:r>
      <w:r w:rsidR="00C518C8" w:rsidRPr="00B16F9E">
        <w:rPr>
          <w:rFonts w:ascii="Arial" w:hAnsi="Arial" w:cs="Arial"/>
          <w:sz w:val="22"/>
          <w:szCs w:val="22"/>
          <w:lang w:val="en-US"/>
        </w:rPr>
        <w:t xml:space="preserve">. </w:t>
      </w:r>
      <w:r w:rsidR="003C34E8" w:rsidRPr="00B16F9E">
        <w:rPr>
          <w:rFonts w:ascii="Arial" w:hAnsi="Arial" w:cs="Arial"/>
          <w:sz w:val="22"/>
          <w:szCs w:val="22"/>
          <w:lang w:val="en-US"/>
        </w:rPr>
        <w:t>Large series meta-analysis illustrated comparable efficacy and morbidity profiles when</w:t>
      </w:r>
      <w:r w:rsidR="00DE745E" w:rsidRPr="00B16F9E">
        <w:rPr>
          <w:rFonts w:ascii="Arial" w:hAnsi="Arial" w:cs="Arial"/>
          <w:sz w:val="22"/>
          <w:szCs w:val="22"/>
          <w:lang w:val="en-US"/>
        </w:rPr>
        <w:t xml:space="preserve"> compared to monopolar TURP</w:t>
      </w:r>
      <w:r w:rsidR="00A607C9">
        <w:rPr>
          <w:rFonts w:ascii="Arial" w:hAnsi="Arial" w:cs="Arial"/>
          <w:sz w:val="22"/>
          <w:szCs w:val="22"/>
          <w:lang w:val="en-US"/>
        </w:rPr>
        <w:t xml:space="preserve"> </w:t>
      </w:r>
      <w:r w:rsidR="0076700A">
        <w:rPr>
          <w:rFonts w:ascii="Arial" w:hAnsi="Arial" w:cs="Arial"/>
          <w:sz w:val="22"/>
          <w:szCs w:val="22"/>
          <w:lang w:val="en-US"/>
        </w:rPr>
        <w:t>(207,208)</w:t>
      </w:r>
      <w:r w:rsidR="00C518C8" w:rsidRPr="00B16F9E">
        <w:rPr>
          <w:rFonts w:ascii="Arial" w:hAnsi="Arial" w:cs="Arial"/>
          <w:sz w:val="22"/>
          <w:szCs w:val="22"/>
          <w:lang w:val="en-US"/>
        </w:rPr>
        <w:t>.</w:t>
      </w:r>
      <w:r w:rsidR="003C34E8" w:rsidRPr="00B16F9E">
        <w:rPr>
          <w:rFonts w:ascii="Arial" w:hAnsi="Arial" w:cs="Arial"/>
          <w:sz w:val="22"/>
          <w:szCs w:val="22"/>
          <w:lang w:val="en-US"/>
        </w:rPr>
        <w:t xml:space="preserve"> </w:t>
      </w:r>
      <w:r w:rsidR="0054319A" w:rsidRPr="00B16F9E">
        <w:rPr>
          <w:rFonts w:ascii="Arial" w:hAnsi="Arial" w:cs="Arial"/>
          <w:sz w:val="22"/>
          <w:szCs w:val="22"/>
          <w:lang w:val="en-US"/>
        </w:rPr>
        <w:t xml:space="preserve">A further modification of the bipolar technology is so called plasmakinetic </w:t>
      </w:r>
      <w:r w:rsidR="00902FDD" w:rsidRPr="00B16F9E">
        <w:rPr>
          <w:rFonts w:ascii="Arial" w:hAnsi="Arial" w:cs="Arial"/>
          <w:sz w:val="22"/>
          <w:szCs w:val="22"/>
          <w:lang w:val="en-US"/>
        </w:rPr>
        <w:t>vaporization</w:t>
      </w:r>
      <w:r w:rsidR="0054319A" w:rsidRPr="00B16F9E">
        <w:rPr>
          <w:rFonts w:ascii="Arial" w:hAnsi="Arial" w:cs="Arial"/>
          <w:sz w:val="22"/>
          <w:szCs w:val="22"/>
          <w:lang w:val="en-US"/>
        </w:rPr>
        <w:t xml:space="preserve"> where some data is emerging</w:t>
      </w:r>
      <w:r w:rsidR="00A607C9">
        <w:rPr>
          <w:rFonts w:ascii="Arial" w:hAnsi="Arial" w:cs="Arial"/>
          <w:sz w:val="22"/>
          <w:szCs w:val="22"/>
          <w:lang w:val="en-US"/>
        </w:rPr>
        <w:t xml:space="preserve"> </w:t>
      </w:r>
      <w:r w:rsidR="0076700A">
        <w:rPr>
          <w:rFonts w:ascii="Arial" w:hAnsi="Arial" w:cs="Arial"/>
          <w:sz w:val="22"/>
          <w:szCs w:val="22"/>
          <w:lang w:val="en-US"/>
        </w:rPr>
        <w:t>(209,210).</w:t>
      </w:r>
      <w:r w:rsidR="00C518C8" w:rsidRPr="00B16F9E">
        <w:rPr>
          <w:rFonts w:ascii="Arial" w:hAnsi="Arial" w:cs="Arial"/>
          <w:sz w:val="22"/>
          <w:szCs w:val="22"/>
          <w:lang w:val="en-US"/>
        </w:rPr>
        <w:t xml:space="preserve"> </w:t>
      </w:r>
      <w:r w:rsidR="0054319A" w:rsidRPr="00B16F9E">
        <w:rPr>
          <w:rFonts w:ascii="Arial" w:hAnsi="Arial" w:cs="Arial"/>
          <w:sz w:val="22"/>
          <w:szCs w:val="22"/>
          <w:lang w:val="en-US"/>
        </w:rPr>
        <w:t xml:space="preserve">This </w:t>
      </w:r>
      <w:r w:rsidR="00902FDD" w:rsidRPr="00B16F9E">
        <w:rPr>
          <w:rFonts w:ascii="Arial" w:hAnsi="Arial" w:cs="Arial"/>
          <w:sz w:val="22"/>
          <w:szCs w:val="22"/>
          <w:lang w:val="en-US"/>
        </w:rPr>
        <w:t>vaporizes</w:t>
      </w:r>
      <w:r w:rsidR="0054319A" w:rsidRPr="00B16F9E">
        <w:rPr>
          <w:rFonts w:ascii="Arial" w:hAnsi="Arial" w:cs="Arial"/>
          <w:sz w:val="22"/>
          <w:szCs w:val="22"/>
          <w:lang w:val="en-US"/>
        </w:rPr>
        <w:t xml:space="preserve"> rather than resects the prostate tissue. </w:t>
      </w:r>
      <w:r w:rsidR="00D74243" w:rsidRPr="00B16F9E">
        <w:rPr>
          <w:rFonts w:ascii="Arial" w:hAnsi="Arial" w:cs="Arial"/>
          <w:sz w:val="22"/>
          <w:szCs w:val="22"/>
          <w:lang w:val="en-US"/>
        </w:rPr>
        <w:t>Compared to TURP, plasmakinetic energies results in similar improvements to IPSS up to 12-month follow</w:t>
      </w:r>
      <w:r w:rsidR="00DF0C3C" w:rsidRPr="00B16F9E">
        <w:rPr>
          <w:rFonts w:ascii="Arial" w:hAnsi="Arial" w:cs="Arial"/>
          <w:sz w:val="22"/>
          <w:szCs w:val="22"/>
          <w:lang w:val="en-US"/>
        </w:rPr>
        <w:t xml:space="preserve"> </w:t>
      </w:r>
      <w:r w:rsidR="00D74243" w:rsidRPr="00B16F9E">
        <w:rPr>
          <w:rFonts w:ascii="Arial" w:hAnsi="Arial" w:cs="Arial"/>
          <w:sz w:val="22"/>
          <w:szCs w:val="22"/>
          <w:lang w:val="en-US"/>
        </w:rPr>
        <w:t>up</w:t>
      </w:r>
      <w:r w:rsidR="00A607C9">
        <w:rPr>
          <w:rFonts w:ascii="Arial" w:hAnsi="Arial" w:cs="Arial"/>
          <w:sz w:val="22"/>
          <w:szCs w:val="22"/>
          <w:lang w:val="en-US"/>
        </w:rPr>
        <w:t xml:space="preserve"> </w:t>
      </w:r>
      <w:hyperlink w:anchor="_ENREF_211" w:tooltip="Wang, 2015 #203" w:history="1">
        <w:r w:rsidR="0076700A">
          <w:rPr>
            <w:rFonts w:ascii="Arial" w:hAnsi="Arial" w:cs="Arial"/>
            <w:sz w:val="22"/>
            <w:szCs w:val="22"/>
            <w:lang w:val="en-US"/>
          </w:rPr>
          <w:t>(211)</w:t>
        </w:r>
      </w:hyperlink>
      <w:r w:rsidR="00D74243" w:rsidRPr="00B16F9E">
        <w:rPr>
          <w:rFonts w:ascii="Arial" w:hAnsi="Arial" w:cs="Arial"/>
          <w:sz w:val="22"/>
          <w:szCs w:val="22"/>
          <w:lang w:val="en-US"/>
        </w:rPr>
        <w:t>.</w:t>
      </w:r>
    </w:p>
    <w:p w14:paraId="64CB5B8B" w14:textId="77777777" w:rsidR="00BA28F1" w:rsidRPr="00B16F9E" w:rsidRDefault="00BA28F1" w:rsidP="00B16F9E">
      <w:pPr>
        <w:spacing w:line="276" w:lineRule="auto"/>
        <w:rPr>
          <w:rFonts w:ascii="Arial" w:hAnsi="Arial" w:cs="Arial"/>
          <w:sz w:val="22"/>
          <w:szCs w:val="22"/>
          <w:lang w:val="en-US"/>
        </w:rPr>
      </w:pPr>
    </w:p>
    <w:p w14:paraId="254A8CA5" w14:textId="3E8C6DA1" w:rsidR="00C201C4" w:rsidRPr="00385F69" w:rsidRDefault="00D0582C" w:rsidP="00B16F9E">
      <w:pPr>
        <w:pStyle w:val="Heading6"/>
        <w:spacing w:line="276" w:lineRule="auto"/>
        <w:ind w:firstLine="0"/>
        <w:rPr>
          <w:rFonts w:ascii="Arial" w:hAnsi="Arial" w:cs="Arial"/>
          <w:b w:val="0"/>
          <w:bCs w:val="0"/>
          <w:color w:val="FF0000"/>
          <w:sz w:val="22"/>
          <w:szCs w:val="22"/>
          <w:lang w:val="en-US"/>
        </w:rPr>
      </w:pPr>
      <w:r w:rsidRPr="00385F69">
        <w:rPr>
          <w:rFonts w:ascii="Arial" w:hAnsi="Arial" w:cs="Arial"/>
          <w:b w:val="0"/>
          <w:color w:val="FF0000"/>
          <w:sz w:val="22"/>
          <w:szCs w:val="22"/>
          <w:lang w:val="en-US"/>
        </w:rPr>
        <w:t>L</w:t>
      </w:r>
      <w:r w:rsidR="0094598D" w:rsidRPr="00385F69">
        <w:rPr>
          <w:rFonts w:ascii="Arial" w:hAnsi="Arial" w:cs="Arial"/>
          <w:b w:val="0"/>
          <w:color w:val="FF0000"/>
          <w:sz w:val="22"/>
          <w:szCs w:val="22"/>
          <w:lang w:val="en-US"/>
        </w:rPr>
        <w:t xml:space="preserve">ASER THERAPY FOR </w:t>
      </w:r>
      <w:r w:rsidR="003C4455" w:rsidRPr="00385F69">
        <w:rPr>
          <w:rFonts w:ascii="Arial" w:hAnsi="Arial" w:cs="Arial"/>
          <w:b w:val="0"/>
          <w:color w:val="FF0000"/>
          <w:sz w:val="22"/>
          <w:szCs w:val="22"/>
          <w:lang w:val="en-US"/>
        </w:rPr>
        <w:t>B</w:t>
      </w:r>
      <w:r w:rsidR="005448E4" w:rsidRPr="00385F69">
        <w:rPr>
          <w:rFonts w:ascii="Arial" w:hAnsi="Arial" w:cs="Arial"/>
          <w:b w:val="0"/>
          <w:color w:val="FF0000"/>
          <w:sz w:val="22"/>
          <w:szCs w:val="22"/>
          <w:lang w:val="en-US"/>
        </w:rPr>
        <w:t>PH</w:t>
      </w:r>
      <w:r w:rsidR="003C4455" w:rsidRPr="00385F69">
        <w:rPr>
          <w:rFonts w:ascii="Arial" w:hAnsi="Arial" w:cs="Arial"/>
          <w:b w:val="0"/>
          <w:color w:val="FF0000"/>
          <w:sz w:val="22"/>
          <w:szCs w:val="22"/>
          <w:lang w:val="en-US"/>
        </w:rPr>
        <w:t xml:space="preserve"> </w:t>
      </w:r>
      <w:r w:rsidR="0094598D" w:rsidRPr="00385F69">
        <w:rPr>
          <w:rFonts w:ascii="Arial" w:hAnsi="Arial" w:cs="Arial"/>
          <w:b w:val="0"/>
          <w:bCs w:val="0"/>
          <w:color w:val="FF0000"/>
          <w:sz w:val="22"/>
          <w:szCs w:val="22"/>
          <w:lang w:val="en-US"/>
        </w:rPr>
        <w:t>–</w:t>
      </w:r>
      <w:r w:rsidR="003C4455" w:rsidRPr="00385F69">
        <w:rPr>
          <w:rFonts w:ascii="Arial" w:hAnsi="Arial" w:cs="Arial"/>
          <w:b w:val="0"/>
          <w:bCs w:val="0"/>
          <w:color w:val="FF0000"/>
          <w:sz w:val="22"/>
          <w:szCs w:val="22"/>
          <w:lang w:val="en-US"/>
        </w:rPr>
        <w:t xml:space="preserve"> E</w:t>
      </w:r>
      <w:r w:rsidR="0094598D" w:rsidRPr="00385F69">
        <w:rPr>
          <w:rFonts w:ascii="Arial" w:hAnsi="Arial" w:cs="Arial"/>
          <w:b w:val="0"/>
          <w:bCs w:val="0"/>
          <w:color w:val="FF0000"/>
          <w:sz w:val="22"/>
          <w:szCs w:val="22"/>
          <w:lang w:val="en-US"/>
        </w:rPr>
        <w:t xml:space="preserve">NUCLEATION OR VAPORIZATION OF THE PROSTATE </w:t>
      </w:r>
      <w:r w:rsidR="00C201C4" w:rsidRPr="00385F69">
        <w:rPr>
          <w:rFonts w:ascii="Arial" w:hAnsi="Arial" w:cs="Arial"/>
          <w:b w:val="0"/>
          <w:bCs w:val="0"/>
          <w:color w:val="FF0000"/>
          <w:sz w:val="22"/>
          <w:szCs w:val="22"/>
          <w:lang w:val="en-US"/>
        </w:rPr>
        <w:t xml:space="preserve"> </w:t>
      </w:r>
    </w:p>
    <w:p w14:paraId="38024BBE" w14:textId="77777777" w:rsidR="00D0582C" w:rsidRPr="00B16F9E" w:rsidRDefault="00D0582C" w:rsidP="00B16F9E">
      <w:pPr>
        <w:spacing w:line="276" w:lineRule="auto"/>
        <w:rPr>
          <w:rFonts w:ascii="Arial" w:hAnsi="Arial" w:cs="Arial"/>
          <w:sz w:val="22"/>
          <w:szCs w:val="22"/>
          <w:lang w:val="en-US"/>
        </w:rPr>
      </w:pPr>
    </w:p>
    <w:p w14:paraId="4B207B89" w14:textId="44C667F2" w:rsidR="00D0582C" w:rsidRPr="00B16F9E" w:rsidRDefault="00D0582C" w:rsidP="00B16F9E">
      <w:pPr>
        <w:spacing w:line="276" w:lineRule="auto"/>
        <w:rPr>
          <w:rFonts w:ascii="Arial" w:hAnsi="Arial" w:cs="Arial"/>
          <w:sz w:val="22"/>
          <w:szCs w:val="22"/>
          <w:lang w:val="en-US"/>
        </w:rPr>
      </w:pPr>
      <w:r w:rsidRPr="00B16F9E">
        <w:rPr>
          <w:rFonts w:ascii="Arial" w:hAnsi="Arial" w:cs="Arial"/>
          <w:sz w:val="22"/>
          <w:szCs w:val="22"/>
          <w:lang w:val="en-US"/>
        </w:rPr>
        <w:t xml:space="preserve">There are several evolving therapies for BPH involving </w:t>
      </w:r>
      <w:r w:rsidR="00950A08" w:rsidRPr="00B16F9E">
        <w:rPr>
          <w:rFonts w:ascii="Arial" w:hAnsi="Arial" w:cs="Arial"/>
          <w:sz w:val="22"/>
          <w:szCs w:val="22"/>
          <w:lang w:val="en-US"/>
        </w:rPr>
        <w:t xml:space="preserve">various </w:t>
      </w:r>
      <w:r w:rsidRPr="00B16F9E">
        <w:rPr>
          <w:rFonts w:ascii="Arial" w:hAnsi="Arial" w:cs="Arial"/>
          <w:sz w:val="22"/>
          <w:szCs w:val="22"/>
          <w:lang w:val="en-US"/>
        </w:rPr>
        <w:t xml:space="preserve">lasers including </w:t>
      </w:r>
      <w:r w:rsidR="00950A08" w:rsidRPr="00B16F9E">
        <w:rPr>
          <w:rFonts w:ascii="Arial" w:hAnsi="Arial" w:cs="Arial"/>
          <w:sz w:val="22"/>
          <w:szCs w:val="22"/>
          <w:lang w:val="en-US"/>
        </w:rPr>
        <w:t>Nd</w:t>
      </w:r>
      <w:r w:rsidR="005448E4" w:rsidRPr="00B16F9E">
        <w:rPr>
          <w:rFonts w:ascii="Arial" w:hAnsi="Arial" w:cs="Arial"/>
          <w:sz w:val="22"/>
          <w:szCs w:val="22"/>
          <w:lang w:val="en-US"/>
        </w:rPr>
        <w:t>-</w:t>
      </w:r>
      <w:r w:rsidR="00950A08" w:rsidRPr="00B16F9E">
        <w:rPr>
          <w:rFonts w:ascii="Arial" w:hAnsi="Arial" w:cs="Arial"/>
          <w:sz w:val="22"/>
          <w:szCs w:val="22"/>
          <w:lang w:val="en-US"/>
        </w:rPr>
        <w:t>Y</w:t>
      </w:r>
      <w:r w:rsidR="005448E4" w:rsidRPr="00B16F9E">
        <w:rPr>
          <w:rFonts w:ascii="Arial" w:hAnsi="Arial" w:cs="Arial"/>
          <w:sz w:val="22"/>
          <w:szCs w:val="22"/>
          <w:lang w:val="en-US"/>
        </w:rPr>
        <w:t>AG</w:t>
      </w:r>
      <w:r w:rsidR="00950A08" w:rsidRPr="00B16F9E">
        <w:rPr>
          <w:rFonts w:ascii="Arial" w:hAnsi="Arial" w:cs="Arial"/>
          <w:sz w:val="22"/>
          <w:szCs w:val="22"/>
          <w:lang w:val="en-US"/>
        </w:rPr>
        <w:t xml:space="preserve">, </w:t>
      </w:r>
      <w:r w:rsidRPr="00B16F9E">
        <w:rPr>
          <w:rFonts w:ascii="Arial" w:hAnsi="Arial" w:cs="Arial"/>
          <w:sz w:val="22"/>
          <w:szCs w:val="22"/>
          <w:lang w:val="en-US"/>
        </w:rPr>
        <w:t>Holmium</w:t>
      </w:r>
      <w:r w:rsidR="00A607C9">
        <w:rPr>
          <w:rFonts w:ascii="Arial" w:hAnsi="Arial" w:cs="Arial"/>
          <w:sz w:val="22"/>
          <w:szCs w:val="22"/>
          <w:lang w:val="en-US"/>
        </w:rPr>
        <w:t>,</w:t>
      </w:r>
      <w:r w:rsidR="003829DB" w:rsidRPr="00B16F9E">
        <w:rPr>
          <w:rFonts w:ascii="Arial" w:hAnsi="Arial" w:cs="Arial"/>
          <w:sz w:val="22"/>
          <w:szCs w:val="22"/>
          <w:lang w:val="en-US"/>
        </w:rPr>
        <w:t xml:space="preserve"> and now Thul</w:t>
      </w:r>
      <w:r w:rsidR="00950A08" w:rsidRPr="00B16F9E">
        <w:rPr>
          <w:rFonts w:ascii="Arial" w:hAnsi="Arial" w:cs="Arial"/>
          <w:sz w:val="22"/>
          <w:szCs w:val="22"/>
          <w:lang w:val="en-US"/>
        </w:rPr>
        <w:t>ium</w:t>
      </w:r>
      <w:r w:rsidRPr="00B16F9E">
        <w:rPr>
          <w:rFonts w:ascii="Arial" w:hAnsi="Arial" w:cs="Arial"/>
          <w:sz w:val="22"/>
          <w:szCs w:val="22"/>
          <w:lang w:val="en-US"/>
        </w:rPr>
        <w:t xml:space="preserve"> laser</w:t>
      </w:r>
      <w:r w:rsidR="00950A08" w:rsidRPr="00B16F9E">
        <w:rPr>
          <w:rFonts w:ascii="Arial" w:hAnsi="Arial" w:cs="Arial"/>
          <w:sz w:val="22"/>
          <w:szCs w:val="22"/>
          <w:lang w:val="en-US"/>
        </w:rPr>
        <w:t>s. These laser energies may be utilized in various methods to resect,</w:t>
      </w:r>
      <w:r w:rsidRPr="00B16F9E">
        <w:rPr>
          <w:rFonts w:ascii="Arial" w:hAnsi="Arial" w:cs="Arial"/>
          <w:sz w:val="22"/>
          <w:szCs w:val="22"/>
          <w:lang w:val="en-US"/>
        </w:rPr>
        <w:t xml:space="preserve"> enucleat</w:t>
      </w:r>
      <w:r w:rsidR="00950A08" w:rsidRPr="00B16F9E">
        <w:rPr>
          <w:rFonts w:ascii="Arial" w:hAnsi="Arial" w:cs="Arial"/>
          <w:sz w:val="22"/>
          <w:szCs w:val="22"/>
          <w:lang w:val="en-US"/>
        </w:rPr>
        <w:t>e</w:t>
      </w:r>
      <w:r w:rsidR="00A607C9">
        <w:rPr>
          <w:rFonts w:ascii="Arial" w:hAnsi="Arial" w:cs="Arial"/>
          <w:sz w:val="22"/>
          <w:szCs w:val="22"/>
          <w:lang w:val="en-US"/>
        </w:rPr>
        <w:t>,</w:t>
      </w:r>
      <w:r w:rsidRPr="00B16F9E">
        <w:rPr>
          <w:rFonts w:ascii="Arial" w:hAnsi="Arial" w:cs="Arial"/>
          <w:sz w:val="22"/>
          <w:szCs w:val="22"/>
          <w:lang w:val="en-US"/>
        </w:rPr>
        <w:t xml:space="preserve"> </w:t>
      </w:r>
      <w:r w:rsidR="00950A08" w:rsidRPr="00B16F9E">
        <w:rPr>
          <w:rFonts w:ascii="Arial" w:hAnsi="Arial" w:cs="Arial"/>
          <w:sz w:val="22"/>
          <w:szCs w:val="22"/>
          <w:lang w:val="en-US"/>
        </w:rPr>
        <w:t>or vaporize</w:t>
      </w:r>
      <w:r w:rsidRPr="00B16F9E">
        <w:rPr>
          <w:rFonts w:ascii="Arial" w:hAnsi="Arial" w:cs="Arial"/>
          <w:sz w:val="22"/>
          <w:szCs w:val="22"/>
          <w:lang w:val="en-US"/>
        </w:rPr>
        <w:t xml:space="preserve"> </w:t>
      </w:r>
      <w:r w:rsidR="00950A08" w:rsidRPr="00B16F9E">
        <w:rPr>
          <w:rFonts w:ascii="Arial" w:hAnsi="Arial" w:cs="Arial"/>
          <w:sz w:val="22"/>
          <w:szCs w:val="22"/>
          <w:lang w:val="en-US"/>
        </w:rPr>
        <w:t>the prostate.</w:t>
      </w:r>
      <w:r w:rsidRPr="00B16F9E">
        <w:rPr>
          <w:rFonts w:ascii="Arial" w:hAnsi="Arial" w:cs="Arial"/>
          <w:sz w:val="22"/>
          <w:szCs w:val="22"/>
          <w:lang w:val="en-US"/>
        </w:rPr>
        <w:t xml:space="preserve"> Laser as an energy source has an advantage </w:t>
      </w:r>
      <w:r w:rsidR="005279A7">
        <w:rPr>
          <w:rFonts w:ascii="Arial" w:hAnsi="Arial" w:cs="Arial"/>
          <w:sz w:val="22"/>
          <w:szCs w:val="22"/>
          <w:lang w:val="en-US"/>
        </w:rPr>
        <w:t>over</w:t>
      </w:r>
      <w:r w:rsidRPr="00B16F9E">
        <w:rPr>
          <w:rFonts w:ascii="Arial" w:hAnsi="Arial" w:cs="Arial"/>
          <w:sz w:val="22"/>
          <w:szCs w:val="22"/>
          <w:lang w:val="en-US"/>
        </w:rPr>
        <w:t xml:space="preserve"> standard electrocautery by being relatively bloodless and does not carry the risk of </w:t>
      </w:r>
      <w:r w:rsidR="00902FDD" w:rsidRPr="00B16F9E">
        <w:rPr>
          <w:rFonts w:ascii="Arial" w:hAnsi="Arial" w:cs="Arial"/>
          <w:sz w:val="22"/>
          <w:szCs w:val="22"/>
          <w:lang w:val="en-US"/>
        </w:rPr>
        <w:t>hyponatremia</w:t>
      </w:r>
      <w:r w:rsidRPr="00B16F9E">
        <w:rPr>
          <w:rFonts w:ascii="Arial" w:hAnsi="Arial" w:cs="Arial"/>
          <w:sz w:val="22"/>
          <w:szCs w:val="22"/>
          <w:lang w:val="en-US"/>
        </w:rPr>
        <w:t>, which may rarely occur via absorption of irrigation fluid in a standard TURP</w:t>
      </w:r>
      <w:r w:rsidR="005279A7">
        <w:rPr>
          <w:rFonts w:ascii="Arial" w:hAnsi="Arial" w:cs="Arial"/>
          <w:sz w:val="22"/>
          <w:szCs w:val="22"/>
          <w:lang w:val="en-US"/>
        </w:rPr>
        <w:t xml:space="preserve"> </w:t>
      </w:r>
      <w:hyperlink w:anchor="_ENREF_212" w:tooltip="Aho TF, 2003 #204" w:history="1">
        <w:r w:rsidR="0076700A">
          <w:rPr>
            <w:rFonts w:ascii="Arial" w:hAnsi="Arial" w:cs="Arial"/>
            <w:sz w:val="22"/>
            <w:szCs w:val="22"/>
            <w:lang w:val="en-US"/>
          </w:rPr>
          <w:t>(212)</w:t>
        </w:r>
      </w:hyperlink>
      <w:r w:rsidRPr="00B16F9E">
        <w:rPr>
          <w:rFonts w:ascii="Arial" w:hAnsi="Arial" w:cs="Arial"/>
          <w:sz w:val="22"/>
          <w:szCs w:val="22"/>
          <w:lang w:val="en-US"/>
        </w:rPr>
        <w:t>.</w:t>
      </w:r>
    </w:p>
    <w:p w14:paraId="3830037F" w14:textId="77777777" w:rsidR="00D0582C" w:rsidRPr="00B16F9E" w:rsidRDefault="00D0582C" w:rsidP="00B16F9E">
      <w:pPr>
        <w:spacing w:line="276" w:lineRule="auto"/>
        <w:rPr>
          <w:rFonts w:ascii="Arial" w:hAnsi="Arial" w:cs="Arial"/>
          <w:sz w:val="22"/>
          <w:szCs w:val="22"/>
          <w:lang w:val="en-US"/>
        </w:rPr>
      </w:pPr>
    </w:p>
    <w:p w14:paraId="2502F8FA" w14:textId="4F70DF3B" w:rsidR="003C4455" w:rsidRPr="00385F69" w:rsidRDefault="00D0582C"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Photoselective </w:t>
      </w:r>
      <w:r w:rsidR="00902FDD" w:rsidRPr="00385F69">
        <w:rPr>
          <w:rFonts w:ascii="Arial" w:hAnsi="Arial" w:cs="Arial"/>
          <w:i/>
          <w:color w:val="FFC000"/>
          <w:sz w:val="22"/>
          <w:szCs w:val="22"/>
          <w:lang w:val="en-US"/>
        </w:rPr>
        <w:t>Vaporization</w:t>
      </w:r>
      <w:r w:rsidRPr="00385F69">
        <w:rPr>
          <w:rFonts w:ascii="Arial" w:hAnsi="Arial" w:cs="Arial"/>
          <w:i/>
          <w:color w:val="FFC000"/>
          <w:sz w:val="22"/>
          <w:szCs w:val="22"/>
          <w:lang w:val="en-US"/>
        </w:rPr>
        <w:t xml:space="preserve"> of the </w:t>
      </w:r>
      <w:r w:rsidR="0094598D" w:rsidRPr="00385F69">
        <w:rPr>
          <w:rFonts w:ascii="Arial" w:hAnsi="Arial" w:cs="Arial"/>
          <w:i/>
          <w:color w:val="FFC000"/>
          <w:sz w:val="22"/>
          <w:szCs w:val="22"/>
          <w:lang w:val="en-US"/>
        </w:rPr>
        <w:t>P</w:t>
      </w:r>
      <w:r w:rsidRPr="00385F69">
        <w:rPr>
          <w:rFonts w:ascii="Arial" w:hAnsi="Arial" w:cs="Arial"/>
          <w:i/>
          <w:color w:val="FFC000"/>
          <w:sz w:val="22"/>
          <w:szCs w:val="22"/>
          <w:lang w:val="en-US"/>
        </w:rPr>
        <w:t>rostate (PVP)</w:t>
      </w:r>
    </w:p>
    <w:p w14:paraId="72284108" w14:textId="77777777" w:rsidR="0094598D" w:rsidRDefault="0094598D" w:rsidP="00B16F9E">
      <w:pPr>
        <w:spacing w:line="276" w:lineRule="auto"/>
        <w:rPr>
          <w:rFonts w:ascii="Arial" w:hAnsi="Arial" w:cs="Arial"/>
          <w:sz w:val="22"/>
          <w:szCs w:val="22"/>
          <w:lang w:val="en-US" w:eastAsia="en-AU"/>
        </w:rPr>
      </w:pPr>
    </w:p>
    <w:p w14:paraId="7E16607D" w14:textId="21069F27" w:rsidR="00B057B0" w:rsidRPr="00B16F9E" w:rsidRDefault="003C4455" w:rsidP="00B16F9E">
      <w:pPr>
        <w:spacing w:line="276" w:lineRule="auto"/>
        <w:rPr>
          <w:rFonts w:ascii="Arial" w:hAnsi="Arial" w:cs="Arial"/>
          <w:iCs/>
          <w:sz w:val="22"/>
          <w:szCs w:val="22"/>
          <w:lang w:val="en-US" w:eastAsia="en-AU"/>
        </w:rPr>
      </w:pPr>
      <w:r w:rsidRPr="00B16F9E">
        <w:rPr>
          <w:rFonts w:ascii="Arial" w:hAnsi="Arial" w:cs="Arial"/>
          <w:sz w:val="22"/>
          <w:szCs w:val="22"/>
          <w:lang w:val="en-US" w:eastAsia="en-AU"/>
        </w:rPr>
        <w:t>T</w:t>
      </w:r>
      <w:r w:rsidR="00B057B0" w:rsidRPr="00B16F9E">
        <w:rPr>
          <w:rFonts w:ascii="Arial" w:hAnsi="Arial" w:cs="Arial"/>
          <w:sz w:val="22"/>
          <w:szCs w:val="22"/>
          <w:lang w:val="en-US" w:eastAsia="en-AU"/>
        </w:rPr>
        <w:t>he</w:t>
      </w:r>
      <w:r w:rsidR="00D0582C" w:rsidRPr="00B16F9E">
        <w:rPr>
          <w:rFonts w:ascii="Arial" w:hAnsi="Arial" w:cs="Arial"/>
          <w:sz w:val="22"/>
          <w:szCs w:val="22"/>
          <w:lang w:val="en-US" w:eastAsia="en-AU"/>
        </w:rPr>
        <w:t xml:space="preserve"> characteris</w:t>
      </w:r>
      <w:r w:rsidR="00B057B0" w:rsidRPr="00B16F9E">
        <w:rPr>
          <w:rFonts w:ascii="Arial" w:hAnsi="Arial" w:cs="Arial"/>
          <w:sz w:val="22"/>
          <w:szCs w:val="22"/>
          <w:lang w:val="en-US" w:eastAsia="en-AU"/>
        </w:rPr>
        <w:t>tic 532-nm wavelength laser</w:t>
      </w:r>
      <w:r w:rsidR="00D0582C" w:rsidRPr="00B16F9E">
        <w:rPr>
          <w:rFonts w:ascii="Arial" w:hAnsi="Arial" w:cs="Arial"/>
          <w:sz w:val="22"/>
          <w:szCs w:val="22"/>
          <w:lang w:val="en-US" w:eastAsia="en-AU"/>
        </w:rPr>
        <w:t xml:space="preserve"> is selectively absorbed by hemoglobin within prostatic tissue</w:t>
      </w:r>
      <w:r w:rsidR="005279A7">
        <w:rPr>
          <w:rFonts w:ascii="Arial" w:hAnsi="Arial" w:cs="Arial"/>
          <w:sz w:val="22"/>
          <w:szCs w:val="22"/>
          <w:lang w:val="en-US" w:eastAsia="en-AU"/>
        </w:rPr>
        <w:t xml:space="preserve"> </w:t>
      </w:r>
      <w:r w:rsidR="0076700A">
        <w:rPr>
          <w:rFonts w:ascii="Arial" w:hAnsi="Arial" w:cs="Arial"/>
          <w:sz w:val="22"/>
          <w:szCs w:val="22"/>
          <w:lang w:val="en-US"/>
        </w:rPr>
        <w:t>(213,214)</w:t>
      </w:r>
      <w:r w:rsidR="00B057B0" w:rsidRPr="00B16F9E">
        <w:rPr>
          <w:rFonts w:ascii="Arial" w:hAnsi="Arial" w:cs="Arial"/>
          <w:sz w:val="22"/>
          <w:szCs w:val="22"/>
          <w:lang w:val="en-US"/>
        </w:rPr>
        <w:t>.</w:t>
      </w:r>
      <w:r w:rsidR="00D0582C" w:rsidRPr="00B16F9E">
        <w:rPr>
          <w:rFonts w:ascii="Arial" w:hAnsi="Arial" w:cs="Arial"/>
          <w:sz w:val="22"/>
          <w:szCs w:val="22"/>
          <w:lang w:val="en-US"/>
        </w:rPr>
        <w:t xml:space="preserve"> </w:t>
      </w:r>
      <w:r w:rsidR="00B057B0" w:rsidRPr="00B16F9E">
        <w:rPr>
          <w:rFonts w:ascii="Arial" w:hAnsi="Arial" w:cs="Arial"/>
          <w:sz w:val="22"/>
          <w:szCs w:val="22"/>
          <w:lang w:val="en-US"/>
        </w:rPr>
        <w:t xml:space="preserve">Introducing this energy to the prostate </w:t>
      </w:r>
      <w:r w:rsidR="00D0582C" w:rsidRPr="00B16F9E">
        <w:rPr>
          <w:rFonts w:ascii="Arial" w:hAnsi="Arial" w:cs="Arial"/>
          <w:sz w:val="22"/>
          <w:szCs w:val="22"/>
          <w:lang w:val="en-US" w:eastAsia="en-AU"/>
        </w:rPr>
        <w:t>result</w:t>
      </w:r>
      <w:r w:rsidR="00B057B0" w:rsidRPr="00B16F9E">
        <w:rPr>
          <w:rFonts w:ascii="Arial" w:hAnsi="Arial" w:cs="Arial"/>
          <w:sz w:val="22"/>
          <w:szCs w:val="22"/>
          <w:lang w:val="en-US" w:eastAsia="en-AU"/>
        </w:rPr>
        <w:t>s</w:t>
      </w:r>
      <w:r w:rsidR="00D0582C" w:rsidRPr="00B16F9E">
        <w:rPr>
          <w:rFonts w:ascii="Arial" w:hAnsi="Arial" w:cs="Arial"/>
          <w:sz w:val="22"/>
          <w:szCs w:val="22"/>
          <w:lang w:val="en-US" w:eastAsia="en-AU"/>
        </w:rPr>
        <w:t xml:space="preserve"> </w:t>
      </w:r>
      <w:r w:rsidR="00B057B0" w:rsidRPr="00B16F9E">
        <w:rPr>
          <w:rFonts w:ascii="Arial" w:hAnsi="Arial" w:cs="Arial"/>
          <w:sz w:val="22"/>
          <w:szCs w:val="22"/>
          <w:lang w:val="en-US" w:eastAsia="en-AU"/>
        </w:rPr>
        <w:t>in</w:t>
      </w:r>
      <w:r w:rsidR="00D0582C" w:rsidRPr="00B16F9E">
        <w:rPr>
          <w:rFonts w:ascii="Arial" w:hAnsi="Arial" w:cs="Arial"/>
          <w:sz w:val="22"/>
          <w:szCs w:val="22"/>
          <w:lang w:val="en-US" w:eastAsia="en-AU"/>
        </w:rPr>
        <w:t xml:space="preserve"> selective vaporization of prostatic tissue</w:t>
      </w:r>
      <w:r w:rsidR="00DF0C3C" w:rsidRPr="00B16F9E">
        <w:rPr>
          <w:rFonts w:ascii="Arial" w:hAnsi="Arial" w:cs="Arial"/>
          <w:sz w:val="22"/>
          <w:szCs w:val="22"/>
          <w:lang w:val="en-US" w:eastAsia="en-AU"/>
        </w:rPr>
        <w:t>,</w:t>
      </w:r>
      <w:r w:rsidR="00D0582C" w:rsidRPr="00B16F9E">
        <w:rPr>
          <w:rFonts w:ascii="Arial" w:hAnsi="Arial" w:cs="Arial"/>
          <w:sz w:val="22"/>
          <w:szCs w:val="22"/>
          <w:lang w:val="en-US" w:eastAsia="en-AU"/>
        </w:rPr>
        <w:t xml:space="preserve"> with effective hemostasis and relatively little tissue coagulation (1.5 – 0.3mm margin). </w:t>
      </w:r>
      <w:r w:rsidR="00D0582C" w:rsidRPr="00B16F9E">
        <w:rPr>
          <w:rFonts w:ascii="Arial" w:hAnsi="Arial" w:cs="Arial"/>
          <w:iCs/>
          <w:sz w:val="22"/>
          <w:szCs w:val="22"/>
          <w:lang w:val="en-US" w:eastAsia="en-AU"/>
        </w:rPr>
        <w:t xml:space="preserve">Initially launched as a </w:t>
      </w:r>
      <w:r w:rsidR="00D0582C" w:rsidRPr="00B16F9E">
        <w:rPr>
          <w:rFonts w:ascii="Arial" w:hAnsi="Arial" w:cs="Arial"/>
          <w:sz w:val="22"/>
          <w:szCs w:val="22"/>
          <w:lang w:val="en-US" w:eastAsia="en-AU"/>
        </w:rPr>
        <w:t xml:space="preserve">60W </w:t>
      </w:r>
      <w:r w:rsidR="00D0582C" w:rsidRPr="00B16F9E">
        <w:rPr>
          <w:rFonts w:ascii="Arial" w:hAnsi="Arial" w:cs="Arial"/>
          <w:iCs/>
          <w:sz w:val="22"/>
          <w:szCs w:val="22"/>
          <w:lang w:val="en-US" w:eastAsia="en-AU"/>
        </w:rPr>
        <w:t xml:space="preserve">prototype, the laser was ultimately introduced to the urology community as an </w:t>
      </w:r>
      <w:r w:rsidR="00D0582C" w:rsidRPr="00B16F9E">
        <w:rPr>
          <w:rFonts w:ascii="Arial" w:hAnsi="Arial" w:cs="Arial"/>
          <w:sz w:val="22"/>
          <w:szCs w:val="22"/>
          <w:lang w:val="en-US" w:eastAsia="en-AU"/>
        </w:rPr>
        <w:t xml:space="preserve">80W </w:t>
      </w:r>
      <w:r w:rsidR="00D0582C" w:rsidRPr="00B16F9E">
        <w:rPr>
          <w:rFonts w:ascii="Arial" w:hAnsi="Arial" w:cs="Arial"/>
          <w:iCs/>
          <w:sz w:val="22"/>
          <w:szCs w:val="22"/>
          <w:lang w:val="en-US" w:eastAsia="en-AU"/>
        </w:rPr>
        <w:t>system that has been the predominant device used in clinical trials. This first generation used an Nd:YAG laser beam passed through</w:t>
      </w:r>
      <w:r w:rsidR="00D0582C" w:rsidRPr="00B16F9E">
        <w:rPr>
          <w:rFonts w:ascii="Arial" w:hAnsi="Arial" w:cs="Arial"/>
          <w:sz w:val="22"/>
          <w:szCs w:val="22"/>
          <w:lang w:val="en-US" w:eastAsia="en-AU"/>
        </w:rPr>
        <w:t xml:space="preserve"> </w:t>
      </w:r>
      <w:r w:rsidR="00D0582C" w:rsidRPr="00B16F9E">
        <w:rPr>
          <w:rFonts w:ascii="Arial" w:hAnsi="Arial" w:cs="Arial"/>
          <w:iCs/>
          <w:sz w:val="22"/>
          <w:szCs w:val="22"/>
          <w:lang w:val="en-US" w:eastAsia="en-AU"/>
        </w:rPr>
        <w:t>a potassium-titanyl-phosphate (KTP) crystal, halving the wavelength (to 532nm), doubling the laser's frequency, and</w:t>
      </w:r>
      <w:r w:rsidR="00D0582C" w:rsidRPr="00B16F9E">
        <w:rPr>
          <w:rFonts w:ascii="Arial" w:hAnsi="Arial" w:cs="Arial"/>
          <w:sz w:val="22"/>
          <w:szCs w:val="22"/>
          <w:lang w:val="en-US" w:eastAsia="en-AU"/>
        </w:rPr>
        <w:t xml:space="preserve"> </w:t>
      </w:r>
      <w:r w:rsidR="00D0582C" w:rsidRPr="00B16F9E">
        <w:rPr>
          <w:rFonts w:ascii="Arial" w:hAnsi="Arial" w:cs="Arial"/>
          <w:iCs/>
          <w:sz w:val="22"/>
          <w:szCs w:val="22"/>
          <w:lang w:val="en-US" w:eastAsia="en-AU"/>
        </w:rPr>
        <w:t>resulting in a green light. In 2006,</w:t>
      </w:r>
      <w:r w:rsidR="00D0582C" w:rsidRPr="00B16F9E">
        <w:rPr>
          <w:rFonts w:ascii="Arial" w:hAnsi="Arial" w:cs="Arial"/>
          <w:sz w:val="22"/>
          <w:szCs w:val="22"/>
          <w:lang w:val="en-US"/>
        </w:rPr>
        <w:t xml:space="preserve"> </w:t>
      </w:r>
      <w:r w:rsidR="00D0582C" w:rsidRPr="00B16F9E">
        <w:rPr>
          <w:rFonts w:ascii="Arial" w:hAnsi="Arial" w:cs="Arial"/>
          <w:iCs/>
          <w:sz w:val="22"/>
          <w:szCs w:val="22"/>
          <w:lang w:val="en-US" w:eastAsia="en-AU"/>
        </w:rPr>
        <w:t xml:space="preserve">the </w:t>
      </w:r>
      <w:r w:rsidR="00D0582C" w:rsidRPr="00B16F9E">
        <w:rPr>
          <w:rFonts w:ascii="Arial" w:hAnsi="Arial" w:cs="Arial"/>
          <w:sz w:val="22"/>
          <w:szCs w:val="22"/>
          <w:lang w:val="en-US" w:eastAsia="en-AU"/>
        </w:rPr>
        <w:t xml:space="preserve">120W </w:t>
      </w:r>
      <w:r w:rsidR="00D0582C" w:rsidRPr="00B16F9E">
        <w:rPr>
          <w:rFonts w:ascii="Arial" w:hAnsi="Arial" w:cs="Arial"/>
          <w:iCs/>
          <w:sz w:val="22"/>
          <w:szCs w:val="22"/>
          <w:lang w:val="en-US" w:eastAsia="en-AU"/>
        </w:rPr>
        <w:t xml:space="preserve">lithium triborate laser (LBO) laser was introduced using a diode pumped Nd:YAG laser light that is emitted through an LBO instead of aKTP crystal, resulting in a higher-powered </w:t>
      </w:r>
      <w:r w:rsidR="00D0582C" w:rsidRPr="00B16F9E">
        <w:rPr>
          <w:rFonts w:ascii="Arial" w:hAnsi="Arial" w:cs="Arial"/>
          <w:sz w:val="22"/>
          <w:szCs w:val="22"/>
          <w:lang w:val="en-US" w:eastAsia="en-AU"/>
        </w:rPr>
        <w:t xml:space="preserve">532 </w:t>
      </w:r>
      <w:r w:rsidR="00D0582C" w:rsidRPr="00B16F9E">
        <w:rPr>
          <w:rFonts w:ascii="Arial" w:hAnsi="Arial" w:cs="Arial"/>
          <w:iCs/>
          <w:sz w:val="22"/>
          <w:szCs w:val="22"/>
          <w:lang w:val="en-US" w:eastAsia="en-AU"/>
        </w:rPr>
        <w:t xml:space="preserve">nm wavelength while still using the </w:t>
      </w:r>
      <w:r w:rsidR="00D0582C" w:rsidRPr="00B16F9E">
        <w:rPr>
          <w:rFonts w:ascii="Arial" w:hAnsi="Arial" w:cs="Arial"/>
          <w:iCs/>
          <w:sz w:val="22"/>
          <w:szCs w:val="22"/>
          <w:lang w:val="en-US" w:eastAsia="en-AU"/>
        </w:rPr>
        <w:lastRenderedPageBreak/>
        <w:t xml:space="preserve">same 70-degree deflecting, sidefiring, silica fiber delivery system. </w:t>
      </w:r>
      <w:r w:rsidR="00B057B0" w:rsidRPr="00B16F9E">
        <w:rPr>
          <w:rFonts w:ascii="Arial" w:hAnsi="Arial" w:cs="Arial"/>
          <w:iCs/>
          <w:sz w:val="22"/>
          <w:szCs w:val="22"/>
          <w:lang w:val="en-US" w:eastAsia="en-AU"/>
        </w:rPr>
        <w:t>More recently, a</w:t>
      </w:r>
      <w:r w:rsidR="00DF0C3C" w:rsidRPr="00B16F9E">
        <w:rPr>
          <w:rFonts w:ascii="Arial" w:hAnsi="Arial" w:cs="Arial"/>
          <w:iCs/>
          <w:sz w:val="22"/>
          <w:szCs w:val="22"/>
          <w:lang w:val="en-US" w:eastAsia="en-AU"/>
        </w:rPr>
        <w:t xml:space="preserve"> </w:t>
      </w:r>
      <w:r w:rsidR="00B057B0" w:rsidRPr="00B16F9E">
        <w:rPr>
          <w:rFonts w:ascii="Arial" w:hAnsi="Arial" w:cs="Arial"/>
          <w:iCs/>
          <w:sz w:val="22"/>
          <w:szCs w:val="22"/>
          <w:lang w:val="en-US" w:eastAsia="en-AU"/>
        </w:rPr>
        <w:t>180W version has been released</w:t>
      </w:r>
      <w:r w:rsidR="005279A7">
        <w:rPr>
          <w:rFonts w:ascii="Arial" w:hAnsi="Arial" w:cs="Arial"/>
          <w:iCs/>
          <w:sz w:val="22"/>
          <w:szCs w:val="22"/>
          <w:lang w:val="en-US" w:eastAsia="en-AU"/>
        </w:rPr>
        <w:t xml:space="preserve"> </w:t>
      </w:r>
      <w:hyperlink w:anchor="_ENREF_215" w:tooltip="Osterberg, 2011 #207" w:history="1">
        <w:r w:rsidR="0076700A">
          <w:rPr>
            <w:rFonts w:ascii="Arial" w:hAnsi="Arial" w:cs="Arial"/>
            <w:iCs/>
            <w:sz w:val="22"/>
            <w:szCs w:val="22"/>
            <w:lang w:val="en-US" w:eastAsia="en-AU"/>
          </w:rPr>
          <w:t>(215)</w:t>
        </w:r>
      </w:hyperlink>
      <w:r w:rsidR="00B057B0" w:rsidRPr="00B16F9E">
        <w:rPr>
          <w:rFonts w:ascii="Arial" w:hAnsi="Arial" w:cs="Arial"/>
          <w:iCs/>
          <w:sz w:val="22"/>
          <w:szCs w:val="22"/>
          <w:lang w:val="en-US" w:eastAsia="en-AU"/>
        </w:rPr>
        <w:t xml:space="preserve">. </w:t>
      </w:r>
      <w:r w:rsidR="00A862AD" w:rsidRPr="00B16F9E">
        <w:rPr>
          <w:rFonts w:ascii="Arial" w:hAnsi="Arial" w:cs="Arial"/>
          <w:iCs/>
          <w:sz w:val="22"/>
          <w:szCs w:val="22"/>
          <w:lang w:val="en-US" w:eastAsia="en-AU"/>
        </w:rPr>
        <w:t>This increase in energy corresponds with reduced lasering and operating time</w:t>
      </w:r>
      <w:r w:rsidR="005279A7">
        <w:rPr>
          <w:rFonts w:ascii="Arial" w:hAnsi="Arial" w:cs="Arial"/>
          <w:iCs/>
          <w:sz w:val="22"/>
          <w:szCs w:val="22"/>
          <w:lang w:val="en-US" w:eastAsia="en-AU"/>
        </w:rPr>
        <w:t xml:space="preserve"> </w:t>
      </w:r>
      <w:hyperlink w:anchor="_ENREF_216" w:tooltip="Campbell, 2013 #208" w:history="1">
        <w:r w:rsidR="0076700A">
          <w:rPr>
            <w:rFonts w:ascii="Arial" w:hAnsi="Arial" w:cs="Arial"/>
            <w:iCs/>
            <w:sz w:val="22"/>
            <w:szCs w:val="22"/>
            <w:lang w:val="en-US" w:eastAsia="en-AU"/>
          </w:rPr>
          <w:t>(216)</w:t>
        </w:r>
      </w:hyperlink>
      <w:r w:rsidR="00A862AD" w:rsidRPr="00B16F9E">
        <w:rPr>
          <w:rFonts w:ascii="Arial" w:hAnsi="Arial" w:cs="Arial"/>
          <w:iCs/>
          <w:sz w:val="22"/>
          <w:szCs w:val="22"/>
          <w:lang w:val="en-US" w:eastAsia="en-AU"/>
        </w:rPr>
        <w:t xml:space="preserve">. </w:t>
      </w:r>
      <w:r w:rsidR="00B057B0" w:rsidRPr="00B16F9E">
        <w:rPr>
          <w:rFonts w:ascii="Arial" w:hAnsi="Arial" w:cs="Arial"/>
          <w:iCs/>
          <w:sz w:val="22"/>
          <w:szCs w:val="22"/>
          <w:lang w:val="en-US" w:eastAsia="en-AU"/>
        </w:rPr>
        <w:t>Two-year data from the GOLIATH trial illustrates that the 180W version provides durable symptom improvement that is comparable to traditional TURP</w:t>
      </w:r>
      <w:r w:rsidR="005279A7">
        <w:rPr>
          <w:rFonts w:ascii="Arial" w:hAnsi="Arial" w:cs="Arial"/>
          <w:iCs/>
          <w:sz w:val="22"/>
          <w:szCs w:val="22"/>
          <w:lang w:val="en-US" w:eastAsia="en-AU"/>
        </w:rPr>
        <w:t xml:space="preserve"> </w:t>
      </w:r>
      <w:hyperlink w:anchor="_ENREF_217" w:tooltip="Thomas, 2016 #209" w:history="1">
        <w:r w:rsidR="0076700A">
          <w:rPr>
            <w:rFonts w:ascii="Arial" w:hAnsi="Arial" w:cs="Arial"/>
            <w:iCs/>
            <w:sz w:val="22"/>
            <w:szCs w:val="22"/>
            <w:lang w:val="en-US" w:eastAsia="en-AU"/>
          </w:rPr>
          <w:t>(217)</w:t>
        </w:r>
      </w:hyperlink>
      <w:r w:rsidR="00B057B0" w:rsidRPr="00B16F9E">
        <w:rPr>
          <w:rFonts w:ascii="Arial" w:hAnsi="Arial" w:cs="Arial"/>
          <w:iCs/>
          <w:sz w:val="22"/>
          <w:szCs w:val="22"/>
          <w:lang w:val="en-US" w:eastAsia="en-AU"/>
        </w:rPr>
        <w:t xml:space="preserve">. </w:t>
      </w:r>
    </w:p>
    <w:p w14:paraId="3B809B2A" w14:textId="77777777" w:rsidR="00B057B0" w:rsidRPr="00B16F9E" w:rsidRDefault="00B057B0" w:rsidP="00B16F9E">
      <w:pPr>
        <w:spacing w:line="276" w:lineRule="auto"/>
        <w:rPr>
          <w:rFonts w:ascii="Arial" w:hAnsi="Arial" w:cs="Arial"/>
          <w:iCs/>
          <w:sz w:val="22"/>
          <w:szCs w:val="22"/>
          <w:lang w:val="en-US" w:eastAsia="en-AU"/>
        </w:rPr>
      </w:pPr>
    </w:p>
    <w:p w14:paraId="4FCD688F" w14:textId="23F7632B" w:rsidR="00E320F7" w:rsidRPr="00B16F9E" w:rsidRDefault="00CC2871" w:rsidP="00B16F9E">
      <w:pPr>
        <w:spacing w:line="276" w:lineRule="auto"/>
        <w:rPr>
          <w:rFonts w:ascii="Arial" w:hAnsi="Arial" w:cs="Arial"/>
          <w:sz w:val="22"/>
          <w:szCs w:val="22"/>
          <w:lang w:val="en-US"/>
        </w:rPr>
      </w:pPr>
      <w:r w:rsidRPr="00B16F9E">
        <w:rPr>
          <w:rFonts w:ascii="Arial" w:hAnsi="Arial" w:cs="Arial"/>
          <w:sz w:val="22"/>
          <w:szCs w:val="22"/>
          <w:lang w:val="en-US" w:eastAsia="en-AU"/>
        </w:rPr>
        <w:t>Compared to TURP, PVP has been shown to have an improved side-effect profile, time of catheterization, hospital stay, and improvement in urinary flow rate</w:t>
      </w:r>
      <w:r w:rsidR="005279A7">
        <w:rPr>
          <w:rFonts w:ascii="Arial" w:hAnsi="Arial" w:cs="Arial"/>
          <w:sz w:val="22"/>
          <w:szCs w:val="22"/>
          <w:lang w:val="en-US" w:eastAsia="en-AU"/>
        </w:rPr>
        <w:t xml:space="preserve"> </w:t>
      </w:r>
      <w:r w:rsidR="0076700A">
        <w:rPr>
          <w:rFonts w:ascii="Arial" w:hAnsi="Arial" w:cs="Arial"/>
          <w:sz w:val="22"/>
          <w:szCs w:val="22"/>
          <w:lang w:val="en-US" w:eastAsia="en-AU"/>
        </w:rPr>
        <w:t>(218,219)</w:t>
      </w:r>
      <w:r w:rsidRPr="00B16F9E">
        <w:rPr>
          <w:rFonts w:ascii="Arial" w:hAnsi="Arial" w:cs="Arial"/>
          <w:iCs/>
          <w:color w:val="7A7773"/>
          <w:sz w:val="22"/>
          <w:szCs w:val="22"/>
          <w:lang w:val="en-US" w:eastAsia="en-AU"/>
        </w:rPr>
        <w:t xml:space="preserve">. </w:t>
      </w:r>
      <w:r w:rsidRPr="00B16F9E">
        <w:rPr>
          <w:rFonts w:ascii="Arial" w:hAnsi="Arial" w:cs="Arial"/>
          <w:sz w:val="22"/>
          <w:szCs w:val="22"/>
          <w:lang w:val="en-US"/>
        </w:rPr>
        <w:t>Clinically, t</w:t>
      </w:r>
      <w:r w:rsidR="00D0582C" w:rsidRPr="00B16F9E">
        <w:rPr>
          <w:rFonts w:ascii="Arial" w:hAnsi="Arial" w:cs="Arial"/>
          <w:sz w:val="22"/>
          <w:szCs w:val="22"/>
          <w:lang w:val="en-US"/>
        </w:rPr>
        <w:t xml:space="preserve">he advantage of PVP is that the length of stay in hospital is usually under 24 hours and it can be performed on anticoagulated patients. </w:t>
      </w:r>
      <w:r w:rsidR="00B057B0" w:rsidRPr="00B16F9E">
        <w:rPr>
          <w:rFonts w:ascii="Arial" w:hAnsi="Arial" w:cs="Arial"/>
          <w:iCs/>
          <w:sz w:val="22"/>
          <w:szCs w:val="22"/>
          <w:lang w:val="en-US" w:eastAsia="en-AU"/>
        </w:rPr>
        <w:t>Outcomes have demonstrated a reduced frequency and severity of clinical complications, however it was limited to smaller prostate sizes</w:t>
      </w:r>
      <w:r w:rsidR="005279A7">
        <w:rPr>
          <w:rFonts w:ascii="Arial" w:hAnsi="Arial" w:cs="Arial"/>
          <w:iCs/>
          <w:sz w:val="22"/>
          <w:szCs w:val="22"/>
          <w:lang w:val="en-US" w:eastAsia="en-AU"/>
        </w:rPr>
        <w:t xml:space="preserve"> </w:t>
      </w:r>
      <w:hyperlink w:anchor="_ENREF_215" w:tooltip="Osterberg, 2011 #207" w:history="1">
        <w:r w:rsidR="00CA257B">
          <w:rPr>
            <w:rFonts w:ascii="Arial" w:hAnsi="Arial" w:cs="Arial"/>
            <w:iCs/>
            <w:sz w:val="22"/>
            <w:szCs w:val="22"/>
            <w:lang w:val="en-US" w:eastAsia="en-AU"/>
          </w:rPr>
          <w:t>(215)</w:t>
        </w:r>
      </w:hyperlink>
      <w:r w:rsidRPr="00B16F9E">
        <w:rPr>
          <w:rFonts w:ascii="Arial" w:hAnsi="Arial" w:cs="Arial"/>
          <w:iCs/>
          <w:sz w:val="22"/>
          <w:szCs w:val="22"/>
          <w:lang w:val="en-US" w:eastAsia="en-AU"/>
        </w:rPr>
        <w:t>.</w:t>
      </w:r>
      <w:r w:rsidR="00B057B0" w:rsidRPr="00B16F9E">
        <w:rPr>
          <w:rFonts w:ascii="Arial" w:hAnsi="Arial" w:cs="Arial"/>
          <w:sz w:val="22"/>
          <w:szCs w:val="22"/>
          <w:lang w:val="en-US" w:eastAsia="en-AU"/>
        </w:rPr>
        <w:t xml:space="preserve"> </w:t>
      </w:r>
    </w:p>
    <w:p w14:paraId="163108AC" w14:textId="77777777" w:rsidR="00E320F7" w:rsidRPr="00B16F9E" w:rsidRDefault="00E320F7" w:rsidP="00B16F9E">
      <w:pPr>
        <w:spacing w:line="276" w:lineRule="auto"/>
        <w:rPr>
          <w:rFonts w:ascii="Arial" w:hAnsi="Arial" w:cs="Arial"/>
          <w:sz w:val="22"/>
          <w:szCs w:val="22"/>
          <w:lang w:val="en-US"/>
        </w:rPr>
      </w:pPr>
    </w:p>
    <w:p w14:paraId="72267656" w14:textId="1D4155FA" w:rsidR="00D0582C" w:rsidRPr="00B16F9E" w:rsidRDefault="00D0582C" w:rsidP="00B16F9E">
      <w:pPr>
        <w:spacing w:line="276" w:lineRule="auto"/>
        <w:rPr>
          <w:rFonts w:ascii="Arial" w:hAnsi="Arial" w:cs="Arial"/>
          <w:sz w:val="22"/>
          <w:szCs w:val="22"/>
          <w:lang w:val="en-US"/>
        </w:rPr>
      </w:pPr>
      <w:r w:rsidRPr="00B16F9E">
        <w:rPr>
          <w:rFonts w:ascii="Arial" w:hAnsi="Arial" w:cs="Arial"/>
          <w:sz w:val="22"/>
          <w:szCs w:val="22"/>
          <w:lang w:val="en-US" w:eastAsia="en-AU"/>
        </w:rPr>
        <w:t xml:space="preserve">In summary, several laser wavelengths (Potassium titanyl phosphate [KTP], </w:t>
      </w:r>
      <w:proofErr w:type="spellStart"/>
      <w:r w:rsidRPr="00B16F9E">
        <w:rPr>
          <w:rFonts w:ascii="Arial" w:hAnsi="Arial" w:cs="Arial"/>
          <w:sz w:val="22"/>
          <w:szCs w:val="22"/>
          <w:lang w:val="en-US" w:eastAsia="en-AU"/>
        </w:rPr>
        <w:t>Holmium:Yttrium</w:t>
      </w:r>
      <w:proofErr w:type="spellEnd"/>
      <w:r w:rsidRPr="00B16F9E">
        <w:rPr>
          <w:rFonts w:ascii="Arial" w:hAnsi="Arial" w:cs="Arial"/>
          <w:sz w:val="22"/>
          <w:szCs w:val="22"/>
          <w:lang w:val="en-US" w:eastAsia="en-AU"/>
        </w:rPr>
        <w:t xml:space="preserve"> </w:t>
      </w:r>
      <w:r w:rsidR="00902FDD" w:rsidRPr="00B16F9E">
        <w:rPr>
          <w:rFonts w:ascii="Arial" w:hAnsi="Arial" w:cs="Arial"/>
          <w:sz w:val="22"/>
          <w:szCs w:val="22"/>
          <w:lang w:val="en-US" w:eastAsia="en-AU"/>
        </w:rPr>
        <w:t>aluminum</w:t>
      </w:r>
      <w:r w:rsidRPr="00B16F9E">
        <w:rPr>
          <w:rFonts w:ascii="Arial" w:hAnsi="Arial" w:cs="Arial"/>
          <w:sz w:val="22"/>
          <w:szCs w:val="22"/>
          <w:lang w:val="en-US" w:eastAsia="en-AU"/>
        </w:rPr>
        <w:t xml:space="preserve"> garnet [</w:t>
      </w:r>
      <w:proofErr w:type="spellStart"/>
      <w:r w:rsidRPr="00B16F9E">
        <w:rPr>
          <w:rFonts w:ascii="Arial" w:hAnsi="Arial" w:cs="Arial"/>
          <w:sz w:val="22"/>
          <w:szCs w:val="22"/>
          <w:lang w:val="en-US" w:eastAsia="en-AU"/>
        </w:rPr>
        <w:t>Ho:YAG</w:t>
      </w:r>
      <w:proofErr w:type="spellEnd"/>
      <w:r w:rsidR="008913D9" w:rsidRPr="00B16F9E">
        <w:rPr>
          <w:rFonts w:ascii="Arial" w:hAnsi="Arial" w:cs="Arial"/>
          <w:sz w:val="22"/>
          <w:szCs w:val="22"/>
          <w:lang w:val="en-US" w:eastAsia="en-AU"/>
        </w:rPr>
        <w:t>], Thulium</w:t>
      </w:r>
      <w:r w:rsidRPr="00B16F9E">
        <w:rPr>
          <w:rFonts w:ascii="Arial" w:hAnsi="Arial" w:cs="Arial"/>
          <w:sz w:val="22"/>
          <w:szCs w:val="22"/>
          <w:lang w:val="en-US" w:eastAsia="en-AU"/>
        </w:rPr>
        <w:t>)</w:t>
      </w:r>
      <w:r w:rsidR="005279A7">
        <w:rPr>
          <w:rFonts w:ascii="Arial" w:hAnsi="Arial" w:cs="Arial"/>
          <w:sz w:val="22"/>
          <w:szCs w:val="22"/>
          <w:lang w:val="en-US" w:eastAsia="en-AU"/>
        </w:rPr>
        <w:t>,</w:t>
      </w:r>
      <w:r w:rsidRPr="00B16F9E">
        <w:rPr>
          <w:rFonts w:ascii="Arial" w:hAnsi="Arial" w:cs="Arial"/>
          <w:sz w:val="22"/>
          <w:szCs w:val="22"/>
          <w:lang w:val="en-US" w:eastAsia="en-AU"/>
        </w:rPr>
        <w:t xml:space="preserve"> and delivery systems (end-firing; side-firing; interstitial) are available for PVP</w:t>
      </w:r>
      <w:r w:rsidR="005448E4" w:rsidRPr="00B16F9E">
        <w:rPr>
          <w:rFonts w:ascii="Arial" w:hAnsi="Arial" w:cs="Arial"/>
          <w:sz w:val="22"/>
          <w:szCs w:val="22"/>
          <w:lang w:val="en-US" w:eastAsia="en-AU"/>
        </w:rPr>
        <w:t>,</w:t>
      </w:r>
      <w:r w:rsidRPr="00B16F9E">
        <w:rPr>
          <w:rFonts w:ascii="Arial" w:hAnsi="Arial" w:cs="Arial"/>
          <w:sz w:val="22"/>
          <w:szCs w:val="22"/>
          <w:lang w:val="en-US" w:eastAsia="en-AU"/>
        </w:rPr>
        <w:t xml:space="preserve"> and each has particular characteristics and potential advantages</w:t>
      </w:r>
      <w:r w:rsidR="005279A7">
        <w:rPr>
          <w:rFonts w:ascii="Arial" w:hAnsi="Arial" w:cs="Arial"/>
          <w:sz w:val="22"/>
          <w:szCs w:val="22"/>
          <w:lang w:val="en-US" w:eastAsia="en-AU"/>
        </w:rPr>
        <w:t xml:space="preserve"> </w:t>
      </w:r>
      <w:r w:rsidR="00CA257B">
        <w:rPr>
          <w:rFonts w:ascii="Arial" w:hAnsi="Arial" w:cs="Arial"/>
          <w:sz w:val="22"/>
          <w:szCs w:val="22"/>
          <w:lang w:val="en-US" w:eastAsia="en-AU"/>
        </w:rPr>
        <w:t>(171,219)</w:t>
      </w:r>
      <w:r w:rsidR="00DF0C3C" w:rsidRPr="00B16F9E">
        <w:rPr>
          <w:rFonts w:ascii="Arial" w:hAnsi="Arial" w:cs="Arial"/>
          <w:sz w:val="22"/>
          <w:szCs w:val="22"/>
          <w:lang w:val="en-US" w:eastAsia="en-AU"/>
        </w:rPr>
        <w:t>.</w:t>
      </w:r>
      <w:r w:rsidRPr="00B16F9E">
        <w:rPr>
          <w:rFonts w:ascii="Arial" w:hAnsi="Arial" w:cs="Arial"/>
          <w:sz w:val="22"/>
          <w:szCs w:val="22"/>
          <w:lang w:val="en-US"/>
        </w:rPr>
        <w:t xml:space="preserve"> </w:t>
      </w:r>
      <w:r w:rsidR="00E320F7" w:rsidRPr="00B16F9E">
        <w:rPr>
          <w:rFonts w:ascii="Arial" w:hAnsi="Arial" w:cs="Arial"/>
          <w:sz w:val="22"/>
          <w:szCs w:val="22"/>
          <w:lang w:val="en-US"/>
        </w:rPr>
        <w:t>In current practice</w:t>
      </w:r>
      <w:r w:rsidR="005448E4" w:rsidRPr="00B16F9E">
        <w:rPr>
          <w:rFonts w:ascii="Arial" w:hAnsi="Arial" w:cs="Arial"/>
          <w:sz w:val="22"/>
          <w:szCs w:val="22"/>
          <w:lang w:val="en-US"/>
        </w:rPr>
        <w:t>,</w:t>
      </w:r>
      <w:r w:rsidR="00E320F7" w:rsidRPr="00B16F9E">
        <w:rPr>
          <w:rFonts w:ascii="Arial" w:hAnsi="Arial" w:cs="Arial"/>
          <w:sz w:val="22"/>
          <w:szCs w:val="22"/>
          <w:lang w:val="en-US"/>
        </w:rPr>
        <w:t xml:space="preserve"> the use of 532nm 180W PVP (Greenlight) lasers is becoming increasingly more common due to significantly reduced operative times. </w:t>
      </w:r>
      <w:r w:rsidR="005448E4" w:rsidRPr="00B16F9E">
        <w:rPr>
          <w:rFonts w:ascii="Arial" w:hAnsi="Arial" w:cs="Arial"/>
          <w:sz w:val="22"/>
          <w:szCs w:val="22"/>
          <w:lang w:val="en-US"/>
        </w:rPr>
        <w:t xml:space="preserve"> </w:t>
      </w:r>
    </w:p>
    <w:p w14:paraId="4896C8DD" w14:textId="77777777" w:rsidR="003C3A43" w:rsidRPr="00B16F9E" w:rsidRDefault="003C3A43" w:rsidP="00B16F9E">
      <w:pPr>
        <w:spacing w:line="276" w:lineRule="auto"/>
        <w:rPr>
          <w:rFonts w:ascii="Arial" w:hAnsi="Arial" w:cs="Arial"/>
          <w:sz w:val="22"/>
          <w:szCs w:val="22"/>
          <w:lang w:val="en-US"/>
        </w:rPr>
      </w:pPr>
    </w:p>
    <w:p w14:paraId="788465AE" w14:textId="6AEF6831" w:rsidR="005448E4" w:rsidRPr="00385F69" w:rsidRDefault="003C3A43"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Holmium:YAG </w:t>
      </w:r>
      <w:r w:rsidR="005448E4" w:rsidRPr="00385F69">
        <w:rPr>
          <w:rFonts w:ascii="Arial" w:hAnsi="Arial" w:cs="Arial"/>
          <w:i/>
          <w:color w:val="FFC000"/>
          <w:sz w:val="22"/>
          <w:szCs w:val="22"/>
          <w:lang w:val="en-US"/>
        </w:rPr>
        <w:t>Laser for Enucleation</w:t>
      </w:r>
      <w:r w:rsidR="0078320F" w:rsidRPr="00385F69">
        <w:rPr>
          <w:rFonts w:ascii="Arial" w:hAnsi="Arial" w:cs="Arial"/>
          <w:i/>
          <w:color w:val="FFC000"/>
          <w:sz w:val="22"/>
          <w:szCs w:val="22"/>
          <w:lang w:val="en-US"/>
        </w:rPr>
        <w:t xml:space="preserve"> (HoLEP)</w:t>
      </w:r>
      <w:r w:rsidR="005448E4" w:rsidRPr="00385F69">
        <w:rPr>
          <w:rFonts w:ascii="Arial" w:hAnsi="Arial" w:cs="Arial"/>
          <w:i/>
          <w:color w:val="FFC000"/>
          <w:sz w:val="22"/>
          <w:szCs w:val="22"/>
          <w:lang w:val="en-US"/>
        </w:rPr>
        <w:t xml:space="preserve"> or Resection of the Prostate</w:t>
      </w:r>
      <w:r w:rsidR="0078320F" w:rsidRPr="00385F69">
        <w:rPr>
          <w:rFonts w:ascii="Arial" w:hAnsi="Arial" w:cs="Arial"/>
          <w:i/>
          <w:color w:val="FFC000"/>
          <w:sz w:val="22"/>
          <w:szCs w:val="22"/>
          <w:lang w:val="en-US"/>
        </w:rPr>
        <w:t xml:space="preserve"> (HoLRP)</w:t>
      </w:r>
    </w:p>
    <w:p w14:paraId="6027B92A" w14:textId="77777777" w:rsidR="0094598D" w:rsidRDefault="0094598D" w:rsidP="00B16F9E">
      <w:pPr>
        <w:spacing w:line="276" w:lineRule="auto"/>
        <w:rPr>
          <w:rFonts w:ascii="Arial" w:hAnsi="Arial" w:cs="Arial"/>
          <w:sz w:val="22"/>
          <w:szCs w:val="22"/>
          <w:lang w:val="en-US"/>
        </w:rPr>
      </w:pPr>
    </w:p>
    <w:p w14:paraId="54524C4C" w14:textId="7E95EF8C" w:rsidR="00D0582C"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T</w:t>
      </w:r>
      <w:r w:rsidR="00ED0CF4" w:rsidRPr="00B16F9E">
        <w:rPr>
          <w:rFonts w:ascii="Arial" w:hAnsi="Arial" w:cs="Arial"/>
          <w:sz w:val="22"/>
          <w:szCs w:val="22"/>
          <w:lang w:val="en-US"/>
        </w:rPr>
        <w:t>his</w:t>
      </w:r>
      <w:r w:rsidR="00D0582C" w:rsidRPr="00B16F9E">
        <w:rPr>
          <w:rFonts w:ascii="Arial" w:hAnsi="Arial" w:cs="Arial"/>
          <w:sz w:val="22"/>
          <w:szCs w:val="22"/>
          <w:lang w:val="en-US"/>
        </w:rPr>
        <w:t xml:space="preserve"> laser </w:t>
      </w:r>
      <w:r w:rsidR="00ED0CF4" w:rsidRPr="00B16F9E">
        <w:rPr>
          <w:rFonts w:ascii="Arial" w:hAnsi="Arial" w:cs="Arial"/>
          <w:sz w:val="22"/>
          <w:szCs w:val="22"/>
          <w:lang w:val="en-US"/>
        </w:rPr>
        <w:t xml:space="preserve">may be used </w:t>
      </w:r>
      <w:r w:rsidR="00D0582C" w:rsidRPr="00B16F9E">
        <w:rPr>
          <w:rFonts w:ascii="Arial" w:hAnsi="Arial" w:cs="Arial"/>
          <w:sz w:val="22"/>
          <w:szCs w:val="22"/>
          <w:lang w:val="en-US"/>
        </w:rPr>
        <w:t>to enucleate the prostate and remove the tissue in pieces (HoLEP) or to vaporise the tissue (HoLRP).</w:t>
      </w:r>
      <w:r w:rsidR="00836307" w:rsidRPr="00B16F9E">
        <w:rPr>
          <w:rFonts w:ascii="Arial" w:hAnsi="Arial" w:cs="Arial"/>
          <w:sz w:val="22"/>
          <w:szCs w:val="22"/>
          <w:lang w:val="en-US"/>
        </w:rPr>
        <w:t xml:space="preserve"> </w:t>
      </w:r>
      <w:r w:rsidR="00D0582C" w:rsidRPr="00B16F9E">
        <w:rPr>
          <w:rFonts w:ascii="Arial" w:hAnsi="Arial" w:cs="Arial"/>
          <w:sz w:val="22"/>
          <w:szCs w:val="22"/>
          <w:lang w:val="en-US"/>
        </w:rPr>
        <w:t>HoLRP is an operation involving laser resection of the prostate tissue via an endoscope, similar to a standard TURP using electrocautery as outlined above. The fragments of prostate tissue are made small enough to irrigate out prior to detachment from the prostate</w:t>
      </w:r>
      <w:r w:rsidR="005279A7">
        <w:rPr>
          <w:rFonts w:ascii="Arial" w:hAnsi="Arial" w:cs="Arial"/>
          <w:sz w:val="22"/>
          <w:szCs w:val="22"/>
          <w:lang w:val="en-US"/>
        </w:rPr>
        <w:t xml:space="preserve"> </w:t>
      </w:r>
      <w:hyperlink w:anchor="_ENREF_220" w:tooltip="Gilling P, 1996 #212" w:history="1">
        <w:r w:rsidR="00CA257B">
          <w:rPr>
            <w:rFonts w:ascii="Arial" w:hAnsi="Arial" w:cs="Arial"/>
            <w:sz w:val="22"/>
            <w:szCs w:val="22"/>
            <w:lang w:val="en-US"/>
          </w:rPr>
          <w:t>(220)</w:t>
        </w:r>
      </w:hyperlink>
      <w:r w:rsidR="00D0582C" w:rsidRPr="00B16F9E">
        <w:rPr>
          <w:rFonts w:ascii="Arial" w:hAnsi="Arial" w:cs="Arial"/>
          <w:sz w:val="22"/>
          <w:szCs w:val="22"/>
          <w:lang w:val="en-US"/>
        </w:rPr>
        <w:t xml:space="preserve">. HoLEP again uses a </w:t>
      </w:r>
      <w:r w:rsidR="005448E4" w:rsidRPr="00B16F9E">
        <w:rPr>
          <w:rFonts w:ascii="Arial" w:hAnsi="Arial" w:cs="Arial"/>
          <w:sz w:val="22"/>
          <w:szCs w:val="22"/>
          <w:lang w:val="en-US"/>
        </w:rPr>
        <w:t>H</w:t>
      </w:r>
      <w:r w:rsidR="00D0582C" w:rsidRPr="00B16F9E">
        <w:rPr>
          <w:rFonts w:ascii="Arial" w:hAnsi="Arial" w:cs="Arial"/>
          <w:sz w:val="22"/>
          <w:szCs w:val="22"/>
          <w:lang w:val="en-US"/>
        </w:rPr>
        <w:t>olmium laser but the laser acts like a finger would at an open prostatectomy, shelling out tissue until it floats in the bladder. The tissue is then morcellated and extracted. This technique may be safely used in large prostate glands (those weighing &gt;100g) as an alternative to open prostatectomy as discussed below</w:t>
      </w:r>
      <w:r w:rsidR="005279A7">
        <w:rPr>
          <w:rFonts w:ascii="Arial" w:hAnsi="Arial" w:cs="Arial"/>
          <w:sz w:val="22"/>
          <w:szCs w:val="22"/>
          <w:lang w:val="en-US"/>
        </w:rPr>
        <w:t xml:space="preserve"> </w:t>
      </w:r>
      <w:hyperlink w:anchor="_ENREF_212" w:tooltip="Aho TF, 2003 #204" w:history="1">
        <w:r w:rsidR="00CA257B">
          <w:rPr>
            <w:rFonts w:ascii="Arial" w:hAnsi="Arial" w:cs="Arial"/>
            <w:sz w:val="22"/>
            <w:szCs w:val="22"/>
            <w:lang w:val="en-US"/>
          </w:rPr>
          <w:t>(212)</w:t>
        </w:r>
      </w:hyperlink>
      <w:r w:rsidR="00D0582C" w:rsidRPr="00B16F9E">
        <w:rPr>
          <w:rFonts w:ascii="Arial" w:hAnsi="Arial" w:cs="Arial"/>
          <w:sz w:val="22"/>
          <w:szCs w:val="22"/>
          <w:lang w:val="en-US"/>
        </w:rPr>
        <w:t xml:space="preserve">. </w:t>
      </w:r>
      <w:r w:rsidR="00B163A5" w:rsidRPr="00B16F9E">
        <w:rPr>
          <w:rFonts w:ascii="Arial" w:hAnsi="Arial" w:cs="Arial"/>
          <w:sz w:val="22"/>
          <w:szCs w:val="22"/>
          <w:lang w:val="en-US"/>
        </w:rPr>
        <w:t>Initial</w:t>
      </w:r>
      <w:r w:rsidR="00D0582C" w:rsidRPr="00B16F9E">
        <w:rPr>
          <w:rFonts w:ascii="Arial" w:hAnsi="Arial" w:cs="Arial"/>
          <w:sz w:val="22"/>
          <w:szCs w:val="22"/>
          <w:lang w:val="en-US"/>
        </w:rPr>
        <w:t xml:space="preserve"> </w:t>
      </w:r>
      <w:r w:rsidR="005279A7">
        <w:rPr>
          <w:rFonts w:ascii="Arial" w:hAnsi="Arial" w:cs="Arial"/>
          <w:sz w:val="22"/>
          <w:szCs w:val="22"/>
          <w:lang w:val="en-US"/>
        </w:rPr>
        <w:t xml:space="preserve">studies </w:t>
      </w:r>
      <w:r w:rsidR="00D0582C" w:rsidRPr="00B16F9E">
        <w:rPr>
          <w:rFonts w:ascii="Arial" w:hAnsi="Arial" w:cs="Arial"/>
          <w:sz w:val="22"/>
          <w:szCs w:val="22"/>
          <w:lang w:val="en-US"/>
        </w:rPr>
        <w:t xml:space="preserve">have demonstrated that HoLEP improved flow rates by 56-119% and by TURP 96-127%, and symptom scores reduced in both groups by 60%. </w:t>
      </w:r>
      <w:r w:rsidR="00574840" w:rsidRPr="00B16F9E">
        <w:rPr>
          <w:rFonts w:ascii="Arial" w:hAnsi="Arial" w:cs="Arial"/>
          <w:sz w:val="22"/>
          <w:szCs w:val="22"/>
          <w:lang w:val="en-US"/>
        </w:rPr>
        <w:t xml:space="preserve">Further, these studies reported </w:t>
      </w:r>
      <w:r w:rsidR="005279A7">
        <w:rPr>
          <w:rFonts w:ascii="Arial" w:hAnsi="Arial" w:cs="Arial"/>
          <w:sz w:val="22"/>
          <w:szCs w:val="22"/>
          <w:lang w:val="en-US"/>
        </w:rPr>
        <w:t xml:space="preserve">a </w:t>
      </w:r>
      <w:r w:rsidR="00574840" w:rsidRPr="00B16F9E">
        <w:rPr>
          <w:rFonts w:ascii="Arial" w:hAnsi="Arial" w:cs="Arial"/>
          <w:sz w:val="22"/>
          <w:szCs w:val="22"/>
          <w:lang w:val="en-US"/>
        </w:rPr>
        <w:t>reduced length of hospital stay, clot retention rates, the occurrence of hyponatremia, strictures but had a slightly higher risk of reoperation</w:t>
      </w:r>
      <w:r w:rsidR="005279A7">
        <w:rPr>
          <w:rFonts w:ascii="Arial" w:hAnsi="Arial" w:cs="Arial"/>
          <w:sz w:val="22"/>
          <w:szCs w:val="22"/>
          <w:lang w:val="en-US"/>
        </w:rPr>
        <w:t xml:space="preserve"> </w:t>
      </w:r>
      <w:hyperlink w:anchor="_ENREF_221" w:tooltip="Hoffman RM, 2003 #213" w:history="1">
        <w:r w:rsidR="00CA257B">
          <w:rPr>
            <w:rFonts w:ascii="Arial" w:hAnsi="Arial" w:cs="Arial"/>
            <w:sz w:val="22"/>
            <w:szCs w:val="22"/>
            <w:lang w:val="en-US"/>
          </w:rPr>
          <w:t>(221-223)</w:t>
        </w:r>
      </w:hyperlink>
      <w:r w:rsidR="00574840" w:rsidRPr="00B16F9E">
        <w:rPr>
          <w:rFonts w:ascii="Arial" w:hAnsi="Arial" w:cs="Arial"/>
          <w:sz w:val="22"/>
          <w:szCs w:val="22"/>
          <w:lang w:val="en-US"/>
        </w:rPr>
        <w:t xml:space="preserve">. </w:t>
      </w:r>
      <w:r w:rsidR="00BC08DB" w:rsidRPr="00B16F9E">
        <w:rPr>
          <w:rFonts w:ascii="Arial" w:hAnsi="Arial" w:cs="Arial"/>
          <w:sz w:val="22"/>
          <w:szCs w:val="22"/>
          <w:lang w:val="en-US"/>
        </w:rPr>
        <w:t xml:space="preserve">Pooled data of recent </w:t>
      </w:r>
      <w:r w:rsidR="000C7896" w:rsidRPr="00B16F9E">
        <w:rPr>
          <w:rFonts w:ascii="Arial" w:hAnsi="Arial" w:cs="Arial"/>
          <w:sz w:val="22"/>
          <w:szCs w:val="22"/>
          <w:lang w:val="en-US"/>
        </w:rPr>
        <w:t>randomized</w:t>
      </w:r>
      <w:r w:rsidR="00BC08DB" w:rsidRPr="00B16F9E">
        <w:rPr>
          <w:rFonts w:ascii="Arial" w:hAnsi="Arial" w:cs="Arial"/>
          <w:sz w:val="22"/>
          <w:szCs w:val="22"/>
          <w:lang w:val="en-US"/>
        </w:rPr>
        <w:t xml:space="preserve"> trials suggest HoLEP results in significantly improved maximal flow rate, IPSS, transfusion rate at a cost to </w:t>
      </w:r>
      <w:r w:rsidR="000F5DF2" w:rsidRPr="00B16F9E">
        <w:rPr>
          <w:rFonts w:ascii="Arial" w:hAnsi="Arial" w:cs="Arial"/>
          <w:sz w:val="22"/>
          <w:szCs w:val="22"/>
          <w:lang w:val="en-US"/>
        </w:rPr>
        <w:t>operative time</w:t>
      </w:r>
      <w:r w:rsidR="00574840" w:rsidRPr="00B16F9E">
        <w:rPr>
          <w:rFonts w:ascii="Arial" w:hAnsi="Arial" w:cs="Arial"/>
          <w:sz w:val="22"/>
          <w:szCs w:val="22"/>
          <w:lang w:val="en-US"/>
        </w:rPr>
        <w:t xml:space="preserve"> </w:t>
      </w:r>
      <w:hyperlink w:anchor="_ENREF_224" w:tooltip="Li, 2014 #216" w:history="1">
        <w:r w:rsidR="00CA257B">
          <w:rPr>
            <w:rFonts w:ascii="Arial" w:hAnsi="Arial" w:cs="Arial"/>
            <w:sz w:val="22"/>
            <w:szCs w:val="22"/>
            <w:lang w:val="en-US"/>
          </w:rPr>
          <w:t>(224)</w:t>
        </w:r>
      </w:hyperlink>
      <w:r w:rsidR="000F5DF2" w:rsidRPr="00B16F9E">
        <w:rPr>
          <w:rFonts w:ascii="Arial" w:hAnsi="Arial" w:cs="Arial"/>
          <w:sz w:val="22"/>
          <w:szCs w:val="22"/>
          <w:lang w:val="en-US"/>
        </w:rPr>
        <w:t>.</w:t>
      </w:r>
      <w:r w:rsidR="00BC08DB" w:rsidRPr="00B16F9E">
        <w:rPr>
          <w:rFonts w:ascii="Arial" w:hAnsi="Arial" w:cs="Arial"/>
          <w:sz w:val="22"/>
          <w:szCs w:val="22"/>
          <w:lang w:val="en-US"/>
        </w:rPr>
        <w:t xml:space="preserve"> </w:t>
      </w:r>
      <w:r w:rsidR="00D0582C" w:rsidRPr="00B16F9E">
        <w:rPr>
          <w:rFonts w:ascii="Arial" w:hAnsi="Arial" w:cs="Arial"/>
          <w:sz w:val="22"/>
          <w:szCs w:val="22"/>
          <w:lang w:val="en-US"/>
        </w:rPr>
        <w:t>Patients are usually kept in hospital a little longer with the Holmium:YAG compared to the PVP technique. However, the Holmium:YAG la</w:t>
      </w:r>
      <w:r w:rsidR="00306268" w:rsidRPr="00B16F9E">
        <w:rPr>
          <w:rFonts w:ascii="Arial" w:hAnsi="Arial" w:cs="Arial"/>
          <w:sz w:val="22"/>
          <w:szCs w:val="22"/>
          <w:lang w:val="en-US"/>
        </w:rPr>
        <w:t xml:space="preserve">ser has a longer track record. </w:t>
      </w:r>
      <w:r w:rsidR="00D0582C" w:rsidRPr="00B16F9E">
        <w:rPr>
          <w:rFonts w:ascii="Arial" w:hAnsi="Arial" w:cs="Arial"/>
          <w:sz w:val="22"/>
          <w:szCs w:val="22"/>
          <w:lang w:val="en-US"/>
        </w:rPr>
        <w:t xml:space="preserve">The disadvantage is that treatment with the Holmium:YAG is quite a complex procedure to learn as it widely resects all the prostatic tissue. HoLRP with its inherent wavelength and laser properties is not photoselective for prostate tissue and as such causes more coagulation and necrosis and has not been popular as a therapeutic intervention. </w:t>
      </w:r>
    </w:p>
    <w:p w14:paraId="7445EAAE" w14:textId="77777777" w:rsidR="00D0582C" w:rsidRPr="00B16F9E" w:rsidRDefault="00D0582C" w:rsidP="00B16F9E">
      <w:pPr>
        <w:spacing w:line="276" w:lineRule="auto"/>
        <w:rPr>
          <w:rFonts w:ascii="Arial" w:hAnsi="Arial" w:cs="Arial"/>
          <w:sz w:val="22"/>
          <w:szCs w:val="22"/>
          <w:lang w:val="en-US"/>
        </w:rPr>
      </w:pPr>
    </w:p>
    <w:p w14:paraId="394904B4" w14:textId="6368A11C" w:rsidR="003C4455" w:rsidRPr="00385F69" w:rsidRDefault="008A4A63"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Thul</w:t>
      </w:r>
      <w:r w:rsidR="005311A3" w:rsidRPr="00385F69">
        <w:rPr>
          <w:rFonts w:ascii="Arial" w:hAnsi="Arial" w:cs="Arial"/>
          <w:i/>
          <w:color w:val="FFC000"/>
          <w:sz w:val="22"/>
          <w:szCs w:val="22"/>
          <w:lang w:val="en-US"/>
        </w:rPr>
        <w:t xml:space="preserve">ium </w:t>
      </w:r>
      <w:r w:rsidR="0094598D" w:rsidRPr="00385F69">
        <w:rPr>
          <w:rFonts w:ascii="Arial" w:hAnsi="Arial" w:cs="Arial"/>
          <w:i/>
          <w:color w:val="FFC000"/>
          <w:sz w:val="22"/>
          <w:szCs w:val="22"/>
          <w:lang w:val="en-US"/>
        </w:rPr>
        <w:t>L</w:t>
      </w:r>
      <w:r w:rsidR="005311A3" w:rsidRPr="00385F69">
        <w:rPr>
          <w:rFonts w:ascii="Arial" w:hAnsi="Arial" w:cs="Arial"/>
          <w:i/>
          <w:color w:val="FFC000"/>
          <w:sz w:val="22"/>
          <w:szCs w:val="22"/>
          <w:lang w:val="en-US"/>
        </w:rPr>
        <w:t>aser</w:t>
      </w:r>
    </w:p>
    <w:p w14:paraId="22E65BA5" w14:textId="77777777" w:rsidR="0094598D" w:rsidRDefault="0094598D" w:rsidP="00B16F9E">
      <w:pPr>
        <w:spacing w:line="276" w:lineRule="auto"/>
        <w:rPr>
          <w:rFonts w:ascii="Arial" w:hAnsi="Arial" w:cs="Arial"/>
          <w:sz w:val="22"/>
          <w:szCs w:val="22"/>
          <w:lang w:val="en-US"/>
        </w:rPr>
      </w:pPr>
    </w:p>
    <w:p w14:paraId="0177D2EA" w14:textId="5913D5C7" w:rsidR="00A7230E"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A</w:t>
      </w:r>
      <w:r w:rsidR="008A4A63" w:rsidRPr="00B16F9E">
        <w:rPr>
          <w:rFonts w:ascii="Arial" w:hAnsi="Arial" w:cs="Arial"/>
          <w:sz w:val="22"/>
          <w:szCs w:val="22"/>
          <w:lang w:val="en-US"/>
        </w:rPr>
        <w:t xml:space="preserve"> two-micron continuous-wave is produced with a </w:t>
      </w:r>
      <w:r w:rsidR="00207847" w:rsidRPr="00B16F9E">
        <w:rPr>
          <w:rFonts w:ascii="Arial" w:hAnsi="Arial" w:cs="Arial"/>
          <w:sz w:val="22"/>
          <w:szCs w:val="22"/>
          <w:lang w:val="en-US"/>
        </w:rPr>
        <w:t>wavelength</w:t>
      </w:r>
      <w:r w:rsidR="008A4A63" w:rsidRPr="00B16F9E">
        <w:rPr>
          <w:rFonts w:ascii="Arial" w:hAnsi="Arial" w:cs="Arial"/>
          <w:sz w:val="22"/>
          <w:szCs w:val="22"/>
          <w:lang w:val="en-US"/>
        </w:rPr>
        <w:t xml:space="preserve"> of 2013nm. This wavelength is close to the water absorption peak in tissue. This provides several advantages including excellent </w:t>
      </w:r>
      <w:r w:rsidR="00902FDD" w:rsidRPr="00B16F9E">
        <w:rPr>
          <w:rFonts w:ascii="Arial" w:hAnsi="Arial" w:cs="Arial"/>
          <w:sz w:val="22"/>
          <w:szCs w:val="22"/>
          <w:lang w:val="en-US"/>
        </w:rPr>
        <w:t>hemostasis</w:t>
      </w:r>
      <w:r w:rsidR="008A4A63" w:rsidRPr="00B16F9E">
        <w:rPr>
          <w:rFonts w:ascii="Arial" w:hAnsi="Arial" w:cs="Arial"/>
          <w:sz w:val="22"/>
          <w:szCs w:val="22"/>
          <w:lang w:val="en-US"/>
        </w:rPr>
        <w:t xml:space="preserve"> with minimal thermal injury to surrounding tissue. </w:t>
      </w:r>
      <w:r w:rsidR="00AD1648" w:rsidRPr="00B16F9E">
        <w:rPr>
          <w:rFonts w:ascii="Arial" w:hAnsi="Arial" w:cs="Arial"/>
          <w:sz w:val="22"/>
          <w:szCs w:val="22"/>
          <w:lang w:val="en-US"/>
        </w:rPr>
        <w:t xml:space="preserve">Tissue may be incised </w:t>
      </w:r>
      <w:r w:rsidR="00AD1648" w:rsidRPr="00B16F9E">
        <w:rPr>
          <w:rFonts w:ascii="Arial" w:hAnsi="Arial" w:cs="Arial"/>
          <w:sz w:val="22"/>
          <w:szCs w:val="22"/>
          <w:lang w:val="en-US"/>
        </w:rPr>
        <w:lastRenderedPageBreak/>
        <w:t xml:space="preserve">accurately or vaporized depending on the settings utilized. Initial reports in 2005 reported the use of a 50-Watt Thulium: YAG (Tm:YAG) laser </w:t>
      </w:r>
      <w:hyperlink w:anchor="_ENREF_225" w:tooltip="Xia, 2005 #217" w:history="1">
        <w:r w:rsidR="00CA257B">
          <w:rPr>
            <w:rFonts w:ascii="Arial" w:hAnsi="Arial" w:cs="Arial"/>
            <w:sz w:val="22"/>
            <w:szCs w:val="22"/>
            <w:lang w:val="en-US"/>
          </w:rPr>
          <w:t>(225)</w:t>
        </w:r>
      </w:hyperlink>
      <w:r w:rsidR="00AD1648" w:rsidRPr="00B16F9E">
        <w:rPr>
          <w:rFonts w:ascii="Arial" w:hAnsi="Arial" w:cs="Arial"/>
          <w:sz w:val="22"/>
          <w:szCs w:val="22"/>
          <w:lang w:val="en-US"/>
        </w:rPr>
        <w:t>. More recently an improved 120 W laser has been produced, allowing for up to 1.08g of vaporization per minute</w:t>
      </w:r>
      <w:r w:rsidR="0035786D" w:rsidRPr="00B16F9E">
        <w:rPr>
          <w:rFonts w:ascii="Arial" w:hAnsi="Arial" w:cs="Arial"/>
          <w:sz w:val="22"/>
          <w:szCs w:val="22"/>
          <w:lang w:val="en-US"/>
        </w:rPr>
        <w:t xml:space="preserve"> </w:t>
      </w:r>
      <w:hyperlink w:anchor="_ENREF_226" w:tooltip="Xia, 2009 #218" w:history="1">
        <w:r w:rsidR="00CA257B">
          <w:rPr>
            <w:rFonts w:ascii="Arial" w:hAnsi="Arial" w:cs="Arial"/>
            <w:sz w:val="22"/>
            <w:szCs w:val="22"/>
            <w:lang w:val="en-US"/>
          </w:rPr>
          <w:t>(226)</w:t>
        </w:r>
      </w:hyperlink>
      <w:r w:rsidR="00AD1648" w:rsidRPr="00B16F9E">
        <w:rPr>
          <w:rFonts w:ascii="Arial" w:hAnsi="Arial" w:cs="Arial"/>
          <w:sz w:val="22"/>
          <w:szCs w:val="22"/>
          <w:lang w:val="en-US"/>
        </w:rPr>
        <w:t xml:space="preserve">. With the high degree of accuracy of focal ablation, various resection techniques have been reported including: Tm laser resection of the prostate-tangerine technique (TmLRP-TT), Tm vaporization (ThuVaP), Tm vaporesection (ThuVaRP), Tm vapoenucleation (ThuVEP), Tm enucleation (ThuLEP). </w:t>
      </w:r>
      <w:r w:rsidR="003829DB" w:rsidRPr="00B16F9E">
        <w:rPr>
          <w:rFonts w:ascii="Arial" w:hAnsi="Arial" w:cs="Arial"/>
          <w:sz w:val="22"/>
          <w:szCs w:val="22"/>
          <w:lang w:val="en-US"/>
        </w:rPr>
        <w:t>Combinations of the available techniques allow</w:t>
      </w:r>
      <w:r w:rsidR="00AD1648" w:rsidRPr="00B16F9E">
        <w:rPr>
          <w:rFonts w:ascii="Arial" w:hAnsi="Arial" w:cs="Arial"/>
          <w:sz w:val="22"/>
          <w:szCs w:val="22"/>
          <w:lang w:val="en-US"/>
        </w:rPr>
        <w:t xml:space="preserve"> prostate removal rates to be increase to 2-3 grams per minute</w:t>
      </w:r>
      <w:r w:rsidR="005279A7">
        <w:rPr>
          <w:rFonts w:ascii="Arial" w:hAnsi="Arial" w:cs="Arial"/>
          <w:sz w:val="22"/>
          <w:szCs w:val="22"/>
          <w:lang w:val="en-US"/>
        </w:rPr>
        <w:t xml:space="preserve"> </w:t>
      </w:r>
      <w:hyperlink w:anchor="_ENREF_227" w:tooltip="Zhu, 2015 #219" w:history="1">
        <w:r w:rsidR="00CA257B">
          <w:rPr>
            <w:rFonts w:ascii="Arial" w:hAnsi="Arial" w:cs="Arial"/>
            <w:sz w:val="22"/>
            <w:szCs w:val="22"/>
            <w:lang w:val="en-US"/>
          </w:rPr>
          <w:t>(227)</w:t>
        </w:r>
      </w:hyperlink>
      <w:r w:rsidR="00AD1648" w:rsidRPr="00B16F9E">
        <w:rPr>
          <w:rFonts w:ascii="Arial" w:hAnsi="Arial" w:cs="Arial"/>
          <w:sz w:val="22"/>
          <w:szCs w:val="22"/>
          <w:lang w:val="en-US"/>
        </w:rPr>
        <w:t xml:space="preserve">. </w:t>
      </w:r>
    </w:p>
    <w:p w14:paraId="2F36183F" w14:textId="494CE894" w:rsidR="00A7230E" w:rsidRPr="00B16F9E" w:rsidRDefault="00A7230E" w:rsidP="00B16F9E">
      <w:pPr>
        <w:spacing w:line="276" w:lineRule="auto"/>
        <w:rPr>
          <w:rFonts w:ascii="Arial" w:hAnsi="Arial" w:cs="Arial"/>
          <w:sz w:val="22"/>
          <w:szCs w:val="22"/>
          <w:lang w:val="en-US"/>
        </w:rPr>
      </w:pPr>
    </w:p>
    <w:p w14:paraId="69F14508" w14:textId="49A0AB97" w:rsidR="00A7230E" w:rsidRPr="00B16F9E" w:rsidRDefault="00A7230E" w:rsidP="00B16F9E">
      <w:pPr>
        <w:spacing w:line="276" w:lineRule="auto"/>
        <w:rPr>
          <w:rFonts w:ascii="Arial" w:hAnsi="Arial" w:cs="Arial"/>
          <w:sz w:val="22"/>
          <w:szCs w:val="22"/>
          <w:lang w:val="en-US"/>
        </w:rPr>
      </w:pPr>
      <w:r w:rsidRPr="00B16F9E">
        <w:rPr>
          <w:rFonts w:ascii="Arial" w:hAnsi="Arial" w:cs="Arial"/>
          <w:sz w:val="22"/>
          <w:szCs w:val="22"/>
          <w:lang w:val="en-US"/>
        </w:rPr>
        <w:t xml:space="preserve">When compared to TURP, TmVaRP </w:t>
      </w:r>
      <w:r w:rsidR="00B7696B" w:rsidRPr="00B16F9E">
        <w:rPr>
          <w:rFonts w:ascii="Arial" w:hAnsi="Arial" w:cs="Arial"/>
          <w:sz w:val="22"/>
          <w:szCs w:val="22"/>
          <w:lang w:val="en-US"/>
        </w:rPr>
        <w:t xml:space="preserve">offered </w:t>
      </w:r>
      <w:r w:rsidRPr="00B16F9E">
        <w:rPr>
          <w:rFonts w:ascii="Arial" w:hAnsi="Arial" w:cs="Arial"/>
          <w:sz w:val="22"/>
          <w:szCs w:val="22"/>
          <w:lang w:val="en-US"/>
        </w:rPr>
        <w:t>similar urinary symptom improvement however TURP was superior in improving max voiding velocity post operatively</w:t>
      </w:r>
      <w:r w:rsidR="005279A7">
        <w:rPr>
          <w:rFonts w:ascii="Arial" w:hAnsi="Arial" w:cs="Arial"/>
          <w:sz w:val="22"/>
          <w:szCs w:val="22"/>
          <w:lang w:val="en-US"/>
        </w:rPr>
        <w:t xml:space="preserve"> </w:t>
      </w:r>
      <w:hyperlink w:anchor="_ENREF_228" w:tooltip="Hashim, 2020 #250" w:history="1">
        <w:r w:rsidR="00CA257B">
          <w:rPr>
            <w:rFonts w:ascii="Arial" w:hAnsi="Arial" w:cs="Arial"/>
            <w:sz w:val="22"/>
            <w:szCs w:val="22"/>
            <w:lang w:val="en-US"/>
          </w:rPr>
          <w:t>(228)</w:t>
        </w:r>
      </w:hyperlink>
      <w:r w:rsidR="005279A7">
        <w:rPr>
          <w:rFonts w:ascii="Arial" w:hAnsi="Arial" w:cs="Arial"/>
          <w:sz w:val="22"/>
          <w:szCs w:val="22"/>
          <w:lang w:val="en-US"/>
        </w:rPr>
        <w:t>.</w:t>
      </w:r>
      <w:r w:rsidRPr="00B16F9E">
        <w:rPr>
          <w:rFonts w:ascii="Arial" w:hAnsi="Arial" w:cs="Arial"/>
          <w:sz w:val="22"/>
          <w:szCs w:val="22"/>
          <w:lang w:val="en-US"/>
        </w:rPr>
        <w:t xml:space="preserve"> Furthermore, no improvements in reduced blood loss or decreased length of hospital stay w</w:t>
      </w:r>
      <w:r w:rsidR="005279A7">
        <w:rPr>
          <w:rFonts w:ascii="Arial" w:hAnsi="Arial" w:cs="Arial"/>
          <w:sz w:val="22"/>
          <w:szCs w:val="22"/>
          <w:lang w:val="en-US"/>
        </w:rPr>
        <w:t>ere</w:t>
      </w:r>
      <w:r w:rsidRPr="00B16F9E">
        <w:rPr>
          <w:rFonts w:ascii="Arial" w:hAnsi="Arial" w:cs="Arial"/>
          <w:sz w:val="22"/>
          <w:szCs w:val="22"/>
          <w:lang w:val="en-US"/>
        </w:rPr>
        <w:t xml:space="preserve"> observed</w:t>
      </w:r>
      <w:r w:rsidR="005279A7">
        <w:rPr>
          <w:rFonts w:ascii="Arial" w:hAnsi="Arial" w:cs="Arial"/>
          <w:sz w:val="22"/>
          <w:szCs w:val="22"/>
          <w:lang w:val="en-US"/>
        </w:rPr>
        <w:t xml:space="preserve"> </w:t>
      </w:r>
      <w:hyperlink w:anchor="_ENREF_228" w:tooltip="Hashim, 2020 #250" w:history="1">
        <w:r w:rsidR="00CA257B">
          <w:rPr>
            <w:rFonts w:ascii="Arial" w:hAnsi="Arial" w:cs="Arial"/>
            <w:sz w:val="22"/>
            <w:szCs w:val="22"/>
            <w:lang w:val="en-US"/>
          </w:rPr>
          <w:t>(228)</w:t>
        </w:r>
      </w:hyperlink>
      <w:r w:rsidR="005279A7">
        <w:rPr>
          <w:rFonts w:ascii="Arial" w:hAnsi="Arial" w:cs="Arial"/>
          <w:sz w:val="22"/>
          <w:szCs w:val="22"/>
          <w:lang w:val="en-US"/>
        </w:rPr>
        <w:t>.</w:t>
      </w:r>
      <w:r w:rsidRPr="00B16F9E">
        <w:rPr>
          <w:rFonts w:ascii="Arial" w:hAnsi="Arial" w:cs="Arial"/>
          <w:sz w:val="22"/>
          <w:szCs w:val="22"/>
          <w:lang w:val="en-US"/>
        </w:rPr>
        <w:t xml:space="preserve"> </w:t>
      </w:r>
      <w:r w:rsidR="008913D9" w:rsidRPr="00B16F9E">
        <w:rPr>
          <w:rFonts w:ascii="Arial" w:hAnsi="Arial" w:cs="Arial"/>
          <w:sz w:val="22"/>
          <w:szCs w:val="22"/>
          <w:lang w:val="en-US"/>
        </w:rPr>
        <w:t>Similarly,</w:t>
      </w:r>
      <w:r w:rsidRPr="00B16F9E">
        <w:rPr>
          <w:rFonts w:ascii="Arial" w:hAnsi="Arial" w:cs="Arial"/>
          <w:sz w:val="22"/>
          <w:szCs w:val="22"/>
          <w:lang w:val="en-US"/>
        </w:rPr>
        <w:t xml:space="preserve"> a meta-analysis of four clinical trials comparing ThuVEP and HoLEP showed both lasers were effective in reducing BPH symptoms but found ThuVEP to have slightly reduce</w:t>
      </w:r>
      <w:r w:rsidR="00A17272" w:rsidRPr="00B16F9E">
        <w:rPr>
          <w:rFonts w:ascii="Arial" w:hAnsi="Arial" w:cs="Arial"/>
          <w:sz w:val="22"/>
          <w:szCs w:val="22"/>
          <w:lang w:val="en-US"/>
        </w:rPr>
        <w:t>d</w:t>
      </w:r>
      <w:r w:rsidRPr="00B16F9E">
        <w:rPr>
          <w:rFonts w:ascii="Arial" w:hAnsi="Arial" w:cs="Arial"/>
          <w:sz w:val="22"/>
          <w:szCs w:val="22"/>
          <w:lang w:val="en-US"/>
        </w:rPr>
        <w:t xml:space="preserve"> blood loss and shorter lasting urinary incontinence post procedure</w:t>
      </w:r>
      <w:r w:rsidR="005279A7">
        <w:rPr>
          <w:rFonts w:ascii="Arial" w:hAnsi="Arial" w:cs="Arial"/>
          <w:sz w:val="22"/>
          <w:szCs w:val="22"/>
          <w:lang w:val="en-US"/>
        </w:rPr>
        <w:t xml:space="preserve"> </w:t>
      </w:r>
      <w:hyperlink w:anchor="_ENREF_229" w:tooltip="Hartung, 2021 #251" w:history="1">
        <w:r w:rsidR="00CA257B">
          <w:rPr>
            <w:rFonts w:ascii="Arial" w:hAnsi="Arial" w:cs="Arial"/>
            <w:sz w:val="22"/>
            <w:szCs w:val="22"/>
            <w:lang w:val="en-US"/>
          </w:rPr>
          <w:t>(229)</w:t>
        </w:r>
      </w:hyperlink>
      <w:r w:rsidR="005279A7">
        <w:rPr>
          <w:rFonts w:ascii="Arial" w:hAnsi="Arial" w:cs="Arial"/>
          <w:sz w:val="22"/>
          <w:szCs w:val="22"/>
          <w:lang w:val="en-US"/>
        </w:rPr>
        <w:t>.</w:t>
      </w:r>
      <w:r w:rsidRPr="00B16F9E">
        <w:rPr>
          <w:rFonts w:ascii="Arial" w:hAnsi="Arial" w:cs="Arial"/>
          <w:sz w:val="22"/>
          <w:szCs w:val="22"/>
          <w:lang w:val="en-US"/>
        </w:rPr>
        <w:t xml:space="preserve"> This evidence largely suggests that the choice between TURP, HoLEP</w:t>
      </w:r>
      <w:r w:rsidR="005279A7">
        <w:rPr>
          <w:rFonts w:ascii="Arial" w:hAnsi="Arial" w:cs="Arial"/>
          <w:sz w:val="22"/>
          <w:szCs w:val="22"/>
          <w:lang w:val="en-US"/>
        </w:rPr>
        <w:t>,</w:t>
      </w:r>
      <w:r w:rsidRPr="00B16F9E">
        <w:rPr>
          <w:rFonts w:ascii="Arial" w:hAnsi="Arial" w:cs="Arial"/>
          <w:sz w:val="22"/>
          <w:szCs w:val="22"/>
          <w:lang w:val="en-US"/>
        </w:rPr>
        <w:t xml:space="preserve"> and thulium laser is based on availability and surgeon experience.</w:t>
      </w:r>
    </w:p>
    <w:p w14:paraId="41C5617C" w14:textId="77777777" w:rsidR="00AD1648" w:rsidRPr="00B16F9E" w:rsidRDefault="00AD1648" w:rsidP="00B16F9E">
      <w:pPr>
        <w:spacing w:line="276" w:lineRule="auto"/>
        <w:rPr>
          <w:rFonts w:ascii="Arial" w:hAnsi="Arial" w:cs="Arial"/>
          <w:sz w:val="22"/>
          <w:szCs w:val="22"/>
          <w:lang w:val="en-US"/>
        </w:rPr>
      </w:pPr>
    </w:p>
    <w:p w14:paraId="4C399974" w14:textId="237621B4" w:rsidR="003C4455" w:rsidRPr="00385F69" w:rsidRDefault="003C3A43"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Visual </w:t>
      </w:r>
      <w:r w:rsidR="00B618C8" w:rsidRPr="00385F69">
        <w:rPr>
          <w:rFonts w:ascii="Arial" w:hAnsi="Arial" w:cs="Arial"/>
          <w:i/>
          <w:color w:val="FFC000"/>
          <w:sz w:val="22"/>
          <w:szCs w:val="22"/>
          <w:lang w:val="en-US"/>
        </w:rPr>
        <w:t>L</w:t>
      </w:r>
      <w:r w:rsidRPr="00385F69">
        <w:rPr>
          <w:rFonts w:ascii="Arial" w:hAnsi="Arial" w:cs="Arial"/>
          <w:i/>
          <w:color w:val="FFC000"/>
          <w:sz w:val="22"/>
          <w:szCs w:val="22"/>
          <w:lang w:val="en-US"/>
        </w:rPr>
        <w:t xml:space="preserve">aser </w:t>
      </w:r>
      <w:r w:rsidR="00B618C8" w:rsidRPr="00385F69">
        <w:rPr>
          <w:rFonts w:ascii="Arial" w:hAnsi="Arial" w:cs="Arial"/>
          <w:i/>
          <w:color w:val="FFC000"/>
          <w:sz w:val="22"/>
          <w:szCs w:val="22"/>
          <w:lang w:val="en-US"/>
        </w:rPr>
        <w:t>T</w:t>
      </w:r>
      <w:r w:rsidRPr="00385F69">
        <w:rPr>
          <w:rFonts w:ascii="Arial" w:hAnsi="Arial" w:cs="Arial"/>
          <w:i/>
          <w:color w:val="FFC000"/>
          <w:sz w:val="22"/>
          <w:szCs w:val="22"/>
          <w:lang w:val="en-US"/>
        </w:rPr>
        <w:t xml:space="preserve">hermoablation of the </w:t>
      </w:r>
      <w:r w:rsidR="00B618C8" w:rsidRPr="00385F69">
        <w:rPr>
          <w:rFonts w:ascii="Arial" w:hAnsi="Arial" w:cs="Arial"/>
          <w:i/>
          <w:color w:val="FFC000"/>
          <w:sz w:val="22"/>
          <w:szCs w:val="22"/>
          <w:lang w:val="en-US"/>
        </w:rPr>
        <w:t>P</w:t>
      </w:r>
      <w:r w:rsidRPr="00385F69">
        <w:rPr>
          <w:rFonts w:ascii="Arial" w:hAnsi="Arial" w:cs="Arial"/>
          <w:i/>
          <w:color w:val="FFC000"/>
          <w:sz w:val="22"/>
          <w:szCs w:val="22"/>
          <w:lang w:val="en-US"/>
        </w:rPr>
        <w:t>rostate (VLAP)</w:t>
      </w:r>
      <w:r w:rsidR="00D0582C" w:rsidRPr="00385F69">
        <w:rPr>
          <w:rFonts w:ascii="Arial" w:hAnsi="Arial" w:cs="Arial"/>
          <w:i/>
          <w:color w:val="FFC000"/>
          <w:sz w:val="22"/>
          <w:szCs w:val="22"/>
          <w:lang w:val="en-US"/>
        </w:rPr>
        <w:t xml:space="preserve"> </w:t>
      </w:r>
    </w:p>
    <w:p w14:paraId="3537B103" w14:textId="77777777" w:rsidR="00B618C8" w:rsidRDefault="00B618C8" w:rsidP="00B16F9E">
      <w:pPr>
        <w:spacing w:line="276" w:lineRule="auto"/>
        <w:rPr>
          <w:rFonts w:ascii="Arial" w:hAnsi="Arial" w:cs="Arial"/>
          <w:sz w:val="22"/>
          <w:szCs w:val="22"/>
          <w:lang w:val="en-US"/>
        </w:rPr>
      </w:pPr>
    </w:p>
    <w:p w14:paraId="58C0D4F3" w14:textId="0EDCB517" w:rsidR="00D0582C" w:rsidRPr="00B16F9E" w:rsidRDefault="00D0582C" w:rsidP="00B16F9E">
      <w:pPr>
        <w:spacing w:line="276" w:lineRule="auto"/>
        <w:rPr>
          <w:rFonts w:ascii="Arial" w:hAnsi="Arial" w:cs="Arial"/>
          <w:sz w:val="22"/>
          <w:szCs w:val="22"/>
          <w:lang w:val="en-US"/>
        </w:rPr>
      </w:pPr>
      <w:r w:rsidRPr="00B16F9E">
        <w:rPr>
          <w:rFonts w:ascii="Arial" w:hAnsi="Arial" w:cs="Arial"/>
          <w:sz w:val="22"/>
          <w:szCs w:val="22"/>
          <w:lang w:val="en-US"/>
        </w:rPr>
        <w:t xml:space="preserve">Alternate minimally invasive laser therapies such as </w:t>
      </w:r>
      <w:r w:rsidR="003C3A43" w:rsidRPr="00B16F9E">
        <w:rPr>
          <w:rFonts w:ascii="Arial" w:hAnsi="Arial" w:cs="Arial"/>
          <w:sz w:val="22"/>
          <w:szCs w:val="22"/>
          <w:lang w:val="en-US"/>
        </w:rPr>
        <w:t>VLAP</w:t>
      </w:r>
      <w:r w:rsidRPr="00B16F9E">
        <w:rPr>
          <w:rFonts w:ascii="Arial" w:hAnsi="Arial" w:cs="Arial"/>
          <w:sz w:val="22"/>
          <w:szCs w:val="22"/>
          <w:lang w:val="en-US"/>
        </w:rPr>
        <w:t xml:space="preserve"> rely on deep thermal coagulation of the prostate by Nd:YAG laser with later necrosis and sloughing of the prostate tissue</w:t>
      </w:r>
      <w:r w:rsidR="005279A7">
        <w:rPr>
          <w:rFonts w:ascii="Arial" w:hAnsi="Arial" w:cs="Arial"/>
          <w:sz w:val="22"/>
          <w:szCs w:val="22"/>
          <w:lang w:val="en-US"/>
        </w:rPr>
        <w:t xml:space="preserve"> </w:t>
      </w:r>
      <w:hyperlink w:anchor="_ENREF_230" w:tooltip="Costello A, 1992 #220" w:history="1">
        <w:r w:rsidR="00CA257B">
          <w:rPr>
            <w:rFonts w:ascii="Arial" w:hAnsi="Arial" w:cs="Arial"/>
            <w:sz w:val="22"/>
            <w:szCs w:val="22"/>
            <w:lang w:val="en-US"/>
          </w:rPr>
          <w:t>(230)</w:t>
        </w:r>
      </w:hyperlink>
      <w:r w:rsidRPr="00B16F9E">
        <w:rPr>
          <w:rFonts w:ascii="Arial" w:hAnsi="Arial" w:cs="Arial"/>
          <w:sz w:val="22"/>
          <w:szCs w:val="22"/>
          <w:lang w:val="en-US"/>
        </w:rPr>
        <w:t xml:space="preserve">. They are not photoselective for prostate tissue and do not </w:t>
      </w:r>
      <w:r w:rsidR="00902FDD" w:rsidRPr="00B16F9E">
        <w:rPr>
          <w:rFonts w:ascii="Arial" w:hAnsi="Arial" w:cs="Arial"/>
          <w:sz w:val="22"/>
          <w:szCs w:val="22"/>
          <w:lang w:val="en-US"/>
        </w:rPr>
        <w:t>vaporize</w:t>
      </w:r>
      <w:r w:rsidRPr="00B16F9E">
        <w:rPr>
          <w:rFonts w:ascii="Arial" w:hAnsi="Arial" w:cs="Arial"/>
          <w:sz w:val="22"/>
          <w:szCs w:val="22"/>
          <w:lang w:val="en-US"/>
        </w:rPr>
        <w:t xml:space="preserve"> the tissue as PVP lasers do. They require prolonged </w:t>
      </w:r>
      <w:r w:rsidR="000C7896" w:rsidRPr="00B16F9E">
        <w:rPr>
          <w:rFonts w:ascii="Arial" w:hAnsi="Arial" w:cs="Arial"/>
          <w:sz w:val="22"/>
          <w:szCs w:val="22"/>
          <w:lang w:val="en-US"/>
        </w:rPr>
        <w:t>catheterization</w:t>
      </w:r>
      <w:r w:rsidRPr="00B16F9E">
        <w:rPr>
          <w:rFonts w:ascii="Arial" w:hAnsi="Arial" w:cs="Arial"/>
          <w:sz w:val="22"/>
          <w:szCs w:val="22"/>
          <w:lang w:val="en-US"/>
        </w:rPr>
        <w:t xml:space="preserve"> and have a failure rate of around 10% as reported by Chacko et al in a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trial in 2001</w:t>
      </w:r>
      <w:r w:rsidR="005279A7">
        <w:rPr>
          <w:rFonts w:ascii="Arial" w:hAnsi="Arial" w:cs="Arial"/>
          <w:sz w:val="22"/>
          <w:szCs w:val="22"/>
          <w:lang w:val="en-US"/>
        </w:rPr>
        <w:t xml:space="preserve"> </w:t>
      </w:r>
      <w:hyperlink w:anchor="_ENREF_231" w:tooltip="Chacko K, 2001 #221" w:history="1">
        <w:r w:rsidR="00CA257B">
          <w:rPr>
            <w:rFonts w:ascii="Arial" w:hAnsi="Arial" w:cs="Arial"/>
            <w:sz w:val="22"/>
            <w:szCs w:val="22"/>
            <w:lang w:val="en-US"/>
          </w:rPr>
          <w:t>(231)</w:t>
        </w:r>
      </w:hyperlink>
      <w:r w:rsidRPr="00B16F9E">
        <w:rPr>
          <w:rFonts w:ascii="Arial" w:hAnsi="Arial" w:cs="Arial"/>
          <w:sz w:val="22"/>
          <w:szCs w:val="22"/>
          <w:lang w:val="en-US"/>
        </w:rPr>
        <w:t>.</w:t>
      </w:r>
      <w:r w:rsidR="00DF0C3C" w:rsidRPr="00B16F9E">
        <w:rPr>
          <w:rFonts w:ascii="Arial" w:hAnsi="Arial" w:cs="Arial"/>
          <w:sz w:val="22"/>
          <w:szCs w:val="22"/>
          <w:lang w:val="en-US"/>
        </w:rPr>
        <w:t xml:space="preserve"> </w:t>
      </w:r>
      <w:r w:rsidRPr="00B16F9E">
        <w:rPr>
          <w:rFonts w:ascii="Arial" w:hAnsi="Arial" w:cs="Arial"/>
          <w:sz w:val="22"/>
          <w:szCs w:val="22"/>
          <w:lang w:val="en-US"/>
        </w:rPr>
        <w:t xml:space="preserve">Such therapies differ from debulking surgery and require a post-procedure period for resolution of symptoms with the advantages being lack of general or regional </w:t>
      </w:r>
      <w:r w:rsidR="00902FDD" w:rsidRPr="00B16F9E">
        <w:rPr>
          <w:rFonts w:ascii="Arial" w:hAnsi="Arial" w:cs="Arial"/>
          <w:sz w:val="22"/>
          <w:szCs w:val="22"/>
          <w:lang w:val="en-US"/>
        </w:rPr>
        <w:t>anesthesia</w:t>
      </w:r>
      <w:r w:rsidRPr="00B16F9E">
        <w:rPr>
          <w:rFonts w:ascii="Arial" w:hAnsi="Arial" w:cs="Arial"/>
          <w:sz w:val="22"/>
          <w:szCs w:val="22"/>
          <w:lang w:val="en-US"/>
        </w:rPr>
        <w:t>. Durability and tolerability remain issues for such therapies with re-treatment rates between 10 and 49%</w:t>
      </w:r>
      <w:r w:rsidR="005279A7">
        <w:rPr>
          <w:rFonts w:ascii="Arial" w:hAnsi="Arial" w:cs="Arial"/>
          <w:sz w:val="22"/>
          <w:szCs w:val="22"/>
          <w:lang w:val="en-US"/>
        </w:rPr>
        <w:t xml:space="preserve"> </w:t>
      </w:r>
      <w:hyperlink w:anchor="_ENREF_202" w:tooltip="Blute M, 2000 #194" w:history="1">
        <w:r w:rsidR="00CA257B">
          <w:rPr>
            <w:rFonts w:ascii="Arial" w:hAnsi="Arial" w:cs="Arial"/>
            <w:sz w:val="22"/>
            <w:szCs w:val="22"/>
            <w:lang w:val="en-US"/>
          </w:rPr>
          <w:t>(202)</w:t>
        </w:r>
      </w:hyperlink>
      <w:r w:rsidRPr="00B16F9E">
        <w:rPr>
          <w:rFonts w:ascii="Arial" w:hAnsi="Arial" w:cs="Arial"/>
          <w:sz w:val="22"/>
          <w:szCs w:val="22"/>
          <w:lang w:val="en-US"/>
        </w:rPr>
        <w:t>. Certainly</w:t>
      </w:r>
      <w:r w:rsidR="005279A7">
        <w:rPr>
          <w:rFonts w:ascii="Arial" w:hAnsi="Arial" w:cs="Arial"/>
          <w:sz w:val="22"/>
          <w:szCs w:val="22"/>
          <w:lang w:val="en-US"/>
        </w:rPr>
        <w:t>,</w:t>
      </w:r>
      <w:r w:rsidRPr="00B16F9E">
        <w:rPr>
          <w:rFonts w:ascii="Arial" w:hAnsi="Arial" w:cs="Arial"/>
          <w:sz w:val="22"/>
          <w:szCs w:val="22"/>
          <w:lang w:val="en-US"/>
        </w:rPr>
        <w:t xml:space="preserve"> f</w:t>
      </w:r>
      <w:r w:rsidRPr="00B16F9E">
        <w:rPr>
          <w:rStyle w:val="indent1"/>
          <w:rFonts w:ascii="Arial" w:hAnsi="Arial" w:cs="Arial"/>
          <w:sz w:val="22"/>
          <w:szCs w:val="22"/>
          <w:lang w:val="en-US"/>
        </w:rPr>
        <w:t>urther studies, using randomization, larger sample sizes</w:t>
      </w:r>
      <w:r w:rsidR="005279A7">
        <w:rPr>
          <w:rStyle w:val="indent1"/>
          <w:rFonts w:ascii="Arial" w:hAnsi="Arial" w:cs="Arial"/>
          <w:sz w:val="22"/>
          <w:szCs w:val="22"/>
          <w:lang w:val="en-US"/>
        </w:rPr>
        <w:t>,</w:t>
      </w:r>
      <w:r w:rsidRPr="00B16F9E">
        <w:rPr>
          <w:rStyle w:val="indent1"/>
          <w:rFonts w:ascii="Arial" w:hAnsi="Arial" w:cs="Arial"/>
          <w:sz w:val="22"/>
          <w:szCs w:val="22"/>
          <w:lang w:val="en-US"/>
        </w:rPr>
        <w:t xml:space="preserve"> and comprehensive measures of outcomes and adverse events, are still needed to better define the role of laser techniques for treating benign prostatic obstruction</w:t>
      </w:r>
      <w:r w:rsidR="005279A7">
        <w:rPr>
          <w:rStyle w:val="indent1"/>
          <w:rFonts w:ascii="Arial" w:hAnsi="Arial" w:cs="Arial"/>
          <w:sz w:val="22"/>
          <w:szCs w:val="22"/>
          <w:lang w:val="en-US"/>
        </w:rPr>
        <w:t xml:space="preserve"> </w:t>
      </w:r>
      <w:hyperlink w:anchor="_ENREF_221" w:tooltip="Hoffman RM, 2003 #213" w:history="1">
        <w:r w:rsidR="00CA257B">
          <w:rPr>
            <w:rStyle w:val="indent1"/>
            <w:rFonts w:ascii="Arial" w:hAnsi="Arial" w:cs="Arial"/>
            <w:sz w:val="22"/>
            <w:szCs w:val="22"/>
            <w:lang w:val="en-US"/>
          </w:rPr>
          <w:t>(221)</w:t>
        </w:r>
      </w:hyperlink>
      <w:r w:rsidRPr="00B16F9E">
        <w:rPr>
          <w:rStyle w:val="indent1"/>
          <w:rFonts w:ascii="Arial" w:hAnsi="Arial" w:cs="Arial"/>
          <w:sz w:val="22"/>
          <w:szCs w:val="22"/>
          <w:lang w:val="en-US"/>
        </w:rPr>
        <w:t>.</w:t>
      </w:r>
    </w:p>
    <w:p w14:paraId="78B657FF" w14:textId="77777777" w:rsidR="00D0582C" w:rsidRPr="00B16F9E" w:rsidRDefault="00D0582C" w:rsidP="00B16F9E">
      <w:pPr>
        <w:spacing w:line="276" w:lineRule="auto"/>
        <w:rPr>
          <w:rFonts w:ascii="Arial" w:hAnsi="Arial" w:cs="Arial"/>
          <w:i/>
          <w:iCs/>
          <w:sz w:val="22"/>
          <w:szCs w:val="22"/>
          <w:lang w:val="en-US"/>
        </w:rPr>
      </w:pPr>
    </w:p>
    <w:p w14:paraId="66E30366" w14:textId="52697ADD" w:rsidR="00C43961" w:rsidRPr="00385F69" w:rsidRDefault="00C43961"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O</w:t>
      </w:r>
      <w:r w:rsidR="00B618C8" w:rsidRPr="00385F69">
        <w:rPr>
          <w:rFonts w:ascii="Arial" w:hAnsi="Arial" w:cs="Arial"/>
          <w:b w:val="0"/>
          <w:color w:val="FF0000"/>
          <w:sz w:val="22"/>
          <w:szCs w:val="22"/>
          <w:lang w:val="en-US"/>
        </w:rPr>
        <w:t xml:space="preserve">PEN SIMPLE PROSTATECTOMY </w:t>
      </w:r>
    </w:p>
    <w:p w14:paraId="0BB7BEBE" w14:textId="77777777" w:rsidR="00B618C8" w:rsidRDefault="00B618C8" w:rsidP="00B16F9E">
      <w:pPr>
        <w:spacing w:line="276" w:lineRule="auto"/>
        <w:rPr>
          <w:rFonts w:ascii="Arial" w:hAnsi="Arial" w:cs="Arial"/>
          <w:sz w:val="22"/>
          <w:szCs w:val="22"/>
          <w:lang w:val="en-US"/>
        </w:rPr>
      </w:pPr>
    </w:p>
    <w:p w14:paraId="13CB5B2A" w14:textId="441BDB71" w:rsidR="00340305"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This is the oldest, most invasive therapy for BPH</w:t>
      </w:r>
      <w:r w:rsidR="005279A7">
        <w:rPr>
          <w:rFonts w:ascii="Arial" w:hAnsi="Arial" w:cs="Arial"/>
          <w:sz w:val="22"/>
          <w:szCs w:val="22"/>
          <w:lang w:val="en-US"/>
        </w:rPr>
        <w:t xml:space="preserve"> </w:t>
      </w:r>
      <w:hyperlink w:anchor="_ENREF_232" w:tooltip="Jepsen J, 1998 #222" w:history="1">
        <w:r w:rsidR="00CA257B">
          <w:rPr>
            <w:rFonts w:ascii="Arial" w:hAnsi="Arial" w:cs="Arial"/>
            <w:sz w:val="22"/>
            <w:szCs w:val="22"/>
            <w:lang w:val="en-US"/>
          </w:rPr>
          <w:t>(232)</w:t>
        </w:r>
      </w:hyperlink>
      <w:r w:rsidRPr="00B16F9E">
        <w:rPr>
          <w:rFonts w:ascii="Arial" w:hAnsi="Arial" w:cs="Arial"/>
          <w:sz w:val="22"/>
          <w:szCs w:val="22"/>
          <w:lang w:val="en-US"/>
        </w:rPr>
        <w:t xml:space="preserve">. </w:t>
      </w:r>
      <w:r w:rsidR="00AD72C6" w:rsidRPr="00B16F9E">
        <w:rPr>
          <w:rFonts w:ascii="Arial" w:hAnsi="Arial" w:cs="Arial"/>
          <w:sz w:val="22"/>
          <w:szCs w:val="22"/>
          <w:lang w:val="en-US"/>
        </w:rPr>
        <w:t>This form of surgery was the standard for men with BPH for over a century however was often associated with complications and prolonged hospital stays. The number of simple prostatectomies being performed has declined since the introduction of TURP and laser</w:t>
      </w:r>
      <w:r w:rsidR="00340305" w:rsidRPr="00B16F9E">
        <w:rPr>
          <w:rFonts w:ascii="Arial" w:hAnsi="Arial" w:cs="Arial"/>
          <w:sz w:val="22"/>
          <w:szCs w:val="22"/>
          <w:lang w:val="en-US"/>
        </w:rPr>
        <w:t xml:space="preserve"> energies.</w:t>
      </w:r>
    </w:p>
    <w:p w14:paraId="71FC4912" w14:textId="77777777" w:rsidR="00340305" w:rsidRPr="00B16F9E" w:rsidRDefault="00340305" w:rsidP="00B16F9E">
      <w:pPr>
        <w:spacing w:line="276" w:lineRule="auto"/>
        <w:rPr>
          <w:rFonts w:ascii="Arial" w:hAnsi="Arial" w:cs="Arial"/>
          <w:sz w:val="22"/>
          <w:szCs w:val="22"/>
          <w:lang w:val="en-US"/>
        </w:rPr>
      </w:pPr>
    </w:p>
    <w:p w14:paraId="2E063EEA" w14:textId="7DCB7AB8"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It is commonly done through a transvesical approach, but may be done retropubically. Early complications of this operation include </w:t>
      </w:r>
      <w:r w:rsidR="00902FDD" w:rsidRPr="00B16F9E">
        <w:rPr>
          <w:rFonts w:ascii="Arial" w:hAnsi="Arial" w:cs="Arial"/>
          <w:sz w:val="22"/>
          <w:szCs w:val="22"/>
          <w:lang w:val="en-US"/>
        </w:rPr>
        <w:t>hemorrhage</w:t>
      </w:r>
      <w:r w:rsidRPr="00B16F9E">
        <w:rPr>
          <w:rFonts w:ascii="Arial" w:hAnsi="Arial" w:cs="Arial"/>
          <w:sz w:val="22"/>
          <w:szCs w:val="22"/>
          <w:lang w:val="en-US"/>
        </w:rPr>
        <w:t>, blood transfusion, sepsis</w:t>
      </w:r>
      <w:r w:rsidR="005279A7">
        <w:rPr>
          <w:rFonts w:ascii="Arial" w:hAnsi="Arial" w:cs="Arial"/>
          <w:sz w:val="22"/>
          <w:szCs w:val="22"/>
          <w:lang w:val="en-US"/>
        </w:rPr>
        <w:t>,</w:t>
      </w:r>
      <w:r w:rsidRPr="00B16F9E">
        <w:rPr>
          <w:rFonts w:ascii="Arial" w:hAnsi="Arial" w:cs="Arial"/>
          <w:sz w:val="22"/>
          <w:szCs w:val="22"/>
          <w:lang w:val="en-US"/>
        </w:rPr>
        <w:t xml:space="preserve"> and urinary retention with the most common late complication being bladder neck stricture (2-3%)</w:t>
      </w:r>
      <w:r w:rsidR="005279A7">
        <w:rPr>
          <w:rFonts w:ascii="Arial" w:hAnsi="Arial" w:cs="Arial"/>
          <w:sz w:val="22"/>
          <w:szCs w:val="22"/>
          <w:lang w:val="en-US"/>
        </w:rPr>
        <w:t xml:space="preserve"> </w:t>
      </w:r>
      <w:hyperlink w:anchor="_ENREF_200" w:tooltip="Han, 2002 #192" w:history="1">
        <w:r w:rsidR="00CA257B">
          <w:rPr>
            <w:rFonts w:ascii="Arial" w:hAnsi="Arial" w:cs="Arial"/>
            <w:sz w:val="22"/>
            <w:szCs w:val="22"/>
            <w:lang w:val="en-US"/>
          </w:rPr>
          <w:t>(200)</w:t>
        </w:r>
      </w:hyperlink>
      <w:r w:rsidRPr="00B16F9E">
        <w:rPr>
          <w:rFonts w:ascii="Arial" w:hAnsi="Arial" w:cs="Arial"/>
          <w:sz w:val="22"/>
          <w:szCs w:val="22"/>
          <w:lang w:val="en-US"/>
        </w:rPr>
        <w:t>. TURP has lower perioperative morbidity but open prostatectomy produces equivalent, if not superior improvement with a similar or lower re-operation rate</w:t>
      </w:r>
      <w:r w:rsidR="005279A7">
        <w:rPr>
          <w:rFonts w:ascii="Arial" w:hAnsi="Arial" w:cs="Arial"/>
          <w:sz w:val="22"/>
          <w:szCs w:val="22"/>
          <w:lang w:val="en-US"/>
        </w:rPr>
        <w:t xml:space="preserve"> </w:t>
      </w:r>
      <w:hyperlink w:anchor="_ENREF_233" w:tooltip="Serretta V, 2002 #223" w:history="1">
        <w:r w:rsidR="00CA257B">
          <w:rPr>
            <w:rFonts w:ascii="Arial" w:hAnsi="Arial" w:cs="Arial"/>
            <w:sz w:val="22"/>
            <w:szCs w:val="22"/>
            <w:lang w:val="en-US"/>
          </w:rPr>
          <w:t>(233)</w:t>
        </w:r>
      </w:hyperlink>
      <w:r w:rsidRPr="00B16F9E">
        <w:rPr>
          <w:rFonts w:ascii="Arial" w:hAnsi="Arial" w:cs="Arial"/>
          <w:sz w:val="22"/>
          <w:szCs w:val="22"/>
          <w:lang w:val="en-US"/>
        </w:rPr>
        <w:t xml:space="preserve">. Sexual dysfunction is not </w:t>
      </w:r>
      <w:r w:rsidRPr="00B16F9E">
        <w:rPr>
          <w:rFonts w:ascii="Arial" w:hAnsi="Arial" w:cs="Arial"/>
          <w:sz w:val="22"/>
          <w:szCs w:val="22"/>
          <w:lang w:val="en-US"/>
        </w:rPr>
        <w:lastRenderedPageBreak/>
        <w:t>likely to be altered by the surgery</w:t>
      </w:r>
      <w:r w:rsidR="00A52946">
        <w:rPr>
          <w:rFonts w:ascii="Arial" w:hAnsi="Arial" w:cs="Arial"/>
          <w:sz w:val="22"/>
          <w:szCs w:val="22"/>
          <w:lang w:val="en-US"/>
        </w:rPr>
        <w:t xml:space="preserve"> </w:t>
      </w:r>
      <w:r w:rsidR="00CA257B">
        <w:rPr>
          <w:rFonts w:ascii="Arial" w:hAnsi="Arial" w:cs="Arial"/>
          <w:sz w:val="22"/>
          <w:szCs w:val="22"/>
          <w:lang w:val="en-US"/>
        </w:rPr>
        <w:t>(74,234)</w:t>
      </w:r>
      <w:r w:rsidRPr="00B16F9E">
        <w:rPr>
          <w:rFonts w:ascii="Arial" w:hAnsi="Arial" w:cs="Arial"/>
          <w:sz w:val="22"/>
          <w:szCs w:val="22"/>
          <w:lang w:val="en-US"/>
        </w:rPr>
        <w:t xml:space="preserve"> however ED is still quoted at 3-5% risk</w:t>
      </w:r>
      <w:r w:rsidR="00A52946">
        <w:rPr>
          <w:rFonts w:ascii="Arial" w:hAnsi="Arial" w:cs="Arial"/>
          <w:sz w:val="22"/>
          <w:szCs w:val="22"/>
          <w:lang w:val="en-US"/>
        </w:rPr>
        <w:t xml:space="preserve"> </w:t>
      </w:r>
      <w:hyperlink w:anchor="_ENREF_200" w:tooltip="Han, 2002 #192" w:history="1">
        <w:r w:rsidR="00CA257B">
          <w:rPr>
            <w:rFonts w:ascii="Arial" w:hAnsi="Arial" w:cs="Arial"/>
            <w:sz w:val="22"/>
            <w:szCs w:val="22"/>
            <w:lang w:val="en-US"/>
          </w:rPr>
          <w:t>(200)</w:t>
        </w:r>
      </w:hyperlink>
      <w:r w:rsidRPr="00B16F9E">
        <w:rPr>
          <w:rFonts w:ascii="Arial" w:hAnsi="Arial" w:cs="Arial"/>
          <w:sz w:val="22"/>
          <w:szCs w:val="22"/>
          <w:lang w:val="en-US"/>
        </w:rPr>
        <w:t>. Retrograde ejaculation occurs in 90% patients. Other complications of surgery such as deep vein thrombosis, myocardial infarction</w:t>
      </w:r>
      <w:r w:rsidR="00A52946">
        <w:rPr>
          <w:rFonts w:ascii="Arial" w:hAnsi="Arial" w:cs="Arial"/>
          <w:sz w:val="22"/>
          <w:szCs w:val="22"/>
          <w:lang w:val="en-US"/>
        </w:rPr>
        <w:t>,</w:t>
      </w:r>
      <w:r w:rsidRPr="00B16F9E">
        <w:rPr>
          <w:rFonts w:ascii="Arial" w:hAnsi="Arial" w:cs="Arial"/>
          <w:sz w:val="22"/>
          <w:szCs w:val="22"/>
          <w:lang w:val="en-US"/>
        </w:rPr>
        <w:t xml:space="preserve"> and stroke are less than 1%</w:t>
      </w:r>
      <w:r w:rsidR="00A52946">
        <w:rPr>
          <w:rFonts w:ascii="Arial" w:hAnsi="Arial" w:cs="Arial"/>
          <w:sz w:val="22"/>
          <w:szCs w:val="22"/>
          <w:lang w:val="en-US"/>
        </w:rPr>
        <w:t xml:space="preserve"> </w:t>
      </w:r>
      <w:hyperlink w:anchor="_ENREF_200" w:tooltip="Han, 2002 #192" w:history="1">
        <w:r w:rsidR="00CA257B">
          <w:rPr>
            <w:rFonts w:ascii="Arial" w:hAnsi="Arial" w:cs="Arial"/>
            <w:sz w:val="22"/>
            <w:szCs w:val="22"/>
            <w:lang w:val="en-US"/>
          </w:rPr>
          <w:t>(200)</w:t>
        </w:r>
      </w:hyperlink>
      <w:r w:rsidRPr="00B16F9E">
        <w:rPr>
          <w:rFonts w:ascii="Arial" w:hAnsi="Arial" w:cs="Arial"/>
          <w:sz w:val="22"/>
          <w:szCs w:val="22"/>
          <w:lang w:val="en-US"/>
        </w:rPr>
        <w:t>.</w:t>
      </w:r>
    </w:p>
    <w:p w14:paraId="40A86F33" w14:textId="77777777" w:rsidR="00C43961" w:rsidRPr="00B16F9E" w:rsidRDefault="00C43961" w:rsidP="00B16F9E">
      <w:pPr>
        <w:spacing w:line="276" w:lineRule="auto"/>
        <w:rPr>
          <w:rFonts w:ascii="Arial" w:hAnsi="Arial" w:cs="Arial"/>
          <w:sz w:val="22"/>
          <w:szCs w:val="22"/>
          <w:lang w:val="en-US"/>
        </w:rPr>
      </w:pPr>
    </w:p>
    <w:p w14:paraId="18BEC95A" w14:textId="2395DD39" w:rsidR="003E4905" w:rsidRPr="00385F69" w:rsidRDefault="003C4455" w:rsidP="00B16F9E">
      <w:pPr>
        <w:spacing w:line="276" w:lineRule="auto"/>
        <w:rPr>
          <w:rFonts w:ascii="Arial" w:hAnsi="Arial" w:cs="Arial"/>
          <w:color w:val="FF0000"/>
          <w:sz w:val="22"/>
          <w:szCs w:val="22"/>
          <w:lang w:val="en-US"/>
        </w:rPr>
      </w:pPr>
      <w:r w:rsidRPr="00385F69">
        <w:rPr>
          <w:rFonts w:ascii="Arial" w:hAnsi="Arial" w:cs="Arial"/>
          <w:color w:val="FF0000"/>
          <w:sz w:val="22"/>
          <w:szCs w:val="22"/>
          <w:lang w:val="en-US"/>
        </w:rPr>
        <w:t>S</w:t>
      </w:r>
      <w:r w:rsidR="00B618C8" w:rsidRPr="00385F69">
        <w:rPr>
          <w:rFonts w:ascii="Arial" w:hAnsi="Arial" w:cs="Arial"/>
          <w:color w:val="FF0000"/>
          <w:sz w:val="22"/>
          <w:szCs w:val="22"/>
          <w:lang w:val="en-US"/>
        </w:rPr>
        <w:t xml:space="preserve">UMMARY OF INVASIVE SURGICAL TECHNIQUES </w:t>
      </w:r>
    </w:p>
    <w:p w14:paraId="0E34E6A0" w14:textId="77777777" w:rsidR="00B618C8" w:rsidRDefault="00B618C8" w:rsidP="00B16F9E">
      <w:pPr>
        <w:spacing w:line="276" w:lineRule="auto"/>
        <w:rPr>
          <w:rFonts w:ascii="Arial" w:hAnsi="Arial" w:cs="Arial"/>
          <w:sz w:val="22"/>
          <w:szCs w:val="22"/>
          <w:lang w:val="en-US"/>
        </w:rPr>
      </w:pPr>
    </w:p>
    <w:p w14:paraId="6A3F42A8" w14:textId="022FE8DF" w:rsidR="003E4905" w:rsidRPr="00B16F9E" w:rsidRDefault="00747466" w:rsidP="00B16F9E">
      <w:pPr>
        <w:spacing w:line="276" w:lineRule="auto"/>
        <w:rPr>
          <w:rFonts w:ascii="Arial" w:hAnsi="Arial" w:cs="Arial"/>
          <w:sz w:val="22"/>
          <w:szCs w:val="22"/>
          <w:lang w:val="en-US"/>
        </w:rPr>
      </w:pPr>
      <w:r w:rsidRPr="00B16F9E">
        <w:rPr>
          <w:rFonts w:ascii="Arial" w:hAnsi="Arial" w:cs="Arial"/>
          <w:sz w:val="22"/>
          <w:szCs w:val="22"/>
          <w:lang w:val="en-US"/>
        </w:rPr>
        <w:t>Over the past decade, significant advances have been made regarding the invasive management for BPH. Traditionally, TURP has been reserved for refractory or complicated BPH. However, recent advances in laser technologies have resulted in a marked uptake in the use of laser prostatectomy. Novel approaches utilizing laser energy allows for the enucleation, resection</w:t>
      </w:r>
      <w:r w:rsidR="00A52946">
        <w:rPr>
          <w:rFonts w:ascii="Arial" w:hAnsi="Arial" w:cs="Arial"/>
          <w:sz w:val="22"/>
          <w:szCs w:val="22"/>
          <w:lang w:val="en-US"/>
        </w:rPr>
        <w:t>,</w:t>
      </w:r>
      <w:r w:rsidRPr="00B16F9E">
        <w:rPr>
          <w:rFonts w:ascii="Arial" w:hAnsi="Arial" w:cs="Arial"/>
          <w:sz w:val="22"/>
          <w:szCs w:val="22"/>
          <w:lang w:val="en-US"/>
        </w:rPr>
        <w:t xml:space="preserve"> or ablation of prostatic tissue. Multiple meta-analyses demonstrate equivocal efficacy when comparing TURP and laser prostatectomy. In light of this information, in patients where prostatectomy is indicated it is reasonable to proceed with either of </w:t>
      </w:r>
      <w:r w:rsidR="00AD72C6" w:rsidRPr="00B16F9E">
        <w:rPr>
          <w:rFonts w:ascii="Arial" w:hAnsi="Arial" w:cs="Arial"/>
          <w:sz w:val="22"/>
          <w:szCs w:val="22"/>
          <w:lang w:val="en-US"/>
        </w:rPr>
        <w:t xml:space="preserve">the </w:t>
      </w:r>
      <w:r w:rsidRPr="00B16F9E">
        <w:rPr>
          <w:rFonts w:ascii="Arial" w:hAnsi="Arial" w:cs="Arial"/>
          <w:sz w:val="22"/>
          <w:szCs w:val="22"/>
          <w:lang w:val="en-US"/>
        </w:rPr>
        <w:t xml:space="preserve">energy sources </w:t>
      </w:r>
      <w:r w:rsidR="00AD72C6" w:rsidRPr="00B16F9E">
        <w:rPr>
          <w:rFonts w:ascii="Arial" w:hAnsi="Arial" w:cs="Arial"/>
          <w:sz w:val="22"/>
          <w:szCs w:val="22"/>
          <w:lang w:val="en-US"/>
        </w:rPr>
        <w:t xml:space="preserve">discussed above </w:t>
      </w:r>
      <w:r w:rsidRPr="00B16F9E">
        <w:rPr>
          <w:rFonts w:ascii="Arial" w:hAnsi="Arial" w:cs="Arial"/>
          <w:sz w:val="22"/>
          <w:szCs w:val="22"/>
          <w:lang w:val="en-US"/>
        </w:rPr>
        <w:t xml:space="preserve">based on surgeon and patient preferences. </w:t>
      </w:r>
    </w:p>
    <w:p w14:paraId="17ED1361" w14:textId="77777777" w:rsidR="00747466" w:rsidRPr="00B16F9E" w:rsidRDefault="00747466" w:rsidP="00B16F9E">
      <w:pPr>
        <w:spacing w:line="276" w:lineRule="auto"/>
        <w:rPr>
          <w:rFonts w:ascii="Arial" w:hAnsi="Arial" w:cs="Arial"/>
          <w:sz w:val="22"/>
          <w:szCs w:val="22"/>
          <w:lang w:val="en-US"/>
        </w:rPr>
      </w:pPr>
    </w:p>
    <w:p w14:paraId="7D0D3CBD" w14:textId="77777777" w:rsidR="00C43961" w:rsidRPr="00385F69" w:rsidRDefault="00C43961" w:rsidP="00B16F9E">
      <w:pPr>
        <w:pStyle w:val="Heading1"/>
        <w:spacing w:line="276" w:lineRule="auto"/>
        <w:rPr>
          <w:rFonts w:ascii="Arial" w:hAnsi="Arial" w:cs="Arial"/>
          <w:color w:val="00B050"/>
          <w:sz w:val="22"/>
          <w:szCs w:val="22"/>
          <w:lang w:val="en-US"/>
        </w:rPr>
      </w:pPr>
      <w:r w:rsidRPr="00385F69">
        <w:rPr>
          <w:rFonts w:ascii="Arial" w:hAnsi="Arial" w:cs="Arial"/>
          <w:color w:val="00B050"/>
          <w:sz w:val="22"/>
          <w:szCs w:val="22"/>
          <w:lang w:val="en-US"/>
        </w:rPr>
        <w:t>Minimally Invasive Surgical Therapies</w:t>
      </w:r>
      <w:r w:rsidR="00392055" w:rsidRPr="00385F69">
        <w:rPr>
          <w:rFonts w:ascii="Arial" w:hAnsi="Arial" w:cs="Arial"/>
          <w:color w:val="00B050"/>
          <w:sz w:val="22"/>
          <w:szCs w:val="22"/>
          <w:lang w:val="en-US"/>
        </w:rPr>
        <w:t xml:space="preserve"> (MIST)</w:t>
      </w:r>
    </w:p>
    <w:p w14:paraId="7FE009F4" w14:textId="77777777" w:rsidR="00921272" w:rsidRPr="00B16F9E" w:rsidRDefault="00921272" w:rsidP="00B16F9E">
      <w:pPr>
        <w:spacing w:line="276" w:lineRule="auto"/>
        <w:rPr>
          <w:rFonts w:ascii="Arial" w:hAnsi="Arial" w:cs="Arial"/>
          <w:sz w:val="22"/>
          <w:szCs w:val="22"/>
          <w:lang w:val="en-US"/>
        </w:rPr>
      </w:pPr>
    </w:p>
    <w:p w14:paraId="50EADA0A" w14:textId="29B2F9F5" w:rsidR="009A5C0B"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Minimally invasive therapies for BPH have evolved in the past decade with the goal being to achieve symptomatic improvement that is durable, without the morbidity associated with surgery or the long-term side effects or compliance issues associated with medical therapies</w:t>
      </w:r>
      <w:r w:rsidR="00A52946">
        <w:rPr>
          <w:rFonts w:ascii="Arial" w:hAnsi="Arial" w:cs="Arial"/>
          <w:sz w:val="22"/>
          <w:szCs w:val="22"/>
          <w:lang w:val="en-US"/>
        </w:rPr>
        <w:t xml:space="preserve"> </w:t>
      </w:r>
      <w:hyperlink w:anchor="_ENREF_202" w:tooltip="Blute M, 2000 #194" w:history="1">
        <w:r w:rsidR="001646E8">
          <w:rPr>
            <w:rFonts w:ascii="Arial" w:hAnsi="Arial" w:cs="Arial"/>
            <w:sz w:val="22"/>
            <w:szCs w:val="22"/>
            <w:lang w:val="en-US"/>
          </w:rPr>
          <w:t>(202)</w:t>
        </w:r>
      </w:hyperlink>
      <w:r w:rsidRPr="00B16F9E">
        <w:rPr>
          <w:rFonts w:ascii="Arial" w:hAnsi="Arial" w:cs="Arial"/>
          <w:sz w:val="22"/>
          <w:szCs w:val="22"/>
          <w:lang w:val="en-US"/>
        </w:rPr>
        <w:t>. The aim of such treatments is to achieve results similar to TURP but with minim</w:t>
      </w:r>
      <w:r w:rsidR="002E62DD" w:rsidRPr="00B16F9E">
        <w:rPr>
          <w:rFonts w:ascii="Arial" w:hAnsi="Arial" w:cs="Arial"/>
          <w:sz w:val="22"/>
          <w:szCs w:val="22"/>
          <w:lang w:val="en-US"/>
        </w:rPr>
        <w:t xml:space="preserve">al </w:t>
      </w:r>
      <w:r w:rsidR="00902FDD" w:rsidRPr="00B16F9E">
        <w:rPr>
          <w:rFonts w:ascii="Arial" w:hAnsi="Arial" w:cs="Arial"/>
          <w:sz w:val="22"/>
          <w:szCs w:val="22"/>
          <w:lang w:val="en-US"/>
        </w:rPr>
        <w:t>anesthesia</w:t>
      </w:r>
      <w:r w:rsidR="002E62DD" w:rsidRPr="00B16F9E">
        <w:rPr>
          <w:rFonts w:ascii="Arial" w:hAnsi="Arial" w:cs="Arial"/>
          <w:sz w:val="22"/>
          <w:szCs w:val="22"/>
          <w:lang w:val="en-US"/>
        </w:rPr>
        <w:t>,</w:t>
      </w:r>
      <w:r w:rsidRPr="00B16F9E">
        <w:rPr>
          <w:rFonts w:ascii="Arial" w:hAnsi="Arial" w:cs="Arial"/>
          <w:sz w:val="22"/>
          <w:szCs w:val="22"/>
          <w:lang w:val="en-US"/>
        </w:rPr>
        <w:t xml:space="preserve"> </w:t>
      </w:r>
      <w:r w:rsidR="000C7896" w:rsidRPr="00B16F9E">
        <w:rPr>
          <w:rFonts w:ascii="Arial" w:hAnsi="Arial" w:cs="Arial"/>
          <w:sz w:val="22"/>
          <w:szCs w:val="22"/>
          <w:lang w:val="en-US"/>
        </w:rPr>
        <w:t>hospitalization</w:t>
      </w:r>
      <w:r w:rsidR="00A52946">
        <w:rPr>
          <w:rFonts w:ascii="Arial" w:hAnsi="Arial" w:cs="Arial"/>
          <w:sz w:val="22"/>
          <w:szCs w:val="22"/>
          <w:lang w:val="en-US"/>
        </w:rPr>
        <w:t>,</w:t>
      </w:r>
      <w:r w:rsidR="002E62DD" w:rsidRPr="00B16F9E">
        <w:rPr>
          <w:rFonts w:ascii="Arial" w:hAnsi="Arial" w:cs="Arial"/>
          <w:sz w:val="22"/>
          <w:szCs w:val="22"/>
          <w:lang w:val="en-US"/>
        </w:rPr>
        <w:t xml:space="preserve"> and morbidity</w:t>
      </w:r>
      <w:r w:rsidRPr="00B16F9E">
        <w:rPr>
          <w:rFonts w:ascii="Arial" w:hAnsi="Arial" w:cs="Arial"/>
          <w:sz w:val="22"/>
          <w:szCs w:val="22"/>
          <w:lang w:val="en-US"/>
        </w:rPr>
        <w:t xml:space="preserve">. An overview of </w:t>
      </w:r>
      <w:r w:rsidR="009A5C0B" w:rsidRPr="00B16F9E">
        <w:rPr>
          <w:rFonts w:ascii="Arial" w:hAnsi="Arial" w:cs="Arial"/>
          <w:sz w:val="22"/>
          <w:szCs w:val="22"/>
          <w:lang w:val="en-US"/>
        </w:rPr>
        <w:t xml:space="preserve">earlier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trials in 2000 by Tubaro et al</w:t>
      </w:r>
      <w:r w:rsidR="00A52946">
        <w:rPr>
          <w:rFonts w:ascii="Arial" w:hAnsi="Arial" w:cs="Arial"/>
          <w:sz w:val="22"/>
          <w:szCs w:val="22"/>
          <w:lang w:val="en-US"/>
        </w:rPr>
        <w:t xml:space="preserve"> </w:t>
      </w:r>
      <w:hyperlink w:anchor="_ENREF_235" w:tooltip="Tubaro, 2000 #225" w:history="1">
        <w:r w:rsidR="001646E8">
          <w:rPr>
            <w:rFonts w:ascii="Arial" w:hAnsi="Arial" w:cs="Arial"/>
            <w:sz w:val="22"/>
            <w:szCs w:val="22"/>
            <w:lang w:val="en-US"/>
          </w:rPr>
          <w:t>(235)</w:t>
        </w:r>
      </w:hyperlink>
      <w:r w:rsidRPr="00B16F9E">
        <w:rPr>
          <w:rFonts w:ascii="Arial" w:hAnsi="Arial" w:cs="Arial"/>
          <w:sz w:val="22"/>
          <w:szCs w:val="22"/>
          <w:lang w:val="en-US"/>
        </w:rPr>
        <w:t xml:space="preserve"> comparing minimally invasive and invasive modalities of treatment found re-treatment rates to be higher </w:t>
      </w:r>
      <w:r w:rsidR="009A5C0B" w:rsidRPr="00B16F9E">
        <w:rPr>
          <w:rFonts w:ascii="Arial" w:hAnsi="Arial" w:cs="Arial"/>
          <w:sz w:val="22"/>
          <w:szCs w:val="22"/>
          <w:lang w:val="en-US"/>
        </w:rPr>
        <w:t>in the minimally invasive group</w:t>
      </w:r>
      <w:r w:rsidRPr="00B16F9E">
        <w:rPr>
          <w:rFonts w:ascii="Arial" w:hAnsi="Arial" w:cs="Arial"/>
          <w:sz w:val="22"/>
          <w:szCs w:val="22"/>
          <w:lang w:val="en-US"/>
        </w:rPr>
        <w:t>.</w:t>
      </w:r>
      <w:r w:rsidR="009A5C0B" w:rsidRPr="00B16F9E">
        <w:rPr>
          <w:rFonts w:ascii="Arial" w:hAnsi="Arial" w:cs="Arial"/>
          <w:sz w:val="22"/>
          <w:szCs w:val="22"/>
          <w:lang w:val="en-US"/>
        </w:rPr>
        <w:t xml:space="preserve"> </w:t>
      </w:r>
      <w:r w:rsidRPr="00B16F9E">
        <w:rPr>
          <w:rFonts w:ascii="Arial" w:hAnsi="Arial" w:cs="Arial"/>
          <w:sz w:val="22"/>
          <w:szCs w:val="22"/>
          <w:lang w:val="en-US"/>
        </w:rPr>
        <w:t xml:space="preserve">They concluded that </w:t>
      </w:r>
      <w:r w:rsidR="009A5C0B" w:rsidRPr="00B16F9E">
        <w:rPr>
          <w:rFonts w:ascii="Arial" w:hAnsi="Arial" w:cs="Arial"/>
          <w:sz w:val="22"/>
          <w:szCs w:val="22"/>
          <w:lang w:val="en-US"/>
        </w:rPr>
        <w:t xml:space="preserve">at the time, </w:t>
      </w:r>
      <w:r w:rsidRPr="00B16F9E">
        <w:rPr>
          <w:rFonts w:ascii="Arial" w:hAnsi="Arial" w:cs="Arial"/>
          <w:sz w:val="22"/>
          <w:szCs w:val="22"/>
          <w:lang w:val="en-US"/>
        </w:rPr>
        <w:t xml:space="preserve">none of the minimally invasive treatments were superior to TURP from a cost and benefit standpoint and that TURP remains the gold standard of treatment. </w:t>
      </w:r>
    </w:p>
    <w:p w14:paraId="5CBB89F9" w14:textId="77777777" w:rsidR="003C4455" w:rsidRPr="00B16F9E" w:rsidRDefault="003C4455" w:rsidP="00B16F9E">
      <w:pPr>
        <w:spacing w:line="276" w:lineRule="auto"/>
        <w:rPr>
          <w:rFonts w:ascii="Arial" w:hAnsi="Arial" w:cs="Arial"/>
          <w:sz w:val="22"/>
          <w:szCs w:val="22"/>
          <w:highlight w:val="yellow"/>
          <w:lang w:val="en-US"/>
        </w:rPr>
      </w:pPr>
    </w:p>
    <w:p w14:paraId="21A8F538" w14:textId="522BF406" w:rsidR="00C43961" w:rsidRPr="00B16F9E" w:rsidRDefault="009A5C0B" w:rsidP="00B16F9E">
      <w:pPr>
        <w:spacing w:line="276" w:lineRule="auto"/>
        <w:rPr>
          <w:rFonts w:ascii="Arial" w:hAnsi="Arial" w:cs="Arial"/>
          <w:sz w:val="22"/>
          <w:szCs w:val="22"/>
          <w:lang w:val="en-US"/>
        </w:rPr>
      </w:pPr>
      <w:r w:rsidRPr="00B16F9E">
        <w:rPr>
          <w:rFonts w:ascii="Arial" w:hAnsi="Arial" w:cs="Arial"/>
          <w:sz w:val="22"/>
          <w:szCs w:val="22"/>
          <w:lang w:val="en-US"/>
        </w:rPr>
        <w:t xml:space="preserve">More recently, </w:t>
      </w:r>
      <w:r w:rsidR="00F556B2" w:rsidRPr="00B16F9E">
        <w:rPr>
          <w:rFonts w:ascii="Arial" w:hAnsi="Arial" w:cs="Arial"/>
          <w:sz w:val="22"/>
          <w:szCs w:val="22"/>
          <w:lang w:val="en-US"/>
        </w:rPr>
        <w:t xml:space="preserve">an increasing number of therapeutic options have been developed to improve durability without limitation to the minimally-invasive approach. Multiple ablative (thermo or </w:t>
      </w:r>
      <w:r w:rsidR="003829DB" w:rsidRPr="00B16F9E">
        <w:rPr>
          <w:rFonts w:ascii="Arial" w:hAnsi="Arial" w:cs="Arial"/>
          <w:sz w:val="22"/>
          <w:szCs w:val="22"/>
          <w:lang w:val="en-US"/>
        </w:rPr>
        <w:t>chemical) or</w:t>
      </w:r>
      <w:r w:rsidR="00F556B2" w:rsidRPr="00B16F9E">
        <w:rPr>
          <w:rFonts w:ascii="Arial" w:hAnsi="Arial" w:cs="Arial"/>
          <w:sz w:val="22"/>
          <w:szCs w:val="22"/>
          <w:lang w:val="en-US"/>
        </w:rPr>
        <w:t xml:space="preserve"> mechanical options have been introduced with early data available. Accordingly, current practice suggests a </w:t>
      </w:r>
      <w:r w:rsidR="00207847" w:rsidRPr="00B16F9E">
        <w:rPr>
          <w:rFonts w:ascii="Arial" w:hAnsi="Arial" w:cs="Arial"/>
          <w:sz w:val="22"/>
          <w:szCs w:val="22"/>
          <w:lang w:val="en-US"/>
        </w:rPr>
        <w:t xml:space="preserve">markedly </w:t>
      </w:r>
      <w:r w:rsidR="00F556B2" w:rsidRPr="00B16F9E">
        <w:rPr>
          <w:rFonts w:ascii="Arial" w:hAnsi="Arial" w:cs="Arial"/>
          <w:sz w:val="22"/>
          <w:szCs w:val="22"/>
          <w:lang w:val="en-US"/>
        </w:rPr>
        <w:t>increasing use of MIST, particularly in the younger patients</w:t>
      </w:r>
      <w:r w:rsidR="00A52946">
        <w:rPr>
          <w:rFonts w:ascii="Arial" w:hAnsi="Arial" w:cs="Arial"/>
          <w:sz w:val="22"/>
          <w:szCs w:val="22"/>
          <w:lang w:val="en-US"/>
        </w:rPr>
        <w:t xml:space="preserve"> </w:t>
      </w:r>
      <w:hyperlink w:anchor="_ENREF_236" w:tooltip="Yu, 2008 #226" w:history="1">
        <w:r w:rsidR="001646E8">
          <w:rPr>
            <w:rFonts w:ascii="Arial" w:hAnsi="Arial" w:cs="Arial"/>
            <w:sz w:val="22"/>
            <w:szCs w:val="22"/>
            <w:lang w:val="en-US"/>
          </w:rPr>
          <w:t>(236)</w:t>
        </w:r>
      </w:hyperlink>
      <w:r w:rsidR="00F556B2" w:rsidRPr="00B16F9E">
        <w:rPr>
          <w:rFonts w:ascii="Arial" w:hAnsi="Arial" w:cs="Arial"/>
          <w:sz w:val="22"/>
          <w:szCs w:val="22"/>
          <w:lang w:val="en-US"/>
        </w:rPr>
        <w:t xml:space="preserve">. </w:t>
      </w:r>
      <w:r w:rsidR="0089636A" w:rsidRPr="00B16F9E">
        <w:rPr>
          <w:rFonts w:ascii="Arial" w:hAnsi="Arial" w:cs="Arial"/>
          <w:sz w:val="22"/>
          <w:szCs w:val="22"/>
          <w:lang w:val="en-US"/>
        </w:rPr>
        <w:t>While the precise role of MIST is not clear, s</w:t>
      </w:r>
      <w:r w:rsidR="00C43961" w:rsidRPr="00B16F9E">
        <w:rPr>
          <w:rFonts w:ascii="Arial" w:hAnsi="Arial" w:cs="Arial"/>
          <w:sz w:val="22"/>
          <w:szCs w:val="22"/>
          <w:lang w:val="en-US"/>
        </w:rPr>
        <w:t xml:space="preserve">ome view such treatments as </w:t>
      </w:r>
      <w:r w:rsidR="0089636A" w:rsidRPr="00B16F9E">
        <w:rPr>
          <w:rFonts w:ascii="Arial" w:hAnsi="Arial" w:cs="Arial"/>
          <w:sz w:val="22"/>
          <w:szCs w:val="22"/>
          <w:lang w:val="en-US"/>
        </w:rPr>
        <w:t xml:space="preserve">in-between medical and TURP </w:t>
      </w:r>
      <w:r w:rsidR="00C43961" w:rsidRPr="00B16F9E">
        <w:rPr>
          <w:rFonts w:ascii="Arial" w:hAnsi="Arial" w:cs="Arial"/>
          <w:sz w:val="22"/>
          <w:szCs w:val="22"/>
          <w:lang w:val="en-US"/>
        </w:rPr>
        <w:t xml:space="preserve">and we await long term data on all proposed therapies. </w:t>
      </w:r>
    </w:p>
    <w:p w14:paraId="69D41E10" w14:textId="77777777" w:rsidR="00C43961" w:rsidRPr="00B16F9E" w:rsidRDefault="00C43961" w:rsidP="00B16F9E">
      <w:pPr>
        <w:spacing w:line="276" w:lineRule="auto"/>
        <w:rPr>
          <w:rFonts w:ascii="Arial" w:hAnsi="Arial" w:cs="Arial"/>
          <w:sz w:val="22"/>
          <w:szCs w:val="22"/>
          <w:lang w:val="en-US"/>
        </w:rPr>
      </w:pPr>
    </w:p>
    <w:p w14:paraId="099238E9" w14:textId="22DB82ED" w:rsidR="00C43961" w:rsidRPr="00385F69" w:rsidRDefault="00C43961"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T</w:t>
      </w:r>
      <w:r w:rsidR="00B618C8" w:rsidRPr="00385F69">
        <w:rPr>
          <w:rFonts w:ascii="Arial" w:hAnsi="Arial" w:cs="Arial"/>
          <w:b w:val="0"/>
          <w:color w:val="FF0000"/>
          <w:sz w:val="22"/>
          <w:szCs w:val="22"/>
          <w:lang w:val="en-US"/>
        </w:rPr>
        <w:t xml:space="preserve">RANSURETHRAL INCISION OF THE PROSTATE </w:t>
      </w:r>
      <w:r w:rsidR="00585856" w:rsidRPr="00385F69">
        <w:rPr>
          <w:rFonts w:ascii="Arial" w:hAnsi="Arial" w:cs="Arial"/>
          <w:b w:val="0"/>
          <w:color w:val="FF0000"/>
          <w:sz w:val="22"/>
          <w:szCs w:val="22"/>
          <w:lang w:val="en-US"/>
        </w:rPr>
        <w:t>(TUIP)</w:t>
      </w:r>
    </w:p>
    <w:p w14:paraId="13E0C493" w14:textId="77777777" w:rsidR="00B618C8" w:rsidRDefault="00B618C8" w:rsidP="00B16F9E">
      <w:pPr>
        <w:spacing w:line="276" w:lineRule="auto"/>
        <w:rPr>
          <w:rFonts w:ascii="Arial" w:hAnsi="Arial" w:cs="Arial"/>
          <w:sz w:val="22"/>
          <w:szCs w:val="22"/>
          <w:lang w:val="en-US"/>
        </w:rPr>
      </w:pPr>
    </w:p>
    <w:p w14:paraId="499E081A" w14:textId="240AFF83" w:rsidR="00C43961" w:rsidRPr="00B16F9E" w:rsidRDefault="000F5815" w:rsidP="00B16F9E">
      <w:pPr>
        <w:spacing w:line="276" w:lineRule="auto"/>
        <w:rPr>
          <w:rFonts w:ascii="Arial" w:hAnsi="Arial" w:cs="Arial"/>
          <w:sz w:val="22"/>
          <w:szCs w:val="22"/>
          <w:lang w:val="en-US"/>
        </w:rPr>
      </w:pPr>
      <w:r w:rsidRPr="00B16F9E">
        <w:rPr>
          <w:rFonts w:ascii="Arial" w:hAnsi="Arial" w:cs="Arial"/>
          <w:sz w:val="22"/>
          <w:szCs w:val="22"/>
          <w:lang w:val="en-US"/>
        </w:rPr>
        <w:t>A similar a</w:t>
      </w:r>
      <w:r w:rsidR="00C43961" w:rsidRPr="00B16F9E">
        <w:rPr>
          <w:rFonts w:ascii="Arial" w:hAnsi="Arial" w:cs="Arial"/>
          <w:sz w:val="22"/>
          <w:szCs w:val="22"/>
          <w:lang w:val="en-US"/>
        </w:rPr>
        <w:t xml:space="preserve">pproach to a TURP is used except that no surgical debulking is undertaken. Between one and three incisions are made into the prostate at the level of the bladder neck back almost to the insertion of the ejaculatory ducts. This releases the “ring” of BPH tissue at the bladder neck, creating a larger opening. There is a reduced risk of morbidity such as </w:t>
      </w:r>
      <w:r w:rsidR="00902FDD" w:rsidRPr="00B16F9E">
        <w:rPr>
          <w:rFonts w:ascii="Arial" w:hAnsi="Arial" w:cs="Arial"/>
          <w:sz w:val="22"/>
          <w:szCs w:val="22"/>
          <w:lang w:val="en-US"/>
        </w:rPr>
        <w:t>hemorrhage</w:t>
      </w:r>
      <w:r w:rsidR="00C43961" w:rsidRPr="00B16F9E">
        <w:rPr>
          <w:rFonts w:ascii="Arial" w:hAnsi="Arial" w:cs="Arial"/>
          <w:sz w:val="22"/>
          <w:szCs w:val="22"/>
          <w:lang w:val="en-US"/>
        </w:rPr>
        <w:t xml:space="preserve">. In some instances, ejaculation may be preserved in younger men, especially if one incision is made. The procedure only works if the tissue in the periurethral area is not too bulky, otherwise a “ball-valve” mechanism of adenoma may develop. </w:t>
      </w:r>
      <w:r w:rsidR="00585856" w:rsidRPr="00B16F9E">
        <w:rPr>
          <w:rFonts w:ascii="Arial" w:hAnsi="Arial" w:cs="Arial"/>
          <w:sz w:val="22"/>
          <w:szCs w:val="22"/>
          <w:lang w:val="en-US"/>
        </w:rPr>
        <w:t>Therefore, TUIP should be recommended to men with smaller prostates</w:t>
      </w:r>
      <w:r w:rsidR="00A52946">
        <w:rPr>
          <w:rFonts w:ascii="Arial" w:hAnsi="Arial" w:cs="Arial"/>
          <w:sz w:val="22"/>
          <w:szCs w:val="22"/>
          <w:lang w:val="en-US"/>
        </w:rPr>
        <w:t xml:space="preserve"> </w:t>
      </w:r>
      <w:hyperlink w:anchor="_ENREF_237" w:tooltip="Christidis, 2017 #252" w:history="1">
        <w:r w:rsidR="00EC3E78">
          <w:rPr>
            <w:rFonts w:ascii="Arial" w:hAnsi="Arial" w:cs="Arial"/>
            <w:sz w:val="22"/>
            <w:szCs w:val="22"/>
            <w:lang w:val="en-US"/>
          </w:rPr>
          <w:t>(237)</w:t>
        </w:r>
      </w:hyperlink>
      <w:r w:rsidR="00A52946">
        <w:rPr>
          <w:rFonts w:ascii="Arial" w:hAnsi="Arial" w:cs="Arial"/>
          <w:sz w:val="22"/>
          <w:szCs w:val="22"/>
          <w:lang w:val="en-US"/>
        </w:rPr>
        <w:t>.</w:t>
      </w:r>
      <w:r w:rsidR="00585856" w:rsidRPr="00B16F9E">
        <w:rPr>
          <w:rFonts w:ascii="Arial" w:hAnsi="Arial" w:cs="Arial"/>
          <w:sz w:val="22"/>
          <w:szCs w:val="22"/>
          <w:lang w:val="en-US"/>
        </w:rPr>
        <w:t xml:space="preserve"> </w:t>
      </w:r>
      <w:r w:rsidR="00C43961" w:rsidRPr="00B16F9E">
        <w:rPr>
          <w:rFonts w:ascii="Arial" w:hAnsi="Arial" w:cs="Arial"/>
          <w:sz w:val="22"/>
          <w:szCs w:val="22"/>
          <w:lang w:val="en-US"/>
        </w:rPr>
        <w:t xml:space="preserve">Laser may be used for incisions of the prostate, as well as </w:t>
      </w:r>
      <w:r w:rsidR="00C43961" w:rsidRPr="00B16F9E">
        <w:rPr>
          <w:rFonts w:ascii="Arial" w:hAnsi="Arial" w:cs="Arial"/>
          <w:sz w:val="22"/>
          <w:szCs w:val="22"/>
          <w:lang w:val="en-US"/>
        </w:rPr>
        <w:lastRenderedPageBreak/>
        <w:t>standard electrocautery</w:t>
      </w:r>
      <w:r w:rsidR="00A52946">
        <w:rPr>
          <w:rFonts w:ascii="Arial" w:hAnsi="Arial" w:cs="Arial"/>
          <w:sz w:val="22"/>
          <w:szCs w:val="22"/>
          <w:lang w:val="en-US"/>
        </w:rPr>
        <w:t xml:space="preserve"> </w:t>
      </w:r>
      <w:hyperlink w:anchor="_ENREF_212" w:tooltip="Aho TF, 2003 #204" w:history="1">
        <w:r w:rsidR="00EC3E78">
          <w:rPr>
            <w:rFonts w:ascii="Arial" w:hAnsi="Arial" w:cs="Arial"/>
            <w:sz w:val="22"/>
            <w:szCs w:val="22"/>
            <w:lang w:val="en-US"/>
          </w:rPr>
          <w:t>(212)</w:t>
        </w:r>
      </w:hyperlink>
      <w:r w:rsidR="00C43961" w:rsidRPr="00B16F9E">
        <w:rPr>
          <w:rFonts w:ascii="Arial" w:hAnsi="Arial" w:cs="Arial"/>
          <w:sz w:val="22"/>
          <w:szCs w:val="22"/>
          <w:lang w:val="en-US"/>
        </w:rPr>
        <w:t>.</w:t>
      </w:r>
      <w:r w:rsidR="00585856" w:rsidRPr="00B16F9E">
        <w:rPr>
          <w:rFonts w:ascii="Arial" w:hAnsi="Arial" w:cs="Arial"/>
          <w:sz w:val="22"/>
          <w:szCs w:val="22"/>
          <w:lang w:val="en-US"/>
        </w:rPr>
        <w:t xml:space="preserve"> Some studies have shown TUIP to have similar IPSS outcomes to TURP but lower urine peak flow rate. Understandably, TUIP has also been shown to give better outcomes in terms of ejaculatory function</w:t>
      </w:r>
      <w:r w:rsidR="00A52946">
        <w:rPr>
          <w:rFonts w:ascii="Arial" w:hAnsi="Arial" w:cs="Arial"/>
          <w:sz w:val="22"/>
          <w:szCs w:val="22"/>
          <w:lang w:val="en-US"/>
        </w:rPr>
        <w:t xml:space="preserve"> </w:t>
      </w:r>
      <w:hyperlink w:anchor="_ENREF_238" w:tooltip="Lourenco, 2010 #253" w:history="1">
        <w:r w:rsidR="00EC3E78">
          <w:rPr>
            <w:rFonts w:ascii="Arial" w:hAnsi="Arial" w:cs="Arial"/>
            <w:sz w:val="22"/>
            <w:szCs w:val="22"/>
            <w:lang w:val="en-US"/>
          </w:rPr>
          <w:t>(238)</w:t>
        </w:r>
      </w:hyperlink>
      <w:r w:rsidR="00A52946">
        <w:rPr>
          <w:rFonts w:ascii="Arial" w:hAnsi="Arial" w:cs="Arial"/>
          <w:sz w:val="22"/>
          <w:szCs w:val="22"/>
          <w:lang w:val="en-US"/>
        </w:rPr>
        <w:t>.</w:t>
      </w:r>
      <w:r w:rsidR="00585856" w:rsidRPr="00B16F9E">
        <w:rPr>
          <w:rFonts w:ascii="Arial" w:hAnsi="Arial" w:cs="Arial"/>
          <w:sz w:val="22"/>
          <w:szCs w:val="22"/>
          <w:lang w:val="en-US"/>
        </w:rPr>
        <w:t xml:space="preserve"> </w:t>
      </w:r>
    </w:p>
    <w:p w14:paraId="4EA9B5E5" w14:textId="77777777"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 xml:space="preserve"> </w:t>
      </w:r>
    </w:p>
    <w:p w14:paraId="5FB3F3F9" w14:textId="77BCA430" w:rsidR="00C43961" w:rsidRPr="00385F69" w:rsidRDefault="003C4455"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T</w:t>
      </w:r>
      <w:r w:rsidR="00B618C8" w:rsidRPr="00385F69">
        <w:rPr>
          <w:rFonts w:ascii="Arial" w:hAnsi="Arial" w:cs="Arial"/>
          <w:b w:val="0"/>
          <w:color w:val="FF0000"/>
          <w:sz w:val="22"/>
          <w:szCs w:val="22"/>
          <w:lang w:val="en-US"/>
        </w:rPr>
        <w:t xml:space="preserve">HERMO-ABLATIVE THERAPIES </w:t>
      </w:r>
    </w:p>
    <w:p w14:paraId="15A372DF" w14:textId="77777777" w:rsidR="00E20998" w:rsidRPr="00B16F9E" w:rsidRDefault="00E20998" w:rsidP="00B16F9E">
      <w:pPr>
        <w:spacing w:line="276" w:lineRule="auto"/>
        <w:rPr>
          <w:rFonts w:ascii="Arial" w:hAnsi="Arial" w:cs="Arial"/>
          <w:sz w:val="22"/>
          <w:szCs w:val="22"/>
          <w:lang w:val="en-US"/>
        </w:rPr>
      </w:pPr>
    </w:p>
    <w:p w14:paraId="3A7A9F91" w14:textId="6F87E7E1"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Thermoablation is the pri</w:t>
      </w:r>
      <w:r w:rsidR="00392055" w:rsidRPr="00B16F9E">
        <w:rPr>
          <w:rFonts w:ascii="Arial" w:hAnsi="Arial" w:cs="Arial"/>
          <w:sz w:val="22"/>
          <w:szCs w:val="22"/>
          <w:lang w:val="en-US"/>
        </w:rPr>
        <w:t>nciple underlying the several</w:t>
      </w:r>
      <w:r w:rsidRPr="00B16F9E">
        <w:rPr>
          <w:rFonts w:ascii="Arial" w:hAnsi="Arial" w:cs="Arial"/>
          <w:sz w:val="22"/>
          <w:szCs w:val="22"/>
          <w:lang w:val="en-US"/>
        </w:rPr>
        <w:t xml:space="preserve"> minimally invasive available treatments that have been introduced thus far</w:t>
      </w:r>
      <w:r w:rsidR="00A52946">
        <w:rPr>
          <w:rFonts w:ascii="Arial" w:hAnsi="Arial" w:cs="Arial"/>
          <w:sz w:val="22"/>
          <w:szCs w:val="22"/>
          <w:lang w:val="en-US"/>
        </w:rPr>
        <w:t xml:space="preserve"> </w:t>
      </w:r>
      <w:hyperlink w:anchor="_ENREF_239" w:tooltip="Bostwick DG, 1995 #227" w:history="1">
        <w:r w:rsidR="00EC3E78">
          <w:rPr>
            <w:rFonts w:ascii="Arial" w:hAnsi="Arial" w:cs="Arial"/>
            <w:sz w:val="22"/>
            <w:szCs w:val="22"/>
            <w:lang w:val="en-US"/>
          </w:rPr>
          <w:t>(239)</w:t>
        </w:r>
      </w:hyperlink>
      <w:r w:rsidRPr="00B16F9E">
        <w:rPr>
          <w:rFonts w:ascii="Arial" w:hAnsi="Arial" w:cs="Arial"/>
          <w:sz w:val="22"/>
          <w:szCs w:val="22"/>
          <w:lang w:val="en-US"/>
        </w:rPr>
        <w:t xml:space="preserve"> and these include transurethral microwave th</w:t>
      </w:r>
      <w:r w:rsidR="00836C98" w:rsidRPr="00B16F9E">
        <w:rPr>
          <w:rFonts w:ascii="Arial" w:hAnsi="Arial" w:cs="Arial"/>
          <w:sz w:val="22"/>
          <w:szCs w:val="22"/>
          <w:lang w:val="en-US"/>
        </w:rPr>
        <w:t>ermotherapy (TUMT),</w:t>
      </w:r>
      <w:r w:rsidRPr="00B16F9E">
        <w:rPr>
          <w:rFonts w:ascii="Arial" w:hAnsi="Arial" w:cs="Arial"/>
          <w:sz w:val="22"/>
          <w:szCs w:val="22"/>
          <w:lang w:val="en-US"/>
        </w:rPr>
        <w:t xml:space="preserve"> transurethral electrovaporization of the prostate</w:t>
      </w:r>
      <w:r w:rsidR="00836C98" w:rsidRPr="00B16F9E">
        <w:rPr>
          <w:rFonts w:ascii="Arial" w:hAnsi="Arial" w:cs="Arial"/>
          <w:sz w:val="22"/>
          <w:szCs w:val="22"/>
          <w:lang w:val="en-US"/>
        </w:rPr>
        <w:t xml:space="preserve"> (TUVP)</w:t>
      </w:r>
      <w:r w:rsidR="00A52946">
        <w:rPr>
          <w:rFonts w:ascii="Arial" w:hAnsi="Arial" w:cs="Arial"/>
          <w:sz w:val="22"/>
          <w:szCs w:val="22"/>
          <w:lang w:val="en-US"/>
        </w:rPr>
        <w:t>,</w:t>
      </w:r>
      <w:r w:rsidR="00836C98" w:rsidRPr="00B16F9E">
        <w:rPr>
          <w:rFonts w:ascii="Arial" w:hAnsi="Arial" w:cs="Arial"/>
          <w:sz w:val="22"/>
          <w:szCs w:val="22"/>
          <w:lang w:val="en-US"/>
        </w:rPr>
        <w:t xml:space="preserve"> and transurethral needle ablation (TUNA). </w:t>
      </w:r>
      <w:r w:rsidR="00585856" w:rsidRPr="00B16F9E">
        <w:rPr>
          <w:rFonts w:ascii="Arial" w:hAnsi="Arial" w:cs="Arial"/>
          <w:sz w:val="22"/>
          <w:szCs w:val="22"/>
          <w:lang w:val="en-US"/>
        </w:rPr>
        <w:t xml:space="preserve">Collectively, these therapies have been shown to have similar or decreased efficacy when compared to TURP but have a slightly better morbidity profile at this stage. Longer follow up data will determine the true efficacy and risk profiles for these thermo-ablative therapies. </w:t>
      </w:r>
    </w:p>
    <w:p w14:paraId="0D484D41" w14:textId="77777777" w:rsidR="00C43961" w:rsidRPr="00B16F9E" w:rsidRDefault="00C43961" w:rsidP="00B16F9E">
      <w:pPr>
        <w:spacing w:line="276" w:lineRule="auto"/>
        <w:rPr>
          <w:rFonts w:ascii="Arial" w:hAnsi="Arial" w:cs="Arial"/>
          <w:sz w:val="22"/>
          <w:szCs w:val="22"/>
          <w:lang w:val="en-US"/>
        </w:rPr>
      </w:pPr>
    </w:p>
    <w:p w14:paraId="29C86658" w14:textId="5C50B150" w:rsidR="003C4455" w:rsidRPr="00385F69" w:rsidRDefault="00BE21B9"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Transurethral </w:t>
      </w:r>
      <w:r w:rsidR="00B618C8" w:rsidRPr="00385F69">
        <w:rPr>
          <w:rFonts w:ascii="Arial" w:hAnsi="Arial" w:cs="Arial"/>
          <w:i/>
          <w:color w:val="FFC000"/>
          <w:sz w:val="22"/>
          <w:szCs w:val="22"/>
          <w:lang w:val="en-US"/>
        </w:rPr>
        <w:t>M</w:t>
      </w:r>
      <w:r w:rsidRPr="00385F69">
        <w:rPr>
          <w:rFonts w:ascii="Arial" w:hAnsi="Arial" w:cs="Arial"/>
          <w:i/>
          <w:color w:val="FFC000"/>
          <w:sz w:val="22"/>
          <w:szCs w:val="22"/>
          <w:lang w:val="en-US"/>
        </w:rPr>
        <w:t xml:space="preserve">icrowave </w:t>
      </w:r>
      <w:r w:rsidR="00B618C8" w:rsidRPr="00385F69">
        <w:rPr>
          <w:rFonts w:ascii="Arial" w:hAnsi="Arial" w:cs="Arial"/>
          <w:i/>
          <w:color w:val="FFC000"/>
          <w:sz w:val="22"/>
          <w:szCs w:val="22"/>
          <w:lang w:val="en-US"/>
        </w:rPr>
        <w:t>T</w:t>
      </w:r>
      <w:r w:rsidRPr="00385F69">
        <w:rPr>
          <w:rFonts w:ascii="Arial" w:hAnsi="Arial" w:cs="Arial"/>
          <w:i/>
          <w:color w:val="FFC000"/>
          <w:sz w:val="22"/>
          <w:szCs w:val="22"/>
          <w:lang w:val="en-US"/>
        </w:rPr>
        <w:t>herapy</w:t>
      </w:r>
      <w:r w:rsidR="00877B3A" w:rsidRPr="00385F69">
        <w:rPr>
          <w:rFonts w:ascii="Arial" w:hAnsi="Arial" w:cs="Arial"/>
          <w:i/>
          <w:color w:val="FFC000"/>
          <w:sz w:val="22"/>
          <w:szCs w:val="22"/>
          <w:lang w:val="en-US"/>
        </w:rPr>
        <w:t xml:space="preserve"> (TUMT)</w:t>
      </w:r>
      <w:r w:rsidRPr="00385F69">
        <w:rPr>
          <w:rFonts w:ascii="Arial" w:hAnsi="Arial" w:cs="Arial"/>
          <w:i/>
          <w:color w:val="FFC000"/>
          <w:sz w:val="22"/>
          <w:szCs w:val="22"/>
          <w:lang w:val="en-US"/>
        </w:rPr>
        <w:t xml:space="preserve"> </w:t>
      </w:r>
    </w:p>
    <w:p w14:paraId="14C9B823" w14:textId="77777777" w:rsidR="00B618C8" w:rsidRDefault="00B618C8" w:rsidP="00B16F9E">
      <w:pPr>
        <w:spacing w:line="276" w:lineRule="auto"/>
        <w:rPr>
          <w:rFonts w:ascii="Arial" w:hAnsi="Arial" w:cs="Arial"/>
          <w:sz w:val="22"/>
          <w:szCs w:val="22"/>
          <w:lang w:val="en-US"/>
        </w:rPr>
      </w:pPr>
    </w:p>
    <w:p w14:paraId="080B0C7F" w14:textId="19E3674D" w:rsidR="00C43961"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A</w:t>
      </w:r>
      <w:r w:rsidR="00F063D9" w:rsidRPr="00B16F9E">
        <w:rPr>
          <w:rFonts w:ascii="Arial" w:hAnsi="Arial" w:cs="Arial"/>
          <w:sz w:val="22"/>
          <w:szCs w:val="22"/>
          <w:lang w:val="en-US"/>
        </w:rPr>
        <w:t xml:space="preserve">n intraurethral </w:t>
      </w:r>
      <w:r w:rsidR="00207847" w:rsidRPr="00B16F9E">
        <w:rPr>
          <w:rFonts w:ascii="Arial" w:hAnsi="Arial" w:cs="Arial"/>
          <w:sz w:val="22"/>
          <w:szCs w:val="22"/>
          <w:lang w:val="en-US"/>
        </w:rPr>
        <w:t>antenna</w:t>
      </w:r>
      <w:r w:rsidR="00F063D9" w:rsidRPr="00B16F9E">
        <w:rPr>
          <w:rFonts w:ascii="Arial" w:hAnsi="Arial" w:cs="Arial"/>
          <w:sz w:val="22"/>
          <w:szCs w:val="22"/>
          <w:lang w:val="en-US"/>
        </w:rPr>
        <w:t xml:space="preserve"> emits microwave radiation and delivers heat to a targeted region of the prostate. Histologically, this results in well-controlled coagulative necrosis. A number of series have been published reporting outcomes following TUMT. </w:t>
      </w:r>
      <w:r w:rsidR="00B31E1B" w:rsidRPr="00B16F9E">
        <w:rPr>
          <w:rFonts w:ascii="Arial" w:hAnsi="Arial" w:cs="Arial"/>
          <w:sz w:val="22"/>
          <w:szCs w:val="22"/>
          <w:lang w:val="en-US"/>
        </w:rPr>
        <w:t>Multiple</w:t>
      </w:r>
      <w:r w:rsidR="000E46F8" w:rsidRPr="00B16F9E">
        <w:rPr>
          <w:rFonts w:ascii="Arial" w:hAnsi="Arial" w:cs="Arial"/>
          <w:sz w:val="22"/>
          <w:szCs w:val="22"/>
          <w:lang w:val="en-US"/>
        </w:rPr>
        <w:t xml:space="preserve"> studies have compared TUMT versus TURP, whic</w:t>
      </w:r>
      <w:r w:rsidR="00516100" w:rsidRPr="00B16F9E">
        <w:rPr>
          <w:rFonts w:ascii="Arial" w:hAnsi="Arial" w:cs="Arial"/>
          <w:sz w:val="22"/>
          <w:szCs w:val="22"/>
          <w:lang w:val="en-US"/>
        </w:rPr>
        <w:t xml:space="preserve">h have demonstrated the </w:t>
      </w:r>
      <w:r w:rsidR="000E46F8" w:rsidRPr="00B16F9E">
        <w:rPr>
          <w:rFonts w:ascii="Arial" w:hAnsi="Arial" w:cs="Arial"/>
          <w:sz w:val="22"/>
          <w:szCs w:val="22"/>
          <w:lang w:val="en-US"/>
        </w:rPr>
        <w:t xml:space="preserve">sustained effect of </w:t>
      </w:r>
      <w:r w:rsidR="00516100" w:rsidRPr="00B16F9E">
        <w:rPr>
          <w:rFonts w:ascii="Arial" w:hAnsi="Arial" w:cs="Arial"/>
          <w:sz w:val="22"/>
          <w:szCs w:val="22"/>
          <w:lang w:val="en-US"/>
        </w:rPr>
        <w:t xml:space="preserve">mild </w:t>
      </w:r>
      <w:r w:rsidR="000E46F8" w:rsidRPr="00B16F9E">
        <w:rPr>
          <w:rFonts w:ascii="Arial" w:hAnsi="Arial" w:cs="Arial"/>
          <w:sz w:val="22"/>
          <w:szCs w:val="22"/>
          <w:lang w:val="en-US"/>
        </w:rPr>
        <w:t xml:space="preserve">symptom improvement when compared to TURP. </w:t>
      </w:r>
      <w:r w:rsidR="00F063D9" w:rsidRPr="00B16F9E">
        <w:rPr>
          <w:rFonts w:ascii="Arial" w:hAnsi="Arial" w:cs="Arial"/>
          <w:sz w:val="22"/>
          <w:szCs w:val="22"/>
          <w:lang w:val="en-US"/>
        </w:rPr>
        <w:t>A recent review reported a reduced efficacy when compared to TURP with regards to IPSS improvement at 12 months (65% decrease compared to 77% with TURP) and urinary flow rate (70% increase compared to 119% with TURP)</w:t>
      </w:r>
      <w:r w:rsidR="00A52946">
        <w:rPr>
          <w:rFonts w:ascii="Arial" w:hAnsi="Arial" w:cs="Arial"/>
          <w:sz w:val="22"/>
          <w:szCs w:val="22"/>
          <w:lang w:val="en-US"/>
        </w:rPr>
        <w:t xml:space="preserve"> </w:t>
      </w:r>
      <w:r w:rsidR="00EC3E78">
        <w:rPr>
          <w:rFonts w:ascii="Arial" w:hAnsi="Arial" w:cs="Arial"/>
          <w:sz w:val="22"/>
          <w:szCs w:val="22"/>
          <w:lang w:val="en-US"/>
        </w:rPr>
        <w:t>(240,241)</w:t>
      </w:r>
      <w:r w:rsidR="004D331A" w:rsidRPr="00B16F9E">
        <w:rPr>
          <w:rFonts w:ascii="Arial" w:hAnsi="Arial" w:cs="Arial"/>
          <w:sz w:val="22"/>
          <w:szCs w:val="22"/>
          <w:lang w:val="en-US"/>
        </w:rPr>
        <w:t xml:space="preserve">. </w:t>
      </w:r>
      <w:r w:rsidR="005E59AA" w:rsidRPr="00B16F9E">
        <w:rPr>
          <w:rFonts w:ascii="Arial" w:hAnsi="Arial" w:cs="Arial"/>
          <w:sz w:val="22"/>
          <w:szCs w:val="22"/>
          <w:lang w:val="en-US"/>
        </w:rPr>
        <w:t xml:space="preserve">Retreatment rates are high, ranging between 10-22% compared to 4-8% following TURP. Despite this limitation to efficacy, TUMT provides significant benefits when compared to TURP including improved sexual function, hospitalization, </w:t>
      </w:r>
      <w:r w:rsidR="000C7896" w:rsidRPr="00B16F9E">
        <w:rPr>
          <w:rFonts w:ascii="Arial" w:hAnsi="Arial" w:cs="Arial"/>
          <w:sz w:val="22"/>
          <w:szCs w:val="22"/>
          <w:lang w:val="en-US"/>
        </w:rPr>
        <w:t>hematuria</w:t>
      </w:r>
      <w:r w:rsidR="005E59AA" w:rsidRPr="00B16F9E">
        <w:rPr>
          <w:rFonts w:ascii="Arial" w:hAnsi="Arial" w:cs="Arial"/>
          <w:sz w:val="22"/>
          <w:szCs w:val="22"/>
          <w:lang w:val="en-US"/>
        </w:rPr>
        <w:t>, transfusions rates</w:t>
      </w:r>
      <w:r w:rsidR="004D331A" w:rsidRPr="00B16F9E">
        <w:rPr>
          <w:rFonts w:ascii="Arial" w:hAnsi="Arial" w:cs="Arial"/>
          <w:sz w:val="22"/>
          <w:szCs w:val="22"/>
          <w:lang w:val="en-US"/>
        </w:rPr>
        <w:t xml:space="preserve"> </w:t>
      </w:r>
      <w:hyperlink w:anchor="_ENREF_242" w:tooltip="Gravas, 2005 #230" w:history="1">
        <w:r w:rsidR="00EC3E78">
          <w:rPr>
            <w:rFonts w:ascii="Arial" w:hAnsi="Arial" w:cs="Arial"/>
            <w:sz w:val="22"/>
            <w:szCs w:val="22"/>
            <w:lang w:val="en-US"/>
          </w:rPr>
          <w:t>(242)</w:t>
        </w:r>
      </w:hyperlink>
      <w:r w:rsidR="004D331A" w:rsidRPr="00B16F9E">
        <w:rPr>
          <w:rFonts w:ascii="Arial" w:hAnsi="Arial" w:cs="Arial"/>
          <w:sz w:val="22"/>
          <w:szCs w:val="22"/>
          <w:lang w:val="en-US"/>
        </w:rPr>
        <w:t xml:space="preserve">. </w:t>
      </w:r>
      <w:r w:rsidR="005448E4" w:rsidRPr="00B16F9E">
        <w:rPr>
          <w:rFonts w:ascii="Arial" w:hAnsi="Arial" w:cs="Arial"/>
          <w:sz w:val="22"/>
          <w:szCs w:val="22"/>
          <w:lang w:val="en-US"/>
        </w:rPr>
        <w:t xml:space="preserve">Because of lower effectiveness compared to TURP, </w:t>
      </w:r>
      <w:r w:rsidR="000E46F8" w:rsidRPr="00B16F9E">
        <w:rPr>
          <w:rFonts w:ascii="Arial" w:hAnsi="Arial" w:cs="Arial"/>
          <w:sz w:val="22"/>
          <w:szCs w:val="22"/>
          <w:lang w:val="en-US"/>
        </w:rPr>
        <w:t>TUMT is considered a second line option</w:t>
      </w:r>
      <w:r w:rsidR="00C43961" w:rsidRPr="00B16F9E">
        <w:rPr>
          <w:rFonts w:ascii="Arial" w:hAnsi="Arial" w:cs="Arial"/>
          <w:sz w:val="22"/>
          <w:szCs w:val="22"/>
          <w:lang w:val="en-US"/>
        </w:rPr>
        <w:t xml:space="preserve"> at this stage</w:t>
      </w:r>
      <w:r w:rsidR="00A52946">
        <w:rPr>
          <w:rFonts w:ascii="Arial" w:hAnsi="Arial" w:cs="Arial"/>
          <w:sz w:val="22"/>
          <w:szCs w:val="22"/>
          <w:lang w:val="en-US"/>
        </w:rPr>
        <w:t xml:space="preserve"> </w:t>
      </w:r>
      <w:hyperlink w:anchor="_ENREF_243" w:tooltip="Klingler HC, 2003 #231" w:history="1">
        <w:r w:rsidR="00EC3E78">
          <w:rPr>
            <w:rFonts w:ascii="Arial" w:hAnsi="Arial" w:cs="Arial"/>
            <w:sz w:val="22"/>
            <w:szCs w:val="22"/>
            <w:lang w:val="en-US"/>
          </w:rPr>
          <w:t>(243)</w:t>
        </w:r>
      </w:hyperlink>
      <w:r w:rsidR="00C43961" w:rsidRPr="00B16F9E">
        <w:rPr>
          <w:rFonts w:ascii="Arial" w:hAnsi="Arial" w:cs="Arial"/>
          <w:sz w:val="22"/>
          <w:szCs w:val="22"/>
          <w:lang w:val="en-US"/>
        </w:rPr>
        <w:t>.</w:t>
      </w:r>
      <w:r w:rsidR="00585856" w:rsidRPr="00B16F9E">
        <w:rPr>
          <w:rFonts w:ascii="Arial" w:hAnsi="Arial" w:cs="Arial"/>
          <w:sz w:val="22"/>
          <w:szCs w:val="22"/>
          <w:lang w:val="en-US"/>
        </w:rPr>
        <w:t xml:space="preserve"> </w:t>
      </w:r>
    </w:p>
    <w:p w14:paraId="2AEB2567" w14:textId="77777777" w:rsidR="00C43961" w:rsidRPr="00B16F9E" w:rsidRDefault="00C43961" w:rsidP="00B16F9E">
      <w:pPr>
        <w:spacing w:line="276" w:lineRule="auto"/>
        <w:rPr>
          <w:rFonts w:ascii="Arial" w:hAnsi="Arial" w:cs="Arial"/>
          <w:sz w:val="22"/>
          <w:szCs w:val="22"/>
          <w:lang w:val="en-US"/>
        </w:rPr>
      </w:pPr>
    </w:p>
    <w:p w14:paraId="1A069BEA" w14:textId="0FBC7B28" w:rsidR="003C4455" w:rsidRPr="00385F69" w:rsidRDefault="00C43961"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Transurethral </w:t>
      </w:r>
      <w:r w:rsidR="00B618C8" w:rsidRPr="00385F69">
        <w:rPr>
          <w:rFonts w:ascii="Arial" w:hAnsi="Arial" w:cs="Arial"/>
          <w:i/>
          <w:color w:val="FFC000"/>
          <w:sz w:val="22"/>
          <w:szCs w:val="22"/>
          <w:lang w:val="en-US"/>
        </w:rPr>
        <w:t>E</w:t>
      </w:r>
      <w:r w:rsidRPr="00385F69">
        <w:rPr>
          <w:rFonts w:ascii="Arial" w:hAnsi="Arial" w:cs="Arial"/>
          <w:i/>
          <w:color w:val="FFC000"/>
          <w:sz w:val="22"/>
          <w:szCs w:val="22"/>
          <w:lang w:val="en-US"/>
        </w:rPr>
        <w:t xml:space="preserve">lectrovaporization of the </w:t>
      </w:r>
      <w:r w:rsidR="00B618C8" w:rsidRPr="00385F69">
        <w:rPr>
          <w:rFonts w:ascii="Arial" w:hAnsi="Arial" w:cs="Arial"/>
          <w:i/>
          <w:color w:val="FFC000"/>
          <w:sz w:val="22"/>
          <w:szCs w:val="22"/>
          <w:lang w:val="en-US"/>
        </w:rPr>
        <w:t>P</w:t>
      </w:r>
      <w:r w:rsidRPr="00385F69">
        <w:rPr>
          <w:rFonts w:ascii="Arial" w:hAnsi="Arial" w:cs="Arial"/>
          <w:i/>
          <w:color w:val="FFC000"/>
          <w:sz w:val="22"/>
          <w:szCs w:val="22"/>
          <w:lang w:val="en-US"/>
        </w:rPr>
        <w:t>rostate (TUV</w:t>
      </w:r>
      <w:r w:rsidR="00585856" w:rsidRPr="00385F69">
        <w:rPr>
          <w:rFonts w:ascii="Arial" w:hAnsi="Arial" w:cs="Arial"/>
          <w:i/>
          <w:color w:val="FFC000"/>
          <w:sz w:val="22"/>
          <w:szCs w:val="22"/>
          <w:lang w:val="en-US"/>
        </w:rPr>
        <w:t>P</w:t>
      </w:r>
      <w:r w:rsidRPr="00385F69">
        <w:rPr>
          <w:rFonts w:ascii="Arial" w:hAnsi="Arial" w:cs="Arial"/>
          <w:i/>
          <w:color w:val="FFC000"/>
          <w:sz w:val="22"/>
          <w:szCs w:val="22"/>
          <w:lang w:val="en-US"/>
        </w:rPr>
        <w:t>)</w:t>
      </w:r>
    </w:p>
    <w:p w14:paraId="42DE259D" w14:textId="77777777" w:rsidR="00B618C8" w:rsidRDefault="00B618C8" w:rsidP="00B16F9E">
      <w:pPr>
        <w:spacing w:line="276" w:lineRule="auto"/>
        <w:rPr>
          <w:rFonts w:ascii="Arial" w:hAnsi="Arial" w:cs="Arial"/>
          <w:sz w:val="22"/>
          <w:szCs w:val="22"/>
          <w:lang w:val="en-US"/>
        </w:rPr>
      </w:pPr>
    </w:p>
    <w:p w14:paraId="0A981C07" w14:textId="3CB8833B" w:rsidR="00C43961"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TUV</w:t>
      </w:r>
      <w:r w:rsidR="00585856" w:rsidRPr="00B16F9E">
        <w:rPr>
          <w:rFonts w:ascii="Arial" w:hAnsi="Arial" w:cs="Arial"/>
          <w:sz w:val="22"/>
          <w:szCs w:val="22"/>
          <w:lang w:val="en-US"/>
        </w:rPr>
        <w:t>P</w:t>
      </w:r>
      <w:r w:rsidRPr="00B16F9E">
        <w:rPr>
          <w:rFonts w:ascii="Arial" w:hAnsi="Arial" w:cs="Arial"/>
          <w:sz w:val="22"/>
          <w:szCs w:val="22"/>
          <w:lang w:val="en-US"/>
        </w:rPr>
        <w:t xml:space="preserve"> </w:t>
      </w:r>
      <w:r w:rsidR="00585856" w:rsidRPr="00B16F9E">
        <w:rPr>
          <w:rFonts w:ascii="Arial" w:hAnsi="Arial" w:cs="Arial"/>
          <w:sz w:val="22"/>
          <w:szCs w:val="22"/>
          <w:lang w:val="en-US"/>
        </w:rPr>
        <w:t xml:space="preserve">uses heat from a monopolar or bipolar high voltage electrical current to </w:t>
      </w:r>
      <w:r w:rsidR="00902FDD" w:rsidRPr="00B16F9E">
        <w:rPr>
          <w:rFonts w:ascii="Arial" w:hAnsi="Arial" w:cs="Arial"/>
          <w:sz w:val="22"/>
          <w:szCs w:val="22"/>
          <w:lang w:val="en-US"/>
        </w:rPr>
        <w:t>vaporize</w:t>
      </w:r>
      <w:r w:rsidR="00585856" w:rsidRPr="00B16F9E">
        <w:rPr>
          <w:rFonts w:ascii="Arial" w:hAnsi="Arial" w:cs="Arial"/>
          <w:sz w:val="22"/>
          <w:szCs w:val="22"/>
          <w:lang w:val="en-US"/>
        </w:rPr>
        <w:t xml:space="preserve"> tissue</w:t>
      </w:r>
      <w:r w:rsidR="00A52946">
        <w:rPr>
          <w:rFonts w:ascii="Arial" w:hAnsi="Arial" w:cs="Arial"/>
          <w:sz w:val="22"/>
          <w:szCs w:val="22"/>
          <w:lang w:val="en-US"/>
        </w:rPr>
        <w:t xml:space="preserve"> </w:t>
      </w:r>
      <w:hyperlink w:anchor="_ENREF_237" w:tooltip="Christidis, 2017 #252" w:history="1">
        <w:r w:rsidR="00EC3E78">
          <w:rPr>
            <w:rFonts w:ascii="Arial" w:hAnsi="Arial" w:cs="Arial"/>
            <w:sz w:val="22"/>
            <w:szCs w:val="22"/>
            <w:lang w:val="en-US"/>
          </w:rPr>
          <w:t>(237)</w:t>
        </w:r>
      </w:hyperlink>
      <w:r w:rsidR="00A52946">
        <w:rPr>
          <w:rFonts w:ascii="Arial" w:hAnsi="Arial" w:cs="Arial"/>
          <w:sz w:val="22"/>
          <w:szCs w:val="22"/>
          <w:lang w:val="en-US"/>
        </w:rPr>
        <w:t>.</w:t>
      </w:r>
      <w:r w:rsidR="00585856" w:rsidRPr="00B16F9E">
        <w:rPr>
          <w:rFonts w:ascii="Arial" w:hAnsi="Arial" w:cs="Arial"/>
          <w:sz w:val="22"/>
          <w:szCs w:val="22"/>
          <w:lang w:val="en-US"/>
        </w:rPr>
        <w:t xml:space="preserve"> Theoretically this technique could have an ablative as well as coagulative effect.</w:t>
      </w:r>
      <w:r w:rsidR="00C43961" w:rsidRPr="00B16F9E">
        <w:rPr>
          <w:rFonts w:ascii="Arial" w:hAnsi="Arial" w:cs="Arial"/>
          <w:sz w:val="22"/>
          <w:szCs w:val="22"/>
          <w:lang w:val="en-US"/>
        </w:rPr>
        <w:t xml:space="preserve"> </w:t>
      </w:r>
      <w:r w:rsidR="00585856" w:rsidRPr="00B16F9E">
        <w:rPr>
          <w:rFonts w:ascii="Arial" w:hAnsi="Arial" w:cs="Arial"/>
          <w:sz w:val="22"/>
          <w:szCs w:val="22"/>
          <w:lang w:val="en-US"/>
        </w:rPr>
        <w:t xml:space="preserve">To date, a meta-analysis of </w:t>
      </w:r>
      <w:r w:rsidR="000C7896" w:rsidRPr="00B16F9E">
        <w:rPr>
          <w:rFonts w:ascii="Arial" w:hAnsi="Arial" w:cs="Arial"/>
          <w:sz w:val="22"/>
          <w:szCs w:val="22"/>
          <w:lang w:val="en-US"/>
        </w:rPr>
        <w:t>randomized</w:t>
      </w:r>
      <w:r w:rsidR="00585856" w:rsidRPr="00B16F9E">
        <w:rPr>
          <w:rFonts w:ascii="Arial" w:hAnsi="Arial" w:cs="Arial"/>
          <w:sz w:val="22"/>
          <w:szCs w:val="22"/>
          <w:lang w:val="en-US"/>
        </w:rPr>
        <w:t xml:space="preserve"> controlled trials comparing TUVP and TURP have shown no significant difference</w:t>
      </w:r>
      <w:r w:rsidR="00157B66" w:rsidRPr="00B16F9E">
        <w:rPr>
          <w:rFonts w:ascii="Arial" w:hAnsi="Arial" w:cs="Arial"/>
          <w:sz w:val="22"/>
          <w:szCs w:val="22"/>
          <w:lang w:val="en-US"/>
        </w:rPr>
        <w:t>s in</w:t>
      </w:r>
      <w:r w:rsidR="00585856" w:rsidRPr="00B16F9E">
        <w:rPr>
          <w:rFonts w:ascii="Arial" w:hAnsi="Arial" w:cs="Arial"/>
          <w:sz w:val="22"/>
          <w:szCs w:val="22"/>
          <w:lang w:val="en-US"/>
        </w:rPr>
        <w:t xml:space="preserve"> IPSS, quality of life or post void residual volumes. Similar rates of complications have also been found however this is limited by short follow up durations</w:t>
      </w:r>
      <w:r w:rsidR="00A52946">
        <w:rPr>
          <w:rFonts w:ascii="Arial" w:hAnsi="Arial" w:cs="Arial"/>
          <w:sz w:val="22"/>
          <w:szCs w:val="22"/>
          <w:lang w:val="en-US"/>
        </w:rPr>
        <w:t xml:space="preserve"> </w:t>
      </w:r>
      <w:r w:rsidR="00EC3E78">
        <w:rPr>
          <w:rFonts w:ascii="Arial" w:hAnsi="Arial" w:cs="Arial"/>
          <w:sz w:val="22"/>
          <w:szCs w:val="22"/>
          <w:lang w:val="en-US"/>
        </w:rPr>
        <w:t>(244,245)</w:t>
      </w:r>
      <w:r w:rsidR="00A52946">
        <w:rPr>
          <w:rFonts w:ascii="Arial" w:hAnsi="Arial" w:cs="Arial"/>
          <w:sz w:val="22"/>
          <w:szCs w:val="22"/>
          <w:lang w:val="en-US"/>
        </w:rPr>
        <w:t>.</w:t>
      </w:r>
      <w:r w:rsidR="00585856" w:rsidRPr="00B16F9E">
        <w:rPr>
          <w:rFonts w:ascii="Arial" w:hAnsi="Arial" w:cs="Arial"/>
          <w:sz w:val="22"/>
          <w:szCs w:val="22"/>
          <w:lang w:val="en-US"/>
        </w:rPr>
        <w:t xml:space="preserve"> Furthermore, TUVP did not lead to a reduction in postoperative morbidity or shorter hospital stays</w:t>
      </w:r>
      <w:r w:rsidR="00A52946">
        <w:rPr>
          <w:rFonts w:ascii="Arial" w:hAnsi="Arial" w:cs="Arial"/>
          <w:sz w:val="22"/>
          <w:szCs w:val="22"/>
          <w:lang w:val="en-US"/>
        </w:rPr>
        <w:t xml:space="preserve"> </w:t>
      </w:r>
      <w:hyperlink w:anchor="_ENREF_246" w:tooltip="McAllister, 2003 #232" w:history="1">
        <w:r w:rsidR="00EC3E78">
          <w:rPr>
            <w:rFonts w:ascii="Arial" w:hAnsi="Arial" w:cs="Arial"/>
            <w:sz w:val="22"/>
            <w:szCs w:val="22"/>
            <w:lang w:val="en-US"/>
          </w:rPr>
          <w:t>(246)</w:t>
        </w:r>
      </w:hyperlink>
      <w:r w:rsidR="00C43961" w:rsidRPr="00B16F9E">
        <w:rPr>
          <w:rFonts w:ascii="Arial" w:hAnsi="Arial" w:cs="Arial"/>
          <w:sz w:val="22"/>
          <w:szCs w:val="22"/>
          <w:lang w:val="en-US"/>
        </w:rPr>
        <w:t xml:space="preserve">. </w:t>
      </w:r>
    </w:p>
    <w:p w14:paraId="0877FEFB" w14:textId="3A0714DF" w:rsidR="00C43961" w:rsidRPr="00B16F9E" w:rsidRDefault="00A52946" w:rsidP="00B16F9E">
      <w:pPr>
        <w:spacing w:line="276" w:lineRule="auto"/>
        <w:rPr>
          <w:rFonts w:ascii="Arial" w:hAnsi="Arial" w:cs="Arial"/>
          <w:sz w:val="22"/>
          <w:szCs w:val="22"/>
          <w:lang w:val="en-US"/>
        </w:rPr>
      </w:pPr>
      <w:r>
        <w:rPr>
          <w:rFonts w:ascii="Arial" w:hAnsi="Arial" w:cs="Arial"/>
          <w:sz w:val="22"/>
          <w:szCs w:val="22"/>
          <w:lang w:val="en-US"/>
        </w:rPr>
        <w:t xml:space="preserve"> </w:t>
      </w:r>
    </w:p>
    <w:p w14:paraId="7E7D8CC4" w14:textId="73B1F8F2" w:rsidR="003C4455" w:rsidRPr="00385F69" w:rsidRDefault="00877B3A"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Transurethral </w:t>
      </w:r>
      <w:r w:rsidR="00B618C8" w:rsidRPr="00385F69">
        <w:rPr>
          <w:rFonts w:ascii="Arial" w:hAnsi="Arial" w:cs="Arial"/>
          <w:i/>
          <w:color w:val="FFC000"/>
          <w:sz w:val="22"/>
          <w:szCs w:val="22"/>
          <w:lang w:val="en-US"/>
        </w:rPr>
        <w:t>N</w:t>
      </w:r>
      <w:r w:rsidRPr="00385F69">
        <w:rPr>
          <w:rFonts w:ascii="Arial" w:hAnsi="Arial" w:cs="Arial"/>
          <w:i/>
          <w:color w:val="FFC000"/>
          <w:sz w:val="22"/>
          <w:szCs w:val="22"/>
          <w:lang w:val="en-US"/>
        </w:rPr>
        <w:t xml:space="preserve">eedle </w:t>
      </w:r>
      <w:r w:rsidR="00B618C8" w:rsidRPr="00385F69">
        <w:rPr>
          <w:rFonts w:ascii="Arial" w:hAnsi="Arial" w:cs="Arial"/>
          <w:i/>
          <w:color w:val="FFC000"/>
          <w:sz w:val="22"/>
          <w:szCs w:val="22"/>
          <w:lang w:val="en-US"/>
        </w:rPr>
        <w:t>A</w:t>
      </w:r>
      <w:r w:rsidRPr="00385F69">
        <w:rPr>
          <w:rFonts w:ascii="Arial" w:hAnsi="Arial" w:cs="Arial"/>
          <w:i/>
          <w:color w:val="FFC000"/>
          <w:sz w:val="22"/>
          <w:szCs w:val="22"/>
          <w:lang w:val="en-US"/>
        </w:rPr>
        <w:t>blation (</w:t>
      </w:r>
      <w:r w:rsidR="00392055" w:rsidRPr="00385F69">
        <w:rPr>
          <w:rFonts w:ascii="Arial" w:hAnsi="Arial" w:cs="Arial"/>
          <w:i/>
          <w:color w:val="FFC000"/>
          <w:sz w:val="22"/>
          <w:szCs w:val="22"/>
          <w:lang w:val="en-US"/>
        </w:rPr>
        <w:t>TUNA</w:t>
      </w:r>
      <w:r w:rsidR="003C4455" w:rsidRPr="00385F69">
        <w:rPr>
          <w:rFonts w:ascii="Arial" w:hAnsi="Arial" w:cs="Arial"/>
          <w:i/>
          <w:color w:val="FFC000"/>
          <w:sz w:val="22"/>
          <w:szCs w:val="22"/>
          <w:lang w:val="en-US"/>
        </w:rPr>
        <w:t>)</w:t>
      </w:r>
      <w:r w:rsidRPr="00385F69">
        <w:rPr>
          <w:rFonts w:ascii="Arial" w:hAnsi="Arial" w:cs="Arial"/>
          <w:i/>
          <w:color w:val="FFC000"/>
          <w:sz w:val="22"/>
          <w:szCs w:val="22"/>
          <w:lang w:val="en-US"/>
        </w:rPr>
        <w:t xml:space="preserve"> </w:t>
      </w:r>
    </w:p>
    <w:p w14:paraId="7E0C7B86" w14:textId="77777777" w:rsidR="00B618C8" w:rsidRDefault="00B618C8" w:rsidP="00B16F9E">
      <w:pPr>
        <w:spacing w:line="276" w:lineRule="auto"/>
        <w:rPr>
          <w:rFonts w:ascii="Arial" w:hAnsi="Arial" w:cs="Arial"/>
          <w:sz w:val="22"/>
          <w:szCs w:val="22"/>
          <w:lang w:val="en-US"/>
        </w:rPr>
      </w:pPr>
    </w:p>
    <w:p w14:paraId="318E3423" w14:textId="4FB2BC2F" w:rsidR="00D0582C" w:rsidRPr="00B16F9E" w:rsidRDefault="00AC2727" w:rsidP="00B16F9E">
      <w:pPr>
        <w:spacing w:line="276" w:lineRule="auto"/>
        <w:rPr>
          <w:rFonts w:ascii="Arial" w:hAnsi="Arial" w:cs="Arial"/>
          <w:sz w:val="22"/>
          <w:szCs w:val="22"/>
          <w:lang w:val="en-US"/>
        </w:rPr>
      </w:pPr>
      <w:r w:rsidRPr="00B16F9E">
        <w:rPr>
          <w:rFonts w:ascii="Arial" w:hAnsi="Arial" w:cs="Arial"/>
          <w:sz w:val="22"/>
          <w:szCs w:val="22"/>
          <w:lang w:val="en-US"/>
        </w:rPr>
        <w:t>Radiofrequency ablation between two electrodes results in thermal ablation and resulting coagulative necrosis of tissue.</w:t>
      </w:r>
      <w:r w:rsidR="00002520" w:rsidRPr="00B16F9E">
        <w:rPr>
          <w:rFonts w:ascii="Arial" w:hAnsi="Arial" w:cs="Arial"/>
          <w:sz w:val="22"/>
          <w:szCs w:val="22"/>
          <w:lang w:val="en-US"/>
        </w:rPr>
        <w:t xml:space="preserve"> Several </w:t>
      </w:r>
      <w:r w:rsidR="000C7896" w:rsidRPr="00B16F9E">
        <w:rPr>
          <w:rFonts w:ascii="Arial" w:hAnsi="Arial" w:cs="Arial"/>
          <w:sz w:val="22"/>
          <w:szCs w:val="22"/>
          <w:lang w:val="en-US"/>
        </w:rPr>
        <w:t>randomized</w:t>
      </w:r>
      <w:r w:rsidR="00002520" w:rsidRPr="00B16F9E">
        <w:rPr>
          <w:rFonts w:ascii="Arial" w:hAnsi="Arial" w:cs="Arial"/>
          <w:sz w:val="22"/>
          <w:szCs w:val="22"/>
          <w:lang w:val="en-US"/>
        </w:rPr>
        <w:t xml:space="preserve"> trial</w:t>
      </w:r>
      <w:r w:rsidR="00DF0C3C" w:rsidRPr="00B16F9E">
        <w:rPr>
          <w:rFonts w:ascii="Arial" w:hAnsi="Arial" w:cs="Arial"/>
          <w:sz w:val="22"/>
          <w:szCs w:val="22"/>
          <w:lang w:val="en-US"/>
        </w:rPr>
        <w:t>s</w:t>
      </w:r>
      <w:r w:rsidR="00002520" w:rsidRPr="00B16F9E">
        <w:rPr>
          <w:rFonts w:ascii="Arial" w:hAnsi="Arial" w:cs="Arial"/>
          <w:sz w:val="22"/>
          <w:szCs w:val="22"/>
          <w:lang w:val="en-US"/>
        </w:rPr>
        <w:t xml:space="preserve"> have been performed </w:t>
      </w:r>
      <w:r w:rsidR="008F69BE" w:rsidRPr="00B16F9E">
        <w:rPr>
          <w:rFonts w:ascii="Arial" w:hAnsi="Arial" w:cs="Arial"/>
          <w:sz w:val="22"/>
          <w:szCs w:val="22"/>
          <w:lang w:val="en-US"/>
        </w:rPr>
        <w:t>with only short-to-midterm follow</w:t>
      </w:r>
      <w:r w:rsidR="00207847" w:rsidRPr="00B16F9E">
        <w:rPr>
          <w:rFonts w:ascii="Arial" w:hAnsi="Arial" w:cs="Arial"/>
          <w:sz w:val="22"/>
          <w:szCs w:val="22"/>
          <w:lang w:val="en-US"/>
        </w:rPr>
        <w:t xml:space="preserve"> </w:t>
      </w:r>
      <w:r w:rsidR="008F69BE" w:rsidRPr="00B16F9E">
        <w:rPr>
          <w:rFonts w:ascii="Arial" w:hAnsi="Arial" w:cs="Arial"/>
          <w:sz w:val="22"/>
          <w:szCs w:val="22"/>
          <w:lang w:val="en-US"/>
        </w:rPr>
        <w:t xml:space="preserve">up available. As with other forms of MIST, concerns regarding durability are </w:t>
      </w:r>
      <w:r w:rsidR="008F69BE" w:rsidRPr="00B16F9E">
        <w:rPr>
          <w:rFonts w:ascii="Arial" w:hAnsi="Arial" w:cs="Arial"/>
          <w:sz w:val="22"/>
          <w:szCs w:val="22"/>
          <w:lang w:val="en-US"/>
        </w:rPr>
        <w:lastRenderedPageBreak/>
        <w:t>present. A 5 year follow</w:t>
      </w:r>
      <w:r w:rsidR="00207847" w:rsidRPr="00B16F9E">
        <w:rPr>
          <w:rFonts w:ascii="Arial" w:hAnsi="Arial" w:cs="Arial"/>
          <w:sz w:val="22"/>
          <w:szCs w:val="22"/>
          <w:lang w:val="en-US"/>
        </w:rPr>
        <w:t xml:space="preserve"> </w:t>
      </w:r>
      <w:r w:rsidR="008F69BE" w:rsidRPr="00B16F9E">
        <w:rPr>
          <w:rFonts w:ascii="Arial" w:hAnsi="Arial" w:cs="Arial"/>
          <w:sz w:val="22"/>
          <w:szCs w:val="22"/>
          <w:lang w:val="en-US"/>
        </w:rPr>
        <w:t xml:space="preserve">up demonstrated that 58% of patients had maintained symptom control, however 21% needed re-treatment </w:t>
      </w:r>
      <w:hyperlink w:anchor="_ENREF_247" w:tooltip="Zlotta, 2003 #233" w:history="1">
        <w:r w:rsidR="00EC3E78">
          <w:rPr>
            <w:rFonts w:ascii="Arial" w:hAnsi="Arial" w:cs="Arial"/>
            <w:sz w:val="22"/>
            <w:szCs w:val="22"/>
            <w:lang w:val="en-US"/>
          </w:rPr>
          <w:t>(247)</w:t>
        </w:r>
      </w:hyperlink>
      <w:r w:rsidR="004D331A" w:rsidRPr="00B16F9E">
        <w:rPr>
          <w:rFonts w:ascii="Arial" w:hAnsi="Arial" w:cs="Arial"/>
          <w:sz w:val="22"/>
          <w:szCs w:val="22"/>
          <w:lang w:val="en-US"/>
        </w:rPr>
        <w:t xml:space="preserve">. </w:t>
      </w:r>
      <w:r w:rsidR="008F69BE" w:rsidRPr="00B16F9E">
        <w:rPr>
          <w:rFonts w:ascii="Arial" w:hAnsi="Arial" w:cs="Arial"/>
          <w:sz w:val="22"/>
          <w:szCs w:val="22"/>
          <w:lang w:val="en-US"/>
        </w:rPr>
        <w:t>Meta-analytical data confirms an improved IPSS and urinary flow rate at one-year, however to a significantly lower magnitude when compared to TURP</w:t>
      </w:r>
      <w:r w:rsidR="004D331A" w:rsidRPr="00B16F9E">
        <w:rPr>
          <w:rFonts w:ascii="Arial" w:hAnsi="Arial" w:cs="Arial"/>
          <w:sz w:val="22"/>
          <w:szCs w:val="22"/>
          <w:lang w:val="en-US"/>
        </w:rPr>
        <w:t xml:space="preserve"> </w:t>
      </w:r>
      <w:r w:rsidR="00EC3E78" w:rsidRPr="00A52946">
        <w:rPr>
          <w:rFonts w:ascii="Arial" w:hAnsi="Arial" w:cs="Arial"/>
          <w:sz w:val="22"/>
          <w:szCs w:val="22"/>
          <w:lang w:val="en-US"/>
        </w:rPr>
        <w:t>(248)</w:t>
      </w:r>
      <w:r w:rsidR="00DC53D6" w:rsidRPr="00A52946">
        <w:rPr>
          <w:rFonts w:ascii="Arial" w:hAnsi="Arial" w:cs="Arial"/>
          <w:sz w:val="22"/>
          <w:szCs w:val="22"/>
          <w:lang w:val="en-US"/>
        </w:rPr>
        <w:t>.</w:t>
      </w:r>
      <w:r w:rsidR="00A47772" w:rsidRPr="00B16F9E">
        <w:rPr>
          <w:rFonts w:ascii="Arial" w:hAnsi="Arial" w:cs="Arial"/>
          <w:sz w:val="22"/>
          <w:szCs w:val="22"/>
          <w:lang w:val="en-US"/>
        </w:rPr>
        <w:t xml:space="preserve"> Similar to TUMT and TUV</w:t>
      </w:r>
      <w:r w:rsidR="00585856" w:rsidRPr="00B16F9E">
        <w:rPr>
          <w:rFonts w:ascii="Arial" w:hAnsi="Arial" w:cs="Arial"/>
          <w:sz w:val="22"/>
          <w:szCs w:val="22"/>
          <w:lang w:val="en-US"/>
        </w:rPr>
        <w:t>P</w:t>
      </w:r>
      <w:r w:rsidR="00A47772" w:rsidRPr="00B16F9E">
        <w:rPr>
          <w:rFonts w:ascii="Arial" w:hAnsi="Arial" w:cs="Arial"/>
          <w:sz w:val="22"/>
          <w:szCs w:val="22"/>
          <w:lang w:val="en-US"/>
        </w:rPr>
        <w:t xml:space="preserve">, TUNA has a </w:t>
      </w:r>
      <w:r w:rsidR="000C7896" w:rsidRPr="00B16F9E">
        <w:rPr>
          <w:rFonts w:ascii="Arial" w:hAnsi="Arial" w:cs="Arial"/>
          <w:sz w:val="22"/>
          <w:szCs w:val="22"/>
          <w:lang w:val="en-US"/>
        </w:rPr>
        <w:t>favorable</w:t>
      </w:r>
      <w:r w:rsidR="00A47772" w:rsidRPr="00B16F9E">
        <w:rPr>
          <w:rFonts w:ascii="Arial" w:hAnsi="Arial" w:cs="Arial"/>
          <w:sz w:val="22"/>
          <w:szCs w:val="22"/>
          <w:lang w:val="en-US"/>
        </w:rPr>
        <w:t xml:space="preserve"> morbidity profile when compared to TURP. </w:t>
      </w:r>
    </w:p>
    <w:p w14:paraId="37730326" w14:textId="77777777" w:rsidR="00392055" w:rsidRPr="00B16F9E" w:rsidRDefault="00392055" w:rsidP="00B16F9E">
      <w:pPr>
        <w:spacing w:line="276" w:lineRule="auto"/>
        <w:rPr>
          <w:rFonts w:ascii="Arial" w:hAnsi="Arial" w:cs="Arial"/>
          <w:sz w:val="22"/>
          <w:szCs w:val="22"/>
          <w:lang w:val="en-US"/>
        </w:rPr>
      </w:pPr>
    </w:p>
    <w:p w14:paraId="524C99E0" w14:textId="5AFAC0B7" w:rsidR="00392055" w:rsidRPr="00385F69" w:rsidRDefault="003C4455"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M</w:t>
      </w:r>
      <w:r w:rsidR="00B618C8" w:rsidRPr="00385F69">
        <w:rPr>
          <w:rFonts w:ascii="Arial" w:hAnsi="Arial" w:cs="Arial"/>
          <w:b w:val="0"/>
          <w:color w:val="FF0000"/>
          <w:sz w:val="22"/>
          <w:szCs w:val="22"/>
          <w:lang w:val="en-US"/>
        </w:rPr>
        <w:t xml:space="preserve">ECHANICAL THERAPIES </w:t>
      </w:r>
    </w:p>
    <w:p w14:paraId="5FB814BE" w14:textId="77777777" w:rsidR="00392055" w:rsidRPr="00B16F9E" w:rsidRDefault="00392055" w:rsidP="00B16F9E">
      <w:pPr>
        <w:spacing w:line="276" w:lineRule="auto"/>
        <w:rPr>
          <w:rFonts w:ascii="Arial" w:hAnsi="Arial" w:cs="Arial"/>
          <w:sz w:val="22"/>
          <w:szCs w:val="22"/>
          <w:lang w:val="en-US"/>
        </w:rPr>
      </w:pPr>
    </w:p>
    <w:p w14:paraId="3400AC38" w14:textId="77777777" w:rsidR="003C4455" w:rsidRPr="00385F69" w:rsidRDefault="00392055"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Urolift</w:t>
      </w:r>
    </w:p>
    <w:p w14:paraId="1B6FB768" w14:textId="77777777" w:rsidR="00B618C8" w:rsidRDefault="00B618C8" w:rsidP="00B16F9E">
      <w:pPr>
        <w:spacing w:line="276" w:lineRule="auto"/>
        <w:rPr>
          <w:rFonts w:ascii="Arial" w:hAnsi="Arial" w:cs="Arial"/>
          <w:sz w:val="22"/>
          <w:szCs w:val="22"/>
          <w:lang w:val="en-US"/>
        </w:rPr>
      </w:pPr>
    </w:p>
    <w:p w14:paraId="18DBA91A" w14:textId="3D04B8A7" w:rsidR="00392055"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P</w:t>
      </w:r>
      <w:r w:rsidR="00027237" w:rsidRPr="00B16F9E">
        <w:rPr>
          <w:rFonts w:ascii="Arial" w:hAnsi="Arial" w:cs="Arial"/>
          <w:sz w:val="22"/>
          <w:szCs w:val="22"/>
          <w:lang w:val="en-US"/>
        </w:rPr>
        <w:t xml:space="preserve">rostatic urethral lift </w:t>
      </w:r>
      <w:r w:rsidR="00695B6A" w:rsidRPr="00B16F9E">
        <w:rPr>
          <w:rFonts w:ascii="Arial" w:hAnsi="Arial" w:cs="Arial"/>
          <w:sz w:val="22"/>
          <w:szCs w:val="22"/>
          <w:lang w:val="en-US"/>
        </w:rPr>
        <w:t xml:space="preserve">(PUL) </w:t>
      </w:r>
      <w:r w:rsidR="00027237" w:rsidRPr="00B16F9E">
        <w:rPr>
          <w:rFonts w:ascii="Arial" w:hAnsi="Arial" w:cs="Arial"/>
          <w:sz w:val="22"/>
          <w:szCs w:val="22"/>
          <w:lang w:val="en-US"/>
        </w:rPr>
        <w:t xml:space="preserve">is a novel procedure that is </w:t>
      </w:r>
      <w:r w:rsidR="000C7896" w:rsidRPr="00B16F9E">
        <w:rPr>
          <w:rFonts w:ascii="Arial" w:hAnsi="Arial" w:cs="Arial"/>
          <w:sz w:val="22"/>
          <w:szCs w:val="22"/>
          <w:lang w:val="en-US"/>
        </w:rPr>
        <w:t>characterized</w:t>
      </w:r>
      <w:r w:rsidR="00027237" w:rsidRPr="00B16F9E">
        <w:rPr>
          <w:rFonts w:ascii="Arial" w:hAnsi="Arial" w:cs="Arial"/>
          <w:sz w:val="22"/>
          <w:szCs w:val="22"/>
          <w:lang w:val="en-US"/>
        </w:rPr>
        <w:t xml:space="preserve"> by the placement of non-absorbable </w:t>
      </w:r>
      <w:r w:rsidR="009B3E9B" w:rsidRPr="00B16F9E">
        <w:rPr>
          <w:rFonts w:ascii="Arial" w:hAnsi="Arial" w:cs="Arial"/>
          <w:sz w:val="22"/>
          <w:szCs w:val="22"/>
          <w:lang w:val="en-US"/>
        </w:rPr>
        <w:t>implants</w:t>
      </w:r>
      <w:r w:rsidR="00027237" w:rsidRPr="00B16F9E">
        <w:rPr>
          <w:rFonts w:ascii="Arial" w:hAnsi="Arial" w:cs="Arial"/>
          <w:sz w:val="22"/>
          <w:szCs w:val="22"/>
          <w:lang w:val="en-US"/>
        </w:rPr>
        <w:t xml:space="preserve"> within the prostatic urethra</w:t>
      </w:r>
      <w:r w:rsidR="009B3E9B" w:rsidRPr="00B16F9E">
        <w:rPr>
          <w:rFonts w:ascii="Arial" w:hAnsi="Arial" w:cs="Arial"/>
          <w:sz w:val="22"/>
          <w:szCs w:val="22"/>
          <w:lang w:val="en-US"/>
        </w:rPr>
        <w:t>. When placed correctly, these implant</w:t>
      </w:r>
      <w:r w:rsidR="00027237" w:rsidRPr="00B16F9E">
        <w:rPr>
          <w:rFonts w:ascii="Arial" w:hAnsi="Arial" w:cs="Arial"/>
          <w:sz w:val="22"/>
          <w:szCs w:val="22"/>
          <w:lang w:val="en-US"/>
        </w:rPr>
        <w:t>s provide anterolateral traction to the lateral lobes of the prostate without necessitating tissue ablation.</w:t>
      </w:r>
      <w:r w:rsidR="00585856" w:rsidRPr="00B16F9E">
        <w:rPr>
          <w:rFonts w:ascii="Arial" w:hAnsi="Arial" w:cs="Arial"/>
          <w:sz w:val="22"/>
          <w:szCs w:val="22"/>
          <w:lang w:val="en-US"/>
        </w:rPr>
        <w:t xml:space="preserve"> Advantages of PUL are that it is a short</w:t>
      </w:r>
      <w:r w:rsidR="005448E4" w:rsidRPr="00B16F9E">
        <w:rPr>
          <w:rFonts w:ascii="Arial" w:hAnsi="Arial" w:cs="Arial"/>
          <w:sz w:val="22"/>
          <w:szCs w:val="22"/>
          <w:lang w:val="en-US"/>
        </w:rPr>
        <w:t>,</w:t>
      </w:r>
      <w:r w:rsidR="00585856" w:rsidRPr="00B16F9E">
        <w:rPr>
          <w:rFonts w:ascii="Arial" w:hAnsi="Arial" w:cs="Arial"/>
          <w:sz w:val="22"/>
          <w:szCs w:val="22"/>
          <w:lang w:val="en-US"/>
        </w:rPr>
        <w:t xml:space="preserve"> simple procedure that can be done under </w:t>
      </w:r>
      <w:r w:rsidR="00C853A7" w:rsidRPr="00B16F9E">
        <w:rPr>
          <w:rFonts w:ascii="Arial" w:hAnsi="Arial" w:cs="Arial"/>
          <w:sz w:val="22"/>
          <w:szCs w:val="22"/>
          <w:lang w:val="en-US"/>
        </w:rPr>
        <w:t>local</w:t>
      </w:r>
      <w:r w:rsidR="00585856" w:rsidRPr="00B16F9E">
        <w:rPr>
          <w:rFonts w:ascii="Arial" w:hAnsi="Arial" w:cs="Arial"/>
          <w:sz w:val="22"/>
          <w:szCs w:val="22"/>
          <w:lang w:val="en-US"/>
        </w:rPr>
        <w:t xml:space="preserve"> </w:t>
      </w:r>
      <w:r w:rsidR="00902FDD" w:rsidRPr="00B16F9E">
        <w:rPr>
          <w:rFonts w:ascii="Arial" w:hAnsi="Arial" w:cs="Arial"/>
          <w:sz w:val="22"/>
          <w:szCs w:val="22"/>
          <w:lang w:val="en-US"/>
        </w:rPr>
        <w:t>anesthesia</w:t>
      </w:r>
      <w:r w:rsidR="00585856" w:rsidRPr="00B16F9E">
        <w:rPr>
          <w:rFonts w:ascii="Arial" w:hAnsi="Arial" w:cs="Arial"/>
          <w:sz w:val="22"/>
          <w:szCs w:val="22"/>
          <w:lang w:val="en-US"/>
        </w:rPr>
        <w:t xml:space="preserve"> and has low complication rates. However, the</w:t>
      </w:r>
      <w:r w:rsidR="00027237" w:rsidRPr="00B16F9E">
        <w:rPr>
          <w:rFonts w:ascii="Arial" w:hAnsi="Arial" w:cs="Arial"/>
          <w:sz w:val="22"/>
          <w:szCs w:val="22"/>
          <w:lang w:val="en-US"/>
        </w:rPr>
        <w:t xml:space="preserve"> </w:t>
      </w:r>
      <w:r w:rsidR="00585856" w:rsidRPr="00B16F9E">
        <w:rPr>
          <w:rFonts w:ascii="Arial" w:hAnsi="Arial" w:cs="Arial"/>
          <w:sz w:val="22"/>
          <w:szCs w:val="22"/>
          <w:lang w:val="en-US"/>
        </w:rPr>
        <w:t>p</w:t>
      </w:r>
      <w:r w:rsidR="00027237" w:rsidRPr="00B16F9E">
        <w:rPr>
          <w:rFonts w:ascii="Arial" w:hAnsi="Arial" w:cs="Arial"/>
          <w:sz w:val="22"/>
          <w:szCs w:val="22"/>
          <w:lang w:val="en-US"/>
        </w:rPr>
        <w:t>resence of an obstructing median lobe poses a hurdle for procedure d</w:t>
      </w:r>
      <w:r w:rsidR="009B3E9B" w:rsidRPr="00B16F9E">
        <w:rPr>
          <w:rFonts w:ascii="Arial" w:hAnsi="Arial" w:cs="Arial"/>
          <w:sz w:val="22"/>
          <w:szCs w:val="22"/>
          <w:lang w:val="en-US"/>
        </w:rPr>
        <w:t>ue to the inability to place an impla</w:t>
      </w:r>
      <w:r w:rsidR="00027237" w:rsidRPr="00B16F9E">
        <w:rPr>
          <w:rFonts w:ascii="Arial" w:hAnsi="Arial" w:cs="Arial"/>
          <w:sz w:val="22"/>
          <w:szCs w:val="22"/>
          <w:lang w:val="en-US"/>
        </w:rPr>
        <w:t xml:space="preserve">nt to the median lobe safely. </w:t>
      </w:r>
      <w:r w:rsidR="00585856" w:rsidRPr="00B16F9E">
        <w:rPr>
          <w:rFonts w:ascii="Arial" w:hAnsi="Arial" w:cs="Arial"/>
          <w:sz w:val="22"/>
          <w:szCs w:val="22"/>
          <w:lang w:val="en-US"/>
        </w:rPr>
        <w:t xml:space="preserve">This exclusion criteria prevents a large portion of men with BPH from undergoing this procedure. </w:t>
      </w:r>
      <w:r w:rsidR="00695B6A" w:rsidRPr="00B16F9E">
        <w:rPr>
          <w:rFonts w:ascii="Arial" w:hAnsi="Arial" w:cs="Arial"/>
          <w:sz w:val="22"/>
          <w:szCs w:val="22"/>
          <w:lang w:val="en-US"/>
        </w:rPr>
        <w:t xml:space="preserve">The BPH6 was a randomized controlled trail that prospectively compared the PUL with TURP. This study reported that PUL improves IPSS to 52% compared to 72% following TURP. Maximal urinary flow rates improved to a modest degree (41% compared to 144% following TURP). Interestingly the preservation of native prostatic </w:t>
      </w:r>
      <w:r w:rsidR="007E0991" w:rsidRPr="00B16F9E">
        <w:rPr>
          <w:rFonts w:ascii="Arial" w:hAnsi="Arial" w:cs="Arial"/>
          <w:sz w:val="22"/>
          <w:szCs w:val="22"/>
          <w:lang w:val="en-US"/>
        </w:rPr>
        <w:t>tissue</w:t>
      </w:r>
      <w:r w:rsidR="00695B6A" w:rsidRPr="00B16F9E">
        <w:rPr>
          <w:rFonts w:ascii="Arial" w:hAnsi="Arial" w:cs="Arial"/>
          <w:sz w:val="22"/>
          <w:szCs w:val="22"/>
          <w:lang w:val="en-US"/>
        </w:rPr>
        <w:t xml:space="preserve"> results in preserved erectile and ejaculatory function </w:t>
      </w:r>
      <w:hyperlink w:anchor="_ENREF_249" w:tooltip="Sonksen, 2015 #235" w:history="1">
        <w:r w:rsidR="00EC3E78">
          <w:rPr>
            <w:rFonts w:ascii="Arial" w:hAnsi="Arial" w:cs="Arial"/>
            <w:sz w:val="22"/>
            <w:szCs w:val="22"/>
            <w:lang w:val="en-US"/>
          </w:rPr>
          <w:t>(249)</w:t>
        </w:r>
      </w:hyperlink>
      <w:r w:rsidR="00695B6A" w:rsidRPr="00B16F9E">
        <w:rPr>
          <w:rFonts w:ascii="Arial" w:hAnsi="Arial" w:cs="Arial"/>
          <w:sz w:val="22"/>
          <w:szCs w:val="22"/>
          <w:lang w:val="en-US"/>
        </w:rPr>
        <w:t xml:space="preserve">. Pooled analysis </w:t>
      </w:r>
      <w:r w:rsidR="00DF0C3C" w:rsidRPr="00B16F9E">
        <w:rPr>
          <w:rFonts w:ascii="Arial" w:hAnsi="Arial" w:cs="Arial"/>
          <w:sz w:val="22"/>
          <w:szCs w:val="22"/>
          <w:lang w:val="en-US"/>
        </w:rPr>
        <w:t xml:space="preserve">of </w:t>
      </w:r>
      <w:r w:rsidR="00695B6A" w:rsidRPr="00B16F9E">
        <w:rPr>
          <w:rFonts w:ascii="Arial" w:hAnsi="Arial" w:cs="Arial"/>
          <w:sz w:val="22"/>
          <w:szCs w:val="22"/>
          <w:lang w:val="en-US"/>
        </w:rPr>
        <w:t>available studies</w:t>
      </w:r>
      <w:r w:rsidR="009B3E9B" w:rsidRPr="00B16F9E">
        <w:rPr>
          <w:rFonts w:ascii="Arial" w:hAnsi="Arial" w:cs="Arial"/>
          <w:sz w:val="22"/>
          <w:szCs w:val="22"/>
          <w:lang w:val="en-US"/>
        </w:rPr>
        <w:t xml:space="preserve"> </w:t>
      </w:r>
      <w:r w:rsidR="00695B6A" w:rsidRPr="00B16F9E">
        <w:rPr>
          <w:rFonts w:ascii="Arial" w:hAnsi="Arial" w:cs="Arial"/>
          <w:sz w:val="22"/>
          <w:szCs w:val="22"/>
          <w:lang w:val="en-US"/>
        </w:rPr>
        <w:t>confirm these modest improvements in urinary and sexual function</w:t>
      </w:r>
      <w:r w:rsidR="00A52946">
        <w:rPr>
          <w:rFonts w:ascii="Arial" w:hAnsi="Arial" w:cs="Arial"/>
          <w:sz w:val="22"/>
          <w:szCs w:val="22"/>
          <w:lang w:val="en-US"/>
        </w:rPr>
        <w:t xml:space="preserve"> </w:t>
      </w:r>
      <w:r w:rsidR="00EC3E78">
        <w:rPr>
          <w:rFonts w:ascii="Arial" w:hAnsi="Arial" w:cs="Arial"/>
          <w:sz w:val="22"/>
          <w:szCs w:val="22"/>
          <w:lang w:val="en-US"/>
        </w:rPr>
        <w:t>(250,251)</w:t>
      </w:r>
      <w:r w:rsidR="009B3E9B" w:rsidRPr="00B16F9E">
        <w:rPr>
          <w:rFonts w:ascii="Arial" w:hAnsi="Arial" w:cs="Arial"/>
          <w:sz w:val="22"/>
          <w:szCs w:val="22"/>
          <w:lang w:val="en-US"/>
        </w:rPr>
        <w:t xml:space="preserve">. </w:t>
      </w:r>
      <w:r w:rsidR="00695B6A" w:rsidRPr="00B16F9E">
        <w:rPr>
          <w:rFonts w:ascii="Arial" w:hAnsi="Arial" w:cs="Arial"/>
          <w:sz w:val="22"/>
          <w:szCs w:val="22"/>
          <w:lang w:val="en-US"/>
        </w:rPr>
        <w:t xml:space="preserve">Further, this procedure is well-tolerated and is performed in the outpatient setting under local </w:t>
      </w:r>
      <w:r w:rsidR="00902FDD" w:rsidRPr="00B16F9E">
        <w:rPr>
          <w:rFonts w:ascii="Arial" w:hAnsi="Arial" w:cs="Arial"/>
          <w:sz w:val="22"/>
          <w:szCs w:val="22"/>
          <w:lang w:val="en-US"/>
        </w:rPr>
        <w:t>anesthetic</w:t>
      </w:r>
      <w:r w:rsidR="00695B6A" w:rsidRPr="00B16F9E">
        <w:rPr>
          <w:rFonts w:ascii="Arial" w:hAnsi="Arial" w:cs="Arial"/>
          <w:sz w:val="22"/>
          <w:szCs w:val="22"/>
          <w:lang w:val="en-US"/>
        </w:rPr>
        <w:t xml:space="preserve"> in a vas</w:t>
      </w:r>
      <w:r w:rsidR="00DF0C3C" w:rsidRPr="00B16F9E">
        <w:rPr>
          <w:rFonts w:ascii="Arial" w:hAnsi="Arial" w:cs="Arial"/>
          <w:sz w:val="22"/>
          <w:szCs w:val="22"/>
          <w:lang w:val="en-US"/>
        </w:rPr>
        <w:t>t</w:t>
      </w:r>
      <w:r w:rsidR="00695B6A" w:rsidRPr="00B16F9E">
        <w:rPr>
          <w:rFonts w:ascii="Arial" w:hAnsi="Arial" w:cs="Arial"/>
          <w:sz w:val="22"/>
          <w:szCs w:val="22"/>
          <w:lang w:val="en-US"/>
        </w:rPr>
        <w:t xml:space="preserve"> majority of cases. Morbidity is representative of typical MIST procedures with small proportions of patients reporting dysuria, urinary tract infection</w:t>
      </w:r>
      <w:r w:rsidR="00A52946">
        <w:rPr>
          <w:rFonts w:ascii="Arial" w:hAnsi="Arial" w:cs="Arial"/>
          <w:sz w:val="22"/>
          <w:szCs w:val="22"/>
          <w:lang w:val="en-US"/>
        </w:rPr>
        <w:t>,</w:t>
      </w:r>
      <w:r w:rsidR="00695B6A" w:rsidRPr="00B16F9E">
        <w:rPr>
          <w:rFonts w:ascii="Arial" w:hAnsi="Arial" w:cs="Arial"/>
          <w:sz w:val="22"/>
          <w:szCs w:val="22"/>
          <w:lang w:val="en-US"/>
        </w:rPr>
        <w:t xml:space="preserve"> and </w:t>
      </w:r>
      <w:r w:rsidR="000C7896" w:rsidRPr="00B16F9E">
        <w:rPr>
          <w:rFonts w:ascii="Arial" w:hAnsi="Arial" w:cs="Arial"/>
          <w:sz w:val="22"/>
          <w:szCs w:val="22"/>
          <w:lang w:val="en-US"/>
        </w:rPr>
        <w:t>hematuria</w:t>
      </w:r>
      <w:r w:rsidR="00695B6A" w:rsidRPr="00B16F9E">
        <w:rPr>
          <w:rFonts w:ascii="Arial" w:hAnsi="Arial" w:cs="Arial"/>
          <w:sz w:val="22"/>
          <w:szCs w:val="22"/>
          <w:lang w:val="en-US"/>
        </w:rPr>
        <w:t xml:space="preserve">. </w:t>
      </w:r>
      <w:r w:rsidR="009B3E9B" w:rsidRPr="00B16F9E">
        <w:rPr>
          <w:rFonts w:ascii="Arial" w:hAnsi="Arial" w:cs="Arial"/>
          <w:sz w:val="22"/>
          <w:szCs w:val="22"/>
          <w:lang w:val="en-US"/>
        </w:rPr>
        <w:t>Durability</w:t>
      </w:r>
      <w:r w:rsidR="00695B6A" w:rsidRPr="00B16F9E">
        <w:rPr>
          <w:rFonts w:ascii="Arial" w:hAnsi="Arial" w:cs="Arial"/>
          <w:sz w:val="22"/>
          <w:szCs w:val="22"/>
          <w:lang w:val="en-US"/>
        </w:rPr>
        <w:t xml:space="preserve"> is among the main concern surroun</w:t>
      </w:r>
      <w:r w:rsidR="009E14F9" w:rsidRPr="00B16F9E">
        <w:rPr>
          <w:rFonts w:ascii="Arial" w:hAnsi="Arial" w:cs="Arial"/>
          <w:sz w:val="22"/>
          <w:szCs w:val="22"/>
          <w:lang w:val="en-US"/>
        </w:rPr>
        <w:t>ding this procedure. Only three-</w:t>
      </w:r>
      <w:r w:rsidR="00695B6A" w:rsidRPr="00B16F9E">
        <w:rPr>
          <w:rFonts w:ascii="Arial" w:hAnsi="Arial" w:cs="Arial"/>
          <w:sz w:val="22"/>
          <w:szCs w:val="22"/>
          <w:lang w:val="en-US"/>
        </w:rPr>
        <w:t>year data has been published at present, reporting</w:t>
      </w:r>
      <w:r w:rsidR="009B3E9B" w:rsidRPr="00B16F9E">
        <w:rPr>
          <w:rFonts w:ascii="Arial" w:hAnsi="Arial" w:cs="Arial"/>
          <w:sz w:val="22"/>
          <w:szCs w:val="22"/>
          <w:lang w:val="en-US"/>
        </w:rPr>
        <w:t xml:space="preserve"> </w:t>
      </w:r>
      <w:r w:rsidR="00F840C3" w:rsidRPr="00B16F9E">
        <w:rPr>
          <w:rFonts w:ascii="Arial" w:hAnsi="Arial" w:cs="Arial"/>
          <w:sz w:val="22"/>
          <w:szCs w:val="22"/>
          <w:lang w:val="en-US"/>
        </w:rPr>
        <w:t>a modest IPSS improvement</w:t>
      </w:r>
      <w:r w:rsidR="00A52946">
        <w:rPr>
          <w:rFonts w:ascii="Arial" w:hAnsi="Arial" w:cs="Arial"/>
          <w:sz w:val="22"/>
          <w:szCs w:val="22"/>
          <w:lang w:val="en-US"/>
        </w:rPr>
        <w:t xml:space="preserve"> </w:t>
      </w:r>
      <w:hyperlink w:anchor="_ENREF_252" w:tooltip="Roehrborn, 2015 #238" w:history="1">
        <w:r w:rsidR="00EC3E78">
          <w:rPr>
            <w:rFonts w:ascii="Arial" w:hAnsi="Arial" w:cs="Arial"/>
            <w:sz w:val="22"/>
            <w:szCs w:val="22"/>
            <w:lang w:val="en-US"/>
          </w:rPr>
          <w:t>(252)</w:t>
        </w:r>
      </w:hyperlink>
      <w:r w:rsidR="009B3E9B" w:rsidRPr="00B16F9E">
        <w:rPr>
          <w:rFonts w:ascii="Arial" w:hAnsi="Arial" w:cs="Arial"/>
          <w:sz w:val="22"/>
          <w:szCs w:val="22"/>
          <w:lang w:val="en-US"/>
        </w:rPr>
        <w:t xml:space="preserve">. </w:t>
      </w:r>
      <w:r w:rsidR="00F840C3" w:rsidRPr="00B16F9E">
        <w:rPr>
          <w:rFonts w:ascii="Arial" w:hAnsi="Arial" w:cs="Arial"/>
          <w:sz w:val="22"/>
          <w:szCs w:val="22"/>
          <w:lang w:val="en-US"/>
        </w:rPr>
        <w:t xml:space="preserve">Further comparative robust studies are required to determine the role of the PUL in current practice. </w:t>
      </w:r>
    </w:p>
    <w:p w14:paraId="3DF30C3C" w14:textId="77777777" w:rsidR="00D0582C" w:rsidRPr="00B16F9E" w:rsidRDefault="00D0582C" w:rsidP="00B16F9E">
      <w:pPr>
        <w:spacing w:line="276" w:lineRule="auto"/>
        <w:rPr>
          <w:rFonts w:ascii="Arial" w:hAnsi="Arial" w:cs="Arial"/>
          <w:color w:val="FF0000"/>
          <w:sz w:val="22"/>
          <w:szCs w:val="22"/>
          <w:lang w:val="en-US"/>
        </w:rPr>
      </w:pPr>
    </w:p>
    <w:p w14:paraId="30291FB5" w14:textId="3DD43A5B" w:rsidR="003C4455" w:rsidRPr="00385F69" w:rsidRDefault="00392055"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Intra-</w:t>
      </w:r>
      <w:r w:rsidR="00B618C8" w:rsidRPr="00385F69">
        <w:rPr>
          <w:rFonts w:ascii="Arial" w:hAnsi="Arial" w:cs="Arial"/>
          <w:i/>
          <w:color w:val="FFC000"/>
          <w:sz w:val="22"/>
          <w:szCs w:val="22"/>
          <w:lang w:val="en-US"/>
        </w:rPr>
        <w:t>P</w:t>
      </w:r>
      <w:r w:rsidRPr="00385F69">
        <w:rPr>
          <w:rFonts w:ascii="Arial" w:hAnsi="Arial" w:cs="Arial"/>
          <w:i/>
          <w:color w:val="FFC000"/>
          <w:sz w:val="22"/>
          <w:szCs w:val="22"/>
          <w:lang w:val="en-US"/>
        </w:rPr>
        <w:t xml:space="preserve">rostatic </w:t>
      </w:r>
      <w:r w:rsidR="00B618C8" w:rsidRPr="00385F69">
        <w:rPr>
          <w:rFonts w:ascii="Arial" w:hAnsi="Arial" w:cs="Arial"/>
          <w:i/>
          <w:color w:val="FFC000"/>
          <w:sz w:val="22"/>
          <w:szCs w:val="22"/>
          <w:lang w:val="en-US"/>
        </w:rPr>
        <w:t>S</w:t>
      </w:r>
      <w:r w:rsidRPr="00385F69">
        <w:rPr>
          <w:rFonts w:ascii="Arial" w:hAnsi="Arial" w:cs="Arial"/>
          <w:i/>
          <w:color w:val="FFC000"/>
          <w:sz w:val="22"/>
          <w:szCs w:val="22"/>
          <w:lang w:val="en-US"/>
        </w:rPr>
        <w:t>tents</w:t>
      </w:r>
    </w:p>
    <w:p w14:paraId="38970086" w14:textId="77777777" w:rsidR="00B618C8" w:rsidRDefault="00B618C8" w:rsidP="00B16F9E">
      <w:pPr>
        <w:spacing w:line="276" w:lineRule="auto"/>
        <w:rPr>
          <w:rFonts w:ascii="Arial" w:hAnsi="Arial" w:cs="Arial"/>
          <w:sz w:val="22"/>
          <w:szCs w:val="22"/>
          <w:lang w:val="en-US"/>
        </w:rPr>
      </w:pPr>
    </w:p>
    <w:p w14:paraId="34B2284A" w14:textId="3D7DB3FC" w:rsidR="00C43961" w:rsidRPr="00B16F9E" w:rsidRDefault="00C43961" w:rsidP="00B16F9E">
      <w:pPr>
        <w:spacing w:line="276" w:lineRule="auto"/>
        <w:rPr>
          <w:rFonts w:ascii="Arial" w:hAnsi="Arial" w:cs="Arial"/>
          <w:b/>
          <w:sz w:val="22"/>
          <w:szCs w:val="22"/>
          <w:lang w:val="en-US"/>
        </w:rPr>
      </w:pPr>
      <w:r w:rsidRPr="00B16F9E">
        <w:rPr>
          <w:rFonts w:ascii="Arial" w:hAnsi="Arial" w:cs="Arial"/>
          <w:sz w:val="22"/>
          <w:szCs w:val="22"/>
          <w:lang w:val="en-US"/>
        </w:rPr>
        <w:t xml:space="preserve">In keeping with the principles of minimal invasion, a stent or coil is placed into the urethra at the point of maximal obstruction under local </w:t>
      </w:r>
      <w:r w:rsidR="00902FDD" w:rsidRPr="00B16F9E">
        <w:rPr>
          <w:rFonts w:ascii="Arial" w:hAnsi="Arial" w:cs="Arial"/>
          <w:sz w:val="22"/>
          <w:szCs w:val="22"/>
          <w:lang w:val="en-US"/>
        </w:rPr>
        <w:t>anesthesia</w:t>
      </w:r>
      <w:r w:rsidRPr="00B16F9E">
        <w:rPr>
          <w:rFonts w:ascii="Arial" w:hAnsi="Arial" w:cs="Arial"/>
          <w:sz w:val="22"/>
          <w:szCs w:val="22"/>
          <w:lang w:val="en-US"/>
        </w:rPr>
        <w:t xml:space="preserve">, endoscopic and radiographic guidance. Stents may be temporary/biodegradable or permanent. Although effective in the short term, they do have a significant complication rate raising concerns over safety and large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trials are needed to establish their </w:t>
      </w:r>
      <w:r w:rsidR="008913D9" w:rsidRPr="00B16F9E">
        <w:rPr>
          <w:rFonts w:ascii="Arial" w:hAnsi="Arial" w:cs="Arial"/>
          <w:sz w:val="22"/>
          <w:szCs w:val="22"/>
          <w:lang w:val="en-US"/>
        </w:rPr>
        <w:t>long-term</w:t>
      </w:r>
      <w:r w:rsidRPr="00B16F9E">
        <w:rPr>
          <w:rFonts w:ascii="Arial" w:hAnsi="Arial" w:cs="Arial"/>
          <w:sz w:val="22"/>
          <w:szCs w:val="22"/>
          <w:lang w:val="en-US"/>
        </w:rPr>
        <w:t xml:space="preserve"> efficacy and their true role in the management of BPH</w:t>
      </w:r>
      <w:r w:rsidR="00A52946">
        <w:rPr>
          <w:rFonts w:ascii="Arial" w:hAnsi="Arial" w:cs="Arial"/>
          <w:sz w:val="22"/>
          <w:szCs w:val="22"/>
          <w:lang w:val="en-US"/>
        </w:rPr>
        <w:t xml:space="preserve"> </w:t>
      </w:r>
      <w:r w:rsidR="00EC3E78">
        <w:rPr>
          <w:rFonts w:ascii="Arial" w:hAnsi="Arial" w:cs="Arial"/>
          <w:sz w:val="22"/>
          <w:szCs w:val="22"/>
          <w:lang w:val="en-US"/>
        </w:rPr>
        <w:t>(204,253,254)</w:t>
      </w:r>
      <w:r w:rsidRPr="00B16F9E">
        <w:rPr>
          <w:rFonts w:ascii="Arial" w:hAnsi="Arial" w:cs="Arial"/>
          <w:sz w:val="22"/>
          <w:szCs w:val="22"/>
          <w:lang w:val="en-US"/>
        </w:rPr>
        <w:t>.</w:t>
      </w:r>
    </w:p>
    <w:p w14:paraId="31C067F0" w14:textId="77777777" w:rsidR="00C43961" w:rsidRPr="00B16F9E" w:rsidRDefault="00C43961" w:rsidP="00B16F9E">
      <w:pPr>
        <w:spacing w:line="276" w:lineRule="auto"/>
        <w:rPr>
          <w:rFonts w:ascii="Arial" w:hAnsi="Arial" w:cs="Arial"/>
          <w:sz w:val="22"/>
          <w:szCs w:val="22"/>
          <w:lang w:val="en-US"/>
        </w:rPr>
      </w:pPr>
    </w:p>
    <w:p w14:paraId="3D603FD9" w14:textId="77777777" w:rsidR="0023499A" w:rsidRPr="00B16F9E" w:rsidRDefault="0023499A" w:rsidP="00B16F9E">
      <w:pPr>
        <w:spacing w:line="276" w:lineRule="auto"/>
        <w:rPr>
          <w:rFonts w:ascii="Arial" w:hAnsi="Arial" w:cs="Arial"/>
          <w:color w:val="FF0000"/>
          <w:sz w:val="22"/>
          <w:szCs w:val="22"/>
          <w:lang w:val="en-US"/>
        </w:rPr>
      </w:pPr>
    </w:p>
    <w:p w14:paraId="307E439F" w14:textId="2F4651B2" w:rsidR="003C4455" w:rsidRPr="00385F69" w:rsidRDefault="009D3F64"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Transurethral </w:t>
      </w:r>
      <w:r w:rsidR="00B618C8" w:rsidRPr="00385F69">
        <w:rPr>
          <w:rFonts w:ascii="Arial" w:hAnsi="Arial" w:cs="Arial"/>
          <w:i/>
          <w:color w:val="FFC000"/>
          <w:sz w:val="22"/>
          <w:szCs w:val="22"/>
          <w:lang w:val="en-US"/>
        </w:rPr>
        <w:t>E</w:t>
      </w:r>
      <w:r w:rsidRPr="00385F69">
        <w:rPr>
          <w:rFonts w:ascii="Arial" w:hAnsi="Arial" w:cs="Arial"/>
          <w:i/>
          <w:color w:val="FFC000"/>
          <w:sz w:val="22"/>
          <w:szCs w:val="22"/>
          <w:lang w:val="en-US"/>
        </w:rPr>
        <w:t xml:space="preserve">thanol </w:t>
      </w:r>
      <w:r w:rsidR="00B618C8" w:rsidRPr="00385F69">
        <w:rPr>
          <w:rFonts w:ascii="Arial" w:hAnsi="Arial" w:cs="Arial"/>
          <w:i/>
          <w:color w:val="FFC000"/>
          <w:sz w:val="22"/>
          <w:szCs w:val="22"/>
          <w:lang w:val="en-US"/>
        </w:rPr>
        <w:t>A</w:t>
      </w:r>
      <w:r w:rsidRPr="00385F69">
        <w:rPr>
          <w:rFonts w:ascii="Arial" w:hAnsi="Arial" w:cs="Arial"/>
          <w:i/>
          <w:color w:val="FFC000"/>
          <w:sz w:val="22"/>
          <w:szCs w:val="22"/>
          <w:lang w:val="en-US"/>
        </w:rPr>
        <w:t xml:space="preserve">blation of the </w:t>
      </w:r>
      <w:r w:rsidR="00B618C8" w:rsidRPr="00385F69">
        <w:rPr>
          <w:rFonts w:ascii="Arial" w:hAnsi="Arial" w:cs="Arial"/>
          <w:i/>
          <w:color w:val="FFC000"/>
          <w:sz w:val="22"/>
          <w:szCs w:val="22"/>
          <w:lang w:val="en-US"/>
        </w:rPr>
        <w:t>P</w:t>
      </w:r>
      <w:r w:rsidRPr="00385F69">
        <w:rPr>
          <w:rFonts w:ascii="Arial" w:hAnsi="Arial" w:cs="Arial"/>
          <w:i/>
          <w:color w:val="FFC000"/>
          <w:sz w:val="22"/>
          <w:szCs w:val="22"/>
          <w:lang w:val="en-US"/>
        </w:rPr>
        <w:t>rostate (TEAP)</w:t>
      </w:r>
    </w:p>
    <w:p w14:paraId="6100725D" w14:textId="77777777" w:rsidR="00B618C8" w:rsidRDefault="00B618C8" w:rsidP="00B16F9E">
      <w:pPr>
        <w:spacing w:line="276" w:lineRule="auto"/>
        <w:rPr>
          <w:rFonts w:ascii="Arial" w:hAnsi="Arial" w:cs="Arial"/>
          <w:sz w:val="22"/>
          <w:szCs w:val="22"/>
          <w:lang w:val="en-US"/>
        </w:rPr>
      </w:pPr>
    </w:p>
    <w:p w14:paraId="76F4F1CA" w14:textId="11CF83D0" w:rsidR="009D3F64" w:rsidRPr="00B16F9E" w:rsidRDefault="003C4455" w:rsidP="00B16F9E">
      <w:pPr>
        <w:spacing w:line="276" w:lineRule="auto"/>
        <w:rPr>
          <w:rFonts w:ascii="Arial" w:hAnsi="Arial" w:cs="Arial"/>
          <w:sz w:val="22"/>
          <w:szCs w:val="22"/>
          <w:lang w:val="en-US"/>
        </w:rPr>
      </w:pPr>
      <w:r w:rsidRPr="00B16F9E">
        <w:rPr>
          <w:rFonts w:ascii="Arial" w:hAnsi="Arial" w:cs="Arial"/>
          <w:sz w:val="22"/>
          <w:szCs w:val="22"/>
          <w:lang w:val="en-US"/>
        </w:rPr>
        <w:t>D</w:t>
      </w:r>
      <w:r w:rsidR="009D3F64" w:rsidRPr="00B16F9E">
        <w:rPr>
          <w:rFonts w:ascii="Arial" w:hAnsi="Arial" w:cs="Arial"/>
          <w:sz w:val="22"/>
          <w:szCs w:val="22"/>
          <w:lang w:val="en-US"/>
        </w:rPr>
        <w:t>eep intra</w:t>
      </w:r>
      <w:r w:rsidR="00BC216D" w:rsidRPr="00B16F9E">
        <w:rPr>
          <w:rFonts w:ascii="Arial" w:hAnsi="Arial" w:cs="Arial"/>
          <w:sz w:val="22"/>
          <w:szCs w:val="22"/>
          <w:lang w:val="en-US"/>
        </w:rPr>
        <w:t>-</w:t>
      </w:r>
      <w:r w:rsidR="009D3F64" w:rsidRPr="00B16F9E">
        <w:rPr>
          <w:rFonts w:ascii="Arial" w:hAnsi="Arial" w:cs="Arial"/>
          <w:sz w:val="22"/>
          <w:szCs w:val="22"/>
          <w:lang w:val="en-US"/>
        </w:rPr>
        <w:t xml:space="preserve">prostatic injection of pure ethanol results in chemical ablation of the prostate. Of the limited studies available, 4 year follow up suggests sustained response in 73% of patient, with </w:t>
      </w:r>
      <w:r w:rsidR="009D3F64" w:rsidRPr="00B16F9E">
        <w:rPr>
          <w:rFonts w:ascii="Arial" w:hAnsi="Arial" w:cs="Arial"/>
          <w:sz w:val="22"/>
          <w:szCs w:val="22"/>
          <w:lang w:val="en-US"/>
        </w:rPr>
        <w:lastRenderedPageBreak/>
        <w:t xml:space="preserve">23% requiring retreatment. More robust comparative data is required prior to more formal recommendations for the use of TEAP.   </w:t>
      </w:r>
    </w:p>
    <w:p w14:paraId="387EE765" w14:textId="1B1BF703" w:rsidR="00585856" w:rsidRPr="00B16F9E" w:rsidRDefault="00585856" w:rsidP="00B16F9E">
      <w:pPr>
        <w:spacing w:line="276" w:lineRule="auto"/>
        <w:rPr>
          <w:rFonts w:ascii="Arial" w:hAnsi="Arial" w:cs="Arial"/>
          <w:b/>
          <w:sz w:val="22"/>
          <w:szCs w:val="22"/>
          <w:highlight w:val="yellow"/>
          <w:lang w:val="en-US"/>
        </w:rPr>
      </w:pPr>
    </w:p>
    <w:p w14:paraId="30786D2D" w14:textId="59519887" w:rsidR="00585856" w:rsidRPr="00385F69" w:rsidRDefault="00585856"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 xml:space="preserve">Fexapotide </w:t>
      </w:r>
      <w:r w:rsidR="00B618C8" w:rsidRPr="00385F69">
        <w:rPr>
          <w:rFonts w:ascii="Arial" w:hAnsi="Arial" w:cs="Arial"/>
          <w:i/>
          <w:color w:val="FFC000"/>
          <w:sz w:val="22"/>
          <w:szCs w:val="22"/>
          <w:lang w:val="en-US"/>
        </w:rPr>
        <w:t>T</w:t>
      </w:r>
      <w:r w:rsidRPr="00385F69">
        <w:rPr>
          <w:rFonts w:ascii="Arial" w:hAnsi="Arial" w:cs="Arial"/>
          <w:i/>
          <w:color w:val="FFC000"/>
          <w:sz w:val="22"/>
          <w:szCs w:val="22"/>
          <w:lang w:val="en-US"/>
        </w:rPr>
        <w:t>riflutate – NX-1207</w:t>
      </w:r>
    </w:p>
    <w:p w14:paraId="4BCD1FC5" w14:textId="77777777" w:rsidR="00B618C8" w:rsidRDefault="00B618C8" w:rsidP="00B16F9E">
      <w:pPr>
        <w:spacing w:line="276" w:lineRule="auto"/>
        <w:rPr>
          <w:rFonts w:ascii="Arial" w:hAnsi="Arial" w:cs="Arial"/>
          <w:sz w:val="22"/>
          <w:szCs w:val="22"/>
          <w:lang w:val="en-US"/>
        </w:rPr>
      </w:pPr>
    </w:p>
    <w:p w14:paraId="428B7563" w14:textId="671E01A5" w:rsidR="00585856" w:rsidRPr="00B16F9E" w:rsidRDefault="00585856" w:rsidP="00B16F9E">
      <w:pPr>
        <w:spacing w:line="276" w:lineRule="auto"/>
        <w:rPr>
          <w:rFonts w:ascii="Arial" w:hAnsi="Arial" w:cs="Arial"/>
          <w:sz w:val="22"/>
          <w:szCs w:val="22"/>
          <w:lang w:val="en-US"/>
        </w:rPr>
      </w:pPr>
      <w:r w:rsidRPr="00B16F9E">
        <w:rPr>
          <w:rFonts w:ascii="Arial" w:hAnsi="Arial" w:cs="Arial"/>
          <w:sz w:val="22"/>
          <w:szCs w:val="22"/>
          <w:lang w:val="en-US"/>
        </w:rPr>
        <w:t>NX-1207 is injected into the transition zone of the prostate to ablate the tissue</w:t>
      </w:r>
      <w:r w:rsidR="006F457C" w:rsidRPr="00B16F9E">
        <w:rPr>
          <w:rFonts w:ascii="Arial" w:hAnsi="Arial" w:cs="Arial"/>
          <w:sz w:val="22"/>
          <w:szCs w:val="22"/>
          <w:lang w:val="en-US"/>
        </w:rPr>
        <w:t>, but</w:t>
      </w:r>
      <w:r w:rsidRPr="00B16F9E">
        <w:rPr>
          <w:rFonts w:ascii="Arial" w:hAnsi="Arial" w:cs="Arial"/>
          <w:sz w:val="22"/>
          <w:szCs w:val="22"/>
          <w:lang w:val="en-US"/>
        </w:rPr>
        <w:t xml:space="preserve"> the precise mechanism by which NX-1207 acts has not been published to date. Trials of NX-1207 have shown a mean improvement of 5.7 points on IPSS score for men receiving one injection compared to placebo at mean 43 months follow up. When compared to men taking oral BPH medications, </w:t>
      </w:r>
      <w:r w:rsidR="006F457C" w:rsidRPr="00B16F9E">
        <w:rPr>
          <w:rFonts w:ascii="Arial" w:hAnsi="Arial" w:cs="Arial"/>
          <w:sz w:val="22"/>
          <w:szCs w:val="22"/>
          <w:lang w:val="en-US"/>
        </w:rPr>
        <w:t>fewer in</w:t>
      </w:r>
      <w:r w:rsidRPr="00B16F9E">
        <w:rPr>
          <w:rFonts w:ascii="Arial" w:hAnsi="Arial" w:cs="Arial"/>
          <w:sz w:val="22"/>
          <w:szCs w:val="22"/>
          <w:lang w:val="en-US"/>
        </w:rPr>
        <w:t xml:space="preserve"> the NX-1207 group (8% vs 27%) required additional BPH intervention at 3 years</w:t>
      </w:r>
      <w:r w:rsidR="00D13B7F">
        <w:rPr>
          <w:rFonts w:ascii="Arial" w:hAnsi="Arial" w:cs="Arial"/>
          <w:sz w:val="22"/>
          <w:szCs w:val="22"/>
          <w:lang w:val="en-US"/>
        </w:rPr>
        <w:t xml:space="preserve"> </w:t>
      </w:r>
      <w:hyperlink w:anchor="_ENREF_255" w:tooltip="Shore, 2018 #256" w:history="1">
        <w:r w:rsidR="00EC3E78">
          <w:rPr>
            <w:rFonts w:ascii="Arial" w:hAnsi="Arial" w:cs="Arial"/>
            <w:sz w:val="22"/>
            <w:szCs w:val="22"/>
            <w:lang w:val="en-US"/>
          </w:rPr>
          <w:t>(255)</w:t>
        </w:r>
      </w:hyperlink>
      <w:r w:rsidR="00D13B7F">
        <w:rPr>
          <w:rFonts w:ascii="Arial" w:hAnsi="Arial" w:cs="Arial"/>
          <w:sz w:val="22"/>
          <w:szCs w:val="22"/>
          <w:lang w:val="en-US"/>
        </w:rPr>
        <w:t>.</w:t>
      </w:r>
      <w:r w:rsidRPr="00B16F9E">
        <w:rPr>
          <w:rFonts w:ascii="Arial" w:hAnsi="Arial" w:cs="Arial"/>
          <w:sz w:val="22"/>
          <w:szCs w:val="22"/>
          <w:lang w:val="en-US"/>
        </w:rPr>
        <w:t xml:space="preserve"> Long-term follow up of men receiving this chemical show durable reductions in symptom scores to 6.5-year follow-up</w:t>
      </w:r>
      <w:r w:rsidR="00D13B7F">
        <w:rPr>
          <w:rFonts w:ascii="Arial" w:hAnsi="Arial" w:cs="Arial"/>
          <w:sz w:val="22"/>
          <w:szCs w:val="22"/>
          <w:lang w:val="en-US"/>
        </w:rPr>
        <w:t xml:space="preserve"> </w:t>
      </w:r>
      <w:hyperlink w:anchor="_ENREF_256" w:tooltip="Shore, 2011 #241" w:history="1">
        <w:r w:rsidR="00EC3E78">
          <w:rPr>
            <w:rFonts w:ascii="Arial" w:hAnsi="Arial" w:cs="Arial"/>
            <w:sz w:val="22"/>
            <w:szCs w:val="22"/>
            <w:lang w:val="en-US"/>
          </w:rPr>
          <w:t>(256)</w:t>
        </w:r>
      </w:hyperlink>
      <w:r w:rsidRPr="00B16F9E">
        <w:rPr>
          <w:rFonts w:ascii="Arial" w:hAnsi="Arial" w:cs="Arial"/>
          <w:sz w:val="22"/>
          <w:szCs w:val="22"/>
          <w:lang w:val="en-US"/>
        </w:rPr>
        <w:t xml:space="preserve">. NX-1207 is well tolerated, with low rates of mild </w:t>
      </w:r>
      <w:r w:rsidR="000C7896" w:rsidRPr="00B16F9E">
        <w:rPr>
          <w:rFonts w:ascii="Arial" w:hAnsi="Arial" w:cs="Arial"/>
          <w:sz w:val="22"/>
          <w:szCs w:val="22"/>
          <w:lang w:val="en-US"/>
        </w:rPr>
        <w:t>hematuria</w:t>
      </w:r>
      <w:r w:rsidRPr="00B16F9E">
        <w:rPr>
          <w:rFonts w:ascii="Arial" w:hAnsi="Arial" w:cs="Arial"/>
          <w:sz w:val="22"/>
          <w:szCs w:val="22"/>
          <w:lang w:val="en-US"/>
        </w:rPr>
        <w:t xml:space="preserve">, dysuria and infection. No sexual dysfunction or incontinence has been reported for either agent. </w:t>
      </w:r>
    </w:p>
    <w:p w14:paraId="65CEBA02" w14:textId="77777777" w:rsidR="00585856" w:rsidRPr="00B16F9E" w:rsidRDefault="00585856" w:rsidP="00B16F9E">
      <w:pPr>
        <w:spacing w:line="276" w:lineRule="auto"/>
        <w:rPr>
          <w:rFonts w:ascii="Arial" w:hAnsi="Arial" w:cs="Arial"/>
          <w:i/>
          <w:sz w:val="22"/>
          <w:szCs w:val="22"/>
          <w:lang w:val="en-US"/>
        </w:rPr>
      </w:pPr>
    </w:p>
    <w:p w14:paraId="7277094E" w14:textId="4F435C55" w:rsidR="003C4455" w:rsidRPr="00385F69" w:rsidRDefault="00585856"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Topsalysin - PRX-302</w:t>
      </w:r>
    </w:p>
    <w:p w14:paraId="6652CA10" w14:textId="77777777" w:rsidR="00B618C8" w:rsidRDefault="00B618C8" w:rsidP="00B16F9E">
      <w:pPr>
        <w:spacing w:line="276" w:lineRule="auto"/>
        <w:rPr>
          <w:rFonts w:ascii="Arial" w:hAnsi="Arial" w:cs="Arial"/>
          <w:sz w:val="22"/>
          <w:szCs w:val="22"/>
          <w:lang w:val="en-US"/>
        </w:rPr>
      </w:pPr>
    </w:p>
    <w:p w14:paraId="5BACDF95" w14:textId="7DACAA00" w:rsidR="0023499A" w:rsidRPr="00B16F9E" w:rsidRDefault="0023499A" w:rsidP="00B16F9E">
      <w:pPr>
        <w:spacing w:line="276" w:lineRule="auto"/>
        <w:rPr>
          <w:rFonts w:ascii="Arial" w:hAnsi="Arial" w:cs="Arial"/>
          <w:sz w:val="22"/>
          <w:szCs w:val="22"/>
          <w:lang w:val="en-US"/>
        </w:rPr>
      </w:pPr>
      <w:r w:rsidRPr="00B16F9E">
        <w:rPr>
          <w:rFonts w:ascii="Arial" w:hAnsi="Arial" w:cs="Arial"/>
          <w:sz w:val="22"/>
          <w:szCs w:val="22"/>
          <w:lang w:val="en-US"/>
        </w:rPr>
        <w:t xml:space="preserve">PRX-302 is </w:t>
      </w:r>
      <w:r w:rsidR="00585856" w:rsidRPr="00B16F9E">
        <w:rPr>
          <w:rFonts w:ascii="Arial" w:hAnsi="Arial" w:cs="Arial"/>
          <w:sz w:val="22"/>
          <w:szCs w:val="22"/>
          <w:lang w:val="en-US"/>
        </w:rPr>
        <w:t xml:space="preserve">a genetically modified bacterial pro-toxin that is </w:t>
      </w:r>
      <w:r w:rsidRPr="00B16F9E">
        <w:rPr>
          <w:rFonts w:ascii="Arial" w:hAnsi="Arial" w:cs="Arial"/>
          <w:sz w:val="22"/>
          <w:szCs w:val="22"/>
          <w:lang w:val="en-US"/>
        </w:rPr>
        <w:t xml:space="preserve">activated by PSA within the prostatic tissue and forms transmembrane cellular pores that lead to apoptosis. </w:t>
      </w:r>
      <w:r w:rsidR="00585856" w:rsidRPr="00B16F9E">
        <w:rPr>
          <w:rFonts w:ascii="Arial" w:hAnsi="Arial" w:cs="Arial"/>
          <w:sz w:val="22"/>
          <w:szCs w:val="22"/>
          <w:lang w:val="en-US"/>
        </w:rPr>
        <w:t xml:space="preserve">Like TEAP and NX-1207, PRX-302 is injected into the transition zone of the prostate. </w:t>
      </w:r>
      <w:r w:rsidRPr="00B16F9E">
        <w:rPr>
          <w:rFonts w:ascii="Arial" w:hAnsi="Arial" w:cs="Arial"/>
          <w:sz w:val="22"/>
          <w:szCs w:val="22"/>
          <w:lang w:val="en-US"/>
        </w:rPr>
        <w:t>PRX-302 results in a transient reduction in symptoms score that do no</w:t>
      </w:r>
      <w:r w:rsidR="00BC216D" w:rsidRPr="00B16F9E">
        <w:rPr>
          <w:rFonts w:ascii="Arial" w:hAnsi="Arial" w:cs="Arial"/>
          <w:sz w:val="22"/>
          <w:szCs w:val="22"/>
          <w:lang w:val="en-US"/>
        </w:rPr>
        <w:t>t appear to be maintained at 12-</w:t>
      </w:r>
      <w:r w:rsidRPr="00B16F9E">
        <w:rPr>
          <w:rFonts w:ascii="Arial" w:hAnsi="Arial" w:cs="Arial"/>
          <w:sz w:val="22"/>
          <w:szCs w:val="22"/>
          <w:lang w:val="en-US"/>
        </w:rPr>
        <w:t xml:space="preserve">month follow-up </w:t>
      </w:r>
      <w:hyperlink w:anchor="_ENREF_257" w:tooltip="Nair, 2015 #242" w:history="1">
        <w:r w:rsidR="00EC3E78">
          <w:rPr>
            <w:rFonts w:ascii="Arial" w:hAnsi="Arial" w:cs="Arial"/>
            <w:sz w:val="22"/>
            <w:szCs w:val="22"/>
            <w:lang w:val="en-US"/>
          </w:rPr>
          <w:t>(257)</w:t>
        </w:r>
      </w:hyperlink>
      <w:r w:rsidRPr="00B16F9E">
        <w:rPr>
          <w:rFonts w:ascii="Arial" w:hAnsi="Arial" w:cs="Arial"/>
          <w:sz w:val="22"/>
          <w:szCs w:val="22"/>
          <w:lang w:val="en-US"/>
        </w:rPr>
        <w:t xml:space="preserve">. </w:t>
      </w:r>
      <w:r w:rsidR="00585856" w:rsidRPr="00B16F9E">
        <w:rPr>
          <w:rFonts w:ascii="Arial" w:hAnsi="Arial" w:cs="Arial"/>
          <w:sz w:val="22"/>
          <w:szCs w:val="22"/>
          <w:lang w:val="en-US"/>
        </w:rPr>
        <w:t>Similar to NX-1207, it is</w:t>
      </w:r>
      <w:r w:rsidRPr="00B16F9E">
        <w:rPr>
          <w:rFonts w:ascii="Arial" w:hAnsi="Arial" w:cs="Arial"/>
          <w:sz w:val="22"/>
          <w:szCs w:val="22"/>
          <w:lang w:val="en-US"/>
        </w:rPr>
        <w:t xml:space="preserve"> well tolerated, with low rates of mild </w:t>
      </w:r>
      <w:r w:rsidR="000C7896" w:rsidRPr="00B16F9E">
        <w:rPr>
          <w:rFonts w:ascii="Arial" w:hAnsi="Arial" w:cs="Arial"/>
          <w:sz w:val="22"/>
          <w:szCs w:val="22"/>
          <w:lang w:val="en-US"/>
        </w:rPr>
        <w:t>hematuria</w:t>
      </w:r>
      <w:r w:rsidR="00E516D5" w:rsidRPr="00B16F9E">
        <w:rPr>
          <w:rFonts w:ascii="Arial" w:hAnsi="Arial" w:cs="Arial"/>
          <w:sz w:val="22"/>
          <w:szCs w:val="22"/>
          <w:lang w:val="en-US"/>
        </w:rPr>
        <w:t xml:space="preserve">, dysuria and infection. </w:t>
      </w:r>
      <w:r w:rsidRPr="00B16F9E">
        <w:rPr>
          <w:rFonts w:ascii="Arial" w:hAnsi="Arial" w:cs="Arial"/>
          <w:sz w:val="22"/>
          <w:szCs w:val="22"/>
          <w:lang w:val="en-US"/>
        </w:rPr>
        <w:t xml:space="preserve">No sexual dysfunction or incontinence has been reported. </w:t>
      </w:r>
    </w:p>
    <w:p w14:paraId="120A46DA" w14:textId="2148CEAE" w:rsidR="0023499A" w:rsidRPr="00B16F9E" w:rsidRDefault="0023499A" w:rsidP="00B16F9E">
      <w:pPr>
        <w:spacing w:line="276" w:lineRule="auto"/>
        <w:rPr>
          <w:rFonts w:ascii="Arial" w:hAnsi="Arial" w:cs="Arial"/>
          <w:color w:val="FF0000"/>
          <w:sz w:val="22"/>
          <w:szCs w:val="22"/>
          <w:lang w:val="en-US"/>
        </w:rPr>
      </w:pPr>
    </w:p>
    <w:p w14:paraId="39EB33AF" w14:textId="187EC526" w:rsidR="00585856" w:rsidRPr="00385F69" w:rsidRDefault="00902FDD"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t>Botulinum</w:t>
      </w:r>
      <w:r w:rsidR="00585856" w:rsidRPr="00385F69">
        <w:rPr>
          <w:rFonts w:ascii="Arial" w:hAnsi="Arial" w:cs="Arial"/>
          <w:i/>
          <w:color w:val="FFC000"/>
          <w:sz w:val="22"/>
          <w:szCs w:val="22"/>
          <w:lang w:val="en-US"/>
        </w:rPr>
        <w:t xml:space="preserve"> Toxin subtype A (botox)</w:t>
      </w:r>
    </w:p>
    <w:p w14:paraId="627F2F0F" w14:textId="77777777" w:rsidR="00B618C8" w:rsidRDefault="00B618C8" w:rsidP="00B16F9E">
      <w:pPr>
        <w:spacing w:line="276" w:lineRule="auto"/>
        <w:rPr>
          <w:rFonts w:ascii="Arial" w:hAnsi="Arial" w:cs="Arial"/>
          <w:sz w:val="22"/>
          <w:szCs w:val="22"/>
          <w:lang w:val="en-US"/>
        </w:rPr>
      </w:pPr>
    </w:p>
    <w:p w14:paraId="79127241" w14:textId="1EEABB11" w:rsidR="00585856" w:rsidRPr="00B16F9E" w:rsidRDefault="00585856" w:rsidP="00B16F9E">
      <w:pPr>
        <w:spacing w:line="276" w:lineRule="auto"/>
        <w:rPr>
          <w:rFonts w:ascii="Arial" w:hAnsi="Arial" w:cs="Arial"/>
          <w:i/>
          <w:sz w:val="22"/>
          <w:szCs w:val="22"/>
          <w:lang w:val="en-US"/>
        </w:rPr>
      </w:pPr>
      <w:r w:rsidRPr="00B16F9E">
        <w:rPr>
          <w:rFonts w:ascii="Arial" w:hAnsi="Arial" w:cs="Arial"/>
          <w:sz w:val="22"/>
          <w:szCs w:val="22"/>
          <w:lang w:val="en-US"/>
        </w:rPr>
        <w:t xml:space="preserve">Botox is a toxin produced by the bacterium Clostridium </w:t>
      </w:r>
      <w:r w:rsidR="00902FDD" w:rsidRPr="00B16F9E">
        <w:rPr>
          <w:rFonts w:ascii="Arial" w:hAnsi="Arial" w:cs="Arial"/>
          <w:sz w:val="22"/>
          <w:szCs w:val="22"/>
          <w:lang w:val="en-US"/>
        </w:rPr>
        <w:t>Botulinum</w:t>
      </w:r>
      <w:r w:rsidRPr="00B16F9E">
        <w:rPr>
          <w:rFonts w:ascii="Arial" w:hAnsi="Arial" w:cs="Arial"/>
          <w:sz w:val="22"/>
          <w:szCs w:val="22"/>
          <w:lang w:val="en-US"/>
        </w:rPr>
        <w:t xml:space="preserve">. Its mechanism of action for intraprostatic injections is poorly understood however theories include glandular necrosis and the blockage of </w:t>
      </w:r>
      <w:r w:rsidR="008913D9" w:rsidRPr="00B16F9E">
        <w:rPr>
          <w:rFonts w:ascii="Arial" w:hAnsi="Arial" w:cs="Arial"/>
          <w:sz w:val="22"/>
          <w:szCs w:val="22"/>
          <w:lang w:val="en-US"/>
        </w:rPr>
        <w:t>alpha-adrenergic</w:t>
      </w:r>
      <w:r w:rsidRPr="00B16F9E">
        <w:rPr>
          <w:rFonts w:ascii="Arial" w:hAnsi="Arial" w:cs="Arial"/>
          <w:sz w:val="22"/>
          <w:szCs w:val="22"/>
          <w:lang w:val="en-US"/>
        </w:rPr>
        <w:t xml:space="preserve"> receptors resulting in smooth muscle relaxation</w:t>
      </w:r>
      <w:r w:rsidR="00D13B7F">
        <w:rPr>
          <w:rFonts w:ascii="Arial" w:hAnsi="Arial" w:cs="Arial"/>
          <w:sz w:val="22"/>
          <w:szCs w:val="22"/>
          <w:lang w:val="en-US"/>
        </w:rPr>
        <w:t xml:space="preserve"> </w:t>
      </w:r>
      <w:hyperlink w:anchor="_ENREF_258" w:tooltip="Bailie, 2019 #257" w:history="1">
        <w:r w:rsidR="00EC3E78">
          <w:rPr>
            <w:rFonts w:ascii="Arial" w:hAnsi="Arial" w:cs="Arial"/>
            <w:sz w:val="22"/>
            <w:szCs w:val="22"/>
            <w:lang w:val="en-US"/>
          </w:rPr>
          <w:t>(258)</w:t>
        </w:r>
      </w:hyperlink>
      <w:r w:rsidR="00D13B7F">
        <w:rPr>
          <w:rFonts w:ascii="Arial" w:hAnsi="Arial" w:cs="Arial"/>
          <w:sz w:val="22"/>
          <w:szCs w:val="22"/>
          <w:lang w:val="en-US"/>
        </w:rPr>
        <w:t>.</w:t>
      </w:r>
      <w:r w:rsidRPr="00B16F9E">
        <w:rPr>
          <w:rFonts w:ascii="Arial" w:hAnsi="Arial" w:cs="Arial"/>
          <w:sz w:val="22"/>
          <w:szCs w:val="22"/>
          <w:lang w:val="en-US"/>
        </w:rPr>
        <w:t xml:space="preserve"> Phase 2 single arm studies have shown that intraprostatic botox has minimal side effects but has a re-treatment rate as high as 29%</w:t>
      </w:r>
      <w:r w:rsidR="00D13B7F">
        <w:rPr>
          <w:rFonts w:ascii="Arial" w:hAnsi="Arial" w:cs="Arial"/>
          <w:sz w:val="22"/>
          <w:szCs w:val="22"/>
          <w:lang w:val="en-US"/>
        </w:rPr>
        <w:t xml:space="preserve"> </w:t>
      </w:r>
      <w:hyperlink w:anchor="_ENREF_185" w:tooltip="Brisinda, 2009 #178" w:history="1">
        <w:r w:rsidR="00EC3E78">
          <w:rPr>
            <w:rFonts w:ascii="Arial" w:hAnsi="Arial" w:cs="Arial"/>
            <w:sz w:val="22"/>
            <w:szCs w:val="22"/>
            <w:lang w:val="en-US"/>
          </w:rPr>
          <w:t>(185)</w:t>
        </w:r>
      </w:hyperlink>
      <w:r w:rsidR="00D13B7F">
        <w:rPr>
          <w:rFonts w:ascii="Arial" w:hAnsi="Arial" w:cs="Arial"/>
          <w:sz w:val="22"/>
          <w:szCs w:val="22"/>
          <w:lang w:val="en-US"/>
        </w:rPr>
        <w:t>.</w:t>
      </w:r>
      <w:r w:rsidRPr="00B16F9E">
        <w:rPr>
          <w:rFonts w:ascii="Arial" w:hAnsi="Arial" w:cs="Arial"/>
          <w:sz w:val="22"/>
          <w:szCs w:val="22"/>
          <w:lang w:val="en-US"/>
        </w:rPr>
        <w:t xml:space="preserve">  </w:t>
      </w:r>
    </w:p>
    <w:p w14:paraId="012DA190" w14:textId="4E9BB534" w:rsidR="00585856" w:rsidRPr="00B16F9E" w:rsidRDefault="00585856" w:rsidP="00B16F9E">
      <w:pPr>
        <w:spacing w:line="276" w:lineRule="auto"/>
        <w:rPr>
          <w:rFonts w:ascii="Arial" w:hAnsi="Arial" w:cs="Arial"/>
          <w:color w:val="FF0000"/>
          <w:sz w:val="22"/>
          <w:szCs w:val="22"/>
          <w:lang w:val="en-US"/>
        </w:rPr>
      </w:pPr>
    </w:p>
    <w:p w14:paraId="2F4CC601" w14:textId="32CB7C89" w:rsidR="00877B3A" w:rsidRPr="00385F69" w:rsidRDefault="00585856" w:rsidP="00B16F9E">
      <w:pPr>
        <w:pStyle w:val="Heading6"/>
        <w:spacing w:line="276" w:lineRule="auto"/>
        <w:ind w:firstLine="0"/>
        <w:rPr>
          <w:rFonts w:ascii="Arial" w:hAnsi="Arial" w:cs="Arial"/>
          <w:b w:val="0"/>
          <w:color w:val="FF0000"/>
          <w:sz w:val="22"/>
          <w:szCs w:val="22"/>
          <w:lang w:val="en-US"/>
        </w:rPr>
      </w:pPr>
      <w:r w:rsidRPr="00385F69">
        <w:rPr>
          <w:rFonts w:ascii="Arial" w:hAnsi="Arial" w:cs="Arial"/>
          <w:b w:val="0"/>
          <w:color w:val="FF0000"/>
          <w:sz w:val="22"/>
          <w:szCs w:val="22"/>
          <w:lang w:val="en-US"/>
        </w:rPr>
        <w:t>O</w:t>
      </w:r>
      <w:r w:rsidR="00B618C8" w:rsidRPr="00385F69">
        <w:rPr>
          <w:rFonts w:ascii="Arial" w:hAnsi="Arial" w:cs="Arial"/>
          <w:b w:val="0"/>
          <w:color w:val="FF0000"/>
          <w:sz w:val="22"/>
          <w:szCs w:val="22"/>
          <w:lang w:val="en-US"/>
        </w:rPr>
        <w:t>THER THERAPIES</w:t>
      </w:r>
    </w:p>
    <w:p w14:paraId="2F54DFAB" w14:textId="77777777" w:rsidR="005901D3" w:rsidRPr="00B16F9E" w:rsidRDefault="005901D3" w:rsidP="00B16F9E">
      <w:pPr>
        <w:spacing w:line="276" w:lineRule="auto"/>
        <w:rPr>
          <w:rFonts w:ascii="Arial" w:hAnsi="Arial" w:cs="Arial"/>
          <w:color w:val="FF0000"/>
          <w:sz w:val="22"/>
          <w:szCs w:val="22"/>
          <w:lang w:val="en-US"/>
        </w:rPr>
      </w:pPr>
    </w:p>
    <w:p w14:paraId="66156BA6" w14:textId="77777777" w:rsidR="008101DA" w:rsidRPr="00B16F9E" w:rsidRDefault="008B38DD" w:rsidP="00B16F9E">
      <w:pPr>
        <w:spacing w:line="276" w:lineRule="auto"/>
        <w:rPr>
          <w:rFonts w:ascii="Arial" w:hAnsi="Arial" w:cs="Arial"/>
          <w:i/>
          <w:sz w:val="22"/>
          <w:szCs w:val="22"/>
          <w:lang w:val="en-US"/>
        </w:rPr>
      </w:pPr>
      <w:r w:rsidRPr="00385F69">
        <w:rPr>
          <w:rFonts w:ascii="Arial" w:hAnsi="Arial" w:cs="Arial"/>
          <w:i/>
          <w:color w:val="FFC000"/>
          <w:sz w:val="22"/>
          <w:szCs w:val="22"/>
          <w:lang w:val="en-US"/>
        </w:rPr>
        <w:t>Aqua</w:t>
      </w:r>
      <w:r w:rsidR="00392055" w:rsidRPr="00385F69">
        <w:rPr>
          <w:rFonts w:ascii="Arial" w:hAnsi="Arial" w:cs="Arial"/>
          <w:i/>
          <w:color w:val="FFC000"/>
          <w:sz w:val="22"/>
          <w:szCs w:val="22"/>
          <w:lang w:val="en-US"/>
        </w:rPr>
        <w:t>blation</w:t>
      </w:r>
      <w:r w:rsidR="009D3F64" w:rsidRPr="00B16F9E">
        <w:rPr>
          <w:rFonts w:ascii="Arial" w:hAnsi="Arial" w:cs="Arial"/>
          <w:i/>
          <w:sz w:val="22"/>
          <w:szCs w:val="22"/>
          <w:lang w:val="en-US"/>
        </w:rPr>
        <w:t xml:space="preserve"> </w:t>
      </w:r>
    </w:p>
    <w:p w14:paraId="09FDD6BA" w14:textId="77777777" w:rsidR="00B618C8" w:rsidRDefault="00B618C8" w:rsidP="00B16F9E">
      <w:pPr>
        <w:spacing w:line="276" w:lineRule="auto"/>
        <w:rPr>
          <w:rFonts w:ascii="Arial" w:hAnsi="Arial" w:cs="Arial"/>
          <w:sz w:val="22"/>
          <w:szCs w:val="22"/>
          <w:lang w:val="en-US"/>
        </w:rPr>
      </w:pPr>
    </w:p>
    <w:p w14:paraId="5ECFB8E9" w14:textId="24C6867C" w:rsidR="00392055" w:rsidRPr="00B16F9E" w:rsidRDefault="008101DA" w:rsidP="00B16F9E">
      <w:pPr>
        <w:spacing w:line="276" w:lineRule="auto"/>
        <w:rPr>
          <w:rFonts w:ascii="Arial" w:hAnsi="Arial" w:cs="Arial"/>
          <w:sz w:val="22"/>
          <w:szCs w:val="22"/>
          <w:lang w:val="en-US"/>
        </w:rPr>
      </w:pPr>
      <w:r w:rsidRPr="00B16F9E">
        <w:rPr>
          <w:rFonts w:ascii="Arial" w:hAnsi="Arial" w:cs="Arial"/>
          <w:sz w:val="22"/>
          <w:szCs w:val="22"/>
          <w:lang w:val="en-US"/>
        </w:rPr>
        <w:t xml:space="preserve">Aquablation </w:t>
      </w:r>
      <w:r w:rsidR="00266683" w:rsidRPr="00B16F9E">
        <w:rPr>
          <w:rFonts w:ascii="Arial" w:hAnsi="Arial" w:cs="Arial"/>
          <w:sz w:val="22"/>
          <w:szCs w:val="22"/>
          <w:lang w:val="en-US"/>
        </w:rPr>
        <w:t>involves a transrectal</w:t>
      </w:r>
      <w:r w:rsidR="00FC6B8B" w:rsidRPr="00B16F9E">
        <w:rPr>
          <w:rFonts w:ascii="Arial" w:hAnsi="Arial" w:cs="Arial"/>
          <w:sz w:val="22"/>
          <w:szCs w:val="22"/>
          <w:lang w:val="en-US"/>
        </w:rPr>
        <w:t xml:space="preserve"> ultrasound guided</w:t>
      </w:r>
      <w:r w:rsidR="00D0516C" w:rsidRPr="00B16F9E">
        <w:rPr>
          <w:rFonts w:ascii="Arial" w:hAnsi="Arial" w:cs="Arial"/>
          <w:sz w:val="22"/>
          <w:szCs w:val="22"/>
          <w:lang w:val="en-US"/>
        </w:rPr>
        <w:t>,</w:t>
      </w:r>
      <w:r w:rsidR="00FC6B8B" w:rsidRPr="00B16F9E">
        <w:rPr>
          <w:rFonts w:ascii="Arial" w:hAnsi="Arial" w:cs="Arial"/>
          <w:sz w:val="22"/>
          <w:szCs w:val="22"/>
          <w:lang w:val="en-US"/>
        </w:rPr>
        <w:t xml:space="preserve"> robot-assisted</w:t>
      </w:r>
      <w:r w:rsidR="00D0516C" w:rsidRPr="00B16F9E">
        <w:rPr>
          <w:rFonts w:ascii="Arial" w:hAnsi="Arial" w:cs="Arial"/>
          <w:sz w:val="22"/>
          <w:szCs w:val="22"/>
          <w:lang w:val="en-US"/>
        </w:rPr>
        <w:t>,</w:t>
      </w:r>
      <w:r w:rsidR="00266683" w:rsidRPr="00B16F9E">
        <w:rPr>
          <w:rFonts w:ascii="Arial" w:hAnsi="Arial" w:cs="Arial"/>
          <w:sz w:val="22"/>
          <w:szCs w:val="22"/>
          <w:lang w:val="en-US"/>
        </w:rPr>
        <w:t xml:space="preserve"> high velocity saline stream. This results in the ability to ablate glandular tissue without the requirement of heat. Real-time monitoring is available and </w:t>
      </w:r>
      <w:r w:rsidR="00FC6B8B" w:rsidRPr="00B16F9E">
        <w:rPr>
          <w:rFonts w:ascii="Arial" w:hAnsi="Arial" w:cs="Arial"/>
          <w:sz w:val="22"/>
          <w:szCs w:val="22"/>
          <w:lang w:val="en-US"/>
        </w:rPr>
        <w:t>allows the surgeon to ensure sparing of the prostatic capsule</w:t>
      </w:r>
      <w:r w:rsidR="00266683" w:rsidRPr="00B16F9E">
        <w:rPr>
          <w:rFonts w:ascii="Arial" w:hAnsi="Arial" w:cs="Arial"/>
          <w:sz w:val="22"/>
          <w:szCs w:val="22"/>
          <w:lang w:val="en-US"/>
        </w:rPr>
        <w:t xml:space="preserve">. Early studies have demonstrated its safety and feasibility. </w:t>
      </w:r>
      <w:r w:rsidR="00585856" w:rsidRPr="00B16F9E">
        <w:rPr>
          <w:rFonts w:ascii="Arial" w:hAnsi="Arial" w:cs="Arial"/>
          <w:sz w:val="22"/>
          <w:szCs w:val="22"/>
          <w:lang w:val="en-US"/>
        </w:rPr>
        <w:t>The WATER trial showed that aquablation was not inferior to TURP for improving IPSS scores at 6 months follow up with slightly improved rates of anejaculation</w:t>
      </w:r>
      <w:r w:rsidR="00D13B7F">
        <w:rPr>
          <w:rFonts w:ascii="Arial" w:hAnsi="Arial" w:cs="Arial"/>
          <w:sz w:val="22"/>
          <w:szCs w:val="22"/>
          <w:lang w:val="en-US"/>
        </w:rPr>
        <w:t xml:space="preserve"> </w:t>
      </w:r>
      <w:hyperlink w:anchor="_ENREF_259" w:tooltip="Gilling, 2018 #259" w:history="1">
        <w:r w:rsidR="00EC3E78">
          <w:rPr>
            <w:rFonts w:ascii="Arial" w:hAnsi="Arial" w:cs="Arial"/>
            <w:sz w:val="22"/>
            <w:szCs w:val="22"/>
            <w:lang w:val="en-US"/>
          </w:rPr>
          <w:t>(259)</w:t>
        </w:r>
      </w:hyperlink>
      <w:r w:rsidR="00D13B7F">
        <w:rPr>
          <w:rFonts w:ascii="Arial" w:hAnsi="Arial" w:cs="Arial"/>
          <w:sz w:val="22"/>
          <w:szCs w:val="22"/>
          <w:lang w:val="en-US"/>
        </w:rPr>
        <w:t>.</w:t>
      </w:r>
      <w:r w:rsidR="00585856" w:rsidRPr="00B16F9E">
        <w:rPr>
          <w:rFonts w:ascii="Arial" w:hAnsi="Arial" w:cs="Arial"/>
          <w:sz w:val="22"/>
          <w:szCs w:val="22"/>
          <w:lang w:val="en-US"/>
        </w:rPr>
        <w:t xml:space="preserve"> Longer follow up data from this study is needed to prove long term efficacy and assess long term complication rates.   </w:t>
      </w:r>
    </w:p>
    <w:p w14:paraId="61F5BB47" w14:textId="77777777" w:rsidR="00FA0154" w:rsidRPr="00B16F9E" w:rsidRDefault="00FA0154" w:rsidP="00B16F9E">
      <w:pPr>
        <w:spacing w:line="276" w:lineRule="auto"/>
        <w:rPr>
          <w:rFonts w:ascii="Arial" w:hAnsi="Arial" w:cs="Arial"/>
          <w:sz w:val="22"/>
          <w:szCs w:val="22"/>
          <w:lang w:val="en-US"/>
        </w:rPr>
      </w:pPr>
    </w:p>
    <w:p w14:paraId="2B1E7D91" w14:textId="5E7AF7C9" w:rsidR="008101DA" w:rsidRPr="00385F69" w:rsidRDefault="007925AD" w:rsidP="00B16F9E">
      <w:pPr>
        <w:spacing w:line="276" w:lineRule="auto"/>
        <w:rPr>
          <w:rFonts w:ascii="Arial" w:hAnsi="Arial" w:cs="Arial"/>
          <w:i/>
          <w:color w:val="FFC000"/>
          <w:sz w:val="22"/>
          <w:szCs w:val="22"/>
          <w:lang w:val="en-US"/>
        </w:rPr>
      </w:pPr>
      <w:r w:rsidRPr="00385F69">
        <w:rPr>
          <w:rFonts w:ascii="Arial" w:hAnsi="Arial" w:cs="Arial"/>
          <w:i/>
          <w:color w:val="FFC000"/>
          <w:sz w:val="22"/>
          <w:szCs w:val="22"/>
          <w:lang w:val="en-US"/>
        </w:rPr>
        <w:lastRenderedPageBreak/>
        <w:t xml:space="preserve">Prostatic </w:t>
      </w:r>
      <w:r w:rsidR="00431C01" w:rsidRPr="00385F69">
        <w:rPr>
          <w:rFonts w:ascii="Arial" w:hAnsi="Arial" w:cs="Arial"/>
          <w:i/>
          <w:color w:val="FFC000"/>
          <w:sz w:val="22"/>
          <w:szCs w:val="22"/>
          <w:lang w:val="en-US"/>
        </w:rPr>
        <w:t>A</w:t>
      </w:r>
      <w:r w:rsidR="00A31AFE" w:rsidRPr="00385F69">
        <w:rPr>
          <w:rFonts w:ascii="Arial" w:hAnsi="Arial" w:cs="Arial"/>
          <w:i/>
          <w:color w:val="FFC000"/>
          <w:sz w:val="22"/>
          <w:szCs w:val="22"/>
          <w:lang w:val="en-US"/>
        </w:rPr>
        <w:t xml:space="preserve">rtery </w:t>
      </w:r>
      <w:r w:rsidR="00431C01" w:rsidRPr="00385F69">
        <w:rPr>
          <w:rFonts w:ascii="Arial" w:hAnsi="Arial" w:cs="Arial"/>
          <w:i/>
          <w:color w:val="FFC000"/>
          <w:sz w:val="22"/>
          <w:szCs w:val="22"/>
          <w:lang w:val="en-US"/>
        </w:rPr>
        <w:t>E</w:t>
      </w:r>
      <w:r w:rsidRPr="00385F69">
        <w:rPr>
          <w:rFonts w:ascii="Arial" w:hAnsi="Arial" w:cs="Arial"/>
          <w:i/>
          <w:color w:val="FFC000"/>
          <w:sz w:val="22"/>
          <w:szCs w:val="22"/>
          <w:lang w:val="en-US"/>
        </w:rPr>
        <w:t>mbolization</w:t>
      </w:r>
      <w:r w:rsidR="00A31AFE" w:rsidRPr="00385F69">
        <w:rPr>
          <w:rFonts w:ascii="Arial" w:hAnsi="Arial" w:cs="Arial"/>
          <w:i/>
          <w:color w:val="FFC000"/>
          <w:sz w:val="22"/>
          <w:szCs w:val="22"/>
          <w:lang w:val="en-US"/>
        </w:rPr>
        <w:t xml:space="preserve"> (PAE)</w:t>
      </w:r>
      <w:r w:rsidR="00045043" w:rsidRPr="00385F69">
        <w:rPr>
          <w:rFonts w:ascii="Arial" w:hAnsi="Arial" w:cs="Arial"/>
          <w:i/>
          <w:color w:val="FFC000"/>
          <w:sz w:val="22"/>
          <w:szCs w:val="22"/>
          <w:lang w:val="en-US"/>
        </w:rPr>
        <w:t xml:space="preserve"> </w:t>
      </w:r>
    </w:p>
    <w:p w14:paraId="2AAF3003" w14:textId="77777777" w:rsidR="00431C01" w:rsidRDefault="00431C01" w:rsidP="00B16F9E">
      <w:pPr>
        <w:spacing w:line="276" w:lineRule="auto"/>
        <w:rPr>
          <w:rFonts w:ascii="Arial" w:hAnsi="Arial" w:cs="Arial"/>
          <w:sz w:val="22"/>
          <w:szCs w:val="22"/>
          <w:lang w:val="en-US"/>
        </w:rPr>
      </w:pPr>
    </w:p>
    <w:p w14:paraId="1D58A3BB" w14:textId="13D44C7B" w:rsidR="00585856" w:rsidRPr="00B16F9E" w:rsidRDefault="008101DA" w:rsidP="00B16F9E">
      <w:pPr>
        <w:spacing w:line="276" w:lineRule="auto"/>
        <w:rPr>
          <w:rFonts w:ascii="Arial" w:hAnsi="Arial" w:cs="Arial"/>
          <w:sz w:val="22"/>
          <w:szCs w:val="22"/>
          <w:lang w:val="en-US"/>
        </w:rPr>
      </w:pPr>
      <w:r w:rsidRPr="00B16F9E">
        <w:rPr>
          <w:rFonts w:ascii="Arial" w:hAnsi="Arial" w:cs="Arial"/>
          <w:sz w:val="22"/>
          <w:szCs w:val="22"/>
          <w:lang w:val="en-US"/>
        </w:rPr>
        <w:t xml:space="preserve">PAE </w:t>
      </w:r>
      <w:r w:rsidR="00A31AFE" w:rsidRPr="00B16F9E">
        <w:rPr>
          <w:rFonts w:ascii="Arial" w:hAnsi="Arial" w:cs="Arial"/>
          <w:sz w:val="22"/>
          <w:szCs w:val="22"/>
          <w:lang w:val="en-US"/>
        </w:rPr>
        <w:t>is performed by a trained interventional radiologist. Unilateral or bilateral prostatic arteries are injected with an embolic agent</w:t>
      </w:r>
      <w:r w:rsidR="00AB5EE8" w:rsidRPr="00B16F9E">
        <w:rPr>
          <w:rFonts w:ascii="Arial" w:hAnsi="Arial" w:cs="Arial"/>
          <w:sz w:val="22"/>
          <w:szCs w:val="22"/>
          <w:lang w:val="en-US"/>
        </w:rPr>
        <w:t xml:space="preserve"> -</w:t>
      </w:r>
      <w:r w:rsidR="00A31AFE" w:rsidRPr="00B16F9E">
        <w:rPr>
          <w:rFonts w:ascii="Arial" w:hAnsi="Arial" w:cs="Arial"/>
          <w:sz w:val="22"/>
          <w:szCs w:val="22"/>
          <w:lang w:val="en-US"/>
        </w:rPr>
        <w:t xml:space="preserve"> which is typically ethanol-based. With increasing experience, technical success has increased to greater than 90%. </w:t>
      </w:r>
      <w:r w:rsidR="00585856" w:rsidRPr="00B16F9E">
        <w:rPr>
          <w:rFonts w:ascii="Arial" w:hAnsi="Arial" w:cs="Arial"/>
          <w:sz w:val="22"/>
          <w:szCs w:val="22"/>
          <w:lang w:val="en-US"/>
        </w:rPr>
        <w:t>A metanalysis of 13 studies including 1</w:t>
      </w:r>
      <w:r w:rsidR="00D13B7F">
        <w:rPr>
          <w:rFonts w:ascii="Arial" w:hAnsi="Arial" w:cs="Arial"/>
          <w:sz w:val="22"/>
          <w:szCs w:val="22"/>
          <w:lang w:val="en-US"/>
        </w:rPr>
        <w:t>,</w:t>
      </w:r>
      <w:r w:rsidR="00585856" w:rsidRPr="00B16F9E">
        <w:rPr>
          <w:rFonts w:ascii="Arial" w:hAnsi="Arial" w:cs="Arial"/>
          <w:sz w:val="22"/>
          <w:szCs w:val="22"/>
          <w:lang w:val="en-US"/>
        </w:rPr>
        <w:t xml:space="preserve">254 men found that PAE demonstrated a mean 16.2 increase in IPSS score and improved quality of life that remained statistically significant after 3 years follow up. Transient dysuria and urinary frequency </w:t>
      </w:r>
      <w:r w:rsidR="00B14E9D" w:rsidRPr="00B16F9E">
        <w:rPr>
          <w:rFonts w:ascii="Arial" w:hAnsi="Arial" w:cs="Arial"/>
          <w:sz w:val="22"/>
          <w:szCs w:val="22"/>
          <w:lang w:val="en-US"/>
        </w:rPr>
        <w:t>were</w:t>
      </w:r>
      <w:r w:rsidR="00585856" w:rsidRPr="00B16F9E">
        <w:rPr>
          <w:rFonts w:ascii="Arial" w:hAnsi="Arial" w:cs="Arial"/>
          <w:sz w:val="22"/>
          <w:szCs w:val="22"/>
          <w:lang w:val="en-US"/>
        </w:rPr>
        <w:t xml:space="preserve"> reported in 10% and 16% of men</w:t>
      </w:r>
      <w:r w:rsidR="00B14E9D" w:rsidRPr="00B16F9E">
        <w:rPr>
          <w:rFonts w:ascii="Arial" w:hAnsi="Arial" w:cs="Arial"/>
          <w:sz w:val="22"/>
          <w:szCs w:val="22"/>
          <w:lang w:val="en-US"/>
        </w:rPr>
        <w:t>,</w:t>
      </w:r>
      <w:r w:rsidR="00585856" w:rsidRPr="00B16F9E">
        <w:rPr>
          <w:rFonts w:ascii="Arial" w:hAnsi="Arial" w:cs="Arial"/>
          <w:sz w:val="22"/>
          <w:szCs w:val="22"/>
          <w:lang w:val="en-US"/>
        </w:rPr>
        <w:t xml:space="preserve"> respectively. Post embolization syndrome was reported in 3.6% of men and only three cases of major </w:t>
      </w:r>
      <w:r w:rsidR="00B14E9D" w:rsidRPr="00B16F9E">
        <w:rPr>
          <w:rFonts w:ascii="Arial" w:hAnsi="Arial" w:cs="Arial"/>
          <w:sz w:val="22"/>
          <w:szCs w:val="22"/>
          <w:lang w:val="en-US"/>
        </w:rPr>
        <w:t>post-operative</w:t>
      </w:r>
      <w:r w:rsidR="00585856" w:rsidRPr="00B16F9E">
        <w:rPr>
          <w:rFonts w:ascii="Arial" w:hAnsi="Arial" w:cs="Arial"/>
          <w:sz w:val="22"/>
          <w:szCs w:val="22"/>
          <w:lang w:val="en-US"/>
        </w:rPr>
        <w:t xml:space="preserve"> complications were recorded</w:t>
      </w:r>
      <w:r w:rsidR="00D13B7F">
        <w:rPr>
          <w:rFonts w:ascii="Arial" w:hAnsi="Arial" w:cs="Arial"/>
          <w:sz w:val="22"/>
          <w:szCs w:val="22"/>
          <w:lang w:val="en-US"/>
        </w:rPr>
        <w:t xml:space="preserve"> </w:t>
      </w:r>
      <w:hyperlink w:anchor="_ENREF_260" w:tooltip="Malling, 2019 #260" w:history="1">
        <w:r w:rsidR="00EC3E78">
          <w:rPr>
            <w:rFonts w:ascii="Arial" w:hAnsi="Arial" w:cs="Arial"/>
            <w:sz w:val="22"/>
            <w:szCs w:val="22"/>
            <w:lang w:val="en-US"/>
          </w:rPr>
          <w:t>(260)</w:t>
        </w:r>
      </w:hyperlink>
      <w:r w:rsidR="00D13B7F">
        <w:rPr>
          <w:rFonts w:ascii="Arial" w:hAnsi="Arial" w:cs="Arial"/>
          <w:sz w:val="22"/>
          <w:szCs w:val="22"/>
          <w:lang w:val="en-US"/>
        </w:rPr>
        <w:t>.</w:t>
      </w:r>
      <w:r w:rsidR="00585856" w:rsidRPr="00B16F9E">
        <w:rPr>
          <w:rFonts w:ascii="Arial" w:hAnsi="Arial" w:cs="Arial"/>
          <w:sz w:val="22"/>
          <w:szCs w:val="22"/>
          <w:lang w:val="en-US"/>
        </w:rPr>
        <w:t xml:space="preserve"> </w:t>
      </w:r>
    </w:p>
    <w:p w14:paraId="05EFBE04" w14:textId="59594272" w:rsidR="00585856" w:rsidRPr="00B16F9E" w:rsidRDefault="00585856" w:rsidP="00B16F9E">
      <w:pPr>
        <w:spacing w:line="276" w:lineRule="auto"/>
        <w:rPr>
          <w:rFonts w:ascii="Arial" w:hAnsi="Arial" w:cs="Arial"/>
          <w:sz w:val="22"/>
          <w:szCs w:val="22"/>
          <w:lang w:val="en-US"/>
        </w:rPr>
      </w:pPr>
    </w:p>
    <w:p w14:paraId="5056E295" w14:textId="6759A017" w:rsidR="00585856" w:rsidRPr="00B16F9E" w:rsidRDefault="00585856" w:rsidP="00B16F9E">
      <w:pPr>
        <w:spacing w:line="276" w:lineRule="auto"/>
        <w:rPr>
          <w:rFonts w:ascii="Arial" w:hAnsi="Arial" w:cs="Arial"/>
          <w:sz w:val="22"/>
          <w:szCs w:val="22"/>
          <w:lang w:val="en-US"/>
        </w:rPr>
      </w:pPr>
      <w:r w:rsidRPr="00B16F9E">
        <w:rPr>
          <w:rFonts w:ascii="Arial" w:hAnsi="Arial" w:cs="Arial"/>
          <w:sz w:val="22"/>
          <w:szCs w:val="22"/>
          <w:lang w:val="en-US"/>
        </w:rPr>
        <w:t>More recently, two</w:t>
      </w:r>
      <w:r w:rsidR="006F457C" w:rsidRPr="00B16F9E">
        <w:rPr>
          <w:rFonts w:ascii="Arial" w:hAnsi="Arial" w:cs="Arial"/>
          <w:sz w:val="22"/>
          <w:szCs w:val="22"/>
          <w:lang w:val="en-US"/>
        </w:rPr>
        <w:t>-</w:t>
      </w:r>
      <w:r w:rsidRPr="00B16F9E">
        <w:rPr>
          <w:rFonts w:ascii="Arial" w:hAnsi="Arial" w:cs="Arial"/>
          <w:sz w:val="22"/>
          <w:szCs w:val="22"/>
          <w:lang w:val="en-US"/>
        </w:rPr>
        <w:t xml:space="preserve">year follow up data from a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 of PAE vs TURP was published. Reduction in IPSS score was similar in both arms however TURP men showed better urinary flow, post void residual volume, reduced prostate volume but more erectile dysfunction. 21% of men who had PAE required subsequent TURP within the </w:t>
      </w:r>
      <w:r w:rsidR="00B14E9D" w:rsidRPr="00B16F9E">
        <w:rPr>
          <w:rFonts w:ascii="Arial" w:hAnsi="Arial" w:cs="Arial"/>
          <w:sz w:val="22"/>
          <w:szCs w:val="22"/>
          <w:lang w:val="en-US"/>
        </w:rPr>
        <w:t>2-year</w:t>
      </w:r>
      <w:r w:rsidRPr="00B16F9E">
        <w:rPr>
          <w:rFonts w:ascii="Arial" w:hAnsi="Arial" w:cs="Arial"/>
          <w:sz w:val="22"/>
          <w:szCs w:val="22"/>
          <w:lang w:val="en-US"/>
        </w:rPr>
        <w:t xml:space="preserve"> period. PAE adverse events were less frequent than TURP but distribution within the severity classes were similar</w:t>
      </w:r>
      <w:r w:rsidR="00D13B7F">
        <w:rPr>
          <w:rFonts w:ascii="Arial" w:hAnsi="Arial" w:cs="Arial"/>
          <w:sz w:val="22"/>
          <w:szCs w:val="22"/>
          <w:lang w:val="en-US"/>
        </w:rPr>
        <w:t xml:space="preserve"> </w:t>
      </w:r>
      <w:hyperlink w:anchor="_ENREF_261" w:tooltip="Abt, 2021 #261" w:history="1">
        <w:r w:rsidR="00EC3E78">
          <w:rPr>
            <w:rFonts w:ascii="Arial" w:hAnsi="Arial" w:cs="Arial"/>
            <w:sz w:val="22"/>
            <w:szCs w:val="22"/>
            <w:lang w:val="en-US"/>
          </w:rPr>
          <w:t>(261)</w:t>
        </w:r>
      </w:hyperlink>
      <w:r w:rsidR="00D13B7F">
        <w:rPr>
          <w:rFonts w:ascii="Arial" w:hAnsi="Arial" w:cs="Arial"/>
          <w:sz w:val="22"/>
          <w:szCs w:val="22"/>
          <w:lang w:val="en-US"/>
        </w:rPr>
        <w:t>.</w:t>
      </w:r>
    </w:p>
    <w:p w14:paraId="37F2ED5C" w14:textId="77777777" w:rsidR="000874C9" w:rsidRPr="00B16F9E" w:rsidRDefault="000874C9" w:rsidP="00B16F9E">
      <w:pPr>
        <w:spacing w:line="276" w:lineRule="auto"/>
        <w:rPr>
          <w:rFonts w:ascii="Arial" w:hAnsi="Arial" w:cs="Arial"/>
          <w:b/>
          <w:sz w:val="22"/>
          <w:szCs w:val="22"/>
          <w:lang w:val="en-US"/>
        </w:rPr>
      </w:pPr>
    </w:p>
    <w:p w14:paraId="7D88B896" w14:textId="7F1B9DDD" w:rsidR="008101DA" w:rsidRPr="00385F69" w:rsidRDefault="00585856" w:rsidP="00B16F9E">
      <w:pPr>
        <w:spacing w:line="276" w:lineRule="auto"/>
        <w:rPr>
          <w:rFonts w:ascii="Arial" w:hAnsi="Arial" w:cs="Arial"/>
          <w:color w:val="FFC000"/>
          <w:sz w:val="22"/>
          <w:szCs w:val="22"/>
          <w:lang w:val="en-US"/>
        </w:rPr>
      </w:pPr>
      <w:r w:rsidRPr="00385F69">
        <w:rPr>
          <w:rFonts w:ascii="Arial" w:hAnsi="Arial" w:cs="Arial"/>
          <w:i/>
          <w:color w:val="FFC000"/>
          <w:sz w:val="22"/>
          <w:szCs w:val="22"/>
          <w:lang w:val="en-US"/>
        </w:rPr>
        <w:t xml:space="preserve">Water </w:t>
      </w:r>
      <w:r w:rsidR="00902FDD" w:rsidRPr="00385F69">
        <w:rPr>
          <w:rFonts w:ascii="Arial" w:hAnsi="Arial" w:cs="Arial"/>
          <w:i/>
          <w:color w:val="FFC000"/>
          <w:sz w:val="22"/>
          <w:szCs w:val="22"/>
          <w:lang w:val="en-US"/>
        </w:rPr>
        <w:t>Vapor</w:t>
      </w:r>
      <w:r w:rsidRPr="00385F69">
        <w:rPr>
          <w:rFonts w:ascii="Arial" w:hAnsi="Arial" w:cs="Arial"/>
          <w:i/>
          <w:color w:val="FFC000"/>
          <w:sz w:val="22"/>
          <w:szCs w:val="22"/>
          <w:lang w:val="en-US"/>
        </w:rPr>
        <w:t xml:space="preserve"> </w:t>
      </w:r>
      <w:r w:rsidR="00431C01" w:rsidRPr="00385F69">
        <w:rPr>
          <w:rFonts w:ascii="Arial" w:hAnsi="Arial" w:cs="Arial"/>
          <w:i/>
          <w:color w:val="FFC000"/>
          <w:sz w:val="22"/>
          <w:szCs w:val="22"/>
          <w:lang w:val="en-US"/>
        </w:rPr>
        <w:t>T</w:t>
      </w:r>
      <w:r w:rsidRPr="00385F69">
        <w:rPr>
          <w:rFonts w:ascii="Arial" w:hAnsi="Arial" w:cs="Arial"/>
          <w:i/>
          <w:color w:val="FFC000"/>
          <w:sz w:val="22"/>
          <w:szCs w:val="22"/>
          <w:lang w:val="en-US"/>
        </w:rPr>
        <w:t xml:space="preserve">herapy - </w:t>
      </w:r>
      <w:r w:rsidR="0005360E" w:rsidRPr="00385F69">
        <w:rPr>
          <w:rFonts w:ascii="Arial" w:hAnsi="Arial" w:cs="Arial"/>
          <w:i/>
          <w:color w:val="FFC000"/>
          <w:sz w:val="22"/>
          <w:szCs w:val="22"/>
          <w:lang w:val="en-US"/>
        </w:rPr>
        <w:t>Rezum</w:t>
      </w:r>
    </w:p>
    <w:p w14:paraId="1E40E567" w14:textId="77777777" w:rsidR="00431C01" w:rsidRDefault="00431C01" w:rsidP="00B16F9E">
      <w:pPr>
        <w:spacing w:line="276" w:lineRule="auto"/>
        <w:rPr>
          <w:rFonts w:ascii="Arial" w:hAnsi="Arial" w:cs="Arial"/>
          <w:sz w:val="22"/>
          <w:szCs w:val="22"/>
          <w:lang w:val="en-US"/>
        </w:rPr>
      </w:pPr>
    </w:p>
    <w:p w14:paraId="011E4E5A" w14:textId="23DD86A7" w:rsidR="00392055" w:rsidRPr="00B16F9E" w:rsidRDefault="008101DA" w:rsidP="00B16F9E">
      <w:pPr>
        <w:spacing w:line="276" w:lineRule="auto"/>
        <w:rPr>
          <w:rFonts w:ascii="Arial" w:hAnsi="Arial" w:cs="Arial"/>
          <w:sz w:val="22"/>
          <w:szCs w:val="22"/>
          <w:lang w:val="en-US"/>
        </w:rPr>
      </w:pPr>
      <w:r w:rsidRPr="00B16F9E">
        <w:rPr>
          <w:rFonts w:ascii="Arial" w:hAnsi="Arial" w:cs="Arial"/>
          <w:sz w:val="22"/>
          <w:szCs w:val="22"/>
          <w:lang w:val="en-US"/>
        </w:rPr>
        <w:t>Rezum</w:t>
      </w:r>
      <w:r w:rsidRPr="00B16F9E">
        <w:rPr>
          <w:rFonts w:ascii="Arial" w:hAnsi="Arial" w:cs="Arial"/>
          <w:b/>
          <w:sz w:val="22"/>
          <w:szCs w:val="22"/>
          <w:lang w:val="en-US"/>
        </w:rPr>
        <w:t xml:space="preserve"> </w:t>
      </w:r>
      <w:r w:rsidR="000874C9" w:rsidRPr="00B16F9E">
        <w:rPr>
          <w:rFonts w:ascii="Arial" w:hAnsi="Arial" w:cs="Arial"/>
          <w:sz w:val="22"/>
          <w:szCs w:val="22"/>
          <w:lang w:val="en-US"/>
        </w:rPr>
        <w:t xml:space="preserve">uses radiofrequency </w:t>
      </w:r>
      <w:r w:rsidR="00CD66D4" w:rsidRPr="00B16F9E">
        <w:rPr>
          <w:rFonts w:ascii="Arial" w:hAnsi="Arial" w:cs="Arial"/>
          <w:sz w:val="22"/>
          <w:szCs w:val="22"/>
          <w:lang w:val="en-US"/>
        </w:rPr>
        <w:t xml:space="preserve">to create thermal energy in the form of water </w:t>
      </w:r>
      <w:r w:rsidR="00902FDD" w:rsidRPr="00B16F9E">
        <w:rPr>
          <w:rFonts w:ascii="Arial" w:hAnsi="Arial" w:cs="Arial"/>
          <w:sz w:val="22"/>
          <w:szCs w:val="22"/>
          <w:lang w:val="en-US"/>
        </w:rPr>
        <w:t>vapor</w:t>
      </w:r>
      <w:r w:rsidR="00CD66D4" w:rsidRPr="00B16F9E">
        <w:rPr>
          <w:rFonts w:ascii="Arial" w:hAnsi="Arial" w:cs="Arial"/>
          <w:sz w:val="22"/>
          <w:szCs w:val="22"/>
          <w:lang w:val="en-US"/>
        </w:rPr>
        <w:t xml:space="preserve">. This </w:t>
      </w:r>
      <w:r w:rsidR="00902FDD" w:rsidRPr="00B16F9E">
        <w:rPr>
          <w:rFonts w:ascii="Arial" w:hAnsi="Arial" w:cs="Arial"/>
          <w:sz w:val="22"/>
          <w:szCs w:val="22"/>
          <w:lang w:val="en-US"/>
        </w:rPr>
        <w:t>vapor</w:t>
      </w:r>
      <w:r w:rsidR="00CD66D4" w:rsidRPr="00B16F9E">
        <w:rPr>
          <w:rFonts w:ascii="Arial" w:hAnsi="Arial" w:cs="Arial"/>
          <w:sz w:val="22"/>
          <w:szCs w:val="22"/>
          <w:lang w:val="en-US"/>
        </w:rPr>
        <w:t xml:space="preserve"> is delivered transurethrally under cystoscopy</w:t>
      </w:r>
      <w:r w:rsidR="00585856" w:rsidRPr="00B16F9E">
        <w:rPr>
          <w:rFonts w:ascii="Arial" w:hAnsi="Arial" w:cs="Arial"/>
          <w:sz w:val="22"/>
          <w:szCs w:val="22"/>
          <w:lang w:val="en-US"/>
        </w:rPr>
        <w:t xml:space="preserve"> to the prostate and causes instant cell necrosis through cell membrane disruption</w:t>
      </w:r>
      <w:r w:rsidR="00CD66D4" w:rsidRPr="00B16F9E">
        <w:rPr>
          <w:rFonts w:ascii="Arial" w:hAnsi="Arial" w:cs="Arial"/>
          <w:sz w:val="22"/>
          <w:szCs w:val="22"/>
          <w:lang w:val="en-US"/>
        </w:rPr>
        <w:t xml:space="preserve">. </w:t>
      </w:r>
      <w:r w:rsidR="00585856" w:rsidRPr="00B16F9E">
        <w:rPr>
          <w:rFonts w:ascii="Arial" w:hAnsi="Arial" w:cs="Arial"/>
          <w:sz w:val="22"/>
          <w:szCs w:val="22"/>
          <w:lang w:val="en-US"/>
        </w:rPr>
        <w:t>It</w:t>
      </w:r>
      <w:r w:rsidR="00CD66D4" w:rsidRPr="00B16F9E">
        <w:rPr>
          <w:rFonts w:ascii="Arial" w:hAnsi="Arial" w:cs="Arial"/>
          <w:sz w:val="22"/>
          <w:szCs w:val="22"/>
          <w:lang w:val="en-US"/>
        </w:rPr>
        <w:t xml:space="preserve"> is frequently performed under local </w:t>
      </w:r>
      <w:r w:rsidR="00902FDD" w:rsidRPr="00B16F9E">
        <w:rPr>
          <w:rFonts w:ascii="Arial" w:hAnsi="Arial" w:cs="Arial"/>
          <w:sz w:val="22"/>
          <w:szCs w:val="22"/>
          <w:lang w:val="en-US"/>
        </w:rPr>
        <w:t>anesthetic</w:t>
      </w:r>
      <w:r w:rsidR="00CD66D4" w:rsidRPr="00B16F9E">
        <w:rPr>
          <w:rFonts w:ascii="Arial" w:hAnsi="Arial" w:cs="Arial"/>
          <w:sz w:val="22"/>
          <w:szCs w:val="22"/>
          <w:lang w:val="en-US"/>
        </w:rPr>
        <w:t xml:space="preserve"> in the outpatient setting. </w:t>
      </w:r>
      <w:r w:rsidR="00585856" w:rsidRPr="00B16F9E">
        <w:rPr>
          <w:rFonts w:ascii="Arial" w:hAnsi="Arial" w:cs="Arial"/>
          <w:sz w:val="22"/>
          <w:szCs w:val="22"/>
          <w:lang w:val="en-US"/>
        </w:rPr>
        <w:t>Two retrospective studies showed improvement in IPSS, urinary flow and post void residual volume at 6 and 12 months follow up</w:t>
      </w:r>
      <w:r w:rsidR="00D13B7F">
        <w:rPr>
          <w:rFonts w:ascii="Arial" w:hAnsi="Arial" w:cs="Arial"/>
          <w:sz w:val="22"/>
          <w:szCs w:val="22"/>
          <w:lang w:val="en-US"/>
        </w:rPr>
        <w:t xml:space="preserve"> </w:t>
      </w:r>
      <w:r w:rsidR="00BB42F1">
        <w:rPr>
          <w:rFonts w:ascii="Arial" w:hAnsi="Arial" w:cs="Arial"/>
          <w:sz w:val="22"/>
          <w:szCs w:val="22"/>
          <w:lang w:val="en-US"/>
        </w:rPr>
        <w:t>(262,263)</w:t>
      </w:r>
      <w:r w:rsidR="00D13B7F">
        <w:rPr>
          <w:rFonts w:ascii="Arial" w:hAnsi="Arial" w:cs="Arial"/>
          <w:sz w:val="22"/>
          <w:szCs w:val="22"/>
          <w:lang w:val="en-US"/>
        </w:rPr>
        <w:t>.</w:t>
      </w:r>
      <w:r w:rsidR="00585856" w:rsidRPr="00B16F9E">
        <w:rPr>
          <w:rFonts w:ascii="Arial" w:hAnsi="Arial" w:cs="Arial"/>
          <w:sz w:val="22"/>
          <w:szCs w:val="22"/>
          <w:lang w:val="en-US"/>
        </w:rPr>
        <w:t xml:space="preserve"> A </w:t>
      </w:r>
      <w:r w:rsidR="000C7896" w:rsidRPr="00B16F9E">
        <w:rPr>
          <w:rFonts w:ascii="Arial" w:hAnsi="Arial" w:cs="Arial"/>
          <w:sz w:val="22"/>
          <w:szCs w:val="22"/>
          <w:lang w:val="en-US"/>
        </w:rPr>
        <w:t>randomized</w:t>
      </w:r>
      <w:r w:rsidR="00585856" w:rsidRPr="00B16F9E">
        <w:rPr>
          <w:rFonts w:ascii="Arial" w:hAnsi="Arial" w:cs="Arial"/>
          <w:sz w:val="22"/>
          <w:szCs w:val="22"/>
          <w:lang w:val="en-US"/>
        </w:rPr>
        <w:t xml:space="preserve"> trial of Rezum vs sham procedure showed a mean improvement of 7 points on IPSS score and an improvement in quality of life in the Rezum group. Peak urinary flow rate was improved by 6.2ml/s in the rezum group and was sustained at 12 months</w:t>
      </w:r>
      <w:r w:rsidR="00D13B7F">
        <w:rPr>
          <w:rFonts w:ascii="Arial" w:hAnsi="Arial" w:cs="Arial"/>
          <w:sz w:val="22"/>
          <w:szCs w:val="22"/>
          <w:lang w:val="en-US"/>
        </w:rPr>
        <w:t xml:space="preserve"> </w:t>
      </w:r>
      <w:hyperlink w:anchor="_ENREF_264" w:tooltip="McVary, 2016 #264" w:history="1">
        <w:r w:rsidR="00BB42F1">
          <w:rPr>
            <w:rFonts w:ascii="Arial" w:hAnsi="Arial" w:cs="Arial"/>
            <w:sz w:val="22"/>
            <w:szCs w:val="22"/>
            <w:lang w:val="en-US"/>
          </w:rPr>
          <w:t>(264)</w:t>
        </w:r>
      </w:hyperlink>
      <w:r w:rsidR="00D13B7F">
        <w:rPr>
          <w:rFonts w:ascii="Arial" w:hAnsi="Arial" w:cs="Arial"/>
          <w:sz w:val="22"/>
          <w:szCs w:val="22"/>
          <w:lang w:val="en-US"/>
        </w:rPr>
        <w:t>.</w:t>
      </w:r>
      <w:r w:rsidR="00CD66D4" w:rsidRPr="00B16F9E">
        <w:rPr>
          <w:rFonts w:ascii="Arial" w:hAnsi="Arial" w:cs="Arial"/>
          <w:sz w:val="22"/>
          <w:szCs w:val="22"/>
          <w:lang w:val="en-US"/>
        </w:rPr>
        <w:t xml:space="preserve"> Morbidity is minimal and is in-line with those experienced following alternate MISTs </w:t>
      </w:r>
      <w:hyperlink w:anchor="_ENREF_265" w:tooltip="Mynderse, 2015 #246" w:history="1">
        <w:r w:rsidR="00BB42F1">
          <w:rPr>
            <w:rFonts w:ascii="Arial" w:hAnsi="Arial" w:cs="Arial"/>
            <w:sz w:val="22"/>
            <w:szCs w:val="22"/>
            <w:lang w:val="en-US"/>
          </w:rPr>
          <w:t>(265)</w:t>
        </w:r>
      </w:hyperlink>
      <w:r w:rsidR="00CD66D4" w:rsidRPr="00B16F9E">
        <w:rPr>
          <w:rFonts w:ascii="Arial" w:hAnsi="Arial" w:cs="Arial"/>
          <w:sz w:val="22"/>
          <w:szCs w:val="22"/>
          <w:lang w:val="en-US"/>
        </w:rPr>
        <w:t>.</w:t>
      </w:r>
    </w:p>
    <w:p w14:paraId="02B08FEA" w14:textId="77777777" w:rsidR="00CD66D4" w:rsidRPr="00B16F9E" w:rsidRDefault="00CD66D4" w:rsidP="00B16F9E">
      <w:pPr>
        <w:spacing w:line="276" w:lineRule="auto"/>
        <w:rPr>
          <w:rFonts w:ascii="Arial" w:hAnsi="Arial" w:cs="Arial"/>
          <w:sz w:val="22"/>
          <w:szCs w:val="22"/>
          <w:lang w:val="en-US"/>
        </w:rPr>
      </w:pPr>
    </w:p>
    <w:p w14:paraId="4A8DC6D8" w14:textId="77777777" w:rsidR="008101DA" w:rsidRPr="00385F69" w:rsidRDefault="008101DA" w:rsidP="00B16F9E">
      <w:pPr>
        <w:spacing w:line="276" w:lineRule="auto"/>
        <w:rPr>
          <w:rFonts w:ascii="Arial" w:hAnsi="Arial" w:cs="Arial"/>
          <w:b/>
          <w:i/>
          <w:color w:val="FFC000"/>
          <w:sz w:val="22"/>
          <w:szCs w:val="22"/>
          <w:lang w:val="en-US"/>
        </w:rPr>
      </w:pPr>
      <w:r w:rsidRPr="00385F69">
        <w:rPr>
          <w:rFonts w:ascii="Arial" w:hAnsi="Arial" w:cs="Arial"/>
          <w:i/>
          <w:color w:val="FFC000"/>
          <w:sz w:val="22"/>
          <w:szCs w:val="22"/>
          <w:lang w:val="en-US"/>
        </w:rPr>
        <w:t>Histotripsy</w:t>
      </w:r>
      <w:r w:rsidRPr="00385F69">
        <w:rPr>
          <w:rFonts w:ascii="Arial" w:hAnsi="Arial" w:cs="Arial"/>
          <w:b/>
          <w:i/>
          <w:color w:val="FFC000"/>
          <w:sz w:val="22"/>
          <w:szCs w:val="22"/>
          <w:lang w:val="en-US"/>
        </w:rPr>
        <w:t xml:space="preserve"> </w:t>
      </w:r>
    </w:p>
    <w:p w14:paraId="7F8B526D" w14:textId="77777777" w:rsidR="00431C01" w:rsidRDefault="00431C01" w:rsidP="00B16F9E">
      <w:pPr>
        <w:spacing w:line="276" w:lineRule="auto"/>
        <w:rPr>
          <w:rFonts w:ascii="Arial" w:hAnsi="Arial" w:cs="Arial"/>
          <w:sz w:val="22"/>
          <w:szCs w:val="22"/>
          <w:lang w:val="en-US"/>
        </w:rPr>
      </w:pPr>
    </w:p>
    <w:p w14:paraId="3C1232B5" w14:textId="108D51AC" w:rsidR="0005360E" w:rsidRPr="00B16F9E" w:rsidRDefault="0005360E" w:rsidP="00B16F9E">
      <w:pPr>
        <w:spacing w:line="276" w:lineRule="auto"/>
        <w:rPr>
          <w:rFonts w:ascii="Arial" w:hAnsi="Arial" w:cs="Arial"/>
          <w:sz w:val="22"/>
          <w:szCs w:val="22"/>
          <w:lang w:val="en-US"/>
        </w:rPr>
      </w:pPr>
      <w:r w:rsidRPr="00B16F9E">
        <w:rPr>
          <w:rFonts w:ascii="Arial" w:hAnsi="Arial" w:cs="Arial"/>
          <w:sz w:val="22"/>
          <w:szCs w:val="22"/>
          <w:lang w:val="en-US"/>
        </w:rPr>
        <w:t>Histotripsy</w:t>
      </w:r>
      <w:r w:rsidR="00CD66D4" w:rsidRPr="00B16F9E">
        <w:rPr>
          <w:rFonts w:ascii="Arial" w:hAnsi="Arial" w:cs="Arial"/>
          <w:b/>
          <w:sz w:val="22"/>
          <w:szCs w:val="22"/>
          <w:lang w:val="en-US"/>
        </w:rPr>
        <w:t xml:space="preserve"> </w:t>
      </w:r>
      <w:r w:rsidR="00CD66D4" w:rsidRPr="00B16F9E">
        <w:rPr>
          <w:rFonts w:ascii="Arial" w:hAnsi="Arial" w:cs="Arial"/>
          <w:sz w:val="22"/>
          <w:szCs w:val="22"/>
          <w:lang w:val="en-US"/>
        </w:rPr>
        <w:t>is the use of extracorporeal ultrasound energy that produces extreme pressure changes within the prostatic tissue. This pressure change</w:t>
      </w:r>
      <w:r w:rsidR="00A12495" w:rsidRPr="00B16F9E">
        <w:rPr>
          <w:rFonts w:ascii="Arial" w:hAnsi="Arial" w:cs="Arial"/>
          <w:sz w:val="22"/>
          <w:szCs w:val="22"/>
          <w:lang w:val="en-US"/>
        </w:rPr>
        <w:t xml:space="preserve">s result in </w:t>
      </w:r>
      <w:r w:rsidR="000C7896" w:rsidRPr="00B16F9E">
        <w:rPr>
          <w:rFonts w:ascii="Arial" w:hAnsi="Arial" w:cs="Arial"/>
          <w:sz w:val="22"/>
          <w:szCs w:val="22"/>
          <w:lang w:val="en-US"/>
        </w:rPr>
        <w:t>localized</w:t>
      </w:r>
      <w:r w:rsidR="00A12495" w:rsidRPr="00B16F9E">
        <w:rPr>
          <w:rFonts w:ascii="Arial" w:hAnsi="Arial" w:cs="Arial"/>
          <w:sz w:val="22"/>
          <w:szCs w:val="22"/>
          <w:lang w:val="en-US"/>
        </w:rPr>
        <w:t xml:space="preserve"> clusters of microbubbles which cause mechanical fractionation. Collapse of these microbubbles leads to cellular destruction and prostatic cavitation</w:t>
      </w:r>
      <w:r w:rsidR="00D13B7F">
        <w:rPr>
          <w:rFonts w:ascii="Arial" w:hAnsi="Arial" w:cs="Arial"/>
          <w:sz w:val="22"/>
          <w:szCs w:val="22"/>
          <w:lang w:val="en-US"/>
        </w:rPr>
        <w:t xml:space="preserve"> </w:t>
      </w:r>
      <w:hyperlink w:anchor="_ENREF_266" w:tooltip="Lake, 2008 #247" w:history="1">
        <w:r w:rsidR="00BB42F1">
          <w:rPr>
            <w:rFonts w:ascii="Arial" w:hAnsi="Arial" w:cs="Arial"/>
            <w:sz w:val="22"/>
            <w:szCs w:val="22"/>
            <w:lang w:val="en-US"/>
          </w:rPr>
          <w:t>(266)</w:t>
        </w:r>
      </w:hyperlink>
      <w:r w:rsidR="00A12495" w:rsidRPr="00B16F9E">
        <w:rPr>
          <w:rFonts w:ascii="Arial" w:hAnsi="Arial" w:cs="Arial"/>
          <w:sz w:val="22"/>
          <w:szCs w:val="22"/>
          <w:lang w:val="en-US"/>
        </w:rPr>
        <w:t xml:space="preserve">. The method of prostate injury allows the procedure to be monitored through ultrasound in a real-time setting. </w:t>
      </w:r>
      <w:r w:rsidR="00585856" w:rsidRPr="00B16F9E">
        <w:rPr>
          <w:rFonts w:ascii="Arial" w:hAnsi="Arial" w:cs="Arial"/>
          <w:sz w:val="22"/>
          <w:szCs w:val="22"/>
          <w:lang w:val="en-US"/>
        </w:rPr>
        <w:t>One s</w:t>
      </w:r>
      <w:r w:rsidR="00A12495" w:rsidRPr="00B16F9E">
        <w:rPr>
          <w:rFonts w:ascii="Arial" w:hAnsi="Arial" w:cs="Arial"/>
          <w:sz w:val="22"/>
          <w:szCs w:val="22"/>
          <w:lang w:val="en-US"/>
        </w:rPr>
        <w:t xml:space="preserve">afety and feasibility </w:t>
      </w:r>
      <w:r w:rsidR="00585856" w:rsidRPr="00B16F9E">
        <w:rPr>
          <w:rFonts w:ascii="Arial" w:hAnsi="Arial" w:cs="Arial"/>
          <w:sz w:val="22"/>
          <w:szCs w:val="22"/>
          <w:lang w:val="en-US"/>
        </w:rPr>
        <w:t xml:space="preserve">trial has been published to date reporting three cases of transient urinary retention, 1 case of minor anal abrasion, and one case of microscopic </w:t>
      </w:r>
      <w:r w:rsidR="000C7896" w:rsidRPr="00B16F9E">
        <w:rPr>
          <w:rFonts w:ascii="Arial" w:hAnsi="Arial" w:cs="Arial"/>
          <w:sz w:val="22"/>
          <w:szCs w:val="22"/>
          <w:lang w:val="en-US"/>
        </w:rPr>
        <w:t>hematuria</w:t>
      </w:r>
      <w:r w:rsidR="00585856" w:rsidRPr="00B16F9E">
        <w:rPr>
          <w:rFonts w:ascii="Arial" w:hAnsi="Arial" w:cs="Arial"/>
          <w:sz w:val="22"/>
          <w:szCs w:val="22"/>
          <w:lang w:val="en-US"/>
        </w:rPr>
        <w:t xml:space="preserve"> out of 25 men. No serious intraoperative complications occurred</w:t>
      </w:r>
      <w:r w:rsidR="00D13B7F">
        <w:rPr>
          <w:rFonts w:ascii="Arial" w:hAnsi="Arial" w:cs="Arial"/>
          <w:sz w:val="22"/>
          <w:szCs w:val="22"/>
          <w:lang w:val="en-US"/>
        </w:rPr>
        <w:t xml:space="preserve"> </w:t>
      </w:r>
      <w:hyperlink w:anchor="_ENREF_267" w:tooltip="Schuster, 2018 #265" w:history="1">
        <w:r w:rsidR="00BB42F1">
          <w:rPr>
            <w:rFonts w:ascii="Arial" w:hAnsi="Arial" w:cs="Arial"/>
            <w:sz w:val="22"/>
            <w:szCs w:val="22"/>
            <w:lang w:val="en-US"/>
          </w:rPr>
          <w:t>(267)</w:t>
        </w:r>
      </w:hyperlink>
      <w:r w:rsidR="00D13B7F">
        <w:rPr>
          <w:rFonts w:ascii="Arial" w:hAnsi="Arial" w:cs="Arial"/>
          <w:sz w:val="22"/>
          <w:szCs w:val="22"/>
          <w:lang w:val="en-US"/>
        </w:rPr>
        <w:t>.</w:t>
      </w:r>
      <w:r w:rsidR="00585856" w:rsidRPr="00B16F9E">
        <w:rPr>
          <w:rFonts w:ascii="Arial" w:hAnsi="Arial" w:cs="Arial"/>
          <w:sz w:val="22"/>
          <w:szCs w:val="22"/>
          <w:lang w:val="en-US"/>
        </w:rPr>
        <w:t xml:space="preserve"> </w:t>
      </w:r>
    </w:p>
    <w:p w14:paraId="21301A01" w14:textId="77777777" w:rsidR="00302B77" w:rsidRPr="00B16F9E" w:rsidRDefault="00302B77" w:rsidP="00B16F9E">
      <w:pPr>
        <w:spacing w:line="276" w:lineRule="auto"/>
        <w:rPr>
          <w:rFonts w:ascii="Arial" w:hAnsi="Arial" w:cs="Arial"/>
          <w:sz w:val="22"/>
          <w:szCs w:val="22"/>
          <w:lang w:val="en-US"/>
        </w:rPr>
      </w:pPr>
    </w:p>
    <w:p w14:paraId="4D626072" w14:textId="615C251F" w:rsidR="00881DC8" w:rsidRPr="00B16F9E" w:rsidRDefault="00881DC8" w:rsidP="00B16F9E">
      <w:pPr>
        <w:spacing w:line="276" w:lineRule="auto"/>
        <w:rPr>
          <w:rFonts w:ascii="Arial" w:hAnsi="Arial" w:cs="Arial"/>
          <w:sz w:val="22"/>
          <w:szCs w:val="22"/>
          <w:lang w:val="en-US"/>
        </w:rPr>
      </w:pPr>
      <w:r w:rsidRPr="00385F69">
        <w:rPr>
          <w:rFonts w:ascii="Arial" w:hAnsi="Arial" w:cs="Arial"/>
          <w:color w:val="FF0000"/>
          <w:sz w:val="22"/>
          <w:szCs w:val="22"/>
          <w:lang w:val="en-US"/>
        </w:rPr>
        <w:t>S</w:t>
      </w:r>
      <w:r w:rsidR="00431C01" w:rsidRPr="00385F69">
        <w:rPr>
          <w:rFonts w:ascii="Arial" w:hAnsi="Arial" w:cs="Arial"/>
          <w:color w:val="FF0000"/>
          <w:sz w:val="22"/>
          <w:szCs w:val="22"/>
          <w:lang w:val="en-US"/>
        </w:rPr>
        <w:t xml:space="preserve">UMMARY OF MINIMALLY INVASIVE THERAPIES </w:t>
      </w:r>
    </w:p>
    <w:p w14:paraId="7A736ED7" w14:textId="77777777" w:rsidR="00431C01" w:rsidRDefault="00431C01" w:rsidP="00B16F9E">
      <w:pPr>
        <w:spacing w:line="276" w:lineRule="auto"/>
        <w:rPr>
          <w:rFonts w:ascii="Arial" w:hAnsi="Arial" w:cs="Arial"/>
          <w:sz w:val="22"/>
          <w:szCs w:val="22"/>
          <w:lang w:val="en-US"/>
        </w:rPr>
      </w:pPr>
    </w:p>
    <w:p w14:paraId="521AC536" w14:textId="1D415951" w:rsidR="00F67D06" w:rsidRPr="00B16F9E" w:rsidRDefault="00F67D06" w:rsidP="00B16F9E">
      <w:pPr>
        <w:spacing w:line="276" w:lineRule="auto"/>
        <w:rPr>
          <w:rFonts w:ascii="Arial" w:hAnsi="Arial" w:cs="Arial"/>
          <w:sz w:val="22"/>
          <w:szCs w:val="22"/>
          <w:lang w:val="en-US"/>
        </w:rPr>
      </w:pPr>
      <w:r w:rsidRPr="00B16F9E">
        <w:rPr>
          <w:rFonts w:ascii="Arial" w:hAnsi="Arial" w:cs="Arial"/>
          <w:sz w:val="22"/>
          <w:szCs w:val="22"/>
          <w:lang w:val="en-US"/>
        </w:rPr>
        <w:lastRenderedPageBreak/>
        <w:t>A myriad of minimally invasive therapies</w:t>
      </w:r>
      <w:r w:rsidR="00D13B7F">
        <w:rPr>
          <w:rFonts w:ascii="Arial" w:hAnsi="Arial" w:cs="Arial"/>
          <w:sz w:val="22"/>
          <w:szCs w:val="22"/>
          <w:lang w:val="en-US"/>
        </w:rPr>
        <w:t xml:space="preserve"> (MIST)</w:t>
      </w:r>
      <w:r w:rsidRPr="00B16F9E">
        <w:rPr>
          <w:rFonts w:ascii="Arial" w:hAnsi="Arial" w:cs="Arial"/>
          <w:sz w:val="22"/>
          <w:szCs w:val="22"/>
          <w:lang w:val="en-US"/>
        </w:rPr>
        <w:t xml:space="preserve"> </w:t>
      </w:r>
      <w:r w:rsidR="00B14E9D" w:rsidRPr="00B16F9E">
        <w:rPr>
          <w:rFonts w:ascii="Arial" w:hAnsi="Arial" w:cs="Arial"/>
          <w:sz w:val="22"/>
          <w:szCs w:val="22"/>
          <w:lang w:val="en-US"/>
        </w:rPr>
        <w:t>has</w:t>
      </w:r>
      <w:r w:rsidRPr="00B16F9E">
        <w:rPr>
          <w:rFonts w:ascii="Arial" w:hAnsi="Arial" w:cs="Arial"/>
          <w:sz w:val="22"/>
          <w:szCs w:val="22"/>
          <w:lang w:val="en-US"/>
        </w:rPr>
        <w:t xml:space="preserve"> been developed to reduce the </w:t>
      </w:r>
      <w:r w:rsidR="00FC6B8B" w:rsidRPr="00B16F9E">
        <w:rPr>
          <w:rFonts w:ascii="Arial" w:hAnsi="Arial" w:cs="Arial"/>
          <w:sz w:val="22"/>
          <w:szCs w:val="22"/>
          <w:lang w:val="en-US"/>
        </w:rPr>
        <w:t>morbidity</w:t>
      </w:r>
      <w:r w:rsidRPr="00B16F9E">
        <w:rPr>
          <w:rFonts w:ascii="Arial" w:hAnsi="Arial" w:cs="Arial"/>
          <w:sz w:val="22"/>
          <w:szCs w:val="22"/>
          <w:lang w:val="en-US"/>
        </w:rPr>
        <w:t xml:space="preserve"> of surgical BPH management. Current evidence in MIST </w:t>
      </w:r>
      <w:r w:rsidR="00207847" w:rsidRPr="00B16F9E">
        <w:rPr>
          <w:rFonts w:ascii="Arial" w:hAnsi="Arial" w:cs="Arial"/>
          <w:sz w:val="22"/>
          <w:szCs w:val="22"/>
          <w:lang w:val="en-US"/>
        </w:rPr>
        <w:t>is</w:t>
      </w:r>
      <w:r w:rsidRPr="00B16F9E">
        <w:rPr>
          <w:rFonts w:ascii="Arial" w:hAnsi="Arial" w:cs="Arial"/>
          <w:sz w:val="22"/>
          <w:szCs w:val="22"/>
          <w:lang w:val="en-US"/>
        </w:rPr>
        <w:t xml:space="preserve"> </w:t>
      </w:r>
      <w:r w:rsidR="000C7896" w:rsidRPr="00B16F9E">
        <w:rPr>
          <w:rFonts w:ascii="Arial" w:hAnsi="Arial" w:cs="Arial"/>
          <w:sz w:val="22"/>
          <w:szCs w:val="22"/>
          <w:lang w:val="en-US"/>
        </w:rPr>
        <w:t>characterized</w:t>
      </w:r>
      <w:r w:rsidR="00D0516C" w:rsidRPr="00B16F9E">
        <w:rPr>
          <w:rFonts w:ascii="Arial" w:hAnsi="Arial" w:cs="Arial"/>
          <w:sz w:val="22"/>
          <w:szCs w:val="22"/>
          <w:lang w:val="en-US"/>
        </w:rPr>
        <w:t xml:space="preserve"> by</w:t>
      </w:r>
      <w:r w:rsidRPr="00B16F9E">
        <w:rPr>
          <w:rFonts w:ascii="Arial" w:hAnsi="Arial" w:cs="Arial"/>
          <w:sz w:val="22"/>
          <w:szCs w:val="22"/>
          <w:lang w:val="en-US"/>
        </w:rPr>
        <w:t xml:space="preserve"> improvements in symptom and urinary flow rates</w:t>
      </w:r>
      <w:r w:rsidR="00585856" w:rsidRPr="00B16F9E">
        <w:rPr>
          <w:rFonts w:ascii="Arial" w:hAnsi="Arial" w:cs="Arial"/>
          <w:sz w:val="22"/>
          <w:szCs w:val="22"/>
          <w:lang w:val="en-US"/>
        </w:rPr>
        <w:t xml:space="preserve"> similar or slightly less than TURP</w:t>
      </w:r>
      <w:r w:rsidRPr="00B16F9E">
        <w:rPr>
          <w:rFonts w:ascii="Arial" w:hAnsi="Arial" w:cs="Arial"/>
          <w:sz w:val="22"/>
          <w:szCs w:val="22"/>
          <w:lang w:val="en-US"/>
        </w:rPr>
        <w:t xml:space="preserve"> with high rates of retreatment. Despite this, these procedures are very well tolerated and may be performed as an outpatient. Further, these therapies are highlighted by the significant reduced risk of sexual dysfunction. </w:t>
      </w:r>
      <w:r w:rsidR="003D4AEC" w:rsidRPr="00B16F9E">
        <w:rPr>
          <w:rFonts w:ascii="Arial" w:hAnsi="Arial" w:cs="Arial"/>
          <w:sz w:val="22"/>
          <w:szCs w:val="22"/>
          <w:lang w:val="en-US"/>
        </w:rPr>
        <w:t>Some consider t</w:t>
      </w:r>
      <w:r w:rsidR="002C4039" w:rsidRPr="00B16F9E">
        <w:rPr>
          <w:rFonts w:ascii="Arial" w:hAnsi="Arial" w:cs="Arial"/>
          <w:sz w:val="22"/>
          <w:szCs w:val="22"/>
          <w:lang w:val="en-US"/>
        </w:rPr>
        <w:t>h</w:t>
      </w:r>
      <w:r w:rsidR="003D4AEC" w:rsidRPr="00B16F9E">
        <w:rPr>
          <w:rFonts w:ascii="Arial" w:hAnsi="Arial" w:cs="Arial"/>
          <w:sz w:val="22"/>
          <w:szCs w:val="22"/>
          <w:lang w:val="en-US"/>
        </w:rPr>
        <w:t>a</w:t>
      </w:r>
      <w:r w:rsidR="002C4039" w:rsidRPr="00B16F9E">
        <w:rPr>
          <w:rFonts w:ascii="Arial" w:hAnsi="Arial" w:cs="Arial"/>
          <w:sz w:val="22"/>
          <w:szCs w:val="22"/>
          <w:lang w:val="en-US"/>
        </w:rPr>
        <w:t>t MIST m</w:t>
      </w:r>
      <w:r w:rsidR="006F457C" w:rsidRPr="00B16F9E">
        <w:rPr>
          <w:rFonts w:ascii="Arial" w:hAnsi="Arial" w:cs="Arial"/>
          <w:sz w:val="22"/>
          <w:szCs w:val="22"/>
          <w:lang w:val="en-US"/>
        </w:rPr>
        <w:t>ight</w:t>
      </w:r>
      <w:r w:rsidR="002C4039" w:rsidRPr="00B16F9E">
        <w:rPr>
          <w:rFonts w:ascii="Arial" w:hAnsi="Arial" w:cs="Arial"/>
          <w:sz w:val="22"/>
          <w:szCs w:val="22"/>
          <w:lang w:val="en-US"/>
        </w:rPr>
        <w:t xml:space="preserve"> be suitable in younger patients that are willing to </w:t>
      </w:r>
      <w:r w:rsidR="006F457C" w:rsidRPr="00B16F9E">
        <w:rPr>
          <w:rFonts w:ascii="Arial" w:hAnsi="Arial" w:cs="Arial"/>
          <w:sz w:val="22"/>
          <w:szCs w:val="22"/>
          <w:lang w:val="en-US"/>
        </w:rPr>
        <w:t>accept less</w:t>
      </w:r>
      <w:r w:rsidR="002C4039" w:rsidRPr="00B16F9E">
        <w:rPr>
          <w:rFonts w:ascii="Arial" w:hAnsi="Arial" w:cs="Arial"/>
          <w:sz w:val="22"/>
          <w:szCs w:val="22"/>
          <w:lang w:val="en-US"/>
        </w:rPr>
        <w:t xml:space="preserve"> urinary improvement to preserve sexual function. </w:t>
      </w:r>
      <w:r w:rsidR="00585856" w:rsidRPr="00B16F9E">
        <w:rPr>
          <w:rFonts w:ascii="Arial" w:hAnsi="Arial" w:cs="Arial"/>
          <w:sz w:val="22"/>
          <w:szCs w:val="22"/>
          <w:lang w:val="en-US"/>
        </w:rPr>
        <w:t>Elderly or co-morbid men m</w:t>
      </w:r>
      <w:r w:rsidR="006F457C" w:rsidRPr="00B16F9E">
        <w:rPr>
          <w:rFonts w:ascii="Arial" w:hAnsi="Arial" w:cs="Arial"/>
          <w:sz w:val="22"/>
          <w:szCs w:val="22"/>
          <w:lang w:val="en-US"/>
        </w:rPr>
        <w:t>ight</w:t>
      </w:r>
      <w:r w:rsidR="00585856" w:rsidRPr="00B16F9E">
        <w:rPr>
          <w:rFonts w:ascii="Arial" w:hAnsi="Arial" w:cs="Arial"/>
          <w:sz w:val="22"/>
          <w:szCs w:val="22"/>
          <w:lang w:val="en-US"/>
        </w:rPr>
        <w:t xml:space="preserve"> also benefit given many of these procedures can be performed under local </w:t>
      </w:r>
      <w:r w:rsidR="00902FDD" w:rsidRPr="00B16F9E">
        <w:rPr>
          <w:rFonts w:ascii="Arial" w:hAnsi="Arial" w:cs="Arial"/>
          <w:sz w:val="22"/>
          <w:szCs w:val="22"/>
          <w:lang w:val="en-US"/>
        </w:rPr>
        <w:t>anesthetic</w:t>
      </w:r>
      <w:r w:rsidR="00585856" w:rsidRPr="00B16F9E">
        <w:rPr>
          <w:rFonts w:ascii="Arial" w:hAnsi="Arial" w:cs="Arial"/>
          <w:sz w:val="22"/>
          <w:szCs w:val="22"/>
          <w:lang w:val="en-US"/>
        </w:rPr>
        <w:t xml:space="preserve"> or in the outpatient setting. </w:t>
      </w:r>
      <w:r w:rsidR="002C4039" w:rsidRPr="00B16F9E">
        <w:rPr>
          <w:rFonts w:ascii="Arial" w:hAnsi="Arial" w:cs="Arial"/>
          <w:sz w:val="22"/>
          <w:szCs w:val="22"/>
          <w:lang w:val="en-US"/>
        </w:rPr>
        <w:t xml:space="preserve">However, the precise role for MIST has not become clear </w:t>
      </w:r>
      <w:r w:rsidR="00FC6B8B" w:rsidRPr="00B16F9E">
        <w:rPr>
          <w:rFonts w:ascii="Arial" w:hAnsi="Arial" w:cs="Arial"/>
          <w:sz w:val="22"/>
          <w:szCs w:val="22"/>
          <w:lang w:val="en-US"/>
        </w:rPr>
        <w:t>to date</w:t>
      </w:r>
      <w:r w:rsidR="002C4039" w:rsidRPr="00B16F9E">
        <w:rPr>
          <w:rFonts w:ascii="Arial" w:hAnsi="Arial" w:cs="Arial"/>
          <w:sz w:val="22"/>
          <w:szCs w:val="22"/>
          <w:lang w:val="en-US"/>
        </w:rPr>
        <w:t>. It is clear that MISTs are emerging and will likely become a prevalent treatment o</w:t>
      </w:r>
      <w:r w:rsidR="00020E21" w:rsidRPr="00B16F9E">
        <w:rPr>
          <w:rFonts w:ascii="Arial" w:hAnsi="Arial" w:cs="Arial"/>
          <w:sz w:val="22"/>
          <w:szCs w:val="22"/>
          <w:lang w:val="en-US"/>
        </w:rPr>
        <w:t xml:space="preserve">ption in the management of BPH. </w:t>
      </w:r>
      <w:r w:rsidR="002C4039" w:rsidRPr="00B16F9E">
        <w:rPr>
          <w:rFonts w:ascii="Arial" w:hAnsi="Arial" w:cs="Arial"/>
          <w:sz w:val="22"/>
          <w:szCs w:val="22"/>
          <w:lang w:val="en-US"/>
        </w:rPr>
        <w:t xml:space="preserve"> </w:t>
      </w:r>
    </w:p>
    <w:p w14:paraId="680C939D" w14:textId="77777777" w:rsidR="00881DC8" w:rsidRPr="00B16F9E" w:rsidRDefault="00881DC8" w:rsidP="00B16F9E">
      <w:pPr>
        <w:spacing w:line="276" w:lineRule="auto"/>
        <w:rPr>
          <w:rFonts w:ascii="Arial" w:hAnsi="Arial" w:cs="Arial"/>
          <w:b/>
          <w:color w:val="FF0000"/>
          <w:sz w:val="22"/>
          <w:szCs w:val="22"/>
          <w:lang w:val="en-US"/>
        </w:rPr>
      </w:pPr>
    </w:p>
    <w:p w14:paraId="073F14B4" w14:textId="77777777" w:rsidR="00C43961" w:rsidRPr="00385F69" w:rsidRDefault="00C43961" w:rsidP="00B16F9E">
      <w:pPr>
        <w:pStyle w:val="Heading1"/>
        <w:spacing w:line="276" w:lineRule="auto"/>
        <w:rPr>
          <w:rFonts w:ascii="Arial" w:hAnsi="Arial" w:cs="Arial"/>
          <w:color w:val="0070C0"/>
          <w:sz w:val="22"/>
          <w:szCs w:val="22"/>
          <w:lang w:val="en-US"/>
        </w:rPr>
      </w:pPr>
      <w:r w:rsidRPr="00385F69">
        <w:rPr>
          <w:rFonts w:ascii="Arial" w:hAnsi="Arial" w:cs="Arial"/>
          <w:color w:val="0070C0"/>
          <w:sz w:val="22"/>
          <w:szCs w:val="22"/>
          <w:lang w:val="en-US"/>
        </w:rPr>
        <w:t>MEASURING OUTCOMES AND EFFECTIVENESS OF TREATMENT</w:t>
      </w:r>
    </w:p>
    <w:p w14:paraId="1A09EE52" w14:textId="77777777" w:rsidR="00C43961" w:rsidRPr="00B16F9E" w:rsidRDefault="00C43961" w:rsidP="00B16F9E">
      <w:pPr>
        <w:spacing w:line="276" w:lineRule="auto"/>
        <w:rPr>
          <w:rFonts w:ascii="Arial" w:hAnsi="Arial" w:cs="Arial"/>
          <w:sz w:val="22"/>
          <w:szCs w:val="22"/>
          <w:lang w:val="en-US"/>
        </w:rPr>
      </w:pPr>
    </w:p>
    <w:p w14:paraId="0A088AB9" w14:textId="456F5B60" w:rsidR="00C43961" w:rsidRPr="00B16F9E" w:rsidRDefault="00C43961" w:rsidP="00B16F9E">
      <w:pPr>
        <w:spacing w:line="276" w:lineRule="auto"/>
        <w:rPr>
          <w:rFonts w:ascii="Arial" w:hAnsi="Arial" w:cs="Arial"/>
          <w:sz w:val="22"/>
          <w:szCs w:val="22"/>
          <w:lang w:val="en-US"/>
        </w:rPr>
      </w:pPr>
      <w:r w:rsidRPr="00B16F9E">
        <w:rPr>
          <w:rFonts w:ascii="Arial" w:hAnsi="Arial" w:cs="Arial"/>
          <w:sz w:val="22"/>
          <w:szCs w:val="22"/>
          <w:lang w:val="en-US"/>
        </w:rPr>
        <w:t>When considering the effectiveness of any treatment for BPH, one must consider the efficacy and tolerability of invasive or medical therapies (</w:t>
      </w:r>
      <w:r w:rsidR="00B14E9D" w:rsidRPr="00B16F9E">
        <w:rPr>
          <w:rFonts w:ascii="Arial" w:hAnsi="Arial" w:cs="Arial"/>
          <w:sz w:val="22"/>
          <w:szCs w:val="22"/>
          <w:lang w:val="en-US"/>
        </w:rPr>
        <w:t>i.e.</w:t>
      </w:r>
      <w:r w:rsidR="00D13B7F">
        <w:rPr>
          <w:rFonts w:ascii="Arial" w:hAnsi="Arial" w:cs="Arial"/>
          <w:sz w:val="22"/>
          <w:szCs w:val="22"/>
          <w:lang w:val="en-US"/>
        </w:rPr>
        <w:t>,</w:t>
      </w:r>
      <w:r w:rsidRPr="00B16F9E">
        <w:rPr>
          <w:rFonts w:ascii="Arial" w:hAnsi="Arial" w:cs="Arial"/>
          <w:sz w:val="22"/>
          <w:szCs w:val="22"/>
          <w:lang w:val="en-US"/>
        </w:rPr>
        <w:t xml:space="preserve"> the effect on both subjective symptoms and urinary flow and incidence of adverse effects), the long-term effectiveness, the impact on daily life activities (quality of life) and the costs</w:t>
      </w:r>
      <w:r w:rsidR="00D13B7F">
        <w:rPr>
          <w:rFonts w:ascii="Arial" w:hAnsi="Arial" w:cs="Arial"/>
          <w:sz w:val="22"/>
          <w:szCs w:val="22"/>
          <w:lang w:val="en-US"/>
        </w:rPr>
        <w:t xml:space="preserve"> </w:t>
      </w:r>
      <w:hyperlink w:anchor="_ENREF_268" w:tooltip="Speakman, 2001 #248" w:history="1">
        <w:r w:rsidR="00BB42F1">
          <w:rPr>
            <w:rFonts w:ascii="Arial" w:hAnsi="Arial" w:cs="Arial"/>
            <w:sz w:val="22"/>
            <w:szCs w:val="22"/>
            <w:lang w:val="en-US"/>
          </w:rPr>
          <w:t>(268)</w:t>
        </w:r>
      </w:hyperlink>
      <w:r w:rsidRPr="00B16F9E">
        <w:rPr>
          <w:rFonts w:ascii="Arial" w:hAnsi="Arial" w:cs="Arial"/>
          <w:sz w:val="22"/>
          <w:szCs w:val="22"/>
          <w:lang w:val="en-US"/>
        </w:rPr>
        <w:t xml:space="preserve">. Large scale </w:t>
      </w:r>
      <w:r w:rsidR="000C7896" w:rsidRPr="00B16F9E">
        <w:rPr>
          <w:rFonts w:ascii="Arial" w:hAnsi="Arial" w:cs="Arial"/>
          <w:sz w:val="22"/>
          <w:szCs w:val="22"/>
          <w:lang w:val="en-US"/>
        </w:rPr>
        <w:t>randomized</w:t>
      </w:r>
      <w:r w:rsidRPr="00B16F9E">
        <w:rPr>
          <w:rFonts w:ascii="Arial" w:hAnsi="Arial" w:cs="Arial"/>
          <w:sz w:val="22"/>
          <w:szCs w:val="22"/>
          <w:lang w:val="en-US"/>
        </w:rPr>
        <w:t xml:space="preserve"> controlled trials provide information on the tolerability and efficacy of treatment options and evidence-based databases such as Cochrane reviews, may further </w:t>
      </w:r>
      <w:r w:rsidR="00902FDD" w:rsidRPr="00B16F9E">
        <w:rPr>
          <w:rFonts w:ascii="Arial" w:hAnsi="Arial" w:cs="Arial"/>
          <w:sz w:val="22"/>
          <w:szCs w:val="22"/>
          <w:lang w:val="en-US"/>
        </w:rPr>
        <w:t>analyze</w:t>
      </w:r>
      <w:r w:rsidRPr="00B16F9E">
        <w:rPr>
          <w:rFonts w:ascii="Arial" w:hAnsi="Arial" w:cs="Arial"/>
          <w:sz w:val="22"/>
          <w:szCs w:val="22"/>
          <w:lang w:val="en-US"/>
        </w:rPr>
        <w:t xml:space="preserve"> evidence-based data from</w:t>
      </w:r>
      <w:r w:rsidR="0025615E" w:rsidRPr="00B16F9E">
        <w:rPr>
          <w:rFonts w:ascii="Arial" w:hAnsi="Arial" w:cs="Arial"/>
          <w:sz w:val="22"/>
          <w:szCs w:val="22"/>
          <w:lang w:val="en-US"/>
        </w:rPr>
        <w:t xml:space="preserve"> multiple trials.</w:t>
      </w:r>
    </w:p>
    <w:p w14:paraId="04BE80E6" w14:textId="77777777" w:rsidR="00C43961" w:rsidRPr="00B16F9E" w:rsidRDefault="00C43961" w:rsidP="00B16F9E">
      <w:pPr>
        <w:spacing w:line="276" w:lineRule="auto"/>
        <w:rPr>
          <w:rFonts w:ascii="Arial" w:hAnsi="Arial" w:cs="Arial"/>
          <w:sz w:val="22"/>
          <w:szCs w:val="22"/>
          <w:lang w:val="en-US"/>
        </w:rPr>
      </w:pPr>
    </w:p>
    <w:p w14:paraId="1B63B90B" w14:textId="1E7D792F" w:rsidR="00C43961" w:rsidRPr="00385F69" w:rsidRDefault="00F77B83" w:rsidP="00B16F9E">
      <w:pPr>
        <w:spacing w:line="276" w:lineRule="auto"/>
        <w:rPr>
          <w:rFonts w:ascii="Arial" w:hAnsi="Arial" w:cs="Arial"/>
          <w:b/>
          <w:bCs/>
          <w:color w:val="0070C0"/>
          <w:sz w:val="22"/>
          <w:szCs w:val="22"/>
          <w:lang w:val="en-US"/>
        </w:rPr>
      </w:pPr>
      <w:r w:rsidRPr="00385F69">
        <w:rPr>
          <w:rFonts w:ascii="Arial" w:hAnsi="Arial" w:cs="Arial"/>
          <w:b/>
          <w:bCs/>
          <w:color w:val="0070C0"/>
          <w:sz w:val="22"/>
          <w:szCs w:val="22"/>
          <w:lang w:val="en-US"/>
        </w:rPr>
        <w:t>C</w:t>
      </w:r>
      <w:r w:rsidR="00431C01" w:rsidRPr="00385F69">
        <w:rPr>
          <w:rFonts w:ascii="Arial" w:hAnsi="Arial" w:cs="Arial"/>
          <w:b/>
          <w:bCs/>
          <w:color w:val="0070C0"/>
          <w:sz w:val="22"/>
          <w:szCs w:val="22"/>
          <w:lang w:val="en-US"/>
        </w:rPr>
        <w:t xml:space="preserve">ONCLUSION </w:t>
      </w:r>
    </w:p>
    <w:p w14:paraId="1D1B052E" w14:textId="77777777" w:rsidR="00431C01" w:rsidRDefault="00431C01" w:rsidP="00B16F9E">
      <w:pPr>
        <w:spacing w:line="276" w:lineRule="auto"/>
        <w:rPr>
          <w:rFonts w:ascii="Arial" w:hAnsi="Arial" w:cs="Arial"/>
          <w:sz w:val="22"/>
          <w:szCs w:val="22"/>
          <w:lang w:val="en-US"/>
        </w:rPr>
      </w:pPr>
    </w:p>
    <w:p w14:paraId="5EA26F17" w14:textId="2708F13A" w:rsidR="00F77B83" w:rsidRPr="00B16F9E" w:rsidRDefault="00F77B83" w:rsidP="00B16F9E">
      <w:pPr>
        <w:spacing w:line="276" w:lineRule="auto"/>
        <w:rPr>
          <w:rFonts w:ascii="Arial" w:hAnsi="Arial" w:cs="Arial"/>
          <w:sz w:val="22"/>
          <w:szCs w:val="22"/>
          <w:lang w:val="en-US"/>
        </w:rPr>
      </w:pPr>
      <w:r w:rsidRPr="00B16F9E">
        <w:rPr>
          <w:rFonts w:ascii="Arial" w:hAnsi="Arial" w:cs="Arial"/>
          <w:sz w:val="22"/>
          <w:szCs w:val="22"/>
          <w:lang w:val="en-US"/>
        </w:rPr>
        <w:t xml:space="preserve">In conclusion, BPH is a common </w:t>
      </w:r>
      <w:r w:rsidR="00057AFC" w:rsidRPr="00B16F9E">
        <w:rPr>
          <w:rFonts w:ascii="Arial" w:hAnsi="Arial" w:cs="Arial"/>
          <w:sz w:val="22"/>
          <w:szCs w:val="22"/>
          <w:lang w:val="en-US"/>
        </w:rPr>
        <w:t xml:space="preserve">urological </w:t>
      </w:r>
      <w:r w:rsidRPr="00B16F9E">
        <w:rPr>
          <w:rFonts w:ascii="Arial" w:hAnsi="Arial" w:cs="Arial"/>
          <w:sz w:val="22"/>
          <w:szCs w:val="22"/>
          <w:lang w:val="en-US"/>
        </w:rPr>
        <w:t xml:space="preserve">condition that is increasing in incidence in conjunction with the aging </w:t>
      </w:r>
      <w:r w:rsidR="00057AFC" w:rsidRPr="00B16F9E">
        <w:rPr>
          <w:rFonts w:ascii="Arial" w:hAnsi="Arial" w:cs="Arial"/>
          <w:sz w:val="22"/>
          <w:szCs w:val="22"/>
          <w:lang w:val="en-US"/>
        </w:rPr>
        <w:t xml:space="preserve">male </w:t>
      </w:r>
      <w:r w:rsidRPr="00B16F9E">
        <w:rPr>
          <w:rFonts w:ascii="Arial" w:hAnsi="Arial" w:cs="Arial"/>
          <w:sz w:val="22"/>
          <w:szCs w:val="22"/>
          <w:lang w:val="en-US"/>
        </w:rPr>
        <w:t>population.</w:t>
      </w:r>
      <w:r w:rsidR="00057AFC" w:rsidRPr="00B16F9E">
        <w:rPr>
          <w:rFonts w:ascii="Arial" w:hAnsi="Arial" w:cs="Arial"/>
          <w:sz w:val="22"/>
          <w:szCs w:val="22"/>
          <w:lang w:val="en-US"/>
        </w:rPr>
        <w:t xml:space="preserve"> If left untreated, BPH can lead to lower urinary tract obstructive symptoms that can significantly affect the quality of life of men. </w:t>
      </w:r>
    </w:p>
    <w:p w14:paraId="741EF62C" w14:textId="62D6FC67" w:rsidR="00057AFC" w:rsidRPr="00B16F9E" w:rsidRDefault="00057AFC" w:rsidP="00B16F9E">
      <w:pPr>
        <w:spacing w:line="276" w:lineRule="auto"/>
        <w:rPr>
          <w:rFonts w:ascii="Arial" w:hAnsi="Arial" w:cs="Arial"/>
          <w:sz w:val="22"/>
          <w:szCs w:val="22"/>
          <w:lang w:val="en-US"/>
        </w:rPr>
      </w:pPr>
    </w:p>
    <w:p w14:paraId="6C9DF686" w14:textId="7C9D0B9B" w:rsidR="00057AFC" w:rsidRPr="00B16F9E" w:rsidRDefault="00C06AC8" w:rsidP="00B16F9E">
      <w:pPr>
        <w:spacing w:line="276" w:lineRule="auto"/>
        <w:rPr>
          <w:rFonts w:ascii="Arial" w:hAnsi="Arial" w:cs="Arial"/>
          <w:sz w:val="22"/>
          <w:szCs w:val="22"/>
          <w:lang w:val="en-US"/>
        </w:rPr>
      </w:pPr>
      <w:r w:rsidRPr="00B16F9E">
        <w:rPr>
          <w:rFonts w:ascii="Arial" w:hAnsi="Arial" w:cs="Arial"/>
          <w:sz w:val="22"/>
          <w:szCs w:val="22"/>
          <w:lang w:val="en-US"/>
        </w:rPr>
        <w:t>As outlined in this chapter, t</w:t>
      </w:r>
      <w:r w:rsidR="00057AFC" w:rsidRPr="00B16F9E">
        <w:rPr>
          <w:rFonts w:ascii="Arial" w:hAnsi="Arial" w:cs="Arial"/>
          <w:sz w:val="22"/>
          <w:szCs w:val="22"/>
          <w:lang w:val="en-US"/>
        </w:rPr>
        <w:t xml:space="preserve">he diagnosis of BPH begins with </w:t>
      </w:r>
      <w:r w:rsidRPr="00B16F9E">
        <w:rPr>
          <w:rFonts w:ascii="Arial" w:hAnsi="Arial" w:cs="Arial"/>
          <w:sz w:val="22"/>
          <w:szCs w:val="22"/>
          <w:lang w:val="en-US"/>
        </w:rPr>
        <w:t>a detailed history of presenting complaint and interrogation of any lower urinary tract signs or symptoms. Questionnaires such as the IPSS score can help quantify the severity of these symptoms along with a uroflowmetry and PVR scan. A urinalysis, serum creatinine</w:t>
      </w:r>
      <w:r w:rsidR="000C5707">
        <w:rPr>
          <w:rFonts w:ascii="Arial" w:hAnsi="Arial" w:cs="Arial"/>
          <w:sz w:val="22"/>
          <w:szCs w:val="22"/>
          <w:lang w:val="en-US"/>
        </w:rPr>
        <w:t>,</w:t>
      </w:r>
      <w:r w:rsidRPr="00B16F9E">
        <w:rPr>
          <w:rFonts w:ascii="Arial" w:hAnsi="Arial" w:cs="Arial"/>
          <w:sz w:val="22"/>
          <w:szCs w:val="22"/>
          <w:lang w:val="en-US"/>
        </w:rPr>
        <w:t xml:space="preserve"> and serum PSA should be ordered to investigate </w:t>
      </w:r>
      <w:r w:rsidR="00B7564E" w:rsidRPr="00B16F9E">
        <w:rPr>
          <w:rFonts w:ascii="Arial" w:hAnsi="Arial" w:cs="Arial"/>
          <w:sz w:val="22"/>
          <w:szCs w:val="22"/>
          <w:lang w:val="en-US"/>
        </w:rPr>
        <w:t xml:space="preserve">for </w:t>
      </w:r>
      <w:r w:rsidRPr="00B16F9E">
        <w:rPr>
          <w:rFonts w:ascii="Arial" w:hAnsi="Arial" w:cs="Arial"/>
          <w:sz w:val="22"/>
          <w:szCs w:val="22"/>
          <w:lang w:val="en-US"/>
        </w:rPr>
        <w:t>prostate cancer, UTI</w:t>
      </w:r>
      <w:r w:rsidR="000C5707">
        <w:rPr>
          <w:rFonts w:ascii="Arial" w:hAnsi="Arial" w:cs="Arial"/>
          <w:sz w:val="22"/>
          <w:szCs w:val="22"/>
          <w:lang w:val="en-US"/>
        </w:rPr>
        <w:t>,</w:t>
      </w:r>
      <w:r w:rsidRPr="00B16F9E">
        <w:rPr>
          <w:rFonts w:ascii="Arial" w:hAnsi="Arial" w:cs="Arial"/>
          <w:sz w:val="22"/>
          <w:szCs w:val="22"/>
          <w:lang w:val="en-US"/>
        </w:rPr>
        <w:t xml:space="preserve"> and renal failure. Imaging with USS or CT is not </w:t>
      </w:r>
      <w:r w:rsidR="00B7564E" w:rsidRPr="00B16F9E">
        <w:rPr>
          <w:rFonts w:ascii="Arial" w:hAnsi="Arial" w:cs="Arial"/>
          <w:sz w:val="22"/>
          <w:szCs w:val="22"/>
          <w:lang w:val="en-US"/>
        </w:rPr>
        <w:t xml:space="preserve">indicated unless there is concurrent </w:t>
      </w:r>
      <w:r w:rsidR="000C7896" w:rsidRPr="00B16F9E">
        <w:rPr>
          <w:rFonts w:ascii="Arial" w:hAnsi="Arial" w:cs="Arial"/>
          <w:sz w:val="22"/>
          <w:szCs w:val="22"/>
          <w:lang w:val="en-US"/>
        </w:rPr>
        <w:t>hematuria</w:t>
      </w:r>
      <w:r w:rsidR="00B7564E" w:rsidRPr="00B16F9E">
        <w:rPr>
          <w:rFonts w:ascii="Arial" w:hAnsi="Arial" w:cs="Arial"/>
          <w:sz w:val="22"/>
          <w:szCs w:val="22"/>
          <w:lang w:val="en-US"/>
        </w:rPr>
        <w:t>, UTI</w:t>
      </w:r>
      <w:r w:rsidR="000C5707">
        <w:rPr>
          <w:rFonts w:ascii="Arial" w:hAnsi="Arial" w:cs="Arial"/>
          <w:sz w:val="22"/>
          <w:szCs w:val="22"/>
          <w:lang w:val="en-US"/>
        </w:rPr>
        <w:t>,</w:t>
      </w:r>
      <w:r w:rsidR="00B7564E" w:rsidRPr="00B16F9E">
        <w:rPr>
          <w:rFonts w:ascii="Arial" w:hAnsi="Arial" w:cs="Arial"/>
          <w:sz w:val="22"/>
          <w:szCs w:val="22"/>
          <w:lang w:val="en-US"/>
        </w:rPr>
        <w:t xml:space="preserve"> or urolithiasis. </w:t>
      </w:r>
    </w:p>
    <w:p w14:paraId="1C1F96F4" w14:textId="02EEDD9E" w:rsidR="00B7564E" w:rsidRPr="00B16F9E" w:rsidRDefault="00B7564E" w:rsidP="00B16F9E">
      <w:pPr>
        <w:spacing w:line="276" w:lineRule="auto"/>
        <w:rPr>
          <w:rFonts w:ascii="Arial" w:hAnsi="Arial" w:cs="Arial"/>
          <w:sz w:val="22"/>
          <w:szCs w:val="22"/>
          <w:lang w:val="en-US"/>
        </w:rPr>
      </w:pPr>
    </w:p>
    <w:p w14:paraId="20B8BB1C" w14:textId="2830E52B" w:rsidR="00B7564E" w:rsidRPr="00B16F9E" w:rsidRDefault="00B7564E" w:rsidP="00431C01">
      <w:pPr>
        <w:spacing w:line="276" w:lineRule="auto"/>
        <w:rPr>
          <w:rFonts w:ascii="Arial" w:hAnsi="Arial" w:cs="Arial"/>
          <w:sz w:val="22"/>
          <w:szCs w:val="22"/>
          <w:lang w:val="en-US"/>
        </w:rPr>
      </w:pPr>
      <w:r w:rsidRPr="00B16F9E">
        <w:rPr>
          <w:rFonts w:ascii="Arial" w:hAnsi="Arial" w:cs="Arial"/>
          <w:sz w:val="22"/>
          <w:szCs w:val="22"/>
          <w:lang w:val="en-US"/>
        </w:rPr>
        <w:t xml:space="preserve">Several options are now available for the treatment of BPH. </w:t>
      </w:r>
      <w:r w:rsidR="00902FDD" w:rsidRPr="00B16F9E">
        <w:rPr>
          <w:rFonts w:ascii="Arial" w:hAnsi="Arial" w:cs="Arial"/>
          <w:sz w:val="22"/>
          <w:szCs w:val="22"/>
          <w:lang w:val="en-US"/>
        </w:rPr>
        <w:t>Non-surgical</w:t>
      </w:r>
      <w:r w:rsidR="00F80D1F" w:rsidRPr="00B16F9E">
        <w:rPr>
          <w:rFonts w:ascii="Arial" w:hAnsi="Arial" w:cs="Arial"/>
          <w:sz w:val="22"/>
          <w:szCs w:val="22"/>
          <w:lang w:val="en-US"/>
        </w:rPr>
        <w:t xml:space="preserve"> management consists of m</w:t>
      </w:r>
      <w:r w:rsidRPr="00B16F9E">
        <w:rPr>
          <w:rFonts w:ascii="Arial" w:hAnsi="Arial" w:cs="Arial"/>
          <w:sz w:val="22"/>
          <w:szCs w:val="22"/>
          <w:lang w:val="en-US"/>
        </w:rPr>
        <w:t>edications such as alpha-blockers</w:t>
      </w:r>
      <w:r w:rsidR="00F80D1F" w:rsidRPr="00B16F9E">
        <w:rPr>
          <w:rFonts w:ascii="Arial" w:hAnsi="Arial" w:cs="Arial"/>
          <w:sz w:val="22"/>
          <w:szCs w:val="22"/>
          <w:lang w:val="en-US"/>
        </w:rPr>
        <w:t xml:space="preserve">, </w:t>
      </w:r>
      <w:r w:rsidRPr="00B16F9E">
        <w:rPr>
          <w:rFonts w:ascii="Arial" w:hAnsi="Arial" w:cs="Arial"/>
          <w:sz w:val="22"/>
          <w:szCs w:val="22"/>
          <w:lang w:val="en-US"/>
        </w:rPr>
        <w:t>5-alpha reductase inhibitors</w:t>
      </w:r>
      <w:r w:rsidR="000C5707">
        <w:rPr>
          <w:rFonts w:ascii="Arial" w:hAnsi="Arial" w:cs="Arial"/>
          <w:sz w:val="22"/>
          <w:szCs w:val="22"/>
          <w:lang w:val="en-US"/>
        </w:rPr>
        <w:t>,</w:t>
      </w:r>
      <w:r w:rsidR="00F80D1F" w:rsidRPr="00B16F9E">
        <w:rPr>
          <w:rFonts w:ascii="Arial" w:hAnsi="Arial" w:cs="Arial"/>
          <w:sz w:val="22"/>
          <w:szCs w:val="22"/>
          <w:lang w:val="en-US"/>
        </w:rPr>
        <w:t xml:space="preserve"> and PDE5 inhibitors which</w:t>
      </w:r>
      <w:r w:rsidRPr="00B16F9E">
        <w:rPr>
          <w:rFonts w:ascii="Arial" w:hAnsi="Arial" w:cs="Arial"/>
          <w:sz w:val="22"/>
          <w:szCs w:val="22"/>
          <w:lang w:val="en-US"/>
        </w:rPr>
        <w:t xml:space="preserve"> are available as monotherapy or in combination</w:t>
      </w:r>
      <w:r w:rsidR="00F80D1F" w:rsidRPr="00B16F9E">
        <w:rPr>
          <w:rFonts w:ascii="Arial" w:hAnsi="Arial" w:cs="Arial"/>
          <w:sz w:val="22"/>
          <w:szCs w:val="22"/>
          <w:lang w:val="en-US"/>
        </w:rPr>
        <w:t xml:space="preserve">. BPH refractory to medical management is treated with surgical management which includes invasive and minimally invasive procedures. TURP </w:t>
      </w:r>
      <w:r w:rsidR="00B24514" w:rsidRPr="00B16F9E">
        <w:rPr>
          <w:rFonts w:ascii="Arial" w:hAnsi="Arial" w:cs="Arial"/>
          <w:sz w:val="22"/>
          <w:szCs w:val="22"/>
          <w:lang w:val="en-US"/>
        </w:rPr>
        <w:t xml:space="preserve">remains the most widely used procedure for surgical BPH management </w:t>
      </w:r>
      <w:r w:rsidR="00F80D1F" w:rsidRPr="00B16F9E">
        <w:rPr>
          <w:rFonts w:ascii="Arial" w:hAnsi="Arial" w:cs="Arial"/>
          <w:sz w:val="22"/>
          <w:szCs w:val="22"/>
          <w:lang w:val="en-US"/>
        </w:rPr>
        <w:t>and</w:t>
      </w:r>
      <w:r w:rsidR="00B24514" w:rsidRPr="00B16F9E">
        <w:rPr>
          <w:rFonts w:ascii="Arial" w:hAnsi="Arial" w:cs="Arial"/>
          <w:sz w:val="22"/>
          <w:szCs w:val="22"/>
          <w:lang w:val="en-US"/>
        </w:rPr>
        <w:t xml:space="preserve"> simple prostatectomies are reserved for larger prostates, complicated BPH</w:t>
      </w:r>
      <w:r w:rsidR="00F80D1F" w:rsidRPr="00B16F9E">
        <w:rPr>
          <w:rFonts w:ascii="Arial" w:hAnsi="Arial" w:cs="Arial"/>
          <w:sz w:val="22"/>
          <w:szCs w:val="22"/>
          <w:lang w:val="en-US"/>
        </w:rPr>
        <w:t xml:space="preserve"> </w:t>
      </w:r>
      <w:r w:rsidR="00B24514" w:rsidRPr="00B16F9E">
        <w:rPr>
          <w:rFonts w:ascii="Arial" w:hAnsi="Arial" w:cs="Arial"/>
          <w:sz w:val="22"/>
          <w:szCs w:val="22"/>
          <w:lang w:val="en-US"/>
        </w:rPr>
        <w:t xml:space="preserve">or if TURP cannot be performed. </w:t>
      </w:r>
      <w:r w:rsidR="00A463EC" w:rsidRPr="00B16F9E">
        <w:rPr>
          <w:rFonts w:ascii="Arial" w:hAnsi="Arial" w:cs="Arial"/>
          <w:sz w:val="22"/>
          <w:szCs w:val="22"/>
          <w:lang w:val="en-US"/>
        </w:rPr>
        <w:t xml:space="preserve">These two procedures form the gold standard of treatment. </w:t>
      </w:r>
      <w:r w:rsidR="00B24514" w:rsidRPr="00B16F9E">
        <w:rPr>
          <w:rFonts w:ascii="Arial" w:hAnsi="Arial" w:cs="Arial"/>
          <w:sz w:val="22"/>
          <w:szCs w:val="22"/>
          <w:lang w:val="en-US"/>
        </w:rPr>
        <w:t>L</w:t>
      </w:r>
      <w:r w:rsidR="00F80D1F" w:rsidRPr="00B16F9E">
        <w:rPr>
          <w:rFonts w:ascii="Arial" w:hAnsi="Arial" w:cs="Arial"/>
          <w:sz w:val="22"/>
          <w:szCs w:val="22"/>
          <w:lang w:val="en-US"/>
        </w:rPr>
        <w:t>aser treatment</w:t>
      </w:r>
      <w:r w:rsidR="00B24514" w:rsidRPr="00B16F9E">
        <w:rPr>
          <w:rFonts w:ascii="Arial" w:hAnsi="Arial" w:cs="Arial"/>
          <w:sz w:val="22"/>
          <w:szCs w:val="22"/>
          <w:lang w:val="en-US"/>
        </w:rPr>
        <w:t>s when available</w:t>
      </w:r>
      <w:r w:rsidR="00F80D1F" w:rsidRPr="00B16F9E">
        <w:rPr>
          <w:rFonts w:ascii="Arial" w:hAnsi="Arial" w:cs="Arial"/>
          <w:sz w:val="22"/>
          <w:szCs w:val="22"/>
          <w:lang w:val="en-US"/>
        </w:rPr>
        <w:t xml:space="preserve"> offer good patient outcomes and </w:t>
      </w:r>
      <w:r w:rsidR="00B24514" w:rsidRPr="00B16F9E">
        <w:rPr>
          <w:rFonts w:ascii="Arial" w:hAnsi="Arial" w:cs="Arial"/>
          <w:sz w:val="22"/>
          <w:szCs w:val="22"/>
          <w:lang w:val="en-US"/>
        </w:rPr>
        <w:t xml:space="preserve">have potential benefits when compared to TURP. The decision for either of these modalities of treatment is still largely dependent on availability and surgeon experience. </w:t>
      </w:r>
      <w:r w:rsidR="00A463EC" w:rsidRPr="00B16F9E">
        <w:rPr>
          <w:rFonts w:ascii="Arial" w:hAnsi="Arial" w:cs="Arial"/>
          <w:sz w:val="22"/>
          <w:szCs w:val="22"/>
          <w:lang w:val="en-US"/>
        </w:rPr>
        <w:t>The majority of m</w:t>
      </w:r>
      <w:r w:rsidR="00B24514" w:rsidRPr="00B16F9E">
        <w:rPr>
          <w:rFonts w:ascii="Arial" w:hAnsi="Arial" w:cs="Arial"/>
          <w:sz w:val="22"/>
          <w:szCs w:val="22"/>
          <w:lang w:val="en-US"/>
        </w:rPr>
        <w:t xml:space="preserve">inimally invasive treatment options are still experimental however may have a </w:t>
      </w:r>
      <w:r w:rsidR="00AA7C30" w:rsidRPr="00B16F9E">
        <w:rPr>
          <w:rFonts w:ascii="Arial" w:hAnsi="Arial" w:cs="Arial"/>
          <w:sz w:val="22"/>
          <w:szCs w:val="22"/>
          <w:lang w:val="en-US"/>
        </w:rPr>
        <w:t xml:space="preserve">potential </w:t>
      </w:r>
      <w:r w:rsidR="00B24514" w:rsidRPr="00B16F9E">
        <w:rPr>
          <w:rFonts w:ascii="Arial" w:hAnsi="Arial" w:cs="Arial"/>
          <w:sz w:val="22"/>
          <w:szCs w:val="22"/>
          <w:lang w:val="en-US"/>
        </w:rPr>
        <w:t xml:space="preserve">benefit </w:t>
      </w:r>
      <w:r w:rsidR="00AA7C30" w:rsidRPr="00B16F9E">
        <w:rPr>
          <w:rFonts w:ascii="Arial" w:hAnsi="Arial" w:cs="Arial"/>
          <w:sz w:val="22"/>
          <w:szCs w:val="22"/>
          <w:lang w:val="en-US"/>
        </w:rPr>
        <w:t>for carefully selected men.</w:t>
      </w:r>
      <w:r w:rsidR="00F80D1F" w:rsidRPr="00B16F9E">
        <w:rPr>
          <w:rFonts w:ascii="Arial" w:hAnsi="Arial" w:cs="Arial"/>
          <w:sz w:val="22"/>
          <w:szCs w:val="22"/>
          <w:lang w:val="en-US"/>
        </w:rPr>
        <w:t xml:space="preserve"> </w:t>
      </w:r>
    </w:p>
    <w:p w14:paraId="5BBEAB65" w14:textId="77777777" w:rsidR="00C43961" w:rsidRPr="00B16F9E" w:rsidRDefault="00C43961" w:rsidP="00431C01">
      <w:pPr>
        <w:spacing w:line="276" w:lineRule="auto"/>
        <w:rPr>
          <w:rFonts w:ascii="Arial" w:hAnsi="Arial" w:cs="Arial"/>
          <w:sz w:val="22"/>
          <w:szCs w:val="22"/>
          <w:lang w:val="en-US"/>
        </w:rPr>
      </w:pPr>
    </w:p>
    <w:p w14:paraId="13007A3C" w14:textId="77777777" w:rsidR="00C43961" w:rsidRPr="00385F69" w:rsidRDefault="00C43961" w:rsidP="00431C01">
      <w:pPr>
        <w:pStyle w:val="Heading1"/>
        <w:spacing w:line="276" w:lineRule="auto"/>
        <w:rPr>
          <w:rFonts w:ascii="Arial" w:hAnsi="Arial" w:cs="Arial"/>
          <w:color w:val="0070C0"/>
          <w:sz w:val="22"/>
          <w:szCs w:val="22"/>
          <w:lang w:val="en-US"/>
        </w:rPr>
      </w:pPr>
      <w:r w:rsidRPr="00385F69">
        <w:rPr>
          <w:rFonts w:ascii="Arial" w:hAnsi="Arial" w:cs="Arial"/>
          <w:color w:val="0070C0"/>
          <w:sz w:val="22"/>
          <w:szCs w:val="22"/>
          <w:lang w:val="en-US"/>
        </w:rPr>
        <w:t>REFERENCES</w:t>
      </w:r>
    </w:p>
    <w:p w14:paraId="145E0B11" w14:textId="77777777" w:rsidR="00C43961" w:rsidRPr="00965256" w:rsidRDefault="00C43961" w:rsidP="00431C01">
      <w:pPr>
        <w:spacing w:line="276" w:lineRule="auto"/>
        <w:rPr>
          <w:rFonts w:ascii="Arial" w:hAnsi="Arial" w:cs="Arial"/>
          <w:sz w:val="22"/>
          <w:szCs w:val="22"/>
        </w:rPr>
      </w:pPr>
    </w:p>
    <w:bookmarkStart w:id="0" w:name="_Hlk84251792"/>
    <w:p w14:paraId="7B934DEE" w14:textId="77777777" w:rsidR="00E12D99" w:rsidRPr="00431C01" w:rsidRDefault="004437B7" w:rsidP="00431C01">
      <w:pPr>
        <w:pStyle w:val="EndNoteBibliography"/>
        <w:spacing w:line="276" w:lineRule="auto"/>
        <w:ind w:left="576" w:hanging="576"/>
        <w:rPr>
          <w:rFonts w:ascii="Arial" w:hAnsi="Arial"/>
          <w:noProof/>
          <w:sz w:val="22"/>
        </w:rPr>
      </w:pPr>
      <w:r w:rsidRPr="00431C01">
        <w:rPr>
          <w:rFonts w:ascii="Arial" w:hAnsi="Arial" w:cs="Arial"/>
          <w:sz w:val="22"/>
          <w:szCs w:val="22"/>
        </w:rPr>
        <w:fldChar w:fldCharType="begin"/>
      </w:r>
      <w:r w:rsidR="00C43961" w:rsidRPr="00431C01">
        <w:rPr>
          <w:rFonts w:ascii="Arial" w:hAnsi="Arial" w:cs="Arial"/>
          <w:sz w:val="22"/>
          <w:szCs w:val="22"/>
        </w:rPr>
        <w:instrText xml:space="preserve"> ADDIN EN.REFLIST </w:instrText>
      </w:r>
      <w:r w:rsidRPr="00431C01">
        <w:rPr>
          <w:rFonts w:ascii="Arial" w:hAnsi="Arial" w:cs="Arial"/>
          <w:sz w:val="22"/>
          <w:szCs w:val="22"/>
        </w:rPr>
        <w:fldChar w:fldCharType="separate"/>
      </w:r>
      <w:bookmarkStart w:id="1" w:name="_ENREF_1"/>
      <w:r w:rsidR="00E12D99" w:rsidRPr="00431C01">
        <w:rPr>
          <w:rFonts w:ascii="Arial" w:hAnsi="Arial"/>
          <w:noProof/>
          <w:sz w:val="22"/>
        </w:rPr>
        <w:t>1.</w:t>
      </w:r>
      <w:r w:rsidR="00E12D99" w:rsidRPr="00431C01">
        <w:rPr>
          <w:rFonts w:ascii="Arial" w:hAnsi="Arial"/>
          <w:noProof/>
          <w:sz w:val="22"/>
        </w:rPr>
        <w:tab/>
        <w:t>Presti JC Jr. Neoplasms of the prostate gland. In: Tanagho EA, McAninch JW, eds. Smith's General Urology, 15th Edition. Lange Medical Books; 2000:399-421.</w:t>
      </w:r>
      <w:bookmarkEnd w:id="1"/>
    </w:p>
    <w:p w14:paraId="762D565C" w14:textId="77777777" w:rsidR="00E12D99" w:rsidRPr="00431C01" w:rsidRDefault="00E12D99" w:rsidP="00431C01">
      <w:pPr>
        <w:pStyle w:val="EndNoteBibliography"/>
        <w:spacing w:line="276" w:lineRule="auto"/>
        <w:ind w:left="576" w:hanging="576"/>
        <w:rPr>
          <w:rFonts w:ascii="Arial" w:hAnsi="Arial"/>
          <w:noProof/>
          <w:sz w:val="22"/>
        </w:rPr>
      </w:pPr>
      <w:bookmarkStart w:id="2" w:name="_ENREF_2"/>
      <w:r w:rsidRPr="00431C01">
        <w:rPr>
          <w:rFonts w:ascii="Arial" w:hAnsi="Arial"/>
          <w:noProof/>
          <w:sz w:val="22"/>
        </w:rPr>
        <w:t>2.</w:t>
      </w:r>
      <w:r w:rsidRPr="00431C01">
        <w:rPr>
          <w:rFonts w:ascii="Arial" w:hAnsi="Arial"/>
          <w:noProof/>
          <w:sz w:val="22"/>
        </w:rPr>
        <w:tab/>
        <w:t xml:space="preserve">Hayward SW, Rosen MA, Cunha GR. Stromal-epithelial interactions in the normal and neoplastic prostate. Br J Urol. 1997;79(Suppl. 2):18-26. </w:t>
      </w:r>
      <w:bookmarkEnd w:id="2"/>
    </w:p>
    <w:p w14:paraId="5725F564" w14:textId="77777777" w:rsidR="00E12D99" w:rsidRPr="00431C01" w:rsidRDefault="00E12D99" w:rsidP="00431C01">
      <w:pPr>
        <w:pStyle w:val="EndNoteBibliography"/>
        <w:spacing w:line="276" w:lineRule="auto"/>
        <w:ind w:left="576" w:hanging="576"/>
        <w:rPr>
          <w:rFonts w:ascii="Arial" w:hAnsi="Arial"/>
          <w:noProof/>
          <w:sz w:val="22"/>
        </w:rPr>
      </w:pPr>
      <w:bookmarkStart w:id="3" w:name="_ENREF_3"/>
      <w:r w:rsidRPr="00431C01">
        <w:rPr>
          <w:rFonts w:ascii="Arial" w:hAnsi="Arial"/>
          <w:noProof/>
          <w:sz w:val="22"/>
        </w:rPr>
        <w:t>3.</w:t>
      </w:r>
      <w:r w:rsidRPr="00431C01">
        <w:rPr>
          <w:rFonts w:ascii="Arial" w:hAnsi="Arial"/>
          <w:noProof/>
          <w:sz w:val="22"/>
        </w:rPr>
        <w:tab/>
        <w:t xml:space="preserve">Ball E, Risbridger G. New perspectives on growth factor-sex steroid interaction in the prostate. Cytokine Growth Factor Review. 2003;14:5-16. </w:t>
      </w:r>
      <w:bookmarkEnd w:id="3"/>
    </w:p>
    <w:p w14:paraId="1A78AD72" w14:textId="77777777" w:rsidR="00E12D99" w:rsidRPr="00431C01" w:rsidRDefault="00E12D99" w:rsidP="00431C01">
      <w:pPr>
        <w:pStyle w:val="EndNoteBibliography"/>
        <w:spacing w:line="276" w:lineRule="auto"/>
        <w:ind w:left="576" w:hanging="576"/>
        <w:rPr>
          <w:rFonts w:ascii="Arial" w:hAnsi="Arial"/>
          <w:noProof/>
          <w:sz w:val="22"/>
        </w:rPr>
      </w:pPr>
      <w:bookmarkStart w:id="4" w:name="_ENREF_4"/>
      <w:r w:rsidRPr="00431C01">
        <w:rPr>
          <w:rFonts w:ascii="Arial" w:hAnsi="Arial"/>
          <w:noProof/>
          <w:sz w:val="22"/>
        </w:rPr>
        <w:t>4.</w:t>
      </w:r>
      <w:r w:rsidRPr="00431C01">
        <w:rPr>
          <w:rFonts w:ascii="Arial" w:hAnsi="Arial"/>
          <w:noProof/>
          <w:sz w:val="22"/>
        </w:rPr>
        <w:tab/>
        <w:t xml:space="preserve">Cuntha GR, Alarid ET, Turner T, et al. Normal and abnormal development of the male urogenital tract. Role of androgens, mesenchymal-epithelial interactions and growth factors. J Androl. 1992;13:465-475. </w:t>
      </w:r>
      <w:bookmarkEnd w:id="4"/>
    </w:p>
    <w:p w14:paraId="090F83D6" w14:textId="77777777" w:rsidR="00E12D99" w:rsidRPr="00431C01" w:rsidRDefault="00E12D99" w:rsidP="00431C01">
      <w:pPr>
        <w:pStyle w:val="EndNoteBibliography"/>
        <w:spacing w:line="276" w:lineRule="auto"/>
        <w:ind w:left="576" w:hanging="576"/>
        <w:rPr>
          <w:rFonts w:ascii="Arial" w:hAnsi="Arial"/>
          <w:noProof/>
          <w:sz w:val="22"/>
        </w:rPr>
      </w:pPr>
      <w:bookmarkStart w:id="5" w:name="_ENREF_5"/>
      <w:r w:rsidRPr="00431C01">
        <w:rPr>
          <w:rFonts w:ascii="Arial" w:hAnsi="Arial"/>
          <w:noProof/>
          <w:sz w:val="22"/>
        </w:rPr>
        <w:t>5.</w:t>
      </w:r>
      <w:r w:rsidRPr="00431C01">
        <w:rPr>
          <w:rFonts w:ascii="Arial" w:hAnsi="Arial"/>
          <w:noProof/>
          <w:sz w:val="22"/>
        </w:rPr>
        <w:tab/>
        <w:t>Delmas V, Dauge MC. Embryology of the prostate- current state of knowledge. In: Khoury S CC, Murphy G, Denis L, ed. Prostate cancer in questions. ICI publications; 1991:16-17.</w:t>
      </w:r>
      <w:bookmarkEnd w:id="5"/>
    </w:p>
    <w:p w14:paraId="6EC07366" w14:textId="77777777" w:rsidR="00E12D99" w:rsidRPr="00431C01" w:rsidRDefault="00E12D99" w:rsidP="00431C01">
      <w:pPr>
        <w:pStyle w:val="EndNoteBibliography"/>
        <w:spacing w:line="276" w:lineRule="auto"/>
        <w:ind w:left="576" w:hanging="576"/>
        <w:rPr>
          <w:rFonts w:ascii="Arial" w:hAnsi="Arial"/>
          <w:noProof/>
          <w:sz w:val="22"/>
        </w:rPr>
      </w:pPr>
      <w:bookmarkStart w:id="6" w:name="_ENREF_6"/>
      <w:r w:rsidRPr="00431C01">
        <w:rPr>
          <w:rFonts w:ascii="Arial" w:hAnsi="Arial"/>
          <w:noProof/>
          <w:sz w:val="22"/>
        </w:rPr>
        <w:t>6.</w:t>
      </w:r>
      <w:r w:rsidRPr="00431C01">
        <w:rPr>
          <w:rFonts w:ascii="Arial" w:hAnsi="Arial"/>
          <w:noProof/>
          <w:sz w:val="22"/>
        </w:rPr>
        <w:tab/>
        <w:t>Moore KL. The Developing Human. 4th ed. W.B. Saunders Company; 1988.</w:t>
      </w:r>
      <w:bookmarkEnd w:id="6"/>
    </w:p>
    <w:p w14:paraId="7D572FC1" w14:textId="77777777" w:rsidR="00E12D99" w:rsidRPr="00431C01" w:rsidRDefault="00E12D99" w:rsidP="00431C01">
      <w:pPr>
        <w:pStyle w:val="EndNoteBibliography"/>
        <w:spacing w:line="276" w:lineRule="auto"/>
        <w:ind w:left="576" w:hanging="576"/>
        <w:rPr>
          <w:rFonts w:ascii="Arial" w:hAnsi="Arial"/>
          <w:noProof/>
          <w:sz w:val="22"/>
        </w:rPr>
      </w:pPr>
      <w:bookmarkStart w:id="7" w:name="_ENREF_7"/>
      <w:r w:rsidRPr="00431C01">
        <w:rPr>
          <w:rFonts w:ascii="Arial" w:hAnsi="Arial"/>
          <w:noProof/>
          <w:sz w:val="22"/>
        </w:rPr>
        <w:t>7.</w:t>
      </w:r>
      <w:r w:rsidRPr="00431C01">
        <w:rPr>
          <w:rFonts w:ascii="Arial" w:hAnsi="Arial"/>
          <w:noProof/>
          <w:sz w:val="22"/>
        </w:rPr>
        <w:tab/>
        <w:t xml:space="preserve">McNeal JE. The Zonal Anatomy of the prostate. Prostate. 1981;2::35-49. </w:t>
      </w:r>
      <w:bookmarkEnd w:id="7"/>
    </w:p>
    <w:p w14:paraId="2C01BB51" w14:textId="77777777" w:rsidR="00E12D99" w:rsidRPr="00431C01" w:rsidRDefault="00E12D99" w:rsidP="00431C01">
      <w:pPr>
        <w:pStyle w:val="EndNoteBibliography"/>
        <w:spacing w:line="276" w:lineRule="auto"/>
        <w:ind w:left="576" w:hanging="576"/>
        <w:rPr>
          <w:rFonts w:ascii="Arial" w:hAnsi="Arial"/>
          <w:noProof/>
          <w:sz w:val="22"/>
        </w:rPr>
      </w:pPr>
      <w:bookmarkStart w:id="8" w:name="_ENREF_8"/>
      <w:r w:rsidRPr="00431C01">
        <w:rPr>
          <w:rFonts w:ascii="Arial" w:hAnsi="Arial"/>
          <w:noProof/>
          <w:sz w:val="22"/>
        </w:rPr>
        <w:t>8.</w:t>
      </w:r>
      <w:r w:rsidRPr="00431C01">
        <w:rPr>
          <w:rFonts w:ascii="Arial" w:hAnsi="Arial"/>
          <w:noProof/>
          <w:sz w:val="22"/>
        </w:rPr>
        <w:tab/>
        <w:t xml:space="preserve">Berry SW, Coffey DS, Walsh PC, et al. The development of human benign prostate hyperplasia with age. J Urol. 1984;132:474-479. </w:t>
      </w:r>
      <w:bookmarkEnd w:id="8"/>
    </w:p>
    <w:p w14:paraId="7FD39903" w14:textId="77777777" w:rsidR="00E12D99" w:rsidRPr="00431C01" w:rsidRDefault="00E12D99" w:rsidP="00431C01">
      <w:pPr>
        <w:pStyle w:val="EndNoteBibliography"/>
        <w:spacing w:line="276" w:lineRule="auto"/>
        <w:ind w:left="576" w:hanging="576"/>
        <w:rPr>
          <w:rFonts w:ascii="Arial" w:hAnsi="Arial"/>
          <w:noProof/>
          <w:sz w:val="22"/>
        </w:rPr>
      </w:pPr>
      <w:bookmarkStart w:id="9" w:name="_ENREF_9"/>
      <w:r w:rsidRPr="00431C01">
        <w:rPr>
          <w:rFonts w:ascii="Arial" w:hAnsi="Arial"/>
          <w:noProof/>
          <w:sz w:val="22"/>
        </w:rPr>
        <w:t>9.</w:t>
      </w:r>
      <w:r w:rsidRPr="00431C01">
        <w:rPr>
          <w:rFonts w:ascii="Arial" w:hAnsi="Arial"/>
          <w:noProof/>
          <w:sz w:val="22"/>
        </w:rPr>
        <w:tab/>
        <w:t xml:space="preserve">McNeal JE. Normal and pathologic anatomy of the prostate. Urology. 1981;17 (suppl):11-16. </w:t>
      </w:r>
      <w:bookmarkEnd w:id="9"/>
    </w:p>
    <w:p w14:paraId="3FA52025" w14:textId="77777777" w:rsidR="00E12D99" w:rsidRPr="00431C01" w:rsidRDefault="00E12D99" w:rsidP="00431C01">
      <w:pPr>
        <w:pStyle w:val="EndNoteBibliography"/>
        <w:spacing w:line="276" w:lineRule="auto"/>
        <w:ind w:left="576" w:hanging="576"/>
        <w:rPr>
          <w:rFonts w:ascii="Arial" w:hAnsi="Arial"/>
          <w:noProof/>
          <w:sz w:val="22"/>
        </w:rPr>
      </w:pPr>
      <w:bookmarkStart w:id="10" w:name="_ENREF_10"/>
      <w:r w:rsidRPr="00431C01">
        <w:rPr>
          <w:rFonts w:ascii="Arial" w:hAnsi="Arial"/>
          <w:noProof/>
          <w:sz w:val="22"/>
        </w:rPr>
        <w:t>10.</w:t>
      </w:r>
      <w:r w:rsidRPr="00431C01">
        <w:rPr>
          <w:rFonts w:ascii="Arial" w:hAnsi="Arial"/>
          <w:noProof/>
          <w:sz w:val="22"/>
        </w:rPr>
        <w:tab/>
        <w:t>Algaba F. Lobar division of the prostate. In: Khoury S CC, Murphy G, Denis L, ed. Prostate cancer in questions. ICI publications; 1991:16-17.</w:t>
      </w:r>
      <w:bookmarkEnd w:id="10"/>
    </w:p>
    <w:p w14:paraId="6F187529" w14:textId="77777777" w:rsidR="00E12D99" w:rsidRPr="00431C01" w:rsidRDefault="00E12D99" w:rsidP="00431C01">
      <w:pPr>
        <w:pStyle w:val="EndNoteBibliography"/>
        <w:spacing w:line="276" w:lineRule="auto"/>
        <w:ind w:left="576" w:hanging="576"/>
        <w:rPr>
          <w:rFonts w:ascii="Arial" w:hAnsi="Arial"/>
          <w:noProof/>
          <w:sz w:val="22"/>
        </w:rPr>
      </w:pPr>
      <w:bookmarkStart w:id="11" w:name="_ENREF_11"/>
      <w:r w:rsidRPr="00431C01">
        <w:rPr>
          <w:rFonts w:ascii="Arial" w:hAnsi="Arial"/>
          <w:noProof/>
          <w:sz w:val="22"/>
        </w:rPr>
        <w:t>11.</w:t>
      </w:r>
      <w:r w:rsidRPr="00431C01">
        <w:rPr>
          <w:rFonts w:ascii="Arial" w:hAnsi="Arial"/>
          <w:noProof/>
          <w:sz w:val="22"/>
        </w:rPr>
        <w:tab/>
        <w:t>Epstein JL. Non-neoplastic diseases of the prostate. In: Bostwick DG EJUSP, 1st Edition, ed. St Louis, USA. 307-340; 1997.</w:t>
      </w:r>
      <w:bookmarkEnd w:id="11"/>
    </w:p>
    <w:p w14:paraId="5A718B01"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12" w:name="_ENREF_12"/>
      <w:r w:rsidRPr="00431C01">
        <w:rPr>
          <w:rFonts w:ascii="Arial" w:hAnsi="Arial"/>
          <w:noProof/>
          <w:sz w:val="22"/>
        </w:rPr>
        <w:t>12.</w:t>
      </w:r>
      <w:r w:rsidRPr="00431C01">
        <w:rPr>
          <w:rFonts w:ascii="Arial" w:hAnsi="Arial"/>
          <w:noProof/>
          <w:sz w:val="22"/>
        </w:rPr>
        <w:tab/>
        <w:t xml:space="preserve">Warhol MJ, Longtine JA. The ultrastructural localization of prostatic specific antigen and prostatic acid phosphatase in hyperplastic and neoplastic human prostates. </w:t>
      </w:r>
      <w:r w:rsidRPr="00431C01">
        <w:rPr>
          <w:rFonts w:ascii="Arial" w:hAnsi="Arial"/>
          <w:noProof/>
          <w:sz w:val="22"/>
          <w:lang w:val="it-IT"/>
        </w:rPr>
        <w:t xml:space="preserve">J Urol. 1985;134:607-613. </w:t>
      </w:r>
      <w:bookmarkEnd w:id="12"/>
    </w:p>
    <w:p w14:paraId="0DC1713E" w14:textId="77777777" w:rsidR="00E12D99" w:rsidRPr="00431C01" w:rsidRDefault="00E12D99" w:rsidP="00431C01">
      <w:pPr>
        <w:pStyle w:val="EndNoteBibliography"/>
        <w:spacing w:line="276" w:lineRule="auto"/>
        <w:ind w:left="576" w:hanging="576"/>
        <w:rPr>
          <w:rFonts w:ascii="Arial" w:hAnsi="Arial"/>
          <w:noProof/>
          <w:sz w:val="22"/>
        </w:rPr>
      </w:pPr>
      <w:bookmarkStart w:id="13" w:name="_ENREF_13"/>
      <w:r w:rsidRPr="00431C01">
        <w:rPr>
          <w:rFonts w:ascii="Arial" w:hAnsi="Arial"/>
          <w:noProof/>
          <w:sz w:val="22"/>
          <w:lang w:val="it-IT"/>
        </w:rPr>
        <w:t>13.</w:t>
      </w:r>
      <w:r w:rsidRPr="00431C01">
        <w:rPr>
          <w:rFonts w:ascii="Arial" w:hAnsi="Arial"/>
          <w:noProof/>
          <w:sz w:val="22"/>
          <w:lang w:val="it-IT"/>
        </w:rPr>
        <w:tab/>
        <w:t xml:space="preserve">Di Sant'Agnese PA. Neuroendocrine differentiation in human prostatic carcinoma. </w:t>
      </w:r>
      <w:r w:rsidRPr="00431C01">
        <w:rPr>
          <w:rFonts w:ascii="Arial" w:hAnsi="Arial"/>
          <w:noProof/>
          <w:sz w:val="22"/>
        </w:rPr>
        <w:t xml:space="preserve">Hum Pathol. 1992;23:287-296. </w:t>
      </w:r>
      <w:bookmarkEnd w:id="13"/>
    </w:p>
    <w:p w14:paraId="248DD3D6" w14:textId="77777777" w:rsidR="00E12D99" w:rsidRPr="00431C01" w:rsidRDefault="00E12D99" w:rsidP="00431C01">
      <w:pPr>
        <w:pStyle w:val="EndNoteBibliography"/>
        <w:spacing w:line="276" w:lineRule="auto"/>
        <w:ind w:left="576" w:hanging="576"/>
        <w:rPr>
          <w:rFonts w:ascii="Arial" w:hAnsi="Arial"/>
          <w:noProof/>
          <w:sz w:val="22"/>
        </w:rPr>
      </w:pPr>
      <w:bookmarkStart w:id="14" w:name="_ENREF_14"/>
      <w:r w:rsidRPr="00431C01">
        <w:rPr>
          <w:rFonts w:ascii="Arial" w:hAnsi="Arial"/>
          <w:noProof/>
          <w:sz w:val="22"/>
        </w:rPr>
        <w:t>14.</w:t>
      </w:r>
      <w:r w:rsidRPr="00431C01">
        <w:rPr>
          <w:rFonts w:ascii="Arial" w:hAnsi="Arial"/>
          <w:noProof/>
          <w:sz w:val="22"/>
        </w:rPr>
        <w:tab/>
        <w:t xml:space="preserve">Donkervoort T, Sterling A, van Ness J, Donker PJ. A clinical and urodynamic study of tadenan in the treatment of benign prostatic hypertrophy. Eur Urol. 1977;3:218-25. </w:t>
      </w:r>
      <w:bookmarkEnd w:id="14"/>
    </w:p>
    <w:p w14:paraId="35A7E50F" w14:textId="77777777" w:rsidR="00E12D99" w:rsidRPr="00431C01" w:rsidRDefault="00E12D99" w:rsidP="00431C01">
      <w:pPr>
        <w:pStyle w:val="EndNoteBibliography"/>
        <w:spacing w:line="276" w:lineRule="auto"/>
        <w:ind w:left="576" w:hanging="576"/>
        <w:rPr>
          <w:rFonts w:ascii="Arial" w:hAnsi="Arial"/>
          <w:noProof/>
          <w:sz w:val="22"/>
        </w:rPr>
      </w:pPr>
      <w:bookmarkStart w:id="15" w:name="_ENREF_15"/>
      <w:r w:rsidRPr="00431C01">
        <w:rPr>
          <w:rFonts w:ascii="Arial" w:hAnsi="Arial"/>
          <w:noProof/>
          <w:sz w:val="22"/>
        </w:rPr>
        <w:t>15.</w:t>
      </w:r>
      <w:r w:rsidRPr="00431C01">
        <w:rPr>
          <w:rFonts w:ascii="Arial" w:hAnsi="Arial"/>
          <w:noProof/>
          <w:sz w:val="22"/>
        </w:rPr>
        <w:tab/>
        <w:t>Brawer MK, Kirby R. Prostate Specific Antigen, 2nd edn. . Health Press Limited; 1999:7-14.</w:t>
      </w:r>
      <w:bookmarkEnd w:id="15"/>
    </w:p>
    <w:p w14:paraId="1D72C774" w14:textId="77777777" w:rsidR="00E12D99" w:rsidRPr="00431C01" w:rsidRDefault="00E12D99" w:rsidP="00431C01">
      <w:pPr>
        <w:pStyle w:val="EndNoteBibliography"/>
        <w:spacing w:line="276" w:lineRule="auto"/>
        <w:ind w:left="576" w:hanging="576"/>
        <w:rPr>
          <w:rFonts w:ascii="Arial" w:hAnsi="Arial"/>
          <w:noProof/>
          <w:sz w:val="22"/>
        </w:rPr>
      </w:pPr>
      <w:bookmarkStart w:id="16" w:name="_ENREF_16"/>
      <w:r w:rsidRPr="00431C01">
        <w:rPr>
          <w:rFonts w:ascii="Arial" w:hAnsi="Arial"/>
          <w:noProof/>
          <w:sz w:val="22"/>
        </w:rPr>
        <w:t>16.</w:t>
      </w:r>
      <w:r w:rsidRPr="00431C01">
        <w:rPr>
          <w:rFonts w:ascii="Arial" w:hAnsi="Arial"/>
          <w:noProof/>
          <w:sz w:val="22"/>
        </w:rPr>
        <w:tab/>
        <w:t>Partin AW, Rodriguez R. The molecular biology, endocrinology, and physiology of the prostate and seminal vesicles. In: Walsh PC, ed. Campbell's Urology. 8th ed. Saunders; 2002:1237-1296.</w:t>
      </w:r>
      <w:bookmarkEnd w:id="16"/>
    </w:p>
    <w:p w14:paraId="46C3EBF8" w14:textId="77777777" w:rsidR="00E12D99" w:rsidRPr="00431C01" w:rsidRDefault="00E12D99" w:rsidP="00431C01">
      <w:pPr>
        <w:pStyle w:val="EndNoteBibliography"/>
        <w:spacing w:line="276" w:lineRule="auto"/>
        <w:ind w:left="576" w:hanging="576"/>
        <w:rPr>
          <w:rFonts w:ascii="Arial" w:hAnsi="Arial"/>
          <w:noProof/>
          <w:sz w:val="22"/>
        </w:rPr>
      </w:pPr>
      <w:bookmarkStart w:id="17" w:name="_ENREF_17"/>
      <w:r w:rsidRPr="00431C01">
        <w:rPr>
          <w:rFonts w:ascii="Arial" w:hAnsi="Arial"/>
          <w:noProof/>
          <w:sz w:val="22"/>
        </w:rPr>
        <w:t>17.</w:t>
      </w:r>
      <w:r w:rsidRPr="00431C01">
        <w:rPr>
          <w:rFonts w:ascii="Arial" w:hAnsi="Arial"/>
          <w:noProof/>
          <w:sz w:val="22"/>
        </w:rPr>
        <w:tab/>
        <w:t>Ganong W. Review of Medical Physiology. 18th ed. Appleton and Lange; 1997:401.</w:t>
      </w:r>
      <w:bookmarkEnd w:id="17"/>
    </w:p>
    <w:p w14:paraId="70AD6D2D" w14:textId="77777777" w:rsidR="00E12D99" w:rsidRPr="00431C01" w:rsidRDefault="00E12D99" w:rsidP="00431C01">
      <w:pPr>
        <w:pStyle w:val="EndNoteBibliography"/>
        <w:spacing w:line="276" w:lineRule="auto"/>
        <w:ind w:left="576" w:hanging="576"/>
        <w:rPr>
          <w:rFonts w:ascii="Arial" w:hAnsi="Arial"/>
          <w:noProof/>
          <w:sz w:val="22"/>
          <w:lang w:val="fr-FR"/>
        </w:rPr>
      </w:pPr>
      <w:bookmarkStart w:id="18" w:name="_ENREF_18"/>
      <w:r w:rsidRPr="00431C01">
        <w:rPr>
          <w:rFonts w:ascii="Arial" w:hAnsi="Arial"/>
          <w:noProof/>
          <w:sz w:val="22"/>
        </w:rPr>
        <w:t>18.</w:t>
      </w:r>
      <w:r w:rsidRPr="00431C01">
        <w:rPr>
          <w:rFonts w:ascii="Arial" w:hAnsi="Arial"/>
          <w:noProof/>
          <w:sz w:val="22"/>
        </w:rPr>
        <w:tab/>
        <w:t xml:space="preserve">Eaton CL. Aetiology and pathogenesis of benign prostatic hyperplasia. </w:t>
      </w:r>
      <w:r w:rsidRPr="00431C01">
        <w:rPr>
          <w:rFonts w:ascii="Arial" w:hAnsi="Arial"/>
          <w:noProof/>
          <w:sz w:val="22"/>
          <w:lang w:val="fr-FR"/>
        </w:rPr>
        <w:t xml:space="preserve">Curr Opin Urol. 2003;13:7-10. </w:t>
      </w:r>
      <w:bookmarkEnd w:id="18"/>
    </w:p>
    <w:p w14:paraId="1806B639" w14:textId="77777777" w:rsidR="00E12D99" w:rsidRPr="00431C01" w:rsidRDefault="00E12D99" w:rsidP="00431C01">
      <w:pPr>
        <w:pStyle w:val="EndNoteBibliography"/>
        <w:spacing w:line="276" w:lineRule="auto"/>
        <w:ind w:left="576" w:hanging="576"/>
        <w:rPr>
          <w:rFonts w:ascii="Arial" w:hAnsi="Arial"/>
          <w:noProof/>
          <w:sz w:val="22"/>
        </w:rPr>
      </w:pPr>
      <w:bookmarkStart w:id="19" w:name="_ENREF_19"/>
      <w:r w:rsidRPr="00431C01">
        <w:rPr>
          <w:rFonts w:ascii="Arial" w:hAnsi="Arial"/>
          <w:noProof/>
          <w:sz w:val="22"/>
          <w:lang w:val="fr-FR"/>
        </w:rPr>
        <w:t>19.</w:t>
      </w:r>
      <w:r w:rsidRPr="00431C01">
        <w:rPr>
          <w:rFonts w:ascii="Arial" w:hAnsi="Arial"/>
          <w:noProof/>
          <w:sz w:val="22"/>
          <w:lang w:val="fr-FR"/>
        </w:rPr>
        <w:tab/>
        <w:t xml:space="preserve">Luo J, Dunn T, Ewing C, et al. </w:t>
      </w:r>
      <w:r w:rsidRPr="00431C01">
        <w:rPr>
          <w:rFonts w:ascii="Arial" w:hAnsi="Arial"/>
          <w:noProof/>
          <w:sz w:val="22"/>
        </w:rPr>
        <w:t xml:space="preserve">Gene expression signature of Benign Prostatic Hyperplasia revealed by cDNA Microarray Analysis. Prostate. 2002;51:189-200. </w:t>
      </w:r>
      <w:bookmarkEnd w:id="19"/>
    </w:p>
    <w:p w14:paraId="7259E8EE" w14:textId="77777777" w:rsidR="00E12D99" w:rsidRPr="00431C01" w:rsidRDefault="00E12D99" w:rsidP="00431C01">
      <w:pPr>
        <w:pStyle w:val="EndNoteBibliography"/>
        <w:spacing w:line="276" w:lineRule="auto"/>
        <w:ind w:left="576" w:hanging="576"/>
        <w:rPr>
          <w:rFonts w:ascii="Arial" w:hAnsi="Arial"/>
          <w:noProof/>
          <w:sz w:val="22"/>
        </w:rPr>
      </w:pPr>
      <w:bookmarkStart w:id="20" w:name="_ENREF_20"/>
      <w:r w:rsidRPr="00431C01">
        <w:rPr>
          <w:rFonts w:ascii="Arial" w:hAnsi="Arial"/>
          <w:noProof/>
          <w:sz w:val="22"/>
        </w:rPr>
        <w:t>20.</w:t>
      </w:r>
      <w:r w:rsidRPr="00431C01">
        <w:rPr>
          <w:rFonts w:ascii="Arial" w:hAnsi="Arial"/>
          <w:noProof/>
          <w:sz w:val="22"/>
        </w:rPr>
        <w:tab/>
        <w:t xml:space="preserve">Marengo SR, Chung LW. An orthotopic model for the study of growth factors in the ventral prostate of the rat: effects of epidermal growth factor and basic fibroblast growth factor. J Androl. Jul-Aug 1994;15(4):277-86. </w:t>
      </w:r>
      <w:bookmarkEnd w:id="20"/>
    </w:p>
    <w:p w14:paraId="720F8232" w14:textId="77777777" w:rsidR="00E12D99" w:rsidRPr="00431C01" w:rsidRDefault="00E12D99" w:rsidP="00431C01">
      <w:pPr>
        <w:pStyle w:val="EndNoteBibliography"/>
        <w:spacing w:line="276" w:lineRule="auto"/>
        <w:ind w:left="576" w:hanging="576"/>
        <w:rPr>
          <w:rFonts w:ascii="Arial" w:hAnsi="Arial"/>
          <w:noProof/>
          <w:sz w:val="22"/>
        </w:rPr>
      </w:pPr>
      <w:bookmarkStart w:id="21" w:name="_ENREF_21"/>
      <w:r w:rsidRPr="00431C01">
        <w:rPr>
          <w:rFonts w:ascii="Arial" w:hAnsi="Arial"/>
          <w:noProof/>
          <w:sz w:val="22"/>
        </w:rPr>
        <w:lastRenderedPageBreak/>
        <w:t>21.</w:t>
      </w:r>
      <w:r w:rsidRPr="00431C01">
        <w:rPr>
          <w:rFonts w:ascii="Arial" w:hAnsi="Arial"/>
          <w:noProof/>
          <w:sz w:val="22"/>
        </w:rPr>
        <w:tab/>
        <w:t xml:space="preserve">Cooke PS, Young P, Cunha GR. Androgen receptor expression in developing male reproductive organs. Endocrinology. 1991;128:2867-2873. </w:t>
      </w:r>
      <w:bookmarkEnd w:id="21"/>
    </w:p>
    <w:p w14:paraId="1BB57D5A" w14:textId="77777777" w:rsidR="00E12D99" w:rsidRPr="00431C01" w:rsidRDefault="00E12D99" w:rsidP="00431C01">
      <w:pPr>
        <w:pStyle w:val="EndNoteBibliography"/>
        <w:spacing w:line="276" w:lineRule="auto"/>
        <w:ind w:left="576" w:hanging="576"/>
        <w:rPr>
          <w:rFonts w:ascii="Arial" w:hAnsi="Arial"/>
          <w:noProof/>
          <w:sz w:val="22"/>
        </w:rPr>
      </w:pPr>
      <w:bookmarkStart w:id="22" w:name="_ENREF_22"/>
      <w:r w:rsidRPr="00431C01">
        <w:rPr>
          <w:rFonts w:ascii="Arial" w:hAnsi="Arial"/>
          <w:noProof/>
          <w:sz w:val="22"/>
        </w:rPr>
        <w:t>22.</w:t>
      </w:r>
      <w:r w:rsidRPr="00431C01">
        <w:rPr>
          <w:rFonts w:ascii="Arial" w:hAnsi="Arial"/>
          <w:noProof/>
          <w:sz w:val="22"/>
        </w:rPr>
        <w:tab/>
        <w:t xml:space="preserve">Gao J, Arnold JT, Isaacs JT. Conversion from a paracrine to an autocrine mechanism of androgen-stimulated growth during malignant transformation of prostatic epithelial cells. Cancer Res. Jul 1 2001;61(13):5038-44. </w:t>
      </w:r>
      <w:bookmarkEnd w:id="22"/>
    </w:p>
    <w:p w14:paraId="1080EF40" w14:textId="77777777" w:rsidR="00E12D99" w:rsidRPr="00431C01" w:rsidRDefault="00E12D99" w:rsidP="00431C01">
      <w:pPr>
        <w:pStyle w:val="EndNoteBibliography"/>
        <w:spacing w:line="276" w:lineRule="auto"/>
        <w:ind w:left="576" w:hanging="576"/>
        <w:rPr>
          <w:rFonts w:ascii="Arial" w:hAnsi="Arial"/>
          <w:noProof/>
          <w:sz w:val="22"/>
        </w:rPr>
      </w:pPr>
      <w:bookmarkStart w:id="23" w:name="_ENREF_23"/>
      <w:r w:rsidRPr="00431C01">
        <w:rPr>
          <w:rFonts w:ascii="Arial" w:hAnsi="Arial"/>
          <w:noProof/>
          <w:sz w:val="22"/>
        </w:rPr>
        <w:t>23.</w:t>
      </w:r>
      <w:r w:rsidRPr="00431C01">
        <w:rPr>
          <w:rFonts w:ascii="Arial" w:hAnsi="Arial"/>
          <w:noProof/>
          <w:sz w:val="22"/>
        </w:rPr>
        <w:tab/>
        <w:t xml:space="preserve">Bartsch G, Rittmaster RS, Klocker H. Dihydrotestosterone and the concept of 5alpha-reductase inhibition in human benign prostatic hyperplasia. World J Urol. 2002;19:413-425. </w:t>
      </w:r>
      <w:bookmarkEnd w:id="23"/>
    </w:p>
    <w:p w14:paraId="38061914" w14:textId="77777777" w:rsidR="00E12D99" w:rsidRPr="00431C01" w:rsidRDefault="00E12D99" w:rsidP="00431C01">
      <w:pPr>
        <w:pStyle w:val="EndNoteBibliography"/>
        <w:spacing w:line="276" w:lineRule="auto"/>
        <w:ind w:left="576" w:hanging="576"/>
        <w:rPr>
          <w:rFonts w:ascii="Arial" w:hAnsi="Arial"/>
          <w:noProof/>
          <w:sz w:val="22"/>
        </w:rPr>
      </w:pPr>
      <w:bookmarkStart w:id="24" w:name="_ENREF_24"/>
      <w:r w:rsidRPr="00431C01">
        <w:rPr>
          <w:rFonts w:ascii="Arial" w:hAnsi="Arial"/>
          <w:noProof/>
          <w:sz w:val="22"/>
        </w:rPr>
        <w:t>24.</w:t>
      </w:r>
      <w:r w:rsidRPr="00431C01">
        <w:rPr>
          <w:rFonts w:ascii="Arial" w:hAnsi="Arial"/>
          <w:noProof/>
          <w:sz w:val="22"/>
        </w:rPr>
        <w:tab/>
        <w:t xml:space="preserve">Wright AS, Douglas RC, Thomas LN, et al. Androgen-induced regrowth in the castrated rat ventral prostate: role of 5alpha-reductase. Endocrinology. 1999;140:4509-4515. </w:t>
      </w:r>
      <w:bookmarkEnd w:id="24"/>
    </w:p>
    <w:p w14:paraId="7E60FBDE" w14:textId="77777777" w:rsidR="00E12D99" w:rsidRPr="00431C01" w:rsidRDefault="00E12D99" w:rsidP="00431C01">
      <w:pPr>
        <w:pStyle w:val="EndNoteBibliography"/>
        <w:spacing w:line="276" w:lineRule="auto"/>
        <w:ind w:left="576" w:hanging="576"/>
        <w:rPr>
          <w:rFonts w:ascii="Arial" w:hAnsi="Arial"/>
          <w:noProof/>
          <w:sz w:val="22"/>
        </w:rPr>
      </w:pPr>
      <w:bookmarkStart w:id="25" w:name="_ENREF_25"/>
      <w:r w:rsidRPr="00431C01">
        <w:rPr>
          <w:rFonts w:ascii="Arial" w:hAnsi="Arial"/>
          <w:noProof/>
          <w:sz w:val="22"/>
        </w:rPr>
        <w:t>25.</w:t>
      </w:r>
      <w:r w:rsidRPr="00431C01">
        <w:rPr>
          <w:rFonts w:ascii="Arial" w:hAnsi="Arial"/>
          <w:noProof/>
          <w:sz w:val="22"/>
        </w:rPr>
        <w:tab/>
        <w:t xml:space="preserve">Grino PB, Griffin JE, Wilson JD. Testosterone at high concentrations interacts with the human androgen receptor similarly to dihydrotestosterone. Endocrinology. 1990;126:1165-1172. </w:t>
      </w:r>
      <w:bookmarkEnd w:id="25"/>
    </w:p>
    <w:p w14:paraId="0021F7D9"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26" w:name="_ENREF_26"/>
      <w:r w:rsidRPr="00431C01">
        <w:rPr>
          <w:rFonts w:ascii="Arial" w:hAnsi="Arial"/>
          <w:noProof/>
          <w:sz w:val="22"/>
        </w:rPr>
        <w:t>26.</w:t>
      </w:r>
      <w:r w:rsidRPr="00431C01">
        <w:rPr>
          <w:rFonts w:ascii="Arial" w:hAnsi="Arial"/>
          <w:noProof/>
          <w:sz w:val="22"/>
        </w:rPr>
        <w:tab/>
        <w:t xml:space="preserve">Wright AS, Thomas LN, Douglas RC, et al. Relative potency of testosterone and dihydrotestosterone in preventing atrophy and apoptosis in the prostate of the castrated rat. </w:t>
      </w:r>
      <w:r w:rsidRPr="00431C01">
        <w:rPr>
          <w:rFonts w:ascii="Arial" w:hAnsi="Arial"/>
          <w:noProof/>
          <w:sz w:val="22"/>
          <w:lang w:val="it-IT"/>
        </w:rPr>
        <w:t xml:space="preserve">J Clin Invest. 1996;98:2558-2563. </w:t>
      </w:r>
      <w:bookmarkEnd w:id="26"/>
    </w:p>
    <w:p w14:paraId="4D91E4B8" w14:textId="77777777" w:rsidR="00E12D99" w:rsidRPr="00431C01" w:rsidRDefault="00E12D99" w:rsidP="00431C01">
      <w:pPr>
        <w:pStyle w:val="EndNoteBibliography"/>
        <w:spacing w:line="276" w:lineRule="auto"/>
        <w:ind w:left="576" w:hanging="576"/>
        <w:rPr>
          <w:rFonts w:ascii="Arial" w:hAnsi="Arial"/>
          <w:noProof/>
          <w:sz w:val="22"/>
        </w:rPr>
      </w:pPr>
      <w:bookmarkStart w:id="27" w:name="_ENREF_27"/>
      <w:r w:rsidRPr="00431C01">
        <w:rPr>
          <w:rFonts w:ascii="Arial" w:hAnsi="Arial"/>
          <w:noProof/>
          <w:sz w:val="22"/>
          <w:lang w:val="it-IT"/>
        </w:rPr>
        <w:t>27.</w:t>
      </w:r>
      <w:r w:rsidRPr="00431C01">
        <w:rPr>
          <w:rFonts w:ascii="Arial" w:hAnsi="Arial"/>
          <w:noProof/>
          <w:sz w:val="22"/>
          <w:lang w:val="it-IT"/>
        </w:rPr>
        <w:tab/>
        <w:t xml:space="preserve">Forti G, Salerno R, Moneti G, et al. </w:t>
      </w:r>
      <w:r w:rsidRPr="00431C01">
        <w:rPr>
          <w:rFonts w:ascii="Arial" w:hAnsi="Arial"/>
          <w:noProof/>
          <w:sz w:val="22"/>
        </w:rPr>
        <w:t xml:space="preserve">Three-month treatment with a long-acting gonadotropin-releasing hormone agonist of patients with benign prostatic hyperplasia: effects on tissue androgen concentration, 5 alpha-reductase activity and androgen receptor content. J Clin Endocrinol Metab. Feb 1989;68(2):461-8. </w:t>
      </w:r>
      <w:bookmarkEnd w:id="27"/>
    </w:p>
    <w:p w14:paraId="3742B6E3" w14:textId="73F6BDE7" w:rsidR="00E12D99" w:rsidRPr="00431C01" w:rsidRDefault="00E12D99" w:rsidP="00431C01">
      <w:pPr>
        <w:pStyle w:val="EndNoteBibliography"/>
        <w:spacing w:line="276" w:lineRule="auto"/>
        <w:ind w:left="576" w:hanging="576"/>
        <w:rPr>
          <w:rFonts w:ascii="Arial" w:hAnsi="Arial"/>
          <w:noProof/>
          <w:sz w:val="22"/>
        </w:rPr>
      </w:pPr>
      <w:bookmarkStart w:id="28" w:name="_ENREF_28"/>
      <w:r w:rsidRPr="00431C01">
        <w:rPr>
          <w:rFonts w:ascii="Arial" w:hAnsi="Arial"/>
          <w:noProof/>
          <w:sz w:val="22"/>
        </w:rPr>
        <w:t>28.</w:t>
      </w:r>
      <w:r w:rsidRPr="00431C01">
        <w:rPr>
          <w:rFonts w:ascii="Arial" w:hAnsi="Arial"/>
          <w:noProof/>
          <w:sz w:val="22"/>
        </w:rPr>
        <w:tab/>
        <w:t>Page ST, Lin DW, Mostaghel EA, et al. Persistent intraprostatic androgen concentrations after medical castration in healthy men. J Clin Endocrinol Metab. Oct 2006;91(10):3850-6. doi:jc.2006-0968 [pii]</w:t>
      </w:r>
      <w:r w:rsidR="00431C01">
        <w:rPr>
          <w:rFonts w:ascii="Arial" w:hAnsi="Arial"/>
          <w:noProof/>
          <w:sz w:val="22"/>
        </w:rPr>
        <w:t xml:space="preserve"> </w:t>
      </w:r>
      <w:r w:rsidRPr="00431C01">
        <w:rPr>
          <w:rFonts w:ascii="Arial" w:hAnsi="Arial"/>
          <w:noProof/>
          <w:sz w:val="22"/>
        </w:rPr>
        <w:t>10.1210/jc.2006-0968</w:t>
      </w:r>
      <w:bookmarkEnd w:id="28"/>
    </w:p>
    <w:p w14:paraId="03D5A6E1" w14:textId="2574376A" w:rsidR="00E12D99" w:rsidRPr="00431C01" w:rsidRDefault="00E12D99" w:rsidP="00431C01">
      <w:pPr>
        <w:pStyle w:val="EndNoteBibliography"/>
        <w:spacing w:line="276" w:lineRule="auto"/>
        <w:ind w:left="576" w:hanging="576"/>
        <w:rPr>
          <w:rFonts w:ascii="Arial" w:hAnsi="Arial"/>
          <w:noProof/>
          <w:sz w:val="22"/>
        </w:rPr>
      </w:pPr>
      <w:bookmarkStart w:id="29" w:name="_ENREF_29"/>
      <w:r w:rsidRPr="00431C01">
        <w:rPr>
          <w:rFonts w:ascii="Arial" w:hAnsi="Arial"/>
          <w:noProof/>
          <w:sz w:val="22"/>
        </w:rPr>
        <w:t>29.</w:t>
      </w:r>
      <w:r w:rsidRPr="00431C01">
        <w:rPr>
          <w:rFonts w:ascii="Arial" w:hAnsi="Arial"/>
          <w:noProof/>
          <w:sz w:val="22"/>
        </w:rPr>
        <w:tab/>
        <w:t>Page ST, Lin DW, Mostaghel EA, et al. Dihydrotestosterone administration does not increase intraprostatic androgen concentrations or alter prostate androgen action in healthy men: a randomized-controlled trial. J Clin Endocrinol Metab. Feb 2011;96(2):430-7. doi:jc.2010-1865 [pii]</w:t>
      </w:r>
      <w:r w:rsidR="00431C01">
        <w:rPr>
          <w:rFonts w:ascii="Arial" w:hAnsi="Arial"/>
          <w:noProof/>
          <w:sz w:val="22"/>
        </w:rPr>
        <w:t xml:space="preserve"> </w:t>
      </w:r>
      <w:r w:rsidRPr="00431C01">
        <w:rPr>
          <w:rFonts w:ascii="Arial" w:hAnsi="Arial"/>
          <w:noProof/>
          <w:sz w:val="22"/>
        </w:rPr>
        <w:t>10.1210/jc.2010-1865</w:t>
      </w:r>
      <w:bookmarkEnd w:id="29"/>
    </w:p>
    <w:p w14:paraId="68192C82" w14:textId="77777777" w:rsidR="00E12D99" w:rsidRPr="00431C01" w:rsidRDefault="00E12D99" w:rsidP="00431C01">
      <w:pPr>
        <w:pStyle w:val="EndNoteBibliography"/>
        <w:spacing w:line="276" w:lineRule="auto"/>
        <w:ind w:left="576" w:hanging="576"/>
        <w:rPr>
          <w:rFonts w:ascii="Arial" w:hAnsi="Arial"/>
          <w:noProof/>
          <w:sz w:val="22"/>
        </w:rPr>
      </w:pPr>
      <w:bookmarkStart w:id="30" w:name="_ENREF_30"/>
      <w:r w:rsidRPr="00431C01">
        <w:rPr>
          <w:rFonts w:ascii="Arial" w:hAnsi="Arial"/>
          <w:noProof/>
          <w:sz w:val="22"/>
        </w:rPr>
        <w:t>30.</w:t>
      </w:r>
      <w:r w:rsidRPr="00431C01">
        <w:rPr>
          <w:rFonts w:ascii="Arial" w:hAnsi="Arial"/>
          <w:noProof/>
          <w:sz w:val="22"/>
        </w:rPr>
        <w:tab/>
        <w:t xml:space="preserve">Barrack ER, Berry SJ. DNA synthesis in the canine prostate; effects of androgen induction and estrogen treatment. Prostate. 1987;10:45-56. </w:t>
      </w:r>
      <w:bookmarkEnd w:id="30"/>
    </w:p>
    <w:p w14:paraId="6863C292" w14:textId="77777777" w:rsidR="00E12D99" w:rsidRPr="00431C01" w:rsidRDefault="00E12D99" w:rsidP="00431C01">
      <w:pPr>
        <w:pStyle w:val="EndNoteBibliography"/>
        <w:spacing w:line="276" w:lineRule="auto"/>
        <w:ind w:left="576" w:hanging="576"/>
        <w:rPr>
          <w:rFonts w:ascii="Arial" w:hAnsi="Arial"/>
          <w:noProof/>
          <w:sz w:val="22"/>
        </w:rPr>
      </w:pPr>
      <w:bookmarkStart w:id="31" w:name="_ENREF_31"/>
      <w:r w:rsidRPr="00431C01">
        <w:rPr>
          <w:rFonts w:ascii="Arial" w:hAnsi="Arial"/>
          <w:noProof/>
          <w:sz w:val="22"/>
        </w:rPr>
        <w:t>31.</w:t>
      </w:r>
      <w:r w:rsidRPr="00431C01">
        <w:rPr>
          <w:rFonts w:ascii="Arial" w:hAnsi="Arial"/>
          <w:noProof/>
          <w:sz w:val="22"/>
        </w:rPr>
        <w:tab/>
        <w:t xml:space="preserve">Gooren LJ, Toorians AW. Significance of oestrogens in male (patho)physiology. Ann Endocrinol (Paris). Apr 2003;64(2):126-35. </w:t>
      </w:r>
      <w:bookmarkEnd w:id="31"/>
    </w:p>
    <w:p w14:paraId="76672C31" w14:textId="77777777" w:rsidR="00E12D99" w:rsidRPr="00431C01" w:rsidRDefault="00E12D99" w:rsidP="00431C01">
      <w:pPr>
        <w:pStyle w:val="EndNoteBibliography"/>
        <w:spacing w:line="276" w:lineRule="auto"/>
        <w:ind w:left="576" w:hanging="576"/>
        <w:rPr>
          <w:rFonts w:ascii="Arial" w:hAnsi="Arial"/>
          <w:noProof/>
          <w:sz w:val="22"/>
        </w:rPr>
      </w:pPr>
      <w:bookmarkStart w:id="32" w:name="_ENREF_32"/>
      <w:r w:rsidRPr="00431C01">
        <w:rPr>
          <w:rFonts w:ascii="Arial" w:hAnsi="Arial"/>
          <w:noProof/>
          <w:sz w:val="22"/>
        </w:rPr>
        <w:t>32.</w:t>
      </w:r>
      <w:r w:rsidRPr="00431C01">
        <w:rPr>
          <w:rFonts w:ascii="Arial" w:hAnsi="Arial"/>
          <w:noProof/>
          <w:sz w:val="22"/>
        </w:rPr>
        <w:tab/>
        <w:t xml:space="preserve">Risbridger GP, Bianco JJ, Ellem SJ, McPherson SJ. International Congress on Hormonal Steroids and Hormones and Cancer: Oestrogens and prostate cancer. Endocr Relat Cancer. Jun 2003;10(2):187-91. </w:t>
      </w:r>
      <w:bookmarkEnd w:id="32"/>
    </w:p>
    <w:p w14:paraId="028097B8" w14:textId="77777777" w:rsidR="00E12D99" w:rsidRPr="00431C01" w:rsidRDefault="00E12D99" w:rsidP="00431C01">
      <w:pPr>
        <w:pStyle w:val="EndNoteBibliography"/>
        <w:spacing w:line="276" w:lineRule="auto"/>
        <w:ind w:left="576" w:hanging="576"/>
        <w:rPr>
          <w:rFonts w:ascii="Arial" w:hAnsi="Arial"/>
          <w:noProof/>
          <w:sz w:val="22"/>
        </w:rPr>
      </w:pPr>
      <w:bookmarkStart w:id="33" w:name="_ENREF_33"/>
      <w:r w:rsidRPr="00431C01">
        <w:rPr>
          <w:rFonts w:ascii="Arial" w:hAnsi="Arial"/>
          <w:noProof/>
          <w:sz w:val="22"/>
        </w:rPr>
        <w:t>33.</w:t>
      </w:r>
      <w:r w:rsidRPr="00431C01">
        <w:rPr>
          <w:rFonts w:ascii="Arial" w:hAnsi="Arial"/>
          <w:noProof/>
          <w:sz w:val="22"/>
        </w:rPr>
        <w:tab/>
        <w:t xml:space="preserve">Tsurusaki T, Aoki D, Kanetake H, et al. Zone-dependent expression of estrogen receptors alpha and beta in human benign prostatic hyperplasia. J Clin Endocrinol Metab. Mar 2003;88(3):1333-40. </w:t>
      </w:r>
      <w:bookmarkEnd w:id="33"/>
    </w:p>
    <w:p w14:paraId="0322B1DF" w14:textId="77777777" w:rsidR="00E12D99" w:rsidRPr="00431C01" w:rsidRDefault="00E12D99" w:rsidP="00431C01">
      <w:pPr>
        <w:pStyle w:val="EndNoteBibliography"/>
        <w:spacing w:line="276" w:lineRule="auto"/>
        <w:ind w:left="576" w:hanging="576"/>
        <w:rPr>
          <w:rFonts w:ascii="Arial" w:hAnsi="Arial"/>
          <w:noProof/>
          <w:sz w:val="22"/>
        </w:rPr>
      </w:pPr>
      <w:bookmarkStart w:id="34" w:name="_ENREF_34"/>
      <w:r w:rsidRPr="00431C01">
        <w:rPr>
          <w:rFonts w:ascii="Arial" w:hAnsi="Arial"/>
          <w:noProof/>
          <w:sz w:val="22"/>
        </w:rPr>
        <w:t>34.</w:t>
      </w:r>
      <w:r w:rsidRPr="00431C01">
        <w:rPr>
          <w:rFonts w:ascii="Arial" w:hAnsi="Arial"/>
          <w:noProof/>
          <w:sz w:val="22"/>
        </w:rPr>
        <w:tab/>
        <w:t xml:space="preserve">Steiner MS, Raghow S. Antiestrogens and selective estrogen receptor modulators reduce prostate cancer risk. World J Urol. May 2003;21(1):31-6. </w:t>
      </w:r>
      <w:bookmarkEnd w:id="34"/>
    </w:p>
    <w:p w14:paraId="162C7BE7" w14:textId="77777777" w:rsidR="00E12D99" w:rsidRPr="00431C01" w:rsidRDefault="00E12D99" w:rsidP="00431C01">
      <w:pPr>
        <w:pStyle w:val="EndNoteBibliography"/>
        <w:spacing w:line="276" w:lineRule="auto"/>
        <w:ind w:left="576" w:hanging="576"/>
        <w:rPr>
          <w:rFonts w:ascii="Arial" w:hAnsi="Arial"/>
          <w:noProof/>
          <w:sz w:val="22"/>
        </w:rPr>
      </w:pPr>
      <w:bookmarkStart w:id="35" w:name="_ENREF_35"/>
      <w:r w:rsidRPr="00431C01">
        <w:rPr>
          <w:rFonts w:ascii="Arial" w:hAnsi="Arial"/>
          <w:noProof/>
          <w:sz w:val="22"/>
          <w:lang w:val="it-IT"/>
        </w:rPr>
        <w:t>35.</w:t>
      </w:r>
      <w:r w:rsidRPr="00431C01">
        <w:rPr>
          <w:rFonts w:ascii="Arial" w:hAnsi="Arial"/>
          <w:noProof/>
          <w:sz w:val="22"/>
          <w:lang w:val="it-IT"/>
        </w:rPr>
        <w:tab/>
        <w:t xml:space="preserve">Jenkins DJ, Kendall CW, D'Costa MA, et al. </w:t>
      </w:r>
      <w:r w:rsidRPr="00431C01">
        <w:rPr>
          <w:rFonts w:ascii="Arial" w:hAnsi="Arial"/>
          <w:noProof/>
          <w:sz w:val="22"/>
        </w:rPr>
        <w:t xml:space="preserve">Soy consumption and phytoestrogens: effect on serum prostate specific antigen when blood lipids and oxidized low-density lipoprotein are reduced in hyperlipidemic men. J Urol. Feb 2003;169(2):507-11. </w:t>
      </w:r>
      <w:bookmarkEnd w:id="35"/>
    </w:p>
    <w:p w14:paraId="197E14BD" w14:textId="77777777" w:rsidR="00E12D99" w:rsidRPr="00431C01" w:rsidRDefault="00E12D99" w:rsidP="00431C01">
      <w:pPr>
        <w:pStyle w:val="EndNoteBibliography"/>
        <w:spacing w:line="276" w:lineRule="auto"/>
        <w:ind w:left="576" w:hanging="576"/>
        <w:rPr>
          <w:rFonts w:ascii="Arial" w:hAnsi="Arial"/>
          <w:noProof/>
          <w:sz w:val="22"/>
        </w:rPr>
      </w:pPr>
      <w:bookmarkStart w:id="36" w:name="_ENREF_36"/>
      <w:r w:rsidRPr="00431C01">
        <w:rPr>
          <w:rFonts w:ascii="Arial" w:hAnsi="Arial"/>
          <w:noProof/>
          <w:sz w:val="22"/>
        </w:rPr>
        <w:lastRenderedPageBreak/>
        <w:t>36.</w:t>
      </w:r>
      <w:r w:rsidRPr="00431C01">
        <w:rPr>
          <w:rFonts w:ascii="Arial" w:hAnsi="Arial"/>
          <w:noProof/>
          <w:sz w:val="22"/>
        </w:rPr>
        <w:tab/>
        <w:t xml:space="preserve">Shibata K, Hirasawa A, Moriyma N, et al. alpha1a-Adrenoceptor polymorphism: pharmacological characterization and association with benign prostatic hypertrophy. Br J Pharm. 1996;118:1403-1408. </w:t>
      </w:r>
      <w:bookmarkEnd w:id="36"/>
    </w:p>
    <w:p w14:paraId="16778A23" w14:textId="77777777" w:rsidR="00E12D99" w:rsidRPr="00431C01" w:rsidRDefault="00E12D99" w:rsidP="00431C01">
      <w:pPr>
        <w:pStyle w:val="EndNoteBibliography"/>
        <w:spacing w:line="276" w:lineRule="auto"/>
        <w:ind w:left="576" w:hanging="576"/>
        <w:rPr>
          <w:rFonts w:ascii="Arial" w:hAnsi="Arial"/>
          <w:noProof/>
          <w:sz w:val="22"/>
        </w:rPr>
      </w:pPr>
      <w:bookmarkStart w:id="37" w:name="_ENREF_37"/>
      <w:r w:rsidRPr="00431C01">
        <w:rPr>
          <w:rFonts w:ascii="Arial" w:hAnsi="Arial"/>
          <w:noProof/>
          <w:sz w:val="22"/>
        </w:rPr>
        <w:t>37.</w:t>
      </w:r>
      <w:r w:rsidRPr="00431C01">
        <w:rPr>
          <w:rFonts w:ascii="Arial" w:hAnsi="Arial"/>
          <w:noProof/>
          <w:sz w:val="22"/>
        </w:rPr>
        <w:tab/>
        <w:t xml:space="preserve">Ekman P. The prostate as an endocrine organ: androgens and estrogens. Prostate Suppl. 2000;10:14-8. </w:t>
      </w:r>
      <w:bookmarkEnd w:id="37"/>
    </w:p>
    <w:p w14:paraId="77701461" w14:textId="77777777" w:rsidR="00E12D99" w:rsidRPr="00431C01" w:rsidRDefault="00E12D99" w:rsidP="00431C01">
      <w:pPr>
        <w:pStyle w:val="EndNoteBibliography"/>
        <w:spacing w:line="276" w:lineRule="auto"/>
        <w:ind w:left="576" w:hanging="576"/>
        <w:rPr>
          <w:rFonts w:ascii="Arial" w:hAnsi="Arial"/>
          <w:noProof/>
          <w:sz w:val="22"/>
          <w:lang w:val="de-DE"/>
        </w:rPr>
      </w:pPr>
      <w:bookmarkStart w:id="38" w:name="_ENREF_38"/>
      <w:r w:rsidRPr="00431C01">
        <w:rPr>
          <w:rFonts w:ascii="Arial" w:hAnsi="Arial"/>
          <w:noProof/>
          <w:sz w:val="22"/>
          <w:lang w:val="de-DE"/>
        </w:rPr>
        <w:t>38.</w:t>
      </w:r>
      <w:r w:rsidRPr="00431C01">
        <w:rPr>
          <w:rFonts w:ascii="Arial" w:hAnsi="Arial"/>
          <w:noProof/>
          <w:sz w:val="22"/>
          <w:lang w:val="de-DE"/>
        </w:rPr>
        <w:tab/>
        <w:t xml:space="preserve">Verhamme KM, Dieleman JP, Bleumink GS, et al. </w:t>
      </w:r>
      <w:r w:rsidRPr="00431C01">
        <w:rPr>
          <w:rFonts w:ascii="Arial" w:hAnsi="Arial"/>
          <w:noProof/>
          <w:sz w:val="22"/>
        </w:rPr>
        <w:t xml:space="preserve">Incidence and prevalence of lower urinary tract symptoms suggestive of benign prostatic hyperplasia in primary care--the Triumph project. </w:t>
      </w:r>
      <w:r w:rsidRPr="00431C01">
        <w:rPr>
          <w:rFonts w:ascii="Arial" w:hAnsi="Arial"/>
          <w:noProof/>
          <w:sz w:val="22"/>
          <w:lang w:val="de-DE"/>
        </w:rPr>
        <w:t xml:space="preserve">Eur Urol. Oct 2002;42(4):323-8. </w:t>
      </w:r>
      <w:bookmarkEnd w:id="38"/>
    </w:p>
    <w:p w14:paraId="54652F95" w14:textId="77777777" w:rsidR="00E12D99" w:rsidRPr="00431C01" w:rsidRDefault="00E12D99" w:rsidP="00431C01">
      <w:pPr>
        <w:pStyle w:val="EndNoteBibliography"/>
        <w:spacing w:line="276" w:lineRule="auto"/>
        <w:ind w:left="576" w:hanging="576"/>
        <w:rPr>
          <w:rFonts w:ascii="Arial" w:hAnsi="Arial"/>
          <w:noProof/>
          <w:sz w:val="22"/>
        </w:rPr>
      </w:pPr>
      <w:bookmarkStart w:id="39" w:name="_ENREF_39"/>
      <w:r w:rsidRPr="00431C01">
        <w:rPr>
          <w:rFonts w:ascii="Arial" w:hAnsi="Arial"/>
          <w:noProof/>
          <w:sz w:val="22"/>
          <w:lang w:val="de-DE"/>
        </w:rPr>
        <w:t>39.</w:t>
      </w:r>
      <w:r w:rsidRPr="00431C01">
        <w:rPr>
          <w:rFonts w:ascii="Arial" w:hAnsi="Arial"/>
          <w:noProof/>
          <w:sz w:val="22"/>
          <w:lang w:val="de-DE"/>
        </w:rPr>
        <w:tab/>
        <w:t xml:space="preserve">Lokeshwar SD, Harper BT, Webb E, et al. </w:t>
      </w:r>
      <w:r w:rsidRPr="00431C01">
        <w:rPr>
          <w:rFonts w:ascii="Arial" w:hAnsi="Arial"/>
          <w:noProof/>
          <w:sz w:val="22"/>
        </w:rPr>
        <w:t xml:space="preserve">Epidemiology and treatment modalities for the management of benign prostatic hyperplasia. Translational andrology and urology. 2019;8(5):529. </w:t>
      </w:r>
      <w:bookmarkEnd w:id="39"/>
    </w:p>
    <w:p w14:paraId="5A0745CA" w14:textId="77777777" w:rsidR="00E12D99" w:rsidRPr="00431C01" w:rsidRDefault="00E12D99" w:rsidP="00431C01">
      <w:pPr>
        <w:pStyle w:val="EndNoteBibliography"/>
        <w:spacing w:line="276" w:lineRule="auto"/>
        <w:ind w:left="576" w:hanging="576"/>
        <w:rPr>
          <w:rFonts w:ascii="Arial" w:hAnsi="Arial"/>
          <w:noProof/>
          <w:sz w:val="22"/>
          <w:lang w:val="de-DE"/>
        </w:rPr>
      </w:pPr>
      <w:bookmarkStart w:id="40" w:name="_ENREF_40"/>
      <w:r w:rsidRPr="00431C01">
        <w:rPr>
          <w:rFonts w:ascii="Arial" w:hAnsi="Arial"/>
          <w:noProof/>
          <w:sz w:val="22"/>
        </w:rPr>
        <w:t>40.</w:t>
      </w:r>
      <w:r w:rsidRPr="00431C01">
        <w:rPr>
          <w:rFonts w:ascii="Arial" w:hAnsi="Arial"/>
          <w:noProof/>
          <w:sz w:val="22"/>
        </w:rPr>
        <w:tab/>
        <w:t xml:space="preserve">Jacobsen SJ, Jacobson DJ, Girman CJ, et al. Treatment for benign prostatic hyperplasia among community dwelling men: the Olmsted County study of urinary symptoms and health status. </w:t>
      </w:r>
      <w:r w:rsidRPr="00431C01">
        <w:rPr>
          <w:rFonts w:ascii="Arial" w:hAnsi="Arial"/>
          <w:noProof/>
          <w:sz w:val="22"/>
          <w:lang w:val="de-DE"/>
        </w:rPr>
        <w:t xml:space="preserve">J Urol. Oct 1999;162(4):1301-6. </w:t>
      </w:r>
      <w:bookmarkEnd w:id="40"/>
    </w:p>
    <w:p w14:paraId="2696E885" w14:textId="77777777" w:rsidR="00E12D99" w:rsidRPr="00431C01" w:rsidRDefault="00E12D99" w:rsidP="00431C01">
      <w:pPr>
        <w:pStyle w:val="EndNoteBibliography"/>
        <w:spacing w:line="276" w:lineRule="auto"/>
        <w:ind w:left="576" w:hanging="576"/>
        <w:rPr>
          <w:rFonts w:ascii="Arial" w:hAnsi="Arial"/>
          <w:noProof/>
          <w:sz w:val="22"/>
        </w:rPr>
      </w:pPr>
      <w:bookmarkStart w:id="41" w:name="_ENREF_41"/>
      <w:r w:rsidRPr="00431C01">
        <w:rPr>
          <w:rFonts w:ascii="Arial" w:hAnsi="Arial"/>
          <w:noProof/>
          <w:sz w:val="22"/>
          <w:lang w:val="de-DE"/>
        </w:rPr>
        <w:t>41.</w:t>
      </w:r>
      <w:r w:rsidRPr="00431C01">
        <w:rPr>
          <w:rFonts w:ascii="Arial" w:hAnsi="Arial"/>
          <w:noProof/>
          <w:sz w:val="22"/>
          <w:lang w:val="de-DE"/>
        </w:rPr>
        <w:tab/>
        <w:t xml:space="preserve">Marberger MJ, Andersen JT, Nickel JC, et al. </w:t>
      </w:r>
      <w:r w:rsidRPr="00431C01">
        <w:rPr>
          <w:rFonts w:ascii="Arial" w:hAnsi="Arial"/>
          <w:noProof/>
          <w:sz w:val="22"/>
        </w:rPr>
        <w:t xml:space="preserve">Prostate volume and serum prostate-specific antigen as predictors of acute urinary retention. Combined experience from three large multinational placebo-controlled trials. Eur Urol. Nov 2000;38(5):563-8. </w:t>
      </w:r>
      <w:bookmarkEnd w:id="41"/>
    </w:p>
    <w:p w14:paraId="351FB8AE" w14:textId="77777777" w:rsidR="00E12D99" w:rsidRPr="00431C01" w:rsidRDefault="00E12D99" w:rsidP="00431C01">
      <w:pPr>
        <w:pStyle w:val="EndNoteBibliography"/>
        <w:spacing w:line="276" w:lineRule="auto"/>
        <w:ind w:left="576" w:hanging="576"/>
        <w:rPr>
          <w:rFonts w:ascii="Arial" w:hAnsi="Arial"/>
          <w:noProof/>
          <w:sz w:val="22"/>
        </w:rPr>
      </w:pPr>
      <w:bookmarkStart w:id="42" w:name="_ENREF_42"/>
      <w:r w:rsidRPr="00431C01">
        <w:rPr>
          <w:rFonts w:ascii="Arial" w:hAnsi="Arial"/>
          <w:noProof/>
          <w:sz w:val="22"/>
        </w:rPr>
        <w:t>42.</w:t>
      </w:r>
      <w:r w:rsidRPr="00431C01">
        <w:rPr>
          <w:rFonts w:ascii="Arial" w:hAnsi="Arial"/>
          <w:noProof/>
          <w:sz w:val="22"/>
        </w:rPr>
        <w:tab/>
        <w:t xml:space="preserve">Clifford GM, Logie J, Farmer RD. How do symptoms indicative of BPH progress in real life practice? The UK experience. Eur Urol. 2000;38 Suppl 1:48-53. </w:t>
      </w:r>
      <w:bookmarkEnd w:id="42"/>
    </w:p>
    <w:p w14:paraId="29766602" w14:textId="77777777" w:rsidR="00E12D99" w:rsidRPr="00431C01" w:rsidRDefault="00E12D99" w:rsidP="00431C01">
      <w:pPr>
        <w:pStyle w:val="EndNoteBibliography"/>
        <w:spacing w:line="276" w:lineRule="auto"/>
        <w:ind w:left="576" w:hanging="576"/>
        <w:rPr>
          <w:rFonts w:ascii="Arial" w:hAnsi="Arial"/>
          <w:noProof/>
          <w:sz w:val="22"/>
        </w:rPr>
      </w:pPr>
      <w:bookmarkStart w:id="43" w:name="_ENREF_43"/>
      <w:r w:rsidRPr="00431C01">
        <w:rPr>
          <w:rFonts w:ascii="Arial" w:hAnsi="Arial"/>
          <w:noProof/>
          <w:sz w:val="22"/>
        </w:rPr>
        <w:t>43.</w:t>
      </w:r>
      <w:r w:rsidRPr="00431C01">
        <w:rPr>
          <w:rFonts w:ascii="Arial" w:hAnsi="Arial"/>
          <w:noProof/>
          <w:sz w:val="22"/>
        </w:rPr>
        <w:tab/>
        <w:t xml:space="preserve">Lowe FC. Goals for benign prostatic hyperplasia therapy. Urology. Feb 2002;59(2 Suppl 1):1-2. </w:t>
      </w:r>
      <w:bookmarkEnd w:id="43"/>
    </w:p>
    <w:p w14:paraId="72DD8638" w14:textId="77777777" w:rsidR="00E12D99" w:rsidRPr="00431C01" w:rsidRDefault="00E12D99" w:rsidP="00431C01">
      <w:pPr>
        <w:pStyle w:val="EndNoteBibliography"/>
        <w:spacing w:line="276" w:lineRule="auto"/>
        <w:ind w:left="576" w:hanging="576"/>
        <w:rPr>
          <w:rFonts w:ascii="Arial" w:hAnsi="Arial"/>
          <w:noProof/>
          <w:sz w:val="22"/>
        </w:rPr>
      </w:pPr>
      <w:bookmarkStart w:id="44" w:name="_ENREF_44"/>
      <w:r w:rsidRPr="00431C01">
        <w:rPr>
          <w:rFonts w:ascii="Arial" w:hAnsi="Arial"/>
          <w:noProof/>
          <w:sz w:val="22"/>
        </w:rPr>
        <w:t>44.</w:t>
      </w:r>
      <w:r w:rsidRPr="00431C01">
        <w:rPr>
          <w:rFonts w:ascii="Arial" w:hAnsi="Arial"/>
          <w:noProof/>
          <w:sz w:val="22"/>
        </w:rPr>
        <w:tab/>
        <w:t xml:space="preserve">Moore RA. Benign prostatic hypertrophy and carcinoma of the prostate. Occurrence and experimental production in animals. Surgery. 1944;16:152-167. </w:t>
      </w:r>
      <w:bookmarkEnd w:id="44"/>
    </w:p>
    <w:p w14:paraId="5308E8B6" w14:textId="77777777" w:rsidR="00E12D99" w:rsidRPr="00431C01" w:rsidRDefault="00E12D99" w:rsidP="00431C01">
      <w:pPr>
        <w:pStyle w:val="EndNoteBibliography"/>
        <w:spacing w:line="276" w:lineRule="auto"/>
        <w:ind w:left="576" w:hanging="576"/>
        <w:rPr>
          <w:rFonts w:ascii="Arial" w:hAnsi="Arial"/>
          <w:noProof/>
          <w:sz w:val="22"/>
        </w:rPr>
      </w:pPr>
      <w:bookmarkStart w:id="45" w:name="_ENREF_45"/>
      <w:r w:rsidRPr="00431C01">
        <w:rPr>
          <w:rFonts w:ascii="Arial" w:hAnsi="Arial"/>
          <w:noProof/>
          <w:sz w:val="22"/>
        </w:rPr>
        <w:t>45.</w:t>
      </w:r>
      <w:r w:rsidRPr="00431C01">
        <w:rPr>
          <w:rFonts w:ascii="Arial" w:hAnsi="Arial"/>
          <w:noProof/>
          <w:sz w:val="22"/>
        </w:rPr>
        <w:tab/>
        <w:t xml:space="preserve">Sanda MG, Beaty TH, Strutzman RE, et al. Genetic susceptibility of benign prostatic hyperplasia. J Urol. 1994;152:115-119. </w:t>
      </w:r>
      <w:bookmarkEnd w:id="45"/>
    </w:p>
    <w:p w14:paraId="4C934F8A" w14:textId="77777777" w:rsidR="00E12D99" w:rsidRPr="00431C01" w:rsidRDefault="00E12D99" w:rsidP="00431C01">
      <w:pPr>
        <w:pStyle w:val="EndNoteBibliography"/>
        <w:spacing w:line="276" w:lineRule="auto"/>
        <w:ind w:left="576" w:hanging="576"/>
        <w:rPr>
          <w:rFonts w:ascii="Arial" w:hAnsi="Arial"/>
          <w:noProof/>
          <w:sz w:val="22"/>
        </w:rPr>
      </w:pPr>
      <w:bookmarkStart w:id="46" w:name="_ENREF_46"/>
      <w:r w:rsidRPr="00431C01">
        <w:rPr>
          <w:rFonts w:ascii="Arial" w:hAnsi="Arial"/>
          <w:noProof/>
          <w:sz w:val="22"/>
        </w:rPr>
        <w:t>46.</w:t>
      </w:r>
      <w:r w:rsidRPr="00431C01">
        <w:rPr>
          <w:rFonts w:ascii="Arial" w:hAnsi="Arial"/>
          <w:noProof/>
          <w:sz w:val="22"/>
        </w:rPr>
        <w:tab/>
        <w:t xml:space="preserve">Sanda MG, Beaty TH, Stutzman RE, Childs B, Walsh PC. Genetic susceptibility of benign prostatic hyperplasia. J Urol. Jul 1994;152(1):115-9. </w:t>
      </w:r>
      <w:bookmarkEnd w:id="46"/>
    </w:p>
    <w:p w14:paraId="099C15D0" w14:textId="77777777" w:rsidR="00E12D99" w:rsidRPr="00431C01" w:rsidRDefault="00E12D99" w:rsidP="00431C01">
      <w:pPr>
        <w:pStyle w:val="EndNoteBibliography"/>
        <w:spacing w:line="276" w:lineRule="auto"/>
        <w:ind w:left="576" w:hanging="576"/>
        <w:rPr>
          <w:rFonts w:ascii="Arial" w:hAnsi="Arial"/>
          <w:noProof/>
          <w:sz w:val="22"/>
        </w:rPr>
      </w:pPr>
      <w:bookmarkStart w:id="47" w:name="_ENREF_47"/>
      <w:r w:rsidRPr="00431C01">
        <w:rPr>
          <w:rFonts w:ascii="Arial" w:hAnsi="Arial"/>
          <w:noProof/>
          <w:sz w:val="22"/>
        </w:rPr>
        <w:t>47.</w:t>
      </w:r>
      <w:r w:rsidRPr="00431C01">
        <w:rPr>
          <w:rFonts w:ascii="Arial" w:hAnsi="Arial"/>
          <w:noProof/>
          <w:sz w:val="22"/>
        </w:rPr>
        <w:tab/>
        <w:t xml:space="preserve">Sidney S, Quesenberry CP, Jr., Sadler MC, Guess HA, Lydick EG, Cattolica EV. Incidence of surgically treated benign prostatic hypertrophy and of prostate cancer among blacks and whites in a prepaid health care plan. Am J Epidemiol. Oct 15 1991;134(8):825-9. </w:t>
      </w:r>
      <w:bookmarkEnd w:id="47"/>
    </w:p>
    <w:p w14:paraId="2057E9E0" w14:textId="77777777" w:rsidR="00E12D99" w:rsidRPr="00431C01" w:rsidRDefault="00E12D99" w:rsidP="00431C01">
      <w:pPr>
        <w:pStyle w:val="EndNoteBibliography"/>
        <w:spacing w:line="276" w:lineRule="auto"/>
        <w:ind w:left="576" w:hanging="576"/>
        <w:rPr>
          <w:rFonts w:ascii="Arial" w:hAnsi="Arial"/>
          <w:noProof/>
          <w:sz w:val="22"/>
          <w:lang w:val="fr-FR"/>
        </w:rPr>
      </w:pPr>
      <w:bookmarkStart w:id="48" w:name="_ENREF_48"/>
      <w:r w:rsidRPr="00431C01">
        <w:rPr>
          <w:rFonts w:ascii="Arial" w:hAnsi="Arial"/>
          <w:noProof/>
          <w:sz w:val="22"/>
        </w:rPr>
        <w:t>48.</w:t>
      </w:r>
      <w:r w:rsidRPr="00431C01">
        <w:rPr>
          <w:rFonts w:ascii="Arial" w:hAnsi="Arial"/>
          <w:noProof/>
          <w:sz w:val="22"/>
        </w:rPr>
        <w:tab/>
        <w:t xml:space="preserve">Choi J, Ikeguchi EF, Lee SW, Choi HY, Te AE, Kaplan SA. Is the higher prevalence of benign prostatic hyperplasia related to lower urinary tract symptoms in Korean men due to a high transition zone index? </w:t>
      </w:r>
      <w:r w:rsidRPr="00431C01">
        <w:rPr>
          <w:rFonts w:ascii="Arial" w:hAnsi="Arial"/>
          <w:noProof/>
          <w:sz w:val="22"/>
          <w:lang w:val="fr-FR"/>
        </w:rPr>
        <w:t xml:space="preserve">Eur Urol. Jul 2002;42(1):7-11. </w:t>
      </w:r>
      <w:bookmarkEnd w:id="48"/>
    </w:p>
    <w:p w14:paraId="006370BA" w14:textId="77777777" w:rsidR="00E12D99" w:rsidRPr="00431C01" w:rsidRDefault="00E12D99" w:rsidP="00431C01">
      <w:pPr>
        <w:pStyle w:val="EndNoteBibliography"/>
        <w:spacing w:line="276" w:lineRule="auto"/>
        <w:ind w:left="576" w:hanging="576"/>
        <w:rPr>
          <w:rFonts w:ascii="Arial" w:hAnsi="Arial"/>
          <w:noProof/>
          <w:sz w:val="22"/>
        </w:rPr>
      </w:pPr>
      <w:bookmarkStart w:id="49" w:name="_ENREF_49"/>
      <w:r w:rsidRPr="00431C01">
        <w:rPr>
          <w:rFonts w:ascii="Arial" w:hAnsi="Arial"/>
          <w:noProof/>
          <w:sz w:val="22"/>
          <w:lang w:val="fr-FR"/>
        </w:rPr>
        <w:t>49.</w:t>
      </w:r>
      <w:r w:rsidRPr="00431C01">
        <w:rPr>
          <w:rFonts w:ascii="Arial" w:hAnsi="Arial"/>
          <w:noProof/>
          <w:sz w:val="22"/>
          <w:lang w:val="fr-FR"/>
        </w:rPr>
        <w:tab/>
        <w:t xml:space="preserve">Geller J, Sionit L, Partido C, et al. </w:t>
      </w:r>
      <w:r w:rsidRPr="00431C01">
        <w:rPr>
          <w:rFonts w:ascii="Arial" w:hAnsi="Arial"/>
          <w:noProof/>
          <w:sz w:val="22"/>
        </w:rPr>
        <w:t xml:space="preserve">Genistein inhibits the growth of human-patient BPH and prostate cancer in histoculture. Prostate. Feb 1 1998;34(2):75-9. </w:t>
      </w:r>
      <w:bookmarkEnd w:id="49"/>
    </w:p>
    <w:p w14:paraId="1C4CAE45" w14:textId="77777777" w:rsidR="00E12D99" w:rsidRPr="00431C01" w:rsidRDefault="00E12D99" w:rsidP="00431C01">
      <w:pPr>
        <w:pStyle w:val="EndNoteBibliography"/>
        <w:spacing w:line="276" w:lineRule="auto"/>
        <w:ind w:left="576" w:hanging="576"/>
        <w:rPr>
          <w:rFonts w:ascii="Arial" w:hAnsi="Arial"/>
          <w:noProof/>
          <w:sz w:val="22"/>
        </w:rPr>
      </w:pPr>
      <w:bookmarkStart w:id="50" w:name="_ENREF_50"/>
      <w:r w:rsidRPr="00431C01">
        <w:rPr>
          <w:rFonts w:ascii="Arial" w:hAnsi="Arial"/>
          <w:noProof/>
          <w:sz w:val="22"/>
        </w:rPr>
        <w:t>50.</w:t>
      </w:r>
      <w:r w:rsidRPr="00431C01">
        <w:rPr>
          <w:rFonts w:ascii="Arial" w:hAnsi="Arial"/>
          <w:noProof/>
          <w:sz w:val="22"/>
        </w:rPr>
        <w:tab/>
        <w:t xml:space="preserve">Chyou PH, Nomura AM, Stemmermann GN, Hankin JH. A prospective study of alcohol, diet, and other lifestyle factors in relation to obstructive uropathy. Prostate. 1993;22(3):253-64. </w:t>
      </w:r>
      <w:bookmarkEnd w:id="50"/>
    </w:p>
    <w:p w14:paraId="642889D4" w14:textId="77777777" w:rsidR="00E12D99" w:rsidRPr="00431C01" w:rsidRDefault="00E12D99" w:rsidP="00431C01">
      <w:pPr>
        <w:pStyle w:val="EndNoteBibliography"/>
        <w:spacing w:line="276" w:lineRule="auto"/>
        <w:ind w:left="576" w:hanging="576"/>
        <w:rPr>
          <w:rFonts w:ascii="Arial" w:hAnsi="Arial"/>
          <w:noProof/>
          <w:sz w:val="22"/>
        </w:rPr>
      </w:pPr>
      <w:bookmarkStart w:id="51" w:name="_ENREF_51"/>
      <w:r w:rsidRPr="00431C01">
        <w:rPr>
          <w:rFonts w:ascii="Arial" w:hAnsi="Arial"/>
          <w:noProof/>
          <w:sz w:val="22"/>
        </w:rPr>
        <w:t>51.</w:t>
      </w:r>
      <w:r w:rsidRPr="00431C01">
        <w:rPr>
          <w:rFonts w:ascii="Arial" w:hAnsi="Arial"/>
          <w:noProof/>
          <w:sz w:val="22"/>
        </w:rPr>
        <w:tab/>
        <w:t>Ryl A, Rotter I, Miazgowski T, et al. Metabolic syndrome and benign prostatic hyperplasia: association or coincidence? Diabetology &amp; metabolic syndrome. 2015;7:94. doi:10.1186/s13098-015-0089-1</w:t>
      </w:r>
      <w:bookmarkEnd w:id="51"/>
    </w:p>
    <w:p w14:paraId="66394767" w14:textId="77777777" w:rsidR="00E12D99" w:rsidRPr="00431C01" w:rsidRDefault="00E12D99" w:rsidP="00431C01">
      <w:pPr>
        <w:pStyle w:val="EndNoteBibliography"/>
        <w:spacing w:line="276" w:lineRule="auto"/>
        <w:ind w:left="576" w:hanging="576"/>
        <w:rPr>
          <w:rFonts w:ascii="Arial" w:hAnsi="Arial"/>
          <w:noProof/>
          <w:sz w:val="22"/>
        </w:rPr>
      </w:pPr>
      <w:bookmarkStart w:id="52" w:name="_ENREF_52"/>
      <w:r w:rsidRPr="00431C01">
        <w:rPr>
          <w:rFonts w:ascii="Arial" w:hAnsi="Arial"/>
          <w:noProof/>
          <w:sz w:val="22"/>
        </w:rPr>
        <w:t>52.</w:t>
      </w:r>
      <w:r w:rsidRPr="00431C01">
        <w:rPr>
          <w:rFonts w:ascii="Arial" w:hAnsi="Arial"/>
          <w:noProof/>
          <w:sz w:val="22"/>
        </w:rPr>
        <w:tab/>
        <w:t xml:space="preserve">Xia BW, Zhao SC, Chen ZP, et al. The underlying mechanism of metabolic syndrome on benign prostatic hyperplasia and prostate volume. The Prostate. 2020;80(6):481-490. </w:t>
      </w:r>
      <w:bookmarkEnd w:id="52"/>
    </w:p>
    <w:p w14:paraId="610C09CD" w14:textId="77777777" w:rsidR="00E12D99" w:rsidRPr="00431C01" w:rsidRDefault="00E12D99" w:rsidP="00431C01">
      <w:pPr>
        <w:pStyle w:val="EndNoteBibliography"/>
        <w:spacing w:line="276" w:lineRule="auto"/>
        <w:ind w:left="576" w:hanging="576"/>
        <w:rPr>
          <w:rFonts w:ascii="Arial" w:hAnsi="Arial"/>
          <w:noProof/>
          <w:sz w:val="22"/>
        </w:rPr>
      </w:pPr>
      <w:bookmarkStart w:id="53" w:name="_ENREF_53"/>
      <w:r w:rsidRPr="00431C01">
        <w:rPr>
          <w:rFonts w:ascii="Arial" w:hAnsi="Arial"/>
          <w:noProof/>
          <w:sz w:val="22"/>
        </w:rPr>
        <w:lastRenderedPageBreak/>
        <w:t>53.</w:t>
      </w:r>
      <w:r w:rsidRPr="00431C01">
        <w:rPr>
          <w:rFonts w:ascii="Arial" w:hAnsi="Arial"/>
          <w:noProof/>
          <w:sz w:val="22"/>
        </w:rPr>
        <w:tab/>
        <w:t xml:space="preserve">De Nunzio C, Salonia A, Gacci M, Ficarra V. Inflammation is a target of medical treatment for lower urinary tract symptoms associated with benign prostatic hyperplasia. World journal of urology. 2020:1-9. </w:t>
      </w:r>
      <w:bookmarkEnd w:id="53"/>
    </w:p>
    <w:p w14:paraId="5A27B06E" w14:textId="77777777" w:rsidR="00E12D99" w:rsidRPr="00431C01" w:rsidRDefault="00E12D99" w:rsidP="00431C01">
      <w:pPr>
        <w:pStyle w:val="EndNoteBibliography"/>
        <w:spacing w:line="276" w:lineRule="auto"/>
        <w:ind w:left="576" w:hanging="576"/>
        <w:rPr>
          <w:rFonts w:ascii="Arial" w:hAnsi="Arial"/>
          <w:noProof/>
          <w:sz w:val="22"/>
        </w:rPr>
      </w:pPr>
      <w:bookmarkStart w:id="54" w:name="_ENREF_54"/>
      <w:r w:rsidRPr="00431C01">
        <w:rPr>
          <w:rFonts w:ascii="Arial" w:hAnsi="Arial"/>
          <w:noProof/>
          <w:sz w:val="22"/>
        </w:rPr>
        <w:t>54.</w:t>
      </w:r>
      <w:r w:rsidRPr="00431C01">
        <w:rPr>
          <w:rFonts w:ascii="Arial" w:hAnsi="Arial"/>
          <w:noProof/>
          <w:sz w:val="22"/>
        </w:rPr>
        <w:tab/>
        <w:t xml:space="preserve">De Nunzio C, Kramer G, Marberger M, et al. The controversial relationship between benign prostatic hyperplasia and prostate cancer: the role of inflammation. European urology. 2011;60(1):106-117. </w:t>
      </w:r>
      <w:bookmarkEnd w:id="54"/>
    </w:p>
    <w:p w14:paraId="22D92378" w14:textId="77777777" w:rsidR="00E12D99" w:rsidRPr="00431C01" w:rsidRDefault="00E12D99" w:rsidP="00431C01">
      <w:pPr>
        <w:pStyle w:val="EndNoteBibliography"/>
        <w:spacing w:line="276" w:lineRule="auto"/>
        <w:ind w:left="576" w:hanging="576"/>
        <w:rPr>
          <w:rFonts w:ascii="Arial" w:hAnsi="Arial"/>
          <w:noProof/>
          <w:sz w:val="22"/>
        </w:rPr>
      </w:pPr>
      <w:bookmarkStart w:id="55" w:name="_ENREF_55"/>
      <w:r w:rsidRPr="00431C01">
        <w:rPr>
          <w:rFonts w:ascii="Arial" w:hAnsi="Arial"/>
          <w:noProof/>
          <w:sz w:val="22"/>
        </w:rPr>
        <w:t>55.</w:t>
      </w:r>
      <w:r w:rsidRPr="00431C01">
        <w:rPr>
          <w:rFonts w:ascii="Arial" w:hAnsi="Arial"/>
          <w:noProof/>
          <w:sz w:val="22"/>
        </w:rPr>
        <w:tab/>
        <w:t xml:space="preserve">Nickel JC, Roehrborn CG, O'Leary MP, Bostwick DG, Somerville MC, Rittmaster RS. The relationship between prostate inflammation and lower urinary tract symptoms: examination of baseline data from the REDUCE trial. European urology. 2008;54(6):1379-1384. </w:t>
      </w:r>
      <w:bookmarkEnd w:id="55"/>
    </w:p>
    <w:p w14:paraId="13FA7C2D" w14:textId="77777777" w:rsidR="00E12D99" w:rsidRPr="00431C01" w:rsidRDefault="00E12D99" w:rsidP="00431C01">
      <w:pPr>
        <w:pStyle w:val="EndNoteBibliography"/>
        <w:spacing w:line="276" w:lineRule="auto"/>
        <w:ind w:left="576" w:hanging="576"/>
        <w:rPr>
          <w:rFonts w:ascii="Arial" w:hAnsi="Arial"/>
          <w:noProof/>
          <w:sz w:val="22"/>
          <w:lang w:val="de-DE"/>
        </w:rPr>
      </w:pPr>
      <w:bookmarkStart w:id="56" w:name="_ENREF_56"/>
      <w:r w:rsidRPr="00431C01">
        <w:rPr>
          <w:rFonts w:ascii="Arial" w:hAnsi="Arial"/>
          <w:noProof/>
          <w:sz w:val="22"/>
        </w:rPr>
        <w:t>56.</w:t>
      </w:r>
      <w:r w:rsidRPr="00431C01">
        <w:rPr>
          <w:rFonts w:ascii="Arial" w:hAnsi="Arial"/>
          <w:noProof/>
          <w:sz w:val="22"/>
        </w:rPr>
        <w:tab/>
        <w:t>Kahokehr A, Vather R, Nixon A, Hill AG. Non</w:t>
      </w:r>
      <w:r w:rsidRPr="00431C01">
        <w:rPr>
          <w:rFonts w:ascii="Cambria Math" w:hAnsi="Cambria Math" w:cs="Cambria Math"/>
          <w:noProof/>
          <w:sz w:val="22"/>
        </w:rPr>
        <w:t>‐</w:t>
      </w:r>
      <w:r w:rsidRPr="00431C01">
        <w:rPr>
          <w:rFonts w:ascii="Arial" w:hAnsi="Arial"/>
          <w:noProof/>
          <w:sz w:val="22"/>
        </w:rPr>
        <w:t>steroidal anti</w:t>
      </w:r>
      <w:r w:rsidRPr="00431C01">
        <w:rPr>
          <w:rFonts w:ascii="Cambria Math" w:hAnsi="Cambria Math" w:cs="Cambria Math"/>
          <w:noProof/>
          <w:sz w:val="22"/>
        </w:rPr>
        <w:t>‐</w:t>
      </w:r>
      <w:r w:rsidRPr="00431C01">
        <w:rPr>
          <w:rFonts w:ascii="Arial" w:hAnsi="Arial"/>
          <w:noProof/>
          <w:sz w:val="22"/>
        </w:rPr>
        <w:t>inflammatory drugs for lower urinary tract symptoms in benign prostatic hyperplasia: systematic review and meta</w:t>
      </w:r>
      <w:r w:rsidRPr="00431C01">
        <w:rPr>
          <w:rFonts w:ascii="Cambria Math" w:hAnsi="Cambria Math" w:cs="Cambria Math"/>
          <w:noProof/>
          <w:sz w:val="22"/>
        </w:rPr>
        <w:t>‐</w:t>
      </w:r>
      <w:r w:rsidRPr="00431C01">
        <w:rPr>
          <w:rFonts w:ascii="Arial" w:hAnsi="Arial"/>
          <w:noProof/>
          <w:sz w:val="22"/>
        </w:rPr>
        <w:t xml:space="preserve">analysis of randomized controlled trials. </w:t>
      </w:r>
      <w:r w:rsidRPr="00431C01">
        <w:rPr>
          <w:rFonts w:ascii="Arial" w:hAnsi="Arial"/>
          <w:noProof/>
          <w:sz w:val="22"/>
          <w:lang w:val="de-DE"/>
        </w:rPr>
        <w:t xml:space="preserve">BJU international. 2013;111(2):304-311. </w:t>
      </w:r>
      <w:bookmarkEnd w:id="56"/>
    </w:p>
    <w:p w14:paraId="4B66AFA4" w14:textId="4556CBE1" w:rsidR="00E12D99" w:rsidRPr="00431C01" w:rsidRDefault="00E12D99" w:rsidP="00431C01">
      <w:pPr>
        <w:pStyle w:val="EndNoteBibliography"/>
        <w:spacing w:line="276" w:lineRule="auto"/>
        <w:ind w:left="576" w:hanging="576"/>
        <w:rPr>
          <w:rFonts w:ascii="Arial" w:hAnsi="Arial"/>
          <w:noProof/>
          <w:sz w:val="22"/>
        </w:rPr>
      </w:pPr>
      <w:bookmarkStart w:id="57" w:name="_ENREF_57"/>
      <w:r w:rsidRPr="00431C01">
        <w:rPr>
          <w:rFonts w:ascii="Arial" w:hAnsi="Arial"/>
          <w:noProof/>
          <w:sz w:val="22"/>
          <w:lang w:val="de-DE"/>
        </w:rPr>
        <w:t>57.</w:t>
      </w:r>
      <w:r w:rsidRPr="00431C01">
        <w:rPr>
          <w:rFonts w:ascii="Arial" w:hAnsi="Arial"/>
          <w:noProof/>
          <w:sz w:val="22"/>
          <w:lang w:val="de-DE"/>
        </w:rPr>
        <w:tab/>
        <w:t xml:space="preserve">Schenk JM, Kristal AR, Arnold KB, et al. </w:t>
      </w:r>
      <w:r w:rsidRPr="00431C01">
        <w:rPr>
          <w:rFonts w:ascii="Arial" w:hAnsi="Arial"/>
          <w:noProof/>
          <w:sz w:val="22"/>
        </w:rPr>
        <w:t>Association of symptomatic benign prostatic hyperplasia and prostate cancer: results from the prostate cancer prevention trial. Am J Epidemiol. Jun 15 2011;173(12):1419-28. doi:kwq493 [pii]</w:t>
      </w:r>
      <w:r w:rsidR="00431C01">
        <w:rPr>
          <w:rFonts w:ascii="Arial" w:hAnsi="Arial"/>
          <w:noProof/>
          <w:sz w:val="22"/>
        </w:rPr>
        <w:t xml:space="preserve"> </w:t>
      </w:r>
      <w:r w:rsidRPr="00431C01">
        <w:rPr>
          <w:rFonts w:ascii="Arial" w:hAnsi="Arial"/>
          <w:noProof/>
          <w:sz w:val="22"/>
        </w:rPr>
        <w:t>10.1093/aje/kwq493</w:t>
      </w:r>
      <w:bookmarkEnd w:id="57"/>
    </w:p>
    <w:p w14:paraId="3E1AC47E" w14:textId="6921AA61" w:rsidR="00E12D99" w:rsidRPr="00431C01" w:rsidRDefault="00E12D99" w:rsidP="00431C01">
      <w:pPr>
        <w:pStyle w:val="EndNoteBibliography"/>
        <w:spacing w:line="276" w:lineRule="auto"/>
        <w:ind w:left="576" w:hanging="576"/>
        <w:rPr>
          <w:rFonts w:ascii="Arial" w:hAnsi="Arial"/>
          <w:noProof/>
          <w:sz w:val="22"/>
        </w:rPr>
      </w:pPr>
      <w:bookmarkStart w:id="58" w:name="_ENREF_58"/>
      <w:r w:rsidRPr="00431C01">
        <w:rPr>
          <w:rFonts w:ascii="Arial" w:hAnsi="Arial"/>
          <w:noProof/>
          <w:sz w:val="22"/>
        </w:rPr>
        <w:t>58.</w:t>
      </w:r>
      <w:r w:rsidRPr="00431C01">
        <w:rPr>
          <w:rFonts w:ascii="Arial" w:hAnsi="Arial"/>
          <w:noProof/>
          <w:sz w:val="22"/>
        </w:rPr>
        <w:tab/>
        <w:t>Orsted DD, Bojesen SE, Nielsen SF, Nordestgaard BG. Association of clinical benign prostate hyperplasia with prostate cancer incidence and mortality revisited: a nationwide cohort study of 3,009,258 men. Eur Urol. Oct 2011;60(4):691-8. doi:S0302-2838(11)00640-3 [pii]</w:t>
      </w:r>
      <w:r w:rsidR="00431C01">
        <w:rPr>
          <w:rFonts w:ascii="Arial" w:hAnsi="Arial"/>
          <w:noProof/>
          <w:sz w:val="22"/>
        </w:rPr>
        <w:t xml:space="preserve"> </w:t>
      </w:r>
      <w:r w:rsidRPr="00431C01">
        <w:rPr>
          <w:rFonts w:ascii="Arial" w:hAnsi="Arial"/>
          <w:noProof/>
          <w:sz w:val="22"/>
        </w:rPr>
        <w:t>10.1016/j.eururo.2011.06.016</w:t>
      </w:r>
      <w:bookmarkEnd w:id="58"/>
    </w:p>
    <w:p w14:paraId="5A46A3DA" w14:textId="77777777" w:rsidR="00E12D99" w:rsidRPr="00431C01" w:rsidRDefault="00E12D99" w:rsidP="00431C01">
      <w:pPr>
        <w:pStyle w:val="EndNoteBibliography"/>
        <w:spacing w:line="276" w:lineRule="auto"/>
        <w:ind w:left="576" w:hanging="576"/>
        <w:rPr>
          <w:rFonts w:ascii="Arial" w:hAnsi="Arial"/>
          <w:noProof/>
          <w:sz w:val="22"/>
        </w:rPr>
      </w:pPr>
      <w:bookmarkStart w:id="59" w:name="_ENREF_59"/>
      <w:r w:rsidRPr="00431C01">
        <w:rPr>
          <w:rFonts w:ascii="Arial" w:hAnsi="Arial"/>
          <w:noProof/>
          <w:sz w:val="22"/>
        </w:rPr>
        <w:t>59.</w:t>
      </w:r>
      <w:r w:rsidRPr="00431C01">
        <w:rPr>
          <w:rFonts w:ascii="Arial" w:hAnsi="Arial"/>
          <w:noProof/>
          <w:sz w:val="22"/>
        </w:rPr>
        <w:tab/>
        <w:t xml:space="preserve">Isaacs JT, Coffey DS. Etiology and Disease Process of Benign Prostatic Hyperplasia. The Prostate Supplement. 1989;2:33-50. </w:t>
      </w:r>
      <w:bookmarkEnd w:id="59"/>
    </w:p>
    <w:p w14:paraId="605C1FDD" w14:textId="77777777" w:rsidR="00E12D99" w:rsidRPr="00431C01" w:rsidRDefault="00E12D99" w:rsidP="00431C01">
      <w:pPr>
        <w:pStyle w:val="EndNoteBibliography"/>
        <w:spacing w:line="276" w:lineRule="auto"/>
        <w:ind w:left="576" w:hanging="576"/>
        <w:rPr>
          <w:rFonts w:ascii="Arial" w:hAnsi="Arial"/>
          <w:noProof/>
          <w:sz w:val="22"/>
        </w:rPr>
      </w:pPr>
      <w:bookmarkStart w:id="60" w:name="_ENREF_60"/>
      <w:r w:rsidRPr="00431C01">
        <w:rPr>
          <w:rFonts w:ascii="Arial" w:hAnsi="Arial"/>
          <w:noProof/>
          <w:sz w:val="22"/>
        </w:rPr>
        <w:t>60.</w:t>
      </w:r>
      <w:r w:rsidRPr="00431C01">
        <w:rPr>
          <w:rFonts w:ascii="Arial" w:hAnsi="Arial"/>
          <w:noProof/>
          <w:sz w:val="22"/>
        </w:rPr>
        <w:tab/>
        <w:t xml:space="preserve">McNeal JE. Origin and evaluation of benign prostatic enlargement. Invest Urol. 1978;15:340-345. </w:t>
      </w:r>
      <w:bookmarkEnd w:id="60"/>
    </w:p>
    <w:p w14:paraId="12636496" w14:textId="77777777" w:rsidR="00E12D99" w:rsidRPr="00431C01" w:rsidRDefault="00E12D99" w:rsidP="00431C01">
      <w:pPr>
        <w:pStyle w:val="EndNoteBibliography"/>
        <w:spacing w:line="276" w:lineRule="auto"/>
        <w:ind w:left="576" w:hanging="576"/>
        <w:rPr>
          <w:rFonts w:ascii="Arial" w:hAnsi="Arial"/>
          <w:noProof/>
          <w:sz w:val="22"/>
        </w:rPr>
      </w:pPr>
      <w:bookmarkStart w:id="61" w:name="_ENREF_61"/>
      <w:r w:rsidRPr="00431C01">
        <w:rPr>
          <w:rFonts w:ascii="Arial" w:hAnsi="Arial"/>
          <w:noProof/>
          <w:sz w:val="22"/>
        </w:rPr>
        <w:t>61.</w:t>
      </w:r>
      <w:r w:rsidRPr="00431C01">
        <w:rPr>
          <w:rFonts w:ascii="Arial" w:hAnsi="Arial"/>
          <w:noProof/>
          <w:sz w:val="22"/>
        </w:rPr>
        <w:tab/>
        <w:t xml:space="preserve">Rhodes T, Girman CJ, Jacobsen SJ, Roberts RO, Guess HA, Lieber MM. Longitudinal prostate growth rates during 5 years in randomly selected community men 40 to 79 years old. J Urol. Apr 1999;161(4):1174-9. </w:t>
      </w:r>
      <w:bookmarkEnd w:id="61"/>
    </w:p>
    <w:p w14:paraId="65F4C573" w14:textId="77777777" w:rsidR="00E12D99" w:rsidRPr="00431C01" w:rsidRDefault="00E12D99" w:rsidP="00431C01">
      <w:pPr>
        <w:pStyle w:val="EndNoteBibliography"/>
        <w:spacing w:line="276" w:lineRule="auto"/>
        <w:ind w:left="576" w:hanging="576"/>
        <w:rPr>
          <w:rFonts w:ascii="Arial" w:hAnsi="Arial"/>
          <w:noProof/>
          <w:sz w:val="22"/>
        </w:rPr>
      </w:pPr>
      <w:bookmarkStart w:id="62" w:name="_ENREF_62"/>
      <w:r w:rsidRPr="00431C01">
        <w:rPr>
          <w:rFonts w:ascii="Arial" w:hAnsi="Arial"/>
          <w:noProof/>
          <w:sz w:val="22"/>
        </w:rPr>
        <w:t>62.</w:t>
      </w:r>
      <w:r w:rsidRPr="00431C01">
        <w:rPr>
          <w:rFonts w:ascii="Arial" w:hAnsi="Arial"/>
          <w:noProof/>
          <w:sz w:val="22"/>
        </w:rPr>
        <w:tab/>
        <w:t xml:space="preserve">Caine M. The present role of alpha-adrenergic blockers in the treatment of benign prostatic hypertrophy. J Urol. Jul 1986;136(1):1-4. </w:t>
      </w:r>
      <w:bookmarkEnd w:id="62"/>
    </w:p>
    <w:p w14:paraId="2AEC6045" w14:textId="77777777" w:rsidR="00E12D99" w:rsidRPr="00431C01" w:rsidRDefault="00E12D99" w:rsidP="00431C01">
      <w:pPr>
        <w:pStyle w:val="EndNoteBibliography"/>
        <w:spacing w:line="276" w:lineRule="auto"/>
        <w:ind w:left="576" w:hanging="576"/>
        <w:rPr>
          <w:rFonts w:ascii="Arial" w:hAnsi="Arial"/>
          <w:noProof/>
          <w:sz w:val="22"/>
        </w:rPr>
      </w:pPr>
      <w:bookmarkStart w:id="63" w:name="_ENREF_63"/>
      <w:r w:rsidRPr="00431C01">
        <w:rPr>
          <w:rFonts w:ascii="Arial" w:hAnsi="Arial"/>
          <w:noProof/>
          <w:sz w:val="22"/>
        </w:rPr>
        <w:t>63.</w:t>
      </w:r>
      <w:r w:rsidRPr="00431C01">
        <w:rPr>
          <w:rFonts w:ascii="Arial" w:hAnsi="Arial"/>
          <w:noProof/>
          <w:sz w:val="22"/>
        </w:rPr>
        <w:tab/>
        <w:t xml:space="preserve">Akduman B, Crawford ED. Terazosin, doxazosin, and prazosin: current clinical experience. Urology. Dec 2001;58(6 Suppl 1):49-54. </w:t>
      </w:r>
      <w:bookmarkEnd w:id="63"/>
    </w:p>
    <w:p w14:paraId="3A169B1D" w14:textId="77777777" w:rsidR="00E12D99" w:rsidRPr="00431C01" w:rsidRDefault="00E12D99" w:rsidP="00431C01">
      <w:pPr>
        <w:pStyle w:val="EndNoteBibliography"/>
        <w:spacing w:line="276" w:lineRule="auto"/>
        <w:ind w:left="576" w:hanging="576"/>
        <w:rPr>
          <w:rFonts w:ascii="Arial" w:hAnsi="Arial"/>
          <w:noProof/>
          <w:sz w:val="22"/>
        </w:rPr>
      </w:pPr>
      <w:bookmarkStart w:id="64" w:name="_ENREF_64"/>
      <w:r w:rsidRPr="00431C01">
        <w:rPr>
          <w:rFonts w:ascii="Arial" w:hAnsi="Arial"/>
          <w:noProof/>
          <w:sz w:val="22"/>
        </w:rPr>
        <w:t>64.</w:t>
      </w:r>
      <w:r w:rsidRPr="00431C01">
        <w:rPr>
          <w:rFonts w:ascii="Arial" w:hAnsi="Arial"/>
          <w:noProof/>
          <w:sz w:val="22"/>
        </w:rPr>
        <w:tab/>
        <w:t xml:space="preserve">Peters TJ, Donovan JL, Kay HE, et al. The International Continence Society 'Benign Prostatic Hyperplasia Study': the bothersomeness of urinary symptoms. J Urol. 1997;157:885-889. </w:t>
      </w:r>
      <w:bookmarkEnd w:id="64"/>
    </w:p>
    <w:p w14:paraId="6BEFD455" w14:textId="77777777" w:rsidR="00E12D99" w:rsidRPr="00431C01" w:rsidRDefault="00E12D99" w:rsidP="00431C01">
      <w:pPr>
        <w:pStyle w:val="EndNoteBibliography"/>
        <w:spacing w:line="276" w:lineRule="auto"/>
        <w:ind w:left="576" w:hanging="576"/>
        <w:rPr>
          <w:rFonts w:ascii="Arial" w:hAnsi="Arial"/>
          <w:noProof/>
          <w:sz w:val="22"/>
        </w:rPr>
      </w:pPr>
      <w:bookmarkStart w:id="65" w:name="_ENREF_65"/>
      <w:r w:rsidRPr="00431C01">
        <w:rPr>
          <w:rFonts w:ascii="Arial" w:hAnsi="Arial"/>
          <w:noProof/>
          <w:sz w:val="22"/>
        </w:rPr>
        <w:t>65.</w:t>
      </w:r>
      <w:r w:rsidRPr="00431C01">
        <w:rPr>
          <w:rFonts w:ascii="Arial" w:hAnsi="Arial"/>
          <w:noProof/>
          <w:sz w:val="22"/>
        </w:rPr>
        <w:tab/>
        <w:t xml:space="preserve">Scarpa RM. Lower urinary tract symptoms (LUTS): what are the implications for the patients? Eur Urol. 2001;40(Suppl. 4):12-20. </w:t>
      </w:r>
      <w:bookmarkEnd w:id="65"/>
    </w:p>
    <w:p w14:paraId="64623FD0" w14:textId="77777777" w:rsidR="00E12D99" w:rsidRPr="00431C01" w:rsidRDefault="00E12D99" w:rsidP="00431C01">
      <w:pPr>
        <w:pStyle w:val="EndNoteBibliography"/>
        <w:spacing w:line="276" w:lineRule="auto"/>
        <w:ind w:left="576" w:hanging="576"/>
        <w:rPr>
          <w:rFonts w:ascii="Arial" w:hAnsi="Arial"/>
          <w:noProof/>
          <w:sz w:val="22"/>
        </w:rPr>
      </w:pPr>
      <w:bookmarkStart w:id="66" w:name="_ENREF_66"/>
      <w:r w:rsidRPr="00431C01">
        <w:rPr>
          <w:rFonts w:ascii="Arial" w:hAnsi="Arial"/>
          <w:noProof/>
          <w:sz w:val="22"/>
        </w:rPr>
        <w:t>66.</w:t>
      </w:r>
      <w:r w:rsidRPr="00431C01">
        <w:rPr>
          <w:rFonts w:ascii="Arial" w:hAnsi="Arial"/>
          <w:noProof/>
          <w:sz w:val="22"/>
        </w:rPr>
        <w:tab/>
        <w:t xml:space="preserve">Garraway WM, Collins GN, Lee RJ. High prevalence of benign prostatic hypertrophy in the community. Lancet. 1991;338:469-471. </w:t>
      </w:r>
      <w:bookmarkEnd w:id="66"/>
    </w:p>
    <w:p w14:paraId="5E30C112" w14:textId="77777777" w:rsidR="00E12D99" w:rsidRPr="00431C01" w:rsidRDefault="00E12D99" w:rsidP="00431C01">
      <w:pPr>
        <w:pStyle w:val="EndNoteBibliography"/>
        <w:spacing w:line="276" w:lineRule="auto"/>
        <w:ind w:left="576" w:hanging="576"/>
        <w:rPr>
          <w:rFonts w:ascii="Arial" w:hAnsi="Arial"/>
          <w:noProof/>
          <w:sz w:val="22"/>
        </w:rPr>
      </w:pPr>
      <w:bookmarkStart w:id="67" w:name="_ENREF_67"/>
      <w:r w:rsidRPr="00431C01">
        <w:rPr>
          <w:rFonts w:ascii="Arial" w:hAnsi="Arial"/>
          <w:noProof/>
          <w:sz w:val="22"/>
        </w:rPr>
        <w:t>67.</w:t>
      </w:r>
      <w:r w:rsidRPr="00431C01">
        <w:rPr>
          <w:rFonts w:ascii="Arial" w:hAnsi="Arial"/>
          <w:noProof/>
          <w:sz w:val="22"/>
        </w:rPr>
        <w:tab/>
        <w:t xml:space="preserve">Lepor H. Alpha1-adrenoceptor selectivity: clinical or theoretical benefit? Br J Urol. 1995;76 (Suppl. 1):57-61. </w:t>
      </w:r>
      <w:bookmarkEnd w:id="67"/>
    </w:p>
    <w:p w14:paraId="0FFDA4AB" w14:textId="77777777" w:rsidR="00E12D99" w:rsidRPr="00431C01" w:rsidRDefault="00E12D99" w:rsidP="00431C01">
      <w:pPr>
        <w:pStyle w:val="EndNoteBibliography"/>
        <w:spacing w:line="276" w:lineRule="auto"/>
        <w:ind w:left="576" w:hanging="576"/>
        <w:rPr>
          <w:rFonts w:ascii="Arial" w:hAnsi="Arial"/>
          <w:noProof/>
          <w:sz w:val="22"/>
        </w:rPr>
      </w:pPr>
      <w:bookmarkStart w:id="68" w:name="_ENREF_68"/>
      <w:r w:rsidRPr="00431C01">
        <w:rPr>
          <w:rFonts w:ascii="Arial" w:hAnsi="Arial"/>
          <w:noProof/>
          <w:sz w:val="22"/>
        </w:rPr>
        <w:t>68.</w:t>
      </w:r>
      <w:r w:rsidRPr="00431C01">
        <w:rPr>
          <w:rFonts w:ascii="Arial" w:hAnsi="Arial"/>
          <w:noProof/>
          <w:sz w:val="22"/>
        </w:rPr>
        <w:tab/>
        <w:t>Welch G, Kawachi I, Barry MJ, et al. Distinction between symptoms of voiding and filling in benign prostatic hyperplasia: findings from health professionals follow-up study. Urology. 1998;1998</w:t>
      </w:r>
      <w:bookmarkEnd w:id="68"/>
    </w:p>
    <w:p w14:paraId="568CF3E1" w14:textId="77777777" w:rsidR="00E12D99" w:rsidRPr="00431C01" w:rsidRDefault="00E12D99" w:rsidP="00431C01">
      <w:pPr>
        <w:pStyle w:val="EndNoteBibliography"/>
        <w:spacing w:line="276" w:lineRule="auto"/>
        <w:ind w:left="576" w:hanging="576"/>
        <w:rPr>
          <w:rFonts w:ascii="Arial" w:hAnsi="Arial"/>
          <w:noProof/>
          <w:sz w:val="22"/>
        </w:rPr>
      </w:pPr>
      <w:bookmarkStart w:id="69" w:name="_ENREF_69"/>
      <w:r w:rsidRPr="00431C01">
        <w:rPr>
          <w:rFonts w:ascii="Arial" w:hAnsi="Arial"/>
          <w:noProof/>
          <w:sz w:val="22"/>
        </w:rPr>
        <w:lastRenderedPageBreak/>
        <w:t>69.</w:t>
      </w:r>
      <w:r w:rsidRPr="00431C01">
        <w:rPr>
          <w:rFonts w:ascii="Arial" w:hAnsi="Arial"/>
          <w:noProof/>
          <w:sz w:val="22"/>
        </w:rPr>
        <w:tab/>
        <w:t xml:space="preserve">Abrams P. New words for old: lower urinary tract symptoms for 'prostatism'. BMJ. 1994;308:929-930. </w:t>
      </w:r>
      <w:bookmarkEnd w:id="69"/>
    </w:p>
    <w:p w14:paraId="52D37C85" w14:textId="77777777" w:rsidR="00E12D99" w:rsidRPr="00431C01" w:rsidRDefault="00E12D99" w:rsidP="00431C01">
      <w:pPr>
        <w:pStyle w:val="EndNoteBibliography"/>
        <w:spacing w:line="276" w:lineRule="auto"/>
        <w:ind w:left="576" w:hanging="576"/>
        <w:rPr>
          <w:rFonts w:ascii="Arial" w:hAnsi="Arial"/>
          <w:noProof/>
          <w:sz w:val="22"/>
        </w:rPr>
      </w:pPr>
      <w:bookmarkStart w:id="70" w:name="_ENREF_70"/>
      <w:r w:rsidRPr="00431C01">
        <w:rPr>
          <w:rFonts w:ascii="Arial" w:hAnsi="Arial"/>
          <w:noProof/>
          <w:sz w:val="22"/>
        </w:rPr>
        <w:t>70.</w:t>
      </w:r>
      <w:r w:rsidRPr="00431C01">
        <w:rPr>
          <w:rFonts w:ascii="Arial" w:hAnsi="Arial"/>
          <w:noProof/>
          <w:sz w:val="22"/>
        </w:rPr>
        <w:tab/>
        <w:t xml:space="preserve">Puppo P. Do we know everything about alpha-blockade in the management of lower urinary tract symptoms? Eur Urol. Jan 2001;39 Suppl 2:38-41. </w:t>
      </w:r>
      <w:bookmarkEnd w:id="70"/>
    </w:p>
    <w:p w14:paraId="07298FDC" w14:textId="77777777" w:rsidR="00E12D99" w:rsidRPr="00431C01" w:rsidRDefault="00E12D99" w:rsidP="00431C01">
      <w:pPr>
        <w:pStyle w:val="EndNoteBibliography"/>
        <w:spacing w:line="276" w:lineRule="auto"/>
        <w:ind w:left="576" w:hanging="576"/>
        <w:rPr>
          <w:rFonts w:ascii="Arial" w:hAnsi="Arial"/>
          <w:noProof/>
          <w:sz w:val="22"/>
        </w:rPr>
      </w:pPr>
      <w:bookmarkStart w:id="71" w:name="_ENREF_71"/>
      <w:r w:rsidRPr="00431C01">
        <w:rPr>
          <w:rFonts w:ascii="Arial" w:hAnsi="Arial"/>
          <w:noProof/>
          <w:sz w:val="22"/>
        </w:rPr>
        <w:t>71.</w:t>
      </w:r>
      <w:r w:rsidRPr="00431C01">
        <w:rPr>
          <w:rFonts w:ascii="Arial" w:hAnsi="Arial"/>
          <w:noProof/>
          <w:sz w:val="22"/>
        </w:rPr>
        <w:tab/>
        <w:t xml:space="preserve">Price D. Potential mechanisms of action of superselective alpha1-adrenoceptor antagonists. Eur Urol. 2002;40(Suppl. 1):5-11. </w:t>
      </w:r>
      <w:bookmarkEnd w:id="71"/>
    </w:p>
    <w:p w14:paraId="426ECA87" w14:textId="77777777" w:rsidR="00E12D99" w:rsidRPr="00431C01" w:rsidRDefault="00E12D99" w:rsidP="00431C01">
      <w:pPr>
        <w:pStyle w:val="EndNoteBibliography"/>
        <w:spacing w:line="276" w:lineRule="auto"/>
        <w:ind w:left="576" w:hanging="576"/>
        <w:rPr>
          <w:rFonts w:ascii="Arial" w:hAnsi="Arial"/>
          <w:noProof/>
          <w:sz w:val="22"/>
        </w:rPr>
      </w:pPr>
      <w:bookmarkStart w:id="72" w:name="_ENREF_72"/>
      <w:r w:rsidRPr="00431C01">
        <w:rPr>
          <w:rFonts w:ascii="Arial" w:hAnsi="Arial"/>
          <w:noProof/>
          <w:sz w:val="22"/>
        </w:rPr>
        <w:t>72.</w:t>
      </w:r>
      <w:r w:rsidRPr="00431C01">
        <w:rPr>
          <w:rFonts w:ascii="Arial" w:hAnsi="Arial"/>
          <w:noProof/>
          <w:sz w:val="22"/>
        </w:rPr>
        <w:tab/>
        <w:t xml:space="preserve">Michel MC. Physiology and pathophysiology of lower urinary tract symptoms. Drugs of Today. 2001;37 (Suppl.D):7-11. </w:t>
      </w:r>
      <w:bookmarkEnd w:id="72"/>
    </w:p>
    <w:p w14:paraId="57A6B61F" w14:textId="77777777" w:rsidR="00E12D99" w:rsidRPr="00431C01" w:rsidRDefault="00E12D99" w:rsidP="00431C01">
      <w:pPr>
        <w:pStyle w:val="EndNoteBibliography"/>
        <w:spacing w:line="276" w:lineRule="auto"/>
        <w:ind w:left="576" w:hanging="576"/>
        <w:rPr>
          <w:rFonts w:ascii="Arial" w:hAnsi="Arial"/>
          <w:noProof/>
          <w:sz w:val="22"/>
        </w:rPr>
      </w:pPr>
      <w:bookmarkStart w:id="73" w:name="_ENREF_73"/>
      <w:r w:rsidRPr="00431C01">
        <w:rPr>
          <w:rFonts w:ascii="Arial" w:hAnsi="Arial"/>
          <w:noProof/>
          <w:sz w:val="22"/>
        </w:rPr>
        <w:t>73.</w:t>
      </w:r>
      <w:r w:rsidRPr="00431C01">
        <w:rPr>
          <w:rFonts w:ascii="Arial" w:hAnsi="Arial"/>
          <w:noProof/>
          <w:sz w:val="22"/>
        </w:rPr>
        <w:tab/>
        <w:t xml:space="preserve">Van Moorselaar R, Emberton M, Harving N, et al. Alfuzosin 10mg once daily improves sexual function in men with luts and concomitant sexual dysfunction. J Urol. 2003;169 (Suppl 4):478. </w:t>
      </w:r>
      <w:bookmarkEnd w:id="73"/>
    </w:p>
    <w:p w14:paraId="3D71131D" w14:textId="77777777" w:rsidR="00E12D99" w:rsidRPr="00431C01" w:rsidRDefault="00E12D99" w:rsidP="00431C01">
      <w:pPr>
        <w:pStyle w:val="EndNoteBibliography"/>
        <w:spacing w:line="276" w:lineRule="auto"/>
        <w:ind w:left="576" w:hanging="576"/>
        <w:rPr>
          <w:rFonts w:ascii="Arial" w:hAnsi="Arial"/>
          <w:noProof/>
          <w:sz w:val="22"/>
        </w:rPr>
      </w:pPr>
      <w:bookmarkStart w:id="74" w:name="_ENREF_74"/>
      <w:r w:rsidRPr="00431C01">
        <w:rPr>
          <w:rFonts w:ascii="Arial" w:hAnsi="Arial"/>
          <w:noProof/>
          <w:sz w:val="22"/>
        </w:rPr>
        <w:t>74.</w:t>
      </w:r>
      <w:r w:rsidRPr="00431C01">
        <w:rPr>
          <w:rFonts w:ascii="Arial" w:hAnsi="Arial"/>
          <w:noProof/>
          <w:sz w:val="22"/>
        </w:rPr>
        <w:tab/>
        <w:t xml:space="preserve">Kassabian VS. Sexual function in patients treated for benign prostatic hyperplasia. Lancet. Jan 4 2003;361(9351):60-2. </w:t>
      </w:r>
      <w:bookmarkEnd w:id="74"/>
    </w:p>
    <w:p w14:paraId="6DA3CB55" w14:textId="77777777" w:rsidR="00E12D99" w:rsidRPr="00431C01" w:rsidRDefault="00E12D99" w:rsidP="00431C01">
      <w:pPr>
        <w:pStyle w:val="EndNoteBibliography"/>
        <w:spacing w:line="276" w:lineRule="auto"/>
        <w:ind w:left="576" w:hanging="576"/>
        <w:rPr>
          <w:rFonts w:ascii="Arial" w:hAnsi="Arial"/>
          <w:noProof/>
          <w:sz w:val="22"/>
        </w:rPr>
      </w:pPr>
      <w:bookmarkStart w:id="75" w:name="_ENREF_75"/>
      <w:r w:rsidRPr="00431C01">
        <w:rPr>
          <w:rFonts w:ascii="Arial" w:hAnsi="Arial"/>
          <w:noProof/>
          <w:sz w:val="22"/>
        </w:rPr>
        <w:t>75.</w:t>
      </w:r>
      <w:r w:rsidRPr="00431C01">
        <w:rPr>
          <w:rFonts w:ascii="Arial" w:hAnsi="Arial"/>
          <w:noProof/>
          <w:sz w:val="22"/>
        </w:rPr>
        <w:tab/>
        <w:t xml:space="preserve">Leliefeld HH, Stoevelaar HJ, McDonnell J. Sexual function before and after various treatments for symptomatic benign prostatic hyperplasia. BJU Int. Feb 2002;89(3):208-13. </w:t>
      </w:r>
      <w:bookmarkEnd w:id="75"/>
    </w:p>
    <w:p w14:paraId="4855E785" w14:textId="77777777" w:rsidR="00E12D99" w:rsidRPr="00431C01" w:rsidRDefault="00E12D99" w:rsidP="00431C01">
      <w:pPr>
        <w:pStyle w:val="EndNoteBibliography"/>
        <w:spacing w:line="276" w:lineRule="auto"/>
        <w:ind w:left="576" w:hanging="576"/>
        <w:rPr>
          <w:rFonts w:ascii="Arial" w:hAnsi="Arial"/>
          <w:noProof/>
          <w:sz w:val="22"/>
        </w:rPr>
      </w:pPr>
      <w:bookmarkStart w:id="76" w:name="_ENREF_76"/>
      <w:r w:rsidRPr="00431C01">
        <w:rPr>
          <w:rFonts w:ascii="Arial" w:hAnsi="Arial"/>
          <w:noProof/>
          <w:sz w:val="22"/>
        </w:rPr>
        <w:t>76.</w:t>
      </w:r>
      <w:r w:rsidRPr="00431C01">
        <w:rPr>
          <w:rFonts w:ascii="Arial" w:hAnsi="Arial"/>
          <w:noProof/>
          <w:sz w:val="22"/>
        </w:rPr>
        <w:tab/>
        <w:t xml:space="preserve">Jacobsen SJ, Jacobsen DJ, Girman CJ, et al. Natural history of prostatism: risk factors for acute urinary retention. J Urol. 1997;158:481-487. </w:t>
      </w:r>
      <w:bookmarkEnd w:id="76"/>
    </w:p>
    <w:p w14:paraId="64441038" w14:textId="77777777" w:rsidR="00E12D99" w:rsidRPr="00431C01" w:rsidRDefault="00E12D99" w:rsidP="00431C01">
      <w:pPr>
        <w:pStyle w:val="EndNoteBibliography"/>
        <w:spacing w:line="276" w:lineRule="auto"/>
        <w:ind w:left="576" w:hanging="576"/>
        <w:rPr>
          <w:rFonts w:ascii="Arial" w:hAnsi="Arial"/>
          <w:noProof/>
          <w:sz w:val="22"/>
        </w:rPr>
      </w:pPr>
      <w:bookmarkStart w:id="77" w:name="_ENREF_77"/>
      <w:r w:rsidRPr="00431C01">
        <w:rPr>
          <w:rFonts w:ascii="Arial" w:hAnsi="Arial"/>
          <w:noProof/>
          <w:sz w:val="22"/>
        </w:rPr>
        <w:t>77.</w:t>
      </w:r>
      <w:r w:rsidRPr="00431C01">
        <w:rPr>
          <w:rFonts w:ascii="Arial" w:hAnsi="Arial"/>
          <w:noProof/>
          <w:sz w:val="22"/>
        </w:rPr>
        <w:tab/>
        <w:t xml:space="preserve">Douenias R, Rich M, Badlani M, et al. Predisposing factors in bladder calculi: a review of 100 cases. Urology. 1991;37:240-243. </w:t>
      </w:r>
      <w:bookmarkEnd w:id="77"/>
    </w:p>
    <w:p w14:paraId="0353E656" w14:textId="77777777" w:rsidR="00E12D99" w:rsidRPr="00431C01" w:rsidRDefault="00E12D99" w:rsidP="00431C01">
      <w:pPr>
        <w:pStyle w:val="EndNoteBibliography"/>
        <w:spacing w:line="276" w:lineRule="auto"/>
        <w:ind w:left="576" w:hanging="576"/>
        <w:rPr>
          <w:rFonts w:ascii="Arial" w:hAnsi="Arial"/>
          <w:noProof/>
          <w:sz w:val="22"/>
        </w:rPr>
      </w:pPr>
      <w:bookmarkStart w:id="78" w:name="_ENREF_78"/>
      <w:r w:rsidRPr="00431C01">
        <w:rPr>
          <w:rFonts w:ascii="Arial" w:hAnsi="Arial"/>
          <w:noProof/>
          <w:sz w:val="22"/>
        </w:rPr>
        <w:t>78.</w:t>
      </w:r>
      <w:r w:rsidRPr="00431C01">
        <w:rPr>
          <w:rFonts w:ascii="Arial" w:hAnsi="Arial"/>
          <w:noProof/>
          <w:sz w:val="22"/>
        </w:rPr>
        <w:tab/>
        <w:t xml:space="preserve">McConnell JD. Benign prostatic hyperplasia. J Urol. 1994;152:459-460. </w:t>
      </w:r>
      <w:bookmarkEnd w:id="78"/>
    </w:p>
    <w:p w14:paraId="3924A67F" w14:textId="77777777" w:rsidR="00E12D99" w:rsidRPr="00431C01" w:rsidRDefault="00E12D99" w:rsidP="00431C01">
      <w:pPr>
        <w:pStyle w:val="EndNoteBibliography"/>
        <w:spacing w:line="276" w:lineRule="auto"/>
        <w:ind w:left="576" w:hanging="576"/>
        <w:rPr>
          <w:rFonts w:ascii="Arial" w:hAnsi="Arial"/>
          <w:noProof/>
          <w:sz w:val="22"/>
        </w:rPr>
      </w:pPr>
      <w:bookmarkStart w:id="79" w:name="_ENREF_79"/>
      <w:r w:rsidRPr="00431C01">
        <w:rPr>
          <w:rFonts w:ascii="Arial" w:hAnsi="Arial"/>
          <w:noProof/>
          <w:sz w:val="22"/>
        </w:rPr>
        <w:t>79.</w:t>
      </w:r>
      <w:r w:rsidRPr="00431C01">
        <w:rPr>
          <w:rFonts w:ascii="Arial" w:hAnsi="Arial"/>
          <w:noProof/>
          <w:sz w:val="22"/>
        </w:rPr>
        <w:tab/>
        <w:t xml:space="preserve">Westenberg A, Harper M, Zafirakis H, et al. Bladder and renal stones: management and treatment. Hospital Medicine. 2002;63:34-41. </w:t>
      </w:r>
      <w:bookmarkEnd w:id="79"/>
    </w:p>
    <w:p w14:paraId="6611DF20" w14:textId="77777777" w:rsidR="00E12D99" w:rsidRPr="00431C01" w:rsidRDefault="00E12D99" w:rsidP="00431C01">
      <w:pPr>
        <w:pStyle w:val="EndNoteBibliography"/>
        <w:spacing w:line="276" w:lineRule="auto"/>
        <w:ind w:left="576" w:hanging="576"/>
        <w:rPr>
          <w:rFonts w:ascii="Arial" w:hAnsi="Arial"/>
          <w:noProof/>
          <w:sz w:val="22"/>
          <w:lang w:val="fr-FR"/>
        </w:rPr>
      </w:pPr>
      <w:bookmarkStart w:id="80" w:name="_ENREF_80"/>
      <w:r w:rsidRPr="00431C01">
        <w:rPr>
          <w:rFonts w:ascii="Arial" w:hAnsi="Arial"/>
          <w:noProof/>
          <w:sz w:val="22"/>
        </w:rPr>
        <w:t>80.</w:t>
      </w:r>
      <w:r w:rsidRPr="00431C01">
        <w:rPr>
          <w:rFonts w:ascii="Arial" w:hAnsi="Arial"/>
          <w:noProof/>
          <w:sz w:val="22"/>
        </w:rPr>
        <w:tab/>
        <w:t xml:space="preserve">Mebust WK, Holtgrewe HL, Cockett ATK, et al. Transurethral prostatectomy: immediate and postoperative complications. a cooperative study of 13 partcipating institutions evaluating 3885 patients. </w:t>
      </w:r>
      <w:r w:rsidRPr="00431C01">
        <w:rPr>
          <w:rFonts w:ascii="Arial" w:hAnsi="Arial"/>
          <w:noProof/>
          <w:sz w:val="22"/>
          <w:lang w:val="fr-FR"/>
        </w:rPr>
        <w:t xml:space="preserve">J Urol. 1989;141:243-247. </w:t>
      </w:r>
      <w:bookmarkEnd w:id="80"/>
    </w:p>
    <w:p w14:paraId="4ADAF369" w14:textId="77777777" w:rsidR="00E12D99" w:rsidRPr="00431C01" w:rsidRDefault="00E12D99" w:rsidP="00431C01">
      <w:pPr>
        <w:pStyle w:val="EndNoteBibliography"/>
        <w:spacing w:line="276" w:lineRule="auto"/>
        <w:ind w:left="576" w:hanging="576"/>
        <w:rPr>
          <w:rFonts w:ascii="Arial" w:hAnsi="Arial"/>
          <w:noProof/>
          <w:sz w:val="22"/>
        </w:rPr>
      </w:pPr>
      <w:bookmarkStart w:id="81" w:name="_ENREF_81"/>
      <w:r w:rsidRPr="00431C01">
        <w:rPr>
          <w:rFonts w:ascii="Arial" w:hAnsi="Arial"/>
          <w:noProof/>
          <w:sz w:val="22"/>
          <w:lang w:val="fr-FR"/>
        </w:rPr>
        <w:t>81.</w:t>
      </w:r>
      <w:r w:rsidRPr="00431C01">
        <w:rPr>
          <w:rFonts w:ascii="Arial" w:hAnsi="Arial"/>
          <w:noProof/>
          <w:sz w:val="22"/>
          <w:lang w:val="fr-FR"/>
        </w:rPr>
        <w:tab/>
        <w:t xml:space="preserve">O'Connor RC, Laven BA, Bales GT, et al. </w:t>
      </w:r>
      <w:r w:rsidRPr="00431C01">
        <w:rPr>
          <w:rFonts w:ascii="Arial" w:hAnsi="Arial"/>
          <w:noProof/>
          <w:sz w:val="22"/>
        </w:rPr>
        <w:t xml:space="preserve">Nonsurgical management of benign prostatic hyperplasia in men with bladder calculi. Urology. 2002;60:288-91. </w:t>
      </w:r>
      <w:bookmarkEnd w:id="81"/>
    </w:p>
    <w:p w14:paraId="7F01B696" w14:textId="77777777" w:rsidR="00E12D99" w:rsidRPr="00431C01" w:rsidRDefault="00E12D99" w:rsidP="00431C01">
      <w:pPr>
        <w:pStyle w:val="EndNoteBibliography"/>
        <w:spacing w:line="276" w:lineRule="auto"/>
        <w:ind w:left="576" w:hanging="576"/>
        <w:rPr>
          <w:rFonts w:ascii="Arial" w:hAnsi="Arial"/>
          <w:noProof/>
          <w:sz w:val="22"/>
        </w:rPr>
      </w:pPr>
      <w:bookmarkStart w:id="82" w:name="_ENREF_82"/>
      <w:r w:rsidRPr="00431C01">
        <w:rPr>
          <w:rFonts w:ascii="Arial" w:hAnsi="Arial"/>
          <w:noProof/>
          <w:sz w:val="22"/>
        </w:rPr>
        <w:t>82.</w:t>
      </w:r>
      <w:r w:rsidRPr="00431C01">
        <w:rPr>
          <w:rFonts w:ascii="Arial" w:hAnsi="Arial"/>
          <w:noProof/>
          <w:sz w:val="22"/>
        </w:rPr>
        <w:tab/>
        <w:t xml:space="preserve">Marshall S, Narayan P. Treatment of prostatic bleeding: suppression of angiogenesis by androgen deprivation. J Urol. 1993;149:1553. </w:t>
      </w:r>
      <w:bookmarkEnd w:id="82"/>
    </w:p>
    <w:p w14:paraId="7E6452DC" w14:textId="77777777" w:rsidR="00E12D99" w:rsidRPr="00431C01" w:rsidRDefault="00E12D99" w:rsidP="00431C01">
      <w:pPr>
        <w:pStyle w:val="EndNoteBibliography"/>
        <w:spacing w:line="276" w:lineRule="auto"/>
        <w:ind w:left="576" w:hanging="576"/>
        <w:rPr>
          <w:rFonts w:ascii="Arial" w:hAnsi="Arial"/>
          <w:noProof/>
          <w:sz w:val="22"/>
        </w:rPr>
      </w:pPr>
      <w:bookmarkStart w:id="83" w:name="_ENREF_83"/>
      <w:r w:rsidRPr="00431C01">
        <w:rPr>
          <w:rFonts w:ascii="Arial" w:hAnsi="Arial"/>
          <w:noProof/>
          <w:sz w:val="22"/>
        </w:rPr>
        <w:t>83.</w:t>
      </w:r>
      <w:r w:rsidRPr="00431C01">
        <w:rPr>
          <w:rFonts w:ascii="Arial" w:hAnsi="Arial"/>
          <w:noProof/>
          <w:sz w:val="22"/>
        </w:rPr>
        <w:tab/>
        <w:t xml:space="preserve">Foley SJ, Bailey DM. Microvessel disease in prostatic hyperplasia. BJU Int. 2000;85:70-73. </w:t>
      </w:r>
      <w:bookmarkEnd w:id="83"/>
    </w:p>
    <w:p w14:paraId="37831ACE" w14:textId="77777777" w:rsidR="00E12D99" w:rsidRPr="00431C01" w:rsidRDefault="00E12D99" w:rsidP="00431C01">
      <w:pPr>
        <w:pStyle w:val="EndNoteBibliography"/>
        <w:spacing w:line="276" w:lineRule="auto"/>
        <w:ind w:left="576" w:hanging="576"/>
        <w:rPr>
          <w:rFonts w:ascii="Arial" w:hAnsi="Arial"/>
          <w:noProof/>
          <w:sz w:val="22"/>
        </w:rPr>
      </w:pPr>
      <w:bookmarkStart w:id="84" w:name="_ENREF_84"/>
      <w:r w:rsidRPr="00431C01">
        <w:rPr>
          <w:rFonts w:ascii="Arial" w:hAnsi="Arial"/>
          <w:noProof/>
          <w:sz w:val="22"/>
        </w:rPr>
        <w:t>84.</w:t>
      </w:r>
      <w:r w:rsidRPr="00431C01">
        <w:rPr>
          <w:rFonts w:ascii="Arial" w:hAnsi="Arial"/>
          <w:noProof/>
          <w:sz w:val="22"/>
        </w:rPr>
        <w:tab/>
        <w:t xml:space="preserve">Kashif KM, Foley SJ, Basketter V, Holmes SA. Haematuria associated with BPH-Natural history and a new treatment option. Prostate Cancer Prostatic Dis. Mar 1998;1(3):154-156. </w:t>
      </w:r>
      <w:bookmarkEnd w:id="84"/>
    </w:p>
    <w:p w14:paraId="41FCE15B" w14:textId="77777777" w:rsidR="00E12D99" w:rsidRPr="00431C01" w:rsidRDefault="00E12D99" w:rsidP="00431C01">
      <w:pPr>
        <w:pStyle w:val="EndNoteBibliography"/>
        <w:spacing w:line="276" w:lineRule="auto"/>
        <w:ind w:left="576" w:hanging="576"/>
        <w:rPr>
          <w:rFonts w:ascii="Arial" w:hAnsi="Arial"/>
          <w:noProof/>
          <w:sz w:val="22"/>
        </w:rPr>
      </w:pPr>
      <w:bookmarkStart w:id="85" w:name="_ENREF_85"/>
      <w:r w:rsidRPr="00431C01">
        <w:rPr>
          <w:rFonts w:ascii="Arial" w:hAnsi="Arial"/>
          <w:noProof/>
          <w:sz w:val="22"/>
        </w:rPr>
        <w:t>85.</w:t>
      </w:r>
      <w:r w:rsidRPr="00431C01">
        <w:rPr>
          <w:rFonts w:ascii="Arial" w:hAnsi="Arial"/>
          <w:noProof/>
          <w:sz w:val="22"/>
        </w:rPr>
        <w:tab/>
        <w:t xml:space="preserve">Saez C, Cgonzalez-Baena AC, Japon MA, et al. Regressive changes in finasteride-treated human hyperplastic prostate correlate with an upregulation of TGF-beta receptor expression. Prostate. 1998;37:84-90. </w:t>
      </w:r>
      <w:bookmarkEnd w:id="85"/>
    </w:p>
    <w:p w14:paraId="41842DE0" w14:textId="77777777" w:rsidR="00E12D99" w:rsidRPr="00431C01" w:rsidRDefault="00E12D99" w:rsidP="00431C01">
      <w:pPr>
        <w:pStyle w:val="EndNoteBibliography"/>
        <w:spacing w:line="276" w:lineRule="auto"/>
        <w:ind w:left="576" w:hanging="576"/>
        <w:rPr>
          <w:rFonts w:ascii="Arial" w:hAnsi="Arial"/>
          <w:noProof/>
          <w:sz w:val="22"/>
        </w:rPr>
      </w:pPr>
      <w:bookmarkStart w:id="86" w:name="_ENREF_86"/>
      <w:r w:rsidRPr="00431C01">
        <w:rPr>
          <w:rFonts w:ascii="Arial" w:hAnsi="Arial"/>
          <w:noProof/>
          <w:sz w:val="22"/>
        </w:rPr>
        <w:t>86.</w:t>
      </w:r>
      <w:r w:rsidRPr="00431C01">
        <w:rPr>
          <w:rFonts w:ascii="Arial" w:hAnsi="Arial"/>
          <w:noProof/>
          <w:sz w:val="22"/>
        </w:rPr>
        <w:tab/>
        <w:t xml:space="preserve">Monti S, Sciarra F, Adaqmo EV, et al. Prevalent decrease in the EGF content in the periurethral zone of BPH. J Am. 1997;18:488-94. </w:t>
      </w:r>
      <w:bookmarkEnd w:id="86"/>
    </w:p>
    <w:p w14:paraId="214751D3" w14:textId="77777777" w:rsidR="00E12D99" w:rsidRPr="00431C01" w:rsidRDefault="00E12D99" w:rsidP="00431C01">
      <w:pPr>
        <w:pStyle w:val="EndNoteBibliography"/>
        <w:spacing w:line="276" w:lineRule="auto"/>
        <w:ind w:left="576" w:hanging="576"/>
        <w:rPr>
          <w:rFonts w:ascii="Arial" w:hAnsi="Arial"/>
          <w:noProof/>
          <w:sz w:val="22"/>
        </w:rPr>
      </w:pPr>
      <w:bookmarkStart w:id="87" w:name="_ENREF_87"/>
      <w:r w:rsidRPr="00431C01">
        <w:rPr>
          <w:rFonts w:ascii="Arial" w:hAnsi="Arial"/>
          <w:noProof/>
          <w:sz w:val="22"/>
        </w:rPr>
        <w:t>87.</w:t>
      </w:r>
      <w:r w:rsidRPr="00431C01">
        <w:rPr>
          <w:rFonts w:ascii="Arial" w:hAnsi="Arial"/>
          <w:noProof/>
          <w:sz w:val="22"/>
        </w:rPr>
        <w:tab/>
        <w:t>Jepsen JV, Bruskewitz RC. Clinical manifestations and indications for treatment. In: Lepor H, ed. Prostatic Diseases. WB Saunders; 2000:127-142.</w:t>
      </w:r>
      <w:bookmarkEnd w:id="87"/>
    </w:p>
    <w:p w14:paraId="48C67CC2" w14:textId="77777777" w:rsidR="00E12D99" w:rsidRPr="00431C01" w:rsidRDefault="00E12D99" w:rsidP="00431C01">
      <w:pPr>
        <w:pStyle w:val="EndNoteBibliography"/>
        <w:spacing w:line="276" w:lineRule="auto"/>
        <w:ind w:left="576" w:hanging="576"/>
        <w:rPr>
          <w:rFonts w:ascii="Arial" w:hAnsi="Arial"/>
          <w:noProof/>
          <w:sz w:val="22"/>
        </w:rPr>
      </w:pPr>
      <w:bookmarkStart w:id="88" w:name="_ENREF_88"/>
      <w:r w:rsidRPr="00431C01">
        <w:rPr>
          <w:rFonts w:ascii="Arial" w:hAnsi="Arial"/>
          <w:noProof/>
          <w:sz w:val="22"/>
        </w:rPr>
        <w:t>88.</w:t>
      </w:r>
      <w:r w:rsidRPr="00431C01">
        <w:rPr>
          <w:rFonts w:ascii="Arial" w:hAnsi="Arial"/>
          <w:noProof/>
          <w:sz w:val="22"/>
        </w:rPr>
        <w:tab/>
        <w:t xml:space="preserve">Andersson K-E. Pharmacology of lower urinary tract smooth muscles and penile erectile tissues. Pharmacol Rev. 1993;45:253-308. </w:t>
      </w:r>
      <w:bookmarkEnd w:id="88"/>
    </w:p>
    <w:p w14:paraId="31413333" w14:textId="77777777" w:rsidR="00E12D99" w:rsidRPr="00431C01" w:rsidRDefault="00E12D99" w:rsidP="00431C01">
      <w:pPr>
        <w:pStyle w:val="EndNoteBibliography"/>
        <w:spacing w:line="276" w:lineRule="auto"/>
        <w:ind w:left="576" w:hanging="576"/>
        <w:rPr>
          <w:rFonts w:ascii="Arial" w:hAnsi="Arial"/>
          <w:noProof/>
          <w:sz w:val="22"/>
        </w:rPr>
      </w:pPr>
      <w:bookmarkStart w:id="89" w:name="_ENREF_89"/>
      <w:r w:rsidRPr="00431C01">
        <w:rPr>
          <w:rFonts w:ascii="Arial" w:hAnsi="Arial"/>
          <w:noProof/>
          <w:sz w:val="22"/>
        </w:rPr>
        <w:lastRenderedPageBreak/>
        <w:t>89.</w:t>
      </w:r>
      <w:r w:rsidRPr="00431C01">
        <w:rPr>
          <w:rFonts w:ascii="Arial" w:hAnsi="Arial"/>
          <w:noProof/>
          <w:sz w:val="22"/>
        </w:rPr>
        <w:tab/>
        <w:t xml:space="preserve">Barry MJ, Fowler FJ, Jr., O'Leary MP, et al. The American Urological Association symptom index for benign prostatic hyperplasia. The Measurement Committee of the American Urological Association. J Urol. Nov 1992;148(5):1549-57; discussion 1564. </w:t>
      </w:r>
      <w:bookmarkEnd w:id="89"/>
    </w:p>
    <w:p w14:paraId="1CE4E1A2" w14:textId="77777777" w:rsidR="00E12D99" w:rsidRPr="00431C01" w:rsidRDefault="00E12D99" w:rsidP="00431C01">
      <w:pPr>
        <w:pStyle w:val="EndNoteBibliography"/>
        <w:spacing w:line="276" w:lineRule="auto"/>
        <w:ind w:left="576" w:hanging="576"/>
        <w:rPr>
          <w:rFonts w:ascii="Arial" w:hAnsi="Arial"/>
          <w:noProof/>
          <w:sz w:val="22"/>
        </w:rPr>
      </w:pPr>
      <w:bookmarkStart w:id="90" w:name="_ENREF_90"/>
      <w:r w:rsidRPr="00431C01">
        <w:rPr>
          <w:rFonts w:ascii="Arial" w:hAnsi="Arial"/>
          <w:noProof/>
          <w:sz w:val="22"/>
        </w:rPr>
        <w:t>90.</w:t>
      </w:r>
      <w:r w:rsidRPr="00431C01">
        <w:rPr>
          <w:rFonts w:ascii="Arial" w:hAnsi="Arial"/>
          <w:noProof/>
          <w:sz w:val="22"/>
        </w:rPr>
        <w:tab/>
        <w:t xml:space="preserve">Kakizaki H, Koyanagi T. Current view and status of lower urinary tract symptoms and neurogenic lower urinary tract dysfunction. BJU Int. 2000;85(Suppl. 2):25-30. </w:t>
      </w:r>
      <w:bookmarkEnd w:id="90"/>
    </w:p>
    <w:p w14:paraId="553EE4A3" w14:textId="77777777" w:rsidR="00E12D99" w:rsidRPr="00431C01" w:rsidRDefault="00E12D99" w:rsidP="00431C01">
      <w:pPr>
        <w:pStyle w:val="EndNoteBibliography"/>
        <w:spacing w:line="276" w:lineRule="auto"/>
        <w:ind w:left="576" w:hanging="576"/>
        <w:rPr>
          <w:rFonts w:ascii="Arial" w:hAnsi="Arial"/>
          <w:noProof/>
          <w:sz w:val="22"/>
        </w:rPr>
      </w:pPr>
      <w:bookmarkStart w:id="91" w:name="_ENREF_91"/>
      <w:r w:rsidRPr="00431C01">
        <w:rPr>
          <w:rFonts w:ascii="Arial" w:hAnsi="Arial"/>
          <w:noProof/>
          <w:sz w:val="22"/>
        </w:rPr>
        <w:t>91.</w:t>
      </w:r>
      <w:r w:rsidRPr="00431C01">
        <w:rPr>
          <w:rFonts w:ascii="Arial" w:hAnsi="Arial"/>
          <w:noProof/>
          <w:sz w:val="22"/>
        </w:rPr>
        <w:tab/>
        <w:t xml:space="preserve">Lepor H, Nieder A, Feser J, et al. Effect of terazosin on prostatism in men with normal and abnormal peak urinary flow rates. Urology. 1997;49:476-80. </w:t>
      </w:r>
      <w:bookmarkEnd w:id="91"/>
    </w:p>
    <w:p w14:paraId="7C092C07" w14:textId="77777777" w:rsidR="00E12D99" w:rsidRPr="00431C01" w:rsidRDefault="00E12D99" w:rsidP="00431C01">
      <w:pPr>
        <w:pStyle w:val="EndNoteBibliography"/>
        <w:spacing w:line="276" w:lineRule="auto"/>
        <w:ind w:left="576" w:hanging="576"/>
        <w:rPr>
          <w:rFonts w:ascii="Arial" w:hAnsi="Arial"/>
          <w:noProof/>
          <w:sz w:val="22"/>
        </w:rPr>
      </w:pPr>
      <w:bookmarkStart w:id="92" w:name="_ENREF_92"/>
      <w:r w:rsidRPr="00431C01">
        <w:rPr>
          <w:rFonts w:ascii="Arial" w:hAnsi="Arial"/>
          <w:noProof/>
          <w:sz w:val="22"/>
        </w:rPr>
        <w:t>92.</w:t>
      </w:r>
      <w:r w:rsidRPr="00431C01">
        <w:rPr>
          <w:rFonts w:ascii="Arial" w:hAnsi="Arial"/>
          <w:noProof/>
          <w:sz w:val="22"/>
        </w:rPr>
        <w:tab/>
        <w:t xml:space="preserve">Serels S, Stein M. Prospective study comparing hyoscyamine, doxazosin and combination therapy for treatment of urgency and frequency in women. Neurourol Urodynam. 1998;17:31-36. </w:t>
      </w:r>
      <w:bookmarkEnd w:id="92"/>
    </w:p>
    <w:p w14:paraId="63B6222B"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93" w:name="_ENREF_93"/>
      <w:r w:rsidRPr="00431C01">
        <w:rPr>
          <w:rFonts w:ascii="Arial" w:hAnsi="Arial"/>
          <w:noProof/>
          <w:sz w:val="22"/>
        </w:rPr>
        <w:t>93.</w:t>
      </w:r>
      <w:r w:rsidRPr="00431C01">
        <w:rPr>
          <w:rFonts w:ascii="Arial" w:hAnsi="Arial"/>
          <w:noProof/>
          <w:sz w:val="22"/>
        </w:rPr>
        <w:tab/>
        <w:t xml:space="preserve">Hampel C, Dolber PC, Savic SL, et al. Changes in a1 adrenergic receptor (AR) subtype gene expression during bladder outlet obstruction of rats (abstract). </w:t>
      </w:r>
      <w:r w:rsidRPr="00431C01">
        <w:rPr>
          <w:rFonts w:ascii="Arial" w:hAnsi="Arial"/>
          <w:noProof/>
          <w:sz w:val="22"/>
          <w:lang w:val="it-IT"/>
        </w:rPr>
        <w:t xml:space="preserve">J Urol. 2000;163:228. </w:t>
      </w:r>
      <w:bookmarkEnd w:id="93"/>
    </w:p>
    <w:p w14:paraId="2D92756F"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94" w:name="_ENREF_94"/>
      <w:r w:rsidRPr="00431C01">
        <w:rPr>
          <w:rFonts w:ascii="Arial" w:hAnsi="Arial"/>
          <w:noProof/>
          <w:sz w:val="22"/>
          <w:lang w:val="it-IT"/>
        </w:rPr>
        <w:t>94.</w:t>
      </w:r>
      <w:r w:rsidRPr="00431C01">
        <w:rPr>
          <w:rFonts w:ascii="Arial" w:hAnsi="Arial"/>
          <w:noProof/>
          <w:sz w:val="22"/>
          <w:lang w:val="it-IT"/>
        </w:rPr>
        <w:tab/>
        <w:t xml:space="preserve">Tubaro A, Trucchi A, Miano L. Investigation of benign prostatic hyperplasia. Current Opinion in Urology. 2003;13:17-22. </w:t>
      </w:r>
      <w:bookmarkEnd w:id="94"/>
    </w:p>
    <w:p w14:paraId="049C3375"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95" w:name="_ENREF_95"/>
      <w:r w:rsidRPr="00431C01">
        <w:rPr>
          <w:rFonts w:ascii="Arial" w:hAnsi="Arial"/>
          <w:noProof/>
          <w:sz w:val="22"/>
          <w:lang w:val="it-IT"/>
        </w:rPr>
        <w:t>95.</w:t>
      </w:r>
      <w:r w:rsidRPr="00431C01">
        <w:rPr>
          <w:rFonts w:ascii="Arial" w:hAnsi="Arial"/>
          <w:noProof/>
          <w:sz w:val="22"/>
          <w:lang w:val="it-IT"/>
        </w:rPr>
        <w:tab/>
        <w:t xml:space="preserve">de la Rosette JJ, Alivizatos G, Madersbacher S, et al. EAU Guidelines on benign prostatic hyperplasia (BPH). Eur Urol. Sep 2001;40(3):256-63; discussion 264. </w:t>
      </w:r>
      <w:bookmarkEnd w:id="95"/>
    </w:p>
    <w:p w14:paraId="51F5C21A" w14:textId="77777777" w:rsidR="00E12D99" w:rsidRPr="00431C01" w:rsidRDefault="00E12D99" w:rsidP="00431C01">
      <w:pPr>
        <w:pStyle w:val="EndNoteBibliography"/>
        <w:spacing w:line="276" w:lineRule="auto"/>
        <w:ind w:left="576" w:hanging="576"/>
        <w:rPr>
          <w:rFonts w:ascii="Arial" w:hAnsi="Arial"/>
          <w:noProof/>
          <w:sz w:val="22"/>
        </w:rPr>
      </w:pPr>
      <w:bookmarkStart w:id="96" w:name="_ENREF_96"/>
      <w:r w:rsidRPr="00431C01">
        <w:rPr>
          <w:rFonts w:ascii="Arial" w:hAnsi="Arial"/>
          <w:noProof/>
          <w:sz w:val="22"/>
          <w:lang w:val="it-IT"/>
        </w:rPr>
        <w:t>96.</w:t>
      </w:r>
      <w:r w:rsidRPr="00431C01">
        <w:rPr>
          <w:rFonts w:ascii="Arial" w:hAnsi="Arial"/>
          <w:noProof/>
          <w:sz w:val="22"/>
          <w:lang w:val="it-IT"/>
        </w:rPr>
        <w:tab/>
        <w:t xml:space="preserve">Roehrborn CG, Bartsch G, Kirby R, et al. </w:t>
      </w:r>
      <w:r w:rsidRPr="00431C01">
        <w:rPr>
          <w:rFonts w:ascii="Arial" w:hAnsi="Arial"/>
          <w:noProof/>
          <w:sz w:val="22"/>
        </w:rPr>
        <w:t xml:space="preserve">Guidelines for the diagnosis and treatment of benign prostatic hyperplasia: a comparative, international overview. Urology. Nov 2001;58(5):642-50. </w:t>
      </w:r>
      <w:bookmarkEnd w:id="96"/>
    </w:p>
    <w:p w14:paraId="1D388CD0" w14:textId="77777777" w:rsidR="00E12D99" w:rsidRPr="00431C01" w:rsidRDefault="00E12D99" w:rsidP="00431C01">
      <w:pPr>
        <w:pStyle w:val="EndNoteBibliography"/>
        <w:spacing w:line="276" w:lineRule="auto"/>
        <w:ind w:left="576" w:hanging="576"/>
        <w:rPr>
          <w:rFonts w:ascii="Arial" w:hAnsi="Arial"/>
          <w:noProof/>
          <w:sz w:val="22"/>
        </w:rPr>
      </w:pPr>
      <w:bookmarkStart w:id="97" w:name="_ENREF_97"/>
      <w:r w:rsidRPr="00431C01">
        <w:rPr>
          <w:rFonts w:ascii="Arial" w:hAnsi="Arial"/>
          <w:noProof/>
          <w:sz w:val="22"/>
        </w:rPr>
        <w:t>97.</w:t>
      </w:r>
      <w:r w:rsidRPr="00431C01">
        <w:rPr>
          <w:rFonts w:ascii="Arial" w:hAnsi="Arial"/>
          <w:noProof/>
          <w:sz w:val="22"/>
        </w:rPr>
        <w:tab/>
        <w:t>Recommendations of the International Science Committee. The evaluation and treatment of lower urinary tract symptoms suggestive of benign prostatic obstruction. Proceedings of the 4th International Consultation on BPH; 1997.</w:t>
      </w:r>
      <w:bookmarkEnd w:id="97"/>
    </w:p>
    <w:p w14:paraId="2F2349B3" w14:textId="77777777" w:rsidR="00E12D99" w:rsidRPr="00431C01" w:rsidRDefault="00E12D99" w:rsidP="00431C01">
      <w:pPr>
        <w:pStyle w:val="EndNoteBibliography"/>
        <w:spacing w:line="276" w:lineRule="auto"/>
        <w:ind w:left="576" w:hanging="576"/>
        <w:rPr>
          <w:rFonts w:ascii="Arial" w:hAnsi="Arial"/>
          <w:noProof/>
          <w:sz w:val="22"/>
        </w:rPr>
      </w:pPr>
      <w:bookmarkStart w:id="98" w:name="_ENREF_98"/>
      <w:r w:rsidRPr="00431C01">
        <w:rPr>
          <w:rFonts w:ascii="Arial" w:hAnsi="Arial"/>
          <w:noProof/>
          <w:sz w:val="22"/>
        </w:rPr>
        <w:t>98.</w:t>
      </w:r>
      <w:r w:rsidRPr="00431C01">
        <w:rPr>
          <w:rFonts w:ascii="Arial" w:hAnsi="Arial"/>
          <w:noProof/>
          <w:sz w:val="22"/>
        </w:rPr>
        <w:tab/>
        <w:t>Chai TC, Belville WD, McGuire EJ, et al. Urological Association voiding symptom index: comparison of unselected and selected samples of both sexes. J Urol. 1993;150.</w:t>
      </w:r>
      <w:bookmarkEnd w:id="98"/>
    </w:p>
    <w:p w14:paraId="61689273" w14:textId="77777777" w:rsidR="00E12D99" w:rsidRPr="00431C01" w:rsidRDefault="00E12D99" w:rsidP="00431C01">
      <w:pPr>
        <w:pStyle w:val="EndNoteBibliography"/>
        <w:spacing w:line="276" w:lineRule="auto"/>
        <w:ind w:left="576" w:hanging="576"/>
        <w:rPr>
          <w:rFonts w:ascii="Arial" w:hAnsi="Arial"/>
          <w:noProof/>
          <w:sz w:val="22"/>
        </w:rPr>
      </w:pPr>
      <w:bookmarkStart w:id="99" w:name="_ENREF_99"/>
      <w:r w:rsidRPr="00431C01">
        <w:rPr>
          <w:rFonts w:ascii="Arial" w:hAnsi="Arial"/>
          <w:noProof/>
          <w:sz w:val="22"/>
        </w:rPr>
        <w:t>99.</w:t>
      </w:r>
      <w:r w:rsidRPr="00431C01">
        <w:rPr>
          <w:rFonts w:ascii="Arial" w:hAnsi="Arial"/>
          <w:noProof/>
          <w:sz w:val="22"/>
        </w:rPr>
        <w:tab/>
        <w:t xml:space="preserve">Lepor H, Machi G. Comparison of AUA symptom index in unselected males and females between fifty-five and seventy-nine years of age. Urology. 1993;42.:36-40. </w:t>
      </w:r>
      <w:bookmarkEnd w:id="99"/>
    </w:p>
    <w:p w14:paraId="2F1052A9" w14:textId="77777777" w:rsidR="00E12D99" w:rsidRPr="00431C01" w:rsidRDefault="00E12D99" w:rsidP="00431C01">
      <w:pPr>
        <w:pStyle w:val="EndNoteBibliography"/>
        <w:spacing w:line="276" w:lineRule="auto"/>
        <w:ind w:left="576" w:hanging="576"/>
        <w:rPr>
          <w:rFonts w:ascii="Arial" w:hAnsi="Arial"/>
          <w:noProof/>
          <w:sz w:val="22"/>
        </w:rPr>
      </w:pPr>
      <w:bookmarkStart w:id="100" w:name="_ENREF_100"/>
      <w:r w:rsidRPr="00431C01">
        <w:rPr>
          <w:rFonts w:ascii="Arial" w:hAnsi="Arial"/>
          <w:noProof/>
          <w:sz w:val="22"/>
        </w:rPr>
        <w:t>100.</w:t>
      </w:r>
      <w:r w:rsidRPr="00431C01">
        <w:rPr>
          <w:rFonts w:ascii="Arial" w:hAnsi="Arial"/>
          <w:noProof/>
          <w:sz w:val="22"/>
        </w:rPr>
        <w:tab/>
        <w:t xml:space="preserve">Barry MJ. Evaluation of symptoms and quality of life in men with benign prostatic hyperplasia. Urology. 2001;58:25-32. </w:t>
      </w:r>
      <w:bookmarkEnd w:id="100"/>
    </w:p>
    <w:p w14:paraId="158F0186" w14:textId="77777777" w:rsidR="00E12D99" w:rsidRPr="00431C01" w:rsidRDefault="00E12D99" w:rsidP="00431C01">
      <w:pPr>
        <w:pStyle w:val="EndNoteBibliography"/>
        <w:spacing w:line="276" w:lineRule="auto"/>
        <w:ind w:left="576" w:hanging="576"/>
        <w:rPr>
          <w:rFonts w:ascii="Arial" w:hAnsi="Arial"/>
          <w:noProof/>
          <w:sz w:val="22"/>
        </w:rPr>
      </w:pPr>
      <w:bookmarkStart w:id="101" w:name="_ENREF_101"/>
      <w:r w:rsidRPr="00431C01">
        <w:rPr>
          <w:rFonts w:ascii="Arial" w:hAnsi="Arial"/>
          <w:noProof/>
          <w:sz w:val="22"/>
        </w:rPr>
        <w:t>101.</w:t>
      </w:r>
      <w:r w:rsidRPr="00431C01">
        <w:rPr>
          <w:rFonts w:ascii="Arial" w:hAnsi="Arial"/>
          <w:noProof/>
          <w:sz w:val="22"/>
        </w:rPr>
        <w:tab/>
        <w:t xml:space="preserve">Yalla SV, Sullivan MP, Lecamwasam HS, DuBeau CE, Vickers MA, Cravalho EG. Correlation of American Urological Association symptom index with obstructive and nonobstructive prostatism. J Urol. Mar 1995;153(3 Pt 1):674-9; discussion 679-80. </w:t>
      </w:r>
      <w:bookmarkEnd w:id="101"/>
    </w:p>
    <w:p w14:paraId="148AB761" w14:textId="77777777" w:rsidR="00E12D99" w:rsidRPr="00431C01" w:rsidRDefault="00E12D99" w:rsidP="00431C01">
      <w:pPr>
        <w:pStyle w:val="EndNoteBibliography"/>
        <w:spacing w:line="276" w:lineRule="auto"/>
        <w:ind w:left="576" w:hanging="576"/>
        <w:rPr>
          <w:rFonts w:ascii="Arial" w:hAnsi="Arial"/>
          <w:noProof/>
          <w:sz w:val="22"/>
        </w:rPr>
      </w:pPr>
      <w:bookmarkStart w:id="102" w:name="_ENREF_102"/>
      <w:r w:rsidRPr="00431C01">
        <w:rPr>
          <w:rFonts w:ascii="Arial" w:hAnsi="Arial"/>
          <w:noProof/>
          <w:sz w:val="22"/>
        </w:rPr>
        <w:t>102.</w:t>
      </w:r>
      <w:r w:rsidRPr="00431C01">
        <w:rPr>
          <w:rFonts w:ascii="Arial" w:hAnsi="Arial"/>
          <w:noProof/>
          <w:sz w:val="22"/>
        </w:rPr>
        <w:tab/>
        <w:t xml:space="preserve">Jensen KM, Jorgensen TB, Mogensen P. Long-term predictive role of urodynamics: an 8-year follow-up of prostatic surgery for lower urinary tract symptoms. Br J Urol. Aug 1996;78(2):213-8. </w:t>
      </w:r>
      <w:bookmarkEnd w:id="102"/>
    </w:p>
    <w:p w14:paraId="41A2350A" w14:textId="13937F9F" w:rsidR="00E12D99" w:rsidRPr="00431C01" w:rsidRDefault="00E12D99" w:rsidP="00431C01">
      <w:pPr>
        <w:pStyle w:val="EndNoteBibliography"/>
        <w:spacing w:line="276" w:lineRule="auto"/>
        <w:ind w:left="576" w:hanging="576"/>
        <w:rPr>
          <w:rFonts w:ascii="Arial" w:hAnsi="Arial"/>
          <w:noProof/>
          <w:sz w:val="22"/>
        </w:rPr>
      </w:pPr>
      <w:bookmarkStart w:id="103" w:name="_ENREF_103"/>
      <w:r w:rsidRPr="00431C01">
        <w:rPr>
          <w:rFonts w:ascii="Arial" w:hAnsi="Arial"/>
          <w:noProof/>
          <w:sz w:val="22"/>
        </w:rPr>
        <w:t>103.</w:t>
      </w:r>
      <w:r w:rsidRPr="00431C01">
        <w:rPr>
          <w:rFonts w:ascii="Arial" w:hAnsi="Arial"/>
          <w:noProof/>
          <w:sz w:val="22"/>
        </w:rPr>
        <w:tab/>
        <w:t>Roehrborn CG, Sech S, Montoya J, Rhodes T, Girman CJ. Interexaminer reliability and validity of a three-dimensional model to assess prostate volume by digital rectal examination: is there a place for combination medical therapy? Urology. Jun</w:t>
      </w:r>
      <w:r w:rsidR="00431C01">
        <w:rPr>
          <w:rFonts w:ascii="Arial" w:hAnsi="Arial"/>
          <w:noProof/>
          <w:sz w:val="22"/>
        </w:rPr>
        <w:t xml:space="preserve"> </w:t>
      </w:r>
      <w:r w:rsidRPr="00431C01">
        <w:rPr>
          <w:rFonts w:ascii="Arial" w:hAnsi="Arial"/>
          <w:noProof/>
          <w:sz w:val="22"/>
        </w:rPr>
        <w:t xml:space="preserve">Jan 2001;57(6):1087-92. </w:t>
      </w:r>
      <w:bookmarkEnd w:id="103"/>
    </w:p>
    <w:p w14:paraId="5D238DBE" w14:textId="77777777" w:rsidR="00E12D99" w:rsidRPr="00431C01" w:rsidRDefault="00E12D99" w:rsidP="00431C01">
      <w:pPr>
        <w:pStyle w:val="EndNoteBibliography"/>
        <w:spacing w:line="276" w:lineRule="auto"/>
        <w:ind w:left="576" w:hanging="576"/>
        <w:rPr>
          <w:rFonts w:ascii="Arial" w:hAnsi="Arial"/>
          <w:noProof/>
          <w:sz w:val="22"/>
        </w:rPr>
      </w:pPr>
      <w:bookmarkStart w:id="104" w:name="_ENREF_104"/>
      <w:r w:rsidRPr="00431C01">
        <w:rPr>
          <w:rFonts w:ascii="Arial" w:hAnsi="Arial"/>
          <w:noProof/>
          <w:sz w:val="22"/>
        </w:rPr>
        <w:t>104.</w:t>
      </w:r>
      <w:r w:rsidRPr="00431C01">
        <w:rPr>
          <w:rFonts w:ascii="Arial" w:hAnsi="Arial"/>
          <w:noProof/>
          <w:sz w:val="22"/>
        </w:rPr>
        <w:tab/>
        <w:t xml:space="preserve">Souverein PC, Erkens JA, de la Rosette JJ, Leufkens HG, Herings RM. Drug Treatment of Benign Prostatic Hyperplasia and Hospital Admission for BPH-Related Surgery. Eur Urol. May 2003;43(5):528-34. </w:t>
      </w:r>
      <w:bookmarkEnd w:id="104"/>
    </w:p>
    <w:p w14:paraId="37668FA7" w14:textId="77777777" w:rsidR="00E12D99" w:rsidRPr="00431C01" w:rsidRDefault="00E12D99" w:rsidP="00431C01">
      <w:pPr>
        <w:pStyle w:val="EndNoteBibliography"/>
        <w:spacing w:line="276" w:lineRule="auto"/>
        <w:ind w:left="576" w:hanging="576"/>
        <w:rPr>
          <w:rFonts w:ascii="Arial" w:hAnsi="Arial"/>
          <w:noProof/>
          <w:sz w:val="22"/>
        </w:rPr>
      </w:pPr>
      <w:bookmarkStart w:id="105" w:name="_ENREF_105"/>
      <w:r w:rsidRPr="00431C01">
        <w:rPr>
          <w:rFonts w:ascii="Arial" w:hAnsi="Arial"/>
          <w:noProof/>
          <w:sz w:val="22"/>
        </w:rPr>
        <w:t>105.</w:t>
      </w:r>
      <w:r w:rsidRPr="00431C01">
        <w:rPr>
          <w:rFonts w:ascii="Arial" w:hAnsi="Arial"/>
          <w:noProof/>
          <w:sz w:val="22"/>
        </w:rPr>
        <w:tab/>
        <w:t xml:space="preserve">Lobel B, Rodriguez A. Chronic prostatitis: what we know, what we do not know, and what we should do! World J Urol. Jun 2003;21(2):57-63. </w:t>
      </w:r>
      <w:bookmarkEnd w:id="105"/>
    </w:p>
    <w:p w14:paraId="59CD1937" w14:textId="77777777" w:rsidR="00E12D99" w:rsidRPr="00431C01" w:rsidRDefault="00E12D99" w:rsidP="00431C01">
      <w:pPr>
        <w:pStyle w:val="EndNoteBibliography"/>
        <w:spacing w:line="276" w:lineRule="auto"/>
        <w:ind w:left="576" w:hanging="576"/>
        <w:rPr>
          <w:rFonts w:ascii="Arial" w:hAnsi="Arial"/>
          <w:noProof/>
          <w:sz w:val="22"/>
        </w:rPr>
      </w:pPr>
      <w:bookmarkStart w:id="106" w:name="_ENREF_106"/>
      <w:r w:rsidRPr="00431C01">
        <w:rPr>
          <w:rFonts w:ascii="Arial" w:hAnsi="Arial"/>
          <w:noProof/>
          <w:sz w:val="22"/>
        </w:rPr>
        <w:lastRenderedPageBreak/>
        <w:t>106.</w:t>
      </w:r>
      <w:r w:rsidRPr="00431C01">
        <w:rPr>
          <w:rFonts w:ascii="Arial" w:hAnsi="Arial"/>
          <w:noProof/>
          <w:sz w:val="22"/>
        </w:rPr>
        <w:tab/>
        <w:t xml:space="preserve">Association for Genitourinary Medicine - Medical Specialty Society and Medical Society for the Study of Venereal Diseases - Disease Specific Society. 2002 national guideline for the management of prostatitis. 2002. </w:t>
      </w:r>
      <w:bookmarkEnd w:id="106"/>
    </w:p>
    <w:p w14:paraId="2ABFA34E" w14:textId="77777777" w:rsidR="00E12D99" w:rsidRPr="00431C01" w:rsidRDefault="00E12D99" w:rsidP="00431C01">
      <w:pPr>
        <w:pStyle w:val="EndNoteBibliography"/>
        <w:spacing w:line="276" w:lineRule="auto"/>
        <w:ind w:left="576" w:hanging="576"/>
        <w:rPr>
          <w:rFonts w:ascii="Arial" w:hAnsi="Arial"/>
          <w:noProof/>
          <w:sz w:val="22"/>
        </w:rPr>
      </w:pPr>
      <w:bookmarkStart w:id="107" w:name="_ENREF_107"/>
      <w:r w:rsidRPr="00431C01">
        <w:rPr>
          <w:rFonts w:ascii="Arial" w:hAnsi="Arial"/>
          <w:noProof/>
          <w:sz w:val="22"/>
        </w:rPr>
        <w:t>107.</w:t>
      </w:r>
      <w:r w:rsidRPr="00431C01">
        <w:rPr>
          <w:rFonts w:ascii="Arial" w:hAnsi="Arial"/>
          <w:noProof/>
          <w:sz w:val="22"/>
        </w:rPr>
        <w:tab/>
        <w:t xml:space="preserve">Krieger JN, Nyberg L, Jr., Nickel JC. NIH consensus definition and classification of prostatitis. Jama. Jul 21 1999;282(3):236-7. </w:t>
      </w:r>
      <w:bookmarkEnd w:id="107"/>
    </w:p>
    <w:p w14:paraId="7BFFDB08" w14:textId="77777777" w:rsidR="00E12D99" w:rsidRPr="00431C01" w:rsidRDefault="00E12D99" w:rsidP="00431C01">
      <w:pPr>
        <w:pStyle w:val="EndNoteBibliography"/>
        <w:spacing w:line="276" w:lineRule="auto"/>
        <w:ind w:left="576" w:hanging="576"/>
        <w:rPr>
          <w:rFonts w:ascii="Arial" w:hAnsi="Arial"/>
          <w:noProof/>
          <w:sz w:val="22"/>
        </w:rPr>
      </w:pPr>
      <w:bookmarkStart w:id="108" w:name="_ENREF_108"/>
      <w:r w:rsidRPr="00431C01">
        <w:rPr>
          <w:rFonts w:ascii="Arial" w:hAnsi="Arial"/>
          <w:noProof/>
          <w:sz w:val="22"/>
        </w:rPr>
        <w:t>108.</w:t>
      </w:r>
      <w:r w:rsidRPr="00431C01">
        <w:rPr>
          <w:rFonts w:ascii="Arial" w:hAnsi="Arial"/>
          <w:noProof/>
          <w:sz w:val="22"/>
        </w:rPr>
        <w:tab/>
        <w:t xml:space="preserve">Boyle P, Gould AL, Roehrborn CG. Prostate volume predicts outcome of treatment of benign prostatic hyperplasia with finasteride: meta-analysis of randomized clinical trials. Urology. Sep 1996;48(3):398-405. </w:t>
      </w:r>
      <w:bookmarkEnd w:id="108"/>
    </w:p>
    <w:p w14:paraId="6C886FC3" w14:textId="77777777" w:rsidR="00E12D99" w:rsidRPr="00431C01" w:rsidRDefault="00E12D99" w:rsidP="00431C01">
      <w:pPr>
        <w:pStyle w:val="EndNoteBibliography"/>
        <w:spacing w:line="276" w:lineRule="auto"/>
        <w:ind w:left="576" w:hanging="576"/>
        <w:rPr>
          <w:rFonts w:ascii="Arial" w:hAnsi="Arial"/>
          <w:noProof/>
          <w:sz w:val="22"/>
        </w:rPr>
      </w:pPr>
      <w:bookmarkStart w:id="109" w:name="_ENREF_109"/>
      <w:r w:rsidRPr="00431C01">
        <w:rPr>
          <w:rFonts w:ascii="Arial" w:hAnsi="Arial"/>
          <w:noProof/>
          <w:sz w:val="22"/>
        </w:rPr>
        <w:t>109.</w:t>
      </w:r>
      <w:r w:rsidRPr="00431C01">
        <w:rPr>
          <w:rFonts w:ascii="Arial" w:hAnsi="Arial"/>
          <w:noProof/>
          <w:sz w:val="22"/>
        </w:rPr>
        <w:tab/>
        <w:t xml:space="preserve">McConnell JD, Roehrborn CG, Bautista OM, et al. The long-term effect of doxazosin, finasteride, and combination therapy on the clinical progression of benign prostatic hyperplasia. N Engl J Med. Dec 18 2003;349(25):2387-98. </w:t>
      </w:r>
      <w:bookmarkEnd w:id="109"/>
    </w:p>
    <w:p w14:paraId="7FA2971A" w14:textId="77777777" w:rsidR="00E12D99" w:rsidRPr="00431C01" w:rsidRDefault="00E12D99" w:rsidP="00431C01">
      <w:pPr>
        <w:pStyle w:val="EndNoteBibliography"/>
        <w:spacing w:line="276" w:lineRule="auto"/>
        <w:ind w:left="576" w:hanging="576"/>
        <w:rPr>
          <w:rFonts w:ascii="Arial" w:hAnsi="Arial"/>
          <w:noProof/>
          <w:sz w:val="22"/>
        </w:rPr>
      </w:pPr>
      <w:bookmarkStart w:id="110" w:name="_ENREF_110"/>
      <w:r w:rsidRPr="00431C01">
        <w:rPr>
          <w:rFonts w:ascii="Arial" w:hAnsi="Arial"/>
          <w:noProof/>
          <w:sz w:val="22"/>
        </w:rPr>
        <w:t>110.</w:t>
      </w:r>
      <w:r w:rsidRPr="00431C01">
        <w:rPr>
          <w:rFonts w:ascii="Arial" w:hAnsi="Arial"/>
          <w:noProof/>
          <w:sz w:val="22"/>
        </w:rPr>
        <w:tab/>
        <w:t xml:space="preserve">Rovner ES, Wein AJ. Practical urodynamics, Part 1. AUA Update Series. 2002;21(19):146-151. </w:t>
      </w:r>
      <w:bookmarkEnd w:id="110"/>
    </w:p>
    <w:p w14:paraId="6E698149" w14:textId="77777777" w:rsidR="00E12D99" w:rsidRPr="00431C01" w:rsidRDefault="00E12D99" w:rsidP="00431C01">
      <w:pPr>
        <w:pStyle w:val="EndNoteBibliography"/>
        <w:spacing w:line="276" w:lineRule="auto"/>
        <w:ind w:left="576" w:hanging="576"/>
        <w:rPr>
          <w:rFonts w:ascii="Arial" w:hAnsi="Arial"/>
          <w:noProof/>
          <w:sz w:val="22"/>
        </w:rPr>
      </w:pPr>
      <w:bookmarkStart w:id="111" w:name="_ENREF_111"/>
      <w:r w:rsidRPr="00431C01">
        <w:rPr>
          <w:rFonts w:ascii="Arial" w:hAnsi="Arial"/>
          <w:noProof/>
          <w:sz w:val="22"/>
        </w:rPr>
        <w:t>111.</w:t>
      </w:r>
      <w:r w:rsidRPr="00431C01">
        <w:rPr>
          <w:rFonts w:ascii="Arial" w:hAnsi="Arial"/>
          <w:noProof/>
          <w:sz w:val="22"/>
        </w:rPr>
        <w:tab/>
        <w:t xml:space="preserve">Feneley MR, Dunsmuir WD, Pearce J, Kirby RS. Reproducibility of uroflow measurement: experience during a double-blind, placebo-controlled study of doxazosin in benign prostatic hyperplasia. Urology. May 1996;47(5):658-63. </w:t>
      </w:r>
      <w:bookmarkEnd w:id="111"/>
    </w:p>
    <w:p w14:paraId="36771F55" w14:textId="77777777" w:rsidR="00E12D99" w:rsidRPr="00431C01" w:rsidRDefault="00E12D99" w:rsidP="00431C01">
      <w:pPr>
        <w:pStyle w:val="EndNoteBibliography"/>
        <w:spacing w:line="276" w:lineRule="auto"/>
        <w:ind w:left="576" w:hanging="576"/>
        <w:rPr>
          <w:rFonts w:ascii="Arial" w:hAnsi="Arial"/>
          <w:noProof/>
          <w:sz w:val="22"/>
        </w:rPr>
      </w:pPr>
      <w:bookmarkStart w:id="112" w:name="_ENREF_112"/>
      <w:r w:rsidRPr="00431C01">
        <w:rPr>
          <w:rFonts w:ascii="Arial" w:hAnsi="Arial"/>
          <w:noProof/>
          <w:sz w:val="22"/>
        </w:rPr>
        <w:t>112.</w:t>
      </w:r>
      <w:r w:rsidRPr="00431C01">
        <w:rPr>
          <w:rFonts w:ascii="Arial" w:hAnsi="Arial"/>
          <w:noProof/>
          <w:sz w:val="22"/>
        </w:rPr>
        <w:tab/>
        <w:t xml:space="preserve">van Verooij GEPM, Eckhardt MD, Gisolf KWH, et al. Data from frequency-volume charts versus filling cystometric estimated capacities and prevalence of instability in men with lower urinary tract symptoms suggestive of benign prostatic hyperplasia. Neurourol Urodyn. 2002;10:106-111. </w:t>
      </w:r>
      <w:bookmarkEnd w:id="112"/>
    </w:p>
    <w:p w14:paraId="76ECC608" w14:textId="77777777" w:rsidR="00E12D99" w:rsidRPr="00431C01" w:rsidRDefault="00E12D99" w:rsidP="00431C01">
      <w:pPr>
        <w:pStyle w:val="EndNoteBibliography"/>
        <w:spacing w:line="276" w:lineRule="auto"/>
        <w:ind w:left="576" w:hanging="576"/>
        <w:rPr>
          <w:rFonts w:ascii="Arial" w:hAnsi="Arial"/>
          <w:noProof/>
          <w:sz w:val="22"/>
        </w:rPr>
      </w:pPr>
      <w:bookmarkStart w:id="113" w:name="_ENREF_113"/>
      <w:r w:rsidRPr="00431C01">
        <w:rPr>
          <w:rFonts w:ascii="Arial" w:hAnsi="Arial"/>
          <w:noProof/>
          <w:sz w:val="22"/>
        </w:rPr>
        <w:t>113.</w:t>
      </w:r>
      <w:r w:rsidRPr="00431C01">
        <w:rPr>
          <w:rFonts w:ascii="Arial" w:hAnsi="Arial"/>
          <w:noProof/>
          <w:sz w:val="22"/>
        </w:rPr>
        <w:tab/>
        <w:t xml:space="preserve">Chen SS, Hong JG, Hsiao YJ, et al. The correlation between clinical outcome and residual prostatic weight ratio after transurethral resection of the prostate for benign prostatic hyperplasia. BJU Int. 2000;85:79-82. </w:t>
      </w:r>
      <w:bookmarkEnd w:id="113"/>
    </w:p>
    <w:p w14:paraId="1BF98151" w14:textId="77777777" w:rsidR="00E12D99" w:rsidRPr="00431C01" w:rsidRDefault="00E12D99" w:rsidP="00431C01">
      <w:pPr>
        <w:pStyle w:val="EndNoteBibliography"/>
        <w:spacing w:line="276" w:lineRule="auto"/>
        <w:ind w:left="576" w:hanging="576"/>
        <w:rPr>
          <w:rFonts w:ascii="Arial" w:hAnsi="Arial"/>
          <w:noProof/>
          <w:sz w:val="22"/>
        </w:rPr>
      </w:pPr>
      <w:bookmarkStart w:id="114" w:name="_ENREF_114"/>
      <w:r w:rsidRPr="00431C01">
        <w:rPr>
          <w:rFonts w:ascii="Arial" w:hAnsi="Arial"/>
          <w:noProof/>
          <w:sz w:val="22"/>
        </w:rPr>
        <w:t>114.</w:t>
      </w:r>
      <w:r w:rsidRPr="00431C01">
        <w:rPr>
          <w:rFonts w:ascii="Arial" w:hAnsi="Arial"/>
          <w:noProof/>
          <w:sz w:val="22"/>
        </w:rPr>
        <w:tab/>
        <w:t xml:space="preserve">MacDonald R, Ishani A, Rutks I, Wilt T J. A systematic review of Cernilton for the treatment of benign prostatic hyperplasia. BJU Int. May 2000;85(7):836-41. </w:t>
      </w:r>
      <w:bookmarkEnd w:id="114"/>
    </w:p>
    <w:p w14:paraId="52FEE3DF" w14:textId="77777777" w:rsidR="00E12D99" w:rsidRPr="00431C01" w:rsidRDefault="00E12D99" w:rsidP="00431C01">
      <w:pPr>
        <w:pStyle w:val="EndNoteBibliography"/>
        <w:spacing w:line="276" w:lineRule="auto"/>
        <w:ind w:left="576" w:hanging="576"/>
        <w:rPr>
          <w:rFonts w:ascii="Arial" w:hAnsi="Arial"/>
          <w:noProof/>
          <w:sz w:val="22"/>
        </w:rPr>
      </w:pPr>
      <w:bookmarkStart w:id="115" w:name="_ENREF_115"/>
      <w:r w:rsidRPr="00431C01">
        <w:rPr>
          <w:rFonts w:ascii="Arial" w:hAnsi="Arial"/>
          <w:noProof/>
          <w:sz w:val="22"/>
        </w:rPr>
        <w:t>115.</w:t>
      </w:r>
      <w:r w:rsidRPr="00431C01">
        <w:rPr>
          <w:rFonts w:ascii="Arial" w:hAnsi="Arial"/>
          <w:noProof/>
          <w:sz w:val="22"/>
        </w:rPr>
        <w:tab/>
        <w:t xml:space="preserve">Wilt TJ, Ishani A, MacDonald R, et al. Saw Palmetto extracts for treatment of benign prostatic hyperplasia: a systematic review. JAMA. 1998;280:1604-1609. </w:t>
      </w:r>
      <w:bookmarkEnd w:id="115"/>
    </w:p>
    <w:p w14:paraId="0E4CC60D" w14:textId="77777777" w:rsidR="00E12D99" w:rsidRPr="00431C01" w:rsidRDefault="00E12D99" w:rsidP="00431C01">
      <w:pPr>
        <w:pStyle w:val="EndNoteBibliography"/>
        <w:spacing w:line="276" w:lineRule="auto"/>
        <w:ind w:left="576" w:hanging="576"/>
        <w:rPr>
          <w:rFonts w:ascii="Arial" w:hAnsi="Arial"/>
          <w:noProof/>
          <w:sz w:val="22"/>
        </w:rPr>
      </w:pPr>
      <w:bookmarkStart w:id="116" w:name="_ENREF_116"/>
      <w:r w:rsidRPr="00431C01">
        <w:rPr>
          <w:rFonts w:ascii="Arial" w:hAnsi="Arial"/>
          <w:noProof/>
          <w:sz w:val="22"/>
        </w:rPr>
        <w:t>116.</w:t>
      </w:r>
      <w:r w:rsidRPr="00431C01">
        <w:rPr>
          <w:rFonts w:ascii="Arial" w:hAnsi="Arial"/>
          <w:noProof/>
          <w:sz w:val="22"/>
        </w:rPr>
        <w:tab/>
        <w:t xml:space="preserve">Lowe FC, et al. Phytotherapy in the treatment of benign prostatic hyperplasia: An update. Urology. 1999;53:671-678. </w:t>
      </w:r>
      <w:bookmarkEnd w:id="116"/>
    </w:p>
    <w:p w14:paraId="3F634FFC" w14:textId="77777777" w:rsidR="00E12D99" w:rsidRPr="00431C01" w:rsidRDefault="00E12D99" w:rsidP="00431C01">
      <w:pPr>
        <w:pStyle w:val="EndNoteBibliography"/>
        <w:spacing w:line="276" w:lineRule="auto"/>
        <w:ind w:left="576" w:hanging="576"/>
        <w:rPr>
          <w:rFonts w:ascii="Arial" w:hAnsi="Arial"/>
          <w:noProof/>
          <w:sz w:val="22"/>
        </w:rPr>
      </w:pPr>
      <w:bookmarkStart w:id="117" w:name="_ENREF_117"/>
      <w:r w:rsidRPr="00431C01">
        <w:rPr>
          <w:rFonts w:ascii="Arial" w:hAnsi="Arial"/>
          <w:noProof/>
          <w:sz w:val="22"/>
        </w:rPr>
        <w:t>117.</w:t>
      </w:r>
      <w:r w:rsidRPr="00431C01">
        <w:rPr>
          <w:rFonts w:ascii="Arial" w:hAnsi="Arial"/>
          <w:noProof/>
          <w:sz w:val="22"/>
        </w:rPr>
        <w:tab/>
        <w:t xml:space="preserve">Foley CL, Kirby J. 5 Alpha-reductase inhibitors: what's new? Current Opinion in Urology. 2003;13:31-37. </w:t>
      </w:r>
      <w:bookmarkEnd w:id="117"/>
    </w:p>
    <w:p w14:paraId="0226477D" w14:textId="77777777" w:rsidR="00E12D99" w:rsidRPr="00431C01" w:rsidRDefault="00E12D99" w:rsidP="00431C01">
      <w:pPr>
        <w:pStyle w:val="EndNoteBibliography"/>
        <w:spacing w:line="276" w:lineRule="auto"/>
        <w:ind w:left="576" w:hanging="576"/>
        <w:rPr>
          <w:rFonts w:ascii="Arial" w:hAnsi="Arial"/>
          <w:noProof/>
          <w:sz w:val="22"/>
        </w:rPr>
      </w:pPr>
      <w:bookmarkStart w:id="118" w:name="_ENREF_118"/>
      <w:r w:rsidRPr="00431C01">
        <w:rPr>
          <w:rFonts w:ascii="Arial" w:hAnsi="Arial"/>
          <w:noProof/>
          <w:sz w:val="22"/>
        </w:rPr>
        <w:t>118.</w:t>
      </w:r>
      <w:r w:rsidRPr="00431C01">
        <w:rPr>
          <w:rFonts w:ascii="Arial" w:hAnsi="Arial"/>
          <w:noProof/>
          <w:sz w:val="22"/>
        </w:rPr>
        <w:tab/>
        <w:t xml:space="preserve">Gerber GS. Phytotherapy for Benign Prostatic Hyperplasia. Current Urology Reports. 2002;3:285-291. </w:t>
      </w:r>
      <w:bookmarkEnd w:id="118"/>
    </w:p>
    <w:p w14:paraId="0C973D6F" w14:textId="77777777" w:rsidR="00E12D99" w:rsidRPr="00431C01" w:rsidRDefault="00E12D99" w:rsidP="00431C01">
      <w:pPr>
        <w:pStyle w:val="EndNoteBibliography"/>
        <w:spacing w:line="276" w:lineRule="auto"/>
        <w:ind w:left="576" w:hanging="576"/>
        <w:rPr>
          <w:rFonts w:ascii="Arial" w:hAnsi="Arial"/>
          <w:noProof/>
          <w:sz w:val="22"/>
        </w:rPr>
      </w:pPr>
      <w:bookmarkStart w:id="119" w:name="_ENREF_119"/>
      <w:r w:rsidRPr="00431C01">
        <w:rPr>
          <w:rFonts w:ascii="Arial" w:hAnsi="Arial"/>
          <w:noProof/>
          <w:sz w:val="22"/>
        </w:rPr>
        <w:t>119.</w:t>
      </w:r>
      <w:r w:rsidRPr="00431C01">
        <w:rPr>
          <w:rFonts w:ascii="Arial" w:hAnsi="Arial"/>
          <w:noProof/>
          <w:sz w:val="22"/>
        </w:rPr>
        <w:tab/>
        <w:t xml:space="preserve">Fagelman E, Lowe FC. Herbal medications in the treatment of benign prostatic hyperplasia (BPH). Urol Clin North Am. Feb 2002;29(1):23-9. </w:t>
      </w:r>
      <w:bookmarkEnd w:id="119"/>
    </w:p>
    <w:p w14:paraId="59190F91" w14:textId="77777777" w:rsidR="00E12D99" w:rsidRPr="00431C01" w:rsidRDefault="00E12D99" w:rsidP="00431C01">
      <w:pPr>
        <w:pStyle w:val="EndNoteBibliography"/>
        <w:spacing w:line="276" w:lineRule="auto"/>
        <w:ind w:left="576" w:hanging="576"/>
        <w:rPr>
          <w:rFonts w:ascii="Arial" w:hAnsi="Arial"/>
          <w:noProof/>
          <w:sz w:val="22"/>
        </w:rPr>
      </w:pPr>
      <w:bookmarkStart w:id="120" w:name="_ENREF_120"/>
      <w:r w:rsidRPr="00431C01">
        <w:rPr>
          <w:rFonts w:ascii="Arial" w:hAnsi="Arial"/>
          <w:noProof/>
          <w:sz w:val="22"/>
        </w:rPr>
        <w:t>120.</w:t>
      </w:r>
      <w:r w:rsidRPr="00431C01">
        <w:rPr>
          <w:rFonts w:ascii="Arial" w:hAnsi="Arial"/>
          <w:noProof/>
          <w:sz w:val="22"/>
        </w:rPr>
        <w:tab/>
        <w:t xml:space="preserve">Dreikorn K. The role of phytotherapy in treating lower urinary tract symptoms and benign prostatic hyperplasia. World J Urol. 2002;19:426-435. </w:t>
      </w:r>
      <w:bookmarkEnd w:id="120"/>
    </w:p>
    <w:p w14:paraId="4F56D027" w14:textId="77777777" w:rsidR="00E12D99" w:rsidRPr="00431C01" w:rsidRDefault="00E12D99" w:rsidP="00431C01">
      <w:pPr>
        <w:pStyle w:val="EndNoteBibliography"/>
        <w:spacing w:line="276" w:lineRule="auto"/>
        <w:ind w:left="576" w:hanging="576"/>
        <w:rPr>
          <w:rFonts w:ascii="Arial" w:hAnsi="Arial"/>
          <w:noProof/>
          <w:sz w:val="22"/>
        </w:rPr>
      </w:pPr>
      <w:bookmarkStart w:id="121" w:name="_ENREF_121"/>
      <w:r w:rsidRPr="00431C01">
        <w:rPr>
          <w:rFonts w:ascii="Arial" w:hAnsi="Arial"/>
          <w:noProof/>
          <w:sz w:val="22"/>
        </w:rPr>
        <w:t>121.</w:t>
      </w:r>
      <w:r w:rsidRPr="00431C01">
        <w:rPr>
          <w:rFonts w:ascii="Arial" w:hAnsi="Arial"/>
          <w:noProof/>
          <w:sz w:val="22"/>
        </w:rPr>
        <w:tab/>
        <w:t>Dreikorn K. Other medical therapies. Proceedings of the Fourth International Consultation on Benign Prostatic Hyperplasia (BPH). In: Paris, ed. July: 2-5; 1997.</w:t>
      </w:r>
      <w:bookmarkEnd w:id="121"/>
    </w:p>
    <w:p w14:paraId="4B366A4D" w14:textId="77777777" w:rsidR="00E12D99" w:rsidRPr="00431C01" w:rsidRDefault="00E12D99" w:rsidP="00431C01">
      <w:pPr>
        <w:pStyle w:val="EndNoteBibliography"/>
        <w:spacing w:line="276" w:lineRule="auto"/>
        <w:ind w:left="576" w:hanging="576"/>
        <w:rPr>
          <w:rFonts w:ascii="Arial" w:hAnsi="Arial"/>
          <w:noProof/>
          <w:sz w:val="22"/>
        </w:rPr>
      </w:pPr>
      <w:bookmarkStart w:id="122" w:name="_ENREF_122"/>
      <w:r w:rsidRPr="00431C01">
        <w:rPr>
          <w:rFonts w:ascii="Arial" w:hAnsi="Arial"/>
          <w:noProof/>
          <w:sz w:val="22"/>
        </w:rPr>
        <w:t>122.</w:t>
      </w:r>
      <w:r w:rsidRPr="00431C01">
        <w:rPr>
          <w:rFonts w:ascii="Arial" w:hAnsi="Arial"/>
          <w:noProof/>
          <w:sz w:val="22"/>
        </w:rPr>
        <w:tab/>
        <w:t xml:space="preserve">Lowe FC, Dreikorn K, A B, et al. Review of recent placebo controlled trials utlizing phytotherapeutic agents for treatment of BPH. Prostate. 1998;37:187-193. </w:t>
      </w:r>
      <w:bookmarkEnd w:id="122"/>
    </w:p>
    <w:p w14:paraId="1810B38E" w14:textId="77777777" w:rsidR="00E12D99" w:rsidRPr="00431C01" w:rsidRDefault="00E12D99" w:rsidP="00431C01">
      <w:pPr>
        <w:pStyle w:val="EndNoteBibliography"/>
        <w:spacing w:line="276" w:lineRule="auto"/>
        <w:ind w:left="576" w:hanging="576"/>
        <w:rPr>
          <w:rFonts w:ascii="Arial" w:hAnsi="Arial"/>
          <w:noProof/>
          <w:sz w:val="22"/>
        </w:rPr>
      </w:pPr>
      <w:bookmarkStart w:id="123" w:name="_ENREF_123"/>
      <w:r w:rsidRPr="00431C01">
        <w:rPr>
          <w:rFonts w:ascii="Arial" w:hAnsi="Arial"/>
          <w:noProof/>
          <w:sz w:val="22"/>
        </w:rPr>
        <w:t>123.</w:t>
      </w:r>
      <w:r w:rsidRPr="00431C01">
        <w:rPr>
          <w:rFonts w:ascii="Arial" w:hAnsi="Arial"/>
          <w:noProof/>
          <w:sz w:val="22"/>
        </w:rPr>
        <w:tab/>
        <w:t xml:space="preserve">Yang Y, Ikezoe T, Zheng Z, Taguchi H, Koeffler HP, Zhu WG. Saw Palmetto induces growth arrest and apoptosis of androgen-dependent prostate cancer LNCaP cells via </w:t>
      </w:r>
      <w:r w:rsidRPr="00431C01">
        <w:rPr>
          <w:rFonts w:ascii="Arial" w:hAnsi="Arial"/>
          <w:noProof/>
          <w:sz w:val="22"/>
        </w:rPr>
        <w:lastRenderedPageBreak/>
        <w:t xml:space="preserve">inactivation of STAT 3 and androgen receptor signaling. International journal of oncology. Sep 2007;31(3):593-600. </w:t>
      </w:r>
      <w:bookmarkEnd w:id="123"/>
    </w:p>
    <w:p w14:paraId="7D421F75" w14:textId="77777777" w:rsidR="00E12D99" w:rsidRPr="00431C01" w:rsidRDefault="00E12D99" w:rsidP="00431C01">
      <w:pPr>
        <w:pStyle w:val="EndNoteBibliography"/>
        <w:spacing w:line="276" w:lineRule="auto"/>
        <w:ind w:left="576" w:hanging="576"/>
        <w:rPr>
          <w:rFonts w:ascii="Arial" w:hAnsi="Arial"/>
          <w:noProof/>
          <w:sz w:val="22"/>
        </w:rPr>
      </w:pPr>
      <w:bookmarkStart w:id="124" w:name="_ENREF_124"/>
      <w:r w:rsidRPr="00431C01">
        <w:rPr>
          <w:rFonts w:ascii="Arial" w:hAnsi="Arial"/>
          <w:noProof/>
          <w:sz w:val="22"/>
        </w:rPr>
        <w:t>124.</w:t>
      </w:r>
      <w:r w:rsidRPr="00431C01">
        <w:rPr>
          <w:rFonts w:ascii="Arial" w:hAnsi="Arial"/>
          <w:noProof/>
          <w:sz w:val="22"/>
        </w:rPr>
        <w:tab/>
        <w:t xml:space="preserve">Delos S, Lehle C, Martin PM. Inhibition of the activity of basic 5-alpha reductase (type 1) detected in DU 145 cells and expressed in insect cells. J Steroid Biochem Mol Biol. 1994;48:347-352. </w:t>
      </w:r>
      <w:bookmarkEnd w:id="124"/>
    </w:p>
    <w:p w14:paraId="677005F5" w14:textId="77777777" w:rsidR="00E12D99" w:rsidRPr="00431C01" w:rsidRDefault="00E12D99" w:rsidP="00431C01">
      <w:pPr>
        <w:pStyle w:val="EndNoteBibliography"/>
        <w:spacing w:line="276" w:lineRule="auto"/>
        <w:ind w:left="576" w:hanging="576"/>
        <w:rPr>
          <w:rFonts w:ascii="Arial" w:hAnsi="Arial"/>
          <w:noProof/>
          <w:sz w:val="22"/>
        </w:rPr>
      </w:pPr>
      <w:bookmarkStart w:id="125" w:name="_ENREF_125"/>
      <w:r w:rsidRPr="00431C01">
        <w:rPr>
          <w:rFonts w:ascii="Arial" w:hAnsi="Arial"/>
          <w:noProof/>
          <w:sz w:val="22"/>
        </w:rPr>
        <w:t>125.</w:t>
      </w:r>
      <w:r w:rsidRPr="00431C01">
        <w:rPr>
          <w:rFonts w:ascii="Arial" w:hAnsi="Arial"/>
          <w:noProof/>
          <w:sz w:val="22"/>
        </w:rPr>
        <w:tab/>
        <w:t xml:space="preserve">Bayne CW, Grant ES, Chapman K. Characterisation of a new coculture model for BPH which expresses 5-alpha reductase types 1 and 2: the effects of Permixon on DHT formation [abstract]. J Urol. 1997;157(Suppl 4):755. </w:t>
      </w:r>
      <w:bookmarkEnd w:id="125"/>
    </w:p>
    <w:p w14:paraId="291C256D" w14:textId="77777777" w:rsidR="00E12D99" w:rsidRPr="00431C01" w:rsidRDefault="00E12D99" w:rsidP="00431C01">
      <w:pPr>
        <w:pStyle w:val="EndNoteBibliography"/>
        <w:spacing w:line="276" w:lineRule="auto"/>
        <w:ind w:left="576" w:hanging="576"/>
        <w:rPr>
          <w:rFonts w:ascii="Arial" w:hAnsi="Arial"/>
          <w:noProof/>
          <w:sz w:val="22"/>
        </w:rPr>
      </w:pPr>
      <w:bookmarkStart w:id="126" w:name="_ENREF_126"/>
      <w:r w:rsidRPr="00431C01">
        <w:rPr>
          <w:rFonts w:ascii="Arial" w:hAnsi="Arial"/>
          <w:noProof/>
          <w:sz w:val="22"/>
        </w:rPr>
        <w:t>126.</w:t>
      </w:r>
      <w:r w:rsidRPr="00431C01">
        <w:rPr>
          <w:rFonts w:ascii="Arial" w:hAnsi="Arial"/>
          <w:noProof/>
          <w:sz w:val="22"/>
        </w:rPr>
        <w:tab/>
        <w:t xml:space="preserve">Carilla E, Briley M, Fauran F. Binding of Permixon, a new treatment for prostatic benign hyperplasia, to the cytosolic androgen receptor in the rat prostate. J Steroid Biochem. 1984;20:521-523. </w:t>
      </w:r>
      <w:bookmarkEnd w:id="126"/>
    </w:p>
    <w:p w14:paraId="45C2A94B"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127" w:name="_ENREF_127"/>
      <w:r w:rsidRPr="00431C01">
        <w:rPr>
          <w:rFonts w:ascii="Arial" w:hAnsi="Arial"/>
          <w:noProof/>
          <w:sz w:val="22"/>
        </w:rPr>
        <w:t>127.</w:t>
      </w:r>
      <w:r w:rsidRPr="00431C01">
        <w:rPr>
          <w:rFonts w:ascii="Arial" w:hAnsi="Arial"/>
          <w:noProof/>
          <w:sz w:val="22"/>
        </w:rPr>
        <w:tab/>
        <w:t xml:space="preserve">Sultan C, Terraza A, Devillier C. Inhibition of androgen metabolism and binding by liposterolic extract of 'Serenoa repens B' in human foreskin fibroblasts. </w:t>
      </w:r>
      <w:r w:rsidRPr="00431C01">
        <w:rPr>
          <w:rFonts w:ascii="Arial" w:hAnsi="Arial"/>
          <w:noProof/>
          <w:sz w:val="22"/>
          <w:lang w:val="it-IT"/>
        </w:rPr>
        <w:t xml:space="preserve">J Steroid Biochem. 1984;20:515-519. </w:t>
      </w:r>
      <w:bookmarkEnd w:id="127"/>
    </w:p>
    <w:p w14:paraId="5DAFB37D" w14:textId="77777777" w:rsidR="00E12D99" w:rsidRPr="00431C01" w:rsidRDefault="00E12D99" w:rsidP="00431C01">
      <w:pPr>
        <w:pStyle w:val="EndNoteBibliography"/>
        <w:spacing w:line="276" w:lineRule="auto"/>
        <w:ind w:left="576" w:hanging="576"/>
        <w:rPr>
          <w:rFonts w:ascii="Arial" w:hAnsi="Arial"/>
          <w:noProof/>
          <w:sz w:val="22"/>
        </w:rPr>
      </w:pPr>
      <w:bookmarkStart w:id="128" w:name="_ENREF_128"/>
      <w:r w:rsidRPr="00431C01">
        <w:rPr>
          <w:rFonts w:ascii="Arial" w:hAnsi="Arial"/>
          <w:noProof/>
          <w:sz w:val="22"/>
          <w:lang w:val="it-IT"/>
        </w:rPr>
        <w:t>128.</w:t>
      </w:r>
      <w:r w:rsidRPr="00431C01">
        <w:rPr>
          <w:rFonts w:ascii="Arial" w:hAnsi="Arial"/>
          <w:noProof/>
          <w:sz w:val="22"/>
          <w:lang w:val="it-IT"/>
        </w:rPr>
        <w:tab/>
        <w:t xml:space="preserve">Minutoli L, Altavilla D, Marini H, et al. </w:t>
      </w:r>
      <w:r w:rsidRPr="00431C01">
        <w:rPr>
          <w:rFonts w:ascii="Arial" w:hAnsi="Arial"/>
          <w:noProof/>
          <w:sz w:val="22"/>
        </w:rPr>
        <w:t>Inhibitors of apoptosis proteins in experimental benign prostatic hyperplasia: effects of serenoa repens, selenium and lycopene. Journal of biomedical science. 2014;21:19. doi:10.1186/1423-0127-21-19</w:t>
      </w:r>
      <w:bookmarkEnd w:id="128"/>
    </w:p>
    <w:p w14:paraId="7D2082DF" w14:textId="77777777" w:rsidR="00E12D99" w:rsidRPr="00431C01" w:rsidRDefault="00E12D99" w:rsidP="00431C01">
      <w:pPr>
        <w:pStyle w:val="EndNoteBibliography"/>
        <w:spacing w:line="276" w:lineRule="auto"/>
        <w:ind w:left="576" w:hanging="576"/>
        <w:rPr>
          <w:rFonts w:ascii="Arial" w:hAnsi="Arial"/>
          <w:noProof/>
          <w:sz w:val="22"/>
        </w:rPr>
      </w:pPr>
      <w:bookmarkStart w:id="129" w:name="_ENREF_129"/>
      <w:r w:rsidRPr="00431C01">
        <w:rPr>
          <w:rFonts w:ascii="Arial" w:hAnsi="Arial"/>
          <w:noProof/>
          <w:sz w:val="22"/>
        </w:rPr>
        <w:t>129.</w:t>
      </w:r>
      <w:r w:rsidRPr="00431C01">
        <w:rPr>
          <w:rFonts w:ascii="Arial" w:hAnsi="Arial"/>
          <w:noProof/>
          <w:sz w:val="22"/>
        </w:rPr>
        <w:tab/>
        <w:t xml:space="preserve">Carraro JC, JP R, Koch G. Comparison of phytotherapy (Permixon) with finasteride in the treatment of benign prostate hyperplasia: a randomized international study of 1098 patients. Prostate. 1996;29:231-240. </w:t>
      </w:r>
      <w:bookmarkEnd w:id="129"/>
    </w:p>
    <w:p w14:paraId="346C32C0" w14:textId="77777777" w:rsidR="00E12D99" w:rsidRPr="00431C01" w:rsidRDefault="00E12D99" w:rsidP="00431C01">
      <w:pPr>
        <w:pStyle w:val="EndNoteBibliography"/>
        <w:spacing w:line="276" w:lineRule="auto"/>
        <w:ind w:left="576" w:hanging="576"/>
        <w:rPr>
          <w:rFonts w:ascii="Arial" w:hAnsi="Arial"/>
          <w:noProof/>
          <w:sz w:val="22"/>
        </w:rPr>
      </w:pPr>
      <w:bookmarkStart w:id="130" w:name="_ENREF_130"/>
      <w:r w:rsidRPr="00431C01">
        <w:rPr>
          <w:rFonts w:ascii="Arial" w:hAnsi="Arial"/>
          <w:noProof/>
          <w:sz w:val="22"/>
        </w:rPr>
        <w:t>130.</w:t>
      </w:r>
      <w:r w:rsidRPr="00431C01">
        <w:rPr>
          <w:rFonts w:ascii="Arial" w:hAnsi="Arial"/>
          <w:noProof/>
          <w:sz w:val="22"/>
        </w:rPr>
        <w:tab/>
        <w:t xml:space="preserve">Braeckman J. The extract of Serenoa repens in the treatment of benign prostatic hyperplasia: a multicenter open study. 1994;55:776-785. </w:t>
      </w:r>
      <w:bookmarkEnd w:id="130"/>
    </w:p>
    <w:p w14:paraId="10D027E6" w14:textId="77777777" w:rsidR="00E12D99" w:rsidRPr="00431C01" w:rsidRDefault="00E12D99" w:rsidP="00431C01">
      <w:pPr>
        <w:pStyle w:val="EndNoteBibliography"/>
        <w:spacing w:line="276" w:lineRule="auto"/>
        <w:ind w:left="576" w:hanging="576"/>
        <w:rPr>
          <w:rFonts w:ascii="Arial" w:hAnsi="Arial"/>
          <w:noProof/>
          <w:sz w:val="22"/>
        </w:rPr>
      </w:pPr>
      <w:bookmarkStart w:id="131" w:name="_ENREF_131"/>
      <w:r w:rsidRPr="00431C01">
        <w:rPr>
          <w:rFonts w:ascii="Arial" w:hAnsi="Arial"/>
          <w:noProof/>
          <w:sz w:val="22"/>
        </w:rPr>
        <w:t>131.</w:t>
      </w:r>
      <w:r w:rsidRPr="00431C01">
        <w:rPr>
          <w:rFonts w:ascii="Arial" w:hAnsi="Arial"/>
          <w:noProof/>
          <w:sz w:val="22"/>
        </w:rPr>
        <w:tab/>
        <w:t xml:space="preserve">Marks LS, Partin AP, Epstein JL. Effects of a saw palmetto herbal blend in men with symptomatic benign prostatic hyperplasia. J Urol. 2000;163:1451-1456. </w:t>
      </w:r>
      <w:bookmarkEnd w:id="131"/>
    </w:p>
    <w:p w14:paraId="782A9BC7" w14:textId="77777777" w:rsidR="00E12D99" w:rsidRPr="00431C01" w:rsidRDefault="00E12D99" w:rsidP="00431C01">
      <w:pPr>
        <w:pStyle w:val="EndNoteBibliography"/>
        <w:spacing w:line="276" w:lineRule="auto"/>
        <w:ind w:left="576" w:hanging="576"/>
        <w:rPr>
          <w:rFonts w:ascii="Arial" w:hAnsi="Arial"/>
          <w:noProof/>
          <w:sz w:val="22"/>
        </w:rPr>
      </w:pPr>
      <w:bookmarkStart w:id="132" w:name="_ENREF_132"/>
      <w:r w:rsidRPr="00431C01">
        <w:rPr>
          <w:rFonts w:ascii="Arial" w:hAnsi="Arial"/>
          <w:noProof/>
          <w:sz w:val="22"/>
        </w:rPr>
        <w:t>132.</w:t>
      </w:r>
      <w:r w:rsidRPr="00431C01">
        <w:rPr>
          <w:rFonts w:ascii="Arial" w:hAnsi="Arial"/>
          <w:noProof/>
          <w:sz w:val="22"/>
        </w:rPr>
        <w:tab/>
        <w:t xml:space="preserve">Boyle P, C R, Lowe F, Roehrborn C. Meta-analysis of permixon in treatment of symptomatic benign prostatic hyperplasia: an update (abstract). J Urol. 2003;169 (Suppl 4):334-335. </w:t>
      </w:r>
      <w:bookmarkEnd w:id="132"/>
    </w:p>
    <w:p w14:paraId="24FE05CD" w14:textId="77777777" w:rsidR="00E12D99" w:rsidRPr="00431C01" w:rsidRDefault="00E12D99" w:rsidP="00431C01">
      <w:pPr>
        <w:pStyle w:val="EndNoteBibliography"/>
        <w:spacing w:line="276" w:lineRule="auto"/>
        <w:ind w:left="576" w:hanging="576"/>
        <w:rPr>
          <w:rFonts w:ascii="Arial" w:hAnsi="Arial"/>
          <w:noProof/>
          <w:sz w:val="22"/>
        </w:rPr>
      </w:pPr>
      <w:bookmarkStart w:id="133" w:name="_ENREF_133"/>
      <w:r w:rsidRPr="00431C01">
        <w:rPr>
          <w:rFonts w:ascii="Arial" w:hAnsi="Arial"/>
          <w:noProof/>
          <w:sz w:val="22"/>
        </w:rPr>
        <w:t>133.</w:t>
      </w:r>
      <w:r w:rsidRPr="00431C01">
        <w:rPr>
          <w:rFonts w:ascii="Arial" w:hAnsi="Arial"/>
          <w:noProof/>
          <w:sz w:val="22"/>
        </w:rPr>
        <w:tab/>
        <w:t>Tacklind J, Macdonald R, Rutks I, Stanke JU, Wilt TJ. Serenoa repens for benign prostatic hyperplasia. The Cochrane database of systematic reviews. 2012;12:Cd001423. doi:10.1002/14651858.CD001423.pub3</w:t>
      </w:r>
      <w:bookmarkEnd w:id="133"/>
    </w:p>
    <w:p w14:paraId="2EE6305D" w14:textId="77777777" w:rsidR="00E12D99" w:rsidRPr="00431C01" w:rsidRDefault="00E12D99" w:rsidP="00431C01">
      <w:pPr>
        <w:pStyle w:val="EndNoteBibliography"/>
        <w:spacing w:line="276" w:lineRule="auto"/>
        <w:ind w:left="576" w:hanging="576"/>
        <w:rPr>
          <w:rFonts w:ascii="Arial" w:hAnsi="Arial"/>
          <w:noProof/>
          <w:sz w:val="22"/>
        </w:rPr>
      </w:pPr>
      <w:bookmarkStart w:id="134" w:name="_ENREF_134"/>
      <w:r w:rsidRPr="00431C01">
        <w:rPr>
          <w:rFonts w:ascii="Arial" w:hAnsi="Arial"/>
          <w:noProof/>
          <w:sz w:val="22"/>
        </w:rPr>
        <w:t>134.</w:t>
      </w:r>
      <w:r w:rsidRPr="00431C01">
        <w:rPr>
          <w:rFonts w:ascii="Arial" w:hAnsi="Arial"/>
          <w:noProof/>
          <w:sz w:val="22"/>
        </w:rPr>
        <w:tab/>
        <w:t xml:space="preserve">Gerber GS, Kuznetsov D, Johnson BC, Burstein JD. Randomized, double-blind, placebo-controlled trial of saw palmetto in men with lower urinary tract symptoms. Urology. Dec 2001;58(6):960-4; discussion 964-5. </w:t>
      </w:r>
      <w:bookmarkEnd w:id="134"/>
    </w:p>
    <w:p w14:paraId="0018755D" w14:textId="77777777" w:rsidR="00E12D99" w:rsidRPr="00431C01" w:rsidRDefault="00E12D99" w:rsidP="00431C01">
      <w:pPr>
        <w:pStyle w:val="EndNoteBibliography"/>
        <w:spacing w:line="276" w:lineRule="auto"/>
        <w:ind w:left="576" w:hanging="576"/>
        <w:rPr>
          <w:rFonts w:ascii="Arial" w:hAnsi="Arial"/>
          <w:noProof/>
          <w:sz w:val="22"/>
        </w:rPr>
      </w:pPr>
      <w:bookmarkStart w:id="135" w:name="_ENREF_135"/>
      <w:r w:rsidRPr="00431C01">
        <w:rPr>
          <w:rFonts w:ascii="Arial" w:hAnsi="Arial"/>
          <w:noProof/>
          <w:sz w:val="22"/>
        </w:rPr>
        <w:t>135.</w:t>
      </w:r>
      <w:r w:rsidRPr="00431C01">
        <w:rPr>
          <w:rFonts w:ascii="Arial" w:hAnsi="Arial"/>
          <w:noProof/>
          <w:sz w:val="22"/>
        </w:rPr>
        <w:tab/>
        <w:t xml:space="preserve">Carbin BE, Larsson B, Lindahl O. Treatment of benign prostatic hyperplasia with phytosterols. Br J Urol. 1990;66:639-641. </w:t>
      </w:r>
      <w:bookmarkEnd w:id="135"/>
    </w:p>
    <w:p w14:paraId="04C7044B" w14:textId="77777777" w:rsidR="00E12D99" w:rsidRPr="00431C01" w:rsidRDefault="00E12D99" w:rsidP="00431C01">
      <w:pPr>
        <w:pStyle w:val="EndNoteBibliography"/>
        <w:spacing w:line="276" w:lineRule="auto"/>
        <w:ind w:left="576" w:hanging="576"/>
        <w:rPr>
          <w:rFonts w:ascii="Arial" w:hAnsi="Arial"/>
          <w:noProof/>
          <w:sz w:val="22"/>
        </w:rPr>
      </w:pPr>
      <w:bookmarkStart w:id="136" w:name="_ENREF_136"/>
      <w:r w:rsidRPr="00431C01">
        <w:rPr>
          <w:rFonts w:ascii="Arial" w:hAnsi="Arial"/>
          <w:noProof/>
          <w:sz w:val="22"/>
        </w:rPr>
        <w:t>136.</w:t>
      </w:r>
      <w:r w:rsidRPr="00431C01">
        <w:rPr>
          <w:rFonts w:ascii="Arial" w:hAnsi="Arial"/>
          <w:noProof/>
          <w:sz w:val="22"/>
        </w:rPr>
        <w:tab/>
        <w:t xml:space="preserve">Zaida A, Rosenblum M, Crawford ED. Benign prostatic hyperplasia: an overview. Urology. 1999;53:1-6. </w:t>
      </w:r>
      <w:bookmarkEnd w:id="136"/>
    </w:p>
    <w:p w14:paraId="6823E5A9" w14:textId="77777777" w:rsidR="00E12D99" w:rsidRPr="00431C01" w:rsidRDefault="00E12D99" w:rsidP="00431C01">
      <w:pPr>
        <w:pStyle w:val="EndNoteBibliography"/>
        <w:spacing w:line="276" w:lineRule="auto"/>
        <w:ind w:left="576" w:hanging="576"/>
        <w:rPr>
          <w:rFonts w:ascii="Arial" w:hAnsi="Arial"/>
          <w:noProof/>
          <w:sz w:val="22"/>
        </w:rPr>
      </w:pPr>
      <w:bookmarkStart w:id="137" w:name="_ENREF_137"/>
      <w:r w:rsidRPr="00431C01">
        <w:rPr>
          <w:rFonts w:ascii="Arial" w:hAnsi="Arial"/>
          <w:noProof/>
          <w:sz w:val="22"/>
        </w:rPr>
        <w:t>137.</w:t>
      </w:r>
      <w:r w:rsidRPr="00431C01">
        <w:rPr>
          <w:rFonts w:ascii="Arial" w:hAnsi="Arial"/>
          <w:noProof/>
          <w:sz w:val="22"/>
        </w:rPr>
        <w:tab/>
        <w:t>Cindolo L, Pirozzi L, Fanizza C, et al. Actual medical management of lower urinary tract symptoms related to benign prostatic hyperplasia: temporal trends of prescription and hospitalization rates over 5 years in a large population of Italian men. International urology and nephrology. Apr 2014;46(4):695-701. doi:10.1007/s11255-013-0587-8</w:t>
      </w:r>
      <w:bookmarkEnd w:id="137"/>
    </w:p>
    <w:p w14:paraId="00B4219A" w14:textId="77777777" w:rsidR="00E12D99" w:rsidRPr="00431C01" w:rsidRDefault="00E12D99" w:rsidP="00431C01">
      <w:pPr>
        <w:pStyle w:val="EndNoteBibliography"/>
        <w:spacing w:line="276" w:lineRule="auto"/>
        <w:ind w:left="576" w:hanging="576"/>
        <w:rPr>
          <w:rFonts w:ascii="Arial" w:hAnsi="Arial"/>
          <w:noProof/>
          <w:sz w:val="22"/>
        </w:rPr>
      </w:pPr>
      <w:bookmarkStart w:id="138" w:name="_ENREF_138"/>
      <w:r w:rsidRPr="00431C01">
        <w:rPr>
          <w:rFonts w:ascii="Arial" w:hAnsi="Arial"/>
          <w:noProof/>
          <w:sz w:val="22"/>
        </w:rPr>
        <w:t>138.</w:t>
      </w:r>
      <w:r w:rsidRPr="00431C01">
        <w:rPr>
          <w:rFonts w:ascii="Arial" w:hAnsi="Arial"/>
          <w:noProof/>
          <w:sz w:val="22"/>
        </w:rPr>
        <w:tab/>
        <w:t xml:space="preserve">Cornu JN, Cussenot O, Haab F, Lukacs B. A widespread population study of actual medical management of lower urinary tract symptoms related to benign prostatic </w:t>
      </w:r>
      <w:r w:rsidRPr="00431C01">
        <w:rPr>
          <w:rFonts w:ascii="Arial" w:hAnsi="Arial"/>
          <w:noProof/>
          <w:sz w:val="22"/>
        </w:rPr>
        <w:lastRenderedPageBreak/>
        <w:t>hyperplasia across Europe and beyond official clinical guidelines. Eur Urol. Sep 2010;58(3):450-6. doi:10.1016/j.eururo.2010.05.045</w:t>
      </w:r>
      <w:bookmarkEnd w:id="138"/>
    </w:p>
    <w:p w14:paraId="3038222B" w14:textId="77777777" w:rsidR="00E12D99" w:rsidRPr="00431C01" w:rsidRDefault="00E12D99" w:rsidP="00431C01">
      <w:pPr>
        <w:pStyle w:val="EndNoteBibliography"/>
        <w:spacing w:line="276" w:lineRule="auto"/>
        <w:ind w:left="576" w:hanging="576"/>
        <w:rPr>
          <w:rFonts w:ascii="Arial" w:hAnsi="Arial"/>
          <w:noProof/>
          <w:sz w:val="22"/>
        </w:rPr>
      </w:pPr>
      <w:bookmarkStart w:id="139" w:name="_ENREF_139"/>
      <w:r w:rsidRPr="00431C01">
        <w:rPr>
          <w:rFonts w:ascii="Arial" w:hAnsi="Arial"/>
          <w:noProof/>
          <w:sz w:val="22"/>
        </w:rPr>
        <w:t>139.</w:t>
      </w:r>
      <w:r w:rsidRPr="00431C01">
        <w:rPr>
          <w:rFonts w:ascii="Arial" w:hAnsi="Arial"/>
          <w:noProof/>
          <w:sz w:val="22"/>
        </w:rPr>
        <w:tab/>
        <w:t xml:space="preserve">Oesterling JE. Benign Prostatic hyperplasia: medical and minimally invasive treatment options. N Engl J Med. 1995;332:99-109. </w:t>
      </w:r>
      <w:bookmarkEnd w:id="139"/>
    </w:p>
    <w:p w14:paraId="5FB7A4E9" w14:textId="77777777" w:rsidR="00E12D99" w:rsidRPr="00431C01" w:rsidRDefault="00E12D99" w:rsidP="00431C01">
      <w:pPr>
        <w:pStyle w:val="EndNoteBibliography"/>
        <w:spacing w:line="276" w:lineRule="auto"/>
        <w:ind w:left="576" w:hanging="576"/>
        <w:rPr>
          <w:rFonts w:ascii="Arial" w:hAnsi="Arial"/>
          <w:noProof/>
          <w:sz w:val="22"/>
        </w:rPr>
      </w:pPr>
      <w:bookmarkStart w:id="140" w:name="_ENREF_140"/>
      <w:r w:rsidRPr="00431C01">
        <w:rPr>
          <w:rFonts w:ascii="Arial" w:hAnsi="Arial"/>
          <w:noProof/>
          <w:sz w:val="22"/>
        </w:rPr>
        <w:t>140.</w:t>
      </w:r>
      <w:r w:rsidRPr="00431C01">
        <w:rPr>
          <w:rFonts w:ascii="Arial" w:hAnsi="Arial"/>
          <w:noProof/>
          <w:sz w:val="22"/>
        </w:rPr>
        <w:tab/>
        <w:t xml:space="preserve">Kobayashi S, Tang R, Shapiro E, et al. Characterisation of human alpha1 adrenoceptor using radioligand receptor binding on slide-mounted tissue section. J Urol. 1993;150:2002-2006. </w:t>
      </w:r>
      <w:bookmarkEnd w:id="140"/>
    </w:p>
    <w:p w14:paraId="2E0E2E18" w14:textId="77777777" w:rsidR="00E12D99" w:rsidRPr="00431C01" w:rsidRDefault="00E12D99" w:rsidP="00431C01">
      <w:pPr>
        <w:pStyle w:val="EndNoteBibliography"/>
        <w:spacing w:line="276" w:lineRule="auto"/>
        <w:ind w:left="576" w:hanging="576"/>
        <w:rPr>
          <w:rFonts w:ascii="Arial" w:hAnsi="Arial"/>
          <w:noProof/>
          <w:sz w:val="22"/>
        </w:rPr>
      </w:pPr>
      <w:bookmarkStart w:id="141" w:name="_ENREF_141"/>
      <w:r w:rsidRPr="00431C01">
        <w:rPr>
          <w:rFonts w:ascii="Arial" w:hAnsi="Arial"/>
          <w:noProof/>
          <w:sz w:val="22"/>
        </w:rPr>
        <w:t>141.</w:t>
      </w:r>
      <w:r w:rsidRPr="00431C01">
        <w:rPr>
          <w:rFonts w:ascii="Arial" w:hAnsi="Arial"/>
          <w:noProof/>
          <w:sz w:val="22"/>
        </w:rPr>
        <w:tab/>
        <w:t xml:space="preserve">Caine M, Perlberg S, Meretyk S. A placebo controlled double blind study of the effect of phenoxybenzamine in benign prostatic obstruction. Br J Urol. 1978; 50:551-554. </w:t>
      </w:r>
      <w:bookmarkEnd w:id="141"/>
    </w:p>
    <w:p w14:paraId="2590C2AD" w14:textId="77777777" w:rsidR="00E12D99" w:rsidRPr="00431C01" w:rsidRDefault="00E12D99" w:rsidP="00431C01">
      <w:pPr>
        <w:pStyle w:val="EndNoteBibliography"/>
        <w:spacing w:line="276" w:lineRule="auto"/>
        <w:ind w:left="576" w:hanging="576"/>
        <w:rPr>
          <w:rFonts w:ascii="Arial" w:hAnsi="Arial"/>
          <w:noProof/>
          <w:sz w:val="22"/>
        </w:rPr>
      </w:pPr>
      <w:bookmarkStart w:id="142" w:name="_ENREF_142"/>
      <w:r w:rsidRPr="00431C01">
        <w:rPr>
          <w:rFonts w:ascii="Arial" w:hAnsi="Arial"/>
          <w:noProof/>
          <w:sz w:val="22"/>
        </w:rPr>
        <w:t>142.</w:t>
      </w:r>
      <w:r w:rsidRPr="00431C01">
        <w:rPr>
          <w:rFonts w:ascii="Arial" w:hAnsi="Arial"/>
          <w:noProof/>
          <w:sz w:val="22"/>
        </w:rPr>
        <w:tab/>
        <w:t xml:space="preserve">Foglar R, Shibata K, Horie K, et al. Use of recombinant alpha1-adrenoceptors to characterise subtype selectivity of drugs for the treatment of prostatic hypertrophy. Eur J Pharmacol. 1995;288:201-207. </w:t>
      </w:r>
      <w:bookmarkEnd w:id="142"/>
    </w:p>
    <w:p w14:paraId="5461AEAA" w14:textId="77777777" w:rsidR="00E12D99" w:rsidRPr="00431C01" w:rsidRDefault="00E12D99" w:rsidP="00431C01">
      <w:pPr>
        <w:pStyle w:val="EndNoteBibliography"/>
        <w:spacing w:line="276" w:lineRule="auto"/>
        <w:ind w:left="576" w:hanging="576"/>
        <w:rPr>
          <w:rFonts w:ascii="Arial" w:hAnsi="Arial"/>
          <w:noProof/>
          <w:sz w:val="22"/>
        </w:rPr>
      </w:pPr>
      <w:bookmarkStart w:id="143" w:name="_ENREF_143"/>
      <w:r w:rsidRPr="00431C01">
        <w:rPr>
          <w:rFonts w:ascii="Arial" w:hAnsi="Arial"/>
          <w:noProof/>
          <w:sz w:val="22"/>
        </w:rPr>
        <w:t>143.</w:t>
      </w:r>
      <w:r w:rsidRPr="00431C01">
        <w:rPr>
          <w:rFonts w:ascii="Arial" w:hAnsi="Arial"/>
          <w:noProof/>
          <w:sz w:val="22"/>
        </w:rPr>
        <w:tab/>
        <w:t xml:space="preserve">Roehrborn CG. Efficacy and safety of once-daily alfuzosin in the treatment of lower urinary tract symptoms and clinical benign prostatic hyperplasia: a randomized, placebo-controlled trial. Urology. Dec 2001;58(6):953-9. </w:t>
      </w:r>
      <w:bookmarkEnd w:id="143"/>
    </w:p>
    <w:p w14:paraId="59417BFA" w14:textId="77777777" w:rsidR="00E12D99" w:rsidRPr="00431C01" w:rsidRDefault="00E12D99" w:rsidP="00431C01">
      <w:pPr>
        <w:pStyle w:val="EndNoteBibliography"/>
        <w:spacing w:line="276" w:lineRule="auto"/>
        <w:ind w:left="576" w:hanging="576"/>
        <w:rPr>
          <w:rFonts w:ascii="Arial" w:hAnsi="Arial"/>
          <w:noProof/>
          <w:sz w:val="22"/>
        </w:rPr>
      </w:pPr>
      <w:bookmarkStart w:id="144" w:name="_ENREF_144"/>
      <w:r w:rsidRPr="00431C01">
        <w:rPr>
          <w:rFonts w:ascii="Arial" w:hAnsi="Arial"/>
          <w:noProof/>
          <w:sz w:val="22"/>
        </w:rPr>
        <w:t>144.</w:t>
      </w:r>
      <w:r w:rsidRPr="00431C01">
        <w:rPr>
          <w:rFonts w:ascii="Arial" w:hAnsi="Arial"/>
          <w:noProof/>
          <w:sz w:val="22"/>
        </w:rPr>
        <w:tab/>
        <w:t xml:space="preserve">Michel MC, Flannery MT, Narayan P. Worldwide experience with alfuzosin and tamsulosin. Urology. Oct 2001;58(4):508-16. </w:t>
      </w:r>
      <w:bookmarkEnd w:id="144"/>
    </w:p>
    <w:p w14:paraId="144D0B3A" w14:textId="77777777" w:rsidR="00E12D99" w:rsidRPr="00431C01" w:rsidRDefault="00E12D99" w:rsidP="00431C01">
      <w:pPr>
        <w:pStyle w:val="EndNoteBibliography"/>
        <w:spacing w:line="276" w:lineRule="auto"/>
        <w:ind w:left="576" w:hanging="576"/>
        <w:rPr>
          <w:rFonts w:ascii="Arial" w:hAnsi="Arial"/>
          <w:noProof/>
          <w:sz w:val="22"/>
        </w:rPr>
      </w:pPr>
      <w:bookmarkStart w:id="145" w:name="_ENREF_145"/>
      <w:r w:rsidRPr="00431C01">
        <w:rPr>
          <w:rFonts w:ascii="Arial" w:hAnsi="Arial"/>
          <w:noProof/>
          <w:sz w:val="22"/>
        </w:rPr>
        <w:t>145.</w:t>
      </w:r>
      <w:r w:rsidRPr="00431C01">
        <w:rPr>
          <w:rFonts w:ascii="Arial" w:hAnsi="Arial"/>
          <w:noProof/>
          <w:sz w:val="22"/>
        </w:rPr>
        <w:tab/>
        <w:t xml:space="preserve">Boyle P, Robertson C, Manski R, Padley RJ, Roehrborn CG. Meta-analysis of randomized trials of terazosin in the treatment of benign prostatic hyperplasia. Urology. Nov 2001;58(5):717-722. </w:t>
      </w:r>
      <w:bookmarkEnd w:id="145"/>
    </w:p>
    <w:p w14:paraId="738AE908" w14:textId="77777777" w:rsidR="00E12D99" w:rsidRPr="00431C01" w:rsidRDefault="00E12D99" w:rsidP="00431C01">
      <w:pPr>
        <w:pStyle w:val="EndNoteBibliography"/>
        <w:spacing w:line="276" w:lineRule="auto"/>
        <w:ind w:left="576" w:hanging="576"/>
        <w:rPr>
          <w:rFonts w:ascii="Arial" w:hAnsi="Arial"/>
          <w:noProof/>
          <w:sz w:val="22"/>
        </w:rPr>
      </w:pPr>
      <w:bookmarkStart w:id="146" w:name="_ENREF_146"/>
      <w:r w:rsidRPr="00431C01">
        <w:rPr>
          <w:rFonts w:ascii="Arial" w:hAnsi="Arial"/>
          <w:noProof/>
          <w:sz w:val="22"/>
        </w:rPr>
        <w:t>146.</w:t>
      </w:r>
      <w:r w:rsidRPr="00431C01">
        <w:rPr>
          <w:rFonts w:ascii="Arial" w:hAnsi="Arial"/>
          <w:noProof/>
          <w:sz w:val="22"/>
        </w:rPr>
        <w:tab/>
        <w:t xml:space="preserve">Kirby RS, Roehrborn C, Boyle P, et al. Efficacy and tolerability of doxazosin and finasteride, alone or in combination, in treatment of symptomatic benign prostatic hyperplasia: the Prospective European Doxazosin and Combination Therapy (PREDICT) trial. Urology. Jan 2003;61(1):119-26. </w:t>
      </w:r>
      <w:bookmarkEnd w:id="146"/>
    </w:p>
    <w:p w14:paraId="028F15DC" w14:textId="77777777" w:rsidR="00E12D99" w:rsidRPr="00431C01" w:rsidRDefault="00E12D99" w:rsidP="00431C01">
      <w:pPr>
        <w:pStyle w:val="EndNoteBibliography"/>
        <w:spacing w:line="276" w:lineRule="auto"/>
        <w:ind w:left="576" w:hanging="576"/>
        <w:rPr>
          <w:rFonts w:ascii="Arial" w:hAnsi="Arial"/>
          <w:noProof/>
          <w:sz w:val="22"/>
        </w:rPr>
      </w:pPr>
      <w:bookmarkStart w:id="147" w:name="_ENREF_147"/>
      <w:r w:rsidRPr="00431C01">
        <w:rPr>
          <w:rFonts w:ascii="Arial" w:hAnsi="Arial"/>
          <w:noProof/>
          <w:sz w:val="22"/>
        </w:rPr>
        <w:t>147.</w:t>
      </w:r>
      <w:r w:rsidRPr="00431C01">
        <w:rPr>
          <w:rFonts w:ascii="Arial" w:hAnsi="Arial"/>
          <w:noProof/>
          <w:sz w:val="22"/>
        </w:rPr>
        <w:tab/>
        <w:t xml:space="preserve">Gillenwater JY, Conn RL, Chrysant SG, et al. Doxazosin for the treatment of benign prostatic hyperplasia in patients with mild to moderate essential hypertension: a double-blind, placebo-controlled, dose-response multicenter study. J Urol. Jul 1995;154(1):110-15. </w:t>
      </w:r>
      <w:bookmarkEnd w:id="147"/>
    </w:p>
    <w:p w14:paraId="2CC59C8D" w14:textId="77777777" w:rsidR="00E12D99" w:rsidRPr="00431C01" w:rsidRDefault="00E12D99" w:rsidP="00431C01">
      <w:pPr>
        <w:pStyle w:val="EndNoteBibliography"/>
        <w:spacing w:line="276" w:lineRule="auto"/>
        <w:ind w:left="576" w:hanging="576"/>
        <w:rPr>
          <w:rFonts w:ascii="Arial" w:hAnsi="Arial"/>
          <w:noProof/>
          <w:sz w:val="22"/>
        </w:rPr>
      </w:pPr>
      <w:bookmarkStart w:id="148" w:name="_ENREF_148"/>
      <w:r w:rsidRPr="00431C01">
        <w:rPr>
          <w:rFonts w:ascii="Arial" w:hAnsi="Arial"/>
          <w:noProof/>
          <w:sz w:val="22"/>
        </w:rPr>
        <w:t>148.</w:t>
      </w:r>
      <w:r w:rsidRPr="00431C01">
        <w:rPr>
          <w:rFonts w:ascii="Arial" w:hAnsi="Arial"/>
          <w:noProof/>
          <w:sz w:val="22"/>
        </w:rPr>
        <w:tab/>
        <w:t xml:space="preserve">Wilt TJ, MacDonald R, Nelson D. Tamsulosin for treating lower urinary tract symptoms compatible with benign prostatic obstruction: a systematic review of efficacy and adverse effects. J Urol. Jan 2002;167(1):177-83. </w:t>
      </w:r>
      <w:bookmarkEnd w:id="148"/>
    </w:p>
    <w:p w14:paraId="407B5797" w14:textId="77777777" w:rsidR="00E12D99" w:rsidRPr="00431C01" w:rsidRDefault="00E12D99" w:rsidP="00431C01">
      <w:pPr>
        <w:pStyle w:val="EndNoteBibliography"/>
        <w:spacing w:line="276" w:lineRule="auto"/>
        <w:ind w:left="576" w:hanging="576"/>
        <w:rPr>
          <w:rFonts w:ascii="Arial" w:hAnsi="Arial"/>
          <w:noProof/>
          <w:sz w:val="22"/>
        </w:rPr>
      </w:pPr>
      <w:bookmarkStart w:id="149" w:name="_ENREF_149"/>
      <w:r w:rsidRPr="00431C01">
        <w:rPr>
          <w:rFonts w:ascii="Arial" w:hAnsi="Arial"/>
          <w:noProof/>
          <w:sz w:val="22"/>
        </w:rPr>
        <w:t>149.</w:t>
      </w:r>
      <w:r w:rsidRPr="00431C01">
        <w:rPr>
          <w:rFonts w:ascii="Arial" w:hAnsi="Arial"/>
          <w:noProof/>
          <w:sz w:val="22"/>
        </w:rPr>
        <w:tab/>
        <w:t>Kawabe K, Yoshida M, Homma Y. Silodosin, a new alpha1A-adrenoceptor-selective antagonist for treating benign prostatic hyperplasia: results of a phase III randomized, placebo-controlled, double-blind study in Japanese men. BJU Int. Nov 2006;98(5):1019-24. doi:10.1111/j.1464-410X.2006.06448.x</w:t>
      </w:r>
      <w:bookmarkEnd w:id="149"/>
    </w:p>
    <w:p w14:paraId="3DD31942" w14:textId="77777777" w:rsidR="00E12D99" w:rsidRPr="00431C01" w:rsidRDefault="00E12D99" w:rsidP="00431C01">
      <w:pPr>
        <w:pStyle w:val="EndNoteBibliography"/>
        <w:spacing w:line="276" w:lineRule="auto"/>
        <w:ind w:left="576" w:hanging="576"/>
        <w:rPr>
          <w:rFonts w:ascii="Arial" w:hAnsi="Arial"/>
          <w:noProof/>
          <w:sz w:val="22"/>
        </w:rPr>
      </w:pPr>
      <w:bookmarkStart w:id="150" w:name="_ENREF_150"/>
      <w:r w:rsidRPr="00431C01">
        <w:rPr>
          <w:rFonts w:ascii="Arial" w:hAnsi="Arial"/>
          <w:noProof/>
          <w:sz w:val="22"/>
        </w:rPr>
        <w:t>150.</w:t>
      </w:r>
      <w:r w:rsidRPr="00431C01">
        <w:rPr>
          <w:rFonts w:ascii="Arial" w:hAnsi="Arial"/>
          <w:noProof/>
          <w:sz w:val="22"/>
        </w:rPr>
        <w:tab/>
        <w:t>Chapple CR, Montorsi F, Tammela TL, Wirth M, Koldewijn E, Fernandez Fernandez E. Silodosin therapy for lower urinary tract symptoms in men with suspected benign prostatic hyperplasia: results of an international, randomized, double-blind, placebo- and active-controlled clinical trial performed in Europe. Eur Urol. Mar 2011;59(3):342-52. doi:10.1016/j.eururo.2010.10.046</w:t>
      </w:r>
      <w:bookmarkEnd w:id="150"/>
    </w:p>
    <w:p w14:paraId="0219AF28" w14:textId="77777777" w:rsidR="00E12D99" w:rsidRPr="00431C01" w:rsidRDefault="00E12D99" w:rsidP="00431C01">
      <w:pPr>
        <w:pStyle w:val="EndNoteBibliography"/>
        <w:spacing w:line="276" w:lineRule="auto"/>
        <w:ind w:left="576" w:hanging="576"/>
        <w:rPr>
          <w:rFonts w:ascii="Arial" w:hAnsi="Arial"/>
          <w:noProof/>
          <w:sz w:val="22"/>
        </w:rPr>
      </w:pPr>
      <w:bookmarkStart w:id="151" w:name="_ENREF_151"/>
      <w:r w:rsidRPr="00431C01">
        <w:rPr>
          <w:rFonts w:ascii="Arial" w:hAnsi="Arial"/>
          <w:noProof/>
          <w:sz w:val="22"/>
        </w:rPr>
        <w:t>151.</w:t>
      </w:r>
      <w:r w:rsidRPr="00431C01">
        <w:rPr>
          <w:rFonts w:ascii="Arial" w:hAnsi="Arial"/>
          <w:noProof/>
          <w:sz w:val="22"/>
        </w:rPr>
        <w:tab/>
        <w:t>Jung JH, Kim J, MacDonald R, Reddy B, Kim MH, Dahm P. Silodosin for the treatment of lower urinary tract symptoms in men with benign prostatic hyperplasia. The Cochrane database of systematic reviews. Nov 22 2017;11(11):Cd012615. doi:10.1002/14651858.CD012615.pub2</w:t>
      </w:r>
      <w:bookmarkEnd w:id="151"/>
    </w:p>
    <w:p w14:paraId="501B4B54" w14:textId="77777777" w:rsidR="00E12D99" w:rsidRPr="00431C01" w:rsidRDefault="00E12D99" w:rsidP="00431C01">
      <w:pPr>
        <w:pStyle w:val="EndNoteBibliography"/>
        <w:spacing w:line="276" w:lineRule="auto"/>
        <w:ind w:left="576" w:hanging="576"/>
        <w:rPr>
          <w:rFonts w:ascii="Arial" w:hAnsi="Arial"/>
          <w:noProof/>
          <w:sz w:val="22"/>
        </w:rPr>
      </w:pPr>
      <w:bookmarkStart w:id="152" w:name="_ENREF_152"/>
      <w:r w:rsidRPr="00431C01">
        <w:rPr>
          <w:rFonts w:ascii="Arial" w:hAnsi="Arial"/>
          <w:noProof/>
          <w:sz w:val="22"/>
        </w:rPr>
        <w:lastRenderedPageBreak/>
        <w:t>152.</w:t>
      </w:r>
      <w:r w:rsidRPr="00431C01">
        <w:rPr>
          <w:rFonts w:ascii="Arial" w:hAnsi="Arial"/>
          <w:noProof/>
          <w:sz w:val="22"/>
        </w:rPr>
        <w:tab/>
        <w:t xml:space="preserve">Ishizuka O, Nishizawa O, Hirao Y, Ohshima S. Evidence-based meta-analysis of pharmacotherapy for benign prostatic hypertrophy. Int J Urol. 2002;9:607-612. </w:t>
      </w:r>
      <w:bookmarkEnd w:id="152"/>
    </w:p>
    <w:p w14:paraId="15AA92FA" w14:textId="77777777" w:rsidR="00E12D99" w:rsidRPr="00431C01" w:rsidRDefault="00E12D99" w:rsidP="00431C01">
      <w:pPr>
        <w:pStyle w:val="EndNoteBibliography"/>
        <w:spacing w:line="276" w:lineRule="auto"/>
        <w:ind w:left="576" w:hanging="576"/>
        <w:rPr>
          <w:rFonts w:ascii="Arial" w:hAnsi="Arial"/>
          <w:noProof/>
          <w:sz w:val="22"/>
        </w:rPr>
      </w:pPr>
      <w:bookmarkStart w:id="153" w:name="_ENREF_153"/>
      <w:r w:rsidRPr="00431C01">
        <w:rPr>
          <w:rFonts w:ascii="Arial" w:hAnsi="Arial"/>
          <w:noProof/>
          <w:sz w:val="22"/>
        </w:rPr>
        <w:t>153.</w:t>
      </w:r>
      <w:r w:rsidRPr="00431C01">
        <w:rPr>
          <w:rFonts w:ascii="Arial" w:hAnsi="Arial"/>
          <w:noProof/>
          <w:sz w:val="22"/>
        </w:rPr>
        <w:tab/>
        <w:t xml:space="preserve">Djavan B, Marberger M. A meta-analysis on the efficacy and tolerability of alpha1-adrenoceptor antagonists in patients with lower urinary tract symptoms suggestive of benign prostatic obstruction. Eur Urol. 1999;36(1):1-13. </w:t>
      </w:r>
      <w:bookmarkEnd w:id="153"/>
    </w:p>
    <w:p w14:paraId="53B5D6B7" w14:textId="77777777" w:rsidR="00E12D99" w:rsidRPr="00431C01" w:rsidRDefault="00E12D99" w:rsidP="00431C01">
      <w:pPr>
        <w:pStyle w:val="EndNoteBibliography"/>
        <w:spacing w:line="276" w:lineRule="auto"/>
        <w:ind w:left="576" w:hanging="576"/>
        <w:rPr>
          <w:rFonts w:ascii="Arial" w:hAnsi="Arial"/>
          <w:noProof/>
          <w:sz w:val="22"/>
        </w:rPr>
      </w:pPr>
      <w:bookmarkStart w:id="154" w:name="_ENREF_154"/>
      <w:r w:rsidRPr="00431C01">
        <w:rPr>
          <w:rFonts w:ascii="Arial" w:hAnsi="Arial"/>
          <w:noProof/>
          <w:sz w:val="22"/>
        </w:rPr>
        <w:t>154.</w:t>
      </w:r>
      <w:r w:rsidRPr="00431C01">
        <w:rPr>
          <w:rFonts w:ascii="Arial" w:hAnsi="Arial"/>
          <w:noProof/>
          <w:sz w:val="22"/>
        </w:rPr>
        <w:tab/>
        <w:t>Wu YJ, Dong Q, Liu LR, Wei Q. A meta-analysis of efficacy and safety of the new alpha1A-adrenoceptor-selective antagonist silodosin for treating lower urinary tract symptoms associated with BPH. Prostate Cancer Prostatic Dis. Mar 2013;16(1):79-84. doi:10.1038/pcan.2012.36</w:t>
      </w:r>
      <w:bookmarkEnd w:id="154"/>
    </w:p>
    <w:p w14:paraId="56039CFE" w14:textId="77777777" w:rsidR="00E12D99" w:rsidRPr="00431C01" w:rsidRDefault="00E12D99" w:rsidP="00431C01">
      <w:pPr>
        <w:pStyle w:val="EndNoteBibliography"/>
        <w:spacing w:line="276" w:lineRule="auto"/>
        <w:ind w:left="576" w:hanging="576"/>
        <w:rPr>
          <w:rFonts w:ascii="Arial" w:hAnsi="Arial"/>
          <w:noProof/>
          <w:sz w:val="22"/>
        </w:rPr>
      </w:pPr>
      <w:bookmarkStart w:id="155" w:name="_ENREF_155"/>
      <w:r w:rsidRPr="00431C01">
        <w:rPr>
          <w:rFonts w:ascii="Arial" w:hAnsi="Arial"/>
          <w:noProof/>
          <w:sz w:val="22"/>
        </w:rPr>
        <w:t>155.</w:t>
      </w:r>
      <w:r w:rsidRPr="00431C01">
        <w:rPr>
          <w:rFonts w:ascii="Arial" w:hAnsi="Arial"/>
          <w:noProof/>
          <w:sz w:val="22"/>
        </w:rPr>
        <w:tab/>
        <w:t>Novara G, Tubaro A, Sanseverino R, et al. Systematic review and meta-analysis of randomized controlled trials evaluating silodosin in the treatment of non-neurogenic male lower urinary tract symptoms suggestive of benign prostatic enlargement. World J Urol. Aug 2013;31(4):997-1008. doi:10.1007/s00345-012-0944-8</w:t>
      </w:r>
      <w:bookmarkEnd w:id="155"/>
    </w:p>
    <w:p w14:paraId="11AC5AB5" w14:textId="77777777" w:rsidR="00E12D99" w:rsidRPr="00431C01" w:rsidRDefault="00E12D99" w:rsidP="00431C01">
      <w:pPr>
        <w:pStyle w:val="EndNoteBibliography"/>
        <w:spacing w:line="276" w:lineRule="auto"/>
        <w:ind w:left="576" w:hanging="576"/>
        <w:rPr>
          <w:rFonts w:ascii="Arial" w:hAnsi="Arial"/>
          <w:noProof/>
          <w:sz w:val="22"/>
        </w:rPr>
      </w:pPr>
      <w:bookmarkStart w:id="156" w:name="_ENREF_156"/>
      <w:r w:rsidRPr="00431C01">
        <w:rPr>
          <w:rFonts w:ascii="Arial" w:hAnsi="Arial"/>
          <w:noProof/>
          <w:sz w:val="22"/>
        </w:rPr>
        <w:t>156.</w:t>
      </w:r>
      <w:r w:rsidRPr="00431C01">
        <w:rPr>
          <w:rFonts w:ascii="Arial" w:hAnsi="Arial"/>
          <w:noProof/>
          <w:sz w:val="22"/>
        </w:rPr>
        <w:tab/>
        <w:t>Shim SR, Kim JH, Chang IH, et al. Is Tamsulosin 0.2 mg Effective and Safe as a First-Line Treatment Compared with Other Alpha Blockers?: A Meta-Analysis and a Moderator Focused Study. Yonsei medical journal. Mar 2016;57(2):407-18. doi:10.3349/ymj.2016.57.2.407</w:t>
      </w:r>
      <w:bookmarkEnd w:id="156"/>
    </w:p>
    <w:p w14:paraId="6FD8EA62" w14:textId="77777777" w:rsidR="00E12D99" w:rsidRPr="00431C01" w:rsidRDefault="00E12D99" w:rsidP="00431C01">
      <w:pPr>
        <w:pStyle w:val="EndNoteBibliography"/>
        <w:spacing w:line="276" w:lineRule="auto"/>
        <w:ind w:left="576" w:hanging="576"/>
        <w:rPr>
          <w:rFonts w:ascii="Arial" w:hAnsi="Arial"/>
          <w:noProof/>
          <w:sz w:val="22"/>
        </w:rPr>
      </w:pPr>
      <w:bookmarkStart w:id="157" w:name="_ENREF_157"/>
      <w:r w:rsidRPr="00431C01">
        <w:rPr>
          <w:rFonts w:ascii="Arial" w:hAnsi="Arial"/>
          <w:noProof/>
          <w:sz w:val="22"/>
        </w:rPr>
        <w:t>157.</w:t>
      </w:r>
      <w:r w:rsidRPr="00431C01">
        <w:rPr>
          <w:rFonts w:ascii="Arial" w:hAnsi="Arial"/>
          <w:noProof/>
          <w:sz w:val="22"/>
        </w:rPr>
        <w:tab/>
        <w:t xml:space="preserve">Norman RW, Coakes KE, Wright AS, et al. Androgen metabolism in men receiving finasteride before prostatectomy. J Urol. 1993;150:1736-1739. </w:t>
      </w:r>
      <w:bookmarkEnd w:id="157"/>
    </w:p>
    <w:p w14:paraId="1D00D51B" w14:textId="77777777" w:rsidR="00E12D99" w:rsidRPr="00431C01" w:rsidRDefault="00E12D99" w:rsidP="00431C01">
      <w:pPr>
        <w:pStyle w:val="EndNoteBibliography"/>
        <w:spacing w:line="276" w:lineRule="auto"/>
        <w:ind w:left="576" w:hanging="576"/>
        <w:rPr>
          <w:rFonts w:ascii="Arial" w:hAnsi="Arial"/>
          <w:noProof/>
          <w:sz w:val="22"/>
        </w:rPr>
      </w:pPr>
      <w:bookmarkStart w:id="158" w:name="_ENREF_158"/>
      <w:r w:rsidRPr="00431C01">
        <w:rPr>
          <w:rFonts w:ascii="Arial" w:hAnsi="Arial"/>
          <w:noProof/>
          <w:sz w:val="22"/>
        </w:rPr>
        <w:t>158.</w:t>
      </w:r>
      <w:r w:rsidRPr="00431C01">
        <w:rPr>
          <w:rFonts w:ascii="Arial" w:hAnsi="Arial"/>
          <w:noProof/>
          <w:sz w:val="22"/>
        </w:rPr>
        <w:tab/>
        <w:t xml:space="preserve">Russell DW, Wilson JD. Steroid 5 alpha-reductase: two genes/two enzymes. Annu rev Biochem. 1994;63:25-61. </w:t>
      </w:r>
      <w:bookmarkEnd w:id="158"/>
    </w:p>
    <w:p w14:paraId="173072C1" w14:textId="77777777" w:rsidR="00E12D99" w:rsidRPr="00431C01" w:rsidRDefault="00E12D99" w:rsidP="00431C01">
      <w:pPr>
        <w:pStyle w:val="EndNoteBibliography"/>
        <w:spacing w:line="276" w:lineRule="auto"/>
        <w:ind w:left="576" w:hanging="576"/>
        <w:rPr>
          <w:rFonts w:ascii="Arial" w:hAnsi="Arial"/>
          <w:noProof/>
          <w:sz w:val="22"/>
          <w:lang w:val="en-AU"/>
        </w:rPr>
      </w:pPr>
      <w:bookmarkStart w:id="159" w:name="_ENREF_159"/>
      <w:r w:rsidRPr="00431C01">
        <w:rPr>
          <w:rFonts w:ascii="Arial" w:hAnsi="Arial"/>
          <w:noProof/>
          <w:sz w:val="22"/>
        </w:rPr>
        <w:t>159.</w:t>
      </w:r>
      <w:r w:rsidRPr="00431C01">
        <w:rPr>
          <w:rFonts w:ascii="Arial" w:hAnsi="Arial"/>
          <w:noProof/>
          <w:sz w:val="22"/>
        </w:rPr>
        <w:tab/>
        <w:t xml:space="preserve">Thigpen AE, Silver RI, Guileyardo JM, et al. Tissue distribution and ontogeny of steroid 5 alpha-reductase isoenzyme expression. </w:t>
      </w:r>
      <w:r w:rsidRPr="00431C01">
        <w:rPr>
          <w:rFonts w:ascii="Arial" w:hAnsi="Arial"/>
          <w:noProof/>
          <w:sz w:val="22"/>
          <w:lang w:val="en-AU"/>
        </w:rPr>
        <w:t xml:space="preserve">J Clin Invest. 1993;92:903-910. </w:t>
      </w:r>
      <w:bookmarkEnd w:id="159"/>
    </w:p>
    <w:p w14:paraId="324B66C6" w14:textId="77777777" w:rsidR="00E12D99" w:rsidRPr="00431C01" w:rsidRDefault="00E12D99" w:rsidP="00431C01">
      <w:pPr>
        <w:pStyle w:val="EndNoteBibliography"/>
        <w:spacing w:line="276" w:lineRule="auto"/>
        <w:ind w:left="576" w:hanging="576"/>
        <w:rPr>
          <w:rFonts w:ascii="Arial" w:hAnsi="Arial"/>
          <w:noProof/>
          <w:sz w:val="22"/>
        </w:rPr>
      </w:pPr>
      <w:bookmarkStart w:id="160" w:name="_ENREF_160"/>
      <w:r w:rsidRPr="00431C01">
        <w:rPr>
          <w:rFonts w:ascii="Arial" w:hAnsi="Arial"/>
          <w:noProof/>
          <w:sz w:val="22"/>
          <w:lang w:val="en-AU"/>
        </w:rPr>
        <w:t>160.</w:t>
      </w:r>
      <w:r w:rsidRPr="00431C01">
        <w:rPr>
          <w:rFonts w:ascii="Arial" w:hAnsi="Arial"/>
          <w:noProof/>
          <w:sz w:val="22"/>
          <w:lang w:val="en-AU"/>
        </w:rPr>
        <w:tab/>
        <w:t xml:space="preserve">Aumuller G, Eicheler W, Renneberg H, et al. </w:t>
      </w:r>
      <w:r w:rsidRPr="00431C01">
        <w:rPr>
          <w:rFonts w:ascii="Arial" w:hAnsi="Arial"/>
          <w:noProof/>
          <w:sz w:val="22"/>
        </w:rPr>
        <w:t xml:space="preserve">Immunocytochemical evidence for differential subcellular localization of 5 alpha-reductase isoenzymes in human tissues. Acta Anat. 1996;156:241-252. </w:t>
      </w:r>
      <w:bookmarkEnd w:id="160"/>
    </w:p>
    <w:p w14:paraId="3D540E16" w14:textId="77777777" w:rsidR="00E12D99" w:rsidRPr="00431C01" w:rsidRDefault="00E12D99" w:rsidP="00431C01">
      <w:pPr>
        <w:pStyle w:val="EndNoteBibliography"/>
        <w:spacing w:line="276" w:lineRule="auto"/>
        <w:ind w:left="576" w:hanging="576"/>
        <w:rPr>
          <w:rFonts w:ascii="Arial" w:hAnsi="Arial"/>
          <w:noProof/>
          <w:sz w:val="22"/>
        </w:rPr>
      </w:pPr>
      <w:bookmarkStart w:id="161" w:name="_ENREF_161"/>
      <w:r w:rsidRPr="00431C01">
        <w:rPr>
          <w:rFonts w:ascii="Arial" w:hAnsi="Arial"/>
          <w:noProof/>
          <w:sz w:val="22"/>
        </w:rPr>
        <w:t>161.</w:t>
      </w:r>
      <w:r w:rsidRPr="00431C01">
        <w:rPr>
          <w:rFonts w:ascii="Arial" w:hAnsi="Arial"/>
          <w:noProof/>
          <w:sz w:val="22"/>
        </w:rPr>
        <w:tab/>
        <w:t>Coptcoat MJ. The Management of Advanced Prostate Cancer, 1st Edition. Blackwell Science Ltd; 1996.</w:t>
      </w:r>
      <w:bookmarkEnd w:id="161"/>
    </w:p>
    <w:p w14:paraId="08D737CE" w14:textId="77777777" w:rsidR="00E12D99" w:rsidRPr="00431C01" w:rsidRDefault="00E12D99" w:rsidP="00431C01">
      <w:pPr>
        <w:pStyle w:val="EndNoteBibliography"/>
        <w:spacing w:line="276" w:lineRule="auto"/>
        <w:ind w:left="576" w:hanging="576"/>
        <w:rPr>
          <w:rFonts w:ascii="Arial" w:hAnsi="Arial"/>
          <w:noProof/>
          <w:sz w:val="22"/>
        </w:rPr>
      </w:pPr>
      <w:bookmarkStart w:id="162" w:name="_ENREF_162"/>
      <w:r w:rsidRPr="00431C01">
        <w:rPr>
          <w:rFonts w:ascii="Arial" w:hAnsi="Arial"/>
          <w:noProof/>
          <w:sz w:val="22"/>
        </w:rPr>
        <w:t>162.</w:t>
      </w:r>
      <w:r w:rsidRPr="00431C01">
        <w:rPr>
          <w:rFonts w:ascii="Arial" w:hAnsi="Arial"/>
          <w:noProof/>
          <w:sz w:val="22"/>
        </w:rPr>
        <w:tab/>
        <w:t xml:space="preserve">Boyle P, Roehrborn C, Harkaway R, Logie J, De La Rosette J, Emberton M. 5-alpha reductase inhibitors provide superior benefits to alpha blockers by preventing aur and surgery (abstract). J Urol. 2003;169 (Suppl 4):479. </w:t>
      </w:r>
      <w:bookmarkEnd w:id="162"/>
    </w:p>
    <w:p w14:paraId="51B7AA82" w14:textId="77777777" w:rsidR="00E12D99" w:rsidRPr="00431C01" w:rsidRDefault="00E12D99" w:rsidP="00431C01">
      <w:pPr>
        <w:pStyle w:val="EndNoteBibliography"/>
        <w:spacing w:line="276" w:lineRule="auto"/>
        <w:ind w:left="576" w:hanging="576"/>
        <w:rPr>
          <w:rFonts w:ascii="Arial" w:hAnsi="Arial"/>
          <w:noProof/>
          <w:sz w:val="22"/>
        </w:rPr>
      </w:pPr>
      <w:bookmarkStart w:id="163" w:name="_ENREF_163"/>
      <w:r w:rsidRPr="00431C01">
        <w:rPr>
          <w:rFonts w:ascii="Arial" w:hAnsi="Arial"/>
          <w:noProof/>
          <w:sz w:val="22"/>
        </w:rPr>
        <w:t>163.</w:t>
      </w:r>
      <w:r w:rsidRPr="00431C01">
        <w:rPr>
          <w:rFonts w:ascii="Arial" w:hAnsi="Arial"/>
          <w:noProof/>
          <w:sz w:val="22"/>
        </w:rPr>
        <w:tab/>
        <w:t xml:space="preserve">Zimmern P. Medical treatment modalities for lower urinary tract symptoms: what are the relevant differences in randomised controlled trials? Eur Urol. 2000;38 Suppl 1:18-24. </w:t>
      </w:r>
      <w:bookmarkEnd w:id="163"/>
    </w:p>
    <w:p w14:paraId="4064FE67" w14:textId="77777777" w:rsidR="00E12D99" w:rsidRPr="00431C01" w:rsidRDefault="00E12D99" w:rsidP="00431C01">
      <w:pPr>
        <w:pStyle w:val="EndNoteBibliography"/>
        <w:spacing w:line="276" w:lineRule="auto"/>
        <w:ind w:left="576" w:hanging="576"/>
        <w:rPr>
          <w:rFonts w:ascii="Arial" w:hAnsi="Arial"/>
          <w:noProof/>
          <w:sz w:val="22"/>
        </w:rPr>
      </w:pPr>
      <w:bookmarkStart w:id="164" w:name="_ENREF_164"/>
      <w:r w:rsidRPr="00431C01">
        <w:rPr>
          <w:rFonts w:ascii="Arial" w:hAnsi="Arial"/>
          <w:noProof/>
          <w:sz w:val="22"/>
        </w:rPr>
        <w:t>164.</w:t>
      </w:r>
      <w:r w:rsidRPr="00431C01">
        <w:rPr>
          <w:rFonts w:ascii="Arial" w:hAnsi="Arial"/>
          <w:noProof/>
          <w:sz w:val="22"/>
        </w:rPr>
        <w:tab/>
        <w:t xml:space="preserve">Roehrborn CG. Meta-analysis of randomized clinical trials of finasteride. Urology. Apr 1998;51(4A Suppl):46-9. </w:t>
      </w:r>
      <w:bookmarkEnd w:id="164"/>
    </w:p>
    <w:p w14:paraId="07421DAB" w14:textId="77777777" w:rsidR="00E12D99" w:rsidRPr="00431C01" w:rsidRDefault="00E12D99" w:rsidP="00431C01">
      <w:pPr>
        <w:pStyle w:val="EndNoteBibliography"/>
        <w:spacing w:line="276" w:lineRule="auto"/>
        <w:ind w:left="576" w:hanging="576"/>
        <w:rPr>
          <w:rFonts w:ascii="Arial" w:hAnsi="Arial"/>
          <w:noProof/>
          <w:sz w:val="22"/>
        </w:rPr>
      </w:pPr>
      <w:bookmarkStart w:id="165" w:name="_ENREF_165"/>
      <w:r w:rsidRPr="00431C01">
        <w:rPr>
          <w:rFonts w:ascii="Arial" w:hAnsi="Arial"/>
          <w:noProof/>
          <w:sz w:val="22"/>
        </w:rPr>
        <w:t>165.</w:t>
      </w:r>
      <w:r w:rsidRPr="00431C01">
        <w:rPr>
          <w:rFonts w:ascii="Arial" w:hAnsi="Arial"/>
          <w:noProof/>
          <w:sz w:val="22"/>
        </w:rPr>
        <w:tab/>
        <w:t xml:space="preserve">Stoner E, and the Finasteride Study Group. Three-year safety and efficacy data on the use of finasteride in the treatment of benign prostatic hyperplasia. Urology. 1994; 43:284-294. </w:t>
      </w:r>
      <w:bookmarkEnd w:id="165"/>
    </w:p>
    <w:p w14:paraId="4E7FC212" w14:textId="77777777" w:rsidR="00E12D99" w:rsidRPr="00431C01" w:rsidRDefault="00E12D99" w:rsidP="00431C01">
      <w:pPr>
        <w:pStyle w:val="EndNoteBibliography"/>
        <w:spacing w:line="276" w:lineRule="auto"/>
        <w:ind w:left="576" w:hanging="576"/>
        <w:rPr>
          <w:rFonts w:ascii="Arial" w:hAnsi="Arial"/>
          <w:noProof/>
          <w:sz w:val="22"/>
        </w:rPr>
      </w:pPr>
      <w:bookmarkStart w:id="166" w:name="_ENREF_166"/>
      <w:r w:rsidRPr="00431C01">
        <w:rPr>
          <w:rFonts w:ascii="Arial" w:hAnsi="Arial"/>
          <w:noProof/>
          <w:sz w:val="22"/>
        </w:rPr>
        <w:t>166.</w:t>
      </w:r>
      <w:r w:rsidRPr="00431C01">
        <w:rPr>
          <w:rFonts w:ascii="Arial" w:hAnsi="Arial"/>
          <w:noProof/>
          <w:sz w:val="22"/>
        </w:rPr>
        <w:tab/>
        <w:t xml:space="preserve">Strauch G, Perles P, Vergult G. Comparison of finasteride (Proscar) and Serenoa repens (Permixon) in the inhibition of 5-alpha reductase in healthy male volunteers. Eur Urol. 1994;26:247-252. </w:t>
      </w:r>
      <w:bookmarkEnd w:id="166"/>
    </w:p>
    <w:p w14:paraId="1FFDB1CF" w14:textId="77777777" w:rsidR="00E12D99" w:rsidRPr="00431C01" w:rsidRDefault="00E12D99" w:rsidP="00431C01">
      <w:pPr>
        <w:pStyle w:val="EndNoteBibliography"/>
        <w:spacing w:line="276" w:lineRule="auto"/>
        <w:ind w:left="576" w:hanging="576"/>
        <w:rPr>
          <w:rFonts w:ascii="Arial" w:hAnsi="Arial"/>
          <w:noProof/>
          <w:sz w:val="22"/>
        </w:rPr>
      </w:pPr>
      <w:bookmarkStart w:id="167" w:name="_ENREF_167"/>
      <w:r w:rsidRPr="00431C01">
        <w:rPr>
          <w:rFonts w:ascii="Arial" w:hAnsi="Arial"/>
          <w:noProof/>
          <w:sz w:val="22"/>
        </w:rPr>
        <w:t>167.</w:t>
      </w:r>
      <w:r w:rsidRPr="00431C01">
        <w:rPr>
          <w:rFonts w:ascii="Arial" w:hAnsi="Arial"/>
          <w:noProof/>
          <w:sz w:val="22"/>
        </w:rPr>
        <w:tab/>
        <w:t xml:space="preserve">Kaplan SA. 5alpha-reductase inhibitors: what role should they play? Urology. Dec 2001;58(6 Suppl 1):65-70; discussion 70. </w:t>
      </w:r>
      <w:bookmarkEnd w:id="167"/>
    </w:p>
    <w:p w14:paraId="7FAA27BE" w14:textId="24A874F7" w:rsidR="00E12D99" w:rsidRPr="00431C01" w:rsidRDefault="00E12D99" w:rsidP="00431C01">
      <w:pPr>
        <w:pStyle w:val="EndNoteBibliography"/>
        <w:spacing w:line="276" w:lineRule="auto"/>
        <w:ind w:left="576" w:hanging="576"/>
        <w:rPr>
          <w:rFonts w:ascii="Arial" w:hAnsi="Arial"/>
          <w:noProof/>
          <w:sz w:val="22"/>
        </w:rPr>
      </w:pPr>
      <w:bookmarkStart w:id="168" w:name="_ENREF_168"/>
      <w:r w:rsidRPr="00431C01">
        <w:rPr>
          <w:rFonts w:ascii="Arial" w:hAnsi="Arial"/>
          <w:noProof/>
          <w:sz w:val="22"/>
        </w:rPr>
        <w:lastRenderedPageBreak/>
        <w:t>168.</w:t>
      </w:r>
      <w:r w:rsidRPr="00431C01">
        <w:rPr>
          <w:rFonts w:ascii="Arial" w:hAnsi="Arial"/>
          <w:noProof/>
          <w:sz w:val="22"/>
        </w:rPr>
        <w:tab/>
        <w:t>Canby-Hagino E, Hernandez J, Brand TC, Thompson I. Looking back at PCPT: looking forward to new paradigms in prostate cancer screening and prevention. Eur Urol. Jan 2007;51(1):27-33. doi:S0302-2838(06)01022-0 [pii]</w:t>
      </w:r>
      <w:r w:rsidR="00431C01">
        <w:rPr>
          <w:rFonts w:ascii="Arial" w:hAnsi="Arial"/>
          <w:noProof/>
          <w:sz w:val="22"/>
        </w:rPr>
        <w:t xml:space="preserve"> </w:t>
      </w:r>
      <w:r w:rsidRPr="00431C01">
        <w:rPr>
          <w:rFonts w:ascii="Arial" w:hAnsi="Arial"/>
          <w:noProof/>
          <w:sz w:val="22"/>
        </w:rPr>
        <w:t>10.1016/j.eururo.2006.09.002</w:t>
      </w:r>
      <w:bookmarkEnd w:id="168"/>
    </w:p>
    <w:p w14:paraId="14D3B582" w14:textId="77777777" w:rsidR="00E12D99" w:rsidRPr="00431C01" w:rsidRDefault="00E12D99" w:rsidP="00431C01">
      <w:pPr>
        <w:pStyle w:val="EndNoteBibliography"/>
        <w:spacing w:line="276" w:lineRule="auto"/>
        <w:ind w:left="576" w:hanging="576"/>
        <w:rPr>
          <w:rFonts w:ascii="Arial" w:hAnsi="Arial"/>
          <w:noProof/>
          <w:sz w:val="22"/>
        </w:rPr>
      </w:pPr>
      <w:bookmarkStart w:id="169" w:name="_ENREF_169"/>
      <w:r w:rsidRPr="00431C01">
        <w:rPr>
          <w:rFonts w:ascii="Arial" w:hAnsi="Arial"/>
          <w:noProof/>
          <w:sz w:val="22"/>
        </w:rPr>
        <w:t>169.</w:t>
      </w:r>
      <w:r w:rsidRPr="00431C01">
        <w:rPr>
          <w:rFonts w:ascii="Arial" w:hAnsi="Arial"/>
          <w:noProof/>
          <w:sz w:val="22"/>
        </w:rPr>
        <w:tab/>
        <w:t>Thompson IM, Goodman PJ, Tangen CM, et al. The Influence of Finasteride on the Development of Prostate Cancer. N Engl J Med. Jun 24 2003;</w:t>
      </w:r>
      <w:bookmarkEnd w:id="169"/>
    </w:p>
    <w:p w14:paraId="3F326C29" w14:textId="77777777" w:rsidR="00E12D99" w:rsidRPr="00431C01" w:rsidRDefault="00E12D99" w:rsidP="00431C01">
      <w:pPr>
        <w:pStyle w:val="EndNoteBibliography"/>
        <w:spacing w:line="276" w:lineRule="auto"/>
        <w:ind w:left="576" w:hanging="576"/>
        <w:rPr>
          <w:rFonts w:ascii="Arial" w:hAnsi="Arial"/>
          <w:noProof/>
          <w:sz w:val="22"/>
        </w:rPr>
      </w:pPr>
      <w:bookmarkStart w:id="170" w:name="_ENREF_170"/>
      <w:r w:rsidRPr="00431C01">
        <w:rPr>
          <w:rFonts w:ascii="Arial" w:hAnsi="Arial"/>
          <w:noProof/>
          <w:sz w:val="22"/>
        </w:rPr>
        <w:t>170.</w:t>
      </w:r>
      <w:r w:rsidRPr="00431C01">
        <w:rPr>
          <w:rFonts w:ascii="Arial" w:hAnsi="Arial"/>
          <w:noProof/>
          <w:sz w:val="22"/>
        </w:rPr>
        <w:tab/>
        <w:t xml:space="preserve">Klotz L. Words of wisdom. Re: Effect of dutasteride on the risk of prostate cancer. Andriole G, Bostwick D, Brawley O, et al. N Engl J Med 2010;362:1192-202. Eur Urol. Aug 2010;58(2):313. </w:t>
      </w:r>
      <w:bookmarkEnd w:id="170"/>
    </w:p>
    <w:p w14:paraId="106D47FB" w14:textId="77777777" w:rsidR="00E12D99" w:rsidRPr="00431C01" w:rsidRDefault="00E12D99" w:rsidP="00431C01">
      <w:pPr>
        <w:pStyle w:val="EndNoteBibliography"/>
        <w:spacing w:line="276" w:lineRule="auto"/>
        <w:ind w:left="576" w:hanging="576"/>
        <w:rPr>
          <w:rFonts w:ascii="Arial" w:hAnsi="Arial"/>
          <w:noProof/>
          <w:sz w:val="22"/>
        </w:rPr>
      </w:pPr>
      <w:bookmarkStart w:id="171" w:name="_ENREF_171"/>
      <w:r w:rsidRPr="00431C01">
        <w:rPr>
          <w:rFonts w:ascii="Arial" w:hAnsi="Arial"/>
          <w:noProof/>
          <w:sz w:val="22"/>
        </w:rPr>
        <w:t>171.</w:t>
      </w:r>
      <w:r w:rsidRPr="00431C01">
        <w:rPr>
          <w:rFonts w:ascii="Arial" w:hAnsi="Arial"/>
          <w:noProof/>
          <w:sz w:val="22"/>
        </w:rPr>
        <w:tab/>
        <w:t xml:space="preserve">Nickel JC, Mendez-Probst CE, Whelan TF, Paterson RF, Razvi H. 2010 Update: Guidelines for the management of benign prostatic hyperplasia. Can Urol Assoc J. Oct 2010;4(5):310-6. </w:t>
      </w:r>
      <w:bookmarkEnd w:id="171"/>
    </w:p>
    <w:p w14:paraId="408E9405" w14:textId="77777777" w:rsidR="00E12D99" w:rsidRPr="00431C01" w:rsidRDefault="00E12D99" w:rsidP="00431C01">
      <w:pPr>
        <w:pStyle w:val="EndNoteBibliography"/>
        <w:spacing w:line="276" w:lineRule="auto"/>
        <w:ind w:left="576" w:hanging="576"/>
        <w:rPr>
          <w:rFonts w:ascii="Arial" w:hAnsi="Arial"/>
          <w:noProof/>
          <w:sz w:val="22"/>
        </w:rPr>
      </w:pPr>
      <w:bookmarkStart w:id="172" w:name="_ENREF_172"/>
      <w:r w:rsidRPr="00431C01">
        <w:rPr>
          <w:rFonts w:ascii="Arial" w:hAnsi="Arial"/>
          <w:noProof/>
          <w:sz w:val="22"/>
        </w:rPr>
        <w:t>172.</w:t>
      </w:r>
      <w:r w:rsidRPr="00431C01">
        <w:rPr>
          <w:rFonts w:ascii="Arial" w:hAnsi="Arial"/>
          <w:noProof/>
          <w:sz w:val="22"/>
        </w:rPr>
        <w:tab/>
        <w:t xml:space="preserve">Gilling P, Jacobi G, Tammela T, van Erps P. Efficacy of dutasteride and finasteride for the treatment of benign prostate hyperplasia: results of the 1-year enlarged prostate international comparator study (EPICS) [abstract]. BJU Int. 2005;95:12. </w:t>
      </w:r>
      <w:bookmarkEnd w:id="172"/>
    </w:p>
    <w:p w14:paraId="06AE8139" w14:textId="77777777" w:rsidR="00E12D99" w:rsidRPr="00431C01" w:rsidRDefault="00E12D99" w:rsidP="00431C01">
      <w:pPr>
        <w:pStyle w:val="EndNoteBibliography"/>
        <w:spacing w:line="276" w:lineRule="auto"/>
        <w:ind w:left="576" w:hanging="576"/>
        <w:rPr>
          <w:rFonts w:ascii="Arial" w:hAnsi="Arial"/>
          <w:noProof/>
          <w:sz w:val="22"/>
        </w:rPr>
      </w:pPr>
      <w:bookmarkStart w:id="173" w:name="_ENREF_173"/>
      <w:r w:rsidRPr="00431C01">
        <w:rPr>
          <w:rFonts w:ascii="Arial" w:hAnsi="Arial"/>
          <w:noProof/>
          <w:sz w:val="22"/>
        </w:rPr>
        <w:t>173.</w:t>
      </w:r>
      <w:r w:rsidRPr="00431C01">
        <w:rPr>
          <w:rFonts w:ascii="Arial" w:hAnsi="Arial"/>
          <w:noProof/>
          <w:sz w:val="22"/>
        </w:rPr>
        <w:tab/>
        <w:t xml:space="preserve">Hagert J GP, Metro, MJ,et al. . A prospective, comparative study of the onset of symptomatic benefit of dutasteride versus finasteride in men with benign prostatic hyperplasia in everyday clinical practice [abstract no. 1353]. Journal of Urology. 2004;171(Suppl 4):356. </w:t>
      </w:r>
      <w:bookmarkEnd w:id="173"/>
    </w:p>
    <w:p w14:paraId="7C9C96DB" w14:textId="78BBA4B7" w:rsidR="00E12D99" w:rsidRPr="00431C01" w:rsidRDefault="00E12D99" w:rsidP="00431C01">
      <w:pPr>
        <w:pStyle w:val="EndNoteBibliography"/>
        <w:spacing w:line="276" w:lineRule="auto"/>
        <w:ind w:left="576" w:hanging="576"/>
        <w:rPr>
          <w:rFonts w:ascii="Arial" w:hAnsi="Arial"/>
          <w:noProof/>
          <w:sz w:val="22"/>
        </w:rPr>
      </w:pPr>
      <w:bookmarkStart w:id="174" w:name="_ENREF_174"/>
      <w:r w:rsidRPr="00431C01">
        <w:rPr>
          <w:rFonts w:ascii="Arial" w:hAnsi="Arial"/>
          <w:noProof/>
          <w:sz w:val="22"/>
        </w:rPr>
        <w:t>174.</w:t>
      </w:r>
      <w:r w:rsidRPr="00431C01">
        <w:rPr>
          <w:rFonts w:ascii="Arial" w:hAnsi="Arial"/>
          <w:noProof/>
          <w:sz w:val="22"/>
        </w:rPr>
        <w:tab/>
        <w:t>Naslund MJ, Miner M. A review of the clinical efficacy and safety of 5alpha-reductase inhibitors for the enlarged prostate. Clin Ther. Jan 2007;29(1):17-25. doi:S0149-2918(07)00032-X [pii]</w:t>
      </w:r>
      <w:r w:rsidR="00431C01">
        <w:rPr>
          <w:rFonts w:ascii="Arial" w:hAnsi="Arial"/>
          <w:noProof/>
          <w:sz w:val="22"/>
        </w:rPr>
        <w:t xml:space="preserve"> </w:t>
      </w:r>
      <w:r w:rsidRPr="00431C01">
        <w:rPr>
          <w:rFonts w:ascii="Arial" w:hAnsi="Arial"/>
          <w:noProof/>
          <w:sz w:val="22"/>
        </w:rPr>
        <w:t>10.1016/j.clinthera.2007.01.018</w:t>
      </w:r>
      <w:bookmarkEnd w:id="174"/>
    </w:p>
    <w:p w14:paraId="4DFA8817" w14:textId="48E82E60" w:rsidR="00E12D99" w:rsidRPr="00431C01" w:rsidRDefault="00E12D99" w:rsidP="00431C01">
      <w:pPr>
        <w:pStyle w:val="EndNoteBibliography"/>
        <w:spacing w:line="276" w:lineRule="auto"/>
        <w:ind w:left="576" w:hanging="576"/>
        <w:rPr>
          <w:rFonts w:ascii="Arial" w:hAnsi="Arial"/>
          <w:noProof/>
          <w:sz w:val="22"/>
        </w:rPr>
      </w:pPr>
      <w:bookmarkStart w:id="175" w:name="_ENREF_175"/>
      <w:r w:rsidRPr="00431C01">
        <w:rPr>
          <w:rFonts w:ascii="Arial" w:hAnsi="Arial"/>
          <w:noProof/>
          <w:sz w:val="22"/>
        </w:rPr>
        <w:t>175.</w:t>
      </w:r>
      <w:r w:rsidRPr="00431C01">
        <w:rPr>
          <w:rFonts w:ascii="Arial" w:hAnsi="Arial"/>
          <w:noProof/>
          <w:sz w:val="22"/>
        </w:rPr>
        <w:tab/>
        <w:t>Roehrborn CG, Siami P, Barkin J, et al. The effects of dutasteride, tamsulosin and combination therapy on lower urinary tract symptoms in men with benign prostatic hyperplasia and prostatic enlargement: 2-year results from the CombAT study. J Urol. Feb 2008;179(2):616-21; discussion 621. doi:S0022-5347(07)02586-4 [pii]</w:t>
      </w:r>
      <w:r w:rsidR="00431C01">
        <w:rPr>
          <w:rFonts w:ascii="Arial" w:hAnsi="Arial"/>
          <w:noProof/>
          <w:sz w:val="22"/>
        </w:rPr>
        <w:t xml:space="preserve"> </w:t>
      </w:r>
      <w:r w:rsidRPr="00431C01">
        <w:rPr>
          <w:rFonts w:ascii="Arial" w:hAnsi="Arial"/>
          <w:noProof/>
          <w:sz w:val="22"/>
        </w:rPr>
        <w:t>10.1016/j.juro.2007.09.084</w:t>
      </w:r>
      <w:bookmarkEnd w:id="175"/>
    </w:p>
    <w:p w14:paraId="57E1248E" w14:textId="6C8D484B" w:rsidR="00E12D99" w:rsidRPr="00431C01" w:rsidRDefault="00E12D99" w:rsidP="00431C01">
      <w:pPr>
        <w:pStyle w:val="EndNoteBibliography"/>
        <w:spacing w:line="276" w:lineRule="auto"/>
        <w:ind w:left="576" w:hanging="576"/>
        <w:rPr>
          <w:rFonts w:ascii="Arial" w:hAnsi="Arial"/>
          <w:noProof/>
          <w:sz w:val="22"/>
        </w:rPr>
      </w:pPr>
      <w:bookmarkStart w:id="176" w:name="_ENREF_176"/>
      <w:r w:rsidRPr="00431C01">
        <w:rPr>
          <w:rFonts w:ascii="Arial" w:hAnsi="Arial"/>
          <w:noProof/>
          <w:sz w:val="22"/>
        </w:rPr>
        <w:t>176.</w:t>
      </w:r>
      <w:r w:rsidRPr="00431C01">
        <w:rPr>
          <w:rFonts w:ascii="Arial" w:hAnsi="Arial"/>
          <w:noProof/>
          <w:sz w:val="22"/>
        </w:rPr>
        <w:tab/>
        <w:t>Crawford ED, Andriole GL, Marberger M, Rittmaster RS. Reduction in the Risk of Prostate Cancer: Future Directions After the Prostate Cancer Prevention Trial. Urology. Dec 24 2009;doi:S0090-4295(09)00931-5 [pii]</w:t>
      </w:r>
      <w:r w:rsidR="00431C01">
        <w:rPr>
          <w:rFonts w:ascii="Arial" w:hAnsi="Arial"/>
          <w:noProof/>
          <w:sz w:val="22"/>
        </w:rPr>
        <w:t xml:space="preserve"> </w:t>
      </w:r>
      <w:r w:rsidRPr="00431C01">
        <w:rPr>
          <w:rFonts w:ascii="Arial" w:hAnsi="Arial"/>
          <w:noProof/>
          <w:sz w:val="22"/>
        </w:rPr>
        <w:t>10.1016/j.urology.2009.05.099</w:t>
      </w:r>
      <w:bookmarkEnd w:id="176"/>
    </w:p>
    <w:p w14:paraId="0277370D" w14:textId="0B7457C0" w:rsidR="00E12D99" w:rsidRPr="00431C01" w:rsidRDefault="00E12D99" w:rsidP="00431C01">
      <w:pPr>
        <w:pStyle w:val="EndNoteBibliography"/>
        <w:spacing w:line="276" w:lineRule="auto"/>
        <w:ind w:left="576" w:hanging="576"/>
        <w:rPr>
          <w:rFonts w:ascii="Arial" w:hAnsi="Arial"/>
          <w:noProof/>
          <w:sz w:val="22"/>
        </w:rPr>
      </w:pPr>
      <w:bookmarkStart w:id="177" w:name="_ENREF_177"/>
      <w:r w:rsidRPr="00431C01">
        <w:rPr>
          <w:rFonts w:ascii="Arial" w:hAnsi="Arial"/>
          <w:noProof/>
          <w:sz w:val="22"/>
        </w:rPr>
        <w:t>177.</w:t>
      </w:r>
      <w:r w:rsidRPr="00431C01">
        <w:rPr>
          <w:rFonts w:ascii="Arial" w:hAnsi="Arial"/>
          <w:noProof/>
          <w:sz w:val="22"/>
        </w:rPr>
        <w:tab/>
        <w:t>Kavanagh LE, Jack GS, Lawrentschuk N. Prevention and management of TURP-related hemorrhage. Nat Rev Urol. Sep 2011;8(9):504-14. doi:10.1038/nrurol.2011.106</w:t>
      </w:r>
      <w:r w:rsidR="00431C01">
        <w:rPr>
          <w:rFonts w:ascii="Arial" w:hAnsi="Arial"/>
          <w:noProof/>
          <w:sz w:val="22"/>
        </w:rPr>
        <w:t xml:space="preserve"> </w:t>
      </w:r>
      <w:r w:rsidRPr="00431C01">
        <w:rPr>
          <w:rFonts w:ascii="Arial" w:hAnsi="Arial"/>
          <w:noProof/>
          <w:sz w:val="22"/>
        </w:rPr>
        <w:t>nrurol.2011.106 [pii]</w:t>
      </w:r>
      <w:bookmarkEnd w:id="177"/>
    </w:p>
    <w:p w14:paraId="11E70BA7" w14:textId="77777777" w:rsidR="00E12D99" w:rsidRPr="00431C01" w:rsidRDefault="00E12D99" w:rsidP="00431C01">
      <w:pPr>
        <w:pStyle w:val="EndNoteBibliography"/>
        <w:spacing w:line="276" w:lineRule="auto"/>
        <w:ind w:left="576" w:hanging="576"/>
        <w:rPr>
          <w:rFonts w:ascii="Arial" w:hAnsi="Arial"/>
          <w:noProof/>
          <w:sz w:val="22"/>
        </w:rPr>
      </w:pPr>
      <w:bookmarkStart w:id="178" w:name="_ENREF_178"/>
      <w:r w:rsidRPr="00431C01">
        <w:rPr>
          <w:rFonts w:ascii="Arial" w:hAnsi="Arial"/>
          <w:noProof/>
          <w:sz w:val="22"/>
        </w:rPr>
        <w:t>178.</w:t>
      </w:r>
      <w:r w:rsidRPr="00431C01">
        <w:rPr>
          <w:rFonts w:ascii="Arial" w:hAnsi="Arial"/>
          <w:noProof/>
          <w:sz w:val="22"/>
        </w:rPr>
        <w:tab/>
        <w:t>Uckert S, Oelke M. Phosphodiesterase (PDE) inhibitors in the treatment of lower urinary tract dysfunction. Br J Clin Pharmacol. Aug 2011;72(2):197-204. doi:10.1111/j.1365-2125.2010.03828.x</w:t>
      </w:r>
      <w:bookmarkEnd w:id="178"/>
    </w:p>
    <w:p w14:paraId="6B508AED" w14:textId="77777777" w:rsidR="00E12D99" w:rsidRPr="00431C01" w:rsidRDefault="00E12D99" w:rsidP="00431C01">
      <w:pPr>
        <w:pStyle w:val="EndNoteBibliography"/>
        <w:spacing w:line="276" w:lineRule="auto"/>
        <w:ind w:left="576" w:hanging="576"/>
        <w:rPr>
          <w:rFonts w:ascii="Arial" w:hAnsi="Arial"/>
          <w:noProof/>
          <w:sz w:val="22"/>
        </w:rPr>
      </w:pPr>
      <w:bookmarkStart w:id="179" w:name="_ENREF_179"/>
      <w:r w:rsidRPr="00431C01">
        <w:rPr>
          <w:rFonts w:ascii="Arial" w:hAnsi="Arial"/>
          <w:noProof/>
          <w:sz w:val="22"/>
        </w:rPr>
        <w:t>179.</w:t>
      </w:r>
      <w:r w:rsidRPr="00431C01">
        <w:rPr>
          <w:rFonts w:ascii="Arial" w:hAnsi="Arial"/>
          <w:noProof/>
          <w:sz w:val="22"/>
        </w:rPr>
        <w:tab/>
        <w:t>Gonzalez RR, Kaplan SA. Tadalafil for the treatment of lower urinary tract symptoms in men with benign prostatic hyperplasia. Expert Opin Drug Metab Toxicol. Aug 2006;2(4):609-17. doi:10.1517/17425255.2.4.609</w:t>
      </w:r>
      <w:bookmarkEnd w:id="179"/>
    </w:p>
    <w:p w14:paraId="587E41B6" w14:textId="77777777" w:rsidR="00E12D99" w:rsidRPr="00431C01" w:rsidRDefault="00E12D99" w:rsidP="00431C01">
      <w:pPr>
        <w:pStyle w:val="EndNoteBibliography"/>
        <w:spacing w:line="276" w:lineRule="auto"/>
        <w:ind w:left="576" w:hanging="576"/>
        <w:rPr>
          <w:rFonts w:ascii="Arial" w:hAnsi="Arial"/>
          <w:noProof/>
          <w:sz w:val="22"/>
          <w:lang w:val="fr-FR"/>
        </w:rPr>
      </w:pPr>
      <w:bookmarkStart w:id="180" w:name="_ENREF_180"/>
      <w:r w:rsidRPr="00431C01">
        <w:rPr>
          <w:rFonts w:ascii="Arial" w:hAnsi="Arial"/>
          <w:noProof/>
          <w:sz w:val="22"/>
        </w:rPr>
        <w:t>180.</w:t>
      </w:r>
      <w:r w:rsidRPr="00431C01">
        <w:rPr>
          <w:rFonts w:ascii="Arial" w:hAnsi="Arial"/>
          <w:noProof/>
          <w:sz w:val="22"/>
        </w:rPr>
        <w:tab/>
        <w:t xml:space="preserve">Donatucci CF, Brock GB, Goldfischer ER, et al. Tadalafil administered once daily for lower urinary tract symptoms secondary to benign prostatic hyperplasia: a 1-year, open-label extension study. </w:t>
      </w:r>
      <w:r w:rsidRPr="00431C01">
        <w:rPr>
          <w:rFonts w:ascii="Arial" w:hAnsi="Arial"/>
          <w:noProof/>
          <w:sz w:val="22"/>
          <w:lang w:val="fr-FR"/>
        </w:rPr>
        <w:t>BJU Int. Apr 2011;107(7):1110-6. doi:10.1111/j.1464-410X.2010.09687.x</w:t>
      </w:r>
      <w:bookmarkEnd w:id="180"/>
    </w:p>
    <w:p w14:paraId="161D7425" w14:textId="77777777" w:rsidR="00E12D99" w:rsidRPr="00431C01" w:rsidRDefault="00E12D99" w:rsidP="00431C01">
      <w:pPr>
        <w:pStyle w:val="EndNoteBibliography"/>
        <w:spacing w:line="276" w:lineRule="auto"/>
        <w:ind w:left="576" w:hanging="576"/>
        <w:rPr>
          <w:rFonts w:ascii="Arial" w:hAnsi="Arial"/>
          <w:noProof/>
          <w:sz w:val="22"/>
        </w:rPr>
      </w:pPr>
      <w:bookmarkStart w:id="181" w:name="_ENREF_181"/>
      <w:r w:rsidRPr="00431C01">
        <w:rPr>
          <w:rFonts w:ascii="Arial" w:hAnsi="Arial"/>
          <w:noProof/>
          <w:sz w:val="22"/>
          <w:lang w:val="fr-FR"/>
        </w:rPr>
        <w:t>181.</w:t>
      </w:r>
      <w:r w:rsidRPr="00431C01">
        <w:rPr>
          <w:rFonts w:ascii="Arial" w:hAnsi="Arial"/>
          <w:noProof/>
          <w:sz w:val="22"/>
          <w:lang w:val="fr-FR"/>
        </w:rPr>
        <w:tab/>
        <w:t xml:space="preserve">Gacci M, Andersson KE, Chapple C, et al. </w:t>
      </w:r>
      <w:r w:rsidRPr="00431C01">
        <w:rPr>
          <w:rFonts w:ascii="Arial" w:hAnsi="Arial"/>
          <w:noProof/>
          <w:sz w:val="22"/>
        </w:rPr>
        <w:t xml:space="preserve">Latest Evidence on the Use of Phosphodiesterase Type 5 Inhibitors for the Treatment of Lower Urinary Tract Symptoms </w:t>
      </w:r>
      <w:r w:rsidRPr="00431C01">
        <w:rPr>
          <w:rFonts w:ascii="Arial" w:hAnsi="Arial"/>
          <w:noProof/>
          <w:sz w:val="22"/>
        </w:rPr>
        <w:lastRenderedPageBreak/>
        <w:t>Secondary to Benign Prostatic Hyperplasia. Eur Urol. Jan 21 2016;doi:10.1016/j.eururo.2015.12.048</w:t>
      </w:r>
      <w:bookmarkEnd w:id="181"/>
    </w:p>
    <w:p w14:paraId="05081AD6" w14:textId="226AEEFD" w:rsidR="00E12D99" w:rsidRPr="00431C01" w:rsidRDefault="00E12D99" w:rsidP="00431C01">
      <w:pPr>
        <w:pStyle w:val="EndNoteBibliography"/>
        <w:spacing w:line="276" w:lineRule="auto"/>
        <w:ind w:left="576" w:hanging="576"/>
        <w:rPr>
          <w:rFonts w:ascii="Arial" w:hAnsi="Arial"/>
          <w:noProof/>
          <w:sz w:val="22"/>
        </w:rPr>
      </w:pPr>
      <w:bookmarkStart w:id="182" w:name="_ENREF_182"/>
      <w:r w:rsidRPr="00431C01">
        <w:rPr>
          <w:rFonts w:ascii="Arial" w:hAnsi="Arial"/>
          <w:noProof/>
          <w:sz w:val="22"/>
        </w:rPr>
        <w:t>182.</w:t>
      </w:r>
      <w:r w:rsidRPr="00431C01">
        <w:rPr>
          <w:rFonts w:ascii="Arial" w:hAnsi="Arial"/>
          <w:noProof/>
          <w:sz w:val="22"/>
        </w:rPr>
        <w:tab/>
        <w:t>Warde N. Therapy: Two birds, one stone: tadalafil is an effective treatment for men with both BPH-LUTS and ED. Nat Rev Urol. Dec 2011;8(12):643. doi:10.1038/nrurol.2011.165</w:t>
      </w:r>
      <w:r w:rsidR="00431C01">
        <w:rPr>
          <w:rFonts w:ascii="Arial" w:hAnsi="Arial"/>
          <w:noProof/>
          <w:sz w:val="22"/>
        </w:rPr>
        <w:t xml:space="preserve"> </w:t>
      </w:r>
      <w:r w:rsidRPr="00431C01">
        <w:rPr>
          <w:rFonts w:ascii="Arial" w:hAnsi="Arial"/>
          <w:noProof/>
          <w:sz w:val="22"/>
        </w:rPr>
        <w:t>nrurol.2011.165 [pii]</w:t>
      </w:r>
      <w:bookmarkEnd w:id="182"/>
    </w:p>
    <w:p w14:paraId="11C78018" w14:textId="781C1D6F" w:rsidR="00E12D99" w:rsidRPr="00431C01" w:rsidRDefault="00E12D99" w:rsidP="00431C01">
      <w:pPr>
        <w:pStyle w:val="EndNoteBibliography"/>
        <w:spacing w:line="276" w:lineRule="auto"/>
        <w:ind w:left="576" w:hanging="576"/>
        <w:rPr>
          <w:rFonts w:ascii="Arial" w:hAnsi="Arial"/>
          <w:noProof/>
          <w:sz w:val="22"/>
        </w:rPr>
      </w:pPr>
      <w:bookmarkStart w:id="183" w:name="_ENREF_183"/>
      <w:r w:rsidRPr="00431C01">
        <w:rPr>
          <w:rFonts w:ascii="Arial" w:hAnsi="Arial"/>
          <w:noProof/>
          <w:sz w:val="22"/>
        </w:rPr>
        <w:t>183.</w:t>
      </w:r>
      <w:r w:rsidRPr="00431C01">
        <w:rPr>
          <w:rFonts w:ascii="Arial" w:hAnsi="Arial"/>
          <w:noProof/>
          <w:sz w:val="22"/>
        </w:rPr>
        <w:tab/>
        <w:t>Kaplan SA, Roehrborn CG, Rovner ES, Carlsson M, Bavendam T, Guan Z. Tolterodine and tamsulosin for treatment of men with lower urinary tract symptoms and overactive bladder: a randomized controlled trial. JAMA. Nov 15 2006;296(19):2319-28. oi:296/19/2319 [pii]</w:t>
      </w:r>
      <w:r w:rsidR="00316057">
        <w:rPr>
          <w:rFonts w:ascii="Arial" w:hAnsi="Arial"/>
          <w:noProof/>
          <w:sz w:val="22"/>
        </w:rPr>
        <w:t xml:space="preserve"> </w:t>
      </w:r>
      <w:r w:rsidRPr="00431C01">
        <w:rPr>
          <w:rFonts w:ascii="Arial" w:hAnsi="Arial"/>
          <w:noProof/>
          <w:sz w:val="22"/>
        </w:rPr>
        <w:t>10.1001/jama.296.19.2319</w:t>
      </w:r>
      <w:bookmarkEnd w:id="183"/>
    </w:p>
    <w:p w14:paraId="4B118318" w14:textId="77777777" w:rsidR="00E12D99" w:rsidRPr="00431C01" w:rsidRDefault="00E12D99" w:rsidP="00431C01">
      <w:pPr>
        <w:pStyle w:val="EndNoteBibliography"/>
        <w:spacing w:line="276" w:lineRule="auto"/>
        <w:ind w:left="576" w:hanging="576"/>
        <w:rPr>
          <w:rFonts w:ascii="Arial" w:hAnsi="Arial"/>
          <w:noProof/>
          <w:sz w:val="22"/>
        </w:rPr>
      </w:pPr>
      <w:bookmarkStart w:id="184" w:name="_ENREF_184"/>
      <w:r w:rsidRPr="00431C01">
        <w:rPr>
          <w:rFonts w:ascii="Arial" w:hAnsi="Arial"/>
          <w:noProof/>
          <w:sz w:val="22"/>
        </w:rPr>
        <w:t>184.</w:t>
      </w:r>
      <w:r w:rsidRPr="00431C01">
        <w:rPr>
          <w:rFonts w:ascii="Arial" w:hAnsi="Arial"/>
          <w:noProof/>
          <w:sz w:val="22"/>
        </w:rPr>
        <w:tab/>
        <w:t>Maria G, Brisinda G, Civello IM, Bentivoglio AR, Sganga G, Albanese A. Relief by botulinum toxin of voiding dysfunction due to benign prostatic hyperplasia: results of a randomized, placebo-controlled study. Urology. Aug 2003;62(2):259-64; discussion 264-5. doi:S0090429503004771 [pii]</w:t>
      </w:r>
      <w:bookmarkEnd w:id="184"/>
    </w:p>
    <w:p w14:paraId="5C49EAD8" w14:textId="1B269047" w:rsidR="00E12D99" w:rsidRPr="00431C01" w:rsidRDefault="00E12D99" w:rsidP="00431C01">
      <w:pPr>
        <w:pStyle w:val="EndNoteBibliography"/>
        <w:spacing w:line="276" w:lineRule="auto"/>
        <w:ind w:left="576" w:hanging="576"/>
        <w:rPr>
          <w:rFonts w:ascii="Arial" w:hAnsi="Arial"/>
          <w:noProof/>
          <w:sz w:val="22"/>
        </w:rPr>
      </w:pPr>
      <w:bookmarkStart w:id="185" w:name="_ENREF_185"/>
      <w:r w:rsidRPr="00431C01">
        <w:rPr>
          <w:rFonts w:ascii="Arial" w:hAnsi="Arial"/>
          <w:noProof/>
          <w:sz w:val="22"/>
        </w:rPr>
        <w:t>185.</w:t>
      </w:r>
      <w:r w:rsidRPr="00431C01">
        <w:rPr>
          <w:rFonts w:ascii="Arial" w:hAnsi="Arial"/>
          <w:noProof/>
          <w:sz w:val="22"/>
        </w:rPr>
        <w:tab/>
        <w:t>Brisinda G, Cadeddu F, Vanella S, Mazzeo P, Marniga G, Maria G. Relief by botulinum toxin of lower urinary tract symptoms owing to benign prostatic hyperplasia: early and long-term results. Urology. Jan 2009;73(1):90-4. doi:S0090-4295(08)01505-7 [pii]</w:t>
      </w:r>
      <w:r w:rsidR="00431C01">
        <w:rPr>
          <w:rFonts w:ascii="Arial" w:hAnsi="Arial"/>
          <w:noProof/>
          <w:sz w:val="22"/>
        </w:rPr>
        <w:t xml:space="preserve"> </w:t>
      </w:r>
      <w:r w:rsidRPr="00431C01">
        <w:rPr>
          <w:rFonts w:ascii="Arial" w:hAnsi="Arial"/>
          <w:noProof/>
          <w:sz w:val="22"/>
        </w:rPr>
        <w:t>10.1016/j.urology.2008.08.475</w:t>
      </w:r>
      <w:bookmarkEnd w:id="185"/>
    </w:p>
    <w:p w14:paraId="6D874752" w14:textId="77777777" w:rsidR="00E12D99" w:rsidRPr="00431C01" w:rsidRDefault="00E12D99" w:rsidP="00431C01">
      <w:pPr>
        <w:pStyle w:val="EndNoteBibliography"/>
        <w:spacing w:line="276" w:lineRule="auto"/>
        <w:ind w:left="576" w:hanging="576"/>
        <w:rPr>
          <w:rFonts w:ascii="Arial" w:hAnsi="Arial"/>
          <w:noProof/>
          <w:sz w:val="22"/>
        </w:rPr>
      </w:pPr>
      <w:bookmarkStart w:id="186" w:name="_ENREF_186"/>
      <w:r w:rsidRPr="00431C01">
        <w:rPr>
          <w:rFonts w:ascii="Arial" w:hAnsi="Arial"/>
          <w:noProof/>
          <w:sz w:val="22"/>
        </w:rPr>
        <w:t>186.</w:t>
      </w:r>
      <w:r w:rsidRPr="00431C01">
        <w:rPr>
          <w:rFonts w:ascii="Arial" w:hAnsi="Arial"/>
          <w:noProof/>
          <w:sz w:val="22"/>
        </w:rPr>
        <w:tab/>
        <w:t xml:space="preserve">Lepor H, Williford WO, Barry MJ, Haakenson C, Jones K. The impact of medical therapy on bother due to symptoms, quality of life and global outcome, and factors predicting response. Veterans Affairs Cooperative Studies Benign Prostatic Hyperplasia Study Group. J Urol. Oct 1998;160(4):1358-67. </w:t>
      </w:r>
      <w:bookmarkEnd w:id="186"/>
    </w:p>
    <w:p w14:paraId="066E6E4F" w14:textId="77777777" w:rsidR="00E12D99" w:rsidRPr="00431C01" w:rsidRDefault="00E12D99" w:rsidP="00431C01">
      <w:pPr>
        <w:pStyle w:val="EndNoteBibliography"/>
        <w:spacing w:line="276" w:lineRule="auto"/>
        <w:ind w:left="576" w:hanging="576"/>
        <w:rPr>
          <w:rFonts w:ascii="Arial" w:hAnsi="Arial"/>
          <w:noProof/>
          <w:sz w:val="22"/>
        </w:rPr>
      </w:pPr>
      <w:bookmarkStart w:id="187" w:name="_ENREF_187"/>
      <w:r w:rsidRPr="00431C01">
        <w:rPr>
          <w:rFonts w:ascii="Arial" w:hAnsi="Arial"/>
          <w:noProof/>
          <w:sz w:val="22"/>
        </w:rPr>
        <w:t>187.</w:t>
      </w:r>
      <w:r w:rsidRPr="00431C01">
        <w:rPr>
          <w:rFonts w:ascii="Arial" w:hAnsi="Arial"/>
          <w:noProof/>
          <w:sz w:val="22"/>
        </w:rPr>
        <w:tab/>
        <w:t xml:space="preserve">Wessells H, Roy J, Bannow J, et al. Incidence and severity of sexual adverse experiences in finasteride and placebo-treated men with benign prostatic hyperplasia. Urology. Mar 2003;61(3):579-84. </w:t>
      </w:r>
      <w:bookmarkEnd w:id="187"/>
    </w:p>
    <w:p w14:paraId="1FB1944F" w14:textId="77777777" w:rsidR="00E12D99" w:rsidRPr="00431C01" w:rsidRDefault="00E12D99" w:rsidP="00431C01">
      <w:pPr>
        <w:pStyle w:val="EndNoteBibliography"/>
        <w:spacing w:line="276" w:lineRule="auto"/>
        <w:ind w:left="576" w:hanging="576"/>
        <w:rPr>
          <w:rFonts w:ascii="Arial" w:hAnsi="Arial"/>
          <w:noProof/>
          <w:sz w:val="22"/>
        </w:rPr>
      </w:pPr>
      <w:bookmarkStart w:id="188" w:name="_ENREF_188"/>
      <w:r w:rsidRPr="00431C01">
        <w:rPr>
          <w:rFonts w:ascii="Arial" w:hAnsi="Arial"/>
          <w:noProof/>
          <w:sz w:val="22"/>
        </w:rPr>
        <w:t>188.</w:t>
      </w:r>
      <w:r w:rsidRPr="00431C01">
        <w:rPr>
          <w:rFonts w:ascii="Arial" w:hAnsi="Arial"/>
          <w:noProof/>
          <w:sz w:val="22"/>
        </w:rPr>
        <w:tab/>
        <w:t xml:space="preserve">Bruskewitz R, Girman CJ, Fowler J, et al. Effect of finasteride on bother and other health-related quality of life aspects associated with benign prostatic hyperplasia. PLESS Study Group. Proscar Long-term Efficacy and Safety Study. Urology. Oct 1999;54(4):670-8. </w:t>
      </w:r>
      <w:bookmarkEnd w:id="188"/>
    </w:p>
    <w:p w14:paraId="3B3339DF" w14:textId="77777777" w:rsidR="00E12D99" w:rsidRPr="00431C01" w:rsidRDefault="00E12D99" w:rsidP="00431C01">
      <w:pPr>
        <w:pStyle w:val="EndNoteBibliography"/>
        <w:spacing w:line="276" w:lineRule="auto"/>
        <w:ind w:left="576" w:hanging="576"/>
        <w:rPr>
          <w:rFonts w:ascii="Arial" w:hAnsi="Arial"/>
          <w:noProof/>
          <w:sz w:val="22"/>
        </w:rPr>
      </w:pPr>
      <w:bookmarkStart w:id="189" w:name="_ENREF_189"/>
      <w:r w:rsidRPr="00431C01">
        <w:rPr>
          <w:rFonts w:ascii="Arial" w:hAnsi="Arial"/>
          <w:noProof/>
          <w:sz w:val="22"/>
        </w:rPr>
        <w:t>189.</w:t>
      </w:r>
      <w:r w:rsidRPr="00431C01">
        <w:rPr>
          <w:rFonts w:ascii="Arial" w:hAnsi="Arial"/>
          <w:noProof/>
          <w:sz w:val="22"/>
        </w:rPr>
        <w:tab/>
        <w:t xml:space="preserve">Albertsen PC, Pellissier JM, Lowe FC, Girman CJ, Roehrborn CG. Economic analysis of finasteride: a model-based approach using data from the Proscar Long-Term Efficacy and Safety Study. Clin Ther. Jun 1999;21(6):1006-24. </w:t>
      </w:r>
      <w:bookmarkEnd w:id="189"/>
    </w:p>
    <w:p w14:paraId="417FBA26" w14:textId="77777777" w:rsidR="00E12D99" w:rsidRPr="00431C01" w:rsidRDefault="00E12D99" w:rsidP="00431C01">
      <w:pPr>
        <w:pStyle w:val="EndNoteBibliography"/>
        <w:spacing w:line="276" w:lineRule="auto"/>
        <w:ind w:left="576" w:hanging="576"/>
        <w:rPr>
          <w:rFonts w:ascii="Arial" w:hAnsi="Arial"/>
          <w:noProof/>
          <w:sz w:val="22"/>
        </w:rPr>
      </w:pPr>
      <w:bookmarkStart w:id="190" w:name="_ENREF_190"/>
      <w:r w:rsidRPr="00431C01">
        <w:rPr>
          <w:rFonts w:ascii="Arial" w:hAnsi="Arial"/>
          <w:noProof/>
          <w:sz w:val="22"/>
        </w:rPr>
        <w:t>190.</w:t>
      </w:r>
      <w:r w:rsidRPr="00431C01">
        <w:rPr>
          <w:rFonts w:ascii="Arial" w:hAnsi="Arial"/>
          <w:noProof/>
          <w:sz w:val="22"/>
        </w:rPr>
        <w:tab/>
        <w:t xml:space="preserve">Kaplan SA, Roehrborn CG, McConnell JD, et al. Baseline symptoms, uroflow, and post-void residual urine as predictors of BPH clinical progression in the medically treated arms of the MTOPS trial (Abstract). J Urol. 2003;169 (Suppl 4):332h. </w:t>
      </w:r>
      <w:bookmarkEnd w:id="190"/>
    </w:p>
    <w:p w14:paraId="70258071" w14:textId="5788652C" w:rsidR="00E12D99" w:rsidRPr="00431C01" w:rsidRDefault="00E12D99" w:rsidP="00431C01">
      <w:pPr>
        <w:pStyle w:val="EndNoteBibliography"/>
        <w:spacing w:line="276" w:lineRule="auto"/>
        <w:ind w:left="576" w:hanging="576"/>
        <w:rPr>
          <w:rFonts w:ascii="Arial" w:hAnsi="Arial"/>
          <w:noProof/>
          <w:sz w:val="22"/>
        </w:rPr>
      </w:pPr>
      <w:bookmarkStart w:id="191" w:name="_ENREF_191"/>
      <w:r w:rsidRPr="00431C01">
        <w:rPr>
          <w:rFonts w:ascii="Arial" w:hAnsi="Arial"/>
          <w:noProof/>
          <w:sz w:val="22"/>
        </w:rPr>
        <w:t>191.</w:t>
      </w:r>
      <w:r w:rsidRPr="00431C01">
        <w:rPr>
          <w:rFonts w:ascii="Arial" w:hAnsi="Arial"/>
          <w:noProof/>
          <w:sz w:val="22"/>
        </w:rPr>
        <w:tab/>
        <w:t>Roehrborn CG, Lukkarinen O, Mark S, Siami P, Ramsdell J, Zinner N. Long-term sustained improvement in symptoms of benign prostatic hyperplasia with the dual 5alpha-reductase inhibitor dutasteride: results of 4-year studies. BJU Int. Sep 2005;96(4):572-7. doi:BJU5686 [pii]</w:t>
      </w:r>
      <w:r w:rsidR="00431C01">
        <w:rPr>
          <w:rFonts w:ascii="Arial" w:hAnsi="Arial"/>
          <w:noProof/>
          <w:sz w:val="22"/>
        </w:rPr>
        <w:t xml:space="preserve"> </w:t>
      </w:r>
      <w:r w:rsidRPr="00431C01">
        <w:rPr>
          <w:rFonts w:ascii="Arial" w:hAnsi="Arial"/>
          <w:noProof/>
          <w:sz w:val="22"/>
        </w:rPr>
        <w:t>10.1111/j.1464-410X.2005.05686.x</w:t>
      </w:r>
      <w:bookmarkEnd w:id="191"/>
    </w:p>
    <w:p w14:paraId="15235A62" w14:textId="77777777" w:rsidR="00E12D99" w:rsidRPr="00431C01" w:rsidRDefault="00E12D99" w:rsidP="00431C01">
      <w:pPr>
        <w:pStyle w:val="EndNoteBibliography"/>
        <w:spacing w:line="276" w:lineRule="auto"/>
        <w:ind w:left="576" w:hanging="576"/>
        <w:rPr>
          <w:rFonts w:ascii="Arial" w:hAnsi="Arial"/>
          <w:noProof/>
          <w:sz w:val="22"/>
        </w:rPr>
      </w:pPr>
      <w:bookmarkStart w:id="192" w:name="_ENREF_192"/>
      <w:r w:rsidRPr="00431C01">
        <w:rPr>
          <w:rFonts w:ascii="Arial" w:hAnsi="Arial"/>
          <w:noProof/>
          <w:sz w:val="22"/>
        </w:rPr>
        <w:t>192.</w:t>
      </w:r>
      <w:r w:rsidRPr="00431C01">
        <w:rPr>
          <w:rFonts w:ascii="Arial" w:hAnsi="Arial"/>
          <w:noProof/>
          <w:sz w:val="22"/>
        </w:rPr>
        <w:tab/>
        <w:t xml:space="preserve">McConnell JD, Roehrborn CG, Slawin KM, et al. Baseline Measures Predict the Risk of Benign Prostatic Hyperplasia Clinicalprogression In placebo-treated patients (abstract). J Urol. 2003;169 (Suppl 4):332. </w:t>
      </w:r>
      <w:bookmarkEnd w:id="192"/>
    </w:p>
    <w:p w14:paraId="1F1A83D0" w14:textId="5C3698AD" w:rsidR="00E12D99" w:rsidRPr="00431C01" w:rsidRDefault="00E12D99" w:rsidP="00431C01">
      <w:pPr>
        <w:pStyle w:val="EndNoteBibliography"/>
        <w:spacing w:line="276" w:lineRule="auto"/>
        <w:ind w:left="576" w:hanging="576"/>
        <w:rPr>
          <w:rFonts w:ascii="Arial" w:hAnsi="Arial"/>
          <w:noProof/>
          <w:sz w:val="22"/>
        </w:rPr>
      </w:pPr>
      <w:bookmarkStart w:id="193" w:name="_ENREF_193"/>
      <w:r w:rsidRPr="00431C01">
        <w:rPr>
          <w:rFonts w:ascii="Arial" w:hAnsi="Arial"/>
          <w:noProof/>
          <w:sz w:val="22"/>
        </w:rPr>
        <w:t>193.</w:t>
      </w:r>
      <w:r w:rsidRPr="00431C01">
        <w:rPr>
          <w:rFonts w:ascii="Arial" w:hAnsi="Arial"/>
          <w:noProof/>
          <w:sz w:val="22"/>
        </w:rPr>
        <w:tab/>
        <w:t xml:space="preserve">Siami P, Roehrborn CG, Barkin J, et al. Combination therapy with dutasteride and tamsulosin in men with moderate-to-severe benign prostatic hyperplasia and prostate enlargement: the CombAT (Combination of Avodart and Tamsulosin) trial rationale and </w:t>
      </w:r>
      <w:r w:rsidRPr="00431C01">
        <w:rPr>
          <w:rFonts w:ascii="Arial" w:hAnsi="Arial"/>
          <w:noProof/>
          <w:sz w:val="22"/>
        </w:rPr>
        <w:lastRenderedPageBreak/>
        <w:t>study design. Contemp Clin Trials. Nov 2007;28(6):770-9. doi:S1551-7144(07)00118-8 [pii]</w:t>
      </w:r>
      <w:r w:rsidR="00431C01">
        <w:rPr>
          <w:rFonts w:ascii="Arial" w:hAnsi="Arial"/>
          <w:noProof/>
          <w:sz w:val="22"/>
        </w:rPr>
        <w:t xml:space="preserve"> </w:t>
      </w:r>
      <w:r w:rsidRPr="00431C01">
        <w:rPr>
          <w:rFonts w:ascii="Arial" w:hAnsi="Arial"/>
          <w:noProof/>
          <w:sz w:val="22"/>
        </w:rPr>
        <w:t>10.1016/j.cct.2007.07.008</w:t>
      </w:r>
      <w:bookmarkEnd w:id="193"/>
    </w:p>
    <w:p w14:paraId="04F4B4AB" w14:textId="2DB48D33" w:rsidR="00E12D99" w:rsidRPr="00431C01" w:rsidRDefault="00E12D99" w:rsidP="00431C01">
      <w:pPr>
        <w:pStyle w:val="EndNoteBibliography"/>
        <w:spacing w:line="276" w:lineRule="auto"/>
        <w:ind w:left="576" w:hanging="576"/>
        <w:rPr>
          <w:rFonts w:ascii="Arial" w:hAnsi="Arial"/>
          <w:noProof/>
          <w:sz w:val="22"/>
        </w:rPr>
      </w:pPr>
      <w:bookmarkStart w:id="194" w:name="_ENREF_194"/>
      <w:r w:rsidRPr="00431C01">
        <w:rPr>
          <w:rFonts w:ascii="Arial" w:hAnsi="Arial"/>
          <w:noProof/>
          <w:sz w:val="22"/>
        </w:rPr>
        <w:t>194.</w:t>
      </w:r>
      <w:r w:rsidRPr="00431C01">
        <w:rPr>
          <w:rFonts w:ascii="Arial" w:hAnsi="Arial"/>
          <w:noProof/>
          <w:sz w:val="22"/>
        </w:rPr>
        <w:tab/>
        <w:t>Roehrborn CG, Siami P, Barkin J, et al. The effects of combination therapy with dutasteride and tamsulosin on clinical outcomes in men with symptomatic benign prostatic hyperplasia: 4-year results from the CombAT study. Eur Urol. Jan 2010;57(1):123-31. doi:S0302-2838(09)00970-1 [pii]</w:t>
      </w:r>
      <w:r w:rsidR="00431C01">
        <w:rPr>
          <w:rFonts w:ascii="Arial" w:hAnsi="Arial"/>
          <w:noProof/>
          <w:sz w:val="22"/>
        </w:rPr>
        <w:t xml:space="preserve"> </w:t>
      </w:r>
      <w:r w:rsidRPr="00431C01">
        <w:rPr>
          <w:rFonts w:ascii="Arial" w:hAnsi="Arial"/>
          <w:noProof/>
          <w:sz w:val="22"/>
        </w:rPr>
        <w:t>10.1016/j.eururo.2009.09.035</w:t>
      </w:r>
      <w:bookmarkEnd w:id="194"/>
    </w:p>
    <w:p w14:paraId="16AF24EE" w14:textId="77777777" w:rsidR="00E12D99" w:rsidRPr="00431C01" w:rsidRDefault="00E12D99" w:rsidP="00431C01">
      <w:pPr>
        <w:pStyle w:val="EndNoteBibliography"/>
        <w:spacing w:line="276" w:lineRule="auto"/>
        <w:ind w:left="576" w:hanging="576"/>
        <w:rPr>
          <w:rFonts w:ascii="Arial" w:hAnsi="Arial"/>
          <w:noProof/>
          <w:sz w:val="22"/>
        </w:rPr>
      </w:pPr>
      <w:bookmarkStart w:id="195" w:name="_ENREF_195"/>
      <w:r w:rsidRPr="00431C01">
        <w:rPr>
          <w:rFonts w:ascii="Arial" w:hAnsi="Arial"/>
          <w:noProof/>
          <w:sz w:val="22"/>
        </w:rPr>
        <w:t>195.</w:t>
      </w:r>
      <w:r w:rsidRPr="00431C01">
        <w:rPr>
          <w:rFonts w:ascii="Arial" w:hAnsi="Arial"/>
          <w:noProof/>
          <w:sz w:val="22"/>
        </w:rPr>
        <w:tab/>
        <w:t>Singh DV, Mete UK, Mandal AK, Singh SK. A comparative randomized prospective study to evaluate efficacy and safety of combination of tamsulosin and tadalafil vs. tamsulosin or tadalafil alone in patients with lower urinary tract symptoms due to benign prostatic hyperplasia. The journal of sexual medicine. Jan 2014;11(1):187-96. doi:10.1111/jsm.12357</w:t>
      </w:r>
      <w:bookmarkEnd w:id="195"/>
    </w:p>
    <w:p w14:paraId="4CF480E3" w14:textId="77777777" w:rsidR="00E12D99" w:rsidRPr="00431C01" w:rsidRDefault="00E12D99" w:rsidP="00431C01">
      <w:pPr>
        <w:pStyle w:val="EndNoteBibliography"/>
        <w:spacing w:line="276" w:lineRule="auto"/>
        <w:ind w:left="576" w:hanging="576"/>
        <w:rPr>
          <w:rFonts w:ascii="Arial" w:hAnsi="Arial"/>
          <w:noProof/>
          <w:sz w:val="22"/>
        </w:rPr>
      </w:pPr>
      <w:bookmarkStart w:id="196" w:name="_ENREF_196"/>
      <w:r w:rsidRPr="00431C01">
        <w:rPr>
          <w:rFonts w:ascii="Arial" w:hAnsi="Arial"/>
          <w:noProof/>
          <w:sz w:val="22"/>
        </w:rPr>
        <w:t>196.</w:t>
      </w:r>
      <w:r w:rsidRPr="00431C01">
        <w:rPr>
          <w:rFonts w:ascii="Arial" w:hAnsi="Arial"/>
          <w:noProof/>
          <w:sz w:val="22"/>
        </w:rPr>
        <w:tab/>
        <w:t>Glina S, Roehrborn CG, Esen A, et al. Sexual function in men with lower urinary tract symptoms and prostatic enlargement secondary to benign prostatic hyperplasia: results of a 6-month, randomized, double-blind, placebo-controlled study of tadalafil coadministered with finasteride. The journal of sexual medicine. Jan 2015;12(1):129-38. doi:10.1111/jsm.12714</w:t>
      </w:r>
      <w:bookmarkEnd w:id="196"/>
    </w:p>
    <w:p w14:paraId="2E3CB9B1" w14:textId="77777777" w:rsidR="00E12D99" w:rsidRPr="00431C01" w:rsidRDefault="00E12D99" w:rsidP="00431C01">
      <w:pPr>
        <w:pStyle w:val="EndNoteBibliography"/>
        <w:spacing w:line="276" w:lineRule="auto"/>
        <w:ind w:left="576" w:hanging="576"/>
        <w:rPr>
          <w:rFonts w:ascii="Arial" w:hAnsi="Arial"/>
          <w:noProof/>
          <w:sz w:val="22"/>
        </w:rPr>
      </w:pPr>
      <w:bookmarkStart w:id="197" w:name="_ENREF_197"/>
      <w:r w:rsidRPr="00431C01">
        <w:rPr>
          <w:rFonts w:ascii="Arial" w:hAnsi="Arial"/>
          <w:noProof/>
          <w:sz w:val="22"/>
        </w:rPr>
        <w:t>197.</w:t>
      </w:r>
      <w:r w:rsidRPr="00431C01">
        <w:rPr>
          <w:rFonts w:ascii="Arial" w:hAnsi="Arial"/>
          <w:noProof/>
          <w:sz w:val="22"/>
        </w:rPr>
        <w:tab/>
        <w:t xml:space="preserve">Zhang J, Li X, Yang B, Wu C, Fan Y, Li H. Alpha-blockers with or without phosphodiesterase type 5 inhibitor for treatment of lower urinary tract symptoms secondary to benign prostatic hyperplasia: a systematic review and meta-analysis. World journal of urology. 2019;37(1):143-153. </w:t>
      </w:r>
      <w:bookmarkEnd w:id="197"/>
    </w:p>
    <w:p w14:paraId="1E185B8E" w14:textId="4128EEC4" w:rsidR="00E12D99" w:rsidRPr="00431C01" w:rsidRDefault="00E12D99" w:rsidP="00431C01">
      <w:pPr>
        <w:pStyle w:val="EndNoteBibliography"/>
        <w:spacing w:line="276" w:lineRule="auto"/>
        <w:ind w:left="576" w:hanging="576"/>
        <w:rPr>
          <w:rFonts w:ascii="Arial" w:hAnsi="Arial"/>
          <w:noProof/>
          <w:sz w:val="22"/>
        </w:rPr>
      </w:pPr>
      <w:bookmarkStart w:id="198" w:name="_ENREF_198"/>
      <w:r w:rsidRPr="00431C01">
        <w:rPr>
          <w:rFonts w:ascii="Arial" w:hAnsi="Arial"/>
          <w:noProof/>
          <w:sz w:val="22"/>
        </w:rPr>
        <w:t>198.</w:t>
      </w:r>
      <w:r w:rsidRPr="00431C01">
        <w:rPr>
          <w:rFonts w:ascii="Arial" w:hAnsi="Arial"/>
          <w:noProof/>
          <w:sz w:val="22"/>
        </w:rPr>
        <w:tab/>
        <w:t>Jeong YB, Kwon KS, Kim SD, Kim HJ. Effect of discontinuation of 5alpha-reductase inhibitors on prostate volume and symptoms in men with BPH: a prospective study. Urology. Apr 2009;73(4):802-6. doi:S0090-4295(08)01821-9 [pii]</w:t>
      </w:r>
      <w:r w:rsidR="00431C01">
        <w:rPr>
          <w:rFonts w:ascii="Arial" w:hAnsi="Arial"/>
          <w:noProof/>
          <w:sz w:val="22"/>
        </w:rPr>
        <w:t xml:space="preserve"> </w:t>
      </w:r>
      <w:r w:rsidRPr="00431C01">
        <w:rPr>
          <w:rFonts w:ascii="Arial" w:hAnsi="Arial"/>
          <w:noProof/>
          <w:sz w:val="22"/>
        </w:rPr>
        <w:t>10.1016/j.urology.2008.10.046</w:t>
      </w:r>
      <w:bookmarkEnd w:id="198"/>
    </w:p>
    <w:p w14:paraId="1A6F172B" w14:textId="77777777" w:rsidR="00E12D99" w:rsidRPr="00431C01" w:rsidRDefault="00E12D99" w:rsidP="00431C01">
      <w:pPr>
        <w:pStyle w:val="EndNoteBibliography"/>
        <w:spacing w:line="276" w:lineRule="auto"/>
        <w:ind w:left="576" w:hanging="576"/>
        <w:rPr>
          <w:rFonts w:ascii="Arial" w:hAnsi="Arial"/>
          <w:noProof/>
          <w:sz w:val="22"/>
        </w:rPr>
      </w:pPr>
      <w:bookmarkStart w:id="199" w:name="_ENREF_199"/>
      <w:r w:rsidRPr="00431C01">
        <w:rPr>
          <w:rFonts w:ascii="Arial" w:hAnsi="Arial"/>
          <w:noProof/>
          <w:sz w:val="22"/>
        </w:rPr>
        <w:t>199.</w:t>
      </w:r>
      <w:r w:rsidRPr="00431C01">
        <w:rPr>
          <w:rFonts w:ascii="Arial" w:hAnsi="Arial"/>
          <w:noProof/>
          <w:sz w:val="22"/>
        </w:rPr>
        <w:tab/>
        <w:t xml:space="preserve">Barkin J, Guimaraes M, Jacobi G, Pushkar D, Taylor S, van Vierssen Trip OB. Alpha-blocker therapy can be withdrawn in the majority of men following initial combination therapy with the dual 5alpha-reductase inhibitor dutasteride. Eur Urol. Oct 2003;44(4):461-6. </w:t>
      </w:r>
      <w:bookmarkEnd w:id="199"/>
    </w:p>
    <w:p w14:paraId="6F100B0B" w14:textId="77777777" w:rsidR="00E12D99" w:rsidRPr="00431C01" w:rsidRDefault="00E12D99" w:rsidP="00431C01">
      <w:pPr>
        <w:pStyle w:val="EndNoteBibliography"/>
        <w:spacing w:line="276" w:lineRule="auto"/>
        <w:ind w:left="576" w:hanging="576"/>
        <w:rPr>
          <w:rFonts w:ascii="Arial" w:hAnsi="Arial"/>
          <w:noProof/>
          <w:sz w:val="22"/>
        </w:rPr>
      </w:pPr>
      <w:bookmarkStart w:id="200" w:name="_ENREF_200"/>
      <w:r w:rsidRPr="00431C01">
        <w:rPr>
          <w:rFonts w:ascii="Arial" w:hAnsi="Arial"/>
          <w:noProof/>
          <w:sz w:val="22"/>
        </w:rPr>
        <w:t>200.</w:t>
      </w:r>
      <w:r w:rsidRPr="00431C01">
        <w:rPr>
          <w:rFonts w:ascii="Arial" w:hAnsi="Arial"/>
          <w:noProof/>
          <w:sz w:val="22"/>
        </w:rPr>
        <w:tab/>
        <w:t>Han M, Alfert H, J.,, Partin AW. Retropubic and Suprapubic Open Prostatectomy. In: Walsh PC, ed. Campbell's Urology. 8th ed. Saunders; 2002:1423-1434.</w:t>
      </w:r>
      <w:bookmarkEnd w:id="200"/>
    </w:p>
    <w:p w14:paraId="544DBF79" w14:textId="77777777" w:rsidR="00E12D99" w:rsidRPr="00431C01" w:rsidRDefault="00E12D99" w:rsidP="00431C01">
      <w:pPr>
        <w:pStyle w:val="EndNoteBibliography"/>
        <w:spacing w:line="276" w:lineRule="auto"/>
        <w:ind w:left="576" w:hanging="576"/>
        <w:rPr>
          <w:rFonts w:ascii="Arial" w:hAnsi="Arial"/>
          <w:noProof/>
          <w:sz w:val="22"/>
        </w:rPr>
      </w:pPr>
      <w:bookmarkStart w:id="201" w:name="_ENREF_201"/>
      <w:r w:rsidRPr="00431C01">
        <w:rPr>
          <w:rFonts w:ascii="Arial" w:hAnsi="Arial"/>
          <w:noProof/>
          <w:sz w:val="22"/>
        </w:rPr>
        <w:t>201.</w:t>
      </w:r>
      <w:r w:rsidRPr="00431C01">
        <w:rPr>
          <w:rFonts w:ascii="Arial" w:hAnsi="Arial"/>
          <w:noProof/>
          <w:sz w:val="22"/>
        </w:rPr>
        <w:tab/>
        <w:t xml:space="preserve">Lu-Yao GL, Barry MJ, Chang CH, et al. Transurethral resection of the prostate among Medicare beneficiaries in the United States: time trends and outcomes. Prostate Patient Outcomes Research Team (PORT). Urology. 1994;44:692-696. </w:t>
      </w:r>
      <w:bookmarkEnd w:id="201"/>
    </w:p>
    <w:p w14:paraId="19905378" w14:textId="77777777" w:rsidR="00E12D99" w:rsidRPr="00431C01" w:rsidRDefault="00E12D99" w:rsidP="00431C01">
      <w:pPr>
        <w:pStyle w:val="EndNoteBibliography"/>
        <w:spacing w:line="276" w:lineRule="auto"/>
        <w:ind w:left="576" w:hanging="576"/>
        <w:rPr>
          <w:rFonts w:ascii="Arial" w:hAnsi="Arial"/>
          <w:noProof/>
          <w:sz w:val="22"/>
        </w:rPr>
      </w:pPr>
      <w:bookmarkStart w:id="202" w:name="_ENREF_202"/>
      <w:r w:rsidRPr="00431C01">
        <w:rPr>
          <w:rFonts w:ascii="Arial" w:hAnsi="Arial"/>
          <w:noProof/>
          <w:sz w:val="22"/>
        </w:rPr>
        <w:t>202.</w:t>
      </w:r>
      <w:r w:rsidRPr="00431C01">
        <w:rPr>
          <w:rFonts w:ascii="Arial" w:hAnsi="Arial"/>
          <w:noProof/>
          <w:sz w:val="22"/>
        </w:rPr>
        <w:tab/>
        <w:t xml:space="preserve">Blute M, Ackerman SJ, Rein AL, et al. Cost effectiveness of microwave thermotherapy in patients with benign prostatic hyperplasia: part II--results. Urology. Dec 20 2000;56(6):981-7. </w:t>
      </w:r>
      <w:bookmarkEnd w:id="202"/>
    </w:p>
    <w:p w14:paraId="2CFF23FF" w14:textId="77777777" w:rsidR="00E12D99" w:rsidRPr="00431C01" w:rsidRDefault="00E12D99" w:rsidP="00431C01">
      <w:pPr>
        <w:pStyle w:val="EndNoteBibliography"/>
        <w:spacing w:line="276" w:lineRule="auto"/>
        <w:ind w:left="576" w:hanging="576"/>
        <w:rPr>
          <w:rFonts w:ascii="Arial" w:hAnsi="Arial"/>
          <w:noProof/>
          <w:sz w:val="22"/>
        </w:rPr>
      </w:pPr>
      <w:bookmarkStart w:id="203" w:name="_ENREF_203"/>
      <w:r w:rsidRPr="00431C01">
        <w:rPr>
          <w:rFonts w:ascii="Arial" w:hAnsi="Arial"/>
          <w:noProof/>
          <w:sz w:val="22"/>
        </w:rPr>
        <w:t>203.</w:t>
      </w:r>
      <w:r w:rsidRPr="00431C01">
        <w:rPr>
          <w:rFonts w:ascii="Arial" w:hAnsi="Arial"/>
          <w:noProof/>
          <w:sz w:val="22"/>
        </w:rPr>
        <w:tab/>
        <w:t xml:space="preserve">Wasson JH, Reda DJ, Bruskewitz RC, Elinson J, Keller AM, Henderson WG. A comparison of transurethral surgery with watchful waiting for moderate symptoms of benign prostatic hyperplasia. The Veterans Affairs Cooperative Study Group on Transurethral Resection of the Prostate. N Engl J Med. Jan 12 1995;332(2):75-9. </w:t>
      </w:r>
      <w:bookmarkEnd w:id="203"/>
    </w:p>
    <w:p w14:paraId="1AA2758A" w14:textId="77777777" w:rsidR="00E12D99" w:rsidRPr="00431C01" w:rsidRDefault="00E12D99" w:rsidP="00431C01">
      <w:pPr>
        <w:pStyle w:val="EndNoteBibliography"/>
        <w:spacing w:line="276" w:lineRule="auto"/>
        <w:ind w:left="576" w:hanging="576"/>
        <w:rPr>
          <w:rFonts w:ascii="Arial" w:hAnsi="Arial"/>
          <w:noProof/>
          <w:sz w:val="22"/>
        </w:rPr>
      </w:pPr>
      <w:bookmarkStart w:id="204" w:name="_ENREF_204"/>
      <w:r w:rsidRPr="00431C01">
        <w:rPr>
          <w:rFonts w:ascii="Arial" w:hAnsi="Arial"/>
          <w:noProof/>
          <w:sz w:val="22"/>
        </w:rPr>
        <w:t>204.</w:t>
      </w:r>
      <w:r w:rsidRPr="00431C01">
        <w:rPr>
          <w:rFonts w:ascii="Arial" w:hAnsi="Arial"/>
          <w:noProof/>
          <w:sz w:val="22"/>
        </w:rPr>
        <w:tab/>
        <w:t xml:space="preserve">Ogiste JS, Cooper K, Kaplan SA. Are stents still a useful therapy for benign prostatic hyperplasia? Curr Opin Urol. Jan 2003;13(1):51-7. </w:t>
      </w:r>
      <w:bookmarkEnd w:id="204"/>
    </w:p>
    <w:p w14:paraId="0F90ACBC" w14:textId="77777777" w:rsidR="00E12D99" w:rsidRPr="00431C01" w:rsidRDefault="00E12D99" w:rsidP="00431C01">
      <w:pPr>
        <w:pStyle w:val="EndNoteBibliography"/>
        <w:spacing w:line="276" w:lineRule="auto"/>
        <w:ind w:left="576" w:hanging="576"/>
        <w:rPr>
          <w:rFonts w:ascii="Arial" w:hAnsi="Arial"/>
          <w:noProof/>
          <w:sz w:val="22"/>
        </w:rPr>
      </w:pPr>
      <w:bookmarkStart w:id="205" w:name="_ENREF_205"/>
      <w:r w:rsidRPr="00431C01">
        <w:rPr>
          <w:rFonts w:ascii="Arial" w:hAnsi="Arial"/>
          <w:noProof/>
          <w:sz w:val="22"/>
        </w:rPr>
        <w:lastRenderedPageBreak/>
        <w:t>205.</w:t>
      </w:r>
      <w:r w:rsidRPr="00431C01">
        <w:rPr>
          <w:rFonts w:ascii="Arial" w:hAnsi="Arial"/>
          <w:noProof/>
          <w:sz w:val="22"/>
        </w:rPr>
        <w:tab/>
        <w:t>Fitzpatrick JM, Mebust WK. Minimally Invasive and Endoscopic Management of Benign Prostatic Hyperplasia. In: Walsh PC, ed. Campbell's Urology. 8th ed. Saunders; 2002:1379-1422.</w:t>
      </w:r>
      <w:bookmarkEnd w:id="205"/>
    </w:p>
    <w:p w14:paraId="3ECA8DF3" w14:textId="77777777" w:rsidR="00E12D99" w:rsidRPr="00431C01" w:rsidRDefault="00E12D99" w:rsidP="00431C01">
      <w:pPr>
        <w:pStyle w:val="EndNoteBibliography"/>
        <w:spacing w:line="276" w:lineRule="auto"/>
        <w:ind w:left="576" w:hanging="576"/>
        <w:rPr>
          <w:rFonts w:ascii="Arial" w:hAnsi="Arial"/>
          <w:noProof/>
          <w:sz w:val="22"/>
        </w:rPr>
      </w:pPr>
      <w:bookmarkStart w:id="206" w:name="_ENREF_206"/>
      <w:r w:rsidRPr="00431C01">
        <w:rPr>
          <w:rFonts w:ascii="Arial" w:hAnsi="Arial"/>
          <w:noProof/>
          <w:sz w:val="22"/>
        </w:rPr>
        <w:t>206.</w:t>
      </w:r>
      <w:r w:rsidRPr="00431C01">
        <w:rPr>
          <w:rFonts w:ascii="Arial" w:hAnsi="Arial"/>
          <w:noProof/>
          <w:sz w:val="22"/>
        </w:rPr>
        <w:tab/>
        <w:t>Parsons CI. Impotence following transurethral resection of the prostate. In: Raifer J, ed. Common problems in infertility and impotence. Year Book Medical; 1990.</w:t>
      </w:r>
      <w:bookmarkEnd w:id="206"/>
    </w:p>
    <w:p w14:paraId="4980E195" w14:textId="77777777" w:rsidR="00E12D99" w:rsidRPr="00431C01" w:rsidRDefault="00E12D99" w:rsidP="00431C01">
      <w:pPr>
        <w:pStyle w:val="EndNoteBibliography"/>
        <w:spacing w:line="276" w:lineRule="auto"/>
        <w:ind w:left="576" w:hanging="576"/>
        <w:rPr>
          <w:rFonts w:ascii="Arial" w:hAnsi="Arial"/>
          <w:noProof/>
          <w:sz w:val="22"/>
        </w:rPr>
      </w:pPr>
      <w:bookmarkStart w:id="207" w:name="_ENREF_207"/>
      <w:r w:rsidRPr="00431C01">
        <w:rPr>
          <w:rFonts w:ascii="Arial" w:hAnsi="Arial"/>
          <w:noProof/>
          <w:sz w:val="22"/>
        </w:rPr>
        <w:t>207.</w:t>
      </w:r>
      <w:r w:rsidRPr="00431C01">
        <w:rPr>
          <w:rFonts w:ascii="Arial" w:hAnsi="Arial"/>
          <w:noProof/>
          <w:sz w:val="22"/>
        </w:rPr>
        <w:tab/>
        <w:t>Cornu JN, Ahyai S, Bachmann A, et al. A Systematic Review and Meta-analysis of Functional Outcomes and Complications Following Transurethral Procedures for Lower Urinary Tract Symptoms Resulting from Benign Prostatic Obstruction: An Update. Eur Urol. Jun 2015;67(6):1066-96. doi:10.1016/j.eururo.2014.06.017</w:t>
      </w:r>
      <w:bookmarkEnd w:id="207"/>
    </w:p>
    <w:p w14:paraId="1646F89A" w14:textId="247D6161" w:rsidR="00E12D99" w:rsidRPr="00431C01" w:rsidRDefault="00E12D99" w:rsidP="00431C01">
      <w:pPr>
        <w:pStyle w:val="EndNoteBibliography"/>
        <w:spacing w:line="276" w:lineRule="auto"/>
        <w:ind w:left="576" w:hanging="576"/>
        <w:rPr>
          <w:rFonts w:ascii="Arial" w:hAnsi="Arial"/>
          <w:noProof/>
          <w:sz w:val="22"/>
        </w:rPr>
      </w:pPr>
      <w:bookmarkStart w:id="208" w:name="_ENREF_208"/>
      <w:r w:rsidRPr="00431C01">
        <w:rPr>
          <w:rFonts w:ascii="Arial" w:hAnsi="Arial"/>
          <w:noProof/>
          <w:sz w:val="22"/>
        </w:rPr>
        <w:t>208.</w:t>
      </w:r>
      <w:r w:rsidRPr="00431C01">
        <w:rPr>
          <w:rFonts w:ascii="Arial" w:hAnsi="Arial"/>
          <w:noProof/>
          <w:sz w:val="22"/>
        </w:rPr>
        <w:tab/>
        <w:t>Chen Q, Zhang L, Fan QL, Zhou J, Peng YB, Wang Z. Bipolar transurethral resection in saline vs traditional monopolar resection of the prostate: results of a randomized trial with a 2-year follow-up. BJU Int. Nov 2010;106(9):1339-43. doi:10.1111/j.1464-410X.2010.09401.x</w:t>
      </w:r>
      <w:r w:rsidR="00431C01">
        <w:rPr>
          <w:rFonts w:ascii="Arial" w:hAnsi="Arial"/>
          <w:noProof/>
          <w:sz w:val="22"/>
        </w:rPr>
        <w:t xml:space="preserve"> </w:t>
      </w:r>
      <w:r w:rsidRPr="00431C01">
        <w:rPr>
          <w:rFonts w:ascii="Arial" w:hAnsi="Arial"/>
          <w:noProof/>
          <w:sz w:val="22"/>
        </w:rPr>
        <w:t>BJU9401 [pii]</w:t>
      </w:r>
      <w:bookmarkEnd w:id="208"/>
    </w:p>
    <w:p w14:paraId="41AB7CCC" w14:textId="77777777" w:rsidR="00E12D99" w:rsidRPr="00431C01" w:rsidRDefault="00E12D99" w:rsidP="00431C01">
      <w:pPr>
        <w:pStyle w:val="EndNoteBibliography"/>
        <w:spacing w:line="276" w:lineRule="auto"/>
        <w:ind w:left="576" w:hanging="576"/>
        <w:rPr>
          <w:rFonts w:ascii="Arial" w:hAnsi="Arial"/>
          <w:noProof/>
          <w:sz w:val="22"/>
        </w:rPr>
      </w:pPr>
      <w:bookmarkStart w:id="209" w:name="_ENREF_209"/>
      <w:r w:rsidRPr="00431C01">
        <w:rPr>
          <w:rFonts w:ascii="Arial" w:hAnsi="Arial"/>
          <w:noProof/>
          <w:sz w:val="22"/>
        </w:rPr>
        <w:t>209.</w:t>
      </w:r>
      <w:r w:rsidRPr="00431C01">
        <w:rPr>
          <w:rFonts w:ascii="Arial" w:hAnsi="Arial"/>
          <w:noProof/>
          <w:sz w:val="22"/>
        </w:rPr>
        <w:tab/>
        <w:t>Naikai L, Jianjun Y. A Study Comparing Plasmakinetic Enucleation to Bipolar Plasmakinetic Resection of the Prostate for Benign Prostatic Hyperplasia. J Endourol. Nov 10 2011;26(7):884-8. doi:10.1089/end.2011.0358</w:t>
      </w:r>
      <w:bookmarkEnd w:id="209"/>
    </w:p>
    <w:p w14:paraId="4687ED54" w14:textId="77777777" w:rsidR="00E12D99" w:rsidRPr="00431C01" w:rsidRDefault="00E12D99" w:rsidP="00431C01">
      <w:pPr>
        <w:pStyle w:val="EndNoteBibliography"/>
        <w:spacing w:line="276" w:lineRule="auto"/>
        <w:ind w:left="576" w:hanging="576"/>
        <w:rPr>
          <w:rFonts w:ascii="Arial" w:hAnsi="Arial"/>
          <w:noProof/>
          <w:sz w:val="22"/>
        </w:rPr>
      </w:pPr>
      <w:bookmarkStart w:id="210" w:name="_ENREF_210"/>
      <w:r w:rsidRPr="00431C01">
        <w:rPr>
          <w:rFonts w:ascii="Arial" w:hAnsi="Arial"/>
          <w:noProof/>
          <w:sz w:val="22"/>
        </w:rPr>
        <w:t>210.</w:t>
      </w:r>
      <w:r w:rsidRPr="00431C01">
        <w:rPr>
          <w:rFonts w:ascii="Arial" w:hAnsi="Arial"/>
          <w:noProof/>
          <w:sz w:val="22"/>
        </w:rPr>
        <w:tab/>
        <w:t>Yip SK, Chan NH, Chiu P, Lee KW, Ng CF. A randomized controlled trial comparing the efficacy of hybrid bipolar transurethral vaporization and resection of the prostate with bipolar transurethral resection of the prostate. J Endourol. Dec 2011;25(12):1889-94. doi:10.1089/end.2011.0269</w:t>
      </w:r>
      <w:bookmarkEnd w:id="210"/>
    </w:p>
    <w:p w14:paraId="21AE58FF" w14:textId="77777777" w:rsidR="00E12D99" w:rsidRPr="00431C01" w:rsidRDefault="00E12D99" w:rsidP="00431C01">
      <w:pPr>
        <w:pStyle w:val="EndNoteBibliography"/>
        <w:spacing w:line="276" w:lineRule="auto"/>
        <w:ind w:left="576" w:hanging="576"/>
        <w:rPr>
          <w:rFonts w:ascii="Arial" w:hAnsi="Arial"/>
          <w:noProof/>
          <w:sz w:val="22"/>
        </w:rPr>
      </w:pPr>
      <w:bookmarkStart w:id="211" w:name="_ENREF_211"/>
      <w:r w:rsidRPr="00431C01">
        <w:rPr>
          <w:rFonts w:ascii="Arial" w:hAnsi="Arial"/>
          <w:noProof/>
          <w:sz w:val="22"/>
        </w:rPr>
        <w:t>211.</w:t>
      </w:r>
      <w:r w:rsidRPr="00431C01">
        <w:rPr>
          <w:rFonts w:ascii="Arial" w:hAnsi="Arial"/>
          <w:noProof/>
          <w:sz w:val="22"/>
        </w:rPr>
        <w:tab/>
        <w:t>Wang K, Li Y, Teng JF, Zhou HY, Xu DF, Fan Y. Transurethral plasmakinetic resection of the prostate is a reliable minimal invasive technique for benign prostate hyperplasia: a meta-analysis of randomized controlled trials. Asian journal of andrology. Jan-Feb 2015;17(1):135-42. doi:10.4103/1008-682x.138191</w:t>
      </w:r>
      <w:bookmarkEnd w:id="211"/>
    </w:p>
    <w:p w14:paraId="4FBE00F5" w14:textId="77777777" w:rsidR="00E12D99" w:rsidRPr="00431C01" w:rsidRDefault="00E12D99" w:rsidP="00431C01">
      <w:pPr>
        <w:pStyle w:val="EndNoteBibliography"/>
        <w:spacing w:line="276" w:lineRule="auto"/>
        <w:ind w:left="576" w:hanging="576"/>
        <w:rPr>
          <w:rFonts w:ascii="Arial" w:hAnsi="Arial"/>
          <w:noProof/>
          <w:sz w:val="22"/>
        </w:rPr>
      </w:pPr>
      <w:bookmarkStart w:id="212" w:name="_ENREF_212"/>
      <w:r w:rsidRPr="00431C01">
        <w:rPr>
          <w:rFonts w:ascii="Arial" w:hAnsi="Arial"/>
          <w:noProof/>
          <w:sz w:val="22"/>
        </w:rPr>
        <w:t>212.</w:t>
      </w:r>
      <w:r w:rsidRPr="00431C01">
        <w:rPr>
          <w:rFonts w:ascii="Arial" w:hAnsi="Arial"/>
          <w:noProof/>
          <w:sz w:val="22"/>
        </w:rPr>
        <w:tab/>
        <w:t xml:space="preserve">Aho TF, Gilling PJ. Laser therapy for benign prostatic hyperplasia: a review of recent developments. Current Opinion in Urology. 2003;1:39-44. </w:t>
      </w:r>
      <w:bookmarkEnd w:id="212"/>
    </w:p>
    <w:p w14:paraId="4A6E2CFD" w14:textId="77777777" w:rsidR="00E12D99" w:rsidRPr="00431C01" w:rsidRDefault="00E12D99" w:rsidP="00431C01">
      <w:pPr>
        <w:pStyle w:val="EndNoteBibliography"/>
        <w:spacing w:line="276" w:lineRule="auto"/>
        <w:ind w:left="576" w:hanging="576"/>
        <w:rPr>
          <w:rFonts w:ascii="Arial" w:hAnsi="Arial"/>
          <w:noProof/>
          <w:sz w:val="22"/>
        </w:rPr>
      </w:pPr>
      <w:bookmarkStart w:id="213" w:name="_ENREF_213"/>
      <w:r w:rsidRPr="00431C01">
        <w:rPr>
          <w:rFonts w:ascii="Arial" w:hAnsi="Arial"/>
          <w:noProof/>
          <w:sz w:val="22"/>
        </w:rPr>
        <w:t>213.</w:t>
      </w:r>
      <w:r w:rsidRPr="00431C01">
        <w:rPr>
          <w:rFonts w:ascii="Arial" w:hAnsi="Arial"/>
          <w:noProof/>
          <w:sz w:val="22"/>
        </w:rPr>
        <w:tab/>
        <w:t>Te AE, Malloy TR, Stein BS, et al. Photoselective vaporization of the prostate for the treatment of benign prostatic hyperplasia: 12-month results from the first United States multicenter prospective trial. J Urol. Oct 2004;172(4 Pt 1):1404-8. doi:00005392-200410000-00046 [pii]</w:t>
      </w:r>
      <w:bookmarkEnd w:id="213"/>
    </w:p>
    <w:p w14:paraId="16ED1E27" w14:textId="77777777" w:rsidR="00E12D99" w:rsidRPr="00431C01" w:rsidRDefault="00E12D99" w:rsidP="00431C01">
      <w:pPr>
        <w:pStyle w:val="EndNoteBibliography"/>
        <w:spacing w:line="276" w:lineRule="auto"/>
        <w:ind w:left="576" w:hanging="576"/>
        <w:rPr>
          <w:rFonts w:ascii="Arial" w:hAnsi="Arial"/>
          <w:noProof/>
          <w:sz w:val="22"/>
        </w:rPr>
      </w:pPr>
      <w:bookmarkStart w:id="214" w:name="_ENREF_214"/>
      <w:r w:rsidRPr="00431C01">
        <w:rPr>
          <w:rFonts w:ascii="Arial" w:hAnsi="Arial"/>
          <w:noProof/>
          <w:sz w:val="22"/>
        </w:rPr>
        <w:t>214.</w:t>
      </w:r>
      <w:r w:rsidRPr="00431C01">
        <w:rPr>
          <w:rFonts w:ascii="Arial" w:hAnsi="Arial"/>
          <w:noProof/>
          <w:sz w:val="22"/>
        </w:rPr>
        <w:tab/>
        <w:t>Hai MA, Malek RS. Photoselective vaporization of the prostate: initial experience with a new 80 W KTP laser for the treatment of benign prostatic hyperplasia. J Endourol. Mar 2003;17(2):93-6. doi:10.1089/08927790360587414</w:t>
      </w:r>
      <w:bookmarkEnd w:id="214"/>
    </w:p>
    <w:p w14:paraId="1B655D0B" w14:textId="77777777" w:rsidR="00E12D99" w:rsidRPr="00431C01" w:rsidRDefault="00E12D99" w:rsidP="00431C01">
      <w:pPr>
        <w:pStyle w:val="EndNoteBibliography"/>
        <w:spacing w:line="276" w:lineRule="auto"/>
        <w:ind w:left="576" w:hanging="576"/>
        <w:rPr>
          <w:rFonts w:ascii="Arial" w:hAnsi="Arial"/>
          <w:noProof/>
          <w:sz w:val="22"/>
        </w:rPr>
      </w:pPr>
      <w:bookmarkStart w:id="215" w:name="_ENREF_215"/>
      <w:r w:rsidRPr="00431C01">
        <w:rPr>
          <w:rFonts w:ascii="Arial" w:hAnsi="Arial"/>
          <w:noProof/>
          <w:sz w:val="22"/>
        </w:rPr>
        <w:t>215.</w:t>
      </w:r>
      <w:r w:rsidRPr="00431C01">
        <w:rPr>
          <w:rFonts w:ascii="Arial" w:hAnsi="Arial"/>
          <w:noProof/>
          <w:sz w:val="22"/>
        </w:rPr>
        <w:tab/>
        <w:t>Osterberg EC, Kauffman EC, Kang HW, Koullick E, Choi BB. Optimal laser fiber rotational movement during photoselective vaporization of the prostate in a bovine ex-vivo animal model. J Endourol. Jul 2011;25(7):1209-15. doi:10.1089/end.2010.0600</w:t>
      </w:r>
      <w:bookmarkEnd w:id="215"/>
    </w:p>
    <w:p w14:paraId="4E45E4E2" w14:textId="77777777" w:rsidR="00E12D99" w:rsidRPr="00431C01" w:rsidRDefault="00E12D99" w:rsidP="00431C01">
      <w:pPr>
        <w:pStyle w:val="EndNoteBibliography"/>
        <w:spacing w:line="276" w:lineRule="auto"/>
        <w:ind w:left="576" w:hanging="576"/>
        <w:rPr>
          <w:rFonts w:ascii="Arial" w:hAnsi="Arial"/>
          <w:noProof/>
          <w:sz w:val="22"/>
        </w:rPr>
      </w:pPr>
      <w:bookmarkStart w:id="216" w:name="_ENREF_216"/>
      <w:r w:rsidRPr="00431C01">
        <w:rPr>
          <w:rFonts w:ascii="Arial" w:hAnsi="Arial"/>
          <w:noProof/>
          <w:sz w:val="22"/>
        </w:rPr>
        <w:t>216.</w:t>
      </w:r>
      <w:r w:rsidRPr="00431C01">
        <w:rPr>
          <w:rFonts w:ascii="Arial" w:hAnsi="Arial"/>
          <w:noProof/>
          <w:sz w:val="22"/>
        </w:rPr>
        <w:tab/>
        <w:t>Campbell NA, Chung AS, Yoon PD, Thangasamy I, Woo HH. Early experience photoselective vaporisation of the prostate using the 180W lithium triborate and comparison with the 120W lithium triborate laser. Prostate international. 2013;1(1):42-5. doi:10.12954/pi.12006</w:t>
      </w:r>
      <w:bookmarkEnd w:id="216"/>
    </w:p>
    <w:p w14:paraId="092F2F0D" w14:textId="77777777" w:rsidR="00E12D99" w:rsidRPr="00431C01" w:rsidRDefault="00E12D99" w:rsidP="00431C01">
      <w:pPr>
        <w:pStyle w:val="EndNoteBibliography"/>
        <w:spacing w:line="276" w:lineRule="auto"/>
        <w:ind w:left="576" w:hanging="576"/>
        <w:rPr>
          <w:rFonts w:ascii="Arial" w:hAnsi="Arial"/>
          <w:noProof/>
          <w:sz w:val="22"/>
        </w:rPr>
      </w:pPr>
      <w:bookmarkStart w:id="217" w:name="_ENREF_217"/>
      <w:r w:rsidRPr="00431C01">
        <w:rPr>
          <w:rFonts w:ascii="Arial" w:hAnsi="Arial"/>
          <w:noProof/>
          <w:sz w:val="22"/>
        </w:rPr>
        <w:t>217.</w:t>
      </w:r>
      <w:r w:rsidRPr="00431C01">
        <w:rPr>
          <w:rFonts w:ascii="Arial" w:hAnsi="Arial"/>
          <w:noProof/>
          <w:sz w:val="22"/>
        </w:rPr>
        <w:tab/>
        <w:t xml:space="preserve">Thomas JA, Tubaro A, Barber N, et al. A Multicenter Randomized Noninferiority Trial Comparing GreenLight-XPS Laser Vaporization of the Prostate and Transurethral Resection of the Prostate for the Treatment of Benign Prostatic Obstruction: Two-yr </w:t>
      </w:r>
      <w:r w:rsidRPr="00431C01">
        <w:rPr>
          <w:rFonts w:ascii="Arial" w:hAnsi="Arial"/>
          <w:noProof/>
          <w:sz w:val="22"/>
        </w:rPr>
        <w:lastRenderedPageBreak/>
        <w:t>Outcomes of the GOLIATH Study. Eur Urol. Jan 2016;69(1):94-102. doi:10.1016/j.eururo.2015.07.054</w:t>
      </w:r>
      <w:bookmarkEnd w:id="217"/>
    </w:p>
    <w:p w14:paraId="1CB5CA41" w14:textId="34860476" w:rsidR="00E12D99" w:rsidRPr="00431C01" w:rsidRDefault="00E12D99" w:rsidP="00431C01">
      <w:pPr>
        <w:pStyle w:val="EndNoteBibliography"/>
        <w:spacing w:line="276" w:lineRule="auto"/>
        <w:ind w:left="576" w:hanging="576"/>
        <w:rPr>
          <w:rFonts w:ascii="Arial" w:hAnsi="Arial"/>
          <w:noProof/>
          <w:sz w:val="22"/>
        </w:rPr>
      </w:pPr>
      <w:bookmarkStart w:id="218" w:name="_ENREF_218"/>
      <w:r w:rsidRPr="00431C01">
        <w:rPr>
          <w:rFonts w:ascii="Arial" w:hAnsi="Arial"/>
          <w:noProof/>
          <w:sz w:val="22"/>
        </w:rPr>
        <w:t>218.</w:t>
      </w:r>
      <w:r w:rsidRPr="00431C01">
        <w:rPr>
          <w:rFonts w:ascii="Arial" w:hAnsi="Arial"/>
          <w:noProof/>
          <w:sz w:val="22"/>
        </w:rPr>
        <w:tab/>
        <w:t>Bachmann A, Ruszat R, Wyler S, et al. Photoselective vaporization of the prostate: the basel experience after 108 procedures. Eur Urol. Jun 2005;47(6):798-804. doi:S0302-2838(05)00076-X [pii]</w:t>
      </w:r>
      <w:r w:rsidR="00431C01">
        <w:rPr>
          <w:rFonts w:ascii="Arial" w:hAnsi="Arial"/>
          <w:noProof/>
          <w:sz w:val="22"/>
        </w:rPr>
        <w:t xml:space="preserve"> </w:t>
      </w:r>
      <w:r w:rsidRPr="00431C01">
        <w:rPr>
          <w:rFonts w:ascii="Arial" w:hAnsi="Arial"/>
          <w:noProof/>
          <w:sz w:val="22"/>
        </w:rPr>
        <w:t>10.1016/j.eururo.2005.02.003</w:t>
      </w:r>
      <w:bookmarkEnd w:id="218"/>
    </w:p>
    <w:p w14:paraId="60DA1084" w14:textId="77777777" w:rsidR="00E12D99" w:rsidRPr="00431C01" w:rsidRDefault="00E12D99" w:rsidP="00431C01">
      <w:pPr>
        <w:pStyle w:val="EndNoteBibliography"/>
        <w:spacing w:line="276" w:lineRule="auto"/>
        <w:ind w:left="576" w:hanging="576"/>
        <w:rPr>
          <w:rFonts w:ascii="Arial" w:hAnsi="Arial"/>
          <w:noProof/>
          <w:sz w:val="22"/>
        </w:rPr>
      </w:pPr>
      <w:bookmarkStart w:id="219" w:name="_ENREF_219"/>
      <w:r w:rsidRPr="00431C01">
        <w:rPr>
          <w:rFonts w:ascii="Arial" w:hAnsi="Arial"/>
          <w:noProof/>
          <w:sz w:val="22"/>
        </w:rPr>
        <w:t>219.</w:t>
      </w:r>
      <w:r w:rsidRPr="00431C01">
        <w:rPr>
          <w:rFonts w:ascii="Arial" w:hAnsi="Arial"/>
          <w:noProof/>
          <w:sz w:val="22"/>
        </w:rPr>
        <w:tab/>
        <w:t xml:space="preserve">Bouchier-Hayes DM, Anderson P, Van Appledorn S, Bugeja P, Costello AJ. KTP laser versus transurethral resection: early results of a randomized trial. J Endourol. Aug 2006;20(8):580-5. </w:t>
      </w:r>
      <w:bookmarkEnd w:id="219"/>
    </w:p>
    <w:p w14:paraId="0E95D91F" w14:textId="77777777" w:rsidR="00E12D99" w:rsidRPr="00431C01" w:rsidRDefault="00E12D99" w:rsidP="00431C01">
      <w:pPr>
        <w:pStyle w:val="EndNoteBibliography"/>
        <w:spacing w:line="276" w:lineRule="auto"/>
        <w:ind w:left="576" w:hanging="576"/>
        <w:rPr>
          <w:rFonts w:ascii="Arial" w:hAnsi="Arial"/>
          <w:noProof/>
          <w:sz w:val="22"/>
        </w:rPr>
      </w:pPr>
      <w:bookmarkStart w:id="220" w:name="_ENREF_220"/>
      <w:r w:rsidRPr="00431C01">
        <w:rPr>
          <w:rFonts w:ascii="Arial" w:hAnsi="Arial"/>
          <w:noProof/>
          <w:sz w:val="22"/>
        </w:rPr>
        <w:t>220.</w:t>
      </w:r>
      <w:r w:rsidRPr="00431C01">
        <w:rPr>
          <w:rFonts w:ascii="Arial" w:hAnsi="Arial"/>
          <w:noProof/>
          <w:sz w:val="22"/>
        </w:rPr>
        <w:tab/>
        <w:t xml:space="preserve">Gilling P, Cass C, Cresswell M, et al. The use of the holmium laser in the treatment of BPH. J Endourol. 1996;10:459-461. </w:t>
      </w:r>
      <w:bookmarkEnd w:id="220"/>
    </w:p>
    <w:p w14:paraId="007F1088" w14:textId="77777777" w:rsidR="00E12D99" w:rsidRPr="00431C01" w:rsidRDefault="00E12D99" w:rsidP="00431C01">
      <w:pPr>
        <w:pStyle w:val="EndNoteBibliography"/>
        <w:spacing w:line="276" w:lineRule="auto"/>
        <w:ind w:left="576" w:hanging="576"/>
        <w:rPr>
          <w:rFonts w:ascii="Arial" w:hAnsi="Arial"/>
          <w:noProof/>
          <w:sz w:val="22"/>
        </w:rPr>
      </w:pPr>
      <w:bookmarkStart w:id="221" w:name="_ENREF_221"/>
      <w:r w:rsidRPr="00431C01">
        <w:rPr>
          <w:rFonts w:ascii="Arial" w:hAnsi="Arial"/>
          <w:noProof/>
          <w:sz w:val="22"/>
        </w:rPr>
        <w:t>221.</w:t>
      </w:r>
      <w:r w:rsidRPr="00431C01">
        <w:rPr>
          <w:rFonts w:ascii="Arial" w:hAnsi="Arial"/>
          <w:noProof/>
          <w:sz w:val="22"/>
        </w:rPr>
        <w:tab/>
        <w:t xml:space="preserve">Hoffman RM, MacDonald R, Slaton JW, Wilt TJ. Laser prostatectomy versus transurethral resection for treating benign prostatic obstruction: a systematic review. J Urol. Jan 2003;169(1):210-215. </w:t>
      </w:r>
      <w:bookmarkEnd w:id="221"/>
    </w:p>
    <w:p w14:paraId="7C9B0607" w14:textId="77777777" w:rsidR="00E12D99" w:rsidRPr="00431C01" w:rsidRDefault="00E12D99" w:rsidP="00431C01">
      <w:pPr>
        <w:pStyle w:val="EndNoteBibliography"/>
        <w:spacing w:line="276" w:lineRule="auto"/>
        <w:ind w:left="576" w:hanging="576"/>
        <w:rPr>
          <w:rFonts w:ascii="Arial" w:hAnsi="Arial"/>
          <w:noProof/>
          <w:sz w:val="22"/>
        </w:rPr>
      </w:pPr>
      <w:bookmarkStart w:id="222" w:name="_ENREF_222"/>
      <w:r w:rsidRPr="00431C01">
        <w:rPr>
          <w:rFonts w:ascii="Arial" w:hAnsi="Arial"/>
          <w:noProof/>
          <w:sz w:val="22"/>
        </w:rPr>
        <w:t>222.</w:t>
      </w:r>
      <w:r w:rsidRPr="00431C01">
        <w:rPr>
          <w:rFonts w:ascii="Arial" w:hAnsi="Arial"/>
          <w:noProof/>
          <w:sz w:val="22"/>
        </w:rPr>
        <w:tab/>
        <w:t xml:space="preserve">Gilling PJ, Mackey M, Cresswell M, Kennett K, Kabalin JN, Fraundorfer MR. Holmium laser versus transurethral resection of the prostate: a randomized prospective trial with 1-year followup. J Urol. Nov 1999;162(5):1640-4. </w:t>
      </w:r>
      <w:bookmarkEnd w:id="222"/>
    </w:p>
    <w:p w14:paraId="5DEA873A" w14:textId="77777777" w:rsidR="00E12D99" w:rsidRPr="00431C01" w:rsidRDefault="00E12D99" w:rsidP="00431C01">
      <w:pPr>
        <w:pStyle w:val="EndNoteBibliography"/>
        <w:spacing w:line="276" w:lineRule="auto"/>
        <w:ind w:left="576" w:hanging="576"/>
        <w:rPr>
          <w:rFonts w:ascii="Arial" w:hAnsi="Arial"/>
          <w:noProof/>
          <w:sz w:val="22"/>
        </w:rPr>
      </w:pPr>
      <w:bookmarkStart w:id="223" w:name="_ENREF_223"/>
      <w:r w:rsidRPr="00431C01">
        <w:rPr>
          <w:rFonts w:ascii="Arial" w:hAnsi="Arial"/>
          <w:noProof/>
          <w:sz w:val="22"/>
        </w:rPr>
        <w:t>223.</w:t>
      </w:r>
      <w:r w:rsidRPr="00431C01">
        <w:rPr>
          <w:rFonts w:ascii="Arial" w:hAnsi="Arial"/>
          <w:noProof/>
          <w:sz w:val="22"/>
        </w:rPr>
        <w:tab/>
        <w:t xml:space="preserve">Hurle R, Vavassori I, Piccinelli A, Manzetti A, Valenti S, A. V. Holmium laser enucleation of the prostate combined with mechanical morcellation in 155 patients with benign prostatic hyperplasia. Urology. 2002;60(3):449-453. </w:t>
      </w:r>
      <w:bookmarkEnd w:id="223"/>
    </w:p>
    <w:p w14:paraId="78255AB9" w14:textId="77777777" w:rsidR="00E12D99" w:rsidRPr="00431C01" w:rsidRDefault="00E12D99" w:rsidP="00431C01">
      <w:pPr>
        <w:pStyle w:val="EndNoteBibliography"/>
        <w:spacing w:line="276" w:lineRule="auto"/>
        <w:ind w:left="576" w:hanging="576"/>
        <w:rPr>
          <w:rFonts w:ascii="Arial" w:hAnsi="Arial"/>
          <w:noProof/>
          <w:sz w:val="22"/>
        </w:rPr>
      </w:pPr>
      <w:bookmarkStart w:id="224" w:name="_ENREF_224"/>
      <w:r w:rsidRPr="00431C01">
        <w:rPr>
          <w:rFonts w:ascii="Arial" w:hAnsi="Arial"/>
          <w:noProof/>
          <w:sz w:val="22"/>
        </w:rPr>
        <w:t>224.</w:t>
      </w:r>
      <w:r w:rsidRPr="00431C01">
        <w:rPr>
          <w:rFonts w:ascii="Arial" w:hAnsi="Arial"/>
          <w:noProof/>
          <w:sz w:val="22"/>
        </w:rPr>
        <w:tab/>
        <w:t>Li S, Zeng XT, Ruan XL, et al. Holmium laser enucleation versus transurethral resection in patients with benign prostate hyperplasia: an updated systematic review with meta-analysis and trial sequential analysis. PloS one. 2014;9(7):e101615. doi:10.1371/journal.pone.0101615</w:t>
      </w:r>
      <w:bookmarkEnd w:id="224"/>
    </w:p>
    <w:p w14:paraId="396BAA8B" w14:textId="77777777" w:rsidR="00E12D99" w:rsidRPr="00431C01" w:rsidRDefault="00E12D99" w:rsidP="00431C01">
      <w:pPr>
        <w:pStyle w:val="EndNoteBibliography"/>
        <w:spacing w:line="276" w:lineRule="auto"/>
        <w:ind w:left="576" w:hanging="576"/>
        <w:rPr>
          <w:rFonts w:ascii="Arial" w:hAnsi="Arial"/>
          <w:noProof/>
          <w:sz w:val="22"/>
        </w:rPr>
      </w:pPr>
      <w:bookmarkStart w:id="225" w:name="_ENREF_225"/>
      <w:r w:rsidRPr="00431C01">
        <w:rPr>
          <w:rFonts w:ascii="Arial" w:hAnsi="Arial"/>
          <w:noProof/>
          <w:sz w:val="22"/>
        </w:rPr>
        <w:t>225.</w:t>
      </w:r>
      <w:r w:rsidRPr="00431C01">
        <w:rPr>
          <w:rFonts w:ascii="Arial" w:hAnsi="Arial"/>
          <w:noProof/>
          <w:sz w:val="22"/>
        </w:rPr>
        <w:tab/>
        <w:t xml:space="preserve">Xia SJ, Zhang YN, Lu J, et al. [Thulium laser resection of prostate-tangerine technique in treatment of benign prostate hyperplasia]. Zhonghua yi xue za zhi. Nov 30 2005;85(45):3225-8. </w:t>
      </w:r>
      <w:bookmarkEnd w:id="225"/>
    </w:p>
    <w:p w14:paraId="7DCE32CB" w14:textId="77777777" w:rsidR="00E12D99" w:rsidRPr="00431C01" w:rsidRDefault="00E12D99" w:rsidP="00431C01">
      <w:pPr>
        <w:pStyle w:val="EndNoteBibliography"/>
        <w:spacing w:line="276" w:lineRule="auto"/>
        <w:ind w:left="576" w:hanging="576"/>
        <w:rPr>
          <w:rFonts w:ascii="Arial" w:hAnsi="Arial"/>
          <w:noProof/>
          <w:sz w:val="22"/>
        </w:rPr>
      </w:pPr>
      <w:bookmarkStart w:id="226" w:name="_ENREF_226"/>
      <w:r w:rsidRPr="00431C01">
        <w:rPr>
          <w:rFonts w:ascii="Arial" w:hAnsi="Arial"/>
          <w:noProof/>
          <w:sz w:val="22"/>
        </w:rPr>
        <w:t>226.</w:t>
      </w:r>
      <w:r w:rsidRPr="00431C01">
        <w:rPr>
          <w:rFonts w:ascii="Arial" w:hAnsi="Arial"/>
          <w:noProof/>
          <w:sz w:val="22"/>
        </w:rPr>
        <w:tab/>
        <w:t>Xia SJ. Two-micron (thulium) laser resection of the prostate-tangerine technique: a new method for BPH treatment. Asian journal of andrology. May 2009;11(3):277-81. doi:10.1038/aja.2009.17</w:t>
      </w:r>
      <w:bookmarkEnd w:id="226"/>
    </w:p>
    <w:p w14:paraId="07C3A867" w14:textId="77777777" w:rsidR="00E12D99" w:rsidRPr="00431C01" w:rsidRDefault="00E12D99" w:rsidP="00431C01">
      <w:pPr>
        <w:pStyle w:val="EndNoteBibliography"/>
        <w:spacing w:line="276" w:lineRule="auto"/>
        <w:ind w:left="576" w:hanging="576"/>
        <w:rPr>
          <w:rFonts w:ascii="Arial" w:hAnsi="Arial"/>
          <w:noProof/>
          <w:sz w:val="22"/>
        </w:rPr>
      </w:pPr>
      <w:bookmarkStart w:id="227" w:name="_ENREF_227"/>
      <w:r w:rsidRPr="00431C01">
        <w:rPr>
          <w:rFonts w:ascii="Arial" w:hAnsi="Arial"/>
          <w:noProof/>
          <w:sz w:val="22"/>
        </w:rPr>
        <w:t>227.</w:t>
      </w:r>
      <w:r w:rsidRPr="00431C01">
        <w:rPr>
          <w:rFonts w:ascii="Arial" w:hAnsi="Arial"/>
          <w:noProof/>
          <w:sz w:val="22"/>
        </w:rPr>
        <w:tab/>
        <w:t>Zhu Y, Zhuo J, Xu D, Xia S, Herrmann TR. Thulium laser versus standard transurethral resection of the prostate for benign prostatic obstruction: a systematic review and meta-analysis. World J Urol. Apr 2015;33(4):509-15. doi:10.1007/s00345-014-1410-6</w:t>
      </w:r>
      <w:bookmarkEnd w:id="227"/>
    </w:p>
    <w:p w14:paraId="7A8D0392" w14:textId="77777777" w:rsidR="00E12D99" w:rsidRPr="00431C01" w:rsidRDefault="00E12D99" w:rsidP="00431C01">
      <w:pPr>
        <w:pStyle w:val="EndNoteBibliography"/>
        <w:spacing w:line="276" w:lineRule="auto"/>
        <w:ind w:left="576" w:hanging="576"/>
        <w:rPr>
          <w:rFonts w:ascii="Arial" w:hAnsi="Arial"/>
          <w:noProof/>
          <w:sz w:val="22"/>
          <w:lang w:val="de-DE"/>
        </w:rPr>
      </w:pPr>
      <w:bookmarkStart w:id="228" w:name="_ENREF_228"/>
      <w:r w:rsidRPr="00431C01">
        <w:rPr>
          <w:rFonts w:ascii="Arial" w:hAnsi="Arial"/>
          <w:noProof/>
          <w:sz w:val="22"/>
        </w:rPr>
        <w:t>228.</w:t>
      </w:r>
      <w:r w:rsidRPr="00431C01">
        <w:rPr>
          <w:rFonts w:ascii="Arial" w:hAnsi="Arial"/>
          <w:noProof/>
          <w:sz w:val="22"/>
        </w:rPr>
        <w:tab/>
        <w:t xml:space="preserve">Hashim H, Worthington J, Abrams P, et al. Thulium laser transurethral vaporesection of the prostate versus transurethral resection of the prostate for men with lower urinary tract symptoms or urinary retention (UNBLOCS): a randomised controlled trial. </w:t>
      </w:r>
      <w:r w:rsidRPr="00431C01">
        <w:rPr>
          <w:rFonts w:ascii="Arial" w:hAnsi="Arial"/>
          <w:noProof/>
          <w:sz w:val="22"/>
          <w:lang w:val="de-DE"/>
        </w:rPr>
        <w:t xml:space="preserve">The Lancet. 2020;396(10243):50-61. </w:t>
      </w:r>
      <w:bookmarkEnd w:id="228"/>
    </w:p>
    <w:p w14:paraId="0A0B9E35" w14:textId="77777777" w:rsidR="00E12D99" w:rsidRPr="00431C01" w:rsidRDefault="00E12D99" w:rsidP="00431C01">
      <w:pPr>
        <w:pStyle w:val="EndNoteBibliography"/>
        <w:spacing w:line="276" w:lineRule="auto"/>
        <w:ind w:left="576" w:hanging="576"/>
        <w:rPr>
          <w:rFonts w:ascii="Arial" w:hAnsi="Arial"/>
          <w:noProof/>
          <w:sz w:val="22"/>
        </w:rPr>
      </w:pPr>
      <w:bookmarkStart w:id="229" w:name="_ENREF_229"/>
      <w:r w:rsidRPr="00431C01">
        <w:rPr>
          <w:rFonts w:ascii="Arial" w:hAnsi="Arial"/>
          <w:noProof/>
          <w:sz w:val="22"/>
          <w:lang w:val="de-DE"/>
        </w:rPr>
        <w:t>229.</w:t>
      </w:r>
      <w:r w:rsidRPr="00431C01">
        <w:rPr>
          <w:rFonts w:ascii="Arial" w:hAnsi="Arial"/>
          <w:noProof/>
          <w:sz w:val="22"/>
          <w:lang w:val="de-DE"/>
        </w:rPr>
        <w:tab/>
        <w:t xml:space="preserve">Hartung FO, Kowalewski KF, von Hardenberg J, et al. </w:t>
      </w:r>
      <w:r w:rsidRPr="00431C01">
        <w:rPr>
          <w:rFonts w:ascii="Arial" w:hAnsi="Arial"/>
          <w:noProof/>
          <w:sz w:val="22"/>
        </w:rPr>
        <w:t>Holmium Versus Thulium Laser Enucleation of the Prostate: A Systematic Review and Meta-analysis of Randomized Controlled Trials. Eur Urol Focus. Apr 8 2021;doi:10.1016/j.euf.2021.03.024</w:t>
      </w:r>
      <w:bookmarkEnd w:id="229"/>
    </w:p>
    <w:p w14:paraId="5BFBEBA3" w14:textId="77777777" w:rsidR="00E12D99" w:rsidRPr="00431C01" w:rsidRDefault="00E12D99" w:rsidP="00431C01">
      <w:pPr>
        <w:pStyle w:val="EndNoteBibliography"/>
        <w:spacing w:line="276" w:lineRule="auto"/>
        <w:ind w:left="576" w:hanging="576"/>
        <w:rPr>
          <w:rFonts w:ascii="Arial" w:hAnsi="Arial"/>
          <w:noProof/>
          <w:sz w:val="22"/>
        </w:rPr>
      </w:pPr>
      <w:bookmarkStart w:id="230" w:name="_ENREF_230"/>
      <w:r w:rsidRPr="00431C01">
        <w:rPr>
          <w:rFonts w:ascii="Arial" w:hAnsi="Arial"/>
          <w:noProof/>
          <w:sz w:val="22"/>
        </w:rPr>
        <w:t>230.</w:t>
      </w:r>
      <w:r w:rsidRPr="00431C01">
        <w:rPr>
          <w:rFonts w:ascii="Arial" w:hAnsi="Arial"/>
          <w:noProof/>
          <w:sz w:val="22"/>
        </w:rPr>
        <w:tab/>
        <w:t xml:space="preserve">Costello A, Bowsker W, Bolton G, et al. Laser ablation of prostate in patients with benign prostatic hyperplasia. Br J Urol. 1992;69:603-608. </w:t>
      </w:r>
      <w:bookmarkEnd w:id="230"/>
    </w:p>
    <w:p w14:paraId="6886FDFF" w14:textId="77777777" w:rsidR="00E12D99" w:rsidRPr="00431C01" w:rsidRDefault="00E12D99" w:rsidP="00431C01">
      <w:pPr>
        <w:pStyle w:val="EndNoteBibliography"/>
        <w:spacing w:line="276" w:lineRule="auto"/>
        <w:ind w:left="576" w:hanging="576"/>
        <w:rPr>
          <w:rFonts w:ascii="Arial" w:hAnsi="Arial"/>
          <w:noProof/>
          <w:sz w:val="22"/>
        </w:rPr>
      </w:pPr>
      <w:bookmarkStart w:id="231" w:name="_ENREF_231"/>
      <w:r w:rsidRPr="00431C01">
        <w:rPr>
          <w:rFonts w:ascii="Arial" w:hAnsi="Arial"/>
          <w:noProof/>
          <w:sz w:val="22"/>
        </w:rPr>
        <w:t>231.</w:t>
      </w:r>
      <w:r w:rsidRPr="00431C01">
        <w:rPr>
          <w:rFonts w:ascii="Arial" w:hAnsi="Arial"/>
          <w:noProof/>
          <w:sz w:val="22"/>
        </w:rPr>
        <w:tab/>
        <w:t xml:space="preserve">Chacko K, Donovan J, Abrams P, et al. TURP or laser therapy for men with acute urinary retention: the ClasP randomised trial. J Urol. 2001;166:166-171. </w:t>
      </w:r>
      <w:bookmarkEnd w:id="231"/>
    </w:p>
    <w:p w14:paraId="09FF3D42"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232" w:name="_ENREF_232"/>
      <w:r w:rsidRPr="00431C01">
        <w:rPr>
          <w:rFonts w:ascii="Arial" w:hAnsi="Arial"/>
          <w:noProof/>
          <w:sz w:val="22"/>
        </w:rPr>
        <w:lastRenderedPageBreak/>
        <w:t>232.</w:t>
      </w:r>
      <w:r w:rsidRPr="00431C01">
        <w:rPr>
          <w:rFonts w:ascii="Arial" w:hAnsi="Arial"/>
          <w:noProof/>
          <w:sz w:val="22"/>
        </w:rPr>
        <w:tab/>
        <w:t xml:space="preserve">Jepsen J, Bruskewitz R. Recent developments in the surgical management of benign prostatic hyperplasia. </w:t>
      </w:r>
      <w:r w:rsidRPr="00431C01">
        <w:rPr>
          <w:rFonts w:ascii="Arial" w:hAnsi="Arial"/>
          <w:noProof/>
          <w:sz w:val="22"/>
          <w:lang w:val="it-IT"/>
        </w:rPr>
        <w:t xml:space="preserve">Urology. 1998;51(Suppl. 4A):23-31. </w:t>
      </w:r>
      <w:bookmarkEnd w:id="232"/>
    </w:p>
    <w:p w14:paraId="18E2372D" w14:textId="77777777" w:rsidR="00E12D99" w:rsidRPr="00431C01" w:rsidRDefault="00E12D99" w:rsidP="00431C01">
      <w:pPr>
        <w:pStyle w:val="EndNoteBibliography"/>
        <w:spacing w:line="276" w:lineRule="auto"/>
        <w:ind w:left="576" w:hanging="576"/>
        <w:rPr>
          <w:rFonts w:ascii="Arial" w:hAnsi="Arial"/>
          <w:noProof/>
          <w:sz w:val="22"/>
          <w:lang w:val="it-IT"/>
        </w:rPr>
      </w:pPr>
      <w:bookmarkStart w:id="233" w:name="_ENREF_233"/>
      <w:r w:rsidRPr="00431C01">
        <w:rPr>
          <w:rFonts w:ascii="Arial" w:hAnsi="Arial"/>
          <w:noProof/>
          <w:sz w:val="22"/>
          <w:lang w:val="it-IT"/>
        </w:rPr>
        <w:t>233.</w:t>
      </w:r>
      <w:r w:rsidRPr="00431C01">
        <w:rPr>
          <w:rFonts w:ascii="Arial" w:hAnsi="Arial"/>
          <w:noProof/>
          <w:sz w:val="22"/>
          <w:lang w:val="it-IT"/>
        </w:rPr>
        <w:tab/>
        <w:t xml:space="preserve">Serretta V, Morgia G, Fondacaro L, et al. </w:t>
      </w:r>
      <w:r w:rsidRPr="00431C01">
        <w:rPr>
          <w:rFonts w:ascii="Arial" w:hAnsi="Arial"/>
          <w:noProof/>
          <w:sz w:val="22"/>
        </w:rPr>
        <w:t xml:space="preserve">Open prostatectomy for benign prostatic enlargement in southern Europe in the late 1990s: a contemporary series of 1800 interventions. </w:t>
      </w:r>
      <w:r w:rsidRPr="00431C01">
        <w:rPr>
          <w:rFonts w:ascii="Arial" w:hAnsi="Arial"/>
          <w:noProof/>
          <w:sz w:val="22"/>
          <w:lang w:val="it-IT"/>
        </w:rPr>
        <w:t xml:space="preserve">Urology. Oct 2002;60(4):623-7. </w:t>
      </w:r>
      <w:bookmarkEnd w:id="233"/>
    </w:p>
    <w:p w14:paraId="58F739CE" w14:textId="77777777" w:rsidR="00E12D99" w:rsidRPr="00431C01" w:rsidRDefault="00E12D99" w:rsidP="00431C01">
      <w:pPr>
        <w:pStyle w:val="EndNoteBibliography"/>
        <w:spacing w:line="276" w:lineRule="auto"/>
        <w:ind w:left="576" w:hanging="576"/>
        <w:rPr>
          <w:rFonts w:ascii="Arial" w:hAnsi="Arial"/>
          <w:noProof/>
          <w:sz w:val="22"/>
        </w:rPr>
      </w:pPr>
      <w:bookmarkStart w:id="234" w:name="_ENREF_234"/>
      <w:r w:rsidRPr="00431C01">
        <w:rPr>
          <w:rFonts w:ascii="Arial" w:hAnsi="Arial"/>
          <w:noProof/>
          <w:sz w:val="22"/>
          <w:lang w:val="it-IT"/>
        </w:rPr>
        <w:t>234.</w:t>
      </w:r>
      <w:r w:rsidRPr="00431C01">
        <w:rPr>
          <w:rFonts w:ascii="Arial" w:hAnsi="Arial"/>
          <w:noProof/>
          <w:sz w:val="22"/>
          <w:lang w:val="it-IT"/>
        </w:rPr>
        <w:tab/>
        <w:t xml:space="preserve">Gacci M, Bartoletti R, Figlioli S, et al. </w:t>
      </w:r>
      <w:r w:rsidRPr="00431C01">
        <w:rPr>
          <w:rFonts w:ascii="Arial" w:hAnsi="Arial"/>
          <w:noProof/>
          <w:sz w:val="22"/>
        </w:rPr>
        <w:t xml:space="preserve">Urinary symptoms, quality of life and sexual function in patients with benign prostatic hypertrophy before and after prostatectomy: a prospective study. BJU Int. Feb 2003;91(3):196-200. </w:t>
      </w:r>
      <w:bookmarkEnd w:id="234"/>
    </w:p>
    <w:p w14:paraId="02339CD1" w14:textId="77777777" w:rsidR="00E12D99" w:rsidRPr="00431C01" w:rsidRDefault="00E12D99" w:rsidP="00431C01">
      <w:pPr>
        <w:pStyle w:val="EndNoteBibliography"/>
        <w:spacing w:line="276" w:lineRule="auto"/>
        <w:ind w:left="576" w:hanging="576"/>
        <w:rPr>
          <w:rFonts w:ascii="Arial" w:hAnsi="Arial"/>
          <w:noProof/>
          <w:sz w:val="22"/>
        </w:rPr>
      </w:pPr>
      <w:bookmarkStart w:id="235" w:name="_ENREF_235"/>
      <w:r w:rsidRPr="00431C01">
        <w:rPr>
          <w:rFonts w:ascii="Arial" w:hAnsi="Arial"/>
          <w:noProof/>
          <w:sz w:val="22"/>
        </w:rPr>
        <w:t>235.</w:t>
      </w:r>
      <w:r w:rsidRPr="00431C01">
        <w:rPr>
          <w:rFonts w:ascii="Arial" w:hAnsi="Arial"/>
          <w:noProof/>
          <w:sz w:val="22"/>
        </w:rPr>
        <w:tab/>
        <w:t xml:space="preserve">Tubaro A, Vicentini C, Renzetti R, Miano L. Invasive and minimally invasive treatment modalities for lower urinary tract symptoms: what are the relevant differences in randomised controlled trials? Eur Urol. 2000;38 Suppl 1:7-17. </w:t>
      </w:r>
      <w:bookmarkEnd w:id="235"/>
    </w:p>
    <w:p w14:paraId="6A54A62A" w14:textId="77777777" w:rsidR="00E12D99" w:rsidRPr="00431C01" w:rsidRDefault="00E12D99" w:rsidP="00431C01">
      <w:pPr>
        <w:pStyle w:val="EndNoteBibliography"/>
        <w:spacing w:line="276" w:lineRule="auto"/>
        <w:ind w:left="576" w:hanging="576"/>
        <w:rPr>
          <w:rFonts w:ascii="Arial" w:hAnsi="Arial"/>
          <w:noProof/>
          <w:sz w:val="22"/>
        </w:rPr>
      </w:pPr>
      <w:bookmarkStart w:id="236" w:name="_ENREF_236"/>
      <w:r w:rsidRPr="00431C01">
        <w:rPr>
          <w:rFonts w:ascii="Arial" w:hAnsi="Arial"/>
          <w:noProof/>
          <w:sz w:val="22"/>
        </w:rPr>
        <w:t>236.</w:t>
      </w:r>
      <w:r w:rsidRPr="00431C01">
        <w:rPr>
          <w:rFonts w:ascii="Arial" w:hAnsi="Arial"/>
          <w:noProof/>
          <w:sz w:val="22"/>
        </w:rPr>
        <w:tab/>
        <w:t>Yu X, Elliott SP, Wilt TJ, McBean AM. Practice patterns in benign prostatic hyperplasia surgical therapy: the dramatic increase in minimally invasive technologies. J Urol. Jul 2008;180(1):241-5; discussion 245. doi:10.1016/j.juro.2008.03.039</w:t>
      </w:r>
      <w:bookmarkEnd w:id="236"/>
    </w:p>
    <w:p w14:paraId="721229CC" w14:textId="77777777" w:rsidR="00E12D99" w:rsidRPr="00431C01" w:rsidRDefault="00E12D99" w:rsidP="00431C01">
      <w:pPr>
        <w:pStyle w:val="EndNoteBibliography"/>
        <w:spacing w:line="276" w:lineRule="auto"/>
        <w:ind w:left="576" w:hanging="576"/>
        <w:rPr>
          <w:rFonts w:ascii="Arial" w:hAnsi="Arial"/>
          <w:noProof/>
          <w:sz w:val="22"/>
        </w:rPr>
      </w:pPr>
      <w:bookmarkStart w:id="237" w:name="_ENREF_237"/>
      <w:r w:rsidRPr="00431C01">
        <w:rPr>
          <w:rFonts w:ascii="Arial" w:hAnsi="Arial"/>
          <w:noProof/>
          <w:sz w:val="22"/>
        </w:rPr>
        <w:t>237.</w:t>
      </w:r>
      <w:r w:rsidRPr="00431C01">
        <w:rPr>
          <w:rFonts w:ascii="Arial" w:hAnsi="Arial"/>
          <w:noProof/>
          <w:sz w:val="22"/>
        </w:rPr>
        <w:tab/>
        <w:t xml:space="preserve">Christidis D, McGrath S, Perera M, Manning T, Bolton D, Lawrentschuk N. Minimally invasive surgical therapies for benign prostatic hypertrophy: the rise in minimally invasive surgical therapies. Prostate international. 2017;5(2):41-46. </w:t>
      </w:r>
      <w:bookmarkEnd w:id="237"/>
    </w:p>
    <w:p w14:paraId="1DA5FC00" w14:textId="77777777" w:rsidR="00E12D99" w:rsidRPr="00431C01" w:rsidRDefault="00E12D99" w:rsidP="00431C01">
      <w:pPr>
        <w:pStyle w:val="EndNoteBibliography"/>
        <w:spacing w:line="276" w:lineRule="auto"/>
        <w:ind w:left="576" w:hanging="576"/>
        <w:rPr>
          <w:rFonts w:ascii="Arial" w:hAnsi="Arial"/>
          <w:noProof/>
          <w:sz w:val="22"/>
        </w:rPr>
      </w:pPr>
      <w:bookmarkStart w:id="238" w:name="_ENREF_238"/>
      <w:r w:rsidRPr="00431C01">
        <w:rPr>
          <w:rFonts w:ascii="Arial" w:hAnsi="Arial"/>
          <w:noProof/>
          <w:sz w:val="22"/>
        </w:rPr>
        <w:t>238.</w:t>
      </w:r>
      <w:r w:rsidRPr="00431C01">
        <w:rPr>
          <w:rFonts w:ascii="Arial" w:hAnsi="Arial"/>
          <w:noProof/>
          <w:sz w:val="22"/>
        </w:rPr>
        <w:tab/>
        <w:t>Lourenco T, Shaw M, Fraser C, MacLennan G, N'Dow J, Pickard R. The clinical effectiveness of transurethral incision of the prostate: a systematic review of randomised controlled trials. World J Urol. Feb 2010;28(1):23-32. doi:10.1007/s00345-009-0496-8</w:t>
      </w:r>
      <w:bookmarkEnd w:id="238"/>
    </w:p>
    <w:p w14:paraId="7AA6281E" w14:textId="77777777" w:rsidR="00E12D99" w:rsidRPr="00431C01" w:rsidRDefault="00E12D99" w:rsidP="00431C01">
      <w:pPr>
        <w:pStyle w:val="EndNoteBibliography"/>
        <w:spacing w:line="276" w:lineRule="auto"/>
        <w:ind w:left="576" w:hanging="576"/>
        <w:rPr>
          <w:rFonts w:ascii="Arial" w:hAnsi="Arial"/>
          <w:noProof/>
          <w:sz w:val="22"/>
        </w:rPr>
      </w:pPr>
      <w:bookmarkStart w:id="239" w:name="_ENREF_239"/>
      <w:r w:rsidRPr="00431C01">
        <w:rPr>
          <w:rFonts w:ascii="Arial" w:hAnsi="Arial"/>
          <w:noProof/>
          <w:sz w:val="22"/>
        </w:rPr>
        <w:t>239.</w:t>
      </w:r>
      <w:r w:rsidRPr="00431C01">
        <w:rPr>
          <w:rFonts w:ascii="Arial" w:hAnsi="Arial"/>
          <w:noProof/>
          <w:sz w:val="22"/>
        </w:rPr>
        <w:tab/>
        <w:t xml:space="preserve">Bostwick DG, Larson TR. Transurethral microwave thermal therapy: pathologic findings in the canine prostate. Prostate. 1995;26:116-122. </w:t>
      </w:r>
      <w:bookmarkEnd w:id="239"/>
    </w:p>
    <w:p w14:paraId="47A5FCAF" w14:textId="77777777" w:rsidR="00E12D99" w:rsidRPr="00431C01" w:rsidRDefault="00E12D99" w:rsidP="00431C01">
      <w:pPr>
        <w:pStyle w:val="EndNoteBibliography"/>
        <w:spacing w:line="276" w:lineRule="auto"/>
        <w:ind w:left="576" w:hanging="576"/>
        <w:rPr>
          <w:rFonts w:ascii="Arial" w:hAnsi="Arial"/>
          <w:noProof/>
          <w:sz w:val="22"/>
        </w:rPr>
      </w:pPr>
      <w:bookmarkStart w:id="240" w:name="_ENREF_240"/>
      <w:r w:rsidRPr="00431C01">
        <w:rPr>
          <w:rFonts w:ascii="Arial" w:hAnsi="Arial"/>
          <w:noProof/>
          <w:sz w:val="22"/>
        </w:rPr>
        <w:t>240.</w:t>
      </w:r>
      <w:r w:rsidRPr="00431C01">
        <w:rPr>
          <w:rFonts w:ascii="Arial" w:hAnsi="Arial"/>
          <w:noProof/>
          <w:sz w:val="22"/>
        </w:rPr>
        <w:tab/>
        <w:t xml:space="preserve">Thalmann G N, Mattei A, Treuthardt C, Burkhard FC, Studer UE. Transurethral microwave therapy in 200 patients with a minimum followup of 2 years: urodynamic and clinical results. J Urol. Jun 2002;167(6):2496-501. </w:t>
      </w:r>
      <w:bookmarkEnd w:id="240"/>
    </w:p>
    <w:p w14:paraId="1312931E" w14:textId="77777777" w:rsidR="00E12D99" w:rsidRPr="00431C01" w:rsidRDefault="00E12D99" w:rsidP="00431C01">
      <w:pPr>
        <w:pStyle w:val="EndNoteBibliography"/>
        <w:spacing w:line="276" w:lineRule="auto"/>
        <w:ind w:left="576" w:hanging="576"/>
        <w:rPr>
          <w:rFonts w:ascii="Arial" w:hAnsi="Arial"/>
          <w:noProof/>
          <w:sz w:val="22"/>
        </w:rPr>
      </w:pPr>
      <w:bookmarkStart w:id="241" w:name="_ENREF_241"/>
      <w:r w:rsidRPr="00431C01">
        <w:rPr>
          <w:rFonts w:ascii="Arial" w:hAnsi="Arial"/>
          <w:noProof/>
          <w:sz w:val="22"/>
        </w:rPr>
        <w:t>241.</w:t>
      </w:r>
      <w:r w:rsidRPr="00431C01">
        <w:rPr>
          <w:rFonts w:ascii="Arial" w:hAnsi="Arial"/>
          <w:noProof/>
          <w:sz w:val="22"/>
        </w:rPr>
        <w:tab/>
        <w:t>Hoffman RM, Monga M, Elliott SP, et al. Microwave thermotherapy for benign prostatic hyperplasia. The Cochrane database of systematic reviews. 2012;9:Cd004135. doi:10.1002/14651858.CD004135.pub3</w:t>
      </w:r>
      <w:bookmarkEnd w:id="241"/>
    </w:p>
    <w:p w14:paraId="0083EE5A" w14:textId="77777777" w:rsidR="00E12D99" w:rsidRPr="00431C01" w:rsidRDefault="00E12D99" w:rsidP="00431C01">
      <w:pPr>
        <w:pStyle w:val="EndNoteBibliography"/>
        <w:spacing w:line="276" w:lineRule="auto"/>
        <w:ind w:left="576" w:hanging="576"/>
        <w:rPr>
          <w:rFonts w:ascii="Arial" w:hAnsi="Arial"/>
          <w:noProof/>
          <w:sz w:val="22"/>
        </w:rPr>
      </w:pPr>
      <w:bookmarkStart w:id="242" w:name="_ENREF_242"/>
      <w:r w:rsidRPr="00431C01">
        <w:rPr>
          <w:rFonts w:ascii="Arial" w:hAnsi="Arial"/>
          <w:noProof/>
          <w:sz w:val="22"/>
        </w:rPr>
        <w:t>242.</w:t>
      </w:r>
      <w:r w:rsidRPr="00431C01">
        <w:rPr>
          <w:rFonts w:ascii="Arial" w:hAnsi="Arial"/>
          <w:noProof/>
          <w:sz w:val="22"/>
        </w:rPr>
        <w:tab/>
        <w:t>Gravas S, Laguna P, Ehrnebo M, Wagrell L, Mattiasson A, de la Rosette JJ. Seeking evidence that cell kill guided thermotherapy gives results not inferior to those of transurethral prostate resection: results of a pooled analysis of 3 studies of feedback transurethral microwave thermotherapy. J Urol. Sep 2005;174(3):1002-6; discussion 1006. doi:10.1097/01.ju.0000169266.20149.29</w:t>
      </w:r>
      <w:bookmarkEnd w:id="242"/>
    </w:p>
    <w:p w14:paraId="34EC1E16" w14:textId="77777777" w:rsidR="00E12D99" w:rsidRPr="00431C01" w:rsidRDefault="00E12D99" w:rsidP="00431C01">
      <w:pPr>
        <w:pStyle w:val="EndNoteBibliography"/>
        <w:spacing w:line="276" w:lineRule="auto"/>
        <w:ind w:left="576" w:hanging="576"/>
        <w:rPr>
          <w:rFonts w:ascii="Arial" w:hAnsi="Arial"/>
          <w:noProof/>
          <w:sz w:val="22"/>
        </w:rPr>
      </w:pPr>
      <w:bookmarkStart w:id="243" w:name="_ENREF_243"/>
      <w:r w:rsidRPr="00431C01">
        <w:rPr>
          <w:rFonts w:ascii="Arial" w:hAnsi="Arial"/>
          <w:noProof/>
          <w:sz w:val="22"/>
        </w:rPr>
        <w:t>243.</w:t>
      </w:r>
      <w:r w:rsidRPr="00431C01">
        <w:rPr>
          <w:rFonts w:ascii="Arial" w:hAnsi="Arial"/>
          <w:noProof/>
          <w:sz w:val="22"/>
        </w:rPr>
        <w:tab/>
        <w:t xml:space="preserve">Klingler HC. New innovative therapies for benign prostatic hyperplasia: any advance? Curr Opin Urol. Jan 2003;13(1):11-5. </w:t>
      </w:r>
      <w:bookmarkEnd w:id="243"/>
    </w:p>
    <w:p w14:paraId="2E98217B" w14:textId="77777777" w:rsidR="00E12D99" w:rsidRPr="00431C01" w:rsidRDefault="00E12D99" w:rsidP="00431C01">
      <w:pPr>
        <w:pStyle w:val="EndNoteBibliography"/>
        <w:spacing w:line="276" w:lineRule="auto"/>
        <w:ind w:left="576" w:hanging="576"/>
        <w:rPr>
          <w:rFonts w:ascii="Arial" w:hAnsi="Arial"/>
          <w:noProof/>
          <w:sz w:val="22"/>
        </w:rPr>
      </w:pPr>
      <w:bookmarkStart w:id="244" w:name="_ENREF_244"/>
      <w:r w:rsidRPr="00431C01">
        <w:rPr>
          <w:rFonts w:ascii="Arial" w:hAnsi="Arial"/>
          <w:noProof/>
          <w:sz w:val="22"/>
        </w:rPr>
        <w:t>244.</w:t>
      </w:r>
      <w:r w:rsidRPr="00431C01">
        <w:rPr>
          <w:rFonts w:ascii="Arial" w:hAnsi="Arial"/>
          <w:noProof/>
          <w:sz w:val="22"/>
        </w:rPr>
        <w:tab/>
        <w:t xml:space="preserve">Schwartz RN, Couture F, Sadri I, et al. Reasons to believe in vaporization: a review of the benefits of photo-selective and transurethral vaporization. World Journal of Urology. 2020:1-6. </w:t>
      </w:r>
      <w:bookmarkEnd w:id="244"/>
    </w:p>
    <w:p w14:paraId="0F9FB2E8" w14:textId="77777777" w:rsidR="00E12D99" w:rsidRPr="00431C01" w:rsidRDefault="00E12D99" w:rsidP="00431C01">
      <w:pPr>
        <w:pStyle w:val="EndNoteBibliography"/>
        <w:spacing w:line="276" w:lineRule="auto"/>
        <w:ind w:left="576" w:hanging="576"/>
        <w:rPr>
          <w:rFonts w:ascii="Arial" w:hAnsi="Arial"/>
          <w:noProof/>
          <w:sz w:val="22"/>
        </w:rPr>
      </w:pPr>
      <w:bookmarkStart w:id="245" w:name="_ENREF_245"/>
      <w:r w:rsidRPr="00431C01">
        <w:rPr>
          <w:rFonts w:ascii="Arial" w:hAnsi="Arial"/>
          <w:noProof/>
          <w:sz w:val="22"/>
        </w:rPr>
        <w:t>245.</w:t>
      </w:r>
      <w:r w:rsidRPr="00431C01">
        <w:rPr>
          <w:rFonts w:ascii="Arial" w:hAnsi="Arial"/>
          <w:noProof/>
          <w:sz w:val="22"/>
        </w:rPr>
        <w:tab/>
        <w:t xml:space="preserve">Ahyai SA, Gilling P, Kaplan SA, et al. Meta-analysis of functional outcomes and complications following transurethral procedures for lower urinary tract symptoms resulting from benign prostatic enlargement. European urology. 2010;58(3):384-397. </w:t>
      </w:r>
      <w:bookmarkEnd w:id="245"/>
    </w:p>
    <w:p w14:paraId="4415AC49" w14:textId="77777777" w:rsidR="00E12D99" w:rsidRPr="00431C01" w:rsidRDefault="00E12D99" w:rsidP="00431C01">
      <w:pPr>
        <w:pStyle w:val="EndNoteBibliography"/>
        <w:spacing w:line="276" w:lineRule="auto"/>
        <w:ind w:left="576" w:hanging="576"/>
        <w:rPr>
          <w:rFonts w:ascii="Arial" w:hAnsi="Arial"/>
          <w:noProof/>
          <w:sz w:val="22"/>
        </w:rPr>
      </w:pPr>
      <w:bookmarkStart w:id="246" w:name="_ENREF_246"/>
      <w:r w:rsidRPr="00431C01">
        <w:rPr>
          <w:rFonts w:ascii="Arial" w:hAnsi="Arial"/>
          <w:noProof/>
          <w:sz w:val="22"/>
        </w:rPr>
        <w:t>246.</w:t>
      </w:r>
      <w:r w:rsidRPr="00431C01">
        <w:rPr>
          <w:rFonts w:ascii="Arial" w:hAnsi="Arial"/>
          <w:noProof/>
          <w:sz w:val="22"/>
        </w:rPr>
        <w:tab/>
        <w:t xml:space="preserve">McAllister WJ, Karim O, Plail RO, et al. Transurethral electrovaporization of the prostate: is it any better than conventional transurethral resection of the prostate? BJU Int. Feb 2003;91(3):211-4. </w:t>
      </w:r>
      <w:bookmarkEnd w:id="246"/>
    </w:p>
    <w:p w14:paraId="4E0BC06B" w14:textId="77777777" w:rsidR="00E12D99" w:rsidRPr="00431C01" w:rsidRDefault="00E12D99" w:rsidP="00431C01">
      <w:pPr>
        <w:pStyle w:val="EndNoteBibliography"/>
        <w:spacing w:line="276" w:lineRule="auto"/>
        <w:ind w:left="576" w:hanging="576"/>
        <w:rPr>
          <w:rFonts w:ascii="Arial" w:hAnsi="Arial"/>
          <w:noProof/>
          <w:sz w:val="22"/>
        </w:rPr>
      </w:pPr>
      <w:bookmarkStart w:id="247" w:name="_ENREF_247"/>
      <w:r w:rsidRPr="00431C01">
        <w:rPr>
          <w:rFonts w:ascii="Arial" w:hAnsi="Arial"/>
          <w:noProof/>
          <w:sz w:val="22"/>
        </w:rPr>
        <w:lastRenderedPageBreak/>
        <w:t>247.</w:t>
      </w:r>
      <w:r w:rsidRPr="00431C01">
        <w:rPr>
          <w:rFonts w:ascii="Arial" w:hAnsi="Arial"/>
          <w:noProof/>
          <w:sz w:val="22"/>
        </w:rPr>
        <w:tab/>
        <w:t xml:space="preserve">Zlotta AR, Giannakopoulos X, Maehlum O, Ostrem T, Schulman CC. Long-term evaluation of transurethral needle ablation of the prostate (TUNA) for treatment of symptomatic benign prostatic hyperplasia: clinical outcome up to five years from three centers. Eur Urol. Jul 2003;44(1):89-93. </w:t>
      </w:r>
      <w:bookmarkEnd w:id="247"/>
    </w:p>
    <w:p w14:paraId="0A98854E" w14:textId="77777777" w:rsidR="00E12D99" w:rsidRPr="00431C01" w:rsidRDefault="00E12D99" w:rsidP="00431C01">
      <w:pPr>
        <w:pStyle w:val="EndNoteBibliography"/>
        <w:spacing w:line="276" w:lineRule="auto"/>
        <w:ind w:left="576" w:hanging="576"/>
        <w:rPr>
          <w:rFonts w:ascii="Arial" w:hAnsi="Arial"/>
          <w:noProof/>
          <w:sz w:val="22"/>
        </w:rPr>
      </w:pPr>
      <w:bookmarkStart w:id="248" w:name="_ENREF_248"/>
      <w:r w:rsidRPr="00431C01">
        <w:rPr>
          <w:rFonts w:ascii="Arial" w:hAnsi="Arial"/>
          <w:noProof/>
          <w:sz w:val="22"/>
        </w:rPr>
        <w:t>248.</w:t>
      </w:r>
      <w:r w:rsidRPr="00431C01">
        <w:rPr>
          <w:rFonts w:ascii="Arial" w:hAnsi="Arial"/>
          <w:noProof/>
          <w:sz w:val="22"/>
        </w:rPr>
        <w:tab/>
        <w:t>Bouza C, Lopez T, Magro A, Navalpotro L, Amate JM. Systematic review and meta-analysis of Transurethral Needle Ablation in symptomatic Benign Prostatic Hyperplasia. BMC urology. 2006;6:14. doi:10.1186/1471-2490-6-14</w:t>
      </w:r>
      <w:bookmarkEnd w:id="248"/>
    </w:p>
    <w:p w14:paraId="41A1B27E" w14:textId="77777777" w:rsidR="00E12D99" w:rsidRPr="00431C01" w:rsidRDefault="00E12D99" w:rsidP="00431C01">
      <w:pPr>
        <w:pStyle w:val="EndNoteBibliography"/>
        <w:spacing w:line="276" w:lineRule="auto"/>
        <w:ind w:left="576" w:hanging="576"/>
        <w:rPr>
          <w:rFonts w:ascii="Arial" w:hAnsi="Arial"/>
          <w:noProof/>
          <w:sz w:val="22"/>
        </w:rPr>
      </w:pPr>
      <w:bookmarkStart w:id="249" w:name="_ENREF_249"/>
      <w:r w:rsidRPr="00431C01">
        <w:rPr>
          <w:rFonts w:ascii="Arial" w:hAnsi="Arial"/>
          <w:noProof/>
          <w:sz w:val="22"/>
        </w:rPr>
        <w:t>249.</w:t>
      </w:r>
      <w:r w:rsidRPr="00431C01">
        <w:rPr>
          <w:rFonts w:ascii="Arial" w:hAnsi="Arial"/>
          <w:noProof/>
          <w:sz w:val="22"/>
        </w:rPr>
        <w:tab/>
        <w:t>Sonksen J, Barber NJ, Speakman MJ, et al. Prospective, randomized, multinational study of prostatic urethral lift versus transurethral resection of the prostate: 12-month results from the BPH6 study. Eur Urol. Oct 2015;68(4):643-52. doi:10.1016/j.eururo.2015.04.024</w:t>
      </w:r>
      <w:bookmarkEnd w:id="249"/>
    </w:p>
    <w:p w14:paraId="6014C8BA" w14:textId="77777777" w:rsidR="00E12D99" w:rsidRPr="00431C01" w:rsidRDefault="00E12D99" w:rsidP="00431C01">
      <w:pPr>
        <w:pStyle w:val="EndNoteBibliography"/>
        <w:spacing w:line="276" w:lineRule="auto"/>
        <w:ind w:left="576" w:hanging="576"/>
        <w:rPr>
          <w:rFonts w:ascii="Arial" w:hAnsi="Arial"/>
          <w:noProof/>
          <w:sz w:val="22"/>
        </w:rPr>
      </w:pPr>
      <w:bookmarkStart w:id="250" w:name="_ENREF_250"/>
      <w:r w:rsidRPr="00431C01">
        <w:rPr>
          <w:rFonts w:ascii="Arial" w:hAnsi="Arial"/>
          <w:noProof/>
          <w:sz w:val="22"/>
        </w:rPr>
        <w:t>250.</w:t>
      </w:r>
      <w:r w:rsidRPr="00431C01">
        <w:rPr>
          <w:rFonts w:ascii="Arial" w:hAnsi="Arial"/>
          <w:noProof/>
          <w:sz w:val="22"/>
        </w:rPr>
        <w:tab/>
        <w:t>Perera M, Roberts MJ, Doi SA, Bolton D. Prostatic urethral lift improves urinary symptoms and flow while preserving sexual function for men with benign prostatic hyperplasia: a systematic review and meta-analysis. Eur Urol. Apr 2015;67(4):704-13. doi:10.1016/j.eururo.2014.10.031</w:t>
      </w:r>
      <w:bookmarkEnd w:id="250"/>
    </w:p>
    <w:p w14:paraId="6482049F" w14:textId="77777777" w:rsidR="00E12D99" w:rsidRPr="00431C01" w:rsidRDefault="00E12D99" w:rsidP="00431C01">
      <w:pPr>
        <w:pStyle w:val="EndNoteBibliography"/>
        <w:spacing w:line="276" w:lineRule="auto"/>
        <w:ind w:left="576" w:hanging="576"/>
        <w:rPr>
          <w:rFonts w:ascii="Arial" w:hAnsi="Arial"/>
          <w:noProof/>
          <w:sz w:val="22"/>
        </w:rPr>
      </w:pPr>
      <w:bookmarkStart w:id="251" w:name="_ENREF_251"/>
      <w:r w:rsidRPr="00431C01">
        <w:rPr>
          <w:rFonts w:ascii="Arial" w:hAnsi="Arial"/>
          <w:noProof/>
          <w:sz w:val="22"/>
        </w:rPr>
        <w:t>251.</w:t>
      </w:r>
      <w:r w:rsidRPr="00431C01">
        <w:rPr>
          <w:rFonts w:ascii="Arial" w:hAnsi="Arial"/>
          <w:noProof/>
          <w:sz w:val="22"/>
        </w:rPr>
        <w:tab/>
        <w:t>Roberts MJ, Perera M, Doi SA, Bolton D. Re: Marlon Perera, Matthew J. Roberts, Suhail A.R. Doi, Damien Bolton. Prostatic urethral lift improves urinary symptoms and flow while preserving sexual function for men with benign prostatic hyperplasia: a systematic review and meta-analysis. Eur Urol 2015;67:704-13. Eur Urol. Sep 2015;68(3):e53-4. doi:10.1016/j.eururo.2015.05.035</w:t>
      </w:r>
      <w:bookmarkEnd w:id="251"/>
    </w:p>
    <w:p w14:paraId="4FCE58D8" w14:textId="77777777" w:rsidR="00E12D99" w:rsidRPr="00431C01" w:rsidRDefault="00E12D99" w:rsidP="00431C01">
      <w:pPr>
        <w:pStyle w:val="EndNoteBibliography"/>
        <w:spacing w:line="276" w:lineRule="auto"/>
        <w:ind w:left="576" w:hanging="576"/>
        <w:rPr>
          <w:rFonts w:ascii="Arial" w:hAnsi="Arial"/>
          <w:noProof/>
          <w:sz w:val="22"/>
        </w:rPr>
      </w:pPr>
      <w:bookmarkStart w:id="252" w:name="_ENREF_252"/>
      <w:r w:rsidRPr="00431C01">
        <w:rPr>
          <w:rFonts w:ascii="Arial" w:hAnsi="Arial"/>
          <w:noProof/>
          <w:sz w:val="22"/>
        </w:rPr>
        <w:t>252.</w:t>
      </w:r>
      <w:r w:rsidRPr="00431C01">
        <w:rPr>
          <w:rFonts w:ascii="Arial" w:hAnsi="Arial"/>
          <w:noProof/>
          <w:sz w:val="22"/>
        </w:rPr>
        <w:tab/>
        <w:t xml:space="preserve">Roehrborn CG, Rukstalis DB, Barkin J, et al. Three year results of the prostatic urethral L.I.F.T. study. The Canadian journal of urology. Jun 2015;22(3):7772-82. </w:t>
      </w:r>
      <w:bookmarkEnd w:id="252"/>
    </w:p>
    <w:p w14:paraId="05E2D981" w14:textId="77777777" w:rsidR="00E12D99" w:rsidRPr="00431C01" w:rsidRDefault="00E12D99" w:rsidP="00431C01">
      <w:pPr>
        <w:pStyle w:val="EndNoteBibliography"/>
        <w:spacing w:line="276" w:lineRule="auto"/>
        <w:ind w:left="576" w:hanging="576"/>
        <w:rPr>
          <w:rFonts w:ascii="Arial" w:hAnsi="Arial"/>
          <w:noProof/>
          <w:sz w:val="22"/>
        </w:rPr>
      </w:pPr>
      <w:bookmarkStart w:id="253" w:name="_ENREF_253"/>
      <w:r w:rsidRPr="00431C01">
        <w:rPr>
          <w:rFonts w:ascii="Arial" w:hAnsi="Arial"/>
          <w:noProof/>
          <w:sz w:val="22"/>
        </w:rPr>
        <w:t>253.</w:t>
      </w:r>
      <w:r w:rsidRPr="00431C01">
        <w:rPr>
          <w:rFonts w:ascii="Arial" w:hAnsi="Arial"/>
          <w:noProof/>
          <w:sz w:val="22"/>
        </w:rPr>
        <w:tab/>
        <w:t xml:space="preserve">Traxer O, Anidjar M, Gaudez F, et al. A new prostatic stent for the treatment of benign prostatic hyperplasia in high-risk patients. Eur Urol. Sep 2000;38(3):272-8. </w:t>
      </w:r>
      <w:bookmarkEnd w:id="253"/>
    </w:p>
    <w:p w14:paraId="26D6E61C" w14:textId="77777777" w:rsidR="00E12D99" w:rsidRPr="00431C01" w:rsidRDefault="00E12D99" w:rsidP="00431C01">
      <w:pPr>
        <w:pStyle w:val="EndNoteBibliography"/>
        <w:spacing w:line="276" w:lineRule="auto"/>
        <w:ind w:left="576" w:hanging="576"/>
        <w:rPr>
          <w:rFonts w:ascii="Arial" w:hAnsi="Arial"/>
          <w:noProof/>
          <w:sz w:val="22"/>
          <w:lang w:val="pt-PT"/>
        </w:rPr>
      </w:pPr>
      <w:bookmarkStart w:id="254" w:name="_ENREF_254"/>
      <w:r w:rsidRPr="00431C01">
        <w:rPr>
          <w:rFonts w:ascii="Arial" w:hAnsi="Arial"/>
          <w:noProof/>
          <w:sz w:val="22"/>
        </w:rPr>
        <w:t>254.</w:t>
      </w:r>
      <w:r w:rsidRPr="00431C01">
        <w:rPr>
          <w:rFonts w:ascii="Arial" w:hAnsi="Arial"/>
          <w:noProof/>
          <w:sz w:val="22"/>
        </w:rPr>
        <w:tab/>
        <w:t xml:space="preserve">Gajewski JB, Chancellor MB, Ackman CF, et al. Removal of UroLume endoprosthesis: experience of the North American Study Group for detrusor-sphincter dyssynergia application. </w:t>
      </w:r>
      <w:r w:rsidRPr="00431C01">
        <w:rPr>
          <w:rFonts w:ascii="Arial" w:hAnsi="Arial"/>
          <w:noProof/>
          <w:sz w:val="22"/>
          <w:lang w:val="pt-PT"/>
        </w:rPr>
        <w:t xml:space="preserve">J Urol. Mar 2000;163(3):773-6. </w:t>
      </w:r>
      <w:bookmarkEnd w:id="254"/>
    </w:p>
    <w:p w14:paraId="5BE473C8" w14:textId="77777777" w:rsidR="00E12D99" w:rsidRPr="00431C01" w:rsidRDefault="00E12D99" w:rsidP="00431C01">
      <w:pPr>
        <w:pStyle w:val="EndNoteBibliography"/>
        <w:spacing w:line="276" w:lineRule="auto"/>
        <w:ind w:left="576" w:hanging="576"/>
        <w:rPr>
          <w:rFonts w:ascii="Arial" w:hAnsi="Arial"/>
          <w:noProof/>
          <w:sz w:val="22"/>
        </w:rPr>
      </w:pPr>
      <w:bookmarkStart w:id="255" w:name="_ENREF_255"/>
      <w:r w:rsidRPr="00431C01">
        <w:rPr>
          <w:rFonts w:ascii="Arial" w:hAnsi="Arial"/>
          <w:noProof/>
          <w:sz w:val="22"/>
          <w:lang w:val="pt-PT"/>
        </w:rPr>
        <w:t>255.</w:t>
      </w:r>
      <w:r w:rsidRPr="00431C01">
        <w:rPr>
          <w:rFonts w:ascii="Arial" w:hAnsi="Arial"/>
          <w:noProof/>
          <w:sz w:val="22"/>
          <w:lang w:val="pt-PT"/>
        </w:rPr>
        <w:tab/>
        <w:t xml:space="preserve">Shore N, Tutrone R, Efros M, et al. </w:t>
      </w:r>
      <w:r w:rsidRPr="00431C01">
        <w:rPr>
          <w:rFonts w:ascii="Arial" w:hAnsi="Arial"/>
          <w:noProof/>
          <w:sz w:val="22"/>
        </w:rPr>
        <w:t xml:space="preserve">Fexapotide triflutate: results of long-term safety and efficacy trials of a novel injectable therapy for symptomatic prostate enlargement. World journal of urology. 2018;36(5):801-809. </w:t>
      </w:r>
      <w:bookmarkEnd w:id="255"/>
    </w:p>
    <w:p w14:paraId="7D32E15B" w14:textId="77777777" w:rsidR="00E12D99" w:rsidRPr="00431C01" w:rsidRDefault="00E12D99" w:rsidP="00431C01">
      <w:pPr>
        <w:pStyle w:val="EndNoteBibliography"/>
        <w:spacing w:line="276" w:lineRule="auto"/>
        <w:ind w:left="576" w:hanging="576"/>
        <w:rPr>
          <w:rFonts w:ascii="Arial" w:hAnsi="Arial"/>
          <w:noProof/>
          <w:sz w:val="22"/>
        </w:rPr>
      </w:pPr>
      <w:bookmarkStart w:id="256" w:name="_ENREF_256"/>
      <w:r w:rsidRPr="00431C01">
        <w:rPr>
          <w:rFonts w:ascii="Arial" w:hAnsi="Arial"/>
          <w:noProof/>
          <w:sz w:val="22"/>
        </w:rPr>
        <w:t>256.</w:t>
      </w:r>
      <w:r w:rsidRPr="00431C01">
        <w:rPr>
          <w:rFonts w:ascii="Arial" w:hAnsi="Arial"/>
          <w:noProof/>
          <w:sz w:val="22"/>
        </w:rPr>
        <w:tab/>
        <w:t>Shore N, Cowan B. The potential for NX-1207 in benign prostatic hyperplasia: an update for clinicians. Therapeutic advances in chronic disease. Nov 2011;2(6):377-83. doi:10.1177/2040622311423128</w:t>
      </w:r>
      <w:bookmarkEnd w:id="256"/>
    </w:p>
    <w:p w14:paraId="235943D9" w14:textId="77777777" w:rsidR="00E12D99" w:rsidRPr="00431C01" w:rsidRDefault="00E12D99" w:rsidP="00431C01">
      <w:pPr>
        <w:pStyle w:val="EndNoteBibliography"/>
        <w:spacing w:line="276" w:lineRule="auto"/>
        <w:ind w:left="576" w:hanging="576"/>
        <w:rPr>
          <w:rFonts w:ascii="Arial" w:hAnsi="Arial"/>
          <w:noProof/>
          <w:sz w:val="22"/>
        </w:rPr>
      </w:pPr>
      <w:bookmarkStart w:id="257" w:name="_ENREF_257"/>
      <w:r w:rsidRPr="00431C01">
        <w:rPr>
          <w:rFonts w:ascii="Arial" w:hAnsi="Arial"/>
          <w:noProof/>
          <w:sz w:val="22"/>
        </w:rPr>
        <w:t>257.</w:t>
      </w:r>
      <w:r w:rsidRPr="00431C01">
        <w:rPr>
          <w:rFonts w:ascii="Arial" w:hAnsi="Arial"/>
          <w:noProof/>
          <w:sz w:val="22"/>
        </w:rPr>
        <w:tab/>
        <w:t xml:space="preserve">Nair SM, Pimentel MA, Gilling PJ. Evolving and investigational therapies for benign prostatic hyperplasia. The Canadian journal of urology. Oct 2015;22 Suppl 1:82-7. </w:t>
      </w:r>
      <w:bookmarkEnd w:id="257"/>
    </w:p>
    <w:p w14:paraId="7393B075" w14:textId="77777777" w:rsidR="00E12D99" w:rsidRPr="00431C01" w:rsidRDefault="00E12D99" w:rsidP="00431C01">
      <w:pPr>
        <w:pStyle w:val="EndNoteBibliography"/>
        <w:spacing w:line="276" w:lineRule="auto"/>
        <w:ind w:left="576" w:hanging="576"/>
        <w:rPr>
          <w:rFonts w:ascii="Arial" w:hAnsi="Arial"/>
          <w:noProof/>
          <w:sz w:val="22"/>
        </w:rPr>
      </w:pPr>
      <w:bookmarkStart w:id="258" w:name="_ENREF_258"/>
      <w:r w:rsidRPr="00431C01">
        <w:rPr>
          <w:rFonts w:ascii="Arial" w:hAnsi="Arial"/>
          <w:noProof/>
          <w:sz w:val="22"/>
        </w:rPr>
        <w:t>258.</w:t>
      </w:r>
      <w:r w:rsidRPr="00431C01">
        <w:rPr>
          <w:rFonts w:ascii="Arial" w:hAnsi="Arial"/>
          <w:noProof/>
          <w:sz w:val="22"/>
        </w:rPr>
        <w:tab/>
        <w:t>Bailie J, McDonald S, Paez E. Novel intraprostatic injectable agents in the treatment of BPH. BJUI Knowledge. 2019;</w:t>
      </w:r>
      <w:bookmarkEnd w:id="258"/>
    </w:p>
    <w:p w14:paraId="6F43D88A" w14:textId="77777777" w:rsidR="00E12D99" w:rsidRPr="00431C01" w:rsidRDefault="00E12D99" w:rsidP="00431C01">
      <w:pPr>
        <w:pStyle w:val="EndNoteBibliography"/>
        <w:spacing w:line="276" w:lineRule="auto"/>
        <w:ind w:left="576" w:hanging="576"/>
        <w:rPr>
          <w:rFonts w:ascii="Arial" w:hAnsi="Arial"/>
          <w:noProof/>
          <w:sz w:val="22"/>
        </w:rPr>
      </w:pPr>
      <w:bookmarkStart w:id="259" w:name="_ENREF_259"/>
      <w:r w:rsidRPr="00431C01">
        <w:rPr>
          <w:rFonts w:ascii="Arial" w:hAnsi="Arial"/>
          <w:noProof/>
          <w:sz w:val="22"/>
        </w:rPr>
        <w:t>259.</w:t>
      </w:r>
      <w:r w:rsidRPr="00431C01">
        <w:rPr>
          <w:rFonts w:ascii="Arial" w:hAnsi="Arial"/>
          <w:noProof/>
          <w:sz w:val="22"/>
        </w:rPr>
        <w:tab/>
        <w:t xml:space="preserve">Gilling P, Barber N, Bidair M, et al. WATER: a double-blind, randomized, controlled trial of Aquablation® vs transurethral resection of the prostate in benign prostatic hyperplasia. The Journal of urology. 2018;199(5):1252-1261. </w:t>
      </w:r>
      <w:bookmarkEnd w:id="259"/>
    </w:p>
    <w:p w14:paraId="0DC766F2" w14:textId="77777777" w:rsidR="00E12D99" w:rsidRPr="00431C01" w:rsidRDefault="00E12D99" w:rsidP="00431C01">
      <w:pPr>
        <w:pStyle w:val="EndNoteBibliography"/>
        <w:spacing w:line="276" w:lineRule="auto"/>
        <w:ind w:left="576" w:hanging="576"/>
        <w:rPr>
          <w:rFonts w:ascii="Arial" w:hAnsi="Arial"/>
          <w:noProof/>
          <w:sz w:val="22"/>
          <w:lang w:val="de-DE"/>
        </w:rPr>
      </w:pPr>
      <w:bookmarkStart w:id="260" w:name="_ENREF_260"/>
      <w:r w:rsidRPr="00431C01">
        <w:rPr>
          <w:rFonts w:ascii="Arial" w:hAnsi="Arial"/>
          <w:noProof/>
          <w:sz w:val="22"/>
        </w:rPr>
        <w:t>260.</w:t>
      </w:r>
      <w:r w:rsidRPr="00431C01">
        <w:rPr>
          <w:rFonts w:ascii="Arial" w:hAnsi="Arial"/>
          <w:noProof/>
          <w:sz w:val="22"/>
        </w:rPr>
        <w:tab/>
        <w:t xml:space="preserve">Malling B, Røder M, Brasso K, Forman J, Taudorf M, Lönn L. Prostate artery embolisation for benign prostatic hyperplasia: a systematic review and meta-analysis. </w:t>
      </w:r>
      <w:r w:rsidRPr="00431C01">
        <w:rPr>
          <w:rFonts w:ascii="Arial" w:hAnsi="Arial"/>
          <w:noProof/>
          <w:sz w:val="22"/>
          <w:lang w:val="de-DE"/>
        </w:rPr>
        <w:t xml:space="preserve">European radiology. 2019;29(1):287-298. </w:t>
      </w:r>
      <w:bookmarkEnd w:id="260"/>
    </w:p>
    <w:p w14:paraId="4EC9A488" w14:textId="77777777" w:rsidR="00E12D99" w:rsidRPr="00431C01" w:rsidRDefault="00E12D99" w:rsidP="00431C01">
      <w:pPr>
        <w:pStyle w:val="EndNoteBibliography"/>
        <w:spacing w:line="276" w:lineRule="auto"/>
        <w:ind w:left="576" w:hanging="576"/>
        <w:rPr>
          <w:rFonts w:ascii="Arial" w:hAnsi="Arial"/>
          <w:noProof/>
          <w:sz w:val="22"/>
        </w:rPr>
      </w:pPr>
      <w:bookmarkStart w:id="261" w:name="_ENREF_261"/>
      <w:r w:rsidRPr="00431C01">
        <w:rPr>
          <w:rFonts w:ascii="Arial" w:hAnsi="Arial"/>
          <w:noProof/>
          <w:sz w:val="22"/>
          <w:lang w:val="de-DE"/>
        </w:rPr>
        <w:t>261.</w:t>
      </w:r>
      <w:r w:rsidRPr="00431C01">
        <w:rPr>
          <w:rFonts w:ascii="Arial" w:hAnsi="Arial"/>
          <w:noProof/>
          <w:sz w:val="22"/>
          <w:lang w:val="de-DE"/>
        </w:rPr>
        <w:tab/>
        <w:t xml:space="preserve">Abt D, Müllhaupt G, Hechelhammer L, et al. </w:t>
      </w:r>
      <w:r w:rsidRPr="00431C01">
        <w:rPr>
          <w:rFonts w:ascii="Arial" w:hAnsi="Arial"/>
          <w:noProof/>
          <w:sz w:val="22"/>
        </w:rPr>
        <w:t xml:space="preserve">Prostatic Artery Embolisation Versus Transurethral Resection of the Prostate for Benign Prostatic Hyperplasia: 2-yr Outcomes </w:t>
      </w:r>
      <w:r w:rsidRPr="00431C01">
        <w:rPr>
          <w:rFonts w:ascii="Arial" w:hAnsi="Arial"/>
          <w:noProof/>
          <w:sz w:val="22"/>
        </w:rPr>
        <w:lastRenderedPageBreak/>
        <w:t>of a Randomised, Open-label, Single-centre Trial. Eur Urol. Feb 18 2021;doi:10.1016/j.eururo.2021.02.008</w:t>
      </w:r>
      <w:bookmarkEnd w:id="261"/>
    </w:p>
    <w:p w14:paraId="29C691B7" w14:textId="77777777" w:rsidR="00E12D99" w:rsidRPr="00431C01" w:rsidRDefault="00E12D99" w:rsidP="00431C01">
      <w:pPr>
        <w:pStyle w:val="EndNoteBibliography"/>
        <w:spacing w:line="276" w:lineRule="auto"/>
        <w:ind w:left="576" w:hanging="576"/>
        <w:rPr>
          <w:rFonts w:ascii="Arial" w:hAnsi="Arial"/>
          <w:noProof/>
          <w:sz w:val="22"/>
        </w:rPr>
      </w:pPr>
      <w:bookmarkStart w:id="262" w:name="_ENREF_262"/>
      <w:r w:rsidRPr="00431C01">
        <w:rPr>
          <w:rFonts w:ascii="Arial" w:hAnsi="Arial"/>
          <w:noProof/>
          <w:sz w:val="22"/>
        </w:rPr>
        <w:t>262.</w:t>
      </w:r>
      <w:r w:rsidRPr="00431C01">
        <w:rPr>
          <w:rFonts w:ascii="Arial" w:hAnsi="Arial"/>
          <w:noProof/>
          <w:sz w:val="22"/>
        </w:rPr>
        <w:tab/>
        <w:t xml:space="preserve">Darson MF, Alexander EE, Schiffman ZJ, et al. Procedural techniques and multicenter postmarket experience using minimally invasive convective radiofrequency thermal therapy with Rezūm system for treatment of lower urinary tract symptoms due to benign prostatic hyperplasia. Research and reports in urology. 2017;9:159. </w:t>
      </w:r>
      <w:bookmarkEnd w:id="262"/>
    </w:p>
    <w:p w14:paraId="59B63ACA" w14:textId="77777777" w:rsidR="00E12D99" w:rsidRPr="00431C01" w:rsidRDefault="00E12D99" w:rsidP="00431C01">
      <w:pPr>
        <w:pStyle w:val="EndNoteBibliography"/>
        <w:spacing w:line="276" w:lineRule="auto"/>
        <w:ind w:left="576" w:hanging="576"/>
        <w:rPr>
          <w:rFonts w:ascii="Arial" w:hAnsi="Arial"/>
          <w:noProof/>
          <w:sz w:val="22"/>
        </w:rPr>
      </w:pPr>
      <w:bookmarkStart w:id="263" w:name="_ENREF_263"/>
      <w:r w:rsidRPr="00431C01">
        <w:rPr>
          <w:rFonts w:ascii="Arial" w:hAnsi="Arial"/>
          <w:noProof/>
          <w:sz w:val="22"/>
        </w:rPr>
        <w:t>263.</w:t>
      </w:r>
      <w:r w:rsidRPr="00431C01">
        <w:rPr>
          <w:rFonts w:ascii="Arial" w:hAnsi="Arial"/>
          <w:noProof/>
          <w:sz w:val="22"/>
        </w:rPr>
        <w:tab/>
        <w:t xml:space="preserve">Mollengarden D, Goldberg K, Wong D, Roehrborn C. Convective radiofrequency water vapor thermal therapy for benign prostatic hyperplasia: a single office experience. Prostate cancer and prostatic diseases. 2018;21(3):379-385. </w:t>
      </w:r>
      <w:bookmarkEnd w:id="263"/>
    </w:p>
    <w:p w14:paraId="6ED5C550" w14:textId="77777777" w:rsidR="00E12D99" w:rsidRPr="00431C01" w:rsidRDefault="00E12D99" w:rsidP="00431C01">
      <w:pPr>
        <w:pStyle w:val="EndNoteBibliography"/>
        <w:spacing w:line="276" w:lineRule="auto"/>
        <w:ind w:left="576" w:hanging="576"/>
        <w:rPr>
          <w:rFonts w:ascii="Arial" w:hAnsi="Arial"/>
          <w:noProof/>
          <w:sz w:val="22"/>
        </w:rPr>
      </w:pPr>
      <w:bookmarkStart w:id="264" w:name="_ENREF_264"/>
      <w:r w:rsidRPr="00431C01">
        <w:rPr>
          <w:rFonts w:ascii="Arial" w:hAnsi="Arial"/>
          <w:noProof/>
          <w:sz w:val="22"/>
        </w:rPr>
        <w:t>264.</w:t>
      </w:r>
      <w:r w:rsidRPr="00431C01">
        <w:rPr>
          <w:rFonts w:ascii="Arial" w:hAnsi="Arial"/>
          <w:noProof/>
          <w:sz w:val="22"/>
        </w:rPr>
        <w:tab/>
        <w:t xml:space="preserve">McVary KT, Gange SN, Gittelman MC, et al. Minimally invasive prostate convective water vapor energy ablation: a multicenter, randomized, controlled study for the treatment of lower urinary tract symptoms secondary to benign prostatic hyperplasia. The Journal of urology. 2016;195(5):1529-1538. </w:t>
      </w:r>
      <w:bookmarkEnd w:id="264"/>
    </w:p>
    <w:p w14:paraId="2019CBA4" w14:textId="77777777" w:rsidR="00E12D99" w:rsidRPr="00431C01" w:rsidRDefault="00E12D99" w:rsidP="00431C01">
      <w:pPr>
        <w:pStyle w:val="EndNoteBibliography"/>
        <w:spacing w:line="276" w:lineRule="auto"/>
        <w:ind w:left="576" w:hanging="576"/>
        <w:rPr>
          <w:rFonts w:ascii="Arial" w:hAnsi="Arial"/>
          <w:noProof/>
          <w:sz w:val="22"/>
        </w:rPr>
      </w:pPr>
      <w:bookmarkStart w:id="265" w:name="_ENREF_265"/>
      <w:r w:rsidRPr="00431C01">
        <w:rPr>
          <w:rFonts w:ascii="Arial" w:hAnsi="Arial"/>
          <w:noProof/>
          <w:sz w:val="22"/>
        </w:rPr>
        <w:t>265.</w:t>
      </w:r>
      <w:r w:rsidRPr="00431C01">
        <w:rPr>
          <w:rFonts w:ascii="Arial" w:hAnsi="Arial"/>
          <w:noProof/>
          <w:sz w:val="22"/>
        </w:rPr>
        <w:tab/>
        <w:t>Mynderse LA, Hanson D, Robb RA, et al. Rezum System Water Vapor Treatment for Lower Urinary Tract Symptoms/Benign Prostatic Hyperplasia: Validation of Convective Thermal Energy Transfer and Characterization With Magnetic Resonance Imaging and 3-Dimensional Renderings. Multicenter Study</w:t>
      </w:r>
    </w:p>
    <w:p w14:paraId="37FD6DD3" w14:textId="77777777" w:rsidR="00E12D99" w:rsidRPr="00431C01" w:rsidRDefault="00E12D99" w:rsidP="00431C01">
      <w:pPr>
        <w:pStyle w:val="EndNoteBibliography"/>
        <w:spacing w:line="276" w:lineRule="auto"/>
        <w:ind w:left="576" w:hanging="576"/>
        <w:rPr>
          <w:rFonts w:ascii="Arial" w:hAnsi="Arial"/>
          <w:noProof/>
          <w:sz w:val="22"/>
        </w:rPr>
      </w:pPr>
      <w:r w:rsidRPr="00431C01">
        <w:rPr>
          <w:rFonts w:ascii="Arial" w:hAnsi="Arial"/>
          <w:noProof/>
          <w:sz w:val="22"/>
        </w:rPr>
        <w:t>Research Support, Non-U.S. Gov't. Urology. Jul 2015;86(1):122-7. doi:10.1016/j.urology.2015.03.021</w:t>
      </w:r>
      <w:bookmarkEnd w:id="265"/>
    </w:p>
    <w:p w14:paraId="3DA630A2" w14:textId="77777777" w:rsidR="00E12D99" w:rsidRPr="00431C01" w:rsidRDefault="00E12D99" w:rsidP="00431C01">
      <w:pPr>
        <w:pStyle w:val="EndNoteBibliography"/>
        <w:spacing w:line="276" w:lineRule="auto"/>
        <w:ind w:left="576" w:hanging="576"/>
        <w:rPr>
          <w:rFonts w:ascii="Arial" w:hAnsi="Arial"/>
          <w:noProof/>
          <w:sz w:val="22"/>
        </w:rPr>
      </w:pPr>
      <w:bookmarkStart w:id="266" w:name="_ENREF_266"/>
      <w:r w:rsidRPr="00431C01">
        <w:rPr>
          <w:rFonts w:ascii="Arial" w:hAnsi="Arial"/>
          <w:noProof/>
          <w:sz w:val="22"/>
        </w:rPr>
        <w:t>266.</w:t>
      </w:r>
      <w:r w:rsidRPr="00431C01">
        <w:rPr>
          <w:rFonts w:ascii="Arial" w:hAnsi="Arial"/>
          <w:noProof/>
          <w:sz w:val="22"/>
        </w:rPr>
        <w:tab/>
        <w:t>Lake AM, Hall TL, Kieran K, Fowlkes JB, Cain CA, Roberts WW. Histotripsy: minimally invasive technology for prostatic tissue ablation in an in vivo canine model. Research Support, N.I.H., Extramural</w:t>
      </w:r>
    </w:p>
    <w:p w14:paraId="2707AAEB" w14:textId="77777777" w:rsidR="00E12D99" w:rsidRPr="00431C01" w:rsidRDefault="00E12D99" w:rsidP="00431C01">
      <w:pPr>
        <w:pStyle w:val="EndNoteBibliography"/>
        <w:spacing w:line="276" w:lineRule="auto"/>
        <w:ind w:left="576" w:hanging="576"/>
        <w:rPr>
          <w:rFonts w:ascii="Arial" w:hAnsi="Arial"/>
          <w:noProof/>
          <w:sz w:val="22"/>
        </w:rPr>
      </w:pPr>
      <w:r w:rsidRPr="00431C01">
        <w:rPr>
          <w:rFonts w:ascii="Arial" w:hAnsi="Arial"/>
          <w:noProof/>
          <w:sz w:val="22"/>
        </w:rPr>
        <w:t>Research Support, Non-U.S. Gov't. Urology. Sep 2008;72(3):682-6. doi:10.1016/j.urology.2008.01.037</w:t>
      </w:r>
      <w:bookmarkEnd w:id="266"/>
    </w:p>
    <w:p w14:paraId="3D8F9EB8" w14:textId="77777777" w:rsidR="00E12D99" w:rsidRPr="00431C01" w:rsidRDefault="00E12D99" w:rsidP="00431C01">
      <w:pPr>
        <w:pStyle w:val="EndNoteBibliography"/>
        <w:spacing w:line="276" w:lineRule="auto"/>
        <w:ind w:left="576" w:hanging="576"/>
        <w:rPr>
          <w:rFonts w:ascii="Arial" w:hAnsi="Arial"/>
          <w:noProof/>
          <w:sz w:val="22"/>
        </w:rPr>
      </w:pPr>
      <w:bookmarkStart w:id="267" w:name="_ENREF_267"/>
      <w:r w:rsidRPr="00431C01">
        <w:rPr>
          <w:rFonts w:ascii="Arial" w:hAnsi="Arial"/>
          <w:noProof/>
          <w:sz w:val="22"/>
          <w:lang w:val="de-DE"/>
        </w:rPr>
        <w:t>267.</w:t>
      </w:r>
      <w:r w:rsidRPr="00431C01">
        <w:rPr>
          <w:rFonts w:ascii="Arial" w:hAnsi="Arial"/>
          <w:noProof/>
          <w:sz w:val="22"/>
          <w:lang w:val="de-DE"/>
        </w:rPr>
        <w:tab/>
        <w:t xml:space="preserve">Schuster TG, Wei JT, Hendlin K, Jahnke R, Roberts WW. </w:t>
      </w:r>
      <w:r w:rsidRPr="00431C01">
        <w:rPr>
          <w:rFonts w:ascii="Arial" w:hAnsi="Arial"/>
          <w:noProof/>
          <w:sz w:val="22"/>
        </w:rPr>
        <w:t xml:space="preserve">Histotripsy treatment of benign prostatic enlargement using the Vortx Rx system: initial human safety and efficacy outcomes. Urology. 2018;114:184-187. </w:t>
      </w:r>
      <w:bookmarkEnd w:id="267"/>
    </w:p>
    <w:p w14:paraId="6CE7DC34" w14:textId="77777777" w:rsidR="00E12D99" w:rsidRPr="00431C01" w:rsidRDefault="00E12D99" w:rsidP="00431C01">
      <w:pPr>
        <w:pStyle w:val="EndNoteBibliography"/>
        <w:spacing w:line="276" w:lineRule="auto"/>
        <w:ind w:left="576" w:hanging="576"/>
        <w:rPr>
          <w:rFonts w:ascii="Arial" w:hAnsi="Arial"/>
          <w:noProof/>
          <w:sz w:val="22"/>
        </w:rPr>
      </w:pPr>
      <w:bookmarkStart w:id="268" w:name="_ENREF_268"/>
      <w:r w:rsidRPr="00431C01">
        <w:rPr>
          <w:rFonts w:ascii="Arial" w:hAnsi="Arial"/>
          <w:noProof/>
          <w:sz w:val="22"/>
        </w:rPr>
        <w:t>268.</w:t>
      </w:r>
      <w:r w:rsidRPr="00431C01">
        <w:rPr>
          <w:rFonts w:ascii="Arial" w:hAnsi="Arial"/>
          <w:noProof/>
          <w:sz w:val="22"/>
        </w:rPr>
        <w:tab/>
        <w:t xml:space="preserve">Speakman M. Lower Urinary Tract Symptoms Suggestive of Benign Prostatic Obstruction: What is the available evidence for rational management? Eur Urol. 2001;39 (Suppl 3):6-12. </w:t>
      </w:r>
      <w:bookmarkEnd w:id="268"/>
    </w:p>
    <w:p w14:paraId="280395F0" w14:textId="5F6039EF" w:rsidR="00C43961" w:rsidRPr="00431C01" w:rsidRDefault="004437B7" w:rsidP="00431C01">
      <w:pPr>
        <w:spacing w:line="276" w:lineRule="auto"/>
        <w:ind w:left="576" w:hanging="576"/>
        <w:rPr>
          <w:rFonts w:ascii="Arial" w:hAnsi="Arial" w:cs="Arial"/>
          <w:sz w:val="22"/>
          <w:szCs w:val="22"/>
        </w:rPr>
      </w:pPr>
      <w:r w:rsidRPr="00431C01">
        <w:rPr>
          <w:rFonts w:ascii="Arial" w:hAnsi="Arial" w:cs="Arial"/>
          <w:sz w:val="22"/>
          <w:szCs w:val="22"/>
        </w:rPr>
        <w:fldChar w:fldCharType="end"/>
      </w:r>
      <w:bookmarkEnd w:id="0"/>
    </w:p>
    <w:sectPr w:rsidR="00C43961" w:rsidRPr="00431C01" w:rsidSect="00B1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helvetic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B42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51E"/>
    <w:multiLevelType w:val="multilevel"/>
    <w:tmpl w:val="520A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D1B8C"/>
    <w:multiLevelType w:val="multilevel"/>
    <w:tmpl w:val="010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C2FB2"/>
    <w:multiLevelType w:val="multilevel"/>
    <w:tmpl w:val="F5DA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957F8"/>
    <w:multiLevelType w:val="hybridMultilevel"/>
    <w:tmpl w:val="AB18288E"/>
    <w:lvl w:ilvl="0" w:tplc="E6A4B34A">
      <w:start w:val="1"/>
      <w:numFmt w:val="decimal"/>
      <w:lvlText w:val="%1."/>
      <w:lvlJc w:val="left"/>
      <w:pPr>
        <w:tabs>
          <w:tab w:val="num" w:pos="720"/>
        </w:tabs>
        <w:ind w:left="720" w:hanging="360"/>
      </w:pPr>
      <w:rPr>
        <w:rFonts w:hint="default"/>
      </w:rPr>
    </w:lvl>
    <w:lvl w:ilvl="1" w:tplc="94E6C87A" w:tentative="1">
      <w:start w:val="1"/>
      <w:numFmt w:val="lowerLetter"/>
      <w:lvlText w:val="%2."/>
      <w:lvlJc w:val="left"/>
      <w:pPr>
        <w:tabs>
          <w:tab w:val="num" w:pos="1440"/>
        </w:tabs>
        <w:ind w:left="1440" w:hanging="360"/>
      </w:pPr>
    </w:lvl>
    <w:lvl w:ilvl="2" w:tplc="68C0247E" w:tentative="1">
      <w:start w:val="1"/>
      <w:numFmt w:val="lowerRoman"/>
      <w:lvlText w:val="%3."/>
      <w:lvlJc w:val="right"/>
      <w:pPr>
        <w:tabs>
          <w:tab w:val="num" w:pos="2160"/>
        </w:tabs>
        <w:ind w:left="2160" w:hanging="180"/>
      </w:pPr>
    </w:lvl>
    <w:lvl w:ilvl="3" w:tplc="77B614CC" w:tentative="1">
      <w:start w:val="1"/>
      <w:numFmt w:val="decimal"/>
      <w:lvlText w:val="%4."/>
      <w:lvlJc w:val="left"/>
      <w:pPr>
        <w:tabs>
          <w:tab w:val="num" w:pos="2880"/>
        </w:tabs>
        <w:ind w:left="2880" w:hanging="360"/>
      </w:pPr>
    </w:lvl>
    <w:lvl w:ilvl="4" w:tplc="210409C4" w:tentative="1">
      <w:start w:val="1"/>
      <w:numFmt w:val="lowerLetter"/>
      <w:lvlText w:val="%5."/>
      <w:lvlJc w:val="left"/>
      <w:pPr>
        <w:tabs>
          <w:tab w:val="num" w:pos="3600"/>
        </w:tabs>
        <w:ind w:left="3600" w:hanging="360"/>
      </w:pPr>
    </w:lvl>
    <w:lvl w:ilvl="5" w:tplc="0CF6A33E" w:tentative="1">
      <w:start w:val="1"/>
      <w:numFmt w:val="lowerRoman"/>
      <w:lvlText w:val="%6."/>
      <w:lvlJc w:val="right"/>
      <w:pPr>
        <w:tabs>
          <w:tab w:val="num" w:pos="4320"/>
        </w:tabs>
        <w:ind w:left="4320" w:hanging="180"/>
      </w:pPr>
    </w:lvl>
    <w:lvl w:ilvl="6" w:tplc="31F2858E" w:tentative="1">
      <w:start w:val="1"/>
      <w:numFmt w:val="decimal"/>
      <w:lvlText w:val="%7."/>
      <w:lvlJc w:val="left"/>
      <w:pPr>
        <w:tabs>
          <w:tab w:val="num" w:pos="5040"/>
        </w:tabs>
        <w:ind w:left="5040" w:hanging="360"/>
      </w:pPr>
    </w:lvl>
    <w:lvl w:ilvl="7" w:tplc="F8AA5D88" w:tentative="1">
      <w:start w:val="1"/>
      <w:numFmt w:val="lowerLetter"/>
      <w:lvlText w:val="%8."/>
      <w:lvlJc w:val="left"/>
      <w:pPr>
        <w:tabs>
          <w:tab w:val="num" w:pos="5760"/>
        </w:tabs>
        <w:ind w:left="5760" w:hanging="360"/>
      </w:pPr>
    </w:lvl>
    <w:lvl w:ilvl="8" w:tplc="84CCF9DE" w:tentative="1">
      <w:start w:val="1"/>
      <w:numFmt w:val="lowerRoman"/>
      <w:lvlText w:val="%9."/>
      <w:lvlJc w:val="right"/>
      <w:pPr>
        <w:tabs>
          <w:tab w:val="num" w:pos="6480"/>
        </w:tabs>
        <w:ind w:left="6480" w:hanging="180"/>
      </w:pPr>
    </w:lvl>
  </w:abstractNum>
  <w:abstractNum w:abstractNumId="5" w15:restartNumberingAfterBreak="0">
    <w:nsid w:val="0A8C53C1"/>
    <w:multiLevelType w:val="multilevel"/>
    <w:tmpl w:val="BC9A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31971"/>
    <w:multiLevelType w:val="hybridMultilevel"/>
    <w:tmpl w:val="60C84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E6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05473E"/>
    <w:multiLevelType w:val="multilevel"/>
    <w:tmpl w:val="8F4C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329E4"/>
    <w:multiLevelType w:val="multilevel"/>
    <w:tmpl w:val="7D6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07DDA"/>
    <w:multiLevelType w:val="multilevel"/>
    <w:tmpl w:val="E6E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479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927236"/>
    <w:multiLevelType w:val="hybridMultilevel"/>
    <w:tmpl w:val="80F25C80"/>
    <w:lvl w:ilvl="0" w:tplc="271EF700">
      <w:start w:val="1"/>
      <w:numFmt w:val="bullet"/>
      <w:lvlText w:val=""/>
      <w:lvlJc w:val="left"/>
      <w:pPr>
        <w:tabs>
          <w:tab w:val="num" w:pos="720"/>
        </w:tabs>
        <w:ind w:left="720" w:hanging="360"/>
      </w:pPr>
      <w:rPr>
        <w:rFonts w:ascii="Symbol" w:hAnsi="Symbol" w:hint="default"/>
      </w:rPr>
    </w:lvl>
    <w:lvl w:ilvl="1" w:tplc="3F18ED82" w:tentative="1">
      <w:start w:val="1"/>
      <w:numFmt w:val="bullet"/>
      <w:lvlText w:val="o"/>
      <w:lvlJc w:val="left"/>
      <w:pPr>
        <w:tabs>
          <w:tab w:val="num" w:pos="1440"/>
        </w:tabs>
        <w:ind w:left="1440" w:hanging="360"/>
      </w:pPr>
      <w:rPr>
        <w:rFonts w:ascii="Courier New" w:hAnsi="Courier New" w:hint="default"/>
      </w:rPr>
    </w:lvl>
    <w:lvl w:ilvl="2" w:tplc="400091D6" w:tentative="1">
      <w:start w:val="1"/>
      <w:numFmt w:val="bullet"/>
      <w:lvlText w:val=""/>
      <w:lvlJc w:val="left"/>
      <w:pPr>
        <w:tabs>
          <w:tab w:val="num" w:pos="2160"/>
        </w:tabs>
        <w:ind w:left="2160" w:hanging="360"/>
      </w:pPr>
      <w:rPr>
        <w:rFonts w:ascii="Wingdings" w:hAnsi="Wingdings" w:hint="default"/>
      </w:rPr>
    </w:lvl>
    <w:lvl w:ilvl="3" w:tplc="287A39AA" w:tentative="1">
      <w:start w:val="1"/>
      <w:numFmt w:val="bullet"/>
      <w:lvlText w:val=""/>
      <w:lvlJc w:val="left"/>
      <w:pPr>
        <w:tabs>
          <w:tab w:val="num" w:pos="2880"/>
        </w:tabs>
        <w:ind w:left="2880" w:hanging="360"/>
      </w:pPr>
      <w:rPr>
        <w:rFonts w:ascii="Symbol" w:hAnsi="Symbol" w:hint="default"/>
      </w:rPr>
    </w:lvl>
    <w:lvl w:ilvl="4" w:tplc="89D66B06" w:tentative="1">
      <w:start w:val="1"/>
      <w:numFmt w:val="bullet"/>
      <w:lvlText w:val="o"/>
      <w:lvlJc w:val="left"/>
      <w:pPr>
        <w:tabs>
          <w:tab w:val="num" w:pos="3600"/>
        </w:tabs>
        <w:ind w:left="3600" w:hanging="360"/>
      </w:pPr>
      <w:rPr>
        <w:rFonts w:ascii="Courier New" w:hAnsi="Courier New" w:hint="default"/>
      </w:rPr>
    </w:lvl>
    <w:lvl w:ilvl="5" w:tplc="59E63184" w:tentative="1">
      <w:start w:val="1"/>
      <w:numFmt w:val="bullet"/>
      <w:lvlText w:val=""/>
      <w:lvlJc w:val="left"/>
      <w:pPr>
        <w:tabs>
          <w:tab w:val="num" w:pos="4320"/>
        </w:tabs>
        <w:ind w:left="4320" w:hanging="360"/>
      </w:pPr>
      <w:rPr>
        <w:rFonts w:ascii="Wingdings" w:hAnsi="Wingdings" w:hint="default"/>
      </w:rPr>
    </w:lvl>
    <w:lvl w:ilvl="6" w:tplc="FD4039D2" w:tentative="1">
      <w:start w:val="1"/>
      <w:numFmt w:val="bullet"/>
      <w:lvlText w:val=""/>
      <w:lvlJc w:val="left"/>
      <w:pPr>
        <w:tabs>
          <w:tab w:val="num" w:pos="5040"/>
        </w:tabs>
        <w:ind w:left="5040" w:hanging="360"/>
      </w:pPr>
      <w:rPr>
        <w:rFonts w:ascii="Symbol" w:hAnsi="Symbol" w:hint="default"/>
      </w:rPr>
    </w:lvl>
    <w:lvl w:ilvl="7" w:tplc="8A8CADB8" w:tentative="1">
      <w:start w:val="1"/>
      <w:numFmt w:val="bullet"/>
      <w:lvlText w:val="o"/>
      <w:lvlJc w:val="left"/>
      <w:pPr>
        <w:tabs>
          <w:tab w:val="num" w:pos="5760"/>
        </w:tabs>
        <w:ind w:left="5760" w:hanging="360"/>
      </w:pPr>
      <w:rPr>
        <w:rFonts w:ascii="Courier New" w:hAnsi="Courier New" w:hint="default"/>
      </w:rPr>
    </w:lvl>
    <w:lvl w:ilvl="8" w:tplc="E5A6D3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21523B"/>
    <w:multiLevelType w:val="hybridMultilevel"/>
    <w:tmpl w:val="C0C25A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604DC"/>
    <w:multiLevelType w:val="hybridMultilevel"/>
    <w:tmpl w:val="4718DD62"/>
    <w:lvl w:ilvl="0" w:tplc="192C0374">
      <w:start w:val="1"/>
      <w:numFmt w:val="bullet"/>
      <w:lvlText w:val=""/>
      <w:lvlJc w:val="left"/>
      <w:pPr>
        <w:tabs>
          <w:tab w:val="num" w:pos="720"/>
        </w:tabs>
        <w:ind w:left="720" w:hanging="360"/>
      </w:pPr>
      <w:rPr>
        <w:rFonts w:ascii="Symbol" w:hAnsi="Symbol" w:hint="default"/>
      </w:rPr>
    </w:lvl>
    <w:lvl w:ilvl="1" w:tplc="EDB254B4" w:tentative="1">
      <w:start w:val="1"/>
      <w:numFmt w:val="bullet"/>
      <w:lvlText w:val="o"/>
      <w:lvlJc w:val="left"/>
      <w:pPr>
        <w:tabs>
          <w:tab w:val="num" w:pos="1440"/>
        </w:tabs>
        <w:ind w:left="1440" w:hanging="360"/>
      </w:pPr>
      <w:rPr>
        <w:rFonts w:ascii="Courier New" w:hAnsi="Courier New" w:hint="default"/>
      </w:rPr>
    </w:lvl>
    <w:lvl w:ilvl="2" w:tplc="D0AE6494" w:tentative="1">
      <w:start w:val="1"/>
      <w:numFmt w:val="bullet"/>
      <w:lvlText w:val=""/>
      <w:lvlJc w:val="left"/>
      <w:pPr>
        <w:tabs>
          <w:tab w:val="num" w:pos="2160"/>
        </w:tabs>
        <w:ind w:left="2160" w:hanging="360"/>
      </w:pPr>
      <w:rPr>
        <w:rFonts w:ascii="Wingdings" w:hAnsi="Wingdings" w:hint="default"/>
      </w:rPr>
    </w:lvl>
    <w:lvl w:ilvl="3" w:tplc="FDC8A392" w:tentative="1">
      <w:start w:val="1"/>
      <w:numFmt w:val="bullet"/>
      <w:lvlText w:val=""/>
      <w:lvlJc w:val="left"/>
      <w:pPr>
        <w:tabs>
          <w:tab w:val="num" w:pos="2880"/>
        </w:tabs>
        <w:ind w:left="2880" w:hanging="360"/>
      </w:pPr>
      <w:rPr>
        <w:rFonts w:ascii="Symbol" w:hAnsi="Symbol" w:hint="default"/>
      </w:rPr>
    </w:lvl>
    <w:lvl w:ilvl="4" w:tplc="9D94E2F2" w:tentative="1">
      <w:start w:val="1"/>
      <w:numFmt w:val="bullet"/>
      <w:lvlText w:val="o"/>
      <w:lvlJc w:val="left"/>
      <w:pPr>
        <w:tabs>
          <w:tab w:val="num" w:pos="3600"/>
        </w:tabs>
        <w:ind w:left="3600" w:hanging="360"/>
      </w:pPr>
      <w:rPr>
        <w:rFonts w:ascii="Courier New" w:hAnsi="Courier New" w:hint="default"/>
      </w:rPr>
    </w:lvl>
    <w:lvl w:ilvl="5" w:tplc="E380625A" w:tentative="1">
      <w:start w:val="1"/>
      <w:numFmt w:val="bullet"/>
      <w:lvlText w:val=""/>
      <w:lvlJc w:val="left"/>
      <w:pPr>
        <w:tabs>
          <w:tab w:val="num" w:pos="4320"/>
        </w:tabs>
        <w:ind w:left="4320" w:hanging="360"/>
      </w:pPr>
      <w:rPr>
        <w:rFonts w:ascii="Wingdings" w:hAnsi="Wingdings" w:hint="default"/>
      </w:rPr>
    </w:lvl>
    <w:lvl w:ilvl="6" w:tplc="9DC4F0BA" w:tentative="1">
      <w:start w:val="1"/>
      <w:numFmt w:val="bullet"/>
      <w:lvlText w:val=""/>
      <w:lvlJc w:val="left"/>
      <w:pPr>
        <w:tabs>
          <w:tab w:val="num" w:pos="5040"/>
        </w:tabs>
        <w:ind w:left="5040" w:hanging="360"/>
      </w:pPr>
      <w:rPr>
        <w:rFonts w:ascii="Symbol" w:hAnsi="Symbol" w:hint="default"/>
      </w:rPr>
    </w:lvl>
    <w:lvl w:ilvl="7" w:tplc="A8E042FA" w:tentative="1">
      <w:start w:val="1"/>
      <w:numFmt w:val="bullet"/>
      <w:lvlText w:val="o"/>
      <w:lvlJc w:val="left"/>
      <w:pPr>
        <w:tabs>
          <w:tab w:val="num" w:pos="5760"/>
        </w:tabs>
        <w:ind w:left="5760" w:hanging="360"/>
      </w:pPr>
      <w:rPr>
        <w:rFonts w:ascii="Courier New" w:hAnsi="Courier New" w:hint="default"/>
      </w:rPr>
    </w:lvl>
    <w:lvl w:ilvl="8" w:tplc="E65013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35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810D8F"/>
    <w:multiLevelType w:val="multilevel"/>
    <w:tmpl w:val="A2AC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E072F"/>
    <w:multiLevelType w:val="multilevel"/>
    <w:tmpl w:val="8DB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9F36DF"/>
    <w:multiLevelType w:val="multilevel"/>
    <w:tmpl w:val="8B0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11AE0"/>
    <w:multiLevelType w:val="multilevel"/>
    <w:tmpl w:val="8A2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E3376"/>
    <w:multiLevelType w:val="multilevel"/>
    <w:tmpl w:val="07E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D3DF5"/>
    <w:multiLevelType w:val="multilevel"/>
    <w:tmpl w:val="5008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31E65"/>
    <w:multiLevelType w:val="multilevel"/>
    <w:tmpl w:val="7E3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0C0F02"/>
    <w:multiLevelType w:val="hybridMultilevel"/>
    <w:tmpl w:val="76C85078"/>
    <w:lvl w:ilvl="0" w:tplc="1A3CE2CC">
      <w:start w:val="1"/>
      <w:numFmt w:val="bullet"/>
      <w:lvlText w:val=""/>
      <w:lvlJc w:val="left"/>
      <w:pPr>
        <w:tabs>
          <w:tab w:val="num" w:pos="720"/>
        </w:tabs>
        <w:ind w:left="720" w:hanging="360"/>
      </w:pPr>
      <w:rPr>
        <w:rFonts w:ascii="Wingdings" w:hAnsi="Wingdings" w:hint="default"/>
      </w:rPr>
    </w:lvl>
    <w:lvl w:ilvl="1" w:tplc="57060234" w:tentative="1">
      <w:start w:val="1"/>
      <w:numFmt w:val="bullet"/>
      <w:lvlText w:val="o"/>
      <w:lvlJc w:val="left"/>
      <w:pPr>
        <w:tabs>
          <w:tab w:val="num" w:pos="1440"/>
        </w:tabs>
        <w:ind w:left="1440" w:hanging="360"/>
      </w:pPr>
      <w:rPr>
        <w:rFonts w:ascii="Courier New" w:hAnsi="Courier New" w:hint="default"/>
      </w:rPr>
    </w:lvl>
    <w:lvl w:ilvl="2" w:tplc="C256D894" w:tentative="1">
      <w:start w:val="1"/>
      <w:numFmt w:val="bullet"/>
      <w:lvlText w:val=""/>
      <w:lvlJc w:val="left"/>
      <w:pPr>
        <w:tabs>
          <w:tab w:val="num" w:pos="2160"/>
        </w:tabs>
        <w:ind w:left="2160" w:hanging="360"/>
      </w:pPr>
      <w:rPr>
        <w:rFonts w:ascii="Wingdings" w:hAnsi="Wingdings" w:hint="default"/>
      </w:rPr>
    </w:lvl>
    <w:lvl w:ilvl="3" w:tplc="282ED63E" w:tentative="1">
      <w:start w:val="1"/>
      <w:numFmt w:val="bullet"/>
      <w:lvlText w:val=""/>
      <w:lvlJc w:val="left"/>
      <w:pPr>
        <w:tabs>
          <w:tab w:val="num" w:pos="2880"/>
        </w:tabs>
        <w:ind w:left="2880" w:hanging="360"/>
      </w:pPr>
      <w:rPr>
        <w:rFonts w:ascii="Symbol" w:hAnsi="Symbol" w:hint="default"/>
      </w:rPr>
    </w:lvl>
    <w:lvl w:ilvl="4" w:tplc="8644768A" w:tentative="1">
      <w:start w:val="1"/>
      <w:numFmt w:val="bullet"/>
      <w:lvlText w:val="o"/>
      <w:lvlJc w:val="left"/>
      <w:pPr>
        <w:tabs>
          <w:tab w:val="num" w:pos="3600"/>
        </w:tabs>
        <w:ind w:left="3600" w:hanging="360"/>
      </w:pPr>
      <w:rPr>
        <w:rFonts w:ascii="Courier New" w:hAnsi="Courier New" w:hint="default"/>
      </w:rPr>
    </w:lvl>
    <w:lvl w:ilvl="5" w:tplc="1B70ECD6" w:tentative="1">
      <w:start w:val="1"/>
      <w:numFmt w:val="bullet"/>
      <w:lvlText w:val=""/>
      <w:lvlJc w:val="left"/>
      <w:pPr>
        <w:tabs>
          <w:tab w:val="num" w:pos="4320"/>
        </w:tabs>
        <w:ind w:left="4320" w:hanging="360"/>
      </w:pPr>
      <w:rPr>
        <w:rFonts w:ascii="Wingdings" w:hAnsi="Wingdings" w:hint="default"/>
      </w:rPr>
    </w:lvl>
    <w:lvl w:ilvl="6" w:tplc="5A22656E" w:tentative="1">
      <w:start w:val="1"/>
      <w:numFmt w:val="bullet"/>
      <w:lvlText w:val=""/>
      <w:lvlJc w:val="left"/>
      <w:pPr>
        <w:tabs>
          <w:tab w:val="num" w:pos="5040"/>
        </w:tabs>
        <w:ind w:left="5040" w:hanging="360"/>
      </w:pPr>
      <w:rPr>
        <w:rFonts w:ascii="Symbol" w:hAnsi="Symbol" w:hint="default"/>
      </w:rPr>
    </w:lvl>
    <w:lvl w:ilvl="7" w:tplc="B74C4C98" w:tentative="1">
      <w:start w:val="1"/>
      <w:numFmt w:val="bullet"/>
      <w:lvlText w:val="o"/>
      <w:lvlJc w:val="left"/>
      <w:pPr>
        <w:tabs>
          <w:tab w:val="num" w:pos="5760"/>
        </w:tabs>
        <w:ind w:left="5760" w:hanging="360"/>
      </w:pPr>
      <w:rPr>
        <w:rFonts w:ascii="Courier New" w:hAnsi="Courier New" w:hint="default"/>
      </w:rPr>
    </w:lvl>
    <w:lvl w:ilvl="8" w:tplc="D6A05CA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6C6880"/>
    <w:multiLevelType w:val="hybridMultilevel"/>
    <w:tmpl w:val="76C85078"/>
    <w:lvl w:ilvl="0" w:tplc="4814816E">
      <w:start w:val="1"/>
      <w:numFmt w:val="bullet"/>
      <w:lvlText w:val=""/>
      <w:lvlJc w:val="left"/>
      <w:pPr>
        <w:tabs>
          <w:tab w:val="num" w:pos="720"/>
        </w:tabs>
        <w:ind w:left="720" w:hanging="360"/>
      </w:pPr>
      <w:rPr>
        <w:rFonts w:ascii="Symbol" w:hAnsi="Symbol" w:hint="default"/>
      </w:rPr>
    </w:lvl>
    <w:lvl w:ilvl="1" w:tplc="D7D2487C" w:tentative="1">
      <w:start w:val="1"/>
      <w:numFmt w:val="bullet"/>
      <w:lvlText w:val="o"/>
      <w:lvlJc w:val="left"/>
      <w:pPr>
        <w:tabs>
          <w:tab w:val="num" w:pos="1440"/>
        </w:tabs>
        <w:ind w:left="1440" w:hanging="360"/>
      </w:pPr>
      <w:rPr>
        <w:rFonts w:ascii="Courier New" w:hAnsi="Courier New" w:hint="default"/>
      </w:rPr>
    </w:lvl>
    <w:lvl w:ilvl="2" w:tplc="1E10BDD8" w:tentative="1">
      <w:start w:val="1"/>
      <w:numFmt w:val="bullet"/>
      <w:lvlText w:val=""/>
      <w:lvlJc w:val="left"/>
      <w:pPr>
        <w:tabs>
          <w:tab w:val="num" w:pos="2160"/>
        </w:tabs>
        <w:ind w:left="2160" w:hanging="360"/>
      </w:pPr>
      <w:rPr>
        <w:rFonts w:ascii="Wingdings" w:hAnsi="Wingdings" w:hint="default"/>
      </w:rPr>
    </w:lvl>
    <w:lvl w:ilvl="3" w:tplc="807EEDF8" w:tentative="1">
      <w:start w:val="1"/>
      <w:numFmt w:val="bullet"/>
      <w:lvlText w:val=""/>
      <w:lvlJc w:val="left"/>
      <w:pPr>
        <w:tabs>
          <w:tab w:val="num" w:pos="2880"/>
        </w:tabs>
        <w:ind w:left="2880" w:hanging="360"/>
      </w:pPr>
      <w:rPr>
        <w:rFonts w:ascii="Symbol" w:hAnsi="Symbol" w:hint="default"/>
      </w:rPr>
    </w:lvl>
    <w:lvl w:ilvl="4" w:tplc="C9C2AA2E" w:tentative="1">
      <w:start w:val="1"/>
      <w:numFmt w:val="bullet"/>
      <w:lvlText w:val="o"/>
      <w:lvlJc w:val="left"/>
      <w:pPr>
        <w:tabs>
          <w:tab w:val="num" w:pos="3600"/>
        </w:tabs>
        <w:ind w:left="3600" w:hanging="360"/>
      </w:pPr>
      <w:rPr>
        <w:rFonts w:ascii="Courier New" w:hAnsi="Courier New" w:hint="default"/>
      </w:rPr>
    </w:lvl>
    <w:lvl w:ilvl="5" w:tplc="2E9C9D58" w:tentative="1">
      <w:start w:val="1"/>
      <w:numFmt w:val="bullet"/>
      <w:lvlText w:val=""/>
      <w:lvlJc w:val="left"/>
      <w:pPr>
        <w:tabs>
          <w:tab w:val="num" w:pos="4320"/>
        </w:tabs>
        <w:ind w:left="4320" w:hanging="360"/>
      </w:pPr>
      <w:rPr>
        <w:rFonts w:ascii="Wingdings" w:hAnsi="Wingdings" w:hint="default"/>
      </w:rPr>
    </w:lvl>
    <w:lvl w:ilvl="6" w:tplc="A8F09E7E" w:tentative="1">
      <w:start w:val="1"/>
      <w:numFmt w:val="bullet"/>
      <w:lvlText w:val=""/>
      <w:lvlJc w:val="left"/>
      <w:pPr>
        <w:tabs>
          <w:tab w:val="num" w:pos="5040"/>
        </w:tabs>
        <w:ind w:left="5040" w:hanging="360"/>
      </w:pPr>
      <w:rPr>
        <w:rFonts w:ascii="Symbol" w:hAnsi="Symbol" w:hint="default"/>
      </w:rPr>
    </w:lvl>
    <w:lvl w:ilvl="7" w:tplc="B192BFF6" w:tentative="1">
      <w:start w:val="1"/>
      <w:numFmt w:val="bullet"/>
      <w:lvlText w:val="o"/>
      <w:lvlJc w:val="left"/>
      <w:pPr>
        <w:tabs>
          <w:tab w:val="num" w:pos="5760"/>
        </w:tabs>
        <w:ind w:left="5760" w:hanging="360"/>
      </w:pPr>
      <w:rPr>
        <w:rFonts w:ascii="Courier New" w:hAnsi="Courier New" w:hint="default"/>
      </w:rPr>
    </w:lvl>
    <w:lvl w:ilvl="8" w:tplc="D7382D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D3BC1"/>
    <w:multiLevelType w:val="multilevel"/>
    <w:tmpl w:val="4A64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2C30"/>
    <w:multiLevelType w:val="multilevel"/>
    <w:tmpl w:val="BB2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A56B3"/>
    <w:multiLevelType w:val="multilevel"/>
    <w:tmpl w:val="8FB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646E3"/>
    <w:multiLevelType w:val="multilevel"/>
    <w:tmpl w:val="55F0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21DC4"/>
    <w:multiLevelType w:val="multilevel"/>
    <w:tmpl w:val="31E6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365539"/>
    <w:multiLevelType w:val="multilevel"/>
    <w:tmpl w:val="88A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354E4"/>
    <w:multiLevelType w:val="hybridMultilevel"/>
    <w:tmpl w:val="3028D19E"/>
    <w:lvl w:ilvl="0" w:tplc="E7961EB2">
      <w:start w:val="1"/>
      <w:numFmt w:val="decimal"/>
      <w:lvlText w:val="%1)"/>
      <w:lvlJc w:val="left"/>
      <w:pPr>
        <w:tabs>
          <w:tab w:val="num" w:pos="720"/>
        </w:tabs>
        <w:ind w:left="720" w:hanging="360"/>
      </w:pPr>
      <w:rPr>
        <w:rFonts w:hint="default"/>
      </w:rPr>
    </w:lvl>
    <w:lvl w:ilvl="1" w:tplc="E29055F4" w:tentative="1">
      <w:start w:val="1"/>
      <w:numFmt w:val="lowerLetter"/>
      <w:lvlText w:val="%2."/>
      <w:lvlJc w:val="left"/>
      <w:pPr>
        <w:tabs>
          <w:tab w:val="num" w:pos="1440"/>
        </w:tabs>
        <w:ind w:left="1440" w:hanging="360"/>
      </w:pPr>
    </w:lvl>
    <w:lvl w:ilvl="2" w:tplc="0D2CB290" w:tentative="1">
      <w:start w:val="1"/>
      <w:numFmt w:val="lowerRoman"/>
      <w:lvlText w:val="%3."/>
      <w:lvlJc w:val="right"/>
      <w:pPr>
        <w:tabs>
          <w:tab w:val="num" w:pos="2160"/>
        </w:tabs>
        <w:ind w:left="2160" w:hanging="180"/>
      </w:pPr>
    </w:lvl>
    <w:lvl w:ilvl="3" w:tplc="C4021948" w:tentative="1">
      <w:start w:val="1"/>
      <w:numFmt w:val="decimal"/>
      <w:lvlText w:val="%4."/>
      <w:lvlJc w:val="left"/>
      <w:pPr>
        <w:tabs>
          <w:tab w:val="num" w:pos="2880"/>
        </w:tabs>
        <w:ind w:left="2880" w:hanging="360"/>
      </w:pPr>
    </w:lvl>
    <w:lvl w:ilvl="4" w:tplc="4B8EF804" w:tentative="1">
      <w:start w:val="1"/>
      <w:numFmt w:val="lowerLetter"/>
      <w:lvlText w:val="%5."/>
      <w:lvlJc w:val="left"/>
      <w:pPr>
        <w:tabs>
          <w:tab w:val="num" w:pos="3600"/>
        </w:tabs>
        <w:ind w:left="3600" w:hanging="360"/>
      </w:pPr>
    </w:lvl>
    <w:lvl w:ilvl="5" w:tplc="3CC4904A" w:tentative="1">
      <w:start w:val="1"/>
      <w:numFmt w:val="lowerRoman"/>
      <w:lvlText w:val="%6."/>
      <w:lvlJc w:val="right"/>
      <w:pPr>
        <w:tabs>
          <w:tab w:val="num" w:pos="4320"/>
        </w:tabs>
        <w:ind w:left="4320" w:hanging="180"/>
      </w:pPr>
    </w:lvl>
    <w:lvl w:ilvl="6" w:tplc="067C3AA4" w:tentative="1">
      <w:start w:val="1"/>
      <w:numFmt w:val="decimal"/>
      <w:lvlText w:val="%7."/>
      <w:lvlJc w:val="left"/>
      <w:pPr>
        <w:tabs>
          <w:tab w:val="num" w:pos="5040"/>
        </w:tabs>
        <w:ind w:left="5040" w:hanging="360"/>
      </w:pPr>
    </w:lvl>
    <w:lvl w:ilvl="7" w:tplc="0F5E06B4" w:tentative="1">
      <w:start w:val="1"/>
      <w:numFmt w:val="lowerLetter"/>
      <w:lvlText w:val="%8."/>
      <w:lvlJc w:val="left"/>
      <w:pPr>
        <w:tabs>
          <w:tab w:val="num" w:pos="5760"/>
        </w:tabs>
        <w:ind w:left="5760" w:hanging="360"/>
      </w:pPr>
    </w:lvl>
    <w:lvl w:ilvl="8" w:tplc="60340554" w:tentative="1">
      <w:start w:val="1"/>
      <w:numFmt w:val="lowerRoman"/>
      <w:lvlText w:val="%9."/>
      <w:lvlJc w:val="right"/>
      <w:pPr>
        <w:tabs>
          <w:tab w:val="num" w:pos="6480"/>
        </w:tabs>
        <w:ind w:left="6480" w:hanging="180"/>
      </w:pPr>
    </w:lvl>
  </w:abstractNum>
  <w:abstractNum w:abstractNumId="32" w15:restartNumberingAfterBreak="0">
    <w:nsid w:val="5A400241"/>
    <w:multiLevelType w:val="hybridMultilevel"/>
    <w:tmpl w:val="7448778E"/>
    <w:lvl w:ilvl="0" w:tplc="6472ED24">
      <w:start w:val="1"/>
      <w:numFmt w:val="upperLetter"/>
      <w:lvlText w:val="%1)"/>
      <w:lvlJc w:val="left"/>
      <w:pPr>
        <w:tabs>
          <w:tab w:val="num" w:pos="720"/>
        </w:tabs>
        <w:ind w:left="720" w:hanging="360"/>
      </w:pPr>
      <w:rPr>
        <w:rFonts w:hint="default"/>
      </w:rPr>
    </w:lvl>
    <w:lvl w:ilvl="1" w:tplc="02B2E81A" w:tentative="1">
      <w:start w:val="1"/>
      <w:numFmt w:val="lowerLetter"/>
      <w:lvlText w:val="%2."/>
      <w:lvlJc w:val="left"/>
      <w:pPr>
        <w:tabs>
          <w:tab w:val="num" w:pos="1440"/>
        </w:tabs>
        <w:ind w:left="1440" w:hanging="360"/>
      </w:pPr>
    </w:lvl>
    <w:lvl w:ilvl="2" w:tplc="D020101C" w:tentative="1">
      <w:start w:val="1"/>
      <w:numFmt w:val="lowerRoman"/>
      <w:lvlText w:val="%3."/>
      <w:lvlJc w:val="right"/>
      <w:pPr>
        <w:tabs>
          <w:tab w:val="num" w:pos="2160"/>
        </w:tabs>
        <w:ind w:left="2160" w:hanging="180"/>
      </w:pPr>
    </w:lvl>
    <w:lvl w:ilvl="3" w:tplc="762E228C" w:tentative="1">
      <w:start w:val="1"/>
      <w:numFmt w:val="decimal"/>
      <w:lvlText w:val="%4."/>
      <w:lvlJc w:val="left"/>
      <w:pPr>
        <w:tabs>
          <w:tab w:val="num" w:pos="2880"/>
        </w:tabs>
        <w:ind w:left="2880" w:hanging="360"/>
      </w:pPr>
    </w:lvl>
    <w:lvl w:ilvl="4" w:tplc="9F10C9D2" w:tentative="1">
      <w:start w:val="1"/>
      <w:numFmt w:val="lowerLetter"/>
      <w:lvlText w:val="%5."/>
      <w:lvlJc w:val="left"/>
      <w:pPr>
        <w:tabs>
          <w:tab w:val="num" w:pos="3600"/>
        </w:tabs>
        <w:ind w:left="3600" w:hanging="360"/>
      </w:pPr>
    </w:lvl>
    <w:lvl w:ilvl="5" w:tplc="1AB88914" w:tentative="1">
      <w:start w:val="1"/>
      <w:numFmt w:val="lowerRoman"/>
      <w:lvlText w:val="%6."/>
      <w:lvlJc w:val="right"/>
      <w:pPr>
        <w:tabs>
          <w:tab w:val="num" w:pos="4320"/>
        </w:tabs>
        <w:ind w:left="4320" w:hanging="180"/>
      </w:pPr>
    </w:lvl>
    <w:lvl w:ilvl="6" w:tplc="314EE8F6" w:tentative="1">
      <w:start w:val="1"/>
      <w:numFmt w:val="decimal"/>
      <w:lvlText w:val="%7."/>
      <w:lvlJc w:val="left"/>
      <w:pPr>
        <w:tabs>
          <w:tab w:val="num" w:pos="5040"/>
        </w:tabs>
        <w:ind w:left="5040" w:hanging="360"/>
      </w:pPr>
    </w:lvl>
    <w:lvl w:ilvl="7" w:tplc="E8360156" w:tentative="1">
      <w:start w:val="1"/>
      <w:numFmt w:val="lowerLetter"/>
      <w:lvlText w:val="%8."/>
      <w:lvlJc w:val="left"/>
      <w:pPr>
        <w:tabs>
          <w:tab w:val="num" w:pos="5760"/>
        </w:tabs>
        <w:ind w:left="5760" w:hanging="360"/>
      </w:pPr>
    </w:lvl>
    <w:lvl w:ilvl="8" w:tplc="B0BEFC3E" w:tentative="1">
      <w:start w:val="1"/>
      <w:numFmt w:val="lowerRoman"/>
      <w:lvlText w:val="%9."/>
      <w:lvlJc w:val="right"/>
      <w:pPr>
        <w:tabs>
          <w:tab w:val="num" w:pos="6480"/>
        </w:tabs>
        <w:ind w:left="6480" w:hanging="180"/>
      </w:pPr>
    </w:lvl>
  </w:abstractNum>
  <w:abstractNum w:abstractNumId="33" w15:restartNumberingAfterBreak="0">
    <w:nsid w:val="5B6863CD"/>
    <w:multiLevelType w:val="multilevel"/>
    <w:tmpl w:val="0E4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F3B97"/>
    <w:multiLevelType w:val="multilevel"/>
    <w:tmpl w:val="B4F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762CD"/>
    <w:multiLevelType w:val="hybridMultilevel"/>
    <w:tmpl w:val="2C762ED4"/>
    <w:lvl w:ilvl="0" w:tplc="B3CAC93A">
      <w:start w:val="1"/>
      <w:numFmt w:val="bullet"/>
      <w:lvlText w:val=""/>
      <w:lvlJc w:val="left"/>
      <w:pPr>
        <w:tabs>
          <w:tab w:val="num" w:pos="720"/>
        </w:tabs>
        <w:ind w:left="720" w:hanging="360"/>
      </w:pPr>
      <w:rPr>
        <w:rFonts w:ascii="Wingdings" w:hAnsi="Wingdings" w:hint="default"/>
      </w:rPr>
    </w:lvl>
    <w:lvl w:ilvl="1" w:tplc="6BD2E57E" w:tentative="1">
      <w:start w:val="1"/>
      <w:numFmt w:val="bullet"/>
      <w:lvlText w:val="o"/>
      <w:lvlJc w:val="left"/>
      <w:pPr>
        <w:tabs>
          <w:tab w:val="num" w:pos="1440"/>
        </w:tabs>
        <w:ind w:left="1440" w:hanging="360"/>
      </w:pPr>
      <w:rPr>
        <w:rFonts w:ascii="Courier New" w:hAnsi="Courier New" w:hint="default"/>
      </w:rPr>
    </w:lvl>
    <w:lvl w:ilvl="2" w:tplc="AFEEEFDC" w:tentative="1">
      <w:start w:val="1"/>
      <w:numFmt w:val="bullet"/>
      <w:lvlText w:val=""/>
      <w:lvlJc w:val="left"/>
      <w:pPr>
        <w:tabs>
          <w:tab w:val="num" w:pos="2160"/>
        </w:tabs>
        <w:ind w:left="2160" w:hanging="360"/>
      </w:pPr>
      <w:rPr>
        <w:rFonts w:ascii="Wingdings" w:hAnsi="Wingdings" w:hint="default"/>
      </w:rPr>
    </w:lvl>
    <w:lvl w:ilvl="3" w:tplc="846A5ED2" w:tentative="1">
      <w:start w:val="1"/>
      <w:numFmt w:val="bullet"/>
      <w:lvlText w:val=""/>
      <w:lvlJc w:val="left"/>
      <w:pPr>
        <w:tabs>
          <w:tab w:val="num" w:pos="2880"/>
        </w:tabs>
        <w:ind w:left="2880" w:hanging="360"/>
      </w:pPr>
      <w:rPr>
        <w:rFonts w:ascii="Symbol" w:hAnsi="Symbol" w:hint="default"/>
      </w:rPr>
    </w:lvl>
    <w:lvl w:ilvl="4" w:tplc="0268A6CA" w:tentative="1">
      <w:start w:val="1"/>
      <w:numFmt w:val="bullet"/>
      <w:lvlText w:val="o"/>
      <w:lvlJc w:val="left"/>
      <w:pPr>
        <w:tabs>
          <w:tab w:val="num" w:pos="3600"/>
        </w:tabs>
        <w:ind w:left="3600" w:hanging="360"/>
      </w:pPr>
      <w:rPr>
        <w:rFonts w:ascii="Courier New" w:hAnsi="Courier New" w:hint="default"/>
      </w:rPr>
    </w:lvl>
    <w:lvl w:ilvl="5" w:tplc="0D640D6A" w:tentative="1">
      <w:start w:val="1"/>
      <w:numFmt w:val="bullet"/>
      <w:lvlText w:val=""/>
      <w:lvlJc w:val="left"/>
      <w:pPr>
        <w:tabs>
          <w:tab w:val="num" w:pos="4320"/>
        </w:tabs>
        <w:ind w:left="4320" w:hanging="360"/>
      </w:pPr>
      <w:rPr>
        <w:rFonts w:ascii="Wingdings" w:hAnsi="Wingdings" w:hint="default"/>
      </w:rPr>
    </w:lvl>
    <w:lvl w:ilvl="6" w:tplc="F1947270" w:tentative="1">
      <w:start w:val="1"/>
      <w:numFmt w:val="bullet"/>
      <w:lvlText w:val=""/>
      <w:lvlJc w:val="left"/>
      <w:pPr>
        <w:tabs>
          <w:tab w:val="num" w:pos="5040"/>
        </w:tabs>
        <w:ind w:left="5040" w:hanging="360"/>
      </w:pPr>
      <w:rPr>
        <w:rFonts w:ascii="Symbol" w:hAnsi="Symbol" w:hint="default"/>
      </w:rPr>
    </w:lvl>
    <w:lvl w:ilvl="7" w:tplc="AFC475BE" w:tentative="1">
      <w:start w:val="1"/>
      <w:numFmt w:val="bullet"/>
      <w:lvlText w:val="o"/>
      <w:lvlJc w:val="left"/>
      <w:pPr>
        <w:tabs>
          <w:tab w:val="num" w:pos="5760"/>
        </w:tabs>
        <w:ind w:left="5760" w:hanging="360"/>
      </w:pPr>
      <w:rPr>
        <w:rFonts w:ascii="Courier New" w:hAnsi="Courier New" w:hint="default"/>
      </w:rPr>
    </w:lvl>
    <w:lvl w:ilvl="8" w:tplc="6616B34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455260"/>
    <w:multiLevelType w:val="multilevel"/>
    <w:tmpl w:val="E38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5F4F73"/>
    <w:multiLevelType w:val="multilevel"/>
    <w:tmpl w:val="5114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C363F"/>
    <w:multiLevelType w:val="multilevel"/>
    <w:tmpl w:val="BEF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15569A"/>
    <w:multiLevelType w:val="multilevel"/>
    <w:tmpl w:val="2736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6120FA"/>
    <w:multiLevelType w:val="multilevel"/>
    <w:tmpl w:val="B50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83737"/>
    <w:multiLevelType w:val="multilevel"/>
    <w:tmpl w:val="107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E9242F"/>
    <w:multiLevelType w:val="multilevel"/>
    <w:tmpl w:val="9BE6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C428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3875A75"/>
    <w:multiLevelType w:val="multilevel"/>
    <w:tmpl w:val="1F5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B835FF"/>
    <w:multiLevelType w:val="multilevel"/>
    <w:tmpl w:val="5CE4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A4933"/>
    <w:multiLevelType w:val="multilevel"/>
    <w:tmpl w:val="E59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8F26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4"/>
  </w:num>
  <w:num w:numId="3">
    <w:abstractNumId w:val="14"/>
  </w:num>
  <w:num w:numId="4">
    <w:abstractNumId w:val="12"/>
  </w:num>
  <w:num w:numId="5">
    <w:abstractNumId w:val="32"/>
  </w:num>
  <w:num w:numId="6">
    <w:abstractNumId w:val="43"/>
  </w:num>
  <w:num w:numId="7">
    <w:abstractNumId w:val="11"/>
  </w:num>
  <w:num w:numId="8">
    <w:abstractNumId w:val="24"/>
  </w:num>
  <w:num w:numId="9">
    <w:abstractNumId w:val="23"/>
  </w:num>
  <w:num w:numId="10">
    <w:abstractNumId w:val="35"/>
  </w:num>
  <w:num w:numId="11">
    <w:abstractNumId w:val="47"/>
  </w:num>
  <w:num w:numId="12">
    <w:abstractNumId w:val="15"/>
  </w:num>
  <w:num w:numId="13">
    <w:abstractNumId w:val="7"/>
  </w:num>
  <w:num w:numId="14">
    <w:abstractNumId w:val="6"/>
  </w:num>
  <w:num w:numId="15">
    <w:abstractNumId w:val="13"/>
  </w:num>
  <w:num w:numId="16">
    <w:abstractNumId w:val="0"/>
  </w:num>
  <w:num w:numId="17">
    <w:abstractNumId w:val="17"/>
  </w:num>
  <w:num w:numId="18">
    <w:abstractNumId w:val="9"/>
  </w:num>
  <w:num w:numId="19">
    <w:abstractNumId w:val="3"/>
  </w:num>
  <w:num w:numId="20">
    <w:abstractNumId w:val="37"/>
  </w:num>
  <w:num w:numId="21">
    <w:abstractNumId w:val="46"/>
  </w:num>
  <w:num w:numId="22">
    <w:abstractNumId w:val="21"/>
  </w:num>
  <w:num w:numId="23">
    <w:abstractNumId w:val="39"/>
  </w:num>
  <w:num w:numId="24">
    <w:abstractNumId w:val="38"/>
  </w:num>
  <w:num w:numId="25">
    <w:abstractNumId w:val="29"/>
  </w:num>
  <w:num w:numId="26">
    <w:abstractNumId w:val="28"/>
  </w:num>
  <w:num w:numId="27">
    <w:abstractNumId w:val="2"/>
  </w:num>
  <w:num w:numId="28">
    <w:abstractNumId w:val="42"/>
  </w:num>
  <w:num w:numId="29">
    <w:abstractNumId w:val="16"/>
  </w:num>
  <w:num w:numId="30">
    <w:abstractNumId w:val="30"/>
  </w:num>
  <w:num w:numId="31">
    <w:abstractNumId w:val="18"/>
  </w:num>
  <w:num w:numId="32">
    <w:abstractNumId w:val="19"/>
  </w:num>
  <w:num w:numId="33">
    <w:abstractNumId w:val="25"/>
  </w:num>
  <w:num w:numId="34">
    <w:abstractNumId w:val="27"/>
  </w:num>
  <w:num w:numId="35">
    <w:abstractNumId w:val="34"/>
  </w:num>
  <w:num w:numId="36">
    <w:abstractNumId w:val="45"/>
  </w:num>
  <w:num w:numId="37">
    <w:abstractNumId w:val="5"/>
  </w:num>
  <w:num w:numId="38">
    <w:abstractNumId w:val="36"/>
  </w:num>
  <w:num w:numId="39">
    <w:abstractNumId w:val="26"/>
  </w:num>
  <w:num w:numId="40">
    <w:abstractNumId w:val="41"/>
  </w:num>
  <w:num w:numId="41">
    <w:abstractNumId w:val="20"/>
  </w:num>
  <w:num w:numId="42">
    <w:abstractNumId w:val="10"/>
  </w:num>
  <w:num w:numId="43">
    <w:abstractNumId w:val="33"/>
  </w:num>
  <w:num w:numId="44">
    <w:abstractNumId w:val="1"/>
  </w:num>
  <w:num w:numId="45">
    <w:abstractNumId w:val="40"/>
  </w:num>
  <w:num w:numId="46">
    <w:abstractNumId w:val="44"/>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A 11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xezt05p2razoe0tf2prf27vwrpfvwpdsv0&quot;&gt;BPH chapt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6&lt;/item&gt;&lt;item&gt;247&lt;/item&gt;&lt;item&gt;248&lt;/item&gt;&lt;item&gt;249&lt;/item&gt;&lt;item&gt;250&lt;/item&gt;&lt;item&gt;251&lt;/item&gt;&lt;item&gt;252&lt;/item&gt;&lt;item&gt;253&lt;/item&gt;&lt;item&gt;254&lt;/item&gt;&lt;item&gt;255&lt;/item&gt;&lt;item&gt;256&lt;/item&gt;&lt;item&gt;257&lt;/item&gt;&lt;item&gt;259&lt;/item&gt;&lt;item&gt;260&lt;/item&gt;&lt;item&gt;261&lt;/item&gt;&lt;item&gt;262&lt;/item&gt;&lt;item&gt;263&lt;/item&gt;&lt;item&gt;264&lt;/item&gt;&lt;item&gt;265&lt;/item&gt;&lt;item&gt;266&lt;/item&gt;&lt;item&gt;268&lt;/item&gt;&lt;item&gt;269&lt;/item&gt;&lt;item&gt;270&lt;/item&gt;&lt;item&gt;271&lt;/item&gt;&lt;item&gt;272&lt;/item&gt;&lt;item&gt;273&lt;/item&gt;&lt;/record-ids&gt;&lt;/item&gt;&lt;/Libraries&gt;"/>
  </w:docVars>
  <w:rsids>
    <w:rsidRoot w:val="0014088F"/>
    <w:rsid w:val="000018EE"/>
    <w:rsid w:val="00001DCD"/>
    <w:rsid w:val="00002520"/>
    <w:rsid w:val="0000259A"/>
    <w:rsid w:val="000030B1"/>
    <w:rsid w:val="00005AD9"/>
    <w:rsid w:val="00010591"/>
    <w:rsid w:val="00010B3C"/>
    <w:rsid w:val="00013F30"/>
    <w:rsid w:val="00017E55"/>
    <w:rsid w:val="00020E21"/>
    <w:rsid w:val="00027237"/>
    <w:rsid w:val="00030E06"/>
    <w:rsid w:val="00044674"/>
    <w:rsid w:val="00045043"/>
    <w:rsid w:val="00045DB3"/>
    <w:rsid w:val="00052D31"/>
    <w:rsid w:val="0005360E"/>
    <w:rsid w:val="00057AFC"/>
    <w:rsid w:val="000600BF"/>
    <w:rsid w:val="0006712D"/>
    <w:rsid w:val="000772AF"/>
    <w:rsid w:val="00085634"/>
    <w:rsid w:val="000874C9"/>
    <w:rsid w:val="00092062"/>
    <w:rsid w:val="00092E65"/>
    <w:rsid w:val="00093821"/>
    <w:rsid w:val="000A3A02"/>
    <w:rsid w:val="000C26B4"/>
    <w:rsid w:val="000C5707"/>
    <w:rsid w:val="000C7896"/>
    <w:rsid w:val="000C7A8A"/>
    <w:rsid w:val="000D0C79"/>
    <w:rsid w:val="000D54EC"/>
    <w:rsid w:val="000E083E"/>
    <w:rsid w:val="000E26E4"/>
    <w:rsid w:val="000E46F8"/>
    <w:rsid w:val="000E7D88"/>
    <w:rsid w:val="000F1900"/>
    <w:rsid w:val="000F5815"/>
    <w:rsid w:val="000F5DF2"/>
    <w:rsid w:val="00111843"/>
    <w:rsid w:val="001140A2"/>
    <w:rsid w:val="00116FA7"/>
    <w:rsid w:val="00127CC5"/>
    <w:rsid w:val="0013081B"/>
    <w:rsid w:val="0013548E"/>
    <w:rsid w:val="00137043"/>
    <w:rsid w:val="0014088F"/>
    <w:rsid w:val="0014441C"/>
    <w:rsid w:val="00147CA3"/>
    <w:rsid w:val="0015276C"/>
    <w:rsid w:val="00152D26"/>
    <w:rsid w:val="001542F4"/>
    <w:rsid w:val="00157B66"/>
    <w:rsid w:val="00164588"/>
    <w:rsid w:val="001646E8"/>
    <w:rsid w:val="00170A3E"/>
    <w:rsid w:val="00172EE0"/>
    <w:rsid w:val="001742DD"/>
    <w:rsid w:val="001946BB"/>
    <w:rsid w:val="001A0B3F"/>
    <w:rsid w:val="001A1973"/>
    <w:rsid w:val="001B3C06"/>
    <w:rsid w:val="001B3EE3"/>
    <w:rsid w:val="001B52D2"/>
    <w:rsid w:val="001B57F4"/>
    <w:rsid w:val="001B6A5F"/>
    <w:rsid w:val="001B6F2F"/>
    <w:rsid w:val="001C33AF"/>
    <w:rsid w:val="001C4970"/>
    <w:rsid w:val="001D6C64"/>
    <w:rsid w:val="001E10A7"/>
    <w:rsid w:val="001E292C"/>
    <w:rsid w:val="001F3505"/>
    <w:rsid w:val="001F35B9"/>
    <w:rsid w:val="001F4411"/>
    <w:rsid w:val="001F7486"/>
    <w:rsid w:val="002007F0"/>
    <w:rsid w:val="00207847"/>
    <w:rsid w:val="0021257E"/>
    <w:rsid w:val="00221C8B"/>
    <w:rsid w:val="00222F60"/>
    <w:rsid w:val="00225041"/>
    <w:rsid w:val="002251CE"/>
    <w:rsid w:val="0022591A"/>
    <w:rsid w:val="002269CA"/>
    <w:rsid w:val="00227D0D"/>
    <w:rsid w:val="0023499A"/>
    <w:rsid w:val="00240E90"/>
    <w:rsid w:val="002425E3"/>
    <w:rsid w:val="00243370"/>
    <w:rsid w:val="00244A57"/>
    <w:rsid w:val="0025426E"/>
    <w:rsid w:val="0025615E"/>
    <w:rsid w:val="00265D33"/>
    <w:rsid w:val="00266683"/>
    <w:rsid w:val="00272490"/>
    <w:rsid w:val="00276A0C"/>
    <w:rsid w:val="00277E63"/>
    <w:rsid w:val="00282856"/>
    <w:rsid w:val="0028683B"/>
    <w:rsid w:val="00293D7B"/>
    <w:rsid w:val="00295D52"/>
    <w:rsid w:val="00297015"/>
    <w:rsid w:val="002A1700"/>
    <w:rsid w:val="002B2987"/>
    <w:rsid w:val="002C0F63"/>
    <w:rsid w:val="002C4039"/>
    <w:rsid w:val="002C4499"/>
    <w:rsid w:val="002D3BBA"/>
    <w:rsid w:val="002E3B7E"/>
    <w:rsid w:val="002E62DD"/>
    <w:rsid w:val="002F6C4D"/>
    <w:rsid w:val="002F7C9F"/>
    <w:rsid w:val="00302B77"/>
    <w:rsid w:val="003042FC"/>
    <w:rsid w:val="00306268"/>
    <w:rsid w:val="00310F17"/>
    <w:rsid w:val="00316057"/>
    <w:rsid w:val="00326AE7"/>
    <w:rsid w:val="00340305"/>
    <w:rsid w:val="00342823"/>
    <w:rsid w:val="00346699"/>
    <w:rsid w:val="00350913"/>
    <w:rsid w:val="00351FFA"/>
    <w:rsid w:val="00353250"/>
    <w:rsid w:val="0035786D"/>
    <w:rsid w:val="00364A05"/>
    <w:rsid w:val="0036747A"/>
    <w:rsid w:val="003701D4"/>
    <w:rsid w:val="003748D5"/>
    <w:rsid w:val="003829DB"/>
    <w:rsid w:val="00383359"/>
    <w:rsid w:val="00385381"/>
    <w:rsid w:val="00385F69"/>
    <w:rsid w:val="00387ACA"/>
    <w:rsid w:val="00391729"/>
    <w:rsid w:val="00392055"/>
    <w:rsid w:val="0039295E"/>
    <w:rsid w:val="003949E5"/>
    <w:rsid w:val="003B01E1"/>
    <w:rsid w:val="003B1C29"/>
    <w:rsid w:val="003C34E8"/>
    <w:rsid w:val="003C3A43"/>
    <w:rsid w:val="003C4455"/>
    <w:rsid w:val="003C59F6"/>
    <w:rsid w:val="003D4AEC"/>
    <w:rsid w:val="003E1274"/>
    <w:rsid w:val="003E3AEA"/>
    <w:rsid w:val="003E4905"/>
    <w:rsid w:val="003E5783"/>
    <w:rsid w:val="003F6D58"/>
    <w:rsid w:val="00401DD5"/>
    <w:rsid w:val="004070BE"/>
    <w:rsid w:val="004070C5"/>
    <w:rsid w:val="00414948"/>
    <w:rsid w:val="00415885"/>
    <w:rsid w:val="00431C01"/>
    <w:rsid w:val="004437B7"/>
    <w:rsid w:val="00462BDB"/>
    <w:rsid w:val="0046596B"/>
    <w:rsid w:val="004670ED"/>
    <w:rsid w:val="0047094A"/>
    <w:rsid w:val="004715F7"/>
    <w:rsid w:val="00474329"/>
    <w:rsid w:val="00475168"/>
    <w:rsid w:val="00475527"/>
    <w:rsid w:val="00477573"/>
    <w:rsid w:val="00494507"/>
    <w:rsid w:val="004A0DC5"/>
    <w:rsid w:val="004A4872"/>
    <w:rsid w:val="004A50BE"/>
    <w:rsid w:val="004C56C1"/>
    <w:rsid w:val="004D188D"/>
    <w:rsid w:val="004D331A"/>
    <w:rsid w:val="004D5EA7"/>
    <w:rsid w:val="004E1240"/>
    <w:rsid w:val="004F3E24"/>
    <w:rsid w:val="004F41EE"/>
    <w:rsid w:val="004F545D"/>
    <w:rsid w:val="004F7890"/>
    <w:rsid w:val="00500A3E"/>
    <w:rsid w:val="00512B16"/>
    <w:rsid w:val="00516100"/>
    <w:rsid w:val="005230B3"/>
    <w:rsid w:val="005271C9"/>
    <w:rsid w:val="005279A7"/>
    <w:rsid w:val="005309BF"/>
    <w:rsid w:val="005311A3"/>
    <w:rsid w:val="005366FE"/>
    <w:rsid w:val="00536E6C"/>
    <w:rsid w:val="0054319A"/>
    <w:rsid w:val="005448E4"/>
    <w:rsid w:val="00545A0D"/>
    <w:rsid w:val="00547C34"/>
    <w:rsid w:val="00565C08"/>
    <w:rsid w:val="00574840"/>
    <w:rsid w:val="00576EEC"/>
    <w:rsid w:val="005844D5"/>
    <w:rsid w:val="0058570F"/>
    <w:rsid w:val="00585856"/>
    <w:rsid w:val="005901D3"/>
    <w:rsid w:val="00592953"/>
    <w:rsid w:val="00592DF1"/>
    <w:rsid w:val="00593740"/>
    <w:rsid w:val="0059378F"/>
    <w:rsid w:val="005A40EC"/>
    <w:rsid w:val="005A6FFD"/>
    <w:rsid w:val="005B1A99"/>
    <w:rsid w:val="005C3ADC"/>
    <w:rsid w:val="005C5593"/>
    <w:rsid w:val="005C604A"/>
    <w:rsid w:val="005C6D5F"/>
    <w:rsid w:val="005D2F8A"/>
    <w:rsid w:val="005E3339"/>
    <w:rsid w:val="005E59AA"/>
    <w:rsid w:val="005E6BCC"/>
    <w:rsid w:val="005E6EF6"/>
    <w:rsid w:val="005F1761"/>
    <w:rsid w:val="005F20D1"/>
    <w:rsid w:val="00606110"/>
    <w:rsid w:val="00607EC0"/>
    <w:rsid w:val="00624345"/>
    <w:rsid w:val="00624D59"/>
    <w:rsid w:val="00624FAC"/>
    <w:rsid w:val="00631223"/>
    <w:rsid w:val="006352EC"/>
    <w:rsid w:val="0064069F"/>
    <w:rsid w:val="006670A2"/>
    <w:rsid w:val="006717C7"/>
    <w:rsid w:val="0068411A"/>
    <w:rsid w:val="006861D6"/>
    <w:rsid w:val="00692AD9"/>
    <w:rsid w:val="00695B6A"/>
    <w:rsid w:val="0069621B"/>
    <w:rsid w:val="006A358D"/>
    <w:rsid w:val="006B2FA6"/>
    <w:rsid w:val="006B5EA8"/>
    <w:rsid w:val="006B6C9F"/>
    <w:rsid w:val="006C51D6"/>
    <w:rsid w:val="006C5894"/>
    <w:rsid w:val="006E01A9"/>
    <w:rsid w:val="006E2A87"/>
    <w:rsid w:val="006E37CD"/>
    <w:rsid w:val="006E6724"/>
    <w:rsid w:val="006F0D13"/>
    <w:rsid w:val="006F28D6"/>
    <w:rsid w:val="006F457C"/>
    <w:rsid w:val="006F6164"/>
    <w:rsid w:val="00702C9B"/>
    <w:rsid w:val="00711F4B"/>
    <w:rsid w:val="0071273A"/>
    <w:rsid w:val="00712C14"/>
    <w:rsid w:val="00714F47"/>
    <w:rsid w:val="00715E81"/>
    <w:rsid w:val="00723386"/>
    <w:rsid w:val="00730EBE"/>
    <w:rsid w:val="00732A4F"/>
    <w:rsid w:val="00736BD2"/>
    <w:rsid w:val="0074470A"/>
    <w:rsid w:val="00747466"/>
    <w:rsid w:val="0076700A"/>
    <w:rsid w:val="007751A9"/>
    <w:rsid w:val="0078320F"/>
    <w:rsid w:val="00792406"/>
    <w:rsid w:val="007925AD"/>
    <w:rsid w:val="00793A7B"/>
    <w:rsid w:val="00794D89"/>
    <w:rsid w:val="007974BE"/>
    <w:rsid w:val="007A6871"/>
    <w:rsid w:val="007B418A"/>
    <w:rsid w:val="007B6CE2"/>
    <w:rsid w:val="007C1B89"/>
    <w:rsid w:val="007C213C"/>
    <w:rsid w:val="007C4037"/>
    <w:rsid w:val="007D34F9"/>
    <w:rsid w:val="007D76BD"/>
    <w:rsid w:val="007E0991"/>
    <w:rsid w:val="007E119B"/>
    <w:rsid w:val="007E436A"/>
    <w:rsid w:val="007E4501"/>
    <w:rsid w:val="007E71AF"/>
    <w:rsid w:val="007F5584"/>
    <w:rsid w:val="00802599"/>
    <w:rsid w:val="00802DFF"/>
    <w:rsid w:val="00805949"/>
    <w:rsid w:val="00806DE6"/>
    <w:rsid w:val="008101DA"/>
    <w:rsid w:val="00812746"/>
    <w:rsid w:val="008150DA"/>
    <w:rsid w:val="00817FF5"/>
    <w:rsid w:val="00824C40"/>
    <w:rsid w:val="00824DD5"/>
    <w:rsid w:val="00832DE7"/>
    <w:rsid w:val="0083310E"/>
    <w:rsid w:val="008333E2"/>
    <w:rsid w:val="00835BD8"/>
    <w:rsid w:val="00836307"/>
    <w:rsid w:val="00836BD5"/>
    <w:rsid w:val="00836C98"/>
    <w:rsid w:val="00840E3C"/>
    <w:rsid w:val="00850909"/>
    <w:rsid w:val="0085107D"/>
    <w:rsid w:val="00852A2C"/>
    <w:rsid w:val="00852D45"/>
    <w:rsid w:val="00852EEE"/>
    <w:rsid w:val="008543DF"/>
    <w:rsid w:val="008639A0"/>
    <w:rsid w:val="00865E1D"/>
    <w:rsid w:val="008669E0"/>
    <w:rsid w:val="00866A55"/>
    <w:rsid w:val="00877B3A"/>
    <w:rsid w:val="00881DC8"/>
    <w:rsid w:val="00884E7F"/>
    <w:rsid w:val="00885891"/>
    <w:rsid w:val="008913D9"/>
    <w:rsid w:val="00892BED"/>
    <w:rsid w:val="0089636A"/>
    <w:rsid w:val="008A4A63"/>
    <w:rsid w:val="008A4D85"/>
    <w:rsid w:val="008B38DD"/>
    <w:rsid w:val="008B6869"/>
    <w:rsid w:val="008B7994"/>
    <w:rsid w:val="008C5133"/>
    <w:rsid w:val="008E2411"/>
    <w:rsid w:val="008E357D"/>
    <w:rsid w:val="008E4500"/>
    <w:rsid w:val="008E7D12"/>
    <w:rsid w:val="008F0A56"/>
    <w:rsid w:val="008F2477"/>
    <w:rsid w:val="008F69BE"/>
    <w:rsid w:val="00902FDD"/>
    <w:rsid w:val="009152EA"/>
    <w:rsid w:val="00920482"/>
    <w:rsid w:val="00921272"/>
    <w:rsid w:val="0092274B"/>
    <w:rsid w:val="0092454F"/>
    <w:rsid w:val="0092550F"/>
    <w:rsid w:val="00943A75"/>
    <w:rsid w:val="0094598D"/>
    <w:rsid w:val="00950A08"/>
    <w:rsid w:val="00953FDB"/>
    <w:rsid w:val="00965256"/>
    <w:rsid w:val="00966D11"/>
    <w:rsid w:val="00975B70"/>
    <w:rsid w:val="00976BC4"/>
    <w:rsid w:val="00977701"/>
    <w:rsid w:val="0098000D"/>
    <w:rsid w:val="00980CC3"/>
    <w:rsid w:val="00982764"/>
    <w:rsid w:val="00983AF6"/>
    <w:rsid w:val="00996955"/>
    <w:rsid w:val="00996E52"/>
    <w:rsid w:val="009A05BB"/>
    <w:rsid w:val="009A539D"/>
    <w:rsid w:val="009A5C0B"/>
    <w:rsid w:val="009A77BC"/>
    <w:rsid w:val="009B1CDF"/>
    <w:rsid w:val="009B3E9B"/>
    <w:rsid w:val="009B70C8"/>
    <w:rsid w:val="009C39FF"/>
    <w:rsid w:val="009C7D8F"/>
    <w:rsid w:val="009D3F64"/>
    <w:rsid w:val="009D5547"/>
    <w:rsid w:val="009D736E"/>
    <w:rsid w:val="009E078D"/>
    <w:rsid w:val="009E14F9"/>
    <w:rsid w:val="009E27C6"/>
    <w:rsid w:val="009E28AB"/>
    <w:rsid w:val="009E4F44"/>
    <w:rsid w:val="009F11E9"/>
    <w:rsid w:val="009F3E40"/>
    <w:rsid w:val="00A07D8F"/>
    <w:rsid w:val="00A07F13"/>
    <w:rsid w:val="00A12495"/>
    <w:rsid w:val="00A14593"/>
    <w:rsid w:val="00A1640A"/>
    <w:rsid w:val="00A17272"/>
    <w:rsid w:val="00A20AB6"/>
    <w:rsid w:val="00A23D7A"/>
    <w:rsid w:val="00A30CEF"/>
    <w:rsid w:val="00A31AFE"/>
    <w:rsid w:val="00A32A87"/>
    <w:rsid w:val="00A361CF"/>
    <w:rsid w:val="00A368CD"/>
    <w:rsid w:val="00A45D1E"/>
    <w:rsid w:val="00A463EC"/>
    <w:rsid w:val="00A47772"/>
    <w:rsid w:val="00A52946"/>
    <w:rsid w:val="00A56131"/>
    <w:rsid w:val="00A607C9"/>
    <w:rsid w:val="00A63F85"/>
    <w:rsid w:val="00A65A7D"/>
    <w:rsid w:val="00A7230E"/>
    <w:rsid w:val="00A732D3"/>
    <w:rsid w:val="00A7434D"/>
    <w:rsid w:val="00A84E3D"/>
    <w:rsid w:val="00A85926"/>
    <w:rsid w:val="00A85B34"/>
    <w:rsid w:val="00A862AD"/>
    <w:rsid w:val="00A901E2"/>
    <w:rsid w:val="00A90BA3"/>
    <w:rsid w:val="00A91021"/>
    <w:rsid w:val="00AA7C30"/>
    <w:rsid w:val="00AB0E41"/>
    <w:rsid w:val="00AB5398"/>
    <w:rsid w:val="00AB5EE8"/>
    <w:rsid w:val="00AC0F46"/>
    <w:rsid w:val="00AC2727"/>
    <w:rsid w:val="00AD1648"/>
    <w:rsid w:val="00AD72C6"/>
    <w:rsid w:val="00AE4379"/>
    <w:rsid w:val="00AE6D25"/>
    <w:rsid w:val="00B04DA0"/>
    <w:rsid w:val="00B057B0"/>
    <w:rsid w:val="00B0590D"/>
    <w:rsid w:val="00B06183"/>
    <w:rsid w:val="00B115FA"/>
    <w:rsid w:val="00B14E9D"/>
    <w:rsid w:val="00B163A5"/>
    <w:rsid w:val="00B16F9E"/>
    <w:rsid w:val="00B24144"/>
    <w:rsid w:val="00B24514"/>
    <w:rsid w:val="00B319E6"/>
    <w:rsid w:val="00B31E1B"/>
    <w:rsid w:val="00B47295"/>
    <w:rsid w:val="00B514D4"/>
    <w:rsid w:val="00B51CF1"/>
    <w:rsid w:val="00B546AA"/>
    <w:rsid w:val="00B578F2"/>
    <w:rsid w:val="00B618C8"/>
    <w:rsid w:val="00B6389F"/>
    <w:rsid w:val="00B64940"/>
    <w:rsid w:val="00B67F5A"/>
    <w:rsid w:val="00B71AAA"/>
    <w:rsid w:val="00B722AD"/>
    <w:rsid w:val="00B74E11"/>
    <w:rsid w:val="00B7564E"/>
    <w:rsid w:val="00B7696B"/>
    <w:rsid w:val="00B804F0"/>
    <w:rsid w:val="00B809CA"/>
    <w:rsid w:val="00B82FCC"/>
    <w:rsid w:val="00B914AE"/>
    <w:rsid w:val="00B91610"/>
    <w:rsid w:val="00B91E63"/>
    <w:rsid w:val="00BA28F1"/>
    <w:rsid w:val="00BB1BAC"/>
    <w:rsid w:val="00BB42F1"/>
    <w:rsid w:val="00BC08DB"/>
    <w:rsid w:val="00BC216D"/>
    <w:rsid w:val="00BC4680"/>
    <w:rsid w:val="00BC7865"/>
    <w:rsid w:val="00BD7BB3"/>
    <w:rsid w:val="00BE1B32"/>
    <w:rsid w:val="00BE21B9"/>
    <w:rsid w:val="00BE3654"/>
    <w:rsid w:val="00BE737D"/>
    <w:rsid w:val="00BE74DF"/>
    <w:rsid w:val="00BF0A1F"/>
    <w:rsid w:val="00BF1C7D"/>
    <w:rsid w:val="00BF6AF7"/>
    <w:rsid w:val="00BF6D6E"/>
    <w:rsid w:val="00BF7C13"/>
    <w:rsid w:val="00C006EF"/>
    <w:rsid w:val="00C04095"/>
    <w:rsid w:val="00C04713"/>
    <w:rsid w:val="00C06AC8"/>
    <w:rsid w:val="00C13849"/>
    <w:rsid w:val="00C14F71"/>
    <w:rsid w:val="00C16D99"/>
    <w:rsid w:val="00C201C4"/>
    <w:rsid w:val="00C201CA"/>
    <w:rsid w:val="00C20CD0"/>
    <w:rsid w:val="00C21AFD"/>
    <w:rsid w:val="00C31D4B"/>
    <w:rsid w:val="00C40E2B"/>
    <w:rsid w:val="00C42DB7"/>
    <w:rsid w:val="00C43961"/>
    <w:rsid w:val="00C518C8"/>
    <w:rsid w:val="00C54172"/>
    <w:rsid w:val="00C555E6"/>
    <w:rsid w:val="00C607D5"/>
    <w:rsid w:val="00C623BB"/>
    <w:rsid w:val="00C63D44"/>
    <w:rsid w:val="00C63D87"/>
    <w:rsid w:val="00C71894"/>
    <w:rsid w:val="00C76CB0"/>
    <w:rsid w:val="00C820EF"/>
    <w:rsid w:val="00C8318A"/>
    <w:rsid w:val="00C853A7"/>
    <w:rsid w:val="00C86B3A"/>
    <w:rsid w:val="00C90A70"/>
    <w:rsid w:val="00C94B9A"/>
    <w:rsid w:val="00CA257B"/>
    <w:rsid w:val="00CB68FA"/>
    <w:rsid w:val="00CC2871"/>
    <w:rsid w:val="00CC6C81"/>
    <w:rsid w:val="00CC6DA2"/>
    <w:rsid w:val="00CD22F9"/>
    <w:rsid w:val="00CD51F9"/>
    <w:rsid w:val="00CD66D4"/>
    <w:rsid w:val="00CE0261"/>
    <w:rsid w:val="00CE1952"/>
    <w:rsid w:val="00CF067D"/>
    <w:rsid w:val="00CF45A3"/>
    <w:rsid w:val="00CF6505"/>
    <w:rsid w:val="00D00BEB"/>
    <w:rsid w:val="00D047F7"/>
    <w:rsid w:val="00D0516C"/>
    <w:rsid w:val="00D0582C"/>
    <w:rsid w:val="00D06997"/>
    <w:rsid w:val="00D10CA2"/>
    <w:rsid w:val="00D12074"/>
    <w:rsid w:val="00D13B7F"/>
    <w:rsid w:val="00D16B09"/>
    <w:rsid w:val="00D16ED7"/>
    <w:rsid w:val="00D254DC"/>
    <w:rsid w:val="00D25797"/>
    <w:rsid w:val="00D270A1"/>
    <w:rsid w:val="00D318DE"/>
    <w:rsid w:val="00D32978"/>
    <w:rsid w:val="00D33BF1"/>
    <w:rsid w:val="00D35FEE"/>
    <w:rsid w:val="00D41DC9"/>
    <w:rsid w:val="00D51142"/>
    <w:rsid w:val="00D53EA1"/>
    <w:rsid w:val="00D65AE7"/>
    <w:rsid w:val="00D6698D"/>
    <w:rsid w:val="00D70179"/>
    <w:rsid w:val="00D7173A"/>
    <w:rsid w:val="00D7200B"/>
    <w:rsid w:val="00D74243"/>
    <w:rsid w:val="00D74455"/>
    <w:rsid w:val="00D7622A"/>
    <w:rsid w:val="00D80F9B"/>
    <w:rsid w:val="00D831A0"/>
    <w:rsid w:val="00D876ED"/>
    <w:rsid w:val="00D978D2"/>
    <w:rsid w:val="00DA106F"/>
    <w:rsid w:val="00DA1A6F"/>
    <w:rsid w:val="00DA3D63"/>
    <w:rsid w:val="00DB3FB3"/>
    <w:rsid w:val="00DB4CA1"/>
    <w:rsid w:val="00DC2FA1"/>
    <w:rsid w:val="00DC53D6"/>
    <w:rsid w:val="00DC6651"/>
    <w:rsid w:val="00DC7683"/>
    <w:rsid w:val="00DD1E50"/>
    <w:rsid w:val="00DD2CCF"/>
    <w:rsid w:val="00DE0386"/>
    <w:rsid w:val="00DE63C7"/>
    <w:rsid w:val="00DE745E"/>
    <w:rsid w:val="00DF0C3C"/>
    <w:rsid w:val="00DF35C1"/>
    <w:rsid w:val="00E03574"/>
    <w:rsid w:val="00E12D99"/>
    <w:rsid w:val="00E148B5"/>
    <w:rsid w:val="00E20998"/>
    <w:rsid w:val="00E22EDF"/>
    <w:rsid w:val="00E320F7"/>
    <w:rsid w:val="00E45982"/>
    <w:rsid w:val="00E516D5"/>
    <w:rsid w:val="00E54689"/>
    <w:rsid w:val="00E57B9D"/>
    <w:rsid w:val="00E6255A"/>
    <w:rsid w:val="00E658A8"/>
    <w:rsid w:val="00E71D8A"/>
    <w:rsid w:val="00E91DD8"/>
    <w:rsid w:val="00E95C29"/>
    <w:rsid w:val="00E96656"/>
    <w:rsid w:val="00EA1165"/>
    <w:rsid w:val="00EA3316"/>
    <w:rsid w:val="00EB0127"/>
    <w:rsid w:val="00EB650B"/>
    <w:rsid w:val="00EB70D8"/>
    <w:rsid w:val="00EC3E78"/>
    <w:rsid w:val="00ED0CF4"/>
    <w:rsid w:val="00ED62BD"/>
    <w:rsid w:val="00EE2234"/>
    <w:rsid w:val="00EE3A54"/>
    <w:rsid w:val="00EF070B"/>
    <w:rsid w:val="00F063D9"/>
    <w:rsid w:val="00F06DC3"/>
    <w:rsid w:val="00F10446"/>
    <w:rsid w:val="00F10A0B"/>
    <w:rsid w:val="00F12F59"/>
    <w:rsid w:val="00F179F0"/>
    <w:rsid w:val="00F21C3C"/>
    <w:rsid w:val="00F22329"/>
    <w:rsid w:val="00F23124"/>
    <w:rsid w:val="00F323EB"/>
    <w:rsid w:val="00F44A78"/>
    <w:rsid w:val="00F461BB"/>
    <w:rsid w:val="00F50FEC"/>
    <w:rsid w:val="00F556B2"/>
    <w:rsid w:val="00F605BC"/>
    <w:rsid w:val="00F638DC"/>
    <w:rsid w:val="00F6569E"/>
    <w:rsid w:val="00F67D06"/>
    <w:rsid w:val="00F7073D"/>
    <w:rsid w:val="00F77B83"/>
    <w:rsid w:val="00F80D1F"/>
    <w:rsid w:val="00F83168"/>
    <w:rsid w:val="00F840C3"/>
    <w:rsid w:val="00F86BF5"/>
    <w:rsid w:val="00F871B6"/>
    <w:rsid w:val="00F9186A"/>
    <w:rsid w:val="00F9248D"/>
    <w:rsid w:val="00F92926"/>
    <w:rsid w:val="00FA0154"/>
    <w:rsid w:val="00FA6BF9"/>
    <w:rsid w:val="00FB358F"/>
    <w:rsid w:val="00FB5F76"/>
    <w:rsid w:val="00FB606A"/>
    <w:rsid w:val="00FC4375"/>
    <w:rsid w:val="00FC664C"/>
    <w:rsid w:val="00FC6B8B"/>
    <w:rsid w:val="00FD26A2"/>
    <w:rsid w:val="00FD4FAC"/>
    <w:rsid w:val="00FD6920"/>
    <w:rsid w:val="00FE1D47"/>
    <w:rsid w:val="00FF5C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BAD3E"/>
  <w15:docId w15:val="{D27D7454-9883-1649-9A53-B1987440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9E"/>
    <w:rPr>
      <w:sz w:val="24"/>
      <w:szCs w:val="24"/>
    </w:rPr>
  </w:style>
  <w:style w:type="paragraph" w:styleId="Heading1">
    <w:name w:val="heading 1"/>
    <w:basedOn w:val="Normal"/>
    <w:next w:val="Normal"/>
    <w:qFormat/>
    <w:rsid w:val="006A358D"/>
    <w:pPr>
      <w:keepNext/>
      <w:outlineLvl w:val="0"/>
    </w:pPr>
    <w:rPr>
      <w:b/>
      <w:bCs/>
    </w:rPr>
  </w:style>
  <w:style w:type="paragraph" w:styleId="Heading2">
    <w:name w:val="heading 2"/>
    <w:basedOn w:val="Normal"/>
    <w:next w:val="Normal"/>
    <w:qFormat/>
    <w:rsid w:val="006A358D"/>
    <w:pPr>
      <w:keepNext/>
      <w:outlineLvl w:val="1"/>
    </w:pPr>
    <w:rPr>
      <w:rFonts w:ascii="Arial" w:hAnsi="Arial"/>
      <w:sz w:val="20"/>
      <w:u w:val="single"/>
    </w:rPr>
  </w:style>
  <w:style w:type="paragraph" w:styleId="Heading3">
    <w:name w:val="heading 3"/>
    <w:basedOn w:val="Normal"/>
    <w:next w:val="Normal"/>
    <w:qFormat/>
    <w:rsid w:val="006A358D"/>
    <w:pPr>
      <w:keepNext/>
      <w:autoSpaceDE w:val="0"/>
      <w:autoSpaceDN w:val="0"/>
      <w:adjustRightInd w:val="0"/>
      <w:outlineLvl w:val="2"/>
    </w:pPr>
    <w:rPr>
      <w:color w:val="000000"/>
      <w:sz w:val="22"/>
      <w:szCs w:val="56"/>
    </w:rPr>
  </w:style>
  <w:style w:type="paragraph" w:styleId="Heading4">
    <w:name w:val="heading 4"/>
    <w:basedOn w:val="Normal"/>
    <w:next w:val="Normal"/>
    <w:qFormat/>
    <w:rsid w:val="006A358D"/>
    <w:pPr>
      <w:keepNext/>
      <w:autoSpaceDE w:val="0"/>
      <w:autoSpaceDN w:val="0"/>
      <w:adjustRightInd w:val="0"/>
      <w:outlineLvl w:val="3"/>
    </w:pPr>
    <w:rPr>
      <w:b/>
      <w:bCs/>
      <w:color w:val="000000"/>
      <w:sz w:val="22"/>
      <w:szCs w:val="56"/>
      <w:lang w:val="en-US"/>
    </w:rPr>
  </w:style>
  <w:style w:type="paragraph" w:styleId="Heading5">
    <w:name w:val="heading 5"/>
    <w:basedOn w:val="Normal"/>
    <w:next w:val="Normal"/>
    <w:qFormat/>
    <w:rsid w:val="006A358D"/>
    <w:pPr>
      <w:keepNext/>
      <w:outlineLvl w:val="4"/>
    </w:pPr>
    <w:rPr>
      <w:u w:val="single"/>
    </w:rPr>
  </w:style>
  <w:style w:type="paragraph" w:styleId="Heading6">
    <w:name w:val="heading 6"/>
    <w:basedOn w:val="Normal"/>
    <w:next w:val="Normal"/>
    <w:qFormat/>
    <w:rsid w:val="006A358D"/>
    <w:pPr>
      <w:keepNext/>
      <w:ind w:firstLine="720"/>
      <w:outlineLvl w:val="5"/>
    </w:pPr>
    <w:rPr>
      <w:b/>
      <w:bCs/>
    </w:rPr>
  </w:style>
  <w:style w:type="paragraph" w:styleId="Heading7">
    <w:name w:val="heading 7"/>
    <w:basedOn w:val="Normal"/>
    <w:next w:val="Normal"/>
    <w:qFormat/>
    <w:rsid w:val="006A358D"/>
    <w:pPr>
      <w:keepNext/>
      <w:outlineLvl w:val="6"/>
    </w:pPr>
    <w:rPr>
      <w:b/>
      <w:color w:val="000000"/>
    </w:rPr>
  </w:style>
  <w:style w:type="paragraph" w:styleId="Heading8">
    <w:name w:val="heading 8"/>
    <w:basedOn w:val="Normal"/>
    <w:next w:val="Normal"/>
    <w:qFormat/>
    <w:rsid w:val="006A358D"/>
    <w:pPr>
      <w:keepNext/>
      <w:spacing w:line="480" w:lineRule="auto"/>
      <w:ind w:left="2160" w:hanging="2160"/>
      <w:outlineLvl w:val="7"/>
    </w:pPr>
    <w:rPr>
      <w:b/>
      <w:bCs/>
    </w:rPr>
  </w:style>
  <w:style w:type="paragraph" w:styleId="Heading9">
    <w:name w:val="heading 9"/>
    <w:basedOn w:val="Normal"/>
    <w:next w:val="Normal"/>
    <w:qFormat/>
    <w:rsid w:val="006A358D"/>
    <w:pPr>
      <w:keepNext/>
      <w:spacing w:line="480" w:lineRule="auto"/>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358D"/>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6A358D"/>
    <w:pPr>
      <w:autoSpaceDE w:val="0"/>
      <w:autoSpaceDN w:val="0"/>
      <w:adjustRightInd w:val="0"/>
    </w:pPr>
    <w:rPr>
      <w:b/>
      <w:bCs/>
      <w:color w:val="000000"/>
      <w:sz w:val="22"/>
      <w:szCs w:val="56"/>
      <w:lang w:val="en-US"/>
    </w:rPr>
  </w:style>
  <w:style w:type="character" w:styleId="Hyperlink">
    <w:name w:val="Hyperlink"/>
    <w:rsid w:val="006A358D"/>
    <w:rPr>
      <w:color w:val="333300"/>
      <w:u w:val="single"/>
    </w:rPr>
  </w:style>
  <w:style w:type="paragraph" w:styleId="BodyTextIndent">
    <w:name w:val="Body Text Indent"/>
    <w:basedOn w:val="Normal"/>
    <w:rsid w:val="006A358D"/>
    <w:pPr>
      <w:spacing w:line="480" w:lineRule="auto"/>
      <w:ind w:firstLine="720"/>
    </w:pPr>
  </w:style>
  <w:style w:type="paragraph" w:customStyle="1" w:styleId="DefinitionList">
    <w:name w:val="Definition List"/>
    <w:basedOn w:val="Normal"/>
    <w:next w:val="Normal"/>
    <w:rsid w:val="006A358D"/>
    <w:pPr>
      <w:ind w:left="360"/>
    </w:pPr>
    <w:rPr>
      <w:snapToGrid w:val="0"/>
    </w:rPr>
  </w:style>
  <w:style w:type="character" w:styleId="Strong">
    <w:name w:val="Strong"/>
    <w:qFormat/>
    <w:rsid w:val="006A358D"/>
    <w:rPr>
      <w:b/>
    </w:rPr>
  </w:style>
  <w:style w:type="character" w:styleId="FollowedHyperlink">
    <w:name w:val="FollowedHyperlink"/>
    <w:rsid w:val="006A358D"/>
    <w:rPr>
      <w:color w:val="800080"/>
      <w:u w:val="single"/>
    </w:rPr>
  </w:style>
  <w:style w:type="paragraph" w:styleId="BodyText2">
    <w:name w:val="Body Text 2"/>
    <w:basedOn w:val="Normal"/>
    <w:rsid w:val="006A358D"/>
    <w:pPr>
      <w:jc w:val="both"/>
    </w:pPr>
    <w:rPr>
      <w:rFonts w:ascii="arial, helvetica" w:hAnsi="arial, helvetica"/>
    </w:rPr>
  </w:style>
  <w:style w:type="paragraph" w:styleId="BodyText3">
    <w:name w:val="Body Text 3"/>
    <w:basedOn w:val="Normal"/>
    <w:rsid w:val="006A358D"/>
    <w:pPr>
      <w:jc w:val="center"/>
    </w:pPr>
    <w:rPr>
      <w:rFonts w:ascii="arial, helvetica" w:hAnsi="arial, helvetica"/>
    </w:rPr>
  </w:style>
  <w:style w:type="character" w:customStyle="1" w:styleId="indent1">
    <w:name w:val="indent1"/>
    <w:rsid w:val="006A358D"/>
  </w:style>
  <w:style w:type="paragraph" w:customStyle="1" w:styleId="abstract">
    <w:name w:val="abstract"/>
    <w:basedOn w:val="Normal"/>
    <w:rsid w:val="006A358D"/>
    <w:pPr>
      <w:spacing w:before="100" w:beforeAutospacing="1" w:after="100" w:afterAutospacing="1"/>
    </w:pPr>
    <w:rPr>
      <w:rFonts w:ascii="Arial Unicode MS" w:eastAsia="Arial Unicode MS" w:hAnsi="Arial Unicode MS" w:cs="Arial Unicode MS"/>
    </w:rPr>
  </w:style>
  <w:style w:type="paragraph" w:styleId="DocumentMap">
    <w:name w:val="Document Map"/>
    <w:basedOn w:val="Normal"/>
    <w:semiHidden/>
    <w:rsid w:val="006A358D"/>
    <w:pPr>
      <w:shd w:val="clear" w:color="auto" w:fill="000080"/>
    </w:pPr>
    <w:rPr>
      <w:rFonts w:ascii="Tahoma" w:hAnsi="Tahoma"/>
    </w:rPr>
  </w:style>
  <w:style w:type="paragraph" w:styleId="BodyTextIndent2">
    <w:name w:val="Body Text Indent 2"/>
    <w:basedOn w:val="Normal"/>
    <w:rsid w:val="006A358D"/>
    <w:pPr>
      <w:ind w:left="720"/>
    </w:pPr>
    <w:rPr>
      <w:u w:val="single"/>
    </w:rPr>
  </w:style>
  <w:style w:type="paragraph" w:styleId="BalloonText">
    <w:name w:val="Balloon Text"/>
    <w:basedOn w:val="Normal"/>
    <w:semiHidden/>
    <w:rsid w:val="006A358D"/>
    <w:rPr>
      <w:rFonts w:ascii="Tahoma" w:hAnsi="Tahoma" w:cs="Tahoma"/>
      <w:sz w:val="16"/>
      <w:szCs w:val="16"/>
    </w:rPr>
  </w:style>
  <w:style w:type="character" w:styleId="Emphasis">
    <w:name w:val="Emphasis"/>
    <w:uiPriority w:val="20"/>
    <w:qFormat/>
    <w:rsid w:val="00D16ED7"/>
    <w:rPr>
      <w:i/>
      <w:iCs/>
    </w:rPr>
  </w:style>
  <w:style w:type="character" w:styleId="CommentReference">
    <w:name w:val="annotation reference"/>
    <w:semiHidden/>
    <w:rsid w:val="00FB5F76"/>
    <w:rPr>
      <w:sz w:val="16"/>
      <w:szCs w:val="16"/>
    </w:rPr>
  </w:style>
  <w:style w:type="paragraph" w:styleId="CommentText">
    <w:name w:val="annotation text"/>
    <w:basedOn w:val="Normal"/>
    <w:semiHidden/>
    <w:rsid w:val="00FB5F76"/>
    <w:rPr>
      <w:sz w:val="20"/>
      <w:szCs w:val="20"/>
    </w:rPr>
  </w:style>
  <w:style w:type="paragraph" w:styleId="CommentSubject">
    <w:name w:val="annotation subject"/>
    <w:basedOn w:val="CommentText"/>
    <w:next w:val="CommentText"/>
    <w:semiHidden/>
    <w:rsid w:val="00FB5F76"/>
    <w:rPr>
      <w:b/>
      <w:bCs/>
    </w:rPr>
  </w:style>
  <w:style w:type="paragraph" w:customStyle="1" w:styleId="EndNoteBibliographyTitle">
    <w:name w:val="EndNote Bibliography Title"/>
    <w:basedOn w:val="Normal"/>
    <w:rsid w:val="00D0582C"/>
    <w:pPr>
      <w:jc w:val="center"/>
    </w:pPr>
    <w:rPr>
      <w:lang w:val="en-US"/>
    </w:rPr>
  </w:style>
  <w:style w:type="paragraph" w:customStyle="1" w:styleId="EndNoteBibliography">
    <w:name w:val="EndNote Bibliography"/>
    <w:basedOn w:val="Normal"/>
    <w:rsid w:val="00D0582C"/>
    <w:rPr>
      <w:lang w:val="en-US"/>
    </w:rPr>
  </w:style>
  <w:style w:type="character" w:styleId="BookTitle">
    <w:name w:val="Book Title"/>
    <w:aliases w:val="Table"/>
    <w:uiPriority w:val="33"/>
    <w:qFormat/>
    <w:rsid w:val="00E57B9D"/>
    <w:rPr>
      <w:color w:val="000000"/>
    </w:rPr>
  </w:style>
  <w:style w:type="table" w:customStyle="1" w:styleId="LightShading-Accent11">
    <w:name w:val="Light Shading - Accent 11"/>
    <w:basedOn w:val="TableNormal"/>
    <w:uiPriority w:val="30"/>
    <w:qFormat/>
    <w:rsid w:val="00E57B9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8E4500"/>
  </w:style>
  <w:style w:type="paragraph" w:styleId="ListParagraph">
    <w:name w:val="List Paragraph"/>
    <w:basedOn w:val="Normal"/>
    <w:uiPriority w:val="72"/>
    <w:rsid w:val="00D7622A"/>
    <w:pPr>
      <w:ind w:left="720"/>
      <w:contextualSpacing/>
    </w:pPr>
  </w:style>
  <w:style w:type="character" w:customStyle="1" w:styleId="UnresolvedMention1">
    <w:name w:val="Unresolved Mention1"/>
    <w:basedOn w:val="DefaultParagraphFont"/>
    <w:uiPriority w:val="99"/>
    <w:semiHidden/>
    <w:unhideWhenUsed/>
    <w:rsid w:val="00E12D99"/>
    <w:rPr>
      <w:color w:val="605E5C"/>
      <w:shd w:val="clear" w:color="auto" w:fill="E1DFDD"/>
    </w:rPr>
  </w:style>
  <w:style w:type="table" w:styleId="PlainTable1">
    <w:name w:val="Plain Table 1"/>
    <w:basedOn w:val="TableNormal"/>
    <w:uiPriority w:val="41"/>
    <w:rsid w:val="000018E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58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D1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4572">
      <w:bodyDiv w:val="1"/>
      <w:marLeft w:val="0"/>
      <w:marRight w:val="0"/>
      <w:marTop w:val="0"/>
      <w:marBottom w:val="0"/>
      <w:divBdr>
        <w:top w:val="none" w:sz="0" w:space="0" w:color="auto"/>
        <w:left w:val="none" w:sz="0" w:space="0" w:color="auto"/>
        <w:bottom w:val="none" w:sz="0" w:space="0" w:color="auto"/>
        <w:right w:val="none" w:sz="0" w:space="0" w:color="auto"/>
      </w:divBdr>
    </w:div>
    <w:div w:id="172913424">
      <w:bodyDiv w:val="1"/>
      <w:marLeft w:val="0"/>
      <w:marRight w:val="0"/>
      <w:marTop w:val="0"/>
      <w:marBottom w:val="0"/>
      <w:divBdr>
        <w:top w:val="none" w:sz="0" w:space="0" w:color="auto"/>
        <w:left w:val="none" w:sz="0" w:space="0" w:color="auto"/>
        <w:bottom w:val="none" w:sz="0" w:space="0" w:color="auto"/>
        <w:right w:val="none" w:sz="0" w:space="0" w:color="auto"/>
      </w:divBdr>
    </w:div>
    <w:div w:id="218592201">
      <w:bodyDiv w:val="1"/>
      <w:marLeft w:val="0"/>
      <w:marRight w:val="0"/>
      <w:marTop w:val="0"/>
      <w:marBottom w:val="0"/>
      <w:divBdr>
        <w:top w:val="none" w:sz="0" w:space="0" w:color="auto"/>
        <w:left w:val="none" w:sz="0" w:space="0" w:color="auto"/>
        <w:bottom w:val="none" w:sz="0" w:space="0" w:color="auto"/>
        <w:right w:val="none" w:sz="0" w:space="0" w:color="auto"/>
      </w:divBdr>
    </w:div>
    <w:div w:id="272134750">
      <w:bodyDiv w:val="1"/>
      <w:marLeft w:val="0"/>
      <w:marRight w:val="0"/>
      <w:marTop w:val="0"/>
      <w:marBottom w:val="0"/>
      <w:divBdr>
        <w:top w:val="none" w:sz="0" w:space="0" w:color="auto"/>
        <w:left w:val="none" w:sz="0" w:space="0" w:color="auto"/>
        <w:bottom w:val="none" w:sz="0" w:space="0" w:color="auto"/>
        <w:right w:val="none" w:sz="0" w:space="0" w:color="auto"/>
      </w:divBdr>
      <w:divsChild>
        <w:div w:id="23755369">
          <w:marLeft w:val="0"/>
          <w:marRight w:val="0"/>
          <w:marTop w:val="0"/>
          <w:marBottom w:val="0"/>
          <w:divBdr>
            <w:top w:val="none" w:sz="0" w:space="0" w:color="auto"/>
            <w:left w:val="none" w:sz="0" w:space="0" w:color="auto"/>
            <w:bottom w:val="none" w:sz="0" w:space="0" w:color="auto"/>
            <w:right w:val="none" w:sz="0" w:space="0" w:color="auto"/>
          </w:divBdr>
        </w:div>
        <w:div w:id="169175910">
          <w:marLeft w:val="0"/>
          <w:marRight w:val="0"/>
          <w:marTop w:val="0"/>
          <w:marBottom w:val="0"/>
          <w:divBdr>
            <w:top w:val="none" w:sz="0" w:space="0" w:color="auto"/>
            <w:left w:val="none" w:sz="0" w:space="0" w:color="auto"/>
            <w:bottom w:val="none" w:sz="0" w:space="0" w:color="auto"/>
            <w:right w:val="none" w:sz="0" w:space="0" w:color="auto"/>
          </w:divBdr>
        </w:div>
        <w:div w:id="335429122">
          <w:marLeft w:val="0"/>
          <w:marRight w:val="0"/>
          <w:marTop w:val="0"/>
          <w:marBottom w:val="0"/>
          <w:divBdr>
            <w:top w:val="none" w:sz="0" w:space="0" w:color="auto"/>
            <w:left w:val="none" w:sz="0" w:space="0" w:color="auto"/>
            <w:bottom w:val="none" w:sz="0" w:space="0" w:color="auto"/>
            <w:right w:val="none" w:sz="0" w:space="0" w:color="auto"/>
          </w:divBdr>
        </w:div>
        <w:div w:id="472061382">
          <w:marLeft w:val="0"/>
          <w:marRight w:val="0"/>
          <w:marTop w:val="0"/>
          <w:marBottom w:val="0"/>
          <w:divBdr>
            <w:top w:val="none" w:sz="0" w:space="0" w:color="auto"/>
            <w:left w:val="none" w:sz="0" w:space="0" w:color="auto"/>
            <w:bottom w:val="none" w:sz="0" w:space="0" w:color="auto"/>
            <w:right w:val="none" w:sz="0" w:space="0" w:color="auto"/>
          </w:divBdr>
        </w:div>
        <w:div w:id="629746672">
          <w:marLeft w:val="0"/>
          <w:marRight w:val="0"/>
          <w:marTop w:val="0"/>
          <w:marBottom w:val="0"/>
          <w:divBdr>
            <w:top w:val="none" w:sz="0" w:space="0" w:color="auto"/>
            <w:left w:val="none" w:sz="0" w:space="0" w:color="auto"/>
            <w:bottom w:val="none" w:sz="0" w:space="0" w:color="auto"/>
            <w:right w:val="none" w:sz="0" w:space="0" w:color="auto"/>
          </w:divBdr>
        </w:div>
        <w:div w:id="840657816">
          <w:marLeft w:val="0"/>
          <w:marRight w:val="0"/>
          <w:marTop w:val="0"/>
          <w:marBottom w:val="0"/>
          <w:divBdr>
            <w:top w:val="none" w:sz="0" w:space="0" w:color="auto"/>
            <w:left w:val="none" w:sz="0" w:space="0" w:color="auto"/>
            <w:bottom w:val="none" w:sz="0" w:space="0" w:color="auto"/>
            <w:right w:val="none" w:sz="0" w:space="0" w:color="auto"/>
          </w:divBdr>
        </w:div>
        <w:div w:id="1205483196">
          <w:marLeft w:val="0"/>
          <w:marRight w:val="0"/>
          <w:marTop w:val="0"/>
          <w:marBottom w:val="0"/>
          <w:divBdr>
            <w:top w:val="none" w:sz="0" w:space="0" w:color="auto"/>
            <w:left w:val="none" w:sz="0" w:space="0" w:color="auto"/>
            <w:bottom w:val="none" w:sz="0" w:space="0" w:color="auto"/>
            <w:right w:val="none" w:sz="0" w:space="0" w:color="auto"/>
          </w:divBdr>
        </w:div>
        <w:div w:id="1297023530">
          <w:marLeft w:val="0"/>
          <w:marRight w:val="0"/>
          <w:marTop w:val="0"/>
          <w:marBottom w:val="0"/>
          <w:divBdr>
            <w:top w:val="none" w:sz="0" w:space="0" w:color="auto"/>
            <w:left w:val="none" w:sz="0" w:space="0" w:color="auto"/>
            <w:bottom w:val="none" w:sz="0" w:space="0" w:color="auto"/>
            <w:right w:val="none" w:sz="0" w:space="0" w:color="auto"/>
          </w:divBdr>
        </w:div>
        <w:div w:id="1421371897">
          <w:marLeft w:val="0"/>
          <w:marRight w:val="0"/>
          <w:marTop w:val="0"/>
          <w:marBottom w:val="0"/>
          <w:divBdr>
            <w:top w:val="none" w:sz="0" w:space="0" w:color="auto"/>
            <w:left w:val="none" w:sz="0" w:space="0" w:color="auto"/>
            <w:bottom w:val="none" w:sz="0" w:space="0" w:color="auto"/>
            <w:right w:val="none" w:sz="0" w:space="0" w:color="auto"/>
          </w:divBdr>
        </w:div>
        <w:div w:id="1506939304">
          <w:marLeft w:val="0"/>
          <w:marRight w:val="0"/>
          <w:marTop w:val="0"/>
          <w:marBottom w:val="0"/>
          <w:divBdr>
            <w:top w:val="none" w:sz="0" w:space="0" w:color="auto"/>
            <w:left w:val="none" w:sz="0" w:space="0" w:color="auto"/>
            <w:bottom w:val="none" w:sz="0" w:space="0" w:color="auto"/>
            <w:right w:val="none" w:sz="0" w:space="0" w:color="auto"/>
          </w:divBdr>
        </w:div>
        <w:div w:id="1566259499">
          <w:marLeft w:val="0"/>
          <w:marRight w:val="0"/>
          <w:marTop w:val="0"/>
          <w:marBottom w:val="0"/>
          <w:divBdr>
            <w:top w:val="none" w:sz="0" w:space="0" w:color="auto"/>
            <w:left w:val="none" w:sz="0" w:space="0" w:color="auto"/>
            <w:bottom w:val="none" w:sz="0" w:space="0" w:color="auto"/>
            <w:right w:val="none" w:sz="0" w:space="0" w:color="auto"/>
          </w:divBdr>
        </w:div>
        <w:div w:id="2112771444">
          <w:marLeft w:val="0"/>
          <w:marRight w:val="0"/>
          <w:marTop w:val="0"/>
          <w:marBottom w:val="0"/>
          <w:divBdr>
            <w:top w:val="none" w:sz="0" w:space="0" w:color="auto"/>
            <w:left w:val="none" w:sz="0" w:space="0" w:color="auto"/>
            <w:bottom w:val="none" w:sz="0" w:space="0" w:color="auto"/>
            <w:right w:val="none" w:sz="0" w:space="0" w:color="auto"/>
          </w:divBdr>
        </w:div>
      </w:divsChild>
    </w:div>
    <w:div w:id="275215571">
      <w:bodyDiv w:val="1"/>
      <w:marLeft w:val="0"/>
      <w:marRight w:val="120"/>
      <w:marTop w:val="0"/>
      <w:marBottom w:val="0"/>
      <w:divBdr>
        <w:top w:val="none" w:sz="0" w:space="0" w:color="auto"/>
        <w:left w:val="none" w:sz="0" w:space="0" w:color="auto"/>
        <w:bottom w:val="none" w:sz="0" w:space="0" w:color="auto"/>
        <w:right w:val="none" w:sz="0" w:space="0" w:color="auto"/>
      </w:divBdr>
      <w:divsChild>
        <w:div w:id="173158317">
          <w:marLeft w:val="0"/>
          <w:marRight w:val="0"/>
          <w:marTop w:val="0"/>
          <w:marBottom w:val="0"/>
          <w:divBdr>
            <w:top w:val="none" w:sz="0" w:space="0" w:color="auto"/>
            <w:left w:val="none" w:sz="0" w:space="0" w:color="auto"/>
            <w:bottom w:val="none" w:sz="0" w:space="0" w:color="auto"/>
            <w:right w:val="none" w:sz="0" w:space="0" w:color="auto"/>
          </w:divBdr>
          <w:divsChild>
            <w:div w:id="981496090">
              <w:marLeft w:val="0"/>
              <w:marRight w:val="0"/>
              <w:marTop w:val="0"/>
              <w:marBottom w:val="288"/>
              <w:divBdr>
                <w:top w:val="none" w:sz="0" w:space="0" w:color="auto"/>
                <w:left w:val="none" w:sz="0" w:space="0" w:color="auto"/>
                <w:bottom w:val="none" w:sz="0" w:space="0" w:color="auto"/>
                <w:right w:val="none" w:sz="0" w:space="0" w:color="auto"/>
              </w:divBdr>
              <w:divsChild>
                <w:div w:id="172377314">
                  <w:marLeft w:val="0"/>
                  <w:marRight w:val="0"/>
                  <w:marTop w:val="0"/>
                  <w:marBottom w:val="0"/>
                  <w:divBdr>
                    <w:top w:val="none" w:sz="0" w:space="0" w:color="auto"/>
                    <w:left w:val="none" w:sz="0" w:space="0" w:color="auto"/>
                    <w:bottom w:val="none" w:sz="0" w:space="0" w:color="auto"/>
                    <w:right w:val="none" w:sz="0" w:space="0" w:color="auto"/>
                  </w:divBdr>
                  <w:divsChild>
                    <w:div w:id="3593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19842">
      <w:bodyDiv w:val="1"/>
      <w:marLeft w:val="0"/>
      <w:marRight w:val="0"/>
      <w:marTop w:val="0"/>
      <w:marBottom w:val="0"/>
      <w:divBdr>
        <w:top w:val="none" w:sz="0" w:space="0" w:color="auto"/>
        <w:left w:val="none" w:sz="0" w:space="0" w:color="auto"/>
        <w:bottom w:val="none" w:sz="0" w:space="0" w:color="auto"/>
        <w:right w:val="none" w:sz="0" w:space="0" w:color="auto"/>
      </w:divBdr>
      <w:divsChild>
        <w:div w:id="1723946651">
          <w:marLeft w:val="0"/>
          <w:marRight w:val="0"/>
          <w:marTop w:val="0"/>
          <w:marBottom w:val="0"/>
          <w:divBdr>
            <w:top w:val="none" w:sz="0" w:space="0" w:color="auto"/>
            <w:left w:val="none" w:sz="0" w:space="0" w:color="auto"/>
            <w:bottom w:val="none" w:sz="0" w:space="0" w:color="auto"/>
            <w:right w:val="none" w:sz="0" w:space="0" w:color="auto"/>
          </w:divBdr>
        </w:div>
      </w:divsChild>
    </w:div>
    <w:div w:id="425031048">
      <w:bodyDiv w:val="1"/>
      <w:marLeft w:val="0"/>
      <w:marRight w:val="0"/>
      <w:marTop w:val="0"/>
      <w:marBottom w:val="0"/>
      <w:divBdr>
        <w:top w:val="none" w:sz="0" w:space="0" w:color="auto"/>
        <w:left w:val="none" w:sz="0" w:space="0" w:color="auto"/>
        <w:bottom w:val="none" w:sz="0" w:space="0" w:color="auto"/>
        <w:right w:val="none" w:sz="0" w:space="0" w:color="auto"/>
      </w:divBdr>
    </w:div>
    <w:div w:id="430972091">
      <w:bodyDiv w:val="1"/>
      <w:marLeft w:val="0"/>
      <w:marRight w:val="0"/>
      <w:marTop w:val="0"/>
      <w:marBottom w:val="0"/>
      <w:divBdr>
        <w:top w:val="none" w:sz="0" w:space="0" w:color="auto"/>
        <w:left w:val="none" w:sz="0" w:space="0" w:color="auto"/>
        <w:bottom w:val="none" w:sz="0" w:space="0" w:color="auto"/>
        <w:right w:val="none" w:sz="0" w:space="0" w:color="auto"/>
      </w:divBdr>
      <w:divsChild>
        <w:div w:id="389573502">
          <w:marLeft w:val="0"/>
          <w:marRight w:val="0"/>
          <w:marTop w:val="0"/>
          <w:marBottom w:val="0"/>
          <w:divBdr>
            <w:top w:val="none" w:sz="0" w:space="0" w:color="auto"/>
            <w:left w:val="none" w:sz="0" w:space="0" w:color="auto"/>
            <w:bottom w:val="none" w:sz="0" w:space="0" w:color="auto"/>
            <w:right w:val="none" w:sz="0" w:space="0" w:color="auto"/>
          </w:divBdr>
        </w:div>
        <w:div w:id="978218907">
          <w:marLeft w:val="0"/>
          <w:marRight w:val="0"/>
          <w:marTop w:val="0"/>
          <w:marBottom w:val="0"/>
          <w:divBdr>
            <w:top w:val="none" w:sz="0" w:space="0" w:color="auto"/>
            <w:left w:val="none" w:sz="0" w:space="0" w:color="auto"/>
            <w:bottom w:val="none" w:sz="0" w:space="0" w:color="auto"/>
            <w:right w:val="none" w:sz="0" w:space="0" w:color="auto"/>
          </w:divBdr>
        </w:div>
        <w:div w:id="1059283969">
          <w:marLeft w:val="0"/>
          <w:marRight w:val="0"/>
          <w:marTop w:val="0"/>
          <w:marBottom w:val="0"/>
          <w:divBdr>
            <w:top w:val="none" w:sz="0" w:space="0" w:color="auto"/>
            <w:left w:val="none" w:sz="0" w:space="0" w:color="auto"/>
            <w:bottom w:val="none" w:sz="0" w:space="0" w:color="auto"/>
            <w:right w:val="none" w:sz="0" w:space="0" w:color="auto"/>
          </w:divBdr>
        </w:div>
        <w:div w:id="1712266001">
          <w:marLeft w:val="0"/>
          <w:marRight w:val="0"/>
          <w:marTop w:val="0"/>
          <w:marBottom w:val="0"/>
          <w:divBdr>
            <w:top w:val="none" w:sz="0" w:space="0" w:color="auto"/>
            <w:left w:val="none" w:sz="0" w:space="0" w:color="auto"/>
            <w:bottom w:val="none" w:sz="0" w:space="0" w:color="auto"/>
            <w:right w:val="none" w:sz="0" w:space="0" w:color="auto"/>
          </w:divBdr>
        </w:div>
        <w:div w:id="1959220590">
          <w:marLeft w:val="0"/>
          <w:marRight w:val="0"/>
          <w:marTop w:val="0"/>
          <w:marBottom w:val="0"/>
          <w:divBdr>
            <w:top w:val="none" w:sz="0" w:space="0" w:color="auto"/>
            <w:left w:val="none" w:sz="0" w:space="0" w:color="auto"/>
            <w:bottom w:val="none" w:sz="0" w:space="0" w:color="auto"/>
            <w:right w:val="none" w:sz="0" w:space="0" w:color="auto"/>
          </w:divBdr>
        </w:div>
      </w:divsChild>
    </w:div>
    <w:div w:id="548611685">
      <w:bodyDiv w:val="1"/>
      <w:marLeft w:val="0"/>
      <w:marRight w:val="0"/>
      <w:marTop w:val="0"/>
      <w:marBottom w:val="0"/>
      <w:divBdr>
        <w:top w:val="none" w:sz="0" w:space="0" w:color="auto"/>
        <w:left w:val="none" w:sz="0" w:space="0" w:color="auto"/>
        <w:bottom w:val="none" w:sz="0" w:space="0" w:color="auto"/>
        <w:right w:val="none" w:sz="0" w:space="0" w:color="auto"/>
      </w:divBdr>
      <w:divsChild>
        <w:div w:id="68963395">
          <w:marLeft w:val="0"/>
          <w:marRight w:val="0"/>
          <w:marTop w:val="0"/>
          <w:marBottom w:val="0"/>
          <w:divBdr>
            <w:top w:val="none" w:sz="0" w:space="0" w:color="auto"/>
            <w:left w:val="none" w:sz="0" w:space="0" w:color="auto"/>
            <w:bottom w:val="none" w:sz="0" w:space="0" w:color="auto"/>
            <w:right w:val="none" w:sz="0" w:space="0" w:color="auto"/>
          </w:divBdr>
        </w:div>
        <w:div w:id="443425673">
          <w:marLeft w:val="0"/>
          <w:marRight w:val="0"/>
          <w:marTop w:val="0"/>
          <w:marBottom w:val="0"/>
          <w:divBdr>
            <w:top w:val="none" w:sz="0" w:space="0" w:color="auto"/>
            <w:left w:val="none" w:sz="0" w:space="0" w:color="auto"/>
            <w:bottom w:val="none" w:sz="0" w:space="0" w:color="auto"/>
            <w:right w:val="none" w:sz="0" w:space="0" w:color="auto"/>
          </w:divBdr>
        </w:div>
        <w:div w:id="1047679399">
          <w:marLeft w:val="0"/>
          <w:marRight w:val="0"/>
          <w:marTop w:val="0"/>
          <w:marBottom w:val="0"/>
          <w:divBdr>
            <w:top w:val="none" w:sz="0" w:space="0" w:color="auto"/>
            <w:left w:val="none" w:sz="0" w:space="0" w:color="auto"/>
            <w:bottom w:val="none" w:sz="0" w:space="0" w:color="auto"/>
            <w:right w:val="none" w:sz="0" w:space="0" w:color="auto"/>
          </w:divBdr>
        </w:div>
        <w:div w:id="1088308691">
          <w:marLeft w:val="0"/>
          <w:marRight w:val="0"/>
          <w:marTop w:val="0"/>
          <w:marBottom w:val="0"/>
          <w:divBdr>
            <w:top w:val="none" w:sz="0" w:space="0" w:color="auto"/>
            <w:left w:val="none" w:sz="0" w:space="0" w:color="auto"/>
            <w:bottom w:val="none" w:sz="0" w:space="0" w:color="auto"/>
            <w:right w:val="none" w:sz="0" w:space="0" w:color="auto"/>
          </w:divBdr>
        </w:div>
        <w:div w:id="1166826461">
          <w:marLeft w:val="0"/>
          <w:marRight w:val="0"/>
          <w:marTop w:val="0"/>
          <w:marBottom w:val="0"/>
          <w:divBdr>
            <w:top w:val="none" w:sz="0" w:space="0" w:color="auto"/>
            <w:left w:val="none" w:sz="0" w:space="0" w:color="auto"/>
            <w:bottom w:val="none" w:sz="0" w:space="0" w:color="auto"/>
            <w:right w:val="none" w:sz="0" w:space="0" w:color="auto"/>
          </w:divBdr>
        </w:div>
        <w:div w:id="1483351887">
          <w:marLeft w:val="0"/>
          <w:marRight w:val="0"/>
          <w:marTop w:val="0"/>
          <w:marBottom w:val="0"/>
          <w:divBdr>
            <w:top w:val="none" w:sz="0" w:space="0" w:color="auto"/>
            <w:left w:val="none" w:sz="0" w:space="0" w:color="auto"/>
            <w:bottom w:val="none" w:sz="0" w:space="0" w:color="auto"/>
            <w:right w:val="none" w:sz="0" w:space="0" w:color="auto"/>
          </w:divBdr>
        </w:div>
        <w:div w:id="1554580663">
          <w:marLeft w:val="0"/>
          <w:marRight w:val="0"/>
          <w:marTop w:val="0"/>
          <w:marBottom w:val="0"/>
          <w:divBdr>
            <w:top w:val="none" w:sz="0" w:space="0" w:color="auto"/>
            <w:left w:val="none" w:sz="0" w:space="0" w:color="auto"/>
            <w:bottom w:val="none" w:sz="0" w:space="0" w:color="auto"/>
            <w:right w:val="none" w:sz="0" w:space="0" w:color="auto"/>
          </w:divBdr>
        </w:div>
      </w:divsChild>
    </w:div>
    <w:div w:id="901721102">
      <w:bodyDiv w:val="1"/>
      <w:marLeft w:val="0"/>
      <w:marRight w:val="0"/>
      <w:marTop w:val="0"/>
      <w:marBottom w:val="0"/>
      <w:divBdr>
        <w:top w:val="none" w:sz="0" w:space="0" w:color="auto"/>
        <w:left w:val="none" w:sz="0" w:space="0" w:color="auto"/>
        <w:bottom w:val="none" w:sz="0" w:space="0" w:color="auto"/>
        <w:right w:val="none" w:sz="0" w:space="0" w:color="auto"/>
      </w:divBdr>
    </w:div>
    <w:div w:id="1195848869">
      <w:bodyDiv w:val="1"/>
      <w:marLeft w:val="0"/>
      <w:marRight w:val="0"/>
      <w:marTop w:val="0"/>
      <w:marBottom w:val="0"/>
      <w:divBdr>
        <w:top w:val="none" w:sz="0" w:space="0" w:color="auto"/>
        <w:left w:val="none" w:sz="0" w:space="0" w:color="auto"/>
        <w:bottom w:val="none" w:sz="0" w:space="0" w:color="auto"/>
        <w:right w:val="none" w:sz="0" w:space="0" w:color="auto"/>
      </w:divBdr>
      <w:divsChild>
        <w:div w:id="779371128">
          <w:marLeft w:val="0"/>
          <w:marRight w:val="0"/>
          <w:marTop w:val="0"/>
          <w:marBottom w:val="0"/>
          <w:divBdr>
            <w:top w:val="none" w:sz="0" w:space="0" w:color="auto"/>
            <w:left w:val="none" w:sz="0" w:space="0" w:color="auto"/>
            <w:bottom w:val="none" w:sz="0" w:space="0" w:color="auto"/>
            <w:right w:val="none" w:sz="0" w:space="0" w:color="auto"/>
          </w:divBdr>
        </w:div>
        <w:div w:id="1742603597">
          <w:marLeft w:val="0"/>
          <w:marRight w:val="0"/>
          <w:marTop w:val="0"/>
          <w:marBottom w:val="0"/>
          <w:divBdr>
            <w:top w:val="none" w:sz="0" w:space="0" w:color="auto"/>
            <w:left w:val="none" w:sz="0" w:space="0" w:color="auto"/>
            <w:bottom w:val="none" w:sz="0" w:space="0" w:color="auto"/>
            <w:right w:val="none" w:sz="0" w:space="0" w:color="auto"/>
          </w:divBdr>
        </w:div>
        <w:div w:id="1757827838">
          <w:marLeft w:val="0"/>
          <w:marRight w:val="0"/>
          <w:marTop w:val="0"/>
          <w:marBottom w:val="0"/>
          <w:divBdr>
            <w:top w:val="none" w:sz="0" w:space="0" w:color="auto"/>
            <w:left w:val="none" w:sz="0" w:space="0" w:color="auto"/>
            <w:bottom w:val="none" w:sz="0" w:space="0" w:color="auto"/>
            <w:right w:val="none" w:sz="0" w:space="0" w:color="auto"/>
          </w:divBdr>
        </w:div>
        <w:div w:id="1788886135">
          <w:marLeft w:val="0"/>
          <w:marRight w:val="0"/>
          <w:marTop w:val="0"/>
          <w:marBottom w:val="0"/>
          <w:divBdr>
            <w:top w:val="none" w:sz="0" w:space="0" w:color="auto"/>
            <w:left w:val="none" w:sz="0" w:space="0" w:color="auto"/>
            <w:bottom w:val="none" w:sz="0" w:space="0" w:color="auto"/>
            <w:right w:val="none" w:sz="0" w:space="0" w:color="auto"/>
          </w:divBdr>
        </w:div>
        <w:div w:id="1854144782">
          <w:marLeft w:val="0"/>
          <w:marRight w:val="0"/>
          <w:marTop w:val="0"/>
          <w:marBottom w:val="0"/>
          <w:divBdr>
            <w:top w:val="none" w:sz="0" w:space="0" w:color="auto"/>
            <w:left w:val="none" w:sz="0" w:space="0" w:color="auto"/>
            <w:bottom w:val="none" w:sz="0" w:space="0" w:color="auto"/>
            <w:right w:val="none" w:sz="0" w:space="0" w:color="auto"/>
          </w:divBdr>
        </w:div>
        <w:div w:id="2109812357">
          <w:marLeft w:val="0"/>
          <w:marRight w:val="0"/>
          <w:marTop w:val="0"/>
          <w:marBottom w:val="0"/>
          <w:divBdr>
            <w:top w:val="none" w:sz="0" w:space="0" w:color="auto"/>
            <w:left w:val="none" w:sz="0" w:space="0" w:color="auto"/>
            <w:bottom w:val="none" w:sz="0" w:space="0" w:color="auto"/>
            <w:right w:val="none" w:sz="0" w:space="0" w:color="auto"/>
          </w:divBdr>
        </w:div>
      </w:divsChild>
    </w:div>
    <w:div w:id="1203858707">
      <w:bodyDiv w:val="1"/>
      <w:marLeft w:val="0"/>
      <w:marRight w:val="120"/>
      <w:marTop w:val="0"/>
      <w:marBottom w:val="0"/>
      <w:divBdr>
        <w:top w:val="none" w:sz="0" w:space="0" w:color="auto"/>
        <w:left w:val="none" w:sz="0" w:space="0" w:color="auto"/>
        <w:bottom w:val="none" w:sz="0" w:space="0" w:color="auto"/>
        <w:right w:val="none" w:sz="0" w:space="0" w:color="auto"/>
      </w:divBdr>
      <w:divsChild>
        <w:div w:id="1027563895">
          <w:marLeft w:val="0"/>
          <w:marRight w:val="0"/>
          <w:marTop w:val="0"/>
          <w:marBottom w:val="0"/>
          <w:divBdr>
            <w:top w:val="none" w:sz="0" w:space="0" w:color="auto"/>
            <w:left w:val="none" w:sz="0" w:space="0" w:color="auto"/>
            <w:bottom w:val="none" w:sz="0" w:space="0" w:color="auto"/>
            <w:right w:val="none" w:sz="0" w:space="0" w:color="auto"/>
          </w:divBdr>
          <w:divsChild>
            <w:div w:id="640963244">
              <w:marLeft w:val="0"/>
              <w:marRight w:val="0"/>
              <w:marTop w:val="0"/>
              <w:marBottom w:val="288"/>
              <w:divBdr>
                <w:top w:val="none" w:sz="0" w:space="0" w:color="auto"/>
                <w:left w:val="none" w:sz="0" w:space="0" w:color="auto"/>
                <w:bottom w:val="none" w:sz="0" w:space="0" w:color="auto"/>
                <w:right w:val="none" w:sz="0" w:space="0" w:color="auto"/>
              </w:divBdr>
              <w:divsChild>
                <w:div w:id="15044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306856446">
          <w:marLeft w:val="0"/>
          <w:marRight w:val="0"/>
          <w:marTop w:val="0"/>
          <w:marBottom w:val="0"/>
          <w:divBdr>
            <w:top w:val="none" w:sz="0" w:space="0" w:color="auto"/>
            <w:left w:val="none" w:sz="0" w:space="0" w:color="auto"/>
            <w:bottom w:val="none" w:sz="0" w:space="0" w:color="auto"/>
            <w:right w:val="none" w:sz="0" w:space="0" w:color="auto"/>
          </w:divBdr>
        </w:div>
        <w:div w:id="351884150">
          <w:marLeft w:val="0"/>
          <w:marRight w:val="0"/>
          <w:marTop w:val="0"/>
          <w:marBottom w:val="0"/>
          <w:divBdr>
            <w:top w:val="none" w:sz="0" w:space="0" w:color="auto"/>
            <w:left w:val="none" w:sz="0" w:space="0" w:color="auto"/>
            <w:bottom w:val="none" w:sz="0" w:space="0" w:color="auto"/>
            <w:right w:val="none" w:sz="0" w:space="0" w:color="auto"/>
          </w:divBdr>
        </w:div>
        <w:div w:id="575669314">
          <w:marLeft w:val="0"/>
          <w:marRight w:val="0"/>
          <w:marTop w:val="0"/>
          <w:marBottom w:val="0"/>
          <w:divBdr>
            <w:top w:val="none" w:sz="0" w:space="0" w:color="auto"/>
            <w:left w:val="none" w:sz="0" w:space="0" w:color="auto"/>
            <w:bottom w:val="none" w:sz="0" w:space="0" w:color="auto"/>
            <w:right w:val="none" w:sz="0" w:space="0" w:color="auto"/>
          </w:divBdr>
        </w:div>
        <w:div w:id="920528271">
          <w:marLeft w:val="0"/>
          <w:marRight w:val="0"/>
          <w:marTop w:val="0"/>
          <w:marBottom w:val="0"/>
          <w:divBdr>
            <w:top w:val="none" w:sz="0" w:space="0" w:color="auto"/>
            <w:left w:val="none" w:sz="0" w:space="0" w:color="auto"/>
            <w:bottom w:val="none" w:sz="0" w:space="0" w:color="auto"/>
            <w:right w:val="none" w:sz="0" w:space="0" w:color="auto"/>
          </w:divBdr>
        </w:div>
        <w:div w:id="1055079444">
          <w:marLeft w:val="0"/>
          <w:marRight w:val="0"/>
          <w:marTop w:val="0"/>
          <w:marBottom w:val="0"/>
          <w:divBdr>
            <w:top w:val="none" w:sz="0" w:space="0" w:color="auto"/>
            <w:left w:val="none" w:sz="0" w:space="0" w:color="auto"/>
            <w:bottom w:val="none" w:sz="0" w:space="0" w:color="auto"/>
            <w:right w:val="none" w:sz="0" w:space="0" w:color="auto"/>
          </w:divBdr>
        </w:div>
        <w:div w:id="1436166714">
          <w:marLeft w:val="0"/>
          <w:marRight w:val="0"/>
          <w:marTop w:val="0"/>
          <w:marBottom w:val="0"/>
          <w:divBdr>
            <w:top w:val="none" w:sz="0" w:space="0" w:color="auto"/>
            <w:left w:val="none" w:sz="0" w:space="0" w:color="auto"/>
            <w:bottom w:val="none" w:sz="0" w:space="0" w:color="auto"/>
            <w:right w:val="none" w:sz="0" w:space="0" w:color="auto"/>
          </w:divBdr>
        </w:div>
      </w:divsChild>
    </w:div>
    <w:div w:id="1341080552">
      <w:bodyDiv w:val="1"/>
      <w:marLeft w:val="0"/>
      <w:marRight w:val="0"/>
      <w:marTop w:val="0"/>
      <w:marBottom w:val="0"/>
      <w:divBdr>
        <w:top w:val="none" w:sz="0" w:space="0" w:color="auto"/>
        <w:left w:val="none" w:sz="0" w:space="0" w:color="auto"/>
        <w:bottom w:val="none" w:sz="0" w:space="0" w:color="auto"/>
        <w:right w:val="none" w:sz="0" w:space="0" w:color="auto"/>
      </w:divBdr>
    </w:div>
    <w:div w:id="1430470922">
      <w:bodyDiv w:val="1"/>
      <w:marLeft w:val="0"/>
      <w:marRight w:val="120"/>
      <w:marTop w:val="0"/>
      <w:marBottom w:val="0"/>
      <w:divBdr>
        <w:top w:val="none" w:sz="0" w:space="0" w:color="auto"/>
        <w:left w:val="none" w:sz="0" w:space="0" w:color="auto"/>
        <w:bottom w:val="none" w:sz="0" w:space="0" w:color="auto"/>
        <w:right w:val="none" w:sz="0" w:space="0" w:color="auto"/>
      </w:divBdr>
      <w:divsChild>
        <w:div w:id="1642807277">
          <w:marLeft w:val="0"/>
          <w:marRight w:val="0"/>
          <w:marTop w:val="0"/>
          <w:marBottom w:val="0"/>
          <w:divBdr>
            <w:top w:val="none" w:sz="0" w:space="0" w:color="auto"/>
            <w:left w:val="none" w:sz="0" w:space="0" w:color="auto"/>
            <w:bottom w:val="none" w:sz="0" w:space="0" w:color="auto"/>
            <w:right w:val="none" w:sz="0" w:space="0" w:color="auto"/>
          </w:divBdr>
          <w:divsChild>
            <w:div w:id="240258852">
              <w:marLeft w:val="0"/>
              <w:marRight w:val="0"/>
              <w:marTop w:val="0"/>
              <w:marBottom w:val="288"/>
              <w:divBdr>
                <w:top w:val="none" w:sz="0" w:space="0" w:color="auto"/>
                <w:left w:val="none" w:sz="0" w:space="0" w:color="auto"/>
                <w:bottom w:val="none" w:sz="0" w:space="0" w:color="auto"/>
                <w:right w:val="none" w:sz="0" w:space="0" w:color="auto"/>
              </w:divBdr>
              <w:divsChild>
                <w:div w:id="1580868587">
                  <w:marLeft w:val="0"/>
                  <w:marRight w:val="0"/>
                  <w:marTop w:val="0"/>
                  <w:marBottom w:val="0"/>
                  <w:divBdr>
                    <w:top w:val="none" w:sz="0" w:space="0" w:color="auto"/>
                    <w:left w:val="none" w:sz="0" w:space="0" w:color="auto"/>
                    <w:bottom w:val="none" w:sz="0" w:space="0" w:color="auto"/>
                    <w:right w:val="none" w:sz="0" w:space="0" w:color="auto"/>
                  </w:divBdr>
                  <w:divsChild>
                    <w:div w:id="19477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45776">
      <w:bodyDiv w:val="1"/>
      <w:marLeft w:val="0"/>
      <w:marRight w:val="0"/>
      <w:marTop w:val="0"/>
      <w:marBottom w:val="0"/>
      <w:divBdr>
        <w:top w:val="none" w:sz="0" w:space="0" w:color="auto"/>
        <w:left w:val="none" w:sz="0" w:space="0" w:color="auto"/>
        <w:bottom w:val="none" w:sz="0" w:space="0" w:color="auto"/>
        <w:right w:val="none" w:sz="0" w:space="0" w:color="auto"/>
      </w:divBdr>
    </w:div>
    <w:div w:id="1562250651">
      <w:bodyDiv w:val="1"/>
      <w:marLeft w:val="0"/>
      <w:marRight w:val="0"/>
      <w:marTop w:val="0"/>
      <w:marBottom w:val="0"/>
      <w:divBdr>
        <w:top w:val="none" w:sz="0" w:space="0" w:color="auto"/>
        <w:left w:val="none" w:sz="0" w:space="0" w:color="auto"/>
        <w:bottom w:val="none" w:sz="0" w:space="0" w:color="auto"/>
        <w:right w:val="none" w:sz="0" w:space="0" w:color="auto"/>
      </w:divBdr>
    </w:div>
    <w:div w:id="1632398776">
      <w:bodyDiv w:val="1"/>
      <w:marLeft w:val="0"/>
      <w:marRight w:val="0"/>
      <w:marTop w:val="0"/>
      <w:marBottom w:val="0"/>
      <w:divBdr>
        <w:top w:val="none" w:sz="0" w:space="0" w:color="auto"/>
        <w:left w:val="none" w:sz="0" w:space="0" w:color="auto"/>
        <w:bottom w:val="none" w:sz="0" w:space="0" w:color="auto"/>
        <w:right w:val="none" w:sz="0" w:space="0" w:color="auto"/>
      </w:divBdr>
      <w:divsChild>
        <w:div w:id="1992714423">
          <w:marLeft w:val="0"/>
          <w:marRight w:val="0"/>
          <w:marTop w:val="0"/>
          <w:marBottom w:val="0"/>
          <w:divBdr>
            <w:top w:val="none" w:sz="0" w:space="0" w:color="auto"/>
            <w:left w:val="none" w:sz="0" w:space="0" w:color="auto"/>
            <w:bottom w:val="none" w:sz="0" w:space="0" w:color="auto"/>
            <w:right w:val="none" w:sz="0" w:space="0" w:color="auto"/>
          </w:divBdr>
          <w:divsChild>
            <w:div w:id="9219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304">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985087697">
      <w:bodyDiv w:val="1"/>
      <w:marLeft w:val="0"/>
      <w:marRight w:val="0"/>
      <w:marTop w:val="0"/>
      <w:marBottom w:val="0"/>
      <w:divBdr>
        <w:top w:val="none" w:sz="0" w:space="0" w:color="auto"/>
        <w:left w:val="none" w:sz="0" w:space="0" w:color="auto"/>
        <w:bottom w:val="none" w:sz="0" w:space="0" w:color="auto"/>
        <w:right w:val="none" w:sz="0" w:space="0" w:color="auto"/>
      </w:divBdr>
      <w:divsChild>
        <w:div w:id="628053144">
          <w:marLeft w:val="0"/>
          <w:marRight w:val="0"/>
          <w:marTop w:val="0"/>
          <w:marBottom w:val="0"/>
          <w:divBdr>
            <w:top w:val="none" w:sz="0" w:space="0" w:color="auto"/>
            <w:left w:val="none" w:sz="0" w:space="0" w:color="auto"/>
            <w:bottom w:val="none" w:sz="0" w:space="0" w:color="auto"/>
            <w:right w:val="none" w:sz="0" w:space="0" w:color="auto"/>
          </w:divBdr>
        </w:div>
        <w:div w:id="1705328547">
          <w:marLeft w:val="0"/>
          <w:marRight w:val="0"/>
          <w:marTop w:val="0"/>
          <w:marBottom w:val="0"/>
          <w:divBdr>
            <w:top w:val="none" w:sz="0" w:space="0" w:color="auto"/>
            <w:left w:val="none" w:sz="0" w:space="0" w:color="auto"/>
            <w:bottom w:val="none" w:sz="0" w:space="0" w:color="auto"/>
            <w:right w:val="none" w:sz="0" w:space="0" w:color="auto"/>
          </w:divBdr>
        </w:div>
        <w:div w:id="1905753908">
          <w:marLeft w:val="0"/>
          <w:marRight w:val="0"/>
          <w:marTop w:val="0"/>
          <w:marBottom w:val="0"/>
          <w:divBdr>
            <w:top w:val="none" w:sz="0" w:space="0" w:color="auto"/>
            <w:left w:val="none" w:sz="0" w:space="0" w:color="auto"/>
            <w:bottom w:val="none" w:sz="0" w:space="0" w:color="auto"/>
            <w:right w:val="none" w:sz="0" w:space="0" w:color="auto"/>
          </w:divBdr>
        </w:div>
      </w:divsChild>
    </w:div>
    <w:div w:id="206262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E25A5-2AA7-4353-A176-45FBD612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TotalTime>
  <Pages>71</Pages>
  <Words>29953</Words>
  <Characters>170736</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BENIGN PROSTATE DISORDERS</vt:lpstr>
    </vt:vector>
  </TitlesOfParts>
  <Company>Toshiba</Company>
  <LinksUpToDate>false</LinksUpToDate>
  <CharactersWithSpaces>200289</CharactersWithSpaces>
  <SharedDoc>false</SharedDoc>
  <HLinks>
    <vt:vector size="1770" baseType="variant">
      <vt:variant>
        <vt:i4>7733306</vt:i4>
      </vt:variant>
      <vt:variant>
        <vt:i4>1742</vt:i4>
      </vt:variant>
      <vt:variant>
        <vt:i4>0</vt:i4>
      </vt:variant>
      <vt:variant>
        <vt:i4>5</vt:i4>
      </vt:variant>
      <vt:variant>
        <vt:lpwstr/>
      </vt:variant>
      <vt:variant>
        <vt:lpwstr>_ENREF_215</vt:lpwstr>
      </vt:variant>
      <vt:variant>
        <vt:i4>7798842</vt:i4>
      </vt:variant>
      <vt:variant>
        <vt:i4>1738</vt:i4>
      </vt:variant>
      <vt:variant>
        <vt:i4>0</vt:i4>
      </vt:variant>
      <vt:variant>
        <vt:i4>5</vt:i4>
      </vt:variant>
      <vt:variant>
        <vt:lpwstr/>
      </vt:variant>
      <vt:variant>
        <vt:lpwstr>_ENREF_214</vt:lpwstr>
      </vt:variant>
      <vt:variant>
        <vt:i4>7340090</vt:i4>
      </vt:variant>
      <vt:variant>
        <vt:i4>1735</vt:i4>
      </vt:variant>
      <vt:variant>
        <vt:i4>0</vt:i4>
      </vt:variant>
      <vt:variant>
        <vt:i4>5</vt:i4>
      </vt:variant>
      <vt:variant>
        <vt:lpwstr/>
      </vt:variant>
      <vt:variant>
        <vt:lpwstr>_ENREF_213</vt:lpwstr>
      </vt:variant>
      <vt:variant>
        <vt:i4>7602227</vt:i4>
      </vt:variant>
      <vt:variant>
        <vt:i4>1732</vt:i4>
      </vt:variant>
      <vt:variant>
        <vt:i4>0</vt:i4>
      </vt:variant>
      <vt:variant>
        <vt:i4>5</vt:i4>
      </vt:variant>
      <vt:variant>
        <vt:lpwstr/>
      </vt:variant>
      <vt:variant>
        <vt:lpwstr>_ENREF_184</vt:lpwstr>
      </vt:variant>
      <vt:variant>
        <vt:i4>7405626</vt:i4>
      </vt:variant>
      <vt:variant>
        <vt:i4>1722</vt:i4>
      </vt:variant>
      <vt:variant>
        <vt:i4>0</vt:i4>
      </vt:variant>
      <vt:variant>
        <vt:i4>5</vt:i4>
      </vt:variant>
      <vt:variant>
        <vt:lpwstr/>
      </vt:variant>
      <vt:variant>
        <vt:lpwstr>_ENREF_212</vt:lpwstr>
      </vt:variant>
      <vt:variant>
        <vt:i4>7471162</vt:i4>
      </vt:variant>
      <vt:variant>
        <vt:i4>1716</vt:i4>
      </vt:variant>
      <vt:variant>
        <vt:i4>0</vt:i4>
      </vt:variant>
      <vt:variant>
        <vt:i4>5</vt:i4>
      </vt:variant>
      <vt:variant>
        <vt:lpwstr/>
      </vt:variant>
      <vt:variant>
        <vt:lpwstr>_ENREF_211</vt:lpwstr>
      </vt:variant>
      <vt:variant>
        <vt:i4>7536698</vt:i4>
      </vt:variant>
      <vt:variant>
        <vt:i4>1710</vt:i4>
      </vt:variant>
      <vt:variant>
        <vt:i4>0</vt:i4>
      </vt:variant>
      <vt:variant>
        <vt:i4>5</vt:i4>
      </vt:variant>
      <vt:variant>
        <vt:lpwstr/>
      </vt:variant>
      <vt:variant>
        <vt:lpwstr>_ENREF_210</vt:lpwstr>
      </vt:variant>
      <vt:variant>
        <vt:i4>7995451</vt:i4>
      </vt:variant>
      <vt:variant>
        <vt:i4>1704</vt:i4>
      </vt:variant>
      <vt:variant>
        <vt:i4>0</vt:i4>
      </vt:variant>
      <vt:variant>
        <vt:i4>5</vt:i4>
      </vt:variant>
      <vt:variant>
        <vt:lpwstr/>
      </vt:variant>
      <vt:variant>
        <vt:lpwstr>_ENREF_209</vt:lpwstr>
      </vt:variant>
      <vt:variant>
        <vt:i4>8060987</vt:i4>
      </vt:variant>
      <vt:variant>
        <vt:i4>1698</vt:i4>
      </vt:variant>
      <vt:variant>
        <vt:i4>0</vt:i4>
      </vt:variant>
      <vt:variant>
        <vt:i4>5</vt:i4>
      </vt:variant>
      <vt:variant>
        <vt:lpwstr/>
      </vt:variant>
      <vt:variant>
        <vt:lpwstr>_ENREF_208</vt:lpwstr>
      </vt:variant>
      <vt:variant>
        <vt:i4>7602235</vt:i4>
      </vt:variant>
      <vt:variant>
        <vt:i4>1692</vt:i4>
      </vt:variant>
      <vt:variant>
        <vt:i4>0</vt:i4>
      </vt:variant>
      <vt:variant>
        <vt:i4>5</vt:i4>
      </vt:variant>
      <vt:variant>
        <vt:lpwstr/>
      </vt:variant>
      <vt:variant>
        <vt:lpwstr>_ENREF_207</vt:lpwstr>
      </vt:variant>
      <vt:variant>
        <vt:i4>7405627</vt:i4>
      </vt:variant>
      <vt:variant>
        <vt:i4>1686</vt:i4>
      </vt:variant>
      <vt:variant>
        <vt:i4>0</vt:i4>
      </vt:variant>
      <vt:variant>
        <vt:i4>5</vt:i4>
      </vt:variant>
      <vt:variant>
        <vt:lpwstr/>
      </vt:variant>
      <vt:variant>
        <vt:lpwstr>_ENREF_202</vt:lpwstr>
      </vt:variant>
      <vt:variant>
        <vt:i4>7471155</vt:i4>
      </vt:variant>
      <vt:variant>
        <vt:i4>1680</vt:i4>
      </vt:variant>
      <vt:variant>
        <vt:i4>0</vt:i4>
      </vt:variant>
      <vt:variant>
        <vt:i4>5</vt:i4>
      </vt:variant>
      <vt:variant>
        <vt:lpwstr/>
      </vt:variant>
      <vt:variant>
        <vt:lpwstr>_ENREF_182</vt:lpwstr>
      </vt:variant>
      <vt:variant>
        <vt:i4>7667771</vt:i4>
      </vt:variant>
      <vt:variant>
        <vt:i4>1674</vt:i4>
      </vt:variant>
      <vt:variant>
        <vt:i4>0</vt:i4>
      </vt:variant>
      <vt:variant>
        <vt:i4>5</vt:i4>
      </vt:variant>
      <vt:variant>
        <vt:lpwstr/>
      </vt:variant>
      <vt:variant>
        <vt:lpwstr>_ENREF_206</vt:lpwstr>
      </vt:variant>
      <vt:variant>
        <vt:i4>7733307</vt:i4>
      </vt:variant>
      <vt:variant>
        <vt:i4>1668</vt:i4>
      </vt:variant>
      <vt:variant>
        <vt:i4>0</vt:i4>
      </vt:variant>
      <vt:variant>
        <vt:i4>5</vt:i4>
      </vt:variant>
      <vt:variant>
        <vt:lpwstr/>
      </vt:variant>
      <vt:variant>
        <vt:lpwstr>_ENREF_205</vt:lpwstr>
      </vt:variant>
      <vt:variant>
        <vt:i4>7405627</vt:i4>
      </vt:variant>
      <vt:variant>
        <vt:i4>1660</vt:i4>
      </vt:variant>
      <vt:variant>
        <vt:i4>0</vt:i4>
      </vt:variant>
      <vt:variant>
        <vt:i4>5</vt:i4>
      </vt:variant>
      <vt:variant>
        <vt:lpwstr/>
      </vt:variant>
      <vt:variant>
        <vt:lpwstr>_ENREF_202</vt:lpwstr>
      </vt:variant>
      <vt:variant>
        <vt:i4>7602226</vt:i4>
      </vt:variant>
      <vt:variant>
        <vt:i4>1654</vt:i4>
      </vt:variant>
      <vt:variant>
        <vt:i4>0</vt:i4>
      </vt:variant>
      <vt:variant>
        <vt:i4>5</vt:i4>
      </vt:variant>
      <vt:variant>
        <vt:lpwstr/>
      </vt:variant>
      <vt:variant>
        <vt:lpwstr>_ENREF_194</vt:lpwstr>
      </vt:variant>
      <vt:variant>
        <vt:i4>7471163</vt:i4>
      </vt:variant>
      <vt:variant>
        <vt:i4>1648</vt:i4>
      </vt:variant>
      <vt:variant>
        <vt:i4>0</vt:i4>
      </vt:variant>
      <vt:variant>
        <vt:i4>5</vt:i4>
      </vt:variant>
      <vt:variant>
        <vt:lpwstr/>
      </vt:variant>
      <vt:variant>
        <vt:lpwstr>_ENREF_201</vt:lpwstr>
      </vt:variant>
      <vt:variant>
        <vt:i4>7536699</vt:i4>
      </vt:variant>
      <vt:variant>
        <vt:i4>1644</vt:i4>
      </vt:variant>
      <vt:variant>
        <vt:i4>0</vt:i4>
      </vt:variant>
      <vt:variant>
        <vt:i4>5</vt:i4>
      </vt:variant>
      <vt:variant>
        <vt:lpwstr/>
      </vt:variant>
      <vt:variant>
        <vt:lpwstr>_ENREF_200</vt:lpwstr>
      </vt:variant>
      <vt:variant>
        <vt:i4>7602238</vt:i4>
      </vt:variant>
      <vt:variant>
        <vt:i4>1641</vt:i4>
      </vt:variant>
      <vt:variant>
        <vt:i4>0</vt:i4>
      </vt:variant>
      <vt:variant>
        <vt:i4>5</vt:i4>
      </vt:variant>
      <vt:variant>
        <vt:lpwstr/>
      </vt:variant>
      <vt:variant>
        <vt:lpwstr>_ENREF_154</vt:lpwstr>
      </vt:variant>
      <vt:variant>
        <vt:i4>7667763</vt:i4>
      </vt:variant>
      <vt:variant>
        <vt:i4>1636</vt:i4>
      </vt:variant>
      <vt:variant>
        <vt:i4>0</vt:i4>
      </vt:variant>
      <vt:variant>
        <vt:i4>5</vt:i4>
      </vt:variant>
      <vt:variant>
        <vt:lpwstr/>
      </vt:variant>
      <vt:variant>
        <vt:lpwstr>_ENREF_185</vt:lpwstr>
      </vt:variant>
      <vt:variant>
        <vt:i4>7798834</vt:i4>
      </vt:variant>
      <vt:variant>
        <vt:i4>1630</vt:i4>
      </vt:variant>
      <vt:variant>
        <vt:i4>0</vt:i4>
      </vt:variant>
      <vt:variant>
        <vt:i4>5</vt:i4>
      </vt:variant>
      <vt:variant>
        <vt:lpwstr/>
      </vt:variant>
      <vt:variant>
        <vt:lpwstr>_ENREF_197</vt:lpwstr>
      </vt:variant>
      <vt:variant>
        <vt:i4>7667763</vt:i4>
      </vt:variant>
      <vt:variant>
        <vt:i4>1627</vt:i4>
      </vt:variant>
      <vt:variant>
        <vt:i4>0</vt:i4>
      </vt:variant>
      <vt:variant>
        <vt:i4>5</vt:i4>
      </vt:variant>
      <vt:variant>
        <vt:lpwstr/>
      </vt:variant>
      <vt:variant>
        <vt:lpwstr>_ENREF_185</vt:lpwstr>
      </vt:variant>
      <vt:variant>
        <vt:i4>7929906</vt:i4>
      </vt:variant>
      <vt:variant>
        <vt:i4>1623</vt:i4>
      </vt:variant>
      <vt:variant>
        <vt:i4>0</vt:i4>
      </vt:variant>
      <vt:variant>
        <vt:i4>5</vt:i4>
      </vt:variant>
      <vt:variant>
        <vt:lpwstr/>
      </vt:variant>
      <vt:variant>
        <vt:lpwstr>_ENREF_199</vt:lpwstr>
      </vt:variant>
      <vt:variant>
        <vt:i4>7864370</vt:i4>
      </vt:variant>
      <vt:variant>
        <vt:i4>1620</vt:i4>
      </vt:variant>
      <vt:variant>
        <vt:i4>0</vt:i4>
      </vt:variant>
      <vt:variant>
        <vt:i4>5</vt:i4>
      </vt:variant>
      <vt:variant>
        <vt:lpwstr/>
      </vt:variant>
      <vt:variant>
        <vt:lpwstr>_ENREF_198</vt:lpwstr>
      </vt:variant>
      <vt:variant>
        <vt:i4>7798834</vt:i4>
      </vt:variant>
      <vt:variant>
        <vt:i4>1610</vt:i4>
      </vt:variant>
      <vt:variant>
        <vt:i4>0</vt:i4>
      </vt:variant>
      <vt:variant>
        <vt:i4>5</vt:i4>
      </vt:variant>
      <vt:variant>
        <vt:lpwstr/>
      </vt:variant>
      <vt:variant>
        <vt:lpwstr>_ENREF_197</vt:lpwstr>
      </vt:variant>
      <vt:variant>
        <vt:i4>7733298</vt:i4>
      </vt:variant>
      <vt:variant>
        <vt:i4>1606</vt:i4>
      </vt:variant>
      <vt:variant>
        <vt:i4>0</vt:i4>
      </vt:variant>
      <vt:variant>
        <vt:i4>5</vt:i4>
      </vt:variant>
      <vt:variant>
        <vt:lpwstr/>
      </vt:variant>
      <vt:variant>
        <vt:lpwstr>_ENREF_196</vt:lpwstr>
      </vt:variant>
      <vt:variant>
        <vt:i4>7667762</vt:i4>
      </vt:variant>
      <vt:variant>
        <vt:i4>1603</vt:i4>
      </vt:variant>
      <vt:variant>
        <vt:i4>0</vt:i4>
      </vt:variant>
      <vt:variant>
        <vt:i4>5</vt:i4>
      </vt:variant>
      <vt:variant>
        <vt:lpwstr/>
      </vt:variant>
      <vt:variant>
        <vt:lpwstr>_ENREF_195</vt:lpwstr>
      </vt:variant>
      <vt:variant>
        <vt:i4>7602226</vt:i4>
      </vt:variant>
      <vt:variant>
        <vt:i4>1593</vt:i4>
      </vt:variant>
      <vt:variant>
        <vt:i4>0</vt:i4>
      </vt:variant>
      <vt:variant>
        <vt:i4>5</vt:i4>
      </vt:variant>
      <vt:variant>
        <vt:lpwstr/>
      </vt:variant>
      <vt:variant>
        <vt:lpwstr>_ENREF_194</vt:lpwstr>
      </vt:variant>
      <vt:variant>
        <vt:i4>7602226</vt:i4>
      </vt:variant>
      <vt:variant>
        <vt:i4>1587</vt:i4>
      </vt:variant>
      <vt:variant>
        <vt:i4>0</vt:i4>
      </vt:variant>
      <vt:variant>
        <vt:i4>5</vt:i4>
      </vt:variant>
      <vt:variant>
        <vt:lpwstr/>
      </vt:variant>
      <vt:variant>
        <vt:lpwstr>_ENREF_194</vt:lpwstr>
      </vt:variant>
      <vt:variant>
        <vt:i4>7536690</vt:i4>
      </vt:variant>
      <vt:variant>
        <vt:i4>1581</vt:i4>
      </vt:variant>
      <vt:variant>
        <vt:i4>0</vt:i4>
      </vt:variant>
      <vt:variant>
        <vt:i4>5</vt:i4>
      </vt:variant>
      <vt:variant>
        <vt:lpwstr/>
      </vt:variant>
      <vt:variant>
        <vt:lpwstr>_ENREF_193</vt:lpwstr>
      </vt:variant>
      <vt:variant>
        <vt:i4>7471155</vt:i4>
      </vt:variant>
      <vt:variant>
        <vt:i4>1575</vt:i4>
      </vt:variant>
      <vt:variant>
        <vt:i4>0</vt:i4>
      </vt:variant>
      <vt:variant>
        <vt:i4>5</vt:i4>
      </vt:variant>
      <vt:variant>
        <vt:lpwstr/>
      </vt:variant>
      <vt:variant>
        <vt:lpwstr>_ENREF_182</vt:lpwstr>
      </vt:variant>
      <vt:variant>
        <vt:i4>7340083</vt:i4>
      </vt:variant>
      <vt:variant>
        <vt:i4>1569</vt:i4>
      </vt:variant>
      <vt:variant>
        <vt:i4>0</vt:i4>
      </vt:variant>
      <vt:variant>
        <vt:i4>5</vt:i4>
      </vt:variant>
      <vt:variant>
        <vt:lpwstr/>
      </vt:variant>
      <vt:variant>
        <vt:lpwstr>_ENREF_180</vt:lpwstr>
      </vt:variant>
      <vt:variant>
        <vt:i4>7340083</vt:i4>
      </vt:variant>
      <vt:variant>
        <vt:i4>1563</vt:i4>
      </vt:variant>
      <vt:variant>
        <vt:i4>0</vt:i4>
      </vt:variant>
      <vt:variant>
        <vt:i4>5</vt:i4>
      </vt:variant>
      <vt:variant>
        <vt:lpwstr/>
      </vt:variant>
      <vt:variant>
        <vt:lpwstr>_ENREF_180</vt:lpwstr>
      </vt:variant>
      <vt:variant>
        <vt:i4>7471154</vt:i4>
      </vt:variant>
      <vt:variant>
        <vt:i4>1559</vt:i4>
      </vt:variant>
      <vt:variant>
        <vt:i4>0</vt:i4>
      </vt:variant>
      <vt:variant>
        <vt:i4>5</vt:i4>
      </vt:variant>
      <vt:variant>
        <vt:lpwstr/>
      </vt:variant>
      <vt:variant>
        <vt:lpwstr>_ENREF_192</vt:lpwstr>
      </vt:variant>
      <vt:variant>
        <vt:i4>4653067</vt:i4>
      </vt:variant>
      <vt:variant>
        <vt:i4>1556</vt:i4>
      </vt:variant>
      <vt:variant>
        <vt:i4>0</vt:i4>
      </vt:variant>
      <vt:variant>
        <vt:i4>5</vt:i4>
      </vt:variant>
      <vt:variant>
        <vt:lpwstr/>
      </vt:variant>
      <vt:variant>
        <vt:lpwstr>_ENREF_67</vt:lpwstr>
      </vt:variant>
      <vt:variant>
        <vt:i4>7405618</vt:i4>
      </vt:variant>
      <vt:variant>
        <vt:i4>1546</vt:i4>
      </vt:variant>
      <vt:variant>
        <vt:i4>0</vt:i4>
      </vt:variant>
      <vt:variant>
        <vt:i4>5</vt:i4>
      </vt:variant>
      <vt:variant>
        <vt:lpwstr/>
      </vt:variant>
      <vt:variant>
        <vt:lpwstr>_ENREF_191</vt:lpwstr>
      </vt:variant>
      <vt:variant>
        <vt:i4>7340083</vt:i4>
      </vt:variant>
      <vt:variant>
        <vt:i4>1540</vt:i4>
      </vt:variant>
      <vt:variant>
        <vt:i4>0</vt:i4>
      </vt:variant>
      <vt:variant>
        <vt:i4>5</vt:i4>
      </vt:variant>
      <vt:variant>
        <vt:lpwstr/>
      </vt:variant>
      <vt:variant>
        <vt:lpwstr>_ENREF_180</vt:lpwstr>
      </vt:variant>
      <vt:variant>
        <vt:i4>7340082</vt:i4>
      </vt:variant>
      <vt:variant>
        <vt:i4>1534</vt:i4>
      </vt:variant>
      <vt:variant>
        <vt:i4>0</vt:i4>
      </vt:variant>
      <vt:variant>
        <vt:i4>5</vt:i4>
      </vt:variant>
      <vt:variant>
        <vt:lpwstr/>
      </vt:variant>
      <vt:variant>
        <vt:lpwstr>_ENREF_190</vt:lpwstr>
      </vt:variant>
      <vt:variant>
        <vt:i4>7929907</vt:i4>
      </vt:variant>
      <vt:variant>
        <vt:i4>1530</vt:i4>
      </vt:variant>
      <vt:variant>
        <vt:i4>0</vt:i4>
      </vt:variant>
      <vt:variant>
        <vt:i4>5</vt:i4>
      </vt:variant>
      <vt:variant>
        <vt:lpwstr/>
      </vt:variant>
      <vt:variant>
        <vt:lpwstr>_ENREF_189</vt:lpwstr>
      </vt:variant>
      <vt:variant>
        <vt:i4>7864371</vt:i4>
      </vt:variant>
      <vt:variant>
        <vt:i4>1527</vt:i4>
      </vt:variant>
      <vt:variant>
        <vt:i4>0</vt:i4>
      </vt:variant>
      <vt:variant>
        <vt:i4>5</vt:i4>
      </vt:variant>
      <vt:variant>
        <vt:lpwstr/>
      </vt:variant>
      <vt:variant>
        <vt:lpwstr>_ENREF_188</vt:lpwstr>
      </vt:variant>
      <vt:variant>
        <vt:i4>7798835</vt:i4>
      </vt:variant>
      <vt:variant>
        <vt:i4>1517</vt:i4>
      </vt:variant>
      <vt:variant>
        <vt:i4>0</vt:i4>
      </vt:variant>
      <vt:variant>
        <vt:i4>5</vt:i4>
      </vt:variant>
      <vt:variant>
        <vt:lpwstr/>
      </vt:variant>
      <vt:variant>
        <vt:lpwstr>_ENREF_187</vt:lpwstr>
      </vt:variant>
      <vt:variant>
        <vt:i4>4653067</vt:i4>
      </vt:variant>
      <vt:variant>
        <vt:i4>1511</vt:i4>
      </vt:variant>
      <vt:variant>
        <vt:i4>0</vt:i4>
      </vt:variant>
      <vt:variant>
        <vt:i4>5</vt:i4>
      </vt:variant>
      <vt:variant>
        <vt:lpwstr/>
      </vt:variant>
      <vt:variant>
        <vt:lpwstr>_ENREF_67</vt:lpwstr>
      </vt:variant>
      <vt:variant>
        <vt:i4>7536691</vt:i4>
      </vt:variant>
      <vt:variant>
        <vt:i4>1505</vt:i4>
      </vt:variant>
      <vt:variant>
        <vt:i4>0</vt:i4>
      </vt:variant>
      <vt:variant>
        <vt:i4>5</vt:i4>
      </vt:variant>
      <vt:variant>
        <vt:lpwstr/>
      </vt:variant>
      <vt:variant>
        <vt:lpwstr>_ENREF_183</vt:lpwstr>
      </vt:variant>
      <vt:variant>
        <vt:i4>4653067</vt:i4>
      </vt:variant>
      <vt:variant>
        <vt:i4>1499</vt:i4>
      </vt:variant>
      <vt:variant>
        <vt:i4>0</vt:i4>
      </vt:variant>
      <vt:variant>
        <vt:i4>5</vt:i4>
      </vt:variant>
      <vt:variant>
        <vt:lpwstr/>
      </vt:variant>
      <vt:variant>
        <vt:lpwstr>_ENREF_67</vt:lpwstr>
      </vt:variant>
      <vt:variant>
        <vt:i4>4587531</vt:i4>
      </vt:variant>
      <vt:variant>
        <vt:i4>1493</vt:i4>
      </vt:variant>
      <vt:variant>
        <vt:i4>0</vt:i4>
      </vt:variant>
      <vt:variant>
        <vt:i4>5</vt:i4>
      </vt:variant>
      <vt:variant>
        <vt:lpwstr/>
      </vt:variant>
      <vt:variant>
        <vt:lpwstr>_ENREF_73</vt:lpwstr>
      </vt:variant>
      <vt:variant>
        <vt:i4>7733299</vt:i4>
      </vt:variant>
      <vt:variant>
        <vt:i4>1489</vt:i4>
      </vt:variant>
      <vt:variant>
        <vt:i4>0</vt:i4>
      </vt:variant>
      <vt:variant>
        <vt:i4>5</vt:i4>
      </vt:variant>
      <vt:variant>
        <vt:lpwstr/>
      </vt:variant>
      <vt:variant>
        <vt:lpwstr>_ENREF_186</vt:lpwstr>
      </vt:variant>
      <vt:variant>
        <vt:i4>4653067</vt:i4>
      </vt:variant>
      <vt:variant>
        <vt:i4>1486</vt:i4>
      </vt:variant>
      <vt:variant>
        <vt:i4>0</vt:i4>
      </vt:variant>
      <vt:variant>
        <vt:i4>5</vt:i4>
      </vt:variant>
      <vt:variant>
        <vt:lpwstr/>
      </vt:variant>
      <vt:variant>
        <vt:lpwstr>_ENREF_67</vt:lpwstr>
      </vt:variant>
      <vt:variant>
        <vt:i4>7667763</vt:i4>
      </vt:variant>
      <vt:variant>
        <vt:i4>1476</vt:i4>
      </vt:variant>
      <vt:variant>
        <vt:i4>0</vt:i4>
      </vt:variant>
      <vt:variant>
        <vt:i4>5</vt:i4>
      </vt:variant>
      <vt:variant>
        <vt:lpwstr/>
      </vt:variant>
      <vt:variant>
        <vt:lpwstr>_ENREF_185</vt:lpwstr>
      </vt:variant>
      <vt:variant>
        <vt:i4>7602227</vt:i4>
      </vt:variant>
      <vt:variant>
        <vt:i4>1472</vt:i4>
      </vt:variant>
      <vt:variant>
        <vt:i4>0</vt:i4>
      </vt:variant>
      <vt:variant>
        <vt:i4>5</vt:i4>
      </vt:variant>
      <vt:variant>
        <vt:lpwstr/>
      </vt:variant>
      <vt:variant>
        <vt:lpwstr>_ENREF_184</vt:lpwstr>
      </vt:variant>
      <vt:variant>
        <vt:i4>7536691</vt:i4>
      </vt:variant>
      <vt:variant>
        <vt:i4>1469</vt:i4>
      </vt:variant>
      <vt:variant>
        <vt:i4>0</vt:i4>
      </vt:variant>
      <vt:variant>
        <vt:i4>5</vt:i4>
      </vt:variant>
      <vt:variant>
        <vt:lpwstr/>
      </vt:variant>
      <vt:variant>
        <vt:lpwstr>_ENREF_183</vt:lpwstr>
      </vt:variant>
      <vt:variant>
        <vt:i4>4587531</vt:i4>
      </vt:variant>
      <vt:variant>
        <vt:i4>1466</vt:i4>
      </vt:variant>
      <vt:variant>
        <vt:i4>0</vt:i4>
      </vt:variant>
      <vt:variant>
        <vt:i4>5</vt:i4>
      </vt:variant>
      <vt:variant>
        <vt:lpwstr/>
      </vt:variant>
      <vt:variant>
        <vt:lpwstr>_ENREF_73</vt:lpwstr>
      </vt:variant>
      <vt:variant>
        <vt:i4>7471155</vt:i4>
      </vt:variant>
      <vt:variant>
        <vt:i4>1456</vt:i4>
      </vt:variant>
      <vt:variant>
        <vt:i4>0</vt:i4>
      </vt:variant>
      <vt:variant>
        <vt:i4>5</vt:i4>
      </vt:variant>
      <vt:variant>
        <vt:lpwstr/>
      </vt:variant>
      <vt:variant>
        <vt:lpwstr>_ENREF_182</vt:lpwstr>
      </vt:variant>
      <vt:variant>
        <vt:i4>7405619</vt:i4>
      </vt:variant>
      <vt:variant>
        <vt:i4>1450</vt:i4>
      </vt:variant>
      <vt:variant>
        <vt:i4>0</vt:i4>
      </vt:variant>
      <vt:variant>
        <vt:i4>5</vt:i4>
      </vt:variant>
      <vt:variant>
        <vt:lpwstr/>
      </vt:variant>
      <vt:variant>
        <vt:lpwstr>_ENREF_181</vt:lpwstr>
      </vt:variant>
      <vt:variant>
        <vt:i4>7340083</vt:i4>
      </vt:variant>
      <vt:variant>
        <vt:i4>1444</vt:i4>
      </vt:variant>
      <vt:variant>
        <vt:i4>0</vt:i4>
      </vt:variant>
      <vt:variant>
        <vt:i4>5</vt:i4>
      </vt:variant>
      <vt:variant>
        <vt:lpwstr/>
      </vt:variant>
      <vt:variant>
        <vt:lpwstr>_ENREF_180</vt:lpwstr>
      </vt:variant>
      <vt:variant>
        <vt:i4>7929916</vt:i4>
      </vt:variant>
      <vt:variant>
        <vt:i4>1438</vt:i4>
      </vt:variant>
      <vt:variant>
        <vt:i4>0</vt:i4>
      </vt:variant>
      <vt:variant>
        <vt:i4>5</vt:i4>
      </vt:variant>
      <vt:variant>
        <vt:lpwstr/>
      </vt:variant>
      <vt:variant>
        <vt:lpwstr>_ENREF_179</vt:lpwstr>
      </vt:variant>
      <vt:variant>
        <vt:i4>7864380</vt:i4>
      </vt:variant>
      <vt:variant>
        <vt:i4>1432</vt:i4>
      </vt:variant>
      <vt:variant>
        <vt:i4>0</vt:i4>
      </vt:variant>
      <vt:variant>
        <vt:i4>5</vt:i4>
      </vt:variant>
      <vt:variant>
        <vt:lpwstr/>
      </vt:variant>
      <vt:variant>
        <vt:lpwstr>_ENREF_178</vt:lpwstr>
      </vt:variant>
      <vt:variant>
        <vt:i4>7798844</vt:i4>
      </vt:variant>
      <vt:variant>
        <vt:i4>1424</vt:i4>
      </vt:variant>
      <vt:variant>
        <vt:i4>0</vt:i4>
      </vt:variant>
      <vt:variant>
        <vt:i4>5</vt:i4>
      </vt:variant>
      <vt:variant>
        <vt:lpwstr/>
      </vt:variant>
      <vt:variant>
        <vt:lpwstr>_ENREF_177</vt:lpwstr>
      </vt:variant>
      <vt:variant>
        <vt:i4>7733308</vt:i4>
      </vt:variant>
      <vt:variant>
        <vt:i4>1416</vt:i4>
      </vt:variant>
      <vt:variant>
        <vt:i4>0</vt:i4>
      </vt:variant>
      <vt:variant>
        <vt:i4>5</vt:i4>
      </vt:variant>
      <vt:variant>
        <vt:lpwstr/>
      </vt:variant>
      <vt:variant>
        <vt:lpwstr>_ENREF_176</vt:lpwstr>
      </vt:variant>
      <vt:variant>
        <vt:i4>7667772</vt:i4>
      </vt:variant>
      <vt:variant>
        <vt:i4>1410</vt:i4>
      </vt:variant>
      <vt:variant>
        <vt:i4>0</vt:i4>
      </vt:variant>
      <vt:variant>
        <vt:i4>5</vt:i4>
      </vt:variant>
      <vt:variant>
        <vt:lpwstr/>
      </vt:variant>
      <vt:variant>
        <vt:lpwstr>_ENREF_175</vt:lpwstr>
      </vt:variant>
      <vt:variant>
        <vt:i4>7602236</vt:i4>
      </vt:variant>
      <vt:variant>
        <vt:i4>1402</vt:i4>
      </vt:variant>
      <vt:variant>
        <vt:i4>0</vt:i4>
      </vt:variant>
      <vt:variant>
        <vt:i4>5</vt:i4>
      </vt:variant>
      <vt:variant>
        <vt:lpwstr/>
      </vt:variant>
      <vt:variant>
        <vt:lpwstr>_ENREF_174</vt:lpwstr>
      </vt:variant>
      <vt:variant>
        <vt:i4>7471164</vt:i4>
      </vt:variant>
      <vt:variant>
        <vt:i4>1394</vt:i4>
      </vt:variant>
      <vt:variant>
        <vt:i4>0</vt:i4>
      </vt:variant>
      <vt:variant>
        <vt:i4>5</vt:i4>
      </vt:variant>
      <vt:variant>
        <vt:lpwstr/>
      </vt:variant>
      <vt:variant>
        <vt:lpwstr>_ENREF_172</vt:lpwstr>
      </vt:variant>
      <vt:variant>
        <vt:i4>7536700</vt:i4>
      </vt:variant>
      <vt:variant>
        <vt:i4>1388</vt:i4>
      </vt:variant>
      <vt:variant>
        <vt:i4>0</vt:i4>
      </vt:variant>
      <vt:variant>
        <vt:i4>5</vt:i4>
      </vt:variant>
      <vt:variant>
        <vt:lpwstr/>
      </vt:variant>
      <vt:variant>
        <vt:lpwstr>_ENREF_173</vt:lpwstr>
      </vt:variant>
      <vt:variant>
        <vt:i4>7471164</vt:i4>
      </vt:variant>
      <vt:variant>
        <vt:i4>1380</vt:i4>
      </vt:variant>
      <vt:variant>
        <vt:i4>0</vt:i4>
      </vt:variant>
      <vt:variant>
        <vt:i4>5</vt:i4>
      </vt:variant>
      <vt:variant>
        <vt:lpwstr/>
      </vt:variant>
      <vt:variant>
        <vt:lpwstr>_ENREF_172</vt:lpwstr>
      </vt:variant>
      <vt:variant>
        <vt:i4>7733304</vt:i4>
      </vt:variant>
      <vt:variant>
        <vt:i4>1372</vt:i4>
      </vt:variant>
      <vt:variant>
        <vt:i4>0</vt:i4>
      </vt:variant>
      <vt:variant>
        <vt:i4>5</vt:i4>
      </vt:variant>
      <vt:variant>
        <vt:lpwstr/>
      </vt:variant>
      <vt:variant>
        <vt:lpwstr>_ENREF_136</vt:lpwstr>
      </vt:variant>
      <vt:variant>
        <vt:i4>7929917</vt:i4>
      </vt:variant>
      <vt:variant>
        <vt:i4>1366</vt:i4>
      </vt:variant>
      <vt:variant>
        <vt:i4>0</vt:i4>
      </vt:variant>
      <vt:variant>
        <vt:i4>5</vt:i4>
      </vt:variant>
      <vt:variant>
        <vt:lpwstr/>
      </vt:variant>
      <vt:variant>
        <vt:lpwstr>_ENREF_169</vt:lpwstr>
      </vt:variant>
      <vt:variant>
        <vt:i4>7340092</vt:i4>
      </vt:variant>
      <vt:variant>
        <vt:i4>1358</vt:i4>
      </vt:variant>
      <vt:variant>
        <vt:i4>0</vt:i4>
      </vt:variant>
      <vt:variant>
        <vt:i4>5</vt:i4>
      </vt:variant>
      <vt:variant>
        <vt:lpwstr/>
      </vt:variant>
      <vt:variant>
        <vt:lpwstr>_ENREF_170</vt:lpwstr>
      </vt:variant>
      <vt:variant>
        <vt:i4>7405628</vt:i4>
      </vt:variant>
      <vt:variant>
        <vt:i4>1352</vt:i4>
      </vt:variant>
      <vt:variant>
        <vt:i4>0</vt:i4>
      </vt:variant>
      <vt:variant>
        <vt:i4>5</vt:i4>
      </vt:variant>
      <vt:variant>
        <vt:lpwstr/>
      </vt:variant>
      <vt:variant>
        <vt:lpwstr>_ENREF_171</vt:lpwstr>
      </vt:variant>
      <vt:variant>
        <vt:i4>7340092</vt:i4>
      </vt:variant>
      <vt:variant>
        <vt:i4>1348</vt:i4>
      </vt:variant>
      <vt:variant>
        <vt:i4>0</vt:i4>
      </vt:variant>
      <vt:variant>
        <vt:i4>5</vt:i4>
      </vt:variant>
      <vt:variant>
        <vt:lpwstr/>
      </vt:variant>
      <vt:variant>
        <vt:lpwstr>_ENREF_170</vt:lpwstr>
      </vt:variant>
      <vt:variant>
        <vt:i4>7929917</vt:i4>
      </vt:variant>
      <vt:variant>
        <vt:i4>1345</vt:i4>
      </vt:variant>
      <vt:variant>
        <vt:i4>0</vt:i4>
      </vt:variant>
      <vt:variant>
        <vt:i4>5</vt:i4>
      </vt:variant>
      <vt:variant>
        <vt:lpwstr/>
      </vt:variant>
      <vt:variant>
        <vt:lpwstr>_ENREF_169</vt:lpwstr>
      </vt:variant>
      <vt:variant>
        <vt:i4>7864381</vt:i4>
      </vt:variant>
      <vt:variant>
        <vt:i4>1333</vt:i4>
      </vt:variant>
      <vt:variant>
        <vt:i4>0</vt:i4>
      </vt:variant>
      <vt:variant>
        <vt:i4>5</vt:i4>
      </vt:variant>
      <vt:variant>
        <vt:lpwstr/>
      </vt:variant>
      <vt:variant>
        <vt:lpwstr>_ENREF_168</vt:lpwstr>
      </vt:variant>
      <vt:variant>
        <vt:i4>7864381</vt:i4>
      </vt:variant>
      <vt:variant>
        <vt:i4>1325</vt:i4>
      </vt:variant>
      <vt:variant>
        <vt:i4>0</vt:i4>
      </vt:variant>
      <vt:variant>
        <vt:i4>5</vt:i4>
      </vt:variant>
      <vt:variant>
        <vt:lpwstr/>
      </vt:variant>
      <vt:variant>
        <vt:lpwstr>_ENREF_168</vt:lpwstr>
      </vt:variant>
      <vt:variant>
        <vt:i4>7798845</vt:i4>
      </vt:variant>
      <vt:variant>
        <vt:i4>1319</vt:i4>
      </vt:variant>
      <vt:variant>
        <vt:i4>0</vt:i4>
      </vt:variant>
      <vt:variant>
        <vt:i4>5</vt:i4>
      </vt:variant>
      <vt:variant>
        <vt:lpwstr/>
      </vt:variant>
      <vt:variant>
        <vt:lpwstr>_ENREF_167</vt:lpwstr>
      </vt:variant>
      <vt:variant>
        <vt:i4>4653067</vt:i4>
      </vt:variant>
      <vt:variant>
        <vt:i4>1313</vt:i4>
      </vt:variant>
      <vt:variant>
        <vt:i4>0</vt:i4>
      </vt:variant>
      <vt:variant>
        <vt:i4>5</vt:i4>
      </vt:variant>
      <vt:variant>
        <vt:lpwstr/>
      </vt:variant>
      <vt:variant>
        <vt:lpwstr>_ENREF_67</vt:lpwstr>
      </vt:variant>
      <vt:variant>
        <vt:i4>7340094</vt:i4>
      </vt:variant>
      <vt:variant>
        <vt:i4>1307</vt:i4>
      </vt:variant>
      <vt:variant>
        <vt:i4>0</vt:i4>
      </vt:variant>
      <vt:variant>
        <vt:i4>5</vt:i4>
      </vt:variant>
      <vt:variant>
        <vt:lpwstr/>
      </vt:variant>
      <vt:variant>
        <vt:lpwstr>_ENREF_150</vt:lpwstr>
      </vt:variant>
      <vt:variant>
        <vt:i4>7733309</vt:i4>
      </vt:variant>
      <vt:variant>
        <vt:i4>1301</vt:i4>
      </vt:variant>
      <vt:variant>
        <vt:i4>0</vt:i4>
      </vt:variant>
      <vt:variant>
        <vt:i4>5</vt:i4>
      </vt:variant>
      <vt:variant>
        <vt:lpwstr/>
      </vt:variant>
      <vt:variant>
        <vt:lpwstr>_ENREF_166</vt:lpwstr>
      </vt:variant>
      <vt:variant>
        <vt:i4>7929918</vt:i4>
      </vt:variant>
      <vt:variant>
        <vt:i4>1298</vt:i4>
      </vt:variant>
      <vt:variant>
        <vt:i4>0</vt:i4>
      </vt:variant>
      <vt:variant>
        <vt:i4>5</vt:i4>
      </vt:variant>
      <vt:variant>
        <vt:lpwstr/>
      </vt:variant>
      <vt:variant>
        <vt:lpwstr>_ENREF_159</vt:lpwstr>
      </vt:variant>
      <vt:variant>
        <vt:i4>7667773</vt:i4>
      </vt:variant>
      <vt:variant>
        <vt:i4>1290</vt:i4>
      </vt:variant>
      <vt:variant>
        <vt:i4>0</vt:i4>
      </vt:variant>
      <vt:variant>
        <vt:i4>5</vt:i4>
      </vt:variant>
      <vt:variant>
        <vt:lpwstr/>
      </vt:variant>
      <vt:variant>
        <vt:lpwstr>_ENREF_165</vt:lpwstr>
      </vt:variant>
      <vt:variant>
        <vt:i4>7602238</vt:i4>
      </vt:variant>
      <vt:variant>
        <vt:i4>1284</vt:i4>
      </vt:variant>
      <vt:variant>
        <vt:i4>0</vt:i4>
      </vt:variant>
      <vt:variant>
        <vt:i4>5</vt:i4>
      </vt:variant>
      <vt:variant>
        <vt:lpwstr/>
      </vt:variant>
      <vt:variant>
        <vt:lpwstr>_ENREF_154</vt:lpwstr>
      </vt:variant>
      <vt:variant>
        <vt:i4>7602237</vt:i4>
      </vt:variant>
      <vt:variant>
        <vt:i4>1276</vt:i4>
      </vt:variant>
      <vt:variant>
        <vt:i4>0</vt:i4>
      </vt:variant>
      <vt:variant>
        <vt:i4>5</vt:i4>
      </vt:variant>
      <vt:variant>
        <vt:lpwstr/>
      </vt:variant>
      <vt:variant>
        <vt:lpwstr>_ENREF_164</vt:lpwstr>
      </vt:variant>
      <vt:variant>
        <vt:i4>7536701</vt:i4>
      </vt:variant>
      <vt:variant>
        <vt:i4>1270</vt:i4>
      </vt:variant>
      <vt:variant>
        <vt:i4>0</vt:i4>
      </vt:variant>
      <vt:variant>
        <vt:i4>5</vt:i4>
      </vt:variant>
      <vt:variant>
        <vt:lpwstr/>
      </vt:variant>
      <vt:variant>
        <vt:lpwstr>_ENREF_163</vt:lpwstr>
      </vt:variant>
      <vt:variant>
        <vt:i4>7405629</vt:i4>
      </vt:variant>
      <vt:variant>
        <vt:i4>1264</vt:i4>
      </vt:variant>
      <vt:variant>
        <vt:i4>0</vt:i4>
      </vt:variant>
      <vt:variant>
        <vt:i4>5</vt:i4>
      </vt:variant>
      <vt:variant>
        <vt:lpwstr/>
      </vt:variant>
      <vt:variant>
        <vt:lpwstr>_ENREF_161</vt:lpwstr>
      </vt:variant>
      <vt:variant>
        <vt:i4>7471165</vt:i4>
      </vt:variant>
      <vt:variant>
        <vt:i4>1258</vt:i4>
      </vt:variant>
      <vt:variant>
        <vt:i4>0</vt:i4>
      </vt:variant>
      <vt:variant>
        <vt:i4>5</vt:i4>
      </vt:variant>
      <vt:variant>
        <vt:lpwstr/>
      </vt:variant>
      <vt:variant>
        <vt:lpwstr>_ENREF_162</vt:lpwstr>
      </vt:variant>
      <vt:variant>
        <vt:i4>7405629</vt:i4>
      </vt:variant>
      <vt:variant>
        <vt:i4>1252</vt:i4>
      </vt:variant>
      <vt:variant>
        <vt:i4>0</vt:i4>
      </vt:variant>
      <vt:variant>
        <vt:i4>5</vt:i4>
      </vt:variant>
      <vt:variant>
        <vt:lpwstr/>
      </vt:variant>
      <vt:variant>
        <vt:lpwstr>_ENREF_161</vt:lpwstr>
      </vt:variant>
      <vt:variant>
        <vt:i4>7340093</vt:i4>
      </vt:variant>
      <vt:variant>
        <vt:i4>1246</vt:i4>
      </vt:variant>
      <vt:variant>
        <vt:i4>0</vt:i4>
      </vt:variant>
      <vt:variant>
        <vt:i4>5</vt:i4>
      </vt:variant>
      <vt:variant>
        <vt:lpwstr/>
      </vt:variant>
      <vt:variant>
        <vt:lpwstr>_ENREF_160</vt:lpwstr>
      </vt:variant>
      <vt:variant>
        <vt:i4>7340093</vt:i4>
      </vt:variant>
      <vt:variant>
        <vt:i4>1240</vt:i4>
      </vt:variant>
      <vt:variant>
        <vt:i4>0</vt:i4>
      </vt:variant>
      <vt:variant>
        <vt:i4>5</vt:i4>
      </vt:variant>
      <vt:variant>
        <vt:lpwstr/>
      </vt:variant>
      <vt:variant>
        <vt:lpwstr>_ENREF_160</vt:lpwstr>
      </vt:variant>
      <vt:variant>
        <vt:i4>7602238</vt:i4>
      </vt:variant>
      <vt:variant>
        <vt:i4>1234</vt:i4>
      </vt:variant>
      <vt:variant>
        <vt:i4>0</vt:i4>
      </vt:variant>
      <vt:variant>
        <vt:i4>5</vt:i4>
      </vt:variant>
      <vt:variant>
        <vt:lpwstr/>
      </vt:variant>
      <vt:variant>
        <vt:lpwstr>_ENREF_154</vt:lpwstr>
      </vt:variant>
      <vt:variant>
        <vt:i4>7929918</vt:i4>
      </vt:variant>
      <vt:variant>
        <vt:i4>1228</vt:i4>
      </vt:variant>
      <vt:variant>
        <vt:i4>0</vt:i4>
      </vt:variant>
      <vt:variant>
        <vt:i4>5</vt:i4>
      </vt:variant>
      <vt:variant>
        <vt:lpwstr/>
      </vt:variant>
      <vt:variant>
        <vt:lpwstr>_ENREF_159</vt:lpwstr>
      </vt:variant>
      <vt:variant>
        <vt:i4>7864382</vt:i4>
      </vt:variant>
      <vt:variant>
        <vt:i4>1220</vt:i4>
      </vt:variant>
      <vt:variant>
        <vt:i4>0</vt:i4>
      </vt:variant>
      <vt:variant>
        <vt:i4>5</vt:i4>
      </vt:variant>
      <vt:variant>
        <vt:lpwstr/>
      </vt:variant>
      <vt:variant>
        <vt:lpwstr>_ENREF_158</vt:lpwstr>
      </vt:variant>
      <vt:variant>
        <vt:i4>7798846</vt:i4>
      </vt:variant>
      <vt:variant>
        <vt:i4>1216</vt:i4>
      </vt:variant>
      <vt:variant>
        <vt:i4>0</vt:i4>
      </vt:variant>
      <vt:variant>
        <vt:i4>5</vt:i4>
      </vt:variant>
      <vt:variant>
        <vt:lpwstr/>
      </vt:variant>
      <vt:variant>
        <vt:lpwstr>_ENREF_157</vt:lpwstr>
      </vt:variant>
      <vt:variant>
        <vt:i4>4653067</vt:i4>
      </vt:variant>
      <vt:variant>
        <vt:i4>1213</vt:i4>
      </vt:variant>
      <vt:variant>
        <vt:i4>0</vt:i4>
      </vt:variant>
      <vt:variant>
        <vt:i4>5</vt:i4>
      </vt:variant>
      <vt:variant>
        <vt:lpwstr/>
      </vt:variant>
      <vt:variant>
        <vt:lpwstr>_ENREF_67</vt:lpwstr>
      </vt:variant>
      <vt:variant>
        <vt:i4>7733310</vt:i4>
      </vt:variant>
      <vt:variant>
        <vt:i4>1203</vt:i4>
      </vt:variant>
      <vt:variant>
        <vt:i4>0</vt:i4>
      </vt:variant>
      <vt:variant>
        <vt:i4>5</vt:i4>
      </vt:variant>
      <vt:variant>
        <vt:lpwstr/>
      </vt:variant>
      <vt:variant>
        <vt:lpwstr>_ENREF_156</vt:lpwstr>
      </vt:variant>
      <vt:variant>
        <vt:i4>7667774</vt:i4>
      </vt:variant>
      <vt:variant>
        <vt:i4>1197</vt:i4>
      </vt:variant>
      <vt:variant>
        <vt:i4>0</vt:i4>
      </vt:variant>
      <vt:variant>
        <vt:i4>5</vt:i4>
      </vt:variant>
      <vt:variant>
        <vt:lpwstr/>
      </vt:variant>
      <vt:variant>
        <vt:lpwstr>_ENREF_155</vt:lpwstr>
      </vt:variant>
      <vt:variant>
        <vt:i4>7602238</vt:i4>
      </vt:variant>
      <vt:variant>
        <vt:i4>1191</vt:i4>
      </vt:variant>
      <vt:variant>
        <vt:i4>0</vt:i4>
      </vt:variant>
      <vt:variant>
        <vt:i4>5</vt:i4>
      </vt:variant>
      <vt:variant>
        <vt:lpwstr/>
      </vt:variant>
      <vt:variant>
        <vt:lpwstr>_ENREF_154</vt:lpwstr>
      </vt:variant>
      <vt:variant>
        <vt:i4>7536702</vt:i4>
      </vt:variant>
      <vt:variant>
        <vt:i4>1187</vt:i4>
      </vt:variant>
      <vt:variant>
        <vt:i4>0</vt:i4>
      </vt:variant>
      <vt:variant>
        <vt:i4>5</vt:i4>
      </vt:variant>
      <vt:variant>
        <vt:lpwstr/>
      </vt:variant>
      <vt:variant>
        <vt:lpwstr>_ENREF_153</vt:lpwstr>
      </vt:variant>
      <vt:variant>
        <vt:i4>7471166</vt:i4>
      </vt:variant>
      <vt:variant>
        <vt:i4>1184</vt:i4>
      </vt:variant>
      <vt:variant>
        <vt:i4>0</vt:i4>
      </vt:variant>
      <vt:variant>
        <vt:i4>5</vt:i4>
      </vt:variant>
      <vt:variant>
        <vt:lpwstr/>
      </vt:variant>
      <vt:variant>
        <vt:lpwstr>_ENREF_152</vt:lpwstr>
      </vt:variant>
      <vt:variant>
        <vt:i4>7405630</vt:i4>
      </vt:variant>
      <vt:variant>
        <vt:i4>1174</vt:i4>
      </vt:variant>
      <vt:variant>
        <vt:i4>0</vt:i4>
      </vt:variant>
      <vt:variant>
        <vt:i4>5</vt:i4>
      </vt:variant>
      <vt:variant>
        <vt:lpwstr/>
      </vt:variant>
      <vt:variant>
        <vt:lpwstr>_ENREF_151</vt:lpwstr>
      </vt:variant>
      <vt:variant>
        <vt:i4>7929915</vt:i4>
      </vt:variant>
      <vt:variant>
        <vt:i4>1170</vt:i4>
      </vt:variant>
      <vt:variant>
        <vt:i4>0</vt:i4>
      </vt:variant>
      <vt:variant>
        <vt:i4>5</vt:i4>
      </vt:variant>
      <vt:variant>
        <vt:lpwstr/>
      </vt:variant>
      <vt:variant>
        <vt:lpwstr>_ENREF_109</vt:lpwstr>
      </vt:variant>
      <vt:variant>
        <vt:i4>4587531</vt:i4>
      </vt:variant>
      <vt:variant>
        <vt:i4>1167</vt:i4>
      </vt:variant>
      <vt:variant>
        <vt:i4>0</vt:i4>
      </vt:variant>
      <vt:variant>
        <vt:i4>5</vt:i4>
      </vt:variant>
      <vt:variant>
        <vt:lpwstr/>
      </vt:variant>
      <vt:variant>
        <vt:lpwstr>_ENREF_77</vt:lpwstr>
      </vt:variant>
      <vt:variant>
        <vt:i4>7340094</vt:i4>
      </vt:variant>
      <vt:variant>
        <vt:i4>1161</vt:i4>
      </vt:variant>
      <vt:variant>
        <vt:i4>0</vt:i4>
      </vt:variant>
      <vt:variant>
        <vt:i4>5</vt:i4>
      </vt:variant>
      <vt:variant>
        <vt:lpwstr/>
      </vt:variant>
      <vt:variant>
        <vt:lpwstr>_ENREF_150</vt:lpwstr>
      </vt:variant>
      <vt:variant>
        <vt:i4>7929915</vt:i4>
      </vt:variant>
      <vt:variant>
        <vt:i4>1158</vt:i4>
      </vt:variant>
      <vt:variant>
        <vt:i4>0</vt:i4>
      </vt:variant>
      <vt:variant>
        <vt:i4>5</vt:i4>
      </vt:variant>
      <vt:variant>
        <vt:lpwstr/>
      </vt:variant>
      <vt:variant>
        <vt:lpwstr>_ENREF_109</vt:lpwstr>
      </vt:variant>
      <vt:variant>
        <vt:i4>7929919</vt:i4>
      </vt:variant>
      <vt:variant>
        <vt:i4>1150</vt:i4>
      </vt:variant>
      <vt:variant>
        <vt:i4>0</vt:i4>
      </vt:variant>
      <vt:variant>
        <vt:i4>5</vt:i4>
      </vt:variant>
      <vt:variant>
        <vt:lpwstr/>
      </vt:variant>
      <vt:variant>
        <vt:lpwstr>_ENREF_149</vt:lpwstr>
      </vt:variant>
      <vt:variant>
        <vt:i4>7864383</vt:i4>
      </vt:variant>
      <vt:variant>
        <vt:i4>1147</vt:i4>
      </vt:variant>
      <vt:variant>
        <vt:i4>0</vt:i4>
      </vt:variant>
      <vt:variant>
        <vt:i4>5</vt:i4>
      </vt:variant>
      <vt:variant>
        <vt:lpwstr/>
      </vt:variant>
      <vt:variant>
        <vt:lpwstr>_ENREF_148</vt:lpwstr>
      </vt:variant>
      <vt:variant>
        <vt:i4>4587531</vt:i4>
      </vt:variant>
      <vt:variant>
        <vt:i4>1144</vt:i4>
      </vt:variant>
      <vt:variant>
        <vt:i4>0</vt:i4>
      </vt:variant>
      <vt:variant>
        <vt:i4>5</vt:i4>
      </vt:variant>
      <vt:variant>
        <vt:lpwstr/>
      </vt:variant>
      <vt:variant>
        <vt:lpwstr>_ENREF_71</vt:lpwstr>
      </vt:variant>
      <vt:variant>
        <vt:i4>7798847</vt:i4>
      </vt:variant>
      <vt:variant>
        <vt:i4>1136</vt:i4>
      </vt:variant>
      <vt:variant>
        <vt:i4>0</vt:i4>
      </vt:variant>
      <vt:variant>
        <vt:i4>5</vt:i4>
      </vt:variant>
      <vt:variant>
        <vt:lpwstr/>
      </vt:variant>
      <vt:variant>
        <vt:lpwstr>_ENREF_147</vt:lpwstr>
      </vt:variant>
      <vt:variant>
        <vt:i4>7733311</vt:i4>
      </vt:variant>
      <vt:variant>
        <vt:i4>1133</vt:i4>
      </vt:variant>
      <vt:variant>
        <vt:i4>0</vt:i4>
      </vt:variant>
      <vt:variant>
        <vt:i4>5</vt:i4>
      </vt:variant>
      <vt:variant>
        <vt:lpwstr/>
      </vt:variant>
      <vt:variant>
        <vt:lpwstr>_ENREF_146</vt:lpwstr>
      </vt:variant>
      <vt:variant>
        <vt:i4>7929915</vt:i4>
      </vt:variant>
      <vt:variant>
        <vt:i4>1125</vt:i4>
      </vt:variant>
      <vt:variant>
        <vt:i4>0</vt:i4>
      </vt:variant>
      <vt:variant>
        <vt:i4>5</vt:i4>
      </vt:variant>
      <vt:variant>
        <vt:lpwstr/>
      </vt:variant>
      <vt:variant>
        <vt:lpwstr>_ENREF_109</vt:lpwstr>
      </vt:variant>
      <vt:variant>
        <vt:i4>4390923</vt:i4>
      </vt:variant>
      <vt:variant>
        <vt:i4>1122</vt:i4>
      </vt:variant>
      <vt:variant>
        <vt:i4>0</vt:i4>
      </vt:variant>
      <vt:variant>
        <vt:i4>5</vt:i4>
      </vt:variant>
      <vt:variant>
        <vt:lpwstr/>
      </vt:variant>
      <vt:variant>
        <vt:lpwstr>_ENREF_23</vt:lpwstr>
      </vt:variant>
      <vt:variant>
        <vt:i4>7929915</vt:i4>
      </vt:variant>
      <vt:variant>
        <vt:i4>1114</vt:i4>
      </vt:variant>
      <vt:variant>
        <vt:i4>0</vt:i4>
      </vt:variant>
      <vt:variant>
        <vt:i4>5</vt:i4>
      </vt:variant>
      <vt:variant>
        <vt:lpwstr/>
      </vt:variant>
      <vt:variant>
        <vt:lpwstr>_ENREF_109</vt:lpwstr>
      </vt:variant>
      <vt:variant>
        <vt:i4>7667775</vt:i4>
      </vt:variant>
      <vt:variant>
        <vt:i4>1108</vt:i4>
      </vt:variant>
      <vt:variant>
        <vt:i4>0</vt:i4>
      </vt:variant>
      <vt:variant>
        <vt:i4>5</vt:i4>
      </vt:variant>
      <vt:variant>
        <vt:lpwstr/>
      </vt:variant>
      <vt:variant>
        <vt:lpwstr>_ENREF_145</vt:lpwstr>
      </vt:variant>
      <vt:variant>
        <vt:i4>7602239</vt:i4>
      </vt:variant>
      <vt:variant>
        <vt:i4>1102</vt:i4>
      </vt:variant>
      <vt:variant>
        <vt:i4>0</vt:i4>
      </vt:variant>
      <vt:variant>
        <vt:i4>5</vt:i4>
      </vt:variant>
      <vt:variant>
        <vt:lpwstr/>
      </vt:variant>
      <vt:variant>
        <vt:lpwstr>_ENREF_144</vt:lpwstr>
      </vt:variant>
      <vt:variant>
        <vt:i4>7536703</vt:i4>
      </vt:variant>
      <vt:variant>
        <vt:i4>1098</vt:i4>
      </vt:variant>
      <vt:variant>
        <vt:i4>0</vt:i4>
      </vt:variant>
      <vt:variant>
        <vt:i4>5</vt:i4>
      </vt:variant>
      <vt:variant>
        <vt:lpwstr/>
      </vt:variant>
      <vt:variant>
        <vt:lpwstr>_ENREF_143</vt:lpwstr>
      </vt:variant>
      <vt:variant>
        <vt:i4>7471167</vt:i4>
      </vt:variant>
      <vt:variant>
        <vt:i4>1095</vt:i4>
      </vt:variant>
      <vt:variant>
        <vt:i4>0</vt:i4>
      </vt:variant>
      <vt:variant>
        <vt:i4>5</vt:i4>
      </vt:variant>
      <vt:variant>
        <vt:lpwstr/>
      </vt:variant>
      <vt:variant>
        <vt:lpwstr>_ENREF_142</vt:lpwstr>
      </vt:variant>
      <vt:variant>
        <vt:i4>7405631</vt:i4>
      </vt:variant>
      <vt:variant>
        <vt:i4>1087</vt:i4>
      </vt:variant>
      <vt:variant>
        <vt:i4>0</vt:i4>
      </vt:variant>
      <vt:variant>
        <vt:i4>5</vt:i4>
      </vt:variant>
      <vt:variant>
        <vt:lpwstr/>
      </vt:variant>
      <vt:variant>
        <vt:lpwstr>_ENREF_141</vt:lpwstr>
      </vt:variant>
      <vt:variant>
        <vt:i4>7340095</vt:i4>
      </vt:variant>
      <vt:variant>
        <vt:i4>1083</vt:i4>
      </vt:variant>
      <vt:variant>
        <vt:i4>0</vt:i4>
      </vt:variant>
      <vt:variant>
        <vt:i4>5</vt:i4>
      </vt:variant>
      <vt:variant>
        <vt:lpwstr/>
      </vt:variant>
      <vt:variant>
        <vt:lpwstr>_ENREF_140</vt:lpwstr>
      </vt:variant>
      <vt:variant>
        <vt:i4>4587531</vt:i4>
      </vt:variant>
      <vt:variant>
        <vt:i4>1080</vt:i4>
      </vt:variant>
      <vt:variant>
        <vt:i4>0</vt:i4>
      </vt:variant>
      <vt:variant>
        <vt:i4>5</vt:i4>
      </vt:variant>
      <vt:variant>
        <vt:lpwstr/>
      </vt:variant>
      <vt:variant>
        <vt:lpwstr>_ENREF_71</vt:lpwstr>
      </vt:variant>
      <vt:variant>
        <vt:i4>7929912</vt:i4>
      </vt:variant>
      <vt:variant>
        <vt:i4>1072</vt:i4>
      </vt:variant>
      <vt:variant>
        <vt:i4>0</vt:i4>
      </vt:variant>
      <vt:variant>
        <vt:i4>5</vt:i4>
      </vt:variant>
      <vt:variant>
        <vt:lpwstr/>
      </vt:variant>
      <vt:variant>
        <vt:lpwstr>_ENREF_139</vt:lpwstr>
      </vt:variant>
      <vt:variant>
        <vt:i4>7864376</vt:i4>
      </vt:variant>
      <vt:variant>
        <vt:i4>1066</vt:i4>
      </vt:variant>
      <vt:variant>
        <vt:i4>0</vt:i4>
      </vt:variant>
      <vt:variant>
        <vt:i4>5</vt:i4>
      </vt:variant>
      <vt:variant>
        <vt:lpwstr/>
      </vt:variant>
      <vt:variant>
        <vt:lpwstr>_ENREF_138</vt:lpwstr>
      </vt:variant>
      <vt:variant>
        <vt:i4>7798840</vt:i4>
      </vt:variant>
      <vt:variant>
        <vt:i4>1062</vt:i4>
      </vt:variant>
      <vt:variant>
        <vt:i4>0</vt:i4>
      </vt:variant>
      <vt:variant>
        <vt:i4>5</vt:i4>
      </vt:variant>
      <vt:variant>
        <vt:lpwstr/>
      </vt:variant>
      <vt:variant>
        <vt:lpwstr>_ENREF_137</vt:lpwstr>
      </vt:variant>
      <vt:variant>
        <vt:i4>7733304</vt:i4>
      </vt:variant>
      <vt:variant>
        <vt:i4>1059</vt:i4>
      </vt:variant>
      <vt:variant>
        <vt:i4>0</vt:i4>
      </vt:variant>
      <vt:variant>
        <vt:i4>5</vt:i4>
      </vt:variant>
      <vt:variant>
        <vt:lpwstr/>
      </vt:variant>
      <vt:variant>
        <vt:lpwstr>_ENREF_136</vt:lpwstr>
      </vt:variant>
      <vt:variant>
        <vt:i4>7667768</vt:i4>
      </vt:variant>
      <vt:variant>
        <vt:i4>1049</vt:i4>
      </vt:variant>
      <vt:variant>
        <vt:i4>0</vt:i4>
      </vt:variant>
      <vt:variant>
        <vt:i4>5</vt:i4>
      </vt:variant>
      <vt:variant>
        <vt:lpwstr/>
      </vt:variant>
      <vt:variant>
        <vt:lpwstr>_ENREF_135</vt:lpwstr>
      </vt:variant>
      <vt:variant>
        <vt:i4>7602232</vt:i4>
      </vt:variant>
      <vt:variant>
        <vt:i4>1043</vt:i4>
      </vt:variant>
      <vt:variant>
        <vt:i4>0</vt:i4>
      </vt:variant>
      <vt:variant>
        <vt:i4>5</vt:i4>
      </vt:variant>
      <vt:variant>
        <vt:lpwstr/>
      </vt:variant>
      <vt:variant>
        <vt:lpwstr>_ENREF_134</vt:lpwstr>
      </vt:variant>
      <vt:variant>
        <vt:i4>7536696</vt:i4>
      </vt:variant>
      <vt:variant>
        <vt:i4>1039</vt:i4>
      </vt:variant>
      <vt:variant>
        <vt:i4>0</vt:i4>
      </vt:variant>
      <vt:variant>
        <vt:i4>5</vt:i4>
      </vt:variant>
      <vt:variant>
        <vt:lpwstr/>
      </vt:variant>
      <vt:variant>
        <vt:lpwstr>_ENREF_133</vt:lpwstr>
      </vt:variant>
      <vt:variant>
        <vt:i4>7471160</vt:i4>
      </vt:variant>
      <vt:variant>
        <vt:i4>1036</vt:i4>
      </vt:variant>
      <vt:variant>
        <vt:i4>0</vt:i4>
      </vt:variant>
      <vt:variant>
        <vt:i4>5</vt:i4>
      </vt:variant>
      <vt:variant>
        <vt:lpwstr/>
      </vt:variant>
      <vt:variant>
        <vt:lpwstr>_ENREF_132</vt:lpwstr>
      </vt:variant>
      <vt:variant>
        <vt:i4>4653067</vt:i4>
      </vt:variant>
      <vt:variant>
        <vt:i4>1026</vt:i4>
      </vt:variant>
      <vt:variant>
        <vt:i4>0</vt:i4>
      </vt:variant>
      <vt:variant>
        <vt:i4>5</vt:i4>
      </vt:variant>
      <vt:variant>
        <vt:lpwstr/>
      </vt:variant>
      <vt:variant>
        <vt:lpwstr>_ENREF_60</vt:lpwstr>
      </vt:variant>
      <vt:variant>
        <vt:i4>7405624</vt:i4>
      </vt:variant>
      <vt:variant>
        <vt:i4>1020</vt:i4>
      </vt:variant>
      <vt:variant>
        <vt:i4>0</vt:i4>
      </vt:variant>
      <vt:variant>
        <vt:i4>5</vt:i4>
      </vt:variant>
      <vt:variant>
        <vt:lpwstr/>
      </vt:variant>
      <vt:variant>
        <vt:lpwstr>_ENREF_131</vt:lpwstr>
      </vt:variant>
      <vt:variant>
        <vt:i4>7340088</vt:i4>
      </vt:variant>
      <vt:variant>
        <vt:i4>1014</vt:i4>
      </vt:variant>
      <vt:variant>
        <vt:i4>0</vt:i4>
      </vt:variant>
      <vt:variant>
        <vt:i4>5</vt:i4>
      </vt:variant>
      <vt:variant>
        <vt:lpwstr/>
      </vt:variant>
      <vt:variant>
        <vt:lpwstr>_ENREF_130</vt:lpwstr>
      </vt:variant>
      <vt:variant>
        <vt:i4>4325387</vt:i4>
      </vt:variant>
      <vt:variant>
        <vt:i4>1008</vt:i4>
      </vt:variant>
      <vt:variant>
        <vt:i4>0</vt:i4>
      </vt:variant>
      <vt:variant>
        <vt:i4>5</vt:i4>
      </vt:variant>
      <vt:variant>
        <vt:lpwstr/>
      </vt:variant>
      <vt:variant>
        <vt:lpwstr>_ENREF_36</vt:lpwstr>
      </vt:variant>
      <vt:variant>
        <vt:i4>4784139</vt:i4>
      </vt:variant>
      <vt:variant>
        <vt:i4>1002</vt:i4>
      </vt:variant>
      <vt:variant>
        <vt:i4>0</vt:i4>
      </vt:variant>
      <vt:variant>
        <vt:i4>5</vt:i4>
      </vt:variant>
      <vt:variant>
        <vt:lpwstr/>
      </vt:variant>
      <vt:variant>
        <vt:lpwstr>_ENREF_80</vt:lpwstr>
      </vt:variant>
      <vt:variant>
        <vt:i4>7929913</vt:i4>
      </vt:variant>
      <vt:variant>
        <vt:i4>996</vt:i4>
      </vt:variant>
      <vt:variant>
        <vt:i4>0</vt:i4>
      </vt:variant>
      <vt:variant>
        <vt:i4>5</vt:i4>
      </vt:variant>
      <vt:variant>
        <vt:lpwstr/>
      </vt:variant>
      <vt:variant>
        <vt:lpwstr>_ENREF_129</vt:lpwstr>
      </vt:variant>
      <vt:variant>
        <vt:i4>7864377</vt:i4>
      </vt:variant>
      <vt:variant>
        <vt:i4>990</vt:i4>
      </vt:variant>
      <vt:variant>
        <vt:i4>0</vt:i4>
      </vt:variant>
      <vt:variant>
        <vt:i4>5</vt:i4>
      </vt:variant>
      <vt:variant>
        <vt:lpwstr/>
      </vt:variant>
      <vt:variant>
        <vt:lpwstr>_ENREF_128</vt:lpwstr>
      </vt:variant>
      <vt:variant>
        <vt:i4>7798841</vt:i4>
      </vt:variant>
      <vt:variant>
        <vt:i4>986</vt:i4>
      </vt:variant>
      <vt:variant>
        <vt:i4>0</vt:i4>
      </vt:variant>
      <vt:variant>
        <vt:i4>5</vt:i4>
      </vt:variant>
      <vt:variant>
        <vt:lpwstr/>
      </vt:variant>
      <vt:variant>
        <vt:lpwstr>_ENREF_127</vt:lpwstr>
      </vt:variant>
      <vt:variant>
        <vt:i4>4587531</vt:i4>
      </vt:variant>
      <vt:variant>
        <vt:i4>983</vt:i4>
      </vt:variant>
      <vt:variant>
        <vt:i4>0</vt:i4>
      </vt:variant>
      <vt:variant>
        <vt:i4>5</vt:i4>
      </vt:variant>
      <vt:variant>
        <vt:lpwstr/>
      </vt:variant>
      <vt:variant>
        <vt:lpwstr>_ENREF_74</vt:lpwstr>
      </vt:variant>
      <vt:variant>
        <vt:i4>7929915</vt:i4>
      </vt:variant>
      <vt:variant>
        <vt:i4>975</vt:i4>
      </vt:variant>
      <vt:variant>
        <vt:i4>0</vt:i4>
      </vt:variant>
      <vt:variant>
        <vt:i4>5</vt:i4>
      </vt:variant>
      <vt:variant>
        <vt:lpwstr/>
      </vt:variant>
      <vt:variant>
        <vt:lpwstr>_ENREF_109</vt:lpwstr>
      </vt:variant>
      <vt:variant>
        <vt:i4>4456459</vt:i4>
      </vt:variant>
      <vt:variant>
        <vt:i4>969</vt:i4>
      </vt:variant>
      <vt:variant>
        <vt:i4>0</vt:i4>
      </vt:variant>
      <vt:variant>
        <vt:i4>5</vt:i4>
      </vt:variant>
      <vt:variant>
        <vt:lpwstr/>
      </vt:variant>
      <vt:variant>
        <vt:lpwstr>_ENREF_55</vt:lpwstr>
      </vt:variant>
      <vt:variant>
        <vt:i4>7864379</vt:i4>
      </vt:variant>
      <vt:variant>
        <vt:i4>963</vt:i4>
      </vt:variant>
      <vt:variant>
        <vt:i4>0</vt:i4>
      </vt:variant>
      <vt:variant>
        <vt:i4>5</vt:i4>
      </vt:variant>
      <vt:variant>
        <vt:lpwstr/>
      </vt:variant>
      <vt:variant>
        <vt:lpwstr>_ENREF_108</vt:lpwstr>
      </vt:variant>
      <vt:variant>
        <vt:i4>7405626</vt:i4>
      </vt:variant>
      <vt:variant>
        <vt:i4>957</vt:i4>
      </vt:variant>
      <vt:variant>
        <vt:i4>0</vt:i4>
      </vt:variant>
      <vt:variant>
        <vt:i4>5</vt:i4>
      </vt:variant>
      <vt:variant>
        <vt:lpwstr/>
      </vt:variant>
      <vt:variant>
        <vt:lpwstr>_ENREF_111</vt:lpwstr>
      </vt:variant>
      <vt:variant>
        <vt:i4>7733307</vt:i4>
      </vt:variant>
      <vt:variant>
        <vt:i4>951</vt:i4>
      </vt:variant>
      <vt:variant>
        <vt:i4>0</vt:i4>
      </vt:variant>
      <vt:variant>
        <vt:i4>5</vt:i4>
      </vt:variant>
      <vt:variant>
        <vt:lpwstr/>
      </vt:variant>
      <vt:variant>
        <vt:lpwstr>_ENREF_106</vt:lpwstr>
      </vt:variant>
      <vt:variant>
        <vt:i4>7733305</vt:i4>
      </vt:variant>
      <vt:variant>
        <vt:i4>945</vt:i4>
      </vt:variant>
      <vt:variant>
        <vt:i4>0</vt:i4>
      </vt:variant>
      <vt:variant>
        <vt:i4>5</vt:i4>
      </vt:variant>
      <vt:variant>
        <vt:lpwstr/>
      </vt:variant>
      <vt:variant>
        <vt:lpwstr>_ENREF_126</vt:lpwstr>
      </vt:variant>
      <vt:variant>
        <vt:i4>7405626</vt:i4>
      </vt:variant>
      <vt:variant>
        <vt:i4>941</vt:i4>
      </vt:variant>
      <vt:variant>
        <vt:i4>0</vt:i4>
      </vt:variant>
      <vt:variant>
        <vt:i4>5</vt:i4>
      </vt:variant>
      <vt:variant>
        <vt:lpwstr/>
      </vt:variant>
      <vt:variant>
        <vt:lpwstr>_ENREF_111</vt:lpwstr>
      </vt:variant>
      <vt:variant>
        <vt:i4>7864379</vt:i4>
      </vt:variant>
      <vt:variant>
        <vt:i4>938</vt:i4>
      </vt:variant>
      <vt:variant>
        <vt:i4>0</vt:i4>
      </vt:variant>
      <vt:variant>
        <vt:i4>5</vt:i4>
      </vt:variant>
      <vt:variant>
        <vt:lpwstr/>
      </vt:variant>
      <vt:variant>
        <vt:lpwstr>_ENREF_108</vt:lpwstr>
      </vt:variant>
      <vt:variant>
        <vt:i4>7667769</vt:i4>
      </vt:variant>
      <vt:variant>
        <vt:i4>928</vt:i4>
      </vt:variant>
      <vt:variant>
        <vt:i4>0</vt:i4>
      </vt:variant>
      <vt:variant>
        <vt:i4>5</vt:i4>
      </vt:variant>
      <vt:variant>
        <vt:lpwstr/>
      </vt:variant>
      <vt:variant>
        <vt:lpwstr>_ENREF_125</vt:lpwstr>
      </vt:variant>
      <vt:variant>
        <vt:i4>7602233</vt:i4>
      </vt:variant>
      <vt:variant>
        <vt:i4>922</vt:i4>
      </vt:variant>
      <vt:variant>
        <vt:i4>0</vt:i4>
      </vt:variant>
      <vt:variant>
        <vt:i4>5</vt:i4>
      </vt:variant>
      <vt:variant>
        <vt:lpwstr/>
      </vt:variant>
      <vt:variant>
        <vt:lpwstr>_ENREF_124</vt:lpwstr>
      </vt:variant>
      <vt:variant>
        <vt:i4>7536697</vt:i4>
      </vt:variant>
      <vt:variant>
        <vt:i4>916</vt:i4>
      </vt:variant>
      <vt:variant>
        <vt:i4>0</vt:i4>
      </vt:variant>
      <vt:variant>
        <vt:i4>5</vt:i4>
      </vt:variant>
      <vt:variant>
        <vt:lpwstr/>
      </vt:variant>
      <vt:variant>
        <vt:lpwstr>_ENREF_123</vt:lpwstr>
      </vt:variant>
      <vt:variant>
        <vt:i4>7471161</vt:i4>
      </vt:variant>
      <vt:variant>
        <vt:i4>910</vt:i4>
      </vt:variant>
      <vt:variant>
        <vt:i4>0</vt:i4>
      </vt:variant>
      <vt:variant>
        <vt:i4>5</vt:i4>
      </vt:variant>
      <vt:variant>
        <vt:lpwstr/>
      </vt:variant>
      <vt:variant>
        <vt:lpwstr>_ENREF_122</vt:lpwstr>
      </vt:variant>
      <vt:variant>
        <vt:i4>7798843</vt:i4>
      </vt:variant>
      <vt:variant>
        <vt:i4>904</vt:i4>
      </vt:variant>
      <vt:variant>
        <vt:i4>0</vt:i4>
      </vt:variant>
      <vt:variant>
        <vt:i4>5</vt:i4>
      </vt:variant>
      <vt:variant>
        <vt:lpwstr/>
      </vt:variant>
      <vt:variant>
        <vt:lpwstr>_ENREF_107</vt:lpwstr>
      </vt:variant>
      <vt:variant>
        <vt:i4>7405625</vt:i4>
      </vt:variant>
      <vt:variant>
        <vt:i4>898</vt:i4>
      </vt:variant>
      <vt:variant>
        <vt:i4>0</vt:i4>
      </vt:variant>
      <vt:variant>
        <vt:i4>5</vt:i4>
      </vt:variant>
      <vt:variant>
        <vt:lpwstr/>
      </vt:variant>
      <vt:variant>
        <vt:lpwstr>_ENREF_121</vt:lpwstr>
      </vt:variant>
      <vt:variant>
        <vt:i4>7340089</vt:i4>
      </vt:variant>
      <vt:variant>
        <vt:i4>894</vt:i4>
      </vt:variant>
      <vt:variant>
        <vt:i4>0</vt:i4>
      </vt:variant>
      <vt:variant>
        <vt:i4>5</vt:i4>
      </vt:variant>
      <vt:variant>
        <vt:lpwstr/>
      </vt:variant>
      <vt:variant>
        <vt:lpwstr>_ENREF_120</vt:lpwstr>
      </vt:variant>
      <vt:variant>
        <vt:i4>7929914</vt:i4>
      </vt:variant>
      <vt:variant>
        <vt:i4>891</vt:i4>
      </vt:variant>
      <vt:variant>
        <vt:i4>0</vt:i4>
      </vt:variant>
      <vt:variant>
        <vt:i4>5</vt:i4>
      </vt:variant>
      <vt:variant>
        <vt:lpwstr/>
      </vt:variant>
      <vt:variant>
        <vt:lpwstr>_ENREF_119</vt:lpwstr>
      </vt:variant>
      <vt:variant>
        <vt:i4>7667770</vt:i4>
      </vt:variant>
      <vt:variant>
        <vt:i4>885</vt:i4>
      </vt:variant>
      <vt:variant>
        <vt:i4>0</vt:i4>
      </vt:variant>
      <vt:variant>
        <vt:i4>5</vt:i4>
      </vt:variant>
      <vt:variant>
        <vt:lpwstr/>
      </vt:variant>
      <vt:variant>
        <vt:lpwstr>_ENREF_115</vt:lpwstr>
      </vt:variant>
      <vt:variant>
        <vt:i4>7340090</vt:i4>
      </vt:variant>
      <vt:variant>
        <vt:i4>882</vt:i4>
      </vt:variant>
      <vt:variant>
        <vt:i4>0</vt:i4>
      </vt:variant>
      <vt:variant>
        <vt:i4>5</vt:i4>
      </vt:variant>
      <vt:variant>
        <vt:lpwstr/>
      </vt:variant>
      <vt:variant>
        <vt:lpwstr>_ENREF_110</vt:lpwstr>
      </vt:variant>
      <vt:variant>
        <vt:i4>7471162</vt:i4>
      </vt:variant>
      <vt:variant>
        <vt:i4>872</vt:i4>
      </vt:variant>
      <vt:variant>
        <vt:i4>0</vt:i4>
      </vt:variant>
      <vt:variant>
        <vt:i4>5</vt:i4>
      </vt:variant>
      <vt:variant>
        <vt:lpwstr/>
      </vt:variant>
      <vt:variant>
        <vt:lpwstr>_ENREF_112</vt:lpwstr>
      </vt:variant>
      <vt:variant>
        <vt:i4>7602234</vt:i4>
      </vt:variant>
      <vt:variant>
        <vt:i4>868</vt:i4>
      </vt:variant>
      <vt:variant>
        <vt:i4>0</vt:i4>
      </vt:variant>
      <vt:variant>
        <vt:i4>5</vt:i4>
      </vt:variant>
      <vt:variant>
        <vt:lpwstr/>
      </vt:variant>
      <vt:variant>
        <vt:lpwstr>_ENREF_114</vt:lpwstr>
      </vt:variant>
      <vt:variant>
        <vt:i4>7536698</vt:i4>
      </vt:variant>
      <vt:variant>
        <vt:i4>865</vt:i4>
      </vt:variant>
      <vt:variant>
        <vt:i4>0</vt:i4>
      </vt:variant>
      <vt:variant>
        <vt:i4>5</vt:i4>
      </vt:variant>
      <vt:variant>
        <vt:lpwstr/>
      </vt:variant>
      <vt:variant>
        <vt:lpwstr>_ENREF_113</vt:lpwstr>
      </vt:variant>
      <vt:variant>
        <vt:i4>7471162</vt:i4>
      </vt:variant>
      <vt:variant>
        <vt:i4>857</vt:i4>
      </vt:variant>
      <vt:variant>
        <vt:i4>0</vt:i4>
      </vt:variant>
      <vt:variant>
        <vt:i4>5</vt:i4>
      </vt:variant>
      <vt:variant>
        <vt:lpwstr/>
      </vt:variant>
      <vt:variant>
        <vt:lpwstr>_ENREF_112</vt:lpwstr>
      </vt:variant>
      <vt:variant>
        <vt:i4>7405626</vt:i4>
      </vt:variant>
      <vt:variant>
        <vt:i4>851</vt:i4>
      </vt:variant>
      <vt:variant>
        <vt:i4>0</vt:i4>
      </vt:variant>
      <vt:variant>
        <vt:i4>5</vt:i4>
      </vt:variant>
      <vt:variant>
        <vt:lpwstr/>
      </vt:variant>
      <vt:variant>
        <vt:lpwstr>_ENREF_111</vt:lpwstr>
      </vt:variant>
      <vt:variant>
        <vt:i4>7340090</vt:i4>
      </vt:variant>
      <vt:variant>
        <vt:i4>845</vt:i4>
      </vt:variant>
      <vt:variant>
        <vt:i4>0</vt:i4>
      </vt:variant>
      <vt:variant>
        <vt:i4>5</vt:i4>
      </vt:variant>
      <vt:variant>
        <vt:lpwstr/>
      </vt:variant>
      <vt:variant>
        <vt:lpwstr>_ENREF_110</vt:lpwstr>
      </vt:variant>
      <vt:variant>
        <vt:i4>7929915</vt:i4>
      </vt:variant>
      <vt:variant>
        <vt:i4>839</vt:i4>
      </vt:variant>
      <vt:variant>
        <vt:i4>0</vt:i4>
      </vt:variant>
      <vt:variant>
        <vt:i4>5</vt:i4>
      </vt:variant>
      <vt:variant>
        <vt:lpwstr/>
      </vt:variant>
      <vt:variant>
        <vt:lpwstr>_ENREF_109</vt:lpwstr>
      </vt:variant>
      <vt:variant>
        <vt:i4>7864379</vt:i4>
      </vt:variant>
      <vt:variant>
        <vt:i4>833</vt:i4>
      </vt:variant>
      <vt:variant>
        <vt:i4>0</vt:i4>
      </vt:variant>
      <vt:variant>
        <vt:i4>5</vt:i4>
      </vt:variant>
      <vt:variant>
        <vt:lpwstr/>
      </vt:variant>
      <vt:variant>
        <vt:lpwstr>_ENREF_108</vt:lpwstr>
      </vt:variant>
      <vt:variant>
        <vt:i4>7798843</vt:i4>
      </vt:variant>
      <vt:variant>
        <vt:i4>827</vt:i4>
      </vt:variant>
      <vt:variant>
        <vt:i4>0</vt:i4>
      </vt:variant>
      <vt:variant>
        <vt:i4>5</vt:i4>
      </vt:variant>
      <vt:variant>
        <vt:lpwstr/>
      </vt:variant>
      <vt:variant>
        <vt:lpwstr>_ENREF_107</vt:lpwstr>
      </vt:variant>
      <vt:variant>
        <vt:i4>7733307</vt:i4>
      </vt:variant>
      <vt:variant>
        <vt:i4>821</vt:i4>
      </vt:variant>
      <vt:variant>
        <vt:i4>0</vt:i4>
      </vt:variant>
      <vt:variant>
        <vt:i4>5</vt:i4>
      </vt:variant>
      <vt:variant>
        <vt:lpwstr/>
      </vt:variant>
      <vt:variant>
        <vt:lpwstr>_ENREF_106</vt:lpwstr>
      </vt:variant>
      <vt:variant>
        <vt:i4>7667771</vt:i4>
      </vt:variant>
      <vt:variant>
        <vt:i4>815</vt:i4>
      </vt:variant>
      <vt:variant>
        <vt:i4>0</vt:i4>
      </vt:variant>
      <vt:variant>
        <vt:i4>5</vt:i4>
      </vt:variant>
      <vt:variant>
        <vt:lpwstr/>
      </vt:variant>
      <vt:variant>
        <vt:lpwstr>_ENREF_105</vt:lpwstr>
      </vt:variant>
      <vt:variant>
        <vt:i4>7602235</vt:i4>
      </vt:variant>
      <vt:variant>
        <vt:i4>809</vt:i4>
      </vt:variant>
      <vt:variant>
        <vt:i4>0</vt:i4>
      </vt:variant>
      <vt:variant>
        <vt:i4>5</vt:i4>
      </vt:variant>
      <vt:variant>
        <vt:lpwstr/>
      </vt:variant>
      <vt:variant>
        <vt:lpwstr>_ENREF_104</vt:lpwstr>
      </vt:variant>
      <vt:variant>
        <vt:i4>4784139</vt:i4>
      </vt:variant>
      <vt:variant>
        <vt:i4>803</vt:i4>
      </vt:variant>
      <vt:variant>
        <vt:i4>0</vt:i4>
      </vt:variant>
      <vt:variant>
        <vt:i4>5</vt:i4>
      </vt:variant>
      <vt:variant>
        <vt:lpwstr/>
      </vt:variant>
      <vt:variant>
        <vt:lpwstr>_ENREF_87</vt:lpwstr>
      </vt:variant>
      <vt:variant>
        <vt:i4>7536699</vt:i4>
      </vt:variant>
      <vt:variant>
        <vt:i4>797</vt:i4>
      </vt:variant>
      <vt:variant>
        <vt:i4>0</vt:i4>
      </vt:variant>
      <vt:variant>
        <vt:i4>5</vt:i4>
      </vt:variant>
      <vt:variant>
        <vt:lpwstr/>
      </vt:variant>
      <vt:variant>
        <vt:lpwstr>_ENREF_103</vt:lpwstr>
      </vt:variant>
      <vt:variant>
        <vt:i4>7471163</vt:i4>
      </vt:variant>
      <vt:variant>
        <vt:i4>791</vt:i4>
      </vt:variant>
      <vt:variant>
        <vt:i4>0</vt:i4>
      </vt:variant>
      <vt:variant>
        <vt:i4>5</vt:i4>
      </vt:variant>
      <vt:variant>
        <vt:lpwstr/>
      </vt:variant>
      <vt:variant>
        <vt:lpwstr>_ENREF_102</vt:lpwstr>
      </vt:variant>
      <vt:variant>
        <vt:i4>7471163</vt:i4>
      </vt:variant>
      <vt:variant>
        <vt:i4>785</vt:i4>
      </vt:variant>
      <vt:variant>
        <vt:i4>0</vt:i4>
      </vt:variant>
      <vt:variant>
        <vt:i4>5</vt:i4>
      </vt:variant>
      <vt:variant>
        <vt:lpwstr/>
      </vt:variant>
      <vt:variant>
        <vt:lpwstr>_ENREF_102</vt:lpwstr>
      </vt:variant>
      <vt:variant>
        <vt:i4>4784139</vt:i4>
      </vt:variant>
      <vt:variant>
        <vt:i4>779</vt:i4>
      </vt:variant>
      <vt:variant>
        <vt:i4>0</vt:i4>
      </vt:variant>
      <vt:variant>
        <vt:i4>5</vt:i4>
      </vt:variant>
      <vt:variant>
        <vt:lpwstr/>
      </vt:variant>
      <vt:variant>
        <vt:lpwstr>_ENREF_87</vt:lpwstr>
      </vt:variant>
      <vt:variant>
        <vt:i4>4784139</vt:i4>
      </vt:variant>
      <vt:variant>
        <vt:i4>773</vt:i4>
      </vt:variant>
      <vt:variant>
        <vt:i4>0</vt:i4>
      </vt:variant>
      <vt:variant>
        <vt:i4>5</vt:i4>
      </vt:variant>
      <vt:variant>
        <vt:lpwstr/>
      </vt:variant>
      <vt:variant>
        <vt:lpwstr>_ENREF_89</vt:lpwstr>
      </vt:variant>
      <vt:variant>
        <vt:i4>7405627</vt:i4>
      </vt:variant>
      <vt:variant>
        <vt:i4>767</vt:i4>
      </vt:variant>
      <vt:variant>
        <vt:i4>0</vt:i4>
      </vt:variant>
      <vt:variant>
        <vt:i4>5</vt:i4>
      </vt:variant>
      <vt:variant>
        <vt:lpwstr/>
      </vt:variant>
      <vt:variant>
        <vt:lpwstr>_ENREF_101</vt:lpwstr>
      </vt:variant>
      <vt:variant>
        <vt:i4>4587531</vt:i4>
      </vt:variant>
      <vt:variant>
        <vt:i4>761</vt:i4>
      </vt:variant>
      <vt:variant>
        <vt:i4>0</vt:i4>
      </vt:variant>
      <vt:variant>
        <vt:i4>5</vt:i4>
      </vt:variant>
      <vt:variant>
        <vt:lpwstr/>
      </vt:variant>
      <vt:variant>
        <vt:lpwstr>_ENREF_71</vt:lpwstr>
      </vt:variant>
      <vt:variant>
        <vt:i4>4784139</vt:i4>
      </vt:variant>
      <vt:variant>
        <vt:i4>755</vt:i4>
      </vt:variant>
      <vt:variant>
        <vt:i4>0</vt:i4>
      </vt:variant>
      <vt:variant>
        <vt:i4>5</vt:i4>
      </vt:variant>
      <vt:variant>
        <vt:lpwstr/>
      </vt:variant>
      <vt:variant>
        <vt:lpwstr>_ENREF_87</vt:lpwstr>
      </vt:variant>
      <vt:variant>
        <vt:i4>4718603</vt:i4>
      </vt:variant>
      <vt:variant>
        <vt:i4>749</vt:i4>
      </vt:variant>
      <vt:variant>
        <vt:i4>0</vt:i4>
      </vt:variant>
      <vt:variant>
        <vt:i4>5</vt:i4>
      </vt:variant>
      <vt:variant>
        <vt:lpwstr/>
      </vt:variant>
      <vt:variant>
        <vt:lpwstr>_ENREF_98</vt:lpwstr>
      </vt:variant>
      <vt:variant>
        <vt:i4>4718603</vt:i4>
      </vt:variant>
      <vt:variant>
        <vt:i4>743</vt:i4>
      </vt:variant>
      <vt:variant>
        <vt:i4>0</vt:i4>
      </vt:variant>
      <vt:variant>
        <vt:i4>5</vt:i4>
      </vt:variant>
      <vt:variant>
        <vt:lpwstr/>
      </vt:variant>
      <vt:variant>
        <vt:lpwstr>_ENREF_98</vt:lpwstr>
      </vt:variant>
      <vt:variant>
        <vt:i4>7340091</vt:i4>
      </vt:variant>
      <vt:variant>
        <vt:i4>737</vt:i4>
      </vt:variant>
      <vt:variant>
        <vt:i4>0</vt:i4>
      </vt:variant>
      <vt:variant>
        <vt:i4>5</vt:i4>
      </vt:variant>
      <vt:variant>
        <vt:lpwstr/>
      </vt:variant>
      <vt:variant>
        <vt:lpwstr>_ENREF_100</vt:lpwstr>
      </vt:variant>
      <vt:variant>
        <vt:i4>7340091</vt:i4>
      </vt:variant>
      <vt:variant>
        <vt:i4>733</vt:i4>
      </vt:variant>
      <vt:variant>
        <vt:i4>0</vt:i4>
      </vt:variant>
      <vt:variant>
        <vt:i4>5</vt:i4>
      </vt:variant>
      <vt:variant>
        <vt:lpwstr/>
      </vt:variant>
      <vt:variant>
        <vt:lpwstr>_ENREF_100</vt:lpwstr>
      </vt:variant>
      <vt:variant>
        <vt:i4>4718603</vt:i4>
      </vt:variant>
      <vt:variant>
        <vt:i4>730</vt:i4>
      </vt:variant>
      <vt:variant>
        <vt:i4>0</vt:i4>
      </vt:variant>
      <vt:variant>
        <vt:i4>5</vt:i4>
      </vt:variant>
      <vt:variant>
        <vt:lpwstr/>
      </vt:variant>
      <vt:variant>
        <vt:lpwstr>_ENREF_99</vt:lpwstr>
      </vt:variant>
      <vt:variant>
        <vt:i4>7340091</vt:i4>
      </vt:variant>
      <vt:variant>
        <vt:i4>724</vt:i4>
      </vt:variant>
      <vt:variant>
        <vt:i4>0</vt:i4>
      </vt:variant>
      <vt:variant>
        <vt:i4>5</vt:i4>
      </vt:variant>
      <vt:variant>
        <vt:lpwstr/>
      </vt:variant>
      <vt:variant>
        <vt:lpwstr>_ENREF_100</vt:lpwstr>
      </vt:variant>
      <vt:variant>
        <vt:i4>4718603</vt:i4>
      </vt:variant>
      <vt:variant>
        <vt:i4>721</vt:i4>
      </vt:variant>
      <vt:variant>
        <vt:i4>0</vt:i4>
      </vt:variant>
      <vt:variant>
        <vt:i4>5</vt:i4>
      </vt:variant>
      <vt:variant>
        <vt:lpwstr/>
      </vt:variant>
      <vt:variant>
        <vt:lpwstr>_ENREF_99</vt:lpwstr>
      </vt:variant>
      <vt:variant>
        <vt:i4>7340091</vt:i4>
      </vt:variant>
      <vt:variant>
        <vt:i4>715</vt:i4>
      </vt:variant>
      <vt:variant>
        <vt:i4>0</vt:i4>
      </vt:variant>
      <vt:variant>
        <vt:i4>5</vt:i4>
      </vt:variant>
      <vt:variant>
        <vt:lpwstr/>
      </vt:variant>
      <vt:variant>
        <vt:lpwstr>_ENREF_100</vt:lpwstr>
      </vt:variant>
      <vt:variant>
        <vt:i4>4718603</vt:i4>
      </vt:variant>
      <vt:variant>
        <vt:i4>712</vt:i4>
      </vt:variant>
      <vt:variant>
        <vt:i4>0</vt:i4>
      </vt:variant>
      <vt:variant>
        <vt:i4>5</vt:i4>
      </vt:variant>
      <vt:variant>
        <vt:lpwstr/>
      </vt:variant>
      <vt:variant>
        <vt:lpwstr>_ENREF_99</vt:lpwstr>
      </vt:variant>
      <vt:variant>
        <vt:i4>4718603</vt:i4>
      </vt:variant>
      <vt:variant>
        <vt:i4>704</vt:i4>
      </vt:variant>
      <vt:variant>
        <vt:i4>0</vt:i4>
      </vt:variant>
      <vt:variant>
        <vt:i4>5</vt:i4>
      </vt:variant>
      <vt:variant>
        <vt:lpwstr/>
      </vt:variant>
      <vt:variant>
        <vt:lpwstr>_ENREF_98</vt:lpwstr>
      </vt:variant>
      <vt:variant>
        <vt:i4>4718603</vt:i4>
      </vt:variant>
      <vt:variant>
        <vt:i4>698</vt:i4>
      </vt:variant>
      <vt:variant>
        <vt:i4>0</vt:i4>
      </vt:variant>
      <vt:variant>
        <vt:i4>5</vt:i4>
      </vt:variant>
      <vt:variant>
        <vt:lpwstr/>
      </vt:variant>
      <vt:variant>
        <vt:lpwstr>_ENREF_97</vt:lpwstr>
      </vt:variant>
      <vt:variant>
        <vt:i4>4718603</vt:i4>
      </vt:variant>
      <vt:variant>
        <vt:i4>690</vt:i4>
      </vt:variant>
      <vt:variant>
        <vt:i4>0</vt:i4>
      </vt:variant>
      <vt:variant>
        <vt:i4>5</vt:i4>
      </vt:variant>
      <vt:variant>
        <vt:lpwstr/>
      </vt:variant>
      <vt:variant>
        <vt:lpwstr>_ENREF_96</vt:lpwstr>
      </vt:variant>
      <vt:variant>
        <vt:i4>4718603</vt:i4>
      </vt:variant>
      <vt:variant>
        <vt:i4>686</vt:i4>
      </vt:variant>
      <vt:variant>
        <vt:i4>0</vt:i4>
      </vt:variant>
      <vt:variant>
        <vt:i4>5</vt:i4>
      </vt:variant>
      <vt:variant>
        <vt:lpwstr/>
      </vt:variant>
      <vt:variant>
        <vt:lpwstr>_ENREF_95</vt:lpwstr>
      </vt:variant>
      <vt:variant>
        <vt:i4>4718603</vt:i4>
      </vt:variant>
      <vt:variant>
        <vt:i4>683</vt:i4>
      </vt:variant>
      <vt:variant>
        <vt:i4>0</vt:i4>
      </vt:variant>
      <vt:variant>
        <vt:i4>5</vt:i4>
      </vt:variant>
      <vt:variant>
        <vt:lpwstr/>
      </vt:variant>
      <vt:variant>
        <vt:lpwstr>_ENREF_94</vt:lpwstr>
      </vt:variant>
      <vt:variant>
        <vt:i4>4718603</vt:i4>
      </vt:variant>
      <vt:variant>
        <vt:i4>671</vt:i4>
      </vt:variant>
      <vt:variant>
        <vt:i4>0</vt:i4>
      </vt:variant>
      <vt:variant>
        <vt:i4>5</vt:i4>
      </vt:variant>
      <vt:variant>
        <vt:lpwstr/>
      </vt:variant>
      <vt:variant>
        <vt:lpwstr>_ENREF_91</vt:lpwstr>
      </vt:variant>
      <vt:variant>
        <vt:i4>4718603</vt:i4>
      </vt:variant>
      <vt:variant>
        <vt:i4>665</vt:i4>
      </vt:variant>
      <vt:variant>
        <vt:i4>0</vt:i4>
      </vt:variant>
      <vt:variant>
        <vt:i4>5</vt:i4>
      </vt:variant>
      <vt:variant>
        <vt:lpwstr/>
      </vt:variant>
      <vt:variant>
        <vt:lpwstr>_ENREF_90</vt:lpwstr>
      </vt:variant>
      <vt:variant>
        <vt:i4>4784139</vt:i4>
      </vt:variant>
      <vt:variant>
        <vt:i4>657</vt:i4>
      </vt:variant>
      <vt:variant>
        <vt:i4>0</vt:i4>
      </vt:variant>
      <vt:variant>
        <vt:i4>5</vt:i4>
      </vt:variant>
      <vt:variant>
        <vt:lpwstr/>
      </vt:variant>
      <vt:variant>
        <vt:lpwstr>_ENREF_82</vt:lpwstr>
      </vt:variant>
      <vt:variant>
        <vt:i4>4784139</vt:i4>
      </vt:variant>
      <vt:variant>
        <vt:i4>653</vt:i4>
      </vt:variant>
      <vt:variant>
        <vt:i4>0</vt:i4>
      </vt:variant>
      <vt:variant>
        <vt:i4>5</vt:i4>
      </vt:variant>
      <vt:variant>
        <vt:lpwstr/>
      </vt:variant>
      <vt:variant>
        <vt:lpwstr>_ENREF_89</vt:lpwstr>
      </vt:variant>
      <vt:variant>
        <vt:i4>4784139</vt:i4>
      </vt:variant>
      <vt:variant>
        <vt:i4>650</vt:i4>
      </vt:variant>
      <vt:variant>
        <vt:i4>0</vt:i4>
      </vt:variant>
      <vt:variant>
        <vt:i4>5</vt:i4>
      </vt:variant>
      <vt:variant>
        <vt:lpwstr/>
      </vt:variant>
      <vt:variant>
        <vt:lpwstr>_ENREF_88</vt:lpwstr>
      </vt:variant>
      <vt:variant>
        <vt:i4>4784139</vt:i4>
      </vt:variant>
      <vt:variant>
        <vt:i4>640</vt:i4>
      </vt:variant>
      <vt:variant>
        <vt:i4>0</vt:i4>
      </vt:variant>
      <vt:variant>
        <vt:i4>5</vt:i4>
      </vt:variant>
      <vt:variant>
        <vt:lpwstr/>
      </vt:variant>
      <vt:variant>
        <vt:lpwstr>_ENREF_87</vt:lpwstr>
      </vt:variant>
      <vt:variant>
        <vt:i4>4587531</vt:i4>
      </vt:variant>
      <vt:variant>
        <vt:i4>634</vt:i4>
      </vt:variant>
      <vt:variant>
        <vt:i4>0</vt:i4>
      </vt:variant>
      <vt:variant>
        <vt:i4>5</vt:i4>
      </vt:variant>
      <vt:variant>
        <vt:lpwstr/>
      </vt:variant>
      <vt:variant>
        <vt:lpwstr>_ENREF_73</vt:lpwstr>
      </vt:variant>
      <vt:variant>
        <vt:i4>4587531</vt:i4>
      </vt:variant>
      <vt:variant>
        <vt:i4>628</vt:i4>
      </vt:variant>
      <vt:variant>
        <vt:i4>0</vt:i4>
      </vt:variant>
      <vt:variant>
        <vt:i4>5</vt:i4>
      </vt:variant>
      <vt:variant>
        <vt:lpwstr/>
      </vt:variant>
      <vt:variant>
        <vt:lpwstr>_ENREF_71</vt:lpwstr>
      </vt:variant>
      <vt:variant>
        <vt:i4>4653067</vt:i4>
      </vt:variant>
      <vt:variant>
        <vt:i4>622</vt:i4>
      </vt:variant>
      <vt:variant>
        <vt:i4>0</vt:i4>
      </vt:variant>
      <vt:variant>
        <vt:i4>5</vt:i4>
      </vt:variant>
      <vt:variant>
        <vt:lpwstr/>
      </vt:variant>
      <vt:variant>
        <vt:lpwstr>_ENREF_64</vt:lpwstr>
      </vt:variant>
      <vt:variant>
        <vt:i4>4784139</vt:i4>
      </vt:variant>
      <vt:variant>
        <vt:i4>616</vt:i4>
      </vt:variant>
      <vt:variant>
        <vt:i4>0</vt:i4>
      </vt:variant>
      <vt:variant>
        <vt:i4>5</vt:i4>
      </vt:variant>
      <vt:variant>
        <vt:lpwstr/>
      </vt:variant>
      <vt:variant>
        <vt:lpwstr>_ENREF_86</vt:lpwstr>
      </vt:variant>
      <vt:variant>
        <vt:i4>4784139</vt:i4>
      </vt:variant>
      <vt:variant>
        <vt:i4>612</vt:i4>
      </vt:variant>
      <vt:variant>
        <vt:i4>0</vt:i4>
      </vt:variant>
      <vt:variant>
        <vt:i4>5</vt:i4>
      </vt:variant>
      <vt:variant>
        <vt:lpwstr/>
      </vt:variant>
      <vt:variant>
        <vt:lpwstr>_ENREF_82</vt:lpwstr>
      </vt:variant>
      <vt:variant>
        <vt:i4>4653067</vt:i4>
      </vt:variant>
      <vt:variant>
        <vt:i4>609</vt:i4>
      </vt:variant>
      <vt:variant>
        <vt:i4>0</vt:i4>
      </vt:variant>
      <vt:variant>
        <vt:i4>5</vt:i4>
      </vt:variant>
      <vt:variant>
        <vt:lpwstr/>
      </vt:variant>
      <vt:variant>
        <vt:lpwstr>_ENREF_64</vt:lpwstr>
      </vt:variant>
      <vt:variant>
        <vt:i4>4784139</vt:i4>
      </vt:variant>
      <vt:variant>
        <vt:i4>597</vt:i4>
      </vt:variant>
      <vt:variant>
        <vt:i4>0</vt:i4>
      </vt:variant>
      <vt:variant>
        <vt:i4>5</vt:i4>
      </vt:variant>
      <vt:variant>
        <vt:lpwstr/>
      </vt:variant>
      <vt:variant>
        <vt:lpwstr>_ENREF_81</vt:lpwstr>
      </vt:variant>
      <vt:variant>
        <vt:i4>4653067</vt:i4>
      </vt:variant>
      <vt:variant>
        <vt:i4>591</vt:i4>
      </vt:variant>
      <vt:variant>
        <vt:i4>0</vt:i4>
      </vt:variant>
      <vt:variant>
        <vt:i4>5</vt:i4>
      </vt:variant>
      <vt:variant>
        <vt:lpwstr/>
      </vt:variant>
      <vt:variant>
        <vt:lpwstr>_ENREF_64</vt:lpwstr>
      </vt:variant>
      <vt:variant>
        <vt:i4>4784139</vt:i4>
      </vt:variant>
      <vt:variant>
        <vt:i4>585</vt:i4>
      </vt:variant>
      <vt:variant>
        <vt:i4>0</vt:i4>
      </vt:variant>
      <vt:variant>
        <vt:i4>5</vt:i4>
      </vt:variant>
      <vt:variant>
        <vt:lpwstr/>
      </vt:variant>
      <vt:variant>
        <vt:lpwstr>_ENREF_80</vt:lpwstr>
      </vt:variant>
      <vt:variant>
        <vt:i4>4587531</vt:i4>
      </vt:variant>
      <vt:variant>
        <vt:i4>577</vt:i4>
      </vt:variant>
      <vt:variant>
        <vt:i4>0</vt:i4>
      </vt:variant>
      <vt:variant>
        <vt:i4>5</vt:i4>
      </vt:variant>
      <vt:variant>
        <vt:lpwstr/>
      </vt:variant>
      <vt:variant>
        <vt:lpwstr>_ENREF_77</vt:lpwstr>
      </vt:variant>
      <vt:variant>
        <vt:i4>4587531</vt:i4>
      </vt:variant>
      <vt:variant>
        <vt:i4>571</vt:i4>
      </vt:variant>
      <vt:variant>
        <vt:i4>0</vt:i4>
      </vt:variant>
      <vt:variant>
        <vt:i4>5</vt:i4>
      </vt:variant>
      <vt:variant>
        <vt:lpwstr/>
      </vt:variant>
      <vt:variant>
        <vt:lpwstr>_ENREF_76</vt:lpwstr>
      </vt:variant>
      <vt:variant>
        <vt:i4>4587531</vt:i4>
      </vt:variant>
      <vt:variant>
        <vt:i4>565</vt:i4>
      </vt:variant>
      <vt:variant>
        <vt:i4>0</vt:i4>
      </vt:variant>
      <vt:variant>
        <vt:i4>5</vt:i4>
      </vt:variant>
      <vt:variant>
        <vt:lpwstr/>
      </vt:variant>
      <vt:variant>
        <vt:lpwstr>_ENREF_75</vt:lpwstr>
      </vt:variant>
      <vt:variant>
        <vt:i4>4587531</vt:i4>
      </vt:variant>
      <vt:variant>
        <vt:i4>559</vt:i4>
      </vt:variant>
      <vt:variant>
        <vt:i4>0</vt:i4>
      </vt:variant>
      <vt:variant>
        <vt:i4>5</vt:i4>
      </vt:variant>
      <vt:variant>
        <vt:lpwstr/>
      </vt:variant>
      <vt:variant>
        <vt:lpwstr>_ENREF_73</vt:lpwstr>
      </vt:variant>
      <vt:variant>
        <vt:i4>4587531</vt:i4>
      </vt:variant>
      <vt:variant>
        <vt:i4>553</vt:i4>
      </vt:variant>
      <vt:variant>
        <vt:i4>0</vt:i4>
      </vt:variant>
      <vt:variant>
        <vt:i4>5</vt:i4>
      </vt:variant>
      <vt:variant>
        <vt:lpwstr/>
      </vt:variant>
      <vt:variant>
        <vt:lpwstr>_ENREF_74</vt:lpwstr>
      </vt:variant>
      <vt:variant>
        <vt:i4>4587531</vt:i4>
      </vt:variant>
      <vt:variant>
        <vt:i4>549</vt:i4>
      </vt:variant>
      <vt:variant>
        <vt:i4>0</vt:i4>
      </vt:variant>
      <vt:variant>
        <vt:i4>5</vt:i4>
      </vt:variant>
      <vt:variant>
        <vt:lpwstr/>
      </vt:variant>
      <vt:variant>
        <vt:lpwstr>_ENREF_74</vt:lpwstr>
      </vt:variant>
      <vt:variant>
        <vt:i4>4587531</vt:i4>
      </vt:variant>
      <vt:variant>
        <vt:i4>546</vt:i4>
      </vt:variant>
      <vt:variant>
        <vt:i4>0</vt:i4>
      </vt:variant>
      <vt:variant>
        <vt:i4>5</vt:i4>
      </vt:variant>
      <vt:variant>
        <vt:lpwstr/>
      </vt:variant>
      <vt:variant>
        <vt:lpwstr>_ENREF_73</vt:lpwstr>
      </vt:variant>
      <vt:variant>
        <vt:i4>4587531</vt:i4>
      </vt:variant>
      <vt:variant>
        <vt:i4>538</vt:i4>
      </vt:variant>
      <vt:variant>
        <vt:i4>0</vt:i4>
      </vt:variant>
      <vt:variant>
        <vt:i4>5</vt:i4>
      </vt:variant>
      <vt:variant>
        <vt:lpwstr/>
      </vt:variant>
      <vt:variant>
        <vt:lpwstr>_ENREF_72</vt:lpwstr>
      </vt:variant>
      <vt:variant>
        <vt:i4>4587531</vt:i4>
      </vt:variant>
      <vt:variant>
        <vt:i4>532</vt:i4>
      </vt:variant>
      <vt:variant>
        <vt:i4>0</vt:i4>
      </vt:variant>
      <vt:variant>
        <vt:i4>5</vt:i4>
      </vt:variant>
      <vt:variant>
        <vt:lpwstr/>
      </vt:variant>
      <vt:variant>
        <vt:lpwstr>_ENREF_72</vt:lpwstr>
      </vt:variant>
      <vt:variant>
        <vt:i4>4587531</vt:i4>
      </vt:variant>
      <vt:variant>
        <vt:i4>526</vt:i4>
      </vt:variant>
      <vt:variant>
        <vt:i4>0</vt:i4>
      </vt:variant>
      <vt:variant>
        <vt:i4>5</vt:i4>
      </vt:variant>
      <vt:variant>
        <vt:lpwstr/>
      </vt:variant>
      <vt:variant>
        <vt:lpwstr>_ENREF_71</vt:lpwstr>
      </vt:variant>
      <vt:variant>
        <vt:i4>4587531</vt:i4>
      </vt:variant>
      <vt:variant>
        <vt:i4>520</vt:i4>
      </vt:variant>
      <vt:variant>
        <vt:i4>0</vt:i4>
      </vt:variant>
      <vt:variant>
        <vt:i4>5</vt:i4>
      </vt:variant>
      <vt:variant>
        <vt:lpwstr/>
      </vt:variant>
      <vt:variant>
        <vt:lpwstr>_ENREF_70</vt:lpwstr>
      </vt:variant>
      <vt:variant>
        <vt:i4>4653067</vt:i4>
      </vt:variant>
      <vt:variant>
        <vt:i4>514</vt:i4>
      </vt:variant>
      <vt:variant>
        <vt:i4>0</vt:i4>
      </vt:variant>
      <vt:variant>
        <vt:i4>5</vt:i4>
      </vt:variant>
      <vt:variant>
        <vt:lpwstr/>
      </vt:variant>
      <vt:variant>
        <vt:lpwstr>_ENREF_69</vt:lpwstr>
      </vt:variant>
      <vt:variant>
        <vt:i4>4653067</vt:i4>
      </vt:variant>
      <vt:variant>
        <vt:i4>508</vt:i4>
      </vt:variant>
      <vt:variant>
        <vt:i4>0</vt:i4>
      </vt:variant>
      <vt:variant>
        <vt:i4>5</vt:i4>
      </vt:variant>
      <vt:variant>
        <vt:lpwstr/>
      </vt:variant>
      <vt:variant>
        <vt:lpwstr>_ENREF_65</vt:lpwstr>
      </vt:variant>
      <vt:variant>
        <vt:i4>4653067</vt:i4>
      </vt:variant>
      <vt:variant>
        <vt:i4>502</vt:i4>
      </vt:variant>
      <vt:variant>
        <vt:i4>0</vt:i4>
      </vt:variant>
      <vt:variant>
        <vt:i4>5</vt:i4>
      </vt:variant>
      <vt:variant>
        <vt:lpwstr/>
      </vt:variant>
      <vt:variant>
        <vt:lpwstr>_ENREF_68</vt:lpwstr>
      </vt:variant>
      <vt:variant>
        <vt:i4>4653067</vt:i4>
      </vt:variant>
      <vt:variant>
        <vt:i4>496</vt:i4>
      </vt:variant>
      <vt:variant>
        <vt:i4>0</vt:i4>
      </vt:variant>
      <vt:variant>
        <vt:i4>5</vt:i4>
      </vt:variant>
      <vt:variant>
        <vt:lpwstr/>
      </vt:variant>
      <vt:variant>
        <vt:lpwstr>_ENREF_67</vt:lpwstr>
      </vt:variant>
      <vt:variant>
        <vt:i4>4653067</vt:i4>
      </vt:variant>
      <vt:variant>
        <vt:i4>490</vt:i4>
      </vt:variant>
      <vt:variant>
        <vt:i4>0</vt:i4>
      </vt:variant>
      <vt:variant>
        <vt:i4>5</vt:i4>
      </vt:variant>
      <vt:variant>
        <vt:lpwstr/>
      </vt:variant>
      <vt:variant>
        <vt:lpwstr>_ENREF_66</vt:lpwstr>
      </vt:variant>
      <vt:variant>
        <vt:i4>4653067</vt:i4>
      </vt:variant>
      <vt:variant>
        <vt:i4>484</vt:i4>
      </vt:variant>
      <vt:variant>
        <vt:i4>0</vt:i4>
      </vt:variant>
      <vt:variant>
        <vt:i4>5</vt:i4>
      </vt:variant>
      <vt:variant>
        <vt:lpwstr/>
      </vt:variant>
      <vt:variant>
        <vt:lpwstr>_ENREF_65</vt:lpwstr>
      </vt:variant>
      <vt:variant>
        <vt:i4>4653067</vt:i4>
      </vt:variant>
      <vt:variant>
        <vt:i4>478</vt:i4>
      </vt:variant>
      <vt:variant>
        <vt:i4>0</vt:i4>
      </vt:variant>
      <vt:variant>
        <vt:i4>5</vt:i4>
      </vt:variant>
      <vt:variant>
        <vt:lpwstr/>
      </vt:variant>
      <vt:variant>
        <vt:lpwstr>_ENREF_64</vt:lpwstr>
      </vt:variant>
      <vt:variant>
        <vt:i4>4653067</vt:i4>
      </vt:variant>
      <vt:variant>
        <vt:i4>472</vt:i4>
      </vt:variant>
      <vt:variant>
        <vt:i4>0</vt:i4>
      </vt:variant>
      <vt:variant>
        <vt:i4>5</vt:i4>
      </vt:variant>
      <vt:variant>
        <vt:lpwstr/>
      </vt:variant>
      <vt:variant>
        <vt:lpwstr>_ENREF_63</vt:lpwstr>
      </vt:variant>
      <vt:variant>
        <vt:i4>4653067</vt:i4>
      </vt:variant>
      <vt:variant>
        <vt:i4>468</vt:i4>
      </vt:variant>
      <vt:variant>
        <vt:i4>0</vt:i4>
      </vt:variant>
      <vt:variant>
        <vt:i4>5</vt:i4>
      </vt:variant>
      <vt:variant>
        <vt:lpwstr/>
      </vt:variant>
      <vt:variant>
        <vt:lpwstr>_ENREF_62</vt:lpwstr>
      </vt:variant>
      <vt:variant>
        <vt:i4>4653067</vt:i4>
      </vt:variant>
      <vt:variant>
        <vt:i4>465</vt:i4>
      </vt:variant>
      <vt:variant>
        <vt:i4>0</vt:i4>
      </vt:variant>
      <vt:variant>
        <vt:i4>5</vt:i4>
      </vt:variant>
      <vt:variant>
        <vt:lpwstr/>
      </vt:variant>
      <vt:variant>
        <vt:lpwstr>_ENREF_61</vt:lpwstr>
      </vt:variant>
      <vt:variant>
        <vt:i4>4653067</vt:i4>
      </vt:variant>
      <vt:variant>
        <vt:i4>457</vt:i4>
      </vt:variant>
      <vt:variant>
        <vt:i4>0</vt:i4>
      </vt:variant>
      <vt:variant>
        <vt:i4>5</vt:i4>
      </vt:variant>
      <vt:variant>
        <vt:lpwstr/>
      </vt:variant>
      <vt:variant>
        <vt:lpwstr>_ENREF_60</vt:lpwstr>
      </vt:variant>
      <vt:variant>
        <vt:i4>4456459</vt:i4>
      </vt:variant>
      <vt:variant>
        <vt:i4>445</vt:i4>
      </vt:variant>
      <vt:variant>
        <vt:i4>0</vt:i4>
      </vt:variant>
      <vt:variant>
        <vt:i4>5</vt:i4>
      </vt:variant>
      <vt:variant>
        <vt:lpwstr/>
      </vt:variant>
      <vt:variant>
        <vt:lpwstr>_ENREF_59</vt:lpwstr>
      </vt:variant>
      <vt:variant>
        <vt:i4>4456459</vt:i4>
      </vt:variant>
      <vt:variant>
        <vt:i4>441</vt:i4>
      </vt:variant>
      <vt:variant>
        <vt:i4>0</vt:i4>
      </vt:variant>
      <vt:variant>
        <vt:i4>5</vt:i4>
      </vt:variant>
      <vt:variant>
        <vt:lpwstr/>
      </vt:variant>
      <vt:variant>
        <vt:lpwstr>_ENREF_58</vt:lpwstr>
      </vt:variant>
      <vt:variant>
        <vt:i4>4456459</vt:i4>
      </vt:variant>
      <vt:variant>
        <vt:i4>438</vt:i4>
      </vt:variant>
      <vt:variant>
        <vt:i4>0</vt:i4>
      </vt:variant>
      <vt:variant>
        <vt:i4>5</vt:i4>
      </vt:variant>
      <vt:variant>
        <vt:lpwstr/>
      </vt:variant>
      <vt:variant>
        <vt:lpwstr>_ENREF_57</vt:lpwstr>
      </vt:variant>
      <vt:variant>
        <vt:i4>4456459</vt:i4>
      </vt:variant>
      <vt:variant>
        <vt:i4>430</vt:i4>
      </vt:variant>
      <vt:variant>
        <vt:i4>0</vt:i4>
      </vt:variant>
      <vt:variant>
        <vt:i4>5</vt:i4>
      </vt:variant>
      <vt:variant>
        <vt:lpwstr/>
      </vt:variant>
      <vt:variant>
        <vt:lpwstr>_ENREF_56</vt:lpwstr>
      </vt:variant>
      <vt:variant>
        <vt:i4>4456459</vt:i4>
      </vt:variant>
      <vt:variant>
        <vt:i4>424</vt:i4>
      </vt:variant>
      <vt:variant>
        <vt:i4>0</vt:i4>
      </vt:variant>
      <vt:variant>
        <vt:i4>5</vt:i4>
      </vt:variant>
      <vt:variant>
        <vt:lpwstr/>
      </vt:variant>
      <vt:variant>
        <vt:lpwstr>_ENREF_55</vt:lpwstr>
      </vt:variant>
      <vt:variant>
        <vt:i4>4456459</vt:i4>
      </vt:variant>
      <vt:variant>
        <vt:i4>418</vt:i4>
      </vt:variant>
      <vt:variant>
        <vt:i4>0</vt:i4>
      </vt:variant>
      <vt:variant>
        <vt:i4>5</vt:i4>
      </vt:variant>
      <vt:variant>
        <vt:lpwstr/>
      </vt:variant>
      <vt:variant>
        <vt:lpwstr>_ENREF_52</vt:lpwstr>
      </vt:variant>
      <vt:variant>
        <vt:i4>4456459</vt:i4>
      </vt:variant>
      <vt:variant>
        <vt:i4>412</vt:i4>
      </vt:variant>
      <vt:variant>
        <vt:i4>0</vt:i4>
      </vt:variant>
      <vt:variant>
        <vt:i4>5</vt:i4>
      </vt:variant>
      <vt:variant>
        <vt:lpwstr/>
      </vt:variant>
      <vt:variant>
        <vt:lpwstr>_ENREF_54</vt:lpwstr>
      </vt:variant>
      <vt:variant>
        <vt:i4>4456459</vt:i4>
      </vt:variant>
      <vt:variant>
        <vt:i4>406</vt:i4>
      </vt:variant>
      <vt:variant>
        <vt:i4>0</vt:i4>
      </vt:variant>
      <vt:variant>
        <vt:i4>5</vt:i4>
      </vt:variant>
      <vt:variant>
        <vt:lpwstr/>
      </vt:variant>
      <vt:variant>
        <vt:lpwstr>_ENREF_53</vt:lpwstr>
      </vt:variant>
      <vt:variant>
        <vt:i4>4456459</vt:i4>
      </vt:variant>
      <vt:variant>
        <vt:i4>400</vt:i4>
      </vt:variant>
      <vt:variant>
        <vt:i4>0</vt:i4>
      </vt:variant>
      <vt:variant>
        <vt:i4>5</vt:i4>
      </vt:variant>
      <vt:variant>
        <vt:lpwstr/>
      </vt:variant>
      <vt:variant>
        <vt:lpwstr>_ENREF_52</vt:lpwstr>
      </vt:variant>
      <vt:variant>
        <vt:i4>4456459</vt:i4>
      </vt:variant>
      <vt:variant>
        <vt:i4>392</vt:i4>
      </vt:variant>
      <vt:variant>
        <vt:i4>0</vt:i4>
      </vt:variant>
      <vt:variant>
        <vt:i4>5</vt:i4>
      </vt:variant>
      <vt:variant>
        <vt:lpwstr/>
      </vt:variant>
      <vt:variant>
        <vt:lpwstr>_ENREF_51</vt:lpwstr>
      </vt:variant>
      <vt:variant>
        <vt:i4>4456459</vt:i4>
      </vt:variant>
      <vt:variant>
        <vt:i4>384</vt:i4>
      </vt:variant>
      <vt:variant>
        <vt:i4>0</vt:i4>
      </vt:variant>
      <vt:variant>
        <vt:i4>5</vt:i4>
      </vt:variant>
      <vt:variant>
        <vt:lpwstr/>
      </vt:variant>
      <vt:variant>
        <vt:lpwstr>_ENREF_50</vt:lpwstr>
      </vt:variant>
      <vt:variant>
        <vt:i4>4325387</vt:i4>
      </vt:variant>
      <vt:variant>
        <vt:i4>378</vt:i4>
      </vt:variant>
      <vt:variant>
        <vt:i4>0</vt:i4>
      </vt:variant>
      <vt:variant>
        <vt:i4>5</vt:i4>
      </vt:variant>
      <vt:variant>
        <vt:lpwstr/>
      </vt:variant>
      <vt:variant>
        <vt:lpwstr>_ENREF_37</vt:lpwstr>
      </vt:variant>
      <vt:variant>
        <vt:i4>4521995</vt:i4>
      </vt:variant>
      <vt:variant>
        <vt:i4>372</vt:i4>
      </vt:variant>
      <vt:variant>
        <vt:i4>0</vt:i4>
      </vt:variant>
      <vt:variant>
        <vt:i4>5</vt:i4>
      </vt:variant>
      <vt:variant>
        <vt:lpwstr/>
      </vt:variant>
      <vt:variant>
        <vt:lpwstr>_ENREF_49</vt:lpwstr>
      </vt:variant>
      <vt:variant>
        <vt:i4>4521995</vt:i4>
      </vt:variant>
      <vt:variant>
        <vt:i4>364</vt:i4>
      </vt:variant>
      <vt:variant>
        <vt:i4>0</vt:i4>
      </vt:variant>
      <vt:variant>
        <vt:i4>5</vt:i4>
      </vt:variant>
      <vt:variant>
        <vt:lpwstr/>
      </vt:variant>
      <vt:variant>
        <vt:lpwstr>_ENREF_48</vt:lpwstr>
      </vt:variant>
      <vt:variant>
        <vt:i4>4521995</vt:i4>
      </vt:variant>
      <vt:variant>
        <vt:i4>356</vt:i4>
      </vt:variant>
      <vt:variant>
        <vt:i4>0</vt:i4>
      </vt:variant>
      <vt:variant>
        <vt:i4>5</vt:i4>
      </vt:variant>
      <vt:variant>
        <vt:lpwstr/>
      </vt:variant>
      <vt:variant>
        <vt:lpwstr>_ENREF_47</vt:lpwstr>
      </vt:variant>
      <vt:variant>
        <vt:i4>4521995</vt:i4>
      </vt:variant>
      <vt:variant>
        <vt:i4>348</vt:i4>
      </vt:variant>
      <vt:variant>
        <vt:i4>0</vt:i4>
      </vt:variant>
      <vt:variant>
        <vt:i4>5</vt:i4>
      </vt:variant>
      <vt:variant>
        <vt:lpwstr/>
      </vt:variant>
      <vt:variant>
        <vt:lpwstr>_ENREF_46</vt:lpwstr>
      </vt:variant>
      <vt:variant>
        <vt:i4>4325387</vt:i4>
      </vt:variant>
      <vt:variant>
        <vt:i4>342</vt:i4>
      </vt:variant>
      <vt:variant>
        <vt:i4>0</vt:i4>
      </vt:variant>
      <vt:variant>
        <vt:i4>5</vt:i4>
      </vt:variant>
      <vt:variant>
        <vt:lpwstr/>
      </vt:variant>
      <vt:variant>
        <vt:lpwstr>_ENREF_37</vt:lpwstr>
      </vt:variant>
      <vt:variant>
        <vt:i4>4521995</vt:i4>
      </vt:variant>
      <vt:variant>
        <vt:i4>336</vt:i4>
      </vt:variant>
      <vt:variant>
        <vt:i4>0</vt:i4>
      </vt:variant>
      <vt:variant>
        <vt:i4>5</vt:i4>
      </vt:variant>
      <vt:variant>
        <vt:lpwstr/>
      </vt:variant>
      <vt:variant>
        <vt:lpwstr>_ENREF_45</vt:lpwstr>
      </vt:variant>
      <vt:variant>
        <vt:i4>4521995</vt:i4>
      </vt:variant>
      <vt:variant>
        <vt:i4>330</vt:i4>
      </vt:variant>
      <vt:variant>
        <vt:i4>0</vt:i4>
      </vt:variant>
      <vt:variant>
        <vt:i4>5</vt:i4>
      </vt:variant>
      <vt:variant>
        <vt:lpwstr/>
      </vt:variant>
      <vt:variant>
        <vt:lpwstr>_ENREF_44</vt:lpwstr>
      </vt:variant>
      <vt:variant>
        <vt:i4>4521995</vt:i4>
      </vt:variant>
      <vt:variant>
        <vt:i4>324</vt:i4>
      </vt:variant>
      <vt:variant>
        <vt:i4>0</vt:i4>
      </vt:variant>
      <vt:variant>
        <vt:i4>5</vt:i4>
      </vt:variant>
      <vt:variant>
        <vt:lpwstr/>
      </vt:variant>
      <vt:variant>
        <vt:lpwstr>_ENREF_43</vt:lpwstr>
      </vt:variant>
      <vt:variant>
        <vt:i4>4521995</vt:i4>
      </vt:variant>
      <vt:variant>
        <vt:i4>318</vt:i4>
      </vt:variant>
      <vt:variant>
        <vt:i4>0</vt:i4>
      </vt:variant>
      <vt:variant>
        <vt:i4>5</vt:i4>
      </vt:variant>
      <vt:variant>
        <vt:lpwstr/>
      </vt:variant>
      <vt:variant>
        <vt:lpwstr>_ENREF_42</vt:lpwstr>
      </vt:variant>
      <vt:variant>
        <vt:i4>4521995</vt:i4>
      </vt:variant>
      <vt:variant>
        <vt:i4>312</vt:i4>
      </vt:variant>
      <vt:variant>
        <vt:i4>0</vt:i4>
      </vt:variant>
      <vt:variant>
        <vt:i4>5</vt:i4>
      </vt:variant>
      <vt:variant>
        <vt:lpwstr/>
      </vt:variant>
      <vt:variant>
        <vt:lpwstr>_ENREF_41</vt:lpwstr>
      </vt:variant>
      <vt:variant>
        <vt:i4>4521995</vt:i4>
      </vt:variant>
      <vt:variant>
        <vt:i4>306</vt:i4>
      </vt:variant>
      <vt:variant>
        <vt:i4>0</vt:i4>
      </vt:variant>
      <vt:variant>
        <vt:i4>5</vt:i4>
      </vt:variant>
      <vt:variant>
        <vt:lpwstr/>
      </vt:variant>
      <vt:variant>
        <vt:lpwstr>_ENREF_40</vt:lpwstr>
      </vt:variant>
      <vt:variant>
        <vt:i4>4325387</vt:i4>
      </vt:variant>
      <vt:variant>
        <vt:i4>300</vt:i4>
      </vt:variant>
      <vt:variant>
        <vt:i4>0</vt:i4>
      </vt:variant>
      <vt:variant>
        <vt:i4>5</vt:i4>
      </vt:variant>
      <vt:variant>
        <vt:lpwstr/>
      </vt:variant>
      <vt:variant>
        <vt:lpwstr>_ENREF_39</vt:lpwstr>
      </vt:variant>
      <vt:variant>
        <vt:i4>4325387</vt:i4>
      </vt:variant>
      <vt:variant>
        <vt:i4>292</vt:i4>
      </vt:variant>
      <vt:variant>
        <vt:i4>0</vt:i4>
      </vt:variant>
      <vt:variant>
        <vt:i4>5</vt:i4>
      </vt:variant>
      <vt:variant>
        <vt:lpwstr/>
      </vt:variant>
      <vt:variant>
        <vt:lpwstr>_ENREF_38</vt:lpwstr>
      </vt:variant>
      <vt:variant>
        <vt:i4>4325387</vt:i4>
      </vt:variant>
      <vt:variant>
        <vt:i4>286</vt:i4>
      </vt:variant>
      <vt:variant>
        <vt:i4>0</vt:i4>
      </vt:variant>
      <vt:variant>
        <vt:i4>5</vt:i4>
      </vt:variant>
      <vt:variant>
        <vt:lpwstr/>
      </vt:variant>
      <vt:variant>
        <vt:lpwstr>_ENREF_37</vt:lpwstr>
      </vt:variant>
      <vt:variant>
        <vt:i4>4325387</vt:i4>
      </vt:variant>
      <vt:variant>
        <vt:i4>280</vt:i4>
      </vt:variant>
      <vt:variant>
        <vt:i4>0</vt:i4>
      </vt:variant>
      <vt:variant>
        <vt:i4>5</vt:i4>
      </vt:variant>
      <vt:variant>
        <vt:lpwstr/>
      </vt:variant>
      <vt:variant>
        <vt:lpwstr>_ENREF_36</vt:lpwstr>
      </vt:variant>
      <vt:variant>
        <vt:i4>4325387</vt:i4>
      </vt:variant>
      <vt:variant>
        <vt:i4>272</vt:i4>
      </vt:variant>
      <vt:variant>
        <vt:i4>0</vt:i4>
      </vt:variant>
      <vt:variant>
        <vt:i4>5</vt:i4>
      </vt:variant>
      <vt:variant>
        <vt:lpwstr/>
      </vt:variant>
      <vt:variant>
        <vt:lpwstr>_ENREF_35</vt:lpwstr>
      </vt:variant>
      <vt:variant>
        <vt:i4>4325387</vt:i4>
      </vt:variant>
      <vt:variant>
        <vt:i4>266</vt:i4>
      </vt:variant>
      <vt:variant>
        <vt:i4>0</vt:i4>
      </vt:variant>
      <vt:variant>
        <vt:i4>5</vt:i4>
      </vt:variant>
      <vt:variant>
        <vt:lpwstr/>
      </vt:variant>
      <vt:variant>
        <vt:lpwstr>_ENREF_31</vt:lpwstr>
      </vt:variant>
      <vt:variant>
        <vt:i4>4325387</vt:i4>
      </vt:variant>
      <vt:variant>
        <vt:i4>260</vt:i4>
      </vt:variant>
      <vt:variant>
        <vt:i4>0</vt:i4>
      </vt:variant>
      <vt:variant>
        <vt:i4>5</vt:i4>
      </vt:variant>
      <vt:variant>
        <vt:lpwstr/>
      </vt:variant>
      <vt:variant>
        <vt:lpwstr>_ENREF_33</vt:lpwstr>
      </vt:variant>
      <vt:variant>
        <vt:i4>4325387</vt:i4>
      </vt:variant>
      <vt:variant>
        <vt:i4>252</vt:i4>
      </vt:variant>
      <vt:variant>
        <vt:i4>0</vt:i4>
      </vt:variant>
      <vt:variant>
        <vt:i4>5</vt:i4>
      </vt:variant>
      <vt:variant>
        <vt:lpwstr/>
      </vt:variant>
      <vt:variant>
        <vt:lpwstr>_ENREF_32</vt:lpwstr>
      </vt:variant>
      <vt:variant>
        <vt:i4>4325387</vt:i4>
      </vt:variant>
      <vt:variant>
        <vt:i4>246</vt:i4>
      </vt:variant>
      <vt:variant>
        <vt:i4>0</vt:i4>
      </vt:variant>
      <vt:variant>
        <vt:i4>5</vt:i4>
      </vt:variant>
      <vt:variant>
        <vt:lpwstr/>
      </vt:variant>
      <vt:variant>
        <vt:lpwstr>_ENREF_31</vt:lpwstr>
      </vt:variant>
      <vt:variant>
        <vt:i4>4325387</vt:i4>
      </vt:variant>
      <vt:variant>
        <vt:i4>240</vt:i4>
      </vt:variant>
      <vt:variant>
        <vt:i4>0</vt:i4>
      </vt:variant>
      <vt:variant>
        <vt:i4>5</vt:i4>
      </vt:variant>
      <vt:variant>
        <vt:lpwstr/>
      </vt:variant>
      <vt:variant>
        <vt:lpwstr>_ENREF_30</vt:lpwstr>
      </vt:variant>
      <vt:variant>
        <vt:i4>4390923</vt:i4>
      </vt:variant>
      <vt:variant>
        <vt:i4>232</vt:i4>
      </vt:variant>
      <vt:variant>
        <vt:i4>0</vt:i4>
      </vt:variant>
      <vt:variant>
        <vt:i4>5</vt:i4>
      </vt:variant>
      <vt:variant>
        <vt:lpwstr/>
      </vt:variant>
      <vt:variant>
        <vt:lpwstr>_ENREF_29</vt:lpwstr>
      </vt:variant>
      <vt:variant>
        <vt:i4>4390923</vt:i4>
      </vt:variant>
      <vt:variant>
        <vt:i4>224</vt:i4>
      </vt:variant>
      <vt:variant>
        <vt:i4>0</vt:i4>
      </vt:variant>
      <vt:variant>
        <vt:i4>5</vt:i4>
      </vt:variant>
      <vt:variant>
        <vt:lpwstr/>
      </vt:variant>
      <vt:variant>
        <vt:lpwstr>_ENREF_28</vt:lpwstr>
      </vt:variant>
      <vt:variant>
        <vt:i4>4194315</vt:i4>
      </vt:variant>
      <vt:variant>
        <vt:i4>218</vt:i4>
      </vt:variant>
      <vt:variant>
        <vt:i4>0</vt:i4>
      </vt:variant>
      <vt:variant>
        <vt:i4>5</vt:i4>
      </vt:variant>
      <vt:variant>
        <vt:lpwstr/>
      </vt:variant>
      <vt:variant>
        <vt:lpwstr>_ENREF_16</vt:lpwstr>
      </vt:variant>
      <vt:variant>
        <vt:i4>4194315</vt:i4>
      </vt:variant>
      <vt:variant>
        <vt:i4>212</vt:i4>
      </vt:variant>
      <vt:variant>
        <vt:i4>0</vt:i4>
      </vt:variant>
      <vt:variant>
        <vt:i4>5</vt:i4>
      </vt:variant>
      <vt:variant>
        <vt:lpwstr/>
      </vt:variant>
      <vt:variant>
        <vt:lpwstr>_ENREF_17</vt:lpwstr>
      </vt:variant>
      <vt:variant>
        <vt:i4>4390923</vt:i4>
      </vt:variant>
      <vt:variant>
        <vt:i4>204</vt:i4>
      </vt:variant>
      <vt:variant>
        <vt:i4>0</vt:i4>
      </vt:variant>
      <vt:variant>
        <vt:i4>5</vt:i4>
      </vt:variant>
      <vt:variant>
        <vt:lpwstr/>
      </vt:variant>
      <vt:variant>
        <vt:lpwstr>_ENREF_27</vt:lpwstr>
      </vt:variant>
      <vt:variant>
        <vt:i4>4390923</vt:i4>
      </vt:variant>
      <vt:variant>
        <vt:i4>198</vt:i4>
      </vt:variant>
      <vt:variant>
        <vt:i4>0</vt:i4>
      </vt:variant>
      <vt:variant>
        <vt:i4>5</vt:i4>
      </vt:variant>
      <vt:variant>
        <vt:lpwstr/>
      </vt:variant>
      <vt:variant>
        <vt:lpwstr>_ENREF_23</vt:lpwstr>
      </vt:variant>
      <vt:variant>
        <vt:i4>4390923</vt:i4>
      </vt:variant>
      <vt:variant>
        <vt:i4>192</vt:i4>
      </vt:variant>
      <vt:variant>
        <vt:i4>0</vt:i4>
      </vt:variant>
      <vt:variant>
        <vt:i4>5</vt:i4>
      </vt:variant>
      <vt:variant>
        <vt:lpwstr/>
      </vt:variant>
      <vt:variant>
        <vt:lpwstr>_ENREF_26</vt:lpwstr>
      </vt:variant>
      <vt:variant>
        <vt:i4>4390923</vt:i4>
      </vt:variant>
      <vt:variant>
        <vt:i4>188</vt:i4>
      </vt:variant>
      <vt:variant>
        <vt:i4>0</vt:i4>
      </vt:variant>
      <vt:variant>
        <vt:i4>5</vt:i4>
      </vt:variant>
      <vt:variant>
        <vt:lpwstr/>
      </vt:variant>
      <vt:variant>
        <vt:lpwstr>_ENREF_25</vt:lpwstr>
      </vt:variant>
      <vt:variant>
        <vt:i4>4390923</vt:i4>
      </vt:variant>
      <vt:variant>
        <vt:i4>185</vt:i4>
      </vt:variant>
      <vt:variant>
        <vt:i4>0</vt:i4>
      </vt:variant>
      <vt:variant>
        <vt:i4>5</vt:i4>
      </vt:variant>
      <vt:variant>
        <vt:lpwstr/>
      </vt:variant>
      <vt:variant>
        <vt:lpwstr>_ENREF_24</vt:lpwstr>
      </vt:variant>
      <vt:variant>
        <vt:i4>4390923</vt:i4>
      </vt:variant>
      <vt:variant>
        <vt:i4>177</vt:i4>
      </vt:variant>
      <vt:variant>
        <vt:i4>0</vt:i4>
      </vt:variant>
      <vt:variant>
        <vt:i4>5</vt:i4>
      </vt:variant>
      <vt:variant>
        <vt:lpwstr/>
      </vt:variant>
      <vt:variant>
        <vt:lpwstr>_ENREF_23</vt:lpwstr>
      </vt:variant>
      <vt:variant>
        <vt:i4>4390923</vt:i4>
      </vt:variant>
      <vt:variant>
        <vt:i4>171</vt:i4>
      </vt:variant>
      <vt:variant>
        <vt:i4>0</vt:i4>
      </vt:variant>
      <vt:variant>
        <vt:i4>5</vt:i4>
      </vt:variant>
      <vt:variant>
        <vt:lpwstr/>
      </vt:variant>
      <vt:variant>
        <vt:lpwstr>_ENREF_22</vt:lpwstr>
      </vt:variant>
      <vt:variant>
        <vt:i4>4521995</vt:i4>
      </vt:variant>
      <vt:variant>
        <vt:i4>165</vt:i4>
      </vt:variant>
      <vt:variant>
        <vt:i4>0</vt:i4>
      </vt:variant>
      <vt:variant>
        <vt:i4>5</vt:i4>
      </vt:variant>
      <vt:variant>
        <vt:lpwstr/>
      </vt:variant>
      <vt:variant>
        <vt:lpwstr>_ENREF_4</vt:lpwstr>
      </vt:variant>
      <vt:variant>
        <vt:i4>4390923</vt:i4>
      </vt:variant>
      <vt:variant>
        <vt:i4>159</vt:i4>
      </vt:variant>
      <vt:variant>
        <vt:i4>0</vt:i4>
      </vt:variant>
      <vt:variant>
        <vt:i4>5</vt:i4>
      </vt:variant>
      <vt:variant>
        <vt:lpwstr/>
      </vt:variant>
      <vt:variant>
        <vt:lpwstr>_ENREF_22</vt:lpwstr>
      </vt:variant>
      <vt:variant>
        <vt:i4>4390923</vt:i4>
      </vt:variant>
      <vt:variant>
        <vt:i4>153</vt:i4>
      </vt:variant>
      <vt:variant>
        <vt:i4>0</vt:i4>
      </vt:variant>
      <vt:variant>
        <vt:i4>5</vt:i4>
      </vt:variant>
      <vt:variant>
        <vt:lpwstr/>
      </vt:variant>
      <vt:variant>
        <vt:lpwstr>_ENREF_21</vt:lpwstr>
      </vt:variant>
      <vt:variant>
        <vt:i4>4390923</vt:i4>
      </vt:variant>
      <vt:variant>
        <vt:i4>147</vt:i4>
      </vt:variant>
      <vt:variant>
        <vt:i4>0</vt:i4>
      </vt:variant>
      <vt:variant>
        <vt:i4>5</vt:i4>
      </vt:variant>
      <vt:variant>
        <vt:lpwstr/>
      </vt:variant>
      <vt:variant>
        <vt:lpwstr>_ENREF_20</vt:lpwstr>
      </vt:variant>
      <vt:variant>
        <vt:i4>4194315</vt:i4>
      </vt:variant>
      <vt:variant>
        <vt:i4>141</vt:i4>
      </vt:variant>
      <vt:variant>
        <vt:i4>0</vt:i4>
      </vt:variant>
      <vt:variant>
        <vt:i4>5</vt:i4>
      </vt:variant>
      <vt:variant>
        <vt:lpwstr/>
      </vt:variant>
      <vt:variant>
        <vt:lpwstr>_ENREF_19</vt:lpwstr>
      </vt:variant>
      <vt:variant>
        <vt:i4>4194315</vt:i4>
      </vt:variant>
      <vt:variant>
        <vt:i4>135</vt:i4>
      </vt:variant>
      <vt:variant>
        <vt:i4>0</vt:i4>
      </vt:variant>
      <vt:variant>
        <vt:i4>5</vt:i4>
      </vt:variant>
      <vt:variant>
        <vt:lpwstr/>
      </vt:variant>
      <vt:variant>
        <vt:lpwstr>_ENREF_18</vt:lpwstr>
      </vt:variant>
      <vt:variant>
        <vt:i4>4194315</vt:i4>
      </vt:variant>
      <vt:variant>
        <vt:i4>129</vt:i4>
      </vt:variant>
      <vt:variant>
        <vt:i4>0</vt:i4>
      </vt:variant>
      <vt:variant>
        <vt:i4>5</vt:i4>
      </vt:variant>
      <vt:variant>
        <vt:lpwstr/>
      </vt:variant>
      <vt:variant>
        <vt:lpwstr>_ENREF_17</vt:lpwstr>
      </vt:variant>
      <vt:variant>
        <vt:i4>4194315</vt:i4>
      </vt:variant>
      <vt:variant>
        <vt:i4>123</vt:i4>
      </vt:variant>
      <vt:variant>
        <vt:i4>0</vt:i4>
      </vt:variant>
      <vt:variant>
        <vt:i4>5</vt:i4>
      </vt:variant>
      <vt:variant>
        <vt:lpwstr/>
      </vt:variant>
      <vt:variant>
        <vt:lpwstr>_ENREF_16</vt:lpwstr>
      </vt:variant>
      <vt:variant>
        <vt:i4>4194315</vt:i4>
      </vt:variant>
      <vt:variant>
        <vt:i4>117</vt:i4>
      </vt:variant>
      <vt:variant>
        <vt:i4>0</vt:i4>
      </vt:variant>
      <vt:variant>
        <vt:i4>5</vt:i4>
      </vt:variant>
      <vt:variant>
        <vt:lpwstr/>
      </vt:variant>
      <vt:variant>
        <vt:lpwstr>_ENREF_15</vt:lpwstr>
      </vt:variant>
      <vt:variant>
        <vt:i4>4194315</vt:i4>
      </vt:variant>
      <vt:variant>
        <vt:i4>111</vt:i4>
      </vt:variant>
      <vt:variant>
        <vt:i4>0</vt:i4>
      </vt:variant>
      <vt:variant>
        <vt:i4>5</vt:i4>
      </vt:variant>
      <vt:variant>
        <vt:lpwstr/>
      </vt:variant>
      <vt:variant>
        <vt:lpwstr>_ENREF_14</vt:lpwstr>
      </vt:variant>
      <vt:variant>
        <vt:i4>4194315</vt:i4>
      </vt:variant>
      <vt:variant>
        <vt:i4>105</vt:i4>
      </vt:variant>
      <vt:variant>
        <vt:i4>0</vt:i4>
      </vt:variant>
      <vt:variant>
        <vt:i4>5</vt:i4>
      </vt:variant>
      <vt:variant>
        <vt:lpwstr/>
      </vt:variant>
      <vt:variant>
        <vt:lpwstr>_ENREF_11</vt:lpwstr>
      </vt:variant>
      <vt:variant>
        <vt:i4>4194315</vt:i4>
      </vt:variant>
      <vt:variant>
        <vt:i4>99</vt:i4>
      </vt:variant>
      <vt:variant>
        <vt:i4>0</vt:i4>
      </vt:variant>
      <vt:variant>
        <vt:i4>5</vt:i4>
      </vt:variant>
      <vt:variant>
        <vt:lpwstr/>
      </vt:variant>
      <vt:variant>
        <vt:lpwstr>_ENREF_11</vt:lpwstr>
      </vt:variant>
      <vt:variant>
        <vt:i4>4194315</vt:i4>
      </vt:variant>
      <vt:variant>
        <vt:i4>93</vt:i4>
      </vt:variant>
      <vt:variant>
        <vt:i4>0</vt:i4>
      </vt:variant>
      <vt:variant>
        <vt:i4>5</vt:i4>
      </vt:variant>
      <vt:variant>
        <vt:lpwstr/>
      </vt:variant>
      <vt:variant>
        <vt:lpwstr>_ENREF_13</vt:lpwstr>
      </vt:variant>
      <vt:variant>
        <vt:i4>4194315</vt:i4>
      </vt:variant>
      <vt:variant>
        <vt:i4>87</vt:i4>
      </vt:variant>
      <vt:variant>
        <vt:i4>0</vt:i4>
      </vt:variant>
      <vt:variant>
        <vt:i4>5</vt:i4>
      </vt:variant>
      <vt:variant>
        <vt:lpwstr/>
      </vt:variant>
      <vt:variant>
        <vt:lpwstr>_ENREF_12</vt:lpwstr>
      </vt:variant>
      <vt:variant>
        <vt:i4>4194315</vt:i4>
      </vt:variant>
      <vt:variant>
        <vt:i4>81</vt:i4>
      </vt:variant>
      <vt:variant>
        <vt:i4>0</vt:i4>
      </vt:variant>
      <vt:variant>
        <vt:i4>5</vt:i4>
      </vt:variant>
      <vt:variant>
        <vt:lpwstr/>
      </vt:variant>
      <vt:variant>
        <vt:lpwstr>_ENREF_11</vt:lpwstr>
      </vt:variant>
      <vt:variant>
        <vt:i4>4194315</vt:i4>
      </vt:variant>
      <vt:variant>
        <vt:i4>75</vt:i4>
      </vt:variant>
      <vt:variant>
        <vt:i4>0</vt:i4>
      </vt:variant>
      <vt:variant>
        <vt:i4>5</vt:i4>
      </vt:variant>
      <vt:variant>
        <vt:lpwstr/>
      </vt:variant>
      <vt:variant>
        <vt:lpwstr>_ENREF_10</vt:lpwstr>
      </vt:variant>
      <vt:variant>
        <vt:i4>4718603</vt:i4>
      </vt:variant>
      <vt:variant>
        <vt:i4>69</vt:i4>
      </vt:variant>
      <vt:variant>
        <vt:i4>0</vt:i4>
      </vt:variant>
      <vt:variant>
        <vt:i4>5</vt:i4>
      </vt:variant>
      <vt:variant>
        <vt:lpwstr/>
      </vt:variant>
      <vt:variant>
        <vt:lpwstr>_ENREF_9</vt:lpwstr>
      </vt:variant>
      <vt:variant>
        <vt:i4>4784139</vt:i4>
      </vt:variant>
      <vt:variant>
        <vt:i4>63</vt:i4>
      </vt:variant>
      <vt:variant>
        <vt:i4>0</vt:i4>
      </vt:variant>
      <vt:variant>
        <vt:i4>5</vt:i4>
      </vt:variant>
      <vt:variant>
        <vt:lpwstr/>
      </vt:variant>
      <vt:variant>
        <vt:lpwstr>_ENREF_8</vt:lpwstr>
      </vt:variant>
      <vt:variant>
        <vt:i4>4587531</vt:i4>
      </vt:variant>
      <vt:variant>
        <vt:i4>57</vt:i4>
      </vt:variant>
      <vt:variant>
        <vt:i4>0</vt:i4>
      </vt:variant>
      <vt:variant>
        <vt:i4>5</vt:i4>
      </vt:variant>
      <vt:variant>
        <vt:lpwstr/>
      </vt:variant>
      <vt:variant>
        <vt:lpwstr>_ENREF_7</vt:lpwstr>
      </vt:variant>
      <vt:variant>
        <vt:i4>4653067</vt:i4>
      </vt:variant>
      <vt:variant>
        <vt:i4>53</vt:i4>
      </vt:variant>
      <vt:variant>
        <vt:i4>0</vt:i4>
      </vt:variant>
      <vt:variant>
        <vt:i4>5</vt:i4>
      </vt:variant>
      <vt:variant>
        <vt:lpwstr/>
      </vt:variant>
      <vt:variant>
        <vt:lpwstr>_ENREF_6</vt:lpwstr>
      </vt:variant>
      <vt:variant>
        <vt:i4>4456459</vt:i4>
      </vt:variant>
      <vt:variant>
        <vt:i4>50</vt:i4>
      </vt:variant>
      <vt:variant>
        <vt:i4>0</vt:i4>
      </vt:variant>
      <vt:variant>
        <vt:i4>5</vt:i4>
      </vt:variant>
      <vt:variant>
        <vt:lpwstr/>
      </vt:variant>
      <vt:variant>
        <vt:lpwstr>_ENREF_5</vt:lpwstr>
      </vt:variant>
      <vt:variant>
        <vt:i4>4456459</vt:i4>
      </vt:variant>
      <vt:variant>
        <vt:i4>42</vt:i4>
      </vt:variant>
      <vt:variant>
        <vt:i4>0</vt:i4>
      </vt:variant>
      <vt:variant>
        <vt:i4>5</vt:i4>
      </vt:variant>
      <vt:variant>
        <vt:lpwstr/>
      </vt:variant>
      <vt:variant>
        <vt:lpwstr>_ENREF_5</vt:lpwstr>
      </vt:variant>
      <vt:variant>
        <vt:i4>4456459</vt:i4>
      </vt:variant>
      <vt:variant>
        <vt:i4>36</vt:i4>
      </vt:variant>
      <vt:variant>
        <vt:i4>0</vt:i4>
      </vt:variant>
      <vt:variant>
        <vt:i4>5</vt:i4>
      </vt:variant>
      <vt:variant>
        <vt:lpwstr/>
      </vt:variant>
      <vt:variant>
        <vt:lpwstr>_ENREF_5</vt:lpwstr>
      </vt:variant>
      <vt:variant>
        <vt:i4>4521995</vt:i4>
      </vt:variant>
      <vt:variant>
        <vt:i4>30</vt:i4>
      </vt:variant>
      <vt:variant>
        <vt:i4>0</vt:i4>
      </vt:variant>
      <vt:variant>
        <vt:i4>5</vt:i4>
      </vt:variant>
      <vt:variant>
        <vt:lpwstr/>
      </vt:variant>
      <vt:variant>
        <vt:lpwstr>_ENREF_4</vt:lpwstr>
      </vt:variant>
      <vt:variant>
        <vt:i4>4325387</vt:i4>
      </vt:variant>
      <vt:variant>
        <vt:i4>24</vt:i4>
      </vt:variant>
      <vt:variant>
        <vt:i4>0</vt:i4>
      </vt:variant>
      <vt:variant>
        <vt:i4>5</vt:i4>
      </vt:variant>
      <vt:variant>
        <vt:lpwstr/>
      </vt:variant>
      <vt:variant>
        <vt:lpwstr>_ENREF_3</vt:lpwstr>
      </vt:variant>
      <vt:variant>
        <vt:i4>4325387</vt:i4>
      </vt:variant>
      <vt:variant>
        <vt:i4>18</vt:i4>
      </vt:variant>
      <vt:variant>
        <vt:i4>0</vt:i4>
      </vt:variant>
      <vt:variant>
        <vt:i4>5</vt:i4>
      </vt:variant>
      <vt:variant>
        <vt:lpwstr/>
      </vt:variant>
      <vt:variant>
        <vt:lpwstr>_ENREF_3</vt:lpwstr>
      </vt:variant>
      <vt:variant>
        <vt:i4>4390923</vt:i4>
      </vt:variant>
      <vt:variant>
        <vt:i4>12</vt:i4>
      </vt:variant>
      <vt:variant>
        <vt:i4>0</vt:i4>
      </vt:variant>
      <vt:variant>
        <vt:i4>5</vt:i4>
      </vt:variant>
      <vt:variant>
        <vt:lpwstr/>
      </vt:variant>
      <vt:variant>
        <vt:lpwstr>_ENREF_2</vt:lpwstr>
      </vt:variant>
      <vt:variant>
        <vt:i4>4390923</vt:i4>
      </vt:variant>
      <vt:variant>
        <vt:i4>6</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BENIGN PROSTATE DISORDERS</dc:title>
  <dc:creator>Nathan Lawrentschuk</dc:creator>
  <cp:lastModifiedBy>Kenneth Feingold</cp:lastModifiedBy>
  <cp:revision>11</cp:revision>
  <cp:lastPrinted>2016-03-01T01:43:00Z</cp:lastPrinted>
  <dcterms:created xsi:type="dcterms:W3CDTF">2021-10-02T02:33:00Z</dcterms:created>
  <dcterms:modified xsi:type="dcterms:W3CDTF">2021-10-04T22:59:00Z</dcterms:modified>
</cp:coreProperties>
</file>