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FAE1B" w14:textId="77A4A9A7" w:rsidR="004E0F16" w:rsidRPr="00347911" w:rsidRDefault="004E0F16" w:rsidP="00CE2A35">
      <w:pPr>
        <w:spacing w:after="0" w:line="276" w:lineRule="auto"/>
        <w:rPr>
          <w:rFonts w:ascii="Arial" w:hAnsi="Arial" w:cs="Arial"/>
          <w:b/>
          <w:sz w:val="28"/>
          <w:szCs w:val="28"/>
        </w:rPr>
      </w:pPr>
      <w:bookmarkStart w:id="0" w:name="_Hlk170501100"/>
      <w:r w:rsidRPr="00347911">
        <w:rPr>
          <w:rFonts w:ascii="Arial" w:hAnsi="Arial" w:cs="Arial"/>
          <w:b/>
          <w:sz w:val="28"/>
          <w:szCs w:val="28"/>
        </w:rPr>
        <w:t>C</w:t>
      </w:r>
      <w:r w:rsidR="005A7C0E">
        <w:rPr>
          <w:rFonts w:ascii="Arial" w:hAnsi="Arial" w:cs="Arial"/>
          <w:b/>
          <w:sz w:val="28"/>
          <w:szCs w:val="28"/>
        </w:rPr>
        <w:t xml:space="preserve">LINICAL MANAGEMENT OF DYSLIPIDEMIA IN YOUTH WITH CHRONIC KIDNEY DISEASE   </w:t>
      </w:r>
    </w:p>
    <w:bookmarkEnd w:id="0"/>
    <w:p w14:paraId="40271342" w14:textId="77777777" w:rsidR="004E0F16" w:rsidRPr="00347911" w:rsidRDefault="004E0F16" w:rsidP="00CE2A35">
      <w:pPr>
        <w:spacing w:after="0" w:line="276" w:lineRule="auto"/>
        <w:rPr>
          <w:rFonts w:ascii="Arial" w:hAnsi="Arial" w:cs="Arial"/>
          <w:b/>
          <w:u w:val="single"/>
          <w:vertAlign w:val="superscript"/>
        </w:rPr>
      </w:pPr>
    </w:p>
    <w:p w14:paraId="361A8F76" w14:textId="3201955E" w:rsidR="004E0F16" w:rsidRPr="00347911" w:rsidRDefault="004E0F16" w:rsidP="00CE2A35">
      <w:pPr>
        <w:spacing w:after="0" w:line="276" w:lineRule="auto"/>
        <w:rPr>
          <w:rFonts w:ascii="Arial" w:hAnsi="Arial" w:cs="Arial"/>
          <w:b/>
          <w:sz w:val="20"/>
          <w:szCs w:val="20"/>
        </w:rPr>
      </w:pPr>
      <w:r w:rsidRPr="00347911">
        <w:rPr>
          <w:rFonts w:ascii="Arial" w:hAnsi="Arial" w:cs="Arial"/>
          <w:b/>
          <w:sz w:val="24"/>
          <w:szCs w:val="24"/>
        </w:rPr>
        <w:t>Alejandro De La Torre, MD</w:t>
      </w:r>
      <w:r w:rsidRPr="00347911">
        <w:rPr>
          <w:rFonts w:ascii="Arial" w:hAnsi="Arial" w:cs="Arial"/>
          <w:b/>
        </w:rPr>
        <w:t xml:space="preserve">, </w:t>
      </w:r>
      <w:r w:rsidRPr="00347911">
        <w:rPr>
          <w:rFonts w:ascii="Arial" w:hAnsi="Arial" w:cs="Arial"/>
          <w:iCs/>
          <w:sz w:val="20"/>
          <w:szCs w:val="20"/>
        </w:rPr>
        <w:t>Department of Endocrinology, Cook Children’s Medical Center, F</w:t>
      </w:r>
      <w:r w:rsidR="00F5615D">
        <w:rPr>
          <w:rFonts w:ascii="Arial" w:hAnsi="Arial" w:cs="Arial"/>
          <w:iCs/>
          <w:sz w:val="20"/>
          <w:szCs w:val="20"/>
        </w:rPr>
        <w:t>or</w:t>
      </w:r>
      <w:r w:rsidRPr="00347911">
        <w:rPr>
          <w:rFonts w:ascii="Arial" w:hAnsi="Arial" w:cs="Arial"/>
          <w:iCs/>
          <w:sz w:val="20"/>
          <w:szCs w:val="20"/>
        </w:rPr>
        <w:t>t Worth, TX.</w:t>
      </w:r>
      <w:r w:rsidR="005A7C0E">
        <w:rPr>
          <w:rFonts w:ascii="Arial" w:hAnsi="Arial" w:cs="Arial"/>
          <w:iCs/>
          <w:sz w:val="20"/>
          <w:szCs w:val="20"/>
        </w:rPr>
        <w:t xml:space="preserve"> </w:t>
      </w:r>
      <w:r w:rsidR="005A7C0E" w:rsidRPr="005A7C0E">
        <w:rPr>
          <w:rFonts w:ascii="Arial" w:hAnsi="Arial" w:cs="Arial"/>
          <w:iCs/>
          <w:sz w:val="20"/>
          <w:szCs w:val="20"/>
        </w:rPr>
        <w:t>Alejandro.DeLaTorre@cookchildrens.org</w:t>
      </w:r>
    </w:p>
    <w:p w14:paraId="33FE7C75" w14:textId="4AB7F1CF" w:rsidR="004E0F16" w:rsidRPr="00347911" w:rsidRDefault="00E21DC3" w:rsidP="00CE2A35">
      <w:pPr>
        <w:spacing w:after="0" w:line="276" w:lineRule="auto"/>
        <w:rPr>
          <w:rFonts w:ascii="Arial" w:eastAsia="Calibri" w:hAnsi="Arial" w:cs="Arial"/>
          <w:sz w:val="20"/>
          <w:szCs w:val="20"/>
        </w:rPr>
      </w:pPr>
      <w:r w:rsidRPr="00347911">
        <w:rPr>
          <w:rFonts w:ascii="Arial" w:eastAsia="Calibri" w:hAnsi="Arial" w:cs="Arial"/>
          <w:b/>
          <w:sz w:val="24"/>
          <w:szCs w:val="24"/>
        </w:rPr>
        <w:t xml:space="preserve">Nivedita Patni, MD, </w:t>
      </w:r>
      <w:r w:rsidRPr="00347911">
        <w:rPr>
          <w:rFonts w:ascii="Arial" w:eastAsia="Calibri" w:hAnsi="Arial" w:cs="Arial"/>
          <w:sz w:val="20"/>
          <w:szCs w:val="20"/>
        </w:rPr>
        <w:t>Pediatric Endocrinology, Department of Pediatrics, UT Southwestern Medical Center, Dallas, Texas</w:t>
      </w:r>
      <w:r w:rsidR="005A7C0E">
        <w:rPr>
          <w:rFonts w:ascii="Arial" w:eastAsia="Calibri" w:hAnsi="Arial" w:cs="Arial"/>
          <w:sz w:val="20"/>
          <w:szCs w:val="20"/>
        </w:rPr>
        <w:t xml:space="preserve">. </w:t>
      </w:r>
      <w:r w:rsidR="005A7C0E" w:rsidRPr="005A7C0E">
        <w:rPr>
          <w:rFonts w:ascii="Arial" w:eastAsia="Calibri" w:hAnsi="Arial" w:cs="Arial"/>
          <w:sz w:val="20"/>
          <w:szCs w:val="20"/>
        </w:rPr>
        <w:t>Nivedita.patni@utsouthwestern.edu</w:t>
      </w:r>
      <w:r w:rsidRPr="00347911">
        <w:rPr>
          <w:rFonts w:ascii="Arial" w:eastAsia="Calibri" w:hAnsi="Arial" w:cs="Arial"/>
          <w:sz w:val="20"/>
          <w:szCs w:val="20"/>
        </w:rPr>
        <w:t xml:space="preserve"> </w:t>
      </w:r>
    </w:p>
    <w:p w14:paraId="44F95F22" w14:textId="77B47EC3" w:rsidR="00CE2A35" w:rsidRDefault="004E0F16" w:rsidP="00CE2A35">
      <w:pPr>
        <w:spacing w:after="0" w:line="276" w:lineRule="auto"/>
        <w:rPr>
          <w:rFonts w:ascii="Arial" w:hAnsi="Arial" w:cs="Arial"/>
          <w:iCs/>
          <w:sz w:val="20"/>
          <w:szCs w:val="20"/>
        </w:rPr>
      </w:pPr>
      <w:r w:rsidRPr="00347911">
        <w:rPr>
          <w:rFonts w:ascii="Arial" w:hAnsi="Arial" w:cs="Arial"/>
          <w:b/>
          <w:sz w:val="24"/>
          <w:szCs w:val="24"/>
        </w:rPr>
        <w:t>Don P. Wilson, MD, FNLA</w:t>
      </w:r>
      <w:r w:rsidRPr="00347911">
        <w:rPr>
          <w:rFonts w:ascii="Arial" w:hAnsi="Arial" w:cs="Arial"/>
          <w:b/>
        </w:rPr>
        <w:t xml:space="preserve">, </w:t>
      </w:r>
      <w:r w:rsidRPr="00347911">
        <w:rPr>
          <w:rFonts w:ascii="Arial" w:hAnsi="Arial" w:cs="Arial"/>
          <w:iCs/>
          <w:sz w:val="20"/>
          <w:szCs w:val="20"/>
        </w:rPr>
        <w:t>Department of Endocrinology, Cook Children’s Medical Center, F</w:t>
      </w:r>
      <w:r w:rsidR="00F5615D">
        <w:rPr>
          <w:rFonts w:ascii="Arial" w:hAnsi="Arial" w:cs="Arial"/>
          <w:iCs/>
          <w:sz w:val="20"/>
          <w:szCs w:val="20"/>
        </w:rPr>
        <w:t>or</w:t>
      </w:r>
      <w:r w:rsidRPr="00347911">
        <w:rPr>
          <w:rFonts w:ascii="Arial" w:hAnsi="Arial" w:cs="Arial"/>
          <w:iCs/>
          <w:sz w:val="20"/>
          <w:szCs w:val="20"/>
        </w:rPr>
        <w:t xml:space="preserve">t Worth, TX. don.wilson@cookchildrens.org </w:t>
      </w:r>
    </w:p>
    <w:p w14:paraId="2DC371E5" w14:textId="77777777" w:rsidR="00CE2A35" w:rsidRDefault="00CE2A35" w:rsidP="00CE2A35">
      <w:pPr>
        <w:spacing w:after="0" w:line="276" w:lineRule="auto"/>
        <w:rPr>
          <w:rFonts w:ascii="Arial" w:hAnsi="Arial" w:cs="Arial"/>
          <w:iCs/>
          <w:sz w:val="20"/>
          <w:szCs w:val="20"/>
        </w:rPr>
      </w:pPr>
    </w:p>
    <w:p w14:paraId="3DF5302A" w14:textId="4D01BC84" w:rsidR="004E0F16" w:rsidRPr="004F28C0" w:rsidRDefault="004F28C0" w:rsidP="004F28C0">
      <w:pPr>
        <w:spacing w:after="0" w:line="276" w:lineRule="auto"/>
        <w:rPr>
          <w:rFonts w:ascii="Arial" w:hAnsi="Arial" w:cs="Arial"/>
          <w:b/>
          <w:bCs/>
        </w:rPr>
      </w:pPr>
      <w:r w:rsidRPr="004F28C0">
        <w:rPr>
          <w:rFonts w:ascii="Arial" w:hAnsi="Arial" w:cs="Arial"/>
          <w:b/>
          <w:bCs/>
          <w:iCs/>
        </w:rPr>
        <w:t>Updated June 28, 2024</w:t>
      </w:r>
      <w:r w:rsidR="004E0F16" w:rsidRPr="004F28C0">
        <w:rPr>
          <w:rFonts w:ascii="Arial" w:hAnsi="Arial" w:cs="Arial"/>
          <w:b/>
          <w:bCs/>
          <w:iCs/>
        </w:rPr>
        <w:t xml:space="preserve">  </w:t>
      </w:r>
    </w:p>
    <w:p w14:paraId="02458A29" w14:textId="77777777" w:rsidR="004E0F16" w:rsidRPr="004F28C0" w:rsidRDefault="004E0F16" w:rsidP="004F28C0">
      <w:pPr>
        <w:spacing w:after="0" w:line="276" w:lineRule="auto"/>
        <w:rPr>
          <w:rFonts w:ascii="Arial" w:hAnsi="Arial" w:cs="Arial"/>
          <w:b/>
        </w:rPr>
      </w:pPr>
    </w:p>
    <w:p w14:paraId="40D204A3" w14:textId="77777777" w:rsidR="005D081E" w:rsidRPr="004F28C0" w:rsidRDefault="005D081E" w:rsidP="004F28C0">
      <w:pPr>
        <w:spacing w:after="0" w:line="276" w:lineRule="auto"/>
        <w:rPr>
          <w:rFonts w:ascii="Arial" w:hAnsi="Arial" w:cs="Arial"/>
          <w:b/>
          <w:color w:val="0070C0"/>
        </w:rPr>
      </w:pPr>
      <w:bookmarkStart w:id="1" w:name="_Hlk170501226"/>
      <w:r w:rsidRPr="004F28C0">
        <w:rPr>
          <w:rFonts w:ascii="Arial" w:hAnsi="Arial" w:cs="Arial"/>
          <w:b/>
          <w:color w:val="0070C0"/>
        </w:rPr>
        <w:t>ABSTRACT</w:t>
      </w:r>
      <w:r w:rsidR="004E1733" w:rsidRPr="004F28C0">
        <w:rPr>
          <w:rFonts w:ascii="Arial" w:hAnsi="Arial" w:cs="Arial"/>
          <w:b/>
          <w:color w:val="0070C0"/>
        </w:rPr>
        <w:t xml:space="preserve"> </w:t>
      </w:r>
    </w:p>
    <w:p w14:paraId="5408AE78" w14:textId="77777777" w:rsidR="00CE2A35" w:rsidRPr="004F28C0" w:rsidRDefault="00CE2A35" w:rsidP="004F28C0">
      <w:pPr>
        <w:spacing w:after="0" w:line="276" w:lineRule="auto"/>
        <w:rPr>
          <w:rFonts w:ascii="Arial" w:hAnsi="Arial" w:cs="Arial"/>
        </w:rPr>
      </w:pPr>
    </w:p>
    <w:p w14:paraId="6C1A067C" w14:textId="042EEFFA" w:rsidR="005D081E" w:rsidRPr="004F28C0" w:rsidRDefault="00692AB2" w:rsidP="004F28C0">
      <w:pPr>
        <w:spacing w:after="0" w:line="276" w:lineRule="auto"/>
        <w:rPr>
          <w:rFonts w:ascii="Arial" w:hAnsi="Arial" w:cs="Arial"/>
        </w:rPr>
      </w:pPr>
      <w:r w:rsidRPr="004F28C0">
        <w:rPr>
          <w:rFonts w:ascii="Arial" w:hAnsi="Arial" w:cs="Arial"/>
        </w:rPr>
        <w:t>Chronic kidney disease (CKD) is</w:t>
      </w:r>
      <w:r w:rsidR="005D081E" w:rsidRPr="004F28C0">
        <w:rPr>
          <w:rFonts w:ascii="Arial" w:hAnsi="Arial" w:cs="Arial"/>
        </w:rPr>
        <w:t xml:space="preserve"> </w:t>
      </w:r>
      <w:r w:rsidR="00E837FB" w:rsidRPr="004F28C0">
        <w:rPr>
          <w:rFonts w:ascii="Arial" w:hAnsi="Arial" w:cs="Arial"/>
        </w:rPr>
        <w:t xml:space="preserve">commonly associated with </w:t>
      </w:r>
      <w:r w:rsidR="005D081E" w:rsidRPr="004F28C0">
        <w:rPr>
          <w:rFonts w:ascii="Arial" w:hAnsi="Arial" w:cs="Arial"/>
        </w:rPr>
        <w:t xml:space="preserve">abnormal lipid </w:t>
      </w:r>
      <w:r w:rsidR="00E837FB" w:rsidRPr="004F28C0">
        <w:rPr>
          <w:rFonts w:ascii="Arial" w:hAnsi="Arial" w:cs="Arial"/>
        </w:rPr>
        <w:t xml:space="preserve">metabolism which may contribute to </w:t>
      </w:r>
      <w:r w:rsidR="009E4C91" w:rsidRPr="004F28C0">
        <w:rPr>
          <w:rFonts w:ascii="Arial" w:hAnsi="Arial" w:cs="Arial"/>
        </w:rPr>
        <w:t xml:space="preserve">the </w:t>
      </w:r>
      <w:r w:rsidR="00E837FB" w:rsidRPr="004F28C0">
        <w:rPr>
          <w:rFonts w:ascii="Arial" w:hAnsi="Arial" w:cs="Arial"/>
        </w:rPr>
        <w:t>morbidity and premature mortality</w:t>
      </w:r>
      <w:r w:rsidR="009E4C91" w:rsidRPr="004F28C0">
        <w:rPr>
          <w:rFonts w:ascii="Arial" w:hAnsi="Arial" w:cs="Arial"/>
        </w:rPr>
        <w:t xml:space="preserve"> associated with impaired renal function</w:t>
      </w:r>
      <w:r w:rsidR="00E837FB" w:rsidRPr="004F28C0">
        <w:rPr>
          <w:rFonts w:ascii="Arial" w:hAnsi="Arial" w:cs="Arial"/>
        </w:rPr>
        <w:t xml:space="preserve">. </w:t>
      </w:r>
      <w:r w:rsidR="005D081E" w:rsidRPr="004F28C0">
        <w:rPr>
          <w:rFonts w:ascii="Arial" w:hAnsi="Arial" w:cs="Arial"/>
        </w:rPr>
        <w:t xml:space="preserve"> </w:t>
      </w:r>
      <w:r w:rsidR="009E4C91" w:rsidRPr="004F28C0">
        <w:rPr>
          <w:rFonts w:ascii="Arial" w:hAnsi="Arial" w:cs="Arial"/>
        </w:rPr>
        <w:t>Dyslipidemia</w:t>
      </w:r>
      <w:r w:rsidR="005D081E" w:rsidRPr="004F28C0">
        <w:rPr>
          <w:rFonts w:ascii="Arial" w:hAnsi="Arial" w:cs="Arial"/>
        </w:rPr>
        <w:t xml:space="preserve"> </w:t>
      </w:r>
      <w:r w:rsidR="00E837FB" w:rsidRPr="004F28C0">
        <w:rPr>
          <w:rFonts w:ascii="Arial" w:hAnsi="Arial" w:cs="Arial"/>
        </w:rPr>
        <w:t>often occur</w:t>
      </w:r>
      <w:r w:rsidR="009E4C91" w:rsidRPr="004F28C0">
        <w:rPr>
          <w:rFonts w:ascii="Arial" w:hAnsi="Arial" w:cs="Arial"/>
        </w:rPr>
        <w:t>s</w:t>
      </w:r>
      <w:r w:rsidR="00E837FB" w:rsidRPr="004F28C0">
        <w:rPr>
          <w:rFonts w:ascii="Arial" w:hAnsi="Arial" w:cs="Arial"/>
        </w:rPr>
        <w:t xml:space="preserve"> in the </w:t>
      </w:r>
      <w:r w:rsidR="005D081E" w:rsidRPr="004F28C0">
        <w:rPr>
          <w:rFonts w:ascii="Arial" w:hAnsi="Arial" w:cs="Arial"/>
        </w:rPr>
        <w:t xml:space="preserve">early </w:t>
      </w:r>
      <w:r w:rsidR="00E837FB" w:rsidRPr="004F28C0">
        <w:rPr>
          <w:rFonts w:ascii="Arial" w:hAnsi="Arial" w:cs="Arial"/>
        </w:rPr>
        <w:t xml:space="preserve">phases </w:t>
      </w:r>
      <w:r w:rsidR="005D081E" w:rsidRPr="004F28C0">
        <w:rPr>
          <w:rFonts w:ascii="Arial" w:hAnsi="Arial" w:cs="Arial"/>
        </w:rPr>
        <w:t xml:space="preserve">and </w:t>
      </w:r>
      <w:r w:rsidR="00E837FB" w:rsidRPr="004F28C0">
        <w:rPr>
          <w:rFonts w:ascii="Arial" w:hAnsi="Arial" w:cs="Arial"/>
        </w:rPr>
        <w:t>become</w:t>
      </w:r>
      <w:r w:rsidR="00F5615D" w:rsidRPr="004F28C0">
        <w:rPr>
          <w:rFonts w:ascii="Arial" w:hAnsi="Arial" w:cs="Arial"/>
        </w:rPr>
        <w:t>s</w:t>
      </w:r>
      <w:r w:rsidR="00E837FB" w:rsidRPr="004F28C0">
        <w:rPr>
          <w:rFonts w:ascii="Arial" w:hAnsi="Arial" w:cs="Arial"/>
        </w:rPr>
        <w:t xml:space="preserve"> </w:t>
      </w:r>
      <w:r w:rsidR="005D081E" w:rsidRPr="004F28C0">
        <w:rPr>
          <w:rFonts w:ascii="Arial" w:hAnsi="Arial" w:cs="Arial"/>
        </w:rPr>
        <w:t>progressively worse</w:t>
      </w:r>
      <w:r w:rsidR="00E837FB" w:rsidRPr="004F28C0">
        <w:rPr>
          <w:rFonts w:ascii="Arial" w:hAnsi="Arial" w:cs="Arial"/>
        </w:rPr>
        <w:t xml:space="preserve"> </w:t>
      </w:r>
      <w:r w:rsidR="005D081E" w:rsidRPr="004F28C0">
        <w:rPr>
          <w:rFonts w:ascii="Arial" w:hAnsi="Arial" w:cs="Arial"/>
        </w:rPr>
        <w:t xml:space="preserve">with </w:t>
      </w:r>
      <w:r w:rsidR="00E837FB" w:rsidRPr="004F28C0">
        <w:rPr>
          <w:rFonts w:ascii="Arial" w:hAnsi="Arial" w:cs="Arial"/>
        </w:rPr>
        <w:t xml:space="preserve">disease severity </w:t>
      </w:r>
      <w:r w:rsidR="00ED0975" w:rsidRPr="004F28C0">
        <w:rPr>
          <w:rFonts w:ascii="Arial" w:hAnsi="Arial" w:cs="Arial"/>
        </w:rPr>
        <w:t xml:space="preserve">and </w:t>
      </w:r>
      <w:r w:rsidR="008023C6" w:rsidRPr="004F28C0">
        <w:rPr>
          <w:rFonts w:ascii="Arial" w:hAnsi="Arial" w:cs="Arial"/>
        </w:rPr>
        <w:t>progression</w:t>
      </w:r>
      <w:r w:rsidR="004D6D08" w:rsidRPr="004F28C0">
        <w:rPr>
          <w:rFonts w:ascii="Arial" w:hAnsi="Arial" w:cs="Arial"/>
        </w:rPr>
        <w:t xml:space="preserve"> to </w:t>
      </w:r>
      <w:r w:rsidR="00ED0975" w:rsidRPr="004F28C0">
        <w:rPr>
          <w:rFonts w:ascii="Arial" w:hAnsi="Arial" w:cs="Arial"/>
        </w:rPr>
        <w:t>end stage renal disease (ESRD)</w:t>
      </w:r>
      <w:r w:rsidR="00E837FB" w:rsidRPr="004F28C0">
        <w:rPr>
          <w:rFonts w:ascii="Arial" w:hAnsi="Arial" w:cs="Arial"/>
        </w:rPr>
        <w:t xml:space="preserve">. </w:t>
      </w:r>
      <w:r w:rsidR="009B2DA8" w:rsidRPr="004F28C0">
        <w:rPr>
          <w:rFonts w:ascii="Arial" w:hAnsi="Arial" w:cs="Arial"/>
        </w:rPr>
        <w:t xml:space="preserve">In this </w:t>
      </w:r>
      <w:r w:rsidR="00ED0975" w:rsidRPr="004F28C0">
        <w:rPr>
          <w:rFonts w:ascii="Arial" w:hAnsi="Arial" w:cs="Arial"/>
        </w:rPr>
        <w:t>review</w:t>
      </w:r>
      <w:r w:rsidR="00134FD4" w:rsidRPr="004F28C0">
        <w:rPr>
          <w:rFonts w:ascii="Arial" w:hAnsi="Arial" w:cs="Arial"/>
        </w:rPr>
        <w:t>,</w:t>
      </w:r>
      <w:r w:rsidR="00ED0975" w:rsidRPr="004F28C0">
        <w:rPr>
          <w:rFonts w:ascii="Arial" w:hAnsi="Arial" w:cs="Arial"/>
        </w:rPr>
        <w:t xml:space="preserve"> w</w:t>
      </w:r>
      <w:r w:rsidR="009B2DA8" w:rsidRPr="004F28C0">
        <w:rPr>
          <w:rFonts w:ascii="Arial" w:hAnsi="Arial" w:cs="Arial"/>
        </w:rPr>
        <w:t>e</w:t>
      </w:r>
      <w:r w:rsidR="00ED0975" w:rsidRPr="004F28C0">
        <w:rPr>
          <w:rFonts w:ascii="Arial" w:hAnsi="Arial" w:cs="Arial"/>
        </w:rPr>
        <w:t xml:space="preserve"> discuss the clinical features, diagnosis</w:t>
      </w:r>
      <w:r w:rsidR="00CE2A35" w:rsidRPr="004F28C0">
        <w:rPr>
          <w:rFonts w:ascii="Arial" w:hAnsi="Arial" w:cs="Arial"/>
        </w:rPr>
        <w:t>,</w:t>
      </w:r>
      <w:r w:rsidR="00ED0975" w:rsidRPr="004F28C0">
        <w:rPr>
          <w:rFonts w:ascii="Arial" w:hAnsi="Arial" w:cs="Arial"/>
        </w:rPr>
        <w:t xml:space="preserve"> and management of dyslipidemia in children with </w:t>
      </w:r>
      <w:r w:rsidR="009E4C91" w:rsidRPr="004F28C0">
        <w:rPr>
          <w:rFonts w:ascii="Arial" w:hAnsi="Arial" w:cs="Arial"/>
        </w:rPr>
        <w:t>renal disease, focusing primarily on nephrotic syndrome</w:t>
      </w:r>
      <w:r w:rsidR="00C665F2" w:rsidRPr="004F28C0">
        <w:rPr>
          <w:rFonts w:ascii="Arial" w:hAnsi="Arial" w:cs="Arial"/>
        </w:rPr>
        <w:t xml:space="preserve"> (NS)</w:t>
      </w:r>
      <w:r w:rsidR="009E4C91" w:rsidRPr="004F28C0">
        <w:rPr>
          <w:rFonts w:ascii="Arial" w:hAnsi="Arial" w:cs="Arial"/>
        </w:rPr>
        <w:t xml:space="preserve"> and ESRD</w:t>
      </w:r>
      <w:r w:rsidR="00ED0975" w:rsidRPr="004F28C0">
        <w:rPr>
          <w:rFonts w:ascii="Arial" w:hAnsi="Arial" w:cs="Arial"/>
        </w:rPr>
        <w:t xml:space="preserve">.  </w:t>
      </w:r>
      <w:r w:rsidR="00A5798E" w:rsidRPr="004F28C0">
        <w:rPr>
          <w:rFonts w:ascii="Arial" w:hAnsi="Arial" w:cs="Arial"/>
        </w:rPr>
        <w:t xml:space="preserve">There </w:t>
      </w:r>
      <w:r w:rsidR="006029E3" w:rsidRPr="004F28C0">
        <w:rPr>
          <w:rFonts w:ascii="Arial" w:hAnsi="Arial" w:cs="Arial"/>
        </w:rPr>
        <w:t xml:space="preserve">are </w:t>
      </w:r>
      <w:r w:rsidR="00A5798E" w:rsidRPr="004F28C0">
        <w:rPr>
          <w:rFonts w:ascii="Arial" w:hAnsi="Arial" w:cs="Arial"/>
        </w:rPr>
        <w:t xml:space="preserve">limited </w:t>
      </w:r>
      <w:r w:rsidR="00ED0975" w:rsidRPr="004F28C0">
        <w:rPr>
          <w:rFonts w:ascii="Arial" w:hAnsi="Arial" w:cs="Arial"/>
        </w:rPr>
        <w:t xml:space="preserve">data on </w:t>
      </w:r>
      <w:r w:rsidR="008023C6" w:rsidRPr="004F28C0">
        <w:rPr>
          <w:rFonts w:ascii="Arial" w:hAnsi="Arial" w:cs="Arial"/>
        </w:rPr>
        <w:t xml:space="preserve">treatment </w:t>
      </w:r>
      <w:r w:rsidR="00A5798E" w:rsidRPr="004F28C0">
        <w:rPr>
          <w:rFonts w:ascii="Arial" w:hAnsi="Arial" w:cs="Arial"/>
        </w:rPr>
        <w:t>of dyslipidemia, outcomes</w:t>
      </w:r>
      <w:r w:rsidR="00CE2A35" w:rsidRPr="004F28C0">
        <w:rPr>
          <w:rFonts w:ascii="Arial" w:hAnsi="Arial" w:cs="Arial"/>
        </w:rPr>
        <w:t>,</w:t>
      </w:r>
      <w:r w:rsidR="00A5798E" w:rsidRPr="004F28C0">
        <w:rPr>
          <w:rFonts w:ascii="Arial" w:hAnsi="Arial" w:cs="Arial"/>
        </w:rPr>
        <w:t xml:space="preserve"> </w:t>
      </w:r>
      <w:r w:rsidR="008023C6" w:rsidRPr="004F28C0">
        <w:rPr>
          <w:rFonts w:ascii="Arial" w:hAnsi="Arial" w:cs="Arial"/>
        </w:rPr>
        <w:t xml:space="preserve">and </w:t>
      </w:r>
      <w:r w:rsidR="004D6D08" w:rsidRPr="004F28C0">
        <w:rPr>
          <w:rFonts w:ascii="Arial" w:hAnsi="Arial" w:cs="Arial"/>
        </w:rPr>
        <w:t xml:space="preserve">prevention </w:t>
      </w:r>
      <w:r w:rsidR="00A5798E" w:rsidRPr="004F28C0">
        <w:rPr>
          <w:rFonts w:ascii="Arial" w:hAnsi="Arial" w:cs="Arial"/>
        </w:rPr>
        <w:t xml:space="preserve">of CVD </w:t>
      </w:r>
      <w:r w:rsidR="009B2DA8" w:rsidRPr="004F28C0">
        <w:rPr>
          <w:rFonts w:ascii="Arial" w:hAnsi="Arial" w:cs="Arial"/>
        </w:rPr>
        <w:t xml:space="preserve">in youth </w:t>
      </w:r>
      <w:r w:rsidR="00A5798E" w:rsidRPr="004F28C0">
        <w:rPr>
          <w:rFonts w:ascii="Arial" w:hAnsi="Arial" w:cs="Arial"/>
        </w:rPr>
        <w:t xml:space="preserve">with these conditions </w:t>
      </w:r>
      <w:r w:rsidR="009B2DA8" w:rsidRPr="004F28C0">
        <w:rPr>
          <w:rFonts w:ascii="Arial" w:hAnsi="Arial" w:cs="Arial"/>
        </w:rPr>
        <w:t>to help inform clinical decision-making</w:t>
      </w:r>
      <w:r w:rsidR="00A5798E" w:rsidRPr="004F28C0">
        <w:rPr>
          <w:rFonts w:ascii="Arial" w:hAnsi="Arial" w:cs="Arial"/>
        </w:rPr>
        <w:t xml:space="preserve"> and define best practices</w:t>
      </w:r>
      <w:r w:rsidR="00DC28D7" w:rsidRPr="004F28C0">
        <w:rPr>
          <w:rFonts w:ascii="Arial" w:hAnsi="Arial" w:cs="Arial"/>
        </w:rPr>
        <w:t>.</w:t>
      </w:r>
      <w:r w:rsidR="00E23DC0" w:rsidRPr="004F28C0">
        <w:rPr>
          <w:rFonts w:ascii="Arial" w:hAnsi="Arial" w:cs="Arial"/>
        </w:rPr>
        <w:t xml:space="preserve">  </w:t>
      </w:r>
    </w:p>
    <w:bookmarkEnd w:id="1"/>
    <w:p w14:paraId="3D77BB88" w14:textId="77777777" w:rsidR="00CE2A35" w:rsidRPr="004F28C0" w:rsidRDefault="00CE2A35" w:rsidP="004F28C0">
      <w:pPr>
        <w:spacing w:after="0" w:line="276" w:lineRule="auto"/>
        <w:rPr>
          <w:rFonts w:ascii="Arial" w:hAnsi="Arial" w:cs="Arial"/>
          <w:b/>
        </w:rPr>
      </w:pPr>
    </w:p>
    <w:p w14:paraId="35622D3E" w14:textId="77777777" w:rsidR="005D081E" w:rsidRPr="004F28C0" w:rsidRDefault="00103580" w:rsidP="004F28C0">
      <w:pPr>
        <w:spacing w:after="0" w:line="276" w:lineRule="auto"/>
        <w:rPr>
          <w:rFonts w:ascii="Arial" w:hAnsi="Arial" w:cs="Arial"/>
          <w:b/>
          <w:color w:val="0070C0"/>
        </w:rPr>
      </w:pPr>
      <w:bookmarkStart w:id="2" w:name="_Hlk170501274"/>
      <w:r w:rsidRPr="004F28C0">
        <w:rPr>
          <w:rFonts w:ascii="Arial" w:hAnsi="Arial" w:cs="Arial"/>
          <w:b/>
          <w:color w:val="0070C0"/>
        </w:rPr>
        <w:t>INTRODUCTION</w:t>
      </w:r>
    </w:p>
    <w:p w14:paraId="126E7F63" w14:textId="77777777" w:rsidR="00CE2A35" w:rsidRPr="004F28C0" w:rsidRDefault="00CE2A35" w:rsidP="004F28C0">
      <w:pPr>
        <w:spacing w:after="0" w:line="276" w:lineRule="auto"/>
        <w:rPr>
          <w:rFonts w:ascii="Arial" w:hAnsi="Arial" w:cs="Arial"/>
        </w:rPr>
      </w:pPr>
    </w:p>
    <w:p w14:paraId="3419C6F7" w14:textId="3315FAC4" w:rsidR="00B058BD" w:rsidRPr="004F28C0" w:rsidRDefault="00CE2A35" w:rsidP="004F28C0">
      <w:pPr>
        <w:spacing w:after="0" w:line="276" w:lineRule="auto"/>
        <w:rPr>
          <w:rFonts w:ascii="Arial" w:hAnsi="Arial" w:cs="Arial"/>
        </w:rPr>
      </w:pPr>
      <w:r w:rsidRPr="004F28C0">
        <w:rPr>
          <w:rFonts w:ascii="Arial" w:hAnsi="Arial" w:cs="Arial"/>
        </w:rPr>
        <w:t>Chronic kidney disease (</w:t>
      </w:r>
      <w:r w:rsidR="00103580" w:rsidRPr="004F28C0">
        <w:rPr>
          <w:rFonts w:ascii="Arial" w:hAnsi="Arial" w:cs="Arial"/>
        </w:rPr>
        <w:t>CKD</w:t>
      </w:r>
      <w:r w:rsidRPr="004F28C0">
        <w:rPr>
          <w:rFonts w:ascii="Arial" w:hAnsi="Arial" w:cs="Arial"/>
        </w:rPr>
        <w:t>)</w:t>
      </w:r>
      <w:r w:rsidR="00103580" w:rsidRPr="004F28C0">
        <w:rPr>
          <w:rFonts w:ascii="Arial" w:hAnsi="Arial" w:cs="Arial"/>
        </w:rPr>
        <w:t xml:space="preserve"> </w:t>
      </w:r>
      <w:r w:rsidR="00C82AF0" w:rsidRPr="004F28C0">
        <w:rPr>
          <w:rFonts w:ascii="Arial" w:hAnsi="Arial" w:cs="Arial"/>
        </w:rPr>
        <w:t xml:space="preserve">is </w:t>
      </w:r>
      <w:r w:rsidR="000D700E" w:rsidRPr="004F28C0">
        <w:rPr>
          <w:rFonts w:ascii="Arial" w:hAnsi="Arial" w:cs="Arial"/>
        </w:rPr>
        <w:t>characterized</w:t>
      </w:r>
      <w:r w:rsidR="00C82AF0" w:rsidRPr="004F28C0">
        <w:rPr>
          <w:rFonts w:ascii="Arial" w:hAnsi="Arial" w:cs="Arial"/>
        </w:rPr>
        <w:t xml:space="preserve"> by </w:t>
      </w:r>
      <w:r w:rsidR="002A0410" w:rsidRPr="004F28C0">
        <w:rPr>
          <w:rFonts w:ascii="Arial" w:hAnsi="Arial" w:cs="Arial"/>
        </w:rPr>
        <w:t xml:space="preserve">a </w:t>
      </w:r>
      <w:r w:rsidR="000D700E" w:rsidRPr="004F28C0">
        <w:rPr>
          <w:rFonts w:ascii="Arial" w:hAnsi="Arial" w:cs="Arial"/>
        </w:rPr>
        <w:t xml:space="preserve">progressive </w:t>
      </w:r>
      <w:r w:rsidR="00C82AF0" w:rsidRPr="004F28C0">
        <w:rPr>
          <w:rFonts w:ascii="Arial" w:hAnsi="Arial" w:cs="Arial"/>
        </w:rPr>
        <w:t>decrease in renal function</w:t>
      </w:r>
      <w:r w:rsidR="009C517A" w:rsidRPr="004F28C0">
        <w:rPr>
          <w:rFonts w:ascii="Arial" w:hAnsi="Arial" w:cs="Arial"/>
        </w:rPr>
        <w:t xml:space="preserve">, </w:t>
      </w:r>
      <w:r w:rsidR="000D700E" w:rsidRPr="004F28C0">
        <w:rPr>
          <w:rFonts w:ascii="Arial" w:hAnsi="Arial" w:cs="Arial"/>
        </w:rPr>
        <w:t>divided into</w:t>
      </w:r>
      <w:r w:rsidR="00415C5F" w:rsidRPr="004F28C0">
        <w:rPr>
          <w:rFonts w:ascii="Arial" w:hAnsi="Arial" w:cs="Arial"/>
        </w:rPr>
        <w:t xml:space="preserve"> five stages (Table 1).  </w:t>
      </w:r>
      <w:r w:rsidR="000D700E" w:rsidRPr="004F28C0">
        <w:rPr>
          <w:rFonts w:ascii="Arial" w:hAnsi="Arial" w:cs="Arial"/>
        </w:rPr>
        <w:t>The</w:t>
      </w:r>
      <w:r w:rsidR="00103580" w:rsidRPr="004F28C0">
        <w:rPr>
          <w:rFonts w:ascii="Arial" w:hAnsi="Arial" w:cs="Arial"/>
        </w:rPr>
        <w:t xml:space="preserve"> National Institute of Diabetes and Digestive</w:t>
      </w:r>
      <w:r w:rsidR="00C82AF0" w:rsidRPr="004F28C0">
        <w:rPr>
          <w:rFonts w:ascii="Arial" w:hAnsi="Arial" w:cs="Arial"/>
        </w:rPr>
        <w:t xml:space="preserve"> and Kidney Diseases </w:t>
      </w:r>
      <w:r w:rsidR="00692AB2" w:rsidRPr="004F28C0">
        <w:rPr>
          <w:rFonts w:ascii="Arial" w:hAnsi="Arial" w:cs="Arial"/>
        </w:rPr>
        <w:t xml:space="preserve">(NIDDK) </w:t>
      </w:r>
      <w:r w:rsidR="000D700E" w:rsidRPr="004F28C0">
        <w:rPr>
          <w:rFonts w:ascii="Arial" w:hAnsi="Arial" w:cs="Arial"/>
        </w:rPr>
        <w:t xml:space="preserve">defines CKD </w:t>
      </w:r>
      <w:r w:rsidR="00C82AF0" w:rsidRPr="004F28C0">
        <w:rPr>
          <w:rFonts w:ascii="Arial" w:hAnsi="Arial" w:cs="Arial"/>
        </w:rPr>
        <w:t xml:space="preserve">as </w:t>
      </w:r>
      <w:r w:rsidR="000D700E" w:rsidRPr="004F28C0">
        <w:rPr>
          <w:rFonts w:ascii="Arial" w:hAnsi="Arial" w:cs="Arial"/>
        </w:rPr>
        <w:t>a</w:t>
      </w:r>
      <w:r w:rsidR="00C82AF0" w:rsidRPr="004F28C0">
        <w:rPr>
          <w:rFonts w:ascii="Arial" w:hAnsi="Arial" w:cs="Arial"/>
        </w:rPr>
        <w:t xml:space="preserve"> glomeru</w:t>
      </w:r>
      <w:r w:rsidR="000D700E" w:rsidRPr="004F28C0">
        <w:rPr>
          <w:rFonts w:ascii="Arial" w:hAnsi="Arial" w:cs="Arial"/>
        </w:rPr>
        <w:t>lar filtration rate (GFR)</w:t>
      </w:r>
      <w:r w:rsidR="00C82AF0" w:rsidRPr="004F28C0">
        <w:rPr>
          <w:rFonts w:ascii="Arial" w:hAnsi="Arial" w:cs="Arial"/>
        </w:rPr>
        <w:t xml:space="preserve"> persistently &lt; 60 mL/min </w:t>
      </w:r>
      <w:r w:rsidR="009C517A" w:rsidRPr="004F28C0">
        <w:rPr>
          <w:rFonts w:ascii="Arial" w:hAnsi="Arial" w:cs="Arial"/>
        </w:rPr>
        <w:t>(</w:t>
      </w:r>
      <w:r w:rsidR="00323CD1" w:rsidRPr="004F28C0">
        <w:rPr>
          <w:rFonts w:ascii="Arial" w:hAnsi="Arial" w:cs="Arial"/>
        </w:rPr>
        <w:t>1)</w:t>
      </w:r>
      <w:r w:rsidR="00C82AF0" w:rsidRPr="004F28C0">
        <w:rPr>
          <w:rFonts w:ascii="Arial" w:hAnsi="Arial" w:cs="Arial"/>
        </w:rPr>
        <w:t>.</w:t>
      </w:r>
      <w:r w:rsidR="009C517A" w:rsidRPr="004F28C0">
        <w:rPr>
          <w:rFonts w:ascii="Arial" w:hAnsi="Arial" w:cs="Arial"/>
        </w:rPr>
        <w:t xml:space="preserve"> </w:t>
      </w:r>
      <w:r w:rsidR="002A0410" w:rsidRPr="004F28C0">
        <w:rPr>
          <w:rFonts w:ascii="Arial" w:hAnsi="Arial" w:cs="Arial"/>
        </w:rPr>
        <w:t xml:space="preserve">Further decline in kidney function </w:t>
      </w:r>
      <w:r w:rsidR="00692AB2" w:rsidRPr="004F28C0">
        <w:rPr>
          <w:rFonts w:ascii="Arial" w:hAnsi="Arial" w:cs="Arial"/>
        </w:rPr>
        <w:t xml:space="preserve">results in </w:t>
      </w:r>
      <w:r w:rsidR="002A0410" w:rsidRPr="004F28C0">
        <w:rPr>
          <w:rFonts w:ascii="Arial" w:hAnsi="Arial" w:cs="Arial"/>
        </w:rPr>
        <w:t xml:space="preserve">ESRD, </w:t>
      </w:r>
      <w:r w:rsidR="00692AB2" w:rsidRPr="004F28C0">
        <w:rPr>
          <w:rFonts w:ascii="Arial" w:hAnsi="Arial" w:cs="Arial"/>
        </w:rPr>
        <w:t>with</w:t>
      </w:r>
      <w:r w:rsidR="00A72CFA" w:rsidRPr="004F28C0">
        <w:rPr>
          <w:rFonts w:ascii="Arial" w:hAnsi="Arial" w:cs="Arial"/>
        </w:rPr>
        <w:t xml:space="preserve"> permanent and </w:t>
      </w:r>
      <w:r w:rsidR="008023C6" w:rsidRPr="004F28C0">
        <w:rPr>
          <w:rFonts w:ascii="Arial" w:hAnsi="Arial" w:cs="Arial"/>
        </w:rPr>
        <w:t>complete</w:t>
      </w:r>
      <w:r w:rsidR="000D700E" w:rsidRPr="004F28C0">
        <w:rPr>
          <w:rFonts w:ascii="Arial" w:hAnsi="Arial" w:cs="Arial"/>
        </w:rPr>
        <w:t xml:space="preserve"> </w:t>
      </w:r>
      <w:r w:rsidR="00A72CFA" w:rsidRPr="004F28C0">
        <w:rPr>
          <w:rFonts w:ascii="Arial" w:hAnsi="Arial" w:cs="Arial"/>
        </w:rPr>
        <w:t>l</w:t>
      </w:r>
      <w:r w:rsidR="002A0410" w:rsidRPr="004F28C0">
        <w:rPr>
          <w:rFonts w:ascii="Arial" w:hAnsi="Arial" w:cs="Arial"/>
        </w:rPr>
        <w:t>oss of renal function</w:t>
      </w:r>
      <w:r w:rsidR="000D700E" w:rsidRPr="004F28C0">
        <w:rPr>
          <w:rFonts w:ascii="Arial" w:hAnsi="Arial" w:cs="Arial"/>
        </w:rPr>
        <w:t xml:space="preserve">, necessitating </w:t>
      </w:r>
      <w:r w:rsidR="002A0410" w:rsidRPr="004F28C0">
        <w:rPr>
          <w:rFonts w:ascii="Arial" w:hAnsi="Arial" w:cs="Arial"/>
        </w:rPr>
        <w:t xml:space="preserve">either dialysis or renal transplantation. </w:t>
      </w:r>
      <w:r w:rsidR="00481B2A" w:rsidRPr="004F28C0">
        <w:rPr>
          <w:rFonts w:ascii="Arial" w:hAnsi="Arial" w:cs="Arial"/>
        </w:rPr>
        <w:t>D</w:t>
      </w:r>
      <w:r w:rsidR="002A0410" w:rsidRPr="004F28C0">
        <w:rPr>
          <w:rFonts w:ascii="Arial" w:hAnsi="Arial" w:cs="Arial"/>
        </w:rPr>
        <w:t xml:space="preserve">ue to a wide </w:t>
      </w:r>
      <w:r w:rsidR="00481B2A" w:rsidRPr="004F28C0">
        <w:rPr>
          <w:rFonts w:ascii="Arial" w:hAnsi="Arial" w:cs="Arial"/>
        </w:rPr>
        <w:t>variety of common causes,</w:t>
      </w:r>
      <w:r w:rsidR="00AA124F" w:rsidRPr="004F28C0">
        <w:rPr>
          <w:rFonts w:ascii="Arial" w:hAnsi="Arial" w:cs="Arial"/>
        </w:rPr>
        <w:t xml:space="preserve"> including diabetes and hypertension</w:t>
      </w:r>
      <w:r w:rsidR="00481B2A" w:rsidRPr="004F28C0">
        <w:rPr>
          <w:rFonts w:ascii="Arial" w:hAnsi="Arial" w:cs="Arial"/>
        </w:rPr>
        <w:t>, the prevalence of CKD is increasing (</w:t>
      </w:r>
      <w:r w:rsidR="00323CD1" w:rsidRPr="004F28C0">
        <w:rPr>
          <w:rFonts w:ascii="Arial" w:hAnsi="Arial" w:cs="Arial"/>
        </w:rPr>
        <w:t>2)</w:t>
      </w:r>
      <w:r w:rsidR="00AA124F" w:rsidRPr="004F28C0">
        <w:rPr>
          <w:rFonts w:ascii="Arial" w:hAnsi="Arial" w:cs="Arial"/>
        </w:rPr>
        <w:t>.</w:t>
      </w:r>
      <w:r w:rsidR="00B058BD" w:rsidRPr="004F28C0">
        <w:rPr>
          <w:rFonts w:ascii="Arial" w:hAnsi="Arial" w:cs="Arial"/>
        </w:rPr>
        <w:t xml:space="preserve">  </w:t>
      </w:r>
      <w:r w:rsidR="003C6911" w:rsidRPr="004F28C0">
        <w:rPr>
          <w:rFonts w:ascii="Arial" w:hAnsi="Arial" w:cs="Arial"/>
        </w:rPr>
        <w:t xml:space="preserve">In </w:t>
      </w:r>
      <w:r w:rsidR="00481B2A" w:rsidRPr="004F28C0">
        <w:rPr>
          <w:rFonts w:ascii="Arial" w:hAnsi="Arial" w:cs="Arial"/>
        </w:rPr>
        <w:t>individuals</w:t>
      </w:r>
      <w:r w:rsidR="00B058BD" w:rsidRPr="004F28C0">
        <w:rPr>
          <w:rFonts w:ascii="Arial" w:hAnsi="Arial" w:cs="Arial"/>
        </w:rPr>
        <w:t xml:space="preserve"> with CKD, </w:t>
      </w:r>
      <w:r w:rsidR="003C6911" w:rsidRPr="004F28C0">
        <w:rPr>
          <w:rFonts w:ascii="Arial" w:hAnsi="Arial" w:cs="Arial"/>
        </w:rPr>
        <w:t xml:space="preserve">CVD is the leading cause of death </w:t>
      </w:r>
      <w:r w:rsidR="00B058BD" w:rsidRPr="004F28C0">
        <w:rPr>
          <w:rFonts w:ascii="Arial" w:hAnsi="Arial" w:cs="Arial"/>
        </w:rPr>
        <w:t xml:space="preserve">and dyslipidemia </w:t>
      </w:r>
      <w:r w:rsidR="009D519E" w:rsidRPr="004F28C0">
        <w:rPr>
          <w:rFonts w:ascii="Arial" w:hAnsi="Arial" w:cs="Arial"/>
        </w:rPr>
        <w:t xml:space="preserve">is </w:t>
      </w:r>
      <w:r w:rsidR="003C6911" w:rsidRPr="004F28C0">
        <w:rPr>
          <w:rFonts w:ascii="Arial" w:hAnsi="Arial" w:cs="Arial"/>
        </w:rPr>
        <w:t xml:space="preserve">recognized as a </w:t>
      </w:r>
      <w:r w:rsidR="00B058BD" w:rsidRPr="004F28C0">
        <w:rPr>
          <w:rFonts w:ascii="Arial" w:hAnsi="Arial" w:cs="Arial"/>
        </w:rPr>
        <w:t>major risk factor (</w:t>
      </w:r>
      <w:r w:rsidR="00323CD1" w:rsidRPr="004F28C0">
        <w:rPr>
          <w:rFonts w:ascii="Arial" w:hAnsi="Arial" w:cs="Arial"/>
        </w:rPr>
        <w:t>3)</w:t>
      </w:r>
      <w:r w:rsidR="00B058BD" w:rsidRPr="004F28C0">
        <w:rPr>
          <w:rFonts w:ascii="Arial" w:hAnsi="Arial" w:cs="Arial"/>
        </w:rPr>
        <w:t xml:space="preserve">.  </w:t>
      </w:r>
      <w:r w:rsidR="008023C6" w:rsidRPr="004F28C0">
        <w:rPr>
          <w:rFonts w:ascii="Arial" w:hAnsi="Arial" w:cs="Arial"/>
        </w:rPr>
        <w:t>Mortality</w:t>
      </w:r>
      <w:r w:rsidR="00481B2A" w:rsidRPr="004F28C0">
        <w:rPr>
          <w:rFonts w:ascii="Arial" w:hAnsi="Arial" w:cs="Arial"/>
        </w:rPr>
        <w:t xml:space="preserve"> in u</w:t>
      </w:r>
      <w:r w:rsidR="00B058BD" w:rsidRPr="004F28C0">
        <w:rPr>
          <w:rFonts w:ascii="Arial" w:hAnsi="Arial" w:cs="Arial"/>
        </w:rPr>
        <w:t xml:space="preserve">p to </w:t>
      </w:r>
      <w:r w:rsidR="00481B2A" w:rsidRPr="004F28C0">
        <w:rPr>
          <w:rFonts w:ascii="Arial" w:hAnsi="Arial" w:cs="Arial"/>
        </w:rPr>
        <w:t xml:space="preserve">half </w:t>
      </w:r>
      <w:r w:rsidR="00B058BD" w:rsidRPr="004F28C0">
        <w:rPr>
          <w:rFonts w:ascii="Arial" w:hAnsi="Arial" w:cs="Arial"/>
        </w:rPr>
        <w:t xml:space="preserve">of </w:t>
      </w:r>
      <w:r w:rsidR="00481B2A" w:rsidRPr="004F28C0">
        <w:rPr>
          <w:rFonts w:ascii="Arial" w:hAnsi="Arial" w:cs="Arial"/>
        </w:rPr>
        <w:t>individuals</w:t>
      </w:r>
      <w:r w:rsidR="00B058BD" w:rsidRPr="004F28C0">
        <w:rPr>
          <w:rFonts w:ascii="Arial" w:hAnsi="Arial" w:cs="Arial"/>
        </w:rPr>
        <w:t xml:space="preserve"> with CKD </w:t>
      </w:r>
      <w:r w:rsidR="00481B2A" w:rsidRPr="004F28C0">
        <w:rPr>
          <w:rFonts w:ascii="Arial" w:hAnsi="Arial" w:cs="Arial"/>
        </w:rPr>
        <w:t>is the result of CVD</w:t>
      </w:r>
      <w:r w:rsidR="00B058BD" w:rsidRPr="004F28C0">
        <w:rPr>
          <w:rFonts w:ascii="Arial" w:hAnsi="Arial" w:cs="Arial"/>
        </w:rPr>
        <w:t xml:space="preserve"> (</w:t>
      </w:r>
      <w:r w:rsidR="000E744A" w:rsidRPr="004F28C0">
        <w:rPr>
          <w:rFonts w:ascii="Arial" w:hAnsi="Arial" w:cs="Arial"/>
        </w:rPr>
        <w:t>4)</w:t>
      </w:r>
      <w:r w:rsidR="00B058BD" w:rsidRPr="004F28C0">
        <w:rPr>
          <w:rFonts w:ascii="Arial" w:hAnsi="Arial" w:cs="Arial"/>
        </w:rPr>
        <w:t>.</w:t>
      </w:r>
    </w:p>
    <w:p w14:paraId="5BF2CEF1" w14:textId="77777777" w:rsidR="001E1435" w:rsidRPr="004F28C0" w:rsidRDefault="001E1435" w:rsidP="004F28C0">
      <w:pPr>
        <w:spacing w:after="0" w:line="276" w:lineRule="auto"/>
        <w:rPr>
          <w:rFonts w:ascii="Arial" w:hAnsi="Arial" w:cs="Arial"/>
        </w:rPr>
      </w:pPr>
    </w:p>
    <w:tbl>
      <w:tblPr>
        <w:tblStyle w:val="GridTable1Light"/>
        <w:tblW w:w="0" w:type="auto"/>
        <w:tblLayout w:type="fixed"/>
        <w:tblLook w:val="04A0" w:firstRow="1" w:lastRow="0" w:firstColumn="1" w:lastColumn="0" w:noHBand="0" w:noVBand="1"/>
      </w:tblPr>
      <w:tblGrid>
        <w:gridCol w:w="945"/>
        <w:gridCol w:w="1300"/>
        <w:gridCol w:w="1267"/>
      </w:tblGrid>
      <w:tr w:rsidR="003C6911" w:rsidRPr="004F28C0" w14:paraId="660FC996" w14:textId="77777777" w:rsidTr="004F28C0">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512" w:type="dxa"/>
            <w:gridSpan w:val="3"/>
            <w:shd w:val="clear" w:color="auto" w:fill="FFFF00"/>
          </w:tcPr>
          <w:p w14:paraId="0CF9CBE5" w14:textId="77777777" w:rsidR="003C6911" w:rsidRPr="004F28C0" w:rsidRDefault="003C6911" w:rsidP="004F28C0">
            <w:pPr>
              <w:spacing w:line="276" w:lineRule="auto"/>
              <w:rPr>
                <w:rFonts w:ascii="Arial" w:hAnsi="Arial" w:cs="Arial"/>
                <w:b w:val="0"/>
              </w:rPr>
            </w:pPr>
            <w:r w:rsidRPr="004F28C0">
              <w:rPr>
                <w:rFonts w:ascii="Arial" w:hAnsi="Arial" w:cs="Arial"/>
              </w:rPr>
              <w:t>Table 1</w:t>
            </w:r>
            <w:r w:rsidR="00B85B4F" w:rsidRPr="004F28C0">
              <w:rPr>
                <w:rFonts w:ascii="Arial" w:hAnsi="Arial" w:cs="Arial"/>
              </w:rPr>
              <w:t>.</w:t>
            </w:r>
            <w:r w:rsidRPr="004F28C0">
              <w:rPr>
                <w:rFonts w:ascii="Arial" w:hAnsi="Arial" w:cs="Arial"/>
              </w:rPr>
              <w:t xml:space="preserve"> CKD Stages</w:t>
            </w:r>
          </w:p>
        </w:tc>
      </w:tr>
      <w:tr w:rsidR="00DD56B4" w:rsidRPr="004F28C0" w14:paraId="73D765F5" w14:textId="77777777" w:rsidTr="004F28C0">
        <w:trPr>
          <w:trHeight w:val="318"/>
        </w:trPr>
        <w:tc>
          <w:tcPr>
            <w:cnfStyle w:val="001000000000" w:firstRow="0" w:lastRow="0" w:firstColumn="1" w:lastColumn="0" w:oddVBand="0" w:evenVBand="0" w:oddHBand="0" w:evenHBand="0" w:firstRowFirstColumn="0" w:firstRowLastColumn="0" w:lastRowFirstColumn="0" w:lastRowLastColumn="0"/>
            <w:tcW w:w="945" w:type="dxa"/>
          </w:tcPr>
          <w:p w14:paraId="06B55E94" w14:textId="77777777" w:rsidR="00DD56B4" w:rsidRPr="004F28C0" w:rsidRDefault="00DD56B4" w:rsidP="004F28C0">
            <w:pPr>
              <w:spacing w:line="276" w:lineRule="auto"/>
              <w:rPr>
                <w:rFonts w:ascii="Arial" w:hAnsi="Arial" w:cs="Arial"/>
                <w:b w:val="0"/>
              </w:rPr>
            </w:pPr>
            <w:r w:rsidRPr="004F28C0">
              <w:rPr>
                <w:rFonts w:ascii="Arial" w:hAnsi="Arial" w:cs="Arial"/>
              </w:rPr>
              <w:t>Stage</w:t>
            </w:r>
          </w:p>
        </w:tc>
        <w:tc>
          <w:tcPr>
            <w:tcW w:w="2567" w:type="dxa"/>
            <w:gridSpan w:val="2"/>
          </w:tcPr>
          <w:p w14:paraId="76FA1A7F" w14:textId="77777777" w:rsidR="00DD56B4" w:rsidRPr="004F28C0" w:rsidRDefault="00DD56B4" w:rsidP="004F28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4F28C0">
              <w:rPr>
                <w:rFonts w:ascii="Arial" w:hAnsi="Arial" w:cs="Arial"/>
                <w:b/>
              </w:rPr>
              <w:t>GFR</w:t>
            </w:r>
          </w:p>
        </w:tc>
      </w:tr>
      <w:tr w:rsidR="003C6911" w:rsidRPr="004F28C0" w14:paraId="6A861673" w14:textId="77777777" w:rsidTr="004F28C0">
        <w:trPr>
          <w:trHeight w:val="304"/>
        </w:trPr>
        <w:tc>
          <w:tcPr>
            <w:cnfStyle w:val="001000000000" w:firstRow="0" w:lastRow="0" w:firstColumn="1" w:lastColumn="0" w:oddVBand="0" w:evenVBand="0" w:oddHBand="0" w:evenHBand="0" w:firstRowFirstColumn="0" w:firstRowLastColumn="0" w:lastRowFirstColumn="0" w:lastRowLastColumn="0"/>
            <w:tcW w:w="945" w:type="dxa"/>
          </w:tcPr>
          <w:p w14:paraId="296F5088" w14:textId="77777777" w:rsidR="003C6911" w:rsidRPr="004F28C0" w:rsidRDefault="003C6911" w:rsidP="004F28C0">
            <w:pPr>
              <w:spacing w:line="276" w:lineRule="auto"/>
              <w:rPr>
                <w:rFonts w:ascii="Arial" w:hAnsi="Arial" w:cs="Arial"/>
              </w:rPr>
            </w:pPr>
            <w:r w:rsidRPr="004F28C0">
              <w:rPr>
                <w:rFonts w:ascii="Arial" w:hAnsi="Arial" w:cs="Arial"/>
              </w:rPr>
              <w:t>1</w:t>
            </w:r>
          </w:p>
        </w:tc>
        <w:tc>
          <w:tcPr>
            <w:tcW w:w="1300" w:type="dxa"/>
          </w:tcPr>
          <w:p w14:paraId="2E7133DE" w14:textId="77777777" w:rsidR="003C6911" w:rsidRPr="004F28C0" w:rsidRDefault="003C6911" w:rsidP="004F28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F28C0">
              <w:rPr>
                <w:rFonts w:ascii="Arial" w:hAnsi="Arial" w:cs="Arial"/>
              </w:rPr>
              <w:t>&gt; 90</w:t>
            </w:r>
          </w:p>
        </w:tc>
        <w:tc>
          <w:tcPr>
            <w:tcW w:w="1266" w:type="dxa"/>
          </w:tcPr>
          <w:p w14:paraId="47DFA9E8" w14:textId="77777777" w:rsidR="003C6911" w:rsidRPr="004F28C0" w:rsidRDefault="003C6911" w:rsidP="004F28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F28C0">
              <w:rPr>
                <w:rFonts w:ascii="Arial" w:hAnsi="Arial" w:cs="Arial"/>
              </w:rPr>
              <w:t>mL/min</w:t>
            </w:r>
          </w:p>
        </w:tc>
      </w:tr>
      <w:tr w:rsidR="003C6911" w:rsidRPr="004F28C0" w14:paraId="0C77615C" w14:textId="77777777" w:rsidTr="004F28C0">
        <w:trPr>
          <w:trHeight w:val="304"/>
        </w:trPr>
        <w:tc>
          <w:tcPr>
            <w:cnfStyle w:val="001000000000" w:firstRow="0" w:lastRow="0" w:firstColumn="1" w:lastColumn="0" w:oddVBand="0" w:evenVBand="0" w:oddHBand="0" w:evenHBand="0" w:firstRowFirstColumn="0" w:firstRowLastColumn="0" w:lastRowFirstColumn="0" w:lastRowLastColumn="0"/>
            <w:tcW w:w="945" w:type="dxa"/>
          </w:tcPr>
          <w:p w14:paraId="35182C92" w14:textId="77777777" w:rsidR="003C6911" w:rsidRPr="004F28C0" w:rsidRDefault="003C6911" w:rsidP="004F28C0">
            <w:pPr>
              <w:spacing w:line="276" w:lineRule="auto"/>
              <w:rPr>
                <w:rFonts w:ascii="Arial" w:hAnsi="Arial" w:cs="Arial"/>
              </w:rPr>
            </w:pPr>
            <w:r w:rsidRPr="004F28C0">
              <w:rPr>
                <w:rFonts w:ascii="Arial" w:hAnsi="Arial" w:cs="Arial"/>
              </w:rPr>
              <w:t>2</w:t>
            </w:r>
          </w:p>
        </w:tc>
        <w:tc>
          <w:tcPr>
            <w:tcW w:w="1300" w:type="dxa"/>
          </w:tcPr>
          <w:p w14:paraId="7B729B00" w14:textId="77777777" w:rsidR="003C6911" w:rsidRPr="004F28C0" w:rsidRDefault="003C6911" w:rsidP="004F28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F28C0">
              <w:rPr>
                <w:rFonts w:ascii="Arial" w:hAnsi="Arial" w:cs="Arial"/>
              </w:rPr>
              <w:t>60-90</w:t>
            </w:r>
          </w:p>
        </w:tc>
        <w:tc>
          <w:tcPr>
            <w:tcW w:w="1266" w:type="dxa"/>
          </w:tcPr>
          <w:p w14:paraId="76B15784" w14:textId="77777777" w:rsidR="003C6911" w:rsidRPr="004F28C0" w:rsidRDefault="003C6911" w:rsidP="004F28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F28C0">
              <w:rPr>
                <w:rFonts w:ascii="Arial" w:hAnsi="Arial" w:cs="Arial"/>
              </w:rPr>
              <w:t>mL/min</w:t>
            </w:r>
          </w:p>
        </w:tc>
      </w:tr>
      <w:tr w:rsidR="003C6911" w:rsidRPr="004F28C0" w14:paraId="73E979B3" w14:textId="77777777" w:rsidTr="004F28C0">
        <w:trPr>
          <w:trHeight w:val="304"/>
        </w:trPr>
        <w:tc>
          <w:tcPr>
            <w:cnfStyle w:val="001000000000" w:firstRow="0" w:lastRow="0" w:firstColumn="1" w:lastColumn="0" w:oddVBand="0" w:evenVBand="0" w:oddHBand="0" w:evenHBand="0" w:firstRowFirstColumn="0" w:firstRowLastColumn="0" w:lastRowFirstColumn="0" w:lastRowLastColumn="0"/>
            <w:tcW w:w="945" w:type="dxa"/>
          </w:tcPr>
          <w:p w14:paraId="5ADECA61" w14:textId="77777777" w:rsidR="003C6911" w:rsidRPr="004F28C0" w:rsidRDefault="003C6911" w:rsidP="004F28C0">
            <w:pPr>
              <w:spacing w:line="276" w:lineRule="auto"/>
              <w:rPr>
                <w:rFonts w:ascii="Arial" w:hAnsi="Arial" w:cs="Arial"/>
              </w:rPr>
            </w:pPr>
            <w:r w:rsidRPr="004F28C0">
              <w:rPr>
                <w:rFonts w:ascii="Arial" w:hAnsi="Arial" w:cs="Arial"/>
              </w:rPr>
              <w:t>3A</w:t>
            </w:r>
          </w:p>
        </w:tc>
        <w:tc>
          <w:tcPr>
            <w:tcW w:w="1300" w:type="dxa"/>
          </w:tcPr>
          <w:p w14:paraId="3006E1C7" w14:textId="77777777" w:rsidR="003C6911" w:rsidRPr="004F28C0" w:rsidRDefault="003C6911" w:rsidP="004F28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F28C0">
              <w:rPr>
                <w:rFonts w:ascii="Arial" w:hAnsi="Arial" w:cs="Arial"/>
              </w:rPr>
              <w:t>45-59</w:t>
            </w:r>
          </w:p>
        </w:tc>
        <w:tc>
          <w:tcPr>
            <w:tcW w:w="1266" w:type="dxa"/>
          </w:tcPr>
          <w:p w14:paraId="13105069" w14:textId="77777777" w:rsidR="003C6911" w:rsidRPr="004F28C0" w:rsidRDefault="003C6911" w:rsidP="004F28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F28C0">
              <w:rPr>
                <w:rFonts w:ascii="Arial" w:hAnsi="Arial" w:cs="Arial"/>
              </w:rPr>
              <w:t>mL/min</w:t>
            </w:r>
          </w:p>
        </w:tc>
      </w:tr>
      <w:tr w:rsidR="003C6911" w:rsidRPr="004F28C0" w14:paraId="42526C3F" w14:textId="77777777" w:rsidTr="004F28C0">
        <w:trPr>
          <w:trHeight w:val="304"/>
        </w:trPr>
        <w:tc>
          <w:tcPr>
            <w:cnfStyle w:val="001000000000" w:firstRow="0" w:lastRow="0" w:firstColumn="1" w:lastColumn="0" w:oddVBand="0" w:evenVBand="0" w:oddHBand="0" w:evenHBand="0" w:firstRowFirstColumn="0" w:firstRowLastColumn="0" w:lastRowFirstColumn="0" w:lastRowLastColumn="0"/>
            <w:tcW w:w="945" w:type="dxa"/>
          </w:tcPr>
          <w:p w14:paraId="5EEEB2A6" w14:textId="77777777" w:rsidR="003C6911" w:rsidRPr="004F28C0" w:rsidRDefault="003C6911" w:rsidP="004F28C0">
            <w:pPr>
              <w:spacing w:line="276" w:lineRule="auto"/>
              <w:rPr>
                <w:rFonts w:ascii="Arial" w:hAnsi="Arial" w:cs="Arial"/>
              </w:rPr>
            </w:pPr>
            <w:r w:rsidRPr="004F28C0">
              <w:rPr>
                <w:rFonts w:ascii="Arial" w:hAnsi="Arial" w:cs="Arial"/>
              </w:rPr>
              <w:t>3B</w:t>
            </w:r>
          </w:p>
        </w:tc>
        <w:tc>
          <w:tcPr>
            <w:tcW w:w="1300" w:type="dxa"/>
          </w:tcPr>
          <w:p w14:paraId="0648766E" w14:textId="77777777" w:rsidR="003C6911" w:rsidRPr="004F28C0" w:rsidRDefault="003C6911" w:rsidP="004F28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F28C0">
              <w:rPr>
                <w:rFonts w:ascii="Arial" w:hAnsi="Arial" w:cs="Arial"/>
              </w:rPr>
              <w:t>30-44</w:t>
            </w:r>
          </w:p>
        </w:tc>
        <w:tc>
          <w:tcPr>
            <w:tcW w:w="1266" w:type="dxa"/>
          </w:tcPr>
          <w:p w14:paraId="24F4118F" w14:textId="77777777" w:rsidR="003C6911" w:rsidRPr="004F28C0" w:rsidRDefault="003C6911" w:rsidP="004F28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F28C0">
              <w:rPr>
                <w:rFonts w:ascii="Arial" w:hAnsi="Arial" w:cs="Arial"/>
              </w:rPr>
              <w:t>mL/min</w:t>
            </w:r>
          </w:p>
        </w:tc>
      </w:tr>
      <w:tr w:rsidR="003C6911" w:rsidRPr="004F28C0" w14:paraId="6D45E56A" w14:textId="77777777" w:rsidTr="004F28C0">
        <w:trPr>
          <w:trHeight w:val="304"/>
        </w:trPr>
        <w:tc>
          <w:tcPr>
            <w:cnfStyle w:val="001000000000" w:firstRow="0" w:lastRow="0" w:firstColumn="1" w:lastColumn="0" w:oddVBand="0" w:evenVBand="0" w:oddHBand="0" w:evenHBand="0" w:firstRowFirstColumn="0" w:firstRowLastColumn="0" w:lastRowFirstColumn="0" w:lastRowLastColumn="0"/>
            <w:tcW w:w="945" w:type="dxa"/>
          </w:tcPr>
          <w:p w14:paraId="6F0F89CC" w14:textId="77777777" w:rsidR="003C6911" w:rsidRPr="004F28C0" w:rsidRDefault="003C6911" w:rsidP="004F28C0">
            <w:pPr>
              <w:spacing w:line="276" w:lineRule="auto"/>
              <w:rPr>
                <w:rFonts w:ascii="Arial" w:hAnsi="Arial" w:cs="Arial"/>
              </w:rPr>
            </w:pPr>
            <w:r w:rsidRPr="004F28C0">
              <w:rPr>
                <w:rFonts w:ascii="Arial" w:hAnsi="Arial" w:cs="Arial"/>
              </w:rPr>
              <w:t>4</w:t>
            </w:r>
          </w:p>
        </w:tc>
        <w:tc>
          <w:tcPr>
            <w:tcW w:w="1300" w:type="dxa"/>
          </w:tcPr>
          <w:p w14:paraId="422639F1" w14:textId="77777777" w:rsidR="003C6911" w:rsidRPr="004F28C0" w:rsidRDefault="003C6911" w:rsidP="004F28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F28C0">
              <w:rPr>
                <w:rFonts w:ascii="Arial" w:hAnsi="Arial" w:cs="Arial"/>
              </w:rPr>
              <w:t>15-29</w:t>
            </w:r>
          </w:p>
        </w:tc>
        <w:tc>
          <w:tcPr>
            <w:tcW w:w="1266" w:type="dxa"/>
          </w:tcPr>
          <w:p w14:paraId="4F899C81" w14:textId="77777777" w:rsidR="003C6911" w:rsidRPr="004F28C0" w:rsidRDefault="003C6911" w:rsidP="004F28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F28C0">
              <w:rPr>
                <w:rFonts w:ascii="Arial" w:hAnsi="Arial" w:cs="Arial"/>
              </w:rPr>
              <w:t>mL/min</w:t>
            </w:r>
          </w:p>
        </w:tc>
      </w:tr>
      <w:tr w:rsidR="003C6911" w:rsidRPr="004F28C0" w14:paraId="23F8FF4F" w14:textId="77777777" w:rsidTr="004F28C0">
        <w:trPr>
          <w:trHeight w:val="304"/>
        </w:trPr>
        <w:tc>
          <w:tcPr>
            <w:cnfStyle w:val="001000000000" w:firstRow="0" w:lastRow="0" w:firstColumn="1" w:lastColumn="0" w:oddVBand="0" w:evenVBand="0" w:oddHBand="0" w:evenHBand="0" w:firstRowFirstColumn="0" w:firstRowLastColumn="0" w:lastRowFirstColumn="0" w:lastRowLastColumn="0"/>
            <w:tcW w:w="945" w:type="dxa"/>
          </w:tcPr>
          <w:p w14:paraId="2D7F0A92" w14:textId="77777777" w:rsidR="003C6911" w:rsidRPr="004F28C0" w:rsidRDefault="003C6911" w:rsidP="004F28C0">
            <w:pPr>
              <w:spacing w:line="276" w:lineRule="auto"/>
              <w:rPr>
                <w:rFonts w:ascii="Arial" w:hAnsi="Arial" w:cs="Arial"/>
              </w:rPr>
            </w:pPr>
            <w:r w:rsidRPr="004F28C0">
              <w:rPr>
                <w:rFonts w:ascii="Arial" w:hAnsi="Arial" w:cs="Arial"/>
              </w:rPr>
              <w:t>5</w:t>
            </w:r>
          </w:p>
        </w:tc>
        <w:tc>
          <w:tcPr>
            <w:tcW w:w="1300" w:type="dxa"/>
          </w:tcPr>
          <w:p w14:paraId="7DC54EA3" w14:textId="77777777" w:rsidR="003C6911" w:rsidRPr="004F28C0" w:rsidRDefault="003C6911" w:rsidP="004F28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F28C0">
              <w:rPr>
                <w:rFonts w:ascii="Arial" w:hAnsi="Arial" w:cs="Arial"/>
              </w:rPr>
              <w:t>&lt; 15</w:t>
            </w:r>
          </w:p>
        </w:tc>
        <w:tc>
          <w:tcPr>
            <w:tcW w:w="1266" w:type="dxa"/>
          </w:tcPr>
          <w:p w14:paraId="1566CDFC" w14:textId="77777777" w:rsidR="003C6911" w:rsidRPr="004F28C0" w:rsidRDefault="003C6911" w:rsidP="004F28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F28C0">
              <w:rPr>
                <w:rFonts w:ascii="Arial" w:hAnsi="Arial" w:cs="Arial"/>
              </w:rPr>
              <w:t>mL/min</w:t>
            </w:r>
          </w:p>
        </w:tc>
      </w:tr>
    </w:tbl>
    <w:p w14:paraId="22674D79" w14:textId="50831CF8" w:rsidR="00415C5F" w:rsidRPr="004F28C0" w:rsidRDefault="003C6911" w:rsidP="004F28C0">
      <w:pPr>
        <w:spacing w:after="0" w:line="276" w:lineRule="auto"/>
        <w:rPr>
          <w:rFonts w:ascii="Arial" w:hAnsi="Arial" w:cs="Arial"/>
        </w:rPr>
      </w:pPr>
      <w:r w:rsidRPr="004F28C0">
        <w:rPr>
          <w:rFonts w:ascii="Arial" w:hAnsi="Arial" w:cs="Arial"/>
        </w:rPr>
        <w:t xml:space="preserve">Modified from Table 1 </w:t>
      </w:r>
      <w:r w:rsidR="00073746" w:rsidRPr="004F28C0">
        <w:rPr>
          <w:rFonts w:ascii="Arial" w:hAnsi="Arial" w:cs="Arial"/>
        </w:rPr>
        <w:t xml:space="preserve">Hager </w:t>
      </w:r>
      <w:r w:rsidR="000E744A" w:rsidRPr="004F28C0">
        <w:rPr>
          <w:rFonts w:ascii="Arial" w:hAnsi="Arial" w:cs="Arial"/>
        </w:rPr>
        <w:t xml:space="preserve">et al </w:t>
      </w:r>
      <w:r w:rsidR="00EA0304" w:rsidRPr="004F28C0">
        <w:rPr>
          <w:rFonts w:ascii="Arial" w:hAnsi="Arial" w:cs="Arial"/>
        </w:rPr>
        <w:t>(1)</w:t>
      </w:r>
      <w:r w:rsidR="008D0994" w:rsidRPr="004F28C0">
        <w:rPr>
          <w:rFonts w:ascii="Arial" w:hAnsi="Arial" w:cs="Arial"/>
        </w:rPr>
        <w:t>.</w:t>
      </w:r>
    </w:p>
    <w:p w14:paraId="43508515" w14:textId="77777777" w:rsidR="00921FE0" w:rsidRPr="004F28C0" w:rsidRDefault="00921FE0" w:rsidP="004F28C0">
      <w:pPr>
        <w:spacing w:after="0" w:line="276" w:lineRule="auto"/>
        <w:rPr>
          <w:rFonts w:ascii="Arial" w:hAnsi="Arial" w:cs="Arial"/>
        </w:rPr>
      </w:pPr>
    </w:p>
    <w:p w14:paraId="6C050318" w14:textId="058A49F6" w:rsidR="002A0E64" w:rsidRPr="004F28C0" w:rsidRDefault="00C665F2" w:rsidP="004F28C0">
      <w:pPr>
        <w:spacing w:after="0" w:line="276" w:lineRule="auto"/>
        <w:rPr>
          <w:rFonts w:ascii="Arial" w:hAnsi="Arial" w:cs="Arial"/>
        </w:rPr>
      </w:pPr>
      <w:r w:rsidRPr="004F28C0">
        <w:rPr>
          <w:rFonts w:ascii="Arial" w:hAnsi="Arial" w:cs="Arial"/>
        </w:rPr>
        <w:t>N</w:t>
      </w:r>
      <w:r w:rsidR="00915FB6" w:rsidRPr="004F28C0">
        <w:rPr>
          <w:rFonts w:ascii="Arial" w:hAnsi="Arial" w:cs="Arial"/>
        </w:rPr>
        <w:t>ephrotic Syndrome (N</w:t>
      </w:r>
      <w:r w:rsidRPr="004F28C0">
        <w:rPr>
          <w:rFonts w:ascii="Arial" w:hAnsi="Arial" w:cs="Arial"/>
        </w:rPr>
        <w:t>S</w:t>
      </w:r>
      <w:r w:rsidR="00915FB6" w:rsidRPr="004F28C0">
        <w:rPr>
          <w:rFonts w:ascii="Arial" w:hAnsi="Arial" w:cs="Arial"/>
        </w:rPr>
        <w:t>)</w:t>
      </w:r>
      <w:r w:rsidR="00E83203" w:rsidRPr="004F28C0">
        <w:rPr>
          <w:rFonts w:ascii="Arial" w:hAnsi="Arial" w:cs="Arial"/>
        </w:rPr>
        <w:t xml:space="preserve">, </w:t>
      </w:r>
      <w:r w:rsidR="00134FD4" w:rsidRPr="004F28C0">
        <w:rPr>
          <w:rFonts w:ascii="Arial" w:hAnsi="Arial" w:cs="Arial"/>
        </w:rPr>
        <w:t>clinically characterized by</w:t>
      </w:r>
      <w:r w:rsidR="00E83203" w:rsidRPr="004F28C0">
        <w:rPr>
          <w:rFonts w:ascii="Arial" w:hAnsi="Arial" w:cs="Arial"/>
        </w:rPr>
        <w:t xml:space="preserve"> proteinuria, hypoalbuminemia</w:t>
      </w:r>
      <w:r w:rsidR="00915FB6" w:rsidRPr="004F28C0">
        <w:rPr>
          <w:rFonts w:ascii="Arial" w:hAnsi="Arial" w:cs="Arial"/>
        </w:rPr>
        <w:t>,</w:t>
      </w:r>
      <w:r w:rsidR="00481B2A" w:rsidRPr="004F28C0">
        <w:rPr>
          <w:rFonts w:ascii="Arial" w:hAnsi="Arial" w:cs="Arial"/>
        </w:rPr>
        <w:t xml:space="preserve"> </w:t>
      </w:r>
      <w:r w:rsidR="00E83203" w:rsidRPr="004F28C0">
        <w:rPr>
          <w:rFonts w:ascii="Arial" w:hAnsi="Arial" w:cs="Arial"/>
        </w:rPr>
        <w:t>and edema, is one of the most common kidney disease</w:t>
      </w:r>
      <w:r w:rsidR="00481B2A" w:rsidRPr="004F28C0">
        <w:rPr>
          <w:rFonts w:ascii="Arial" w:hAnsi="Arial" w:cs="Arial"/>
        </w:rPr>
        <w:t>s affecting youth</w:t>
      </w:r>
      <w:r w:rsidR="00E83203" w:rsidRPr="004F28C0">
        <w:rPr>
          <w:rFonts w:ascii="Arial" w:hAnsi="Arial" w:cs="Arial"/>
        </w:rPr>
        <w:t xml:space="preserve">. </w:t>
      </w:r>
      <w:r w:rsidR="00134FD4" w:rsidRPr="004F28C0">
        <w:rPr>
          <w:rFonts w:ascii="Arial" w:hAnsi="Arial" w:cs="Arial"/>
        </w:rPr>
        <w:t>Injury to podocytes and glomeruli in NS is well described.</w:t>
      </w:r>
      <w:r w:rsidR="00E83203" w:rsidRPr="004F28C0">
        <w:rPr>
          <w:rFonts w:ascii="Arial" w:hAnsi="Arial" w:cs="Arial"/>
        </w:rPr>
        <w:t xml:space="preserve"> </w:t>
      </w:r>
      <w:r w:rsidR="00DD56B4" w:rsidRPr="004F28C0">
        <w:rPr>
          <w:rFonts w:ascii="Arial" w:hAnsi="Arial" w:cs="Arial"/>
        </w:rPr>
        <w:t>C</w:t>
      </w:r>
      <w:r w:rsidR="008023C6" w:rsidRPr="004F28C0">
        <w:rPr>
          <w:rFonts w:ascii="Arial" w:hAnsi="Arial" w:cs="Arial"/>
        </w:rPr>
        <w:t xml:space="preserve">omplications </w:t>
      </w:r>
      <w:r w:rsidR="009B60E0" w:rsidRPr="004F28C0">
        <w:rPr>
          <w:rFonts w:ascii="Arial" w:hAnsi="Arial" w:cs="Arial"/>
        </w:rPr>
        <w:t>in</w:t>
      </w:r>
      <w:r w:rsidR="008023C6" w:rsidRPr="004F28C0">
        <w:rPr>
          <w:rFonts w:ascii="Arial" w:hAnsi="Arial" w:cs="Arial"/>
        </w:rPr>
        <w:t>clude</w:t>
      </w:r>
      <w:r w:rsidR="009B60E0" w:rsidRPr="004F28C0">
        <w:rPr>
          <w:rFonts w:ascii="Arial" w:hAnsi="Arial" w:cs="Arial"/>
        </w:rPr>
        <w:t xml:space="preserve"> </w:t>
      </w:r>
      <w:r w:rsidR="00E83203" w:rsidRPr="004F28C0">
        <w:rPr>
          <w:rFonts w:ascii="Arial" w:hAnsi="Arial" w:cs="Arial"/>
        </w:rPr>
        <w:t xml:space="preserve">acute </w:t>
      </w:r>
      <w:r w:rsidR="00134FD4" w:rsidRPr="004F28C0">
        <w:rPr>
          <w:rFonts w:ascii="Arial" w:hAnsi="Arial" w:cs="Arial"/>
        </w:rPr>
        <w:t>injury of the kidney</w:t>
      </w:r>
      <w:r w:rsidR="00E83203" w:rsidRPr="004F28C0">
        <w:rPr>
          <w:rFonts w:ascii="Arial" w:hAnsi="Arial" w:cs="Arial"/>
        </w:rPr>
        <w:t xml:space="preserve">, </w:t>
      </w:r>
      <w:r w:rsidR="00134FD4" w:rsidRPr="004F28C0">
        <w:rPr>
          <w:rFonts w:ascii="Arial" w:hAnsi="Arial" w:cs="Arial"/>
        </w:rPr>
        <w:t xml:space="preserve">systemic </w:t>
      </w:r>
      <w:r w:rsidR="00E83203" w:rsidRPr="004F28C0">
        <w:rPr>
          <w:rFonts w:ascii="Arial" w:hAnsi="Arial" w:cs="Arial"/>
        </w:rPr>
        <w:t>infection</w:t>
      </w:r>
      <w:r w:rsidR="00EF142A" w:rsidRPr="004F28C0">
        <w:rPr>
          <w:rFonts w:ascii="Arial" w:hAnsi="Arial" w:cs="Arial"/>
        </w:rPr>
        <w:t xml:space="preserve">, </w:t>
      </w:r>
      <w:r w:rsidR="009B60E0" w:rsidRPr="004F28C0">
        <w:rPr>
          <w:rFonts w:ascii="Arial" w:hAnsi="Arial" w:cs="Arial"/>
        </w:rPr>
        <w:t>and thromboembolism</w:t>
      </w:r>
      <w:r w:rsidR="00E83203" w:rsidRPr="004F28C0">
        <w:rPr>
          <w:rFonts w:ascii="Arial" w:hAnsi="Arial" w:cs="Arial"/>
        </w:rPr>
        <w:t>. Dyslipidemia is common</w:t>
      </w:r>
      <w:r w:rsidR="00F5615D" w:rsidRPr="004F28C0">
        <w:rPr>
          <w:rFonts w:ascii="Arial" w:hAnsi="Arial" w:cs="Arial"/>
        </w:rPr>
        <w:t xml:space="preserve"> and</w:t>
      </w:r>
      <w:r w:rsidR="008023C6" w:rsidRPr="004F28C0">
        <w:rPr>
          <w:rFonts w:ascii="Arial" w:hAnsi="Arial" w:cs="Arial"/>
        </w:rPr>
        <w:t xml:space="preserve"> </w:t>
      </w:r>
      <w:r w:rsidR="009B60E0" w:rsidRPr="004F28C0">
        <w:rPr>
          <w:rFonts w:ascii="Arial" w:hAnsi="Arial" w:cs="Arial"/>
        </w:rPr>
        <w:t>correspon</w:t>
      </w:r>
      <w:r w:rsidR="008023C6" w:rsidRPr="004F28C0">
        <w:rPr>
          <w:rFonts w:ascii="Arial" w:hAnsi="Arial" w:cs="Arial"/>
        </w:rPr>
        <w:t xml:space="preserve">ds </w:t>
      </w:r>
      <w:r w:rsidR="00127E81" w:rsidRPr="004F28C0">
        <w:rPr>
          <w:rFonts w:ascii="Arial" w:hAnsi="Arial" w:cs="Arial"/>
        </w:rPr>
        <w:t>to the severity of proteinuria</w:t>
      </w:r>
      <w:r w:rsidR="008023C6" w:rsidRPr="004F28C0">
        <w:rPr>
          <w:rFonts w:ascii="Arial" w:hAnsi="Arial" w:cs="Arial"/>
        </w:rPr>
        <w:t xml:space="preserve"> with </w:t>
      </w:r>
      <w:r w:rsidR="00DD56B4" w:rsidRPr="004F28C0">
        <w:rPr>
          <w:rFonts w:ascii="Arial" w:hAnsi="Arial" w:cs="Arial"/>
        </w:rPr>
        <w:t xml:space="preserve">or </w:t>
      </w:r>
      <w:r w:rsidR="008023C6" w:rsidRPr="004F28C0">
        <w:rPr>
          <w:rFonts w:ascii="Arial" w:hAnsi="Arial" w:cs="Arial"/>
        </w:rPr>
        <w:t>without CKD</w:t>
      </w:r>
      <w:r w:rsidR="00127E81" w:rsidRPr="004F28C0">
        <w:rPr>
          <w:rFonts w:ascii="Arial" w:hAnsi="Arial" w:cs="Arial"/>
        </w:rPr>
        <w:t xml:space="preserve">. </w:t>
      </w:r>
      <w:r w:rsidR="002A0E64" w:rsidRPr="004F28C0">
        <w:rPr>
          <w:rFonts w:ascii="Arial" w:hAnsi="Arial" w:cs="Arial"/>
        </w:rPr>
        <w:t xml:space="preserve">In adults, risk of fatal and non-fatal MI is based upon the degree of proteinuria and the GFR. </w:t>
      </w:r>
      <w:r w:rsidR="008552DD" w:rsidRPr="004F28C0">
        <w:rPr>
          <w:rFonts w:ascii="Arial" w:hAnsi="Arial" w:cs="Arial"/>
        </w:rPr>
        <w:t>Despite the presence of dyslipidemia si</w:t>
      </w:r>
      <w:r w:rsidR="002A0E64" w:rsidRPr="004F28C0">
        <w:rPr>
          <w:rFonts w:ascii="Arial" w:hAnsi="Arial" w:cs="Arial"/>
        </w:rPr>
        <w:t>milar to that in adults</w:t>
      </w:r>
      <w:r w:rsidR="008552DD" w:rsidRPr="004F28C0">
        <w:rPr>
          <w:rFonts w:ascii="Arial" w:hAnsi="Arial" w:cs="Arial"/>
        </w:rPr>
        <w:t xml:space="preserve">, youth </w:t>
      </w:r>
      <w:r w:rsidR="002A0E64" w:rsidRPr="004F28C0">
        <w:rPr>
          <w:rFonts w:ascii="Arial" w:hAnsi="Arial" w:cs="Arial"/>
        </w:rPr>
        <w:t xml:space="preserve">with CKD </w:t>
      </w:r>
      <w:r w:rsidR="008552DD" w:rsidRPr="004F28C0">
        <w:rPr>
          <w:rFonts w:ascii="Arial" w:hAnsi="Arial" w:cs="Arial"/>
        </w:rPr>
        <w:t>are often undertreated. This, in part, may reflect a lack of data regarding CVD risk in this population (</w:t>
      </w:r>
      <w:r w:rsidR="000E744A" w:rsidRPr="004F28C0">
        <w:rPr>
          <w:rFonts w:ascii="Arial" w:hAnsi="Arial" w:cs="Arial"/>
        </w:rPr>
        <w:t>5)</w:t>
      </w:r>
      <w:r w:rsidR="00127E81" w:rsidRPr="004F28C0">
        <w:rPr>
          <w:rFonts w:ascii="Arial" w:hAnsi="Arial" w:cs="Arial"/>
        </w:rPr>
        <w:t>.</w:t>
      </w:r>
    </w:p>
    <w:p w14:paraId="2563F447" w14:textId="77777777" w:rsidR="00F5615D" w:rsidRPr="004F28C0" w:rsidRDefault="00F5615D" w:rsidP="004F28C0">
      <w:pPr>
        <w:spacing w:after="0" w:line="276" w:lineRule="auto"/>
        <w:rPr>
          <w:rFonts w:ascii="Arial" w:hAnsi="Arial" w:cs="Arial"/>
        </w:rPr>
      </w:pPr>
    </w:p>
    <w:p w14:paraId="069EFDE5" w14:textId="5F05D547" w:rsidR="009F0962" w:rsidRPr="004F28C0" w:rsidRDefault="009F0962" w:rsidP="004F28C0">
      <w:pPr>
        <w:spacing w:after="0" w:line="276" w:lineRule="auto"/>
        <w:rPr>
          <w:rFonts w:ascii="Arial" w:hAnsi="Arial" w:cs="Arial"/>
        </w:rPr>
      </w:pPr>
      <w:r w:rsidRPr="004F28C0">
        <w:rPr>
          <w:rFonts w:ascii="Arial" w:hAnsi="Arial" w:cs="Arial"/>
        </w:rPr>
        <w:t>In addition to traditional risk factors, CVD disease in youth with ESRD appears to be directly related to the effects of renal impairment</w:t>
      </w:r>
      <w:r w:rsidR="002A0E64" w:rsidRPr="004F28C0">
        <w:rPr>
          <w:rFonts w:ascii="Arial" w:hAnsi="Arial" w:cs="Arial"/>
        </w:rPr>
        <w:t>,</w:t>
      </w:r>
      <w:r w:rsidRPr="004F28C0">
        <w:rPr>
          <w:rFonts w:ascii="Arial" w:hAnsi="Arial" w:cs="Arial"/>
        </w:rPr>
        <w:t xml:space="preserve"> exacerbated, in part, by medications necessary for treatment. Because mono and polygenic disorders affecting lipid and lipoprotein metabolism are common, some youth may </w:t>
      </w:r>
      <w:r w:rsidR="002A0E64" w:rsidRPr="004F28C0">
        <w:rPr>
          <w:rFonts w:ascii="Arial" w:hAnsi="Arial" w:cs="Arial"/>
        </w:rPr>
        <w:t xml:space="preserve">also </w:t>
      </w:r>
      <w:r w:rsidRPr="004F28C0">
        <w:rPr>
          <w:rFonts w:ascii="Arial" w:hAnsi="Arial" w:cs="Arial"/>
        </w:rPr>
        <w:t>have an underlying predisposition to atherosclerosis in addition to the risk associated with renal failur</w:t>
      </w:r>
      <w:r w:rsidR="00BE5D26" w:rsidRPr="004F28C0">
        <w:rPr>
          <w:rFonts w:ascii="Arial" w:hAnsi="Arial" w:cs="Arial"/>
        </w:rPr>
        <w:t>e</w:t>
      </w:r>
      <w:r w:rsidR="00F5615D" w:rsidRPr="004F28C0">
        <w:rPr>
          <w:rFonts w:ascii="Arial" w:hAnsi="Arial" w:cs="Arial"/>
        </w:rPr>
        <w:t xml:space="preserve"> – t</w:t>
      </w:r>
      <w:r w:rsidRPr="004F28C0">
        <w:rPr>
          <w:rFonts w:ascii="Arial" w:hAnsi="Arial" w:cs="Arial"/>
        </w:rPr>
        <w:t>he impact of these on the risk of coronary artery disease and of congestive heart failure may well be substantially larger among younger patients (</w:t>
      </w:r>
      <w:r w:rsidR="00EA0304" w:rsidRPr="004F28C0">
        <w:rPr>
          <w:rFonts w:ascii="Arial" w:hAnsi="Arial" w:cs="Arial"/>
        </w:rPr>
        <w:t>6,7).</w:t>
      </w:r>
    </w:p>
    <w:p w14:paraId="1C7EF337" w14:textId="77777777" w:rsidR="00915FB6" w:rsidRPr="004F28C0" w:rsidRDefault="00915FB6" w:rsidP="004F28C0">
      <w:pPr>
        <w:spacing w:after="0" w:line="276" w:lineRule="auto"/>
        <w:rPr>
          <w:rFonts w:ascii="Arial" w:hAnsi="Arial" w:cs="Arial"/>
        </w:rPr>
      </w:pPr>
    </w:p>
    <w:p w14:paraId="4D454139" w14:textId="42AA52C0" w:rsidR="009F0962" w:rsidRPr="004F28C0" w:rsidRDefault="00F5615D" w:rsidP="004F28C0">
      <w:pPr>
        <w:spacing w:after="0" w:line="276" w:lineRule="auto"/>
        <w:rPr>
          <w:rFonts w:ascii="Arial" w:hAnsi="Arial" w:cs="Arial"/>
        </w:rPr>
      </w:pPr>
      <w:r w:rsidRPr="004F28C0">
        <w:rPr>
          <w:rFonts w:ascii="Arial" w:hAnsi="Arial" w:cs="Arial"/>
        </w:rPr>
        <w:t>E</w:t>
      </w:r>
      <w:r w:rsidR="009F0962" w:rsidRPr="004F28C0">
        <w:rPr>
          <w:rFonts w:ascii="Arial" w:hAnsi="Arial" w:cs="Arial"/>
        </w:rPr>
        <w:t>arly onset of risk factors in children</w:t>
      </w:r>
      <w:r w:rsidR="00BE5D26" w:rsidRPr="004F28C0">
        <w:rPr>
          <w:rFonts w:ascii="Arial" w:hAnsi="Arial" w:cs="Arial"/>
        </w:rPr>
        <w:t xml:space="preserve"> with kidney disease</w:t>
      </w:r>
      <w:r w:rsidR="009F0962" w:rsidRPr="004F28C0">
        <w:rPr>
          <w:rFonts w:ascii="Arial" w:hAnsi="Arial" w:cs="Arial"/>
        </w:rPr>
        <w:t xml:space="preserve"> provides a longer period of exposure, significantly increasing risk of premature CVD. Although unproven, it is likely that </w:t>
      </w:r>
      <w:r w:rsidR="004F10B6" w:rsidRPr="004F28C0">
        <w:rPr>
          <w:rFonts w:ascii="Arial" w:hAnsi="Arial" w:cs="Arial"/>
        </w:rPr>
        <w:t>optimum management</w:t>
      </w:r>
      <w:r w:rsidR="009F0962" w:rsidRPr="004F28C0">
        <w:rPr>
          <w:rFonts w:ascii="Arial" w:hAnsi="Arial" w:cs="Arial"/>
        </w:rPr>
        <w:t xml:space="preserve"> of risk factors, such as </w:t>
      </w:r>
      <w:r w:rsidRPr="004F28C0">
        <w:rPr>
          <w:rFonts w:ascii="Arial" w:hAnsi="Arial" w:cs="Arial"/>
        </w:rPr>
        <w:t xml:space="preserve">elevated </w:t>
      </w:r>
      <w:r w:rsidR="009F0962" w:rsidRPr="004F28C0">
        <w:rPr>
          <w:rFonts w:ascii="Arial" w:hAnsi="Arial" w:cs="Arial"/>
        </w:rPr>
        <w:t>cholesterol and blood pressure,</w:t>
      </w:r>
      <w:r w:rsidR="004F10B6" w:rsidRPr="004F28C0">
        <w:rPr>
          <w:rFonts w:ascii="Arial" w:hAnsi="Arial" w:cs="Arial"/>
        </w:rPr>
        <w:t xml:space="preserve"> especially when implemented at an early age,</w:t>
      </w:r>
      <w:r w:rsidR="009F0962" w:rsidRPr="004F28C0">
        <w:rPr>
          <w:rFonts w:ascii="Arial" w:hAnsi="Arial" w:cs="Arial"/>
        </w:rPr>
        <w:t xml:space="preserve"> may result in substantial reduction in subsequent </w:t>
      </w:r>
      <w:r w:rsidR="004F10B6" w:rsidRPr="004F28C0">
        <w:rPr>
          <w:rFonts w:ascii="Arial" w:hAnsi="Arial" w:cs="Arial"/>
        </w:rPr>
        <w:t>incidence of CVD-related events</w:t>
      </w:r>
      <w:r w:rsidR="009F0962" w:rsidRPr="004F28C0">
        <w:rPr>
          <w:rFonts w:ascii="Arial" w:hAnsi="Arial" w:cs="Arial"/>
        </w:rPr>
        <w:t xml:space="preserve">. It is important, therefore, that youth with ESRD undergo global risk factor assessment and that all risk factors be </w:t>
      </w:r>
      <w:r w:rsidR="002A0E64" w:rsidRPr="004F28C0">
        <w:rPr>
          <w:rFonts w:ascii="Arial" w:hAnsi="Arial" w:cs="Arial"/>
        </w:rPr>
        <w:t>optimally</w:t>
      </w:r>
      <w:r w:rsidR="009F0962" w:rsidRPr="004F28C0">
        <w:rPr>
          <w:rFonts w:ascii="Arial" w:hAnsi="Arial" w:cs="Arial"/>
        </w:rPr>
        <w:t xml:space="preserve"> managed. Based </w:t>
      </w:r>
      <w:r w:rsidR="00BE5D26" w:rsidRPr="004F28C0">
        <w:rPr>
          <w:rFonts w:ascii="Arial" w:hAnsi="Arial" w:cs="Arial"/>
        </w:rPr>
        <w:t xml:space="preserve">on </w:t>
      </w:r>
      <w:r w:rsidR="009F0962" w:rsidRPr="004F28C0">
        <w:rPr>
          <w:rFonts w:ascii="Arial" w:hAnsi="Arial" w:cs="Arial"/>
        </w:rPr>
        <w:t>randomized trials</w:t>
      </w:r>
      <w:r w:rsidR="002A0E64" w:rsidRPr="004F28C0">
        <w:rPr>
          <w:rFonts w:ascii="Arial" w:hAnsi="Arial" w:cs="Arial"/>
        </w:rPr>
        <w:t>,</w:t>
      </w:r>
      <w:r w:rsidR="009F0962" w:rsidRPr="004F28C0">
        <w:rPr>
          <w:rFonts w:ascii="Arial" w:hAnsi="Arial" w:cs="Arial"/>
        </w:rPr>
        <w:t xml:space="preserve"> </w:t>
      </w:r>
      <w:r w:rsidR="002A0E64" w:rsidRPr="004F28C0">
        <w:rPr>
          <w:rFonts w:ascii="Arial" w:hAnsi="Arial" w:cs="Arial"/>
        </w:rPr>
        <w:t xml:space="preserve">data </w:t>
      </w:r>
      <w:r w:rsidR="009F0962" w:rsidRPr="004F28C0">
        <w:rPr>
          <w:rFonts w:ascii="Arial" w:hAnsi="Arial" w:cs="Arial"/>
        </w:rPr>
        <w:t>suggest</w:t>
      </w:r>
      <w:r w:rsidR="002A0E64" w:rsidRPr="004F28C0">
        <w:rPr>
          <w:rFonts w:ascii="Arial" w:hAnsi="Arial" w:cs="Arial"/>
        </w:rPr>
        <w:t>s</w:t>
      </w:r>
      <w:r w:rsidR="009F0962" w:rsidRPr="004F28C0">
        <w:rPr>
          <w:rFonts w:ascii="Arial" w:hAnsi="Arial" w:cs="Arial"/>
        </w:rPr>
        <w:t xml:space="preserve"> that reduction of LDL-C concentrations may</w:t>
      </w:r>
      <w:r w:rsidR="008A695E" w:rsidRPr="004F28C0">
        <w:rPr>
          <w:rFonts w:ascii="Arial" w:hAnsi="Arial" w:cs="Arial"/>
        </w:rPr>
        <w:t xml:space="preserve"> decrease </w:t>
      </w:r>
      <w:r w:rsidR="009F0962" w:rsidRPr="004F28C0">
        <w:rPr>
          <w:rFonts w:ascii="Arial" w:hAnsi="Arial" w:cs="Arial"/>
        </w:rPr>
        <w:t xml:space="preserve">the risk of CVD among individuals with renal failure </w:t>
      </w:r>
      <w:r w:rsidR="004F10B6" w:rsidRPr="004F28C0">
        <w:rPr>
          <w:rFonts w:ascii="Arial" w:hAnsi="Arial" w:cs="Arial"/>
        </w:rPr>
        <w:t>who have</w:t>
      </w:r>
      <w:r w:rsidR="009F0962" w:rsidRPr="004F28C0">
        <w:rPr>
          <w:rFonts w:ascii="Arial" w:hAnsi="Arial" w:cs="Arial"/>
        </w:rPr>
        <w:t xml:space="preserve"> average (or even below average) LDL-C concentrations (</w:t>
      </w:r>
      <w:r w:rsidR="00B36379" w:rsidRPr="004F28C0">
        <w:rPr>
          <w:rFonts w:ascii="Arial" w:hAnsi="Arial" w:cs="Arial"/>
        </w:rPr>
        <w:t>8-11</w:t>
      </w:r>
      <w:r w:rsidR="000E744A" w:rsidRPr="004F28C0">
        <w:rPr>
          <w:rFonts w:ascii="Arial" w:hAnsi="Arial" w:cs="Arial"/>
        </w:rPr>
        <w:t>)</w:t>
      </w:r>
      <w:r w:rsidR="00EA0304" w:rsidRPr="004F28C0">
        <w:rPr>
          <w:rFonts w:ascii="Arial" w:hAnsi="Arial" w:cs="Arial"/>
        </w:rPr>
        <w:t>.</w:t>
      </w:r>
    </w:p>
    <w:p w14:paraId="74E4030B" w14:textId="77777777" w:rsidR="00915FB6" w:rsidRPr="004F28C0" w:rsidRDefault="00915FB6" w:rsidP="004F28C0">
      <w:pPr>
        <w:spacing w:after="0" w:line="276" w:lineRule="auto"/>
        <w:rPr>
          <w:rFonts w:ascii="Arial" w:hAnsi="Arial" w:cs="Arial"/>
        </w:rPr>
      </w:pPr>
    </w:p>
    <w:p w14:paraId="6A55A6F1" w14:textId="77777777" w:rsidR="00967375" w:rsidRPr="004F28C0" w:rsidRDefault="00967375" w:rsidP="004F28C0">
      <w:pPr>
        <w:spacing w:after="0" w:line="276" w:lineRule="auto"/>
        <w:rPr>
          <w:rFonts w:ascii="Arial" w:hAnsi="Arial" w:cs="Arial"/>
          <w:b/>
          <w:color w:val="0070C0"/>
        </w:rPr>
      </w:pPr>
      <w:r w:rsidRPr="004F28C0">
        <w:rPr>
          <w:rFonts w:ascii="Arial" w:hAnsi="Arial" w:cs="Arial"/>
          <w:b/>
          <w:color w:val="0070C0"/>
        </w:rPr>
        <w:t>ETIOLOGY AND PATHOGENESIS OF DYSLIPIDEMIA</w:t>
      </w:r>
      <w:r w:rsidR="00D348D7" w:rsidRPr="004F28C0">
        <w:rPr>
          <w:rFonts w:ascii="Arial" w:hAnsi="Arial" w:cs="Arial"/>
          <w:b/>
          <w:color w:val="0070C0"/>
        </w:rPr>
        <w:t xml:space="preserve"> </w:t>
      </w:r>
      <w:r w:rsidR="00E21DC3" w:rsidRPr="004F28C0">
        <w:rPr>
          <w:rFonts w:ascii="Arial" w:hAnsi="Arial" w:cs="Arial"/>
          <w:b/>
          <w:color w:val="0070C0"/>
        </w:rPr>
        <w:t xml:space="preserve">IN KIDNEY DISEASE </w:t>
      </w:r>
    </w:p>
    <w:p w14:paraId="72F265C2" w14:textId="77777777" w:rsidR="00915FB6" w:rsidRPr="004F28C0" w:rsidRDefault="00915FB6" w:rsidP="004F28C0">
      <w:pPr>
        <w:spacing w:after="0" w:line="276" w:lineRule="auto"/>
        <w:rPr>
          <w:rFonts w:ascii="Arial" w:hAnsi="Arial" w:cs="Arial"/>
        </w:rPr>
      </w:pPr>
    </w:p>
    <w:p w14:paraId="5836A721" w14:textId="41D05098" w:rsidR="00FE7C1C" w:rsidRPr="004F28C0" w:rsidRDefault="00FB3FFE" w:rsidP="004F28C0">
      <w:pPr>
        <w:spacing w:after="0" w:line="276" w:lineRule="auto"/>
        <w:rPr>
          <w:rFonts w:ascii="Arial" w:hAnsi="Arial" w:cs="Arial"/>
        </w:rPr>
      </w:pPr>
      <w:r w:rsidRPr="004F28C0">
        <w:rPr>
          <w:rFonts w:ascii="Arial" w:hAnsi="Arial" w:cs="Arial"/>
        </w:rPr>
        <w:t>The pattern of dyslipidemia seen in CKD</w:t>
      </w:r>
      <w:r w:rsidR="00D348D7" w:rsidRPr="004F28C0">
        <w:rPr>
          <w:rFonts w:ascii="Arial" w:hAnsi="Arial" w:cs="Arial"/>
        </w:rPr>
        <w:t xml:space="preserve"> is typically</w:t>
      </w:r>
      <w:r w:rsidRPr="004F28C0">
        <w:rPr>
          <w:rFonts w:ascii="Arial" w:hAnsi="Arial" w:cs="Arial"/>
        </w:rPr>
        <w:t xml:space="preserve"> </w:t>
      </w:r>
      <w:r w:rsidR="00D348D7" w:rsidRPr="004F28C0">
        <w:rPr>
          <w:rFonts w:ascii="Arial" w:hAnsi="Arial" w:cs="Arial"/>
        </w:rPr>
        <w:t>characterized by hypertriglyceridemia (HTG)</w:t>
      </w:r>
      <w:r w:rsidRPr="004F28C0">
        <w:rPr>
          <w:rFonts w:ascii="Arial" w:hAnsi="Arial" w:cs="Arial"/>
        </w:rPr>
        <w:t xml:space="preserve">, decreased HDL-C, variable </w:t>
      </w:r>
      <w:r w:rsidR="00667843" w:rsidRPr="004F28C0">
        <w:rPr>
          <w:rFonts w:ascii="Arial" w:hAnsi="Arial" w:cs="Arial"/>
        </w:rPr>
        <w:t>changes in</w:t>
      </w:r>
      <w:r w:rsidRPr="004F28C0">
        <w:rPr>
          <w:rFonts w:ascii="Arial" w:hAnsi="Arial" w:cs="Arial"/>
        </w:rPr>
        <w:t xml:space="preserve"> LDL-C</w:t>
      </w:r>
      <w:r w:rsidR="00CD285F" w:rsidRPr="004F28C0">
        <w:rPr>
          <w:rFonts w:ascii="Arial" w:hAnsi="Arial" w:cs="Arial"/>
        </w:rPr>
        <w:t>,</w:t>
      </w:r>
      <w:r w:rsidR="00B7701B" w:rsidRPr="004F28C0">
        <w:rPr>
          <w:rFonts w:ascii="Arial" w:hAnsi="Arial" w:cs="Arial"/>
        </w:rPr>
        <w:t xml:space="preserve"> </w:t>
      </w:r>
      <w:r w:rsidR="00B36379" w:rsidRPr="004F28C0">
        <w:rPr>
          <w:rFonts w:ascii="Arial" w:hAnsi="Arial" w:cs="Arial"/>
        </w:rPr>
        <w:t>increase in non-HDL</w:t>
      </w:r>
      <w:r w:rsidR="008A695E" w:rsidRPr="004F28C0">
        <w:rPr>
          <w:rFonts w:ascii="Arial" w:hAnsi="Arial" w:cs="Arial"/>
        </w:rPr>
        <w:t>-C</w:t>
      </w:r>
      <w:r w:rsidR="00B36379" w:rsidRPr="004F28C0">
        <w:rPr>
          <w:rFonts w:ascii="Arial" w:hAnsi="Arial" w:cs="Arial"/>
        </w:rPr>
        <w:t xml:space="preserve">, </w:t>
      </w:r>
      <w:r w:rsidR="005C1DD3" w:rsidRPr="004F28C0">
        <w:rPr>
          <w:rFonts w:ascii="Arial" w:hAnsi="Arial" w:cs="Arial"/>
        </w:rPr>
        <w:t xml:space="preserve">and an </w:t>
      </w:r>
      <w:r w:rsidR="00CA6443" w:rsidRPr="004F28C0">
        <w:rPr>
          <w:rFonts w:ascii="Arial" w:hAnsi="Arial" w:cs="Arial"/>
        </w:rPr>
        <w:t xml:space="preserve">increase in small dense LDL-C (12), </w:t>
      </w:r>
      <w:r w:rsidR="00667843" w:rsidRPr="004F28C0">
        <w:rPr>
          <w:rFonts w:ascii="Arial" w:hAnsi="Arial" w:cs="Arial"/>
        </w:rPr>
        <w:t>a</w:t>
      </w:r>
      <w:r w:rsidR="005C1DD3" w:rsidRPr="004F28C0">
        <w:rPr>
          <w:rFonts w:ascii="Arial" w:hAnsi="Arial" w:cs="Arial"/>
        </w:rPr>
        <w:t>s well as</w:t>
      </w:r>
      <w:r w:rsidR="00B7701B" w:rsidRPr="004F28C0">
        <w:rPr>
          <w:rFonts w:ascii="Arial" w:hAnsi="Arial" w:cs="Arial"/>
        </w:rPr>
        <w:t xml:space="preserve"> </w:t>
      </w:r>
      <w:r w:rsidRPr="004F28C0">
        <w:rPr>
          <w:rFonts w:ascii="Arial" w:hAnsi="Arial" w:cs="Arial"/>
        </w:rPr>
        <w:t xml:space="preserve">an increase in the </w:t>
      </w:r>
      <w:proofErr w:type="spellStart"/>
      <w:r w:rsidR="00FE7C1C" w:rsidRPr="004F28C0">
        <w:rPr>
          <w:rFonts w:ascii="Arial" w:hAnsi="Arial" w:cs="Arial"/>
        </w:rPr>
        <w:t>apoB</w:t>
      </w:r>
      <w:proofErr w:type="spellEnd"/>
      <w:r w:rsidR="00FE7C1C" w:rsidRPr="004F28C0">
        <w:rPr>
          <w:rFonts w:ascii="Arial" w:hAnsi="Arial" w:cs="Arial"/>
        </w:rPr>
        <w:t xml:space="preserve"> to </w:t>
      </w:r>
      <w:proofErr w:type="spellStart"/>
      <w:r w:rsidR="00FE7C1C" w:rsidRPr="004F28C0">
        <w:rPr>
          <w:rFonts w:ascii="Arial" w:hAnsi="Arial" w:cs="Arial"/>
        </w:rPr>
        <w:t>apoA</w:t>
      </w:r>
      <w:proofErr w:type="spellEnd"/>
      <w:r w:rsidR="00FE7C1C" w:rsidRPr="004F28C0">
        <w:rPr>
          <w:rFonts w:ascii="Arial" w:hAnsi="Arial" w:cs="Arial"/>
        </w:rPr>
        <w:t>-I ratio</w:t>
      </w:r>
      <w:r w:rsidR="00FA22D4" w:rsidRPr="004F28C0">
        <w:rPr>
          <w:rFonts w:ascii="Arial" w:hAnsi="Arial" w:cs="Arial"/>
        </w:rPr>
        <w:t xml:space="preserve">. Elevations in </w:t>
      </w:r>
      <w:proofErr w:type="spellStart"/>
      <w:r w:rsidR="00B712F5" w:rsidRPr="004F28C0">
        <w:rPr>
          <w:rFonts w:ascii="Arial" w:hAnsi="Arial" w:cs="Arial"/>
        </w:rPr>
        <w:t>Lp</w:t>
      </w:r>
      <w:proofErr w:type="spellEnd"/>
      <w:r w:rsidR="00B712F5" w:rsidRPr="004F28C0">
        <w:rPr>
          <w:rFonts w:ascii="Arial" w:hAnsi="Arial" w:cs="Arial"/>
        </w:rPr>
        <w:t xml:space="preserve"> </w:t>
      </w:r>
      <w:r w:rsidR="00FA22D4" w:rsidRPr="004F28C0">
        <w:rPr>
          <w:rFonts w:ascii="Arial" w:hAnsi="Arial" w:cs="Arial"/>
        </w:rPr>
        <w:t xml:space="preserve">(a) </w:t>
      </w:r>
      <w:r w:rsidR="005C1DD3" w:rsidRPr="004F28C0">
        <w:rPr>
          <w:rFonts w:ascii="Arial" w:hAnsi="Arial" w:cs="Arial"/>
        </w:rPr>
        <w:t>are also common in CKD</w:t>
      </w:r>
      <w:r w:rsidR="00FA22D4" w:rsidRPr="004F28C0">
        <w:rPr>
          <w:rFonts w:ascii="Arial" w:hAnsi="Arial" w:cs="Arial"/>
        </w:rPr>
        <w:t xml:space="preserve">.  However, elevations in </w:t>
      </w:r>
      <w:proofErr w:type="spellStart"/>
      <w:r w:rsidR="00B712F5" w:rsidRPr="004F28C0">
        <w:rPr>
          <w:rFonts w:ascii="Arial" w:hAnsi="Arial" w:cs="Arial"/>
        </w:rPr>
        <w:t>Lp</w:t>
      </w:r>
      <w:proofErr w:type="spellEnd"/>
      <w:r w:rsidR="00B712F5" w:rsidRPr="004F28C0">
        <w:rPr>
          <w:rFonts w:ascii="Arial" w:hAnsi="Arial" w:cs="Arial"/>
        </w:rPr>
        <w:t xml:space="preserve"> </w:t>
      </w:r>
      <w:r w:rsidR="00FA22D4" w:rsidRPr="004F28C0">
        <w:rPr>
          <w:rFonts w:ascii="Arial" w:hAnsi="Arial" w:cs="Arial"/>
        </w:rPr>
        <w:t xml:space="preserve">(a) </w:t>
      </w:r>
      <w:r w:rsidR="005C1DD3" w:rsidRPr="004F28C0">
        <w:rPr>
          <w:rFonts w:ascii="Arial" w:hAnsi="Arial" w:cs="Arial"/>
        </w:rPr>
        <w:t xml:space="preserve">generally occur </w:t>
      </w:r>
      <w:r w:rsidR="00FA22D4" w:rsidRPr="004F28C0">
        <w:rPr>
          <w:rFonts w:ascii="Arial" w:hAnsi="Arial" w:cs="Arial"/>
        </w:rPr>
        <w:t xml:space="preserve">in subgroups </w:t>
      </w:r>
      <w:r w:rsidR="00606988" w:rsidRPr="004F28C0">
        <w:rPr>
          <w:rFonts w:ascii="Arial" w:hAnsi="Arial" w:cs="Arial"/>
        </w:rPr>
        <w:t xml:space="preserve">of </w:t>
      </w:r>
      <w:r w:rsidR="005C1DD3" w:rsidRPr="004F28C0">
        <w:rPr>
          <w:rFonts w:ascii="Arial" w:hAnsi="Arial" w:cs="Arial"/>
        </w:rPr>
        <w:t>individuals who express</w:t>
      </w:r>
      <w:r w:rsidR="00606988" w:rsidRPr="004F28C0">
        <w:rPr>
          <w:rFonts w:ascii="Arial" w:hAnsi="Arial" w:cs="Arial"/>
        </w:rPr>
        <w:t xml:space="preserve"> larger </w:t>
      </w:r>
      <w:proofErr w:type="spellStart"/>
      <w:r w:rsidR="00B712F5" w:rsidRPr="004F28C0">
        <w:rPr>
          <w:rFonts w:ascii="Arial" w:hAnsi="Arial" w:cs="Arial"/>
        </w:rPr>
        <w:t>Lp</w:t>
      </w:r>
      <w:proofErr w:type="spellEnd"/>
      <w:r w:rsidR="00606988" w:rsidRPr="004F28C0">
        <w:rPr>
          <w:rFonts w:ascii="Arial" w:hAnsi="Arial" w:cs="Arial"/>
        </w:rPr>
        <w:t xml:space="preserve"> (a) isoform</w:t>
      </w:r>
      <w:r w:rsidR="005C1DD3" w:rsidRPr="004F28C0">
        <w:rPr>
          <w:rFonts w:ascii="Arial" w:hAnsi="Arial" w:cs="Arial"/>
        </w:rPr>
        <w:t>s</w:t>
      </w:r>
      <w:r w:rsidR="00FA22D4" w:rsidRPr="004F28C0">
        <w:rPr>
          <w:rFonts w:ascii="Arial" w:hAnsi="Arial" w:cs="Arial"/>
        </w:rPr>
        <w:t xml:space="preserve"> (</w:t>
      </w:r>
      <w:r w:rsidR="0070540A" w:rsidRPr="004F28C0">
        <w:rPr>
          <w:rFonts w:ascii="Arial" w:hAnsi="Arial" w:cs="Arial"/>
        </w:rPr>
        <w:t>13</w:t>
      </w:r>
      <w:r w:rsidR="00FA22D4" w:rsidRPr="004F28C0">
        <w:rPr>
          <w:rFonts w:ascii="Arial" w:hAnsi="Arial" w:cs="Arial"/>
        </w:rPr>
        <w:t xml:space="preserve">). </w:t>
      </w:r>
      <w:r w:rsidR="00D348D7" w:rsidRPr="004F28C0">
        <w:rPr>
          <w:rFonts w:ascii="Arial" w:hAnsi="Arial" w:cs="Arial"/>
        </w:rPr>
        <w:t>HTG</w:t>
      </w:r>
      <w:r w:rsidRPr="004F28C0">
        <w:rPr>
          <w:rFonts w:ascii="Arial" w:hAnsi="Arial" w:cs="Arial"/>
        </w:rPr>
        <w:t xml:space="preserve"> </w:t>
      </w:r>
      <w:r w:rsidR="005C1DD3" w:rsidRPr="004F28C0">
        <w:rPr>
          <w:rFonts w:ascii="Arial" w:hAnsi="Arial" w:cs="Arial"/>
        </w:rPr>
        <w:t>is present</w:t>
      </w:r>
      <w:r w:rsidR="00D348D7" w:rsidRPr="004F28C0">
        <w:rPr>
          <w:rFonts w:ascii="Arial" w:hAnsi="Arial" w:cs="Arial"/>
        </w:rPr>
        <w:t xml:space="preserve"> in</w:t>
      </w:r>
      <w:r w:rsidRPr="004F28C0">
        <w:rPr>
          <w:rFonts w:ascii="Arial" w:hAnsi="Arial" w:cs="Arial"/>
        </w:rPr>
        <w:t xml:space="preserve"> early stages </w:t>
      </w:r>
      <w:r w:rsidR="00D348D7" w:rsidRPr="004F28C0">
        <w:rPr>
          <w:rFonts w:ascii="Arial" w:hAnsi="Arial" w:cs="Arial"/>
        </w:rPr>
        <w:t xml:space="preserve">of </w:t>
      </w:r>
      <w:r w:rsidR="00667843" w:rsidRPr="004F28C0">
        <w:rPr>
          <w:rFonts w:ascii="Arial" w:hAnsi="Arial" w:cs="Arial"/>
        </w:rPr>
        <w:t xml:space="preserve">renal </w:t>
      </w:r>
      <w:r w:rsidR="00D348D7" w:rsidRPr="004F28C0">
        <w:rPr>
          <w:rFonts w:ascii="Arial" w:hAnsi="Arial" w:cs="Arial"/>
        </w:rPr>
        <w:t xml:space="preserve">disease </w:t>
      </w:r>
      <w:r w:rsidRPr="004F28C0">
        <w:rPr>
          <w:rFonts w:ascii="Arial" w:hAnsi="Arial" w:cs="Arial"/>
        </w:rPr>
        <w:t xml:space="preserve">and </w:t>
      </w:r>
      <w:r w:rsidR="005C1DD3" w:rsidRPr="004F28C0">
        <w:rPr>
          <w:rFonts w:ascii="Arial" w:hAnsi="Arial" w:cs="Arial"/>
        </w:rPr>
        <w:t>its origin</w:t>
      </w:r>
      <w:r w:rsidRPr="004F28C0">
        <w:rPr>
          <w:rFonts w:ascii="Arial" w:hAnsi="Arial" w:cs="Arial"/>
        </w:rPr>
        <w:t xml:space="preserve"> </w:t>
      </w:r>
      <w:r w:rsidR="008A695E" w:rsidRPr="004F28C0">
        <w:rPr>
          <w:rFonts w:ascii="Arial" w:hAnsi="Arial" w:cs="Arial"/>
        </w:rPr>
        <w:t xml:space="preserve">is </w:t>
      </w:r>
      <w:r w:rsidR="00667843" w:rsidRPr="004F28C0">
        <w:rPr>
          <w:rFonts w:ascii="Arial" w:hAnsi="Arial" w:cs="Arial"/>
        </w:rPr>
        <w:t>multifactorial,</w:t>
      </w:r>
      <w:r w:rsidRPr="004F28C0">
        <w:rPr>
          <w:rFonts w:ascii="Arial" w:hAnsi="Arial" w:cs="Arial"/>
        </w:rPr>
        <w:t xml:space="preserve"> including </w:t>
      </w:r>
      <w:r w:rsidR="005300D6" w:rsidRPr="004F28C0">
        <w:rPr>
          <w:rFonts w:ascii="Arial" w:hAnsi="Arial" w:cs="Arial"/>
        </w:rPr>
        <w:t xml:space="preserve">impaired </w:t>
      </w:r>
      <w:r w:rsidRPr="004F28C0">
        <w:rPr>
          <w:rFonts w:ascii="Arial" w:hAnsi="Arial" w:cs="Arial"/>
        </w:rPr>
        <w:t xml:space="preserve">catabolism of VLDL and chylomicrons </w:t>
      </w:r>
      <w:r w:rsidR="00D348D7" w:rsidRPr="004F28C0">
        <w:rPr>
          <w:rFonts w:ascii="Arial" w:hAnsi="Arial" w:cs="Arial"/>
        </w:rPr>
        <w:t>secondary</w:t>
      </w:r>
      <w:r w:rsidRPr="004F28C0">
        <w:rPr>
          <w:rFonts w:ascii="Arial" w:hAnsi="Arial" w:cs="Arial"/>
        </w:rPr>
        <w:t xml:space="preserve"> to decreased lipoprotein lipase (LPL) activity.</w:t>
      </w:r>
      <w:r w:rsidR="00FE7C1C" w:rsidRPr="004F28C0">
        <w:rPr>
          <w:rFonts w:ascii="Arial" w:hAnsi="Arial" w:cs="Arial"/>
        </w:rPr>
        <w:t xml:space="preserve"> </w:t>
      </w:r>
      <w:r w:rsidR="005C1DD3" w:rsidRPr="004F28C0">
        <w:rPr>
          <w:rFonts w:ascii="Arial" w:hAnsi="Arial" w:cs="Arial"/>
        </w:rPr>
        <w:t xml:space="preserve">With the onset of uremia, </w:t>
      </w:r>
      <w:r w:rsidR="00FE7C1C" w:rsidRPr="004F28C0">
        <w:rPr>
          <w:rFonts w:ascii="Arial" w:hAnsi="Arial" w:cs="Arial"/>
        </w:rPr>
        <w:t xml:space="preserve">inhibitors </w:t>
      </w:r>
      <w:r w:rsidR="00D348D7" w:rsidRPr="004F28C0">
        <w:rPr>
          <w:rFonts w:ascii="Arial" w:hAnsi="Arial" w:cs="Arial"/>
        </w:rPr>
        <w:t>of LPL</w:t>
      </w:r>
      <w:r w:rsidR="005300D6" w:rsidRPr="004F28C0">
        <w:rPr>
          <w:rFonts w:ascii="Arial" w:hAnsi="Arial" w:cs="Arial"/>
        </w:rPr>
        <w:t xml:space="preserve"> are increased</w:t>
      </w:r>
      <w:r w:rsidR="00B07988" w:rsidRPr="004F28C0">
        <w:rPr>
          <w:rFonts w:ascii="Arial" w:hAnsi="Arial" w:cs="Arial"/>
        </w:rPr>
        <w:t>,</w:t>
      </w:r>
      <w:r w:rsidR="00D348D7" w:rsidRPr="004F28C0">
        <w:rPr>
          <w:rFonts w:ascii="Arial" w:hAnsi="Arial" w:cs="Arial"/>
        </w:rPr>
        <w:t xml:space="preserve"> </w:t>
      </w:r>
      <w:r w:rsidR="00FE7C1C" w:rsidRPr="004F28C0">
        <w:rPr>
          <w:rFonts w:ascii="Arial" w:hAnsi="Arial" w:cs="Arial"/>
        </w:rPr>
        <w:t xml:space="preserve">including </w:t>
      </w:r>
      <w:proofErr w:type="spellStart"/>
      <w:r w:rsidR="00FE7C1C" w:rsidRPr="004F28C0">
        <w:rPr>
          <w:rFonts w:ascii="Arial" w:hAnsi="Arial" w:cs="Arial"/>
        </w:rPr>
        <w:t>apoC</w:t>
      </w:r>
      <w:proofErr w:type="spellEnd"/>
      <w:r w:rsidR="00FE7C1C" w:rsidRPr="004F28C0">
        <w:rPr>
          <w:rFonts w:ascii="Arial" w:hAnsi="Arial" w:cs="Arial"/>
        </w:rPr>
        <w:t xml:space="preserve">-III and pre-beta-HDL.  </w:t>
      </w:r>
      <w:r w:rsidR="00B07988" w:rsidRPr="004F28C0">
        <w:rPr>
          <w:rFonts w:ascii="Arial" w:hAnsi="Arial" w:cs="Arial"/>
        </w:rPr>
        <w:t>A</w:t>
      </w:r>
      <w:r w:rsidR="00FE7C1C" w:rsidRPr="004F28C0">
        <w:rPr>
          <w:rFonts w:ascii="Arial" w:hAnsi="Arial" w:cs="Arial"/>
        </w:rPr>
        <w:t xml:space="preserve"> decrease in lecithin cholesterol ester transfer protein</w:t>
      </w:r>
      <w:r w:rsidR="005C1DD3" w:rsidRPr="004F28C0">
        <w:rPr>
          <w:rFonts w:ascii="Arial" w:hAnsi="Arial" w:cs="Arial"/>
        </w:rPr>
        <w:t xml:space="preserve"> (</w:t>
      </w:r>
      <w:r w:rsidR="0000388F">
        <w:rPr>
          <w:rFonts w:ascii="Arial" w:hAnsi="Arial" w:cs="Arial"/>
        </w:rPr>
        <w:t>LCAT</w:t>
      </w:r>
      <w:r w:rsidR="005C1DD3" w:rsidRPr="004F28C0">
        <w:rPr>
          <w:rFonts w:ascii="Arial" w:hAnsi="Arial" w:cs="Arial"/>
        </w:rPr>
        <w:t>)</w:t>
      </w:r>
      <w:r w:rsidR="00FE7C1C" w:rsidRPr="004F28C0">
        <w:rPr>
          <w:rFonts w:ascii="Arial" w:hAnsi="Arial" w:cs="Arial"/>
        </w:rPr>
        <w:t>, important</w:t>
      </w:r>
      <w:r w:rsidR="00D1028C" w:rsidRPr="004F28C0">
        <w:rPr>
          <w:rFonts w:ascii="Arial" w:hAnsi="Arial" w:cs="Arial"/>
        </w:rPr>
        <w:t xml:space="preserve"> </w:t>
      </w:r>
      <w:r w:rsidR="00FE7C1C" w:rsidRPr="004F28C0">
        <w:rPr>
          <w:rFonts w:ascii="Arial" w:hAnsi="Arial" w:cs="Arial"/>
        </w:rPr>
        <w:t xml:space="preserve">for </w:t>
      </w:r>
      <w:r w:rsidR="00B7701B" w:rsidRPr="004F28C0">
        <w:rPr>
          <w:rFonts w:ascii="Arial" w:hAnsi="Arial" w:cs="Arial"/>
        </w:rPr>
        <w:t xml:space="preserve">the </w:t>
      </w:r>
      <w:r w:rsidR="00B07988" w:rsidRPr="004F28C0">
        <w:rPr>
          <w:rFonts w:ascii="Arial" w:hAnsi="Arial" w:cs="Arial"/>
        </w:rPr>
        <w:t>maturat</w:t>
      </w:r>
      <w:r w:rsidR="004F10B6" w:rsidRPr="004F28C0">
        <w:rPr>
          <w:rFonts w:ascii="Arial" w:hAnsi="Arial" w:cs="Arial"/>
        </w:rPr>
        <w:t>ion of HDL</w:t>
      </w:r>
      <w:r w:rsidR="00FE7C1C" w:rsidRPr="004F28C0">
        <w:rPr>
          <w:rFonts w:ascii="Arial" w:hAnsi="Arial" w:cs="Arial"/>
        </w:rPr>
        <w:t>,</w:t>
      </w:r>
      <w:r w:rsidR="00D1028C" w:rsidRPr="004F28C0">
        <w:rPr>
          <w:rFonts w:ascii="Arial" w:hAnsi="Arial" w:cs="Arial"/>
        </w:rPr>
        <w:t xml:space="preserve"> </w:t>
      </w:r>
      <w:r w:rsidR="00FE7C1C" w:rsidRPr="004F28C0">
        <w:rPr>
          <w:rFonts w:ascii="Arial" w:hAnsi="Arial" w:cs="Arial"/>
        </w:rPr>
        <w:t xml:space="preserve">and </w:t>
      </w:r>
      <w:r w:rsidR="005300D6" w:rsidRPr="004F28C0">
        <w:rPr>
          <w:rFonts w:ascii="Arial" w:hAnsi="Arial" w:cs="Arial"/>
        </w:rPr>
        <w:t>reduced expression of the</w:t>
      </w:r>
      <w:r w:rsidR="00FE7C1C" w:rsidRPr="004F28C0">
        <w:rPr>
          <w:rFonts w:ascii="Arial" w:hAnsi="Arial" w:cs="Arial"/>
        </w:rPr>
        <w:t xml:space="preserve"> </w:t>
      </w:r>
      <w:proofErr w:type="spellStart"/>
      <w:r w:rsidR="00FE7C1C" w:rsidRPr="004F28C0">
        <w:rPr>
          <w:rFonts w:ascii="Arial" w:hAnsi="Arial" w:cs="Arial"/>
        </w:rPr>
        <w:t>apoA</w:t>
      </w:r>
      <w:proofErr w:type="spellEnd"/>
      <w:r w:rsidR="00FE7C1C" w:rsidRPr="004F28C0">
        <w:rPr>
          <w:rFonts w:ascii="Arial" w:hAnsi="Arial" w:cs="Arial"/>
        </w:rPr>
        <w:t>-I</w:t>
      </w:r>
      <w:r w:rsidR="00B07988" w:rsidRPr="004F28C0">
        <w:rPr>
          <w:rFonts w:ascii="Arial" w:hAnsi="Arial" w:cs="Arial"/>
        </w:rPr>
        <w:t xml:space="preserve"> gene</w:t>
      </w:r>
      <w:r w:rsidR="002668EB" w:rsidRPr="004F28C0">
        <w:rPr>
          <w:rFonts w:ascii="Arial" w:hAnsi="Arial" w:cs="Arial"/>
        </w:rPr>
        <w:t xml:space="preserve"> </w:t>
      </w:r>
      <w:r w:rsidR="002668EB" w:rsidRPr="004F28C0">
        <w:rPr>
          <w:rFonts w:ascii="Arial" w:hAnsi="Arial" w:cs="Arial"/>
          <w:i/>
        </w:rPr>
        <w:t>APOA1</w:t>
      </w:r>
      <w:r w:rsidR="00FE7C1C" w:rsidRPr="004F28C0">
        <w:rPr>
          <w:rFonts w:ascii="Arial" w:hAnsi="Arial" w:cs="Arial"/>
        </w:rPr>
        <w:t>, the main apo</w:t>
      </w:r>
      <w:r w:rsidR="0000388F">
        <w:rPr>
          <w:rFonts w:ascii="Arial" w:hAnsi="Arial" w:cs="Arial"/>
        </w:rPr>
        <w:t>lipo</w:t>
      </w:r>
      <w:r w:rsidR="00FE7C1C" w:rsidRPr="004F28C0">
        <w:rPr>
          <w:rFonts w:ascii="Arial" w:hAnsi="Arial" w:cs="Arial"/>
        </w:rPr>
        <w:t xml:space="preserve">protein </w:t>
      </w:r>
      <w:r w:rsidR="004F10B6" w:rsidRPr="004F28C0">
        <w:rPr>
          <w:rFonts w:ascii="Arial" w:hAnsi="Arial" w:cs="Arial"/>
        </w:rPr>
        <w:t>of HDL</w:t>
      </w:r>
      <w:r w:rsidR="00D1028C" w:rsidRPr="004F28C0">
        <w:rPr>
          <w:rFonts w:ascii="Arial" w:hAnsi="Arial" w:cs="Arial"/>
        </w:rPr>
        <w:t>, have also been reported</w:t>
      </w:r>
      <w:r w:rsidR="00FE7C1C" w:rsidRPr="004F28C0">
        <w:rPr>
          <w:rFonts w:ascii="Arial" w:hAnsi="Arial" w:cs="Arial"/>
        </w:rPr>
        <w:t xml:space="preserve">. These changes in gene expression </w:t>
      </w:r>
      <w:r w:rsidR="00B07988" w:rsidRPr="004F28C0">
        <w:rPr>
          <w:rFonts w:ascii="Arial" w:hAnsi="Arial" w:cs="Arial"/>
        </w:rPr>
        <w:t xml:space="preserve">and protein availability </w:t>
      </w:r>
      <w:r w:rsidR="00FE7C1C" w:rsidRPr="004F28C0">
        <w:rPr>
          <w:rFonts w:ascii="Arial" w:hAnsi="Arial" w:cs="Arial"/>
        </w:rPr>
        <w:t xml:space="preserve">lead to alterations in </w:t>
      </w:r>
      <w:r w:rsidR="005C1DD3" w:rsidRPr="004F28C0">
        <w:rPr>
          <w:rFonts w:ascii="Arial" w:hAnsi="Arial" w:cs="Arial"/>
        </w:rPr>
        <w:t>two</w:t>
      </w:r>
      <w:r w:rsidR="001C5083" w:rsidRPr="004F28C0">
        <w:rPr>
          <w:rFonts w:ascii="Arial" w:hAnsi="Arial" w:cs="Arial"/>
        </w:rPr>
        <w:t xml:space="preserve"> key </w:t>
      </w:r>
      <w:r w:rsidR="00FE7C1C" w:rsidRPr="004F28C0">
        <w:rPr>
          <w:rFonts w:ascii="Arial" w:hAnsi="Arial" w:cs="Arial"/>
        </w:rPr>
        <w:t>HDL</w:t>
      </w:r>
      <w:r w:rsidR="00B07988" w:rsidRPr="004F28C0">
        <w:rPr>
          <w:rFonts w:ascii="Arial" w:hAnsi="Arial" w:cs="Arial"/>
        </w:rPr>
        <w:t xml:space="preserve"> </w:t>
      </w:r>
      <w:r w:rsidR="001C5083" w:rsidRPr="004F28C0">
        <w:rPr>
          <w:rFonts w:ascii="Arial" w:hAnsi="Arial" w:cs="Arial"/>
        </w:rPr>
        <w:t xml:space="preserve">functions: 1) </w:t>
      </w:r>
      <w:r w:rsidR="00FE7C1C" w:rsidRPr="004F28C0">
        <w:rPr>
          <w:rFonts w:ascii="Arial" w:hAnsi="Arial" w:cs="Arial"/>
        </w:rPr>
        <w:t>reverse cholesterol transport</w:t>
      </w:r>
      <w:r w:rsidR="001C5083" w:rsidRPr="004F28C0">
        <w:rPr>
          <w:rFonts w:ascii="Arial" w:hAnsi="Arial" w:cs="Arial"/>
        </w:rPr>
        <w:t xml:space="preserve">; </w:t>
      </w:r>
      <w:r w:rsidR="00FE7C1C" w:rsidRPr="004F28C0">
        <w:rPr>
          <w:rFonts w:ascii="Arial" w:hAnsi="Arial" w:cs="Arial"/>
        </w:rPr>
        <w:t xml:space="preserve">and </w:t>
      </w:r>
      <w:r w:rsidR="001C5083" w:rsidRPr="004F28C0">
        <w:rPr>
          <w:rFonts w:ascii="Arial" w:hAnsi="Arial" w:cs="Arial"/>
        </w:rPr>
        <w:t xml:space="preserve">2) </w:t>
      </w:r>
      <w:r w:rsidR="00FE7C1C" w:rsidRPr="004F28C0">
        <w:rPr>
          <w:rFonts w:ascii="Arial" w:hAnsi="Arial" w:cs="Arial"/>
        </w:rPr>
        <w:t>anti-oxidati</w:t>
      </w:r>
      <w:r w:rsidR="005C1DD3" w:rsidRPr="004F28C0">
        <w:rPr>
          <w:rFonts w:ascii="Arial" w:hAnsi="Arial" w:cs="Arial"/>
        </w:rPr>
        <w:t>on</w:t>
      </w:r>
      <w:r w:rsidR="00FE7C1C" w:rsidRPr="004F28C0">
        <w:rPr>
          <w:rFonts w:ascii="Arial" w:hAnsi="Arial" w:cs="Arial"/>
        </w:rPr>
        <w:t xml:space="preserve"> (</w:t>
      </w:r>
      <w:r w:rsidR="00EA0304" w:rsidRPr="004F28C0">
        <w:rPr>
          <w:rFonts w:ascii="Arial" w:hAnsi="Arial" w:cs="Arial"/>
        </w:rPr>
        <w:t>1).</w:t>
      </w:r>
    </w:p>
    <w:p w14:paraId="43B68D4E" w14:textId="77777777" w:rsidR="00CD285F" w:rsidRPr="004F28C0" w:rsidRDefault="00CD285F" w:rsidP="004F28C0">
      <w:pPr>
        <w:spacing w:after="0" w:line="276" w:lineRule="auto"/>
        <w:rPr>
          <w:rFonts w:ascii="Arial" w:hAnsi="Arial" w:cs="Arial"/>
        </w:rPr>
      </w:pPr>
    </w:p>
    <w:p w14:paraId="4D57CDE4" w14:textId="5F00E9AC" w:rsidR="005022DC" w:rsidRPr="004F28C0" w:rsidRDefault="005022DC" w:rsidP="004F28C0">
      <w:pPr>
        <w:spacing w:after="0" w:line="276" w:lineRule="auto"/>
        <w:rPr>
          <w:rFonts w:ascii="Arial" w:hAnsi="Arial" w:cs="Arial"/>
          <w:b/>
          <w:bCs/>
          <w:color w:val="FF0000"/>
        </w:rPr>
      </w:pPr>
      <w:r w:rsidRPr="004F28C0">
        <w:rPr>
          <w:rFonts w:ascii="Arial" w:hAnsi="Arial" w:cs="Arial"/>
        </w:rPr>
        <w:lastRenderedPageBreak/>
        <w:t>In</w:t>
      </w:r>
      <w:r w:rsidR="00B07988" w:rsidRPr="004F28C0">
        <w:rPr>
          <w:rFonts w:ascii="Arial" w:hAnsi="Arial" w:cs="Arial"/>
        </w:rPr>
        <w:t>dividuals with</w:t>
      </w:r>
      <w:r w:rsidRPr="004F28C0">
        <w:rPr>
          <w:rFonts w:ascii="Arial" w:hAnsi="Arial" w:cs="Arial"/>
        </w:rPr>
        <w:t xml:space="preserve"> </w:t>
      </w:r>
      <w:r w:rsidR="00B07988" w:rsidRPr="004F28C0">
        <w:rPr>
          <w:rFonts w:ascii="Arial" w:hAnsi="Arial" w:cs="Arial"/>
        </w:rPr>
        <w:t xml:space="preserve">NS often have </w:t>
      </w:r>
      <w:r w:rsidRPr="004F28C0">
        <w:rPr>
          <w:rFonts w:ascii="Arial" w:hAnsi="Arial" w:cs="Arial"/>
        </w:rPr>
        <w:t>elevated triglyceride</w:t>
      </w:r>
      <w:r w:rsidR="005C1DD3" w:rsidRPr="004F28C0">
        <w:rPr>
          <w:rFonts w:ascii="Arial" w:hAnsi="Arial" w:cs="Arial"/>
        </w:rPr>
        <w:t>s</w:t>
      </w:r>
      <w:r w:rsidR="00B07988" w:rsidRPr="004F28C0">
        <w:rPr>
          <w:rFonts w:ascii="Arial" w:hAnsi="Arial" w:cs="Arial"/>
        </w:rPr>
        <w:t xml:space="preserve"> (TG) </w:t>
      </w:r>
      <w:r w:rsidRPr="004F28C0">
        <w:rPr>
          <w:rFonts w:ascii="Arial" w:hAnsi="Arial" w:cs="Arial"/>
        </w:rPr>
        <w:t xml:space="preserve">and </w:t>
      </w:r>
      <w:r w:rsidR="00B07988" w:rsidRPr="004F28C0">
        <w:rPr>
          <w:rFonts w:ascii="Arial" w:hAnsi="Arial" w:cs="Arial"/>
        </w:rPr>
        <w:t xml:space="preserve">other </w:t>
      </w:r>
      <w:r w:rsidR="001C5083" w:rsidRPr="004F28C0">
        <w:rPr>
          <w:rFonts w:ascii="Arial" w:hAnsi="Arial" w:cs="Arial"/>
        </w:rPr>
        <w:t>ath</w:t>
      </w:r>
      <w:r w:rsidR="00133B4A" w:rsidRPr="004F28C0">
        <w:rPr>
          <w:rFonts w:ascii="Arial" w:hAnsi="Arial" w:cs="Arial"/>
        </w:rPr>
        <w:t>e</w:t>
      </w:r>
      <w:r w:rsidR="001C5083" w:rsidRPr="004F28C0">
        <w:rPr>
          <w:rFonts w:ascii="Arial" w:hAnsi="Arial" w:cs="Arial"/>
        </w:rPr>
        <w:t xml:space="preserve">rogenic </w:t>
      </w:r>
      <w:proofErr w:type="spellStart"/>
      <w:r w:rsidRPr="004F28C0">
        <w:rPr>
          <w:rFonts w:ascii="Arial" w:hAnsi="Arial" w:cs="Arial"/>
        </w:rPr>
        <w:t>apoB</w:t>
      </w:r>
      <w:proofErr w:type="spellEnd"/>
      <w:r w:rsidR="00B07988" w:rsidRPr="004F28C0">
        <w:rPr>
          <w:rFonts w:ascii="Arial" w:hAnsi="Arial" w:cs="Arial"/>
        </w:rPr>
        <w:t>-containing lipoproteins</w:t>
      </w:r>
      <w:r w:rsidRPr="004F28C0">
        <w:rPr>
          <w:rFonts w:ascii="Arial" w:hAnsi="Arial" w:cs="Arial"/>
        </w:rPr>
        <w:t xml:space="preserve">, </w:t>
      </w:r>
      <w:r w:rsidR="00B07988" w:rsidRPr="004F28C0">
        <w:rPr>
          <w:rFonts w:ascii="Arial" w:hAnsi="Arial" w:cs="Arial"/>
        </w:rPr>
        <w:t xml:space="preserve">including </w:t>
      </w:r>
      <w:r w:rsidRPr="004F28C0">
        <w:rPr>
          <w:rFonts w:ascii="Arial" w:hAnsi="Arial" w:cs="Arial"/>
        </w:rPr>
        <w:t>VLDL, IDL, LDL</w:t>
      </w:r>
      <w:r w:rsidR="0000388F">
        <w:rPr>
          <w:rFonts w:ascii="Arial" w:hAnsi="Arial" w:cs="Arial"/>
        </w:rPr>
        <w:t>,</w:t>
      </w:r>
      <w:r w:rsidRPr="004F28C0">
        <w:rPr>
          <w:rFonts w:ascii="Arial" w:hAnsi="Arial" w:cs="Arial"/>
        </w:rPr>
        <w:t xml:space="preserve"> and lipoprotein(a).</w:t>
      </w:r>
      <w:r w:rsidR="00BD796E" w:rsidRPr="004F28C0">
        <w:rPr>
          <w:rFonts w:ascii="Arial" w:hAnsi="Arial" w:cs="Arial"/>
        </w:rPr>
        <w:t xml:space="preserve">  </w:t>
      </w:r>
      <w:r w:rsidR="00FA22D4" w:rsidRPr="004F28C0">
        <w:rPr>
          <w:rFonts w:ascii="Arial" w:hAnsi="Arial" w:cs="Arial"/>
        </w:rPr>
        <w:t xml:space="preserve">A decrease in oncotic pressure may be contributory to increased production of lipoproteins by stimulating the synthesis of </w:t>
      </w:r>
      <w:proofErr w:type="spellStart"/>
      <w:r w:rsidR="00FA22D4" w:rsidRPr="004F28C0">
        <w:rPr>
          <w:rFonts w:ascii="Arial" w:hAnsi="Arial" w:cs="Arial"/>
        </w:rPr>
        <w:t>apoB</w:t>
      </w:r>
      <w:proofErr w:type="spellEnd"/>
      <w:r w:rsidR="00FA22D4" w:rsidRPr="004F28C0">
        <w:rPr>
          <w:rFonts w:ascii="Arial" w:hAnsi="Arial" w:cs="Arial"/>
        </w:rPr>
        <w:t xml:space="preserve">.  However, the mechanisms are not well understood. </w:t>
      </w:r>
      <w:r w:rsidR="00BD796E" w:rsidRPr="004F28C0">
        <w:rPr>
          <w:rFonts w:ascii="Arial" w:hAnsi="Arial" w:cs="Arial"/>
        </w:rPr>
        <w:t xml:space="preserve">HDL-C levels </w:t>
      </w:r>
      <w:r w:rsidR="002A2F6F" w:rsidRPr="004F28C0">
        <w:rPr>
          <w:rFonts w:ascii="Arial" w:hAnsi="Arial" w:cs="Arial"/>
        </w:rPr>
        <w:t xml:space="preserve">are similar to those of healthy individuals.  </w:t>
      </w:r>
      <w:r w:rsidR="001C5083" w:rsidRPr="004F28C0">
        <w:rPr>
          <w:rFonts w:ascii="Arial" w:hAnsi="Arial" w:cs="Arial"/>
        </w:rPr>
        <w:t>Despite normal levels</w:t>
      </w:r>
      <w:r w:rsidR="005C1DD3" w:rsidRPr="004F28C0">
        <w:rPr>
          <w:rFonts w:ascii="Arial" w:hAnsi="Arial" w:cs="Arial"/>
        </w:rPr>
        <w:t>, however,</w:t>
      </w:r>
      <w:r w:rsidR="001C5083" w:rsidRPr="004F28C0">
        <w:rPr>
          <w:rFonts w:ascii="Arial" w:hAnsi="Arial" w:cs="Arial"/>
        </w:rPr>
        <w:t xml:space="preserve"> it is likely</w:t>
      </w:r>
      <w:r w:rsidR="002A2F6F" w:rsidRPr="004F28C0">
        <w:rPr>
          <w:rFonts w:ascii="Arial" w:hAnsi="Arial" w:cs="Arial"/>
        </w:rPr>
        <w:t xml:space="preserve"> the efficiency of the HDL</w:t>
      </w:r>
      <w:r w:rsidR="004F10B6" w:rsidRPr="004F28C0">
        <w:rPr>
          <w:rFonts w:ascii="Arial" w:hAnsi="Arial" w:cs="Arial"/>
        </w:rPr>
        <w:t>-</w:t>
      </w:r>
      <w:r w:rsidR="002A2F6F" w:rsidRPr="004F28C0">
        <w:rPr>
          <w:rFonts w:ascii="Arial" w:hAnsi="Arial" w:cs="Arial"/>
        </w:rPr>
        <w:t xml:space="preserve">related </w:t>
      </w:r>
      <w:r w:rsidR="00456E46" w:rsidRPr="004F28C0">
        <w:rPr>
          <w:rFonts w:ascii="Arial" w:hAnsi="Arial" w:cs="Arial"/>
        </w:rPr>
        <w:t xml:space="preserve">reverse cholesterol transport </w:t>
      </w:r>
      <w:r w:rsidR="002A2F6F" w:rsidRPr="004F28C0">
        <w:rPr>
          <w:rFonts w:ascii="Arial" w:hAnsi="Arial" w:cs="Arial"/>
        </w:rPr>
        <w:t xml:space="preserve">in NS </w:t>
      </w:r>
      <w:r w:rsidR="00FA22D4" w:rsidRPr="004F28C0">
        <w:rPr>
          <w:rFonts w:ascii="Arial" w:hAnsi="Arial" w:cs="Arial"/>
        </w:rPr>
        <w:t xml:space="preserve">is decreased. </w:t>
      </w:r>
      <w:r w:rsidR="00456E46" w:rsidRPr="004F28C0">
        <w:rPr>
          <w:rFonts w:ascii="Arial" w:hAnsi="Arial" w:cs="Arial"/>
        </w:rPr>
        <w:t xml:space="preserve">The elevation in </w:t>
      </w:r>
      <w:r w:rsidR="002A2F6F" w:rsidRPr="004F28C0">
        <w:rPr>
          <w:rFonts w:ascii="Arial" w:hAnsi="Arial" w:cs="Arial"/>
        </w:rPr>
        <w:t xml:space="preserve">TG </w:t>
      </w:r>
      <w:r w:rsidR="00456E46" w:rsidRPr="004F28C0">
        <w:rPr>
          <w:rFonts w:ascii="Arial" w:hAnsi="Arial" w:cs="Arial"/>
        </w:rPr>
        <w:t>is likely due to decreased LPL act</w:t>
      </w:r>
      <w:r w:rsidR="002A2F6F" w:rsidRPr="004F28C0">
        <w:rPr>
          <w:rFonts w:ascii="Arial" w:hAnsi="Arial" w:cs="Arial"/>
        </w:rPr>
        <w:t>ivity. T</w:t>
      </w:r>
      <w:r w:rsidR="00456E46" w:rsidRPr="004F28C0">
        <w:rPr>
          <w:rFonts w:ascii="Arial" w:hAnsi="Arial" w:cs="Arial"/>
        </w:rPr>
        <w:t xml:space="preserve">here is </w:t>
      </w:r>
      <w:r w:rsidR="00D1028C" w:rsidRPr="004F28C0">
        <w:rPr>
          <w:rFonts w:ascii="Arial" w:hAnsi="Arial" w:cs="Arial"/>
        </w:rPr>
        <w:t xml:space="preserve">also </w:t>
      </w:r>
      <w:r w:rsidR="00456E46" w:rsidRPr="004F28C0">
        <w:rPr>
          <w:rFonts w:ascii="Arial" w:hAnsi="Arial" w:cs="Arial"/>
        </w:rPr>
        <w:t>downregulation of glycosylphosphatidylinositol-anchored HDL-binding protein 1 (</w:t>
      </w:r>
      <w:r w:rsidR="00BD796E" w:rsidRPr="004F28C0">
        <w:rPr>
          <w:rFonts w:ascii="Arial" w:hAnsi="Arial" w:cs="Arial"/>
        </w:rPr>
        <w:t>GPIHBP1)</w:t>
      </w:r>
      <w:r w:rsidR="00456E46" w:rsidRPr="004F28C0">
        <w:rPr>
          <w:rFonts w:ascii="Arial" w:hAnsi="Arial" w:cs="Arial"/>
        </w:rPr>
        <w:t xml:space="preserve">, </w:t>
      </w:r>
      <w:r w:rsidR="002A2F6F" w:rsidRPr="004F28C0">
        <w:rPr>
          <w:rFonts w:ascii="Arial" w:hAnsi="Arial" w:cs="Arial"/>
        </w:rPr>
        <w:t>which serves to</w:t>
      </w:r>
      <w:r w:rsidR="00456E46" w:rsidRPr="004F28C0">
        <w:rPr>
          <w:rFonts w:ascii="Arial" w:hAnsi="Arial" w:cs="Arial"/>
        </w:rPr>
        <w:t xml:space="preserve"> anchor</w:t>
      </w:r>
      <w:r w:rsidR="002A2F6F" w:rsidRPr="004F28C0">
        <w:rPr>
          <w:rFonts w:ascii="Arial" w:hAnsi="Arial" w:cs="Arial"/>
        </w:rPr>
        <w:t xml:space="preserve"> </w:t>
      </w:r>
      <w:r w:rsidR="00456E46" w:rsidRPr="004F28C0">
        <w:rPr>
          <w:rFonts w:ascii="Arial" w:hAnsi="Arial" w:cs="Arial"/>
        </w:rPr>
        <w:t xml:space="preserve">LPL to </w:t>
      </w:r>
      <w:r w:rsidR="001C5083" w:rsidRPr="004F28C0">
        <w:rPr>
          <w:rFonts w:ascii="Arial" w:hAnsi="Arial" w:cs="Arial"/>
        </w:rPr>
        <w:t>heparin</w:t>
      </w:r>
      <w:r w:rsidR="00456E46" w:rsidRPr="004F28C0">
        <w:rPr>
          <w:rFonts w:ascii="Arial" w:hAnsi="Arial" w:cs="Arial"/>
        </w:rPr>
        <w:t xml:space="preserve"> sulfate proteoglycans on endothelial cells. </w:t>
      </w:r>
      <w:r w:rsidR="005C1DD3" w:rsidRPr="004F28C0">
        <w:rPr>
          <w:rFonts w:ascii="Arial" w:hAnsi="Arial" w:cs="Arial"/>
        </w:rPr>
        <w:t>The</w:t>
      </w:r>
      <w:r w:rsidR="002A2F6F" w:rsidRPr="004F28C0">
        <w:rPr>
          <w:rFonts w:ascii="Arial" w:hAnsi="Arial" w:cs="Arial"/>
        </w:rPr>
        <w:t xml:space="preserve"> increase</w:t>
      </w:r>
      <w:r w:rsidR="00D1028C" w:rsidRPr="004F28C0">
        <w:rPr>
          <w:rFonts w:ascii="Arial" w:hAnsi="Arial" w:cs="Arial"/>
        </w:rPr>
        <w:t>d</w:t>
      </w:r>
      <w:r w:rsidR="002A2F6F" w:rsidRPr="004F28C0">
        <w:rPr>
          <w:rFonts w:ascii="Arial" w:hAnsi="Arial" w:cs="Arial"/>
        </w:rPr>
        <w:t xml:space="preserve"> </w:t>
      </w:r>
      <w:r w:rsidR="0051232D" w:rsidRPr="004F28C0">
        <w:rPr>
          <w:rFonts w:ascii="Arial" w:hAnsi="Arial" w:cs="Arial"/>
        </w:rPr>
        <w:t>levels of LDL-C</w:t>
      </w:r>
      <w:r w:rsidR="002A2F6F" w:rsidRPr="004F28C0">
        <w:rPr>
          <w:rFonts w:ascii="Arial" w:hAnsi="Arial" w:cs="Arial"/>
        </w:rPr>
        <w:t xml:space="preserve"> seen in NS is </w:t>
      </w:r>
      <w:r w:rsidR="005C1DD3" w:rsidRPr="004F28C0">
        <w:rPr>
          <w:rFonts w:ascii="Arial" w:hAnsi="Arial" w:cs="Arial"/>
        </w:rPr>
        <w:t xml:space="preserve">believed to be </w:t>
      </w:r>
      <w:r w:rsidR="001C5083" w:rsidRPr="004F28C0">
        <w:rPr>
          <w:rFonts w:ascii="Arial" w:hAnsi="Arial" w:cs="Arial"/>
        </w:rPr>
        <w:t>the result of</w:t>
      </w:r>
      <w:r w:rsidR="002A2F6F" w:rsidRPr="004F28C0">
        <w:rPr>
          <w:rFonts w:ascii="Arial" w:hAnsi="Arial" w:cs="Arial"/>
        </w:rPr>
        <w:t xml:space="preserve"> </w:t>
      </w:r>
      <w:r w:rsidR="0051232D" w:rsidRPr="004F28C0">
        <w:rPr>
          <w:rFonts w:ascii="Arial" w:hAnsi="Arial" w:cs="Arial"/>
        </w:rPr>
        <w:t xml:space="preserve">increased production </w:t>
      </w:r>
      <w:r w:rsidR="00DA16B6" w:rsidRPr="004F28C0">
        <w:rPr>
          <w:rFonts w:ascii="Arial" w:hAnsi="Arial" w:cs="Arial"/>
        </w:rPr>
        <w:t xml:space="preserve">through increased acyl-CoA cholesterol acyltransferase (ACAT) and HMG-CoA reductase activity </w:t>
      </w:r>
      <w:r w:rsidR="00456E46" w:rsidRPr="004F28C0">
        <w:rPr>
          <w:rFonts w:ascii="Arial" w:hAnsi="Arial" w:cs="Arial"/>
        </w:rPr>
        <w:t>a</w:t>
      </w:r>
      <w:r w:rsidR="0051232D" w:rsidRPr="004F28C0">
        <w:rPr>
          <w:rFonts w:ascii="Arial" w:hAnsi="Arial" w:cs="Arial"/>
        </w:rPr>
        <w:t>nd decreased clearance</w:t>
      </w:r>
      <w:r w:rsidR="00DA16B6" w:rsidRPr="004F28C0">
        <w:rPr>
          <w:rFonts w:ascii="Arial" w:hAnsi="Arial" w:cs="Arial"/>
        </w:rPr>
        <w:t xml:space="preserve"> through decreased LDL-receptor activity</w:t>
      </w:r>
      <w:r w:rsidR="0051232D" w:rsidRPr="004F28C0">
        <w:rPr>
          <w:rFonts w:ascii="Arial" w:hAnsi="Arial" w:cs="Arial"/>
        </w:rPr>
        <w:t>.  I</w:t>
      </w:r>
      <w:r w:rsidR="00BA7E73" w:rsidRPr="004F28C0">
        <w:rPr>
          <w:rFonts w:ascii="Arial" w:hAnsi="Arial" w:cs="Arial"/>
        </w:rPr>
        <w:t>ncreased activity of proprotein convertase subtilisin/</w:t>
      </w:r>
      <w:proofErr w:type="spellStart"/>
      <w:r w:rsidR="00BA7E73" w:rsidRPr="004F28C0">
        <w:rPr>
          <w:rFonts w:ascii="Arial" w:hAnsi="Arial" w:cs="Arial"/>
        </w:rPr>
        <w:t>kexin</w:t>
      </w:r>
      <w:proofErr w:type="spellEnd"/>
      <w:r w:rsidR="00BA7E73" w:rsidRPr="004F28C0">
        <w:rPr>
          <w:rFonts w:ascii="Arial" w:hAnsi="Arial" w:cs="Arial"/>
        </w:rPr>
        <w:t xml:space="preserve"> type 9 (PCSK</w:t>
      </w:r>
      <w:r w:rsidR="001C5083" w:rsidRPr="004F28C0">
        <w:rPr>
          <w:rFonts w:ascii="Arial" w:hAnsi="Arial" w:cs="Arial"/>
        </w:rPr>
        <w:t>9</w:t>
      </w:r>
      <w:r w:rsidR="00BA7E73" w:rsidRPr="004F28C0">
        <w:rPr>
          <w:rFonts w:ascii="Arial" w:hAnsi="Arial" w:cs="Arial"/>
        </w:rPr>
        <w:t>)</w:t>
      </w:r>
      <w:r w:rsidR="0051232D" w:rsidRPr="004F28C0">
        <w:rPr>
          <w:rFonts w:ascii="Arial" w:hAnsi="Arial" w:cs="Arial"/>
        </w:rPr>
        <w:t xml:space="preserve"> has also been reported</w:t>
      </w:r>
      <w:r w:rsidR="00BA7E73" w:rsidRPr="004F28C0">
        <w:rPr>
          <w:rFonts w:ascii="Arial" w:hAnsi="Arial" w:cs="Arial"/>
        </w:rPr>
        <w:t>, lead</w:t>
      </w:r>
      <w:r w:rsidR="0051232D" w:rsidRPr="004F28C0">
        <w:rPr>
          <w:rFonts w:ascii="Arial" w:hAnsi="Arial" w:cs="Arial"/>
        </w:rPr>
        <w:t>ing</w:t>
      </w:r>
      <w:r w:rsidR="00BA7E73" w:rsidRPr="004F28C0">
        <w:rPr>
          <w:rFonts w:ascii="Arial" w:hAnsi="Arial" w:cs="Arial"/>
        </w:rPr>
        <w:t xml:space="preserve"> to </w:t>
      </w:r>
      <w:r w:rsidR="005C1DD3" w:rsidRPr="004F28C0">
        <w:rPr>
          <w:rFonts w:ascii="Arial" w:hAnsi="Arial" w:cs="Arial"/>
        </w:rPr>
        <w:t xml:space="preserve">a </w:t>
      </w:r>
      <w:r w:rsidR="00BA7E73" w:rsidRPr="004F28C0">
        <w:rPr>
          <w:rFonts w:ascii="Arial" w:hAnsi="Arial" w:cs="Arial"/>
        </w:rPr>
        <w:t>decrease</w:t>
      </w:r>
      <w:r w:rsidR="005C1DD3" w:rsidRPr="004F28C0">
        <w:rPr>
          <w:rFonts w:ascii="Arial" w:hAnsi="Arial" w:cs="Arial"/>
        </w:rPr>
        <w:t xml:space="preserve"> in the number of</w:t>
      </w:r>
      <w:r w:rsidR="00BA7E73" w:rsidRPr="004F28C0">
        <w:rPr>
          <w:rFonts w:ascii="Arial" w:hAnsi="Arial" w:cs="Arial"/>
        </w:rPr>
        <w:t xml:space="preserve"> LDL receptor</w:t>
      </w:r>
      <w:r w:rsidR="0051232D" w:rsidRPr="004F28C0">
        <w:rPr>
          <w:rFonts w:ascii="Arial" w:hAnsi="Arial" w:cs="Arial"/>
        </w:rPr>
        <w:t>s</w:t>
      </w:r>
      <w:r w:rsidR="00BA7E73" w:rsidRPr="004F28C0">
        <w:rPr>
          <w:rFonts w:ascii="Arial" w:hAnsi="Arial" w:cs="Arial"/>
        </w:rPr>
        <w:t xml:space="preserve"> </w:t>
      </w:r>
      <w:r w:rsidR="0051232D" w:rsidRPr="004F28C0">
        <w:rPr>
          <w:rFonts w:ascii="Arial" w:hAnsi="Arial" w:cs="Arial"/>
        </w:rPr>
        <w:t xml:space="preserve">and </w:t>
      </w:r>
      <w:r w:rsidR="004E0E9D" w:rsidRPr="004F28C0">
        <w:rPr>
          <w:rFonts w:ascii="Arial" w:hAnsi="Arial" w:cs="Arial"/>
        </w:rPr>
        <w:t xml:space="preserve">a reduction in </w:t>
      </w:r>
      <w:r w:rsidR="0051232D" w:rsidRPr="004F28C0">
        <w:rPr>
          <w:rFonts w:ascii="Arial" w:hAnsi="Arial" w:cs="Arial"/>
        </w:rPr>
        <w:t xml:space="preserve">hepatic </w:t>
      </w:r>
      <w:r w:rsidR="00BA7E73" w:rsidRPr="004F28C0">
        <w:rPr>
          <w:rFonts w:ascii="Arial" w:hAnsi="Arial" w:cs="Arial"/>
        </w:rPr>
        <w:t>uptake (</w:t>
      </w:r>
      <w:r w:rsidR="000E744A" w:rsidRPr="004F28C0">
        <w:rPr>
          <w:rFonts w:ascii="Arial" w:hAnsi="Arial" w:cs="Arial"/>
        </w:rPr>
        <w:t>5</w:t>
      </w:r>
      <w:r w:rsidR="00EA0304" w:rsidRPr="004F28C0">
        <w:rPr>
          <w:rFonts w:ascii="Arial" w:hAnsi="Arial" w:cs="Arial"/>
        </w:rPr>
        <w:t>).</w:t>
      </w:r>
      <w:r w:rsidR="00CD285F" w:rsidRPr="004F28C0">
        <w:rPr>
          <w:rFonts w:ascii="Arial" w:hAnsi="Arial" w:cs="Arial"/>
        </w:rPr>
        <w:t xml:space="preserve"> </w:t>
      </w:r>
    </w:p>
    <w:p w14:paraId="3C827487" w14:textId="77777777" w:rsidR="00CD285F" w:rsidRPr="004F28C0" w:rsidRDefault="00CD285F" w:rsidP="004F28C0">
      <w:pPr>
        <w:spacing w:after="0" w:line="276" w:lineRule="auto"/>
        <w:rPr>
          <w:rFonts w:ascii="Arial" w:hAnsi="Arial" w:cs="Arial"/>
        </w:rPr>
      </w:pPr>
    </w:p>
    <w:tbl>
      <w:tblPr>
        <w:tblStyle w:val="TableGridLight"/>
        <w:tblW w:w="8185" w:type="dxa"/>
        <w:tblLook w:val="04A0" w:firstRow="1" w:lastRow="0" w:firstColumn="1" w:lastColumn="0" w:noHBand="0" w:noVBand="1"/>
      </w:tblPr>
      <w:tblGrid>
        <w:gridCol w:w="2180"/>
        <w:gridCol w:w="1378"/>
        <w:gridCol w:w="1387"/>
        <w:gridCol w:w="1710"/>
        <w:gridCol w:w="1530"/>
      </w:tblGrid>
      <w:tr w:rsidR="00B712F5" w:rsidRPr="004F28C0" w14:paraId="693484B4" w14:textId="77777777" w:rsidTr="00B033F1">
        <w:trPr>
          <w:trHeight w:val="395"/>
        </w:trPr>
        <w:tc>
          <w:tcPr>
            <w:tcW w:w="8185" w:type="dxa"/>
            <w:gridSpan w:val="5"/>
            <w:shd w:val="clear" w:color="auto" w:fill="FFFF00"/>
          </w:tcPr>
          <w:p w14:paraId="1B42B55E" w14:textId="10B7F872" w:rsidR="00B712F5" w:rsidRPr="004F28C0" w:rsidRDefault="00B712F5" w:rsidP="004F28C0">
            <w:pPr>
              <w:spacing w:line="276" w:lineRule="auto"/>
              <w:rPr>
                <w:rFonts w:ascii="Arial" w:hAnsi="Arial" w:cs="Arial"/>
              </w:rPr>
            </w:pPr>
            <w:r w:rsidRPr="004F28C0">
              <w:rPr>
                <w:rFonts w:ascii="Arial" w:hAnsi="Arial" w:cs="Arial"/>
                <w:b/>
              </w:rPr>
              <w:t>Table 2- Lipid Patterns in Kidney Disease</w:t>
            </w:r>
          </w:p>
        </w:tc>
      </w:tr>
      <w:tr w:rsidR="000D745A" w:rsidRPr="004F28C0" w14:paraId="6BA463E8" w14:textId="77777777" w:rsidTr="00B033F1">
        <w:trPr>
          <w:trHeight w:val="583"/>
        </w:trPr>
        <w:tc>
          <w:tcPr>
            <w:tcW w:w="2180" w:type="dxa"/>
          </w:tcPr>
          <w:p w14:paraId="3B17007A" w14:textId="77777777" w:rsidR="000D745A" w:rsidRPr="00B033F1" w:rsidRDefault="005C1DD3" w:rsidP="004F28C0">
            <w:pPr>
              <w:spacing w:line="276" w:lineRule="auto"/>
              <w:rPr>
                <w:rFonts w:ascii="Arial" w:hAnsi="Arial" w:cs="Arial"/>
                <w:b/>
                <w:bCs/>
              </w:rPr>
            </w:pPr>
            <w:r w:rsidRPr="00B033F1">
              <w:rPr>
                <w:rFonts w:ascii="Arial" w:hAnsi="Arial" w:cs="Arial"/>
                <w:b/>
                <w:bCs/>
              </w:rPr>
              <w:t>Lipid / Lipoprotein</w:t>
            </w:r>
          </w:p>
        </w:tc>
        <w:tc>
          <w:tcPr>
            <w:tcW w:w="1378" w:type="dxa"/>
          </w:tcPr>
          <w:p w14:paraId="7C7A0F46" w14:textId="77777777" w:rsidR="000D745A" w:rsidRPr="00B033F1" w:rsidRDefault="000D745A" w:rsidP="004F28C0">
            <w:pPr>
              <w:spacing w:line="276" w:lineRule="auto"/>
              <w:rPr>
                <w:rFonts w:ascii="Arial" w:hAnsi="Arial" w:cs="Arial"/>
                <w:b/>
                <w:bCs/>
              </w:rPr>
            </w:pPr>
            <w:r w:rsidRPr="00B033F1">
              <w:rPr>
                <w:rFonts w:ascii="Arial" w:hAnsi="Arial" w:cs="Arial"/>
                <w:b/>
                <w:bCs/>
              </w:rPr>
              <w:t>CKD 1-5</w:t>
            </w:r>
          </w:p>
        </w:tc>
        <w:tc>
          <w:tcPr>
            <w:tcW w:w="1387" w:type="dxa"/>
          </w:tcPr>
          <w:p w14:paraId="71A8F127" w14:textId="711DA74B" w:rsidR="000D745A" w:rsidRPr="00B033F1" w:rsidRDefault="000D745A" w:rsidP="004F28C0">
            <w:pPr>
              <w:spacing w:line="276" w:lineRule="auto"/>
              <w:rPr>
                <w:rFonts w:ascii="Arial" w:hAnsi="Arial" w:cs="Arial"/>
                <w:b/>
                <w:bCs/>
              </w:rPr>
            </w:pPr>
            <w:r w:rsidRPr="00B033F1">
              <w:rPr>
                <w:rFonts w:ascii="Arial" w:hAnsi="Arial" w:cs="Arial"/>
                <w:b/>
                <w:bCs/>
              </w:rPr>
              <w:t>Nephrotic</w:t>
            </w:r>
            <w:r w:rsidR="00B033F1">
              <w:rPr>
                <w:rFonts w:ascii="Arial" w:hAnsi="Arial" w:cs="Arial"/>
                <w:b/>
                <w:bCs/>
              </w:rPr>
              <w:t xml:space="preserve"> </w:t>
            </w:r>
            <w:r w:rsidRPr="00B033F1">
              <w:rPr>
                <w:rFonts w:ascii="Arial" w:hAnsi="Arial" w:cs="Arial"/>
                <w:b/>
                <w:bCs/>
              </w:rPr>
              <w:t>Syndrome</w:t>
            </w:r>
          </w:p>
        </w:tc>
        <w:tc>
          <w:tcPr>
            <w:tcW w:w="1710" w:type="dxa"/>
          </w:tcPr>
          <w:p w14:paraId="793867C4" w14:textId="77777777" w:rsidR="000D745A" w:rsidRPr="00B033F1" w:rsidRDefault="000D745A" w:rsidP="004F28C0">
            <w:pPr>
              <w:spacing w:line="276" w:lineRule="auto"/>
              <w:rPr>
                <w:rFonts w:ascii="Arial" w:hAnsi="Arial" w:cs="Arial"/>
                <w:b/>
                <w:bCs/>
              </w:rPr>
            </w:pPr>
            <w:r w:rsidRPr="00B033F1">
              <w:rPr>
                <w:rFonts w:ascii="Arial" w:hAnsi="Arial" w:cs="Arial"/>
                <w:b/>
                <w:bCs/>
              </w:rPr>
              <w:t>Hemodialysis</w:t>
            </w:r>
          </w:p>
        </w:tc>
        <w:tc>
          <w:tcPr>
            <w:tcW w:w="1530" w:type="dxa"/>
          </w:tcPr>
          <w:p w14:paraId="03F1BB20" w14:textId="77777777" w:rsidR="000D745A" w:rsidRPr="00B033F1" w:rsidRDefault="000D745A" w:rsidP="004F28C0">
            <w:pPr>
              <w:spacing w:line="276" w:lineRule="auto"/>
              <w:rPr>
                <w:rFonts w:ascii="Arial" w:hAnsi="Arial" w:cs="Arial"/>
                <w:b/>
                <w:bCs/>
              </w:rPr>
            </w:pPr>
            <w:r w:rsidRPr="00B033F1">
              <w:rPr>
                <w:rFonts w:ascii="Arial" w:hAnsi="Arial" w:cs="Arial"/>
                <w:b/>
                <w:bCs/>
              </w:rPr>
              <w:t>Peritoneal Dialysis</w:t>
            </w:r>
          </w:p>
        </w:tc>
      </w:tr>
      <w:tr w:rsidR="000D745A" w:rsidRPr="004F28C0" w14:paraId="5E148284" w14:textId="77777777" w:rsidTr="00B033F1">
        <w:trPr>
          <w:trHeight w:val="299"/>
        </w:trPr>
        <w:tc>
          <w:tcPr>
            <w:tcW w:w="2180" w:type="dxa"/>
          </w:tcPr>
          <w:p w14:paraId="1C99BEB5" w14:textId="77777777" w:rsidR="000D745A" w:rsidRPr="004F28C0" w:rsidRDefault="000D745A" w:rsidP="004F28C0">
            <w:pPr>
              <w:spacing w:line="276" w:lineRule="auto"/>
              <w:rPr>
                <w:rFonts w:ascii="Arial" w:hAnsi="Arial" w:cs="Arial"/>
              </w:rPr>
            </w:pPr>
            <w:r w:rsidRPr="004F28C0">
              <w:rPr>
                <w:rFonts w:ascii="Arial" w:hAnsi="Arial" w:cs="Arial"/>
              </w:rPr>
              <w:t>Total Cholesterol</w:t>
            </w:r>
          </w:p>
        </w:tc>
        <w:tc>
          <w:tcPr>
            <w:tcW w:w="1378" w:type="dxa"/>
          </w:tcPr>
          <w:p w14:paraId="5135F04F" w14:textId="77777777" w:rsidR="000D745A" w:rsidRPr="004F28C0" w:rsidRDefault="005C1DD3" w:rsidP="004F28C0">
            <w:pPr>
              <w:spacing w:line="276" w:lineRule="auto"/>
              <w:rPr>
                <w:rFonts w:ascii="Arial" w:hAnsi="Arial" w:cs="Arial"/>
              </w:rPr>
            </w:pPr>
            <w:r w:rsidRPr="004F28C0">
              <w:rPr>
                <w:rFonts w:ascii="Arial" w:hAnsi="Arial" w:cs="Arial"/>
              </w:rPr>
              <w:t>Progressive i</w:t>
            </w:r>
            <w:r w:rsidR="001D5718" w:rsidRPr="004F28C0">
              <w:rPr>
                <w:rFonts w:ascii="Arial" w:hAnsi="Arial" w:cs="Arial"/>
              </w:rPr>
              <w:t>ncreas</w:t>
            </w:r>
            <w:r w:rsidRPr="004F28C0">
              <w:rPr>
                <w:rFonts w:ascii="Arial" w:hAnsi="Arial" w:cs="Arial"/>
              </w:rPr>
              <w:t>e</w:t>
            </w:r>
          </w:p>
        </w:tc>
        <w:tc>
          <w:tcPr>
            <w:tcW w:w="1387" w:type="dxa"/>
          </w:tcPr>
          <w:p w14:paraId="1D50D647" w14:textId="77777777" w:rsidR="000D745A" w:rsidRPr="004F28C0" w:rsidRDefault="001D5718" w:rsidP="004F28C0">
            <w:pPr>
              <w:spacing w:line="276" w:lineRule="auto"/>
              <w:rPr>
                <w:rFonts w:ascii="Arial" w:hAnsi="Arial" w:cs="Arial"/>
              </w:rPr>
            </w:pPr>
            <w:r w:rsidRPr="004F28C0">
              <w:rPr>
                <w:rFonts w:ascii="Arial" w:hAnsi="Arial" w:cs="Arial"/>
              </w:rPr>
              <w:t>↑↑</w:t>
            </w:r>
          </w:p>
        </w:tc>
        <w:tc>
          <w:tcPr>
            <w:tcW w:w="1710" w:type="dxa"/>
          </w:tcPr>
          <w:p w14:paraId="41391186" w14:textId="77777777" w:rsidR="000D745A" w:rsidRPr="004F28C0" w:rsidRDefault="001D5718" w:rsidP="004F28C0">
            <w:pPr>
              <w:spacing w:line="276" w:lineRule="auto"/>
              <w:rPr>
                <w:rFonts w:ascii="Arial" w:hAnsi="Arial" w:cs="Arial"/>
              </w:rPr>
            </w:pPr>
            <w:r w:rsidRPr="004F28C0">
              <w:rPr>
                <w:rFonts w:ascii="Arial" w:hAnsi="Arial" w:cs="Arial"/>
              </w:rPr>
              <w:t>↔ ↓</w:t>
            </w:r>
          </w:p>
        </w:tc>
        <w:tc>
          <w:tcPr>
            <w:tcW w:w="1530" w:type="dxa"/>
          </w:tcPr>
          <w:p w14:paraId="45621034" w14:textId="77777777" w:rsidR="000D745A" w:rsidRPr="004F28C0" w:rsidRDefault="001D5718" w:rsidP="004F28C0">
            <w:pPr>
              <w:spacing w:line="276" w:lineRule="auto"/>
              <w:rPr>
                <w:rFonts w:ascii="Arial" w:hAnsi="Arial" w:cs="Arial"/>
              </w:rPr>
            </w:pPr>
            <w:r w:rsidRPr="004F28C0">
              <w:rPr>
                <w:rFonts w:ascii="Arial" w:hAnsi="Arial" w:cs="Arial"/>
              </w:rPr>
              <w:t>↑</w:t>
            </w:r>
          </w:p>
        </w:tc>
      </w:tr>
      <w:tr w:rsidR="000D745A" w:rsidRPr="004F28C0" w14:paraId="1ABB8665" w14:textId="77777777" w:rsidTr="00B033F1">
        <w:trPr>
          <w:trHeight w:val="291"/>
        </w:trPr>
        <w:tc>
          <w:tcPr>
            <w:tcW w:w="2180" w:type="dxa"/>
          </w:tcPr>
          <w:p w14:paraId="53DFE3CF" w14:textId="77777777" w:rsidR="000D745A" w:rsidRPr="004F28C0" w:rsidRDefault="000D745A" w:rsidP="004F28C0">
            <w:pPr>
              <w:spacing w:line="276" w:lineRule="auto"/>
              <w:rPr>
                <w:rFonts w:ascii="Arial" w:hAnsi="Arial" w:cs="Arial"/>
              </w:rPr>
            </w:pPr>
            <w:r w:rsidRPr="004F28C0">
              <w:rPr>
                <w:rFonts w:ascii="Arial" w:hAnsi="Arial" w:cs="Arial"/>
              </w:rPr>
              <w:t>TG</w:t>
            </w:r>
          </w:p>
        </w:tc>
        <w:tc>
          <w:tcPr>
            <w:tcW w:w="1378" w:type="dxa"/>
          </w:tcPr>
          <w:p w14:paraId="4F335E94" w14:textId="77777777" w:rsidR="000D745A" w:rsidRPr="004F28C0" w:rsidRDefault="005C1DD3" w:rsidP="004F28C0">
            <w:pPr>
              <w:spacing w:line="276" w:lineRule="auto"/>
              <w:rPr>
                <w:rFonts w:ascii="Arial" w:hAnsi="Arial" w:cs="Arial"/>
              </w:rPr>
            </w:pPr>
            <w:r w:rsidRPr="004F28C0">
              <w:rPr>
                <w:rFonts w:ascii="Arial" w:hAnsi="Arial" w:cs="Arial"/>
              </w:rPr>
              <w:t>Progressive increase</w:t>
            </w:r>
          </w:p>
        </w:tc>
        <w:tc>
          <w:tcPr>
            <w:tcW w:w="1387" w:type="dxa"/>
          </w:tcPr>
          <w:p w14:paraId="00C04091" w14:textId="77777777" w:rsidR="000D745A" w:rsidRPr="004F28C0" w:rsidRDefault="001D5718" w:rsidP="004F28C0">
            <w:pPr>
              <w:spacing w:line="276" w:lineRule="auto"/>
              <w:rPr>
                <w:rFonts w:ascii="Arial" w:hAnsi="Arial" w:cs="Arial"/>
              </w:rPr>
            </w:pPr>
            <w:r w:rsidRPr="004F28C0">
              <w:rPr>
                <w:rFonts w:ascii="Arial" w:hAnsi="Arial" w:cs="Arial"/>
              </w:rPr>
              <w:t>↑↑</w:t>
            </w:r>
          </w:p>
        </w:tc>
        <w:tc>
          <w:tcPr>
            <w:tcW w:w="1710" w:type="dxa"/>
          </w:tcPr>
          <w:p w14:paraId="6A79A442" w14:textId="77777777" w:rsidR="000D745A" w:rsidRPr="004F28C0" w:rsidRDefault="001D5718" w:rsidP="004F28C0">
            <w:pPr>
              <w:spacing w:line="276" w:lineRule="auto"/>
              <w:rPr>
                <w:rFonts w:ascii="Arial" w:hAnsi="Arial" w:cs="Arial"/>
              </w:rPr>
            </w:pPr>
            <w:r w:rsidRPr="004F28C0">
              <w:rPr>
                <w:rFonts w:ascii="Arial" w:hAnsi="Arial" w:cs="Arial"/>
              </w:rPr>
              <w:t>↑</w:t>
            </w:r>
          </w:p>
        </w:tc>
        <w:tc>
          <w:tcPr>
            <w:tcW w:w="1530" w:type="dxa"/>
          </w:tcPr>
          <w:p w14:paraId="579F70E9" w14:textId="77777777" w:rsidR="000D745A" w:rsidRPr="004F28C0" w:rsidRDefault="001D5718" w:rsidP="004F28C0">
            <w:pPr>
              <w:spacing w:line="276" w:lineRule="auto"/>
              <w:rPr>
                <w:rFonts w:ascii="Arial" w:hAnsi="Arial" w:cs="Arial"/>
              </w:rPr>
            </w:pPr>
            <w:r w:rsidRPr="004F28C0">
              <w:rPr>
                <w:rFonts w:ascii="Arial" w:hAnsi="Arial" w:cs="Arial"/>
              </w:rPr>
              <w:t>↑</w:t>
            </w:r>
          </w:p>
        </w:tc>
      </w:tr>
      <w:tr w:rsidR="000D745A" w:rsidRPr="004F28C0" w14:paraId="55B97483" w14:textId="77777777" w:rsidTr="00B033F1">
        <w:trPr>
          <w:trHeight w:val="291"/>
        </w:trPr>
        <w:tc>
          <w:tcPr>
            <w:tcW w:w="2180" w:type="dxa"/>
          </w:tcPr>
          <w:p w14:paraId="271F8BD0" w14:textId="77777777" w:rsidR="000D745A" w:rsidRPr="004F28C0" w:rsidRDefault="000D745A" w:rsidP="004F28C0">
            <w:pPr>
              <w:spacing w:line="276" w:lineRule="auto"/>
              <w:rPr>
                <w:rFonts w:ascii="Arial" w:hAnsi="Arial" w:cs="Arial"/>
              </w:rPr>
            </w:pPr>
            <w:r w:rsidRPr="004F28C0">
              <w:rPr>
                <w:rFonts w:ascii="Arial" w:hAnsi="Arial" w:cs="Arial"/>
              </w:rPr>
              <w:t>HDL-C</w:t>
            </w:r>
          </w:p>
        </w:tc>
        <w:tc>
          <w:tcPr>
            <w:tcW w:w="1378" w:type="dxa"/>
          </w:tcPr>
          <w:p w14:paraId="00436A1B" w14:textId="77777777" w:rsidR="000D745A" w:rsidRPr="004F28C0" w:rsidRDefault="001D5718" w:rsidP="004F28C0">
            <w:pPr>
              <w:spacing w:line="276" w:lineRule="auto"/>
              <w:rPr>
                <w:rFonts w:ascii="Arial" w:hAnsi="Arial" w:cs="Arial"/>
              </w:rPr>
            </w:pPr>
            <w:r w:rsidRPr="004F28C0">
              <w:rPr>
                <w:rFonts w:ascii="Arial" w:hAnsi="Arial" w:cs="Arial"/>
              </w:rPr>
              <w:t>↓</w:t>
            </w:r>
          </w:p>
        </w:tc>
        <w:tc>
          <w:tcPr>
            <w:tcW w:w="1387" w:type="dxa"/>
          </w:tcPr>
          <w:p w14:paraId="354A427C" w14:textId="77777777" w:rsidR="000D745A" w:rsidRPr="004F28C0" w:rsidRDefault="001D5718" w:rsidP="004F28C0">
            <w:pPr>
              <w:spacing w:line="276" w:lineRule="auto"/>
              <w:rPr>
                <w:rFonts w:ascii="Arial" w:hAnsi="Arial" w:cs="Arial"/>
              </w:rPr>
            </w:pPr>
            <w:r w:rsidRPr="004F28C0">
              <w:rPr>
                <w:rFonts w:ascii="Arial" w:hAnsi="Arial" w:cs="Arial"/>
              </w:rPr>
              <w:t>↓</w:t>
            </w:r>
          </w:p>
        </w:tc>
        <w:tc>
          <w:tcPr>
            <w:tcW w:w="1710" w:type="dxa"/>
          </w:tcPr>
          <w:p w14:paraId="7CE55D1F" w14:textId="77777777" w:rsidR="000D745A" w:rsidRPr="004F28C0" w:rsidRDefault="001D5718" w:rsidP="004F28C0">
            <w:pPr>
              <w:spacing w:line="276" w:lineRule="auto"/>
              <w:rPr>
                <w:rFonts w:ascii="Arial" w:hAnsi="Arial" w:cs="Arial"/>
              </w:rPr>
            </w:pPr>
            <w:r w:rsidRPr="004F28C0">
              <w:rPr>
                <w:rFonts w:ascii="Arial" w:hAnsi="Arial" w:cs="Arial"/>
              </w:rPr>
              <w:t>↓</w:t>
            </w:r>
          </w:p>
        </w:tc>
        <w:tc>
          <w:tcPr>
            <w:tcW w:w="1530" w:type="dxa"/>
          </w:tcPr>
          <w:p w14:paraId="063260D5" w14:textId="77777777" w:rsidR="000D745A" w:rsidRPr="004F28C0" w:rsidRDefault="001D5718" w:rsidP="004F28C0">
            <w:pPr>
              <w:spacing w:line="276" w:lineRule="auto"/>
              <w:rPr>
                <w:rFonts w:ascii="Arial" w:hAnsi="Arial" w:cs="Arial"/>
              </w:rPr>
            </w:pPr>
            <w:r w:rsidRPr="004F28C0">
              <w:rPr>
                <w:rFonts w:ascii="Arial" w:hAnsi="Arial" w:cs="Arial"/>
              </w:rPr>
              <w:t>↓</w:t>
            </w:r>
          </w:p>
        </w:tc>
      </w:tr>
      <w:tr w:rsidR="000D745A" w:rsidRPr="004F28C0" w14:paraId="549CA643" w14:textId="77777777" w:rsidTr="00B033F1">
        <w:trPr>
          <w:trHeight w:val="291"/>
        </w:trPr>
        <w:tc>
          <w:tcPr>
            <w:tcW w:w="2180" w:type="dxa"/>
          </w:tcPr>
          <w:p w14:paraId="46B7BB14" w14:textId="77777777" w:rsidR="000D745A" w:rsidRPr="004F28C0" w:rsidRDefault="000D745A" w:rsidP="004F28C0">
            <w:pPr>
              <w:spacing w:line="276" w:lineRule="auto"/>
              <w:rPr>
                <w:rFonts w:ascii="Arial" w:hAnsi="Arial" w:cs="Arial"/>
              </w:rPr>
            </w:pPr>
            <w:r w:rsidRPr="004F28C0">
              <w:rPr>
                <w:rFonts w:ascii="Arial" w:hAnsi="Arial" w:cs="Arial"/>
              </w:rPr>
              <w:t>LDL-C</w:t>
            </w:r>
          </w:p>
        </w:tc>
        <w:tc>
          <w:tcPr>
            <w:tcW w:w="1378" w:type="dxa"/>
          </w:tcPr>
          <w:p w14:paraId="1190C0EA" w14:textId="77777777" w:rsidR="000D745A" w:rsidRPr="004F28C0" w:rsidRDefault="005C1DD3" w:rsidP="004F28C0">
            <w:pPr>
              <w:spacing w:line="276" w:lineRule="auto"/>
              <w:rPr>
                <w:rFonts w:ascii="Arial" w:hAnsi="Arial" w:cs="Arial"/>
              </w:rPr>
            </w:pPr>
            <w:r w:rsidRPr="004F28C0">
              <w:rPr>
                <w:rFonts w:ascii="Arial" w:hAnsi="Arial" w:cs="Arial"/>
              </w:rPr>
              <w:t>Progressive increase</w:t>
            </w:r>
          </w:p>
        </w:tc>
        <w:tc>
          <w:tcPr>
            <w:tcW w:w="1387" w:type="dxa"/>
          </w:tcPr>
          <w:p w14:paraId="794591E4" w14:textId="77777777" w:rsidR="000D745A" w:rsidRPr="004F28C0" w:rsidRDefault="001D5718" w:rsidP="004F28C0">
            <w:pPr>
              <w:spacing w:line="276" w:lineRule="auto"/>
              <w:rPr>
                <w:rFonts w:ascii="Arial" w:hAnsi="Arial" w:cs="Arial"/>
              </w:rPr>
            </w:pPr>
            <w:r w:rsidRPr="004F28C0">
              <w:rPr>
                <w:rFonts w:ascii="Arial" w:hAnsi="Arial" w:cs="Arial"/>
              </w:rPr>
              <w:t>↑↑</w:t>
            </w:r>
          </w:p>
        </w:tc>
        <w:tc>
          <w:tcPr>
            <w:tcW w:w="1710" w:type="dxa"/>
          </w:tcPr>
          <w:p w14:paraId="7CFAE391" w14:textId="77777777" w:rsidR="000D745A" w:rsidRPr="004F28C0" w:rsidRDefault="001D5718" w:rsidP="004F28C0">
            <w:pPr>
              <w:spacing w:line="276" w:lineRule="auto"/>
              <w:rPr>
                <w:rFonts w:ascii="Arial" w:hAnsi="Arial" w:cs="Arial"/>
              </w:rPr>
            </w:pPr>
            <w:r w:rsidRPr="004F28C0">
              <w:rPr>
                <w:rFonts w:ascii="Arial" w:hAnsi="Arial" w:cs="Arial"/>
              </w:rPr>
              <w:t>↔ ↓</w:t>
            </w:r>
          </w:p>
        </w:tc>
        <w:tc>
          <w:tcPr>
            <w:tcW w:w="1530" w:type="dxa"/>
          </w:tcPr>
          <w:p w14:paraId="3FF928BD" w14:textId="77777777" w:rsidR="000D745A" w:rsidRPr="004F28C0" w:rsidRDefault="001D5718" w:rsidP="004F28C0">
            <w:pPr>
              <w:spacing w:line="276" w:lineRule="auto"/>
              <w:rPr>
                <w:rFonts w:ascii="Arial" w:hAnsi="Arial" w:cs="Arial"/>
              </w:rPr>
            </w:pPr>
            <w:r w:rsidRPr="004F28C0">
              <w:rPr>
                <w:rFonts w:ascii="Arial" w:hAnsi="Arial" w:cs="Arial"/>
              </w:rPr>
              <w:t>↑</w:t>
            </w:r>
          </w:p>
        </w:tc>
      </w:tr>
      <w:tr w:rsidR="000D745A" w:rsidRPr="004F28C0" w14:paraId="2EE20B66" w14:textId="77777777" w:rsidTr="00B033F1">
        <w:trPr>
          <w:trHeight w:val="299"/>
        </w:trPr>
        <w:tc>
          <w:tcPr>
            <w:tcW w:w="2180" w:type="dxa"/>
          </w:tcPr>
          <w:p w14:paraId="18A33CBF" w14:textId="77777777" w:rsidR="000D745A" w:rsidRPr="004F28C0" w:rsidRDefault="000D745A" w:rsidP="004F28C0">
            <w:pPr>
              <w:spacing w:line="276" w:lineRule="auto"/>
              <w:rPr>
                <w:rFonts w:ascii="Arial" w:hAnsi="Arial" w:cs="Arial"/>
              </w:rPr>
            </w:pPr>
            <w:r w:rsidRPr="004F28C0">
              <w:rPr>
                <w:rFonts w:ascii="Arial" w:hAnsi="Arial" w:cs="Arial"/>
              </w:rPr>
              <w:t>Non-HDL cholesterol</w:t>
            </w:r>
          </w:p>
        </w:tc>
        <w:tc>
          <w:tcPr>
            <w:tcW w:w="1378" w:type="dxa"/>
          </w:tcPr>
          <w:p w14:paraId="495E2E26" w14:textId="77777777" w:rsidR="000D745A" w:rsidRPr="004F28C0" w:rsidRDefault="005C1DD3" w:rsidP="004F28C0">
            <w:pPr>
              <w:spacing w:line="276" w:lineRule="auto"/>
              <w:rPr>
                <w:rFonts w:ascii="Arial" w:hAnsi="Arial" w:cs="Arial"/>
              </w:rPr>
            </w:pPr>
            <w:r w:rsidRPr="004F28C0">
              <w:rPr>
                <w:rFonts w:ascii="Arial" w:hAnsi="Arial" w:cs="Arial"/>
              </w:rPr>
              <w:t>Progressive increase</w:t>
            </w:r>
          </w:p>
        </w:tc>
        <w:tc>
          <w:tcPr>
            <w:tcW w:w="1387" w:type="dxa"/>
          </w:tcPr>
          <w:p w14:paraId="3D1D3B93" w14:textId="77777777" w:rsidR="000D745A" w:rsidRPr="004F28C0" w:rsidRDefault="001D5718" w:rsidP="004F28C0">
            <w:pPr>
              <w:spacing w:line="276" w:lineRule="auto"/>
              <w:rPr>
                <w:rFonts w:ascii="Arial" w:hAnsi="Arial" w:cs="Arial"/>
              </w:rPr>
            </w:pPr>
            <w:r w:rsidRPr="004F28C0">
              <w:rPr>
                <w:rFonts w:ascii="Arial" w:hAnsi="Arial" w:cs="Arial"/>
              </w:rPr>
              <w:t>↑↑</w:t>
            </w:r>
          </w:p>
        </w:tc>
        <w:tc>
          <w:tcPr>
            <w:tcW w:w="1710" w:type="dxa"/>
          </w:tcPr>
          <w:p w14:paraId="25835317" w14:textId="77777777" w:rsidR="000D745A" w:rsidRPr="004F28C0" w:rsidRDefault="001D5718" w:rsidP="004F28C0">
            <w:pPr>
              <w:spacing w:line="276" w:lineRule="auto"/>
              <w:rPr>
                <w:rFonts w:ascii="Arial" w:hAnsi="Arial" w:cs="Arial"/>
              </w:rPr>
            </w:pPr>
            <w:r w:rsidRPr="004F28C0">
              <w:rPr>
                <w:rFonts w:ascii="Arial" w:hAnsi="Arial" w:cs="Arial"/>
              </w:rPr>
              <w:t>↔ ↓</w:t>
            </w:r>
          </w:p>
        </w:tc>
        <w:tc>
          <w:tcPr>
            <w:tcW w:w="1530" w:type="dxa"/>
          </w:tcPr>
          <w:p w14:paraId="3A176748" w14:textId="77777777" w:rsidR="000D745A" w:rsidRPr="004F28C0" w:rsidRDefault="001D5718" w:rsidP="004F28C0">
            <w:pPr>
              <w:spacing w:line="276" w:lineRule="auto"/>
              <w:rPr>
                <w:rFonts w:ascii="Arial" w:hAnsi="Arial" w:cs="Arial"/>
              </w:rPr>
            </w:pPr>
            <w:r w:rsidRPr="004F28C0">
              <w:rPr>
                <w:rFonts w:ascii="Arial" w:hAnsi="Arial" w:cs="Arial"/>
              </w:rPr>
              <w:t>↑</w:t>
            </w:r>
          </w:p>
        </w:tc>
      </w:tr>
      <w:tr w:rsidR="000D745A" w:rsidRPr="004F28C0" w14:paraId="56ACA7BC" w14:textId="77777777" w:rsidTr="00B033F1">
        <w:trPr>
          <w:trHeight w:val="299"/>
        </w:trPr>
        <w:tc>
          <w:tcPr>
            <w:tcW w:w="2180" w:type="dxa"/>
          </w:tcPr>
          <w:p w14:paraId="30DC2484" w14:textId="77777777" w:rsidR="000D745A" w:rsidRPr="004F28C0" w:rsidRDefault="00DE50B7" w:rsidP="004F28C0">
            <w:pPr>
              <w:spacing w:line="276" w:lineRule="auto"/>
              <w:rPr>
                <w:rFonts w:ascii="Arial" w:hAnsi="Arial" w:cs="Arial"/>
              </w:rPr>
            </w:pPr>
            <w:r w:rsidRPr="004F28C0">
              <w:rPr>
                <w:rFonts w:ascii="Arial" w:hAnsi="Arial" w:cs="Arial"/>
              </w:rPr>
              <w:t>Lipoprotein (a)</w:t>
            </w:r>
          </w:p>
        </w:tc>
        <w:tc>
          <w:tcPr>
            <w:tcW w:w="1378" w:type="dxa"/>
          </w:tcPr>
          <w:p w14:paraId="0871BB57" w14:textId="77777777" w:rsidR="000D745A" w:rsidRPr="004F28C0" w:rsidRDefault="005C1DD3" w:rsidP="004F28C0">
            <w:pPr>
              <w:spacing w:line="276" w:lineRule="auto"/>
              <w:rPr>
                <w:rFonts w:ascii="Arial" w:hAnsi="Arial" w:cs="Arial"/>
              </w:rPr>
            </w:pPr>
            <w:r w:rsidRPr="004F28C0">
              <w:rPr>
                <w:rFonts w:ascii="Arial" w:hAnsi="Arial" w:cs="Arial"/>
              </w:rPr>
              <w:t>Progressive increase</w:t>
            </w:r>
          </w:p>
        </w:tc>
        <w:tc>
          <w:tcPr>
            <w:tcW w:w="1387" w:type="dxa"/>
          </w:tcPr>
          <w:p w14:paraId="0E2CB4DA" w14:textId="77777777" w:rsidR="000D745A" w:rsidRPr="004F28C0" w:rsidRDefault="001D5718" w:rsidP="004F28C0">
            <w:pPr>
              <w:spacing w:line="276" w:lineRule="auto"/>
              <w:rPr>
                <w:rFonts w:ascii="Arial" w:hAnsi="Arial" w:cs="Arial"/>
              </w:rPr>
            </w:pPr>
            <w:r w:rsidRPr="004F28C0">
              <w:rPr>
                <w:rFonts w:ascii="Arial" w:hAnsi="Arial" w:cs="Arial"/>
              </w:rPr>
              <w:t>↑↑</w:t>
            </w:r>
          </w:p>
        </w:tc>
        <w:tc>
          <w:tcPr>
            <w:tcW w:w="1710" w:type="dxa"/>
          </w:tcPr>
          <w:p w14:paraId="6422C42B" w14:textId="77777777" w:rsidR="000D745A" w:rsidRPr="004F28C0" w:rsidRDefault="001D5718" w:rsidP="004F28C0">
            <w:pPr>
              <w:spacing w:line="276" w:lineRule="auto"/>
              <w:rPr>
                <w:rFonts w:ascii="Arial" w:hAnsi="Arial" w:cs="Arial"/>
              </w:rPr>
            </w:pPr>
            <w:r w:rsidRPr="004F28C0">
              <w:rPr>
                <w:rFonts w:ascii="Arial" w:hAnsi="Arial" w:cs="Arial"/>
              </w:rPr>
              <w:t>↑</w:t>
            </w:r>
          </w:p>
        </w:tc>
        <w:tc>
          <w:tcPr>
            <w:tcW w:w="1530" w:type="dxa"/>
          </w:tcPr>
          <w:p w14:paraId="24CC8F92" w14:textId="77777777" w:rsidR="000D745A" w:rsidRPr="004F28C0" w:rsidRDefault="001D5718" w:rsidP="004F28C0">
            <w:pPr>
              <w:spacing w:line="276" w:lineRule="auto"/>
              <w:rPr>
                <w:rFonts w:ascii="Arial" w:hAnsi="Arial" w:cs="Arial"/>
              </w:rPr>
            </w:pPr>
            <w:r w:rsidRPr="004F28C0">
              <w:rPr>
                <w:rFonts w:ascii="Arial" w:hAnsi="Arial" w:cs="Arial"/>
              </w:rPr>
              <w:t>↑↑</w:t>
            </w:r>
          </w:p>
        </w:tc>
      </w:tr>
    </w:tbl>
    <w:p w14:paraId="38ABAD04" w14:textId="411151FD" w:rsidR="00FE7C1C" w:rsidRPr="004F28C0" w:rsidRDefault="008E1B51" w:rsidP="004F28C0">
      <w:pPr>
        <w:spacing w:after="0" w:line="276" w:lineRule="auto"/>
        <w:rPr>
          <w:rFonts w:ascii="Arial" w:hAnsi="Arial" w:cs="Arial"/>
        </w:rPr>
      </w:pPr>
      <w:r w:rsidRPr="004F28C0">
        <w:rPr>
          <w:rFonts w:ascii="Arial" w:hAnsi="Arial" w:cs="Arial"/>
        </w:rPr>
        <w:t xml:space="preserve">Modified from </w:t>
      </w:r>
      <w:proofErr w:type="spellStart"/>
      <w:r w:rsidRPr="004F28C0">
        <w:rPr>
          <w:rFonts w:ascii="Arial" w:hAnsi="Arial" w:cs="Arial"/>
        </w:rPr>
        <w:t>Mikolasevic</w:t>
      </w:r>
      <w:proofErr w:type="spellEnd"/>
      <w:r w:rsidRPr="004F28C0">
        <w:rPr>
          <w:rFonts w:ascii="Arial" w:hAnsi="Arial" w:cs="Arial"/>
        </w:rPr>
        <w:t xml:space="preserve"> et</w:t>
      </w:r>
      <w:r w:rsidR="00AA262B" w:rsidRPr="004F28C0">
        <w:rPr>
          <w:rFonts w:ascii="Arial" w:hAnsi="Arial" w:cs="Arial"/>
        </w:rPr>
        <w:t xml:space="preserve"> al (</w:t>
      </w:r>
      <w:r w:rsidR="0070540A" w:rsidRPr="004F28C0">
        <w:rPr>
          <w:rFonts w:ascii="Arial" w:hAnsi="Arial" w:cs="Arial"/>
        </w:rPr>
        <w:t>14</w:t>
      </w:r>
      <w:r w:rsidR="00AA262B" w:rsidRPr="004F28C0">
        <w:rPr>
          <w:rFonts w:ascii="Arial" w:hAnsi="Arial" w:cs="Arial"/>
        </w:rPr>
        <w:t>)</w:t>
      </w:r>
      <w:r w:rsidR="0000388F">
        <w:rPr>
          <w:rFonts w:ascii="Arial" w:hAnsi="Arial" w:cs="Arial"/>
        </w:rPr>
        <w:t>.</w:t>
      </w:r>
    </w:p>
    <w:p w14:paraId="2D194480" w14:textId="77777777" w:rsidR="00CD285F" w:rsidRPr="004F28C0" w:rsidRDefault="00CD285F" w:rsidP="004F28C0">
      <w:pPr>
        <w:spacing w:after="0" w:line="276" w:lineRule="auto"/>
        <w:rPr>
          <w:rFonts w:ascii="Arial" w:hAnsi="Arial" w:cs="Arial"/>
          <w:b/>
        </w:rPr>
      </w:pPr>
    </w:p>
    <w:p w14:paraId="3D65B85E" w14:textId="77777777" w:rsidR="008C5D87" w:rsidRPr="004F28C0" w:rsidRDefault="008C5D87" w:rsidP="004F28C0">
      <w:pPr>
        <w:spacing w:after="0" w:line="276" w:lineRule="auto"/>
        <w:rPr>
          <w:rFonts w:ascii="Arial" w:hAnsi="Arial" w:cs="Arial"/>
          <w:b/>
          <w:color w:val="0070C0"/>
        </w:rPr>
      </w:pPr>
      <w:r w:rsidRPr="004F28C0">
        <w:rPr>
          <w:rFonts w:ascii="Arial" w:hAnsi="Arial" w:cs="Arial"/>
          <w:b/>
          <w:color w:val="0070C0"/>
        </w:rPr>
        <w:t>CLINICAL FEATURES</w:t>
      </w:r>
    </w:p>
    <w:p w14:paraId="025ECE23" w14:textId="77777777" w:rsidR="00CD285F" w:rsidRPr="004F28C0" w:rsidRDefault="00CD285F" w:rsidP="004F28C0">
      <w:pPr>
        <w:pStyle w:val="ListParagraph"/>
        <w:spacing w:after="0" w:line="276" w:lineRule="auto"/>
        <w:ind w:left="0"/>
        <w:rPr>
          <w:rFonts w:ascii="Arial" w:hAnsi="Arial" w:cs="Arial"/>
          <w:b/>
        </w:rPr>
      </w:pPr>
    </w:p>
    <w:p w14:paraId="0A16BBFB" w14:textId="75679A18" w:rsidR="00BA7E73" w:rsidRPr="004F28C0" w:rsidRDefault="00BA7E73" w:rsidP="004F28C0">
      <w:pPr>
        <w:pStyle w:val="ListParagraph"/>
        <w:spacing w:after="0" w:line="276" w:lineRule="auto"/>
        <w:ind w:left="0"/>
        <w:rPr>
          <w:rFonts w:ascii="Arial" w:hAnsi="Arial" w:cs="Arial"/>
          <w:b/>
          <w:color w:val="00B050"/>
        </w:rPr>
      </w:pPr>
      <w:r w:rsidRPr="004F28C0">
        <w:rPr>
          <w:rFonts w:ascii="Arial" w:hAnsi="Arial" w:cs="Arial"/>
          <w:b/>
          <w:color w:val="00B050"/>
        </w:rPr>
        <w:t>N</w:t>
      </w:r>
      <w:r w:rsidR="004F28C0" w:rsidRPr="004F28C0">
        <w:rPr>
          <w:rFonts w:ascii="Arial" w:hAnsi="Arial" w:cs="Arial"/>
          <w:b/>
          <w:color w:val="00B050"/>
        </w:rPr>
        <w:t>ephrotic Syndrome</w:t>
      </w:r>
    </w:p>
    <w:p w14:paraId="41300D41" w14:textId="77777777" w:rsidR="004F28C0" w:rsidRDefault="004F28C0" w:rsidP="004F28C0">
      <w:pPr>
        <w:spacing w:after="0" w:line="276" w:lineRule="auto"/>
        <w:rPr>
          <w:rFonts w:ascii="Arial" w:hAnsi="Arial" w:cs="Arial"/>
        </w:rPr>
      </w:pPr>
    </w:p>
    <w:p w14:paraId="2536468F" w14:textId="173401A6" w:rsidR="00884490" w:rsidRPr="004F28C0" w:rsidRDefault="006A71B2" w:rsidP="004F28C0">
      <w:pPr>
        <w:spacing w:after="0" w:line="276" w:lineRule="auto"/>
        <w:rPr>
          <w:rFonts w:ascii="Arial" w:hAnsi="Arial" w:cs="Arial"/>
        </w:rPr>
      </w:pPr>
      <w:r w:rsidRPr="004F28C0">
        <w:rPr>
          <w:rFonts w:ascii="Arial" w:hAnsi="Arial" w:cs="Arial"/>
        </w:rPr>
        <w:t>E</w:t>
      </w:r>
      <w:r w:rsidR="0051232D" w:rsidRPr="004F28C0">
        <w:rPr>
          <w:rFonts w:ascii="Arial" w:hAnsi="Arial" w:cs="Arial"/>
        </w:rPr>
        <w:t xml:space="preserve">levated fractions of </w:t>
      </w:r>
      <w:proofErr w:type="spellStart"/>
      <w:r w:rsidR="0051232D" w:rsidRPr="004F28C0">
        <w:rPr>
          <w:rFonts w:ascii="Arial" w:hAnsi="Arial" w:cs="Arial"/>
        </w:rPr>
        <w:t>apoB</w:t>
      </w:r>
      <w:proofErr w:type="spellEnd"/>
      <w:r w:rsidR="0051232D" w:rsidRPr="004F28C0">
        <w:rPr>
          <w:rFonts w:ascii="Arial" w:hAnsi="Arial" w:cs="Arial"/>
        </w:rPr>
        <w:t xml:space="preserve">-containing particles </w:t>
      </w:r>
      <w:r w:rsidRPr="004F28C0">
        <w:rPr>
          <w:rFonts w:ascii="Arial" w:hAnsi="Arial" w:cs="Arial"/>
        </w:rPr>
        <w:t xml:space="preserve">in NS </w:t>
      </w:r>
      <w:r w:rsidR="00884490" w:rsidRPr="004F28C0">
        <w:rPr>
          <w:rFonts w:ascii="Arial" w:hAnsi="Arial" w:cs="Arial"/>
        </w:rPr>
        <w:t xml:space="preserve">can increase the risk for </w:t>
      </w:r>
      <w:r w:rsidR="003A230A" w:rsidRPr="004F28C0">
        <w:rPr>
          <w:rFonts w:ascii="Arial" w:hAnsi="Arial" w:cs="Arial"/>
        </w:rPr>
        <w:t>formation of atherosclerotic plaque</w:t>
      </w:r>
      <w:r w:rsidR="00884490" w:rsidRPr="004F28C0">
        <w:rPr>
          <w:rFonts w:ascii="Arial" w:hAnsi="Arial" w:cs="Arial"/>
        </w:rPr>
        <w:t>, lead</w:t>
      </w:r>
      <w:r w:rsidR="0051232D" w:rsidRPr="004F28C0">
        <w:rPr>
          <w:rFonts w:ascii="Arial" w:hAnsi="Arial" w:cs="Arial"/>
        </w:rPr>
        <w:t>ing</w:t>
      </w:r>
      <w:r w:rsidR="00884490" w:rsidRPr="004F28C0">
        <w:rPr>
          <w:rFonts w:ascii="Arial" w:hAnsi="Arial" w:cs="Arial"/>
        </w:rPr>
        <w:t xml:space="preserve"> to </w:t>
      </w:r>
      <w:r w:rsidR="00DD7370" w:rsidRPr="004F28C0">
        <w:rPr>
          <w:rFonts w:ascii="Arial" w:hAnsi="Arial" w:cs="Arial"/>
        </w:rPr>
        <w:t>CVD</w:t>
      </w:r>
      <w:r w:rsidR="0051232D" w:rsidRPr="004F28C0">
        <w:rPr>
          <w:rFonts w:ascii="Arial" w:hAnsi="Arial" w:cs="Arial"/>
        </w:rPr>
        <w:t>-related</w:t>
      </w:r>
      <w:r w:rsidR="00884490" w:rsidRPr="004F28C0">
        <w:rPr>
          <w:rFonts w:ascii="Arial" w:hAnsi="Arial" w:cs="Arial"/>
        </w:rPr>
        <w:t xml:space="preserve"> event</w:t>
      </w:r>
      <w:r w:rsidRPr="004F28C0">
        <w:rPr>
          <w:rFonts w:ascii="Arial" w:hAnsi="Arial" w:cs="Arial"/>
        </w:rPr>
        <w:t>s</w:t>
      </w:r>
      <w:r w:rsidR="0051232D" w:rsidRPr="004F28C0">
        <w:rPr>
          <w:rFonts w:ascii="Arial" w:hAnsi="Arial" w:cs="Arial"/>
        </w:rPr>
        <w:t>,</w:t>
      </w:r>
      <w:r w:rsidR="00884490" w:rsidRPr="004F28C0">
        <w:rPr>
          <w:rFonts w:ascii="Arial" w:hAnsi="Arial" w:cs="Arial"/>
        </w:rPr>
        <w:t xml:space="preserve"> such as </w:t>
      </w:r>
      <w:r w:rsidR="001C5083" w:rsidRPr="004F28C0">
        <w:rPr>
          <w:rFonts w:ascii="Arial" w:hAnsi="Arial" w:cs="Arial"/>
        </w:rPr>
        <w:t xml:space="preserve">MI and </w:t>
      </w:r>
      <w:r w:rsidR="00884490" w:rsidRPr="004F28C0">
        <w:rPr>
          <w:rFonts w:ascii="Arial" w:hAnsi="Arial" w:cs="Arial"/>
        </w:rPr>
        <w:t>stroke</w:t>
      </w:r>
      <w:r w:rsidRPr="004F28C0">
        <w:rPr>
          <w:rFonts w:ascii="Arial" w:hAnsi="Arial" w:cs="Arial"/>
        </w:rPr>
        <w:t>, and may</w:t>
      </w:r>
      <w:r w:rsidR="00884490" w:rsidRPr="004F28C0">
        <w:rPr>
          <w:rFonts w:ascii="Arial" w:hAnsi="Arial" w:cs="Arial"/>
        </w:rPr>
        <w:t xml:space="preserve"> contribute</w:t>
      </w:r>
      <w:r w:rsidRPr="004F28C0">
        <w:rPr>
          <w:rFonts w:ascii="Arial" w:hAnsi="Arial" w:cs="Arial"/>
        </w:rPr>
        <w:t xml:space="preserve"> </w:t>
      </w:r>
      <w:r w:rsidR="00884490" w:rsidRPr="004F28C0">
        <w:rPr>
          <w:rFonts w:ascii="Arial" w:hAnsi="Arial" w:cs="Arial"/>
        </w:rPr>
        <w:t xml:space="preserve">to the increased </w:t>
      </w:r>
      <w:r w:rsidR="009F62EE" w:rsidRPr="004F28C0">
        <w:rPr>
          <w:rFonts w:ascii="Arial" w:hAnsi="Arial" w:cs="Arial"/>
        </w:rPr>
        <w:t xml:space="preserve">risk for </w:t>
      </w:r>
      <w:r w:rsidR="00884490" w:rsidRPr="004F28C0">
        <w:rPr>
          <w:rFonts w:ascii="Arial" w:hAnsi="Arial" w:cs="Arial"/>
        </w:rPr>
        <w:t xml:space="preserve">thrombosis </w:t>
      </w:r>
      <w:r w:rsidRPr="004F28C0">
        <w:rPr>
          <w:rFonts w:ascii="Arial" w:hAnsi="Arial" w:cs="Arial"/>
        </w:rPr>
        <w:t>and</w:t>
      </w:r>
      <w:r w:rsidR="0051232D" w:rsidRPr="004F28C0">
        <w:rPr>
          <w:rFonts w:ascii="Arial" w:hAnsi="Arial" w:cs="Arial"/>
        </w:rPr>
        <w:t xml:space="preserve"> </w:t>
      </w:r>
      <w:r w:rsidRPr="004F28C0">
        <w:rPr>
          <w:rFonts w:ascii="Arial" w:hAnsi="Arial" w:cs="Arial"/>
        </w:rPr>
        <w:t xml:space="preserve">other </w:t>
      </w:r>
      <w:r w:rsidR="001C5083" w:rsidRPr="004F28C0">
        <w:rPr>
          <w:rFonts w:ascii="Arial" w:hAnsi="Arial" w:cs="Arial"/>
        </w:rPr>
        <w:t xml:space="preserve">adverse </w:t>
      </w:r>
      <w:r w:rsidRPr="004F28C0">
        <w:rPr>
          <w:rFonts w:ascii="Arial" w:hAnsi="Arial" w:cs="Arial"/>
        </w:rPr>
        <w:t>events</w:t>
      </w:r>
      <w:r w:rsidR="00DC79DF" w:rsidRPr="004F28C0">
        <w:rPr>
          <w:rFonts w:ascii="Arial" w:hAnsi="Arial" w:cs="Arial"/>
        </w:rPr>
        <w:t xml:space="preserve"> (Table 3</w:t>
      </w:r>
      <w:r w:rsidR="00884490" w:rsidRPr="004F28C0">
        <w:rPr>
          <w:rFonts w:ascii="Arial" w:hAnsi="Arial" w:cs="Arial"/>
        </w:rPr>
        <w:t xml:space="preserve">).  </w:t>
      </w:r>
      <w:r w:rsidR="003A230A" w:rsidRPr="004F28C0">
        <w:rPr>
          <w:rFonts w:ascii="Arial" w:hAnsi="Arial" w:cs="Arial"/>
        </w:rPr>
        <w:t>Progressive l</w:t>
      </w:r>
      <w:r w:rsidRPr="004F28C0">
        <w:rPr>
          <w:rFonts w:ascii="Arial" w:hAnsi="Arial" w:cs="Arial"/>
        </w:rPr>
        <w:t>oss of renal function</w:t>
      </w:r>
      <w:r w:rsidR="009F62EE" w:rsidRPr="004F28C0">
        <w:rPr>
          <w:rFonts w:ascii="Arial" w:hAnsi="Arial" w:cs="Arial"/>
        </w:rPr>
        <w:t xml:space="preserve"> and development of CKD</w:t>
      </w:r>
      <w:r w:rsidR="00884490" w:rsidRPr="004F28C0">
        <w:rPr>
          <w:rFonts w:ascii="Arial" w:hAnsi="Arial" w:cs="Arial"/>
        </w:rPr>
        <w:t xml:space="preserve"> further increases </w:t>
      </w:r>
      <w:r w:rsidR="00D45CD3" w:rsidRPr="004F28C0">
        <w:rPr>
          <w:rFonts w:ascii="Arial" w:hAnsi="Arial" w:cs="Arial"/>
        </w:rPr>
        <w:t xml:space="preserve">the risk of </w:t>
      </w:r>
      <w:r w:rsidRPr="004F28C0">
        <w:rPr>
          <w:rFonts w:ascii="Arial" w:hAnsi="Arial" w:cs="Arial"/>
        </w:rPr>
        <w:t>morbi</w:t>
      </w:r>
      <w:r w:rsidR="009F62EE" w:rsidRPr="004F28C0">
        <w:rPr>
          <w:rFonts w:ascii="Arial" w:hAnsi="Arial" w:cs="Arial"/>
        </w:rPr>
        <w:t xml:space="preserve">dity </w:t>
      </w:r>
      <w:r w:rsidR="00A25E44" w:rsidRPr="004F28C0">
        <w:rPr>
          <w:rFonts w:ascii="Arial" w:hAnsi="Arial" w:cs="Arial"/>
        </w:rPr>
        <w:t>(</w:t>
      </w:r>
      <w:r w:rsidR="008D0994" w:rsidRPr="004F28C0">
        <w:rPr>
          <w:rFonts w:ascii="Arial" w:hAnsi="Arial" w:cs="Arial"/>
        </w:rPr>
        <w:t>5).</w:t>
      </w:r>
    </w:p>
    <w:p w14:paraId="2E3D932A" w14:textId="77777777" w:rsidR="00B85B4F" w:rsidRPr="004F28C0" w:rsidRDefault="00B85B4F" w:rsidP="004F28C0">
      <w:pPr>
        <w:spacing w:after="0" w:line="276" w:lineRule="auto"/>
        <w:rPr>
          <w:rFonts w:ascii="Arial" w:hAnsi="Arial" w:cs="Arial"/>
        </w:rPr>
      </w:pPr>
    </w:p>
    <w:p w14:paraId="0B4377D5" w14:textId="77777777" w:rsidR="00884490" w:rsidRPr="004F28C0" w:rsidRDefault="00D45CD3" w:rsidP="004F28C0">
      <w:pPr>
        <w:spacing w:after="0" w:line="276" w:lineRule="auto"/>
        <w:rPr>
          <w:rFonts w:ascii="Arial" w:hAnsi="Arial" w:cs="Arial"/>
        </w:rPr>
      </w:pPr>
      <w:r w:rsidRPr="004F28C0">
        <w:rPr>
          <w:rFonts w:ascii="Arial" w:hAnsi="Arial" w:cs="Arial"/>
        </w:rPr>
        <w:t xml:space="preserve">Dyslipidemia may also contribute </w:t>
      </w:r>
      <w:r w:rsidR="00213947" w:rsidRPr="004F28C0">
        <w:rPr>
          <w:rFonts w:ascii="Arial" w:hAnsi="Arial" w:cs="Arial"/>
        </w:rPr>
        <w:t>to glomerulosclerosis (</w:t>
      </w:r>
      <w:r w:rsidR="008C4C4F" w:rsidRPr="004F28C0">
        <w:rPr>
          <w:rFonts w:ascii="Arial" w:hAnsi="Arial" w:cs="Arial"/>
        </w:rPr>
        <w:t>15</w:t>
      </w:r>
      <w:r w:rsidR="00D6325B" w:rsidRPr="004F28C0">
        <w:rPr>
          <w:rFonts w:ascii="Arial" w:hAnsi="Arial" w:cs="Arial"/>
        </w:rPr>
        <w:t>)</w:t>
      </w:r>
      <w:r w:rsidR="003A230A" w:rsidRPr="004F28C0">
        <w:rPr>
          <w:rFonts w:ascii="Arial" w:hAnsi="Arial" w:cs="Arial"/>
        </w:rPr>
        <w:t>,</w:t>
      </w:r>
      <w:r w:rsidRPr="004F28C0">
        <w:rPr>
          <w:rFonts w:ascii="Arial" w:hAnsi="Arial" w:cs="Arial"/>
        </w:rPr>
        <w:t xml:space="preserve"> further damaging the kidney (i.e.</w:t>
      </w:r>
      <w:r w:rsidR="00B85B4F" w:rsidRPr="004F28C0">
        <w:rPr>
          <w:rFonts w:ascii="Arial" w:hAnsi="Arial" w:cs="Arial"/>
        </w:rPr>
        <w:t>,</w:t>
      </w:r>
      <w:r w:rsidR="00EE14A8" w:rsidRPr="004F28C0">
        <w:rPr>
          <w:rFonts w:ascii="Arial" w:hAnsi="Arial" w:cs="Arial"/>
        </w:rPr>
        <w:t xml:space="preserve"> the </w:t>
      </w:r>
      <w:r w:rsidR="00884490" w:rsidRPr="004F28C0">
        <w:rPr>
          <w:rFonts w:ascii="Arial" w:hAnsi="Arial" w:cs="Arial"/>
        </w:rPr>
        <w:t>lipid nephrotoxicity hypothesis</w:t>
      </w:r>
      <w:r w:rsidRPr="004F28C0">
        <w:rPr>
          <w:rFonts w:ascii="Arial" w:hAnsi="Arial" w:cs="Arial"/>
        </w:rPr>
        <w:t xml:space="preserve">). </w:t>
      </w:r>
      <w:r w:rsidR="00213947" w:rsidRPr="004F28C0">
        <w:rPr>
          <w:rFonts w:ascii="Arial" w:hAnsi="Arial" w:cs="Arial"/>
        </w:rPr>
        <w:t>Excess accumulation of lipids</w:t>
      </w:r>
      <w:r w:rsidR="00947F2A" w:rsidRPr="004F28C0">
        <w:rPr>
          <w:rFonts w:ascii="Arial" w:hAnsi="Arial" w:cs="Arial"/>
        </w:rPr>
        <w:t xml:space="preserve">, particularly in the </w:t>
      </w:r>
      <w:proofErr w:type="spellStart"/>
      <w:r w:rsidR="00947F2A" w:rsidRPr="004F28C0">
        <w:rPr>
          <w:rFonts w:ascii="Arial" w:hAnsi="Arial" w:cs="Arial"/>
        </w:rPr>
        <w:t>interstitium</w:t>
      </w:r>
      <w:proofErr w:type="spellEnd"/>
      <w:r w:rsidR="00947F2A" w:rsidRPr="004F28C0">
        <w:rPr>
          <w:rFonts w:ascii="Arial" w:hAnsi="Arial" w:cs="Arial"/>
        </w:rPr>
        <w:t xml:space="preserve"> and glomeruli (</w:t>
      </w:r>
      <w:r w:rsidR="00A02DB0" w:rsidRPr="004F28C0">
        <w:rPr>
          <w:rFonts w:ascii="Arial" w:hAnsi="Arial" w:cs="Arial"/>
        </w:rPr>
        <w:t>16</w:t>
      </w:r>
      <w:r w:rsidR="00D6325B" w:rsidRPr="004F28C0">
        <w:rPr>
          <w:rFonts w:ascii="Arial" w:hAnsi="Arial" w:cs="Arial"/>
        </w:rPr>
        <w:t>)</w:t>
      </w:r>
      <w:r w:rsidR="00B85B4F" w:rsidRPr="004F28C0">
        <w:rPr>
          <w:rFonts w:ascii="Arial" w:hAnsi="Arial" w:cs="Arial"/>
        </w:rPr>
        <w:t>,</w:t>
      </w:r>
      <w:r w:rsidR="00947F2A" w:rsidRPr="004F28C0">
        <w:rPr>
          <w:rFonts w:ascii="Arial" w:hAnsi="Arial" w:cs="Arial"/>
        </w:rPr>
        <w:t xml:space="preserve"> is accompanied by a pro</w:t>
      </w:r>
      <w:r w:rsidR="00204899" w:rsidRPr="004F28C0">
        <w:rPr>
          <w:rFonts w:ascii="Arial" w:hAnsi="Arial" w:cs="Arial"/>
        </w:rPr>
        <w:t xml:space="preserve">nounced inflammatory response, which </w:t>
      </w:r>
      <w:r w:rsidR="00947F2A" w:rsidRPr="004F28C0">
        <w:rPr>
          <w:rFonts w:ascii="Arial" w:hAnsi="Arial" w:cs="Arial"/>
        </w:rPr>
        <w:t>appear</w:t>
      </w:r>
      <w:r w:rsidR="00204899" w:rsidRPr="004F28C0">
        <w:rPr>
          <w:rFonts w:ascii="Arial" w:hAnsi="Arial" w:cs="Arial"/>
        </w:rPr>
        <w:t>s</w:t>
      </w:r>
      <w:r w:rsidR="00947F2A" w:rsidRPr="004F28C0">
        <w:rPr>
          <w:rFonts w:ascii="Arial" w:hAnsi="Arial" w:cs="Arial"/>
        </w:rPr>
        <w:t xml:space="preserve"> to </w:t>
      </w:r>
      <w:r w:rsidR="00213947" w:rsidRPr="004F28C0">
        <w:rPr>
          <w:rFonts w:ascii="Arial" w:hAnsi="Arial" w:cs="Arial"/>
        </w:rPr>
        <w:lastRenderedPageBreak/>
        <w:t>injur</w:t>
      </w:r>
      <w:r w:rsidR="00947F2A" w:rsidRPr="004F28C0">
        <w:rPr>
          <w:rFonts w:ascii="Arial" w:hAnsi="Arial" w:cs="Arial"/>
        </w:rPr>
        <w:t>e</w:t>
      </w:r>
      <w:r w:rsidR="00213947" w:rsidRPr="004F28C0">
        <w:rPr>
          <w:rFonts w:ascii="Arial" w:hAnsi="Arial" w:cs="Arial"/>
        </w:rPr>
        <w:t xml:space="preserve"> glomerular podocytes and mesangial cells. </w:t>
      </w:r>
      <w:r w:rsidR="001B19BF" w:rsidRPr="004F28C0">
        <w:rPr>
          <w:rFonts w:ascii="Arial" w:hAnsi="Arial" w:cs="Arial"/>
        </w:rPr>
        <w:t>Such</w:t>
      </w:r>
      <w:r w:rsidR="00213947" w:rsidRPr="004F28C0">
        <w:rPr>
          <w:rFonts w:ascii="Arial" w:hAnsi="Arial" w:cs="Arial"/>
        </w:rPr>
        <w:t xml:space="preserve"> changes </w:t>
      </w:r>
      <w:r w:rsidR="001B19BF" w:rsidRPr="004F28C0">
        <w:rPr>
          <w:rFonts w:ascii="Arial" w:hAnsi="Arial" w:cs="Arial"/>
        </w:rPr>
        <w:t>contribute</w:t>
      </w:r>
      <w:r w:rsidR="00213947" w:rsidRPr="004F28C0">
        <w:rPr>
          <w:rFonts w:ascii="Arial" w:hAnsi="Arial" w:cs="Arial"/>
        </w:rPr>
        <w:t xml:space="preserve"> to </w:t>
      </w:r>
      <w:r w:rsidR="001B19BF" w:rsidRPr="004F28C0">
        <w:rPr>
          <w:rFonts w:ascii="Arial" w:hAnsi="Arial" w:cs="Arial"/>
        </w:rPr>
        <w:t xml:space="preserve">renal </w:t>
      </w:r>
      <w:r w:rsidR="00213947" w:rsidRPr="004F28C0">
        <w:rPr>
          <w:rFonts w:ascii="Arial" w:hAnsi="Arial" w:cs="Arial"/>
        </w:rPr>
        <w:t>injury and impair</w:t>
      </w:r>
      <w:r w:rsidR="001B19BF" w:rsidRPr="004F28C0">
        <w:rPr>
          <w:rFonts w:ascii="Arial" w:hAnsi="Arial" w:cs="Arial"/>
        </w:rPr>
        <w:t>ed</w:t>
      </w:r>
      <w:r w:rsidR="00213947" w:rsidRPr="004F28C0">
        <w:rPr>
          <w:rFonts w:ascii="Arial" w:hAnsi="Arial" w:cs="Arial"/>
        </w:rPr>
        <w:t xml:space="preserve"> function</w:t>
      </w:r>
      <w:r w:rsidR="00947F2A" w:rsidRPr="004F28C0">
        <w:rPr>
          <w:rFonts w:ascii="Arial" w:hAnsi="Arial" w:cs="Arial"/>
        </w:rPr>
        <w:t>.</w:t>
      </w:r>
      <w:r w:rsidR="00213947" w:rsidRPr="004F28C0">
        <w:rPr>
          <w:rFonts w:ascii="Arial" w:hAnsi="Arial" w:cs="Arial"/>
        </w:rPr>
        <w:t xml:space="preserve">  </w:t>
      </w:r>
    </w:p>
    <w:p w14:paraId="3658DFBD" w14:textId="77777777" w:rsidR="006241AE" w:rsidRPr="004F28C0" w:rsidRDefault="006241AE" w:rsidP="004F28C0">
      <w:pPr>
        <w:pStyle w:val="ListParagraph"/>
        <w:spacing w:after="0" w:line="276" w:lineRule="auto"/>
        <w:ind w:left="0"/>
        <w:rPr>
          <w:rFonts w:ascii="Arial" w:hAnsi="Arial" w:cs="Arial"/>
        </w:rPr>
      </w:pPr>
    </w:p>
    <w:tbl>
      <w:tblPr>
        <w:tblStyle w:val="TableGridLight"/>
        <w:tblW w:w="7830" w:type="dxa"/>
        <w:tblLayout w:type="fixed"/>
        <w:tblLook w:val="04A0" w:firstRow="1" w:lastRow="0" w:firstColumn="1" w:lastColumn="0" w:noHBand="0" w:noVBand="1"/>
      </w:tblPr>
      <w:tblGrid>
        <w:gridCol w:w="3420"/>
        <w:gridCol w:w="1440"/>
        <w:gridCol w:w="1440"/>
        <w:gridCol w:w="1530"/>
      </w:tblGrid>
      <w:tr w:rsidR="006241AE" w:rsidRPr="004F28C0" w14:paraId="3C6AC147" w14:textId="77777777" w:rsidTr="004F28C0">
        <w:trPr>
          <w:trHeight w:val="257"/>
        </w:trPr>
        <w:tc>
          <w:tcPr>
            <w:tcW w:w="7830" w:type="dxa"/>
            <w:gridSpan w:val="4"/>
            <w:shd w:val="clear" w:color="auto" w:fill="FFFF00"/>
          </w:tcPr>
          <w:p w14:paraId="0A8C1E15" w14:textId="77777777" w:rsidR="006241AE" w:rsidRPr="004F28C0" w:rsidRDefault="006241AE" w:rsidP="004F28C0">
            <w:pPr>
              <w:pStyle w:val="ListParagraph"/>
              <w:spacing w:line="276" w:lineRule="auto"/>
              <w:ind w:left="0"/>
              <w:rPr>
                <w:rFonts w:ascii="Arial" w:hAnsi="Arial" w:cs="Arial"/>
                <w:b/>
              </w:rPr>
            </w:pPr>
            <w:r w:rsidRPr="004F28C0">
              <w:rPr>
                <w:rFonts w:ascii="Arial" w:hAnsi="Arial" w:cs="Arial"/>
                <w:b/>
              </w:rPr>
              <w:t xml:space="preserve">Table </w:t>
            </w:r>
            <w:r w:rsidR="00DC79DF" w:rsidRPr="004F28C0">
              <w:rPr>
                <w:rFonts w:ascii="Arial" w:hAnsi="Arial" w:cs="Arial"/>
                <w:b/>
              </w:rPr>
              <w:t>3</w:t>
            </w:r>
            <w:r w:rsidR="00B85B4F" w:rsidRPr="004F28C0">
              <w:rPr>
                <w:rFonts w:ascii="Arial" w:hAnsi="Arial" w:cs="Arial"/>
                <w:b/>
              </w:rPr>
              <w:t>.</w:t>
            </w:r>
            <w:r w:rsidRPr="004F28C0">
              <w:rPr>
                <w:rFonts w:ascii="Arial" w:hAnsi="Arial" w:cs="Arial"/>
                <w:b/>
              </w:rPr>
              <w:t xml:space="preserve"> Nephrotic Syndrome and CKD Estimates of Clinical Consequences of Dyslipidemia</w:t>
            </w:r>
          </w:p>
        </w:tc>
      </w:tr>
      <w:tr w:rsidR="003A230A" w:rsidRPr="004F28C0" w14:paraId="2376494A" w14:textId="77777777" w:rsidTr="004F28C0">
        <w:trPr>
          <w:trHeight w:val="265"/>
        </w:trPr>
        <w:tc>
          <w:tcPr>
            <w:tcW w:w="3420" w:type="dxa"/>
          </w:tcPr>
          <w:p w14:paraId="66859CBA" w14:textId="77777777" w:rsidR="006241AE" w:rsidRPr="004F28C0" w:rsidRDefault="006241AE" w:rsidP="004F28C0">
            <w:pPr>
              <w:pStyle w:val="ListParagraph"/>
              <w:spacing w:line="276" w:lineRule="auto"/>
              <w:ind w:left="0"/>
              <w:rPr>
                <w:rFonts w:ascii="Arial" w:hAnsi="Arial" w:cs="Arial"/>
              </w:rPr>
            </w:pPr>
          </w:p>
        </w:tc>
        <w:tc>
          <w:tcPr>
            <w:tcW w:w="1440" w:type="dxa"/>
          </w:tcPr>
          <w:p w14:paraId="2EDA86E7" w14:textId="77777777" w:rsidR="006241AE" w:rsidRPr="004F28C0" w:rsidRDefault="003A230A" w:rsidP="004F28C0">
            <w:pPr>
              <w:pStyle w:val="ListParagraph"/>
              <w:spacing w:line="276" w:lineRule="auto"/>
              <w:ind w:left="0"/>
              <w:rPr>
                <w:rFonts w:ascii="Arial" w:hAnsi="Arial" w:cs="Arial"/>
                <w:b/>
              </w:rPr>
            </w:pPr>
            <w:r w:rsidRPr="004F28C0">
              <w:rPr>
                <w:rFonts w:ascii="Arial" w:hAnsi="Arial" w:cs="Arial"/>
                <w:b/>
              </w:rPr>
              <w:t>NS</w:t>
            </w:r>
          </w:p>
        </w:tc>
        <w:tc>
          <w:tcPr>
            <w:tcW w:w="1440" w:type="dxa"/>
          </w:tcPr>
          <w:p w14:paraId="10762503" w14:textId="77777777" w:rsidR="006241AE" w:rsidRPr="004F28C0" w:rsidRDefault="006241AE" w:rsidP="004F28C0">
            <w:pPr>
              <w:pStyle w:val="ListParagraph"/>
              <w:spacing w:line="276" w:lineRule="auto"/>
              <w:ind w:left="0"/>
              <w:rPr>
                <w:rFonts w:ascii="Arial" w:hAnsi="Arial" w:cs="Arial"/>
                <w:b/>
              </w:rPr>
            </w:pPr>
            <w:r w:rsidRPr="004F28C0">
              <w:rPr>
                <w:rFonts w:ascii="Arial" w:hAnsi="Arial" w:cs="Arial"/>
                <w:b/>
              </w:rPr>
              <w:t>CKD</w:t>
            </w:r>
          </w:p>
        </w:tc>
        <w:tc>
          <w:tcPr>
            <w:tcW w:w="1530" w:type="dxa"/>
          </w:tcPr>
          <w:p w14:paraId="1F769672" w14:textId="77777777" w:rsidR="006241AE" w:rsidRPr="004F28C0" w:rsidRDefault="003A230A" w:rsidP="004F28C0">
            <w:pPr>
              <w:pStyle w:val="ListParagraph"/>
              <w:spacing w:line="276" w:lineRule="auto"/>
              <w:ind w:left="0"/>
              <w:rPr>
                <w:rFonts w:ascii="Arial" w:hAnsi="Arial" w:cs="Arial"/>
                <w:b/>
              </w:rPr>
            </w:pPr>
            <w:r w:rsidRPr="004F28C0">
              <w:rPr>
                <w:rFonts w:ascii="Arial" w:hAnsi="Arial" w:cs="Arial"/>
                <w:b/>
              </w:rPr>
              <w:t>NS</w:t>
            </w:r>
            <w:r w:rsidR="0019226F" w:rsidRPr="004F28C0">
              <w:rPr>
                <w:rFonts w:ascii="Arial" w:hAnsi="Arial" w:cs="Arial"/>
                <w:b/>
              </w:rPr>
              <w:t xml:space="preserve"> and CKD</w:t>
            </w:r>
          </w:p>
        </w:tc>
      </w:tr>
      <w:tr w:rsidR="00B033F1" w:rsidRPr="004F28C0" w14:paraId="2DAB632A" w14:textId="77777777" w:rsidTr="00613089">
        <w:trPr>
          <w:trHeight w:val="257"/>
        </w:trPr>
        <w:tc>
          <w:tcPr>
            <w:tcW w:w="7830" w:type="dxa"/>
            <w:gridSpan w:val="4"/>
          </w:tcPr>
          <w:p w14:paraId="2D04D6A6" w14:textId="3F5CFB6D" w:rsidR="00B033F1" w:rsidRPr="004F28C0" w:rsidRDefault="00B033F1" w:rsidP="004F28C0">
            <w:pPr>
              <w:pStyle w:val="ListParagraph"/>
              <w:spacing w:line="276" w:lineRule="auto"/>
              <w:ind w:left="0"/>
              <w:rPr>
                <w:rFonts w:ascii="Arial" w:hAnsi="Arial" w:cs="Arial"/>
              </w:rPr>
            </w:pPr>
            <w:r w:rsidRPr="004F28C0">
              <w:rPr>
                <w:rFonts w:ascii="Arial" w:hAnsi="Arial" w:cs="Arial"/>
                <w:b/>
              </w:rPr>
              <w:t>CVD</w:t>
            </w:r>
          </w:p>
        </w:tc>
      </w:tr>
      <w:tr w:rsidR="003A230A" w:rsidRPr="004F28C0" w14:paraId="6FA22D74" w14:textId="77777777" w:rsidTr="004F28C0">
        <w:trPr>
          <w:trHeight w:val="270"/>
        </w:trPr>
        <w:tc>
          <w:tcPr>
            <w:tcW w:w="3420" w:type="dxa"/>
          </w:tcPr>
          <w:p w14:paraId="23081954" w14:textId="77777777" w:rsidR="006241AE" w:rsidRPr="004F28C0" w:rsidRDefault="0019226F" w:rsidP="004F28C0">
            <w:pPr>
              <w:pStyle w:val="ListParagraph"/>
              <w:numPr>
                <w:ilvl w:val="0"/>
                <w:numId w:val="24"/>
              </w:numPr>
              <w:spacing w:line="276" w:lineRule="auto"/>
              <w:ind w:left="0"/>
              <w:rPr>
                <w:rFonts w:ascii="Arial" w:hAnsi="Arial" w:cs="Arial"/>
              </w:rPr>
            </w:pPr>
            <w:r w:rsidRPr="004F28C0">
              <w:rPr>
                <w:rFonts w:ascii="Arial" w:hAnsi="Arial" w:cs="Arial"/>
              </w:rPr>
              <w:t>Atherosclerosis</w:t>
            </w:r>
          </w:p>
        </w:tc>
        <w:tc>
          <w:tcPr>
            <w:tcW w:w="1440" w:type="dxa"/>
          </w:tcPr>
          <w:p w14:paraId="08C0618B" w14:textId="77777777" w:rsidR="006241AE" w:rsidRPr="004F28C0" w:rsidRDefault="00D84834" w:rsidP="004F28C0">
            <w:pPr>
              <w:pStyle w:val="ListParagraph"/>
              <w:spacing w:line="276" w:lineRule="auto"/>
              <w:ind w:left="0"/>
              <w:rPr>
                <w:rFonts w:ascii="Arial" w:hAnsi="Arial" w:cs="Arial"/>
              </w:rPr>
            </w:pPr>
            <w:r w:rsidRPr="004F28C0">
              <w:rPr>
                <w:rFonts w:ascii="Arial" w:hAnsi="Arial" w:cs="Arial"/>
              </w:rPr>
              <w:t>++</w:t>
            </w:r>
          </w:p>
        </w:tc>
        <w:tc>
          <w:tcPr>
            <w:tcW w:w="1440" w:type="dxa"/>
          </w:tcPr>
          <w:p w14:paraId="576AC38C" w14:textId="77777777" w:rsidR="006241AE" w:rsidRPr="004F28C0" w:rsidRDefault="00D84834" w:rsidP="004F28C0">
            <w:pPr>
              <w:pStyle w:val="ListParagraph"/>
              <w:spacing w:line="276" w:lineRule="auto"/>
              <w:ind w:left="0"/>
              <w:rPr>
                <w:rFonts w:ascii="Arial" w:hAnsi="Arial" w:cs="Arial"/>
              </w:rPr>
            </w:pPr>
            <w:r w:rsidRPr="004F28C0">
              <w:rPr>
                <w:rFonts w:ascii="Arial" w:hAnsi="Arial" w:cs="Arial"/>
              </w:rPr>
              <w:t>+</w:t>
            </w:r>
          </w:p>
        </w:tc>
        <w:tc>
          <w:tcPr>
            <w:tcW w:w="1530" w:type="dxa"/>
          </w:tcPr>
          <w:p w14:paraId="35DCB896" w14:textId="77777777" w:rsidR="006241AE" w:rsidRPr="004F28C0" w:rsidRDefault="00D84834" w:rsidP="004F28C0">
            <w:pPr>
              <w:pStyle w:val="ListParagraph"/>
              <w:spacing w:line="276" w:lineRule="auto"/>
              <w:ind w:left="0"/>
              <w:rPr>
                <w:rFonts w:ascii="Arial" w:hAnsi="Arial" w:cs="Arial"/>
              </w:rPr>
            </w:pPr>
            <w:r w:rsidRPr="004F28C0">
              <w:rPr>
                <w:rFonts w:ascii="Arial" w:hAnsi="Arial" w:cs="Arial"/>
              </w:rPr>
              <w:t>+++</w:t>
            </w:r>
          </w:p>
        </w:tc>
      </w:tr>
      <w:tr w:rsidR="003A230A" w:rsidRPr="004F28C0" w14:paraId="471DA792" w14:textId="77777777" w:rsidTr="004F28C0">
        <w:trPr>
          <w:trHeight w:val="270"/>
        </w:trPr>
        <w:tc>
          <w:tcPr>
            <w:tcW w:w="3420" w:type="dxa"/>
          </w:tcPr>
          <w:p w14:paraId="3BB6A89D" w14:textId="77777777" w:rsidR="006241AE" w:rsidRPr="004F28C0" w:rsidRDefault="0019226F" w:rsidP="004F28C0">
            <w:pPr>
              <w:pStyle w:val="ListParagraph"/>
              <w:numPr>
                <w:ilvl w:val="0"/>
                <w:numId w:val="24"/>
              </w:numPr>
              <w:spacing w:line="276" w:lineRule="auto"/>
              <w:ind w:left="0"/>
              <w:rPr>
                <w:rFonts w:ascii="Arial" w:hAnsi="Arial" w:cs="Arial"/>
              </w:rPr>
            </w:pPr>
            <w:r w:rsidRPr="004F28C0">
              <w:rPr>
                <w:rFonts w:ascii="Arial" w:hAnsi="Arial" w:cs="Arial"/>
              </w:rPr>
              <w:t>Myocardial infarction</w:t>
            </w:r>
          </w:p>
        </w:tc>
        <w:tc>
          <w:tcPr>
            <w:tcW w:w="1440" w:type="dxa"/>
          </w:tcPr>
          <w:p w14:paraId="696F510B" w14:textId="77777777" w:rsidR="006241AE" w:rsidRPr="004F28C0" w:rsidRDefault="00D84834" w:rsidP="004F28C0">
            <w:pPr>
              <w:pStyle w:val="ListParagraph"/>
              <w:spacing w:line="276" w:lineRule="auto"/>
              <w:ind w:left="0"/>
              <w:rPr>
                <w:rFonts w:ascii="Arial" w:hAnsi="Arial" w:cs="Arial"/>
              </w:rPr>
            </w:pPr>
            <w:r w:rsidRPr="004F28C0">
              <w:rPr>
                <w:rFonts w:ascii="Arial" w:hAnsi="Arial" w:cs="Arial"/>
              </w:rPr>
              <w:t>++</w:t>
            </w:r>
          </w:p>
        </w:tc>
        <w:tc>
          <w:tcPr>
            <w:tcW w:w="1440" w:type="dxa"/>
          </w:tcPr>
          <w:p w14:paraId="6E85142C" w14:textId="77777777" w:rsidR="006241AE" w:rsidRPr="004F28C0" w:rsidRDefault="00D84834" w:rsidP="004F28C0">
            <w:pPr>
              <w:pStyle w:val="ListParagraph"/>
              <w:spacing w:line="276" w:lineRule="auto"/>
              <w:ind w:left="0"/>
              <w:rPr>
                <w:rFonts w:ascii="Arial" w:hAnsi="Arial" w:cs="Arial"/>
              </w:rPr>
            </w:pPr>
            <w:r w:rsidRPr="004F28C0">
              <w:rPr>
                <w:rFonts w:ascii="Arial" w:hAnsi="Arial" w:cs="Arial"/>
              </w:rPr>
              <w:t>+</w:t>
            </w:r>
          </w:p>
        </w:tc>
        <w:tc>
          <w:tcPr>
            <w:tcW w:w="1530" w:type="dxa"/>
          </w:tcPr>
          <w:p w14:paraId="0263BB86" w14:textId="77777777" w:rsidR="006241AE" w:rsidRPr="004F28C0" w:rsidRDefault="00D84834" w:rsidP="004F28C0">
            <w:pPr>
              <w:pStyle w:val="ListParagraph"/>
              <w:spacing w:line="276" w:lineRule="auto"/>
              <w:ind w:left="0"/>
              <w:rPr>
                <w:rFonts w:ascii="Arial" w:hAnsi="Arial" w:cs="Arial"/>
              </w:rPr>
            </w:pPr>
            <w:r w:rsidRPr="004F28C0">
              <w:rPr>
                <w:rFonts w:ascii="Arial" w:hAnsi="Arial" w:cs="Arial"/>
              </w:rPr>
              <w:t>+++</w:t>
            </w:r>
          </w:p>
        </w:tc>
      </w:tr>
      <w:tr w:rsidR="003A230A" w:rsidRPr="004F28C0" w14:paraId="4D00969E" w14:textId="77777777" w:rsidTr="004F28C0">
        <w:trPr>
          <w:trHeight w:val="278"/>
        </w:trPr>
        <w:tc>
          <w:tcPr>
            <w:tcW w:w="3420" w:type="dxa"/>
          </w:tcPr>
          <w:p w14:paraId="57B2661B" w14:textId="77777777" w:rsidR="006241AE" w:rsidRPr="004F28C0" w:rsidRDefault="0019226F" w:rsidP="004F28C0">
            <w:pPr>
              <w:pStyle w:val="ListParagraph"/>
              <w:numPr>
                <w:ilvl w:val="0"/>
                <w:numId w:val="24"/>
              </w:numPr>
              <w:spacing w:line="276" w:lineRule="auto"/>
              <w:ind w:left="0"/>
              <w:rPr>
                <w:rFonts w:ascii="Arial" w:hAnsi="Arial" w:cs="Arial"/>
              </w:rPr>
            </w:pPr>
            <w:r w:rsidRPr="004F28C0">
              <w:rPr>
                <w:rFonts w:ascii="Arial" w:hAnsi="Arial" w:cs="Arial"/>
              </w:rPr>
              <w:t>Stroke</w:t>
            </w:r>
          </w:p>
        </w:tc>
        <w:tc>
          <w:tcPr>
            <w:tcW w:w="1440" w:type="dxa"/>
          </w:tcPr>
          <w:p w14:paraId="7203F106" w14:textId="77777777" w:rsidR="006241AE" w:rsidRPr="004F28C0" w:rsidRDefault="00D84834" w:rsidP="004F28C0">
            <w:pPr>
              <w:pStyle w:val="ListParagraph"/>
              <w:spacing w:line="276" w:lineRule="auto"/>
              <w:ind w:left="0"/>
              <w:rPr>
                <w:rFonts w:ascii="Arial" w:hAnsi="Arial" w:cs="Arial"/>
              </w:rPr>
            </w:pPr>
            <w:r w:rsidRPr="004F28C0">
              <w:rPr>
                <w:rFonts w:ascii="Arial" w:hAnsi="Arial" w:cs="Arial"/>
              </w:rPr>
              <w:t>++</w:t>
            </w:r>
          </w:p>
        </w:tc>
        <w:tc>
          <w:tcPr>
            <w:tcW w:w="1440" w:type="dxa"/>
          </w:tcPr>
          <w:p w14:paraId="1C425D81" w14:textId="77777777" w:rsidR="006241AE" w:rsidRPr="004F28C0" w:rsidRDefault="00D84834" w:rsidP="004F28C0">
            <w:pPr>
              <w:pStyle w:val="ListParagraph"/>
              <w:spacing w:line="276" w:lineRule="auto"/>
              <w:ind w:left="0"/>
              <w:rPr>
                <w:rFonts w:ascii="Arial" w:hAnsi="Arial" w:cs="Arial"/>
              </w:rPr>
            </w:pPr>
            <w:r w:rsidRPr="004F28C0">
              <w:rPr>
                <w:rFonts w:ascii="Arial" w:hAnsi="Arial" w:cs="Arial"/>
              </w:rPr>
              <w:t>+</w:t>
            </w:r>
          </w:p>
        </w:tc>
        <w:tc>
          <w:tcPr>
            <w:tcW w:w="1530" w:type="dxa"/>
          </w:tcPr>
          <w:p w14:paraId="3909EE1D" w14:textId="77777777" w:rsidR="006241AE" w:rsidRPr="004F28C0" w:rsidRDefault="00D84834" w:rsidP="004F28C0">
            <w:pPr>
              <w:pStyle w:val="ListParagraph"/>
              <w:spacing w:line="276" w:lineRule="auto"/>
              <w:ind w:left="0"/>
              <w:rPr>
                <w:rFonts w:ascii="Arial" w:hAnsi="Arial" w:cs="Arial"/>
              </w:rPr>
            </w:pPr>
            <w:r w:rsidRPr="004F28C0">
              <w:rPr>
                <w:rFonts w:ascii="Arial" w:hAnsi="Arial" w:cs="Arial"/>
              </w:rPr>
              <w:t>+++</w:t>
            </w:r>
          </w:p>
        </w:tc>
      </w:tr>
      <w:tr w:rsidR="00B033F1" w:rsidRPr="004F28C0" w14:paraId="6D32650D" w14:textId="77777777" w:rsidTr="00532790">
        <w:trPr>
          <w:trHeight w:val="257"/>
        </w:trPr>
        <w:tc>
          <w:tcPr>
            <w:tcW w:w="7830" w:type="dxa"/>
            <w:gridSpan w:val="4"/>
          </w:tcPr>
          <w:p w14:paraId="5AB5029F" w14:textId="71577F8F" w:rsidR="00B033F1" w:rsidRPr="004F28C0" w:rsidRDefault="00B033F1" w:rsidP="004F28C0">
            <w:pPr>
              <w:pStyle w:val="ListParagraph"/>
              <w:spacing w:line="276" w:lineRule="auto"/>
              <w:ind w:left="0"/>
              <w:rPr>
                <w:rFonts w:ascii="Arial" w:hAnsi="Arial" w:cs="Arial"/>
              </w:rPr>
            </w:pPr>
            <w:r w:rsidRPr="004F28C0">
              <w:rPr>
                <w:rFonts w:ascii="Arial" w:hAnsi="Arial" w:cs="Arial"/>
                <w:b/>
              </w:rPr>
              <w:t>Progressive Kidney Disease</w:t>
            </w:r>
          </w:p>
        </w:tc>
      </w:tr>
      <w:tr w:rsidR="003A230A" w:rsidRPr="004F28C0" w14:paraId="6037D37F" w14:textId="77777777" w:rsidTr="004F28C0">
        <w:trPr>
          <w:trHeight w:val="270"/>
        </w:trPr>
        <w:tc>
          <w:tcPr>
            <w:tcW w:w="3420" w:type="dxa"/>
          </w:tcPr>
          <w:p w14:paraId="415B9504" w14:textId="77777777" w:rsidR="00D84834" w:rsidRPr="004F28C0" w:rsidRDefault="00D84834" w:rsidP="004F28C0">
            <w:pPr>
              <w:pStyle w:val="ListParagraph"/>
              <w:numPr>
                <w:ilvl w:val="0"/>
                <w:numId w:val="24"/>
              </w:numPr>
              <w:spacing w:line="276" w:lineRule="auto"/>
              <w:ind w:left="0"/>
              <w:rPr>
                <w:rFonts w:ascii="Arial" w:hAnsi="Arial" w:cs="Arial"/>
              </w:rPr>
            </w:pPr>
            <w:r w:rsidRPr="004F28C0">
              <w:rPr>
                <w:rFonts w:ascii="Arial" w:hAnsi="Arial" w:cs="Arial"/>
              </w:rPr>
              <w:t>Glomerulosclerosis</w:t>
            </w:r>
          </w:p>
        </w:tc>
        <w:tc>
          <w:tcPr>
            <w:tcW w:w="1440" w:type="dxa"/>
          </w:tcPr>
          <w:p w14:paraId="71708681" w14:textId="77777777" w:rsidR="00D84834" w:rsidRPr="004F28C0" w:rsidRDefault="00D84834" w:rsidP="004F28C0">
            <w:pPr>
              <w:pStyle w:val="ListParagraph"/>
              <w:spacing w:line="276" w:lineRule="auto"/>
              <w:ind w:left="0"/>
              <w:rPr>
                <w:rFonts w:ascii="Arial" w:hAnsi="Arial" w:cs="Arial"/>
              </w:rPr>
            </w:pPr>
            <w:r w:rsidRPr="004F28C0">
              <w:rPr>
                <w:rFonts w:ascii="Arial" w:hAnsi="Arial" w:cs="Arial"/>
              </w:rPr>
              <w:t>++</w:t>
            </w:r>
          </w:p>
        </w:tc>
        <w:tc>
          <w:tcPr>
            <w:tcW w:w="1440" w:type="dxa"/>
          </w:tcPr>
          <w:p w14:paraId="04E4EAB8" w14:textId="77777777" w:rsidR="00D84834" w:rsidRPr="004F28C0" w:rsidRDefault="00D84834" w:rsidP="004F28C0">
            <w:pPr>
              <w:pStyle w:val="ListParagraph"/>
              <w:spacing w:line="276" w:lineRule="auto"/>
              <w:ind w:left="0"/>
              <w:rPr>
                <w:rFonts w:ascii="Arial" w:hAnsi="Arial" w:cs="Arial"/>
              </w:rPr>
            </w:pPr>
            <w:r w:rsidRPr="004F28C0">
              <w:rPr>
                <w:rFonts w:ascii="Arial" w:hAnsi="Arial" w:cs="Arial"/>
              </w:rPr>
              <w:t>+</w:t>
            </w:r>
          </w:p>
        </w:tc>
        <w:tc>
          <w:tcPr>
            <w:tcW w:w="1530" w:type="dxa"/>
          </w:tcPr>
          <w:p w14:paraId="5D0D3F07" w14:textId="77777777" w:rsidR="00D84834" w:rsidRPr="004F28C0" w:rsidRDefault="00D84834" w:rsidP="004F28C0">
            <w:pPr>
              <w:pStyle w:val="ListParagraph"/>
              <w:spacing w:line="276" w:lineRule="auto"/>
              <w:ind w:left="0"/>
              <w:rPr>
                <w:rFonts w:ascii="Arial" w:hAnsi="Arial" w:cs="Arial"/>
              </w:rPr>
            </w:pPr>
            <w:r w:rsidRPr="004F28C0">
              <w:rPr>
                <w:rFonts w:ascii="Arial" w:hAnsi="Arial" w:cs="Arial"/>
              </w:rPr>
              <w:t>+++</w:t>
            </w:r>
          </w:p>
        </w:tc>
      </w:tr>
      <w:tr w:rsidR="003A230A" w:rsidRPr="004F28C0" w14:paraId="596EA519" w14:textId="77777777" w:rsidTr="004F28C0">
        <w:trPr>
          <w:trHeight w:val="270"/>
        </w:trPr>
        <w:tc>
          <w:tcPr>
            <w:tcW w:w="3420" w:type="dxa"/>
          </w:tcPr>
          <w:p w14:paraId="58B994D0" w14:textId="77777777" w:rsidR="006241AE" w:rsidRPr="004F28C0" w:rsidRDefault="0019226F" w:rsidP="004F28C0">
            <w:pPr>
              <w:pStyle w:val="ListParagraph"/>
              <w:numPr>
                <w:ilvl w:val="0"/>
                <w:numId w:val="24"/>
              </w:numPr>
              <w:spacing w:line="276" w:lineRule="auto"/>
              <w:ind w:left="0"/>
              <w:rPr>
                <w:rFonts w:ascii="Arial" w:hAnsi="Arial" w:cs="Arial"/>
              </w:rPr>
            </w:pPr>
            <w:r w:rsidRPr="004F28C0">
              <w:rPr>
                <w:rFonts w:ascii="Arial" w:hAnsi="Arial" w:cs="Arial"/>
              </w:rPr>
              <w:t>Mesangial Proliferation</w:t>
            </w:r>
          </w:p>
        </w:tc>
        <w:tc>
          <w:tcPr>
            <w:tcW w:w="1440" w:type="dxa"/>
          </w:tcPr>
          <w:p w14:paraId="628EDC0F" w14:textId="77777777" w:rsidR="006241AE" w:rsidRPr="004F28C0" w:rsidRDefault="00D84834" w:rsidP="004F28C0">
            <w:pPr>
              <w:pStyle w:val="ListParagraph"/>
              <w:spacing w:line="276" w:lineRule="auto"/>
              <w:ind w:left="0"/>
              <w:rPr>
                <w:rFonts w:ascii="Arial" w:hAnsi="Arial" w:cs="Arial"/>
              </w:rPr>
            </w:pPr>
            <w:r w:rsidRPr="004F28C0">
              <w:rPr>
                <w:rFonts w:ascii="Arial" w:hAnsi="Arial" w:cs="Arial"/>
              </w:rPr>
              <w:t>+</w:t>
            </w:r>
          </w:p>
        </w:tc>
        <w:tc>
          <w:tcPr>
            <w:tcW w:w="1440" w:type="dxa"/>
          </w:tcPr>
          <w:p w14:paraId="1D9D05E4" w14:textId="77777777" w:rsidR="006241AE" w:rsidRPr="004F28C0" w:rsidRDefault="00D84834" w:rsidP="004F28C0">
            <w:pPr>
              <w:pStyle w:val="ListParagraph"/>
              <w:spacing w:line="276" w:lineRule="auto"/>
              <w:ind w:left="0"/>
              <w:rPr>
                <w:rFonts w:ascii="Arial" w:hAnsi="Arial" w:cs="Arial"/>
              </w:rPr>
            </w:pPr>
            <w:r w:rsidRPr="004F28C0">
              <w:rPr>
                <w:rFonts w:ascii="Arial" w:hAnsi="Arial" w:cs="Arial"/>
              </w:rPr>
              <w:t>+/-</w:t>
            </w:r>
          </w:p>
        </w:tc>
        <w:tc>
          <w:tcPr>
            <w:tcW w:w="1530" w:type="dxa"/>
          </w:tcPr>
          <w:p w14:paraId="2BF7B886" w14:textId="77777777" w:rsidR="006241AE" w:rsidRPr="004F28C0" w:rsidRDefault="00D84834" w:rsidP="004F28C0">
            <w:pPr>
              <w:pStyle w:val="ListParagraph"/>
              <w:spacing w:line="276" w:lineRule="auto"/>
              <w:ind w:left="0"/>
              <w:rPr>
                <w:rFonts w:ascii="Arial" w:hAnsi="Arial" w:cs="Arial"/>
              </w:rPr>
            </w:pPr>
            <w:r w:rsidRPr="004F28C0">
              <w:rPr>
                <w:rFonts w:ascii="Arial" w:hAnsi="Arial" w:cs="Arial"/>
              </w:rPr>
              <w:t>+</w:t>
            </w:r>
          </w:p>
        </w:tc>
      </w:tr>
      <w:tr w:rsidR="003A230A" w:rsidRPr="004F28C0" w14:paraId="13F6999B" w14:textId="77777777" w:rsidTr="004F28C0">
        <w:trPr>
          <w:trHeight w:val="270"/>
        </w:trPr>
        <w:tc>
          <w:tcPr>
            <w:tcW w:w="3420" w:type="dxa"/>
          </w:tcPr>
          <w:p w14:paraId="04C0A7AC" w14:textId="77777777" w:rsidR="006241AE" w:rsidRPr="004F28C0" w:rsidRDefault="0019226F" w:rsidP="004F28C0">
            <w:pPr>
              <w:pStyle w:val="ListParagraph"/>
              <w:numPr>
                <w:ilvl w:val="0"/>
                <w:numId w:val="24"/>
              </w:numPr>
              <w:spacing w:line="276" w:lineRule="auto"/>
              <w:ind w:left="0"/>
              <w:rPr>
                <w:rFonts w:ascii="Arial" w:hAnsi="Arial" w:cs="Arial"/>
              </w:rPr>
            </w:pPr>
            <w:r w:rsidRPr="004F28C0">
              <w:rPr>
                <w:rFonts w:ascii="Arial" w:hAnsi="Arial" w:cs="Arial"/>
              </w:rPr>
              <w:t>Podocyte injury</w:t>
            </w:r>
          </w:p>
        </w:tc>
        <w:tc>
          <w:tcPr>
            <w:tcW w:w="1440" w:type="dxa"/>
          </w:tcPr>
          <w:p w14:paraId="6DED2110" w14:textId="77777777" w:rsidR="006241AE" w:rsidRPr="004F28C0" w:rsidRDefault="00B565A8" w:rsidP="004F28C0">
            <w:pPr>
              <w:pStyle w:val="ListParagraph"/>
              <w:spacing w:line="276" w:lineRule="auto"/>
              <w:ind w:left="0"/>
              <w:rPr>
                <w:rFonts w:ascii="Arial" w:hAnsi="Arial" w:cs="Arial"/>
              </w:rPr>
            </w:pPr>
            <w:r w:rsidRPr="004F28C0">
              <w:rPr>
                <w:rFonts w:ascii="Arial" w:hAnsi="Arial" w:cs="Arial"/>
              </w:rPr>
              <w:t>+</w:t>
            </w:r>
          </w:p>
        </w:tc>
        <w:tc>
          <w:tcPr>
            <w:tcW w:w="1440" w:type="dxa"/>
          </w:tcPr>
          <w:p w14:paraId="3D1A49C4" w14:textId="77777777" w:rsidR="006241AE" w:rsidRPr="004F28C0" w:rsidRDefault="00B565A8" w:rsidP="004F28C0">
            <w:pPr>
              <w:pStyle w:val="ListParagraph"/>
              <w:spacing w:line="276" w:lineRule="auto"/>
              <w:ind w:left="0"/>
              <w:rPr>
                <w:rFonts w:ascii="Arial" w:hAnsi="Arial" w:cs="Arial"/>
              </w:rPr>
            </w:pPr>
            <w:r w:rsidRPr="004F28C0">
              <w:rPr>
                <w:rFonts w:ascii="Arial" w:hAnsi="Arial" w:cs="Arial"/>
              </w:rPr>
              <w:t>+</w:t>
            </w:r>
          </w:p>
        </w:tc>
        <w:tc>
          <w:tcPr>
            <w:tcW w:w="1530" w:type="dxa"/>
          </w:tcPr>
          <w:p w14:paraId="348CADDC" w14:textId="77777777" w:rsidR="006241AE" w:rsidRPr="004F28C0" w:rsidRDefault="00B565A8" w:rsidP="004F28C0">
            <w:pPr>
              <w:pStyle w:val="ListParagraph"/>
              <w:spacing w:line="276" w:lineRule="auto"/>
              <w:ind w:left="0"/>
              <w:rPr>
                <w:rFonts w:ascii="Arial" w:hAnsi="Arial" w:cs="Arial"/>
              </w:rPr>
            </w:pPr>
            <w:r w:rsidRPr="004F28C0">
              <w:rPr>
                <w:rFonts w:ascii="Arial" w:hAnsi="Arial" w:cs="Arial"/>
              </w:rPr>
              <w:t>++</w:t>
            </w:r>
          </w:p>
        </w:tc>
      </w:tr>
      <w:tr w:rsidR="003A230A" w:rsidRPr="004F28C0" w14:paraId="4E2F65F5" w14:textId="77777777" w:rsidTr="004F28C0">
        <w:trPr>
          <w:trHeight w:val="278"/>
        </w:trPr>
        <w:tc>
          <w:tcPr>
            <w:tcW w:w="3420" w:type="dxa"/>
          </w:tcPr>
          <w:p w14:paraId="766F8A20" w14:textId="77777777" w:rsidR="0019226F" w:rsidRPr="004F28C0" w:rsidRDefault="0019226F" w:rsidP="004F28C0">
            <w:pPr>
              <w:pStyle w:val="ListParagraph"/>
              <w:numPr>
                <w:ilvl w:val="0"/>
                <w:numId w:val="24"/>
              </w:numPr>
              <w:spacing w:line="276" w:lineRule="auto"/>
              <w:ind w:left="0"/>
              <w:rPr>
                <w:rFonts w:ascii="Arial" w:hAnsi="Arial" w:cs="Arial"/>
              </w:rPr>
            </w:pPr>
            <w:proofErr w:type="spellStart"/>
            <w:r w:rsidRPr="004F28C0">
              <w:rPr>
                <w:rFonts w:ascii="Arial" w:hAnsi="Arial" w:cs="Arial"/>
              </w:rPr>
              <w:t>Tubuloinsterstitial</w:t>
            </w:r>
            <w:proofErr w:type="spellEnd"/>
            <w:r w:rsidRPr="004F28C0">
              <w:rPr>
                <w:rFonts w:ascii="Arial" w:hAnsi="Arial" w:cs="Arial"/>
              </w:rPr>
              <w:t xml:space="preserve"> disease</w:t>
            </w:r>
          </w:p>
        </w:tc>
        <w:tc>
          <w:tcPr>
            <w:tcW w:w="1440" w:type="dxa"/>
          </w:tcPr>
          <w:p w14:paraId="3012DE05" w14:textId="77777777" w:rsidR="0019226F" w:rsidRPr="004F28C0" w:rsidRDefault="00B565A8" w:rsidP="004F28C0">
            <w:pPr>
              <w:pStyle w:val="ListParagraph"/>
              <w:spacing w:line="276" w:lineRule="auto"/>
              <w:ind w:left="0"/>
              <w:rPr>
                <w:rFonts w:ascii="Arial" w:hAnsi="Arial" w:cs="Arial"/>
              </w:rPr>
            </w:pPr>
            <w:r w:rsidRPr="004F28C0">
              <w:rPr>
                <w:rFonts w:ascii="Arial" w:hAnsi="Arial" w:cs="Arial"/>
              </w:rPr>
              <w:t>++</w:t>
            </w:r>
          </w:p>
        </w:tc>
        <w:tc>
          <w:tcPr>
            <w:tcW w:w="1440" w:type="dxa"/>
          </w:tcPr>
          <w:p w14:paraId="5EDC2AF9" w14:textId="77777777" w:rsidR="0019226F" w:rsidRPr="004F28C0" w:rsidRDefault="00B565A8" w:rsidP="004F28C0">
            <w:pPr>
              <w:pStyle w:val="ListParagraph"/>
              <w:spacing w:line="276" w:lineRule="auto"/>
              <w:ind w:left="0"/>
              <w:rPr>
                <w:rFonts w:ascii="Arial" w:hAnsi="Arial" w:cs="Arial"/>
              </w:rPr>
            </w:pPr>
            <w:r w:rsidRPr="004F28C0">
              <w:rPr>
                <w:rFonts w:ascii="Arial" w:hAnsi="Arial" w:cs="Arial"/>
              </w:rPr>
              <w:t>+</w:t>
            </w:r>
          </w:p>
        </w:tc>
        <w:tc>
          <w:tcPr>
            <w:tcW w:w="1530" w:type="dxa"/>
          </w:tcPr>
          <w:p w14:paraId="3F698566" w14:textId="77777777" w:rsidR="0019226F" w:rsidRPr="004F28C0" w:rsidRDefault="00B565A8" w:rsidP="004F28C0">
            <w:pPr>
              <w:pStyle w:val="ListParagraph"/>
              <w:spacing w:line="276" w:lineRule="auto"/>
              <w:ind w:left="0"/>
              <w:rPr>
                <w:rFonts w:ascii="Arial" w:hAnsi="Arial" w:cs="Arial"/>
              </w:rPr>
            </w:pPr>
            <w:r w:rsidRPr="004F28C0">
              <w:rPr>
                <w:rFonts w:ascii="Arial" w:hAnsi="Arial" w:cs="Arial"/>
              </w:rPr>
              <w:t>+++</w:t>
            </w:r>
          </w:p>
        </w:tc>
      </w:tr>
      <w:tr w:rsidR="003A230A" w:rsidRPr="004F28C0" w14:paraId="68BFCF69" w14:textId="77777777" w:rsidTr="004F28C0">
        <w:trPr>
          <w:trHeight w:val="270"/>
        </w:trPr>
        <w:tc>
          <w:tcPr>
            <w:tcW w:w="3420" w:type="dxa"/>
          </w:tcPr>
          <w:p w14:paraId="0B6741EC" w14:textId="77777777" w:rsidR="0019226F" w:rsidRPr="004F28C0" w:rsidRDefault="0019226F" w:rsidP="004F28C0">
            <w:pPr>
              <w:pStyle w:val="ListParagraph"/>
              <w:numPr>
                <w:ilvl w:val="0"/>
                <w:numId w:val="24"/>
              </w:numPr>
              <w:spacing w:line="276" w:lineRule="auto"/>
              <w:ind w:left="0"/>
              <w:rPr>
                <w:rFonts w:ascii="Arial" w:hAnsi="Arial" w:cs="Arial"/>
              </w:rPr>
            </w:pPr>
            <w:r w:rsidRPr="004F28C0">
              <w:rPr>
                <w:rFonts w:ascii="Arial" w:hAnsi="Arial" w:cs="Arial"/>
              </w:rPr>
              <w:t>Proximal tubular cell injury</w:t>
            </w:r>
          </w:p>
        </w:tc>
        <w:tc>
          <w:tcPr>
            <w:tcW w:w="1440" w:type="dxa"/>
          </w:tcPr>
          <w:p w14:paraId="1358AD04" w14:textId="77777777" w:rsidR="0019226F" w:rsidRPr="004F28C0" w:rsidRDefault="00B565A8" w:rsidP="004F28C0">
            <w:pPr>
              <w:pStyle w:val="ListParagraph"/>
              <w:spacing w:line="276" w:lineRule="auto"/>
              <w:ind w:left="0"/>
              <w:rPr>
                <w:rFonts w:ascii="Arial" w:hAnsi="Arial" w:cs="Arial"/>
              </w:rPr>
            </w:pPr>
            <w:r w:rsidRPr="004F28C0">
              <w:rPr>
                <w:rFonts w:ascii="Arial" w:hAnsi="Arial" w:cs="Arial"/>
              </w:rPr>
              <w:t>+</w:t>
            </w:r>
          </w:p>
        </w:tc>
        <w:tc>
          <w:tcPr>
            <w:tcW w:w="1440" w:type="dxa"/>
          </w:tcPr>
          <w:p w14:paraId="4BF2215C" w14:textId="77777777" w:rsidR="0019226F" w:rsidRPr="004F28C0" w:rsidRDefault="00B565A8" w:rsidP="004F28C0">
            <w:pPr>
              <w:pStyle w:val="ListParagraph"/>
              <w:spacing w:line="276" w:lineRule="auto"/>
              <w:ind w:left="0"/>
              <w:rPr>
                <w:rFonts w:ascii="Arial" w:hAnsi="Arial" w:cs="Arial"/>
              </w:rPr>
            </w:pPr>
            <w:r w:rsidRPr="004F28C0">
              <w:rPr>
                <w:rFonts w:ascii="Arial" w:hAnsi="Arial" w:cs="Arial"/>
              </w:rPr>
              <w:t>+</w:t>
            </w:r>
          </w:p>
        </w:tc>
        <w:tc>
          <w:tcPr>
            <w:tcW w:w="1530" w:type="dxa"/>
          </w:tcPr>
          <w:p w14:paraId="22F69506" w14:textId="77777777" w:rsidR="0019226F" w:rsidRPr="004F28C0" w:rsidRDefault="00B565A8" w:rsidP="004F28C0">
            <w:pPr>
              <w:pStyle w:val="ListParagraph"/>
              <w:spacing w:line="276" w:lineRule="auto"/>
              <w:ind w:left="0"/>
              <w:rPr>
                <w:rFonts w:ascii="Arial" w:hAnsi="Arial" w:cs="Arial"/>
              </w:rPr>
            </w:pPr>
            <w:r w:rsidRPr="004F28C0">
              <w:rPr>
                <w:rFonts w:ascii="Arial" w:hAnsi="Arial" w:cs="Arial"/>
              </w:rPr>
              <w:t>++</w:t>
            </w:r>
          </w:p>
        </w:tc>
      </w:tr>
    </w:tbl>
    <w:p w14:paraId="5E6B7AA4" w14:textId="77777777" w:rsidR="0000388F" w:rsidRPr="004F28C0" w:rsidRDefault="0000388F" w:rsidP="0000388F">
      <w:pPr>
        <w:pStyle w:val="ListParagraph"/>
        <w:spacing w:after="0" w:line="276" w:lineRule="auto"/>
        <w:ind w:left="0"/>
        <w:rPr>
          <w:rFonts w:ascii="Arial" w:hAnsi="Arial" w:cs="Arial"/>
        </w:rPr>
      </w:pPr>
      <w:r w:rsidRPr="004F28C0">
        <w:rPr>
          <w:rFonts w:ascii="Arial" w:hAnsi="Arial" w:cs="Arial"/>
        </w:rPr>
        <w:t xml:space="preserve">NS=nephrotic syndrome; CKD=chronic kidney disease. </w:t>
      </w:r>
    </w:p>
    <w:p w14:paraId="5DFE5324" w14:textId="52AEC91F" w:rsidR="006241AE" w:rsidRPr="004F28C0" w:rsidRDefault="0000388F" w:rsidP="0000388F">
      <w:pPr>
        <w:pStyle w:val="ListParagraph"/>
        <w:spacing w:after="0" w:line="276" w:lineRule="auto"/>
        <w:ind w:left="0"/>
        <w:rPr>
          <w:rFonts w:ascii="Arial" w:hAnsi="Arial" w:cs="Arial"/>
        </w:rPr>
      </w:pPr>
      <w:r w:rsidRPr="004F28C0">
        <w:rPr>
          <w:rFonts w:ascii="Arial" w:hAnsi="Arial" w:cs="Arial"/>
        </w:rPr>
        <w:t>Adapted from Table 2 Agrawal, et al (5)</w:t>
      </w:r>
      <w:r>
        <w:rPr>
          <w:rFonts w:ascii="Arial" w:hAnsi="Arial" w:cs="Arial"/>
        </w:rPr>
        <w:t>.</w:t>
      </w:r>
    </w:p>
    <w:p w14:paraId="7115A51A" w14:textId="77777777" w:rsidR="0000388F" w:rsidRDefault="0000388F" w:rsidP="004F28C0">
      <w:pPr>
        <w:pStyle w:val="ListParagraph"/>
        <w:spacing w:after="0" w:line="276" w:lineRule="auto"/>
        <w:ind w:left="0"/>
        <w:rPr>
          <w:rFonts w:ascii="Arial" w:hAnsi="Arial" w:cs="Arial"/>
          <w:b/>
          <w:color w:val="00B050"/>
        </w:rPr>
      </w:pPr>
    </w:p>
    <w:p w14:paraId="00C86792" w14:textId="6132B34E" w:rsidR="00BA7E73" w:rsidRPr="004F28C0" w:rsidRDefault="00BA7E73" w:rsidP="004F28C0">
      <w:pPr>
        <w:pStyle w:val="ListParagraph"/>
        <w:spacing w:after="0" w:line="276" w:lineRule="auto"/>
        <w:ind w:left="0"/>
        <w:rPr>
          <w:rFonts w:ascii="Arial" w:hAnsi="Arial" w:cs="Arial"/>
          <w:b/>
          <w:color w:val="00B050"/>
        </w:rPr>
      </w:pPr>
      <w:r w:rsidRPr="004F28C0">
        <w:rPr>
          <w:rFonts w:ascii="Arial" w:hAnsi="Arial" w:cs="Arial"/>
          <w:b/>
          <w:color w:val="00B050"/>
        </w:rPr>
        <w:t>C</w:t>
      </w:r>
      <w:r w:rsidR="004F28C0" w:rsidRPr="004F28C0">
        <w:rPr>
          <w:rFonts w:ascii="Arial" w:hAnsi="Arial" w:cs="Arial"/>
          <w:b/>
          <w:color w:val="00B050"/>
        </w:rPr>
        <w:t xml:space="preserve">hronic Kidney Disease </w:t>
      </w:r>
      <w:r w:rsidRPr="004F28C0">
        <w:rPr>
          <w:rFonts w:ascii="Arial" w:hAnsi="Arial" w:cs="Arial"/>
          <w:b/>
          <w:color w:val="00B050"/>
        </w:rPr>
        <w:t xml:space="preserve"> </w:t>
      </w:r>
    </w:p>
    <w:p w14:paraId="2D899E14" w14:textId="77777777" w:rsidR="004F28C0" w:rsidRDefault="004F28C0" w:rsidP="004F28C0">
      <w:pPr>
        <w:spacing w:after="0" w:line="276" w:lineRule="auto"/>
        <w:rPr>
          <w:rFonts w:ascii="Arial" w:hAnsi="Arial" w:cs="Arial"/>
        </w:rPr>
      </w:pPr>
    </w:p>
    <w:p w14:paraId="2339F733" w14:textId="58136C35" w:rsidR="001B79D7" w:rsidRPr="004F28C0" w:rsidRDefault="001B79D7" w:rsidP="004F28C0">
      <w:pPr>
        <w:spacing w:after="0" w:line="276" w:lineRule="auto"/>
        <w:rPr>
          <w:rFonts w:ascii="Arial" w:hAnsi="Arial" w:cs="Arial"/>
        </w:rPr>
      </w:pPr>
      <w:r w:rsidRPr="004F28C0">
        <w:rPr>
          <w:rFonts w:ascii="Arial" w:hAnsi="Arial" w:cs="Arial"/>
        </w:rPr>
        <w:t>D</w:t>
      </w:r>
      <w:r w:rsidR="00947F2A" w:rsidRPr="004F28C0">
        <w:rPr>
          <w:rFonts w:ascii="Arial" w:hAnsi="Arial" w:cs="Arial"/>
        </w:rPr>
        <w:t xml:space="preserve">yslipidemia </w:t>
      </w:r>
      <w:r w:rsidR="00297932" w:rsidRPr="004F28C0">
        <w:rPr>
          <w:rFonts w:ascii="Arial" w:hAnsi="Arial" w:cs="Arial"/>
        </w:rPr>
        <w:t xml:space="preserve">in CKD is </w:t>
      </w:r>
      <w:r w:rsidRPr="004F28C0">
        <w:rPr>
          <w:rFonts w:ascii="Arial" w:hAnsi="Arial" w:cs="Arial"/>
        </w:rPr>
        <w:t xml:space="preserve">characterized by </w:t>
      </w:r>
      <w:r w:rsidR="00297932" w:rsidRPr="004F28C0">
        <w:rPr>
          <w:rFonts w:ascii="Arial" w:hAnsi="Arial" w:cs="Arial"/>
        </w:rPr>
        <w:t xml:space="preserve">increased serum </w:t>
      </w:r>
      <w:r w:rsidR="007238E8" w:rsidRPr="004F28C0">
        <w:rPr>
          <w:rFonts w:ascii="Arial" w:hAnsi="Arial" w:cs="Arial"/>
        </w:rPr>
        <w:t xml:space="preserve">levels of </w:t>
      </w:r>
      <w:r w:rsidR="004E0E9D" w:rsidRPr="004F28C0">
        <w:rPr>
          <w:rFonts w:ascii="Arial" w:hAnsi="Arial" w:cs="Arial"/>
        </w:rPr>
        <w:t>TG</w:t>
      </w:r>
      <w:r w:rsidR="00297932" w:rsidRPr="004F28C0">
        <w:rPr>
          <w:rFonts w:ascii="Arial" w:hAnsi="Arial" w:cs="Arial"/>
        </w:rPr>
        <w:t xml:space="preserve">, decreased HDL-C, </w:t>
      </w:r>
      <w:r w:rsidR="00702A76" w:rsidRPr="004F28C0">
        <w:rPr>
          <w:rFonts w:ascii="Arial" w:hAnsi="Arial" w:cs="Arial"/>
        </w:rPr>
        <w:t xml:space="preserve">variable levels of LDL-C </w:t>
      </w:r>
      <w:r w:rsidRPr="004F28C0">
        <w:rPr>
          <w:rFonts w:ascii="Arial" w:hAnsi="Arial" w:cs="Arial"/>
        </w:rPr>
        <w:t xml:space="preserve">and </w:t>
      </w:r>
      <w:r w:rsidR="00297932" w:rsidRPr="004F28C0">
        <w:rPr>
          <w:rFonts w:ascii="Arial" w:hAnsi="Arial" w:cs="Arial"/>
        </w:rPr>
        <w:t xml:space="preserve">an increase in </w:t>
      </w:r>
      <w:proofErr w:type="spellStart"/>
      <w:r w:rsidR="00297932" w:rsidRPr="004F28C0">
        <w:rPr>
          <w:rFonts w:ascii="Arial" w:hAnsi="Arial" w:cs="Arial"/>
        </w:rPr>
        <w:t>apoB</w:t>
      </w:r>
      <w:proofErr w:type="spellEnd"/>
      <w:r w:rsidR="00297932" w:rsidRPr="004F28C0">
        <w:rPr>
          <w:rFonts w:ascii="Arial" w:hAnsi="Arial" w:cs="Arial"/>
        </w:rPr>
        <w:t xml:space="preserve"> to </w:t>
      </w:r>
      <w:proofErr w:type="spellStart"/>
      <w:r w:rsidR="00297932" w:rsidRPr="004F28C0">
        <w:rPr>
          <w:rFonts w:ascii="Arial" w:hAnsi="Arial" w:cs="Arial"/>
        </w:rPr>
        <w:t>apoA</w:t>
      </w:r>
      <w:proofErr w:type="spellEnd"/>
      <w:r w:rsidR="00297932" w:rsidRPr="004F28C0">
        <w:rPr>
          <w:rFonts w:ascii="Arial" w:hAnsi="Arial" w:cs="Arial"/>
        </w:rPr>
        <w:t xml:space="preserve">-I ratio. </w:t>
      </w:r>
      <w:r w:rsidR="004E0E9D" w:rsidRPr="004F28C0">
        <w:rPr>
          <w:rFonts w:ascii="Arial" w:hAnsi="Arial" w:cs="Arial"/>
        </w:rPr>
        <w:t>HTG</w:t>
      </w:r>
      <w:r w:rsidR="00297932" w:rsidRPr="004F28C0">
        <w:rPr>
          <w:rFonts w:ascii="Arial" w:hAnsi="Arial" w:cs="Arial"/>
        </w:rPr>
        <w:t xml:space="preserve"> </w:t>
      </w:r>
      <w:r w:rsidRPr="004F28C0">
        <w:rPr>
          <w:rFonts w:ascii="Arial" w:hAnsi="Arial" w:cs="Arial"/>
        </w:rPr>
        <w:t>is often</w:t>
      </w:r>
      <w:r w:rsidR="00297932" w:rsidRPr="004F28C0">
        <w:rPr>
          <w:rFonts w:ascii="Arial" w:hAnsi="Arial" w:cs="Arial"/>
        </w:rPr>
        <w:t xml:space="preserve"> </w:t>
      </w:r>
      <w:r w:rsidR="00D752DD" w:rsidRPr="004F28C0">
        <w:rPr>
          <w:rFonts w:ascii="Arial" w:hAnsi="Arial" w:cs="Arial"/>
        </w:rPr>
        <w:t xml:space="preserve">present </w:t>
      </w:r>
      <w:r w:rsidR="00297932" w:rsidRPr="004F28C0">
        <w:rPr>
          <w:rFonts w:ascii="Arial" w:hAnsi="Arial" w:cs="Arial"/>
        </w:rPr>
        <w:t xml:space="preserve">even </w:t>
      </w:r>
      <w:r w:rsidRPr="004F28C0">
        <w:rPr>
          <w:rFonts w:ascii="Arial" w:hAnsi="Arial" w:cs="Arial"/>
        </w:rPr>
        <w:t xml:space="preserve">in the </w:t>
      </w:r>
      <w:r w:rsidR="00297932" w:rsidRPr="004F28C0">
        <w:rPr>
          <w:rFonts w:ascii="Arial" w:hAnsi="Arial" w:cs="Arial"/>
        </w:rPr>
        <w:t>early stages of CKD and is one of the most common lipid abnormalities</w:t>
      </w:r>
      <w:r w:rsidR="007238E8" w:rsidRPr="004F28C0">
        <w:rPr>
          <w:rFonts w:ascii="Arial" w:hAnsi="Arial" w:cs="Arial"/>
        </w:rPr>
        <w:t xml:space="preserve"> encountered in this population</w:t>
      </w:r>
      <w:r w:rsidR="00297932" w:rsidRPr="004F28C0">
        <w:rPr>
          <w:rFonts w:ascii="Arial" w:hAnsi="Arial" w:cs="Arial"/>
        </w:rPr>
        <w:t>.</w:t>
      </w:r>
      <w:r w:rsidRPr="004F28C0">
        <w:rPr>
          <w:rFonts w:ascii="Arial" w:hAnsi="Arial" w:cs="Arial"/>
        </w:rPr>
        <w:t xml:space="preserve"> </w:t>
      </w:r>
      <w:r w:rsidR="00297932" w:rsidRPr="004F28C0">
        <w:rPr>
          <w:rFonts w:ascii="Arial" w:hAnsi="Arial" w:cs="Arial"/>
        </w:rPr>
        <w:t>A large cross</w:t>
      </w:r>
      <w:r w:rsidR="00D01948">
        <w:rPr>
          <w:rFonts w:ascii="Arial" w:hAnsi="Arial" w:cs="Arial"/>
        </w:rPr>
        <w:t>-</w:t>
      </w:r>
      <w:r w:rsidR="00297932" w:rsidRPr="004F28C0">
        <w:rPr>
          <w:rFonts w:ascii="Arial" w:hAnsi="Arial" w:cs="Arial"/>
        </w:rPr>
        <w:t xml:space="preserve">sectional analysis of 391 children </w:t>
      </w:r>
      <w:r w:rsidR="00642CF9" w:rsidRPr="004F28C0">
        <w:rPr>
          <w:rFonts w:ascii="Arial" w:hAnsi="Arial" w:cs="Arial"/>
        </w:rPr>
        <w:t>(</w:t>
      </w:r>
      <w:r w:rsidR="00297932" w:rsidRPr="004F28C0">
        <w:rPr>
          <w:rFonts w:ascii="Arial" w:hAnsi="Arial" w:cs="Arial"/>
        </w:rPr>
        <w:t>(236 male, 154 female aged 1-16 years (median age 12 years), 71% Caucasian</w:t>
      </w:r>
      <w:r w:rsidR="00642CF9" w:rsidRPr="004F28C0">
        <w:rPr>
          <w:rFonts w:ascii="Arial" w:hAnsi="Arial" w:cs="Arial"/>
        </w:rPr>
        <w:t>)</w:t>
      </w:r>
      <w:r w:rsidR="00297932" w:rsidRPr="004F28C0">
        <w:rPr>
          <w:rFonts w:ascii="Arial" w:hAnsi="Arial" w:cs="Arial"/>
        </w:rPr>
        <w:t xml:space="preserve"> with moderate CKD (median GFR 43 m</w:t>
      </w:r>
      <w:r w:rsidR="00642CF9" w:rsidRPr="004F28C0">
        <w:rPr>
          <w:rFonts w:ascii="Arial" w:hAnsi="Arial" w:cs="Arial"/>
        </w:rPr>
        <w:t>L</w:t>
      </w:r>
      <w:r w:rsidR="00297932" w:rsidRPr="004F28C0">
        <w:rPr>
          <w:rFonts w:ascii="Arial" w:hAnsi="Arial" w:cs="Arial"/>
        </w:rPr>
        <w:t>/min/1.73m</w:t>
      </w:r>
      <w:r w:rsidR="00297932" w:rsidRPr="004F28C0">
        <w:rPr>
          <w:rFonts w:ascii="Arial" w:hAnsi="Arial" w:cs="Arial"/>
          <w:vertAlign w:val="superscript"/>
        </w:rPr>
        <w:t>2</w:t>
      </w:r>
      <w:r w:rsidR="00297932" w:rsidRPr="004F28C0">
        <w:rPr>
          <w:rFonts w:ascii="Arial" w:hAnsi="Arial" w:cs="Arial"/>
        </w:rPr>
        <w:t xml:space="preserve">) enrolled in the </w:t>
      </w:r>
      <w:proofErr w:type="gramStart"/>
      <w:r w:rsidR="00297932" w:rsidRPr="004F28C0">
        <w:rPr>
          <w:rFonts w:ascii="Arial" w:hAnsi="Arial" w:cs="Arial"/>
        </w:rPr>
        <w:t>Chronic Kidney Disease</w:t>
      </w:r>
      <w:proofErr w:type="gramEnd"/>
      <w:r w:rsidR="00297932" w:rsidRPr="004F28C0">
        <w:rPr>
          <w:rFonts w:ascii="Arial" w:hAnsi="Arial" w:cs="Arial"/>
        </w:rPr>
        <w:t xml:space="preserve"> in Children (</w:t>
      </w:r>
      <w:proofErr w:type="spellStart"/>
      <w:r w:rsidR="00297932" w:rsidRPr="004F28C0">
        <w:rPr>
          <w:rFonts w:ascii="Arial" w:hAnsi="Arial" w:cs="Arial"/>
        </w:rPr>
        <w:t>CKiD</w:t>
      </w:r>
      <w:proofErr w:type="spellEnd"/>
      <w:r w:rsidR="00297932" w:rsidRPr="004F28C0">
        <w:rPr>
          <w:rFonts w:ascii="Arial" w:hAnsi="Arial" w:cs="Arial"/>
        </w:rPr>
        <w:t xml:space="preserve">) Study </w:t>
      </w:r>
      <w:r w:rsidR="004E0E9D" w:rsidRPr="004F28C0">
        <w:rPr>
          <w:rFonts w:ascii="Arial" w:hAnsi="Arial" w:cs="Arial"/>
        </w:rPr>
        <w:t xml:space="preserve">noted </w:t>
      </w:r>
      <w:r w:rsidR="00297932" w:rsidRPr="004F28C0">
        <w:rPr>
          <w:rFonts w:ascii="Arial" w:hAnsi="Arial" w:cs="Arial"/>
        </w:rPr>
        <w:t xml:space="preserve">32% </w:t>
      </w:r>
      <w:r w:rsidR="00B85B4F" w:rsidRPr="004F28C0">
        <w:rPr>
          <w:rFonts w:ascii="Arial" w:hAnsi="Arial" w:cs="Arial"/>
        </w:rPr>
        <w:t xml:space="preserve">of </w:t>
      </w:r>
      <w:r w:rsidR="00297932" w:rsidRPr="004F28C0">
        <w:rPr>
          <w:rFonts w:ascii="Arial" w:hAnsi="Arial" w:cs="Arial"/>
        </w:rPr>
        <w:t xml:space="preserve">children with </w:t>
      </w:r>
      <w:r w:rsidR="004E0E9D" w:rsidRPr="004F28C0">
        <w:rPr>
          <w:rFonts w:ascii="Arial" w:hAnsi="Arial" w:cs="Arial"/>
        </w:rPr>
        <w:t>HTG</w:t>
      </w:r>
      <w:r w:rsidR="00297932" w:rsidRPr="004F28C0">
        <w:rPr>
          <w:rFonts w:ascii="Arial" w:hAnsi="Arial" w:cs="Arial"/>
        </w:rPr>
        <w:t>, 21% low H</w:t>
      </w:r>
      <w:r w:rsidR="00BD796E" w:rsidRPr="004F28C0">
        <w:rPr>
          <w:rFonts w:ascii="Arial" w:hAnsi="Arial" w:cs="Arial"/>
        </w:rPr>
        <w:t>DL-C</w:t>
      </w:r>
      <w:r w:rsidR="00297932" w:rsidRPr="004F28C0">
        <w:rPr>
          <w:rFonts w:ascii="Arial" w:hAnsi="Arial" w:cs="Arial"/>
        </w:rPr>
        <w:t xml:space="preserve"> and 16% </w:t>
      </w:r>
      <w:r w:rsidR="00BD796E" w:rsidRPr="004F28C0">
        <w:rPr>
          <w:rFonts w:ascii="Arial" w:hAnsi="Arial" w:cs="Arial"/>
        </w:rPr>
        <w:t xml:space="preserve">elevated </w:t>
      </w:r>
      <w:r w:rsidR="00297932" w:rsidRPr="004F28C0">
        <w:rPr>
          <w:rFonts w:ascii="Arial" w:hAnsi="Arial" w:cs="Arial"/>
        </w:rPr>
        <w:t>non-HDL-C</w:t>
      </w:r>
      <w:r w:rsidR="008C4C4F" w:rsidRPr="004F28C0">
        <w:rPr>
          <w:rFonts w:ascii="Arial" w:hAnsi="Arial" w:cs="Arial"/>
        </w:rPr>
        <w:t xml:space="preserve"> (17</w:t>
      </w:r>
      <w:r w:rsidR="008D0994" w:rsidRPr="004F28C0">
        <w:rPr>
          <w:rFonts w:ascii="Arial" w:hAnsi="Arial" w:cs="Arial"/>
        </w:rPr>
        <w:t>)</w:t>
      </w:r>
      <w:r w:rsidR="00297932" w:rsidRPr="004F28C0">
        <w:rPr>
          <w:rFonts w:ascii="Arial" w:hAnsi="Arial" w:cs="Arial"/>
        </w:rPr>
        <w:t xml:space="preserve">. Overall, 45% children with CKD had dyslipidemia, and of </w:t>
      </w:r>
      <w:r w:rsidRPr="004F28C0">
        <w:rPr>
          <w:rFonts w:ascii="Arial" w:hAnsi="Arial" w:cs="Arial"/>
        </w:rPr>
        <w:t xml:space="preserve">those </w:t>
      </w:r>
      <w:r w:rsidR="00297932" w:rsidRPr="004F28C0">
        <w:rPr>
          <w:rFonts w:ascii="Arial" w:hAnsi="Arial" w:cs="Arial"/>
        </w:rPr>
        <w:t>179 children, 4</w:t>
      </w:r>
      <w:r w:rsidR="00BD796E" w:rsidRPr="004F28C0">
        <w:rPr>
          <w:rFonts w:ascii="Arial" w:hAnsi="Arial" w:cs="Arial"/>
        </w:rPr>
        <w:t>5% had two or more lipid abnormalities.</w:t>
      </w:r>
      <w:r w:rsidR="00297932" w:rsidRPr="004F28C0">
        <w:rPr>
          <w:rFonts w:ascii="Arial" w:hAnsi="Arial" w:cs="Arial"/>
        </w:rPr>
        <w:t xml:space="preserve"> </w:t>
      </w:r>
    </w:p>
    <w:p w14:paraId="01CD2AFC" w14:textId="77777777" w:rsidR="00B85B4F" w:rsidRPr="004F28C0" w:rsidRDefault="00B85B4F" w:rsidP="004F28C0">
      <w:pPr>
        <w:spacing w:after="0" w:line="276" w:lineRule="auto"/>
        <w:rPr>
          <w:rFonts w:ascii="Arial" w:hAnsi="Arial" w:cs="Arial"/>
        </w:rPr>
      </w:pPr>
    </w:p>
    <w:p w14:paraId="36F6C127" w14:textId="77777777" w:rsidR="00251D3D" w:rsidRPr="004F28C0" w:rsidRDefault="00297932" w:rsidP="004F28C0">
      <w:pPr>
        <w:spacing w:after="0" w:line="276" w:lineRule="auto"/>
        <w:rPr>
          <w:rFonts w:ascii="Arial" w:hAnsi="Arial" w:cs="Arial"/>
        </w:rPr>
      </w:pPr>
      <w:r w:rsidRPr="004F28C0">
        <w:rPr>
          <w:rFonts w:ascii="Arial" w:hAnsi="Arial" w:cs="Arial"/>
        </w:rPr>
        <w:t xml:space="preserve">There was </w:t>
      </w:r>
      <w:r w:rsidR="001B79D7" w:rsidRPr="004F28C0">
        <w:rPr>
          <w:rFonts w:ascii="Arial" w:hAnsi="Arial" w:cs="Arial"/>
        </w:rPr>
        <w:t xml:space="preserve">a </w:t>
      </w:r>
      <w:r w:rsidRPr="004F28C0">
        <w:rPr>
          <w:rFonts w:ascii="Arial" w:hAnsi="Arial" w:cs="Arial"/>
        </w:rPr>
        <w:t xml:space="preserve">higher prevalence of </w:t>
      </w:r>
      <w:r w:rsidR="00152C52" w:rsidRPr="004F28C0">
        <w:rPr>
          <w:rFonts w:ascii="Arial" w:hAnsi="Arial" w:cs="Arial"/>
        </w:rPr>
        <w:t>HTG</w:t>
      </w:r>
      <w:r w:rsidRPr="004F28C0">
        <w:rPr>
          <w:rFonts w:ascii="Arial" w:hAnsi="Arial" w:cs="Arial"/>
        </w:rPr>
        <w:t xml:space="preserve"> in children with nephrotic-range proteinuria (61%), as compared to 21</w:t>
      </w:r>
      <w:r w:rsidR="00BD796E" w:rsidRPr="004F28C0">
        <w:rPr>
          <w:rFonts w:ascii="Arial" w:hAnsi="Arial" w:cs="Arial"/>
        </w:rPr>
        <w:t>%</w:t>
      </w:r>
      <w:r w:rsidRPr="004F28C0">
        <w:rPr>
          <w:rFonts w:ascii="Arial" w:hAnsi="Arial" w:cs="Arial"/>
        </w:rPr>
        <w:t>, 30</w:t>
      </w:r>
      <w:r w:rsidR="00BD796E" w:rsidRPr="004F28C0">
        <w:rPr>
          <w:rFonts w:ascii="Arial" w:hAnsi="Arial" w:cs="Arial"/>
        </w:rPr>
        <w:t>%</w:t>
      </w:r>
      <w:r w:rsidRPr="004F28C0">
        <w:rPr>
          <w:rFonts w:ascii="Arial" w:hAnsi="Arial" w:cs="Arial"/>
        </w:rPr>
        <w:t xml:space="preserve">, and 24% in children with normal, mild, and moderate proteinuria, respectively. Twenty-one percent </w:t>
      </w:r>
      <w:r w:rsidR="007238E8" w:rsidRPr="004F28C0">
        <w:rPr>
          <w:rFonts w:ascii="Arial" w:hAnsi="Arial" w:cs="Arial"/>
        </w:rPr>
        <w:t xml:space="preserve">(21%) </w:t>
      </w:r>
      <w:r w:rsidRPr="004F28C0">
        <w:rPr>
          <w:rFonts w:ascii="Arial" w:hAnsi="Arial" w:cs="Arial"/>
        </w:rPr>
        <w:t xml:space="preserve">had </w:t>
      </w:r>
      <w:r w:rsidR="00152C52" w:rsidRPr="004F28C0">
        <w:rPr>
          <w:rFonts w:ascii="Arial" w:hAnsi="Arial" w:cs="Arial"/>
        </w:rPr>
        <w:t xml:space="preserve">a </w:t>
      </w:r>
      <w:r w:rsidRPr="004F28C0">
        <w:rPr>
          <w:rFonts w:ascii="Arial" w:hAnsi="Arial" w:cs="Arial"/>
        </w:rPr>
        <w:t>total cholesterol (TC) &gt;200 mg/dl</w:t>
      </w:r>
      <w:r w:rsidR="001E6794" w:rsidRPr="004F28C0">
        <w:rPr>
          <w:rFonts w:ascii="Arial" w:hAnsi="Arial" w:cs="Arial"/>
        </w:rPr>
        <w:t>.  H</w:t>
      </w:r>
      <w:r w:rsidRPr="004F28C0">
        <w:rPr>
          <w:rFonts w:ascii="Arial" w:hAnsi="Arial" w:cs="Arial"/>
        </w:rPr>
        <w:t>owever</w:t>
      </w:r>
      <w:r w:rsidR="00B85B4F" w:rsidRPr="004F28C0">
        <w:rPr>
          <w:rFonts w:ascii="Arial" w:hAnsi="Arial" w:cs="Arial"/>
        </w:rPr>
        <w:t>,</w:t>
      </w:r>
      <w:r w:rsidRPr="004F28C0">
        <w:rPr>
          <w:rFonts w:ascii="Arial" w:hAnsi="Arial" w:cs="Arial"/>
        </w:rPr>
        <w:t xml:space="preserve"> no relationship was observed between TC and GFR. Twenty-one percent </w:t>
      </w:r>
      <w:r w:rsidR="007238E8" w:rsidRPr="004F28C0">
        <w:rPr>
          <w:rFonts w:ascii="Arial" w:hAnsi="Arial" w:cs="Arial"/>
        </w:rPr>
        <w:t xml:space="preserve">(21%) </w:t>
      </w:r>
      <w:r w:rsidRPr="004F28C0">
        <w:rPr>
          <w:rFonts w:ascii="Arial" w:hAnsi="Arial" w:cs="Arial"/>
        </w:rPr>
        <w:t>had HDL</w:t>
      </w:r>
      <w:r w:rsidR="00152C52" w:rsidRPr="004F28C0">
        <w:rPr>
          <w:rFonts w:ascii="Arial" w:hAnsi="Arial" w:cs="Arial"/>
        </w:rPr>
        <w:t>-</w:t>
      </w:r>
      <w:r w:rsidRPr="004F28C0">
        <w:rPr>
          <w:rFonts w:ascii="Arial" w:hAnsi="Arial" w:cs="Arial"/>
        </w:rPr>
        <w:t xml:space="preserve">C &lt;40 mg/d, and obese children had </w:t>
      </w:r>
      <w:r w:rsidR="007238E8" w:rsidRPr="004F28C0">
        <w:rPr>
          <w:rFonts w:ascii="Arial" w:hAnsi="Arial" w:cs="Arial"/>
        </w:rPr>
        <w:t xml:space="preserve">an </w:t>
      </w:r>
      <w:r w:rsidRPr="004F28C0">
        <w:rPr>
          <w:rFonts w:ascii="Arial" w:hAnsi="Arial" w:cs="Arial"/>
        </w:rPr>
        <w:t>average H</w:t>
      </w:r>
      <w:r w:rsidR="00BD796E" w:rsidRPr="004F28C0">
        <w:rPr>
          <w:rFonts w:ascii="Arial" w:hAnsi="Arial" w:cs="Arial"/>
        </w:rPr>
        <w:t>DL-C</w:t>
      </w:r>
      <w:r w:rsidRPr="004F28C0">
        <w:rPr>
          <w:rFonts w:ascii="Arial" w:hAnsi="Arial" w:cs="Arial"/>
        </w:rPr>
        <w:t xml:space="preserve"> 14% lower than children with normal BMI. </w:t>
      </w:r>
      <w:r w:rsidR="007238E8" w:rsidRPr="004F28C0">
        <w:rPr>
          <w:rFonts w:ascii="Arial" w:hAnsi="Arial" w:cs="Arial"/>
        </w:rPr>
        <w:t xml:space="preserve">Changes in </w:t>
      </w:r>
      <w:r w:rsidRPr="004F28C0">
        <w:rPr>
          <w:rFonts w:ascii="Arial" w:hAnsi="Arial" w:cs="Arial"/>
        </w:rPr>
        <w:t>LDL-</w:t>
      </w:r>
      <w:r w:rsidR="00152C52" w:rsidRPr="004F28C0">
        <w:rPr>
          <w:rFonts w:ascii="Arial" w:hAnsi="Arial" w:cs="Arial"/>
        </w:rPr>
        <w:t>C</w:t>
      </w:r>
      <w:r w:rsidRPr="004F28C0">
        <w:rPr>
          <w:rFonts w:ascii="Arial" w:hAnsi="Arial" w:cs="Arial"/>
        </w:rPr>
        <w:t xml:space="preserve"> levels </w:t>
      </w:r>
      <w:r w:rsidR="00152C52" w:rsidRPr="004F28C0">
        <w:rPr>
          <w:rFonts w:ascii="Arial" w:hAnsi="Arial" w:cs="Arial"/>
        </w:rPr>
        <w:t xml:space="preserve">were not discussed </w:t>
      </w:r>
      <w:r w:rsidRPr="004F28C0">
        <w:rPr>
          <w:rFonts w:ascii="Arial" w:hAnsi="Arial" w:cs="Arial"/>
        </w:rPr>
        <w:t xml:space="preserve">in </w:t>
      </w:r>
      <w:r w:rsidR="007238E8" w:rsidRPr="004F28C0">
        <w:rPr>
          <w:rFonts w:ascii="Arial" w:hAnsi="Arial" w:cs="Arial"/>
        </w:rPr>
        <w:t>this study</w:t>
      </w:r>
      <w:r w:rsidRPr="004F28C0">
        <w:rPr>
          <w:rFonts w:ascii="Arial" w:hAnsi="Arial" w:cs="Arial"/>
        </w:rPr>
        <w:t xml:space="preserve"> </w:t>
      </w:r>
      <w:r w:rsidRPr="004F28C0">
        <w:rPr>
          <w:rFonts w:ascii="Arial" w:hAnsi="Arial" w:cs="Arial"/>
        </w:rPr>
        <w:fldChar w:fldCharType="begin">
          <w:fldData xml:space="preserve">PEVuZE5vdGU+PENpdGU+PEF1dGhvcj5TYWxhbmQ8L0F1dGhvcj48WWVhcj4yMDEwPC9ZZWFyPjxS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</w:fldData>
        </w:fldChar>
      </w:r>
      <w:r w:rsidRPr="004F28C0">
        <w:rPr>
          <w:rFonts w:ascii="Arial" w:hAnsi="Arial" w:cs="Arial"/>
        </w:rPr>
        <w:instrText xml:space="preserve"> ADDIN EN.CITE </w:instrText>
      </w:r>
      <w:r w:rsidRPr="004F28C0">
        <w:rPr>
          <w:rFonts w:ascii="Arial" w:hAnsi="Arial" w:cs="Arial"/>
        </w:rPr>
        <w:fldChar w:fldCharType="begin">
          <w:fldData xml:space="preserve">PEVuZE5vdGU+PENpdGU+PEF1dGhvcj5TYWxhbmQ8L0F1dGhvcj48WWVhcj4yMDEwPC9ZZWFyPjxS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</w:fldData>
        </w:fldChar>
      </w:r>
      <w:r w:rsidRPr="004F28C0">
        <w:rPr>
          <w:rFonts w:ascii="Arial" w:hAnsi="Arial" w:cs="Arial"/>
        </w:rPr>
        <w:instrText xml:space="preserve"> ADDIN EN.CITE.DATA </w:instrText>
      </w:r>
      <w:r w:rsidRPr="004F28C0">
        <w:rPr>
          <w:rFonts w:ascii="Arial" w:hAnsi="Arial" w:cs="Arial"/>
        </w:rPr>
      </w:r>
      <w:r w:rsidRPr="004F28C0">
        <w:rPr>
          <w:rFonts w:ascii="Arial" w:hAnsi="Arial" w:cs="Arial"/>
        </w:rPr>
        <w:fldChar w:fldCharType="end"/>
      </w:r>
      <w:r w:rsidRPr="004F28C0">
        <w:rPr>
          <w:rFonts w:ascii="Arial" w:hAnsi="Arial" w:cs="Arial"/>
        </w:rPr>
      </w:r>
      <w:r w:rsidRPr="004F28C0">
        <w:rPr>
          <w:rFonts w:ascii="Arial" w:hAnsi="Arial" w:cs="Arial"/>
        </w:rPr>
        <w:fldChar w:fldCharType="separate"/>
      </w:r>
      <w:r w:rsidRPr="004F28C0">
        <w:rPr>
          <w:rFonts w:ascii="Arial" w:hAnsi="Arial" w:cs="Arial"/>
        </w:rPr>
        <w:t>(</w:t>
      </w:r>
      <w:r w:rsidR="008C4C4F" w:rsidRPr="004F28C0">
        <w:rPr>
          <w:rFonts w:ascii="Arial" w:hAnsi="Arial" w:cs="Arial"/>
        </w:rPr>
        <w:t>17</w:t>
      </w:r>
      <w:r w:rsidR="00D6325B" w:rsidRPr="004F28C0">
        <w:rPr>
          <w:rFonts w:ascii="Arial" w:hAnsi="Arial" w:cs="Arial"/>
        </w:rPr>
        <w:t>)</w:t>
      </w:r>
      <w:r w:rsidRPr="004F28C0">
        <w:rPr>
          <w:rFonts w:ascii="Arial" w:hAnsi="Arial" w:cs="Arial"/>
        </w:rPr>
        <w:fldChar w:fldCharType="end"/>
      </w:r>
      <w:r w:rsidRPr="004F28C0">
        <w:rPr>
          <w:rFonts w:ascii="Arial" w:hAnsi="Arial" w:cs="Arial"/>
        </w:rPr>
        <w:t xml:space="preserve">. </w:t>
      </w:r>
    </w:p>
    <w:p w14:paraId="335CCED3" w14:textId="77777777" w:rsidR="00B85B4F" w:rsidRPr="004F28C0" w:rsidRDefault="00B85B4F" w:rsidP="004F28C0">
      <w:pPr>
        <w:spacing w:after="0" w:line="276" w:lineRule="auto"/>
        <w:rPr>
          <w:rFonts w:ascii="Arial" w:hAnsi="Arial" w:cs="Arial"/>
        </w:rPr>
      </w:pPr>
    </w:p>
    <w:p w14:paraId="0A7738B1" w14:textId="77777777" w:rsidR="00297932" w:rsidRPr="004F28C0" w:rsidRDefault="00297932" w:rsidP="004F28C0">
      <w:pPr>
        <w:spacing w:after="0" w:line="276" w:lineRule="auto"/>
        <w:rPr>
          <w:rFonts w:ascii="Arial" w:hAnsi="Arial" w:cs="Arial"/>
        </w:rPr>
      </w:pPr>
      <w:r w:rsidRPr="004F28C0">
        <w:rPr>
          <w:rFonts w:ascii="Arial" w:hAnsi="Arial" w:cs="Arial"/>
        </w:rPr>
        <w:t xml:space="preserve">Longitudinal data </w:t>
      </w:r>
      <w:r w:rsidR="00251D3D" w:rsidRPr="004F28C0">
        <w:rPr>
          <w:rFonts w:ascii="Arial" w:hAnsi="Arial" w:cs="Arial"/>
        </w:rPr>
        <w:t xml:space="preserve">of </w:t>
      </w:r>
      <w:r w:rsidRPr="004F28C0">
        <w:rPr>
          <w:rFonts w:ascii="Arial" w:hAnsi="Arial" w:cs="Arial"/>
        </w:rPr>
        <w:t>508 children</w:t>
      </w:r>
      <w:r w:rsidR="00152C52" w:rsidRPr="004F28C0">
        <w:rPr>
          <w:rFonts w:ascii="Arial" w:hAnsi="Arial" w:cs="Arial"/>
        </w:rPr>
        <w:t xml:space="preserve"> </w:t>
      </w:r>
      <w:r w:rsidRPr="004F28C0">
        <w:rPr>
          <w:rFonts w:ascii="Arial" w:hAnsi="Arial" w:cs="Arial"/>
        </w:rPr>
        <w:t xml:space="preserve">(76% non-glomerular CKD, 24% glomerular CKD) </w:t>
      </w:r>
      <w:r w:rsidR="00152C52" w:rsidRPr="004F28C0">
        <w:rPr>
          <w:rFonts w:ascii="Arial" w:hAnsi="Arial" w:cs="Arial"/>
        </w:rPr>
        <w:t xml:space="preserve">from the </w:t>
      </w:r>
      <w:proofErr w:type="spellStart"/>
      <w:r w:rsidR="00152C52" w:rsidRPr="004F28C0">
        <w:rPr>
          <w:rFonts w:ascii="Arial" w:hAnsi="Arial" w:cs="Arial"/>
        </w:rPr>
        <w:t>CKiD</w:t>
      </w:r>
      <w:proofErr w:type="spellEnd"/>
      <w:r w:rsidR="00152C52" w:rsidRPr="004F28C0">
        <w:rPr>
          <w:rFonts w:ascii="Arial" w:hAnsi="Arial" w:cs="Arial"/>
        </w:rPr>
        <w:t xml:space="preserve"> study</w:t>
      </w:r>
      <w:r w:rsidR="007238E8" w:rsidRPr="004F28C0">
        <w:rPr>
          <w:rFonts w:ascii="Arial" w:hAnsi="Arial" w:cs="Arial"/>
        </w:rPr>
        <w:t>,</w:t>
      </w:r>
      <w:r w:rsidR="00152C52" w:rsidRPr="004F28C0">
        <w:rPr>
          <w:rFonts w:ascii="Arial" w:hAnsi="Arial" w:cs="Arial"/>
        </w:rPr>
        <w:t xml:space="preserve"> represe</w:t>
      </w:r>
      <w:r w:rsidR="00347911" w:rsidRPr="004F28C0">
        <w:rPr>
          <w:rFonts w:ascii="Arial" w:hAnsi="Arial" w:cs="Arial"/>
        </w:rPr>
        <w:t>n</w:t>
      </w:r>
      <w:r w:rsidR="00152C52" w:rsidRPr="004F28C0">
        <w:rPr>
          <w:rFonts w:ascii="Arial" w:hAnsi="Arial" w:cs="Arial"/>
        </w:rPr>
        <w:t>ting</w:t>
      </w:r>
      <w:r w:rsidRPr="004F28C0">
        <w:rPr>
          <w:rFonts w:ascii="Arial" w:hAnsi="Arial" w:cs="Arial"/>
        </w:rPr>
        <w:t xml:space="preserve"> 1</w:t>
      </w:r>
      <w:r w:rsidR="00B85B4F" w:rsidRPr="004F28C0">
        <w:rPr>
          <w:rFonts w:ascii="Arial" w:hAnsi="Arial" w:cs="Arial"/>
        </w:rPr>
        <w:t>,</w:t>
      </w:r>
      <w:r w:rsidRPr="004F28C0">
        <w:rPr>
          <w:rFonts w:ascii="Arial" w:hAnsi="Arial" w:cs="Arial"/>
        </w:rPr>
        <w:t xml:space="preserve">514 person-visits </w:t>
      </w:r>
      <w:r w:rsidR="008C2491" w:rsidRPr="004F28C0">
        <w:rPr>
          <w:rFonts w:ascii="Arial" w:hAnsi="Arial" w:cs="Arial"/>
        </w:rPr>
        <w:t xml:space="preserve">and </w:t>
      </w:r>
      <w:r w:rsidR="007238E8" w:rsidRPr="004F28C0">
        <w:rPr>
          <w:rFonts w:ascii="Arial" w:hAnsi="Arial" w:cs="Arial"/>
        </w:rPr>
        <w:t xml:space="preserve">a </w:t>
      </w:r>
      <w:r w:rsidR="008C2491" w:rsidRPr="004F28C0">
        <w:rPr>
          <w:rFonts w:ascii="Arial" w:hAnsi="Arial" w:cs="Arial"/>
        </w:rPr>
        <w:t>median follow-up of 4 y</w:t>
      </w:r>
      <w:r w:rsidR="00251D3D" w:rsidRPr="004F28C0">
        <w:rPr>
          <w:rFonts w:ascii="Arial" w:hAnsi="Arial" w:cs="Arial"/>
        </w:rPr>
        <w:t xml:space="preserve">ears </w:t>
      </w:r>
      <w:r w:rsidRPr="004F28C0">
        <w:rPr>
          <w:rFonts w:ascii="Arial" w:hAnsi="Arial" w:cs="Arial"/>
        </w:rPr>
        <w:t>(interquartile range, 2.1–6.0)</w:t>
      </w:r>
      <w:r w:rsidR="007238E8" w:rsidRPr="004F28C0">
        <w:rPr>
          <w:rFonts w:ascii="Arial" w:hAnsi="Arial" w:cs="Arial"/>
        </w:rPr>
        <w:t>,</w:t>
      </w:r>
      <w:r w:rsidRPr="004F28C0">
        <w:rPr>
          <w:rFonts w:ascii="Arial" w:hAnsi="Arial" w:cs="Arial"/>
        </w:rPr>
        <w:t xml:space="preserve"> </w:t>
      </w:r>
      <w:r w:rsidR="008C2491" w:rsidRPr="004F28C0">
        <w:rPr>
          <w:rFonts w:ascii="Arial" w:hAnsi="Arial" w:cs="Arial"/>
        </w:rPr>
        <w:t>showed that non-HDL-C and TG w</w:t>
      </w:r>
      <w:r w:rsidRPr="004F28C0">
        <w:rPr>
          <w:rFonts w:ascii="Arial" w:hAnsi="Arial" w:cs="Arial"/>
        </w:rPr>
        <w:t>orsen</w:t>
      </w:r>
      <w:r w:rsidR="00251D3D" w:rsidRPr="004F28C0">
        <w:rPr>
          <w:rFonts w:ascii="Arial" w:hAnsi="Arial" w:cs="Arial"/>
        </w:rPr>
        <w:t>ed</w:t>
      </w:r>
      <w:r w:rsidRPr="004F28C0">
        <w:rPr>
          <w:rFonts w:ascii="Arial" w:hAnsi="Arial" w:cs="Arial"/>
        </w:rPr>
        <w:t xml:space="preserve"> in proportion to declining GFR, increasing BMI</w:t>
      </w:r>
      <w:r w:rsidR="008E4E93" w:rsidRPr="004F28C0">
        <w:rPr>
          <w:rFonts w:ascii="Arial" w:hAnsi="Arial" w:cs="Arial"/>
        </w:rPr>
        <w:t xml:space="preserve"> </w:t>
      </w:r>
      <w:r w:rsidRPr="004F28C0">
        <w:rPr>
          <w:rFonts w:ascii="Arial" w:hAnsi="Arial" w:cs="Arial"/>
        </w:rPr>
        <w:t>and worsening proteinuria</w:t>
      </w:r>
      <w:r w:rsidR="00152C52" w:rsidRPr="004F28C0">
        <w:rPr>
          <w:rFonts w:ascii="Arial" w:hAnsi="Arial" w:cs="Arial"/>
        </w:rPr>
        <w:t xml:space="preserve"> </w:t>
      </w:r>
      <w:r w:rsidRPr="004F28C0">
        <w:rPr>
          <w:rFonts w:ascii="Arial" w:hAnsi="Arial" w:cs="Arial"/>
        </w:rPr>
        <w:fldChar w:fldCharType="begin">
          <w:fldData xml:space="preserve">PEVuZE5vdGU+PENpdGU+PEF1dGhvcj5TYWxhbmQ8L0F1dGhvcj48WWVhcj4yMDE5PC9ZZWFyPjxS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=
</w:fldData>
        </w:fldChar>
      </w:r>
      <w:r w:rsidRPr="004F28C0">
        <w:rPr>
          <w:rFonts w:ascii="Arial" w:hAnsi="Arial" w:cs="Arial"/>
        </w:rPr>
        <w:instrText xml:space="preserve"> ADDIN EN.CITE </w:instrText>
      </w:r>
      <w:r w:rsidRPr="004F28C0">
        <w:rPr>
          <w:rFonts w:ascii="Arial" w:hAnsi="Arial" w:cs="Arial"/>
        </w:rPr>
        <w:fldChar w:fldCharType="begin">
          <w:fldData xml:space="preserve">PEVuZE5vdGU+PENpdGU+PEF1dGhvcj5TYWxhbmQ8L0F1dGhvcj48WWVhcj4yMDE5PC9ZZWFyPjxS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=
</w:fldData>
        </w:fldChar>
      </w:r>
      <w:r w:rsidRPr="004F28C0">
        <w:rPr>
          <w:rFonts w:ascii="Arial" w:hAnsi="Arial" w:cs="Arial"/>
        </w:rPr>
        <w:instrText xml:space="preserve"> ADDIN EN.CITE.DATA </w:instrText>
      </w:r>
      <w:r w:rsidRPr="004F28C0">
        <w:rPr>
          <w:rFonts w:ascii="Arial" w:hAnsi="Arial" w:cs="Arial"/>
        </w:rPr>
      </w:r>
      <w:r w:rsidRPr="004F28C0">
        <w:rPr>
          <w:rFonts w:ascii="Arial" w:hAnsi="Arial" w:cs="Arial"/>
        </w:rPr>
        <w:fldChar w:fldCharType="end"/>
      </w:r>
      <w:r w:rsidRPr="004F28C0">
        <w:rPr>
          <w:rFonts w:ascii="Arial" w:hAnsi="Arial" w:cs="Arial"/>
        </w:rPr>
      </w:r>
      <w:r w:rsidRPr="004F28C0">
        <w:rPr>
          <w:rFonts w:ascii="Arial" w:hAnsi="Arial" w:cs="Arial"/>
        </w:rPr>
        <w:fldChar w:fldCharType="separate"/>
      </w:r>
      <w:r w:rsidRPr="004F28C0">
        <w:rPr>
          <w:rFonts w:ascii="Arial" w:hAnsi="Arial" w:cs="Arial"/>
        </w:rPr>
        <w:t>(</w:t>
      </w:r>
      <w:r w:rsidR="008C4C4F" w:rsidRPr="004F28C0">
        <w:rPr>
          <w:rFonts w:ascii="Arial" w:hAnsi="Arial" w:cs="Arial"/>
        </w:rPr>
        <w:t>18</w:t>
      </w:r>
      <w:r w:rsidR="00D6325B" w:rsidRPr="004F28C0">
        <w:rPr>
          <w:rFonts w:ascii="Arial" w:hAnsi="Arial" w:cs="Arial"/>
        </w:rPr>
        <w:t>)</w:t>
      </w:r>
      <w:r w:rsidRPr="004F28C0">
        <w:rPr>
          <w:rFonts w:ascii="Arial" w:hAnsi="Arial" w:cs="Arial"/>
        </w:rPr>
        <w:t xml:space="preserve">.  </w:t>
      </w:r>
      <w:r w:rsidRPr="004F28C0">
        <w:rPr>
          <w:rFonts w:ascii="Arial" w:hAnsi="Arial" w:cs="Arial"/>
        </w:rPr>
        <w:fldChar w:fldCharType="end"/>
      </w:r>
      <w:r w:rsidR="00251D3D" w:rsidRPr="004F28C0">
        <w:rPr>
          <w:rFonts w:ascii="Arial" w:hAnsi="Arial" w:cs="Arial"/>
        </w:rPr>
        <w:t xml:space="preserve">A waist </w:t>
      </w:r>
      <w:r w:rsidRPr="004F28C0">
        <w:rPr>
          <w:rFonts w:ascii="Arial" w:hAnsi="Arial" w:cs="Arial"/>
        </w:rPr>
        <w:t>to height ratio of &gt;0.49 has also been shown to be associated with lower HDL</w:t>
      </w:r>
      <w:r w:rsidR="00251D3D" w:rsidRPr="004F28C0">
        <w:rPr>
          <w:rFonts w:ascii="Arial" w:hAnsi="Arial" w:cs="Arial"/>
        </w:rPr>
        <w:t>-C</w:t>
      </w:r>
      <w:r w:rsidRPr="004F28C0">
        <w:rPr>
          <w:rFonts w:ascii="Arial" w:hAnsi="Arial" w:cs="Arial"/>
        </w:rPr>
        <w:t xml:space="preserve">, higher left ventricular mass index, </w:t>
      </w:r>
      <w:r w:rsidR="00152C52" w:rsidRPr="004F28C0">
        <w:rPr>
          <w:rFonts w:ascii="Arial" w:hAnsi="Arial" w:cs="Arial"/>
        </w:rPr>
        <w:t>TGs</w:t>
      </w:r>
      <w:r w:rsidRPr="004F28C0">
        <w:rPr>
          <w:rFonts w:ascii="Arial" w:hAnsi="Arial" w:cs="Arial"/>
        </w:rPr>
        <w:t xml:space="preserve">, and non-HDL cholesterol compared to lean </w:t>
      </w:r>
      <w:r w:rsidR="00152C52" w:rsidRPr="004F28C0">
        <w:rPr>
          <w:rFonts w:ascii="Arial" w:hAnsi="Arial" w:cs="Arial"/>
        </w:rPr>
        <w:t>control</w:t>
      </w:r>
      <w:r w:rsidRPr="004F28C0">
        <w:rPr>
          <w:rFonts w:ascii="Arial" w:hAnsi="Arial" w:cs="Arial"/>
        </w:rPr>
        <w:t xml:space="preserve">s </w:t>
      </w:r>
      <w:r w:rsidRPr="004F28C0">
        <w:rPr>
          <w:rFonts w:ascii="Arial" w:hAnsi="Arial" w:cs="Arial"/>
        </w:rPr>
        <w:fldChar w:fldCharType="begin">
          <w:fldData xml:space="preserve">PEVuZE5vdGU+PENpdGU+PEF1dGhvcj5TZ2FtYmF0PC9BdXRob3I+PFllYXI+MjAxODwvWWVhcj48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==
</w:fldData>
        </w:fldChar>
      </w:r>
      <w:r w:rsidRPr="004F28C0">
        <w:rPr>
          <w:rFonts w:ascii="Arial" w:hAnsi="Arial" w:cs="Arial"/>
        </w:rPr>
        <w:instrText xml:space="preserve"> ADDIN EN.CITE </w:instrText>
      </w:r>
      <w:r w:rsidRPr="004F28C0">
        <w:rPr>
          <w:rFonts w:ascii="Arial" w:hAnsi="Arial" w:cs="Arial"/>
        </w:rPr>
        <w:fldChar w:fldCharType="begin">
          <w:fldData xml:space="preserve">PEVuZE5vdGU+PENpdGU+PEF1dGhvcj5TZ2FtYmF0PC9BdXRob3I+PFllYXI+MjAxODwvWWVhcj48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==
</w:fldData>
        </w:fldChar>
      </w:r>
      <w:r w:rsidRPr="004F28C0">
        <w:rPr>
          <w:rFonts w:ascii="Arial" w:hAnsi="Arial" w:cs="Arial"/>
        </w:rPr>
        <w:instrText xml:space="preserve"> ADDIN EN.CITE.DATA </w:instrText>
      </w:r>
      <w:r w:rsidRPr="004F28C0">
        <w:rPr>
          <w:rFonts w:ascii="Arial" w:hAnsi="Arial" w:cs="Arial"/>
        </w:rPr>
      </w:r>
      <w:r w:rsidRPr="004F28C0">
        <w:rPr>
          <w:rFonts w:ascii="Arial" w:hAnsi="Arial" w:cs="Arial"/>
        </w:rPr>
        <w:fldChar w:fldCharType="end"/>
      </w:r>
      <w:r w:rsidRPr="004F28C0">
        <w:rPr>
          <w:rFonts w:ascii="Arial" w:hAnsi="Arial" w:cs="Arial"/>
        </w:rPr>
      </w:r>
      <w:r w:rsidRPr="004F28C0">
        <w:rPr>
          <w:rFonts w:ascii="Arial" w:hAnsi="Arial" w:cs="Arial"/>
        </w:rPr>
        <w:fldChar w:fldCharType="separate"/>
      </w:r>
      <w:r w:rsidRPr="004F28C0">
        <w:rPr>
          <w:rFonts w:ascii="Arial" w:hAnsi="Arial" w:cs="Arial"/>
        </w:rPr>
        <w:t>(</w:t>
      </w:r>
      <w:r w:rsidR="008C4C4F" w:rsidRPr="004F28C0">
        <w:rPr>
          <w:rFonts w:ascii="Arial" w:hAnsi="Arial" w:cs="Arial"/>
        </w:rPr>
        <w:t>19</w:t>
      </w:r>
      <w:r w:rsidR="00D6325B" w:rsidRPr="004F28C0">
        <w:rPr>
          <w:rFonts w:ascii="Arial" w:hAnsi="Arial" w:cs="Arial"/>
        </w:rPr>
        <w:t>)</w:t>
      </w:r>
      <w:r w:rsidRPr="004F28C0">
        <w:rPr>
          <w:rFonts w:ascii="Arial" w:hAnsi="Arial" w:cs="Arial"/>
        </w:rPr>
        <w:fldChar w:fldCharType="end"/>
      </w:r>
      <w:r w:rsidRPr="004F28C0">
        <w:rPr>
          <w:rFonts w:ascii="Arial" w:hAnsi="Arial" w:cs="Arial"/>
        </w:rPr>
        <w:t xml:space="preserve">. </w:t>
      </w:r>
    </w:p>
    <w:p w14:paraId="1AC68F15" w14:textId="77777777" w:rsidR="00297932" w:rsidRPr="004F28C0" w:rsidRDefault="00297932" w:rsidP="004F28C0">
      <w:pPr>
        <w:spacing w:after="0" w:line="276" w:lineRule="auto"/>
        <w:rPr>
          <w:rFonts w:ascii="Arial" w:hAnsi="Arial" w:cs="Arial"/>
        </w:rPr>
      </w:pPr>
    </w:p>
    <w:p w14:paraId="4E6BD59F" w14:textId="77777777" w:rsidR="00297932" w:rsidRPr="004F28C0" w:rsidRDefault="00251D3D" w:rsidP="004F28C0">
      <w:pPr>
        <w:spacing w:after="0" w:line="276" w:lineRule="auto"/>
        <w:rPr>
          <w:rFonts w:ascii="Arial" w:hAnsi="Arial" w:cs="Arial"/>
        </w:rPr>
      </w:pPr>
      <w:r w:rsidRPr="004F28C0">
        <w:rPr>
          <w:rFonts w:ascii="Arial" w:hAnsi="Arial" w:cs="Arial"/>
        </w:rPr>
        <w:t xml:space="preserve">The prevalence </w:t>
      </w:r>
      <w:r w:rsidR="00297932" w:rsidRPr="004F28C0">
        <w:rPr>
          <w:rFonts w:ascii="Arial" w:hAnsi="Arial" w:cs="Arial"/>
        </w:rPr>
        <w:t>of dyslipidemia was 61.5% among 356 East Asian pediatric patients &lt; 20 years</w:t>
      </w:r>
      <w:r w:rsidR="00152C52" w:rsidRPr="004F28C0">
        <w:rPr>
          <w:rFonts w:ascii="Arial" w:hAnsi="Arial" w:cs="Arial"/>
        </w:rPr>
        <w:t xml:space="preserve"> of age</w:t>
      </w:r>
      <w:r w:rsidR="00297932" w:rsidRPr="004F28C0">
        <w:rPr>
          <w:rFonts w:ascii="Arial" w:hAnsi="Arial" w:cs="Arial"/>
        </w:rPr>
        <w:t xml:space="preserve"> (median age 10.8 years; 246 male</w:t>
      </w:r>
      <w:r w:rsidR="00B85B4F" w:rsidRPr="004F28C0">
        <w:rPr>
          <w:rFonts w:ascii="Arial" w:hAnsi="Arial" w:cs="Arial"/>
        </w:rPr>
        <w:t>s</w:t>
      </w:r>
      <w:r w:rsidR="00297932" w:rsidRPr="004F28C0">
        <w:rPr>
          <w:rFonts w:ascii="Arial" w:hAnsi="Arial" w:cs="Arial"/>
        </w:rPr>
        <w:t>, 110 female</w:t>
      </w:r>
      <w:r w:rsidR="00B85B4F" w:rsidRPr="004F28C0">
        <w:rPr>
          <w:rFonts w:ascii="Arial" w:hAnsi="Arial" w:cs="Arial"/>
        </w:rPr>
        <w:t>s</w:t>
      </w:r>
      <w:r w:rsidR="00297932" w:rsidRPr="004F28C0">
        <w:rPr>
          <w:rFonts w:ascii="Arial" w:hAnsi="Arial" w:cs="Arial"/>
        </w:rPr>
        <w:t xml:space="preserve">) with CKD </w:t>
      </w:r>
      <w:r w:rsidR="00152C52" w:rsidRPr="004F28C0">
        <w:rPr>
          <w:rFonts w:ascii="Arial" w:hAnsi="Arial" w:cs="Arial"/>
        </w:rPr>
        <w:t xml:space="preserve">who participated in </w:t>
      </w:r>
      <w:r w:rsidRPr="004F28C0">
        <w:rPr>
          <w:rFonts w:ascii="Arial" w:hAnsi="Arial" w:cs="Arial"/>
        </w:rPr>
        <w:t>the</w:t>
      </w:r>
      <w:r w:rsidR="00297932" w:rsidRPr="004F28C0">
        <w:rPr>
          <w:rFonts w:ascii="Arial" w:hAnsi="Arial" w:cs="Arial"/>
        </w:rPr>
        <w:t xml:space="preserve"> </w:t>
      </w:r>
      <w:proofErr w:type="spellStart"/>
      <w:r w:rsidRPr="004F28C0">
        <w:rPr>
          <w:rFonts w:ascii="Arial" w:hAnsi="Arial" w:cs="Arial"/>
          <w:b/>
        </w:rPr>
        <w:t>K</w:t>
      </w:r>
      <w:r w:rsidRPr="004F28C0">
        <w:rPr>
          <w:rFonts w:ascii="Arial" w:hAnsi="Arial" w:cs="Arial"/>
        </w:rPr>
        <w:t>orea</w:t>
      </w:r>
      <w:r w:rsidRPr="004F28C0">
        <w:rPr>
          <w:rFonts w:ascii="Arial" w:hAnsi="Arial" w:cs="Arial"/>
          <w:b/>
        </w:rPr>
        <w:t>N</w:t>
      </w:r>
      <w:proofErr w:type="spellEnd"/>
      <w:r w:rsidRPr="004F28C0">
        <w:rPr>
          <w:rFonts w:ascii="Arial" w:hAnsi="Arial" w:cs="Arial"/>
          <w:b/>
        </w:rPr>
        <w:t xml:space="preserve"> </w:t>
      </w:r>
      <w:r w:rsidR="00297932" w:rsidRPr="004F28C0">
        <w:rPr>
          <w:rFonts w:ascii="Arial" w:hAnsi="Arial" w:cs="Arial"/>
        </w:rPr>
        <w:t xml:space="preserve">cohort study for </w:t>
      </w:r>
      <w:r w:rsidRPr="004F28C0">
        <w:rPr>
          <w:rFonts w:ascii="Arial" w:hAnsi="Arial" w:cs="Arial"/>
          <w:b/>
        </w:rPr>
        <w:t>O</w:t>
      </w:r>
      <w:r w:rsidRPr="004F28C0">
        <w:rPr>
          <w:rFonts w:ascii="Arial" w:hAnsi="Arial" w:cs="Arial"/>
        </w:rPr>
        <w:t xml:space="preserve">utcomes </w:t>
      </w:r>
      <w:r w:rsidR="00297932" w:rsidRPr="004F28C0">
        <w:rPr>
          <w:rFonts w:ascii="Arial" w:hAnsi="Arial" w:cs="Arial"/>
        </w:rPr>
        <w:t xml:space="preserve">in patients </w:t>
      </w:r>
      <w:r w:rsidR="00297932" w:rsidRPr="004F28C0">
        <w:rPr>
          <w:rFonts w:ascii="Arial" w:hAnsi="Arial" w:cs="Arial"/>
          <w:b/>
        </w:rPr>
        <w:t>W</w:t>
      </w:r>
      <w:r w:rsidR="00297932" w:rsidRPr="004F28C0">
        <w:rPr>
          <w:rFonts w:ascii="Arial" w:hAnsi="Arial" w:cs="Arial"/>
        </w:rPr>
        <w:t xml:space="preserve">ith </w:t>
      </w:r>
      <w:r w:rsidR="00297932" w:rsidRPr="004F28C0">
        <w:rPr>
          <w:rFonts w:ascii="Arial" w:hAnsi="Arial" w:cs="Arial"/>
          <w:b/>
        </w:rPr>
        <w:t>Ped</w:t>
      </w:r>
      <w:r w:rsidR="00297932" w:rsidRPr="004F28C0">
        <w:rPr>
          <w:rFonts w:ascii="Arial" w:hAnsi="Arial" w:cs="Arial"/>
        </w:rPr>
        <w:t xml:space="preserve">iatric </w:t>
      </w:r>
      <w:r w:rsidR="00297932" w:rsidRPr="004F28C0">
        <w:rPr>
          <w:rFonts w:ascii="Arial" w:hAnsi="Arial" w:cs="Arial"/>
          <w:b/>
        </w:rPr>
        <w:t>C</w:t>
      </w:r>
      <w:r w:rsidR="00297932" w:rsidRPr="004F28C0">
        <w:rPr>
          <w:rFonts w:ascii="Arial" w:hAnsi="Arial" w:cs="Arial"/>
        </w:rPr>
        <w:t xml:space="preserve">hronic </w:t>
      </w:r>
      <w:r w:rsidR="00297932" w:rsidRPr="004F28C0">
        <w:rPr>
          <w:rFonts w:ascii="Arial" w:hAnsi="Arial" w:cs="Arial"/>
          <w:b/>
        </w:rPr>
        <w:t>K</w:t>
      </w:r>
      <w:r w:rsidR="00297932" w:rsidRPr="004F28C0">
        <w:rPr>
          <w:rFonts w:ascii="Arial" w:hAnsi="Arial" w:cs="Arial"/>
        </w:rPr>
        <w:t xml:space="preserve">idney </w:t>
      </w:r>
      <w:r w:rsidR="00297932" w:rsidRPr="004F28C0">
        <w:rPr>
          <w:rFonts w:ascii="Arial" w:hAnsi="Arial" w:cs="Arial"/>
          <w:b/>
        </w:rPr>
        <w:t>D</w:t>
      </w:r>
      <w:r w:rsidR="00297932" w:rsidRPr="004F28C0">
        <w:rPr>
          <w:rFonts w:ascii="Arial" w:hAnsi="Arial" w:cs="Arial"/>
        </w:rPr>
        <w:t>isease</w:t>
      </w:r>
      <w:r w:rsidRPr="004F28C0">
        <w:rPr>
          <w:rFonts w:ascii="Arial" w:hAnsi="Arial" w:cs="Arial"/>
        </w:rPr>
        <w:t xml:space="preserve"> (KNOW-</w:t>
      </w:r>
      <w:proofErr w:type="spellStart"/>
      <w:r w:rsidRPr="004F28C0">
        <w:rPr>
          <w:rFonts w:ascii="Arial" w:hAnsi="Arial" w:cs="Arial"/>
        </w:rPr>
        <w:t>PedCKD</w:t>
      </w:r>
      <w:proofErr w:type="spellEnd"/>
      <w:r w:rsidRPr="004F28C0">
        <w:rPr>
          <w:rFonts w:ascii="Arial" w:hAnsi="Arial" w:cs="Arial"/>
        </w:rPr>
        <w:t xml:space="preserve">) </w:t>
      </w:r>
      <w:r w:rsidR="00297932" w:rsidRPr="004F28C0">
        <w:rPr>
          <w:rFonts w:ascii="Arial" w:hAnsi="Arial" w:cs="Arial"/>
        </w:rPr>
        <w:fldChar w:fldCharType="begin">
          <w:fldData xml:space="preserve">PEVuZE5vdGU+PENpdGU+PEF1dGhvcj5CYWVrPC9BdXRob3I+PFllYXI+MjAyMDwvWWVhcj48UmVj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</w:fldData>
        </w:fldChar>
      </w:r>
      <w:r w:rsidR="00297932" w:rsidRPr="004F28C0">
        <w:rPr>
          <w:rFonts w:ascii="Arial" w:hAnsi="Arial" w:cs="Arial"/>
        </w:rPr>
        <w:instrText xml:space="preserve"> ADDIN EN.CITE </w:instrText>
      </w:r>
      <w:r w:rsidR="00297932" w:rsidRPr="004F28C0">
        <w:rPr>
          <w:rFonts w:ascii="Arial" w:hAnsi="Arial" w:cs="Arial"/>
        </w:rPr>
        <w:fldChar w:fldCharType="begin">
          <w:fldData xml:space="preserve">PEVuZE5vdGU+PENpdGU+PEF1dGhvcj5CYWVrPC9BdXRob3I+PFllYXI+MjAyMDwvWWVhcj48UmVj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</w:fldData>
        </w:fldChar>
      </w:r>
      <w:r w:rsidR="00297932" w:rsidRPr="004F28C0">
        <w:rPr>
          <w:rFonts w:ascii="Arial" w:hAnsi="Arial" w:cs="Arial"/>
        </w:rPr>
        <w:instrText xml:space="preserve"> ADDIN EN.CITE.DATA </w:instrText>
      </w:r>
      <w:r w:rsidR="00297932" w:rsidRPr="004F28C0">
        <w:rPr>
          <w:rFonts w:ascii="Arial" w:hAnsi="Arial" w:cs="Arial"/>
        </w:rPr>
      </w:r>
      <w:r w:rsidR="00297932" w:rsidRPr="004F28C0">
        <w:rPr>
          <w:rFonts w:ascii="Arial" w:hAnsi="Arial" w:cs="Arial"/>
        </w:rPr>
        <w:fldChar w:fldCharType="end"/>
      </w:r>
      <w:r w:rsidR="00297932" w:rsidRPr="004F28C0">
        <w:rPr>
          <w:rFonts w:ascii="Arial" w:hAnsi="Arial" w:cs="Arial"/>
        </w:rPr>
      </w:r>
      <w:r w:rsidR="00297932" w:rsidRPr="004F28C0">
        <w:rPr>
          <w:rFonts w:ascii="Arial" w:hAnsi="Arial" w:cs="Arial"/>
        </w:rPr>
        <w:fldChar w:fldCharType="separate"/>
      </w:r>
      <w:r w:rsidR="00297932" w:rsidRPr="004F28C0">
        <w:rPr>
          <w:rFonts w:ascii="Arial" w:hAnsi="Arial" w:cs="Arial"/>
          <w:noProof/>
        </w:rPr>
        <w:t>(</w:t>
      </w:r>
      <w:r w:rsidR="008C4C4F" w:rsidRPr="004F28C0">
        <w:rPr>
          <w:rFonts w:ascii="Arial" w:hAnsi="Arial" w:cs="Arial"/>
          <w:noProof/>
        </w:rPr>
        <w:t>20</w:t>
      </w:r>
      <w:r w:rsidR="00D6325B" w:rsidRPr="004F28C0">
        <w:rPr>
          <w:rFonts w:ascii="Arial" w:hAnsi="Arial" w:cs="Arial"/>
          <w:noProof/>
        </w:rPr>
        <w:t>)</w:t>
      </w:r>
      <w:r w:rsidR="00297932" w:rsidRPr="004F28C0">
        <w:rPr>
          <w:rFonts w:ascii="Arial" w:hAnsi="Arial" w:cs="Arial"/>
        </w:rPr>
        <w:fldChar w:fldCharType="end"/>
      </w:r>
      <w:r w:rsidR="00297932" w:rsidRPr="004F28C0">
        <w:rPr>
          <w:rFonts w:ascii="Arial" w:hAnsi="Arial" w:cs="Arial"/>
        </w:rPr>
        <w:t xml:space="preserve">. Twenty-five percent </w:t>
      </w:r>
      <w:r w:rsidR="007238E8" w:rsidRPr="004F28C0">
        <w:rPr>
          <w:rFonts w:ascii="Arial" w:hAnsi="Arial" w:cs="Arial"/>
        </w:rPr>
        <w:t xml:space="preserve">(25%) </w:t>
      </w:r>
      <w:r w:rsidR="00297932" w:rsidRPr="004F28C0">
        <w:rPr>
          <w:rFonts w:ascii="Arial" w:hAnsi="Arial" w:cs="Arial"/>
        </w:rPr>
        <w:t xml:space="preserve">had </w:t>
      </w:r>
      <w:r w:rsidR="007238E8" w:rsidRPr="004F28C0">
        <w:rPr>
          <w:rFonts w:ascii="Arial" w:hAnsi="Arial" w:cs="Arial"/>
        </w:rPr>
        <w:t xml:space="preserve">elevated </w:t>
      </w:r>
      <w:r w:rsidR="00297932" w:rsidRPr="004F28C0">
        <w:rPr>
          <w:rFonts w:ascii="Arial" w:hAnsi="Arial" w:cs="Arial"/>
        </w:rPr>
        <w:t xml:space="preserve">TC, 19% </w:t>
      </w:r>
      <w:r w:rsidR="007238E8" w:rsidRPr="004F28C0">
        <w:rPr>
          <w:rFonts w:ascii="Arial" w:hAnsi="Arial" w:cs="Arial"/>
        </w:rPr>
        <w:t>elevated</w:t>
      </w:r>
      <w:r w:rsidR="00297932" w:rsidRPr="004F28C0">
        <w:rPr>
          <w:rFonts w:ascii="Arial" w:hAnsi="Arial" w:cs="Arial"/>
        </w:rPr>
        <w:t xml:space="preserve"> LDL-</w:t>
      </w:r>
      <w:r w:rsidR="008C2491" w:rsidRPr="004F28C0">
        <w:rPr>
          <w:rFonts w:ascii="Arial" w:hAnsi="Arial" w:cs="Arial"/>
        </w:rPr>
        <w:t>C</w:t>
      </w:r>
      <w:r w:rsidR="00152C52" w:rsidRPr="004F28C0">
        <w:rPr>
          <w:rFonts w:ascii="Arial" w:hAnsi="Arial" w:cs="Arial"/>
        </w:rPr>
        <w:t>,</w:t>
      </w:r>
      <w:r w:rsidR="008C2491" w:rsidRPr="004F28C0">
        <w:rPr>
          <w:rFonts w:ascii="Arial" w:hAnsi="Arial" w:cs="Arial"/>
        </w:rPr>
        <w:t xml:space="preserve"> 15.2% low HDL-C</w:t>
      </w:r>
      <w:r w:rsidR="00B85B4F" w:rsidRPr="004F28C0">
        <w:rPr>
          <w:rFonts w:ascii="Arial" w:hAnsi="Arial" w:cs="Arial"/>
        </w:rPr>
        <w:t>,</w:t>
      </w:r>
      <w:r w:rsidR="008C2491" w:rsidRPr="004F28C0">
        <w:rPr>
          <w:rFonts w:ascii="Arial" w:hAnsi="Arial" w:cs="Arial"/>
        </w:rPr>
        <w:t xml:space="preserve"> a</w:t>
      </w:r>
      <w:r w:rsidR="00297932" w:rsidRPr="004F28C0">
        <w:rPr>
          <w:rFonts w:ascii="Arial" w:hAnsi="Arial" w:cs="Arial"/>
        </w:rPr>
        <w:t xml:space="preserve">nd 15.2% </w:t>
      </w:r>
      <w:r w:rsidR="007238E8" w:rsidRPr="004F28C0">
        <w:rPr>
          <w:rFonts w:ascii="Arial" w:hAnsi="Arial" w:cs="Arial"/>
        </w:rPr>
        <w:t>elevated</w:t>
      </w:r>
      <w:r w:rsidR="00297932" w:rsidRPr="004F28C0">
        <w:rPr>
          <w:rFonts w:ascii="Arial" w:hAnsi="Arial" w:cs="Arial"/>
        </w:rPr>
        <w:t xml:space="preserve"> TG. The</w:t>
      </w:r>
      <w:r w:rsidR="00152C52" w:rsidRPr="004F28C0">
        <w:rPr>
          <w:rFonts w:ascii="Arial" w:hAnsi="Arial" w:cs="Arial"/>
        </w:rPr>
        <w:t xml:space="preserve"> authors</w:t>
      </w:r>
      <w:r w:rsidR="00297932" w:rsidRPr="004F28C0">
        <w:rPr>
          <w:rFonts w:ascii="Arial" w:hAnsi="Arial" w:cs="Arial"/>
        </w:rPr>
        <w:t xml:space="preserve"> </w:t>
      </w:r>
      <w:r w:rsidR="00152C52" w:rsidRPr="004F28C0">
        <w:rPr>
          <w:rFonts w:ascii="Arial" w:hAnsi="Arial" w:cs="Arial"/>
        </w:rPr>
        <w:t xml:space="preserve">demonstrated </w:t>
      </w:r>
      <w:r w:rsidR="00297932" w:rsidRPr="004F28C0">
        <w:rPr>
          <w:rFonts w:ascii="Arial" w:hAnsi="Arial" w:cs="Arial"/>
        </w:rPr>
        <w:t xml:space="preserve">that children with </w:t>
      </w:r>
      <w:proofErr w:type="spellStart"/>
      <w:r w:rsidR="00297932" w:rsidRPr="004F28C0">
        <w:rPr>
          <w:rFonts w:ascii="Arial" w:hAnsi="Arial" w:cs="Arial"/>
        </w:rPr>
        <w:t>glomerulonephropathy</w:t>
      </w:r>
      <w:proofErr w:type="spellEnd"/>
      <w:r w:rsidR="00297932" w:rsidRPr="004F28C0">
        <w:rPr>
          <w:rFonts w:ascii="Arial" w:hAnsi="Arial" w:cs="Arial"/>
        </w:rPr>
        <w:t xml:space="preserve"> and nephrotic range proteinuria </w:t>
      </w:r>
      <w:r w:rsidR="007238E8" w:rsidRPr="004F28C0">
        <w:rPr>
          <w:rFonts w:ascii="Arial" w:hAnsi="Arial" w:cs="Arial"/>
        </w:rPr>
        <w:t xml:space="preserve">exhibited </w:t>
      </w:r>
      <w:r w:rsidR="00297932" w:rsidRPr="004F28C0">
        <w:rPr>
          <w:rFonts w:ascii="Arial" w:hAnsi="Arial" w:cs="Arial"/>
        </w:rPr>
        <w:t>increased risk for high TC; whereas increased BMI z-score, elevated proteinuria, hypocalcemia</w:t>
      </w:r>
      <w:r w:rsidR="00B85B4F" w:rsidRPr="004F28C0">
        <w:rPr>
          <w:rFonts w:ascii="Arial" w:hAnsi="Arial" w:cs="Arial"/>
        </w:rPr>
        <w:t>,</w:t>
      </w:r>
      <w:r w:rsidR="00297932" w:rsidRPr="004F28C0">
        <w:rPr>
          <w:rFonts w:ascii="Arial" w:hAnsi="Arial" w:cs="Arial"/>
        </w:rPr>
        <w:t xml:space="preserve"> and 1,25-dihydroxyvitamin D deficiency were associated with low HDL-C. Glomerular filtration rate stage 3b or higher and hyperphosphatemia were associated with increased the risk for </w:t>
      </w:r>
      <w:r w:rsidR="00BA288B" w:rsidRPr="004F28C0">
        <w:rPr>
          <w:rFonts w:ascii="Arial" w:hAnsi="Arial" w:cs="Arial"/>
        </w:rPr>
        <w:t>HTG</w:t>
      </w:r>
      <w:r w:rsidR="00297932" w:rsidRPr="004F28C0">
        <w:rPr>
          <w:rFonts w:ascii="Arial" w:hAnsi="Arial" w:cs="Arial"/>
        </w:rPr>
        <w:t xml:space="preserve"> </w:t>
      </w:r>
      <w:r w:rsidR="00297932" w:rsidRPr="004F28C0">
        <w:rPr>
          <w:rFonts w:ascii="Arial" w:hAnsi="Arial" w:cs="Arial"/>
        </w:rPr>
        <w:fldChar w:fldCharType="begin">
          <w:fldData xml:space="preserve">PEVuZE5vdGU+PENpdGU+PEF1dGhvcj5CYWVrPC9BdXRob3I+PFllYXI+MjAyMDwvWWVhcj48UmVj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</w:fldData>
        </w:fldChar>
      </w:r>
      <w:r w:rsidR="00297932" w:rsidRPr="004F28C0">
        <w:rPr>
          <w:rFonts w:ascii="Arial" w:hAnsi="Arial" w:cs="Arial"/>
        </w:rPr>
        <w:instrText xml:space="preserve"> ADDIN EN.CITE </w:instrText>
      </w:r>
      <w:r w:rsidR="00297932" w:rsidRPr="004F28C0">
        <w:rPr>
          <w:rFonts w:ascii="Arial" w:hAnsi="Arial" w:cs="Arial"/>
        </w:rPr>
        <w:fldChar w:fldCharType="begin">
          <w:fldData xml:space="preserve">PEVuZE5vdGU+PENpdGU+PEF1dGhvcj5CYWVrPC9BdXRob3I+PFllYXI+MjAyMDwvWWVhcj48UmVj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</w:fldData>
        </w:fldChar>
      </w:r>
      <w:r w:rsidR="00297932" w:rsidRPr="004F28C0">
        <w:rPr>
          <w:rFonts w:ascii="Arial" w:hAnsi="Arial" w:cs="Arial"/>
        </w:rPr>
        <w:instrText xml:space="preserve"> ADDIN EN.CITE.DATA </w:instrText>
      </w:r>
      <w:r w:rsidR="00297932" w:rsidRPr="004F28C0">
        <w:rPr>
          <w:rFonts w:ascii="Arial" w:hAnsi="Arial" w:cs="Arial"/>
        </w:rPr>
      </w:r>
      <w:r w:rsidR="00297932" w:rsidRPr="004F28C0">
        <w:rPr>
          <w:rFonts w:ascii="Arial" w:hAnsi="Arial" w:cs="Arial"/>
        </w:rPr>
        <w:fldChar w:fldCharType="end"/>
      </w:r>
      <w:r w:rsidR="00297932" w:rsidRPr="004F28C0">
        <w:rPr>
          <w:rFonts w:ascii="Arial" w:hAnsi="Arial" w:cs="Arial"/>
        </w:rPr>
      </w:r>
      <w:r w:rsidR="00297932" w:rsidRPr="004F28C0">
        <w:rPr>
          <w:rFonts w:ascii="Arial" w:hAnsi="Arial" w:cs="Arial"/>
        </w:rPr>
        <w:fldChar w:fldCharType="separate"/>
      </w:r>
      <w:r w:rsidR="00297932" w:rsidRPr="004F28C0">
        <w:rPr>
          <w:rFonts w:ascii="Arial" w:hAnsi="Arial" w:cs="Arial"/>
          <w:noProof/>
        </w:rPr>
        <w:t>(</w:t>
      </w:r>
      <w:r w:rsidR="00A02DB0" w:rsidRPr="004F28C0">
        <w:rPr>
          <w:rFonts w:ascii="Arial" w:hAnsi="Arial" w:cs="Arial"/>
          <w:noProof/>
        </w:rPr>
        <w:t>20</w:t>
      </w:r>
      <w:r w:rsidR="00D6325B" w:rsidRPr="004F28C0">
        <w:rPr>
          <w:rFonts w:ascii="Arial" w:hAnsi="Arial" w:cs="Arial"/>
          <w:noProof/>
        </w:rPr>
        <w:t>)</w:t>
      </w:r>
      <w:r w:rsidR="002E662B" w:rsidRPr="004F28C0">
        <w:rPr>
          <w:rFonts w:ascii="Arial" w:hAnsi="Arial" w:cs="Arial"/>
          <w:noProof/>
        </w:rPr>
        <w:t>.</w:t>
      </w:r>
      <w:r w:rsidR="00297932" w:rsidRPr="004F28C0">
        <w:rPr>
          <w:rFonts w:ascii="Arial" w:hAnsi="Arial" w:cs="Arial"/>
        </w:rPr>
        <w:fldChar w:fldCharType="end"/>
      </w:r>
    </w:p>
    <w:p w14:paraId="19EF090F" w14:textId="77777777" w:rsidR="00297932" w:rsidRPr="004F28C0" w:rsidRDefault="00297932" w:rsidP="004F28C0">
      <w:pPr>
        <w:spacing w:after="0" w:line="276" w:lineRule="auto"/>
        <w:rPr>
          <w:rFonts w:ascii="Arial" w:hAnsi="Arial" w:cs="Arial"/>
          <w:b/>
        </w:rPr>
      </w:pPr>
    </w:p>
    <w:p w14:paraId="023B4531" w14:textId="3EB21E2F" w:rsidR="008C5D87" w:rsidRPr="004F28C0" w:rsidRDefault="00347911" w:rsidP="004F28C0">
      <w:pPr>
        <w:spacing w:after="0" w:line="276" w:lineRule="auto"/>
        <w:rPr>
          <w:rFonts w:ascii="Arial" w:hAnsi="Arial" w:cs="Arial"/>
          <w:b/>
          <w:color w:val="0070C0"/>
        </w:rPr>
      </w:pPr>
      <w:r w:rsidRPr="00D01948">
        <w:rPr>
          <w:rFonts w:ascii="Arial" w:hAnsi="Arial" w:cs="Arial"/>
          <w:b/>
          <w:color w:val="00B050"/>
        </w:rPr>
        <w:t>D</w:t>
      </w:r>
      <w:r w:rsidR="00D01948" w:rsidRPr="00D01948">
        <w:rPr>
          <w:rFonts w:ascii="Arial" w:hAnsi="Arial" w:cs="Arial"/>
          <w:b/>
          <w:color w:val="00B050"/>
        </w:rPr>
        <w:t>ialysis</w:t>
      </w:r>
      <w:r w:rsidR="00D01948">
        <w:rPr>
          <w:rFonts w:ascii="Arial" w:hAnsi="Arial" w:cs="Arial"/>
          <w:b/>
          <w:color w:val="0070C0"/>
        </w:rPr>
        <w:t xml:space="preserve"> </w:t>
      </w:r>
    </w:p>
    <w:p w14:paraId="36DA19E1" w14:textId="77777777" w:rsidR="00864C05" w:rsidRPr="004F28C0" w:rsidRDefault="00864C05" w:rsidP="004F28C0">
      <w:pPr>
        <w:spacing w:after="0" w:line="276" w:lineRule="auto"/>
        <w:rPr>
          <w:rFonts w:ascii="Arial" w:hAnsi="Arial" w:cs="Arial"/>
        </w:rPr>
      </w:pPr>
    </w:p>
    <w:p w14:paraId="5F74333D" w14:textId="6EA2BA32" w:rsidR="009B034A" w:rsidRPr="004F28C0" w:rsidRDefault="009F0962" w:rsidP="004F28C0">
      <w:pPr>
        <w:spacing w:after="0" w:line="276" w:lineRule="auto"/>
        <w:rPr>
          <w:rFonts w:ascii="Arial" w:hAnsi="Arial" w:cs="Arial"/>
        </w:rPr>
      </w:pPr>
      <w:r w:rsidRPr="004F28C0">
        <w:rPr>
          <w:rFonts w:ascii="Arial" w:hAnsi="Arial" w:cs="Arial"/>
        </w:rPr>
        <w:t>While d</w:t>
      </w:r>
      <w:r w:rsidR="00E655AA" w:rsidRPr="004F28C0">
        <w:rPr>
          <w:rFonts w:ascii="Arial" w:hAnsi="Arial" w:cs="Arial"/>
        </w:rPr>
        <w:t xml:space="preserve">yslipidemia is common in </w:t>
      </w:r>
      <w:r w:rsidR="000E09BE" w:rsidRPr="004F28C0">
        <w:rPr>
          <w:rFonts w:ascii="Arial" w:hAnsi="Arial" w:cs="Arial"/>
        </w:rPr>
        <w:t>ESRD</w:t>
      </w:r>
      <w:r w:rsidRPr="004F28C0">
        <w:rPr>
          <w:rFonts w:ascii="Arial" w:hAnsi="Arial" w:cs="Arial"/>
        </w:rPr>
        <w:t>, t</w:t>
      </w:r>
      <w:r w:rsidR="000E09BE" w:rsidRPr="004F28C0">
        <w:rPr>
          <w:rFonts w:ascii="Arial" w:hAnsi="Arial" w:cs="Arial"/>
        </w:rPr>
        <w:t>he need for c</w:t>
      </w:r>
      <w:r w:rsidR="007238E8" w:rsidRPr="004F28C0">
        <w:rPr>
          <w:rFonts w:ascii="Arial" w:hAnsi="Arial" w:cs="Arial"/>
        </w:rPr>
        <w:t>hronic dialysis</w:t>
      </w:r>
      <w:r w:rsidR="005C4DB1" w:rsidRPr="004F28C0">
        <w:rPr>
          <w:rFonts w:ascii="Arial" w:hAnsi="Arial" w:cs="Arial"/>
        </w:rPr>
        <w:t xml:space="preserve">, either hemodialysis (HD) or continuous ambulatory peritoneal dialysis (CAPD), </w:t>
      </w:r>
      <w:r w:rsidR="00BE32EB" w:rsidRPr="004F28C0">
        <w:rPr>
          <w:rFonts w:ascii="Arial" w:hAnsi="Arial" w:cs="Arial"/>
        </w:rPr>
        <w:t xml:space="preserve">often </w:t>
      </w:r>
      <w:r w:rsidR="005C4DB1" w:rsidRPr="004F28C0">
        <w:rPr>
          <w:rFonts w:ascii="Arial" w:hAnsi="Arial" w:cs="Arial"/>
        </w:rPr>
        <w:t xml:space="preserve">results in further alteration in lipids and lipoproteins </w:t>
      </w:r>
      <w:r w:rsidR="00AD74AE" w:rsidRPr="004F28C0">
        <w:rPr>
          <w:rFonts w:ascii="Arial" w:hAnsi="Arial" w:cs="Arial"/>
        </w:rPr>
        <w:t>(</w:t>
      </w:r>
      <w:r w:rsidR="008C4C4F" w:rsidRPr="004F28C0">
        <w:rPr>
          <w:rFonts w:ascii="Arial" w:hAnsi="Arial" w:cs="Arial"/>
        </w:rPr>
        <w:t>21,22</w:t>
      </w:r>
      <w:r w:rsidR="00EC0C6A" w:rsidRPr="004F28C0">
        <w:rPr>
          <w:rFonts w:ascii="Arial" w:hAnsi="Arial" w:cs="Arial"/>
        </w:rPr>
        <w:t xml:space="preserve">). </w:t>
      </w:r>
      <w:r w:rsidR="009B034A" w:rsidRPr="004F28C0">
        <w:rPr>
          <w:rFonts w:ascii="Arial" w:hAnsi="Arial" w:cs="Arial"/>
        </w:rPr>
        <w:t>Some studies demonstrate no</w:t>
      </w:r>
      <w:r w:rsidR="00E655AA" w:rsidRPr="004F28C0">
        <w:rPr>
          <w:rFonts w:ascii="Arial" w:hAnsi="Arial" w:cs="Arial"/>
        </w:rPr>
        <w:t xml:space="preserve"> significant differences in TC, LDL-C, HDL-C, TG, </w:t>
      </w:r>
      <w:proofErr w:type="spellStart"/>
      <w:r w:rsidR="00E655AA" w:rsidRPr="004F28C0">
        <w:rPr>
          <w:rFonts w:ascii="Arial" w:hAnsi="Arial" w:cs="Arial"/>
        </w:rPr>
        <w:t>Apo</w:t>
      </w:r>
      <w:r w:rsidR="00573414" w:rsidRPr="004F28C0">
        <w:rPr>
          <w:rFonts w:ascii="Arial" w:hAnsi="Arial" w:cs="Arial"/>
        </w:rPr>
        <w:t>A</w:t>
      </w:r>
      <w:proofErr w:type="spellEnd"/>
      <w:r w:rsidR="00E655AA" w:rsidRPr="004F28C0">
        <w:rPr>
          <w:rFonts w:ascii="Arial" w:hAnsi="Arial" w:cs="Arial"/>
        </w:rPr>
        <w:t>, Apo</w:t>
      </w:r>
      <w:r w:rsidR="00573414" w:rsidRPr="004F28C0">
        <w:rPr>
          <w:rFonts w:ascii="Arial" w:hAnsi="Arial" w:cs="Arial"/>
        </w:rPr>
        <w:t>B</w:t>
      </w:r>
      <w:r w:rsidR="00E655AA" w:rsidRPr="004F28C0">
        <w:rPr>
          <w:rFonts w:ascii="Arial" w:hAnsi="Arial" w:cs="Arial"/>
        </w:rPr>
        <w:t xml:space="preserve">, or </w:t>
      </w:r>
      <w:proofErr w:type="spellStart"/>
      <w:r w:rsidR="00E655AA" w:rsidRPr="004F28C0">
        <w:rPr>
          <w:rFonts w:ascii="Arial" w:hAnsi="Arial" w:cs="Arial"/>
        </w:rPr>
        <w:t>Lp</w:t>
      </w:r>
      <w:proofErr w:type="spellEnd"/>
      <w:r w:rsidR="00E655AA" w:rsidRPr="004F28C0">
        <w:rPr>
          <w:rFonts w:ascii="Arial" w:hAnsi="Arial" w:cs="Arial"/>
        </w:rPr>
        <w:t>(a) serum levels</w:t>
      </w:r>
      <w:r w:rsidR="00DE1C94" w:rsidRPr="004F28C0">
        <w:rPr>
          <w:rFonts w:ascii="Arial" w:hAnsi="Arial" w:cs="Arial"/>
        </w:rPr>
        <w:t xml:space="preserve"> </w:t>
      </w:r>
      <w:r w:rsidR="00E655AA" w:rsidRPr="004F28C0">
        <w:rPr>
          <w:rFonts w:ascii="Arial" w:hAnsi="Arial" w:cs="Arial"/>
        </w:rPr>
        <w:t xml:space="preserve">between </w:t>
      </w:r>
      <w:r w:rsidR="00BE32EB" w:rsidRPr="004F28C0">
        <w:rPr>
          <w:rFonts w:ascii="Arial" w:hAnsi="Arial" w:cs="Arial"/>
        </w:rPr>
        <w:t xml:space="preserve">individuals receiving </w:t>
      </w:r>
      <w:r w:rsidR="00E655AA" w:rsidRPr="004F28C0">
        <w:rPr>
          <w:rFonts w:ascii="Arial" w:hAnsi="Arial" w:cs="Arial"/>
        </w:rPr>
        <w:t xml:space="preserve">HD </w:t>
      </w:r>
      <w:r w:rsidR="007238E8" w:rsidRPr="004F28C0">
        <w:rPr>
          <w:rFonts w:ascii="Arial" w:hAnsi="Arial" w:cs="Arial"/>
        </w:rPr>
        <w:t xml:space="preserve">when compared to </w:t>
      </w:r>
      <w:r w:rsidR="00E655AA" w:rsidRPr="004F28C0">
        <w:rPr>
          <w:rFonts w:ascii="Arial" w:hAnsi="Arial" w:cs="Arial"/>
        </w:rPr>
        <w:t>PD</w:t>
      </w:r>
      <w:r w:rsidR="00A02DB0" w:rsidRPr="004F28C0">
        <w:rPr>
          <w:rFonts w:ascii="Arial" w:hAnsi="Arial" w:cs="Arial"/>
        </w:rPr>
        <w:t xml:space="preserve"> (23</w:t>
      </w:r>
      <w:r w:rsidR="00EC0C6A" w:rsidRPr="004F28C0">
        <w:rPr>
          <w:rFonts w:ascii="Arial" w:hAnsi="Arial" w:cs="Arial"/>
        </w:rPr>
        <w:t>).</w:t>
      </w:r>
      <w:r w:rsidR="009B034A" w:rsidRPr="004F28C0">
        <w:rPr>
          <w:rFonts w:ascii="Arial" w:hAnsi="Arial" w:cs="Arial"/>
        </w:rPr>
        <w:t xml:space="preserve">  However other studies reported important differences in lipoprotein concentrations and their composition in adults undergoing HD and CAPD. A more atherogenic profile was observed in the latter group, consisting mainly of lower concentrations of HDL-C with higher levels of TC, TG, LDL-C, ApoB and </w:t>
      </w:r>
      <w:proofErr w:type="spellStart"/>
      <w:r w:rsidR="009B034A" w:rsidRPr="004F28C0">
        <w:rPr>
          <w:rFonts w:ascii="Arial" w:hAnsi="Arial" w:cs="Arial"/>
        </w:rPr>
        <w:t>ApoE</w:t>
      </w:r>
      <w:proofErr w:type="spellEnd"/>
      <w:r w:rsidR="009B034A" w:rsidRPr="004F28C0">
        <w:rPr>
          <w:rFonts w:ascii="Arial" w:hAnsi="Arial" w:cs="Arial"/>
        </w:rPr>
        <w:t xml:space="preserve">. CAPD patients showed significantly higher TG and LDL-C levels, with a different pattern of apoprotein profile characterized by lower </w:t>
      </w:r>
      <w:proofErr w:type="spellStart"/>
      <w:r w:rsidR="009B034A" w:rsidRPr="004F28C0">
        <w:rPr>
          <w:rFonts w:ascii="Arial" w:hAnsi="Arial" w:cs="Arial"/>
        </w:rPr>
        <w:t>ApoA</w:t>
      </w:r>
      <w:proofErr w:type="spellEnd"/>
      <w:r w:rsidR="009B034A" w:rsidRPr="004F28C0">
        <w:rPr>
          <w:rFonts w:ascii="Arial" w:hAnsi="Arial" w:cs="Arial"/>
        </w:rPr>
        <w:t xml:space="preserve">-I levels and higher </w:t>
      </w:r>
      <w:proofErr w:type="spellStart"/>
      <w:r w:rsidR="009B034A" w:rsidRPr="004F28C0">
        <w:rPr>
          <w:rFonts w:ascii="Arial" w:hAnsi="Arial" w:cs="Arial"/>
        </w:rPr>
        <w:t>ApoE</w:t>
      </w:r>
      <w:proofErr w:type="spellEnd"/>
      <w:r w:rsidR="009B034A" w:rsidRPr="004F28C0">
        <w:rPr>
          <w:rFonts w:ascii="Arial" w:hAnsi="Arial" w:cs="Arial"/>
        </w:rPr>
        <w:t xml:space="preserve"> levels than controls. Similar differences in </w:t>
      </w:r>
      <w:proofErr w:type="spellStart"/>
      <w:r w:rsidR="009B034A" w:rsidRPr="004F28C0">
        <w:rPr>
          <w:rFonts w:ascii="Arial" w:hAnsi="Arial" w:cs="Arial"/>
        </w:rPr>
        <w:t>ApoA</w:t>
      </w:r>
      <w:proofErr w:type="spellEnd"/>
      <w:r w:rsidR="009B034A" w:rsidRPr="004F28C0">
        <w:rPr>
          <w:rFonts w:ascii="Arial" w:hAnsi="Arial" w:cs="Arial"/>
        </w:rPr>
        <w:t xml:space="preserve">-I and </w:t>
      </w:r>
      <w:proofErr w:type="spellStart"/>
      <w:r w:rsidR="009B034A" w:rsidRPr="004F28C0">
        <w:rPr>
          <w:rFonts w:ascii="Arial" w:hAnsi="Arial" w:cs="Arial"/>
        </w:rPr>
        <w:t>ApoE</w:t>
      </w:r>
      <w:proofErr w:type="spellEnd"/>
      <w:r w:rsidR="009B034A" w:rsidRPr="004F28C0">
        <w:rPr>
          <w:rFonts w:ascii="Arial" w:hAnsi="Arial" w:cs="Arial"/>
        </w:rPr>
        <w:t xml:space="preserve"> were also seen between controls and HD patients, whereas in the hemodialysis group a significant increase in ApoB was also observed (</w:t>
      </w:r>
      <w:r w:rsidR="00C665EC" w:rsidRPr="004F28C0">
        <w:rPr>
          <w:rFonts w:ascii="Arial" w:hAnsi="Arial" w:cs="Arial"/>
        </w:rPr>
        <w:t>24</w:t>
      </w:r>
      <w:r w:rsidR="009B034A" w:rsidRPr="004F28C0">
        <w:rPr>
          <w:rFonts w:ascii="Arial" w:hAnsi="Arial" w:cs="Arial"/>
        </w:rPr>
        <w:t xml:space="preserve">). </w:t>
      </w:r>
    </w:p>
    <w:p w14:paraId="681FA59A" w14:textId="13E8A7A5" w:rsidR="00E655AA" w:rsidRPr="004F28C0" w:rsidRDefault="00E655AA" w:rsidP="004F28C0">
      <w:pPr>
        <w:spacing w:after="0" w:line="276" w:lineRule="auto"/>
        <w:rPr>
          <w:rFonts w:ascii="Arial" w:hAnsi="Arial" w:cs="Arial"/>
        </w:rPr>
      </w:pPr>
    </w:p>
    <w:p w14:paraId="0AF4B2CD" w14:textId="15107E02" w:rsidR="00214F32" w:rsidRPr="004F28C0" w:rsidRDefault="005C7C40" w:rsidP="004F28C0">
      <w:pPr>
        <w:spacing w:after="0" w:line="276" w:lineRule="auto"/>
        <w:rPr>
          <w:rFonts w:ascii="Arial" w:hAnsi="Arial" w:cs="Arial"/>
        </w:rPr>
      </w:pPr>
      <w:r w:rsidRPr="004F28C0">
        <w:rPr>
          <w:rFonts w:ascii="Arial" w:hAnsi="Arial" w:cs="Arial"/>
        </w:rPr>
        <w:t xml:space="preserve">There have been studies demonstrating different lipid patterns in children receiving dialysis.  </w:t>
      </w:r>
      <w:r w:rsidR="00E655AA" w:rsidRPr="004F28C0">
        <w:rPr>
          <w:rFonts w:ascii="Arial" w:hAnsi="Arial" w:cs="Arial"/>
        </w:rPr>
        <w:t>Children (aged 12.6 +/- 4.7 years) undergoing treatment with continuous ambulatory peritoneal dialysis/continuous cycling peritoneal dialysis (CAPD/CCPD) were found to have fas</w:t>
      </w:r>
      <w:r w:rsidR="00BA288B" w:rsidRPr="004F28C0">
        <w:rPr>
          <w:rFonts w:ascii="Arial" w:hAnsi="Arial" w:cs="Arial"/>
        </w:rPr>
        <w:t>ting mean levels of TG</w:t>
      </w:r>
      <w:r w:rsidR="00E655AA" w:rsidRPr="004F28C0">
        <w:rPr>
          <w:rFonts w:ascii="Arial" w:hAnsi="Arial" w:cs="Arial"/>
        </w:rPr>
        <w:t>s (90%) and cholesterol (69%) above the 95</w:t>
      </w:r>
      <w:r w:rsidR="00E655AA" w:rsidRPr="004F28C0">
        <w:rPr>
          <w:rFonts w:ascii="Arial" w:hAnsi="Arial" w:cs="Arial"/>
          <w:vertAlign w:val="superscript"/>
        </w:rPr>
        <w:t>th</w:t>
      </w:r>
      <w:r w:rsidR="00E655AA" w:rsidRPr="004F28C0">
        <w:rPr>
          <w:rFonts w:ascii="Arial" w:hAnsi="Arial" w:cs="Arial"/>
        </w:rPr>
        <w:t xml:space="preserve"> percentile of published normal </w:t>
      </w:r>
      <w:r w:rsidR="007238E8" w:rsidRPr="004F28C0">
        <w:rPr>
          <w:rFonts w:ascii="Arial" w:hAnsi="Arial" w:cs="Arial"/>
        </w:rPr>
        <w:t xml:space="preserve">values </w:t>
      </w:r>
      <w:r w:rsidR="00E655AA" w:rsidRPr="004F28C0">
        <w:rPr>
          <w:rFonts w:ascii="Arial" w:hAnsi="Arial" w:cs="Arial"/>
        </w:rPr>
        <w:t xml:space="preserve">prior to the start of dialysis. The authors found a high prevalence of hyperlipidemia at baseline with no significant change of serum lipid levels during 2 years of treatment with CAPD/CCPD. </w:t>
      </w:r>
      <w:r w:rsidR="00AD74AE" w:rsidRPr="004F28C0">
        <w:rPr>
          <w:rFonts w:ascii="Arial" w:hAnsi="Arial" w:cs="Arial"/>
        </w:rPr>
        <w:t>(</w:t>
      </w:r>
      <w:r w:rsidR="00A02DB0" w:rsidRPr="004F28C0">
        <w:rPr>
          <w:rFonts w:ascii="Arial" w:hAnsi="Arial" w:cs="Arial"/>
        </w:rPr>
        <w:t>2</w:t>
      </w:r>
      <w:r w:rsidRPr="004F28C0">
        <w:rPr>
          <w:rFonts w:ascii="Arial" w:hAnsi="Arial" w:cs="Arial"/>
        </w:rPr>
        <w:t>5</w:t>
      </w:r>
      <w:r w:rsidR="00D6325B" w:rsidRPr="004F28C0">
        <w:rPr>
          <w:rFonts w:ascii="Arial" w:hAnsi="Arial" w:cs="Arial"/>
        </w:rPr>
        <w:t>)</w:t>
      </w:r>
      <w:r w:rsidR="00EC0C6A" w:rsidRPr="004F28C0">
        <w:rPr>
          <w:rFonts w:ascii="Arial" w:hAnsi="Arial" w:cs="Arial"/>
        </w:rPr>
        <w:t>.</w:t>
      </w:r>
    </w:p>
    <w:p w14:paraId="687C0649" w14:textId="77777777" w:rsidR="00864C05" w:rsidRPr="004F28C0" w:rsidRDefault="00864C05" w:rsidP="004F28C0">
      <w:pPr>
        <w:spacing w:after="0" w:line="276" w:lineRule="auto"/>
        <w:rPr>
          <w:rFonts w:ascii="Arial" w:hAnsi="Arial" w:cs="Arial"/>
        </w:rPr>
      </w:pPr>
    </w:p>
    <w:p w14:paraId="1BBB06F8" w14:textId="38F48F69" w:rsidR="00BA7E73" w:rsidRPr="00D01948" w:rsidRDefault="00BA7E73" w:rsidP="004F28C0">
      <w:pPr>
        <w:pStyle w:val="ListParagraph"/>
        <w:spacing w:after="0" w:line="276" w:lineRule="auto"/>
        <w:ind w:left="0"/>
        <w:rPr>
          <w:rFonts w:ascii="Arial" w:hAnsi="Arial" w:cs="Arial"/>
          <w:b/>
          <w:color w:val="00B050"/>
        </w:rPr>
      </w:pPr>
      <w:r w:rsidRPr="00D01948">
        <w:rPr>
          <w:rFonts w:ascii="Arial" w:hAnsi="Arial" w:cs="Arial"/>
          <w:b/>
          <w:color w:val="00B050"/>
        </w:rPr>
        <w:t>R</w:t>
      </w:r>
      <w:r w:rsidR="00D01948" w:rsidRPr="00D01948">
        <w:rPr>
          <w:rFonts w:ascii="Arial" w:hAnsi="Arial" w:cs="Arial"/>
          <w:b/>
          <w:color w:val="00B050"/>
        </w:rPr>
        <w:t xml:space="preserve">enal Transplantation </w:t>
      </w:r>
    </w:p>
    <w:p w14:paraId="71072AF6" w14:textId="77777777" w:rsidR="00864C05" w:rsidRPr="004F28C0" w:rsidRDefault="00864C05" w:rsidP="004F28C0">
      <w:pPr>
        <w:spacing w:after="0" w:line="276" w:lineRule="auto"/>
        <w:rPr>
          <w:rFonts w:ascii="Arial" w:hAnsi="Arial" w:cs="Arial"/>
        </w:rPr>
      </w:pPr>
    </w:p>
    <w:p w14:paraId="3B081B86" w14:textId="37218542" w:rsidR="00BE32EB" w:rsidRPr="004F28C0" w:rsidRDefault="007238E8" w:rsidP="004F28C0">
      <w:pPr>
        <w:spacing w:after="0" w:line="276" w:lineRule="auto"/>
        <w:rPr>
          <w:rFonts w:ascii="Arial" w:hAnsi="Arial" w:cs="Arial"/>
        </w:rPr>
      </w:pPr>
      <w:r w:rsidRPr="004F28C0">
        <w:rPr>
          <w:rFonts w:ascii="Arial" w:hAnsi="Arial" w:cs="Arial"/>
        </w:rPr>
        <w:t>Second only to infection, c</w:t>
      </w:r>
      <w:r w:rsidR="00EF7763" w:rsidRPr="004F28C0">
        <w:rPr>
          <w:rFonts w:ascii="Arial" w:hAnsi="Arial" w:cs="Arial"/>
        </w:rPr>
        <w:t>ardiovascular</w:t>
      </w:r>
      <w:r w:rsidR="00BA288B" w:rsidRPr="004F28C0">
        <w:rPr>
          <w:rFonts w:ascii="Arial" w:hAnsi="Arial" w:cs="Arial"/>
        </w:rPr>
        <w:t xml:space="preserve"> </w:t>
      </w:r>
      <w:r w:rsidR="00EF7763" w:rsidRPr="004F28C0">
        <w:rPr>
          <w:rFonts w:ascii="Arial" w:hAnsi="Arial" w:cs="Arial"/>
        </w:rPr>
        <w:t xml:space="preserve">disease is </w:t>
      </w:r>
      <w:r w:rsidR="00875818" w:rsidRPr="004F28C0">
        <w:rPr>
          <w:rFonts w:ascii="Arial" w:hAnsi="Arial" w:cs="Arial"/>
        </w:rPr>
        <w:t>a significant</w:t>
      </w:r>
      <w:r w:rsidR="00EF7763" w:rsidRPr="004F28C0">
        <w:rPr>
          <w:rFonts w:ascii="Arial" w:hAnsi="Arial" w:cs="Arial"/>
        </w:rPr>
        <w:t xml:space="preserve"> cau</w:t>
      </w:r>
      <w:r w:rsidR="00875818" w:rsidRPr="004F28C0">
        <w:rPr>
          <w:rFonts w:ascii="Arial" w:hAnsi="Arial" w:cs="Arial"/>
        </w:rPr>
        <w:t>se of mortality</w:t>
      </w:r>
      <w:r w:rsidR="00EF7763" w:rsidRPr="004F28C0">
        <w:rPr>
          <w:rFonts w:ascii="Arial" w:hAnsi="Arial" w:cs="Arial"/>
        </w:rPr>
        <w:t xml:space="preserve"> in pediatric renal transplant patients</w:t>
      </w:r>
      <w:r w:rsidR="00EF7763" w:rsidRPr="004F28C0">
        <w:rPr>
          <w:rFonts w:ascii="Arial" w:hAnsi="Arial" w:cs="Arial"/>
        </w:rPr>
        <w:fldChar w:fldCharType="begin">
          <w:fldData xml:space="preserve">PEVuZE5vdGU+PENpdGU+PEF1dGhvcj5NaXRzbmVmZXM8L0F1dGhvcj48WWVhcj4yMDEyPC9ZZWFy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</w:fldData>
        </w:fldChar>
      </w:r>
      <w:r w:rsidR="00EF7763" w:rsidRPr="004F28C0">
        <w:rPr>
          <w:rFonts w:ascii="Arial" w:hAnsi="Arial" w:cs="Arial"/>
        </w:rPr>
        <w:instrText xml:space="preserve"> ADDIN EN.CITE </w:instrText>
      </w:r>
      <w:r w:rsidR="00EF7763" w:rsidRPr="004F28C0">
        <w:rPr>
          <w:rFonts w:ascii="Arial" w:hAnsi="Arial" w:cs="Arial"/>
        </w:rPr>
        <w:fldChar w:fldCharType="begin">
          <w:fldData xml:space="preserve">PEVuZE5vdGU+PENpdGU+PEF1dGhvcj5NaXRzbmVmZXM8L0F1dGhvcj48WWVhcj4yMDEyPC9ZZWFy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</w:fldData>
        </w:fldChar>
      </w:r>
      <w:r w:rsidR="00EF7763" w:rsidRPr="004F28C0">
        <w:rPr>
          <w:rFonts w:ascii="Arial" w:hAnsi="Arial" w:cs="Arial"/>
        </w:rPr>
        <w:instrText xml:space="preserve"> ADDIN EN.CITE.DATA </w:instrText>
      </w:r>
      <w:r w:rsidR="00EF7763" w:rsidRPr="004F28C0">
        <w:rPr>
          <w:rFonts w:ascii="Arial" w:hAnsi="Arial" w:cs="Arial"/>
        </w:rPr>
      </w:r>
      <w:r w:rsidR="00EF7763" w:rsidRPr="004F28C0">
        <w:rPr>
          <w:rFonts w:ascii="Arial" w:hAnsi="Arial" w:cs="Arial"/>
        </w:rPr>
        <w:fldChar w:fldCharType="end"/>
      </w:r>
      <w:r w:rsidR="00EF7763" w:rsidRPr="004F28C0">
        <w:rPr>
          <w:rFonts w:ascii="Arial" w:hAnsi="Arial" w:cs="Arial"/>
        </w:rPr>
      </w:r>
      <w:r w:rsidR="00EF7763" w:rsidRPr="004F28C0">
        <w:rPr>
          <w:rFonts w:ascii="Arial" w:hAnsi="Arial" w:cs="Arial"/>
        </w:rPr>
        <w:fldChar w:fldCharType="separate"/>
      </w:r>
      <w:r w:rsidR="00EF7763" w:rsidRPr="004F28C0">
        <w:rPr>
          <w:rFonts w:ascii="Arial" w:hAnsi="Arial" w:cs="Arial"/>
        </w:rPr>
        <w:t xml:space="preserve"> (</w:t>
      </w:r>
      <w:r w:rsidR="008C4C4F" w:rsidRPr="004F28C0">
        <w:rPr>
          <w:rFonts w:ascii="Arial" w:hAnsi="Arial" w:cs="Arial"/>
        </w:rPr>
        <w:t>26</w:t>
      </w:r>
      <w:r w:rsidR="00D6325B" w:rsidRPr="004F28C0">
        <w:rPr>
          <w:rFonts w:ascii="Arial" w:hAnsi="Arial" w:cs="Arial"/>
        </w:rPr>
        <w:t>)</w:t>
      </w:r>
      <w:r w:rsidR="00EF7763" w:rsidRPr="004F28C0">
        <w:rPr>
          <w:rFonts w:ascii="Arial" w:hAnsi="Arial" w:cs="Arial"/>
        </w:rPr>
        <w:fldChar w:fldCharType="end"/>
      </w:r>
      <w:r w:rsidR="00EF7763" w:rsidRPr="004F28C0">
        <w:rPr>
          <w:rFonts w:ascii="Arial" w:hAnsi="Arial" w:cs="Arial"/>
        </w:rPr>
        <w:t xml:space="preserve">. </w:t>
      </w:r>
      <w:r w:rsidR="00875818" w:rsidRPr="004F28C0">
        <w:rPr>
          <w:rFonts w:ascii="Arial" w:hAnsi="Arial" w:cs="Arial"/>
        </w:rPr>
        <w:t>Analysis of r</w:t>
      </w:r>
      <w:r w:rsidR="00EF7763" w:rsidRPr="004F28C0">
        <w:rPr>
          <w:rFonts w:ascii="Arial" w:hAnsi="Arial" w:cs="Arial"/>
        </w:rPr>
        <w:t>etrospective data</w:t>
      </w:r>
      <w:r w:rsidR="00875818" w:rsidRPr="004F28C0">
        <w:rPr>
          <w:rFonts w:ascii="Arial" w:hAnsi="Arial" w:cs="Arial"/>
        </w:rPr>
        <w:t xml:space="preserve"> from </w:t>
      </w:r>
      <w:r w:rsidR="00037374" w:rsidRPr="004F28C0">
        <w:rPr>
          <w:rFonts w:ascii="Arial" w:hAnsi="Arial" w:cs="Arial"/>
        </w:rPr>
        <w:t xml:space="preserve">the </w:t>
      </w:r>
      <w:r w:rsidR="00EF7763" w:rsidRPr="004F28C0">
        <w:rPr>
          <w:rFonts w:ascii="Arial" w:hAnsi="Arial" w:cs="Arial"/>
        </w:rPr>
        <w:t xml:space="preserve">CERTAIN registry </w:t>
      </w:r>
      <w:r w:rsidR="00037374" w:rsidRPr="004F28C0">
        <w:rPr>
          <w:rFonts w:ascii="Arial" w:hAnsi="Arial" w:cs="Arial"/>
        </w:rPr>
        <w:t>(</w:t>
      </w:r>
      <w:r w:rsidR="00EF7763" w:rsidRPr="004F28C0">
        <w:rPr>
          <w:rFonts w:ascii="Arial" w:hAnsi="Arial" w:cs="Arial"/>
        </w:rPr>
        <w:t>386-transplant recipient</w:t>
      </w:r>
      <w:r w:rsidR="00037374" w:rsidRPr="004F28C0">
        <w:rPr>
          <w:rFonts w:ascii="Arial" w:hAnsi="Arial" w:cs="Arial"/>
        </w:rPr>
        <w:t>s</w:t>
      </w:r>
      <w:r w:rsidR="00875818" w:rsidRPr="004F28C0">
        <w:rPr>
          <w:rFonts w:ascii="Arial" w:hAnsi="Arial" w:cs="Arial"/>
        </w:rPr>
        <w:t xml:space="preserve"> aged 0.5-</w:t>
      </w:r>
      <w:r w:rsidR="00EF7763" w:rsidRPr="004F28C0">
        <w:rPr>
          <w:rFonts w:ascii="Arial" w:hAnsi="Arial" w:cs="Arial"/>
        </w:rPr>
        <w:t>25 years</w:t>
      </w:r>
      <w:r w:rsidR="00037374" w:rsidRPr="004F28C0">
        <w:rPr>
          <w:rFonts w:ascii="Arial" w:hAnsi="Arial" w:cs="Arial"/>
        </w:rPr>
        <w:t>)</w:t>
      </w:r>
      <w:r w:rsidR="00EF7763" w:rsidRPr="004F28C0">
        <w:rPr>
          <w:rFonts w:ascii="Arial" w:hAnsi="Arial" w:cs="Arial"/>
        </w:rPr>
        <w:t xml:space="preserve"> showed </w:t>
      </w:r>
      <w:r w:rsidR="00037374" w:rsidRPr="004F28C0">
        <w:rPr>
          <w:rFonts w:ascii="Arial" w:hAnsi="Arial" w:cs="Arial"/>
        </w:rPr>
        <w:t xml:space="preserve">the </w:t>
      </w:r>
      <w:r w:rsidR="00EF7763" w:rsidRPr="004F28C0">
        <w:rPr>
          <w:rFonts w:ascii="Arial" w:hAnsi="Arial" w:cs="Arial"/>
        </w:rPr>
        <w:t xml:space="preserve">prevalence of dyslipidemia to be 95% before engraftment and 88% at 1-year </w:t>
      </w:r>
      <w:r w:rsidR="00037374" w:rsidRPr="004F28C0">
        <w:rPr>
          <w:rFonts w:ascii="Arial" w:hAnsi="Arial" w:cs="Arial"/>
        </w:rPr>
        <w:t>following</w:t>
      </w:r>
      <w:r w:rsidR="00EF7763" w:rsidRPr="004F28C0">
        <w:rPr>
          <w:rFonts w:ascii="Arial" w:hAnsi="Arial" w:cs="Arial"/>
        </w:rPr>
        <w:t xml:space="preserve"> transplant </w:t>
      </w:r>
      <w:r w:rsidR="00EF7763" w:rsidRPr="004F28C0">
        <w:rPr>
          <w:rFonts w:ascii="Arial" w:hAnsi="Arial" w:cs="Arial"/>
        </w:rPr>
        <w:fldChar w:fldCharType="begin">
          <w:fldData xml:space="preserve">PEVuZE5vdGU+PENpdGU+PEF1dGhvcj5IYWJiaWc8L0F1dGhvcj48WWVhcj4yMDE3PC9ZZWFyPjxS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=
</w:fldData>
        </w:fldChar>
      </w:r>
      <w:r w:rsidR="00EF7763" w:rsidRPr="004F28C0">
        <w:rPr>
          <w:rFonts w:ascii="Arial" w:hAnsi="Arial" w:cs="Arial"/>
        </w:rPr>
        <w:instrText xml:space="preserve"> ADDIN EN.CITE </w:instrText>
      </w:r>
      <w:r w:rsidR="00EF7763" w:rsidRPr="004F28C0">
        <w:rPr>
          <w:rFonts w:ascii="Arial" w:hAnsi="Arial" w:cs="Arial"/>
        </w:rPr>
        <w:fldChar w:fldCharType="begin">
          <w:fldData xml:space="preserve">PEVuZE5vdGU+PENpdGU+PEF1dGhvcj5IYWJiaWc8L0F1dGhvcj48WWVhcj4yMDE3PC9ZZWFyPjxS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=
</w:fldData>
        </w:fldChar>
      </w:r>
      <w:r w:rsidR="00EF7763" w:rsidRPr="004F28C0">
        <w:rPr>
          <w:rFonts w:ascii="Arial" w:hAnsi="Arial" w:cs="Arial"/>
        </w:rPr>
        <w:instrText xml:space="preserve"> ADDIN EN.CITE.DATA </w:instrText>
      </w:r>
      <w:r w:rsidR="00EF7763" w:rsidRPr="004F28C0">
        <w:rPr>
          <w:rFonts w:ascii="Arial" w:hAnsi="Arial" w:cs="Arial"/>
        </w:rPr>
      </w:r>
      <w:r w:rsidR="00EF7763" w:rsidRPr="004F28C0">
        <w:rPr>
          <w:rFonts w:ascii="Arial" w:hAnsi="Arial" w:cs="Arial"/>
        </w:rPr>
        <w:fldChar w:fldCharType="end"/>
      </w:r>
      <w:r w:rsidR="00EF7763" w:rsidRPr="004F28C0">
        <w:rPr>
          <w:rFonts w:ascii="Arial" w:hAnsi="Arial" w:cs="Arial"/>
        </w:rPr>
      </w:r>
      <w:r w:rsidR="00EF7763" w:rsidRPr="004F28C0">
        <w:rPr>
          <w:rFonts w:ascii="Arial" w:hAnsi="Arial" w:cs="Arial"/>
        </w:rPr>
        <w:fldChar w:fldCharType="separate"/>
      </w:r>
      <w:r w:rsidR="00EF7763" w:rsidRPr="004F28C0">
        <w:rPr>
          <w:rFonts w:ascii="Arial" w:hAnsi="Arial" w:cs="Arial"/>
          <w:noProof/>
        </w:rPr>
        <w:t>(</w:t>
      </w:r>
      <w:r w:rsidR="008C4C4F" w:rsidRPr="004F28C0">
        <w:rPr>
          <w:rFonts w:ascii="Arial" w:hAnsi="Arial" w:cs="Arial"/>
          <w:noProof/>
        </w:rPr>
        <w:t>27</w:t>
      </w:r>
      <w:r w:rsidR="00D6325B" w:rsidRPr="004F28C0">
        <w:rPr>
          <w:rFonts w:ascii="Arial" w:hAnsi="Arial" w:cs="Arial"/>
          <w:noProof/>
        </w:rPr>
        <w:t>)</w:t>
      </w:r>
      <w:r w:rsidR="00EF7763" w:rsidRPr="004F28C0">
        <w:rPr>
          <w:rFonts w:ascii="Arial" w:hAnsi="Arial" w:cs="Arial"/>
        </w:rPr>
        <w:fldChar w:fldCharType="end"/>
      </w:r>
      <w:r w:rsidR="00EF7763" w:rsidRPr="004F28C0">
        <w:rPr>
          <w:rFonts w:ascii="Arial" w:hAnsi="Arial" w:cs="Arial"/>
        </w:rPr>
        <w:t>. TC and LDL-</w:t>
      </w:r>
      <w:r w:rsidR="00037374" w:rsidRPr="004F28C0">
        <w:rPr>
          <w:rFonts w:ascii="Arial" w:hAnsi="Arial" w:cs="Arial"/>
        </w:rPr>
        <w:t>C</w:t>
      </w:r>
      <w:r w:rsidR="00EF7763" w:rsidRPr="004F28C0">
        <w:rPr>
          <w:rFonts w:ascii="Arial" w:hAnsi="Arial" w:cs="Arial"/>
        </w:rPr>
        <w:t xml:space="preserve"> levels are considerably higher post-renal transplant compared to children </w:t>
      </w:r>
      <w:r w:rsidR="00037374" w:rsidRPr="004F28C0">
        <w:rPr>
          <w:rFonts w:ascii="Arial" w:hAnsi="Arial" w:cs="Arial"/>
        </w:rPr>
        <w:t xml:space="preserve">undergoing </w:t>
      </w:r>
      <w:r w:rsidR="00EF7763" w:rsidRPr="004F28C0">
        <w:rPr>
          <w:rFonts w:ascii="Arial" w:hAnsi="Arial" w:cs="Arial"/>
        </w:rPr>
        <w:t>hemodialysis</w:t>
      </w:r>
      <w:r w:rsidR="00037374" w:rsidRPr="004F28C0">
        <w:rPr>
          <w:rFonts w:ascii="Arial" w:hAnsi="Arial" w:cs="Arial"/>
        </w:rPr>
        <w:t xml:space="preserve"> </w:t>
      </w:r>
      <w:r w:rsidR="00EF7763" w:rsidRPr="004F28C0">
        <w:rPr>
          <w:rFonts w:ascii="Arial" w:hAnsi="Arial" w:cs="Arial"/>
        </w:rPr>
        <w:fldChar w:fldCharType="begin"/>
      </w:r>
      <w:r w:rsidR="00EF7763" w:rsidRPr="004F28C0">
        <w:rPr>
          <w:rFonts w:ascii="Arial" w:hAnsi="Arial" w:cs="Arial"/>
        </w:rPr>
        <w:instrText xml:space="preserve"> ADDIN EN.CITE &lt;EndNote&gt;&lt;Cite&gt;&lt;Author&gt;Sgambat&lt;/Author&gt;&lt;Year&gt;2008&lt;/Year&gt;&lt;RecNum&gt;230&lt;/RecNum&gt;&lt;DisplayText&gt;(7)&lt;/DisplayText&gt;&lt;record&gt;&lt;rec-number&gt;230&lt;/rec-number&gt;&lt;foreign-keys&gt;&lt;key app="EN" db-id="5ea5tw0xlvs203ex5scvp9auz9vsw5dt022a" timestamp="1589313123"&gt;230&lt;/key&gt;&lt;/foreign-keys&gt;&lt;ref-type name="Journal Article"&gt;17&lt;/ref-type&gt;&lt;contributors&gt;&lt;authors&gt;&lt;author&gt;Sgambat, K.&lt;/author&gt;&lt;author&gt;He, J.&lt;/author&gt;&lt;author&gt;McCarter, R. J.&lt;/author&gt;&lt;author&gt;Moudgil, A.&lt;/author&gt;&lt;/authors&gt;&lt;/contributors&gt;&lt;auth-address&gt;Division of Nutrition, Children&amp;apos;s National Medical Center, Washington, DC 20010, USA.&lt;/auth-address&gt;&lt;titles&gt;&lt;title&gt;Lipoprotein profile changes in children after renal transplantation in the modern immunosuppression era&lt;/title&gt;&lt;secondary-title&gt;Pediatr Transplant&lt;/secondary-title&gt;&lt;/titles&gt;&lt;periodical&gt;&lt;full-title&gt;Pediatr Transplant&lt;/full-title&gt;&lt;/periodical&gt;&lt;pages&gt;796-803&lt;/pages&gt;&lt;volume&gt;12&lt;/volume&gt;&lt;number&gt;7&lt;/number&gt;&lt;edition&gt;2008/03/12&lt;/edition&gt;&lt;keywords&gt;&lt;keyword&gt;Adolescent&lt;/keyword&gt;&lt;keyword&gt;Adult&lt;/keyword&gt;&lt;keyword&gt;Atorvastatin&lt;/keyword&gt;&lt;keyword&gt;Child&lt;/keyword&gt;&lt;keyword&gt;Child, Preschool&lt;/keyword&gt;&lt;keyword&gt;Female&lt;/keyword&gt;&lt;keyword&gt;Heptanoic Acids/administration &amp;amp; dosage&lt;/keyword&gt;&lt;keyword&gt;Humans&lt;/keyword&gt;&lt;keyword&gt;Immunosuppression/*methods&lt;/keyword&gt;&lt;keyword&gt;Immunosuppressive Agents/*therapeutic use&lt;/keyword&gt;&lt;keyword&gt;Kidney Diseases/*therapy&lt;/keyword&gt;&lt;keyword&gt;Kidney Transplantation/*methods&lt;/keyword&gt;&lt;keyword&gt;Lipoproteins/*metabolism&lt;/keyword&gt;&lt;keyword&gt;Male&lt;/keyword&gt;&lt;keyword&gt;Prednisolone/administration &amp;amp; dosage&lt;/keyword&gt;&lt;keyword&gt;Prevalence&lt;/keyword&gt;&lt;keyword&gt;Pyrroles/administration &amp;amp; dosage&lt;/keyword&gt;&lt;/keywords&gt;&lt;dates&gt;&lt;year&gt;2008&lt;/year&gt;&lt;pub-dates&gt;&lt;date&gt;Nov&lt;/date&gt;&lt;/pub-dates&gt;&lt;/dates&gt;&lt;isbn&gt;1399-3046 (Electronic)&amp;#xD;1397-3142 (Linking)&lt;/isbn&gt;&lt;accession-num&gt;18331540&lt;/accession-num&gt;&lt;urls&gt;&lt;related-urls&gt;&lt;url&gt;https://www.ncbi.nlm.nih.gov/pubmed/18331540&lt;/url&gt;&lt;/related-urls&gt;&lt;/urls&gt;&lt;electronic-resource-num&gt;10.1111/j.1399-3046.2008.00905.x&lt;/electronic-resource-num&gt;&lt;/record&gt;&lt;/Cite&gt;&lt;/EndNote&gt;</w:instrText>
      </w:r>
      <w:r w:rsidR="00EF7763" w:rsidRPr="004F28C0">
        <w:rPr>
          <w:rFonts w:ascii="Arial" w:hAnsi="Arial" w:cs="Arial"/>
        </w:rPr>
        <w:fldChar w:fldCharType="separate"/>
      </w:r>
      <w:r w:rsidR="00EF7763" w:rsidRPr="004F28C0">
        <w:rPr>
          <w:rFonts w:ascii="Arial" w:hAnsi="Arial" w:cs="Arial"/>
          <w:noProof/>
        </w:rPr>
        <w:t>(</w:t>
      </w:r>
      <w:r w:rsidR="008E4E93" w:rsidRPr="004F28C0">
        <w:rPr>
          <w:rFonts w:ascii="Arial" w:hAnsi="Arial" w:cs="Arial"/>
          <w:noProof/>
        </w:rPr>
        <w:t>27</w:t>
      </w:r>
      <w:r w:rsidR="00D6325B" w:rsidRPr="004F28C0">
        <w:rPr>
          <w:rFonts w:ascii="Arial" w:hAnsi="Arial" w:cs="Arial"/>
          <w:noProof/>
        </w:rPr>
        <w:t>)</w:t>
      </w:r>
      <w:r w:rsidR="00EF7763" w:rsidRPr="004F28C0">
        <w:rPr>
          <w:rFonts w:ascii="Arial" w:hAnsi="Arial" w:cs="Arial"/>
        </w:rPr>
        <w:fldChar w:fldCharType="end"/>
      </w:r>
      <w:r w:rsidR="00037374" w:rsidRPr="004F28C0">
        <w:rPr>
          <w:rFonts w:ascii="Arial" w:hAnsi="Arial" w:cs="Arial"/>
        </w:rPr>
        <w:t>. R</w:t>
      </w:r>
      <w:r w:rsidR="00EF7763" w:rsidRPr="004F28C0">
        <w:rPr>
          <w:rFonts w:ascii="Arial" w:hAnsi="Arial" w:cs="Arial"/>
        </w:rPr>
        <w:t xml:space="preserve">isk factors include elevated </w:t>
      </w:r>
      <w:r w:rsidR="00875818" w:rsidRPr="004F28C0">
        <w:rPr>
          <w:rFonts w:ascii="Arial" w:hAnsi="Arial" w:cs="Arial"/>
        </w:rPr>
        <w:t xml:space="preserve">pre-transplant </w:t>
      </w:r>
      <w:r w:rsidR="00EF7763" w:rsidRPr="004F28C0">
        <w:rPr>
          <w:rFonts w:ascii="Arial" w:hAnsi="Arial" w:cs="Arial"/>
        </w:rPr>
        <w:t>serum cholesterol, years since renal transplant</w:t>
      </w:r>
      <w:r w:rsidR="00037374" w:rsidRPr="004F28C0">
        <w:rPr>
          <w:rFonts w:ascii="Arial" w:hAnsi="Arial" w:cs="Arial"/>
        </w:rPr>
        <w:t xml:space="preserve"> </w:t>
      </w:r>
      <w:r w:rsidR="00EF7763" w:rsidRPr="004F28C0">
        <w:rPr>
          <w:rFonts w:ascii="Arial" w:hAnsi="Arial" w:cs="Arial"/>
        </w:rPr>
        <w:fldChar w:fldCharType="begin"/>
      </w:r>
      <w:r w:rsidR="00EF7763" w:rsidRPr="004F28C0">
        <w:rPr>
          <w:rFonts w:ascii="Arial" w:hAnsi="Arial" w:cs="Arial"/>
        </w:rPr>
        <w:instrText xml:space="preserve"> ADDIN EN.CITE &lt;EndNote&gt;&lt;Cite&gt;&lt;Author&gt;Silverstein&lt;/Author&gt;&lt;Year&gt;2000&lt;/Year&gt;&lt;RecNum&gt;231&lt;/RecNum&gt;&lt;DisplayText&gt;(8)&lt;/DisplayText&gt;&lt;record&gt;&lt;rec-number&gt;231&lt;/rec-number&gt;&lt;foreign-keys&gt;&lt;key app="EN" db-id="5ea5tw0xlvs203ex5scvp9auz9vsw5dt022a" timestamp="1589313340"&gt;231&lt;/key&gt;&lt;/foreign-keys&gt;&lt;ref-type name="Journal Article"&gt;17&lt;/ref-type&gt;&lt;contributors&gt;&lt;authors&gt;&lt;author&gt;Silverstein, D. M.&lt;/author&gt;&lt;author&gt;Palmer, J.&lt;/author&gt;&lt;author&gt;Polinsky, M. S.&lt;/author&gt;&lt;author&gt;Braas, C.&lt;/author&gt;&lt;author&gt;Conley, S. B.&lt;/author&gt;&lt;author&gt;Baluarte, H. J.&lt;/author&gt;&lt;/authors&gt;&lt;/contributors&gt;&lt;auth-address&gt;Louisiana State University Medical Center, Department of Pediatrics, Division of Nephrology, 1542 Tulane Avenue, New Orleans, LA 70112, USA. DSilverst@aol.com&lt;/auth-address&gt;&lt;titles&gt;&lt;title&gt;Risk factors for hyperlipidemia in long-term pediatric renal transplant recipients&lt;/title&gt;&lt;secondary-title&gt;Pediatr Nephrol&lt;/secondary-title&gt;&lt;/titles&gt;&lt;periodical&gt;&lt;full-title&gt;Pediatr Nephrol&lt;/full-title&gt;&lt;/periodical&gt;&lt;pages&gt;105-10&lt;/pages&gt;&lt;volume&gt;14&lt;/volume&gt;&lt;number&gt;2&lt;/number&gt;&lt;edition&gt;2000/02/23&lt;/edition&gt;&lt;keywords&gt;&lt;keyword&gt;Adolescent&lt;/keyword&gt;&lt;keyword&gt;Adult&lt;/keyword&gt;&lt;keyword&gt;Body Mass Index&lt;/keyword&gt;&lt;keyword&gt;Child&lt;/keyword&gt;&lt;keyword&gt;Child, Preschool&lt;/keyword&gt;&lt;keyword&gt;Cholesterol/*blood&lt;/keyword&gt;&lt;keyword&gt;Female&lt;/keyword&gt;&lt;keyword&gt;*Glomerular Filtration Rate&lt;/keyword&gt;&lt;keyword&gt;Humans&lt;/keyword&gt;&lt;keyword&gt;Hyperlipidemias/*blood/etiology&lt;/keyword&gt;&lt;keyword&gt;*Kidney Transplantation/physiology&lt;/keyword&gt;&lt;keyword&gt;Male&lt;/keyword&gt;&lt;keyword&gt;Retrospective Studies&lt;/keyword&gt;&lt;keyword&gt;Risk Factors&lt;/keyword&gt;&lt;/keywords&gt;&lt;dates&gt;&lt;year&gt;2000&lt;/year&gt;&lt;pub-dates&gt;&lt;date&gt;Feb&lt;/date&gt;&lt;/pub-dates&gt;&lt;/dates&gt;&lt;isbn&gt;0931-041X (Print)&amp;#xD;0931-041X (Linking)&lt;/isbn&gt;&lt;accession-num&gt;10684357&lt;/accession-num&gt;&lt;urls&gt;&lt;related-urls&gt;&lt;url&gt;https://www.ncbi.nlm.nih.gov/pubmed/10684357&lt;/url&gt;&lt;/related-urls&gt;&lt;/urls&gt;&lt;electronic-resource-num&gt;10.1007/s004670050022&lt;/electronic-resource-num&gt;&lt;/record&gt;&lt;/Cite&gt;&lt;/EndNote&gt;</w:instrText>
      </w:r>
      <w:r w:rsidR="00EF7763" w:rsidRPr="004F28C0">
        <w:rPr>
          <w:rFonts w:ascii="Arial" w:hAnsi="Arial" w:cs="Arial"/>
        </w:rPr>
        <w:fldChar w:fldCharType="separate"/>
      </w:r>
      <w:r w:rsidR="00EF7763" w:rsidRPr="004F28C0">
        <w:rPr>
          <w:rFonts w:ascii="Arial" w:hAnsi="Arial" w:cs="Arial"/>
          <w:noProof/>
        </w:rPr>
        <w:t>(</w:t>
      </w:r>
      <w:r w:rsidR="008E4E93" w:rsidRPr="004F28C0">
        <w:rPr>
          <w:rFonts w:ascii="Arial" w:hAnsi="Arial" w:cs="Arial"/>
          <w:noProof/>
        </w:rPr>
        <w:t>28</w:t>
      </w:r>
      <w:r w:rsidR="00D6325B" w:rsidRPr="004F28C0">
        <w:rPr>
          <w:rFonts w:ascii="Arial" w:hAnsi="Arial" w:cs="Arial"/>
          <w:noProof/>
        </w:rPr>
        <w:t>)</w:t>
      </w:r>
      <w:r w:rsidR="00EF7763" w:rsidRPr="004F28C0">
        <w:rPr>
          <w:rFonts w:ascii="Arial" w:hAnsi="Arial" w:cs="Arial"/>
        </w:rPr>
        <w:fldChar w:fldCharType="end"/>
      </w:r>
      <w:r w:rsidR="00BC1F00" w:rsidRPr="004F28C0">
        <w:rPr>
          <w:rFonts w:ascii="Arial" w:hAnsi="Arial" w:cs="Arial"/>
        </w:rPr>
        <w:t>,</w:t>
      </w:r>
      <w:r w:rsidR="00EF7763" w:rsidRPr="004F28C0">
        <w:rPr>
          <w:rFonts w:ascii="Arial" w:hAnsi="Arial" w:cs="Arial"/>
        </w:rPr>
        <w:t xml:space="preserve"> and use of certain immunosuppressive medications</w:t>
      </w:r>
      <w:r w:rsidR="00037374" w:rsidRPr="004F28C0">
        <w:rPr>
          <w:rFonts w:ascii="Arial" w:hAnsi="Arial" w:cs="Arial"/>
        </w:rPr>
        <w:t xml:space="preserve"> </w:t>
      </w:r>
      <w:r w:rsidR="00EF7763" w:rsidRPr="004F28C0">
        <w:rPr>
          <w:rFonts w:ascii="Arial" w:hAnsi="Arial" w:cs="Arial"/>
        </w:rPr>
        <w:fldChar w:fldCharType="begin"/>
      </w:r>
      <w:r w:rsidR="00EF7763" w:rsidRPr="004F28C0">
        <w:rPr>
          <w:rFonts w:ascii="Arial" w:hAnsi="Arial" w:cs="Arial"/>
        </w:rPr>
        <w:instrText xml:space="preserve"> ADDIN EN.CITE &lt;EndNote&gt;&lt;Cite&gt;&lt;Author&gt;Sgambat&lt;/Author&gt;&lt;Year&gt;2008&lt;/Year&gt;&lt;RecNum&gt;230&lt;/RecNum&gt;&lt;DisplayText&gt;(7)&lt;/DisplayText&gt;&lt;record&gt;&lt;rec-number&gt;230&lt;/rec-number&gt;&lt;foreign-keys&gt;&lt;key app="EN" db-id="5ea5tw0xlvs203ex5scvp9auz9vsw5dt022a" timestamp="1589313123"&gt;230&lt;/key&gt;&lt;/foreign-keys&gt;&lt;ref-type name="Journal Article"&gt;17&lt;/ref-type&gt;&lt;contributors&gt;&lt;authors&gt;&lt;author&gt;Sgambat, K.&lt;/author&gt;&lt;author&gt;He, J.&lt;/author&gt;&lt;author&gt;McCarter, R. J.&lt;/author&gt;&lt;author&gt;Moudgil, A.&lt;/author&gt;&lt;/authors&gt;&lt;/contributors&gt;&lt;auth-address&gt;Division of Nutrition, Children&amp;apos;s National Medical Center, Washington, DC 20010, USA.&lt;/auth-address&gt;&lt;titles&gt;&lt;title&gt;Lipoprotein profile changes in children after renal transplantation in the modern immunosuppression era&lt;/title&gt;&lt;secondary-title&gt;Pediatr Transplant&lt;/secondary-title&gt;&lt;/titles&gt;&lt;periodical&gt;&lt;full-title&gt;Pediatr Transplant&lt;/full-title&gt;&lt;/periodical&gt;&lt;pages&gt;796-803&lt;/pages&gt;&lt;volume&gt;12&lt;/volume&gt;&lt;number&gt;7&lt;/number&gt;&lt;edition&gt;2008/03/12&lt;/edition&gt;&lt;keywords&gt;&lt;keyword&gt;Adolescent&lt;/keyword&gt;&lt;keyword&gt;Adult&lt;/keyword&gt;&lt;keyword&gt;Atorvastatin&lt;/keyword&gt;&lt;keyword&gt;Child&lt;/keyword&gt;&lt;keyword&gt;Child, Preschool&lt;/keyword&gt;&lt;keyword&gt;Female&lt;/keyword&gt;&lt;keyword&gt;Heptanoic Acids/administration &amp;amp; dosage&lt;/keyword&gt;&lt;keyword&gt;Humans&lt;/keyword&gt;&lt;keyword&gt;Immunosuppression/*methods&lt;/keyword&gt;&lt;keyword&gt;Immunosuppressive Agents/*therapeutic use&lt;/keyword&gt;&lt;keyword&gt;Kidney Diseases/*therapy&lt;/keyword&gt;&lt;keyword&gt;Kidney Transplantation/*methods&lt;/keyword&gt;&lt;keyword&gt;Lipoproteins/*metabolism&lt;/keyword&gt;&lt;keyword&gt;Male&lt;/keyword&gt;&lt;keyword&gt;Prednisolone/administration &amp;amp; dosage&lt;/keyword&gt;&lt;keyword&gt;Prevalence&lt;/keyword&gt;&lt;keyword&gt;Pyrroles/administration &amp;amp; dosage&lt;/keyword&gt;&lt;/keywords&gt;&lt;dates&gt;&lt;year&gt;2008&lt;/year&gt;&lt;pub-dates&gt;&lt;date&gt;Nov&lt;/date&gt;&lt;/pub-dates&gt;&lt;/dates&gt;&lt;isbn&gt;1399-3046 (Electronic)&amp;#xD;1397-3142 (Linking)&lt;/isbn&gt;&lt;accession-num&gt;18331540&lt;/accession-num&gt;&lt;urls&gt;&lt;related-urls&gt;&lt;url&gt;https://www.ncbi.nlm.nih.gov/pubmed/18331540&lt;/url&gt;&lt;/related-urls&gt;&lt;/urls&gt;&lt;electronic-resource-num&gt;10.1111/j.1399-3046.2008.00905.x&lt;/electronic-resource-num&gt;&lt;/record&gt;&lt;/Cite&gt;&lt;/EndNote&gt;</w:instrText>
      </w:r>
      <w:r w:rsidR="00EF7763" w:rsidRPr="004F28C0">
        <w:rPr>
          <w:rFonts w:ascii="Arial" w:hAnsi="Arial" w:cs="Arial"/>
        </w:rPr>
        <w:fldChar w:fldCharType="separate"/>
      </w:r>
      <w:r w:rsidR="00EF7763" w:rsidRPr="004F28C0">
        <w:rPr>
          <w:rFonts w:ascii="Arial" w:hAnsi="Arial" w:cs="Arial"/>
          <w:noProof/>
        </w:rPr>
        <w:t>(</w:t>
      </w:r>
      <w:r w:rsidR="008C4C4F" w:rsidRPr="004F28C0">
        <w:rPr>
          <w:rFonts w:ascii="Arial" w:hAnsi="Arial" w:cs="Arial"/>
          <w:noProof/>
        </w:rPr>
        <w:t>28</w:t>
      </w:r>
      <w:r w:rsidR="00D6325B" w:rsidRPr="004F28C0">
        <w:rPr>
          <w:rFonts w:ascii="Arial" w:hAnsi="Arial" w:cs="Arial"/>
          <w:noProof/>
        </w:rPr>
        <w:t>)</w:t>
      </w:r>
      <w:r w:rsidR="00EF7763" w:rsidRPr="004F28C0">
        <w:rPr>
          <w:rFonts w:ascii="Arial" w:hAnsi="Arial" w:cs="Arial"/>
        </w:rPr>
        <w:fldChar w:fldCharType="end"/>
      </w:r>
      <w:r w:rsidR="00EF7763" w:rsidRPr="004F28C0">
        <w:rPr>
          <w:rFonts w:ascii="Arial" w:hAnsi="Arial" w:cs="Arial"/>
        </w:rPr>
        <w:t xml:space="preserve">. </w:t>
      </w:r>
    </w:p>
    <w:p w14:paraId="4114BCC5" w14:textId="77777777" w:rsidR="00BE32EB" w:rsidRPr="004F28C0" w:rsidRDefault="00BE32EB" w:rsidP="004F28C0">
      <w:pPr>
        <w:spacing w:after="0" w:line="276" w:lineRule="auto"/>
        <w:rPr>
          <w:rFonts w:ascii="Arial" w:hAnsi="Arial" w:cs="Arial"/>
        </w:rPr>
      </w:pPr>
    </w:p>
    <w:p w14:paraId="539AAA48" w14:textId="13EFB2EA" w:rsidR="005A5E62" w:rsidRPr="004F28C0" w:rsidRDefault="00037374" w:rsidP="004F28C0">
      <w:pPr>
        <w:spacing w:after="0" w:line="276" w:lineRule="auto"/>
        <w:rPr>
          <w:rFonts w:ascii="Arial" w:hAnsi="Arial" w:cs="Arial"/>
        </w:rPr>
      </w:pPr>
      <w:r w:rsidRPr="004F28C0">
        <w:rPr>
          <w:rFonts w:ascii="Arial" w:hAnsi="Arial" w:cs="Arial"/>
        </w:rPr>
        <w:lastRenderedPageBreak/>
        <w:t>Immunosuppressive</w:t>
      </w:r>
      <w:r w:rsidR="00EF7763" w:rsidRPr="004F28C0">
        <w:rPr>
          <w:rFonts w:ascii="Arial" w:hAnsi="Arial" w:cs="Arial"/>
        </w:rPr>
        <w:t xml:space="preserve"> drugs</w:t>
      </w:r>
      <w:r w:rsidRPr="004F28C0">
        <w:rPr>
          <w:rFonts w:ascii="Arial" w:hAnsi="Arial" w:cs="Arial"/>
        </w:rPr>
        <w:t>,</w:t>
      </w:r>
      <w:r w:rsidR="00EF7763" w:rsidRPr="004F28C0">
        <w:rPr>
          <w:rFonts w:ascii="Arial" w:hAnsi="Arial" w:cs="Arial"/>
        </w:rPr>
        <w:t xml:space="preserve"> including prednisone, cyclosporine</w:t>
      </w:r>
      <w:r w:rsidR="004F0EB8" w:rsidRPr="004F28C0">
        <w:rPr>
          <w:rFonts w:ascii="Arial" w:hAnsi="Arial" w:cs="Arial"/>
        </w:rPr>
        <w:t>,</w:t>
      </w:r>
      <w:r w:rsidR="00EF7763" w:rsidRPr="004F28C0">
        <w:rPr>
          <w:rFonts w:ascii="Arial" w:hAnsi="Arial" w:cs="Arial"/>
        </w:rPr>
        <w:t xml:space="preserve"> and sirolimus</w:t>
      </w:r>
      <w:r w:rsidRPr="004F28C0">
        <w:rPr>
          <w:rFonts w:ascii="Arial" w:hAnsi="Arial" w:cs="Arial"/>
        </w:rPr>
        <w:t>,</w:t>
      </w:r>
      <w:r w:rsidR="00EF7763" w:rsidRPr="004F28C0">
        <w:rPr>
          <w:rFonts w:ascii="Arial" w:hAnsi="Arial" w:cs="Arial"/>
        </w:rPr>
        <w:t xml:space="preserve"> have been shown to </w:t>
      </w:r>
      <w:r w:rsidR="00BC1F00" w:rsidRPr="004F28C0">
        <w:rPr>
          <w:rFonts w:ascii="Arial" w:hAnsi="Arial" w:cs="Arial"/>
        </w:rPr>
        <w:t xml:space="preserve">be </w:t>
      </w:r>
      <w:r w:rsidR="00EF7763" w:rsidRPr="004F28C0">
        <w:rPr>
          <w:rFonts w:ascii="Arial" w:hAnsi="Arial" w:cs="Arial"/>
        </w:rPr>
        <w:t>associat</w:t>
      </w:r>
      <w:r w:rsidR="00BC1F00" w:rsidRPr="004F28C0">
        <w:rPr>
          <w:rFonts w:ascii="Arial" w:hAnsi="Arial" w:cs="Arial"/>
        </w:rPr>
        <w:t>ed</w:t>
      </w:r>
      <w:r w:rsidR="00EF7763" w:rsidRPr="004F28C0">
        <w:rPr>
          <w:rFonts w:ascii="Arial" w:hAnsi="Arial" w:cs="Arial"/>
        </w:rPr>
        <w:t xml:space="preserve"> with dyslipidemia, whereas </w:t>
      </w:r>
      <w:r w:rsidR="00BC1F00" w:rsidRPr="004F28C0">
        <w:rPr>
          <w:rFonts w:ascii="Arial" w:hAnsi="Arial" w:cs="Arial"/>
        </w:rPr>
        <w:t xml:space="preserve">the </w:t>
      </w:r>
      <w:r w:rsidR="00EF7763" w:rsidRPr="004F28C0">
        <w:rPr>
          <w:rFonts w:ascii="Arial" w:hAnsi="Arial" w:cs="Arial"/>
        </w:rPr>
        <w:t xml:space="preserve">use of tacrolimus and mycophenolic acid is associated with lower lipid parameters </w:t>
      </w:r>
      <w:r w:rsidR="00EF7763" w:rsidRPr="004F28C0">
        <w:rPr>
          <w:rFonts w:ascii="Arial" w:hAnsi="Arial" w:cs="Arial"/>
        </w:rPr>
        <w:fldChar w:fldCharType="begin">
          <w:fldData xml:space="preserve">PEVuZE5vdGU+PENpdGU+PEF1dGhvcj5IYWJiaWc8L0F1dGhvcj48WWVhcj4yMDE3PC9ZZWFyPjxS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</w:fldData>
        </w:fldChar>
      </w:r>
      <w:r w:rsidR="00EF7763" w:rsidRPr="004F28C0">
        <w:rPr>
          <w:rFonts w:ascii="Arial" w:hAnsi="Arial" w:cs="Arial"/>
        </w:rPr>
        <w:instrText xml:space="preserve"> ADDIN EN.CITE </w:instrText>
      </w:r>
      <w:r w:rsidR="00EF7763" w:rsidRPr="004F28C0">
        <w:rPr>
          <w:rFonts w:ascii="Arial" w:hAnsi="Arial" w:cs="Arial"/>
        </w:rPr>
        <w:fldChar w:fldCharType="begin">
          <w:fldData xml:space="preserve">PEVuZE5vdGU+PENpdGU+PEF1dGhvcj5IYWJiaWc8L0F1dGhvcj48WWVhcj4yMDE3PC9ZZWFyPjxS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</w:fldData>
        </w:fldChar>
      </w:r>
      <w:r w:rsidR="00EF7763" w:rsidRPr="004F28C0">
        <w:rPr>
          <w:rFonts w:ascii="Arial" w:hAnsi="Arial" w:cs="Arial"/>
        </w:rPr>
        <w:instrText xml:space="preserve"> ADDIN EN.CITE.DATA </w:instrText>
      </w:r>
      <w:r w:rsidR="00EF7763" w:rsidRPr="004F28C0">
        <w:rPr>
          <w:rFonts w:ascii="Arial" w:hAnsi="Arial" w:cs="Arial"/>
        </w:rPr>
      </w:r>
      <w:r w:rsidR="00EF7763" w:rsidRPr="004F28C0">
        <w:rPr>
          <w:rFonts w:ascii="Arial" w:hAnsi="Arial" w:cs="Arial"/>
        </w:rPr>
        <w:fldChar w:fldCharType="end"/>
      </w:r>
      <w:r w:rsidR="00EF7763" w:rsidRPr="004F28C0">
        <w:rPr>
          <w:rFonts w:ascii="Arial" w:hAnsi="Arial" w:cs="Arial"/>
        </w:rPr>
      </w:r>
      <w:r w:rsidR="00EF7763" w:rsidRPr="004F28C0">
        <w:rPr>
          <w:rFonts w:ascii="Arial" w:hAnsi="Arial" w:cs="Arial"/>
        </w:rPr>
        <w:fldChar w:fldCharType="separate"/>
      </w:r>
      <w:r w:rsidR="00EF7763" w:rsidRPr="004F28C0">
        <w:rPr>
          <w:rFonts w:ascii="Arial" w:hAnsi="Arial" w:cs="Arial"/>
          <w:noProof/>
        </w:rPr>
        <w:t>(</w:t>
      </w:r>
      <w:r w:rsidR="008C4C4F" w:rsidRPr="004F28C0">
        <w:rPr>
          <w:rFonts w:ascii="Arial" w:hAnsi="Arial" w:cs="Arial"/>
          <w:noProof/>
        </w:rPr>
        <w:t>27,28</w:t>
      </w:r>
      <w:r w:rsidR="005F1356" w:rsidRPr="004F28C0">
        <w:rPr>
          <w:rFonts w:ascii="Arial" w:hAnsi="Arial" w:cs="Arial"/>
          <w:noProof/>
        </w:rPr>
        <w:t>,29</w:t>
      </w:r>
      <w:r w:rsidR="00D6325B" w:rsidRPr="004F28C0">
        <w:rPr>
          <w:rFonts w:ascii="Arial" w:hAnsi="Arial" w:cs="Arial"/>
          <w:noProof/>
        </w:rPr>
        <w:t>)</w:t>
      </w:r>
      <w:r w:rsidR="00EF7763" w:rsidRPr="004F28C0">
        <w:rPr>
          <w:rFonts w:ascii="Arial" w:hAnsi="Arial" w:cs="Arial"/>
        </w:rPr>
        <w:fldChar w:fldCharType="end"/>
      </w:r>
      <w:r w:rsidR="00EF7763" w:rsidRPr="004F28C0">
        <w:rPr>
          <w:rFonts w:ascii="Arial" w:hAnsi="Arial" w:cs="Arial"/>
        </w:rPr>
        <w:t>.</w:t>
      </w:r>
      <w:r w:rsidR="00DF5403" w:rsidRPr="004F28C0">
        <w:rPr>
          <w:rFonts w:ascii="Arial" w:hAnsi="Arial" w:cs="Arial"/>
        </w:rPr>
        <w:t xml:space="preserve"> </w:t>
      </w:r>
      <w:r w:rsidRPr="004F28C0">
        <w:rPr>
          <w:rFonts w:ascii="Arial" w:hAnsi="Arial" w:cs="Arial"/>
        </w:rPr>
        <w:t>TC</w:t>
      </w:r>
      <w:r w:rsidR="00EF7763" w:rsidRPr="004F28C0">
        <w:rPr>
          <w:rFonts w:ascii="Arial" w:hAnsi="Arial" w:cs="Arial"/>
        </w:rPr>
        <w:t xml:space="preserve"> and LDL</w:t>
      </w:r>
      <w:r w:rsidRPr="004F28C0">
        <w:rPr>
          <w:rFonts w:ascii="Arial" w:hAnsi="Arial" w:cs="Arial"/>
        </w:rPr>
        <w:t>-C</w:t>
      </w:r>
      <w:r w:rsidR="00EF7763" w:rsidRPr="004F28C0">
        <w:rPr>
          <w:rFonts w:ascii="Arial" w:hAnsi="Arial" w:cs="Arial"/>
        </w:rPr>
        <w:t xml:space="preserve"> </w:t>
      </w:r>
      <w:r w:rsidR="00347911" w:rsidRPr="004F28C0">
        <w:rPr>
          <w:rFonts w:ascii="Arial" w:hAnsi="Arial" w:cs="Arial"/>
        </w:rPr>
        <w:t>in these</w:t>
      </w:r>
      <w:r w:rsidR="00243C75" w:rsidRPr="004F28C0">
        <w:rPr>
          <w:rFonts w:ascii="Arial" w:hAnsi="Arial" w:cs="Arial"/>
        </w:rPr>
        <w:t xml:space="preserve"> </w:t>
      </w:r>
      <w:r w:rsidR="00EF7763" w:rsidRPr="004F28C0">
        <w:rPr>
          <w:rFonts w:ascii="Arial" w:hAnsi="Arial" w:cs="Arial"/>
        </w:rPr>
        <w:t>children ha</w:t>
      </w:r>
      <w:r w:rsidR="004F0EB8" w:rsidRPr="004F28C0">
        <w:rPr>
          <w:rFonts w:ascii="Arial" w:hAnsi="Arial" w:cs="Arial"/>
        </w:rPr>
        <w:t>ve</w:t>
      </w:r>
      <w:r w:rsidR="00EF7763" w:rsidRPr="004F28C0">
        <w:rPr>
          <w:rFonts w:ascii="Arial" w:hAnsi="Arial" w:cs="Arial"/>
        </w:rPr>
        <w:t xml:space="preserve"> not been shown to have direct association with age, sex, ethnicity, duration of ESRD, stage of chronic kidney disease, diabetes mellitus</w:t>
      </w:r>
      <w:r w:rsidR="004F0EB8" w:rsidRPr="004F28C0">
        <w:rPr>
          <w:rFonts w:ascii="Arial" w:hAnsi="Arial" w:cs="Arial"/>
        </w:rPr>
        <w:t>,</w:t>
      </w:r>
      <w:r w:rsidR="00347911" w:rsidRPr="004F28C0">
        <w:rPr>
          <w:rFonts w:ascii="Arial" w:hAnsi="Arial" w:cs="Arial"/>
        </w:rPr>
        <w:t xml:space="preserve"> </w:t>
      </w:r>
      <w:r w:rsidR="00EF7763" w:rsidRPr="004F28C0">
        <w:rPr>
          <w:rFonts w:ascii="Arial" w:hAnsi="Arial" w:cs="Arial"/>
        </w:rPr>
        <w:t xml:space="preserve">or </w:t>
      </w:r>
      <w:r w:rsidR="00BA288B" w:rsidRPr="004F28C0">
        <w:rPr>
          <w:rFonts w:ascii="Arial" w:hAnsi="Arial" w:cs="Arial"/>
        </w:rPr>
        <w:t>BMI</w:t>
      </w:r>
      <w:r w:rsidR="00EF7763" w:rsidRPr="004F28C0">
        <w:rPr>
          <w:rFonts w:ascii="Arial" w:hAnsi="Arial" w:cs="Arial"/>
        </w:rPr>
        <w:t xml:space="preserve"> </w:t>
      </w:r>
      <w:r w:rsidR="00EF7763" w:rsidRPr="004F28C0">
        <w:rPr>
          <w:rFonts w:ascii="Arial" w:hAnsi="Arial" w:cs="Arial"/>
        </w:rPr>
        <w:fldChar w:fldCharType="begin">
          <w:fldData xml:space="preserve">PEVuZE5vdGU+PENpdGU+PEF1dGhvcj5TZ2FtYmF0PC9BdXRob3I+PFllYXI+MjAwODwvWWVhcj48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</w:fldData>
        </w:fldChar>
      </w:r>
      <w:r w:rsidR="00EF7763" w:rsidRPr="004F28C0">
        <w:rPr>
          <w:rFonts w:ascii="Arial" w:hAnsi="Arial" w:cs="Arial"/>
        </w:rPr>
        <w:instrText xml:space="preserve"> ADDIN EN.CITE </w:instrText>
      </w:r>
      <w:r w:rsidR="00EF7763" w:rsidRPr="004F28C0">
        <w:rPr>
          <w:rFonts w:ascii="Arial" w:hAnsi="Arial" w:cs="Arial"/>
        </w:rPr>
        <w:fldChar w:fldCharType="begin">
          <w:fldData xml:space="preserve">PEVuZE5vdGU+PENpdGU+PEF1dGhvcj5TZ2FtYmF0PC9BdXRob3I+PFllYXI+MjAwODwvWWVhcj48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</w:fldData>
        </w:fldChar>
      </w:r>
      <w:r w:rsidR="00EF7763" w:rsidRPr="004F28C0">
        <w:rPr>
          <w:rFonts w:ascii="Arial" w:hAnsi="Arial" w:cs="Arial"/>
        </w:rPr>
        <w:instrText xml:space="preserve"> ADDIN EN.CITE.DATA </w:instrText>
      </w:r>
      <w:r w:rsidR="00EF7763" w:rsidRPr="004F28C0">
        <w:rPr>
          <w:rFonts w:ascii="Arial" w:hAnsi="Arial" w:cs="Arial"/>
        </w:rPr>
      </w:r>
      <w:r w:rsidR="00EF7763" w:rsidRPr="004F28C0">
        <w:rPr>
          <w:rFonts w:ascii="Arial" w:hAnsi="Arial" w:cs="Arial"/>
        </w:rPr>
        <w:fldChar w:fldCharType="end"/>
      </w:r>
      <w:r w:rsidR="00EF7763" w:rsidRPr="004F28C0">
        <w:rPr>
          <w:rFonts w:ascii="Arial" w:hAnsi="Arial" w:cs="Arial"/>
        </w:rPr>
      </w:r>
      <w:r w:rsidR="00EF7763" w:rsidRPr="004F28C0">
        <w:rPr>
          <w:rFonts w:ascii="Arial" w:hAnsi="Arial" w:cs="Arial"/>
        </w:rPr>
        <w:fldChar w:fldCharType="separate"/>
      </w:r>
      <w:r w:rsidR="00EF7763" w:rsidRPr="004F28C0">
        <w:rPr>
          <w:rFonts w:ascii="Arial" w:hAnsi="Arial" w:cs="Arial"/>
          <w:noProof/>
        </w:rPr>
        <w:t>(</w:t>
      </w:r>
      <w:r w:rsidR="008C4C4F" w:rsidRPr="004F28C0">
        <w:rPr>
          <w:rFonts w:ascii="Arial" w:hAnsi="Arial" w:cs="Arial"/>
          <w:noProof/>
        </w:rPr>
        <w:t>27,28</w:t>
      </w:r>
      <w:r w:rsidR="000224BD" w:rsidRPr="004F28C0">
        <w:rPr>
          <w:rFonts w:ascii="Arial" w:hAnsi="Arial" w:cs="Arial"/>
          <w:noProof/>
        </w:rPr>
        <w:t>)</w:t>
      </w:r>
      <w:r w:rsidR="00DF5403" w:rsidRPr="004F28C0">
        <w:rPr>
          <w:rFonts w:ascii="Arial" w:hAnsi="Arial" w:cs="Arial"/>
          <w:noProof/>
        </w:rPr>
        <w:t>.</w:t>
      </w:r>
      <w:r w:rsidR="00EF7763" w:rsidRPr="004F28C0">
        <w:rPr>
          <w:rFonts w:ascii="Arial" w:hAnsi="Arial" w:cs="Arial"/>
        </w:rPr>
        <w:fldChar w:fldCharType="end"/>
      </w:r>
      <w:r w:rsidR="00EF7763" w:rsidRPr="004F28C0">
        <w:rPr>
          <w:rFonts w:ascii="Arial" w:hAnsi="Arial" w:cs="Arial"/>
        </w:rPr>
        <w:t xml:space="preserve"> Reduced GFR is a risk factor for elevated TG</w:t>
      </w:r>
      <w:r w:rsidR="00875818" w:rsidRPr="004F28C0">
        <w:rPr>
          <w:rFonts w:ascii="Arial" w:hAnsi="Arial" w:cs="Arial"/>
        </w:rPr>
        <w:t>s</w:t>
      </w:r>
      <w:r w:rsidR="00EF7763" w:rsidRPr="004F28C0">
        <w:rPr>
          <w:rFonts w:ascii="Arial" w:hAnsi="Arial" w:cs="Arial"/>
        </w:rPr>
        <w:t xml:space="preserve"> in this population </w:t>
      </w:r>
      <w:r w:rsidR="008E4E93" w:rsidRPr="004F28C0">
        <w:rPr>
          <w:rFonts w:ascii="Arial" w:hAnsi="Arial" w:cs="Arial"/>
        </w:rPr>
        <w:t>(</w:t>
      </w:r>
      <w:r w:rsidR="000941CE" w:rsidRPr="004F28C0">
        <w:rPr>
          <w:rFonts w:ascii="Arial" w:hAnsi="Arial" w:cs="Arial"/>
        </w:rPr>
        <w:t>27,</w:t>
      </w:r>
      <w:r w:rsidR="005F1356" w:rsidRPr="004F28C0">
        <w:rPr>
          <w:rFonts w:ascii="Arial" w:hAnsi="Arial" w:cs="Arial"/>
        </w:rPr>
        <w:t>30</w:t>
      </w:r>
      <w:r w:rsidR="000224BD" w:rsidRPr="004F28C0">
        <w:rPr>
          <w:rFonts w:ascii="Arial" w:hAnsi="Arial" w:cs="Arial"/>
        </w:rPr>
        <w:t>)</w:t>
      </w:r>
      <w:r w:rsidR="00875818" w:rsidRPr="004F28C0">
        <w:rPr>
          <w:rFonts w:ascii="Arial" w:hAnsi="Arial" w:cs="Arial"/>
        </w:rPr>
        <w:t xml:space="preserve">.  </w:t>
      </w:r>
    </w:p>
    <w:p w14:paraId="6F836864" w14:textId="77777777" w:rsidR="00EF7763" w:rsidRPr="004F28C0" w:rsidRDefault="00EF7763" w:rsidP="004F28C0">
      <w:pPr>
        <w:spacing w:after="0" w:line="276" w:lineRule="auto"/>
        <w:rPr>
          <w:rFonts w:ascii="Arial" w:hAnsi="Arial" w:cs="Arial"/>
        </w:rPr>
      </w:pPr>
    </w:p>
    <w:p w14:paraId="435B21BD" w14:textId="77777777" w:rsidR="008C5D87" w:rsidRPr="004F28C0" w:rsidRDefault="008C5D87" w:rsidP="004F28C0">
      <w:pPr>
        <w:pStyle w:val="ListParagraph"/>
        <w:spacing w:after="0" w:line="276" w:lineRule="auto"/>
        <w:ind w:left="0"/>
        <w:rPr>
          <w:rFonts w:ascii="Arial" w:hAnsi="Arial" w:cs="Arial"/>
          <w:b/>
          <w:color w:val="0070C0"/>
        </w:rPr>
      </w:pPr>
      <w:r w:rsidRPr="004F28C0">
        <w:rPr>
          <w:rFonts w:ascii="Arial" w:hAnsi="Arial" w:cs="Arial"/>
          <w:b/>
          <w:color w:val="0070C0"/>
        </w:rPr>
        <w:t>DIAGNOSIS</w:t>
      </w:r>
    </w:p>
    <w:p w14:paraId="1A2A37D0" w14:textId="77777777" w:rsidR="00BC1F00" w:rsidRPr="004F28C0" w:rsidRDefault="00BC1F00" w:rsidP="004F28C0">
      <w:pPr>
        <w:spacing w:after="0" w:line="276" w:lineRule="auto"/>
        <w:rPr>
          <w:rFonts w:ascii="Arial" w:hAnsi="Arial" w:cs="Arial"/>
        </w:rPr>
      </w:pPr>
    </w:p>
    <w:p w14:paraId="60ABEC78" w14:textId="6DAF6843" w:rsidR="00485FFA" w:rsidRPr="004F28C0" w:rsidRDefault="007A71E2" w:rsidP="004F28C0">
      <w:pPr>
        <w:spacing w:after="0" w:line="276" w:lineRule="auto"/>
        <w:rPr>
          <w:rFonts w:ascii="Arial" w:hAnsi="Arial" w:cs="Arial"/>
        </w:rPr>
      </w:pPr>
      <w:r w:rsidRPr="004F28C0">
        <w:rPr>
          <w:rFonts w:ascii="Arial" w:hAnsi="Arial" w:cs="Arial"/>
        </w:rPr>
        <w:t>Dyslipidemia in children with renal disease is the result of complex interactions of a variety of factors, including the primary disease process, use of medications such as corticosteroids, the presence of malnutrition or obesity</w:t>
      </w:r>
      <w:r w:rsidR="00875818" w:rsidRPr="004F28C0">
        <w:rPr>
          <w:rFonts w:ascii="Arial" w:hAnsi="Arial" w:cs="Arial"/>
        </w:rPr>
        <w:t>,</w:t>
      </w:r>
      <w:r w:rsidR="005A5E62" w:rsidRPr="004F28C0">
        <w:rPr>
          <w:rFonts w:ascii="Arial" w:hAnsi="Arial" w:cs="Arial"/>
        </w:rPr>
        <w:t xml:space="preserve"> </w:t>
      </w:r>
      <w:r w:rsidRPr="004F28C0">
        <w:rPr>
          <w:rFonts w:ascii="Arial" w:hAnsi="Arial" w:cs="Arial"/>
        </w:rPr>
        <w:t>diet</w:t>
      </w:r>
      <w:r w:rsidR="005A5E62" w:rsidRPr="004F28C0">
        <w:rPr>
          <w:rFonts w:ascii="Arial" w:hAnsi="Arial" w:cs="Arial"/>
        </w:rPr>
        <w:t>, and genetics</w:t>
      </w:r>
      <w:r w:rsidRPr="004F28C0">
        <w:rPr>
          <w:rFonts w:ascii="Arial" w:hAnsi="Arial" w:cs="Arial"/>
        </w:rPr>
        <w:t xml:space="preserve">.  </w:t>
      </w:r>
      <w:r w:rsidR="00282ED4" w:rsidRPr="004F28C0">
        <w:rPr>
          <w:rFonts w:ascii="Arial" w:hAnsi="Arial" w:cs="Arial"/>
        </w:rPr>
        <w:t>When present in</w:t>
      </w:r>
      <w:r w:rsidRPr="004F28C0">
        <w:rPr>
          <w:rFonts w:ascii="Arial" w:hAnsi="Arial" w:cs="Arial"/>
        </w:rPr>
        <w:t xml:space="preserve"> </w:t>
      </w:r>
      <w:r w:rsidR="00037374" w:rsidRPr="004F28C0">
        <w:rPr>
          <w:rFonts w:ascii="Arial" w:hAnsi="Arial" w:cs="Arial"/>
        </w:rPr>
        <w:t>NS</w:t>
      </w:r>
      <w:r w:rsidRPr="004F28C0">
        <w:rPr>
          <w:rFonts w:ascii="Arial" w:hAnsi="Arial" w:cs="Arial"/>
        </w:rPr>
        <w:t xml:space="preserve"> or those who have undergone renal transplantation</w:t>
      </w:r>
      <w:r w:rsidR="00875818" w:rsidRPr="004F28C0">
        <w:rPr>
          <w:rFonts w:ascii="Arial" w:hAnsi="Arial" w:cs="Arial"/>
        </w:rPr>
        <w:t>, dyslipidemia</w:t>
      </w:r>
      <w:r w:rsidRPr="004F28C0">
        <w:rPr>
          <w:rFonts w:ascii="Arial" w:hAnsi="Arial" w:cs="Arial"/>
        </w:rPr>
        <w:t xml:space="preserve"> </w:t>
      </w:r>
      <w:r w:rsidR="00282ED4" w:rsidRPr="004F28C0">
        <w:rPr>
          <w:rFonts w:ascii="Arial" w:hAnsi="Arial" w:cs="Arial"/>
        </w:rPr>
        <w:t xml:space="preserve">it </w:t>
      </w:r>
      <w:r w:rsidRPr="004F28C0">
        <w:rPr>
          <w:rFonts w:ascii="Arial" w:hAnsi="Arial" w:cs="Arial"/>
        </w:rPr>
        <w:t>is easily recognized; while often less obvious in those with chronic re</w:t>
      </w:r>
      <w:r w:rsidR="00037374" w:rsidRPr="004F28C0">
        <w:rPr>
          <w:rFonts w:ascii="Arial" w:hAnsi="Arial" w:cs="Arial"/>
        </w:rPr>
        <w:t>nal insufficiency or ESRD</w:t>
      </w:r>
      <w:r w:rsidRPr="004F28C0">
        <w:rPr>
          <w:rFonts w:ascii="Arial" w:hAnsi="Arial" w:cs="Arial"/>
        </w:rPr>
        <w:t xml:space="preserve">.  Detection of dyslipidemia in the latter requires more careful analysis and knowledge of normal </w:t>
      </w:r>
      <w:r w:rsidR="00054096" w:rsidRPr="004F28C0">
        <w:rPr>
          <w:rFonts w:ascii="Arial" w:hAnsi="Arial" w:cs="Arial"/>
        </w:rPr>
        <w:t xml:space="preserve">laboratory </w:t>
      </w:r>
      <w:r w:rsidRPr="004F28C0">
        <w:rPr>
          <w:rFonts w:ascii="Arial" w:hAnsi="Arial" w:cs="Arial"/>
        </w:rPr>
        <w:t>ranges</w:t>
      </w:r>
      <w:r w:rsidR="00054096" w:rsidRPr="004F28C0">
        <w:rPr>
          <w:rFonts w:ascii="Arial" w:hAnsi="Arial" w:cs="Arial"/>
        </w:rPr>
        <w:t xml:space="preserve"> for children</w:t>
      </w:r>
      <w:r w:rsidR="001E6794" w:rsidRPr="004F28C0">
        <w:rPr>
          <w:rFonts w:ascii="Arial" w:hAnsi="Arial" w:cs="Arial"/>
        </w:rPr>
        <w:t>. Current KDIGO clinical practice guidelines recommend an initial lipid profile in a</w:t>
      </w:r>
      <w:r w:rsidR="00875818" w:rsidRPr="004F28C0">
        <w:rPr>
          <w:rFonts w:ascii="Arial" w:hAnsi="Arial" w:cs="Arial"/>
        </w:rPr>
        <w:t xml:space="preserve">ll </w:t>
      </w:r>
      <w:r w:rsidR="001E6794" w:rsidRPr="004F28C0">
        <w:rPr>
          <w:rFonts w:ascii="Arial" w:hAnsi="Arial" w:cs="Arial"/>
        </w:rPr>
        <w:t xml:space="preserve">newly diagnosed </w:t>
      </w:r>
      <w:r w:rsidR="00875818" w:rsidRPr="004F28C0">
        <w:rPr>
          <w:rFonts w:ascii="Arial" w:hAnsi="Arial" w:cs="Arial"/>
        </w:rPr>
        <w:t xml:space="preserve">children </w:t>
      </w:r>
      <w:r w:rsidR="001E6794" w:rsidRPr="004F28C0">
        <w:rPr>
          <w:rFonts w:ascii="Arial" w:hAnsi="Arial" w:cs="Arial"/>
        </w:rPr>
        <w:t xml:space="preserve">with CKD, including those who </w:t>
      </w:r>
      <w:r w:rsidR="00282ED4" w:rsidRPr="004F28C0">
        <w:rPr>
          <w:rFonts w:ascii="Arial" w:hAnsi="Arial" w:cs="Arial"/>
        </w:rPr>
        <w:t>require</w:t>
      </w:r>
      <w:r w:rsidR="001E6794" w:rsidRPr="004F28C0">
        <w:rPr>
          <w:rFonts w:ascii="Arial" w:hAnsi="Arial" w:cs="Arial"/>
        </w:rPr>
        <w:t xml:space="preserve"> chronic dialysis therapy</w:t>
      </w:r>
      <w:r w:rsidR="00007E5B" w:rsidRPr="004F28C0">
        <w:rPr>
          <w:rFonts w:ascii="Arial" w:hAnsi="Arial" w:cs="Arial"/>
        </w:rPr>
        <w:t xml:space="preserve"> or kidney transplant therapy. After the initial lipid profile, annual </w:t>
      </w:r>
      <w:r w:rsidR="00054096" w:rsidRPr="004F28C0">
        <w:rPr>
          <w:rFonts w:ascii="Arial" w:hAnsi="Arial" w:cs="Arial"/>
        </w:rPr>
        <w:t>testing is</w:t>
      </w:r>
      <w:r w:rsidR="00007E5B" w:rsidRPr="004F28C0">
        <w:rPr>
          <w:rFonts w:ascii="Arial" w:hAnsi="Arial" w:cs="Arial"/>
        </w:rPr>
        <w:t xml:space="preserve"> recommended</w:t>
      </w:r>
      <w:r w:rsidR="008C4C4F" w:rsidRPr="004F28C0">
        <w:rPr>
          <w:rFonts w:ascii="Arial" w:hAnsi="Arial" w:cs="Arial"/>
        </w:rPr>
        <w:t xml:space="preserve"> (3</w:t>
      </w:r>
      <w:r w:rsidR="002843F5" w:rsidRPr="004F28C0">
        <w:rPr>
          <w:rFonts w:ascii="Arial" w:hAnsi="Arial" w:cs="Arial"/>
        </w:rPr>
        <w:t>1</w:t>
      </w:r>
      <w:r w:rsidR="00DF5403" w:rsidRPr="004F28C0">
        <w:rPr>
          <w:rFonts w:ascii="Arial" w:hAnsi="Arial" w:cs="Arial"/>
        </w:rPr>
        <w:t>)</w:t>
      </w:r>
      <w:r w:rsidR="00007E5B" w:rsidRPr="004F28C0">
        <w:rPr>
          <w:rFonts w:ascii="Arial" w:hAnsi="Arial" w:cs="Arial"/>
        </w:rPr>
        <w:t>.</w:t>
      </w:r>
    </w:p>
    <w:p w14:paraId="3E9BA37E" w14:textId="77777777" w:rsidR="00485FFA" w:rsidRPr="004F28C0" w:rsidRDefault="00485FFA" w:rsidP="004F28C0">
      <w:pPr>
        <w:spacing w:after="0" w:line="276" w:lineRule="auto"/>
        <w:rPr>
          <w:rFonts w:ascii="Arial" w:hAnsi="Arial" w:cs="Arial"/>
        </w:rPr>
      </w:pPr>
    </w:p>
    <w:p w14:paraId="73DBE1D3" w14:textId="77777777" w:rsidR="001D1507" w:rsidRPr="00D01948" w:rsidRDefault="001D1507" w:rsidP="004F28C0">
      <w:pPr>
        <w:pStyle w:val="ListParagraph"/>
        <w:spacing w:after="0" w:line="276" w:lineRule="auto"/>
        <w:ind w:left="0"/>
        <w:rPr>
          <w:rFonts w:ascii="Arial" w:hAnsi="Arial" w:cs="Arial"/>
          <w:b/>
          <w:color w:val="0070C0"/>
        </w:rPr>
      </w:pPr>
      <w:r w:rsidRPr="00D01948">
        <w:rPr>
          <w:rFonts w:ascii="Arial" w:hAnsi="Arial" w:cs="Arial"/>
          <w:b/>
          <w:color w:val="0070C0"/>
        </w:rPr>
        <w:t xml:space="preserve">MANAGEMENT </w:t>
      </w:r>
    </w:p>
    <w:bookmarkEnd w:id="2"/>
    <w:p w14:paraId="282A8A27" w14:textId="77777777" w:rsidR="00D01948" w:rsidRDefault="00D01948" w:rsidP="004F28C0">
      <w:pPr>
        <w:pStyle w:val="ListParagraph"/>
        <w:spacing w:after="0" w:line="276" w:lineRule="auto"/>
        <w:ind w:left="0"/>
        <w:rPr>
          <w:rFonts w:ascii="Arial" w:hAnsi="Arial" w:cs="Arial"/>
        </w:rPr>
      </w:pPr>
    </w:p>
    <w:p w14:paraId="462A4BC9" w14:textId="73CE0294" w:rsidR="00BD7CB0" w:rsidRPr="004F28C0" w:rsidRDefault="00677F78" w:rsidP="004F28C0">
      <w:pPr>
        <w:pStyle w:val="ListParagraph"/>
        <w:spacing w:after="0" w:line="276" w:lineRule="auto"/>
        <w:ind w:left="0"/>
        <w:rPr>
          <w:rFonts w:ascii="Arial" w:hAnsi="Arial" w:cs="Arial"/>
        </w:rPr>
      </w:pPr>
      <w:bookmarkStart w:id="3" w:name="_Hlk170501325"/>
      <w:r w:rsidRPr="004F28C0">
        <w:rPr>
          <w:rFonts w:ascii="Arial" w:hAnsi="Arial" w:cs="Arial"/>
        </w:rPr>
        <w:t xml:space="preserve">Since </w:t>
      </w:r>
      <w:r w:rsidR="00CB5DDB" w:rsidRPr="004F28C0">
        <w:rPr>
          <w:rFonts w:ascii="Arial" w:hAnsi="Arial" w:cs="Arial"/>
        </w:rPr>
        <w:t>publication of the 2003</w:t>
      </w:r>
      <w:r w:rsidRPr="004F28C0">
        <w:rPr>
          <w:rFonts w:ascii="Arial" w:hAnsi="Arial" w:cs="Arial"/>
        </w:rPr>
        <w:t xml:space="preserve"> National Kidney Foundation-Kidney Disease Outcomes Quality Initiative (NKF-KDOQI) clinical guidelines for management of dyslipidemia in CKD, data from</w:t>
      </w:r>
      <w:r w:rsidR="001031D7" w:rsidRPr="004F28C0">
        <w:rPr>
          <w:rFonts w:ascii="Arial" w:hAnsi="Arial" w:cs="Arial"/>
        </w:rPr>
        <w:t xml:space="preserve"> randomized controlled trials on</w:t>
      </w:r>
      <w:r w:rsidRPr="004F28C0">
        <w:rPr>
          <w:rFonts w:ascii="Arial" w:hAnsi="Arial" w:cs="Arial"/>
        </w:rPr>
        <w:t xml:space="preserve"> statin therapy in adults with CKD</w:t>
      </w:r>
      <w:r w:rsidR="00CB5DDB" w:rsidRPr="004F28C0">
        <w:rPr>
          <w:rFonts w:ascii="Arial" w:hAnsi="Arial" w:cs="Arial"/>
        </w:rPr>
        <w:t xml:space="preserve"> KDIGO (</w:t>
      </w:r>
      <w:proofErr w:type="gramStart"/>
      <w:r w:rsidR="00CB5DDB" w:rsidRPr="004F28C0">
        <w:rPr>
          <w:rFonts w:ascii="Arial" w:hAnsi="Arial" w:cs="Arial"/>
        </w:rPr>
        <w:t>Kidney Disease</w:t>
      </w:r>
      <w:proofErr w:type="gramEnd"/>
      <w:r w:rsidR="00CB5DDB" w:rsidRPr="004F28C0">
        <w:rPr>
          <w:rFonts w:ascii="Arial" w:hAnsi="Arial" w:cs="Arial"/>
        </w:rPr>
        <w:t>: Improving Global Outcomes or KDIGO) have helped inform</w:t>
      </w:r>
      <w:r w:rsidRPr="004F28C0">
        <w:rPr>
          <w:rFonts w:ascii="Arial" w:hAnsi="Arial" w:cs="Arial"/>
        </w:rPr>
        <w:t xml:space="preserve"> management guidelines.  Recommendations for treatment (Table 4</w:t>
      </w:r>
      <w:r w:rsidR="001A08D8" w:rsidRPr="004F28C0">
        <w:rPr>
          <w:rFonts w:ascii="Arial" w:hAnsi="Arial" w:cs="Arial"/>
        </w:rPr>
        <w:t xml:space="preserve"> and Table 5</w:t>
      </w:r>
      <w:r w:rsidRPr="004F28C0">
        <w:rPr>
          <w:rFonts w:ascii="Arial" w:hAnsi="Arial" w:cs="Arial"/>
        </w:rPr>
        <w:t>) are based on risk for coronary heart disease</w:t>
      </w:r>
      <w:r w:rsidR="0050459A" w:rsidRPr="004F28C0">
        <w:rPr>
          <w:rFonts w:ascii="Arial" w:hAnsi="Arial" w:cs="Arial"/>
        </w:rPr>
        <w:t xml:space="preserve"> (32, 33, 34)</w:t>
      </w:r>
      <w:r w:rsidRPr="004F28C0">
        <w:rPr>
          <w:rFonts w:ascii="Arial" w:hAnsi="Arial" w:cs="Arial"/>
        </w:rPr>
        <w:t xml:space="preserve">. </w:t>
      </w:r>
      <w:r w:rsidR="00875818" w:rsidRPr="004F28C0">
        <w:rPr>
          <w:rFonts w:ascii="Arial" w:hAnsi="Arial" w:cs="Arial"/>
        </w:rPr>
        <w:t xml:space="preserve">It should be recognized, however, that </w:t>
      </w:r>
      <w:r w:rsidR="004729E2" w:rsidRPr="004F28C0">
        <w:rPr>
          <w:rFonts w:ascii="Arial" w:hAnsi="Arial" w:cs="Arial"/>
        </w:rPr>
        <w:t>clinical recommendations</w:t>
      </w:r>
      <w:r w:rsidR="00CB5DDB" w:rsidRPr="004F28C0">
        <w:rPr>
          <w:rFonts w:ascii="Arial" w:hAnsi="Arial" w:cs="Arial"/>
        </w:rPr>
        <w:t xml:space="preserve"> </w:t>
      </w:r>
      <w:r w:rsidR="001A08D8" w:rsidRPr="004F28C0">
        <w:rPr>
          <w:rFonts w:ascii="Arial" w:hAnsi="Arial" w:cs="Arial"/>
        </w:rPr>
        <w:t>(Table 5)</w:t>
      </w:r>
      <w:r w:rsidR="00CB5DDB" w:rsidRPr="004F28C0">
        <w:rPr>
          <w:rFonts w:ascii="Arial" w:hAnsi="Arial" w:cs="Arial"/>
        </w:rPr>
        <w:t xml:space="preserve"> </w:t>
      </w:r>
      <w:r w:rsidRPr="004F28C0">
        <w:rPr>
          <w:rFonts w:ascii="Arial" w:hAnsi="Arial" w:cs="Arial"/>
        </w:rPr>
        <w:t>differ for</w:t>
      </w:r>
      <w:r w:rsidR="001A08D8" w:rsidRPr="004F28C0">
        <w:rPr>
          <w:rFonts w:ascii="Arial" w:hAnsi="Arial" w:cs="Arial"/>
        </w:rPr>
        <w:t xml:space="preserve"> </w:t>
      </w:r>
      <w:r w:rsidRPr="004F28C0">
        <w:rPr>
          <w:rFonts w:ascii="Arial" w:hAnsi="Arial" w:cs="Arial"/>
        </w:rPr>
        <w:t xml:space="preserve">adults </w:t>
      </w:r>
      <w:r w:rsidR="00CB5DDB" w:rsidRPr="004F28C0">
        <w:rPr>
          <w:rFonts w:ascii="Arial" w:hAnsi="Arial" w:cs="Arial"/>
        </w:rPr>
        <w:t>as well as</w:t>
      </w:r>
      <w:r w:rsidRPr="004F28C0">
        <w:rPr>
          <w:rFonts w:ascii="Arial" w:hAnsi="Arial" w:cs="Arial"/>
        </w:rPr>
        <w:t xml:space="preserve"> children. </w:t>
      </w:r>
      <w:r w:rsidR="004729E2" w:rsidRPr="004F28C0">
        <w:rPr>
          <w:rFonts w:ascii="Arial" w:hAnsi="Arial" w:cs="Arial"/>
        </w:rPr>
        <w:t>While all</w:t>
      </w:r>
      <w:r w:rsidRPr="004F28C0">
        <w:rPr>
          <w:rFonts w:ascii="Arial" w:hAnsi="Arial" w:cs="Arial"/>
        </w:rPr>
        <w:t xml:space="preserve"> guidelines </w:t>
      </w:r>
      <w:r w:rsidR="006F4894" w:rsidRPr="004F28C0">
        <w:rPr>
          <w:rFonts w:ascii="Arial" w:hAnsi="Arial" w:cs="Arial"/>
        </w:rPr>
        <w:t>target CVD</w:t>
      </w:r>
      <w:r w:rsidRPr="004F28C0">
        <w:rPr>
          <w:rFonts w:ascii="Arial" w:hAnsi="Arial" w:cs="Arial"/>
        </w:rPr>
        <w:t xml:space="preserve"> preven</w:t>
      </w:r>
      <w:r w:rsidR="006F4894" w:rsidRPr="004F28C0">
        <w:rPr>
          <w:rFonts w:ascii="Arial" w:hAnsi="Arial" w:cs="Arial"/>
        </w:rPr>
        <w:t xml:space="preserve">tion, </w:t>
      </w:r>
      <w:r w:rsidR="004729E2" w:rsidRPr="004F28C0">
        <w:rPr>
          <w:rFonts w:ascii="Arial" w:hAnsi="Arial" w:cs="Arial"/>
        </w:rPr>
        <w:t>none specifically</w:t>
      </w:r>
      <w:r w:rsidRPr="004F28C0">
        <w:rPr>
          <w:rFonts w:ascii="Arial" w:hAnsi="Arial" w:cs="Arial"/>
        </w:rPr>
        <w:t xml:space="preserve"> address treatment</w:t>
      </w:r>
      <w:r w:rsidR="00FD6191" w:rsidRPr="004F28C0">
        <w:rPr>
          <w:rFonts w:ascii="Arial" w:hAnsi="Arial" w:cs="Arial"/>
        </w:rPr>
        <w:t xml:space="preserve"> of lipid abnormalities</w:t>
      </w:r>
      <w:r w:rsidRPr="004F28C0">
        <w:rPr>
          <w:rFonts w:ascii="Arial" w:hAnsi="Arial" w:cs="Arial"/>
        </w:rPr>
        <w:t xml:space="preserve"> to prevent deterioration of kidney function, especially in </w:t>
      </w:r>
      <w:r w:rsidR="006F4894" w:rsidRPr="004F28C0">
        <w:rPr>
          <w:rFonts w:ascii="Arial" w:hAnsi="Arial" w:cs="Arial"/>
        </w:rPr>
        <w:t>youth</w:t>
      </w:r>
      <w:r w:rsidRPr="004F28C0">
        <w:rPr>
          <w:rFonts w:ascii="Arial" w:hAnsi="Arial" w:cs="Arial"/>
        </w:rPr>
        <w:t xml:space="preserve"> </w:t>
      </w:r>
      <w:r w:rsidR="0079548E" w:rsidRPr="004F28C0">
        <w:rPr>
          <w:rFonts w:ascii="Arial" w:hAnsi="Arial" w:cs="Arial"/>
        </w:rPr>
        <w:t xml:space="preserve">with </w:t>
      </w:r>
      <w:r w:rsidR="00054096" w:rsidRPr="004F28C0">
        <w:rPr>
          <w:rFonts w:ascii="Arial" w:hAnsi="Arial" w:cs="Arial"/>
        </w:rPr>
        <w:t>NS</w:t>
      </w:r>
      <w:r w:rsidR="0079548E" w:rsidRPr="004F28C0">
        <w:rPr>
          <w:rFonts w:ascii="Arial" w:hAnsi="Arial" w:cs="Arial"/>
        </w:rPr>
        <w:t xml:space="preserve"> (</w:t>
      </w:r>
      <w:r w:rsidR="005F4254" w:rsidRPr="004F28C0">
        <w:rPr>
          <w:rFonts w:ascii="Arial" w:hAnsi="Arial" w:cs="Arial"/>
        </w:rPr>
        <w:t>15,16</w:t>
      </w:r>
      <w:r w:rsidR="000224BD" w:rsidRPr="004F28C0">
        <w:rPr>
          <w:rFonts w:ascii="Arial" w:hAnsi="Arial" w:cs="Arial"/>
        </w:rPr>
        <w:t>)</w:t>
      </w:r>
      <w:r w:rsidR="0079548E" w:rsidRPr="004F28C0">
        <w:rPr>
          <w:rFonts w:ascii="Arial" w:hAnsi="Arial" w:cs="Arial"/>
        </w:rPr>
        <w:t>.</w:t>
      </w:r>
      <w:r w:rsidR="004729E2" w:rsidRPr="004F28C0">
        <w:rPr>
          <w:rFonts w:ascii="Arial" w:hAnsi="Arial" w:cs="Arial"/>
        </w:rPr>
        <w:t xml:space="preserve"> </w:t>
      </w:r>
    </w:p>
    <w:p w14:paraId="1F72ED01" w14:textId="77777777" w:rsidR="001A08D8" w:rsidRPr="004F28C0" w:rsidRDefault="001A08D8" w:rsidP="004F28C0">
      <w:pPr>
        <w:spacing w:after="0" w:line="276" w:lineRule="auto"/>
        <w:rPr>
          <w:rFonts w:ascii="Arial" w:hAnsi="Arial" w:cs="Arial"/>
        </w:rPr>
      </w:pPr>
    </w:p>
    <w:tbl>
      <w:tblPr>
        <w:tblStyle w:val="TableGridLight"/>
        <w:tblW w:w="0" w:type="auto"/>
        <w:tblLook w:val="04A0" w:firstRow="1" w:lastRow="0" w:firstColumn="1" w:lastColumn="0" w:noHBand="0" w:noVBand="1"/>
      </w:tblPr>
      <w:tblGrid>
        <w:gridCol w:w="2337"/>
        <w:gridCol w:w="2158"/>
        <w:gridCol w:w="2340"/>
        <w:gridCol w:w="2515"/>
      </w:tblGrid>
      <w:tr w:rsidR="004729E2" w:rsidRPr="004F28C0" w14:paraId="3417D5B8" w14:textId="77777777" w:rsidTr="00D01948">
        <w:tc>
          <w:tcPr>
            <w:tcW w:w="9350" w:type="dxa"/>
            <w:gridSpan w:val="4"/>
            <w:shd w:val="clear" w:color="auto" w:fill="FFFF00"/>
          </w:tcPr>
          <w:p w14:paraId="16FAF1B8" w14:textId="2FF4E1B3" w:rsidR="004729E2" w:rsidRPr="004F28C0" w:rsidRDefault="004729E2" w:rsidP="004F28C0">
            <w:pPr>
              <w:spacing w:line="276" w:lineRule="auto"/>
              <w:rPr>
                <w:rFonts w:ascii="Arial" w:hAnsi="Arial" w:cs="Arial"/>
                <w:b/>
              </w:rPr>
            </w:pPr>
            <w:r w:rsidRPr="004F28C0">
              <w:rPr>
                <w:rFonts w:ascii="Arial" w:hAnsi="Arial" w:cs="Arial"/>
                <w:b/>
              </w:rPr>
              <w:t>Table 4.  Assessment of lipid status and treatment in children (&lt; 18 years-of-age) with chronic kidney disease (CKD)</w:t>
            </w:r>
          </w:p>
        </w:tc>
      </w:tr>
      <w:tr w:rsidR="004729E2" w:rsidRPr="004F28C0" w14:paraId="171F2CED" w14:textId="77777777" w:rsidTr="00D01948">
        <w:tc>
          <w:tcPr>
            <w:tcW w:w="2337" w:type="dxa"/>
          </w:tcPr>
          <w:p w14:paraId="116EBE53" w14:textId="77777777" w:rsidR="004729E2" w:rsidRPr="004F28C0" w:rsidRDefault="00E97252" w:rsidP="004F28C0">
            <w:pPr>
              <w:spacing w:line="276" w:lineRule="auto"/>
              <w:rPr>
                <w:rFonts w:ascii="Arial" w:hAnsi="Arial" w:cs="Arial"/>
                <w:b/>
              </w:rPr>
            </w:pPr>
            <w:r w:rsidRPr="004F28C0">
              <w:rPr>
                <w:rFonts w:ascii="Arial" w:hAnsi="Arial" w:cs="Arial"/>
                <w:b/>
              </w:rPr>
              <w:t>Clinical Scenario</w:t>
            </w:r>
          </w:p>
        </w:tc>
        <w:tc>
          <w:tcPr>
            <w:tcW w:w="2158" w:type="dxa"/>
          </w:tcPr>
          <w:p w14:paraId="60883EC2" w14:textId="77777777" w:rsidR="004729E2" w:rsidRPr="004F28C0" w:rsidRDefault="004729E2" w:rsidP="004F28C0">
            <w:pPr>
              <w:spacing w:line="276" w:lineRule="auto"/>
              <w:rPr>
                <w:rFonts w:ascii="Arial" w:hAnsi="Arial" w:cs="Arial"/>
                <w:b/>
              </w:rPr>
            </w:pPr>
            <w:r w:rsidRPr="004F28C0">
              <w:rPr>
                <w:rFonts w:ascii="Arial" w:hAnsi="Arial" w:cs="Arial"/>
                <w:b/>
              </w:rPr>
              <w:t>Lipid Profile</w:t>
            </w:r>
          </w:p>
        </w:tc>
        <w:tc>
          <w:tcPr>
            <w:tcW w:w="2340" w:type="dxa"/>
          </w:tcPr>
          <w:p w14:paraId="65DC72B0" w14:textId="42BBD436" w:rsidR="004729E2" w:rsidRPr="004F28C0" w:rsidRDefault="004729E2" w:rsidP="004F28C0">
            <w:pPr>
              <w:spacing w:line="276" w:lineRule="auto"/>
              <w:rPr>
                <w:rFonts w:ascii="Arial" w:hAnsi="Arial" w:cs="Arial"/>
                <w:b/>
              </w:rPr>
            </w:pPr>
            <w:r w:rsidRPr="004F28C0">
              <w:rPr>
                <w:rFonts w:ascii="Arial" w:hAnsi="Arial" w:cs="Arial"/>
                <w:b/>
              </w:rPr>
              <w:t xml:space="preserve">Statins </w:t>
            </w:r>
            <w:r w:rsidR="004F0EB8" w:rsidRPr="004F28C0">
              <w:rPr>
                <w:rFonts w:ascii="Arial" w:hAnsi="Arial" w:cs="Arial"/>
                <w:b/>
              </w:rPr>
              <w:t>±</w:t>
            </w:r>
            <w:r w:rsidRPr="004F28C0">
              <w:rPr>
                <w:rFonts w:ascii="Arial" w:hAnsi="Arial" w:cs="Arial"/>
                <w:b/>
              </w:rPr>
              <w:t xml:space="preserve"> Ezetimibe</w:t>
            </w:r>
          </w:p>
        </w:tc>
        <w:tc>
          <w:tcPr>
            <w:tcW w:w="2515" w:type="dxa"/>
          </w:tcPr>
          <w:p w14:paraId="5528BE73" w14:textId="77777777" w:rsidR="004729E2" w:rsidRPr="004F28C0" w:rsidRDefault="004729E2" w:rsidP="004F28C0">
            <w:pPr>
              <w:spacing w:line="276" w:lineRule="auto"/>
              <w:rPr>
                <w:rFonts w:ascii="Arial" w:hAnsi="Arial" w:cs="Arial"/>
                <w:b/>
              </w:rPr>
            </w:pPr>
            <w:r w:rsidRPr="004F28C0">
              <w:rPr>
                <w:rFonts w:ascii="Arial" w:hAnsi="Arial" w:cs="Arial"/>
                <w:b/>
              </w:rPr>
              <w:t>Management of HTG</w:t>
            </w:r>
          </w:p>
        </w:tc>
      </w:tr>
      <w:tr w:rsidR="004729E2" w:rsidRPr="004F28C0" w14:paraId="551AEDAA" w14:textId="77777777" w:rsidTr="00D01948">
        <w:tc>
          <w:tcPr>
            <w:tcW w:w="2337" w:type="dxa"/>
          </w:tcPr>
          <w:p w14:paraId="220B5033" w14:textId="77777777" w:rsidR="004729E2" w:rsidRPr="004F28C0" w:rsidRDefault="004729E2" w:rsidP="004F28C0">
            <w:pPr>
              <w:spacing w:line="276" w:lineRule="auto"/>
              <w:rPr>
                <w:rFonts w:ascii="Arial" w:hAnsi="Arial" w:cs="Arial"/>
              </w:rPr>
            </w:pPr>
            <w:r w:rsidRPr="004F28C0">
              <w:rPr>
                <w:rFonts w:ascii="Arial" w:hAnsi="Arial" w:cs="Arial"/>
              </w:rPr>
              <w:t>CKD, including those treated with chronic dialysis or kidney transplantation.</w:t>
            </w:r>
          </w:p>
        </w:tc>
        <w:tc>
          <w:tcPr>
            <w:tcW w:w="2158" w:type="dxa"/>
          </w:tcPr>
          <w:p w14:paraId="27106EAC" w14:textId="77777777" w:rsidR="004729E2" w:rsidRPr="004F28C0" w:rsidRDefault="004729E2" w:rsidP="004F28C0">
            <w:pPr>
              <w:spacing w:line="276" w:lineRule="auto"/>
              <w:rPr>
                <w:rFonts w:ascii="Arial" w:hAnsi="Arial" w:cs="Arial"/>
              </w:rPr>
            </w:pPr>
            <w:r w:rsidRPr="004F28C0">
              <w:rPr>
                <w:rFonts w:ascii="Arial" w:hAnsi="Arial" w:cs="Arial"/>
              </w:rPr>
              <w:t>Recommended at initial diagnosis and repeated annually.</w:t>
            </w:r>
          </w:p>
        </w:tc>
        <w:tc>
          <w:tcPr>
            <w:tcW w:w="2340" w:type="dxa"/>
          </w:tcPr>
          <w:p w14:paraId="3C729487" w14:textId="77777777" w:rsidR="004729E2" w:rsidRPr="004F28C0" w:rsidRDefault="004729E2" w:rsidP="004F28C0">
            <w:pPr>
              <w:spacing w:line="276" w:lineRule="auto"/>
              <w:rPr>
                <w:rFonts w:ascii="Arial" w:hAnsi="Arial" w:cs="Arial"/>
              </w:rPr>
            </w:pPr>
            <w:r w:rsidRPr="004F28C0">
              <w:rPr>
                <w:rFonts w:ascii="Arial" w:hAnsi="Arial" w:cs="Arial"/>
              </w:rPr>
              <w:t>Not recommended</w:t>
            </w:r>
            <w:r w:rsidR="004F0EB8" w:rsidRPr="004F28C0">
              <w:rPr>
                <w:rFonts w:ascii="Arial" w:hAnsi="Arial" w:cs="Arial"/>
              </w:rPr>
              <w:t>.</w:t>
            </w:r>
          </w:p>
        </w:tc>
        <w:tc>
          <w:tcPr>
            <w:tcW w:w="2515" w:type="dxa"/>
          </w:tcPr>
          <w:p w14:paraId="12B8C2EE" w14:textId="77777777" w:rsidR="004729E2" w:rsidRPr="004F28C0" w:rsidRDefault="00E97252" w:rsidP="004F28C0">
            <w:pPr>
              <w:spacing w:line="276" w:lineRule="auto"/>
              <w:rPr>
                <w:rFonts w:ascii="Arial" w:hAnsi="Arial" w:cs="Arial"/>
              </w:rPr>
            </w:pPr>
            <w:r w:rsidRPr="004F28C0">
              <w:rPr>
                <w:rFonts w:ascii="Arial" w:hAnsi="Arial" w:cs="Arial"/>
              </w:rPr>
              <w:t>Therapeutic lifestyle changes are recommended</w:t>
            </w:r>
            <w:r w:rsidR="004F0EB8" w:rsidRPr="004F28C0">
              <w:rPr>
                <w:rFonts w:ascii="Arial" w:hAnsi="Arial" w:cs="Arial"/>
              </w:rPr>
              <w:t>.</w:t>
            </w:r>
          </w:p>
        </w:tc>
      </w:tr>
    </w:tbl>
    <w:p w14:paraId="6FA9CE16" w14:textId="0AE6A1E4" w:rsidR="00BD7CB0" w:rsidRPr="004F28C0" w:rsidRDefault="00D47586" w:rsidP="004F28C0">
      <w:pPr>
        <w:spacing w:after="0" w:line="276" w:lineRule="auto"/>
        <w:rPr>
          <w:rFonts w:ascii="Arial" w:hAnsi="Arial" w:cs="Arial"/>
        </w:rPr>
      </w:pPr>
      <w:r w:rsidRPr="004F28C0">
        <w:rPr>
          <w:rFonts w:ascii="Arial" w:hAnsi="Arial" w:cs="Arial"/>
        </w:rPr>
        <w:t xml:space="preserve">Lipid profile=TC, TG, HDL-C and LDL-C. Modified from: </w:t>
      </w:r>
      <w:proofErr w:type="spellStart"/>
      <w:r w:rsidRPr="004F28C0">
        <w:rPr>
          <w:rFonts w:ascii="Arial" w:hAnsi="Arial" w:cs="Arial"/>
        </w:rPr>
        <w:t>Wanner</w:t>
      </w:r>
      <w:proofErr w:type="spellEnd"/>
      <w:r w:rsidRPr="004F28C0">
        <w:rPr>
          <w:rFonts w:ascii="Arial" w:hAnsi="Arial" w:cs="Arial"/>
        </w:rPr>
        <w:t xml:space="preserve"> (32).</w:t>
      </w:r>
    </w:p>
    <w:p w14:paraId="605422A4" w14:textId="77777777" w:rsidR="00BD7CB0" w:rsidRPr="004F28C0" w:rsidRDefault="00BD7CB0" w:rsidP="004F28C0">
      <w:pPr>
        <w:spacing w:after="0" w:line="276" w:lineRule="auto"/>
        <w:rPr>
          <w:rFonts w:ascii="Arial" w:hAnsi="Arial" w:cs="Arial"/>
          <w:b/>
          <w:bCs/>
          <w:color w:val="FF0000"/>
        </w:rPr>
      </w:pPr>
    </w:p>
    <w:tbl>
      <w:tblPr>
        <w:tblStyle w:val="TableGridLight"/>
        <w:tblW w:w="9681" w:type="dxa"/>
        <w:tblLook w:val="04A0" w:firstRow="1" w:lastRow="0" w:firstColumn="1" w:lastColumn="0" w:noHBand="0" w:noVBand="1"/>
      </w:tblPr>
      <w:tblGrid>
        <w:gridCol w:w="1705"/>
        <w:gridCol w:w="2520"/>
        <w:gridCol w:w="2880"/>
        <w:gridCol w:w="2576"/>
      </w:tblGrid>
      <w:tr w:rsidR="00E97252" w:rsidRPr="004F28C0" w14:paraId="2819AB59" w14:textId="77777777" w:rsidTr="00D47586">
        <w:trPr>
          <w:trHeight w:val="368"/>
        </w:trPr>
        <w:tc>
          <w:tcPr>
            <w:tcW w:w="9681" w:type="dxa"/>
            <w:gridSpan w:val="4"/>
            <w:shd w:val="clear" w:color="auto" w:fill="FFFF00"/>
          </w:tcPr>
          <w:p w14:paraId="16C1E923" w14:textId="73129814" w:rsidR="00E97252" w:rsidRPr="004F28C0" w:rsidRDefault="00E97252" w:rsidP="004F28C0">
            <w:pPr>
              <w:spacing w:line="276" w:lineRule="auto"/>
              <w:rPr>
                <w:rFonts w:ascii="Arial" w:hAnsi="Arial" w:cs="Arial"/>
                <w:b/>
              </w:rPr>
            </w:pPr>
            <w:r w:rsidRPr="004F28C0">
              <w:rPr>
                <w:rFonts w:ascii="Arial" w:hAnsi="Arial" w:cs="Arial"/>
                <w:b/>
              </w:rPr>
              <w:t>Table 5. Lipid management guidelines for CKD in Children &lt; 18 years-of-age</w:t>
            </w:r>
          </w:p>
        </w:tc>
      </w:tr>
      <w:tr w:rsidR="00E97252" w:rsidRPr="004F28C0" w14:paraId="6C640B21" w14:textId="77777777" w:rsidTr="00D01948">
        <w:trPr>
          <w:trHeight w:val="278"/>
        </w:trPr>
        <w:tc>
          <w:tcPr>
            <w:tcW w:w="1705" w:type="dxa"/>
          </w:tcPr>
          <w:p w14:paraId="7BCF41AE" w14:textId="77777777" w:rsidR="00E97252" w:rsidRPr="004F28C0" w:rsidRDefault="00E97252" w:rsidP="004F28C0">
            <w:pPr>
              <w:spacing w:line="276" w:lineRule="auto"/>
              <w:rPr>
                <w:rFonts w:ascii="Arial" w:hAnsi="Arial" w:cs="Arial"/>
                <w:b/>
              </w:rPr>
            </w:pPr>
            <w:r w:rsidRPr="004F28C0">
              <w:rPr>
                <w:rFonts w:ascii="Arial" w:hAnsi="Arial" w:cs="Arial"/>
                <w:b/>
              </w:rPr>
              <w:t>KDIGO</w:t>
            </w:r>
          </w:p>
        </w:tc>
        <w:tc>
          <w:tcPr>
            <w:tcW w:w="2520" w:type="dxa"/>
          </w:tcPr>
          <w:p w14:paraId="5917B3EF" w14:textId="77777777" w:rsidR="00E97252" w:rsidRPr="004F28C0" w:rsidRDefault="00E97252" w:rsidP="004F28C0">
            <w:pPr>
              <w:spacing w:line="276" w:lineRule="auto"/>
              <w:rPr>
                <w:rFonts w:ascii="Arial" w:hAnsi="Arial" w:cs="Arial"/>
                <w:b/>
              </w:rPr>
            </w:pPr>
            <w:r w:rsidRPr="004F28C0">
              <w:rPr>
                <w:rFonts w:ascii="Arial" w:hAnsi="Arial" w:cs="Arial"/>
                <w:b/>
              </w:rPr>
              <w:t>ACC/AHA</w:t>
            </w:r>
          </w:p>
        </w:tc>
        <w:tc>
          <w:tcPr>
            <w:tcW w:w="2880" w:type="dxa"/>
          </w:tcPr>
          <w:p w14:paraId="7D5EBE3F" w14:textId="77777777" w:rsidR="00E97252" w:rsidRPr="004F28C0" w:rsidRDefault="00E97252" w:rsidP="004F28C0">
            <w:pPr>
              <w:spacing w:line="276" w:lineRule="auto"/>
              <w:rPr>
                <w:rFonts w:ascii="Arial" w:hAnsi="Arial" w:cs="Arial"/>
                <w:b/>
              </w:rPr>
            </w:pPr>
            <w:r w:rsidRPr="004F28C0">
              <w:rPr>
                <w:rFonts w:ascii="Arial" w:hAnsi="Arial" w:cs="Arial"/>
                <w:b/>
              </w:rPr>
              <w:t>2014 ADA</w:t>
            </w:r>
          </w:p>
        </w:tc>
        <w:tc>
          <w:tcPr>
            <w:tcW w:w="2576" w:type="dxa"/>
          </w:tcPr>
          <w:p w14:paraId="36B582B4" w14:textId="77777777" w:rsidR="00E97252" w:rsidRPr="004F28C0" w:rsidRDefault="00E97252" w:rsidP="004F28C0">
            <w:pPr>
              <w:spacing w:line="276" w:lineRule="auto"/>
              <w:rPr>
                <w:rFonts w:ascii="Arial" w:hAnsi="Arial" w:cs="Arial"/>
                <w:b/>
              </w:rPr>
            </w:pPr>
            <w:r w:rsidRPr="004F28C0">
              <w:rPr>
                <w:rFonts w:ascii="Arial" w:hAnsi="Arial" w:cs="Arial"/>
                <w:b/>
              </w:rPr>
              <w:t>AACE</w:t>
            </w:r>
          </w:p>
        </w:tc>
      </w:tr>
      <w:tr w:rsidR="00E97252" w:rsidRPr="004F28C0" w14:paraId="4436D7BA" w14:textId="77777777" w:rsidTr="00D01948">
        <w:trPr>
          <w:trHeight w:val="813"/>
        </w:trPr>
        <w:tc>
          <w:tcPr>
            <w:tcW w:w="1705" w:type="dxa"/>
          </w:tcPr>
          <w:p w14:paraId="550BE5BA" w14:textId="77777777" w:rsidR="00E97252" w:rsidRPr="004F28C0" w:rsidRDefault="00E97252" w:rsidP="004F28C0">
            <w:pPr>
              <w:spacing w:line="276" w:lineRule="auto"/>
              <w:rPr>
                <w:rFonts w:ascii="Arial" w:hAnsi="Arial" w:cs="Arial"/>
              </w:rPr>
            </w:pPr>
            <w:r w:rsidRPr="004F28C0">
              <w:rPr>
                <w:rFonts w:ascii="Arial" w:hAnsi="Arial" w:cs="Arial"/>
              </w:rPr>
              <w:lastRenderedPageBreak/>
              <w:t>Do not initiate.</w:t>
            </w:r>
          </w:p>
        </w:tc>
        <w:tc>
          <w:tcPr>
            <w:tcW w:w="2520" w:type="dxa"/>
          </w:tcPr>
          <w:p w14:paraId="4478EA69" w14:textId="4CD06068" w:rsidR="00E97252" w:rsidRPr="004F28C0" w:rsidRDefault="00E97252" w:rsidP="004F28C0">
            <w:pPr>
              <w:spacing w:line="276" w:lineRule="auto"/>
              <w:rPr>
                <w:rFonts w:ascii="Arial" w:hAnsi="Arial" w:cs="Arial"/>
              </w:rPr>
            </w:pPr>
            <w:r w:rsidRPr="004F28C0">
              <w:rPr>
                <w:rFonts w:ascii="Arial" w:hAnsi="Arial" w:cs="Arial"/>
              </w:rPr>
              <w:t>Prior AHA statement for high-risk patients (including CKD) recommends therapeutic lifestyle intervention; if &gt;10 years-of-age and LDL-C remains &gt;100 mg/dL despite therapeutic lifestyle recommendations, treat with statin.</w:t>
            </w:r>
          </w:p>
        </w:tc>
        <w:tc>
          <w:tcPr>
            <w:tcW w:w="2880" w:type="dxa"/>
          </w:tcPr>
          <w:p w14:paraId="6DC58FD0" w14:textId="77777777" w:rsidR="00E97252" w:rsidRPr="004F28C0" w:rsidRDefault="00E97252" w:rsidP="004F28C0">
            <w:pPr>
              <w:spacing w:line="276" w:lineRule="auto"/>
              <w:rPr>
                <w:rFonts w:ascii="Arial" w:hAnsi="Arial" w:cs="Arial"/>
              </w:rPr>
            </w:pPr>
            <w:r w:rsidRPr="004F28C0">
              <w:rPr>
                <w:rFonts w:ascii="Arial" w:hAnsi="Arial" w:cs="Arial"/>
              </w:rPr>
              <w:t>If patient has DM, consider statin use ≥10 years-of-age if, following changes in diet and lifestyle, LDL-C &gt;160 or &gt;130 mg/dL with multiple risk factors</w:t>
            </w:r>
            <w:r w:rsidR="004F0EB8" w:rsidRPr="004F28C0">
              <w:rPr>
                <w:rFonts w:ascii="Arial" w:hAnsi="Arial" w:cs="Arial"/>
              </w:rPr>
              <w:t>.</w:t>
            </w:r>
          </w:p>
        </w:tc>
        <w:tc>
          <w:tcPr>
            <w:tcW w:w="2576" w:type="dxa"/>
          </w:tcPr>
          <w:p w14:paraId="4F2B1E51" w14:textId="3E037982" w:rsidR="00E97252" w:rsidRPr="004F28C0" w:rsidRDefault="00E97252" w:rsidP="004F28C0">
            <w:pPr>
              <w:spacing w:line="276" w:lineRule="auto"/>
              <w:rPr>
                <w:rFonts w:ascii="Arial" w:hAnsi="Arial" w:cs="Arial"/>
              </w:rPr>
            </w:pPr>
            <w:r w:rsidRPr="004F28C0">
              <w:rPr>
                <w:rFonts w:ascii="Arial" w:hAnsi="Arial" w:cs="Arial"/>
              </w:rPr>
              <w:t>Recommend pharmacotherapy for &gt; 8 years-of-age if no response to therapeutic lifestyle, especially if LDL-C ≥ 190 or ≥ 160 mg/dL with additional risk factors.</w:t>
            </w:r>
          </w:p>
        </w:tc>
      </w:tr>
    </w:tbl>
    <w:p w14:paraId="11F08CB5" w14:textId="7D07EE95" w:rsidR="00482A54" w:rsidRDefault="00D47586" w:rsidP="004F28C0">
      <w:pPr>
        <w:spacing w:after="0" w:line="276" w:lineRule="auto"/>
        <w:rPr>
          <w:rFonts w:ascii="Arial" w:hAnsi="Arial" w:cs="Arial"/>
        </w:rPr>
      </w:pPr>
      <w:r w:rsidRPr="004F28C0">
        <w:rPr>
          <w:rFonts w:ascii="Arial" w:hAnsi="Arial" w:cs="Arial"/>
        </w:rPr>
        <w:t xml:space="preserve">Adapted from Table 1; </w:t>
      </w:r>
      <w:proofErr w:type="spellStart"/>
      <w:r w:rsidRPr="004F28C0">
        <w:rPr>
          <w:rFonts w:ascii="Arial" w:hAnsi="Arial" w:cs="Arial"/>
        </w:rPr>
        <w:t>Sarnak</w:t>
      </w:r>
      <w:proofErr w:type="spellEnd"/>
      <w:r w:rsidRPr="004F28C0">
        <w:rPr>
          <w:rFonts w:ascii="Arial" w:hAnsi="Arial" w:cs="Arial"/>
        </w:rPr>
        <w:t xml:space="preserve"> (33).  ACC/AHA, 2014 ADA, and AACE guidelines not CKD specific.</w:t>
      </w:r>
    </w:p>
    <w:p w14:paraId="74DB1081" w14:textId="77777777" w:rsidR="00D47586" w:rsidRPr="004F28C0" w:rsidRDefault="00D47586" w:rsidP="004F28C0">
      <w:pPr>
        <w:spacing w:after="0" w:line="276" w:lineRule="auto"/>
        <w:rPr>
          <w:rFonts w:ascii="Arial" w:hAnsi="Arial" w:cs="Arial"/>
        </w:rPr>
      </w:pPr>
    </w:p>
    <w:p w14:paraId="5452A689" w14:textId="77777777" w:rsidR="00BA7E73" w:rsidRPr="00D01948" w:rsidRDefault="00C656C0" w:rsidP="004F28C0">
      <w:pPr>
        <w:pStyle w:val="ListParagraph"/>
        <w:spacing w:after="0" w:line="276" w:lineRule="auto"/>
        <w:ind w:left="0"/>
        <w:rPr>
          <w:rFonts w:ascii="Arial" w:hAnsi="Arial" w:cs="Arial"/>
          <w:b/>
          <w:color w:val="00B050"/>
        </w:rPr>
      </w:pPr>
      <w:r w:rsidRPr="00D01948">
        <w:rPr>
          <w:rFonts w:ascii="Arial" w:hAnsi="Arial" w:cs="Arial"/>
          <w:b/>
          <w:color w:val="00B050"/>
        </w:rPr>
        <w:t>N</w:t>
      </w:r>
      <w:r w:rsidR="0025102E" w:rsidRPr="00D01948">
        <w:rPr>
          <w:rFonts w:ascii="Arial" w:hAnsi="Arial" w:cs="Arial"/>
          <w:b/>
          <w:color w:val="00B050"/>
        </w:rPr>
        <w:t>ephrotic</w:t>
      </w:r>
      <w:r w:rsidRPr="00D01948">
        <w:rPr>
          <w:rFonts w:ascii="Arial" w:hAnsi="Arial" w:cs="Arial"/>
          <w:b/>
          <w:color w:val="00B050"/>
        </w:rPr>
        <w:t xml:space="preserve"> S</w:t>
      </w:r>
      <w:r w:rsidR="0025102E" w:rsidRPr="00D01948">
        <w:rPr>
          <w:rFonts w:ascii="Arial" w:hAnsi="Arial" w:cs="Arial"/>
          <w:b/>
          <w:color w:val="00B050"/>
        </w:rPr>
        <w:t>yndrome</w:t>
      </w:r>
    </w:p>
    <w:p w14:paraId="4B4F0BB4" w14:textId="77777777" w:rsidR="00D01948" w:rsidRDefault="00D01948" w:rsidP="004F28C0">
      <w:pPr>
        <w:spacing w:after="0" w:line="276" w:lineRule="auto"/>
        <w:rPr>
          <w:rFonts w:ascii="Arial" w:hAnsi="Arial" w:cs="Arial"/>
        </w:rPr>
      </w:pPr>
    </w:p>
    <w:p w14:paraId="01CBCB1D" w14:textId="2B613585" w:rsidR="00040379" w:rsidRPr="004F28C0" w:rsidRDefault="0002399C" w:rsidP="004F28C0">
      <w:pPr>
        <w:spacing w:after="0" w:line="276" w:lineRule="auto"/>
        <w:rPr>
          <w:rFonts w:ascii="Arial" w:hAnsi="Arial" w:cs="Arial"/>
        </w:rPr>
      </w:pPr>
      <w:r w:rsidRPr="004F28C0">
        <w:rPr>
          <w:rFonts w:ascii="Arial" w:hAnsi="Arial" w:cs="Arial"/>
        </w:rPr>
        <w:t xml:space="preserve">Treatment options for dyslipidemia in </w:t>
      </w:r>
      <w:r w:rsidR="00F160EB" w:rsidRPr="004F28C0">
        <w:rPr>
          <w:rFonts w:ascii="Arial" w:hAnsi="Arial" w:cs="Arial"/>
        </w:rPr>
        <w:t>children</w:t>
      </w:r>
      <w:r w:rsidRPr="004F28C0">
        <w:rPr>
          <w:rFonts w:ascii="Arial" w:hAnsi="Arial" w:cs="Arial"/>
        </w:rPr>
        <w:t xml:space="preserve"> with </w:t>
      </w:r>
      <w:r w:rsidR="00F160EB" w:rsidRPr="004F28C0">
        <w:rPr>
          <w:rFonts w:ascii="Arial" w:hAnsi="Arial" w:cs="Arial"/>
        </w:rPr>
        <w:t>NS</w:t>
      </w:r>
      <w:r w:rsidR="008B68DE" w:rsidRPr="004F28C0">
        <w:rPr>
          <w:rFonts w:ascii="Arial" w:hAnsi="Arial" w:cs="Arial"/>
        </w:rPr>
        <w:t xml:space="preserve"> include lifestyle changes and pharmacologic agents.  </w:t>
      </w:r>
      <w:r w:rsidR="006B28EB" w:rsidRPr="004F28C0">
        <w:rPr>
          <w:rFonts w:ascii="Arial" w:hAnsi="Arial" w:cs="Arial"/>
        </w:rPr>
        <w:t xml:space="preserve">Little evidence exists on optimal lifestyle </w:t>
      </w:r>
      <w:r w:rsidR="002C09D9" w:rsidRPr="004F28C0">
        <w:rPr>
          <w:rFonts w:ascii="Arial" w:hAnsi="Arial" w:cs="Arial"/>
        </w:rPr>
        <w:t>management</w:t>
      </w:r>
      <w:r w:rsidR="006B28EB" w:rsidRPr="004F28C0">
        <w:rPr>
          <w:rFonts w:ascii="Arial" w:hAnsi="Arial" w:cs="Arial"/>
        </w:rPr>
        <w:t xml:space="preserve"> in </w:t>
      </w:r>
      <w:r w:rsidR="00F160EB" w:rsidRPr="004F28C0">
        <w:rPr>
          <w:rFonts w:ascii="Arial" w:hAnsi="Arial" w:cs="Arial"/>
        </w:rPr>
        <w:t>children with NS</w:t>
      </w:r>
      <w:r w:rsidR="00F25FF6" w:rsidRPr="004F28C0">
        <w:rPr>
          <w:rFonts w:ascii="Arial" w:hAnsi="Arial" w:cs="Arial"/>
        </w:rPr>
        <w:t xml:space="preserve">, and the majority of studies have </w:t>
      </w:r>
      <w:r w:rsidR="004F0EB8" w:rsidRPr="004F28C0">
        <w:rPr>
          <w:rFonts w:ascii="Arial" w:hAnsi="Arial" w:cs="Arial"/>
        </w:rPr>
        <w:t>included</w:t>
      </w:r>
      <w:r w:rsidR="00F25FF6" w:rsidRPr="004F28C0">
        <w:rPr>
          <w:rFonts w:ascii="Arial" w:hAnsi="Arial" w:cs="Arial"/>
        </w:rPr>
        <w:t xml:space="preserve"> adult populations</w:t>
      </w:r>
      <w:r w:rsidR="006B28EB" w:rsidRPr="004F28C0">
        <w:rPr>
          <w:rFonts w:ascii="Arial" w:hAnsi="Arial" w:cs="Arial"/>
        </w:rPr>
        <w:t>. Studies</w:t>
      </w:r>
      <w:r w:rsidR="00F25FF6" w:rsidRPr="004F28C0">
        <w:rPr>
          <w:rFonts w:ascii="Arial" w:hAnsi="Arial" w:cs="Arial"/>
        </w:rPr>
        <w:t xml:space="preserve"> </w:t>
      </w:r>
      <w:r w:rsidR="006F4894" w:rsidRPr="004F28C0">
        <w:rPr>
          <w:rFonts w:ascii="Arial" w:hAnsi="Arial" w:cs="Arial"/>
        </w:rPr>
        <w:t>of</w:t>
      </w:r>
      <w:r w:rsidR="006B28EB" w:rsidRPr="004F28C0">
        <w:rPr>
          <w:rFonts w:ascii="Arial" w:hAnsi="Arial" w:cs="Arial"/>
        </w:rPr>
        <w:t xml:space="preserve"> soy-based vegetarian diet</w:t>
      </w:r>
      <w:r w:rsidR="006F4894" w:rsidRPr="004F28C0">
        <w:rPr>
          <w:rFonts w:ascii="Arial" w:hAnsi="Arial" w:cs="Arial"/>
        </w:rPr>
        <w:t>s</w:t>
      </w:r>
      <w:r w:rsidR="006B28EB" w:rsidRPr="004F28C0">
        <w:rPr>
          <w:rFonts w:ascii="Arial" w:hAnsi="Arial" w:cs="Arial"/>
        </w:rPr>
        <w:t xml:space="preserve"> have </w:t>
      </w:r>
      <w:r w:rsidR="00F160EB" w:rsidRPr="004F28C0">
        <w:rPr>
          <w:rFonts w:ascii="Arial" w:hAnsi="Arial" w:cs="Arial"/>
        </w:rPr>
        <w:t xml:space="preserve">shown promising results, </w:t>
      </w:r>
      <w:r w:rsidR="006B28EB" w:rsidRPr="004F28C0">
        <w:rPr>
          <w:rFonts w:ascii="Arial" w:hAnsi="Arial" w:cs="Arial"/>
        </w:rPr>
        <w:t xml:space="preserve">but </w:t>
      </w:r>
      <w:r w:rsidR="006F4894" w:rsidRPr="004F28C0">
        <w:rPr>
          <w:rFonts w:ascii="Arial" w:hAnsi="Arial" w:cs="Arial"/>
        </w:rPr>
        <w:t>include limited subjects</w:t>
      </w:r>
      <w:r w:rsidR="006B28EB" w:rsidRPr="004F28C0">
        <w:rPr>
          <w:rFonts w:ascii="Arial" w:hAnsi="Arial" w:cs="Arial"/>
        </w:rPr>
        <w:t xml:space="preserve"> and </w:t>
      </w:r>
      <w:r w:rsidR="002C09D9" w:rsidRPr="004F28C0">
        <w:rPr>
          <w:rFonts w:ascii="Arial" w:hAnsi="Arial" w:cs="Arial"/>
        </w:rPr>
        <w:t>these finding</w:t>
      </w:r>
      <w:r w:rsidR="004F0EB8" w:rsidRPr="004F28C0">
        <w:rPr>
          <w:rFonts w:ascii="Arial" w:hAnsi="Arial" w:cs="Arial"/>
        </w:rPr>
        <w:t>s</w:t>
      </w:r>
      <w:r w:rsidR="002C09D9" w:rsidRPr="004F28C0">
        <w:rPr>
          <w:rFonts w:ascii="Arial" w:hAnsi="Arial" w:cs="Arial"/>
        </w:rPr>
        <w:t xml:space="preserve"> have </w:t>
      </w:r>
      <w:r w:rsidR="006B28EB" w:rsidRPr="004F28C0">
        <w:rPr>
          <w:rFonts w:ascii="Arial" w:hAnsi="Arial" w:cs="Arial"/>
        </w:rPr>
        <w:t xml:space="preserve">not been </w:t>
      </w:r>
      <w:r w:rsidR="002C09D9" w:rsidRPr="004F28C0">
        <w:rPr>
          <w:rFonts w:ascii="Arial" w:hAnsi="Arial" w:cs="Arial"/>
        </w:rPr>
        <w:t>confirmed</w:t>
      </w:r>
      <w:r w:rsidR="006B28EB" w:rsidRPr="004F28C0">
        <w:rPr>
          <w:rFonts w:ascii="Arial" w:hAnsi="Arial" w:cs="Arial"/>
        </w:rPr>
        <w:t xml:space="preserve"> (</w:t>
      </w:r>
      <w:r w:rsidR="008C4C4F" w:rsidRPr="004F28C0">
        <w:rPr>
          <w:rFonts w:ascii="Arial" w:hAnsi="Arial" w:cs="Arial"/>
        </w:rPr>
        <w:t>3</w:t>
      </w:r>
      <w:r w:rsidR="005F4254" w:rsidRPr="004F28C0">
        <w:rPr>
          <w:rFonts w:ascii="Arial" w:hAnsi="Arial" w:cs="Arial"/>
        </w:rPr>
        <w:t>5</w:t>
      </w:r>
      <w:r w:rsidR="008C4C4F" w:rsidRPr="004F28C0">
        <w:rPr>
          <w:rFonts w:ascii="Arial" w:hAnsi="Arial" w:cs="Arial"/>
        </w:rPr>
        <w:t>,3</w:t>
      </w:r>
      <w:r w:rsidR="005F4254" w:rsidRPr="004F28C0">
        <w:rPr>
          <w:rFonts w:ascii="Arial" w:hAnsi="Arial" w:cs="Arial"/>
        </w:rPr>
        <w:t>6</w:t>
      </w:r>
      <w:r w:rsidR="000224BD" w:rsidRPr="004F28C0">
        <w:rPr>
          <w:rFonts w:ascii="Arial" w:hAnsi="Arial" w:cs="Arial"/>
        </w:rPr>
        <w:t>)</w:t>
      </w:r>
      <w:r w:rsidR="006B28EB" w:rsidRPr="004F28C0">
        <w:rPr>
          <w:rFonts w:ascii="Arial" w:hAnsi="Arial" w:cs="Arial"/>
        </w:rPr>
        <w:t>.</w:t>
      </w:r>
      <w:r w:rsidR="001D0900" w:rsidRPr="004F28C0">
        <w:rPr>
          <w:rFonts w:ascii="Arial" w:hAnsi="Arial" w:cs="Arial"/>
        </w:rPr>
        <w:t xml:space="preserve"> The addition of omega-3 fatty acids has demonstrated </w:t>
      </w:r>
      <w:r w:rsidR="006F4894" w:rsidRPr="004F28C0">
        <w:rPr>
          <w:rFonts w:ascii="Arial" w:hAnsi="Arial" w:cs="Arial"/>
        </w:rPr>
        <w:t xml:space="preserve">a </w:t>
      </w:r>
      <w:r w:rsidR="001D0900" w:rsidRPr="004F28C0">
        <w:rPr>
          <w:rFonts w:ascii="Arial" w:hAnsi="Arial" w:cs="Arial"/>
        </w:rPr>
        <w:t xml:space="preserve">small decrease in </w:t>
      </w:r>
      <w:r w:rsidR="00F160EB" w:rsidRPr="004F28C0">
        <w:rPr>
          <w:rFonts w:ascii="Arial" w:hAnsi="Arial" w:cs="Arial"/>
        </w:rPr>
        <w:t xml:space="preserve">TG </w:t>
      </w:r>
      <w:r w:rsidR="001D0900" w:rsidRPr="004F28C0">
        <w:rPr>
          <w:rFonts w:ascii="Arial" w:hAnsi="Arial" w:cs="Arial"/>
        </w:rPr>
        <w:t>and postprandial chylomicron levels (</w:t>
      </w:r>
      <w:r w:rsidR="000224BD" w:rsidRPr="004F28C0">
        <w:rPr>
          <w:rFonts w:ascii="Arial" w:hAnsi="Arial" w:cs="Arial"/>
        </w:rPr>
        <w:t>3</w:t>
      </w:r>
      <w:r w:rsidR="005F4254" w:rsidRPr="004F28C0">
        <w:rPr>
          <w:rFonts w:ascii="Arial" w:hAnsi="Arial" w:cs="Arial"/>
        </w:rPr>
        <w:t>7</w:t>
      </w:r>
      <w:r w:rsidR="000224BD" w:rsidRPr="004F28C0">
        <w:rPr>
          <w:rFonts w:ascii="Arial" w:hAnsi="Arial" w:cs="Arial"/>
        </w:rPr>
        <w:t>,3</w:t>
      </w:r>
      <w:r w:rsidR="005F4254" w:rsidRPr="004F28C0">
        <w:rPr>
          <w:rFonts w:ascii="Arial" w:hAnsi="Arial" w:cs="Arial"/>
        </w:rPr>
        <w:t>8</w:t>
      </w:r>
      <w:r w:rsidR="000224BD" w:rsidRPr="004F28C0">
        <w:rPr>
          <w:rFonts w:ascii="Arial" w:hAnsi="Arial" w:cs="Arial"/>
        </w:rPr>
        <w:t>)</w:t>
      </w:r>
      <w:r w:rsidR="001D0900" w:rsidRPr="004F28C0">
        <w:rPr>
          <w:rFonts w:ascii="Arial" w:hAnsi="Arial" w:cs="Arial"/>
        </w:rPr>
        <w:t>.</w:t>
      </w:r>
    </w:p>
    <w:p w14:paraId="023BB5E3" w14:textId="77777777" w:rsidR="00BD7CB0" w:rsidRPr="004F28C0" w:rsidRDefault="00BD7CB0" w:rsidP="004F28C0">
      <w:pPr>
        <w:spacing w:after="0" w:line="276" w:lineRule="auto"/>
        <w:rPr>
          <w:rFonts w:ascii="Arial" w:hAnsi="Arial" w:cs="Arial"/>
        </w:rPr>
      </w:pPr>
    </w:p>
    <w:p w14:paraId="47BD683C" w14:textId="13152046" w:rsidR="00F25FF6" w:rsidRPr="004F28C0" w:rsidRDefault="00D0051F" w:rsidP="004F28C0">
      <w:pPr>
        <w:spacing w:after="0" w:line="276" w:lineRule="auto"/>
        <w:rPr>
          <w:rFonts w:ascii="Arial" w:hAnsi="Arial" w:cs="Arial"/>
        </w:rPr>
      </w:pPr>
      <w:r w:rsidRPr="004F28C0">
        <w:rPr>
          <w:rFonts w:ascii="Arial" w:hAnsi="Arial" w:cs="Arial"/>
        </w:rPr>
        <w:t>T</w:t>
      </w:r>
      <w:r w:rsidR="00F25FF6" w:rsidRPr="004F28C0">
        <w:rPr>
          <w:rFonts w:ascii="Arial" w:hAnsi="Arial" w:cs="Arial"/>
        </w:rPr>
        <w:t xml:space="preserve">here is </w:t>
      </w:r>
      <w:r w:rsidRPr="004F28C0">
        <w:rPr>
          <w:rFonts w:ascii="Arial" w:hAnsi="Arial" w:cs="Arial"/>
        </w:rPr>
        <w:t xml:space="preserve">also </w:t>
      </w:r>
      <w:r w:rsidR="00F25FF6" w:rsidRPr="004F28C0">
        <w:rPr>
          <w:rFonts w:ascii="Arial" w:hAnsi="Arial" w:cs="Arial"/>
        </w:rPr>
        <w:t xml:space="preserve">very limited data on pharmacologic treatment in </w:t>
      </w:r>
      <w:r w:rsidR="00F160EB" w:rsidRPr="004F28C0">
        <w:rPr>
          <w:rFonts w:ascii="Arial" w:hAnsi="Arial" w:cs="Arial"/>
        </w:rPr>
        <w:t>youth</w:t>
      </w:r>
      <w:r w:rsidRPr="004F28C0">
        <w:rPr>
          <w:rFonts w:ascii="Arial" w:hAnsi="Arial" w:cs="Arial"/>
        </w:rPr>
        <w:t xml:space="preserve"> compared with the adult population.</w:t>
      </w:r>
      <w:r w:rsidR="00F25FF6" w:rsidRPr="004F28C0">
        <w:rPr>
          <w:rFonts w:ascii="Arial" w:hAnsi="Arial" w:cs="Arial"/>
        </w:rPr>
        <w:t xml:space="preserve"> Medications </w:t>
      </w:r>
      <w:r w:rsidR="00F160EB" w:rsidRPr="004F28C0">
        <w:rPr>
          <w:rFonts w:ascii="Arial" w:hAnsi="Arial" w:cs="Arial"/>
        </w:rPr>
        <w:t xml:space="preserve">commonly </w:t>
      </w:r>
      <w:r w:rsidR="00F25FF6" w:rsidRPr="004F28C0">
        <w:rPr>
          <w:rFonts w:ascii="Arial" w:hAnsi="Arial" w:cs="Arial"/>
        </w:rPr>
        <w:t>used in adults include statins, bile acid sequestrants</w:t>
      </w:r>
      <w:r w:rsidR="0025102E" w:rsidRPr="004F28C0">
        <w:rPr>
          <w:rFonts w:ascii="Arial" w:hAnsi="Arial" w:cs="Arial"/>
        </w:rPr>
        <w:t>,</w:t>
      </w:r>
      <w:r w:rsidR="00F25FF6" w:rsidRPr="004F28C0">
        <w:rPr>
          <w:rFonts w:ascii="Arial" w:hAnsi="Arial" w:cs="Arial"/>
        </w:rPr>
        <w:t xml:space="preserve"> and </w:t>
      </w:r>
      <w:r w:rsidR="00C35688" w:rsidRPr="004F28C0">
        <w:rPr>
          <w:rFonts w:ascii="Arial" w:hAnsi="Arial" w:cs="Arial"/>
        </w:rPr>
        <w:t>fibric acid derivatives</w:t>
      </w:r>
      <w:r w:rsidR="00F25FF6" w:rsidRPr="004F28C0">
        <w:rPr>
          <w:rFonts w:ascii="Arial" w:hAnsi="Arial" w:cs="Arial"/>
        </w:rPr>
        <w:t xml:space="preserve">. Most of the studies in </w:t>
      </w:r>
      <w:r w:rsidR="00F160EB" w:rsidRPr="004F28C0">
        <w:rPr>
          <w:rFonts w:ascii="Arial" w:hAnsi="Arial" w:cs="Arial"/>
        </w:rPr>
        <w:t>youth</w:t>
      </w:r>
      <w:r w:rsidR="00F25FF6" w:rsidRPr="004F28C0">
        <w:rPr>
          <w:rFonts w:ascii="Arial" w:hAnsi="Arial" w:cs="Arial"/>
        </w:rPr>
        <w:t xml:space="preserve"> have</w:t>
      </w:r>
      <w:r w:rsidR="00C35688" w:rsidRPr="004F28C0">
        <w:rPr>
          <w:rFonts w:ascii="Arial" w:hAnsi="Arial" w:cs="Arial"/>
        </w:rPr>
        <w:t xml:space="preserve"> </w:t>
      </w:r>
      <w:r w:rsidRPr="004F28C0">
        <w:rPr>
          <w:rFonts w:ascii="Arial" w:hAnsi="Arial" w:cs="Arial"/>
        </w:rPr>
        <w:t>been limited to s</w:t>
      </w:r>
      <w:r w:rsidR="00F25FF6" w:rsidRPr="004F28C0">
        <w:rPr>
          <w:rFonts w:ascii="Arial" w:hAnsi="Arial" w:cs="Arial"/>
        </w:rPr>
        <w:t>tatin</w:t>
      </w:r>
      <w:r w:rsidRPr="004F28C0">
        <w:rPr>
          <w:rFonts w:ascii="Arial" w:hAnsi="Arial" w:cs="Arial"/>
        </w:rPr>
        <w:t>s</w:t>
      </w:r>
      <w:r w:rsidR="00F25FF6" w:rsidRPr="004F28C0">
        <w:rPr>
          <w:rFonts w:ascii="Arial" w:hAnsi="Arial" w:cs="Arial"/>
        </w:rPr>
        <w:t xml:space="preserve">. These studies have </w:t>
      </w:r>
      <w:r w:rsidR="00C35688" w:rsidRPr="004F28C0">
        <w:rPr>
          <w:rFonts w:ascii="Arial" w:hAnsi="Arial" w:cs="Arial"/>
        </w:rPr>
        <w:t>shown</w:t>
      </w:r>
      <w:r w:rsidR="0051711E" w:rsidRPr="004F28C0">
        <w:rPr>
          <w:rFonts w:ascii="Arial" w:hAnsi="Arial" w:cs="Arial"/>
        </w:rPr>
        <w:t xml:space="preserve"> reductions in </w:t>
      </w:r>
      <w:r w:rsidR="00F160EB" w:rsidRPr="004F28C0">
        <w:rPr>
          <w:rFonts w:ascii="Arial" w:hAnsi="Arial" w:cs="Arial"/>
        </w:rPr>
        <w:t>TG</w:t>
      </w:r>
      <w:r w:rsidR="00F25FF6" w:rsidRPr="004F28C0">
        <w:rPr>
          <w:rFonts w:ascii="Arial" w:hAnsi="Arial" w:cs="Arial"/>
        </w:rPr>
        <w:t xml:space="preserve"> and LDL-C levels</w:t>
      </w:r>
      <w:r w:rsidR="0051711E" w:rsidRPr="004F28C0">
        <w:rPr>
          <w:rFonts w:ascii="Arial" w:hAnsi="Arial" w:cs="Arial"/>
        </w:rPr>
        <w:t xml:space="preserve"> </w:t>
      </w:r>
      <w:r w:rsidR="00F25FF6" w:rsidRPr="004F28C0">
        <w:rPr>
          <w:rFonts w:ascii="Arial" w:hAnsi="Arial" w:cs="Arial"/>
        </w:rPr>
        <w:t xml:space="preserve">but tend to be small in number and often </w:t>
      </w:r>
      <w:r w:rsidR="00C35688" w:rsidRPr="004F28C0">
        <w:rPr>
          <w:rFonts w:ascii="Arial" w:hAnsi="Arial" w:cs="Arial"/>
        </w:rPr>
        <w:t xml:space="preserve">lack </w:t>
      </w:r>
      <w:r w:rsidR="00F25FF6" w:rsidRPr="004F28C0">
        <w:rPr>
          <w:rFonts w:ascii="Arial" w:hAnsi="Arial" w:cs="Arial"/>
        </w:rPr>
        <w:t>a control group (</w:t>
      </w:r>
      <w:r w:rsidR="000224BD" w:rsidRPr="004F28C0">
        <w:rPr>
          <w:rFonts w:ascii="Arial" w:hAnsi="Arial" w:cs="Arial"/>
        </w:rPr>
        <w:t>5)</w:t>
      </w:r>
      <w:r w:rsidR="002665DA" w:rsidRPr="004F28C0">
        <w:rPr>
          <w:rFonts w:ascii="Arial" w:hAnsi="Arial" w:cs="Arial"/>
        </w:rPr>
        <w:t>.</w:t>
      </w:r>
    </w:p>
    <w:p w14:paraId="48549B0F" w14:textId="77777777" w:rsidR="0025102E" w:rsidRPr="004F28C0" w:rsidRDefault="0025102E" w:rsidP="004F28C0">
      <w:pPr>
        <w:spacing w:after="0" w:line="276" w:lineRule="auto"/>
        <w:rPr>
          <w:rFonts w:ascii="Arial" w:hAnsi="Arial" w:cs="Arial"/>
        </w:rPr>
      </w:pPr>
    </w:p>
    <w:p w14:paraId="4D23D67C" w14:textId="35A6D0CE" w:rsidR="00C96E6B" w:rsidRPr="004F28C0" w:rsidRDefault="00C35688" w:rsidP="004F28C0">
      <w:pPr>
        <w:spacing w:after="0" w:line="276" w:lineRule="auto"/>
        <w:rPr>
          <w:rFonts w:ascii="Arial" w:hAnsi="Arial" w:cs="Arial"/>
        </w:rPr>
      </w:pPr>
      <w:r w:rsidRPr="004F28C0">
        <w:rPr>
          <w:rFonts w:ascii="Arial" w:hAnsi="Arial" w:cs="Arial"/>
        </w:rPr>
        <w:t>The utility of l</w:t>
      </w:r>
      <w:r w:rsidR="00F25FF6" w:rsidRPr="004F28C0">
        <w:rPr>
          <w:rFonts w:ascii="Arial" w:hAnsi="Arial" w:cs="Arial"/>
        </w:rPr>
        <w:t>ipid apheresis</w:t>
      </w:r>
      <w:r w:rsidRPr="004F28C0">
        <w:rPr>
          <w:rFonts w:ascii="Arial" w:hAnsi="Arial" w:cs="Arial"/>
        </w:rPr>
        <w:t>,</w:t>
      </w:r>
      <w:r w:rsidR="00F25FF6" w:rsidRPr="004F28C0">
        <w:rPr>
          <w:rFonts w:ascii="Arial" w:hAnsi="Arial" w:cs="Arial"/>
        </w:rPr>
        <w:t xml:space="preserve"> a technique used to lower cholesterol in patients with homozygous familial hypercholesterolemia</w:t>
      </w:r>
      <w:r w:rsidRPr="004F28C0">
        <w:rPr>
          <w:rFonts w:ascii="Arial" w:hAnsi="Arial" w:cs="Arial"/>
        </w:rPr>
        <w:t xml:space="preserve">, has been assessed in youth </w:t>
      </w:r>
      <w:r w:rsidR="00B5771B" w:rsidRPr="004F28C0">
        <w:rPr>
          <w:rFonts w:ascii="Arial" w:hAnsi="Arial" w:cs="Arial"/>
        </w:rPr>
        <w:t xml:space="preserve">with </w:t>
      </w:r>
      <w:r w:rsidR="00F160EB" w:rsidRPr="004F28C0">
        <w:rPr>
          <w:rFonts w:ascii="Arial" w:hAnsi="Arial" w:cs="Arial"/>
        </w:rPr>
        <w:t>NS</w:t>
      </w:r>
      <w:r w:rsidR="00B5771B" w:rsidRPr="004F28C0">
        <w:rPr>
          <w:rFonts w:ascii="Arial" w:hAnsi="Arial" w:cs="Arial"/>
        </w:rPr>
        <w:t xml:space="preserve">.  </w:t>
      </w:r>
      <w:r w:rsidRPr="004F28C0">
        <w:rPr>
          <w:rFonts w:ascii="Arial" w:hAnsi="Arial" w:cs="Arial"/>
        </w:rPr>
        <w:t xml:space="preserve">A study of children who underwent </w:t>
      </w:r>
      <w:r w:rsidR="00B5771B" w:rsidRPr="004F28C0">
        <w:rPr>
          <w:rFonts w:ascii="Arial" w:hAnsi="Arial" w:cs="Arial"/>
        </w:rPr>
        <w:t xml:space="preserve">lipid apheresis in combination with prednisone </w:t>
      </w:r>
      <w:r w:rsidR="00A86790" w:rsidRPr="004F28C0">
        <w:rPr>
          <w:rFonts w:ascii="Arial" w:hAnsi="Arial" w:cs="Arial"/>
        </w:rPr>
        <w:t>found</w:t>
      </w:r>
      <w:r w:rsidR="00B5771B" w:rsidRPr="004F28C0">
        <w:rPr>
          <w:rFonts w:ascii="Arial" w:hAnsi="Arial" w:cs="Arial"/>
        </w:rPr>
        <w:t xml:space="preserve"> reductions in both cholesterol and </w:t>
      </w:r>
      <w:r w:rsidR="00F160EB" w:rsidRPr="004F28C0">
        <w:rPr>
          <w:rFonts w:ascii="Arial" w:hAnsi="Arial" w:cs="Arial"/>
        </w:rPr>
        <w:t>TG</w:t>
      </w:r>
      <w:r w:rsidR="00B5771B" w:rsidRPr="004F28C0">
        <w:rPr>
          <w:rFonts w:ascii="Arial" w:hAnsi="Arial" w:cs="Arial"/>
        </w:rPr>
        <w:t>.  Of the study group</w:t>
      </w:r>
      <w:r w:rsidR="00247625" w:rsidRPr="004F28C0">
        <w:rPr>
          <w:rFonts w:ascii="Arial" w:hAnsi="Arial" w:cs="Arial"/>
        </w:rPr>
        <w:t>,</w:t>
      </w:r>
      <w:r w:rsidR="00B5771B" w:rsidRPr="004F28C0">
        <w:rPr>
          <w:rFonts w:ascii="Arial" w:hAnsi="Arial" w:cs="Arial"/>
        </w:rPr>
        <w:t xml:space="preserve"> 7</w:t>
      </w:r>
      <w:r w:rsidR="00247625" w:rsidRPr="004F28C0">
        <w:rPr>
          <w:rFonts w:ascii="Arial" w:hAnsi="Arial" w:cs="Arial"/>
        </w:rPr>
        <w:t>/11 youth</w:t>
      </w:r>
      <w:r w:rsidR="00B5771B" w:rsidRPr="004F28C0">
        <w:rPr>
          <w:rFonts w:ascii="Arial" w:hAnsi="Arial" w:cs="Arial"/>
        </w:rPr>
        <w:t xml:space="preserve"> </w:t>
      </w:r>
      <w:r w:rsidR="00A86790" w:rsidRPr="004F28C0">
        <w:rPr>
          <w:rFonts w:ascii="Arial" w:hAnsi="Arial" w:cs="Arial"/>
        </w:rPr>
        <w:t>achieved a</w:t>
      </w:r>
      <w:r w:rsidR="00B5771B" w:rsidRPr="004F28C0">
        <w:rPr>
          <w:rFonts w:ascii="Arial" w:hAnsi="Arial" w:cs="Arial"/>
        </w:rPr>
        <w:t xml:space="preserve"> partial or complete remission of </w:t>
      </w:r>
      <w:r w:rsidR="00F160EB" w:rsidRPr="004F28C0">
        <w:rPr>
          <w:rFonts w:ascii="Arial" w:hAnsi="Arial" w:cs="Arial"/>
        </w:rPr>
        <w:t>NS</w:t>
      </w:r>
      <w:r w:rsidR="00247625" w:rsidRPr="004F28C0">
        <w:rPr>
          <w:rFonts w:ascii="Arial" w:hAnsi="Arial" w:cs="Arial"/>
        </w:rPr>
        <w:t>;</w:t>
      </w:r>
      <w:r w:rsidR="00B5771B" w:rsidRPr="004F28C0">
        <w:rPr>
          <w:rFonts w:ascii="Arial" w:hAnsi="Arial" w:cs="Arial"/>
        </w:rPr>
        <w:t xml:space="preserve"> and all remained in remission at their 10</w:t>
      </w:r>
      <w:r w:rsidR="0025102E" w:rsidRPr="004F28C0">
        <w:rPr>
          <w:rFonts w:ascii="Arial" w:hAnsi="Arial" w:cs="Arial"/>
        </w:rPr>
        <w:t>-</w:t>
      </w:r>
      <w:r w:rsidR="00B5771B" w:rsidRPr="004F28C0">
        <w:rPr>
          <w:rFonts w:ascii="Arial" w:hAnsi="Arial" w:cs="Arial"/>
        </w:rPr>
        <w:t>year follow-up (</w:t>
      </w:r>
      <w:r w:rsidR="000224BD" w:rsidRPr="004F28C0">
        <w:rPr>
          <w:rFonts w:ascii="Arial" w:hAnsi="Arial" w:cs="Arial"/>
        </w:rPr>
        <w:t>3</w:t>
      </w:r>
      <w:r w:rsidR="005F4254" w:rsidRPr="004F28C0">
        <w:rPr>
          <w:rFonts w:ascii="Arial" w:hAnsi="Arial" w:cs="Arial"/>
        </w:rPr>
        <w:t>9</w:t>
      </w:r>
      <w:r w:rsidR="000224BD" w:rsidRPr="004F28C0">
        <w:rPr>
          <w:rFonts w:ascii="Arial" w:hAnsi="Arial" w:cs="Arial"/>
        </w:rPr>
        <w:t>)</w:t>
      </w:r>
      <w:r w:rsidR="00B5771B" w:rsidRPr="004F28C0">
        <w:rPr>
          <w:rFonts w:ascii="Arial" w:hAnsi="Arial" w:cs="Arial"/>
        </w:rPr>
        <w:t>.</w:t>
      </w:r>
      <w:r w:rsidR="008B68DE" w:rsidRPr="004F28C0">
        <w:rPr>
          <w:rFonts w:ascii="Arial" w:hAnsi="Arial" w:cs="Arial"/>
        </w:rPr>
        <w:t xml:space="preserve">  However, as discussed in other chapters of Endotext, lipid apheresis is currently </w:t>
      </w:r>
      <w:r w:rsidR="00D0051F" w:rsidRPr="004F28C0">
        <w:rPr>
          <w:rFonts w:ascii="Arial" w:hAnsi="Arial" w:cs="Arial"/>
        </w:rPr>
        <w:t xml:space="preserve">not preformed </w:t>
      </w:r>
      <w:r w:rsidR="008B68DE" w:rsidRPr="004F28C0">
        <w:rPr>
          <w:rFonts w:ascii="Arial" w:hAnsi="Arial" w:cs="Arial"/>
        </w:rPr>
        <w:t xml:space="preserve">specifically for lipid management.  </w:t>
      </w:r>
      <w:r w:rsidR="00D0051F" w:rsidRPr="004F28C0">
        <w:rPr>
          <w:rFonts w:ascii="Arial" w:hAnsi="Arial" w:cs="Arial"/>
        </w:rPr>
        <w:t>At present, apheresis</w:t>
      </w:r>
      <w:r w:rsidR="008B68DE" w:rsidRPr="004F28C0">
        <w:rPr>
          <w:rFonts w:ascii="Arial" w:hAnsi="Arial" w:cs="Arial"/>
        </w:rPr>
        <w:t xml:space="preserve"> is </w:t>
      </w:r>
      <w:r w:rsidR="00D0051F" w:rsidRPr="004F28C0">
        <w:rPr>
          <w:rFonts w:ascii="Arial" w:hAnsi="Arial" w:cs="Arial"/>
        </w:rPr>
        <w:t xml:space="preserve">only </w:t>
      </w:r>
      <w:r w:rsidR="008B68DE" w:rsidRPr="004F28C0">
        <w:rPr>
          <w:rFonts w:ascii="Arial" w:hAnsi="Arial" w:cs="Arial"/>
        </w:rPr>
        <w:t>FDA approved for new onset focal segmental glomerulosclerosis in pediatric patients who are resistant to st</w:t>
      </w:r>
      <w:r w:rsidR="00D0051F" w:rsidRPr="004F28C0">
        <w:rPr>
          <w:rFonts w:ascii="Arial" w:hAnsi="Arial" w:cs="Arial"/>
        </w:rPr>
        <w:t>andard forms of treatment</w:t>
      </w:r>
      <w:r w:rsidR="00C96E6B" w:rsidRPr="004F28C0">
        <w:rPr>
          <w:rFonts w:ascii="Arial" w:hAnsi="Arial" w:cs="Arial"/>
        </w:rPr>
        <w:t xml:space="preserve"> (40)</w:t>
      </w:r>
      <w:r w:rsidR="00D0051F" w:rsidRPr="004F28C0">
        <w:rPr>
          <w:rFonts w:ascii="Arial" w:hAnsi="Arial" w:cs="Arial"/>
        </w:rPr>
        <w:t xml:space="preserve">. </w:t>
      </w:r>
    </w:p>
    <w:p w14:paraId="538CC9EA" w14:textId="77777777" w:rsidR="00C96E6B" w:rsidRPr="004F28C0" w:rsidRDefault="00C96E6B" w:rsidP="004F28C0">
      <w:pPr>
        <w:spacing w:after="0" w:line="276" w:lineRule="auto"/>
        <w:rPr>
          <w:rFonts w:ascii="Arial" w:hAnsi="Arial" w:cs="Arial"/>
        </w:rPr>
      </w:pPr>
    </w:p>
    <w:p w14:paraId="4A2F4981" w14:textId="77777777" w:rsidR="00BA7E73" w:rsidRPr="00D01948" w:rsidRDefault="00BA7E73" w:rsidP="004F28C0">
      <w:pPr>
        <w:pStyle w:val="ListParagraph"/>
        <w:spacing w:after="0" w:line="276" w:lineRule="auto"/>
        <w:ind w:left="0"/>
        <w:rPr>
          <w:rFonts w:ascii="Arial" w:hAnsi="Arial" w:cs="Arial"/>
          <w:b/>
          <w:color w:val="00B050"/>
        </w:rPr>
      </w:pPr>
      <w:r w:rsidRPr="00D01948">
        <w:rPr>
          <w:rFonts w:ascii="Arial" w:hAnsi="Arial" w:cs="Arial"/>
          <w:b/>
          <w:color w:val="00B050"/>
        </w:rPr>
        <w:t>C</w:t>
      </w:r>
      <w:r w:rsidR="0025102E" w:rsidRPr="00D01948">
        <w:rPr>
          <w:rFonts w:ascii="Arial" w:hAnsi="Arial" w:cs="Arial"/>
          <w:b/>
          <w:color w:val="00B050"/>
        </w:rPr>
        <w:t xml:space="preserve">hronic Kidney Disease </w:t>
      </w:r>
    </w:p>
    <w:p w14:paraId="78588DB1" w14:textId="77777777" w:rsidR="00D01948" w:rsidRDefault="00D01948" w:rsidP="004F28C0">
      <w:pPr>
        <w:spacing w:after="0" w:line="276" w:lineRule="auto"/>
        <w:rPr>
          <w:rFonts w:ascii="Arial" w:hAnsi="Arial" w:cs="Arial"/>
        </w:rPr>
      </w:pPr>
    </w:p>
    <w:p w14:paraId="1323C8D6" w14:textId="2C83D733" w:rsidR="00A86790" w:rsidRPr="004F28C0" w:rsidRDefault="007729A1" w:rsidP="004F28C0">
      <w:pPr>
        <w:spacing w:after="0" w:line="276" w:lineRule="auto"/>
        <w:rPr>
          <w:rFonts w:ascii="Arial" w:hAnsi="Arial" w:cs="Arial"/>
        </w:rPr>
      </w:pPr>
      <w:r w:rsidRPr="004F28C0">
        <w:rPr>
          <w:rFonts w:ascii="Arial" w:hAnsi="Arial" w:cs="Arial"/>
        </w:rPr>
        <w:t xml:space="preserve">The American Heart Association (AHA) </w:t>
      </w:r>
      <w:r w:rsidR="00247625" w:rsidRPr="004F28C0">
        <w:rPr>
          <w:rFonts w:ascii="Arial" w:hAnsi="Arial" w:cs="Arial"/>
        </w:rPr>
        <w:t>classifies</w:t>
      </w:r>
      <w:r w:rsidRPr="004F28C0">
        <w:rPr>
          <w:rFonts w:ascii="Arial" w:hAnsi="Arial" w:cs="Arial"/>
        </w:rPr>
        <w:t xml:space="preserve"> </w:t>
      </w:r>
      <w:r w:rsidR="00247625" w:rsidRPr="004F28C0">
        <w:rPr>
          <w:rFonts w:ascii="Arial" w:hAnsi="Arial" w:cs="Arial"/>
        </w:rPr>
        <w:t>youth</w:t>
      </w:r>
      <w:r w:rsidRPr="004F28C0">
        <w:rPr>
          <w:rFonts w:ascii="Arial" w:hAnsi="Arial" w:cs="Arial"/>
        </w:rPr>
        <w:t xml:space="preserve"> with ESRD in the highest risk group and </w:t>
      </w:r>
      <w:r w:rsidR="00A86790" w:rsidRPr="004F28C0">
        <w:rPr>
          <w:rFonts w:ascii="Arial" w:hAnsi="Arial" w:cs="Arial"/>
        </w:rPr>
        <w:t xml:space="preserve">those with </w:t>
      </w:r>
      <w:r w:rsidRPr="004F28C0">
        <w:rPr>
          <w:rFonts w:ascii="Arial" w:hAnsi="Arial" w:cs="Arial"/>
        </w:rPr>
        <w:t xml:space="preserve">pre-dialysis CKD </w:t>
      </w:r>
      <w:r w:rsidR="00A86790" w:rsidRPr="004F28C0">
        <w:rPr>
          <w:rFonts w:ascii="Arial" w:hAnsi="Arial" w:cs="Arial"/>
        </w:rPr>
        <w:t xml:space="preserve">at </w:t>
      </w:r>
      <w:r w:rsidRPr="004F28C0">
        <w:rPr>
          <w:rFonts w:ascii="Arial" w:hAnsi="Arial" w:cs="Arial"/>
        </w:rPr>
        <w:t xml:space="preserve">moderate risk for development of CVD and its sequelae. </w:t>
      </w:r>
      <w:r w:rsidR="00A86790" w:rsidRPr="004F28C0">
        <w:rPr>
          <w:rFonts w:ascii="Arial" w:hAnsi="Arial" w:cs="Arial"/>
        </w:rPr>
        <w:t xml:space="preserve">It </w:t>
      </w:r>
      <w:r w:rsidRPr="004F28C0">
        <w:rPr>
          <w:rFonts w:ascii="Arial" w:hAnsi="Arial" w:cs="Arial"/>
        </w:rPr>
        <w:t xml:space="preserve">recommends </w:t>
      </w:r>
      <w:r w:rsidR="00A86790" w:rsidRPr="004F28C0">
        <w:rPr>
          <w:rFonts w:ascii="Arial" w:hAnsi="Arial" w:cs="Arial"/>
        </w:rPr>
        <w:t xml:space="preserve">therapeutic lifestyle changes (TLC) as the </w:t>
      </w:r>
      <w:r w:rsidRPr="004F28C0">
        <w:rPr>
          <w:rFonts w:ascii="Arial" w:hAnsi="Arial" w:cs="Arial"/>
        </w:rPr>
        <w:t xml:space="preserve">initial management </w:t>
      </w:r>
      <w:r w:rsidR="00A86790" w:rsidRPr="004F28C0">
        <w:rPr>
          <w:rFonts w:ascii="Arial" w:hAnsi="Arial" w:cs="Arial"/>
        </w:rPr>
        <w:t xml:space="preserve">strategy, </w:t>
      </w:r>
      <w:r w:rsidRPr="004F28C0">
        <w:rPr>
          <w:rFonts w:ascii="Arial" w:hAnsi="Arial" w:cs="Arial"/>
        </w:rPr>
        <w:t xml:space="preserve">with the </w:t>
      </w:r>
      <w:r w:rsidRPr="004F28C0">
        <w:rPr>
          <w:rFonts w:ascii="Arial" w:hAnsi="Arial" w:cs="Arial"/>
        </w:rPr>
        <w:lastRenderedPageBreak/>
        <w:t xml:space="preserve">goal of </w:t>
      </w:r>
      <w:r w:rsidR="00A86790" w:rsidRPr="004F28C0">
        <w:rPr>
          <w:rFonts w:ascii="Arial" w:hAnsi="Arial" w:cs="Arial"/>
        </w:rPr>
        <w:t xml:space="preserve">lowering </w:t>
      </w:r>
      <w:r w:rsidRPr="004F28C0">
        <w:rPr>
          <w:rFonts w:ascii="Arial" w:hAnsi="Arial" w:cs="Arial"/>
        </w:rPr>
        <w:t xml:space="preserve">LDL </w:t>
      </w:r>
      <w:r w:rsidR="00E469DE" w:rsidRPr="004F28C0">
        <w:rPr>
          <w:rFonts w:ascii="Arial" w:hAnsi="Arial" w:cs="Arial"/>
        </w:rPr>
        <w:t xml:space="preserve">to </w:t>
      </w:r>
      <w:r w:rsidRPr="004F28C0">
        <w:rPr>
          <w:rFonts w:ascii="Arial" w:hAnsi="Arial" w:cs="Arial"/>
        </w:rPr>
        <w:t xml:space="preserve">≤130 mg/dL and TG &lt;400; </w:t>
      </w:r>
      <w:r w:rsidR="00D0051F" w:rsidRPr="004F28C0">
        <w:rPr>
          <w:rFonts w:ascii="Arial" w:hAnsi="Arial" w:cs="Arial"/>
        </w:rPr>
        <w:t>with</w:t>
      </w:r>
      <w:r w:rsidRPr="004F28C0">
        <w:rPr>
          <w:rFonts w:ascii="Arial" w:hAnsi="Arial" w:cs="Arial"/>
        </w:rPr>
        <w:t xml:space="preserve"> addition of pharmacological therapy if the</w:t>
      </w:r>
      <w:r w:rsidR="00A86790" w:rsidRPr="004F28C0">
        <w:rPr>
          <w:rFonts w:ascii="Arial" w:hAnsi="Arial" w:cs="Arial"/>
        </w:rPr>
        <w:t>se</w:t>
      </w:r>
      <w:r w:rsidRPr="004F28C0">
        <w:rPr>
          <w:rFonts w:ascii="Arial" w:hAnsi="Arial" w:cs="Arial"/>
        </w:rPr>
        <w:t xml:space="preserve"> goals are not met </w:t>
      </w:r>
      <w:r w:rsidRPr="004F28C0">
        <w:rPr>
          <w:rFonts w:ascii="Arial" w:hAnsi="Arial" w:cs="Arial"/>
        </w:rPr>
        <w:fldChar w:fldCharType="begin">
          <w:fldData xml:space="preserve">PEVuZE5vdGU+PENpdGU+PEF1dGhvcj5kZSBGZXJyYW50aTwvQXV0aG9yPjxZZWFyPjIwMTk8L1ll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</w:fldData>
        </w:fldChar>
      </w:r>
      <w:r w:rsidRPr="004F28C0">
        <w:rPr>
          <w:rFonts w:ascii="Arial" w:hAnsi="Arial" w:cs="Arial"/>
        </w:rPr>
        <w:instrText xml:space="preserve"> ADDIN EN.CITE </w:instrText>
      </w:r>
      <w:r w:rsidRPr="004F28C0">
        <w:rPr>
          <w:rFonts w:ascii="Arial" w:hAnsi="Arial" w:cs="Arial"/>
        </w:rPr>
        <w:fldChar w:fldCharType="begin">
          <w:fldData xml:space="preserve">PEVuZE5vdGU+PENpdGU+PEF1dGhvcj5kZSBGZXJyYW50aTwvQXV0aG9yPjxZZWFyPjIwMTk8L1ll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</w:fldData>
        </w:fldChar>
      </w:r>
      <w:r w:rsidRPr="004F28C0">
        <w:rPr>
          <w:rFonts w:ascii="Arial" w:hAnsi="Arial" w:cs="Arial"/>
        </w:rPr>
        <w:instrText xml:space="preserve"> ADDIN EN.CITE.DATA </w:instrText>
      </w:r>
      <w:r w:rsidRPr="004F28C0">
        <w:rPr>
          <w:rFonts w:ascii="Arial" w:hAnsi="Arial" w:cs="Arial"/>
        </w:rPr>
      </w:r>
      <w:r w:rsidRPr="004F28C0">
        <w:rPr>
          <w:rFonts w:ascii="Arial" w:hAnsi="Arial" w:cs="Arial"/>
        </w:rPr>
        <w:fldChar w:fldCharType="end"/>
      </w:r>
      <w:r w:rsidRPr="004F28C0">
        <w:rPr>
          <w:rFonts w:ascii="Arial" w:hAnsi="Arial" w:cs="Arial"/>
        </w:rPr>
      </w:r>
      <w:r w:rsidRPr="004F28C0">
        <w:rPr>
          <w:rFonts w:ascii="Arial" w:hAnsi="Arial" w:cs="Arial"/>
        </w:rPr>
        <w:fldChar w:fldCharType="separate"/>
      </w:r>
      <w:r w:rsidRPr="004F28C0">
        <w:rPr>
          <w:rFonts w:ascii="Arial" w:hAnsi="Arial" w:cs="Arial"/>
          <w:noProof/>
        </w:rPr>
        <w:t>(</w:t>
      </w:r>
      <w:r w:rsidR="00956A63" w:rsidRPr="004F28C0">
        <w:rPr>
          <w:rFonts w:ascii="Arial" w:hAnsi="Arial" w:cs="Arial"/>
          <w:noProof/>
        </w:rPr>
        <w:t>41</w:t>
      </w:r>
      <w:r w:rsidR="000224BD" w:rsidRPr="004F28C0">
        <w:rPr>
          <w:rFonts w:ascii="Arial" w:hAnsi="Arial" w:cs="Arial"/>
          <w:noProof/>
        </w:rPr>
        <w:t>)</w:t>
      </w:r>
      <w:r w:rsidRPr="004F28C0">
        <w:rPr>
          <w:rFonts w:ascii="Arial" w:hAnsi="Arial" w:cs="Arial"/>
        </w:rPr>
        <w:fldChar w:fldCharType="end"/>
      </w:r>
      <w:r w:rsidRPr="004F28C0">
        <w:rPr>
          <w:rFonts w:ascii="Arial" w:hAnsi="Arial" w:cs="Arial"/>
        </w:rPr>
        <w:t xml:space="preserve">.  </w:t>
      </w:r>
      <w:r w:rsidR="00BA3A65" w:rsidRPr="004F28C0">
        <w:rPr>
          <w:rFonts w:ascii="Arial" w:hAnsi="Arial" w:cs="Arial"/>
        </w:rPr>
        <w:t xml:space="preserve">In the SHARP trial, 9270 </w:t>
      </w:r>
      <w:r w:rsidR="005124CA" w:rsidRPr="004F28C0">
        <w:rPr>
          <w:rFonts w:ascii="Arial" w:hAnsi="Arial" w:cs="Arial"/>
        </w:rPr>
        <w:t xml:space="preserve">adult </w:t>
      </w:r>
      <w:r w:rsidR="00BA3A65" w:rsidRPr="004F28C0">
        <w:rPr>
          <w:rFonts w:ascii="Arial" w:hAnsi="Arial" w:cs="Arial"/>
        </w:rPr>
        <w:t>patients with CKD or ESRD were randomly divided into simvastatin plus ezetimibe, simvastatin, and placebo groups (42).  The goal of the study was to look at primary prevent of a major atherosclerotic cardiac event.  The patients were followed for a median of 4.9 years, and the simvastatin and ezetimibe group had significant risk reduction of a major atherosclerotic event.</w:t>
      </w:r>
    </w:p>
    <w:p w14:paraId="5EDC6D97" w14:textId="77777777" w:rsidR="00A86790" w:rsidRPr="004F28C0" w:rsidRDefault="00A86790" w:rsidP="004F28C0">
      <w:pPr>
        <w:spacing w:after="0" w:line="276" w:lineRule="auto"/>
        <w:rPr>
          <w:rFonts w:ascii="Arial" w:hAnsi="Arial" w:cs="Arial"/>
        </w:rPr>
      </w:pPr>
    </w:p>
    <w:p w14:paraId="49652E5E" w14:textId="08245BB1" w:rsidR="00247625" w:rsidRPr="004F28C0" w:rsidRDefault="00BB2786" w:rsidP="004F28C0">
      <w:pPr>
        <w:spacing w:after="0" w:line="276" w:lineRule="auto"/>
        <w:rPr>
          <w:rFonts w:ascii="Arial" w:hAnsi="Arial" w:cs="Arial"/>
        </w:rPr>
      </w:pPr>
      <w:r w:rsidRPr="004F28C0">
        <w:rPr>
          <w:rFonts w:ascii="Arial" w:hAnsi="Arial" w:cs="Arial"/>
        </w:rPr>
        <w:t xml:space="preserve">In contrast, the </w:t>
      </w:r>
      <w:r w:rsidR="007729A1" w:rsidRPr="004F28C0">
        <w:rPr>
          <w:rFonts w:ascii="Arial" w:hAnsi="Arial" w:cs="Arial"/>
        </w:rPr>
        <w:t>KDIGO</w:t>
      </w:r>
      <w:r w:rsidR="00A86790" w:rsidRPr="004F28C0">
        <w:rPr>
          <w:rFonts w:ascii="Arial" w:hAnsi="Arial" w:cs="Arial"/>
        </w:rPr>
        <w:t xml:space="preserve"> </w:t>
      </w:r>
      <w:r w:rsidR="00247625" w:rsidRPr="004F28C0">
        <w:rPr>
          <w:rFonts w:ascii="Arial" w:hAnsi="Arial" w:cs="Arial"/>
        </w:rPr>
        <w:t xml:space="preserve">2013 </w:t>
      </w:r>
      <w:r w:rsidR="007729A1" w:rsidRPr="004F28C0">
        <w:rPr>
          <w:rFonts w:ascii="Arial" w:hAnsi="Arial" w:cs="Arial"/>
        </w:rPr>
        <w:t>clinical practice guidelines</w:t>
      </w:r>
      <w:r w:rsidR="00A86790" w:rsidRPr="004F28C0">
        <w:rPr>
          <w:rFonts w:ascii="Arial" w:hAnsi="Arial" w:cs="Arial"/>
        </w:rPr>
        <w:t xml:space="preserve"> </w:t>
      </w:r>
      <w:r w:rsidR="007729A1" w:rsidRPr="004F28C0">
        <w:rPr>
          <w:rFonts w:ascii="Arial" w:hAnsi="Arial" w:cs="Arial"/>
        </w:rPr>
        <w:t>recommend assessment</w:t>
      </w:r>
      <w:r w:rsidR="00A86790" w:rsidRPr="004F28C0">
        <w:rPr>
          <w:rFonts w:ascii="Arial" w:hAnsi="Arial" w:cs="Arial"/>
        </w:rPr>
        <w:t xml:space="preserve"> of fasting lipids annually,</w:t>
      </w:r>
      <w:r w:rsidR="007729A1" w:rsidRPr="004F28C0">
        <w:rPr>
          <w:rFonts w:ascii="Arial" w:hAnsi="Arial" w:cs="Arial"/>
        </w:rPr>
        <w:t xml:space="preserve"> </w:t>
      </w:r>
      <w:r w:rsidR="00A86790" w:rsidRPr="004F28C0">
        <w:rPr>
          <w:rFonts w:ascii="Arial" w:hAnsi="Arial" w:cs="Arial"/>
        </w:rPr>
        <w:t xml:space="preserve">while discouraging </w:t>
      </w:r>
      <w:r w:rsidR="007729A1" w:rsidRPr="004F28C0">
        <w:rPr>
          <w:rFonts w:ascii="Arial" w:hAnsi="Arial" w:cs="Arial"/>
        </w:rPr>
        <w:t xml:space="preserve">the use of statin or statin/ezetimibe combination in </w:t>
      </w:r>
      <w:r w:rsidR="00247625" w:rsidRPr="004F28C0">
        <w:rPr>
          <w:rFonts w:ascii="Arial" w:hAnsi="Arial" w:cs="Arial"/>
        </w:rPr>
        <w:t>youth</w:t>
      </w:r>
      <w:r w:rsidR="007729A1" w:rsidRPr="004F28C0">
        <w:rPr>
          <w:rFonts w:ascii="Arial" w:hAnsi="Arial" w:cs="Arial"/>
        </w:rPr>
        <w:t xml:space="preserve"> &lt;18 years with CKD </w:t>
      </w:r>
      <w:r w:rsidR="007729A1" w:rsidRPr="004F28C0">
        <w:rPr>
          <w:rFonts w:ascii="Arial" w:hAnsi="Arial" w:cs="Arial"/>
        </w:rPr>
        <w:fldChar w:fldCharType="begin"/>
      </w:r>
      <w:r w:rsidR="007729A1" w:rsidRPr="004F28C0">
        <w:rPr>
          <w:rFonts w:ascii="Arial" w:hAnsi="Arial" w:cs="Arial"/>
        </w:rPr>
        <w:instrText xml:space="preserve"> ADDIN EN.CITE &lt;EndNote&gt;&lt;Cite&gt;&lt;Year&gt;2013&lt;/Year&gt;&lt;RecNum&gt;226&lt;/RecNum&gt;&lt;DisplayText&gt;(10, 11)&lt;/DisplayText&gt;&lt;record&gt;&lt;rec-number&gt;226&lt;/rec-number&gt;&lt;foreign-keys&gt;&lt;key app="EN" db-id="5ea5tw0xlvs203ex5scvp9auz9vsw5dt022a" timestamp="1589226329"&gt;226&lt;/key&gt;&lt;/foreign-keys&gt;&lt;ref-type name="Journal Article"&gt;17&lt;/ref-type&gt;&lt;contributors&gt;&lt;/contributors&gt;&lt;titles&gt;&lt;title&gt;Chapter 3: Assessment of lipid status in children with CKD&lt;/title&gt;&lt;secondary-title&gt;Kidney Int Suppl (2011)&lt;/secondary-title&gt;&lt;/titles&gt;&lt;periodical&gt;&lt;full-title&gt;Kidney Int Suppl (2011)&lt;/full-title&gt;&lt;/periodical&gt;&lt;pages&gt;280-281&lt;/pages&gt;&lt;volume&gt;3&lt;/volume&gt;&lt;number&gt;3&lt;/number&gt;&lt;edition&gt;2014/07/17&lt;/edition&gt;&lt;dates&gt;&lt;year&gt;2013&lt;/year&gt;&lt;pub-dates&gt;&lt;date&gt;Nov&lt;/date&gt;&lt;/pub-dates&gt;&lt;/dates&gt;&lt;isbn&gt;2157-1724 (Print)&amp;#xD;2157-1716 (Linking)&lt;/isbn&gt;&lt;accession-num&gt;25028638&lt;/accession-num&gt;&lt;urls&gt;&lt;related-urls&gt;&lt;url&gt;https://www.ncbi.nlm.nih.gov/pubmed/25028638&lt;/url&gt;&lt;/related-urls&gt;&lt;/urls&gt;&lt;custom2&gt;PMC4089659&lt;/custom2&gt;&lt;electronic-resource-num&gt;10.1038/kisup.2013.35&lt;/electronic-resource-num&gt;&lt;/record&gt;&lt;/Cite&gt;&lt;Cite&gt;&lt;Year&gt;2013&lt;/Year&gt;&lt;RecNum&gt;227&lt;/RecNum&gt;&lt;record&gt;&lt;rec-number&gt;227&lt;/rec-number&gt;&lt;foreign-keys&gt;&lt;key app="EN" db-id="5ea5tw0xlvs203ex5scvp9auz9vsw5dt022a" timestamp="1589226431"&gt;227&lt;/key&gt;&lt;/foreign-keys&gt;&lt;ref-type name="Journal Article"&gt;17&lt;/ref-type&gt;&lt;contributors&gt;&lt;/contributors&gt;&lt;titles&gt;&lt;title&gt;Chapter 4: Pharmacological cholesterol-lowering treatment in children&lt;/title&gt;&lt;secondary-title&gt;Kidney Int Suppl (2011)&lt;/secondary-title&gt;&lt;/titles&gt;&lt;periodical&gt;&lt;full-title&gt;Kidney Int Suppl (2011)&lt;/full-title&gt;&lt;/periodical&gt;&lt;pages&gt;282-283&lt;/pages&gt;&lt;volume&gt;3&lt;/volume&gt;&lt;number&gt;3&lt;/number&gt;&lt;edition&gt;2014/07/16&lt;/edition&gt;&lt;dates&gt;&lt;year&gt;2013&lt;/year&gt;&lt;pub-dates&gt;&lt;date&gt;Nov&lt;/date&gt;&lt;/pub-dates&gt;&lt;/dates&gt;&lt;isbn&gt;2157-1724 (Print)&amp;#xD;2157-1716 (Linking)&lt;/isbn&gt;&lt;accession-num&gt;25019002&lt;/accession-num&gt;&lt;urls&gt;&lt;related-urls&gt;&lt;url&gt;https://www.ncbi.nlm.nih.gov/pubmed/25019002&lt;/url&gt;&lt;/related-urls&gt;&lt;/urls&gt;&lt;custom2&gt;PMC4089594&lt;/custom2&gt;&lt;electronic-resource-num&gt;10.1038/kisup.2013.36&lt;/electronic-resource-num&gt;&lt;/record&gt;&lt;/Cite&gt;&lt;/EndNote&gt;</w:instrText>
      </w:r>
      <w:r w:rsidR="007729A1" w:rsidRPr="004F28C0">
        <w:rPr>
          <w:rFonts w:ascii="Arial" w:hAnsi="Arial" w:cs="Arial"/>
        </w:rPr>
        <w:fldChar w:fldCharType="separate"/>
      </w:r>
      <w:r w:rsidR="007729A1" w:rsidRPr="004F28C0">
        <w:rPr>
          <w:rFonts w:ascii="Arial" w:hAnsi="Arial" w:cs="Arial"/>
          <w:noProof/>
        </w:rPr>
        <w:t>(</w:t>
      </w:r>
      <w:r w:rsidR="008C4C4F" w:rsidRPr="004F28C0">
        <w:rPr>
          <w:rFonts w:ascii="Arial" w:hAnsi="Arial" w:cs="Arial"/>
          <w:noProof/>
        </w:rPr>
        <w:t>3</w:t>
      </w:r>
      <w:r w:rsidR="00956A63" w:rsidRPr="004F28C0">
        <w:rPr>
          <w:rFonts w:ascii="Arial" w:hAnsi="Arial" w:cs="Arial"/>
          <w:noProof/>
        </w:rPr>
        <w:t>3</w:t>
      </w:r>
      <w:r w:rsidR="000224BD" w:rsidRPr="004F28C0">
        <w:rPr>
          <w:rFonts w:ascii="Arial" w:hAnsi="Arial" w:cs="Arial"/>
          <w:noProof/>
        </w:rPr>
        <w:t>,</w:t>
      </w:r>
      <w:r w:rsidR="005124CA" w:rsidRPr="004F28C0">
        <w:rPr>
          <w:rFonts w:ascii="Arial" w:hAnsi="Arial" w:cs="Arial"/>
          <w:noProof/>
        </w:rPr>
        <w:t>43</w:t>
      </w:r>
      <w:r w:rsidR="000224BD" w:rsidRPr="004F28C0">
        <w:rPr>
          <w:rFonts w:ascii="Arial" w:hAnsi="Arial" w:cs="Arial"/>
          <w:noProof/>
        </w:rPr>
        <w:t>)</w:t>
      </w:r>
      <w:r w:rsidR="007729A1" w:rsidRPr="004F28C0">
        <w:rPr>
          <w:rFonts w:ascii="Arial" w:hAnsi="Arial" w:cs="Arial"/>
        </w:rPr>
        <w:fldChar w:fldCharType="end"/>
      </w:r>
      <w:r w:rsidR="007729A1" w:rsidRPr="004F28C0">
        <w:rPr>
          <w:rFonts w:ascii="Arial" w:hAnsi="Arial" w:cs="Arial"/>
        </w:rPr>
        <w:t xml:space="preserve">. </w:t>
      </w:r>
      <w:r w:rsidR="00FD0E94" w:rsidRPr="004F28C0">
        <w:rPr>
          <w:rFonts w:ascii="Arial" w:hAnsi="Arial" w:cs="Arial"/>
        </w:rPr>
        <w:t xml:space="preserve"> </w:t>
      </w:r>
      <w:r w:rsidR="007729A1" w:rsidRPr="004F28C0">
        <w:rPr>
          <w:rFonts w:ascii="Arial" w:hAnsi="Arial" w:cs="Arial"/>
        </w:rPr>
        <w:t>Boys &gt;10 years</w:t>
      </w:r>
      <w:r w:rsidR="00D0051F" w:rsidRPr="004F28C0">
        <w:rPr>
          <w:rFonts w:ascii="Arial" w:hAnsi="Arial" w:cs="Arial"/>
        </w:rPr>
        <w:t>-of-age</w:t>
      </w:r>
      <w:r w:rsidR="007729A1" w:rsidRPr="004F28C0">
        <w:rPr>
          <w:rFonts w:ascii="Arial" w:hAnsi="Arial" w:cs="Arial"/>
        </w:rPr>
        <w:t xml:space="preserve"> and </w:t>
      </w:r>
      <w:r w:rsidRPr="004F28C0">
        <w:rPr>
          <w:rFonts w:ascii="Arial" w:hAnsi="Arial" w:cs="Arial"/>
        </w:rPr>
        <w:t>post-menarche</w:t>
      </w:r>
      <w:r w:rsidR="007729A1" w:rsidRPr="004F28C0">
        <w:rPr>
          <w:rFonts w:ascii="Arial" w:hAnsi="Arial" w:cs="Arial"/>
        </w:rPr>
        <w:t xml:space="preserve"> </w:t>
      </w:r>
      <w:r w:rsidR="00D0051F" w:rsidRPr="004F28C0">
        <w:rPr>
          <w:rFonts w:ascii="Arial" w:hAnsi="Arial" w:cs="Arial"/>
        </w:rPr>
        <w:t xml:space="preserve">girls </w:t>
      </w:r>
      <w:r w:rsidR="007729A1" w:rsidRPr="004F28C0">
        <w:rPr>
          <w:rFonts w:ascii="Arial" w:hAnsi="Arial" w:cs="Arial"/>
        </w:rPr>
        <w:t xml:space="preserve">with severely elevated LDL-C in </w:t>
      </w:r>
      <w:r w:rsidR="00247625" w:rsidRPr="004F28C0">
        <w:rPr>
          <w:rFonts w:ascii="Arial" w:hAnsi="Arial" w:cs="Arial"/>
        </w:rPr>
        <w:t xml:space="preserve">the </w:t>
      </w:r>
      <w:r w:rsidR="007729A1" w:rsidRPr="004F28C0">
        <w:rPr>
          <w:rFonts w:ascii="Arial" w:hAnsi="Arial" w:cs="Arial"/>
        </w:rPr>
        <w:t xml:space="preserve">setting of </w:t>
      </w:r>
      <w:r w:rsidR="00D0051F" w:rsidRPr="004F28C0">
        <w:rPr>
          <w:rFonts w:ascii="Arial" w:hAnsi="Arial" w:cs="Arial"/>
        </w:rPr>
        <w:t xml:space="preserve">a </w:t>
      </w:r>
      <w:r w:rsidR="007729A1" w:rsidRPr="004F28C0">
        <w:rPr>
          <w:rFonts w:ascii="Arial" w:hAnsi="Arial" w:cs="Arial"/>
        </w:rPr>
        <w:t>family history of premature coronary disease, diabetes, hypertension, smoking</w:t>
      </w:r>
      <w:r w:rsidR="0025102E" w:rsidRPr="004F28C0">
        <w:rPr>
          <w:rFonts w:ascii="Arial" w:hAnsi="Arial" w:cs="Arial"/>
        </w:rPr>
        <w:t>,</w:t>
      </w:r>
      <w:r w:rsidR="007729A1" w:rsidRPr="004F28C0">
        <w:rPr>
          <w:rFonts w:ascii="Arial" w:hAnsi="Arial" w:cs="Arial"/>
        </w:rPr>
        <w:t xml:space="preserve"> and ESRD might be candidates for low dose statin use</w:t>
      </w:r>
      <w:r w:rsidR="00D0051F" w:rsidRPr="004F28C0">
        <w:rPr>
          <w:rFonts w:ascii="Arial" w:hAnsi="Arial" w:cs="Arial"/>
        </w:rPr>
        <w:t>. H</w:t>
      </w:r>
      <w:r w:rsidRPr="004F28C0">
        <w:rPr>
          <w:rFonts w:ascii="Arial" w:hAnsi="Arial" w:cs="Arial"/>
        </w:rPr>
        <w:t>owever</w:t>
      </w:r>
      <w:r w:rsidR="007729A1" w:rsidRPr="004F28C0">
        <w:rPr>
          <w:rFonts w:ascii="Arial" w:hAnsi="Arial" w:cs="Arial"/>
        </w:rPr>
        <w:t xml:space="preserve"> multi-drug regimens</w:t>
      </w:r>
      <w:r w:rsidRPr="004F28C0">
        <w:rPr>
          <w:rFonts w:ascii="Arial" w:hAnsi="Arial" w:cs="Arial"/>
        </w:rPr>
        <w:t>,</w:t>
      </w:r>
      <w:r w:rsidR="007729A1" w:rsidRPr="004F28C0">
        <w:rPr>
          <w:rFonts w:ascii="Arial" w:hAnsi="Arial" w:cs="Arial"/>
        </w:rPr>
        <w:t xml:space="preserve"> even in </w:t>
      </w:r>
      <w:r w:rsidR="00247625" w:rsidRPr="004F28C0">
        <w:rPr>
          <w:rFonts w:ascii="Arial" w:hAnsi="Arial" w:cs="Arial"/>
        </w:rPr>
        <w:t>youth</w:t>
      </w:r>
      <w:r w:rsidR="007729A1" w:rsidRPr="004F28C0">
        <w:rPr>
          <w:rFonts w:ascii="Arial" w:hAnsi="Arial" w:cs="Arial"/>
        </w:rPr>
        <w:t xml:space="preserve"> with severely elevated L</w:t>
      </w:r>
      <w:r w:rsidR="0051711E" w:rsidRPr="004F28C0">
        <w:rPr>
          <w:rFonts w:ascii="Arial" w:hAnsi="Arial" w:cs="Arial"/>
        </w:rPr>
        <w:t>DL-C</w:t>
      </w:r>
      <w:r w:rsidR="007729A1" w:rsidRPr="004F28C0">
        <w:rPr>
          <w:rFonts w:ascii="Arial" w:hAnsi="Arial" w:cs="Arial"/>
        </w:rPr>
        <w:t xml:space="preserve"> </w:t>
      </w:r>
      <w:r w:rsidR="007729A1" w:rsidRPr="004F28C0">
        <w:rPr>
          <w:rFonts w:ascii="Arial" w:hAnsi="Arial" w:cs="Arial"/>
        </w:rPr>
        <w:fldChar w:fldCharType="begin"/>
      </w:r>
      <w:r w:rsidR="007729A1" w:rsidRPr="004F28C0">
        <w:rPr>
          <w:rFonts w:ascii="Arial" w:hAnsi="Arial" w:cs="Arial"/>
        </w:rPr>
        <w:instrText xml:space="preserve"> ADDIN EN.CITE &lt;EndNote&gt;&lt;Cite&gt;&lt;Year&gt;2013&lt;/Year&gt;&lt;RecNum&gt;227&lt;/RecNum&gt;&lt;DisplayText&gt;(11)&lt;/DisplayText&gt;&lt;record&gt;&lt;rec-number&gt;227&lt;/rec-number&gt;&lt;foreign-keys&gt;&lt;key app="EN" db-id="5ea5tw0xlvs203ex5scvp9auz9vsw5dt022a" timestamp="1589226431"&gt;227&lt;/key&gt;&lt;/foreign-keys&gt;&lt;ref-type name="Journal Article"&gt;17&lt;/ref-type&gt;&lt;contributors&gt;&lt;/contributors&gt;&lt;titles&gt;&lt;title&gt;Chapter 4: Pharmacological cholesterol-lowering treatment in children&lt;/title&gt;&lt;secondary-title&gt;Kidney Int Suppl (2011)&lt;/secondary-title&gt;&lt;/titles&gt;&lt;periodical&gt;&lt;full-title&gt;Kidney Int Suppl (2011)&lt;/full-title&gt;&lt;/periodical&gt;&lt;pages&gt;282-283&lt;/pages&gt;&lt;volume&gt;3&lt;/volume&gt;&lt;number&gt;3&lt;/number&gt;&lt;edition&gt;2014/07/16&lt;/edition&gt;&lt;dates&gt;&lt;year&gt;2013&lt;/year&gt;&lt;pub-dates&gt;&lt;date&gt;Nov&lt;/date&gt;&lt;/pub-dates&gt;&lt;/dates&gt;&lt;isbn&gt;2157-1724 (Print)&amp;#xD;2157-1716 (Linking)&lt;/isbn&gt;&lt;accession-num&gt;25019002&lt;/accession-num&gt;&lt;urls&gt;&lt;related-urls&gt;&lt;url&gt;https://www.ncbi.nlm.nih.gov/pubmed/25019002&lt;/url&gt;&lt;/related-urls&gt;&lt;/urls&gt;&lt;custom2&gt;PMC4089594&lt;/custom2&gt;&lt;electronic-resource-num&gt;10.1038/kisup.2013.36&lt;/electronic-resource-num&gt;&lt;/record&gt;&lt;/Cite&gt;&lt;/EndNote&gt;</w:instrText>
      </w:r>
      <w:r w:rsidR="007729A1" w:rsidRPr="004F28C0">
        <w:rPr>
          <w:rFonts w:ascii="Arial" w:hAnsi="Arial" w:cs="Arial"/>
        </w:rPr>
        <w:fldChar w:fldCharType="separate"/>
      </w:r>
      <w:r w:rsidR="007729A1" w:rsidRPr="004F28C0">
        <w:rPr>
          <w:rFonts w:ascii="Arial" w:hAnsi="Arial" w:cs="Arial"/>
          <w:noProof/>
        </w:rPr>
        <w:t>(</w:t>
      </w:r>
      <w:r w:rsidR="005124CA" w:rsidRPr="004F28C0">
        <w:rPr>
          <w:rFonts w:ascii="Arial" w:hAnsi="Arial" w:cs="Arial"/>
          <w:noProof/>
        </w:rPr>
        <w:t>43</w:t>
      </w:r>
      <w:r w:rsidR="002665DA" w:rsidRPr="004F28C0">
        <w:rPr>
          <w:rFonts w:ascii="Arial" w:hAnsi="Arial" w:cs="Arial"/>
          <w:noProof/>
        </w:rPr>
        <w:t>)</w:t>
      </w:r>
      <w:r w:rsidR="007729A1" w:rsidRPr="004F28C0">
        <w:rPr>
          <w:rFonts w:ascii="Arial" w:hAnsi="Arial" w:cs="Arial"/>
        </w:rPr>
        <w:fldChar w:fldCharType="end"/>
      </w:r>
      <w:r w:rsidR="00D0051F" w:rsidRPr="004F28C0">
        <w:rPr>
          <w:rFonts w:ascii="Arial" w:hAnsi="Arial" w:cs="Arial"/>
        </w:rPr>
        <w:t>,</w:t>
      </w:r>
      <w:r w:rsidRPr="004F28C0">
        <w:rPr>
          <w:rFonts w:ascii="Arial" w:hAnsi="Arial" w:cs="Arial"/>
        </w:rPr>
        <w:t xml:space="preserve"> is not recommended</w:t>
      </w:r>
      <w:r w:rsidR="007729A1" w:rsidRPr="004F28C0">
        <w:rPr>
          <w:rFonts w:ascii="Arial" w:hAnsi="Arial" w:cs="Arial"/>
        </w:rPr>
        <w:t xml:space="preserve">. </w:t>
      </w:r>
    </w:p>
    <w:p w14:paraId="49B0B74C" w14:textId="77777777" w:rsidR="00247625" w:rsidRPr="004F28C0" w:rsidRDefault="00247625" w:rsidP="004F28C0">
      <w:pPr>
        <w:spacing w:after="0" w:line="276" w:lineRule="auto"/>
        <w:rPr>
          <w:rFonts w:ascii="Arial" w:hAnsi="Arial" w:cs="Arial"/>
        </w:rPr>
      </w:pPr>
    </w:p>
    <w:p w14:paraId="1B74AEB6" w14:textId="6BDA091E" w:rsidR="00BB2786" w:rsidRPr="004F28C0" w:rsidRDefault="00BB2786" w:rsidP="004F28C0">
      <w:pPr>
        <w:spacing w:after="0" w:line="276" w:lineRule="auto"/>
        <w:rPr>
          <w:rFonts w:ascii="Arial" w:hAnsi="Arial" w:cs="Arial"/>
        </w:rPr>
      </w:pPr>
      <w:r w:rsidRPr="004F28C0">
        <w:rPr>
          <w:rFonts w:ascii="Arial" w:hAnsi="Arial" w:cs="Arial"/>
        </w:rPr>
        <w:t xml:space="preserve">In youth with fasting TG &gt;500 mg/dL, </w:t>
      </w:r>
      <w:r w:rsidR="007729A1" w:rsidRPr="004F28C0">
        <w:rPr>
          <w:rFonts w:ascii="Arial" w:hAnsi="Arial" w:cs="Arial"/>
        </w:rPr>
        <w:t>KDIGO recommend</w:t>
      </w:r>
      <w:r w:rsidR="00247625" w:rsidRPr="004F28C0">
        <w:rPr>
          <w:rFonts w:ascii="Arial" w:hAnsi="Arial" w:cs="Arial"/>
        </w:rPr>
        <w:t xml:space="preserve">ations </w:t>
      </w:r>
      <w:r w:rsidR="007729A1" w:rsidRPr="004F28C0">
        <w:rPr>
          <w:rFonts w:ascii="Arial" w:hAnsi="Arial" w:cs="Arial"/>
        </w:rPr>
        <w:t xml:space="preserve">a very low-fat diet (&lt;15% total calories), </w:t>
      </w:r>
      <w:r w:rsidRPr="004F28C0">
        <w:rPr>
          <w:rFonts w:ascii="Arial" w:hAnsi="Arial" w:cs="Arial"/>
        </w:rPr>
        <w:t xml:space="preserve">use of </w:t>
      </w:r>
      <w:r w:rsidR="007729A1" w:rsidRPr="004F28C0">
        <w:rPr>
          <w:rFonts w:ascii="Arial" w:hAnsi="Arial" w:cs="Arial"/>
        </w:rPr>
        <w:t>medium-chain triglycerides</w:t>
      </w:r>
      <w:r w:rsidR="0025102E" w:rsidRPr="004F28C0">
        <w:rPr>
          <w:rFonts w:ascii="Arial" w:hAnsi="Arial" w:cs="Arial"/>
        </w:rPr>
        <w:t>,</w:t>
      </w:r>
      <w:r w:rsidR="00D0051F" w:rsidRPr="004F28C0">
        <w:rPr>
          <w:rFonts w:ascii="Arial" w:hAnsi="Arial" w:cs="Arial"/>
        </w:rPr>
        <w:t xml:space="preserve"> and fish oil</w:t>
      </w:r>
      <w:r w:rsidR="007729A1" w:rsidRPr="004F28C0">
        <w:rPr>
          <w:rFonts w:ascii="Arial" w:hAnsi="Arial" w:cs="Arial"/>
        </w:rPr>
        <w:t>. Pharmacologic treatment c</w:t>
      </w:r>
      <w:r w:rsidR="00D0051F" w:rsidRPr="004F28C0">
        <w:rPr>
          <w:rFonts w:ascii="Arial" w:hAnsi="Arial" w:cs="Arial"/>
        </w:rPr>
        <w:t xml:space="preserve">an </w:t>
      </w:r>
      <w:r w:rsidR="007729A1" w:rsidRPr="004F28C0">
        <w:rPr>
          <w:rFonts w:ascii="Arial" w:hAnsi="Arial" w:cs="Arial"/>
        </w:rPr>
        <w:t xml:space="preserve">be considered in </w:t>
      </w:r>
      <w:r w:rsidR="00247625" w:rsidRPr="004F28C0">
        <w:rPr>
          <w:rFonts w:ascii="Arial" w:hAnsi="Arial" w:cs="Arial"/>
        </w:rPr>
        <w:t>those</w:t>
      </w:r>
      <w:r w:rsidR="007729A1" w:rsidRPr="004F28C0">
        <w:rPr>
          <w:rFonts w:ascii="Arial" w:hAnsi="Arial" w:cs="Arial"/>
        </w:rPr>
        <w:t xml:space="preserve"> with </w:t>
      </w:r>
      <w:r w:rsidR="00247625" w:rsidRPr="004F28C0">
        <w:rPr>
          <w:rFonts w:ascii="Arial" w:hAnsi="Arial" w:cs="Arial"/>
        </w:rPr>
        <w:t>TG</w:t>
      </w:r>
      <w:r w:rsidR="007729A1" w:rsidRPr="004F28C0">
        <w:rPr>
          <w:rFonts w:ascii="Arial" w:hAnsi="Arial" w:cs="Arial"/>
        </w:rPr>
        <w:t xml:space="preserve"> &gt;1000 mg/dL</w:t>
      </w:r>
      <w:r w:rsidR="00247625" w:rsidRPr="004F28C0">
        <w:rPr>
          <w:rFonts w:ascii="Arial" w:hAnsi="Arial" w:cs="Arial"/>
        </w:rPr>
        <w:t xml:space="preserve">, however, </w:t>
      </w:r>
      <w:r w:rsidR="007729A1" w:rsidRPr="004F28C0">
        <w:rPr>
          <w:rFonts w:ascii="Arial" w:hAnsi="Arial" w:cs="Arial"/>
        </w:rPr>
        <w:t>the safety or efficacy of fibric acid or niacin for this population</w:t>
      </w:r>
      <w:r w:rsidR="005B1D98" w:rsidRPr="004F28C0">
        <w:rPr>
          <w:rFonts w:ascii="Arial" w:hAnsi="Arial" w:cs="Arial"/>
        </w:rPr>
        <w:t xml:space="preserve"> is unknown </w:t>
      </w:r>
      <w:r w:rsidR="007729A1" w:rsidRPr="004F28C0">
        <w:rPr>
          <w:rFonts w:ascii="Arial" w:hAnsi="Arial" w:cs="Arial"/>
        </w:rPr>
        <w:fldChar w:fldCharType="begin"/>
      </w:r>
      <w:r w:rsidR="007729A1" w:rsidRPr="004F28C0">
        <w:rPr>
          <w:rFonts w:ascii="Arial" w:hAnsi="Arial" w:cs="Arial"/>
        </w:rPr>
        <w:instrText xml:space="preserve"> ADDIN EN.CITE &lt;EndNote&gt;&lt;Cite&gt;&lt;Year&gt;2013&lt;/Year&gt;&lt;RecNum&gt;228&lt;/RecNum&gt;&lt;DisplayText&gt;(12)&lt;/DisplayText&gt;&lt;record&gt;&lt;rec-number&gt;228&lt;/rec-number&gt;&lt;foreign-keys&gt;&lt;key app="EN" db-id="5ea5tw0xlvs203ex5scvp9auz9vsw5dt022a" timestamp="1589226468"&gt;228&lt;/key&gt;&lt;/foreign-keys&gt;&lt;ref-type name="Journal Article"&gt;17&lt;/ref-type&gt;&lt;contributors&gt;&lt;/contributors&gt;&lt;titles&gt;&lt;title&gt;Chapter 6: Triglyceride-lowering treatment in children&lt;/title&gt;&lt;secondary-title&gt;Kidney Int Suppl (2011)&lt;/secondary-title&gt;&lt;/titles&gt;&lt;periodical&gt;&lt;full-title&gt;Kidney Int Suppl (2011)&lt;/full-title&gt;&lt;/periodical&gt;&lt;pages&gt;286&lt;/pages&gt;&lt;volume&gt;3&lt;/volume&gt;&lt;number&gt;3&lt;/number&gt;&lt;edition&gt;2014/07/16&lt;/edition&gt;&lt;dates&gt;&lt;year&gt;2013&lt;/year&gt;&lt;pub-dates&gt;&lt;date&gt;Nov&lt;/date&gt;&lt;/pub-dates&gt;&lt;/dates&gt;&lt;isbn&gt;2157-1724 (Print)&amp;#xD;2157-1716 (Linking)&lt;/isbn&gt;&lt;accession-num&gt;25019004&lt;/accession-num&gt;&lt;urls&gt;&lt;related-urls&gt;&lt;url&gt;https://www.ncbi.nlm.nih.gov/pubmed/25019004&lt;/url&gt;&lt;/related-urls&gt;&lt;/urls&gt;&lt;custom2&gt;PMC4089643&lt;/custom2&gt;&lt;electronic-resource-num&gt;10.1038/kisup.2013.38&lt;/electronic-resource-num&gt;&lt;/record&gt;&lt;/Cite&gt;&lt;/EndNote&gt;</w:instrText>
      </w:r>
      <w:r w:rsidR="007729A1" w:rsidRPr="004F28C0">
        <w:rPr>
          <w:rFonts w:ascii="Arial" w:hAnsi="Arial" w:cs="Arial"/>
        </w:rPr>
        <w:fldChar w:fldCharType="separate"/>
      </w:r>
      <w:r w:rsidR="008C4C4F" w:rsidRPr="004F28C0">
        <w:rPr>
          <w:rFonts w:ascii="Arial" w:hAnsi="Arial" w:cs="Arial"/>
        </w:rPr>
        <w:t>(4</w:t>
      </w:r>
      <w:r w:rsidR="005124CA" w:rsidRPr="004F28C0">
        <w:rPr>
          <w:rFonts w:ascii="Arial" w:hAnsi="Arial" w:cs="Arial"/>
        </w:rPr>
        <w:t>4</w:t>
      </w:r>
      <w:r w:rsidR="002665DA" w:rsidRPr="004F28C0">
        <w:rPr>
          <w:rFonts w:ascii="Arial" w:hAnsi="Arial" w:cs="Arial"/>
        </w:rPr>
        <w:t>)</w:t>
      </w:r>
      <w:r w:rsidR="007729A1" w:rsidRPr="004F28C0">
        <w:rPr>
          <w:rFonts w:ascii="Arial" w:hAnsi="Arial" w:cs="Arial"/>
        </w:rPr>
        <w:fldChar w:fldCharType="end"/>
      </w:r>
      <w:r w:rsidR="002665DA" w:rsidRPr="004F28C0">
        <w:rPr>
          <w:rFonts w:ascii="Arial" w:hAnsi="Arial" w:cs="Arial"/>
        </w:rPr>
        <w:t>.</w:t>
      </w:r>
      <w:r w:rsidR="007729A1" w:rsidRPr="004F28C0">
        <w:rPr>
          <w:rFonts w:ascii="Arial" w:hAnsi="Arial" w:cs="Arial"/>
        </w:rPr>
        <w:t xml:space="preserve"> </w:t>
      </w:r>
    </w:p>
    <w:p w14:paraId="665F3642" w14:textId="77777777" w:rsidR="00BB2786" w:rsidRPr="004F28C0" w:rsidRDefault="00BB2786" w:rsidP="004F28C0">
      <w:pPr>
        <w:spacing w:after="0" w:line="276" w:lineRule="auto"/>
        <w:rPr>
          <w:rFonts w:ascii="Arial" w:hAnsi="Arial" w:cs="Arial"/>
        </w:rPr>
      </w:pPr>
    </w:p>
    <w:p w14:paraId="6DB18061" w14:textId="269CB5B7" w:rsidR="007729A1" w:rsidRPr="004F28C0" w:rsidRDefault="00BB2786" w:rsidP="004F28C0">
      <w:pPr>
        <w:spacing w:after="0" w:line="276" w:lineRule="auto"/>
        <w:rPr>
          <w:rFonts w:ascii="Arial" w:hAnsi="Arial" w:cs="Arial"/>
        </w:rPr>
      </w:pPr>
      <w:r w:rsidRPr="004F28C0">
        <w:rPr>
          <w:rFonts w:ascii="Arial" w:hAnsi="Arial" w:cs="Arial"/>
        </w:rPr>
        <w:t>In 2011</w:t>
      </w:r>
      <w:r w:rsidR="004F0EB8" w:rsidRPr="004F28C0">
        <w:rPr>
          <w:rFonts w:ascii="Arial" w:hAnsi="Arial" w:cs="Arial"/>
        </w:rPr>
        <w:t>,</w:t>
      </w:r>
      <w:r w:rsidRPr="004F28C0">
        <w:rPr>
          <w:rFonts w:ascii="Arial" w:hAnsi="Arial" w:cs="Arial"/>
        </w:rPr>
        <w:t xml:space="preserve"> the </w:t>
      </w:r>
      <w:r w:rsidR="007729A1" w:rsidRPr="004F28C0">
        <w:rPr>
          <w:rFonts w:ascii="Arial" w:hAnsi="Arial" w:cs="Arial"/>
        </w:rPr>
        <w:t>NHLBI</w:t>
      </w:r>
      <w:r w:rsidR="005B1D98" w:rsidRPr="004F28C0">
        <w:rPr>
          <w:rFonts w:ascii="Arial" w:hAnsi="Arial" w:cs="Arial"/>
        </w:rPr>
        <w:t xml:space="preserve">, </w:t>
      </w:r>
      <w:r w:rsidRPr="004F28C0">
        <w:rPr>
          <w:rFonts w:ascii="Arial" w:hAnsi="Arial" w:cs="Arial"/>
        </w:rPr>
        <w:t>although focused primarily on</w:t>
      </w:r>
      <w:r w:rsidR="005B1D98" w:rsidRPr="004F28C0">
        <w:rPr>
          <w:rFonts w:ascii="Arial" w:hAnsi="Arial" w:cs="Arial"/>
        </w:rPr>
        <w:t xml:space="preserve"> youth with FH, </w:t>
      </w:r>
      <w:r w:rsidRPr="004F28C0">
        <w:rPr>
          <w:rFonts w:ascii="Arial" w:hAnsi="Arial" w:cs="Arial"/>
        </w:rPr>
        <w:t xml:space="preserve">recommended </w:t>
      </w:r>
      <w:r w:rsidR="007729A1" w:rsidRPr="004F28C0">
        <w:rPr>
          <w:rFonts w:ascii="Arial" w:hAnsi="Arial" w:cs="Arial"/>
        </w:rPr>
        <w:t>pharmaco</w:t>
      </w:r>
      <w:r w:rsidR="00D0051F" w:rsidRPr="004F28C0">
        <w:rPr>
          <w:rFonts w:ascii="Arial" w:hAnsi="Arial" w:cs="Arial"/>
        </w:rPr>
        <w:t>logic management for children &gt;</w:t>
      </w:r>
      <w:r w:rsidR="007729A1" w:rsidRPr="004F28C0">
        <w:rPr>
          <w:rFonts w:ascii="Arial" w:hAnsi="Arial" w:cs="Arial"/>
        </w:rPr>
        <w:t>10 years</w:t>
      </w:r>
      <w:r w:rsidR="00D0051F" w:rsidRPr="004F28C0">
        <w:rPr>
          <w:rFonts w:ascii="Arial" w:hAnsi="Arial" w:cs="Arial"/>
        </w:rPr>
        <w:t>-of-age with LDL-C &gt;190 mg/dL alone, &gt;</w:t>
      </w:r>
      <w:r w:rsidR="007729A1" w:rsidRPr="004F28C0">
        <w:rPr>
          <w:rFonts w:ascii="Arial" w:hAnsi="Arial" w:cs="Arial"/>
        </w:rPr>
        <w:t>160 mg/dL with one high</w:t>
      </w:r>
      <w:r w:rsidR="00D0051F" w:rsidRPr="004F28C0">
        <w:rPr>
          <w:rFonts w:ascii="Arial" w:hAnsi="Arial" w:cs="Arial"/>
        </w:rPr>
        <w:t>-risk condition, or &gt;</w:t>
      </w:r>
      <w:r w:rsidR="007729A1" w:rsidRPr="004F28C0">
        <w:rPr>
          <w:rFonts w:ascii="Arial" w:hAnsi="Arial" w:cs="Arial"/>
        </w:rPr>
        <w:t>130 mg/dL with two high-risk conditions despite lifestyle modifications. High-risk conditions include high blood pressure (treated with antihypertensive medication), BMI &gt;97</w:t>
      </w:r>
      <w:r w:rsidR="007729A1" w:rsidRPr="004F28C0">
        <w:rPr>
          <w:rFonts w:ascii="Arial" w:hAnsi="Arial" w:cs="Arial"/>
          <w:vertAlign w:val="superscript"/>
        </w:rPr>
        <w:t>th</w:t>
      </w:r>
      <w:r w:rsidR="00D0051F" w:rsidRPr="004F28C0">
        <w:rPr>
          <w:rFonts w:ascii="Arial" w:hAnsi="Arial" w:cs="Arial"/>
        </w:rPr>
        <w:t xml:space="preserve"> </w:t>
      </w:r>
      <w:r w:rsidR="007729A1" w:rsidRPr="004F28C0">
        <w:rPr>
          <w:rFonts w:ascii="Arial" w:hAnsi="Arial" w:cs="Arial"/>
        </w:rPr>
        <w:t>percentile, smoking, and chronic kidney disease</w:t>
      </w:r>
      <w:r w:rsidR="007729A1" w:rsidRPr="004F28C0">
        <w:rPr>
          <w:rFonts w:ascii="Arial" w:hAnsi="Arial" w:cs="Arial"/>
        </w:rPr>
        <w:fldChar w:fldCharType="begin"/>
      </w:r>
      <w:r w:rsidR="007729A1" w:rsidRPr="004F28C0">
        <w:rPr>
          <w:rFonts w:ascii="Arial" w:hAnsi="Arial" w:cs="Arial"/>
        </w:rPr>
        <w:instrText xml:space="preserve"> ADDIN EN.CITE &lt;EndNote&gt;&lt;Cite&gt;&lt;Year&gt;2011&lt;/Year&gt;&lt;RecNum&gt;124&lt;/RecNum&gt;&lt;DisplayText&gt;(13)&lt;/DisplayText&gt;&lt;record&gt;&lt;rec-number&gt;124&lt;/rec-number&gt;&lt;foreign-keys&gt;&lt;key app="EN" db-id="5ea5tw0xlvs203ex5scvp9auz9vsw5dt022a" timestamp="1572968379"&gt;124&lt;/key&gt;&lt;/foreign-keys&gt;&lt;ref-type name="Journal Article"&gt;17&lt;/ref-type&gt;&lt;contributors&gt;&lt;/contributors&gt;&lt;titles&gt;&lt;title&gt;Expert panel on integrated guidelines for cardiovascular health and risk reduction in children and adolescents: summary report&lt;/title&gt;&lt;secondary-title&gt;Pediatrics&lt;/secondary-title&gt;&lt;/titles&gt;&lt;periodical&gt;&lt;full-title&gt;Pediatrics&lt;/full-title&gt;&lt;/periodical&gt;&lt;pages&gt;S213-56&lt;/pages&gt;&lt;volume&gt;128 Suppl 5&lt;/volume&gt;&lt;edition&gt;2011/11/16&lt;/edition&gt;&lt;keywords&gt;&lt;keyword&gt;Adolescent&lt;/keyword&gt;&lt;keyword&gt;Cardiovascular Diseases/diagnosis/etiology/*prevention &amp;amp; control&lt;/keyword&gt;&lt;keyword&gt;Child&lt;/keyword&gt;&lt;keyword&gt;Diet&lt;/keyword&gt;&lt;keyword&gt;Dyslipidemias/diagnosis/therapy&lt;/keyword&gt;&lt;keyword&gt;Exercise&lt;/keyword&gt;&lt;keyword&gt;Female&lt;/keyword&gt;&lt;keyword&gt;Humans&lt;/keyword&gt;&lt;keyword&gt;Male&lt;/keyword&gt;&lt;keyword&gt;Overweight/therapy&lt;/keyword&gt;&lt;keyword&gt;Pregnancy&lt;/keyword&gt;&lt;keyword&gt;Prenatal Exposure Delayed Effects&lt;/keyword&gt;&lt;keyword&gt;*Primary Prevention&lt;/keyword&gt;&lt;keyword&gt;Risk Factors&lt;/keyword&gt;&lt;keyword&gt;*Risk Reduction Behavior&lt;/keyword&gt;&lt;keyword&gt;Socioeconomic Factors&lt;/keyword&gt;&lt;keyword&gt;Tobacco Smoke Pollution/adverse effects/prevention &amp;amp; control&lt;/keyword&gt;&lt;/keywords&gt;&lt;dates&gt;&lt;year&gt;2011&lt;/year&gt;&lt;pub-dates&gt;&lt;date&gt;Dec&lt;/date&gt;&lt;/pub-dates&gt;&lt;/dates&gt;&lt;isbn&gt;1098-4275 (Electronic)&amp;#xD;0031-4005 (Linking)&lt;/isbn&gt;&lt;accession-num&gt;22084329&lt;/accession-num&gt;&lt;urls&gt;&lt;related-urls&gt;&lt;url&gt;http://www.ncbi.nlm.nih.gov/pubmed/22084329&lt;/url&gt;&lt;/related-urls&gt;&lt;/urls&gt;&lt;custom2&gt;4536582&lt;/custom2&gt;&lt;electronic-resource-num&gt;10.1542/peds.2009-2107C&amp;#xD;peds.2009-2107C [pii]&lt;/electronic-resource-num&gt;&lt;language&gt;eng&lt;/language&gt;&lt;/record&gt;&lt;/Cite&gt;&lt;/EndNote&gt;</w:instrText>
      </w:r>
      <w:r w:rsidR="007729A1" w:rsidRPr="004F28C0">
        <w:rPr>
          <w:rFonts w:ascii="Arial" w:hAnsi="Arial" w:cs="Arial"/>
        </w:rPr>
        <w:fldChar w:fldCharType="separate"/>
      </w:r>
      <w:r w:rsidR="005B1D98" w:rsidRPr="004F28C0">
        <w:rPr>
          <w:rFonts w:ascii="Arial" w:hAnsi="Arial" w:cs="Arial"/>
        </w:rPr>
        <w:t xml:space="preserve"> </w:t>
      </w:r>
      <w:r w:rsidR="001314FF" w:rsidRPr="004F28C0">
        <w:rPr>
          <w:rFonts w:ascii="Arial" w:hAnsi="Arial" w:cs="Arial"/>
          <w:noProof/>
        </w:rPr>
        <w:t>(</w:t>
      </w:r>
      <w:r w:rsidR="008C4C4F" w:rsidRPr="004F28C0">
        <w:rPr>
          <w:rFonts w:ascii="Arial" w:hAnsi="Arial" w:cs="Arial"/>
          <w:noProof/>
        </w:rPr>
        <w:t>4</w:t>
      </w:r>
      <w:r w:rsidR="005124CA" w:rsidRPr="004F28C0">
        <w:rPr>
          <w:rFonts w:ascii="Arial" w:hAnsi="Arial" w:cs="Arial"/>
          <w:noProof/>
        </w:rPr>
        <w:t>5</w:t>
      </w:r>
      <w:r w:rsidR="000224BD" w:rsidRPr="004F28C0">
        <w:rPr>
          <w:rFonts w:ascii="Arial" w:hAnsi="Arial" w:cs="Arial"/>
          <w:noProof/>
        </w:rPr>
        <w:t>)</w:t>
      </w:r>
      <w:r w:rsidR="007729A1" w:rsidRPr="004F28C0">
        <w:rPr>
          <w:rFonts w:ascii="Arial" w:hAnsi="Arial" w:cs="Arial"/>
        </w:rPr>
        <w:fldChar w:fldCharType="end"/>
      </w:r>
      <w:r w:rsidR="007729A1" w:rsidRPr="004F28C0">
        <w:rPr>
          <w:rFonts w:ascii="Arial" w:hAnsi="Arial" w:cs="Arial"/>
        </w:rPr>
        <w:t xml:space="preserve">. </w:t>
      </w:r>
    </w:p>
    <w:p w14:paraId="4D96F37C" w14:textId="77777777" w:rsidR="007729A1" w:rsidRPr="004F28C0" w:rsidRDefault="007729A1" w:rsidP="004F28C0">
      <w:pPr>
        <w:spacing w:after="0" w:line="276" w:lineRule="auto"/>
        <w:rPr>
          <w:rFonts w:ascii="Arial" w:hAnsi="Arial" w:cs="Arial"/>
          <w:b/>
        </w:rPr>
      </w:pPr>
    </w:p>
    <w:p w14:paraId="3307CBC4" w14:textId="77777777" w:rsidR="001E1D92" w:rsidRPr="00D01948" w:rsidRDefault="001E1D92" w:rsidP="004F28C0">
      <w:pPr>
        <w:pStyle w:val="ListParagraph"/>
        <w:spacing w:after="0" w:line="276" w:lineRule="auto"/>
        <w:ind w:left="0"/>
        <w:rPr>
          <w:rFonts w:ascii="Arial" w:hAnsi="Arial" w:cs="Arial"/>
          <w:b/>
          <w:color w:val="00B050"/>
        </w:rPr>
      </w:pPr>
      <w:r w:rsidRPr="00D01948">
        <w:rPr>
          <w:rFonts w:ascii="Arial" w:hAnsi="Arial" w:cs="Arial"/>
          <w:b/>
          <w:color w:val="00B050"/>
        </w:rPr>
        <w:t>D</w:t>
      </w:r>
      <w:r w:rsidR="0025102E" w:rsidRPr="00D01948">
        <w:rPr>
          <w:rFonts w:ascii="Arial" w:hAnsi="Arial" w:cs="Arial"/>
          <w:b/>
          <w:color w:val="00B050"/>
        </w:rPr>
        <w:t xml:space="preserve">ialysis </w:t>
      </w:r>
    </w:p>
    <w:p w14:paraId="0056CFE6" w14:textId="77777777" w:rsidR="00D01948" w:rsidRDefault="00D01948" w:rsidP="004F28C0">
      <w:pPr>
        <w:spacing w:after="0" w:line="276" w:lineRule="auto"/>
        <w:rPr>
          <w:rFonts w:ascii="Arial" w:hAnsi="Arial" w:cs="Arial"/>
        </w:rPr>
      </w:pPr>
    </w:p>
    <w:p w14:paraId="4D20F160" w14:textId="200141DD" w:rsidR="00A23128" w:rsidRPr="004F28C0" w:rsidRDefault="00A23128" w:rsidP="004F28C0">
      <w:pPr>
        <w:spacing w:after="0" w:line="276" w:lineRule="auto"/>
        <w:rPr>
          <w:rFonts w:ascii="Arial" w:hAnsi="Arial" w:cs="Arial"/>
        </w:rPr>
      </w:pPr>
      <w:r w:rsidRPr="004F28C0">
        <w:rPr>
          <w:rFonts w:ascii="Arial" w:hAnsi="Arial" w:cs="Arial"/>
        </w:rPr>
        <w:t>CVD</w:t>
      </w:r>
      <w:r w:rsidR="005B1D98" w:rsidRPr="004F28C0">
        <w:rPr>
          <w:rFonts w:ascii="Arial" w:hAnsi="Arial" w:cs="Arial"/>
        </w:rPr>
        <w:t>-related events</w:t>
      </w:r>
      <w:r w:rsidRPr="004F28C0">
        <w:rPr>
          <w:rFonts w:ascii="Arial" w:hAnsi="Arial" w:cs="Arial"/>
        </w:rPr>
        <w:t xml:space="preserve"> </w:t>
      </w:r>
      <w:r w:rsidR="00F62199">
        <w:rPr>
          <w:rFonts w:ascii="Arial" w:hAnsi="Arial" w:cs="Arial"/>
        </w:rPr>
        <w:t>are</w:t>
      </w:r>
      <w:r w:rsidRPr="004F28C0">
        <w:rPr>
          <w:rFonts w:ascii="Arial" w:hAnsi="Arial" w:cs="Arial"/>
        </w:rPr>
        <w:t xml:space="preserve"> the leading cause of death among adults w</w:t>
      </w:r>
      <w:r w:rsidR="00BB2786" w:rsidRPr="004F28C0">
        <w:rPr>
          <w:rFonts w:ascii="Arial" w:hAnsi="Arial" w:cs="Arial"/>
        </w:rPr>
        <w:t xml:space="preserve">ith </w:t>
      </w:r>
      <w:r w:rsidRPr="004F28C0">
        <w:rPr>
          <w:rFonts w:ascii="Arial" w:hAnsi="Arial" w:cs="Arial"/>
        </w:rPr>
        <w:t>ESRD</w:t>
      </w:r>
      <w:r w:rsidR="00BB2786" w:rsidRPr="004F28C0">
        <w:rPr>
          <w:rFonts w:ascii="Arial" w:hAnsi="Arial" w:cs="Arial"/>
        </w:rPr>
        <w:t xml:space="preserve"> </w:t>
      </w:r>
      <w:r w:rsidRPr="004F28C0">
        <w:rPr>
          <w:rFonts w:ascii="Arial" w:hAnsi="Arial" w:cs="Arial"/>
        </w:rPr>
        <w:t>receiving maintenance dialysis.  It accoun</w:t>
      </w:r>
      <w:r w:rsidR="00D0051F" w:rsidRPr="004F28C0">
        <w:rPr>
          <w:rFonts w:ascii="Arial" w:hAnsi="Arial" w:cs="Arial"/>
        </w:rPr>
        <w:t>ts for 45% of deaths, a rate 10-</w:t>
      </w:r>
      <w:r w:rsidRPr="004F28C0">
        <w:rPr>
          <w:rFonts w:ascii="Arial" w:hAnsi="Arial" w:cs="Arial"/>
        </w:rPr>
        <w:t>30 times higher than that in the general population</w:t>
      </w:r>
      <w:r w:rsidR="008C4C4F" w:rsidRPr="004F28C0">
        <w:rPr>
          <w:rFonts w:ascii="Arial" w:hAnsi="Arial" w:cs="Arial"/>
        </w:rPr>
        <w:t xml:space="preserve"> (4</w:t>
      </w:r>
      <w:r w:rsidR="005124CA" w:rsidRPr="004F28C0">
        <w:rPr>
          <w:rFonts w:ascii="Arial" w:hAnsi="Arial" w:cs="Arial"/>
        </w:rPr>
        <w:t>6</w:t>
      </w:r>
      <w:r w:rsidR="00F822CA" w:rsidRPr="004F28C0">
        <w:rPr>
          <w:rFonts w:ascii="Arial" w:hAnsi="Arial" w:cs="Arial"/>
        </w:rPr>
        <w:t>-</w:t>
      </w:r>
      <w:r w:rsidR="005124CA" w:rsidRPr="004F28C0">
        <w:rPr>
          <w:rFonts w:ascii="Arial" w:hAnsi="Arial" w:cs="Arial"/>
        </w:rPr>
        <w:t>50</w:t>
      </w:r>
      <w:r w:rsidR="00F822CA" w:rsidRPr="004F28C0">
        <w:rPr>
          <w:rFonts w:ascii="Arial" w:hAnsi="Arial" w:cs="Arial"/>
        </w:rPr>
        <w:t>)</w:t>
      </w:r>
      <w:r w:rsidRPr="004F28C0">
        <w:rPr>
          <w:rFonts w:ascii="Arial" w:hAnsi="Arial" w:cs="Arial"/>
        </w:rPr>
        <w:t>.</w:t>
      </w:r>
    </w:p>
    <w:p w14:paraId="03D8BB2F" w14:textId="77777777" w:rsidR="0025102E" w:rsidRPr="004F28C0" w:rsidRDefault="0025102E" w:rsidP="004F28C0">
      <w:pPr>
        <w:spacing w:after="0" w:line="276" w:lineRule="auto"/>
        <w:rPr>
          <w:rFonts w:ascii="Arial" w:hAnsi="Arial" w:cs="Arial"/>
        </w:rPr>
      </w:pPr>
    </w:p>
    <w:p w14:paraId="2C919C3E" w14:textId="5A1B50CB" w:rsidR="00607638" w:rsidRPr="004F28C0" w:rsidRDefault="00A23128" w:rsidP="004F28C0">
      <w:pPr>
        <w:spacing w:after="0" w:line="276" w:lineRule="auto"/>
        <w:rPr>
          <w:rFonts w:ascii="Arial" w:hAnsi="Arial" w:cs="Arial"/>
        </w:rPr>
      </w:pPr>
      <w:r w:rsidRPr="004F28C0">
        <w:rPr>
          <w:rFonts w:ascii="Arial" w:hAnsi="Arial" w:cs="Arial"/>
        </w:rPr>
        <w:t xml:space="preserve">The relationship between serum cholesterol and CVD is more complex in </w:t>
      </w:r>
      <w:r w:rsidR="005B1D98" w:rsidRPr="004F28C0">
        <w:rPr>
          <w:rFonts w:ascii="Arial" w:hAnsi="Arial" w:cs="Arial"/>
        </w:rPr>
        <w:t>individuals</w:t>
      </w:r>
      <w:r w:rsidRPr="004F28C0">
        <w:rPr>
          <w:rFonts w:ascii="Arial" w:hAnsi="Arial" w:cs="Arial"/>
        </w:rPr>
        <w:t xml:space="preserve"> with CKD, particularly those receiving maintenance hemodialysis.</w:t>
      </w:r>
      <w:r w:rsidR="00485FFA" w:rsidRPr="004F28C0">
        <w:rPr>
          <w:rFonts w:ascii="Arial" w:hAnsi="Arial" w:cs="Arial"/>
        </w:rPr>
        <w:t xml:space="preserve"> </w:t>
      </w:r>
      <w:r w:rsidR="00607638" w:rsidRPr="004F28C0">
        <w:rPr>
          <w:rFonts w:ascii="Arial" w:hAnsi="Arial" w:cs="Arial"/>
        </w:rPr>
        <w:t>A</w:t>
      </w:r>
      <w:r w:rsidR="004B6B58" w:rsidRPr="004F28C0">
        <w:rPr>
          <w:rFonts w:ascii="Arial" w:hAnsi="Arial" w:cs="Arial"/>
        </w:rPr>
        <w:t xml:space="preserve"> history of coronary heart disease, coronary artery bypass surgery, coronary angioplasty or an abnormal coronary angiogram was present in 36%</w:t>
      </w:r>
      <w:r w:rsidR="00607638" w:rsidRPr="004F28C0">
        <w:rPr>
          <w:rFonts w:ascii="Arial" w:hAnsi="Arial" w:cs="Arial"/>
        </w:rPr>
        <w:t xml:space="preserve"> (peritoneal dialysis) and 42% (hemodialysis dialysis)</w:t>
      </w:r>
      <w:r w:rsidR="004C00B7" w:rsidRPr="004F28C0">
        <w:rPr>
          <w:rFonts w:ascii="Arial" w:hAnsi="Arial" w:cs="Arial"/>
        </w:rPr>
        <w:t xml:space="preserve"> </w:t>
      </w:r>
      <w:r w:rsidR="00226DAF" w:rsidRPr="004F28C0">
        <w:rPr>
          <w:rFonts w:ascii="Arial" w:hAnsi="Arial" w:cs="Arial"/>
        </w:rPr>
        <w:t>(</w:t>
      </w:r>
      <w:r w:rsidR="005124CA" w:rsidRPr="004F28C0">
        <w:rPr>
          <w:rFonts w:ascii="Arial" w:hAnsi="Arial" w:cs="Arial"/>
        </w:rPr>
        <w:t>51</w:t>
      </w:r>
      <w:r w:rsidR="00F822CA" w:rsidRPr="004F28C0">
        <w:rPr>
          <w:rFonts w:ascii="Arial" w:hAnsi="Arial" w:cs="Arial"/>
        </w:rPr>
        <w:t>)</w:t>
      </w:r>
      <w:r w:rsidR="004C00B7" w:rsidRPr="004F28C0">
        <w:rPr>
          <w:rFonts w:ascii="Arial" w:hAnsi="Arial" w:cs="Arial"/>
        </w:rPr>
        <w:t>.</w:t>
      </w:r>
    </w:p>
    <w:p w14:paraId="6923C9C4" w14:textId="77777777" w:rsidR="0025102E" w:rsidRPr="004F28C0" w:rsidRDefault="0025102E" w:rsidP="004F28C0">
      <w:pPr>
        <w:spacing w:after="0" w:line="276" w:lineRule="auto"/>
        <w:rPr>
          <w:rFonts w:ascii="Arial" w:hAnsi="Arial" w:cs="Arial"/>
        </w:rPr>
      </w:pPr>
    </w:p>
    <w:p w14:paraId="1D005CD7" w14:textId="32859122" w:rsidR="00607638" w:rsidRPr="004F28C0" w:rsidRDefault="005B1D98" w:rsidP="004F28C0">
      <w:pPr>
        <w:spacing w:after="0" w:line="276" w:lineRule="auto"/>
        <w:rPr>
          <w:rFonts w:ascii="Arial" w:hAnsi="Arial" w:cs="Arial"/>
        </w:rPr>
      </w:pPr>
      <w:r w:rsidRPr="004F28C0">
        <w:rPr>
          <w:rFonts w:ascii="Arial" w:hAnsi="Arial" w:cs="Arial"/>
        </w:rPr>
        <w:t xml:space="preserve">In contrast, comparable </w:t>
      </w:r>
      <w:r w:rsidR="00607638" w:rsidRPr="004F28C0">
        <w:rPr>
          <w:rFonts w:ascii="Arial" w:hAnsi="Arial" w:cs="Arial"/>
        </w:rPr>
        <w:t xml:space="preserve">data in </w:t>
      </w:r>
      <w:r w:rsidRPr="004F28C0">
        <w:rPr>
          <w:rFonts w:ascii="Arial" w:hAnsi="Arial" w:cs="Arial"/>
        </w:rPr>
        <w:t>youth</w:t>
      </w:r>
      <w:r w:rsidR="00607638" w:rsidRPr="004F28C0">
        <w:rPr>
          <w:rFonts w:ascii="Arial" w:hAnsi="Arial" w:cs="Arial"/>
        </w:rPr>
        <w:t xml:space="preserve"> </w:t>
      </w:r>
      <w:r w:rsidR="009057C0" w:rsidRPr="004F28C0">
        <w:rPr>
          <w:rFonts w:ascii="Arial" w:hAnsi="Arial" w:cs="Arial"/>
        </w:rPr>
        <w:t>receiving maintenance dialysi</w:t>
      </w:r>
      <w:r w:rsidR="005D2ABD" w:rsidRPr="004F28C0">
        <w:rPr>
          <w:rFonts w:ascii="Arial" w:hAnsi="Arial" w:cs="Arial"/>
        </w:rPr>
        <w:t>s are limited</w:t>
      </w:r>
      <w:r w:rsidR="009057C0" w:rsidRPr="004F28C0">
        <w:rPr>
          <w:rFonts w:ascii="Arial" w:hAnsi="Arial" w:cs="Arial"/>
        </w:rPr>
        <w:t xml:space="preserve"> in </w:t>
      </w:r>
      <w:r w:rsidR="00607638" w:rsidRPr="004F28C0">
        <w:rPr>
          <w:rFonts w:ascii="Arial" w:hAnsi="Arial" w:cs="Arial"/>
        </w:rPr>
        <w:t>regard</w:t>
      </w:r>
      <w:r w:rsidR="00F62199">
        <w:rPr>
          <w:rFonts w:ascii="Arial" w:hAnsi="Arial" w:cs="Arial"/>
        </w:rPr>
        <w:t>s</w:t>
      </w:r>
      <w:r w:rsidRPr="004F28C0">
        <w:rPr>
          <w:rFonts w:ascii="Arial" w:hAnsi="Arial" w:cs="Arial"/>
        </w:rPr>
        <w:t xml:space="preserve"> </w:t>
      </w:r>
      <w:r w:rsidR="005D2ABD" w:rsidRPr="004F28C0">
        <w:rPr>
          <w:rFonts w:ascii="Arial" w:hAnsi="Arial" w:cs="Arial"/>
        </w:rPr>
        <w:t xml:space="preserve">to </w:t>
      </w:r>
      <w:r w:rsidR="00607638" w:rsidRPr="004F28C0">
        <w:rPr>
          <w:rFonts w:ascii="Arial" w:hAnsi="Arial" w:cs="Arial"/>
        </w:rPr>
        <w:t>the prevalence of CVD-related risk factors, clinical management of modifiable risk factors</w:t>
      </w:r>
      <w:r w:rsidR="0025102E" w:rsidRPr="004F28C0">
        <w:rPr>
          <w:rFonts w:ascii="Arial" w:hAnsi="Arial" w:cs="Arial"/>
        </w:rPr>
        <w:t>,</w:t>
      </w:r>
      <w:r w:rsidR="00607638" w:rsidRPr="004F28C0">
        <w:rPr>
          <w:rFonts w:ascii="Arial" w:hAnsi="Arial" w:cs="Arial"/>
        </w:rPr>
        <w:t xml:space="preserve"> and the incidence of morbidity and mortality.  </w:t>
      </w:r>
      <w:r w:rsidR="009057C0" w:rsidRPr="004F28C0">
        <w:rPr>
          <w:rFonts w:ascii="Arial" w:hAnsi="Arial" w:cs="Arial"/>
        </w:rPr>
        <w:t xml:space="preserve">Despite the </w:t>
      </w:r>
      <w:r w:rsidR="00607638" w:rsidRPr="004F28C0">
        <w:rPr>
          <w:rFonts w:ascii="Arial" w:hAnsi="Arial" w:cs="Arial"/>
        </w:rPr>
        <w:t>common</w:t>
      </w:r>
      <w:r w:rsidR="009057C0" w:rsidRPr="004F28C0">
        <w:rPr>
          <w:rFonts w:ascii="Arial" w:hAnsi="Arial" w:cs="Arial"/>
        </w:rPr>
        <w:t xml:space="preserve"> occurrence of hyperlipidemia</w:t>
      </w:r>
      <w:r w:rsidR="00607638" w:rsidRPr="004F28C0">
        <w:rPr>
          <w:rFonts w:ascii="Arial" w:hAnsi="Arial" w:cs="Arial"/>
        </w:rPr>
        <w:t xml:space="preserve"> in </w:t>
      </w:r>
      <w:r w:rsidRPr="004F28C0">
        <w:rPr>
          <w:rFonts w:ascii="Arial" w:hAnsi="Arial" w:cs="Arial"/>
        </w:rPr>
        <w:t>youth</w:t>
      </w:r>
      <w:r w:rsidR="00607638" w:rsidRPr="004F28C0">
        <w:rPr>
          <w:rFonts w:ascii="Arial" w:hAnsi="Arial" w:cs="Arial"/>
        </w:rPr>
        <w:t xml:space="preserve"> with ESRD, monitoring is rarely performed</w:t>
      </w:r>
      <w:r w:rsidR="00226DAF" w:rsidRPr="004F28C0">
        <w:rPr>
          <w:rFonts w:ascii="Arial" w:hAnsi="Arial" w:cs="Arial"/>
        </w:rPr>
        <w:t xml:space="preserve"> (</w:t>
      </w:r>
      <w:r w:rsidR="005124CA" w:rsidRPr="004F28C0">
        <w:rPr>
          <w:rFonts w:ascii="Arial" w:hAnsi="Arial" w:cs="Arial"/>
        </w:rPr>
        <w:t>52</w:t>
      </w:r>
      <w:r w:rsidR="008C4C4F" w:rsidRPr="004F28C0">
        <w:rPr>
          <w:rFonts w:ascii="Arial" w:hAnsi="Arial" w:cs="Arial"/>
        </w:rPr>
        <w:t>,</w:t>
      </w:r>
      <w:r w:rsidR="005124CA" w:rsidRPr="004F28C0">
        <w:rPr>
          <w:rFonts w:ascii="Arial" w:hAnsi="Arial" w:cs="Arial"/>
        </w:rPr>
        <w:t>53</w:t>
      </w:r>
      <w:r w:rsidR="00F822CA" w:rsidRPr="004F28C0">
        <w:rPr>
          <w:rFonts w:ascii="Arial" w:hAnsi="Arial" w:cs="Arial"/>
        </w:rPr>
        <w:t>)</w:t>
      </w:r>
      <w:r w:rsidR="004C00B7" w:rsidRPr="004F28C0">
        <w:rPr>
          <w:rFonts w:ascii="Arial" w:hAnsi="Arial" w:cs="Arial"/>
        </w:rPr>
        <w:t>.</w:t>
      </w:r>
      <w:r w:rsidR="00F822CA" w:rsidRPr="004F28C0">
        <w:rPr>
          <w:rFonts w:ascii="Arial" w:hAnsi="Arial" w:cs="Arial"/>
        </w:rPr>
        <w:t xml:space="preserve"> </w:t>
      </w:r>
      <w:r w:rsidR="00607638" w:rsidRPr="004F28C0">
        <w:rPr>
          <w:rFonts w:ascii="Arial" w:hAnsi="Arial" w:cs="Arial"/>
        </w:rPr>
        <w:t>The relative risk of CVD</w:t>
      </w:r>
      <w:r w:rsidR="009057C0" w:rsidRPr="004F28C0">
        <w:rPr>
          <w:rFonts w:ascii="Arial" w:hAnsi="Arial" w:cs="Arial"/>
        </w:rPr>
        <w:t>, however,</w:t>
      </w:r>
      <w:r w:rsidR="00607638" w:rsidRPr="004F28C0">
        <w:rPr>
          <w:rFonts w:ascii="Arial" w:hAnsi="Arial" w:cs="Arial"/>
        </w:rPr>
        <w:t xml:space="preserve"> appears to be even greater in younger dialysis patients</w:t>
      </w:r>
      <w:r w:rsidR="00226DAF" w:rsidRPr="004F28C0">
        <w:rPr>
          <w:rFonts w:ascii="Arial" w:hAnsi="Arial" w:cs="Arial"/>
        </w:rPr>
        <w:t xml:space="preserve"> (</w:t>
      </w:r>
      <w:r w:rsidR="00F822CA" w:rsidRPr="004F28C0">
        <w:rPr>
          <w:rFonts w:ascii="Arial" w:hAnsi="Arial" w:cs="Arial"/>
        </w:rPr>
        <w:t>8)</w:t>
      </w:r>
      <w:r w:rsidR="004C00B7" w:rsidRPr="004F28C0">
        <w:rPr>
          <w:rFonts w:ascii="Arial" w:hAnsi="Arial" w:cs="Arial"/>
        </w:rPr>
        <w:t>.</w:t>
      </w:r>
    </w:p>
    <w:p w14:paraId="31F66884" w14:textId="77777777" w:rsidR="0025102E" w:rsidRPr="004F28C0" w:rsidRDefault="0025102E" w:rsidP="004F28C0">
      <w:pPr>
        <w:spacing w:after="0" w:line="276" w:lineRule="auto"/>
        <w:rPr>
          <w:rFonts w:ascii="Arial" w:hAnsi="Arial" w:cs="Arial"/>
        </w:rPr>
      </w:pPr>
    </w:p>
    <w:p w14:paraId="55146392" w14:textId="108FAC4D" w:rsidR="00EF1342" w:rsidRPr="004F28C0" w:rsidRDefault="00607638" w:rsidP="004F28C0">
      <w:pPr>
        <w:spacing w:after="0" w:line="276" w:lineRule="auto"/>
        <w:rPr>
          <w:rFonts w:ascii="Arial" w:hAnsi="Arial" w:cs="Arial"/>
        </w:rPr>
      </w:pPr>
      <w:r w:rsidRPr="004F28C0">
        <w:rPr>
          <w:rFonts w:ascii="Arial" w:hAnsi="Arial" w:cs="Arial"/>
        </w:rPr>
        <w:lastRenderedPageBreak/>
        <w:t>A study by Blanche and colleagues suggests CVD is also common amongst children who require chronic dialysis. (Table</w:t>
      </w:r>
      <w:r w:rsidR="0025102E" w:rsidRPr="004F28C0">
        <w:rPr>
          <w:rFonts w:ascii="Arial" w:hAnsi="Arial" w:cs="Arial"/>
        </w:rPr>
        <w:t xml:space="preserve"> 6</w:t>
      </w:r>
      <w:r w:rsidRPr="004F28C0">
        <w:rPr>
          <w:rFonts w:ascii="Arial" w:hAnsi="Arial" w:cs="Arial"/>
        </w:rPr>
        <w:t xml:space="preserve">) The </w:t>
      </w:r>
      <w:r w:rsidR="0051711E" w:rsidRPr="004F28C0">
        <w:rPr>
          <w:rFonts w:ascii="Arial" w:hAnsi="Arial" w:cs="Arial"/>
        </w:rPr>
        <w:t xml:space="preserve">type of cardiac-related events differed </w:t>
      </w:r>
      <w:r w:rsidRPr="004F28C0">
        <w:rPr>
          <w:rFonts w:ascii="Arial" w:hAnsi="Arial" w:cs="Arial"/>
        </w:rPr>
        <w:t xml:space="preserve">significantly among ethnic groups, being highest among Black </w:t>
      </w:r>
      <w:r w:rsidR="00AF6425" w:rsidRPr="004F28C0">
        <w:rPr>
          <w:rFonts w:ascii="Arial" w:hAnsi="Arial" w:cs="Arial"/>
        </w:rPr>
        <w:t>youth</w:t>
      </w:r>
      <w:r w:rsidR="008C4C4F" w:rsidRPr="004F28C0">
        <w:rPr>
          <w:rFonts w:ascii="Arial" w:hAnsi="Arial" w:cs="Arial"/>
        </w:rPr>
        <w:t xml:space="preserve"> (5</w:t>
      </w:r>
      <w:r w:rsidR="005124CA" w:rsidRPr="004F28C0">
        <w:rPr>
          <w:rFonts w:ascii="Arial" w:hAnsi="Arial" w:cs="Arial"/>
        </w:rPr>
        <w:t>4</w:t>
      </w:r>
      <w:r w:rsidR="007F4861" w:rsidRPr="004F28C0">
        <w:rPr>
          <w:rFonts w:ascii="Arial" w:hAnsi="Arial" w:cs="Arial"/>
        </w:rPr>
        <w:t>).</w:t>
      </w:r>
    </w:p>
    <w:p w14:paraId="0A3CCD28" w14:textId="77777777" w:rsidR="0025102E" w:rsidRPr="004F28C0" w:rsidRDefault="0025102E" w:rsidP="004F28C0">
      <w:pPr>
        <w:spacing w:after="0" w:line="276" w:lineRule="auto"/>
        <w:rPr>
          <w:rFonts w:ascii="Arial" w:hAnsi="Arial" w:cs="Arial"/>
        </w:rPr>
      </w:pPr>
    </w:p>
    <w:tbl>
      <w:tblPr>
        <w:tblStyle w:val="TableGridLight"/>
        <w:tblW w:w="9648" w:type="dxa"/>
        <w:tblLook w:val="04A0" w:firstRow="1" w:lastRow="0" w:firstColumn="1" w:lastColumn="0" w:noHBand="0" w:noVBand="1"/>
      </w:tblPr>
      <w:tblGrid>
        <w:gridCol w:w="1875"/>
        <w:gridCol w:w="1097"/>
        <w:gridCol w:w="1097"/>
        <w:gridCol w:w="1112"/>
        <w:gridCol w:w="1112"/>
        <w:gridCol w:w="1112"/>
        <w:gridCol w:w="1112"/>
        <w:gridCol w:w="1131"/>
      </w:tblGrid>
      <w:tr w:rsidR="00D0051F" w:rsidRPr="004F28C0" w14:paraId="16CCE3BD" w14:textId="77777777" w:rsidTr="00D01948">
        <w:trPr>
          <w:trHeight w:val="586"/>
        </w:trPr>
        <w:tc>
          <w:tcPr>
            <w:tcW w:w="9648" w:type="dxa"/>
            <w:gridSpan w:val="8"/>
            <w:shd w:val="clear" w:color="auto" w:fill="FFFF00"/>
          </w:tcPr>
          <w:p w14:paraId="59972756" w14:textId="704285AA" w:rsidR="00D0051F" w:rsidRPr="004F28C0" w:rsidRDefault="00D0051F" w:rsidP="004F28C0">
            <w:pPr>
              <w:spacing w:line="276" w:lineRule="auto"/>
              <w:rPr>
                <w:rFonts w:ascii="Arial" w:hAnsi="Arial" w:cs="Arial"/>
                <w:b/>
              </w:rPr>
            </w:pPr>
            <w:r w:rsidRPr="004F28C0">
              <w:rPr>
                <w:rFonts w:ascii="Arial" w:hAnsi="Arial" w:cs="Arial"/>
                <w:b/>
              </w:rPr>
              <w:t xml:space="preserve">Table 6.  Adjusted annual cardiac events/1000 patient-years in </w:t>
            </w:r>
            <w:r w:rsidR="006F4022" w:rsidRPr="004F28C0">
              <w:rPr>
                <w:rFonts w:ascii="Arial" w:hAnsi="Arial" w:cs="Arial"/>
                <w:b/>
              </w:rPr>
              <w:t>children receiving chronic</w:t>
            </w:r>
            <w:r w:rsidRPr="004F28C0">
              <w:rPr>
                <w:rFonts w:ascii="Arial" w:hAnsi="Arial" w:cs="Arial"/>
                <w:b/>
              </w:rPr>
              <w:t xml:space="preserve"> dialysis</w:t>
            </w:r>
          </w:p>
        </w:tc>
      </w:tr>
      <w:tr w:rsidR="00D44B1E" w:rsidRPr="004F28C0" w14:paraId="0FD2CB5C" w14:textId="77777777" w:rsidTr="00F62199">
        <w:trPr>
          <w:trHeight w:val="331"/>
        </w:trPr>
        <w:tc>
          <w:tcPr>
            <w:tcW w:w="1875" w:type="dxa"/>
          </w:tcPr>
          <w:p w14:paraId="4D4986CD" w14:textId="77777777" w:rsidR="00D44B1E" w:rsidRPr="004F28C0" w:rsidRDefault="001058BD" w:rsidP="004F28C0">
            <w:pPr>
              <w:spacing w:line="276" w:lineRule="auto"/>
              <w:rPr>
                <w:rFonts w:ascii="Arial" w:hAnsi="Arial" w:cs="Arial"/>
                <w:b/>
              </w:rPr>
            </w:pPr>
            <w:r w:rsidRPr="004F28C0">
              <w:rPr>
                <w:rFonts w:ascii="Arial" w:hAnsi="Arial" w:cs="Arial"/>
                <w:b/>
              </w:rPr>
              <w:t>Event</w:t>
            </w:r>
          </w:p>
        </w:tc>
        <w:tc>
          <w:tcPr>
            <w:tcW w:w="1097" w:type="dxa"/>
          </w:tcPr>
          <w:p w14:paraId="18C548B5" w14:textId="77777777" w:rsidR="00D44B1E" w:rsidRPr="004F28C0" w:rsidRDefault="001058BD" w:rsidP="004F28C0">
            <w:pPr>
              <w:spacing w:line="276" w:lineRule="auto"/>
              <w:rPr>
                <w:rFonts w:ascii="Arial" w:hAnsi="Arial" w:cs="Arial"/>
                <w:b/>
              </w:rPr>
            </w:pPr>
            <w:r w:rsidRPr="004F28C0">
              <w:rPr>
                <w:rFonts w:ascii="Arial" w:hAnsi="Arial" w:cs="Arial"/>
                <w:b/>
              </w:rPr>
              <w:t>1991</w:t>
            </w:r>
          </w:p>
        </w:tc>
        <w:tc>
          <w:tcPr>
            <w:tcW w:w="1097" w:type="dxa"/>
          </w:tcPr>
          <w:p w14:paraId="6383003F" w14:textId="77777777" w:rsidR="00D44B1E" w:rsidRPr="004F28C0" w:rsidRDefault="001058BD" w:rsidP="004F28C0">
            <w:pPr>
              <w:spacing w:line="276" w:lineRule="auto"/>
              <w:rPr>
                <w:rFonts w:ascii="Arial" w:hAnsi="Arial" w:cs="Arial"/>
                <w:b/>
              </w:rPr>
            </w:pPr>
            <w:r w:rsidRPr="004F28C0">
              <w:rPr>
                <w:rFonts w:ascii="Arial" w:hAnsi="Arial" w:cs="Arial"/>
                <w:b/>
              </w:rPr>
              <w:t>1992</w:t>
            </w:r>
          </w:p>
        </w:tc>
        <w:tc>
          <w:tcPr>
            <w:tcW w:w="1112" w:type="dxa"/>
          </w:tcPr>
          <w:p w14:paraId="33AD6F71" w14:textId="77777777" w:rsidR="00D44B1E" w:rsidRPr="004F28C0" w:rsidRDefault="001058BD" w:rsidP="004F28C0">
            <w:pPr>
              <w:spacing w:line="276" w:lineRule="auto"/>
              <w:rPr>
                <w:rFonts w:ascii="Arial" w:hAnsi="Arial" w:cs="Arial"/>
                <w:b/>
              </w:rPr>
            </w:pPr>
            <w:r w:rsidRPr="004F28C0">
              <w:rPr>
                <w:rFonts w:ascii="Arial" w:hAnsi="Arial" w:cs="Arial"/>
                <w:b/>
              </w:rPr>
              <w:t>1993</w:t>
            </w:r>
          </w:p>
        </w:tc>
        <w:tc>
          <w:tcPr>
            <w:tcW w:w="1112" w:type="dxa"/>
          </w:tcPr>
          <w:p w14:paraId="1F9913E0" w14:textId="77777777" w:rsidR="00D44B1E" w:rsidRPr="004F28C0" w:rsidRDefault="001058BD" w:rsidP="004F28C0">
            <w:pPr>
              <w:spacing w:line="276" w:lineRule="auto"/>
              <w:rPr>
                <w:rFonts w:ascii="Arial" w:hAnsi="Arial" w:cs="Arial"/>
                <w:b/>
              </w:rPr>
            </w:pPr>
            <w:r w:rsidRPr="004F28C0">
              <w:rPr>
                <w:rFonts w:ascii="Arial" w:hAnsi="Arial" w:cs="Arial"/>
                <w:b/>
              </w:rPr>
              <w:t>1994</w:t>
            </w:r>
          </w:p>
        </w:tc>
        <w:tc>
          <w:tcPr>
            <w:tcW w:w="1112" w:type="dxa"/>
          </w:tcPr>
          <w:p w14:paraId="4E9C3956" w14:textId="77777777" w:rsidR="00D44B1E" w:rsidRPr="004F28C0" w:rsidRDefault="001058BD" w:rsidP="004F28C0">
            <w:pPr>
              <w:spacing w:line="276" w:lineRule="auto"/>
              <w:rPr>
                <w:rFonts w:ascii="Arial" w:hAnsi="Arial" w:cs="Arial"/>
                <w:b/>
              </w:rPr>
            </w:pPr>
            <w:r w:rsidRPr="004F28C0">
              <w:rPr>
                <w:rFonts w:ascii="Arial" w:hAnsi="Arial" w:cs="Arial"/>
                <w:b/>
              </w:rPr>
              <w:t>1995</w:t>
            </w:r>
          </w:p>
        </w:tc>
        <w:tc>
          <w:tcPr>
            <w:tcW w:w="1112" w:type="dxa"/>
          </w:tcPr>
          <w:p w14:paraId="5A508496" w14:textId="77777777" w:rsidR="00D44B1E" w:rsidRPr="004F28C0" w:rsidRDefault="001058BD" w:rsidP="004F28C0">
            <w:pPr>
              <w:spacing w:line="276" w:lineRule="auto"/>
              <w:rPr>
                <w:rFonts w:ascii="Arial" w:hAnsi="Arial" w:cs="Arial"/>
                <w:b/>
              </w:rPr>
            </w:pPr>
            <w:r w:rsidRPr="004F28C0">
              <w:rPr>
                <w:rFonts w:ascii="Arial" w:hAnsi="Arial" w:cs="Arial"/>
                <w:b/>
              </w:rPr>
              <w:t>1996</w:t>
            </w:r>
          </w:p>
        </w:tc>
        <w:tc>
          <w:tcPr>
            <w:tcW w:w="1131" w:type="dxa"/>
          </w:tcPr>
          <w:p w14:paraId="5DFB615B" w14:textId="77777777" w:rsidR="00D44B1E" w:rsidRPr="004F28C0" w:rsidRDefault="001058BD" w:rsidP="004F28C0">
            <w:pPr>
              <w:spacing w:line="276" w:lineRule="auto"/>
              <w:rPr>
                <w:rFonts w:ascii="Arial" w:hAnsi="Arial" w:cs="Arial"/>
                <w:b/>
              </w:rPr>
            </w:pPr>
            <w:r w:rsidRPr="004F28C0">
              <w:rPr>
                <w:rFonts w:ascii="Arial" w:hAnsi="Arial" w:cs="Arial"/>
                <w:b/>
              </w:rPr>
              <w:t>Trend</w:t>
            </w:r>
          </w:p>
        </w:tc>
      </w:tr>
      <w:tr w:rsidR="00D44B1E" w:rsidRPr="004F28C0" w14:paraId="48D2C4C0" w14:textId="77777777" w:rsidTr="00F62199">
        <w:trPr>
          <w:trHeight w:val="331"/>
        </w:trPr>
        <w:tc>
          <w:tcPr>
            <w:tcW w:w="1875" w:type="dxa"/>
          </w:tcPr>
          <w:p w14:paraId="24D04018" w14:textId="77777777" w:rsidR="00D44B1E" w:rsidRPr="004F28C0" w:rsidRDefault="001058BD" w:rsidP="004F28C0">
            <w:pPr>
              <w:spacing w:line="276" w:lineRule="auto"/>
              <w:rPr>
                <w:rFonts w:ascii="Arial" w:hAnsi="Arial" w:cs="Arial"/>
              </w:rPr>
            </w:pPr>
            <w:r w:rsidRPr="004F28C0">
              <w:rPr>
                <w:rFonts w:ascii="Arial" w:hAnsi="Arial" w:cs="Arial"/>
              </w:rPr>
              <w:t>Arrhythmia</w:t>
            </w:r>
          </w:p>
        </w:tc>
        <w:tc>
          <w:tcPr>
            <w:tcW w:w="1097" w:type="dxa"/>
          </w:tcPr>
          <w:p w14:paraId="6437B0FB" w14:textId="77777777" w:rsidR="00D44B1E" w:rsidRPr="004F28C0" w:rsidRDefault="001058BD" w:rsidP="004F28C0">
            <w:pPr>
              <w:spacing w:line="276" w:lineRule="auto"/>
              <w:rPr>
                <w:rFonts w:ascii="Arial" w:hAnsi="Arial" w:cs="Arial"/>
              </w:rPr>
            </w:pPr>
            <w:r w:rsidRPr="004F28C0">
              <w:rPr>
                <w:rFonts w:ascii="Arial" w:hAnsi="Arial" w:cs="Arial"/>
              </w:rPr>
              <w:t>90.9</w:t>
            </w:r>
          </w:p>
        </w:tc>
        <w:tc>
          <w:tcPr>
            <w:tcW w:w="1097" w:type="dxa"/>
          </w:tcPr>
          <w:p w14:paraId="478D8C56" w14:textId="77777777" w:rsidR="00D44B1E" w:rsidRPr="004F28C0" w:rsidRDefault="001058BD" w:rsidP="004F28C0">
            <w:pPr>
              <w:spacing w:line="276" w:lineRule="auto"/>
              <w:rPr>
                <w:rFonts w:ascii="Arial" w:hAnsi="Arial" w:cs="Arial"/>
              </w:rPr>
            </w:pPr>
            <w:r w:rsidRPr="004F28C0">
              <w:rPr>
                <w:rFonts w:ascii="Arial" w:hAnsi="Arial" w:cs="Arial"/>
              </w:rPr>
              <w:t>115</w:t>
            </w:r>
          </w:p>
        </w:tc>
        <w:tc>
          <w:tcPr>
            <w:tcW w:w="1112" w:type="dxa"/>
          </w:tcPr>
          <w:p w14:paraId="1C4DA273" w14:textId="77777777" w:rsidR="00D44B1E" w:rsidRPr="004F28C0" w:rsidRDefault="001058BD" w:rsidP="004F28C0">
            <w:pPr>
              <w:spacing w:line="276" w:lineRule="auto"/>
              <w:rPr>
                <w:rFonts w:ascii="Arial" w:hAnsi="Arial" w:cs="Arial"/>
              </w:rPr>
            </w:pPr>
            <w:r w:rsidRPr="004F28C0">
              <w:rPr>
                <w:rFonts w:ascii="Arial" w:hAnsi="Arial" w:cs="Arial"/>
              </w:rPr>
              <w:t>138.9</w:t>
            </w:r>
          </w:p>
        </w:tc>
        <w:tc>
          <w:tcPr>
            <w:tcW w:w="1112" w:type="dxa"/>
          </w:tcPr>
          <w:p w14:paraId="695DDC22" w14:textId="77777777" w:rsidR="00D44B1E" w:rsidRPr="004F28C0" w:rsidRDefault="001058BD" w:rsidP="004F28C0">
            <w:pPr>
              <w:spacing w:line="276" w:lineRule="auto"/>
              <w:rPr>
                <w:rFonts w:ascii="Arial" w:hAnsi="Arial" w:cs="Arial"/>
              </w:rPr>
            </w:pPr>
            <w:r w:rsidRPr="004F28C0">
              <w:rPr>
                <w:rFonts w:ascii="Arial" w:hAnsi="Arial" w:cs="Arial"/>
              </w:rPr>
              <w:t>145.0</w:t>
            </w:r>
          </w:p>
        </w:tc>
        <w:tc>
          <w:tcPr>
            <w:tcW w:w="1112" w:type="dxa"/>
          </w:tcPr>
          <w:p w14:paraId="50D2F3B2" w14:textId="77777777" w:rsidR="00D44B1E" w:rsidRPr="004F28C0" w:rsidRDefault="001058BD" w:rsidP="004F28C0">
            <w:pPr>
              <w:spacing w:line="276" w:lineRule="auto"/>
              <w:rPr>
                <w:rFonts w:ascii="Arial" w:hAnsi="Arial" w:cs="Arial"/>
              </w:rPr>
            </w:pPr>
            <w:r w:rsidRPr="004F28C0">
              <w:rPr>
                <w:rFonts w:ascii="Arial" w:hAnsi="Arial" w:cs="Arial"/>
              </w:rPr>
              <w:t>141.3</w:t>
            </w:r>
          </w:p>
        </w:tc>
        <w:tc>
          <w:tcPr>
            <w:tcW w:w="1112" w:type="dxa"/>
          </w:tcPr>
          <w:p w14:paraId="47DBCA5B" w14:textId="77777777" w:rsidR="00D44B1E" w:rsidRPr="004F28C0" w:rsidRDefault="001058BD" w:rsidP="004F28C0">
            <w:pPr>
              <w:spacing w:line="276" w:lineRule="auto"/>
              <w:rPr>
                <w:rFonts w:ascii="Arial" w:hAnsi="Arial" w:cs="Arial"/>
              </w:rPr>
            </w:pPr>
            <w:r w:rsidRPr="004F28C0">
              <w:rPr>
                <w:rFonts w:ascii="Arial" w:hAnsi="Arial" w:cs="Arial"/>
              </w:rPr>
              <w:t>128.6</w:t>
            </w:r>
          </w:p>
        </w:tc>
        <w:tc>
          <w:tcPr>
            <w:tcW w:w="1131" w:type="dxa"/>
          </w:tcPr>
          <w:p w14:paraId="55EEE4F7" w14:textId="77777777" w:rsidR="00D44B1E" w:rsidRPr="004F28C0" w:rsidRDefault="001058BD" w:rsidP="004F28C0">
            <w:pPr>
              <w:spacing w:line="276" w:lineRule="auto"/>
              <w:rPr>
                <w:rFonts w:ascii="Arial" w:hAnsi="Arial" w:cs="Arial"/>
              </w:rPr>
            </w:pPr>
            <w:r w:rsidRPr="004F28C0">
              <w:rPr>
                <w:rFonts w:ascii="Arial" w:hAnsi="Arial" w:cs="Arial"/>
              </w:rPr>
              <w:t>P= NS</w:t>
            </w:r>
          </w:p>
        </w:tc>
      </w:tr>
      <w:tr w:rsidR="00D44B1E" w:rsidRPr="004F28C0" w14:paraId="030032AD" w14:textId="77777777" w:rsidTr="00F62199">
        <w:trPr>
          <w:trHeight w:val="331"/>
        </w:trPr>
        <w:tc>
          <w:tcPr>
            <w:tcW w:w="1875" w:type="dxa"/>
          </w:tcPr>
          <w:p w14:paraId="58D2DE9A" w14:textId="77777777" w:rsidR="00D44B1E" w:rsidRPr="004F28C0" w:rsidRDefault="001058BD" w:rsidP="004F28C0">
            <w:pPr>
              <w:spacing w:line="276" w:lineRule="auto"/>
              <w:rPr>
                <w:rFonts w:ascii="Arial" w:hAnsi="Arial" w:cs="Arial"/>
              </w:rPr>
            </w:pPr>
            <w:r w:rsidRPr="004F28C0">
              <w:rPr>
                <w:rFonts w:ascii="Arial" w:hAnsi="Arial" w:cs="Arial"/>
              </w:rPr>
              <w:t>Cardiac Arrest</w:t>
            </w:r>
          </w:p>
        </w:tc>
        <w:tc>
          <w:tcPr>
            <w:tcW w:w="1097" w:type="dxa"/>
          </w:tcPr>
          <w:p w14:paraId="2CB2A685" w14:textId="77777777" w:rsidR="00D44B1E" w:rsidRPr="004F28C0" w:rsidRDefault="001058BD" w:rsidP="004F28C0">
            <w:pPr>
              <w:spacing w:line="276" w:lineRule="auto"/>
              <w:rPr>
                <w:rFonts w:ascii="Arial" w:hAnsi="Arial" w:cs="Arial"/>
              </w:rPr>
            </w:pPr>
            <w:r w:rsidRPr="004F28C0">
              <w:rPr>
                <w:rFonts w:ascii="Arial" w:hAnsi="Arial" w:cs="Arial"/>
              </w:rPr>
              <w:t>19.1</w:t>
            </w:r>
          </w:p>
        </w:tc>
        <w:tc>
          <w:tcPr>
            <w:tcW w:w="1097" w:type="dxa"/>
          </w:tcPr>
          <w:p w14:paraId="5CAAF75C" w14:textId="77777777" w:rsidR="00D44B1E" w:rsidRPr="004F28C0" w:rsidRDefault="001058BD" w:rsidP="004F28C0">
            <w:pPr>
              <w:spacing w:line="276" w:lineRule="auto"/>
              <w:rPr>
                <w:rFonts w:ascii="Arial" w:hAnsi="Arial" w:cs="Arial"/>
              </w:rPr>
            </w:pPr>
            <w:r w:rsidRPr="004F28C0">
              <w:rPr>
                <w:rFonts w:ascii="Arial" w:hAnsi="Arial" w:cs="Arial"/>
              </w:rPr>
              <w:t>18.0</w:t>
            </w:r>
          </w:p>
        </w:tc>
        <w:tc>
          <w:tcPr>
            <w:tcW w:w="1112" w:type="dxa"/>
          </w:tcPr>
          <w:p w14:paraId="25E0635C" w14:textId="77777777" w:rsidR="00D44B1E" w:rsidRPr="004F28C0" w:rsidRDefault="001058BD" w:rsidP="004F28C0">
            <w:pPr>
              <w:spacing w:line="276" w:lineRule="auto"/>
              <w:rPr>
                <w:rFonts w:ascii="Arial" w:hAnsi="Arial" w:cs="Arial"/>
              </w:rPr>
            </w:pPr>
            <w:r w:rsidRPr="004F28C0">
              <w:rPr>
                <w:rFonts w:ascii="Arial" w:hAnsi="Arial" w:cs="Arial"/>
              </w:rPr>
              <w:t>10.0</w:t>
            </w:r>
          </w:p>
        </w:tc>
        <w:tc>
          <w:tcPr>
            <w:tcW w:w="1112" w:type="dxa"/>
          </w:tcPr>
          <w:p w14:paraId="2C507938" w14:textId="77777777" w:rsidR="00D44B1E" w:rsidRPr="004F28C0" w:rsidRDefault="001058BD" w:rsidP="004F28C0">
            <w:pPr>
              <w:spacing w:line="276" w:lineRule="auto"/>
              <w:rPr>
                <w:rFonts w:ascii="Arial" w:hAnsi="Arial" w:cs="Arial"/>
              </w:rPr>
            </w:pPr>
            <w:r w:rsidRPr="004F28C0">
              <w:rPr>
                <w:rFonts w:ascii="Arial" w:hAnsi="Arial" w:cs="Arial"/>
              </w:rPr>
              <w:t>19.5</w:t>
            </w:r>
          </w:p>
        </w:tc>
        <w:tc>
          <w:tcPr>
            <w:tcW w:w="1112" w:type="dxa"/>
          </w:tcPr>
          <w:p w14:paraId="2647270C" w14:textId="77777777" w:rsidR="00D44B1E" w:rsidRPr="004F28C0" w:rsidRDefault="001058BD" w:rsidP="004F28C0">
            <w:pPr>
              <w:spacing w:line="276" w:lineRule="auto"/>
              <w:rPr>
                <w:rFonts w:ascii="Arial" w:hAnsi="Arial" w:cs="Arial"/>
              </w:rPr>
            </w:pPr>
            <w:r w:rsidRPr="004F28C0">
              <w:rPr>
                <w:rFonts w:ascii="Arial" w:hAnsi="Arial" w:cs="Arial"/>
              </w:rPr>
              <w:t>11.6</w:t>
            </w:r>
          </w:p>
        </w:tc>
        <w:tc>
          <w:tcPr>
            <w:tcW w:w="1112" w:type="dxa"/>
          </w:tcPr>
          <w:p w14:paraId="12B1B8B3" w14:textId="77777777" w:rsidR="00D44B1E" w:rsidRPr="004F28C0" w:rsidRDefault="001058BD" w:rsidP="004F28C0">
            <w:pPr>
              <w:spacing w:line="276" w:lineRule="auto"/>
              <w:rPr>
                <w:rFonts w:ascii="Arial" w:hAnsi="Arial" w:cs="Arial"/>
              </w:rPr>
            </w:pPr>
            <w:r w:rsidRPr="004F28C0">
              <w:rPr>
                <w:rFonts w:ascii="Arial" w:hAnsi="Arial" w:cs="Arial"/>
              </w:rPr>
              <w:t>22.0</w:t>
            </w:r>
          </w:p>
        </w:tc>
        <w:tc>
          <w:tcPr>
            <w:tcW w:w="1131" w:type="dxa"/>
          </w:tcPr>
          <w:p w14:paraId="47076D7D" w14:textId="77777777" w:rsidR="00D44B1E" w:rsidRPr="004F28C0" w:rsidRDefault="001058BD" w:rsidP="004F28C0">
            <w:pPr>
              <w:spacing w:line="276" w:lineRule="auto"/>
              <w:rPr>
                <w:rFonts w:ascii="Arial" w:hAnsi="Arial" w:cs="Arial"/>
              </w:rPr>
            </w:pPr>
            <w:r w:rsidRPr="004F28C0">
              <w:rPr>
                <w:rFonts w:ascii="Arial" w:hAnsi="Arial" w:cs="Arial"/>
              </w:rPr>
              <w:t>P= NS</w:t>
            </w:r>
          </w:p>
        </w:tc>
      </w:tr>
      <w:tr w:rsidR="00D44B1E" w:rsidRPr="004F28C0" w14:paraId="1BC1FF35" w14:textId="77777777" w:rsidTr="00F62199">
        <w:trPr>
          <w:trHeight w:val="331"/>
        </w:trPr>
        <w:tc>
          <w:tcPr>
            <w:tcW w:w="1875" w:type="dxa"/>
          </w:tcPr>
          <w:p w14:paraId="39A4B74B" w14:textId="77777777" w:rsidR="00D44B1E" w:rsidRPr="004F28C0" w:rsidRDefault="001058BD" w:rsidP="004F28C0">
            <w:pPr>
              <w:spacing w:line="276" w:lineRule="auto"/>
              <w:rPr>
                <w:rFonts w:ascii="Arial" w:hAnsi="Arial" w:cs="Arial"/>
              </w:rPr>
            </w:pPr>
            <w:r w:rsidRPr="004F28C0">
              <w:rPr>
                <w:rFonts w:ascii="Arial" w:hAnsi="Arial" w:cs="Arial"/>
              </w:rPr>
              <w:t>Valvular disease</w:t>
            </w:r>
          </w:p>
        </w:tc>
        <w:tc>
          <w:tcPr>
            <w:tcW w:w="1097" w:type="dxa"/>
          </w:tcPr>
          <w:p w14:paraId="7F1884AC" w14:textId="77777777" w:rsidR="00D44B1E" w:rsidRPr="004F28C0" w:rsidRDefault="001058BD" w:rsidP="004F28C0">
            <w:pPr>
              <w:spacing w:line="276" w:lineRule="auto"/>
              <w:rPr>
                <w:rFonts w:ascii="Arial" w:hAnsi="Arial" w:cs="Arial"/>
              </w:rPr>
            </w:pPr>
            <w:r w:rsidRPr="004F28C0">
              <w:rPr>
                <w:rFonts w:ascii="Arial" w:hAnsi="Arial" w:cs="Arial"/>
              </w:rPr>
              <w:t>59.3</w:t>
            </w:r>
          </w:p>
        </w:tc>
        <w:tc>
          <w:tcPr>
            <w:tcW w:w="1097" w:type="dxa"/>
          </w:tcPr>
          <w:p w14:paraId="6AA6B5D0" w14:textId="77777777" w:rsidR="00D44B1E" w:rsidRPr="004F28C0" w:rsidRDefault="001058BD" w:rsidP="004F28C0">
            <w:pPr>
              <w:spacing w:line="276" w:lineRule="auto"/>
              <w:rPr>
                <w:rFonts w:ascii="Arial" w:hAnsi="Arial" w:cs="Arial"/>
              </w:rPr>
            </w:pPr>
            <w:r w:rsidRPr="004F28C0">
              <w:rPr>
                <w:rFonts w:ascii="Arial" w:hAnsi="Arial" w:cs="Arial"/>
              </w:rPr>
              <w:t>66.3</w:t>
            </w:r>
          </w:p>
        </w:tc>
        <w:tc>
          <w:tcPr>
            <w:tcW w:w="1112" w:type="dxa"/>
          </w:tcPr>
          <w:p w14:paraId="1899EC2B" w14:textId="77777777" w:rsidR="00D44B1E" w:rsidRPr="004F28C0" w:rsidRDefault="001058BD" w:rsidP="004F28C0">
            <w:pPr>
              <w:spacing w:line="276" w:lineRule="auto"/>
              <w:rPr>
                <w:rFonts w:ascii="Arial" w:hAnsi="Arial" w:cs="Arial"/>
              </w:rPr>
            </w:pPr>
            <w:r w:rsidRPr="004F28C0">
              <w:rPr>
                <w:rFonts w:ascii="Arial" w:hAnsi="Arial" w:cs="Arial"/>
              </w:rPr>
              <w:t>55.4</w:t>
            </w:r>
          </w:p>
        </w:tc>
        <w:tc>
          <w:tcPr>
            <w:tcW w:w="1112" w:type="dxa"/>
          </w:tcPr>
          <w:p w14:paraId="6405EDE8" w14:textId="77777777" w:rsidR="00D44B1E" w:rsidRPr="004F28C0" w:rsidRDefault="001058BD" w:rsidP="004F28C0">
            <w:pPr>
              <w:spacing w:line="276" w:lineRule="auto"/>
              <w:rPr>
                <w:rFonts w:ascii="Arial" w:hAnsi="Arial" w:cs="Arial"/>
              </w:rPr>
            </w:pPr>
            <w:r w:rsidRPr="004F28C0">
              <w:rPr>
                <w:rFonts w:ascii="Arial" w:hAnsi="Arial" w:cs="Arial"/>
              </w:rPr>
              <w:t>91.2</w:t>
            </w:r>
          </w:p>
        </w:tc>
        <w:tc>
          <w:tcPr>
            <w:tcW w:w="1112" w:type="dxa"/>
          </w:tcPr>
          <w:p w14:paraId="5284D7A3" w14:textId="77777777" w:rsidR="00D44B1E" w:rsidRPr="004F28C0" w:rsidRDefault="001058BD" w:rsidP="004F28C0">
            <w:pPr>
              <w:spacing w:line="276" w:lineRule="auto"/>
              <w:rPr>
                <w:rFonts w:ascii="Arial" w:hAnsi="Arial" w:cs="Arial"/>
              </w:rPr>
            </w:pPr>
            <w:r w:rsidRPr="004F28C0">
              <w:rPr>
                <w:rFonts w:ascii="Arial" w:hAnsi="Arial" w:cs="Arial"/>
              </w:rPr>
              <w:t>79.6</w:t>
            </w:r>
          </w:p>
        </w:tc>
        <w:tc>
          <w:tcPr>
            <w:tcW w:w="1112" w:type="dxa"/>
          </w:tcPr>
          <w:p w14:paraId="4D5179CE" w14:textId="77777777" w:rsidR="00D44B1E" w:rsidRPr="004F28C0" w:rsidRDefault="001058BD" w:rsidP="004F28C0">
            <w:pPr>
              <w:spacing w:line="276" w:lineRule="auto"/>
              <w:rPr>
                <w:rFonts w:ascii="Arial" w:hAnsi="Arial" w:cs="Arial"/>
              </w:rPr>
            </w:pPr>
            <w:r w:rsidRPr="004F28C0">
              <w:rPr>
                <w:rFonts w:ascii="Arial" w:hAnsi="Arial" w:cs="Arial"/>
              </w:rPr>
              <w:t>68.1</w:t>
            </w:r>
          </w:p>
        </w:tc>
        <w:tc>
          <w:tcPr>
            <w:tcW w:w="1131" w:type="dxa"/>
          </w:tcPr>
          <w:p w14:paraId="49BABBC3" w14:textId="77777777" w:rsidR="00D44B1E" w:rsidRPr="004F28C0" w:rsidRDefault="001058BD" w:rsidP="004F28C0">
            <w:pPr>
              <w:spacing w:line="276" w:lineRule="auto"/>
              <w:rPr>
                <w:rFonts w:ascii="Arial" w:hAnsi="Arial" w:cs="Arial"/>
              </w:rPr>
            </w:pPr>
            <w:r w:rsidRPr="004F28C0">
              <w:rPr>
                <w:rFonts w:ascii="Arial" w:hAnsi="Arial" w:cs="Arial"/>
              </w:rPr>
              <w:t>P= NS</w:t>
            </w:r>
          </w:p>
        </w:tc>
      </w:tr>
      <w:tr w:rsidR="00D44B1E" w:rsidRPr="004F28C0" w14:paraId="607D1AF2" w14:textId="77777777" w:rsidTr="00F62199">
        <w:trPr>
          <w:trHeight w:val="331"/>
        </w:trPr>
        <w:tc>
          <w:tcPr>
            <w:tcW w:w="1875" w:type="dxa"/>
          </w:tcPr>
          <w:p w14:paraId="7C686626" w14:textId="77777777" w:rsidR="00D44B1E" w:rsidRPr="004F28C0" w:rsidRDefault="001058BD" w:rsidP="004F28C0">
            <w:pPr>
              <w:spacing w:line="276" w:lineRule="auto"/>
              <w:rPr>
                <w:rFonts w:ascii="Arial" w:hAnsi="Arial" w:cs="Arial"/>
              </w:rPr>
            </w:pPr>
            <w:r w:rsidRPr="004F28C0">
              <w:rPr>
                <w:rFonts w:ascii="Arial" w:hAnsi="Arial" w:cs="Arial"/>
              </w:rPr>
              <w:t>Cardiomyopathy</w:t>
            </w:r>
          </w:p>
        </w:tc>
        <w:tc>
          <w:tcPr>
            <w:tcW w:w="1097" w:type="dxa"/>
          </w:tcPr>
          <w:p w14:paraId="4C23AE19" w14:textId="77777777" w:rsidR="00D44B1E" w:rsidRPr="004F28C0" w:rsidRDefault="001058BD" w:rsidP="004F28C0">
            <w:pPr>
              <w:spacing w:line="276" w:lineRule="auto"/>
              <w:rPr>
                <w:rFonts w:ascii="Arial" w:hAnsi="Arial" w:cs="Arial"/>
              </w:rPr>
            </w:pPr>
            <w:r w:rsidRPr="004F28C0">
              <w:rPr>
                <w:rFonts w:ascii="Arial" w:hAnsi="Arial" w:cs="Arial"/>
              </w:rPr>
              <w:t>42.0</w:t>
            </w:r>
          </w:p>
        </w:tc>
        <w:tc>
          <w:tcPr>
            <w:tcW w:w="1097" w:type="dxa"/>
          </w:tcPr>
          <w:p w14:paraId="0FDADD50" w14:textId="77777777" w:rsidR="00D44B1E" w:rsidRPr="004F28C0" w:rsidRDefault="001058BD" w:rsidP="004F28C0">
            <w:pPr>
              <w:spacing w:line="276" w:lineRule="auto"/>
              <w:rPr>
                <w:rFonts w:ascii="Arial" w:hAnsi="Arial" w:cs="Arial"/>
              </w:rPr>
            </w:pPr>
            <w:r w:rsidRPr="004F28C0">
              <w:rPr>
                <w:rFonts w:ascii="Arial" w:hAnsi="Arial" w:cs="Arial"/>
              </w:rPr>
              <w:t>44.9</w:t>
            </w:r>
          </w:p>
        </w:tc>
        <w:tc>
          <w:tcPr>
            <w:tcW w:w="1112" w:type="dxa"/>
          </w:tcPr>
          <w:p w14:paraId="5A68EC93" w14:textId="77777777" w:rsidR="00D44B1E" w:rsidRPr="004F28C0" w:rsidRDefault="001058BD" w:rsidP="004F28C0">
            <w:pPr>
              <w:spacing w:line="276" w:lineRule="auto"/>
              <w:rPr>
                <w:rFonts w:ascii="Arial" w:hAnsi="Arial" w:cs="Arial"/>
              </w:rPr>
            </w:pPr>
            <w:r w:rsidRPr="004F28C0">
              <w:rPr>
                <w:rFonts w:ascii="Arial" w:hAnsi="Arial" w:cs="Arial"/>
              </w:rPr>
              <w:t>50.9</w:t>
            </w:r>
          </w:p>
        </w:tc>
        <w:tc>
          <w:tcPr>
            <w:tcW w:w="1112" w:type="dxa"/>
          </w:tcPr>
          <w:p w14:paraId="0648AB2F" w14:textId="77777777" w:rsidR="00D44B1E" w:rsidRPr="004F28C0" w:rsidRDefault="001058BD" w:rsidP="004F28C0">
            <w:pPr>
              <w:spacing w:line="276" w:lineRule="auto"/>
              <w:rPr>
                <w:rFonts w:ascii="Arial" w:hAnsi="Arial" w:cs="Arial"/>
              </w:rPr>
            </w:pPr>
            <w:r w:rsidRPr="004F28C0">
              <w:rPr>
                <w:rFonts w:ascii="Arial" w:hAnsi="Arial" w:cs="Arial"/>
              </w:rPr>
              <w:t>60.7</w:t>
            </w:r>
          </w:p>
        </w:tc>
        <w:tc>
          <w:tcPr>
            <w:tcW w:w="1112" w:type="dxa"/>
          </w:tcPr>
          <w:p w14:paraId="2CDBCD24" w14:textId="77777777" w:rsidR="00D44B1E" w:rsidRPr="004F28C0" w:rsidRDefault="001058BD" w:rsidP="004F28C0">
            <w:pPr>
              <w:spacing w:line="276" w:lineRule="auto"/>
              <w:rPr>
                <w:rFonts w:ascii="Arial" w:hAnsi="Arial" w:cs="Arial"/>
              </w:rPr>
            </w:pPr>
            <w:r w:rsidRPr="004F28C0">
              <w:rPr>
                <w:rFonts w:ascii="Arial" w:hAnsi="Arial" w:cs="Arial"/>
              </w:rPr>
              <w:t>73.8</w:t>
            </w:r>
          </w:p>
        </w:tc>
        <w:tc>
          <w:tcPr>
            <w:tcW w:w="1112" w:type="dxa"/>
          </w:tcPr>
          <w:p w14:paraId="0759B838" w14:textId="77777777" w:rsidR="00D44B1E" w:rsidRPr="004F28C0" w:rsidRDefault="001058BD" w:rsidP="004F28C0">
            <w:pPr>
              <w:spacing w:line="276" w:lineRule="auto"/>
              <w:rPr>
                <w:rFonts w:ascii="Arial" w:hAnsi="Arial" w:cs="Arial"/>
              </w:rPr>
            </w:pPr>
            <w:r w:rsidRPr="004F28C0">
              <w:rPr>
                <w:rFonts w:ascii="Arial" w:hAnsi="Arial" w:cs="Arial"/>
              </w:rPr>
              <w:t>84.8</w:t>
            </w:r>
          </w:p>
        </w:tc>
        <w:tc>
          <w:tcPr>
            <w:tcW w:w="1131" w:type="dxa"/>
          </w:tcPr>
          <w:p w14:paraId="17FD0387" w14:textId="77777777" w:rsidR="00D44B1E" w:rsidRPr="004F28C0" w:rsidRDefault="001058BD" w:rsidP="004F28C0">
            <w:pPr>
              <w:spacing w:line="276" w:lineRule="auto"/>
              <w:rPr>
                <w:rFonts w:ascii="Arial" w:hAnsi="Arial" w:cs="Arial"/>
              </w:rPr>
            </w:pPr>
            <w:r w:rsidRPr="004F28C0">
              <w:rPr>
                <w:rFonts w:ascii="Arial" w:hAnsi="Arial" w:cs="Arial"/>
              </w:rPr>
              <w:t>P= 0.003</w:t>
            </w:r>
          </w:p>
        </w:tc>
      </w:tr>
      <w:tr w:rsidR="00D44B1E" w:rsidRPr="004F28C0" w14:paraId="13766E96" w14:textId="77777777" w:rsidTr="00F62199">
        <w:trPr>
          <w:trHeight w:val="331"/>
        </w:trPr>
        <w:tc>
          <w:tcPr>
            <w:tcW w:w="1875" w:type="dxa"/>
          </w:tcPr>
          <w:p w14:paraId="3A7FAC00" w14:textId="77777777" w:rsidR="00D44B1E" w:rsidRPr="004F28C0" w:rsidRDefault="001058BD" w:rsidP="004F28C0">
            <w:pPr>
              <w:spacing w:line="276" w:lineRule="auto"/>
              <w:rPr>
                <w:rFonts w:ascii="Arial" w:hAnsi="Arial" w:cs="Arial"/>
              </w:rPr>
            </w:pPr>
            <w:r w:rsidRPr="004F28C0">
              <w:rPr>
                <w:rFonts w:ascii="Arial" w:hAnsi="Arial" w:cs="Arial"/>
              </w:rPr>
              <w:t>All-cause death</w:t>
            </w:r>
          </w:p>
        </w:tc>
        <w:tc>
          <w:tcPr>
            <w:tcW w:w="1097" w:type="dxa"/>
          </w:tcPr>
          <w:p w14:paraId="4EF66007" w14:textId="77777777" w:rsidR="00D44B1E" w:rsidRPr="004F28C0" w:rsidRDefault="001058BD" w:rsidP="004F28C0">
            <w:pPr>
              <w:spacing w:line="276" w:lineRule="auto"/>
              <w:rPr>
                <w:rFonts w:ascii="Arial" w:hAnsi="Arial" w:cs="Arial"/>
              </w:rPr>
            </w:pPr>
            <w:r w:rsidRPr="004F28C0">
              <w:rPr>
                <w:rFonts w:ascii="Arial" w:hAnsi="Arial" w:cs="Arial"/>
              </w:rPr>
              <w:t>56.9</w:t>
            </w:r>
          </w:p>
        </w:tc>
        <w:tc>
          <w:tcPr>
            <w:tcW w:w="1097" w:type="dxa"/>
          </w:tcPr>
          <w:p w14:paraId="5CCED930" w14:textId="77777777" w:rsidR="00D44B1E" w:rsidRPr="004F28C0" w:rsidRDefault="001058BD" w:rsidP="004F28C0">
            <w:pPr>
              <w:spacing w:line="276" w:lineRule="auto"/>
              <w:rPr>
                <w:rFonts w:ascii="Arial" w:hAnsi="Arial" w:cs="Arial"/>
              </w:rPr>
            </w:pPr>
            <w:r w:rsidRPr="004F28C0">
              <w:rPr>
                <w:rFonts w:ascii="Arial" w:hAnsi="Arial" w:cs="Arial"/>
              </w:rPr>
              <w:t>30.7</w:t>
            </w:r>
          </w:p>
        </w:tc>
        <w:tc>
          <w:tcPr>
            <w:tcW w:w="1112" w:type="dxa"/>
          </w:tcPr>
          <w:p w14:paraId="066EEED1" w14:textId="77777777" w:rsidR="00D44B1E" w:rsidRPr="004F28C0" w:rsidRDefault="001058BD" w:rsidP="004F28C0">
            <w:pPr>
              <w:spacing w:line="276" w:lineRule="auto"/>
              <w:rPr>
                <w:rFonts w:ascii="Arial" w:hAnsi="Arial" w:cs="Arial"/>
              </w:rPr>
            </w:pPr>
            <w:r w:rsidRPr="004F28C0">
              <w:rPr>
                <w:rFonts w:ascii="Arial" w:hAnsi="Arial" w:cs="Arial"/>
              </w:rPr>
              <w:t>31.1</w:t>
            </w:r>
          </w:p>
        </w:tc>
        <w:tc>
          <w:tcPr>
            <w:tcW w:w="1112" w:type="dxa"/>
          </w:tcPr>
          <w:p w14:paraId="68CC7C60" w14:textId="77777777" w:rsidR="00D44B1E" w:rsidRPr="004F28C0" w:rsidRDefault="001058BD" w:rsidP="004F28C0">
            <w:pPr>
              <w:spacing w:line="276" w:lineRule="auto"/>
              <w:rPr>
                <w:rFonts w:ascii="Arial" w:hAnsi="Arial" w:cs="Arial"/>
              </w:rPr>
            </w:pPr>
            <w:r w:rsidRPr="004F28C0">
              <w:rPr>
                <w:rFonts w:ascii="Arial" w:hAnsi="Arial" w:cs="Arial"/>
              </w:rPr>
              <w:t>48.1</w:t>
            </w:r>
          </w:p>
        </w:tc>
        <w:tc>
          <w:tcPr>
            <w:tcW w:w="1112" w:type="dxa"/>
          </w:tcPr>
          <w:p w14:paraId="07CC4E6A" w14:textId="77777777" w:rsidR="00D44B1E" w:rsidRPr="004F28C0" w:rsidRDefault="001058BD" w:rsidP="004F28C0">
            <w:pPr>
              <w:spacing w:line="276" w:lineRule="auto"/>
              <w:rPr>
                <w:rFonts w:ascii="Arial" w:hAnsi="Arial" w:cs="Arial"/>
              </w:rPr>
            </w:pPr>
            <w:r w:rsidRPr="004F28C0">
              <w:rPr>
                <w:rFonts w:ascii="Arial" w:hAnsi="Arial" w:cs="Arial"/>
              </w:rPr>
              <w:t>32.2</w:t>
            </w:r>
          </w:p>
        </w:tc>
        <w:tc>
          <w:tcPr>
            <w:tcW w:w="1112" w:type="dxa"/>
          </w:tcPr>
          <w:p w14:paraId="43E8DC53" w14:textId="77777777" w:rsidR="00D44B1E" w:rsidRPr="004F28C0" w:rsidRDefault="001058BD" w:rsidP="004F28C0">
            <w:pPr>
              <w:spacing w:line="276" w:lineRule="auto"/>
              <w:rPr>
                <w:rFonts w:ascii="Arial" w:hAnsi="Arial" w:cs="Arial"/>
              </w:rPr>
            </w:pPr>
            <w:r w:rsidRPr="004F28C0">
              <w:rPr>
                <w:rFonts w:ascii="Arial" w:hAnsi="Arial" w:cs="Arial"/>
              </w:rPr>
              <w:t>31.4</w:t>
            </w:r>
          </w:p>
        </w:tc>
        <w:tc>
          <w:tcPr>
            <w:tcW w:w="1131" w:type="dxa"/>
          </w:tcPr>
          <w:p w14:paraId="57592F3F" w14:textId="77777777" w:rsidR="00D44B1E" w:rsidRPr="004F28C0" w:rsidRDefault="001058BD" w:rsidP="004F28C0">
            <w:pPr>
              <w:spacing w:line="276" w:lineRule="auto"/>
              <w:rPr>
                <w:rFonts w:ascii="Arial" w:hAnsi="Arial" w:cs="Arial"/>
              </w:rPr>
            </w:pPr>
            <w:r w:rsidRPr="004F28C0">
              <w:rPr>
                <w:rFonts w:ascii="Arial" w:hAnsi="Arial" w:cs="Arial"/>
              </w:rPr>
              <w:t>P=NS</w:t>
            </w:r>
          </w:p>
        </w:tc>
      </w:tr>
      <w:tr w:rsidR="00D44B1E" w:rsidRPr="004F28C0" w14:paraId="7FA3825E" w14:textId="77777777" w:rsidTr="00F62199">
        <w:trPr>
          <w:trHeight w:val="331"/>
        </w:trPr>
        <w:tc>
          <w:tcPr>
            <w:tcW w:w="1875" w:type="dxa"/>
          </w:tcPr>
          <w:p w14:paraId="417D3D25" w14:textId="77777777" w:rsidR="00D44B1E" w:rsidRPr="004F28C0" w:rsidRDefault="001058BD" w:rsidP="004F28C0">
            <w:pPr>
              <w:spacing w:line="276" w:lineRule="auto"/>
              <w:rPr>
                <w:rFonts w:ascii="Arial" w:hAnsi="Arial" w:cs="Arial"/>
              </w:rPr>
            </w:pPr>
            <w:r w:rsidRPr="004F28C0">
              <w:rPr>
                <w:rFonts w:ascii="Arial" w:hAnsi="Arial" w:cs="Arial"/>
              </w:rPr>
              <w:t>Cardiac death</w:t>
            </w:r>
          </w:p>
        </w:tc>
        <w:tc>
          <w:tcPr>
            <w:tcW w:w="1097" w:type="dxa"/>
          </w:tcPr>
          <w:p w14:paraId="7C9F874F" w14:textId="77777777" w:rsidR="00D44B1E" w:rsidRPr="004F28C0" w:rsidRDefault="001058BD" w:rsidP="004F28C0">
            <w:pPr>
              <w:spacing w:line="276" w:lineRule="auto"/>
              <w:rPr>
                <w:rFonts w:ascii="Arial" w:hAnsi="Arial" w:cs="Arial"/>
              </w:rPr>
            </w:pPr>
            <w:r w:rsidRPr="004F28C0">
              <w:rPr>
                <w:rFonts w:ascii="Arial" w:hAnsi="Arial" w:cs="Arial"/>
              </w:rPr>
              <w:t>14.4</w:t>
            </w:r>
          </w:p>
        </w:tc>
        <w:tc>
          <w:tcPr>
            <w:tcW w:w="1097" w:type="dxa"/>
          </w:tcPr>
          <w:p w14:paraId="0F16DDDC" w14:textId="77777777" w:rsidR="00D44B1E" w:rsidRPr="004F28C0" w:rsidRDefault="001058BD" w:rsidP="004F28C0">
            <w:pPr>
              <w:spacing w:line="276" w:lineRule="auto"/>
              <w:rPr>
                <w:rFonts w:ascii="Arial" w:hAnsi="Arial" w:cs="Arial"/>
              </w:rPr>
            </w:pPr>
            <w:r w:rsidRPr="004F28C0">
              <w:rPr>
                <w:rFonts w:ascii="Arial" w:hAnsi="Arial" w:cs="Arial"/>
              </w:rPr>
              <w:t>10.4</w:t>
            </w:r>
          </w:p>
        </w:tc>
        <w:tc>
          <w:tcPr>
            <w:tcW w:w="1112" w:type="dxa"/>
          </w:tcPr>
          <w:p w14:paraId="7B49F3A5" w14:textId="77777777" w:rsidR="00D44B1E" w:rsidRPr="004F28C0" w:rsidRDefault="001058BD" w:rsidP="004F28C0">
            <w:pPr>
              <w:spacing w:line="276" w:lineRule="auto"/>
              <w:rPr>
                <w:rFonts w:ascii="Arial" w:hAnsi="Arial" w:cs="Arial"/>
              </w:rPr>
            </w:pPr>
            <w:r w:rsidRPr="004F28C0">
              <w:rPr>
                <w:rFonts w:ascii="Arial" w:hAnsi="Arial" w:cs="Arial"/>
              </w:rPr>
              <w:t>12.6</w:t>
            </w:r>
          </w:p>
        </w:tc>
        <w:tc>
          <w:tcPr>
            <w:tcW w:w="1112" w:type="dxa"/>
          </w:tcPr>
          <w:p w14:paraId="5F150005" w14:textId="77777777" w:rsidR="00D44B1E" w:rsidRPr="004F28C0" w:rsidRDefault="001058BD" w:rsidP="004F28C0">
            <w:pPr>
              <w:spacing w:line="276" w:lineRule="auto"/>
              <w:rPr>
                <w:rFonts w:ascii="Arial" w:hAnsi="Arial" w:cs="Arial"/>
              </w:rPr>
            </w:pPr>
            <w:r w:rsidRPr="004F28C0">
              <w:rPr>
                <w:rFonts w:ascii="Arial" w:hAnsi="Arial" w:cs="Arial"/>
              </w:rPr>
              <w:t>18.1</w:t>
            </w:r>
          </w:p>
        </w:tc>
        <w:tc>
          <w:tcPr>
            <w:tcW w:w="1112" w:type="dxa"/>
          </w:tcPr>
          <w:p w14:paraId="43AE9C0E" w14:textId="77777777" w:rsidR="00D44B1E" w:rsidRPr="004F28C0" w:rsidRDefault="001058BD" w:rsidP="004F28C0">
            <w:pPr>
              <w:spacing w:line="276" w:lineRule="auto"/>
              <w:rPr>
                <w:rFonts w:ascii="Arial" w:hAnsi="Arial" w:cs="Arial"/>
              </w:rPr>
            </w:pPr>
            <w:r w:rsidRPr="004F28C0">
              <w:rPr>
                <w:rFonts w:ascii="Arial" w:hAnsi="Arial" w:cs="Arial"/>
              </w:rPr>
              <w:t>12.4</w:t>
            </w:r>
          </w:p>
        </w:tc>
        <w:tc>
          <w:tcPr>
            <w:tcW w:w="1112" w:type="dxa"/>
          </w:tcPr>
          <w:p w14:paraId="1CA58F91" w14:textId="77777777" w:rsidR="00D44B1E" w:rsidRPr="004F28C0" w:rsidRDefault="001058BD" w:rsidP="004F28C0">
            <w:pPr>
              <w:spacing w:line="276" w:lineRule="auto"/>
              <w:rPr>
                <w:rFonts w:ascii="Arial" w:hAnsi="Arial" w:cs="Arial"/>
              </w:rPr>
            </w:pPr>
            <w:r w:rsidRPr="004F28C0">
              <w:rPr>
                <w:rFonts w:ascii="Arial" w:hAnsi="Arial" w:cs="Arial"/>
              </w:rPr>
              <w:t>4.5</w:t>
            </w:r>
          </w:p>
        </w:tc>
        <w:tc>
          <w:tcPr>
            <w:tcW w:w="1131" w:type="dxa"/>
          </w:tcPr>
          <w:p w14:paraId="16817649" w14:textId="77777777" w:rsidR="00D44B1E" w:rsidRPr="004F28C0" w:rsidRDefault="001058BD" w:rsidP="004F28C0">
            <w:pPr>
              <w:spacing w:line="276" w:lineRule="auto"/>
              <w:rPr>
                <w:rFonts w:ascii="Arial" w:hAnsi="Arial" w:cs="Arial"/>
              </w:rPr>
            </w:pPr>
            <w:r w:rsidRPr="004F28C0">
              <w:rPr>
                <w:rFonts w:ascii="Arial" w:hAnsi="Arial" w:cs="Arial"/>
              </w:rPr>
              <w:t>P=NS</w:t>
            </w:r>
          </w:p>
        </w:tc>
      </w:tr>
    </w:tbl>
    <w:p w14:paraId="3B9B6E77" w14:textId="27E3EF08" w:rsidR="00607638" w:rsidRDefault="00F62199" w:rsidP="004F28C0">
      <w:pPr>
        <w:spacing w:after="0" w:line="276" w:lineRule="auto"/>
        <w:rPr>
          <w:rFonts w:ascii="Arial" w:hAnsi="Arial" w:cs="Arial"/>
        </w:rPr>
      </w:pPr>
      <w:r w:rsidRPr="004F28C0">
        <w:rPr>
          <w:rFonts w:ascii="Arial" w:hAnsi="Arial" w:cs="Arial"/>
        </w:rPr>
        <w:t>Adapted from Table 2, Chavers (54).</w:t>
      </w:r>
    </w:p>
    <w:p w14:paraId="781F88D8" w14:textId="77777777" w:rsidR="00F62199" w:rsidRPr="004F28C0" w:rsidRDefault="00F62199" w:rsidP="004F28C0">
      <w:pPr>
        <w:spacing w:after="0" w:line="276" w:lineRule="auto"/>
        <w:rPr>
          <w:rFonts w:ascii="Arial" w:hAnsi="Arial" w:cs="Arial"/>
        </w:rPr>
      </w:pPr>
    </w:p>
    <w:p w14:paraId="54E9A79E" w14:textId="77777777" w:rsidR="00AF6425" w:rsidRPr="004F28C0" w:rsidRDefault="009057C0" w:rsidP="004F28C0">
      <w:pPr>
        <w:spacing w:after="0" w:line="276" w:lineRule="auto"/>
        <w:rPr>
          <w:rFonts w:ascii="Arial" w:hAnsi="Arial" w:cs="Arial"/>
        </w:rPr>
      </w:pPr>
      <w:r w:rsidRPr="004F28C0">
        <w:rPr>
          <w:rFonts w:ascii="Arial" w:hAnsi="Arial" w:cs="Arial"/>
        </w:rPr>
        <w:t>Despite the increased prevalence of CVD, r</w:t>
      </w:r>
      <w:r w:rsidR="00607638" w:rsidRPr="004F28C0">
        <w:rPr>
          <w:rFonts w:ascii="Arial" w:hAnsi="Arial" w:cs="Arial"/>
        </w:rPr>
        <w:t xml:space="preserve">andomized controlled trials </w:t>
      </w:r>
      <w:r w:rsidR="008C5D87" w:rsidRPr="004F28C0">
        <w:rPr>
          <w:rFonts w:ascii="Arial" w:hAnsi="Arial" w:cs="Arial"/>
        </w:rPr>
        <w:t xml:space="preserve">have not shown definitive evidence that lipid-lowering therapies are effective in reducing risk in adults with ESRD who require chronic dialysis. This lack of benefit may be the result of 1) </w:t>
      </w:r>
      <w:r w:rsidR="005D2ABD" w:rsidRPr="004F28C0">
        <w:rPr>
          <w:rFonts w:ascii="Arial" w:hAnsi="Arial" w:cs="Arial"/>
        </w:rPr>
        <w:t xml:space="preserve">a </w:t>
      </w:r>
      <w:r w:rsidR="008C5D87" w:rsidRPr="004F28C0">
        <w:rPr>
          <w:rFonts w:ascii="Arial" w:hAnsi="Arial" w:cs="Arial"/>
        </w:rPr>
        <w:t>significant difference in the pat</w:t>
      </w:r>
      <w:r w:rsidR="00DB740B" w:rsidRPr="004F28C0">
        <w:rPr>
          <w:rFonts w:ascii="Arial" w:hAnsi="Arial" w:cs="Arial"/>
        </w:rPr>
        <w:t>hophysiology and spectrum of CVD</w:t>
      </w:r>
      <w:r w:rsidR="008C5D87" w:rsidRPr="004F28C0">
        <w:rPr>
          <w:rFonts w:ascii="Arial" w:hAnsi="Arial" w:cs="Arial"/>
        </w:rPr>
        <w:t xml:space="preserve"> in adults who require chronic dialysis compared to the general population; and 2) </w:t>
      </w:r>
      <w:r w:rsidR="005D2ABD" w:rsidRPr="004F28C0">
        <w:rPr>
          <w:rFonts w:ascii="Arial" w:hAnsi="Arial" w:cs="Arial"/>
        </w:rPr>
        <w:t xml:space="preserve">although </w:t>
      </w:r>
      <w:r w:rsidR="008C5D87" w:rsidRPr="004F28C0">
        <w:rPr>
          <w:rFonts w:ascii="Arial" w:hAnsi="Arial" w:cs="Arial"/>
        </w:rPr>
        <w:t xml:space="preserve">affected by atherosclerosis, the majority of deaths in dialysis patients are not related to coronary artery disease and, therefore, would not be expected to respond favorably to lipid-lowering therapy. </w:t>
      </w:r>
    </w:p>
    <w:p w14:paraId="22D030D1" w14:textId="77777777" w:rsidR="00AF6425" w:rsidRPr="004F28C0" w:rsidRDefault="00AF6425" w:rsidP="004F28C0">
      <w:pPr>
        <w:spacing w:after="0" w:line="276" w:lineRule="auto"/>
        <w:rPr>
          <w:rFonts w:ascii="Arial" w:hAnsi="Arial" w:cs="Arial"/>
        </w:rPr>
      </w:pPr>
    </w:p>
    <w:p w14:paraId="27ED824A" w14:textId="19F70533" w:rsidR="00607638" w:rsidRPr="004F28C0" w:rsidRDefault="008C5D87" w:rsidP="004F28C0">
      <w:pPr>
        <w:spacing w:after="0" w:line="276" w:lineRule="auto"/>
        <w:rPr>
          <w:rFonts w:ascii="Arial" w:hAnsi="Arial" w:cs="Arial"/>
        </w:rPr>
      </w:pPr>
      <w:r w:rsidRPr="004F28C0">
        <w:rPr>
          <w:rFonts w:ascii="Arial" w:hAnsi="Arial" w:cs="Arial"/>
        </w:rPr>
        <w:t>As noted in the Table</w:t>
      </w:r>
      <w:r w:rsidR="005D2ABD" w:rsidRPr="004F28C0">
        <w:rPr>
          <w:rFonts w:ascii="Arial" w:hAnsi="Arial" w:cs="Arial"/>
        </w:rPr>
        <w:t xml:space="preserve"> 6</w:t>
      </w:r>
      <w:r w:rsidRPr="004F28C0">
        <w:rPr>
          <w:rFonts w:ascii="Arial" w:hAnsi="Arial" w:cs="Arial"/>
        </w:rPr>
        <w:t xml:space="preserve">, coronary disease in </w:t>
      </w:r>
      <w:r w:rsidR="00AF6425" w:rsidRPr="004F28C0">
        <w:rPr>
          <w:rFonts w:ascii="Arial" w:hAnsi="Arial" w:cs="Arial"/>
        </w:rPr>
        <w:t>youth</w:t>
      </w:r>
      <w:r w:rsidRPr="004F28C0">
        <w:rPr>
          <w:rFonts w:ascii="Arial" w:hAnsi="Arial" w:cs="Arial"/>
        </w:rPr>
        <w:t xml:space="preserve"> with ESRD receiving chronic dialysis is also rare. Most of the CVD involves cardiomyopathy and/or dysrhythmia.</w:t>
      </w:r>
      <w:r w:rsidR="00F62199">
        <w:rPr>
          <w:rFonts w:ascii="Arial" w:hAnsi="Arial" w:cs="Arial"/>
        </w:rPr>
        <w:t xml:space="preserve"> </w:t>
      </w:r>
      <w:r w:rsidRPr="004F28C0">
        <w:rPr>
          <w:rFonts w:ascii="Arial" w:hAnsi="Arial" w:cs="Arial"/>
        </w:rPr>
        <w:t>Therefore, as in adults, lipid-lowering therapy may be of limited benefit in this population.</w:t>
      </w:r>
    </w:p>
    <w:p w14:paraId="5DAC2BD8" w14:textId="77777777" w:rsidR="008C5D87" w:rsidRPr="004F28C0" w:rsidRDefault="008C5D87" w:rsidP="004F28C0">
      <w:pPr>
        <w:spacing w:after="0" w:line="276" w:lineRule="auto"/>
        <w:rPr>
          <w:rFonts w:ascii="Arial" w:hAnsi="Arial" w:cs="Arial"/>
        </w:rPr>
      </w:pPr>
    </w:p>
    <w:p w14:paraId="311AEAF1" w14:textId="43EEEA30" w:rsidR="00AB1D2A" w:rsidRPr="004F28C0" w:rsidRDefault="00AB1D2A" w:rsidP="004F28C0">
      <w:pPr>
        <w:spacing w:after="0" w:line="276" w:lineRule="auto"/>
        <w:rPr>
          <w:rFonts w:ascii="Arial" w:hAnsi="Arial" w:cs="Arial"/>
        </w:rPr>
      </w:pPr>
      <w:r w:rsidRPr="004F28C0">
        <w:rPr>
          <w:rFonts w:ascii="Arial" w:hAnsi="Arial" w:cs="Arial"/>
        </w:rPr>
        <w:t>In its 2014 clinical practice guidelines, the KDIGO</w:t>
      </w:r>
      <w:r w:rsidR="00AF6425" w:rsidRPr="004F28C0">
        <w:rPr>
          <w:rFonts w:ascii="Arial" w:hAnsi="Arial" w:cs="Arial"/>
        </w:rPr>
        <w:t xml:space="preserve"> </w:t>
      </w:r>
      <w:r w:rsidRPr="004F28C0">
        <w:rPr>
          <w:rFonts w:ascii="Arial" w:hAnsi="Arial" w:cs="Arial"/>
        </w:rPr>
        <w:t>Work Group noted that the magnitude of any relative risk reduction in individuals who require chronic dialysis appears to be substantially smaller than in earlier stages of CKD. Therefore</w:t>
      </w:r>
      <w:r w:rsidR="005D2ABD" w:rsidRPr="004F28C0">
        <w:rPr>
          <w:rFonts w:ascii="Arial" w:hAnsi="Arial" w:cs="Arial"/>
        </w:rPr>
        <w:t>,</w:t>
      </w:r>
      <w:r w:rsidRPr="004F28C0">
        <w:rPr>
          <w:rFonts w:ascii="Arial" w:hAnsi="Arial" w:cs="Arial"/>
        </w:rPr>
        <w:t xml:space="preserve"> the KDIGO Work Group does not recommend initiation of statin treatment for most adults and children undergoing chronic dialysis. Previous guidelines in this population suggested the use of targets for LDL-C, with treatment escalation </w:t>
      </w:r>
      <w:r w:rsidR="005D2ABD" w:rsidRPr="004F28C0">
        <w:rPr>
          <w:rFonts w:ascii="Arial" w:hAnsi="Arial" w:cs="Arial"/>
        </w:rPr>
        <w:t xml:space="preserve">to </w:t>
      </w:r>
      <w:r w:rsidRPr="004F28C0">
        <w:rPr>
          <w:rFonts w:ascii="Arial" w:hAnsi="Arial" w:cs="Arial"/>
        </w:rPr>
        <w:t>higher doses of statin when LDL-C targets are not achieved with lower dose therapy. Current recommendations</w:t>
      </w:r>
      <w:r w:rsidR="009057C0" w:rsidRPr="004F28C0">
        <w:rPr>
          <w:rFonts w:ascii="Arial" w:hAnsi="Arial" w:cs="Arial"/>
        </w:rPr>
        <w:t>, however,</w:t>
      </w:r>
      <w:r w:rsidRPr="004F28C0">
        <w:rPr>
          <w:rFonts w:ascii="Arial" w:hAnsi="Arial" w:cs="Arial"/>
        </w:rPr>
        <w:t xml:space="preserve"> do not support this strategy since higher doses of statins have not been proven to be safe in the setting of CKD. Furthermore, since LDL-C levels do not necessarily suggest the need to increase statin doses, follow-up measurement of lipid levels is not recommended</w:t>
      </w:r>
      <w:r w:rsidR="005124CA" w:rsidRPr="004F28C0">
        <w:rPr>
          <w:rFonts w:ascii="Arial" w:hAnsi="Arial" w:cs="Arial"/>
        </w:rPr>
        <w:t xml:space="preserve"> (55</w:t>
      </w:r>
      <w:r w:rsidR="00981A26" w:rsidRPr="004F28C0">
        <w:rPr>
          <w:rFonts w:ascii="Arial" w:hAnsi="Arial" w:cs="Arial"/>
        </w:rPr>
        <w:t>)</w:t>
      </w:r>
      <w:r w:rsidRPr="004F28C0">
        <w:rPr>
          <w:rFonts w:ascii="Arial" w:hAnsi="Arial" w:cs="Arial"/>
        </w:rPr>
        <w:t>.</w:t>
      </w:r>
    </w:p>
    <w:p w14:paraId="70B3E17C" w14:textId="77777777" w:rsidR="003F784D" w:rsidRPr="004F28C0" w:rsidRDefault="003F784D" w:rsidP="004F28C0">
      <w:pPr>
        <w:spacing w:after="0" w:line="276" w:lineRule="auto"/>
        <w:rPr>
          <w:rFonts w:ascii="Arial" w:hAnsi="Arial" w:cs="Arial"/>
        </w:rPr>
      </w:pPr>
    </w:p>
    <w:p w14:paraId="3FDE4C41" w14:textId="63A09157" w:rsidR="0006122E" w:rsidRPr="004F28C0" w:rsidRDefault="0006122E" w:rsidP="004F28C0">
      <w:pPr>
        <w:spacing w:after="0" w:line="276" w:lineRule="auto"/>
        <w:rPr>
          <w:rFonts w:ascii="Arial" w:hAnsi="Arial" w:cs="Arial"/>
        </w:rPr>
      </w:pPr>
      <w:r w:rsidRPr="004F28C0">
        <w:rPr>
          <w:rFonts w:ascii="Arial" w:hAnsi="Arial" w:cs="Arial"/>
        </w:rPr>
        <w:t xml:space="preserve">While there is little evidence that lifestyle changes will reduce serum TG levels and/or improve clinical outcomes in adults, the KDIGO Work Group </w:t>
      </w:r>
      <w:r w:rsidR="00A2030C" w:rsidRPr="004F28C0">
        <w:rPr>
          <w:rFonts w:ascii="Arial" w:hAnsi="Arial" w:cs="Arial"/>
        </w:rPr>
        <w:t xml:space="preserve">recommend advising </w:t>
      </w:r>
      <w:r w:rsidR="00AF6425" w:rsidRPr="004F28C0">
        <w:rPr>
          <w:rFonts w:ascii="Arial" w:hAnsi="Arial" w:cs="Arial"/>
        </w:rPr>
        <w:t>youth</w:t>
      </w:r>
      <w:r w:rsidRPr="004F28C0">
        <w:rPr>
          <w:rFonts w:ascii="Arial" w:hAnsi="Arial" w:cs="Arial"/>
        </w:rPr>
        <w:t xml:space="preserve"> with high fasting levels of serum TGs (&gt;5.65 mmol/l or &gt;500 mg/dl) to adopt lifestyle changes</w:t>
      </w:r>
      <w:r w:rsidR="00981A26" w:rsidRPr="004F28C0">
        <w:rPr>
          <w:rFonts w:ascii="Arial" w:hAnsi="Arial" w:cs="Arial"/>
        </w:rPr>
        <w:t xml:space="preserve"> (54)</w:t>
      </w:r>
      <w:r w:rsidRPr="004F28C0">
        <w:rPr>
          <w:rFonts w:ascii="Arial" w:hAnsi="Arial" w:cs="Arial"/>
        </w:rPr>
        <w:t xml:space="preserve">. Dietary modification should be used judiciously, if at all, in </w:t>
      </w:r>
      <w:r w:rsidR="00AF6425" w:rsidRPr="004F28C0">
        <w:rPr>
          <w:rFonts w:ascii="Arial" w:hAnsi="Arial" w:cs="Arial"/>
        </w:rPr>
        <w:t>youth</w:t>
      </w:r>
      <w:r w:rsidRPr="004F28C0">
        <w:rPr>
          <w:rFonts w:ascii="Arial" w:hAnsi="Arial" w:cs="Arial"/>
        </w:rPr>
        <w:t xml:space="preserve"> who are malnourished. The safety and efficacy of </w:t>
      </w:r>
      <w:r w:rsidR="005D2ABD" w:rsidRPr="004F28C0">
        <w:rPr>
          <w:rFonts w:ascii="Arial" w:hAnsi="Arial" w:cs="Arial"/>
        </w:rPr>
        <w:t xml:space="preserve">fibric acid </w:t>
      </w:r>
      <w:r w:rsidRPr="004F28C0">
        <w:rPr>
          <w:rFonts w:ascii="Arial" w:hAnsi="Arial" w:cs="Arial"/>
        </w:rPr>
        <w:t xml:space="preserve">and niacin have not been established in </w:t>
      </w:r>
      <w:r w:rsidR="00AF6425" w:rsidRPr="004F28C0">
        <w:rPr>
          <w:rFonts w:ascii="Arial" w:hAnsi="Arial" w:cs="Arial"/>
        </w:rPr>
        <w:t>youth</w:t>
      </w:r>
      <w:r w:rsidR="00A2030C" w:rsidRPr="004F28C0">
        <w:rPr>
          <w:rFonts w:ascii="Arial" w:hAnsi="Arial" w:cs="Arial"/>
        </w:rPr>
        <w:t xml:space="preserve"> nor FDA approved for use in </w:t>
      </w:r>
      <w:r w:rsidR="00A2030C" w:rsidRPr="004F28C0">
        <w:rPr>
          <w:rFonts w:ascii="Arial" w:hAnsi="Arial" w:cs="Arial"/>
        </w:rPr>
        <w:lastRenderedPageBreak/>
        <w:t>this population</w:t>
      </w:r>
      <w:r w:rsidRPr="004F28C0">
        <w:rPr>
          <w:rFonts w:ascii="Arial" w:hAnsi="Arial" w:cs="Arial"/>
        </w:rPr>
        <w:t xml:space="preserve">. </w:t>
      </w:r>
      <w:r w:rsidR="006F4022" w:rsidRPr="004F28C0">
        <w:rPr>
          <w:rFonts w:ascii="Arial" w:hAnsi="Arial" w:cs="Arial"/>
        </w:rPr>
        <w:t xml:space="preserve">Prescription omega-3-fatty acids </w:t>
      </w:r>
      <w:r w:rsidRPr="004F28C0">
        <w:rPr>
          <w:rFonts w:ascii="Arial" w:hAnsi="Arial" w:cs="Arial"/>
        </w:rPr>
        <w:t xml:space="preserve">appear to lower serum TGs </w:t>
      </w:r>
      <w:r w:rsidR="006F4022" w:rsidRPr="004F28C0">
        <w:rPr>
          <w:rFonts w:ascii="Arial" w:hAnsi="Arial" w:cs="Arial"/>
        </w:rPr>
        <w:t>in adults. T</w:t>
      </w:r>
      <w:r w:rsidRPr="004F28C0">
        <w:rPr>
          <w:rFonts w:ascii="Arial" w:hAnsi="Arial" w:cs="Arial"/>
        </w:rPr>
        <w:t xml:space="preserve">he benefits, harms, and tolerability of such treatment </w:t>
      </w:r>
      <w:r w:rsidR="006F4022" w:rsidRPr="004F28C0">
        <w:rPr>
          <w:rFonts w:ascii="Arial" w:hAnsi="Arial" w:cs="Arial"/>
        </w:rPr>
        <w:t xml:space="preserve">in children is unproven, nor are there data to suggest preferential use of EPA vs combination EPA/DHA productions. </w:t>
      </w:r>
    </w:p>
    <w:p w14:paraId="4E203D58" w14:textId="77777777" w:rsidR="00C656C0" w:rsidRPr="004F28C0" w:rsidRDefault="00C656C0" w:rsidP="004F28C0">
      <w:pPr>
        <w:spacing w:after="0" w:line="276" w:lineRule="auto"/>
        <w:rPr>
          <w:rFonts w:ascii="Arial" w:hAnsi="Arial" w:cs="Arial"/>
        </w:rPr>
      </w:pPr>
    </w:p>
    <w:p w14:paraId="45DE29BE" w14:textId="7E106105" w:rsidR="00C656C0" w:rsidRPr="00D01948" w:rsidRDefault="00D01948" w:rsidP="004F28C0">
      <w:pPr>
        <w:pStyle w:val="ListParagraph"/>
        <w:spacing w:after="0" w:line="276" w:lineRule="auto"/>
        <w:ind w:left="0"/>
        <w:rPr>
          <w:rFonts w:ascii="Arial" w:hAnsi="Arial" w:cs="Arial"/>
          <w:b/>
          <w:color w:val="00B050"/>
        </w:rPr>
      </w:pPr>
      <w:r w:rsidRPr="00D01948">
        <w:rPr>
          <w:rFonts w:ascii="Arial" w:hAnsi="Arial" w:cs="Arial"/>
          <w:b/>
          <w:color w:val="00B050"/>
        </w:rPr>
        <w:t xml:space="preserve">Renal </w:t>
      </w:r>
      <w:r w:rsidR="00C656C0" w:rsidRPr="00D01948">
        <w:rPr>
          <w:rFonts w:ascii="Arial" w:hAnsi="Arial" w:cs="Arial"/>
          <w:b/>
          <w:color w:val="00B050"/>
        </w:rPr>
        <w:t>T</w:t>
      </w:r>
      <w:r w:rsidR="003F784D" w:rsidRPr="00D01948">
        <w:rPr>
          <w:rFonts w:ascii="Arial" w:hAnsi="Arial" w:cs="Arial"/>
          <w:b/>
          <w:color w:val="00B050"/>
        </w:rPr>
        <w:t xml:space="preserve">ransplantation </w:t>
      </w:r>
    </w:p>
    <w:p w14:paraId="1D02066E" w14:textId="77777777" w:rsidR="00D01948" w:rsidRDefault="00D01948" w:rsidP="004F28C0">
      <w:pPr>
        <w:pStyle w:val="EndNoteBibliography"/>
        <w:spacing w:after="0" w:line="276" w:lineRule="auto"/>
        <w:rPr>
          <w:rFonts w:ascii="Arial" w:hAnsi="Arial" w:cs="Arial"/>
        </w:rPr>
      </w:pPr>
    </w:p>
    <w:p w14:paraId="76F43084" w14:textId="7E91088D" w:rsidR="00CF2C14" w:rsidRPr="004F28C0" w:rsidRDefault="001314FF" w:rsidP="004F28C0">
      <w:pPr>
        <w:pStyle w:val="EndNoteBibliography"/>
        <w:spacing w:after="0" w:line="276" w:lineRule="auto"/>
        <w:rPr>
          <w:rFonts w:ascii="Arial" w:hAnsi="Arial" w:cs="Arial"/>
        </w:rPr>
      </w:pPr>
      <w:r w:rsidRPr="004F28C0">
        <w:rPr>
          <w:rFonts w:ascii="Arial" w:hAnsi="Arial" w:cs="Arial"/>
        </w:rPr>
        <w:t xml:space="preserve">TLC </w:t>
      </w:r>
      <w:r w:rsidR="00E737A4" w:rsidRPr="004F28C0">
        <w:rPr>
          <w:rFonts w:ascii="Arial" w:hAnsi="Arial" w:cs="Arial"/>
        </w:rPr>
        <w:t>remains the</w:t>
      </w:r>
      <w:r w:rsidRPr="004F28C0">
        <w:rPr>
          <w:rFonts w:ascii="Arial" w:hAnsi="Arial" w:cs="Arial"/>
        </w:rPr>
        <w:t xml:space="preserve"> first</w:t>
      </w:r>
      <w:r w:rsidR="00E737A4" w:rsidRPr="004F28C0">
        <w:rPr>
          <w:rFonts w:ascii="Arial" w:hAnsi="Arial" w:cs="Arial"/>
        </w:rPr>
        <w:t>-</w:t>
      </w:r>
      <w:r w:rsidRPr="004F28C0">
        <w:rPr>
          <w:rFonts w:ascii="Arial" w:hAnsi="Arial" w:cs="Arial"/>
        </w:rPr>
        <w:t xml:space="preserve">line intervention </w:t>
      </w:r>
      <w:r w:rsidR="00E737A4" w:rsidRPr="004F28C0">
        <w:rPr>
          <w:rFonts w:ascii="Arial" w:hAnsi="Arial" w:cs="Arial"/>
        </w:rPr>
        <w:t>for</w:t>
      </w:r>
      <w:r w:rsidR="006F4022" w:rsidRPr="004F28C0">
        <w:rPr>
          <w:rFonts w:ascii="Arial" w:hAnsi="Arial" w:cs="Arial"/>
        </w:rPr>
        <w:t xml:space="preserve"> treatment of</w:t>
      </w:r>
      <w:r w:rsidR="00E737A4" w:rsidRPr="004F28C0">
        <w:rPr>
          <w:rFonts w:ascii="Arial" w:hAnsi="Arial" w:cs="Arial"/>
        </w:rPr>
        <w:t xml:space="preserve"> </w:t>
      </w:r>
      <w:r w:rsidRPr="004F28C0">
        <w:rPr>
          <w:rFonts w:ascii="Arial" w:hAnsi="Arial" w:cs="Arial"/>
        </w:rPr>
        <w:t xml:space="preserve">dyslipidemia in </w:t>
      </w:r>
      <w:r w:rsidR="00AF6425" w:rsidRPr="004F28C0">
        <w:rPr>
          <w:rFonts w:ascii="Arial" w:hAnsi="Arial" w:cs="Arial"/>
        </w:rPr>
        <w:t xml:space="preserve">youth who undergo </w:t>
      </w:r>
      <w:r w:rsidRPr="004F28C0">
        <w:rPr>
          <w:rFonts w:ascii="Arial" w:hAnsi="Arial" w:cs="Arial"/>
        </w:rPr>
        <w:t>renal transplant</w:t>
      </w:r>
      <w:r w:rsidR="00AF6425" w:rsidRPr="004F28C0">
        <w:rPr>
          <w:rFonts w:ascii="Arial" w:hAnsi="Arial" w:cs="Arial"/>
        </w:rPr>
        <w:t>ation</w:t>
      </w:r>
      <w:r w:rsidRPr="004F28C0">
        <w:rPr>
          <w:rFonts w:ascii="Arial" w:hAnsi="Arial" w:cs="Arial"/>
        </w:rPr>
        <w:t xml:space="preserve">. The KDOQI clinical practice guidelines for nutrition in </w:t>
      </w:r>
      <w:r w:rsidR="00AF6425" w:rsidRPr="004F28C0">
        <w:rPr>
          <w:rFonts w:ascii="Arial" w:hAnsi="Arial" w:cs="Arial"/>
        </w:rPr>
        <w:t>youth</w:t>
      </w:r>
      <w:r w:rsidRPr="004F28C0">
        <w:rPr>
          <w:rFonts w:ascii="Arial" w:hAnsi="Arial" w:cs="Arial"/>
        </w:rPr>
        <w:t xml:space="preserve"> recommend that families receive intensive nutrition guidance to promote a heart-healthy diet and ≥60 minute</w:t>
      </w:r>
      <w:r w:rsidR="00E305A3" w:rsidRPr="004F28C0">
        <w:rPr>
          <w:rFonts w:ascii="Arial" w:hAnsi="Arial" w:cs="Arial"/>
        </w:rPr>
        <w:t>s</w:t>
      </w:r>
      <w:r w:rsidRPr="004F28C0">
        <w:rPr>
          <w:rFonts w:ascii="Arial" w:hAnsi="Arial" w:cs="Arial"/>
        </w:rPr>
        <w:t xml:space="preserve"> of active play time </w:t>
      </w:r>
      <w:r w:rsidR="00E737A4" w:rsidRPr="004F28C0">
        <w:rPr>
          <w:rFonts w:ascii="Arial" w:hAnsi="Arial" w:cs="Arial"/>
        </w:rPr>
        <w:t>daily,</w:t>
      </w:r>
      <w:r w:rsidRPr="004F28C0">
        <w:rPr>
          <w:rFonts w:ascii="Arial" w:hAnsi="Arial" w:cs="Arial"/>
        </w:rPr>
        <w:t xml:space="preserve"> along with limiting screen time (television + computer + video games) to ≤2 hour</w:t>
      </w:r>
      <w:r w:rsidR="00E305A3" w:rsidRPr="004F28C0">
        <w:rPr>
          <w:rFonts w:ascii="Arial" w:hAnsi="Arial" w:cs="Arial"/>
        </w:rPr>
        <w:t>s</w:t>
      </w:r>
      <w:r w:rsidRPr="004F28C0">
        <w:rPr>
          <w:rFonts w:ascii="Arial" w:hAnsi="Arial" w:cs="Arial"/>
        </w:rPr>
        <w:t xml:space="preserve"> per day</w:t>
      </w:r>
      <w:r w:rsidR="00F822CA" w:rsidRPr="004F28C0">
        <w:rPr>
          <w:rFonts w:ascii="Arial" w:hAnsi="Arial" w:cs="Arial"/>
        </w:rPr>
        <w:t xml:space="preserve"> </w:t>
      </w:r>
      <w:r w:rsidRPr="004F28C0">
        <w:rPr>
          <w:rFonts w:ascii="Arial" w:hAnsi="Arial" w:cs="Arial"/>
        </w:rPr>
        <w:fldChar w:fldCharType="begin"/>
      </w:r>
      <w:r w:rsidRPr="004F28C0">
        <w:rPr>
          <w:rFonts w:ascii="Arial" w:hAnsi="Arial" w:cs="Arial"/>
        </w:rPr>
        <w:instrText xml:space="preserve"> ADDIN EN.CITE &lt;EndNote&gt;&lt;Cite&gt;&lt;Author&gt;Group&lt;/Author&gt;&lt;Year&gt;2009&lt;/Year&gt;&lt;RecNum&gt;235&lt;/RecNum&gt;&lt;DisplayText&gt;(14)&lt;/DisplayText&gt;&lt;record&gt;&lt;rec-number&gt;235&lt;/rec-number&gt;&lt;foreign-keys&gt;&lt;key app="EN" db-id="5ea5tw0xlvs203ex5scvp9auz9vsw5dt022a" timestamp="1589393821"&gt;235&lt;/key&gt;&lt;/foreign-keys&gt;&lt;ref-type name="Journal Article"&gt;17&lt;/ref-type&gt;&lt;contributors&gt;&lt;authors&gt;&lt;author&gt;Kdoqi Work Group&lt;/author&gt;&lt;/authors&gt;&lt;/contributors&gt;&lt;titles&gt;&lt;title&gt;KDOQI Clinical Practice Guideline for Nutrition in Children with CKD: 2008 update. Executive summary&lt;/title&gt;&lt;secondary-title&gt;Am J Kidney Dis&lt;/secondary-title&gt;&lt;/titles&gt;&lt;periodical&gt;&lt;full-title&gt;Am J Kidney Dis&lt;/full-title&gt;&lt;/periodical&gt;&lt;pages&gt;S11-104&lt;/pages&gt;&lt;volume&gt;53&lt;/volume&gt;&lt;number&gt;3 Suppl 2&lt;/number&gt;&lt;edition&gt;2009/02/28&lt;/edition&gt;&lt;keywords&gt;&lt;keyword&gt;Adolescent&lt;/keyword&gt;&lt;keyword&gt;Child&lt;/keyword&gt;&lt;keyword&gt;Child, Preschool&lt;/keyword&gt;&lt;keyword&gt;Energy Metabolism&lt;/keyword&gt;&lt;keyword&gt;Female&lt;/keyword&gt;&lt;keyword&gt;Growth&lt;/keyword&gt;&lt;keyword&gt;Humans&lt;/keyword&gt;&lt;keyword&gt;Infant&lt;/keyword&gt;&lt;keyword&gt;Kidney Failure, Chronic/*diet therapy/metabolism&lt;/keyword&gt;&lt;keyword&gt;Kidney Transplantation&lt;/keyword&gt;&lt;keyword&gt;Male&lt;/keyword&gt;&lt;keyword&gt;Nutrition Assessment&lt;/keyword&gt;&lt;keyword&gt;*Nutrition Therapy&lt;/keyword&gt;&lt;keyword&gt;Nutritional Requirements&lt;/keyword&gt;&lt;keyword&gt;*Nutritional Status&lt;/keyword&gt;&lt;keyword&gt;Water-Electrolyte Balance&lt;/keyword&gt;&lt;keyword&gt;Young Adult&lt;/keyword&gt;&lt;/keywords&gt;&lt;dates&gt;&lt;year&gt;2009&lt;/year&gt;&lt;pub-dates&gt;&lt;date&gt;Mar&lt;/date&gt;&lt;/pub-dates&gt;&lt;/dates&gt;&lt;isbn&gt;1523-6838 (Electronic)&amp;#xD;0272-6386 (Linking)&lt;/isbn&gt;&lt;accession-num&gt;19231749&lt;/accession-num&gt;&lt;urls&gt;&lt;related-urls&gt;&lt;url&gt;https://www.ncbi.nlm.nih.gov/pubmed/19231749&lt;/url&gt;&lt;/related-urls&gt;&lt;/urls&gt;&lt;electronic-resource-num&gt;10.1053/j.ajkd.2008.11.017&lt;/electronic-resource-num&gt;&lt;/record&gt;&lt;/Cite&gt;&lt;/EndNote&gt;</w:instrText>
      </w:r>
      <w:r w:rsidRPr="004F28C0">
        <w:rPr>
          <w:rFonts w:ascii="Arial" w:hAnsi="Arial" w:cs="Arial"/>
        </w:rPr>
        <w:fldChar w:fldCharType="separate"/>
      </w:r>
      <w:r w:rsidRPr="004F28C0">
        <w:rPr>
          <w:rFonts w:ascii="Arial" w:hAnsi="Arial" w:cs="Arial"/>
        </w:rPr>
        <w:t>(</w:t>
      </w:r>
      <w:r w:rsidR="008C4C4F" w:rsidRPr="004F28C0">
        <w:rPr>
          <w:rFonts w:ascii="Arial" w:hAnsi="Arial" w:cs="Arial"/>
        </w:rPr>
        <w:t>5</w:t>
      </w:r>
      <w:r w:rsidR="005124CA" w:rsidRPr="004F28C0">
        <w:rPr>
          <w:rFonts w:ascii="Arial" w:hAnsi="Arial" w:cs="Arial"/>
        </w:rPr>
        <w:t>6</w:t>
      </w:r>
      <w:r w:rsidR="00F822CA" w:rsidRPr="004F28C0">
        <w:rPr>
          <w:rFonts w:ascii="Arial" w:hAnsi="Arial" w:cs="Arial"/>
        </w:rPr>
        <w:t>)</w:t>
      </w:r>
      <w:r w:rsidRPr="004F28C0">
        <w:rPr>
          <w:rFonts w:ascii="Arial" w:hAnsi="Arial" w:cs="Arial"/>
        </w:rPr>
        <w:fldChar w:fldCharType="end"/>
      </w:r>
      <w:r w:rsidRPr="004F28C0">
        <w:rPr>
          <w:rFonts w:ascii="Arial" w:hAnsi="Arial" w:cs="Arial"/>
        </w:rPr>
        <w:t xml:space="preserve">. KDIGO guidelines recommends against the use of statin or statin/ezetimibe combination in </w:t>
      </w:r>
      <w:r w:rsidR="00CF2C14" w:rsidRPr="004F28C0">
        <w:rPr>
          <w:rFonts w:ascii="Arial" w:hAnsi="Arial" w:cs="Arial"/>
        </w:rPr>
        <w:t>youth</w:t>
      </w:r>
      <w:r w:rsidRPr="004F28C0">
        <w:rPr>
          <w:rFonts w:ascii="Arial" w:hAnsi="Arial" w:cs="Arial"/>
        </w:rPr>
        <w:t xml:space="preserve"> &lt;18 years, </w:t>
      </w:r>
      <w:r w:rsidR="00CF2C14" w:rsidRPr="004F28C0">
        <w:rPr>
          <w:rFonts w:ascii="Arial" w:hAnsi="Arial" w:cs="Arial"/>
        </w:rPr>
        <w:t xml:space="preserve">although </w:t>
      </w:r>
      <w:r w:rsidRPr="004F28C0">
        <w:rPr>
          <w:rFonts w:ascii="Arial" w:hAnsi="Arial" w:cs="Arial"/>
        </w:rPr>
        <w:t xml:space="preserve">low dose statin </w:t>
      </w:r>
      <w:r w:rsidR="00E737A4" w:rsidRPr="004F28C0">
        <w:rPr>
          <w:rFonts w:ascii="Arial" w:hAnsi="Arial" w:cs="Arial"/>
        </w:rPr>
        <w:t xml:space="preserve">should be considered </w:t>
      </w:r>
      <w:r w:rsidRPr="004F28C0">
        <w:rPr>
          <w:rFonts w:ascii="Arial" w:hAnsi="Arial" w:cs="Arial"/>
        </w:rPr>
        <w:t xml:space="preserve">in boys &gt;10 years and </w:t>
      </w:r>
      <w:r w:rsidR="00E737A4" w:rsidRPr="004F28C0">
        <w:rPr>
          <w:rFonts w:ascii="Arial" w:hAnsi="Arial" w:cs="Arial"/>
        </w:rPr>
        <w:t xml:space="preserve">post-menarche </w:t>
      </w:r>
      <w:r w:rsidR="006F4022" w:rsidRPr="004F28C0">
        <w:rPr>
          <w:rFonts w:ascii="Arial" w:hAnsi="Arial" w:cs="Arial"/>
        </w:rPr>
        <w:t xml:space="preserve">girls </w:t>
      </w:r>
      <w:r w:rsidRPr="004F28C0">
        <w:rPr>
          <w:rFonts w:ascii="Arial" w:hAnsi="Arial" w:cs="Arial"/>
        </w:rPr>
        <w:t xml:space="preserve">with severely elevated LDL-C in </w:t>
      </w:r>
      <w:r w:rsidR="00E737A4" w:rsidRPr="004F28C0">
        <w:rPr>
          <w:rFonts w:ascii="Arial" w:hAnsi="Arial" w:cs="Arial"/>
        </w:rPr>
        <w:t xml:space="preserve">the </w:t>
      </w:r>
      <w:r w:rsidRPr="004F28C0">
        <w:rPr>
          <w:rFonts w:ascii="Arial" w:hAnsi="Arial" w:cs="Arial"/>
        </w:rPr>
        <w:t xml:space="preserve">setting of </w:t>
      </w:r>
      <w:r w:rsidR="00E737A4" w:rsidRPr="004F28C0">
        <w:rPr>
          <w:rFonts w:ascii="Arial" w:hAnsi="Arial" w:cs="Arial"/>
        </w:rPr>
        <w:t xml:space="preserve">a </w:t>
      </w:r>
      <w:r w:rsidRPr="004F28C0">
        <w:rPr>
          <w:rFonts w:ascii="Arial" w:hAnsi="Arial" w:cs="Arial"/>
        </w:rPr>
        <w:t>family history of premature coronary disease, diabetes, hypertension, smoking</w:t>
      </w:r>
      <w:r w:rsidR="003F784D" w:rsidRPr="004F28C0">
        <w:rPr>
          <w:rFonts w:ascii="Arial" w:hAnsi="Arial" w:cs="Arial"/>
        </w:rPr>
        <w:t>,</w:t>
      </w:r>
      <w:r w:rsidRPr="004F28C0">
        <w:rPr>
          <w:rFonts w:ascii="Arial" w:hAnsi="Arial" w:cs="Arial"/>
        </w:rPr>
        <w:t xml:space="preserve"> and ESRD </w:t>
      </w:r>
      <w:r w:rsidRPr="004F28C0">
        <w:rPr>
          <w:rFonts w:ascii="Arial" w:hAnsi="Arial" w:cs="Arial"/>
        </w:rPr>
        <w:fldChar w:fldCharType="begin"/>
      </w:r>
      <w:r w:rsidRPr="004F28C0">
        <w:rPr>
          <w:rFonts w:ascii="Arial" w:hAnsi="Arial" w:cs="Arial"/>
        </w:rPr>
        <w:instrText xml:space="preserve"> ADDIN EN.CITE &lt;EndNote&gt;&lt;Cite&gt;&lt;Year&gt;2013&lt;/Year&gt;&lt;RecNum&gt;227&lt;/RecNum&gt;&lt;DisplayText&gt;(11)&lt;/DisplayText&gt;&lt;record&gt;&lt;rec-number&gt;227&lt;/rec-number&gt;&lt;foreign-keys&gt;&lt;key app="EN" db-id="5ea5tw0xlvs203ex5scvp9auz9vsw5dt022a" timestamp="1589226431"&gt;227&lt;/key&gt;&lt;/foreign-keys&gt;&lt;ref-type name="Journal Article"&gt;17&lt;/ref-type&gt;&lt;contributors&gt;&lt;/contributors&gt;&lt;titles&gt;&lt;title&gt;Chapter 4: Pharmacological cholesterol-lowering treatment in children&lt;/title&gt;&lt;secondary-title&gt;Kidney Int Suppl (2011)&lt;/secondary-title&gt;&lt;/titles&gt;&lt;periodical&gt;&lt;full-title&gt;Kidney Int Suppl (2011)&lt;/full-title&gt;&lt;/periodical&gt;&lt;pages&gt;282-283&lt;/pages&gt;&lt;volume&gt;3&lt;/volume&gt;&lt;number&gt;3&lt;/number&gt;&lt;edition&gt;2014/07/16&lt;/edition&gt;&lt;dates&gt;&lt;year&gt;2013&lt;/year&gt;&lt;pub-dates&gt;&lt;date&gt;Nov&lt;/date&gt;&lt;/pub-dates&gt;&lt;/dates&gt;&lt;isbn&gt;2157-1724 (Print)&amp;#xD;2157-1716 (Linking)&lt;/isbn&gt;&lt;accession-num&gt;25019002&lt;/accession-num&gt;&lt;urls&gt;&lt;related-urls&gt;&lt;url&gt;https://www.ncbi.nlm.nih.gov/pubmed/25019002&lt;/url&gt;&lt;/related-urls&gt;&lt;/urls&gt;&lt;custom2&gt;PMC4089594&lt;/custom2&gt;&lt;electronic-resource-num&gt;10.1038/kisup.2013.36&lt;/electronic-resource-num&gt;&lt;/record&gt;&lt;/Cite&gt;&lt;/EndNote&gt;</w:instrText>
      </w:r>
      <w:r w:rsidRPr="004F28C0">
        <w:rPr>
          <w:rFonts w:ascii="Arial" w:hAnsi="Arial" w:cs="Arial"/>
        </w:rPr>
        <w:fldChar w:fldCharType="separate"/>
      </w:r>
      <w:r w:rsidRPr="004F28C0">
        <w:rPr>
          <w:rFonts w:ascii="Arial" w:hAnsi="Arial" w:cs="Arial"/>
        </w:rPr>
        <w:t>(</w:t>
      </w:r>
      <w:r w:rsidR="005124CA" w:rsidRPr="004F28C0">
        <w:rPr>
          <w:rFonts w:ascii="Arial" w:hAnsi="Arial" w:cs="Arial"/>
        </w:rPr>
        <w:t>43</w:t>
      </w:r>
      <w:r w:rsidR="00F822CA" w:rsidRPr="004F28C0">
        <w:rPr>
          <w:rFonts w:ascii="Arial" w:hAnsi="Arial" w:cs="Arial"/>
        </w:rPr>
        <w:t>)</w:t>
      </w:r>
      <w:r w:rsidRPr="004F28C0">
        <w:rPr>
          <w:rFonts w:ascii="Arial" w:hAnsi="Arial" w:cs="Arial"/>
        </w:rPr>
        <w:fldChar w:fldCharType="end"/>
      </w:r>
      <w:r w:rsidRPr="004F28C0">
        <w:rPr>
          <w:rFonts w:ascii="Arial" w:hAnsi="Arial" w:cs="Arial"/>
        </w:rPr>
        <w:t xml:space="preserve">. </w:t>
      </w:r>
    </w:p>
    <w:p w14:paraId="10F637A2" w14:textId="77777777" w:rsidR="00CF2C14" w:rsidRPr="004F28C0" w:rsidRDefault="00CF2C14" w:rsidP="004F28C0">
      <w:pPr>
        <w:pStyle w:val="EndNoteBibliography"/>
        <w:spacing w:after="0" w:line="276" w:lineRule="auto"/>
        <w:rPr>
          <w:rFonts w:ascii="Arial" w:hAnsi="Arial" w:cs="Arial"/>
        </w:rPr>
      </w:pPr>
    </w:p>
    <w:p w14:paraId="50C1091C" w14:textId="5EBC07A1" w:rsidR="001314FF" w:rsidRPr="004F28C0" w:rsidRDefault="001314FF" w:rsidP="004F28C0">
      <w:pPr>
        <w:pStyle w:val="EndNoteBibliography"/>
        <w:spacing w:after="0" w:line="276" w:lineRule="auto"/>
        <w:rPr>
          <w:rFonts w:ascii="Arial" w:hAnsi="Arial" w:cs="Arial"/>
          <w:b/>
          <w:bCs/>
          <w:color w:val="FF0000"/>
        </w:rPr>
      </w:pPr>
      <w:r w:rsidRPr="004F28C0">
        <w:rPr>
          <w:rFonts w:ascii="Arial" w:hAnsi="Arial" w:cs="Arial"/>
        </w:rPr>
        <w:t>N</w:t>
      </w:r>
      <w:r w:rsidR="001A38A6" w:rsidRPr="004F28C0">
        <w:rPr>
          <w:rFonts w:ascii="Arial" w:hAnsi="Arial" w:cs="Arial"/>
        </w:rPr>
        <w:t xml:space="preserve">HLBI and AHA both </w:t>
      </w:r>
      <w:r w:rsidRPr="004F28C0">
        <w:rPr>
          <w:rFonts w:ascii="Arial" w:hAnsi="Arial" w:cs="Arial"/>
        </w:rPr>
        <w:t>recommended consider</w:t>
      </w:r>
      <w:r w:rsidR="00CF2C14" w:rsidRPr="004F28C0">
        <w:rPr>
          <w:rFonts w:ascii="Arial" w:hAnsi="Arial" w:cs="Arial"/>
        </w:rPr>
        <w:t>ing</w:t>
      </w:r>
      <w:r w:rsidRPr="004F28C0">
        <w:rPr>
          <w:rFonts w:ascii="Arial" w:hAnsi="Arial" w:cs="Arial"/>
        </w:rPr>
        <w:t xml:space="preserve"> pharmacologic therapy if LDL</w:t>
      </w:r>
      <w:r w:rsidR="00DD6BDF" w:rsidRPr="004F28C0">
        <w:rPr>
          <w:rFonts w:ascii="Arial" w:hAnsi="Arial" w:cs="Arial"/>
        </w:rPr>
        <w:t>-C</w:t>
      </w:r>
      <w:r w:rsidRPr="004F28C0">
        <w:rPr>
          <w:rFonts w:ascii="Arial" w:hAnsi="Arial" w:cs="Arial"/>
        </w:rPr>
        <w:t xml:space="preserve"> goals are not met with TLC alone. If statins are considered, caution needs to be exe</w:t>
      </w:r>
      <w:r w:rsidR="00DD6BDF" w:rsidRPr="004F28C0">
        <w:rPr>
          <w:rFonts w:ascii="Arial" w:hAnsi="Arial" w:cs="Arial"/>
        </w:rPr>
        <w:t>rcised and low doses given concommitentlly with medications that utilize</w:t>
      </w:r>
      <w:r w:rsidRPr="004F28C0">
        <w:rPr>
          <w:rFonts w:ascii="Arial" w:hAnsi="Arial" w:cs="Arial"/>
        </w:rPr>
        <w:t xml:space="preserve"> </w:t>
      </w:r>
      <w:r w:rsidR="00E737A4" w:rsidRPr="004F28C0">
        <w:rPr>
          <w:rFonts w:ascii="Arial" w:hAnsi="Arial" w:cs="Arial"/>
        </w:rPr>
        <w:t xml:space="preserve">the </w:t>
      </w:r>
      <w:r w:rsidRPr="004F28C0">
        <w:rPr>
          <w:rFonts w:ascii="Arial" w:hAnsi="Arial" w:cs="Arial"/>
        </w:rPr>
        <w:t xml:space="preserve">CYP3A4 pathway, like cyclosporine, as </w:t>
      </w:r>
      <w:r w:rsidR="00CF2C14" w:rsidRPr="004F28C0">
        <w:rPr>
          <w:rFonts w:ascii="Arial" w:hAnsi="Arial" w:cs="Arial"/>
        </w:rPr>
        <w:t xml:space="preserve">they </w:t>
      </w:r>
      <w:r w:rsidRPr="004F28C0">
        <w:rPr>
          <w:rFonts w:ascii="Arial" w:hAnsi="Arial" w:cs="Arial"/>
        </w:rPr>
        <w:t xml:space="preserve">may increase serum concentration of </w:t>
      </w:r>
      <w:r w:rsidR="00CF2C14" w:rsidRPr="004F28C0">
        <w:rPr>
          <w:rFonts w:ascii="Arial" w:hAnsi="Arial" w:cs="Arial"/>
        </w:rPr>
        <w:t xml:space="preserve">the </w:t>
      </w:r>
      <w:r w:rsidRPr="004F28C0">
        <w:rPr>
          <w:rFonts w:ascii="Arial" w:hAnsi="Arial" w:cs="Arial"/>
        </w:rPr>
        <w:t xml:space="preserve">statin and </w:t>
      </w:r>
      <w:r w:rsidR="00CF2C14" w:rsidRPr="004F28C0">
        <w:rPr>
          <w:rFonts w:ascii="Arial" w:hAnsi="Arial" w:cs="Arial"/>
        </w:rPr>
        <w:t>risk of statin-</w:t>
      </w:r>
      <w:r w:rsidRPr="004F28C0">
        <w:rPr>
          <w:rFonts w:ascii="Arial" w:hAnsi="Arial" w:cs="Arial"/>
        </w:rPr>
        <w:t>induced rhabdomyolysis. There are no randomized trials for use of ezetimibe or bile acid sequestrants in pediatric ren</w:t>
      </w:r>
      <w:r w:rsidR="00CF2C14" w:rsidRPr="004F28C0">
        <w:rPr>
          <w:rFonts w:ascii="Arial" w:hAnsi="Arial" w:cs="Arial"/>
        </w:rPr>
        <w:t>al transplant patients</w:t>
      </w:r>
      <w:r w:rsidRPr="004F28C0">
        <w:rPr>
          <w:rFonts w:ascii="Arial" w:hAnsi="Arial" w:cs="Arial"/>
        </w:rPr>
        <w:t xml:space="preserve">; and KDIGO does not recommend multi-drug regimens even in </w:t>
      </w:r>
      <w:r w:rsidR="00CF2C14" w:rsidRPr="004F28C0">
        <w:rPr>
          <w:rFonts w:ascii="Arial" w:hAnsi="Arial" w:cs="Arial"/>
        </w:rPr>
        <w:t>those with severely elevated LDL-C</w:t>
      </w:r>
      <w:r w:rsidRPr="004F28C0">
        <w:rPr>
          <w:rFonts w:ascii="Arial" w:hAnsi="Arial" w:cs="Arial"/>
        </w:rPr>
        <w:t xml:space="preserve">. The use of fibrates in adult renal transplant recipients with </w:t>
      </w:r>
      <w:r w:rsidR="00CF2C14" w:rsidRPr="004F28C0">
        <w:rPr>
          <w:rFonts w:ascii="Arial" w:hAnsi="Arial" w:cs="Arial"/>
        </w:rPr>
        <w:t xml:space="preserve">HTG </w:t>
      </w:r>
      <w:r w:rsidRPr="004F28C0">
        <w:rPr>
          <w:rFonts w:ascii="Arial" w:hAnsi="Arial" w:cs="Arial"/>
        </w:rPr>
        <w:t xml:space="preserve">has been accompanied </w:t>
      </w:r>
      <w:r w:rsidR="00DD6BDF" w:rsidRPr="004F28C0">
        <w:rPr>
          <w:rFonts w:ascii="Arial" w:hAnsi="Arial" w:cs="Arial"/>
        </w:rPr>
        <w:t>by</w:t>
      </w:r>
      <w:r w:rsidRPr="004F28C0">
        <w:rPr>
          <w:rFonts w:ascii="Arial" w:hAnsi="Arial" w:cs="Arial"/>
        </w:rPr>
        <w:t xml:space="preserve"> elevations in serum creatinine and also with reduced cyclosporine concentrations when used concomitantly</w:t>
      </w:r>
      <w:r w:rsidR="008C4C4F" w:rsidRPr="004F28C0">
        <w:rPr>
          <w:rFonts w:ascii="Arial" w:hAnsi="Arial" w:cs="Arial"/>
        </w:rPr>
        <w:t xml:space="preserve"> (5</w:t>
      </w:r>
      <w:r w:rsidR="005124CA" w:rsidRPr="004F28C0">
        <w:rPr>
          <w:rFonts w:ascii="Arial" w:hAnsi="Arial" w:cs="Arial"/>
        </w:rPr>
        <w:t>7</w:t>
      </w:r>
      <w:r w:rsidR="00F822CA" w:rsidRPr="004F28C0">
        <w:rPr>
          <w:rFonts w:ascii="Arial" w:hAnsi="Arial" w:cs="Arial"/>
          <w:bCs/>
          <w:color w:val="000000" w:themeColor="text1"/>
        </w:rPr>
        <w:t>)</w:t>
      </w:r>
      <w:r w:rsidRPr="004F28C0">
        <w:rPr>
          <w:rFonts w:ascii="Arial" w:hAnsi="Arial" w:cs="Arial"/>
          <w:b/>
          <w:bCs/>
          <w:color w:val="000000" w:themeColor="text1"/>
        </w:rPr>
        <w:t>.</w:t>
      </w:r>
      <w:r w:rsidR="003F784D" w:rsidRPr="004F28C0">
        <w:rPr>
          <w:rFonts w:ascii="Arial" w:hAnsi="Arial" w:cs="Arial"/>
          <w:b/>
          <w:bCs/>
          <w:color w:val="000000" w:themeColor="text1"/>
        </w:rPr>
        <w:t xml:space="preserve"> </w:t>
      </w:r>
      <w:r w:rsidR="00DD6BDF" w:rsidRPr="004F28C0">
        <w:rPr>
          <w:rFonts w:ascii="Arial" w:hAnsi="Arial" w:cs="Arial"/>
          <w:b/>
          <w:bCs/>
          <w:color w:val="000000" w:themeColor="text1"/>
        </w:rPr>
        <w:t xml:space="preserve"> </w:t>
      </w:r>
      <w:r w:rsidR="00DD6BDF" w:rsidRPr="004F28C0">
        <w:rPr>
          <w:rFonts w:ascii="Arial" w:hAnsi="Arial" w:cs="Arial"/>
          <w:bCs/>
          <w:color w:val="000000" w:themeColor="text1"/>
        </w:rPr>
        <w:t xml:space="preserve">It should be noted that </w:t>
      </w:r>
      <w:r w:rsidR="003F784D" w:rsidRPr="004F28C0">
        <w:rPr>
          <w:rFonts w:ascii="Arial" w:hAnsi="Arial" w:cs="Arial"/>
          <w:bCs/>
          <w:color w:val="000000" w:themeColor="text1"/>
        </w:rPr>
        <w:t>the effect of cyclosporine is more complex than CYP3A4 inhibition</w:t>
      </w:r>
      <w:r w:rsidR="00DD6BDF" w:rsidRPr="004F28C0">
        <w:rPr>
          <w:rFonts w:ascii="Arial" w:hAnsi="Arial" w:cs="Arial"/>
          <w:bCs/>
          <w:color w:val="000000" w:themeColor="text1"/>
        </w:rPr>
        <w:t xml:space="preserve"> alone (</w:t>
      </w:r>
      <w:r w:rsidR="003F784D" w:rsidRPr="004F28C0">
        <w:rPr>
          <w:rFonts w:ascii="Arial" w:hAnsi="Arial" w:cs="Arial"/>
          <w:bCs/>
          <w:color w:val="000000" w:themeColor="text1"/>
        </w:rPr>
        <w:t xml:space="preserve">see chapter 18 </w:t>
      </w:r>
      <w:r w:rsidR="00DD6BDF" w:rsidRPr="004F28C0">
        <w:rPr>
          <w:rFonts w:ascii="Arial" w:hAnsi="Arial" w:cs="Arial"/>
          <w:bCs/>
          <w:color w:val="000000" w:themeColor="text1"/>
        </w:rPr>
        <w:t xml:space="preserve">of Endotext on medications which states, in part, </w:t>
      </w:r>
      <w:r w:rsidR="003F784D" w:rsidRPr="004F28C0">
        <w:rPr>
          <w:rFonts w:ascii="Arial" w:hAnsi="Arial" w:cs="Arial"/>
          <w:bCs/>
          <w:color w:val="000000" w:themeColor="text1"/>
        </w:rPr>
        <w:t>“ Most statins are transported into the liver and other tissues by organic anion transporting polypeptides,</w:t>
      </w:r>
      <w:r w:rsidR="00DD6BDF" w:rsidRPr="004F28C0">
        <w:rPr>
          <w:rFonts w:ascii="Arial" w:hAnsi="Arial" w:cs="Arial"/>
          <w:bCs/>
          <w:color w:val="000000" w:themeColor="text1"/>
        </w:rPr>
        <w:t xml:space="preserve"> particularly OATP1B1</w:t>
      </w:r>
      <w:r w:rsidR="003F784D" w:rsidRPr="004F28C0">
        <w:rPr>
          <w:rFonts w:ascii="Arial" w:hAnsi="Arial" w:cs="Arial"/>
          <w:bCs/>
          <w:color w:val="000000" w:themeColor="text1"/>
        </w:rPr>
        <w:t>. Drugs, such as clarithromycin, ritonavir, indinavir, saquinavir, and cyclosporine that inhibit OATP1B1 can increase serum statin levels thereby increasing the risk of s</w:t>
      </w:r>
      <w:r w:rsidR="00DD6BDF" w:rsidRPr="004F28C0">
        <w:rPr>
          <w:rFonts w:ascii="Arial" w:hAnsi="Arial" w:cs="Arial"/>
          <w:bCs/>
          <w:color w:val="000000" w:themeColor="text1"/>
        </w:rPr>
        <w:t>tatin muscle toxicity</w:t>
      </w:r>
      <w:r w:rsidR="003F784D" w:rsidRPr="004F28C0">
        <w:rPr>
          <w:rFonts w:ascii="Arial" w:hAnsi="Arial" w:cs="Arial"/>
          <w:bCs/>
          <w:color w:val="000000" w:themeColor="text1"/>
        </w:rPr>
        <w:t xml:space="preserve">. Fluvastatin is the statin that is least affected by OATP1B1 inhibitors. In fact, fluvastatin 40mg per day has been studied in </w:t>
      </w:r>
      <w:r w:rsidR="00DD6BDF" w:rsidRPr="004F28C0">
        <w:rPr>
          <w:rFonts w:ascii="Arial" w:hAnsi="Arial" w:cs="Arial"/>
          <w:bCs/>
          <w:color w:val="000000" w:themeColor="text1"/>
        </w:rPr>
        <w:t>adults</w:t>
      </w:r>
      <w:r w:rsidR="003F784D" w:rsidRPr="004F28C0">
        <w:rPr>
          <w:rFonts w:ascii="Arial" w:hAnsi="Arial" w:cs="Arial"/>
          <w:bCs/>
          <w:color w:val="000000" w:themeColor="text1"/>
        </w:rPr>
        <w:t xml:space="preserve"> receiving renal transplants concomitantly treated with cyclosporine and over a five year study period the risk of myopathy or rhabdomyolysis was not increased in the fluvastatin treated patients compared to</w:t>
      </w:r>
      <w:r w:rsidR="00DD6BDF" w:rsidRPr="004F28C0">
        <w:rPr>
          <w:rFonts w:ascii="Arial" w:hAnsi="Arial" w:cs="Arial"/>
          <w:bCs/>
          <w:color w:val="000000" w:themeColor="text1"/>
        </w:rPr>
        <w:t xml:space="preserve"> those treated with placebo</w:t>
      </w:r>
      <w:r w:rsidR="003F784D" w:rsidRPr="004F28C0">
        <w:rPr>
          <w:rFonts w:ascii="Arial" w:hAnsi="Arial" w:cs="Arial"/>
          <w:bCs/>
          <w:color w:val="000000" w:themeColor="text1"/>
        </w:rPr>
        <w:t>.”</w:t>
      </w:r>
      <w:r w:rsidR="00DD6BDF" w:rsidRPr="004F28C0">
        <w:rPr>
          <w:rFonts w:ascii="Arial" w:hAnsi="Arial" w:cs="Arial"/>
          <w:bCs/>
          <w:color w:val="000000" w:themeColor="text1"/>
        </w:rPr>
        <w:t>)</w:t>
      </w:r>
    </w:p>
    <w:p w14:paraId="1887470C" w14:textId="77777777" w:rsidR="001314FF" w:rsidRPr="004F28C0" w:rsidRDefault="001314FF" w:rsidP="004F28C0">
      <w:pPr>
        <w:spacing w:after="0" w:line="276" w:lineRule="auto"/>
        <w:rPr>
          <w:rFonts w:ascii="Arial" w:hAnsi="Arial" w:cs="Arial"/>
        </w:rPr>
      </w:pPr>
    </w:p>
    <w:p w14:paraId="18BD62F7" w14:textId="29AFDAC2" w:rsidR="001314FF" w:rsidRPr="004F28C0" w:rsidRDefault="001314FF" w:rsidP="004F28C0">
      <w:pPr>
        <w:spacing w:after="0" w:line="276" w:lineRule="auto"/>
        <w:rPr>
          <w:rFonts w:ascii="Arial" w:hAnsi="Arial" w:cs="Arial"/>
        </w:rPr>
      </w:pPr>
      <w:r w:rsidRPr="004F28C0">
        <w:rPr>
          <w:rFonts w:ascii="Arial" w:hAnsi="Arial" w:cs="Arial"/>
        </w:rPr>
        <w:t xml:space="preserve">Several studies have shown </w:t>
      </w:r>
      <w:r w:rsidR="00E737A4" w:rsidRPr="004F28C0">
        <w:rPr>
          <w:rFonts w:ascii="Arial" w:hAnsi="Arial" w:cs="Arial"/>
        </w:rPr>
        <w:t xml:space="preserve">an </w:t>
      </w:r>
      <w:r w:rsidRPr="004F28C0">
        <w:rPr>
          <w:rFonts w:ascii="Arial" w:hAnsi="Arial" w:cs="Arial"/>
        </w:rPr>
        <w:t xml:space="preserve">impact of cyclosporine mTOR inhibitor and prednisone immunosuppressive regimen on post-transplant dyslipidemia and </w:t>
      </w:r>
      <w:r w:rsidR="00F62199">
        <w:rPr>
          <w:rFonts w:ascii="Arial" w:hAnsi="Arial" w:cs="Arial"/>
        </w:rPr>
        <w:t xml:space="preserve">this </w:t>
      </w:r>
      <w:r w:rsidRPr="004F28C0">
        <w:rPr>
          <w:rFonts w:ascii="Arial" w:hAnsi="Arial" w:cs="Arial"/>
        </w:rPr>
        <w:t xml:space="preserve">may contribute to </w:t>
      </w:r>
      <w:r w:rsidR="00E737A4" w:rsidRPr="004F28C0">
        <w:rPr>
          <w:rFonts w:ascii="Arial" w:hAnsi="Arial" w:cs="Arial"/>
        </w:rPr>
        <w:t xml:space="preserve">CVD </w:t>
      </w:r>
      <w:r w:rsidRPr="004F28C0">
        <w:rPr>
          <w:rFonts w:ascii="Arial" w:hAnsi="Arial" w:cs="Arial"/>
        </w:rPr>
        <w:t>morbidity and mortality in pediatric renal transplant</w:t>
      </w:r>
      <w:r w:rsidR="00CF2C14" w:rsidRPr="004F28C0">
        <w:rPr>
          <w:rFonts w:ascii="Arial" w:hAnsi="Arial" w:cs="Arial"/>
        </w:rPr>
        <w:t xml:space="preserve"> recipients</w:t>
      </w:r>
      <w:r w:rsidRPr="004F28C0">
        <w:rPr>
          <w:rFonts w:ascii="Arial" w:hAnsi="Arial" w:cs="Arial"/>
        </w:rPr>
        <w:t xml:space="preserve"> </w:t>
      </w:r>
      <w:r w:rsidRPr="004F28C0">
        <w:rPr>
          <w:rFonts w:ascii="Arial" w:hAnsi="Arial" w:cs="Arial"/>
        </w:rPr>
        <w:fldChar w:fldCharType="begin">
          <w:fldData xml:space="preserve">PEVuZE5vdGU+PENpdGU+PEF1dGhvcj5GaWxsZXI8L0F1dGhvcj48WWVhcj4yMDE3PC9ZZWFyPjxS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</w:fldData>
        </w:fldChar>
      </w:r>
      <w:r w:rsidRPr="004F28C0">
        <w:rPr>
          <w:rFonts w:ascii="Arial" w:hAnsi="Arial" w:cs="Arial"/>
        </w:rPr>
        <w:instrText xml:space="preserve"> ADDIN EN.CITE </w:instrText>
      </w:r>
      <w:r w:rsidRPr="004F28C0">
        <w:rPr>
          <w:rFonts w:ascii="Arial" w:hAnsi="Arial" w:cs="Arial"/>
        </w:rPr>
        <w:fldChar w:fldCharType="begin">
          <w:fldData xml:space="preserve">PEVuZE5vdGU+PENpdGU+PEF1dGhvcj5GaWxsZXI8L0F1dGhvcj48WWVhcj4yMDE3PC9ZZWFyPjxS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</w:fldData>
        </w:fldChar>
      </w:r>
      <w:r w:rsidRPr="004F28C0">
        <w:rPr>
          <w:rFonts w:ascii="Arial" w:hAnsi="Arial" w:cs="Arial"/>
        </w:rPr>
        <w:instrText xml:space="preserve"> ADDIN EN.CITE.DATA </w:instrText>
      </w:r>
      <w:r w:rsidRPr="004F28C0">
        <w:rPr>
          <w:rFonts w:ascii="Arial" w:hAnsi="Arial" w:cs="Arial"/>
        </w:rPr>
      </w:r>
      <w:r w:rsidRPr="004F28C0">
        <w:rPr>
          <w:rFonts w:ascii="Arial" w:hAnsi="Arial" w:cs="Arial"/>
        </w:rPr>
        <w:fldChar w:fldCharType="end"/>
      </w:r>
      <w:r w:rsidRPr="004F28C0">
        <w:rPr>
          <w:rFonts w:ascii="Arial" w:hAnsi="Arial" w:cs="Arial"/>
        </w:rPr>
      </w:r>
      <w:r w:rsidRPr="004F28C0">
        <w:rPr>
          <w:rFonts w:ascii="Arial" w:hAnsi="Arial" w:cs="Arial"/>
        </w:rPr>
        <w:fldChar w:fldCharType="separate"/>
      </w:r>
      <w:r w:rsidR="004B0118" w:rsidRPr="004F28C0">
        <w:rPr>
          <w:rFonts w:ascii="Arial" w:hAnsi="Arial" w:cs="Arial"/>
          <w:noProof/>
        </w:rPr>
        <w:t>(</w:t>
      </w:r>
      <w:r w:rsidR="008C4C4F" w:rsidRPr="004F28C0">
        <w:rPr>
          <w:rFonts w:ascii="Arial" w:hAnsi="Arial" w:cs="Arial"/>
          <w:noProof/>
        </w:rPr>
        <w:t>27,28</w:t>
      </w:r>
      <w:r w:rsidR="00F822CA" w:rsidRPr="004F28C0">
        <w:rPr>
          <w:rFonts w:ascii="Arial" w:hAnsi="Arial" w:cs="Arial"/>
          <w:noProof/>
        </w:rPr>
        <w:t>,</w:t>
      </w:r>
      <w:r w:rsidR="008C4C4F" w:rsidRPr="004F28C0">
        <w:rPr>
          <w:rFonts w:ascii="Arial" w:hAnsi="Arial" w:cs="Arial"/>
          <w:noProof/>
        </w:rPr>
        <w:t>5</w:t>
      </w:r>
      <w:r w:rsidR="005124CA" w:rsidRPr="004F28C0">
        <w:rPr>
          <w:rFonts w:ascii="Arial" w:hAnsi="Arial" w:cs="Arial"/>
          <w:noProof/>
        </w:rPr>
        <w:t>8</w:t>
      </w:r>
      <w:r w:rsidR="00F822CA" w:rsidRPr="004F28C0">
        <w:rPr>
          <w:rFonts w:ascii="Arial" w:hAnsi="Arial" w:cs="Arial"/>
          <w:noProof/>
        </w:rPr>
        <w:t>)</w:t>
      </w:r>
      <w:r w:rsidRPr="004F28C0">
        <w:rPr>
          <w:rFonts w:ascii="Arial" w:hAnsi="Arial" w:cs="Arial"/>
        </w:rPr>
        <w:fldChar w:fldCharType="end"/>
      </w:r>
      <w:r w:rsidRPr="004F28C0">
        <w:rPr>
          <w:rFonts w:ascii="Arial" w:hAnsi="Arial" w:cs="Arial"/>
        </w:rPr>
        <w:t xml:space="preserve">. </w:t>
      </w:r>
      <w:r w:rsidR="0031402D" w:rsidRPr="004F28C0">
        <w:rPr>
          <w:rFonts w:ascii="Arial" w:hAnsi="Arial" w:cs="Arial"/>
        </w:rPr>
        <w:t xml:space="preserve"> </w:t>
      </w:r>
      <w:r w:rsidRPr="004F28C0">
        <w:rPr>
          <w:rFonts w:ascii="Arial" w:hAnsi="Arial" w:cs="Arial"/>
        </w:rPr>
        <w:t xml:space="preserve">One study </w:t>
      </w:r>
      <w:r w:rsidR="00DD6BDF" w:rsidRPr="004F28C0">
        <w:rPr>
          <w:rFonts w:ascii="Arial" w:hAnsi="Arial" w:cs="Arial"/>
        </w:rPr>
        <w:t xml:space="preserve">noted the </w:t>
      </w:r>
      <w:r w:rsidRPr="004F28C0">
        <w:rPr>
          <w:rFonts w:ascii="Arial" w:hAnsi="Arial" w:cs="Arial"/>
        </w:rPr>
        <w:t xml:space="preserve">prevalence of post-transplant </w:t>
      </w:r>
      <w:r w:rsidR="00DD6BDF" w:rsidRPr="004F28C0">
        <w:rPr>
          <w:rFonts w:ascii="Arial" w:hAnsi="Arial" w:cs="Arial"/>
        </w:rPr>
        <w:t xml:space="preserve">dyslipidemia </w:t>
      </w:r>
      <w:r w:rsidRPr="004F28C0">
        <w:rPr>
          <w:rFonts w:ascii="Arial" w:hAnsi="Arial" w:cs="Arial"/>
        </w:rPr>
        <w:t>may be decreasing with the use of newer immunosuppressive regimens that include tacrolimus and lower dose</w:t>
      </w:r>
      <w:r w:rsidR="004E0F16" w:rsidRPr="004F28C0">
        <w:rPr>
          <w:rFonts w:ascii="Arial" w:hAnsi="Arial" w:cs="Arial"/>
        </w:rPr>
        <w:t>s</w:t>
      </w:r>
      <w:r w:rsidRPr="004F28C0">
        <w:rPr>
          <w:rFonts w:ascii="Arial" w:hAnsi="Arial" w:cs="Arial"/>
        </w:rPr>
        <w:t xml:space="preserve"> of prednisone</w:t>
      </w:r>
      <w:r w:rsidR="004E0F16" w:rsidRPr="004F28C0">
        <w:rPr>
          <w:rFonts w:ascii="Arial" w:hAnsi="Arial" w:cs="Arial"/>
        </w:rPr>
        <w:t xml:space="preserve"> </w:t>
      </w:r>
      <w:r w:rsidRPr="004F28C0">
        <w:rPr>
          <w:rFonts w:ascii="Arial" w:hAnsi="Arial" w:cs="Arial"/>
        </w:rPr>
        <w:fldChar w:fldCharType="begin"/>
      </w:r>
      <w:r w:rsidRPr="004F28C0">
        <w:rPr>
          <w:rFonts w:ascii="Arial" w:hAnsi="Arial" w:cs="Arial"/>
        </w:rPr>
        <w:instrText xml:space="preserve"> ADDIN EN.CITE &lt;EndNote&gt;&lt;Cite&gt;&lt;Author&gt;Sgambat&lt;/Author&gt;&lt;Year&gt;2008&lt;/Year&gt;&lt;RecNum&gt;230&lt;/RecNum&gt;&lt;DisplayText&gt;(7)&lt;/DisplayText&gt;&lt;record&gt;&lt;rec-number&gt;230&lt;/rec-number&gt;&lt;foreign-keys&gt;&lt;key app="EN" db-id="5ea5tw0xlvs203ex5scvp9auz9vsw5dt022a" timestamp="1589313123"&gt;230&lt;/key&gt;&lt;/foreign-keys&gt;&lt;ref-type name="Journal Article"&gt;17&lt;/ref-type&gt;&lt;contributors&gt;&lt;authors&gt;&lt;author&gt;Sgambat, K.&lt;/author&gt;&lt;author&gt;He, J.&lt;/author&gt;&lt;author&gt;McCarter, R. J.&lt;/author&gt;&lt;author&gt;Moudgil, A.&lt;/author&gt;&lt;/authors&gt;&lt;/contributors&gt;&lt;auth-address&gt;Division of Nutrition, Children&amp;apos;s National Medical Center, Washington, DC 20010, USA.&lt;/auth-address&gt;&lt;titles&gt;&lt;title&gt;Lipoprotein profile changes in children after renal transplantation in the modern immunosuppression era&lt;/title&gt;&lt;secondary-title&gt;Pediatr Transplant&lt;/secondary-title&gt;&lt;/titles&gt;&lt;periodical&gt;&lt;full-title&gt;Pediatr Transplant&lt;/full-title&gt;&lt;/periodical&gt;&lt;pages&gt;796-803&lt;/pages&gt;&lt;volume&gt;12&lt;/volume&gt;&lt;number&gt;7&lt;/number&gt;&lt;edition&gt;2008/03/12&lt;/edition&gt;&lt;keywords&gt;&lt;keyword&gt;Adolescent&lt;/keyword&gt;&lt;keyword&gt;Adult&lt;/keyword&gt;&lt;keyword&gt;Atorvastatin&lt;/keyword&gt;&lt;keyword&gt;Child&lt;/keyword&gt;&lt;keyword&gt;Child, Preschool&lt;/keyword&gt;&lt;keyword&gt;Female&lt;/keyword&gt;&lt;keyword&gt;Heptanoic Acids/administration &amp;amp; dosage&lt;/keyword&gt;&lt;keyword&gt;Humans&lt;/keyword&gt;&lt;keyword&gt;Immunosuppression/*methods&lt;/keyword&gt;&lt;keyword&gt;Immunosuppressive Agents/*therapeutic use&lt;/keyword&gt;&lt;keyword&gt;Kidney Diseases/*therapy&lt;/keyword&gt;&lt;keyword&gt;Kidney Transplantation/*methods&lt;/keyword&gt;&lt;keyword&gt;Lipoproteins/*metabolism&lt;/keyword&gt;&lt;keyword&gt;Male&lt;/keyword&gt;&lt;keyword&gt;Prednisolone/administration &amp;amp; dosage&lt;/keyword&gt;&lt;keyword&gt;Prevalence&lt;/keyword&gt;&lt;keyword&gt;Pyrroles/administration &amp;amp; dosage&lt;/keyword&gt;&lt;/keywords&gt;&lt;dates&gt;&lt;year&gt;2008&lt;/year&gt;&lt;pub-dates&gt;&lt;date&gt;Nov&lt;/date&gt;&lt;/pub-dates&gt;&lt;/dates&gt;&lt;isbn&gt;1399-3046 (Electronic)&amp;#xD;1397-3142 (Linking)&lt;/isbn&gt;&lt;accession-num&gt;18331540&lt;/accession-num&gt;&lt;urls&gt;&lt;related-urls&gt;&lt;url&gt;https://www.ncbi.nlm.nih.gov/pubmed/18331540&lt;/url&gt;&lt;/related-urls&gt;&lt;/urls&gt;&lt;electronic-resource-num&gt;10.1111/j.1399-3046.2008.00905.x&lt;/electronic-resource-num&gt;&lt;/record&gt;&lt;/Cite&gt;&lt;/EndNote&gt;</w:instrText>
      </w:r>
      <w:r w:rsidRPr="004F28C0">
        <w:rPr>
          <w:rFonts w:ascii="Arial" w:hAnsi="Arial" w:cs="Arial"/>
        </w:rPr>
        <w:fldChar w:fldCharType="separate"/>
      </w:r>
      <w:r w:rsidR="004B0118" w:rsidRPr="004F28C0">
        <w:rPr>
          <w:rFonts w:ascii="Arial" w:hAnsi="Arial" w:cs="Arial"/>
          <w:noProof/>
        </w:rPr>
        <w:t>(</w:t>
      </w:r>
      <w:r w:rsidR="008C4C4F" w:rsidRPr="004F28C0">
        <w:rPr>
          <w:rFonts w:ascii="Arial" w:hAnsi="Arial" w:cs="Arial"/>
          <w:noProof/>
        </w:rPr>
        <w:t>28</w:t>
      </w:r>
      <w:r w:rsidR="00F822CA" w:rsidRPr="004F28C0">
        <w:rPr>
          <w:rFonts w:ascii="Arial" w:hAnsi="Arial" w:cs="Arial"/>
          <w:noProof/>
        </w:rPr>
        <w:t>)</w:t>
      </w:r>
      <w:r w:rsidRPr="004F28C0">
        <w:rPr>
          <w:rFonts w:ascii="Arial" w:hAnsi="Arial" w:cs="Arial"/>
        </w:rPr>
        <w:fldChar w:fldCharType="end"/>
      </w:r>
      <w:r w:rsidRPr="004F28C0">
        <w:rPr>
          <w:rFonts w:ascii="Arial" w:hAnsi="Arial" w:cs="Arial"/>
        </w:rPr>
        <w:t xml:space="preserve">. Thus, improvement of the </w:t>
      </w:r>
      <w:r w:rsidR="00CF2C14" w:rsidRPr="004F28C0">
        <w:rPr>
          <w:rFonts w:ascii="Arial" w:hAnsi="Arial" w:cs="Arial"/>
        </w:rPr>
        <w:t>CVD</w:t>
      </w:r>
      <w:r w:rsidRPr="004F28C0">
        <w:rPr>
          <w:rFonts w:ascii="Arial" w:hAnsi="Arial" w:cs="Arial"/>
        </w:rPr>
        <w:t xml:space="preserve"> risk profile may be accomplished by alteration of the im</w:t>
      </w:r>
      <w:r w:rsidR="00DD6BDF" w:rsidRPr="004F28C0">
        <w:rPr>
          <w:rFonts w:ascii="Arial" w:hAnsi="Arial" w:cs="Arial"/>
        </w:rPr>
        <w:t>munosuppressive regimen</w:t>
      </w:r>
      <w:r w:rsidRPr="004F28C0">
        <w:rPr>
          <w:rFonts w:ascii="Arial" w:hAnsi="Arial" w:cs="Arial"/>
        </w:rPr>
        <w:t>.</w:t>
      </w:r>
    </w:p>
    <w:p w14:paraId="348A5BC6" w14:textId="77777777" w:rsidR="001314FF" w:rsidRPr="004F28C0" w:rsidRDefault="001314FF" w:rsidP="004F28C0">
      <w:pPr>
        <w:spacing w:after="0" w:line="276" w:lineRule="auto"/>
        <w:rPr>
          <w:rFonts w:ascii="Arial" w:hAnsi="Arial" w:cs="Arial"/>
          <w:b/>
        </w:rPr>
      </w:pPr>
    </w:p>
    <w:p w14:paraId="3AEF7DB1" w14:textId="77777777" w:rsidR="00AA3562" w:rsidRPr="00D01948" w:rsidRDefault="00C656C0" w:rsidP="004F28C0">
      <w:pPr>
        <w:pStyle w:val="ListParagraph"/>
        <w:spacing w:after="0" w:line="276" w:lineRule="auto"/>
        <w:ind w:left="0"/>
        <w:rPr>
          <w:rFonts w:ascii="Arial" w:hAnsi="Arial" w:cs="Arial"/>
          <w:b/>
          <w:color w:val="0070C0"/>
        </w:rPr>
      </w:pPr>
      <w:r w:rsidRPr="00D01948">
        <w:rPr>
          <w:rFonts w:ascii="Arial" w:hAnsi="Arial" w:cs="Arial"/>
          <w:b/>
          <w:color w:val="0070C0"/>
        </w:rPr>
        <w:t>CONCLUSIONS</w:t>
      </w:r>
    </w:p>
    <w:p w14:paraId="1ECB35B4" w14:textId="77777777" w:rsidR="00D01948" w:rsidRDefault="00D01948" w:rsidP="004F28C0">
      <w:pPr>
        <w:spacing w:after="0" w:line="276" w:lineRule="auto"/>
        <w:rPr>
          <w:rFonts w:ascii="Arial" w:hAnsi="Arial" w:cs="Arial"/>
        </w:rPr>
      </w:pPr>
    </w:p>
    <w:p w14:paraId="10B5C313" w14:textId="5BA68863" w:rsidR="00C656C0" w:rsidRPr="004F28C0" w:rsidRDefault="00AA3562" w:rsidP="004F28C0">
      <w:pPr>
        <w:spacing w:after="0" w:line="276" w:lineRule="auto"/>
        <w:rPr>
          <w:rFonts w:ascii="Arial" w:hAnsi="Arial" w:cs="Arial"/>
          <w:b/>
        </w:rPr>
      </w:pPr>
      <w:r w:rsidRPr="004F28C0">
        <w:rPr>
          <w:rFonts w:ascii="Arial" w:hAnsi="Arial" w:cs="Arial"/>
        </w:rPr>
        <w:lastRenderedPageBreak/>
        <w:t xml:space="preserve">Chronic kidney disease and nephrotic syndrome are </w:t>
      </w:r>
      <w:r w:rsidR="00CF2C14" w:rsidRPr="004F28C0">
        <w:rPr>
          <w:rFonts w:ascii="Arial" w:hAnsi="Arial" w:cs="Arial"/>
        </w:rPr>
        <w:t xml:space="preserve">often accompanied by dyslipidemia, </w:t>
      </w:r>
      <w:r w:rsidR="000D46DD" w:rsidRPr="004F28C0">
        <w:rPr>
          <w:rFonts w:ascii="Arial" w:hAnsi="Arial" w:cs="Arial"/>
        </w:rPr>
        <w:t xml:space="preserve">contributing to disease-related morbidity and increasing </w:t>
      </w:r>
      <w:r w:rsidR="00CF2C14" w:rsidRPr="004F28C0">
        <w:rPr>
          <w:rFonts w:ascii="Arial" w:hAnsi="Arial" w:cs="Arial"/>
        </w:rPr>
        <w:t>risk of premature CVD</w:t>
      </w:r>
      <w:r w:rsidRPr="004F28C0">
        <w:rPr>
          <w:rFonts w:ascii="Arial" w:hAnsi="Arial" w:cs="Arial"/>
        </w:rPr>
        <w:t xml:space="preserve">. Given the lack of randomized controlled trials </w:t>
      </w:r>
      <w:r w:rsidR="00FC334E" w:rsidRPr="004F28C0">
        <w:rPr>
          <w:rFonts w:ascii="Arial" w:hAnsi="Arial" w:cs="Arial"/>
        </w:rPr>
        <w:t xml:space="preserve">in </w:t>
      </w:r>
      <w:r w:rsidR="000D46DD" w:rsidRPr="004F28C0">
        <w:rPr>
          <w:rFonts w:ascii="Arial" w:hAnsi="Arial" w:cs="Arial"/>
        </w:rPr>
        <w:t xml:space="preserve">youth </w:t>
      </w:r>
      <w:r w:rsidR="004E0F16" w:rsidRPr="004F28C0">
        <w:rPr>
          <w:rFonts w:ascii="Arial" w:hAnsi="Arial" w:cs="Arial"/>
        </w:rPr>
        <w:t>and</w:t>
      </w:r>
      <w:r w:rsidR="000D46DD" w:rsidRPr="004F28C0">
        <w:rPr>
          <w:rFonts w:ascii="Arial" w:hAnsi="Arial" w:cs="Arial"/>
        </w:rPr>
        <w:t xml:space="preserve"> long-</w:t>
      </w:r>
      <w:r w:rsidRPr="004F28C0">
        <w:rPr>
          <w:rFonts w:ascii="Arial" w:hAnsi="Arial" w:cs="Arial"/>
        </w:rPr>
        <w:t>term clinical outcomes</w:t>
      </w:r>
      <w:r w:rsidR="004E0F16" w:rsidRPr="004F28C0">
        <w:rPr>
          <w:rFonts w:ascii="Arial" w:hAnsi="Arial" w:cs="Arial"/>
        </w:rPr>
        <w:t>,</w:t>
      </w:r>
      <w:r w:rsidR="00FC334E" w:rsidRPr="004F28C0">
        <w:rPr>
          <w:rFonts w:ascii="Arial" w:hAnsi="Arial" w:cs="Arial"/>
        </w:rPr>
        <w:t xml:space="preserve"> </w:t>
      </w:r>
      <w:r w:rsidRPr="004F28C0">
        <w:rPr>
          <w:rFonts w:ascii="Arial" w:hAnsi="Arial" w:cs="Arial"/>
        </w:rPr>
        <w:t xml:space="preserve">such as </w:t>
      </w:r>
      <w:r w:rsidR="000D46DD" w:rsidRPr="004F28C0">
        <w:rPr>
          <w:rFonts w:ascii="Arial" w:hAnsi="Arial" w:cs="Arial"/>
        </w:rPr>
        <w:t>CVD-related</w:t>
      </w:r>
      <w:r w:rsidRPr="004F28C0">
        <w:rPr>
          <w:rFonts w:ascii="Arial" w:hAnsi="Arial" w:cs="Arial"/>
        </w:rPr>
        <w:t xml:space="preserve"> events and mortality, </w:t>
      </w:r>
      <w:r w:rsidR="000D46DD" w:rsidRPr="004F28C0">
        <w:rPr>
          <w:rFonts w:ascii="Arial" w:hAnsi="Arial" w:cs="Arial"/>
        </w:rPr>
        <w:t>optimum</w:t>
      </w:r>
      <w:r w:rsidRPr="004F28C0">
        <w:rPr>
          <w:rFonts w:ascii="Arial" w:hAnsi="Arial" w:cs="Arial"/>
        </w:rPr>
        <w:t xml:space="preserve"> management is unknown. </w:t>
      </w:r>
      <w:r w:rsidR="00C97EB4" w:rsidRPr="004F28C0">
        <w:rPr>
          <w:rFonts w:ascii="Arial" w:hAnsi="Arial" w:cs="Arial"/>
        </w:rPr>
        <w:t>Further research is needed</w:t>
      </w:r>
      <w:r w:rsidR="00FC334E" w:rsidRPr="004F28C0">
        <w:rPr>
          <w:rFonts w:ascii="Arial" w:hAnsi="Arial" w:cs="Arial"/>
        </w:rPr>
        <w:t xml:space="preserve"> </w:t>
      </w:r>
      <w:r w:rsidR="00C97EB4" w:rsidRPr="004F28C0">
        <w:rPr>
          <w:rFonts w:ascii="Arial" w:hAnsi="Arial" w:cs="Arial"/>
        </w:rPr>
        <w:t>to</w:t>
      </w:r>
      <w:r w:rsidR="00FC334E" w:rsidRPr="004F28C0">
        <w:rPr>
          <w:rFonts w:ascii="Arial" w:hAnsi="Arial" w:cs="Arial"/>
        </w:rPr>
        <w:t xml:space="preserve"> </w:t>
      </w:r>
      <w:r w:rsidR="000D46DD" w:rsidRPr="004F28C0">
        <w:rPr>
          <w:rFonts w:ascii="Arial" w:hAnsi="Arial" w:cs="Arial"/>
        </w:rPr>
        <w:t>demonstrat</w:t>
      </w:r>
      <w:r w:rsidR="00C97EB4" w:rsidRPr="004F28C0">
        <w:rPr>
          <w:rFonts w:ascii="Arial" w:hAnsi="Arial" w:cs="Arial"/>
        </w:rPr>
        <w:t>e</w:t>
      </w:r>
      <w:r w:rsidR="000D46DD" w:rsidRPr="004F28C0">
        <w:rPr>
          <w:rFonts w:ascii="Arial" w:hAnsi="Arial" w:cs="Arial"/>
        </w:rPr>
        <w:t xml:space="preserve"> the </w:t>
      </w:r>
      <w:r w:rsidR="00FC334E" w:rsidRPr="004F28C0">
        <w:rPr>
          <w:rFonts w:ascii="Arial" w:hAnsi="Arial" w:cs="Arial"/>
        </w:rPr>
        <w:t xml:space="preserve">benefit </w:t>
      </w:r>
      <w:r w:rsidRPr="004F28C0">
        <w:rPr>
          <w:rFonts w:ascii="Arial" w:hAnsi="Arial" w:cs="Arial"/>
        </w:rPr>
        <w:t xml:space="preserve">of </w:t>
      </w:r>
      <w:r w:rsidR="00C97EB4" w:rsidRPr="004F28C0">
        <w:rPr>
          <w:rFonts w:ascii="Arial" w:hAnsi="Arial" w:cs="Arial"/>
        </w:rPr>
        <w:t>strategies</w:t>
      </w:r>
      <w:r w:rsidR="000D46DD" w:rsidRPr="004F28C0">
        <w:rPr>
          <w:rFonts w:ascii="Arial" w:hAnsi="Arial" w:cs="Arial"/>
        </w:rPr>
        <w:t xml:space="preserve"> to </w:t>
      </w:r>
      <w:r w:rsidR="00C97EB4" w:rsidRPr="004F28C0">
        <w:rPr>
          <w:rFonts w:ascii="Arial" w:hAnsi="Arial" w:cs="Arial"/>
        </w:rPr>
        <w:t xml:space="preserve">improve health </w:t>
      </w:r>
      <w:r w:rsidR="00DD6BDF" w:rsidRPr="004F28C0">
        <w:rPr>
          <w:rFonts w:ascii="Arial" w:hAnsi="Arial" w:cs="Arial"/>
        </w:rPr>
        <w:t xml:space="preserve">and wellbeing </w:t>
      </w:r>
      <w:r w:rsidR="00C97EB4" w:rsidRPr="004F28C0">
        <w:rPr>
          <w:rFonts w:ascii="Arial" w:hAnsi="Arial" w:cs="Arial"/>
        </w:rPr>
        <w:t>in this vulnerable population, including use of lipid-lowering medications, with the aim of</w:t>
      </w:r>
      <w:r w:rsidRPr="004F28C0">
        <w:rPr>
          <w:rFonts w:ascii="Arial" w:hAnsi="Arial" w:cs="Arial"/>
        </w:rPr>
        <w:t xml:space="preserve"> decreas</w:t>
      </w:r>
      <w:r w:rsidR="00C97EB4" w:rsidRPr="004F28C0">
        <w:rPr>
          <w:rFonts w:ascii="Arial" w:hAnsi="Arial" w:cs="Arial"/>
        </w:rPr>
        <w:t>ing</w:t>
      </w:r>
      <w:r w:rsidRPr="004F28C0">
        <w:rPr>
          <w:rFonts w:ascii="Arial" w:hAnsi="Arial" w:cs="Arial"/>
        </w:rPr>
        <w:t xml:space="preserve"> </w:t>
      </w:r>
      <w:r w:rsidR="00C97EB4" w:rsidRPr="004F28C0">
        <w:rPr>
          <w:rFonts w:ascii="Arial" w:hAnsi="Arial" w:cs="Arial"/>
        </w:rPr>
        <w:t>CVD-related events</w:t>
      </w:r>
      <w:r w:rsidR="00FC334E" w:rsidRPr="004F28C0">
        <w:rPr>
          <w:rFonts w:ascii="Arial" w:hAnsi="Arial" w:cs="Arial"/>
        </w:rPr>
        <w:t xml:space="preserve">. In addition, given </w:t>
      </w:r>
      <w:r w:rsidR="00DD6BDF" w:rsidRPr="004F28C0">
        <w:rPr>
          <w:rFonts w:ascii="Arial" w:hAnsi="Arial" w:cs="Arial"/>
        </w:rPr>
        <w:t xml:space="preserve">the role of </w:t>
      </w:r>
      <w:r w:rsidR="004E0F16" w:rsidRPr="004F28C0">
        <w:rPr>
          <w:rFonts w:ascii="Arial" w:hAnsi="Arial" w:cs="Arial"/>
        </w:rPr>
        <w:t>dyslipid</w:t>
      </w:r>
      <w:r w:rsidR="00C97EB4" w:rsidRPr="004F28C0">
        <w:rPr>
          <w:rFonts w:ascii="Arial" w:hAnsi="Arial" w:cs="Arial"/>
        </w:rPr>
        <w:t>emia</w:t>
      </w:r>
      <w:r w:rsidR="00FC334E" w:rsidRPr="004F28C0">
        <w:rPr>
          <w:rFonts w:ascii="Arial" w:hAnsi="Arial" w:cs="Arial"/>
        </w:rPr>
        <w:t xml:space="preserve"> in </w:t>
      </w:r>
      <w:r w:rsidR="00C97EB4" w:rsidRPr="004F28C0">
        <w:rPr>
          <w:rFonts w:ascii="Arial" w:hAnsi="Arial" w:cs="Arial"/>
        </w:rPr>
        <w:t xml:space="preserve">potentially contributing to </w:t>
      </w:r>
      <w:r w:rsidR="00FC334E" w:rsidRPr="004F28C0">
        <w:rPr>
          <w:rFonts w:ascii="Arial" w:hAnsi="Arial" w:cs="Arial"/>
        </w:rPr>
        <w:t>deterioration</w:t>
      </w:r>
      <w:r w:rsidR="00C97EB4" w:rsidRPr="004F28C0">
        <w:rPr>
          <w:rFonts w:ascii="Arial" w:hAnsi="Arial" w:cs="Arial"/>
        </w:rPr>
        <w:t xml:space="preserve"> of renal function in you</w:t>
      </w:r>
      <w:r w:rsidR="000A47FE" w:rsidRPr="004F28C0">
        <w:rPr>
          <w:rFonts w:ascii="Arial" w:hAnsi="Arial" w:cs="Arial"/>
        </w:rPr>
        <w:t>th</w:t>
      </w:r>
      <w:r w:rsidR="00FC334E" w:rsidRPr="004F28C0">
        <w:rPr>
          <w:rFonts w:ascii="Arial" w:hAnsi="Arial" w:cs="Arial"/>
        </w:rPr>
        <w:t xml:space="preserve"> with </w:t>
      </w:r>
      <w:r w:rsidR="00C97EB4" w:rsidRPr="004F28C0">
        <w:rPr>
          <w:rFonts w:ascii="Arial" w:hAnsi="Arial" w:cs="Arial"/>
        </w:rPr>
        <w:t>NS</w:t>
      </w:r>
      <w:r w:rsidR="00FC334E" w:rsidRPr="004F28C0">
        <w:rPr>
          <w:rFonts w:ascii="Arial" w:hAnsi="Arial" w:cs="Arial"/>
        </w:rPr>
        <w:t>, aggressive lipid-loweri</w:t>
      </w:r>
      <w:r w:rsidR="000309AD" w:rsidRPr="004F28C0">
        <w:rPr>
          <w:rFonts w:ascii="Arial" w:hAnsi="Arial" w:cs="Arial"/>
        </w:rPr>
        <w:t xml:space="preserve">ng therapy </w:t>
      </w:r>
      <w:r w:rsidR="000A47FE" w:rsidRPr="004F28C0">
        <w:rPr>
          <w:rFonts w:ascii="Arial" w:hAnsi="Arial" w:cs="Arial"/>
        </w:rPr>
        <w:t xml:space="preserve">may be </w:t>
      </w:r>
      <w:r w:rsidR="00DD6BDF" w:rsidRPr="004F28C0">
        <w:rPr>
          <w:rFonts w:ascii="Arial" w:hAnsi="Arial" w:cs="Arial"/>
        </w:rPr>
        <w:t>beneficial. F</w:t>
      </w:r>
      <w:r w:rsidR="000309AD" w:rsidRPr="004F28C0">
        <w:rPr>
          <w:rFonts w:ascii="Arial" w:hAnsi="Arial" w:cs="Arial"/>
        </w:rPr>
        <w:t>urther studies</w:t>
      </w:r>
      <w:r w:rsidR="00DD6BDF" w:rsidRPr="004F28C0">
        <w:rPr>
          <w:rFonts w:ascii="Arial" w:hAnsi="Arial" w:cs="Arial"/>
        </w:rPr>
        <w:t>, however,</w:t>
      </w:r>
      <w:r w:rsidR="000309AD" w:rsidRPr="004F28C0">
        <w:rPr>
          <w:rFonts w:ascii="Arial" w:hAnsi="Arial" w:cs="Arial"/>
        </w:rPr>
        <w:t xml:space="preserve"> are needed.</w:t>
      </w:r>
    </w:p>
    <w:p w14:paraId="2809663A" w14:textId="77777777" w:rsidR="00AA3562" w:rsidRPr="004F28C0" w:rsidRDefault="00AA3562" w:rsidP="004F28C0">
      <w:pPr>
        <w:spacing w:after="0" w:line="276" w:lineRule="auto"/>
        <w:rPr>
          <w:rFonts w:ascii="Arial" w:hAnsi="Arial" w:cs="Arial"/>
          <w:b/>
        </w:rPr>
      </w:pPr>
    </w:p>
    <w:p w14:paraId="0BA38D00" w14:textId="77777777" w:rsidR="001D1507" w:rsidRPr="00D01948" w:rsidRDefault="001D1507" w:rsidP="004F28C0">
      <w:pPr>
        <w:spacing w:after="0" w:line="276" w:lineRule="auto"/>
        <w:rPr>
          <w:rFonts w:ascii="Arial" w:hAnsi="Arial" w:cs="Arial"/>
          <w:b/>
          <w:color w:val="0070C0"/>
        </w:rPr>
      </w:pPr>
      <w:r w:rsidRPr="00D01948">
        <w:rPr>
          <w:rFonts w:ascii="Arial" w:hAnsi="Arial" w:cs="Arial"/>
          <w:b/>
          <w:color w:val="0070C0"/>
        </w:rPr>
        <w:t>A</w:t>
      </w:r>
      <w:r w:rsidR="00147944" w:rsidRPr="00D01948">
        <w:rPr>
          <w:rFonts w:ascii="Arial" w:hAnsi="Arial" w:cs="Arial"/>
          <w:b/>
          <w:color w:val="0070C0"/>
        </w:rPr>
        <w:t xml:space="preserve">CKNOWLEDGEMENTS </w:t>
      </w:r>
    </w:p>
    <w:p w14:paraId="1C64E8E2" w14:textId="77777777" w:rsidR="00147944" w:rsidRPr="004F28C0" w:rsidRDefault="00147944" w:rsidP="004F28C0">
      <w:pPr>
        <w:spacing w:after="0" w:line="276" w:lineRule="auto"/>
        <w:rPr>
          <w:rFonts w:ascii="Arial" w:hAnsi="Arial" w:cs="Arial"/>
        </w:rPr>
      </w:pPr>
    </w:p>
    <w:p w14:paraId="6646DC33" w14:textId="77777777" w:rsidR="001D1507" w:rsidRPr="004F28C0" w:rsidRDefault="001D1507" w:rsidP="004F28C0">
      <w:pPr>
        <w:spacing w:after="0" w:line="276" w:lineRule="auto"/>
        <w:rPr>
          <w:rFonts w:ascii="Arial" w:hAnsi="Arial" w:cs="Arial"/>
        </w:rPr>
      </w:pPr>
      <w:r w:rsidRPr="004F28C0">
        <w:rPr>
          <w:rFonts w:ascii="Arial" w:hAnsi="Arial" w:cs="Arial"/>
        </w:rPr>
        <w:t>The authors would like to acknowledge Luke Hamilton, Suzanne Beckett, Dena Hanson, and Ashley Brock for their assistance in preparing and editing this manuscript.</w:t>
      </w:r>
    </w:p>
    <w:p w14:paraId="477A6FE9" w14:textId="77777777" w:rsidR="00147944" w:rsidRPr="004F28C0" w:rsidRDefault="00147944" w:rsidP="004F28C0">
      <w:pPr>
        <w:pStyle w:val="ListParagraph"/>
        <w:spacing w:after="0" w:line="276" w:lineRule="auto"/>
        <w:ind w:left="0"/>
        <w:rPr>
          <w:rFonts w:ascii="Arial" w:hAnsi="Arial" w:cs="Arial"/>
          <w:b/>
        </w:rPr>
      </w:pPr>
    </w:p>
    <w:p w14:paraId="3F242040" w14:textId="77777777" w:rsidR="00AD74AE" w:rsidRPr="00D01948" w:rsidRDefault="000E09BE" w:rsidP="004F28C0">
      <w:pPr>
        <w:pStyle w:val="ListParagraph"/>
        <w:spacing w:after="0" w:line="276" w:lineRule="auto"/>
        <w:ind w:left="0"/>
        <w:rPr>
          <w:rFonts w:ascii="Arial" w:hAnsi="Arial" w:cs="Arial"/>
          <w:b/>
          <w:color w:val="0070C0"/>
        </w:rPr>
      </w:pPr>
      <w:r w:rsidRPr="00D01948">
        <w:rPr>
          <w:rFonts w:ascii="Arial" w:hAnsi="Arial" w:cs="Arial"/>
          <w:b/>
          <w:color w:val="0070C0"/>
        </w:rPr>
        <w:t>REFERENCES</w:t>
      </w:r>
    </w:p>
    <w:bookmarkEnd w:id="3"/>
    <w:p w14:paraId="67F61296" w14:textId="77777777" w:rsidR="000A25D6" w:rsidRPr="00147944" w:rsidRDefault="000A25D6" w:rsidP="00147944">
      <w:pPr>
        <w:pStyle w:val="NormalWeb"/>
        <w:shd w:val="clear" w:color="auto" w:fill="FFFFFF"/>
        <w:spacing w:before="0" w:beforeAutospacing="0" w:after="0" w:afterAutospacing="0" w:line="276" w:lineRule="auto"/>
        <w:ind w:left="576" w:hanging="576"/>
        <w:rPr>
          <w:rFonts w:ascii="Arial" w:hAnsi="Arial" w:cs="Calibri"/>
          <w:sz w:val="22"/>
          <w:szCs w:val="22"/>
        </w:rPr>
      </w:pPr>
    </w:p>
    <w:p w14:paraId="6633EE70" w14:textId="77777777" w:rsidR="000A25D6" w:rsidRPr="004F28C0" w:rsidRDefault="000A25D6" w:rsidP="004F28C0">
      <w:pPr>
        <w:pStyle w:val="NormalWeb"/>
        <w:shd w:val="clear" w:color="auto" w:fill="FFFFFF"/>
        <w:spacing w:before="0" w:beforeAutospacing="0" w:after="0" w:afterAutospacing="0" w:line="276" w:lineRule="auto"/>
        <w:ind w:left="576" w:hanging="576"/>
        <w:rPr>
          <w:rFonts w:ascii="Arial" w:hAnsi="Arial" w:cs="Arial"/>
          <w:sz w:val="22"/>
          <w:szCs w:val="22"/>
        </w:rPr>
      </w:pPr>
      <w:bookmarkStart w:id="4" w:name="_Hlk170501354"/>
      <w:r w:rsidRPr="004F28C0">
        <w:rPr>
          <w:rFonts w:ascii="Arial" w:hAnsi="Arial" w:cs="Arial"/>
          <w:sz w:val="22"/>
          <w:szCs w:val="22"/>
        </w:rPr>
        <w:t>1.</w:t>
      </w:r>
      <w:r w:rsidR="00147944" w:rsidRPr="004F28C0">
        <w:rPr>
          <w:rFonts w:ascii="Arial" w:hAnsi="Arial" w:cs="Arial"/>
          <w:sz w:val="22"/>
          <w:szCs w:val="22"/>
        </w:rPr>
        <w:t xml:space="preserve">     </w:t>
      </w:r>
      <w:r w:rsidRPr="004F28C0">
        <w:rPr>
          <w:rFonts w:ascii="Arial" w:hAnsi="Arial" w:cs="Arial"/>
          <w:sz w:val="22"/>
          <w:szCs w:val="22"/>
        </w:rPr>
        <w:t xml:space="preserve"> Hager MR, Narla AD, Tannock LR. Dyslipidemia in patients with chronic kidney disease. </w:t>
      </w:r>
      <w:r w:rsidRPr="004F28C0">
        <w:rPr>
          <w:rFonts w:ascii="Arial" w:hAnsi="Arial" w:cs="Arial"/>
          <w:iCs/>
          <w:sz w:val="22"/>
          <w:szCs w:val="22"/>
        </w:rPr>
        <w:t xml:space="preserve">Rev </w:t>
      </w:r>
      <w:proofErr w:type="spellStart"/>
      <w:r w:rsidRPr="004F28C0">
        <w:rPr>
          <w:rFonts w:ascii="Arial" w:hAnsi="Arial" w:cs="Arial"/>
          <w:iCs/>
          <w:sz w:val="22"/>
          <w:szCs w:val="22"/>
        </w:rPr>
        <w:t>Endocr</w:t>
      </w:r>
      <w:proofErr w:type="spellEnd"/>
      <w:r w:rsidRPr="004F28C0">
        <w:rPr>
          <w:rFonts w:ascii="Arial" w:hAnsi="Arial" w:cs="Arial"/>
          <w:iCs/>
          <w:sz w:val="22"/>
          <w:szCs w:val="22"/>
        </w:rPr>
        <w:t xml:space="preserve"> </w:t>
      </w:r>
      <w:proofErr w:type="spellStart"/>
      <w:r w:rsidRPr="004F28C0">
        <w:rPr>
          <w:rFonts w:ascii="Arial" w:hAnsi="Arial" w:cs="Arial"/>
          <w:iCs/>
          <w:sz w:val="22"/>
          <w:szCs w:val="22"/>
        </w:rPr>
        <w:t>Metab</w:t>
      </w:r>
      <w:proofErr w:type="spellEnd"/>
      <w:r w:rsidRPr="004F28C0">
        <w:rPr>
          <w:rFonts w:ascii="Arial" w:hAnsi="Arial" w:cs="Arial"/>
          <w:iCs/>
          <w:sz w:val="22"/>
          <w:szCs w:val="22"/>
        </w:rPr>
        <w:t xml:space="preserve"> </w:t>
      </w:r>
      <w:proofErr w:type="spellStart"/>
      <w:r w:rsidRPr="004F28C0">
        <w:rPr>
          <w:rFonts w:ascii="Arial" w:hAnsi="Arial" w:cs="Arial"/>
          <w:iCs/>
          <w:sz w:val="22"/>
          <w:szCs w:val="22"/>
        </w:rPr>
        <w:t>Disord</w:t>
      </w:r>
      <w:proofErr w:type="spellEnd"/>
      <w:r w:rsidRPr="004F28C0">
        <w:rPr>
          <w:rFonts w:ascii="Arial" w:hAnsi="Arial" w:cs="Arial"/>
          <w:iCs/>
          <w:sz w:val="22"/>
          <w:szCs w:val="22"/>
        </w:rPr>
        <w:t>. </w:t>
      </w:r>
      <w:r w:rsidRPr="004F28C0">
        <w:rPr>
          <w:rFonts w:ascii="Arial" w:hAnsi="Arial" w:cs="Arial"/>
          <w:sz w:val="22"/>
          <w:szCs w:val="22"/>
        </w:rPr>
        <w:t>2017;18(1):29-40.</w:t>
      </w:r>
    </w:p>
    <w:p w14:paraId="714F38BE" w14:textId="77777777" w:rsidR="000A25D6" w:rsidRPr="004F28C0" w:rsidRDefault="000A25D6"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2.</w:t>
      </w:r>
      <w:r w:rsidR="00147944" w:rsidRPr="004F28C0">
        <w:rPr>
          <w:rFonts w:ascii="Arial" w:hAnsi="Arial" w:cs="Arial"/>
          <w:sz w:val="22"/>
          <w:szCs w:val="22"/>
        </w:rPr>
        <w:t xml:space="preserve">     </w:t>
      </w:r>
      <w:r w:rsidRPr="004F28C0">
        <w:rPr>
          <w:rFonts w:ascii="Arial" w:hAnsi="Arial" w:cs="Arial"/>
          <w:sz w:val="22"/>
          <w:szCs w:val="22"/>
        </w:rPr>
        <w:t xml:space="preserve"> Reiss AB, </w:t>
      </w:r>
      <w:proofErr w:type="spellStart"/>
      <w:r w:rsidRPr="004F28C0">
        <w:rPr>
          <w:rFonts w:ascii="Arial" w:hAnsi="Arial" w:cs="Arial"/>
          <w:sz w:val="22"/>
          <w:szCs w:val="22"/>
        </w:rPr>
        <w:t>Voloshyna</w:t>
      </w:r>
      <w:proofErr w:type="spellEnd"/>
      <w:r w:rsidRPr="004F28C0">
        <w:rPr>
          <w:rFonts w:ascii="Arial" w:hAnsi="Arial" w:cs="Arial"/>
          <w:sz w:val="22"/>
          <w:szCs w:val="22"/>
        </w:rPr>
        <w:t xml:space="preserve"> I, De Leon J, et al. Cholesterol metabolism in CKD. </w:t>
      </w:r>
      <w:r w:rsidRPr="004F28C0">
        <w:rPr>
          <w:rFonts w:ascii="Arial" w:hAnsi="Arial" w:cs="Arial"/>
          <w:iCs/>
          <w:sz w:val="22"/>
          <w:szCs w:val="22"/>
        </w:rPr>
        <w:t>Am J Kidney Dis. </w:t>
      </w:r>
      <w:r w:rsidRPr="004F28C0">
        <w:rPr>
          <w:rFonts w:ascii="Arial" w:hAnsi="Arial" w:cs="Arial"/>
          <w:sz w:val="22"/>
          <w:szCs w:val="22"/>
        </w:rPr>
        <w:t>2015;66(6):1071-1082.</w:t>
      </w:r>
    </w:p>
    <w:p w14:paraId="0740CD1C" w14:textId="77777777" w:rsidR="000A25D6" w:rsidRPr="004F28C0" w:rsidRDefault="000A25D6"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 xml:space="preserve">3. </w:t>
      </w:r>
      <w:r w:rsidR="00147944" w:rsidRPr="004F28C0">
        <w:rPr>
          <w:rFonts w:ascii="Arial" w:hAnsi="Arial" w:cs="Arial"/>
          <w:sz w:val="22"/>
          <w:szCs w:val="22"/>
        </w:rPr>
        <w:t xml:space="preserve">     </w:t>
      </w:r>
      <w:r w:rsidRPr="004F28C0">
        <w:rPr>
          <w:rFonts w:ascii="Arial" w:hAnsi="Arial" w:cs="Arial"/>
          <w:sz w:val="22"/>
          <w:szCs w:val="22"/>
        </w:rPr>
        <w:t>Vaziri ND, Norris K. Lipid disorders and their relevance to outcomes in chronic kidney disease. </w:t>
      </w:r>
      <w:r w:rsidRPr="004F28C0">
        <w:rPr>
          <w:rFonts w:ascii="Arial" w:hAnsi="Arial" w:cs="Arial"/>
          <w:iCs/>
          <w:sz w:val="22"/>
          <w:szCs w:val="22"/>
        </w:rPr>
        <w:t xml:space="preserve">Blood </w:t>
      </w:r>
      <w:proofErr w:type="spellStart"/>
      <w:r w:rsidRPr="004F28C0">
        <w:rPr>
          <w:rFonts w:ascii="Arial" w:hAnsi="Arial" w:cs="Arial"/>
          <w:iCs/>
          <w:sz w:val="22"/>
          <w:szCs w:val="22"/>
        </w:rPr>
        <w:t>Purif</w:t>
      </w:r>
      <w:proofErr w:type="spellEnd"/>
      <w:r w:rsidRPr="004F28C0">
        <w:rPr>
          <w:rFonts w:ascii="Arial" w:hAnsi="Arial" w:cs="Arial"/>
          <w:iCs/>
          <w:sz w:val="22"/>
          <w:szCs w:val="22"/>
        </w:rPr>
        <w:t>. </w:t>
      </w:r>
      <w:r w:rsidRPr="004F28C0">
        <w:rPr>
          <w:rFonts w:ascii="Arial" w:hAnsi="Arial" w:cs="Arial"/>
          <w:sz w:val="22"/>
          <w:szCs w:val="22"/>
        </w:rPr>
        <w:t>2011;31(1-3):189-196.</w:t>
      </w:r>
    </w:p>
    <w:p w14:paraId="5C0956DB" w14:textId="77777777" w:rsidR="000A25D6" w:rsidRPr="004F28C0" w:rsidRDefault="000A25D6"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4.</w:t>
      </w:r>
      <w:r w:rsidR="00147944" w:rsidRPr="004F28C0">
        <w:rPr>
          <w:rFonts w:ascii="Arial" w:hAnsi="Arial" w:cs="Arial"/>
          <w:sz w:val="22"/>
          <w:szCs w:val="22"/>
        </w:rPr>
        <w:t xml:space="preserve">     </w:t>
      </w:r>
      <w:r w:rsidRPr="004F28C0">
        <w:rPr>
          <w:rFonts w:ascii="Arial" w:hAnsi="Arial" w:cs="Arial"/>
          <w:sz w:val="22"/>
          <w:szCs w:val="22"/>
        </w:rPr>
        <w:t xml:space="preserve"> Matsushita K, Ballew SH, Coresh J. Cardiovascular risk prediction in people with chronic kidney disease. </w:t>
      </w:r>
      <w:r w:rsidRPr="004F28C0">
        <w:rPr>
          <w:rFonts w:ascii="Arial" w:hAnsi="Arial" w:cs="Arial"/>
          <w:iCs/>
          <w:sz w:val="22"/>
          <w:szCs w:val="22"/>
        </w:rPr>
        <w:t xml:space="preserve">Curr </w:t>
      </w:r>
      <w:proofErr w:type="spellStart"/>
      <w:r w:rsidRPr="004F28C0">
        <w:rPr>
          <w:rFonts w:ascii="Arial" w:hAnsi="Arial" w:cs="Arial"/>
          <w:iCs/>
          <w:sz w:val="22"/>
          <w:szCs w:val="22"/>
        </w:rPr>
        <w:t>Opin</w:t>
      </w:r>
      <w:proofErr w:type="spellEnd"/>
      <w:r w:rsidRPr="004F28C0">
        <w:rPr>
          <w:rFonts w:ascii="Arial" w:hAnsi="Arial" w:cs="Arial"/>
          <w:iCs/>
          <w:sz w:val="22"/>
          <w:szCs w:val="22"/>
        </w:rPr>
        <w:t xml:space="preserve"> Nephrol </w:t>
      </w:r>
      <w:proofErr w:type="spellStart"/>
      <w:r w:rsidRPr="004F28C0">
        <w:rPr>
          <w:rFonts w:ascii="Arial" w:hAnsi="Arial" w:cs="Arial"/>
          <w:iCs/>
          <w:sz w:val="22"/>
          <w:szCs w:val="22"/>
        </w:rPr>
        <w:t>Hypertens</w:t>
      </w:r>
      <w:proofErr w:type="spellEnd"/>
      <w:r w:rsidRPr="004F28C0">
        <w:rPr>
          <w:rFonts w:ascii="Arial" w:hAnsi="Arial" w:cs="Arial"/>
          <w:iCs/>
          <w:sz w:val="22"/>
          <w:szCs w:val="22"/>
        </w:rPr>
        <w:t>. </w:t>
      </w:r>
      <w:r w:rsidRPr="004F28C0">
        <w:rPr>
          <w:rFonts w:ascii="Arial" w:hAnsi="Arial" w:cs="Arial"/>
          <w:sz w:val="22"/>
          <w:szCs w:val="22"/>
        </w:rPr>
        <w:t>2016;25(6):518-523.</w:t>
      </w:r>
    </w:p>
    <w:p w14:paraId="6D55E56D" w14:textId="77777777" w:rsidR="000A25D6" w:rsidRPr="004F28C0" w:rsidRDefault="000A25D6"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 xml:space="preserve">5. </w:t>
      </w:r>
      <w:r w:rsidR="00147944" w:rsidRPr="004F28C0">
        <w:rPr>
          <w:rFonts w:ascii="Arial" w:hAnsi="Arial" w:cs="Arial"/>
          <w:sz w:val="22"/>
          <w:szCs w:val="22"/>
        </w:rPr>
        <w:t xml:space="preserve">     </w:t>
      </w:r>
      <w:r w:rsidRPr="004F28C0">
        <w:rPr>
          <w:rFonts w:ascii="Arial" w:hAnsi="Arial" w:cs="Arial"/>
          <w:sz w:val="22"/>
          <w:szCs w:val="22"/>
        </w:rPr>
        <w:t xml:space="preserve">Agrawal S, Zaritsky JJ, </w:t>
      </w:r>
      <w:proofErr w:type="spellStart"/>
      <w:r w:rsidRPr="004F28C0">
        <w:rPr>
          <w:rFonts w:ascii="Arial" w:hAnsi="Arial" w:cs="Arial"/>
          <w:sz w:val="22"/>
          <w:szCs w:val="22"/>
        </w:rPr>
        <w:t>Fornoni</w:t>
      </w:r>
      <w:proofErr w:type="spellEnd"/>
      <w:r w:rsidRPr="004F28C0">
        <w:rPr>
          <w:rFonts w:ascii="Arial" w:hAnsi="Arial" w:cs="Arial"/>
          <w:sz w:val="22"/>
          <w:szCs w:val="22"/>
        </w:rPr>
        <w:t xml:space="preserve"> A, Smoyer WE. </w:t>
      </w:r>
      <w:proofErr w:type="spellStart"/>
      <w:r w:rsidRPr="004F28C0">
        <w:rPr>
          <w:rFonts w:ascii="Arial" w:hAnsi="Arial" w:cs="Arial"/>
          <w:sz w:val="22"/>
          <w:szCs w:val="22"/>
        </w:rPr>
        <w:t>Dyslipidaemia</w:t>
      </w:r>
      <w:proofErr w:type="spellEnd"/>
      <w:r w:rsidRPr="004F28C0">
        <w:rPr>
          <w:rFonts w:ascii="Arial" w:hAnsi="Arial" w:cs="Arial"/>
          <w:sz w:val="22"/>
          <w:szCs w:val="22"/>
        </w:rPr>
        <w:t xml:space="preserve"> in nephrotic syndrome: mechanisms and treatment. </w:t>
      </w:r>
      <w:r w:rsidRPr="004F28C0">
        <w:rPr>
          <w:rFonts w:ascii="Arial" w:hAnsi="Arial" w:cs="Arial"/>
          <w:iCs/>
          <w:sz w:val="22"/>
          <w:szCs w:val="22"/>
        </w:rPr>
        <w:t>Nat Rev Nephrol. </w:t>
      </w:r>
      <w:r w:rsidRPr="004F28C0">
        <w:rPr>
          <w:rFonts w:ascii="Arial" w:hAnsi="Arial" w:cs="Arial"/>
          <w:sz w:val="22"/>
          <w:szCs w:val="22"/>
        </w:rPr>
        <w:t>2018;14(1):57-70.</w:t>
      </w:r>
    </w:p>
    <w:p w14:paraId="134F6695" w14:textId="77777777" w:rsidR="000A25D6" w:rsidRPr="004F28C0" w:rsidRDefault="000A25D6"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 xml:space="preserve">6. </w:t>
      </w:r>
      <w:r w:rsidR="00147944" w:rsidRPr="004F28C0">
        <w:rPr>
          <w:rFonts w:ascii="Arial" w:hAnsi="Arial" w:cs="Arial"/>
          <w:sz w:val="22"/>
          <w:szCs w:val="22"/>
        </w:rPr>
        <w:t xml:space="preserve">     </w:t>
      </w:r>
      <w:r w:rsidRPr="004F28C0">
        <w:rPr>
          <w:rFonts w:ascii="Arial" w:hAnsi="Arial" w:cs="Arial"/>
          <w:sz w:val="22"/>
          <w:szCs w:val="22"/>
        </w:rPr>
        <w:t xml:space="preserve">Prospective Studies Collaboration. Cholesterol, diastolic blood pressure, and stroke: 13,000 strokes in 450,000 people in 45 prospective cohorts. </w:t>
      </w:r>
      <w:r w:rsidRPr="004F28C0">
        <w:rPr>
          <w:rFonts w:ascii="Arial" w:hAnsi="Arial" w:cs="Arial"/>
          <w:iCs/>
          <w:sz w:val="22"/>
          <w:szCs w:val="22"/>
        </w:rPr>
        <w:t>Lancet. </w:t>
      </w:r>
      <w:r w:rsidRPr="004F28C0">
        <w:rPr>
          <w:rFonts w:ascii="Arial" w:hAnsi="Arial" w:cs="Arial"/>
          <w:sz w:val="22"/>
          <w:szCs w:val="22"/>
        </w:rPr>
        <w:t>1995;346(8991-8992):1647-1653.</w:t>
      </w:r>
    </w:p>
    <w:p w14:paraId="681F2FD4" w14:textId="77777777" w:rsidR="000A25D6" w:rsidRPr="004F28C0" w:rsidRDefault="000A25D6"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 xml:space="preserve">7. </w:t>
      </w:r>
      <w:r w:rsidR="00147944" w:rsidRPr="004F28C0">
        <w:rPr>
          <w:rFonts w:ascii="Arial" w:hAnsi="Arial" w:cs="Arial"/>
          <w:sz w:val="22"/>
          <w:szCs w:val="22"/>
        </w:rPr>
        <w:t xml:space="preserve">     </w:t>
      </w:r>
      <w:r w:rsidRPr="004F28C0">
        <w:rPr>
          <w:rFonts w:ascii="Arial" w:hAnsi="Arial" w:cs="Arial"/>
          <w:sz w:val="22"/>
          <w:szCs w:val="22"/>
        </w:rPr>
        <w:t xml:space="preserve">Law MR, Wald NJ, Thompson SG. By how much and how quickly does reduction in serum cholesterol concentration lower risk of </w:t>
      </w:r>
      <w:proofErr w:type="spellStart"/>
      <w:r w:rsidRPr="004F28C0">
        <w:rPr>
          <w:rFonts w:ascii="Arial" w:hAnsi="Arial" w:cs="Arial"/>
          <w:sz w:val="22"/>
          <w:szCs w:val="22"/>
        </w:rPr>
        <w:t>ischaemic</w:t>
      </w:r>
      <w:proofErr w:type="spellEnd"/>
      <w:r w:rsidRPr="004F28C0">
        <w:rPr>
          <w:rFonts w:ascii="Arial" w:hAnsi="Arial" w:cs="Arial"/>
          <w:sz w:val="22"/>
          <w:szCs w:val="22"/>
        </w:rPr>
        <w:t xml:space="preserve"> heart disease? </w:t>
      </w:r>
      <w:r w:rsidRPr="004F28C0">
        <w:rPr>
          <w:rFonts w:ascii="Arial" w:hAnsi="Arial" w:cs="Arial"/>
          <w:iCs/>
          <w:sz w:val="22"/>
          <w:szCs w:val="22"/>
        </w:rPr>
        <w:t>BMJ. </w:t>
      </w:r>
      <w:r w:rsidRPr="004F28C0">
        <w:rPr>
          <w:rFonts w:ascii="Arial" w:hAnsi="Arial" w:cs="Arial"/>
          <w:sz w:val="22"/>
          <w:szCs w:val="22"/>
        </w:rPr>
        <w:t>1994;308(6925):367-372.</w:t>
      </w:r>
    </w:p>
    <w:p w14:paraId="0F7ABFB8" w14:textId="77777777" w:rsidR="000A25D6" w:rsidRPr="004F28C0" w:rsidRDefault="000A25D6"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 xml:space="preserve">8. </w:t>
      </w:r>
      <w:r w:rsidR="00147944" w:rsidRPr="004F28C0">
        <w:rPr>
          <w:rFonts w:ascii="Arial" w:hAnsi="Arial" w:cs="Arial"/>
          <w:sz w:val="22"/>
          <w:szCs w:val="22"/>
        </w:rPr>
        <w:t xml:space="preserve">     </w:t>
      </w:r>
      <w:r w:rsidRPr="004F28C0">
        <w:rPr>
          <w:rFonts w:ascii="Arial" w:hAnsi="Arial" w:cs="Arial"/>
          <w:sz w:val="22"/>
          <w:szCs w:val="22"/>
        </w:rPr>
        <w:t xml:space="preserve">Baigent C, </w:t>
      </w:r>
      <w:proofErr w:type="spellStart"/>
      <w:r w:rsidRPr="004F28C0">
        <w:rPr>
          <w:rFonts w:ascii="Arial" w:hAnsi="Arial" w:cs="Arial"/>
          <w:sz w:val="22"/>
          <w:szCs w:val="22"/>
        </w:rPr>
        <w:t>Burbury</w:t>
      </w:r>
      <w:proofErr w:type="spellEnd"/>
      <w:r w:rsidRPr="004F28C0">
        <w:rPr>
          <w:rFonts w:ascii="Arial" w:hAnsi="Arial" w:cs="Arial"/>
          <w:sz w:val="22"/>
          <w:szCs w:val="22"/>
        </w:rPr>
        <w:t xml:space="preserve"> K, Wheeler D. Premature cardiovascular disease in chronic renal failure. </w:t>
      </w:r>
      <w:r w:rsidRPr="004F28C0">
        <w:rPr>
          <w:rFonts w:ascii="Arial" w:hAnsi="Arial" w:cs="Arial"/>
          <w:iCs/>
          <w:sz w:val="22"/>
          <w:szCs w:val="22"/>
        </w:rPr>
        <w:t>Lancet. </w:t>
      </w:r>
      <w:r w:rsidRPr="004F28C0">
        <w:rPr>
          <w:rFonts w:ascii="Arial" w:hAnsi="Arial" w:cs="Arial"/>
          <w:sz w:val="22"/>
          <w:szCs w:val="22"/>
        </w:rPr>
        <w:t>2000;356(9224):147-152.</w:t>
      </w:r>
    </w:p>
    <w:p w14:paraId="7319B84D" w14:textId="77777777" w:rsidR="000A25D6" w:rsidRPr="004F28C0" w:rsidRDefault="000A25D6" w:rsidP="004F28C0">
      <w:pPr>
        <w:pStyle w:val="NormalWeb"/>
        <w:shd w:val="clear" w:color="auto" w:fill="FFFFFF"/>
        <w:spacing w:before="0" w:beforeAutospacing="0" w:after="0" w:afterAutospacing="0" w:line="276" w:lineRule="auto"/>
        <w:ind w:left="576" w:hanging="576"/>
        <w:rPr>
          <w:rFonts w:ascii="Arial" w:hAnsi="Arial" w:cs="Arial"/>
          <w:sz w:val="22"/>
          <w:szCs w:val="22"/>
          <w:shd w:val="clear" w:color="auto" w:fill="FFFFFF"/>
        </w:rPr>
      </w:pPr>
      <w:r w:rsidRPr="004F28C0">
        <w:rPr>
          <w:rFonts w:ascii="Arial" w:hAnsi="Arial" w:cs="Arial"/>
          <w:sz w:val="22"/>
          <w:szCs w:val="22"/>
          <w:shd w:val="clear" w:color="auto" w:fill="FFFFFF"/>
        </w:rPr>
        <w:t xml:space="preserve">9. </w:t>
      </w:r>
      <w:r w:rsidR="00147944" w:rsidRPr="004F28C0">
        <w:rPr>
          <w:rFonts w:ascii="Arial" w:hAnsi="Arial" w:cs="Arial"/>
          <w:sz w:val="22"/>
          <w:szCs w:val="22"/>
          <w:shd w:val="clear" w:color="auto" w:fill="FFFFFF"/>
        </w:rPr>
        <w:t xml:space="preserve">     </w:t>
      </w:r>
      <w:r w:rsidRPr="004F28C0">
        <w:rPr>
          <w:rFonts w:ascii="Arial" w:hAnsi="Arial" w:cs="Arial"/>
          <w:sz w:val="22"/>
          <w:szCs w:val="22"/>
          <w:shd w:val="clear" w:color="auto" w:fill="FFFFFF"/>
        </w:rPr>
        <w:t>Baigent C, Armitage J. Cholesterol reduction among patients at increased risk of coronary heart disease. </w:t>
      </w:r>
      <w:r w:rsidRPr="004F28C0">
        <w:rPr>
          <w:rFonts w:ascii="Arial" w:hAnsi="Arial" w:cs="Arial"/>
          <w:iCs/>
          <w:sz w:val="22"/>
          <w:szCs w:val="22"/>
          <w:shd w:val="clear" w:color="auto" w:fill="FFFFFF"/>
        </w:rPr>
        <w:t>Proceedings-Royal College of Physicians of Edinburgh. 1999;29(Suppl 5):1</w:t>
      </w:r>
      <w:r w:rsidRPr="004F28C0">
        <w:rPr>
          <w:rFonts w:ascii="Arial" w:hAnsi="Arial" w:cs="Arial"/>
          <w:sz w:val="22"/>
          <w:szCs w:val="22"/>
          <w:shd w:val="clear" w:color="auto" w:fill="FFFFFF"/>
        </w:rPr>
        <w:t>0-15.</w:t>
      </w:r>
    </w:p>
    <w:p w14:paraId="3CC06699" w14:textId="77777777" w:rsidR="000A25D6" w:rsidRPr="004F28C0" w:rsidRDefault="000A25D6"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 xml:space="preserve">10. </w:t>
      </w:r>
      <w:r w:rsidR="00147944" w:rsidRPr="004F28C0">
        <w:rPr>
          <w:rFonts w:ascii="Arial" w:hAnsi="Arial" w:cs="Arial"/>
          <w:sz w:val="22"/>
          <w:szCs w:val="22"/>
        </w:rPr>
        <w:t xml:space="preserve">    </w:t>
      </w:r>
      <w:r w:rsidRPr="004F28C0">
        <w:rPr>
          <w:rFonts w:ascii="Arial" w:hAnsi="Arial" w:cs="Arial"/>
          <w:sz w:val="22"/>
          <w:szCs w:val="22"/>
          <w:shd w:val="clear" w:color="auto" w:fill="FFFFFF"/>
        </w:rPr>
        <w:t>Baigent C, Wheeler DC. Should we reduce blood cholesterol to prevent cardiovascular disease among patie</w:t>
      </w:r>
      <w:r w:rsidR="00955DE1" w:rsidRPr="004F28C0">
        <w:rPr>
          <w:rFonts w:ascii="Arial" w:hAnsi="Arial" w:cs="Arial"/>
          <w:sz w:val="22"/>
          <w:szCs w:val="22"/>
          <w:shd w:val="clear" w:color="auto" w:fill="FFFFFF"/>
        </w:rPr>
        <w:t xml:space="preserve">nts with chronic renal failure.  </w:t>
      </w:r>
      <w:r w:rsidR="00955DE1" w:rsidRPr="004F28C0">
        <w:rPr>
          <w:rFonts w:ascii="Arial" w:hAnsi="Arial" w:cs="Arial"/>
          <w:iCs/>
          <w:sz w:val="22"/>
          <w:szCs w:val="22"/>
          <w:shd w:val="clear" w:color="auto" w:fill="FFFFFF"/>
        </w:rPr>
        <w:t xml:space="preserve">Nephrol Dial </w:t>
      </w:r>
      <w:r w:rsidRPr="004F28C0">
        <w:rPr>
          <w:rFonts w:ascii="Arial" w:hAnsi="Arial" w:cs="Arial"/>
          <w:iCs/>
          <w:sz w:val="22"/>
          <w:szCs w:val="22"/>
          <w:shd w:val="clear" w:color="auto" w:fill="FFFFFF"/>
        </w:rPr>
        <w:t>Transplant. </w:t>
      </w:r>
      <w:r w:rsidRPr="004F28C0">
        <w:rPr>
          <w:rFonts w:ascii="Arial" w:hAnsi="Arial" w:cs="Arial"/>
          <w:sz w:val="22"/>
          <w:szCs w:val="22"/>
          <w:shd w:val="clear" w:color="auto" w:fill="FFFFFF"/>
        </w:rPr>
        <w:t>2000;15(8):1118-1119.</w:t>
      </w:r>
    </w:p>
    <w:p w14:paraId="3C2CC28A" w14:textId="77777777" w:rsidR="000A25D6" w:rsidRPr="004F28C0" w:rsidRDefault="000A25D6"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 xml:space="preserve">11. </w:t>
      </w:r>
      <w:r w:rsidR="00147944" w:rsidRPr="004F28C0">
        <w:rPr>
          <w:rFonts w:ascii="Arial" w:hAnsi="Arial" w:cs="Arial"/>
          <w:sz w:val="22"/>
          <w:szCs w:val="22"/>
        </w:rPr>
        <w:t xml:space="preserve">    </w:t>
      </w:r>
      <w:r w:rsidRPr="004F28C0">
        <w:rPr>
          <w:rFonts w:ascii="Arial" w:hAnsi="Arial" w:cs="Arial"/>
          <w:sz w:val="22"/>
          <w:szCs w:val="22"/>
        </w:rPr>
        <w:t>Saland JM, Ginsberg H, Fisher EA. Dyslipidemia in pediatric renal disease: epidemiology, pathophysiology, and management. </w:t>
      </w:r>
      <w:r w:rsidRPr="004F28C0">
        <w:rPr>
          <w:rFonts w:ascii="Arial" w:hAnsi="Arial" w:cs="Arial"/>
          <w:iCs/>
          <w:sz w:val="22"/>
          <w:szCs w:val="22"/>
        </w:rPr>
        <w:t xml:space="preserve">Curr </w:t>
      </w:r>
      <w:proofErr w:type="spellStart"/>
      <w:r w:rsidRPr="004F28C0">
        <w:rPr>
          <w:rFonts w:ascii="Arial" w:hAnsi="Arial" w:cs="Arial"/>
          <w:iCs/>
          <w:sz w:val="22"/>
          <w:szCs w:val="22"/>
        </w:rPr>
        <w:t>Opin</w:t>
      </w:r>
      <w:proofErr w:type="spellEnd"/>
      <w:r w:rsidRPr="004F28C0">
        <w:rPr>
          <w:rFonts w:ascii="Arial" w:hAnsi="Arial" w:cs="Arial"/>
          <w:iCs/>
          <w:sz w:val="22"/>
          <w:szCs w:val="22"/>
        </w:rPr>
        <w:t xml:space="preserve"> </w:t>
      </w:r>
      <w:proofErr w:type="spellStart"/>
      <w:r w:rsidRPr="004F28C0">
        <w:rPr>
          <w:rFonts w:ascii="Arial" w:hAnsi="Arial" w:cs="Arial"/>
          <w:iCs/>
          <w:sz w:val="22"/>
          <w:szCs w:val="22"/>
        </w:rPr>
        <w:t>Pediatr</w:t>
      </w:r>
      <w:proofErr w:type="spellEnd"/>
      <w:r w:rsidRPr="004F28C0">
        <w:rPr>
          <w:rFonts w:ascii="Arial" w:hAnsi="Arial" w:cs="Arial"/>
          <w:iCs/>
          <w:sz w:val="22"/>
          <w:szCs w:val="22"/>
        </w:rPr>
        <w:t>. </w:t>
      </w:r>
      <w:r w:rsidRPr="004F28C0">
        <w:rPr>
          <w:rFonts w:ascii="Arial" w:hAnsi="Arial" w:cs="Arial"/>
          <w:sz w:val="22"/>
          <w:szCs w:val="22"/>
        </w:rPr>
        <w:t xml:space="preserve">2002;14(2):197-204. </w:t>
      </w:r>
    </w:p>
    <w:p w14:paraId="1C300280" w14:textId="77777777" w:rsidR="00CA6443" w:rsidRPr="004F28C0" w:rsidRDefault="000A25D6"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lastRenderedPageBreak/>
        <w:t xml:space="preserve">12. </w:t>
      </w:r>
      <w:r w:rsidR="00147944" w:rsidRPr="004F28C0">
        <w:rPr>
          <w:rFonts w:ascii="Arial" w:hAnsi="Arial" w:cs="Arial"/>
          <w:sz w:val="22"/>
          <w:szCs w:val="22"/>
        </w:rPr>
        <w:t xml:space="preserve">   </w:t>
      </w:r>
      <w:r w:rsidR="00CA6443" w:rsidRPr="004F28C0">
        <w:rPr>
          <w:rFonts w:ascii="Arial" w:hAnsi="Arial" w:cs="Arial"/>
          <w:sz w:val="22"/>
          <w:szCs w:val="22"/>
        </w:rPr>
        <w:t>Chu M, Wang AYM, Chan IHS, Chui SH, Lam CWK.  Serum small-dense LDL abnormalities in chronic renal disease patients. Br J Biomed Sci.2012(69):99-102.</w:t>
      </w:r>
    </w:p>
    <w:p w14:paraId="78DC9E38" w14:textId="77777777" w:rsidR="00955DE1"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 xml:space="preserve">13.    </w:t>
      </w:r>
      <w:r w:rsidR="00955DE1" w:rsidRPr="004F28C0">
        <w:rPr>
          <w:rFonts w:ascii="Arial" w:hAnsi="Arial" w:cs="Arial"/>
          <w:sz w:val="22"/>
          <w:szCs w:val="22"/>
        </w:rPr>
        <w:t>Hopewell JC, Haynes R, Baigent C. The role of lipoprotein (a) in chronic kidney disease. Journal of Lipid Research. 2018; (59):577-585.</w:t>
      </w:r>
    </w:p>
    <w:p w14:paraId="42AED39D" w14:textId="77777777" w:rsidR="00955DE1"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14</w:t>
      </w:r>
      <w:r w:rsidR="00955DE1" w:rsidRPr="004F28C0">
        <w:rPr>
          <w:rFonts w:ascii="Arial" w:hAnsi="Arial" w:cs="Arial"/>
          <w:sz w:val="22"/>
          <w:szCs w:val="22"/>
        </w:rPr>
        <w:t xml:space="preserve">.    </w:t>
      </w:r>
      <w:proofErr w:type="spellStart"/>
      <w:r w:rsidR="00955DE1" w:rsidRPr="004F28C0">
        <w:rPr>
          <w:rFonts w:ascii="Arial" w:hAnsi="Arial" w:cs="Arial"/>
          <w:sz w:val="22"/>
          <w:szCs w:val="22"/>
        </w:rPr>
        <w:t>Mikolasevic</w:t>
      </w:r>
      <w:proofErr w:type="spellEnd"/>
      <w:r w:rsidR="00955DE1" w:rsidRPr="004F28C0">
        <w:rPr>
          <w:rFonts w:ascii="Arial" w:hAnsi="Arial" w:cs="Arial"/>
          <w:sz w:val="22"/>
          <w:szCs w:val="22"/>
        </w:rPr>
        <w:t xml:space="preserve"> I, </w:t>
      </w:r>
      <w:proofErr w:type="spellStart"/>
      <w:r w:rsidR="00955DE1" w:rsidRPr="004F28C0">
        <w:rPr>
          <w:rFonts w:ascii="Arial" w:hAnsi="Arial" w:cs="Arial"/>
          <w:sz w:val="22"/>
          <w:szCs w:val="22"/>
        </w:rPr>
        <w:t>Zutelija</w:t>
      </w:r>
      <w:proofErr w:type="spellEnd"/>
      <w:r w:rsidR="00955DE1" w:rsidRPr="004F28C0">
        <w:rPr>
          <w:rFonts w:ascii="Arial" w:hAnsi="Arial" w:cs="Arial"/>
          <w:sz w:val="22"/>
          <w:szCs w:val="22"/>
        </w:rPr>
        <w:t xml:space="preserve"> M, </w:t>
      </w:r>
      <w:proofErr w:type="spellStart"/>
      <w:r w:rsidR="00955DE1" w:rsidRPr="004F28C0">
        <w:rPr>
          <w:rFonts w:ascii="Arial" w:hAnsi="Arial" w:cs="Arial"/>
          <w:sz w:val="22"/>
          <w:szCs w:val="22"/>
        </w:rPr>
        <w:t>Mavrinac</w:t>
      </w:r>
      <w:proofErr w:type="spellEnd"/>
      <w:r w:rsidR="00955DE1" w:rsidRPr="004F28C0">
        <w:rPr>
          <w:rFonts w:ascii="Arial" w:hAnsi="Arial" w:cs="Arial"/>
          <w:sz w:val="22"/>
          <w:szCs w:val="22"/>
        </w:rPr>
        <w:t xml:space="preserve"> V, Orlic L. Dyslipidemia in patients with chronic kidney disease: etiology and management. International Journal of Nephrology and Renovascular Disease. 2017; (10):35-45</w:t>
      </w:r>
    </w:p>
    <w:p w14:paraId="47F8FEE2" w14:textId="77777777"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15</w:t>
      </w:r>
      <w:r w:rsidR="00955DE1" w:rsidRPr="004F28C0">
        <w:rPr>
          <w:rFonts w:ascii="Arial" w:hAnsi="Arial" w:cs="Arial"/>
          <w:sz w:val="22"/>
          <w:szCs w:val="22"/>
        </w:rPr>
        <w:t xml:space="preserve">.    </w:t>
      </w:r>
      <w:r w:rsidR="000A25D6" w:rsidRPr="004F28C0">
        <w:rPr>
          <w:rFonts w:ascii="Arial" w:hAnsi="Arial" w:cs="Arial"/>
          <w:sz w:val="22"/>
          <w:szCs w:val="22"/>
        </w:rPr>
        <w:t>Moorhead JF, Chan MK, El-Nahas M, Varghese Z. Lipid nephrotoxicity in chronic progressive glomerular and tubulo-interstitial disease. </w:t>
      </w:r>
      <w:r w:rsidR="000A25D6" w:rsidRPr="004F28C0">
        <w:rPr>
          <w:rFonts w:ascii="Arial" w:hAnsi="Arial" w:cs="Arial"/>
          <w:iCs/>
          <w:sz w:val="22"/>
          <w:szCs w:val="22"/>
        </w:rPr>
        <w:t>Lancet. </w:t>
      </w:r>
      <w:r w:rsidR="000A25D6" w:rsidRPr="004F28C0">
        <w:rPr>
          <w:rFonts w:ascii="Arial" w:hAnsi="Arial" w:cs="Arial"/>
          <w:sz w:val="22"/>
          <w:szCs w:val="22"/>
        </w:rPr>
        <w:t>1982;2(8311):1309-1311.</w:t>
      </w:r>
    </w:p>
    <w:p w14:paraId="3656FD91" w14:textId="77777777"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16</w:t>
      </w:r>
      <w:r w:rsidR="000A25D6" w:rsidRPr="004F28C0">
        <w:rPr>
          <w:rFonts w:ascii="Arial" w:hAnsi="Arial" w:cs="Arial"/>
          <w:sz w:val="22"/>
          <w:szCs w:val="22"/>
        </w:rPr>
        <w:t xml:space="preserve">. </w:t>
      </w:r>
      <w:r w:rsidR="00147944" w:rsidRPr="004F28C0">
        <w:rPr>
          <w:rFonts w:ascii="Arial" w:hAnsi="Arial" w:cs="Arial"/>
          <w:sz w:val="22"/>
          <w:szCs w:val="22"/>
        </w:rPr>
        <w:t xml:space="preserve">   </w:t>
      </w:r>
      <w:r w:rsidR="000A25D6" w:rsidRPr="004F28C0">
        <w:rPr>
          <w:rFonts w:ascii="Arial" w:hAnsi="Arial" w:cs="Arial"/>
          <w:sz w:val="22"/>
          <w:szCs w:val="22"/>
        </w:rPr>
        <w:t>Gyebi L, Soltani Z, Reisin E. Lipid nephrotoxicity: new concept for an old disease. </w:t>
      </w:r>
      <w:r w:rsidR="000A25D6" w:rsidRPr="004F28C0">
        <w:rPr>
          <w:rFonts w:ascii="Arial" w:hAnsi="Arial" w:cs="Arial"/>
          <w:iCs/>
          <w:sz w:val="22"/>
          <w:szCs w:val="22"/>
        </w:rPr>
        <w:t xml:space="preserve">Curr </w:t>
      </w:r>
      <w:proofErr w:type="spellStart"/>
      <w:r w:rsidR="000A25D6" w:rsidRPr="004F28C0">
        <w:rPr>
          <w:rFonts w:ascii="Arial" w:hAnsi="Arial" w:cs="Arial"/>
          <w:iCs/>
          <w:sz w:val="22"/>
          <w:szCs w:val="22"/>
        </w:rPr>
        <w:t>Hypertens</w:t>
      </w:r>
      <w:proofErr w:type="spellEnd"/>
      <w:r w:rsidR="000A25D6" w:rsidRPr="004F28C0">
        <w:rPr>
          <w:rFonts w:ascii="Arial" w:hAnsi="Arial" w:cs="Arial"/>
          <w:iCs/>
          <w:sz w:val="22"/>
          <w:szCs w:val="22"/>
        </w:rPr>
        <w:t xml:space="preserve"> Rep. </w:t>
      </w:r>
      <w:r w:rsidR="000A25D6" w:rsidRPr="004F28C0">
        <w:rPr>
          <w:rFonts w:ascii="Arial" w:hAnsi="Arial" w:cs="Arial"/>
          <w:sz w:val="22"/>
          <w:szCs w:val="22"/>
        </w:rPr>
        <w:t xml:space="preserve">2012;14(2):177-181. </w:t>
      </w:r>
    </w:p>
    <w:p w14:paraId="424A78DF" w14:textId="77777777"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17</w:t>
      </w:r>
      <w:r w:rsidR="000A25D6" w:rsidRPr="004F28C0">
        <w:rPr>
          <w:rFonts w:ascii="Arial" w:hAnsi="Arial" w:cs="Arial"/>
          <w:sz w:val="22"/>
          <w:szCs w:val="22"/>
        </w:rPr>
        <w:t xml:space="preserve">. </w:t>
      </w:r>
      <w:r w:rsidR="00147944" w:rsidRPr="004F28C0">
        <w:rPr>
          <w:rFonts w:ascii="Arial" w:hAnsi="Arial" w:cs="Arial"/>
          <w:sz w:val="22"/>
          <w:szCs w:val="22"/>
        </w:rPr>
        <w:t xml:space="preserve">   </w:t>
      </w:r>
      <w:r w:rsidR="000A25D6" w:rsidRPr="004F28C0">
        <w:rPr>
          <w:rFonts w:ascii="Arial" w:hAnsi="Arial" w:cs="Arial"/>
          <w:sz w:val="22"/>
          <w:szCs w:val="22"/>
        </w:rPr>
        <w:t xml:space="preserve">Saland JM, Pierce CB, </w:t>
      </w:r>
      <w:proofErr w:type="spellStart"/>
      <w:r w:rsidR="000A25D6" w:rsidRPr="004F28C0">
        <w:rPr>
          <w:rFonts w:ascii="Arial" w:hAnsi="Arial" w:cs="Arial"/>
          <w:sz w:val="22"/>
          <w:szCs w:val="22"/>
        </w:rPr>
        <w:t>Mitsnefes</w:t>
      </w:r>
      <w:proofErr w:type="spellEnd"/>
      <w:r w:rsidR="000A25D6" w:rsidRPr="004F28C0">
        <w:rPr>
          <w:rFonts w:ascii="Arial" w:hAnsi="Arial" w:cs="Arial"/>
          <w:sz w:val="22"/>
          <w:szCs w:val="22"/>
        </w:rPr>
        <w:t xml:space="preserve"> MM, et al. Dyslipidemia in children with chronic kidney disease. </w:t>
      </w:r>
      <w:r w:rsidR="000A25D6" w:rsidRPr="004F28C0">
        <w:rPr>
          <w:rFonts w:ascii="Arial" w:hAnsi="Arial" w:cs="Arial"/>
          <w:iCs/>
          <w:sz w:val="22"/>
          <w:szCs w:val="22"/>
        </w:rPr>
        <w:t>Kidney Int. </w:t>
      </w:r>
      <w:r w:rsidR="000A25D6" w:rsidRPr="004F28C0">
        <w:rPr>
          <w:rFonts w:ascii="Arial" w:hAnsi="Arial" w:cs="Arial"/>
          <w:sz w:val="22"/>
          <w:szCs w:val="22"/>
        </w:rPr>
        <w:t>2010;78(11):1154-1163.</w:t>
      </w:r>
    </w:p>
    <w:p w14:paraId="3E0BCAA5" w14:textId="77777777"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18</w:t>
      </w:r>
      <w:r w:rsidR="000A25D6" w:rsidRPr="004F28C0">
        <w:rPr>
          <w:rFonts w:ascii="Arial" w:hAnsi="Arial" w:cs="Arial"/>
          <w:sz w:val="22"/>
          <w:szCs w:val="22"/>
        </w:rPr>
        <w:t xml:space="preserve">. </w:t>
      </w:r>
      <w:r w:rsidR="00147944" w:rsidRPr="004F28C0">
        <w:rPr>
          <w:rFonts w:ascii="Arial" w:hAnsi="Arial" w:cs="Arial"/>
          <w:sz w:val="22"/>
          <w:szCs w:val="22"/>
        </w:rPr>
        <w:t xml:space="preserve">   </w:t>
      </w:r>
      <w:r w:rsidR="000A25D6" w:rsidRPr="004F28C0">
        <w:rPr>
          <w:rFonts w:ascii="Arial" w:hAnsi="Arial" w:cs="Arial"/>
          <w:sz w:val="22"/>
          <w:szCs w:val="22"/>
        </w:rPr>
        <w:t>Saland JM, Kupferman JC, Pierce CB, et al. Change in dyslipidemia with declining glomerular filtration rate and increasing proteinuria in children with CKD. </w:t>
      </w:r>
      <w:r w:rsidR="000A25D6" w:rsidRPr="004F28C0">
        <w:rPr>
          <w:rFonts w:ascii="Arial" w:hAnsi="Arial" w:cs="Arial"/>
          <w:iCs/>
          <w:sz w:val="22"/>
          <w:szCs w:val="22"/>
        </w:rPr>
        <w:t>Clin J Am Soc Nephrol. </w:t>
      </w:r>
      <w:r w:rsidR="000A25D6" w:rsidRPr="004F28C0">
        <w:rPr>
          <w:rFonts w:ascii="Arial" w:hAnsi="Arial" w:cs="Arial"/>
          <w:sz w:val="22"/>
          <w:szCs w:val="22"/>
        </w:rPr>
        <w:t xml:space="preserve">2019;14(12):1711-1718. </w:t>
      </w:r>
    </w:p>
    <w:p w14:paraId="6569E84B" w14:textId="77777777"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19</w:t>
      </w:r>
      <w:r w:rsidR="000A25D6" w:rsidRPr="004F28C0">
        <w:rPr>
          <w:rFonts w:ascii="Arial" w:hAnsi="Arial" w:cs="Arial"/>
          <w:sz w:val="22"/>
          <w:szCs w:val="22"/>
        </w:rPr>
        <w:t xml:space="preserve">. </w:t>
      </w:r>
      <w:r w:rsidR="00147944" w:rsidRPr="004F28C0">
        <w:rPr>
          <w:rFonts w:ascii="Arial" w:hAnsi="Arial" w:cs="Arial"/>
          <w:sz w:val="22"/>
          <w:szCs w:val="22"/>
        </w:rPr>
        <w:t xml:space="preserve">   </w:t>
      </w:r>
      <w:proofErr w:type="spellStart"/>
      <w:r w:rsidR="000A25D6" w:rsidRPr="004F28C0">
        <w:rPr>
          <w:rFonts w:ascii="Arial" w:hAnsi="Arial" w:cs="Arial"/>
          <w:sz w:val="22"/>
          <w:szCs w:val="22"/>
        </w:rPr>
        <w:t>Sgambat</w:t>
      </w:r>
      <w:proofErr w:type="spellEnd"/>
      <w:r w:rsidR="000A25D6" w:rsidRPr="004F28C0">
        <w:rPr>
          <w:rFonts w:ascii="Arial" w:hAnsi="Arial" w:cs="Arial"/>
          <w:sz w:val="22"/>
          <w:szCs w:val="22"/>
        </w:rPr>
        <w:t xml:space="preserve"> K, Roem J, </w:t>
      </w:r>
      <w:proofErr w:type="spellStart"/>
      <w:r w:rsidR="000A25D6" w:rsidRPr="004F28C0">
        <w:rPr>
          <w:rFonts w:ascii="Arial" w:hAnsi="Arial" w:cs="Arial"/>
          <w:sz w:val="22"/>
          <w:szCs w:val="22"/>
        </w:rPr>
        <w:t>Mitsnefes</w:t>
      </w:r>
      <w:proofErr w:type="spellEnd"/>
      <w:r w:rsidR="000A25D6" w:rsidRPr="004F28C0">
        <w:rPr>
          <w:rFonts w:ascii="Arial" w:hAnsi="Arial" w:cs="Arial"/>
          <w:sz w:val="22"/>
          <w:szCs w:val="22"/>
        </w:rPr>
        <w:t xml:space="preserve"> M, et al. Waist-to-height ratio, body mass index, and cardiovascular risk profile in children with chronic kidney disease. </w:t>
      </w:r>
      <w:proofErr w:type="spellStart"/>
      <w:r w:rsidR="000A25D6" w:rsidRPr="004F28C0">
        <w:rPr>
          <w:rFonts w:ascii="Arial" w:hAnsi="Arial" w:cs="Arial"/>
          <w:iCs/>
          <w:sz w:val="22"/>
          <w:szCs w:val="22"/>
        </w:rPr>
        <w:t>Pediatr</w:t>
      </w:r>
      <w:proofErr w:type="spellEnd"/>
      <w:r w:rsidR="000A25D6" w:rsidRPr="004F28C0">
        <w:rPr>
          <w:rFonts w:ascii="Arial" w:hAnsi="Arial" w:cs="Arial"/>
          <w:iCs/>
          <w:sz w:val="22"/>
          <w:szCs w:val="22"/>
        </w:rPr>
        <w:t xml:space="preserve"> Nephrol. </w:t>
      </w:r>
      <w:r w:rsidR="000A25D6" w:rsidRPr="004F28C0">
        <w:rPr>
          <w:rFonts w:ascii="Arial" w:hAnsi="Arial" w:cs="Arial"/>
          <w:sz w:val="22"/>
          <w:szCs w:val="22"/>
        </w:rPr>
        <w:t>2018;33(9):1577-1583.</w:t>
      </w:r>
    </w:p>
    <w:p w14:paraId="2B01629C" w14:textId="77777777"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20</w:t>
      </w:r>
      <w:r w:rsidR="000A25D6" w:rsidRPr="004F28C0">
        <w:rPr>
          <w:rFonts w:ascii="Arial" w:hAnsi="Arial" w:cs="Arial"/>
          <w:sz w:val="22"/>
          <w:szCs w:val="22"/>
        </w:rPr>
        <w:t xml:space="preserve">. </w:t>
      </w:r>
      <w:r w:rsidR="00147944" w:rsidRPr="004F28C0">
        <w:rPr>
          <w:rFonts w:ascii="Arial" w:hAnsi="Arial" w:cs="Arial"/>
          <w:sz w:val="22"/>
          <w:szCs w:val="22"/>
        </w:rPr>
        <w:t xml:space="preserve">   </w:t>
      </w:r>
      <w:r w:rsidR="000A25D6" w:rsidRPr="004F28C0">
        <w:rPr>
          <w:rFonts w:ascii="Arial" w:hAnsi="Arial" w:cs="Arial"/>
          <w:sz w:val="22"/>
          <w:szCs w:val="22"/>
        </w:rPr>
        <w:t>Baek HS, Kim SH, Kang HG, et al. Dyslipidemia in pediatric CKD patients: results from KNOW-</w:t>
      </w:r>
      <w:proofErr w:type="spellStart"/>
      <w:r w:rsidR="000A25D6" w:rsidRPr="004F28C0">
        <w:rPr>
          <w:rFonts w:ascii="Arial" w:hAnsi="Arial" w:cs="Arial"/>
          <w:sz w:val="22"/>
          <w:szCs w:val="22"/>
        </w:rPr>
        <w:t>PedCKD</w:t>
      </w:r>
      <w:proofErr w:type="spellEnd"/>
      <w:r w:rsidR="000A25D6" w:rsidRPr="004F28C0">
        <w:rPr>
          <w:rFonts w:ascii="Arial" w:hAnsi="Arial" w:cs="Arial"/>
          <w:sz w:val="22"/>
          <w:szCs w:val="22"/>
        </w:rPr>
        <w:t xml:space="preserve"> (</w:t>
      </w:r>
      <w:proofErr w:type="spellStart"/>
      <w:r w:rsidR="000A25D6" w:rsidRPr="004F28C0">
        <w:rPr>
          <w:rFonts w:ascii="Arial" w:hAnsi="Arial" w:cs="Arial"/>
          <w:sz w:val="22"/>
          <w:szCs w:val="22"/>
        </w:rPr>
        <w:t>KoreaN</w:t>
      </w:r>
      <w:proofErr w:type="spellEnd"/>
      <w:r w:rsidR="000A25D6" w:rsidRPr="004F28C0">
        <w:rPr>
          <w:rFonts w:ascii="Arial" w:hAnsi="Arial" w:cs="Arial"/>
          <w:sz w:val="22"/>
          <w:szCs w:val="22"/>
        </w:rPr>
        <w:t xml:space="preserve"> cohort study for Outcomes in patients </w:t>
      </w:r>
      <w:proofErr w:type="spellStart"/>
      <w:r w:rsidR="000A25D6" w:rsidRPr="004F28C0">
        <w:rPr>
          <w:rFonts w:ascii="Arial" w:hAnsi="Arial" w:cs="Arial"/>
          <w:sz w:val="22"/>
          <w:szCs w:val="22"/>
        </w:rPr>
        <w:t>wwth</w:t>
      </w:r>
      <w:proofErr w:type="spellEnd"/>
      <w:r w:rsidR="000A25D6" w:rsidRPr="004F28C0">
        <w:rPr>
          <w:rFonts w:ascii="Arial" w:hAnsi="Arial" w:cs="Arial"/>
          <w:sz w:val="22"/>
          <w:szCs w:val="22"/>
        </w:rPr>
        <w:t xml:space="preserve"> Pediatric CKD). </w:t>
      </w:r>
      <w:proofErr w:type="spellStart"/>
      <w:r w:rsidR="000A25D6" w:rsidRPr="004F28C0">
        <w:rPr>
          <w:rFonts w:ascii="Arial" w:hAnsi="Arial" w:cs="Arial"/>
          <w:iCs/>
          <w:sz w:val="22"/>
          <w:szCs w:val="22"/>
        </w:rPr>
        <w:t>Pediatr</w:t>
      </w:r>
      <w:proofErr w:type="spellEnd"/>
      <w:r w:rsidR="000A25D6" w:rsidRPr="004F28C0">
        <w:rPr>
          <w:rFonts w:ascii="Arial" w:hAnsi="Arial" w:cs="Arial"/>
          <w:iCs/>
          <w:sz w:val="22"/>
          <w:szCs w:val="22"/>
        </w:rPr>
        <w:t xml:space="preserve"> Nephrol. </w:t>
      </w:r>
      <w:r w:rsidR="000A25D6" w:rsidRPr="004F28C0">
        <w:rPr>
          <w:rFonts w:ascii="Arial" w:hAnsi="Arial" w:cs="Arial"/>
          <w:sz w:val="22"/>
          <w:szCs w:val="22"/>
        </w:rPr>
        <w:t xml:space="preserve">2020;35(8):1455-1461. </w:t>
      </w:r>
    </w:p>
    <w:p w14:paraId="6F30BA95" w14:textId="77777777"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21</w:t>
      </w:r>
      <w:r w:rsidR="000A25D6" w:rsidRPr="004F28C0">
        <w:rPr>
          <w:rFonts w:ascii="Arial" w:hAnsi="Arial" w:cs="Arial"/>
          <w:sz w:val="22"/>
          <w:szCs w:val="22"/>
        </w:rPr>
        <w:t xml:space="preserve">. </w:t>
      </w:r>
      <w:r w:rsidR="00147944" w:rsidRPr="004F28C0">
        <w:rPr>
          <w:rFonts w:ascii="Arial" w:hAnsi="Arial" w:cs="Arial"/>
          <w:sz w:val="22"/>
          <w:szCs w:val="22"/>
        </w:rPr>
        <w:t xml:space="preserve">   </w:t>
      </w:r>
      <w:proofErr w:type="spellStart"/>
      <w:r w:rsidR="000A25D6" w:rsidRPr="004F28C0">
        <w:rPr>
          <w:rFonts w:ascii="Arial" w:hAnsi="Arial" w:cs="Arial"/>
          <w:sz w:val="22"/>
          <w:szCs w:val="22"/>
        </w:rPr>
        <w:t>Sentí</w:t>
      </w:r>
      <w:proofErr w:type="spellEnd"/>
      <w:r w:rsidR="000A25D6" w:rsidRPr="004F28C0">
        <w:rPr>
          <w:rFonts w:ascii="Arial" w:hAnsi="Arial" w:cs="Arial"/>
          <w:sz w:val="22"/>
          <w:szCs w:val="22"/>
        </w:rPr>
        <w:t xml:space="preserve"> M, Romero R, Pedro-</w:t>
      </w:r>
      <w:proofErr w:type="spellStart"/>
      <w:r w:rsidR="000A25D6" w:rsidRPr="004F28C0">
        <w:rPr>
          <w:rFonts w:ascii="Arial" w:hAnsi="Arial" w:cs="Arial"/>
          <w:sz w:val="22"/>
          <w:szCs w:val="22"/>
        </w:rPr>
        <w:t>Botet</w:t>
      </w:r>
      <w:proofErr w:type="spellEnd"/>
      <w:r w:rsidR="000A25D6" w:rsidRPr="004F28C0">
        <w:rPr>
          <w:rFonts w:ascii="Arial" w:hAnsi="Arial" w:cs="Arial"/>
          <w:sz w:val="22"/>
          <w:szCs w:val="22"/>
        </w:rPr>
        <w:t xml:space="preserve"> J, et al. Lipoprotein abnormalities in hyperlipidemic and normolipidemic men on hemodialysis with chronic renal failure. </w:t>
      </w:r>
      <w:r w:rsidR="000A25D6" w:rsidRPr="004F28C0">
        <w:rPr>
          <w:rFonts w:ascii="Arial" w:hAnsi="Arial" w:cs="Arial"/>
          <w:iCs/>
          <w:sz w:val="22"/>
          <w:szCs w:val="22"/>
        </w:rPr>
        <w:t>Kidney Int. </w:t>
      </w:r>
      <w:r w:rsidR="000A25D6" w:rsidRPr="004F28C0">
        <w:rPr>
          <w:rFonts w:ascii="Arial" w:hAnsi="Arial" w:cs="Arial"/>
          <w:sz w:val="22"/>
          <w:szCs w:val="22"/>
        </w:rPr>
        <w:t xml:space="preserve">1992;41(5):1394-1399. </w:t>
      </w:r>
    </w:p>
    <w:p w14:paraId="3B72E402" w14:textId="77777777"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22</w:t>
      </w:r>
      <w:r w:rsidR="000A25D6" w:rsidRPr="004F28C0">
        <w:rPr>
          <w:rFonts w:ascii="Arial" w:hAnsi="Arial" w:cs="Arial"/>
          <w:sz w:val="22"/>
          <w:szCs w:val="22"/>
        </w:rPr>
        <w:t xml:space="preserve">. </w:t>
      </w:r>
      <w:r w:rsidR="00147944" w:rsidRPr="004F28C0">
        <w:rPr>
          <w:rFonts w:ascii="Arial" w:hAnsi="Arial" w:cs="Arial"/>
          <w:sz w:val="22"/>
          <w:szCs w:val="22"/>
        </w:rPr>
        <w:t xml:space="preserve">   </w:t>
      </w:r>
      <w:proofErr w:type="spellStart"/>
      <w:r w:rsidR="000A25D6" w:rsidRPr="004F28C0">
        <w:rPr>
          <w:rFonts w:ascii="Arial" w:hAnsi="Arial" w:cs="Arial"/>
          <w:sz w:val="22"/>
          <w:szCs w:val="22"/>
        </w:rPr>
        <w:t>Lacour</w:t>
      </w:r>
      <w:proofErr w:type="spellEnd"/>
      <w:r w:rsidR="000A25D6" w:rsidRPr="004F28C0">
        <w:rPr>
          <w:rFonts w:ascii="Arial" w:hAnsi="Arial" w:cs="Arial"/>
          <w:sz w:val="22"/>
          <w:szCs w:val="22"/>
        </w:rPr>
        <w:t xml:space="preserve"> B, Roullet JB, </w:t>
      </w:r>
      <w:proofErr w:type="spellStart"/>
      <w:r w:rsidR="000A25D6" w:rsidRPr="004F28C0">
        <w:rPr>
          <w:rFonts w:ascii="Arial" w:hAnsi="Arial" w:cs="Arial"/>
          <w:sz w:val="22"/>
          <w:szCs w:val="22"/>
        </w:rPr>
        <w:t>Beyne</w:t>
      </w:r>
      <w:proofErr w:type="spellEnd"/>
      <w:r w:rsidR="000A25D6" w:rsidRPr="004F28C0">
        <w:rPr>
          <w:rFonts w:ascii="Arial" w:hAnsi="Arial" w:cs="Arial"/>
          <w:sz w:val="22"/>
          <w:szCs w:val="22"/>
        </w:rPr>
        <w:t xml:space="preserve"> P, et al. Comparison of several atherogenicity indices by the analysis of serum lipoprotein composition in patients with chronic renal failure with or without </w:t>
      </w:r>
      <w:proofErr w:type="spellStart"/>
      <w:r w:rsidR="000A25D6" w:rsidRPr="004F28C0">
        <w:rPr>
          <w:rFonts w:ascii="Arial" w:hAnsi="Arial" w:cs="Arial"/>
          <w:sz w:val="22"/>
          <w:szCs w:val="22"/>
        </w:rPr>
        <w:t>haemodialysis</w:t>
      </w:r>
      <w:proofErr w:type="spellEnd"/>
      <w:r w:rsidR="000A25D6" w:rsidRPr="004F28C0">
        <w:rPr>
          <w:rFonts w:ascii="Arial" w:hAnsi="Arial" w:cs="Arial"/>
          <w:sz w:val="22"/>
          <w:szCs w:val="22"/>
        </w:rPr>
        <w:t>, and in renal transplant patients. </w:t>
      </w:r>
      <w:r w:rsidR="000A25D6" w:rsidRPr="004F28C0">
        <w:rPr>
          <w:rFonts w:ascii="Arial" w:hAnsi="Arial" w:cs="Arial"/>
          <w:iCs/>
          <w:sz w:val="22"/>
          <w:szCs w:val="22"/>
        </w:rPr>
        <w:t xml:space="preserve">J Clin Chem Clin </w:t>
      </w:r>
      <w:proofErr w:type="spellStart"/>
      <w:r w:rsidR="000A25D6" w:rsidRPr="004F28C0">
        <w:rPr>
          <w:rFonts w:ascii="Arial" w:hAnsi="Arial" w:cs="Arial"/>
          <w:iCs/>
          <w:sz w:val="22"/>
          <w:szCs w:val="22"/>
        </w:rPr>
        <w:t>Biochem</w:t>
      </w:r>
      <w:proofErr w:type="spellEnd"/>
      <w:r w:rsidR="000A25D6" w:rsidRPr="004F28C0">
        <w:rPr>
          <w:rFonts w:ascii="Arial" w:hAnsi="Arial" w:cs="Arial"/>
          <w:iCs/>
          <w:sz w:val="22"/>
          <w:szCs w:val="22"/>
        </w:rPr>
        <w:t>. </w:t>
      </w:r>
      <w:r w:rsidR="000A25D6" w:rsidRPr="004F28C0">
        <w:rPr>
          <w:rFonts w:ascii="Arial" w:hAnsi="Arial" w:cs="Arial"/>
          <w:sz w:val="22"/>
          <w:szCs w:val="22"/>
        </w:rPr>
        <w:t>1985;23(12):805-810.</w:t>
      </w:r>
    </w:p>
    <w:p w14:paraId="41A2008F" w14:textId="23D34E6B"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23</w:t>
      </w:r>
      <w:r w:rsidR="000A25D6" w:rsidRPr="004F28C0">
        <w:rPr>
          <w:rFonts w:ascii="Arial" w:hAnsi="Arial" w:cs="Arial"/>
          <w:sz w:val="22"/>
          <w:szCs w:val="22"/>
        </w:rPr>
        <w:t xml:space="preserve">. </w:t>
      </w:r>
      <w:r w:rsidR="00147944" w:rsidRPr="004F28C0">
        <w:rPr>
          <w:rFonts w:ascii="Arial" w:hAnsi="Arial" w:cs="Arial"/>
          <w:sz w:val="22"/>
          <w:szCs w:val="22"/>
        </w:rPr>
        <w:t xml:space="preserve">   </w:t>
      </w:r>
      <w:proofErr w:type="spellStart"/>
      <w:r w:rsidR="000A25D6" w:rsidRPr="004F28C0">
        <w:rPr>
          <w:rFonts w:ascii="Arial" w:hAnsi="Arial" w:cs="Arial"/>
          <w:sz w:val="22"/>
          <w:szCs w:val="22"/>
        </w:rPr>
        <w:t>Kanbay</w:t>
      </w:r>
      <w:proofErr w:type="spellEnd"/>
      <w:r w:rsidR="000A25D6" w:rsidRPr="004F28C0">
        <w:rPr>
          <w:rFonts w:ascii="Arial" w:hAnsi="Arial" w:cs="Arial"/>
          <w:sz w:val="22"/>
          <w:szCs w:val="22"/>
        </w:rPr>
        <w:t xml:space="preserve"> M, </w:t>
      </w:r>
      <w:proofErr w:type="spellStart"/>
      <w:r w:rsidR="000A25D6" w:rsidRPr="004F28C0">
        <w:rPr>
          <w:rFonts w:ascii="Arial" w:hAnsi="Arial" w:cs="Arial"/>
          <w:sz w:val="22"/>
          <w:szCs w:val="22"/>
        </w:rPr>
        <w:t>Delibasi</w:t>
      </w:r>
      <w:proofErr w:type="spellEnd"/>
      <w:r w:rsidR="000A25D6" w:rsidRPr="004F28C0">
        <w:rPr>
          <w:rFonts w:ascii="Arial" w:hAnsi="Arial" w:cs="Arial"/>
          <w:sz w:val="22"/>
          <w:szCs w:val="22"/>
        </w:rPr>
        <w:t xml:space="preserve"> T, Kaya A, et al. Effect of dialysis type on serum lipids, apolipoproteins, and lipoproteins. </w:t>
      </w:r>
      <w:r w:rsidR="000A25D6" w:rsidRPr="004F28C0">
        <w:rPr>
          <w:rFonts w:ascii="Arial" w:hAnsi="Arial" w:cs="Arial"/>
          <w:iCs/>
          <w:sz w:val="22"/>
          <w:szCs w:val="22"/>
        </w:rPr>
        <w:t>Ren Fail. </w:t>
      </w:r>
      <w:r w:rsidR="000A25D6" w:rsidRPr="004F28C0">
        <w:rPr>
          <w:rFonts w:ascii="Arial" w:hAnsi="Arial" w:cs="Arial"/>
          <w:sz w:val="22"/>
          <w:szCs w:val="22"/>
        </w:rPr>
        <w:t>2006;28(7):567-571.</w:t>
      </w:r>
    </w:p>
    <w:p w14:paraId="7C743423" w14:textId="32E6BA01" w:rsidR="00743098" w:rsidRPr="004F28C0" w:rsidRDefault="00743098"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 xml:space="preserve">24.    </w:t>
      </w:r>
      <w:proofErr w:type="spellStart"/>
      <w:r w:rsidRPr="004F28C0">
        <w:rPr>
          <w:rFonts w:ascii="Arial" w:hAnsi="Arial" w:cs="Arial"/>
          <w:sz w:val="22"/>
          <w:szCs w:val="22"/>
        </w:rPr>
        <w:t>Fytili</w:t>
      </w:r>
      <w:proofErr w:type="spellEnd"/>
      <w:r w:rsidRPr="004F28C0">
        <w:rPr>
          <w:rFonts w:ascii="Arial" w:hAnsi="Arial" w:cs="Arial"/>
          <w:sz w:val="22"/>
          <w:szCs w:val="22"/>
        </w:rPr>
        <w:t xml:space="preserve"> CI, </w:t>
      </w:r>
      <w:proofErr w:type="spellStart"/>
      <w:r w:rsidRPr="004F28C0">
        <w:rPr>
          <w:rFonts w:ascii="Arial" w:hAnsi="Arial" w:cs="Arial"/>
          <w:sz w:val="22"/>
          <w:szCs w:val="22"/>
        </w:rPr>
        <w:t>Progia</w:t>
      </w:r>
      <w:proofErr w:type="spellEnd"/>
      <w:r w:rsidRPr="004F28C0">
        <w:rPr>
          <w:rFonts w:ascii="Arial" w:hAnsi="Arial" w:cs="Arial"/>
          <w:sz w:val="22"/>
          <w:szCs w:val="22"/>
        </w:rPr>
        <w:t xml:space="preserve"> EG, </w:t>
      </w:r>
      <w:proofErr w:type="spellStart"/>
      <w:r w:rsidRPr="004F28C0">
        <w:rPr>
          <w:rFonts w:ascii="Arial" w:hAnsi="Arial" w:cs="Arial"/>
          <w:sz w:val="22"/>
          <w:szCs w:val="22"/>
        </w:rPr>
        <w:t>Panagoutsos</w:t>
      </w:r>
      <w:proofErr w:type="spellEnd"/>
      <w:r w:rsidRPr="004F28C0">
        <w:rPr>
          <w:rFonts w:ascii="Arial" w:hAnsi="Arial" w:cs="Arial"/>
          <w:sz w:val="22"/>
          <w:szCs w:val="22"/>
        </w:rPr>
        <w:t xml:space="preserve"> SA, et al. Lipoprotein abnormalities in hemodialysis and continuous ambulatory peritoneal dialysis patients. </w:t>
      </w:r>
      <w:r w:rsidRPr="004F28C0">
        <w:rPr>
          <w:rFonts w:ascii="Arial" w:hAnsi="Arial" w:cs="Arial"/>
          <w:iCs/>
          <w:sz w:val="22"/>
          <w:szCs w:val="22"/>
        </w:rPr>
        <w:t>Ren Fail. </w:t>
      </w:r>
      <w:r w:rsidRPr="004F28C0">
        <w:rPr>
          <w:rFonts w:ascii="Arial" w:hAnsi="Arial" w:cs="Arial"/>
          <w:sz w:val="22"/>
          <w:szCs w:val="22"/>
        </w:rPr>
        <w:t xml:space="preserve">2002;24(5):623-630. </w:t>
      </w:r>
    </w:p>
    <w:p w14:paraId="7EFC53FF" w14:textId="38702A30"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2</w:t>
      </w:r>
      <w:r w:rsidR="00743098" w:rsidRPr="004F28C0">
        <w:rPr>
          <w:rFonts w:ascii="Arial" w:hAnsi="Arial" w:cs="Arial"/>
          <w:sz w:val="22"/>
          <w:szCs w:val="22"/>
        </w:rPr>
        <w:t>5</w:t>
      </w:r>
      <w:r w:rsidR="000A25D6" w:rsidRPr="004F28C0">
        <w:rPr>
          <w:rFonts w:ascii="Arial" w:hAnsi="Arial" w:cs="Arial"/>
          <w:sz w:val="22"/>
          <w:szCs w:val="22"/>
        </w:rPr>
        <w:t xml:space="preserve">. </w:t>
      </w:r>
      <w:r w:rsidR="00147944" w:rsidRPr="004F28C0">
        <w:rPr>
          <w:rFonts w:ascii="Arial" w:hAnsi="Arial" w:cs="Arial"/>
          <w:sz w:val="22"/>
          <w:szCs w:val="22"/>
        </w:rPr>
        <w:t xml:space="preserve">   </w:t>
      </w:r>
      <w:proofErr w:type="spellStart"/>
      <w:r w:rsidR="000A25D6" w:rsidRPr="004F28C0">
        <w:rPr>
          <w:rFonts w:ascii="Arial" w:hAnsi="Arial" w:cs="Arial"/>
          <w:sz w:val="22"/>
          <w:szCs w:val="22"/>
        </w:rPr>
        <w:t>Querfeld</w:t>
      </w:r>
      <w:proofErr w:type="spellEnd"/>
      <w:r w:rsidR="000A25D6" w:rsidRPr="004F28C0">
        <w:rPr>
          <w:rFonts w:ascii="Arial" w:hAnsi="Arial" w:cs="Arial"/>
          <w:sz w:val="22"/>
          <w:szCs w:val="22"/>
        </w:rPr>
        <w:t xml:space="preserve"> U, </w:t>
      </w:r>
      <w:proofErr w:type="spellStart"/>
      <w:r w:rsidR="000A25D6" w:rsidRPr="004F28C0">
        <w:rPr>
          <w:rFonts w:ascii="Arial" w:hAnsi="Arial" w:cs="Arial"/>
          <w:sz w:val="22"/>
          <w:szCs w:val="22"/>
        </w:rPr>
        <w:t>Salusky</w:t>
      </w:r>
      <w:proofErr w:type="spellEnd"/>
      <w:r w:rsidR="000A25D6" w:rsidRPr="004F28C0">
        <w:rPr>
          <w:rFonts w:ascii="Arial" w:hAnsi="Arial" w:cs="Arial"/>
          <w:sz w:val="22"/>
          <w:szCs w:val="22"/>
        </w:rPr>
        <w:t xml:space="preserve"> IB, Nelson Pet al. Hyperlipidemia in pediatric patients undergoing peritoneal dialysis. </w:t>
      </w:r>
      <w:proofErr w:type="spellStart"/>
      <w:r w:rsidR="000A25D6" w:rsidRPr="004F28C0">
        <w:rPr>
          <w:rFonts w:ascii="Arial" w:hAnsi="Arial" w:cs="Arial"/>
          <w:iCs/>
          <w:sz w:val="22"/>
          <w:szCs w:val="22"/>
        </w:rPr>
        <w:t>Pediatr</w:t>
      </w:r>
      <w:proofErr w:type="spellEnd"/>
      <w:r w:rsidR="000A25D6" w:rsidRPr="004F28C0">
        <w:rPr>
          <w:rFonts w:ascii="Arial" w:hAnsi="Arial" w:cs="Arial"/>
          <w:iCs/>
          <w:sz w:val="22"/>
          <w:szCs w:val="22"/>
        </w:rPr>
        <w:t xml:space="preserve"> Nephrol. </w:t>
      </w:r>
      <w:r w:rsidR="000A25D6" w:rsidRPr="004F28C0">
        <w:rPr>
          <w:rFonts w:ascii="Arial" w:hAnsi="Arial" w:cs="Arial"/>
          <w:sz w:val="22"/>
          <w:szCs w:val="22"/>
        </w:rPr>
        <w:t>1988;2(4):447-452.</w:t>
      </w:r>
    </w:p>
    <w:p w14:paraId="037478BC" w14:textId="77777777"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26</w:t>
      </w:r>
      <w:r w:rsidR="000A25D6" w:rsidRPr="004F28C0">
        <w:rPr>
          <w:rFonts w:ascii="Arial" w:hAnsi="Arial" w:cs="Arial"/>
          <w:sz w:val="22"/>
          <w:szCs w:val="22"/>
        </w:rPr>
        <w:t xml:space="preserve">. </w:t>
      </w:r>
      <w:r w:rsidR="00147944" w:rsidRPr="004F28C0">
        <w:rPr>
          <w:rFonts w:ascii="Arial" w:hAnsi="Arial" w:cs="Arial"/>
          <w:sz w:val="22"/>
          <w:szCs w:val="22"/>
        </w:rPr>
        <w:t xml:space="preserve">   </w:t>
      </w:r>
      <w:proofErr w:type="spellStart"/>
      <w:r w:rsidR="000A25D6" w:rsidRPr="004F28C0">
        <w:rPr>
          <w:rFonts w:ascii="Arial" w:hAnsi="Arial" w:cs="Arial"/>
          <w:sz w:val="22"/>
          <w:szCs w:val="22"/>
        </w:rPr>
        <w:t>Mitsnefes</w:t>
      </w:r>
      <w:proofErr w:type="spellEnd"/>
      <w:r w:rsidR="000A25D6" w:rsidRPr="004F28C0">
        <w:rPr>
          <w:rFonts w:ascii="Arial" w:hAnsi="Arial" w:cs="Arial"/>
          <w:sz w:val="22"/>
          <w:szCs w:val="22"/>
        </w:rPr>
        <w:t xml:space="preserve"> MM. Cardiovascular disease in children with chronic kidney disease. </w:t>
      </w:r>
      <w:r w:rsidR="000A25D6" w:rsidRPr="004F28C0">
        <w:rPr>
          <w:rFonts w:ascii="Arial" w:hAnsi="Arial" w:cs="Arial"/>
          <w:iCs/>
          <w:sz w:val="22"/>
          <w:szCs w:val="22"/>
        </w:rPr>
        <w:t>J Am Soc Nephrol. </w:t>
      </w:r>
      <w:r w:rsidR="000A25D6" w:rsidRPr="004F28C0">
        <w:rPr>
          <w:rFonts w:ascii="Arial" w:hAnsi="Arial" w:cs="Arial"/>
          <w:sz w:val="22"/>
          <w:szCs w:val="22"/>
        </w:rPr>
        <w:t xml:space="preserve">2012;23(4):578-585. </w:t>
      </w:r>
    </w:p>
    <w:p w14:paraId="26486378" w14:textId="77777777"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27</w:t>
      </w:r>
      <w:r w:rsidR="000A25D6" w:rsidRPr="004F28C0">
        <w:rPr>
          <w:rFonts w:ascii="Arial" w:hAnsi="Arial" w:cs="Arial"/>
          <w:sz w:val="22"/>
          <w:szCs w:val="22"/>
        </w:rPr>
        <w:t xml:space="preserve">. </w:t>
      </w:r>
      <w:r w:rsidR="00147944" w:rsidRPr="004F28C0">
        <w:rPr>
          <w:rFonts w:ascii="Arial" w:hAnsi="Arial" w:cs="Arial"/>
          <w:sz w:val="22"/>
          <w:szCs w:val="22"/>
        </w:rPr>
        <w:t xml:space="preserve">   </w:t>
      </w:r>
      <w:proofErr w:type="spellStart"/>
      <w:r w:rsidR="000A25D6" w:rsidRPr="004F28C0">
        <w:rPr>
          <w:rFonts w:ascii="Arial" w:hAnsi="Arial" w:cs="Arial"/>
          <w:sz w:val="22"/>
          <w:szCs w:val="22"/>
        </w:rPr>
        <w:t>Habbig</w:t>
      </w:r>
      <w:proofErr w:type="spellEnd"/>
      <w:r w:rsidR="000A25D6" w:rsidRPr="004F28C0">
        <w:rPr>
          <w:rFonts w:ascii="Arial" w:hAnsi="Arial" w:cs="Arial"/>
          <w:sz w:val="22"/>
          <w:szCs w:val="22"/>
        </w:rPr>
        <w:t xml:space="preserve"> S, Volland R, Krupka K, et al. Dyslipidemia after pediatric renal transplantation-the impact of immunosuppressive regimens. </w:t>
      </w:r>
      <w:proofErr w:type="spellStart"/>
      <w:r w:rsidR="000A25D6" w:rsidRPr="004F28C0">
        <w:rPr>
          <w:rFonts w:ascii="Arial" w:hAnsi="Arial" w:cs="Arial"/>
          <w:sz w:val="22"/>
          <w:szCs w:val="22"/>
        </w:rPr>
        <w:t>Pediatr</w:t>
      </w:r>
      <w:proofErr w:type="spellEnd"/>
      <w:r w:rsidR="000A25D6" w:rsidRPr="004F28C0">
        <w:rPr>
          <w:rFonts w:ascii="Arial" w:hAnsi="Arial" w:cs="Arial"/>
          <w:sz w:val="22"/>
          <w:szCs w:val="22"/>
        </w:rPr>
        <w:t xml:space="preserve"> Transplant. 2017;21(3): e12914. </w:t>
      </w:r>
    </w:p>
    <w:p w14:paraId="421CBBA6" w14:textId="4FC332B8"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28</w:t>
      </w:r>
      <w:r w:rsidR="000A25D6" w:rsidRPr="004F28C0">
        <w:rPr>
          <w:rFonts w:ascii="Arial" w:hAnsi="Arial" w:cs="Arial"/>
          <w:sz w:val="22"/>
          <w:szCs w:val="22"/>
        </w:rPr>
        <w:t xml:space="preserve">. </w:t>
      </w:r>
      <w:r w:rsidR="00147944" w:rsidRPr="004F28C0">
        <w:rPr>
          <w:rFonts w:ascii="Arial" w:hAnsi="Arial" w:cs="Arial"/>
          <w:sz w:val="22"/>
          <w:szCs w:val="22"/>
        </w:rPr>
        <w:t xml:space="preserve">   </w:t>
      </w:r>
      <w:proofErr w:type="spellStart"/>
      <w:r w:rsidR="000A25D6" w:rsidRPr="004F28C0">
        <w:rPr>
          <w:rFonts w:ascii="Arial" w:hAnsi="Arial" w:cs="Arial"/>
          <w:sz w:val="22"/>
          <w:szCs w:val="22"/>
        </w:rPr>
        <w:t>Sgambat</w:t>
      </w:r>
      <w:proofErr w:type="spellEnd"/>
      <w:r w:rsidR="000A25D6" w:rsidRPr="004F28C0">
        <w:rPr>
          <w:rFonts w:ascii="Arial" w:hAnsi="Arial" w:cs="Arial"/>
          <w:sz w:val="22"/>
          <w:szCs w:val="22"/>
        </w:rPr>
        <w:t xml:space="preserve"> K, He J, McCarter RJ, Moudgil A. Lipoprotein profile changes in children after renal transplantation in the modern immunosuppression era. </w:t>
      </w:r>
      <w:proofErr w:type="spellStart"/>
      <w:r w:rsidR="000A25D6" w:rsidRPr="004F28C0">
        <w:rPr>
          <w:rFonts w:ascii="Arial" w:hAnsi="Arial" w:cs="Arial"/>
          <w:iCs/>
          <w:sz w:val="22"/>
          <w:szCs w:val="22"/>
        </w:rPr>
        <w:t>Pediatr</w:t>
      </w:r>
      <w:proofErr w:type="spellEnd"/>
      <w:r w:rsidR="000A25D6" w:rsidRPr="004F28C0">
        <w:rPr>
          <w:rFonts w:ascii="Arial" w:hAnsi="Arial" w:cs="Arial"/>
          <w:iCs/>
          <w:sz w:val="22"/>
          <w:szCs w:val="22"/>
        </w:rPr>
        <w:t xml:space="preserve"> Transplant. </w:t>
      </w:r>
      <w:r w:rsidR="000A25D6" w:rsidRPr="004F28C0">
        <w:rPr>
          <w:rFonts w:ascii="Arial" w:hAnsi="Arial" w:cs="Arial"/>
          <w:sz w:val="22"/>
          <w:szCs w:val="22"/>
        </w:rPr>
        <w:t>2008;12(7):796-803.</w:t>
      </w:r>
    </w:p>
    <w:p w14:paraId="0E7DAA78" w14:textId="503A9344" w:rsidR="005F1356" w:rsidRPr="004F28C0" w:rsidRDefault="005F1356"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29     Herink M, Ito Mk.  Medication Induced Changes in Lipids and Lipoproteins. Endotext [Internet]. May 8, 2018.</w:t>
      </w:r>
    </w:p>
    <w:p w14:paraId="6357ACF7" w14:textId="6E97A6D4" w:rsidR="000A25D6" w:rsidRPr="004F28C0" w:rsidRDefault="005F1356"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lastRenderedPageBreak/>
        <w:t>30</w:t>
      </w:r>
      <w:r w:rsidR="000A25D6" w:rsidRPr="004F28C0">
        <w:rPr>
          <w:rFonts w:ascii="Arial" w:hAnsi="Arial" w:cs="Arial"/>
          <w:sz w:val="22"/>
          <w:szCs w:val="22"/>
        </w:rPr>
        <w:t xml:space="preserve">. </w:t>
      </w:r>
      <w:r w:rsidR="00147944" w:rsidRPr="004F28C0">
        <w:rPr>
          <w:rFonts w:ascii="Arial" w:hAnsi="Arial" w:cs="Arial"/>
          <w:sz w:val="22"/>
          <w:szCs w:val="22"/>
        </w:rPr>
        <w:t xml:space="preserve">   </w:t>
      </w:r>
      <w:r w:rsidR="000A25D6" w:rsidRPr="004F28C0">
        <w:rPr>
          <w:rFonts w:ascii="Arial" w:hAnsi="Arial" w:cs="Arial"/>
          <w:sz w:val="22"/>
          <w:szCs w:val="22"/>
        </w:rPr>
        <w:t>Silverstein DM, Palmer J, Polinsky MS, et al. Risk factors for hyperlipidemia in long-term pediatric renal transplant recipients. </w:t>
      </w:r>
      <w:proofErr w:type="spellStart"/>
      <w:r w:rsidR="000A25D6" w:rsidRPr="004F28C0">
        <w:rPr>
          <w:rFonts w:ascii="Arial" w:hAnsi="Arial" w:cs="Arial"/>
          <w:iCs/>
          <w:sz w:val="22"/>
          <w:szCs w:val="22"/>
        </w:rPr>
        <w:t>Pediatr</w:t>
      </w:r>
      <w:proofErr w:type="spellEnd"/>
      <w:r w:rsidR="000A25D6" w:rsidRPr="004F28C0">
        <w:rPr>
          <w:rFonts w:ascii="Arial" w:hAnsi="Arial" w:cs="Arial"/>
          <w:iCs/>
          <w:sz w:val="22"/>
          <w:szCs w:val="22"/>
        </w:rPr>
        <w:t xml:space="preserve"> Nephrol. </w:t>
      </w:r>
      <w:r w:rsidR="000A25D6" w:rsidRPr="004F28C0">
        <w:rPr>
          <w:rFonts w:ascii="Arial" w:hAnsi="Arial" w:cs="Arial"/>
          <w:sz w:val="22"/>
          <w:szCs w:val="22"/>
        </w:rPr>
        <w:t xml:space="preserve">2000;14(2):105-110. </w:t>
      </w:r>
    </w:p>
    <w:p w14:paraId="35935B85" w14:textId="4AE815D7"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3</w:t>
      </w:r>
      <w:r w:rsidR="00C830FA" w:rsidRPr="004F28C0">
        <w:rPr>
          <w:rFonts w:ascii="Arial" w:hAnsi="Arial" w:cs="Arial"/>
          <w:sz w:val="22"/>
          <w:szCs w:val="22"/>
        </w:rPr>
        <w:t>1</w:t>
      </w:r>
      <w:r w:rsidR="000A25D6" w:rsidRPr="004F28C0">
        <w:rPr>
          <w:rFonts w:ascii="Arial" w:hAnsi="Arial" w:cs="Arial"/>
          <w:sz w:val="22"/>
          <w:szCs w:val="22"/>
        </w:rPr>
        <w:t xml:space="preserve">. </w:t>
      </w:r>
      <w:r w:rsidR="00147944" w:rsidRPr="004F28C0">
        <w:rPr>
          <w:rFonts w:ascii="Arial" w:hAnsi="Arial" w:cs="Arial"/>
          <w:sz w:val="22"/>
          <w:szCs w:val="22"/>
        </w:rPr>
        <w:t xml:space="preserve">   </w:t>
      </w:r>
      <w:r w:rsidR="000A25D6" w:rsidRPr="004F28C0">
        <w:rPr>
          <w:rFonts w:ascii="Arial" w:hAnsi="Arial" w:cs="Arial"/>
          <w:sz w:val="22"/>
          <w:szCs w:val="22"/>
        </w:rPr>
        <w:t>Chapter 3: Assessment of lipid status in children with CKD. </w:t>
      </w:r>
      <w:r w:rsidR="000A25D6" w:rsidRPr="004F28C0">
        <w:rPr>
          <w:rFonts w:ascii="Arial" w:hAnsi="Arial" w:cs="Arial"/>
          <w:iCs/>
          <w:sz w:val="22"/>
          <w:szCs w:val="22"/>
        </w:rPr>
        <w:t>Kidney Int Suppl (2011). </w:t>
      </w:r>
      <w:r w:rsidR="000A25D6" w:rsidRPr="004F28C0">
        <w:rPr>
          <w:rFonts w:ascii="Arial" w:hAnsi="Arial" w:cs="Arial"/>
          <w:sz w:val="22"/>
          <w:szCs w:val="22"/>
        </w:rPr>
        <w:t xml:space="preserve">2013;3(3):280-281. </w:t>
      </w:r>
    </w:p>
    <w:p w14:paraId="1EE7947B" w14:textId="58BFBF48" w:rsidR="0050459A" w:rsidRPr="004F28C0" w:rsidRDefault="0050459A"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 xml:space="preserve">32.    </w:t>
      </w:r>
      <w:proofErr w:type="spellStart"/>
      <w:r w:rsidRPr="004F28C0">
        <w:rPr>
          <w:rFonts w:ascii="Arial" w:hAnsi="Arial" w:cs="Arial"/>
          <w:sz w:val="22"/>
          <w:szCs w:val="22"/>
        </w:rPr>
        <w:t>Wanner</w:t>
      </w:r>
      <w:proofErr w:type="spellEnd"/>
      <w:r w:rsidRPr="004F28C0">
        <w:rPr>
          <w:rFonts w:ascii="Arial" w:hAnsi="Arial" w:cs="Arial"/>
          <w:sz w:val="22"/>
          <w:szCs w:val="22"/>
        </w:rPr>
        <w:t xml:space="preserve"> C, Tonelli M, Kidney Disease: Improving Global Outcomes Lipid Guideline Development Work Group Members. KDIGO Clinical Practice Guideline for Lipid Management in CKD: summary of recommendation statements and clinical approach to the patient. </w:t>
      </w:r>
      <w:r w:rsidRPr="004F28C0">
        <w:rPr>
          <w:rFonts w:ascii="Arial" w:hAnsi="Arial" w:cs="Arial"/>
          <w:iCs/>
          <w:sz w:val="22"/>
          <w:szCs w:val="22"/>
        </w:rPr>
        <w:t>Kidney Int. </w:t>
      </w:r>
      <w:r w:rsidRPr="004F28C0">
        <w:rPr>
          <w:rFonts w:ascii="Arial" w:hAnsi="Arial" w:cs="Arial"/>
          <w:sz w:val="22"/>
          <w:szCs w:val="22"/>
        </w:rPr>
        <w:t>2014;85(6):1303-1309.</w:t>
      </w:r>
    </w:p>
    <w:p w14:paraId="712AC459" w14:textId="449AB8A4"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3</w:t>
      </w:r>
      <w:r w:rsidR="0050459A" w:rsidRPr="004F28C0">
        <w:rPr>
          <w:rFonts w:ascii="Arial" w:hAnsi="Arial" w:cs="Arial"/>
          <w:sz w:val="22"/>
          <w:szCs w:val="22"/>
        </w:rPr>
        <w:t>3</w:t>
      </w:r>
      <w:r w:rsidR="000A25D6" w:rsidRPr="004F28C0">
        <w:rPr>
          <w:rFonts w:ascii="Arial" w:hAnsi="Arial" w:cs="Arial"/>
          <w:sz w:val="22"/>
          <w:szCs w:val="22"/>
        </w:rPr>
        <w:t xml:space="preserve">. </w:t>
      </w:r>
      <w:r w:rsidR="00147944" w:rsidRPr="004F28C0">
        <w:rPr>
          <w:rFonts w:ascii="Arial" w:hAnsi="Arial" w:cs="Arial"/>
          <w:sz w:val="22"/>
          <w:szCs w:val="22"/>
        </w:rPr>
        <w:t xml:space="preserve">   </w:t>
      </w:r>
      <w:proofErr w:type="spellStart"/>
      <w:r w:rsidR="000A25D6" w:rsidRPr="004F28C0">
        <w:rPr>
          <w:rFonts w:ascii="Arial" w:hAnsi="Arial" w:cs="Arial"/>
          <w:sz w:val="22"/>
          <w:szCs w:val="22"/>
        </w:rPr>
        <w:t>Sarnak</w:t>
      </w:r>
      <w:proofErr w:type="spellEnd"/>
      <w:r w:rsidR="000A25D6" w:rsidRPr="004F28C0">
        <w:rPr>
          <w:rFonts w:ascii="Arial" w:hAnsi="Arial" w:cs="Arial"/>
          <w:sz w:val="22"/>
          <w:szCs w:val="22"/>
        </w:rPr>
        <w:t xml:space="preserve"> MJ, Bloom R, Muntner P, et al. KDOQI US commentary on the 2013 KDIGO Clinical Practice Guideline for Lipid Management in CKD. </w:t>
      </w:r>
      <w:r w:rsidR="000A25D6" w:rsidRPr="004F28C0">
        <w:rPr>
          <w:rFonts w:ascii="Arial" w:hAnsi="Arial" w:cs="Arial"/>
          <w:iCs/>
          <w:sz w:val="22"/>
          <w:szCs w:val="22"/>
        </w:rPr>
        <w:t>Am J Kidney Dis. </w:t>
      </w:r>
      <w:r w:rsidR="000A25D6" w:rsidRPr="004F28C0">
        <w:rPr>
          <w:rFonts w:ascii="Arial" w:hAnsi="Arial" w:cs="Arial"/>
          <w:sz w:val="22"/>
          <w:szCs w:val="22"/>
        </w:rPr>
        <w:t>2015;65(3):354-366.</w:t>
      </w:r>
    </w:p>
    <w:p w14:paraId="524FB9DC" w14:textId="4CB28CC7" w:rsidR="005F4254"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3</w:t>
      </w:r>
      <w:r w:rsidR="00C830FA" w:rsidRPr="004F28C0">
        <w:rPr>
          <w:rFonts w:ascii="Arial" w:hAnsi="Arial" w:cs="Arial"/>
          <w:sz w:val="22"/>
          <w:szCs w:val="22"/>
        </w:rPr>
        <w:t>4</w:t>
      </w:r>
      <w:r w:rsidR="000A25D6" w:rsidRPr="004F28C0">
        <w:rPr>
          <w:rFonts w:ascii="Arial" w:hAnsi="Arial" w:cs="Arial"/>
          <w:sz w:val="22"/>
          <w:szCs w:val="22"/>
        </w:rPr>
        <w:t xml:space="preserve">. </w:t>
      </w:r>
      <w:r w:rsidR="00147944" w:rsidRPr="004F28C0">
        <w:rPr>
          <w:rFonts w:ascii="Arial" w:hAnsi="Arial" w:cs="Arial"/>
          <w:sz w:val="22"/>
          <w:szCs w:val="22"/>
        </w:rPr>
        <w:t xml:space="preserve">   </w:t>
      </w:r>
      <w:r w:rsidR="005F4254" w:rsidRPr="004F28C0">
        <w:rPr>
          <w:rFonts w:ascii="Arial" w:hAnsi="Arial" w:cs="Arial"/>
          <w:sz w:val="22"/>
          <w:szCs w:val="22"/>
        </w:rPr>
        <w:t>Tannock L.  Dyslipidemia in Chronic Kidney Disease. Endotext [Internet]. January 22, 2018.</w:t>
      </w:r>
    </w:p>
    <w:p w14:paraId="011E30CD" w14:textId="72B957DD" w:rsidR="000A25D6" w:rsidRPr="004F28C0" w:rsidRDefault="005F4254"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 xml:space="preserve">35.    </w:t>
      </w:r>
      <w:r w:rsidR="000A25D6" w:rsidRPr="004F28C0">
        <w:rPr>
          <w:rFonts w:ascii="Arial" w:hAnsi="Arial" w:cs="Arial"/>
          <w:sz w:val="22"/>
          <w:szCs w:val="22"/>
        </w:rPr>
        <w:t xml:space="preserve">D'Amico G, Gentile MG, Manna G, et al. Effect of vegetarian soy diet on </w:t>
      </w:r>
      <w:proofErr w:type="spellStart"/>
      <w:r w:rsidR="000A25D6" w:rsidRPr="004F28C0">
        <w:rPr>
          <w:rFonts w:ascii="Arial" w:hAnsi="Arial" w:cs="Arial"/>
          <w:sz w:val="22"/>
          <w:szCs w:val="22"/>
        </w:rPr>
        <w:t>hyperlipidaemia</w:t>
      </w:r>
      <w:proofErr w:type="spellEnd"/>
      <w:r w:rsidR="000A25D6" w:rsidRPr="004F28C0">
        <w:rPr>
          <w:rFonts w:ascii="Arial" w:hAnsi="Arial" w:cs="Arial"/>
          <w:sz w:val="22"/>
          <w:szCs w:val="22"/>
        </w:rPr>
        <w:t xml:space="preserve"> in nephrotic syndrome. </w:t>
      </w:r>
      <w:r w:rsidR="000A25D6" w:rsidRPr="004F28C0">
        <w:rPr>
          <w:rFonts w:ascii="Arial" w:hAnsi="Arial" w:cs="Arial"/>
          <w:iCs/>
          <w:sz w:val="22"/>
          <w:szCs w:val="22"/>
        </w:rPr>
        <w:t>Lancet. </w:t>
      </w:r>
      <w:r w:rsidR="000A25D6" w:rsidRPr="004F28C0">
        <w:rPr>
          <w:rFonts w:ascii="Arial" w:hAnsi="Arial" w:cs="Arial"/>
          <w:sz w:val="22"/>
          <w:szCs w:val="22"/>
        </w:rPr>
        <w:t>1992;339(8802):1131-1134.</w:t>
      </w:r>
    </w:p>
    <w:p w14:paraId="7E42EC5B" w14:textId="78CF89C7"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3</w:t>
      </w:r>
      <w:r w:rsidR="005F4254" w:rsidRPr="004F28C0">
        <w:rPr>
          <w:rFonts w:ascii="Arial" w:hAnsi="Arial" w:cs="Arial"/>
          <w:sz w:val="22"/>
          <w:szCs w:val="22"/>
        </w:rPr>
        <w:t>6</w:t>
      </w:r>
      <w:r w:rsidR="000A25D6" w:rsidRPr="004F28C0">
        <w:rPr>
          <w:rFonts w:ascii="Arial" w:hAnsi="Arial" w:cs="Arial"/>
          <w:sz w:val="22"/>
          <w:szCs w:val="22"/>
        </w:rPr>
        <w:t xml:space="preserve">. </w:t>
      </w:r>
      <w:r w:rsidR="000A25D6" w:rsidRPr="004F28C0">
        <w:rPr>
          <w:rFonts w:ascii="Arial" w:hAnsi="Arial" w:cs="Arial"/>
          <w:sz w:val="22"/>
          <w:szCs w:val="22"/>
          <w:shd w:val="clear" w:color="auto" w:fill="FFFFFF"/>
        </w:rPr>
        <w:t> </w:t>
      </w:r>
      <w:r w:rsidR="00147944" w:rsidRPr="004F28C0">
        <w:rPr>
          <w:rFonts w:ascii="Arial" w:hAnsi="Arial" w:cs="Arial"/>
          <w:sz w:val="22"/>
          <w:szCs w:val="22"/>
          <w:shd w:val="clear" w:color="auto" w:fill="FFFFFF"/>
        </w:rPr>
        <w:t xml:space="preserve">  </w:t>
      </w:r>
      <w:r w:rsidR="000A25D6" w:rsidRPr="004F28C0">
        <w:rPr>
          <w:rFonts w:ascii="Arial" w:hAnsi="Arial" w:cs="Arial"/>
          <w:sz w:val="22"/>
          <w:szCs w:val="22"/>
          <w:shd w:val="clear" w:color="auto" w:fill="FFFFFF"/>
        </w:rPr>
        <w:t xml:space="preserve">Gentile MG, Fellin G, </w:t>
      </w:r>
      <w:proofErr w:type="spellStart"/>
      <w:r w:rsidR="000A25D6" w:rsidRPr="004F28C0">
        <w:rPr>
          <w:rFonts w:ascii="Arial" w:hAnsi="Arial" w:cs="Arial"/>
          <w:sz w:val="22"/>
          <w:szCs w:val="22"/>
          <w:shd w:val="clear" w:color="auto" w:fill="FFFFFF"/>
        </w:rPr>
        <w:t>Cofano</w:t>
      </w:r>
      <w:proofErr w:type="spellEnd"/>
      <w:r w:rsidR="000A25D6" w:rsidRPr="004F28C0">
        <w:rPr>
          <w:rFonts w:ascii="Arial" w:hAnsi="Arial" w:cs="Arial"/>
          <w:sz w:val="22"/>
          <w:szCs w:val="22"/>
          <w:shd w:val="clear" w:color="auto" w:fill="FFFFFF"/>
        </w:rPr>
        <w:t xml:space="preserve"> F, et al. Treatment of </w:t>
      </w:r>
      <w:proofErr w:type="spellStart"/>
      <w:r w:rsidR="000A25D6" w:rsidRPr="004F28C0">
        <w:rPr>
          <w:rFonts w:ascii="Arial" w:hAnsi="Arial" w:cs="Arial"/>
          <w:sz w:val="22"/>
          <w:szCs w:val="22"/>
          <w:shd w:val="clear" w:color="auto" w:fill="FFFFFF"/>
        </w:rPr>
        <w:t>proteinuric</w:t>
      </w:r>
      <w:proofErr w:type="spellEnd"/>
      <w:r w:rsidR="000A25D6" w:rsidRPr="004F28C0">
        <w:rPr>
          <w:rFonts w:ascii="Arial" w:hAnsi="Arial" w:cs="Arial"/>
          <w:sz w:val="22"/>
          <w:szCs w:val="22"/>
          <w:shd w:val="clear" w:color="auto" w:fill="FFFFFF"/>
        </w:rPr>
        <w:t xml:space="preserve"> patients with a vegetarian soy diet and fish oil. </w:t>
      </w:r>
      <w:r w:rsidR="000A25D6" w:rsidRPr="004F28C0">
        <w:rPr>
          <w:rFonts w:ascii="Arial" w:hAnsi="Arial" w:cs="Arial"/>
          <w:iCs/>
          <w:sz w:val="22"/>
          <w:szCs w:val="22"/>
          <w:shd w:val="clear" w:color="auto" w:fill="FFFFFF"/>
        </w:rPr>
        <w:t>Clin Nephrol. </w:t>
      </w:r>
      <w:r w:rsidR="000A25D6" w:rsidRPr="004F28C0">
        <w:rPr>
          <w:rFonts w:ascii="Arial" w:hAnsi="Arial" w:cs="Arial"/>
          <w:sz w:val="22"/>
          <w:szCs w:val="22"/>
          <w:shd w:val="clear" w:color="auto" w:fill="FFFFFF"/>
        </w:rPr>
        <w:t>1993;40(6):315-320.</w:t>
      </w:r>
    </w:p>
    <w:p w14:paraId="68724EA0" w14:textId="4CE58F2E"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3</w:t>
      </w:r>
      <w:r w:rsidR="005F4254" w:rsidRPr="004F28C0">
        <w:rPr>
          <w:rFonts w:ascii="Arial" w:hAnsi="Arial" w:cs="Arial"/>
          <w:sz w:val="22"/>
          <w:szCs w:val="22"/>
        </w:rPr>
        <w:t>7</w:t>
      </w:r>
      <w:r w:rsidR="000A25D6" w:rsidRPr="004F28C0">
        <w:rPr>
          <w:rFonts w:ascii="Arial" w:hAnsi="Arial" w:cs="Arial"/>
          <w:sz w:val="22"/>
          <w:szCs w:val="22"/>
        </w:rPr>
        <w:t xml:space="preserve">. </w:t>
      </w:r>
      <w:r w:rsidR="00147944" w:rsidRPr="004F28C0">
        <w:rPr>
          <w:rFonts w:ascii="Arial" w:hAnsi="Arial" w:cs="Arial"/>
          <w:sz w:val="22"/>
          <w:szCs w:val="22"/>
        </w:rPr>
        <w:t xml:space="preserve">   </w:t>
      </w:r>
      <w:r w:rsidR="000A25D6" w:rsidRPr="004F28C0">
        <w:rPr>
          <w:rFonts w:ascii="Arial" w:hAnsi="Arial" w:cs="Arial"/>
          <w:sz w:val="22"/>
          <w:szCs w:val="22"/>
        </w:rPr>
        <w:t>Bell S, Cooney J, Packard CJ, et al. The effect of omega-3 fatty acids on the atherogenic lipoprotein phenotype in patients with nephrotic range proteinuria. </w:t>
      </w:r>
      <w:r w:rsidR="000A25D6" w:rsidRPr="004F28C0">
        <w:rPr>
          <w:rFonts w:ascii="Arial" w:hAnsi="Arial" w:cs="Arial"/>
          <w:iCs/>
          <w:sz w:val="22"/>
          <w:szCs w:val="22"/>
        </w:rPr>
        <w:t>Clin Nephrol. </w:t>
      </w:r>
      <w:r w:rsidR="000A25D6" w:rsidRPr="004F28C0">
        <w:rPr>
          <w:rFonts w:ascii="Arial" w:hAnsi="Arial" w:cs="Arial"/>
          <w:sz w:val="22"/>
          <w:szCs w:val="22"/>
        </w:rPr>
        <w:t>2012;77(6):445-453.</w:t>
      </w:r>
    </w:p>
    <w:p w14:paraId="043F4757" w14:textId="1DB2A32B"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3</w:t>
      </w:r>
      <w:r w:rsidR="005F4254" w:rsidRPr="004F28C0">
        <w:rPr>
          <w:rFonts w:ascii="Arial" w:hAnsi="Arial" w:cs="Arial"/>
          <w:sz w:val="22"/>
          <w:szCs w:val="22"/>
        </w:rPr>
        <w:t>8</w:t>
      </w:r>
      <w:r w:rsidR="000A25D6" w:rsidRPr="004F28C0">
        <w:rPr>
          <w:rFonts w:ascii="Arial" w:hAnsi="Arial" w:cs="Arial"/>
          <w:sz w:val="22"/>
          <w:szCs w:val="22"/>
        </w:rPr>
        <w:t xml:space="preserve">. </w:t>
      </w:r>
      <w:r w:rsidR="00147944" w:rsidRPr="004F28C0">
        <w:rPr>
          <w:rFonts w:ascii="Arial" w:hAnsi="Arial" w:cs="Arial"/>
          <w:sz w:val="22"/>
          <w:szCs w:val="22"/>
        </w:rPr>
        <w:t xml:space="preserve">   </w:t>
      </w:r>
      <w:r w:rsidR="000A25D6" w:rsidRPr="004F28C0">
        <w:rPr>
          <w:rFonts w:ascii="Arial" w:hAnsi="Arial" w:cs="Arial"/>
          <w:sz w:val="22"/>
          <w:szCs w:val="22"/>
        </w:rPr>
        <w:t xml:space="preserve">Hall AV, </w:t>
      </w:r>
      <w:proofErr w:type="spellStart"/>
      <w:r w:rsidR="000A25D6" w:rsidRPr="004F28C0">
        <w:rPr>
          <w:rFonts w:ascii="Arial" w:hAnsi="Arial" w:cs="Arial"/>
          <w:sz w:val="22"/>
          <w:szCs w:val="22"/>
        </w:rPr>
        <w:t>Parbtani</w:t>
      </w:r>
      <w:proofErr w:type="spellEnd"/>
      <w:r w:rsidR="000A25D6" w:rsidRPr="004F28C0">
        <w:rPr>
          <w:rFonts w:ascii="Arial" w:hAnsi="Arial" w:cs="Arial"/>
          <w:sz w:val="22"/>
          <w:szCs w:val="22"/>
        </w:rPr>
        <w:t xml:space="preserve"> A, Clark WF, et al. Omega-3 fatty acid supplementation in primary nephrotic syndrome: effects on plasma lipids and coagulopathy. </w:t>
      </w:r>
      <w:r w:rsidR="000A25D6" w:rsidRPr="004F28C0">
        <w:rPr>
          <w:rFonts w:ascii="Arial" w:hAnsi="Arial" w:cs="Arial"/>
          <w:iCs/>
          <w:sz w:val="22"/>
          <w:szCs w:val="22"/>
        </w:rPr>
        <w:t>J Am Soc Nephrol. </w:t>
      </w:r>
      <w:r w:rsidR="000A25D6" w:rsidRPr="004F28C0">
        <w:rPr>
          <w:rFonts w:ascii="Arial" w:hAnsi="Arial" w:cs="Arial"/>
          <w:sz w:val="22"/>
          <w:szCs w:val="22"/>
        </w:rPr>
        <w:t>1992;3(6):1321-1329.</w:t>
      </w:r>
    </w:p>
    <w:p w14:paraId="0AA087B6" w14:textId="692A58B9"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3</w:t>
      </w:r>
      <w:r w:rsidR="005F4254" w:rsidRPr="004F28C0">
        <w:rPr>
          <w:rFonts w:ascii="Arial" w:hAnsi="Arial" w:cs="Arial"/>
          <w:sz w:val="22"/>
          <w:szCs w:val="22"/>
        </w:rPr>
        <w:t>9</w:t>
      </w:r>
      <w:r w:rsidR="000A25D6" w:rsidRPr="004F28C0">
        <w:rPr>
          <w:rFonts w:ascii="Arial" w:hAnsi="Arial" w:cs="Arial"/>
          <w:sz w:val="22"/>
          <w:szCs w:val="22"/>
        </w:rPr>
        <w:t xml:space="preserve">. </w:t>
      </w:r>
      <w:r w:rsidR="00147944" w:rsidRPr="004F28C0">
        <w:rPr>
          <w:rFonts w:ascii="Arial" w:hAnsi="Arial" w:cs="Arial"/>
          <w:sz w:val="22"/>
          <w:szCs w:val="22"/>
        </w:rPr>
        <w:t xml:space="preserve">   </w:t>
      </w:r>
      <w:r w:rsidR="000A25D6" w:rsidRPr="004F28C0">
        <w:rPr>
          <w:rFonts w:ascii="Arial" w:hAnsi="Arial" w:cs="Arial"/>
          <w:sz w:val="22"/>
          <w:szCs w:val="22"/>
        </w:rPr>
        <w:t xml:space="preserve">Hattori M, Chikamoto H, </w:t>
      </w:r>
      <w:proofErr w:type="spellStart"/>
      <w:r w:rsidR="000A25D6" w:rsidRPr="004F28C0">
        <w:rPr>
          <w:rFonts w:ascii="Arial" w:hAnsi="Arial" w:cs="Arial"/>
          <w:sz w:val="22"/>
          <w:szCs w:val="22"/>
        </w:rPr>
        <w:t>Akioka</w:t>
      </w:r>
      <w:proofErr w:type="spellEnd"/>
      <w:r w:rsidR="000A25D6" w:rsidRPr="004F28C0">
        <w:rPr>
          <w:rFonts w:ascii="Arial" w:hAnsi="Arial" w:cs="Arial"/>
          <w:sz w:val="22"/>
          <w:szCs w:val="22"/>
        </w:rPr>
        <w:t xml:space="preserve"> Y, et al. A combined low-density lipoprotein apheresis and prednisone therapy for steroid-resistant primary focal segmental glomerulosclerosis in children. </w:t>
      </w:r>
      <w:r w:rsidR="000A25D6" w:rsidRPr="004F28C0">
        <w:rPr>
          <w:rFonts w:ascii="Arial" w:hAnsi="Arial" w:cs="Arial"/>
          <w:iCs/>
          <w:sz w:val="22"/>
          <w:szCs w:val="22"/>
        </w:rPr>
        <w:t>Am J Kidney Dis. </w:t>
      </w:r>
      <w:r w:rsidR="000A25D6" w:rsidRPr="004F28C0">
        <w:rPr>
          <w:rFonts w:ascii="Arial" w:hAnsi="Arial" w:cs="Arial"/>
          <w:sz w:val="22"/>
          <w:szCs w:val="22"/>
        </w:rPr>
        <w:t>2003;42(6):1121-1130.</w:t>
      </w:r>
    </w:p>
    <w:p w14:paraId="2C8841AC" w14:textId="7F5BB46B" w:rsidR="00C96E6B" w:rsidRPr="004F28C0" w:rsidRDefault="005F4254"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40</w:t>
      </w:r>
      <w:r w:rsidR="000A25D6" w:rsidRPr="004F28C0">
        <w:rPr>
          <w:rFonts w:ascii="Arial" w:hAnsi="Arial" w:cs="Arial"/>
          <w:sz w:val="22"/>
          <w:szCs w:val="22"/>
        </w:rPr>
        <w:t xml:space="preserve">. </w:t>
      </w:r>
      <w:r w:rsidR="00147944" w:rsidRPr="004F28C0">
        <w:rPr>
          <w:rFonts w:ascii="Arial" w:hAnsi="Arial" w:cs="Arial"/>
          <w:sz w:val="22"/>
          <w:szCs w:val="22"/>
        </w:rPr>
        <w:t xml:space="preserve">   </w:t>
      </w:r>
      <w:r w:rsidR="00C96E6B" w:rsidRPr="004F28C0">
        <w:rPr>
          <w:rFonts w:ascii="Arial" w:hAnsi="Arial" w:cs="Arial"/>
          <w:sz w:val="22"/>
          <w:szCs w:val="22"/>
        </w:rPr>
        <w:t>Feingold KR, Grunfeld C.  Lipoprotein Apheresis.  Endotext [Internet]. January 18,2020.</w:t>
      </w:r>
    </w:p>
    <w:p w14:paraId="4B82FFF2" w14:textId="52CD4699" w:rsidR="000A25D6" w:rsidRPr="004F28C0" w:rsidRDefault="00C96E6B"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 xml:space="preserve">41.    </w:t>
      </w:r>
      <w:r w:rsidR="000A25D6" w:rsidRPr="004F28C0">
        <w:rPr>
          <w:rFonts w:ascii="Arial" w:hAnsi="Arial" w:cs="Arial"/>
          <w:sz w:val="22"/>
          <w:szCs w:val="22"/>
        </w:rPr>
        <w:t>de Ferranti SD, Steinberger J, Ameduri R, et al. Cardiovascular risk reduction in high-risk pediatric patients: a scientific statement from the American Heart Association. </w:t>
      </w:r>
      <w:r w:rsidR="000A25D6" w:rsidRPr="004F28C0">
        <w:rPr>
          <w:rFonts w:ascii="Arial" w:hAnsi="Arial" w:cs="Arial"/>
          <w:iCs/>
          <w:sz w:val="22"/>
          <w:szCs w:val="22"/>
        </w:rPr>
        <w:t>Circulation. </w:t>
      </w:r>
      <w:r w:rsidR="000A25D6" w:rsidRPr="004F28C0">
        <w:rPr>
          <w:rFonts w:ascii="Arial" w:hAnsi="Arial" w:cs="Arial"/>
          <w:sz w:val="22"/>
          <w:szCs w:val="22"/>
        </w:rPr>
        <w:t>2019;139(13</w:t>
      </w:r>
      <w:proofErr w:type="gramStart"/>
      <w:r w:rsidR="000A25D6" w:rsidRPr="004F28C0">
        <w:rPr>
          <w:rFonts w:ascii="Arial" w:hAnsi="Arial" w:cs="Arial"/>
          <w:sz w:val="22"/>
          <w:szCs w:val="22"/>
        </w:rPr>
        <w:t>):e</w:t>
      </w:r>
      <w:proofErr w:type="gramEnd"/>
      <w:r w:rsidR="000A25D6" w:rsidRPr="004F28C0">
        <w:rPr>
          <w:rFonts w:ascii="Arial" w:hAnsi="Arial" w:cs="Arial"/>
          <w:sz w:val="22"/>
          <w:szCs w:val="22"/>
        </w:rPr>
        <w:t xml:space="preserve">603-e634. </w:t>
      </w:r>
    </w:p>
    <w:p w14:paraId="281A2B02" w14:textId="399E5BD2" w:rsidR="005124CA" w:rsidRPr="004F28C0" w:rsidRDefault="005124CA"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 xml:space="preserve">42.    Suh SH, Kim SW.  Dyslipidemia in Patients with Chronic Kidney Disease: An Updated Overview. Diabetes </w:t>
      </w:r>
      <w:proofErr w:type="spellStart"/>
      <w:r w:rsidRPr="004F28C0">
        <w:rPr>
          <w:rFonts w:ascii="Arial" w:hAnsi="Arial" w:cs="Arial"/>
          <w:sz w:val="22"/>
          <w:szCs w:val="22"/>
        </w:rPr>
        <w:t>Metab</w:t>
      </w:r>
      <w:proofErr w:type="spellEnd"/>
      <w:r w:rsidRPr="004F28C0">
        <w:rPr>
          <w:rFonts w:ascii="Arial" w:hAnsi="Arial" w:cs="Arial"/>
          <w:sz w:val="22"/>
          <w:szCs w:val="22"/>
        </w:rPr>
        <w:t xml:space="preserve"> J 2023; 47:612-629.</w:t>
      </w:r>
    </w:p>
    <w:p w14:paraId="7BA1D4E8" w14:textId="7C2576F6" w:rsidR="000A25D6" w:rsidRPr="004F28C0" w:rsidRDefault="005124CA"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43</w:t>
      </w:r>
      <w:r w:rsidR="000A25D6" w:rsidRPr="004F28C0">
        <w:rPr>
          <w:rFonts w:ascii="Arial" w:hAnsi="Arial" w:cs="Arial"/>
          <w:sz w:val="22"/>
          <w:szCs w:val="22"/>
        </w:rPr>
        <w:t xml:space="preserve">. </w:t>
      </w:r>
      <w:r w:rsidR="00147944" w:rsidRPr="004F28C0">
        <w:rPr>
          <w:rFonts w:ascii="Arial" w:hAnsi="Arial" w:cs="Arial"/>
          <w:sz w:val="22"/>
          <w:szCs w:val="22"/>
        </w:rPr>
        <w:t xml:space="preserve">   </w:t>
      </w:r>
      <w:r w:rsidR="000A25D6" w:rsidRPr="004F28C0">
        <w:rPr>
          <w:rFonts w:ascii="Arial" w:hAnsi="Arial" w:cs="Arial"/>
          <w:sz w:val="22"/>
          <w:szCs w:val="22"/>
        </w:rPr>
        <w:t>Chapter 4: Pharmacological cholesterol-lowering treatment in children. </w:t>
      </w:r>
      <w:r w:rsidR="000A25D6" w:rsidRPr="004F28C0">
        <w:rPr>
          <w:rFonts w:ascii="Arial" w:hAnsi="Arial" w:cs="Arial"/>
          <w:iCs/>
          <w:sz w:val="22"/>
          <w:szCs w:val="22"/>
        </w:rPr>
        <w:t>Kidney Int Suppl (2011). </w:t>
      </w:r>
      <w:r w:rsidR="000A25D6" w:rsidRPr="004F28C0">
        <w:rPr>
          <w:rFonts w:ascii="Arial" w:hAnsi="Arial" w:cs="Arial"/>
          <w:sz w:val="22"/>
          <w:szCs w:val="22"/>
        </w:rPr>
        <w:t>2013;3(3):282-283.</w:t>
      </w:r>
    </w:p>
    <w:p w14:paraId="0A71BB00" w14:textId="4451B294"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4</w:t>
      </w:r>
      <w:r w:rsidR="005124CA" w:rsidRPr="004F28C0">
        <w:rPr>
          <w:rFonts w:ascii="Arial" w:hAnsi="Arial" w:cs="Arial"/>
          <w:sz w:val="22"/>
          <w:szCs w:val="22"/>
        </w:rPr>
        <w:t>4</w:t>
      </w:r>
      <w:r w:rsidR="000A25D6" w:rsidRPr="004F28C0">
        <w:rPr>
          <w:rFonts w:ascii="Arial" w:hAnsi="Arial" w:cs="Arial"/>
          <w:sz w:val="22"/>
          <w:szCs w:val="22"/>
        </w:rPr>
        <w:t xml:space="preserve">. </w:t>
      </w:r>
      <w:r w:rsidR="00147944" w:rsidRPr="004F28C0">
        <w:rPr>
          <w:rFonts w:ascii="Arial" w:hAnsi="Arial" w:cs="Arial"/>
          <w:sz w:val="22"/>
          <w:szCs w:val="22"/>
        </w:rPr>
        <w:t xml:space="preserve">   </w:t>
      </w:r>
      <w:r w:rsidR="000A25D6" w:rsidRPr="004F28C0">
        <w:rPr>
          <w:rFonts w:ascii="Arial" w:hAnsi="Arial" w:cs="Arial"/>
          <w:sz w:val="22"/>
          <w:szCs w:val="22"/>
        </w:rPr>
        <w:t>Chapter 6: Triglyceride-lowering treatment in children. </w:t>
      </w:r>
      <w:r w:rsidR="000A25D6" w:rsidRPr="004F28C0">
        <w:rPr>
          <w:rFonts w:ascii="Arial" w:hAnsi="Arial" w:cs="Arial"/>
          <w:iCs/>
          <w:sz w:val="22"/>
          <w:szCs w:val="22"/>
        </w:rPr>
        <w:t>Kidney Int Suppl (2011). </w:t>
      </w:r>
      <w:r w:rsidR="000A25D6" w:rsidRPr="004F28C0">
        <w:rPr>
          <w:rFonts w:ascii="Arial" w:hAnsi="Arial" w:cs="Arial"/>
          <w:sz w:val="22"/>
          <w:szCs w:val="22"/>
        </w:rPr>
        <w:t xml:space="preserve">2013;3(3):286. </w:t>
      </w:r>
    </w:p>
    <w:p w14:paraId="481FA612" w14:textId="0D3CB14F"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4</w:t>
      </w:r>
      <w:r w:rsidR="005124CA" w:rsidRPr="004F28C0">
        <w:rPr>
          <w:rFonts w:ascii="Arial" w:hAnsi="Arial" w:cs="Arial"/>
          <w:sz w:val="22"/>
          <w:szCs w:val="22"/>
        </w:rPr>
        <w:t>5</w:t>
      </w:r>
      <w:r w:rsidR="000A25D6" w:rsidRPr="004F28C0">
        <w:rPr>
          <w:rFonts w:ascii="Arial" w:hAnsi="Arial" w:cs="Arial"/>
          <w:sz w:val="22"/>
          <w:szCs w:val="22"/>
        </w:rPr>
        <w:t xml:space="preserve">. </w:t>
      </w:r>
      <w:r w:rsidR="00147944" w:rsidRPr="004F28C0">
        <w:rPr>
          <w:rFonts w:ascii="Arial" w:hAnsi="Arial" w:cs="Arial"/>
          <w:sz w:val="22"/>
          <w:szCs w:val="22"/>
        </w:rPr>
        <w:t xml:space="preserve">   </w:t>
      </w:r>
      <w:r w:rsidR="000A25D6" w:rsidRPr="004F28C0">
        <w:rPr>
          <w:rFonts w:ascii="Arial" w:hAnsi="Arial" w:cs="Arial"/>
          <w:sz w:val="22"/>
          <w:szCs w:val="22"/>
        </w:rPr>
        <w:t>Expert Panel on Integrated Guidelines for Cardiovascular Health and Risk Reduction in Children and Adolescents, National Heart, Lung, and Blood Institute. Expert panel on integrated guidelines for cardiovascular health and risk reduction in children and adolescents: summary report. </w:t>
      </w:r>
      <w:r w:rsidR="000A25D6" w:rsidRPr="004F28C0">
        <w:rPr>
          <w:rFonts w:ascii="Arial" w:hAnsi="Arial" w:cs="Arial"/>
          <w:iCs/>
          <w:sz w:val="22"/>
          <w:szCs w:val="22"/>
        </w:rPr>
        <w:t>Pediatrics. </w:t>
      </w:r>
      <w:r w:rsidR="000A25D6" w:rsidRPr="004F28C0">
        <w:rPr>
          <w:rFonts w:ascii="Arial" w:hAnsi="Arial" w:cs="Arial"/>
          <w:sz w:val="22"/>
          <w:szCs w:val="22"/>
        </w:rPr>
        <w:t>2011;128 Suppl 5(Suppl 5):213.</w:t>
      </w:r>
    </w:p>
    <w:p w14:paraId="0132EDCA" w14:textId="6C6AD97F"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4</w:t>
      </w:r>
      <w:r w:rsidR="005124CA" w:rsidRPr="004F28C0">
        <w:rPr>
          <w:rFonts w:ascii="Arial" w:hAnsi="Arial" w:cs="Arial"/>
          <w:sz w:val="22"/>
          <w:szCs w:val="22"/>
        </w:rPr>
        <w:t>6</w:t>
      </w:r>
      <w:r w:rsidR="000A25D6" w:rsidRPr="004F28C0">
        <w:rPr>
          <w:rFonts w:ascii="Arial" w:hAnsi="Arial" w:cs="Arial"/>
          <w:sz w:val="22"/>
          <w:szCs w:val="22"/>
        </w:rPr>
        <w:t>.</w:t>
      </w:r>
      <w:r w:rsidR="00147944" w:rsidRPr="004F28C0">
        <w:rPr>
          <w:rFonts w:ascii="Arial" w:hAnsi="Arial" w:cs="Arial"/>
          <w:sz w:val="22"/>
          <w:szCs w:val="22"/>
        </w:rPr>
        <w:t xml:space="preserve">   </w:t>
      </w:r>
      <w:r w:rsidR="000A25D6" w:rsidRPr="004F28C0">
        <w:rPr>
          <w:rFonts w:ascii="Arial" w:hAnsi="Arial" w:cs="Arial"/>
          <w:sz w:val="22"/>
          <w:szCs w:val="22"/>
        </w:rPr>
        <w:t xml:space="preserve"> United States Renal Data System Coordinating Center. USRDS 2013 annual data report: atlas of chronic kidney disease and end-stage renal disease in the United States. Bethesda, MD, United States: National Institute of Diabetes and Digestive and Kidney Diseases (NIDDK), National Institutes of Health, 2013.</w:t>
      </w:r>
    </w:p>
    <w:p w14:paraId="19D90B6B" w14:textId="5A26C702"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lastRenderedPageBreak/>
        <w:t>4</w:t>
      </w:r>
      <w:r w:rsidR="005124CA" w:rsidRPr="004F28C0">
        <w:rPr>
          <w:rFonts w:ascii="Arial" w:hAnsi="Arial" w:cs="Arial"/>
          <w:sz w:val="22"/>
          <w:szCs w:val="22"/>
        </w:rPr>
        <w:t>7</w:t>
      </w:r>
      <w:r w:rsidR="000A25D6" w:rsidRPr="004F28C0">
        <w:rPr>
          <w:rFonts w:ascii="Arial" w:hAnsi="Arial" w:cs="Arial"/>
          <w:sz w:val="22"/>
          <w:szCs w:val="22"/>
        </w:rPr>
        <w:t xml:space="preserve">. </w:t>
      </w:r>
      <w:r w:rsidR="00147944" w:rsidRPr="004F28C0">
        <w:rPr>
          <w:rFonts w:ascii="Arial" w:hAnsi="Arial" w:cs="Arial"/>
          <w:sz w:val="22"/>
          <w:szCs w:val="22"/>
        </w:rPr>
        <w:t xml:space="preserve">   </w:t>
      </w:r>
      <w:r w:rsidR="000A25D6" w:rsidRPr="004F28C0">
        <w:rPr>
          <w:rFonts w:ascii="Arial" w:hAnsi="Arial" w:cs="Arial"/>
          <w:sz w:val="22"/>
          <w:szCs w:val="22"/>
        </w:rPr>
        <w:t xml:space="preserve">Foley RN, Parfrey PS, </w:t>
      </w:r>
      <w:proofErr w:type="spellStart"/>
      <w:r w:rsidR="000A25D6" w:rsidRPr="004F28C0">
        <w:rPr>
          <w:rFonts w:ascii="Arial" w:hAnsi="Arial" w:cs="Arial"/>
          <w:sz w:val="22"/>
          <w:szCs w:val="22"/>
        </w:rPr>
        <w:t>Sarnak</w:t>
      </w:r>
      <w:proofErr w:type="spellEnd"/>
      <w:r w:rsidR="000A25D6" w:rsidRPr="004F28C0">
        <w:rPr>
          <w:rFonts w:ascii="Arial" w:hAnsi="Arial" w:cs="Arial"/>
          <w:sz w:val="22"/>
          <w:szCs w:val="22"/>
        </w:rPr>
        <w:t xml:space="preserve"> MJ. Clinical epidemiology of cardiovascular disease in chronic renal disease. </w:t>
      </w:r>
      <w:r w:rsidR="000A25D6" w:rsidRPr="004F28C0">
        <w:rPr>
          <w:rFonts w:ascii="Arial" w:hAnsi="Arial" w:cs="Arial"/>
          <w:iCs/>
          <w:sz w:val="22"/>
          <w:szCs w:val="22"/>
        </w:rPr>
        <w:t>Am J Kidney Dis. </w:t>
      </w:r>
      <w:r w:rsidR="000A25D6" w:rsidRPr="004F28C0">
        <w:rPr>
          <w:rFonts w:ascii="Arial" w:hAnsi="Arial" w:cs="Arial"/>
          <w:sz w:val="22"/>
          <w:szCs w:val="22"/>
        </w:rPr>
        <w:t>1998;32(5 Suppl 3):112.</w:t>
      </w:r>
    </w:p>
    <w:p w14:paraId="3697C1B8" w14:textId="1CAD8AE5"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4</w:t>
      </w:r>
      <w:r w:rsidR="005124CA" w:rsidRPr="004F28C0">
        <w:rPr>
          <w:rFonts w:ascii="Arial" w:hAnsi="Arial" w:cs="Arial"/>
          <w:sz w:val="22"/>
          <w:szCs w:val="22"/>
        </w:rPr>
        <w:t>8</w:t>
      </w:r>
      <w:r w:rsidR="000A25D6" w:rsidRPr="004F28C0">
        <w:rPr>
          <w:rFonts w:ascii="Arial" w:hAnsi="Arial" w:cs="Arial"/>
          <w:sz w:val="22"/>
          <w:szCs w:val="22"/>
        </w:rPr>
        <w:t>.</w:t>
      </w:r>
      <w:r w:rsidR="00147944" w:rsidRPr="004F28C0">
        <w:rPr>
          <w:rFonts w:ascii="Arial" w:hAnsi="Arial" w:cs="Arial"/>
          <w:sz w:val="22"/>
          <w:szCs w:val="22"/>
        </w:rPr>
        <w:t xml:space="preserve">   </w:t>
      </w:r>
      <w:r w:rsidR="000A25D6" w:rsidRPr="004F28C0">
        <w:rPr>
          <w:rFonts w:ascii="Arial" w:hAnsi="Arial" w:cs="Arial"/>
          <w:sz w:val="22"/>
          <w:szCs w:val="22"/>
        </w:rPr>
        <w:t xml:space="preserve"> Foley RN, Collins AJ. End-stage renal disease in the United States: an update from the United States Renal Data System. </w:t>
      </w:r>
      <w:r w:rsidR="000A25D6" w:rsidRPr="004F28C0">
        <w:rPr>
          <w:rFonts w:ascii="Arial" w:hAnsi="Arial" w:cs="Arial"/>
          <w:iCs/>
          <w:sz w:val="22"/>
          <w:szCs w:val="22"/>
        </w:rPr>
        <w:t>J Am Soc Nephrol. </w:t>
      </w:r>
      <w:r w:rsidR="000A25D6" w:rsidRPr="004F28C0">
        <w:rPr>
          <w:rFonts w:ascii="Arial" w:hAnsi="Arial" w:cs="Arial"/>
          <w:sz w:val="22"/>
          <w:szCs w:val="22"/>
        </w:rPr>
        <w:t>2007;18(10):2644-2648.</w:t>
      </w:r>
    </w:p>
    <w:p w14:paraId="76EF7782" w14:textId="48B62DA3"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4</w:t>
      </w:r>
      <w:r w:rsidR="005124CA" w:rsidRPr="004F28C0">
        <w:rPr>
          <w:rFonts w:ascii="Arial" w:hAnsi="Arial" w:cs="Arial"/>
          <w:sz w:val="22"/>
          <w:szCs w:val="22"/>
        </w:rPr>
        <w:t>9</w:t>
      </w:r>
      <w:r w:rsidR="000A25D6" w:rsidRPr="004F28C0">
        <w:rPr>
          <w:rFonts w:ascii="Arial" w:hAnsi="Arial" w:cs="Arial"/>
          <w:sz w:val="22"/>
          <w:szCs w:val="22"/>
        </w:rPr>
        <w:t xml:space="preserve">. </w:t>
      </w:r>
      <w:r w:rsidR="00147944" w:rsidRPr="004F28C0">
        <w:rPr>
          <w:rFonts w:ascii="Arial" w:hAnsi="Arial" w:cs="Arial"/>
          <w:sz w:val="22"/>
          <w:szCs w:val="22"/>
        </w:rPr>
        <w:t xml:space="preserve">   </w:t>
      </w:r>
      <w:r w:rsidR="000A25D6" w:rsidRPr="004F28C0">
        <w:rPr>
          <w:rFonts w:ascii="Arial" w:hAnsi="Arial" w:cs="Arial"/>
          <w:sz w:val="22"/>
          <w:szCs w:val="22"/>
        </w:rPr>
        <w:t xml:space="preserve">Herzog CA, </w:t>
      </w:r>
      <w:proofErr w:type="spellStart"/>
      <w:r w:rsidR="000A25D6" w:rsidRPr="004F28C0">
        <w:rPr>
          <w:rFonts w:ascii="Arial" w:hAnsi="Arial" w:cs="Arial"/>
          <w:sz w:val="22"/>
          <w:szCs w:val="22"/>
        </w:rPr>
        <w:t>Asinger</w:t>
      </w:r>
      <w:proofErr w:type="spellEnd"/>
      <w:r w:rsidR="000A25D6" w:rsidRPr="004F28C0">
        <w:rPr>
          <w:rFonts w:ascii="Arial" w:hAnsi="Arial" w:cs="Arial"/>
          <w:sz w:val="22"/>
          <w:szCs w:val="22"/>
        </w:rPr>
        <w:t xml:space="preserve"> RW, Berger AK, et al. </w:t>
      </w:r>
      <w:proofErr w:type="gramStart"/>
      <w:r w:rsidR="000A25D6" w:rsidRPr="004F28C0">
        <w:rPr>
          <w:rFonts w:ascii="Arial" w:hAnsi="Arial" w:cs="Arial"/>
          <w:sz w:val="22"/>
          <w:szCs w:val="22"/>
        </w:rPr>
        <w:t>Cardiovascular disease</w:t>
      </w:r>
      <w:proofErr w:type="gramEnd"/>
      <w:r w:rsidR="000A25D6" w:rsidRPr="004F28C0">
        <w:rPr>
          <w:rFonts w:ascii="Arial" w:hAnsi="Arial" w:cs="Arial"/>
          <w:sz w:val="22"/>
          <w:szCs w:val="22"/>
        </w:rPr>
        <w:t xml:space="preserve"> in chronic kidney disease. A clinical update from </w:t>
      </w:r>
      <w:proofErr w:type="gramStart"/>
      <w:r w:rsidR="000A25D6" w:rsidRPr="004F28C0">
        <w:rPr>
          <w:rFonts w:ascii="Arial" w:hAnsi="Arial" w:cs="Arial"/>
          <w:sz w:val="22"/>
          <w:szCs w:val="22"/>
        </w:rPr>
        <w:t>Kidney Disease</w:t>
      </w:r>
      <w:proofErr w:type="gramEnd"/>
      <w:r w:rsidR="000A25D6" w:rsidRPr="004F28C0">
        <w:rPr>
          <w:rFonts w:ascii="Arial" w:hAnsi="Arial" w:cs="Arial"/>
          <w:sz w:val="22"/>
          <w:szCs w:val="22"/>
        </w:rPr>
        <w:t>: Improving Global Outcomes (KDIGO). </w:t>
      </w:r>
      <w:r w:rsidR="000A25D6" w:rsidRPr="004F28C0">
        <w:rPr>
          <w:rFonts w:ascii="Arial" w:hAnsi="Arial" w:cs="Arial"/>
          <w:iCs/>
          <w:sz w:val="22"/>
          <w:szCs w:val="22"/>
        </w:rPr>
        <w:t>Kidney Int. </w:t>
      </w:r>
      <w:r w:rsidR="000A25D6" w:rsidRPr="004F28C0">
        <w:rPr>
          <w:rFonts w:ascii="Arial" w:hAnsi="Arial" w:cs="Arial"/>
          <w:sz w:val="22"/>
          <w:szCs w:val="22"/>
        </w:rPr>
        <w:t>2011;80(6):572-586.</w:t>
      </w:r>
    </w:p>
    <w:p w14:paraId="5BC8BFA5" w14:textId="278E9FF8" w:rsidR="000A25D6" w:rsidRPr="004F28C0" w:rsidRDefault="00F1214F"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50</w:t>
      </w:r>
      <w:r w:rsidR="000A25D6" w:rsidRPr="004F28C0">
        <w:rPr>
          <w:rFonts w:ascii="Arial" w:hAnsi="Arial" w:cs="Arial"/>
          <w:sz w:val="22"/>
          <w:szCs w:val="22"/>
        </w:rPr>
        <w:t xml:space="preserve">. </w:t>
      </w:r>
      <w:r w:rsidR="00147944" w:rsidRPr="004F28C0">
        <w:rPr>
          <w:rFonts w:ascii="Arial" w:hAnsi="Arial" w:cs="Arial"/>
          <w:sz w:val="22"/>
          <w:szCs w:val="22"/>
        </w:rPr>
        <w:t xml:space="preserve">   </w:t>
      </w:r>
      <w:proofErr w:type="spellStart"/>
      <w:r w:rsidR="000A25D6" w:rsidRPr="004F28C0">
        <w:rPr>
          <w:rFonts w:ascii="Arial" w:hAnsi="Arial" w:cs="Arial"/>
          <w:sz w:val="22"/>
          <w:szCs w:val="22"/>
        </w:rPr>
        <w:t>Sarnak</w:t>
      </w:r>
      <w:proofErr w:type="spellEnd"/>
      <w:r w:rsidR="000A25D6" w:rsidRPr="004F28C0">
        <w:rPr>
          <w:rFonts w:ascii="Arial" w:hAnsi="Arial" w:cs="Arial"/>
          <w:sz w:val="22"/>
          <w:szCs w:val="22"/>
        </w:rPr>
        <w:t xml:space="preserve"> MJ, Levey AS, </w:t>
      </w:r>
      <w:proofErr w:type="spellStart"/>
      <w:r w:rsidR="000A25D6" w:rsidRPr="004F28C0">
        <w:rPr>
          <w:rFonts w:ascii="Arial" w:hAnsi="Arial" w:cs="Arial"/>
          <w:sz w:val="22"/>
          <w:szCs w:val="22"/>
        </w:rPr>
        <w:t>Schoolwerth</w:t>
      </w:r>
      <w:proofErr w:type="spellEnd"/>
      <w:r w:rsidR="000A25D6" w:rsidRPr="004F28C0">
        <w:rPr>
          <w:rFonts w:ascii="Arial" w:hAnsi="Arial" w:cs="Arial"/>
          <w:sz w:val="22"/>
          <w:szCs w:val="22"/>
        </w:rPr>
        <w:t xml:space="preserve"> AC, et al. </w:t>
      </w:r>
      <w:proofErr w:type="gramStart"/>
      <w:r w:rsidR="000A25D6" w:rsidRPr="004F28C0">
        <w:rPr>
          <w:rFonts w:ascii="Arial" w:hAnsi="Arial" w:cs="Arial"/>
          <w:sz w:val="22"/>
          <w:szCs w:val="22"/>
        </w:rPr>
        <w:t>Kidney disease</w:t>
      </w:r>
      <w:proofErr w:type="gramEnd"/>
      <w:r w:rsidR="000A25D6" w:rsidRPr="004F28C0">
        <w:rPr>
          <w:rFonts w:ascii="Arial" w:hAnsi="Arial" w:cs="Arial"/>
          <w:sz w:val="22"/>
          <w:szCs w:val="22"/>
        </w:rPr>
        <w:t xml:space="preserve"> as a risk factor for development of cardiovascular disease: a statement from the American Heart Association Councils on Kidney in Cardiovascular Disease, High Blood Pressure Research, Clinical Cardiology, and Epidemiology and Prevention. </w:t>
      </w:r>
      <w:r w:rsidR="000A25D6" w:rsidRPr="004F28C0">
        <w:rPr>
          <w:rFonts w:ascii="Arial" w:hAnsi="Arial" w:cs="Arial"/>
          <w:iCs/>
          <w:sz w:val="22"/>
          <w:szCs w:val="22"/>
        </w:rPr>
        <w:t xml:space="preserve">Circulation. </w:t>
      </w:r>
      <w:r w:rsidR="000A25D6" w:rsidRPr="004F28C0">
        <w:rPr>
          <w:rFonts w:ascii="Arial" w:hAnsi="Arial" w:cs="Arial"/>
          <w:sz w:val="22"/>
          <w:szCs w:val="22"/>
        </w:rPr>
        <w:t>2003;108(17):2154-2169.</w:t>
      </w:r>
    </w:p>
    <w:p w14:paraId="3F6CFBE0" w14:textId="61E6EA9E" w:rsidR="000A25D6" w:rsidRPr="004F28C0" w:rsidRDefault="005124CA"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5</w:t>
      </w:r>
      <w:r w:rsidR="00F1214F" w:rsidRPr="004F28C0">
        <w:rPr>
          <w:rFonts w:ascii="Arial" w:hAnsi="Arial" w:cs="Arial"/>
          <w:sz w:val="22"/>
          <w:szCs w:val="22"/>
        </w:rPr>
        <w:t>1</w:t>
      </w:r>
      <w:r w:rsidR="000A25D6" w:rsidRPr="004F28C0">
        <w:rPr>
          <w:rFonts w:ascii="Arial" w:hAnsi="Arial" w:cs="Arial"/>
          <w:sz w:val="22"/>
          <w:szCs w:val="22"/>
        </w:rPr>
        <w:t xml:space="preserve">. </w:t>
      </w:r>
      <w:r w:rsidR="00147944" w:rsidRPr="004F28C0">
        <w:rPr>
          <w:rFonts w:ascii="Arial" w:hAnsi="Arial" w:cs="Arial"/>
          <w:sz w:val="22"/>
          <w:szCs w:val="22"/>
        </w:rPr>
        <w:t xml:space="preserve">   </w:t>
      </w:r>
      <w:r w:rsidR="000A25D6" w:rsidRPr="004F28C0">
        <w:rPr>
          <w:rFonts w:ascii="Arial" w:hAnsi="Arial" w:cs="Arial"/>
          <w:sz w:val="22"/>
          <w:szCs w:val="22"/>
        </w:rPr>
        <w:t>The USRDS Dialysis Morbidity and Mortality Study: Wave 2. United States Renal Data System. </w:t>
      </w:r>
      <w:r w:rsidR="000A25D6" w:rsidRPr="004F28C0">
        <w:rPr>
          <w:rFonts w:ascii="Arial" w:hAnsi="Arial" w:cs="Arial"/>
          <w:iCs/>
          <w:sz w:val="22"/>
          <w:szCs w:val="22"/>
        </w:rPr>
        <w:t>Am J Kidney Dis. </w:t>
      </w:r>
      <w:r w:rsidR="000A25D6" w:rsidRPr="004F28C0">
        <w:rPr>
          <w:rFonts w:ascii="Arial" w:hAnsi="Arial" w:cs="Arial"/>
          <w:sz w:val="22"/>
          <w:szCs w:val="22"/>
        </w:rPr>
        <w:t>1997;30(2</w:t>
      </w:r>
      <w:proofErr w:type="gramStart"/>
      <w:r w:rsidR="000A25D6" w:rsidRPr="004F28C0">
        <w:rPr>
          <w:rFonts w:ascii="Arial" w:hAnsi="Arial" w:cs="Arial"/>
          <w:sz w:val="22"/>
          <w:szCs w:val="22"/>
        </w:rPr>
        <w:t>):S</w:t>
      </w:r>
      <w:proofErr w:type="gramEnd"/>
      <w:r w:rsidR="000A25D6" w:rsidRPr="004F28C0">
        <w:rPr>
          <w:rFonts w:ascii="Arial" w:hAnsi="Arial" w:cs="Arial"/>
          <w:sz w:val="22"/>
          <w:szCs w:val="22"/>
        </w:rPr>
        <w:t>67-S85.</w:t>
      </w:r>
    </w:p>
    <w:p w14:paraId="53079F88" w14:textId="56688D4F" w:rsidR="000A25D6" w:rsidRPr="004F28C0" w:rsidRDefault="00F1214F"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52</w:t>
      </w:r>
      <w:r w:rsidR="000A25D6" w:rsidRPr="004F28C0">
        <w:rPr>
          <w:rFonts w:ascii="Arial" w:hAnsi="Arial" w:cs="Arial"/>
          <w:sz w:val="22"/>
          <w:szCs w:val="22"/>
        </w:rPr>
        <w:t xml:space="preserve">. </w:t>
      </w:r>
      <w:r w:rsidR="00147944" w:rsidRPr="004F28C0">
        <w:rPr>
          <w:rFonts w:ascii="Arial" w:hAnsi="Arial" w:cs="Arial"/>
          <w:sz w:val="22"/>
          <w:szCs w:val="22"/>
        </w:rPr>
        <w:t xml:space="preserve">   </w:t>
      </w:r>
      <w:proofErr w:type="spellStart"/>
      <w:r w:rsidR="000A25D6" w:rsidRPr="004F28C0">
        <w:rPr>
          <w:rFonts w:ascii="Arial" w:hAnsi="Arial" w:cs="Arial"/>
          <w:sz w:val="22"/>
          <w:szCs w:val="22"/>
        </w:rPr>
        <w:t>Querfeld</w:t>
      </w:r>
      <w:proofErr w:type="spellEnd"/>
      <w:r w:rsidR="000A25D6" w:rsidRPr="004F28C0">
        <w:rPr>
          <w:rFonts w:ascii="Arial" w:hAnsi="Arial" w:cs="Arial"/>
          <w:sz w:val="22"/>
          <w:szCs w:val="22"/>
        </w:rPr>
        <w:t xml:space="preserve"> U, Lang M, Friedrich JB, et al. Lipoprotein(a) serum levels and apolipoprotein(a) phenotypes in children with chronic renal disease. </w:t>
      </w:r>
      <w:proofErr w:type="spellStart"/>
      <w:r w:rsidR="000A25D6" w:rsidRPr="004F28C0">
        <w:rPr>
          <w:rFonts w:ascii="Arial" w:hAnsi="Arial" w:cs="Arial"/>
          <w:iCs/>
          <w:sz w:val="22"/>
          <w:szCs w:val="22"/>
        </w:rPr>
        <w:t>Pediatr</w:t>
      </w:r>
      <w:proofErr w:type="spellEnd"/>
      <w:r w:rsidR="000A25D6" w:rsidRPr="004F28C0">
        <w:rPr>
          <w:rFonts w:ascii="Arial" w:hAnsi="Arial" w:cs="Arial"/>
          <w:iCs/>
          <w:sz w:val="22"/>
          <w:szCs w:val="22"/>
        </w:rPr>
        <w:t xml:space="preserve"> Res. </w:t>
      </w:r>
      <w:r w:rsidR="000A25D6" w:rsidRPr="004F28C0">
        <w:rPr>
          <w:rFonts w:ascii="Arial" w:hAnsi="Arial" w:cs="Arial"/>
          <w:sz w:val="22"/>
          <w:szCs w:val="22"/>
        </w:rPr>
        <w:t>1993;34(6):772-776.</w:t>
      </w:r>
    </w:p>
    <w:p w14:paraId="66801878" w14:textId="0401F070" w:rsidR="000A25D6" w:rsidRPr="004F28C0" w:rsidRDefault="00F1214F"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53</w:t>
      </w:r>
      <w:r w:rsidR="000A25D6" w:rsidRPr="004F28C0">
        <w:rPr>
          <w:rFonts w:ascii="Arial" w:hAnsi="Arial" w:cs="Arial"/>
          <w:sz w:val="22"/>
          <w:szCs w:val="22"/>
        </w:rPr>
        <w:t xml:space="preserve">. </w:t>
      </w:r>
      <w:r w:rsidR="00147944" w:rsidRPr="004F28C0">
        <w:rPr>
          <w:rFonts w:ascii="Arial" w:hAnsi="Arial" w:cs="Arial"/>
          <w:sz w:val="22"/>
          <w:szCs w:val="22"/>
        </w:rPr>
        <w:t xml:space="preserve">   </w:t>
      </w:r>
      <w:r w:rsidR="000A25D6" w:rsidRPr="004F28C0">
        <w:rPr>
          <w:rFonts w:ascii="Arial" w:hAnsi="Arial" w:cs="Arial"/>
          <w:sz w:val="22"/>
          <w:szCs w:val="22"/>
        </w:rPr>
        <w:t>Ma KW, Greene EL, Raij L. Cardiovascular risk factors in chronic renal failure and hemodialysis populations. </w:t>
      </w:r>
      <w:r w:rsidR="000A25D6" w:rsidRPr="004F28C0">
        <w:rPr>
          <w:rFonts w:ascii="Arial" w:hAnsi="Arial" w:cs="Arial"/>
          <w:iCs/>
          <w:sz w:val="22"/>
          <w:szCs w:val="22"/>
        </w:rPr>
        <w:t>Am J Kidney Dis. </w:t>
      </w:r>
      <w:r w:rsidR="000A25D6" w:rsidRPr="004F28C0">
        <w:rPr>
          <w:rFonts w:ascii="Arial" w:hAnsi="Arial" w:cs="Arial"/>
          <w:sz w:val="22"/>
          <w:szCs w:val="22"/>
        </w:rPr>
        <w:t>1992;19(6):505-513.</w:t>
      </w:r>
    </w:p>
    <w:p w14:paraId="5B379B4B" w14:textId="597198E8"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5</w:t>
      </w:r>
      <w:r w:rsidR="00F1214F" w:rsidRPr="004F28C0">
        <w:rPr>
          <w:rFonts w:ascii="Arial" w:hAnsi="Arial" w:cs="Arial"/>
          <w:sz w:val="22"/>
          <w:szCs w:val="22"/>
        </w:rPr>
        <w:t>4</w:t>
      </w:r>
      <w:r w:rsidR="000A25D6" w:rsidRPr="004F28C0">
        <w:rPr>
          <w:rFonts w:ascii="Arial" w:hAnsi="Arial" w:cs="Arial"/>
          <w:sz w:val="22"/>
          <w:szCs w:val="22"/>
        </w:rPr>
        <w:t xml:space="preserve">. </w:t>
      </w:r>
      <w:r w:rsidR="00147944" w:rsidRPr="004F28C0">
        <w:rPr>
          <w:rFonts w:ascii="Arial" w:hAnsi="Arial" w:cs="Arial"/>
          <w:sz w:val="22"/>
          <w:szCs w:val="22"/>
        </w:rPr>
        <w:t xml:space="preserve">   </w:t>
      </w:r>
      <w:r w:rsidR="000A25D6" w:rsidRPr="004F28C0">
        <w:rPr>
          <w:rFonts w:ascii="Arial" w:hAnsi="Arial" w:cs="Arial"/>
          <w:sz w:val="22"/>
          <w:szCs w:val="22"/>
        </w:rPr>
        <w:t>Chavers BM, Li S, Collins AJ, Herzog CA. Cardiovascular disease in pediatric chronic dialysis patients. </w:t>
      </w:r>
      <w:r w:rsidR="000A25D6" w:rsidRPr="004F28C0">
        <w:rPr>
          <w:rFonts w:ascii="Arial" w:hAnsi="Arial" w:cs="Arial"/>
          <w:iCs/>
          <w:sz w:val="22"/>
          <w:szCs w:val="22"/>
        </w:rPr>
        <w:t>Kidney Int. </w:t>
      </w:r>
      <w:r w:rsidR="000A25D6" w:rsidRPr="004F28C0">
        <w:rPr>
          <w:rFonts w:ascii="Arial" w:hAnsi="Arial" w:cs="Arial"/>
          <w:sz w:val="22"/>
          <w:szCs w:val="22"/>
        </w:rPr>
        <w:t>2002;62(2):648-653.</w:t>
      </w:r>
    </w:p>
    <w:p w14:paraId="600B33B8" w14:textId="7603DA2A" w:rsidR="00981A2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5</w:t>
      </w:r>
      <w:r w:rsidR="00F1214F" w:rsidRPr="004F28C0">
        <w:rPr>
          <w:rFonts w:ascii="Arial" w:hAnsi="Arial" w:cs="Arial"/>
          <w:sz w:val="22"/>
          <w:szCs w:val="22"/>
        </w:rPr>
        <w:t>5</w:t>
      </w:r>
      <w:r w:rsidR="000A25D6" w:rsidRPr="004F28C0">
        <w:rPr>
          <w:rFonts w:ascii="Arial" w:hAnsi="Arial" w:cs="Arial"/>
          <w:sz w:val="22"/>
          <w:szCs w:val="22"/>
        </w:rPr>
        <w:t xml:space="preserve">. </w:t>
      </w:r>
      <w:r w:rsidR="00147944" w:rsidRPr="004F28C0">
        <w:rPr>
          <w:rFonts w:ascii="Arial" w:hAnsi="Arial" w:cs="Arial"/>
          <w:sz w:val="22"/>
          <w:szCs w:val="22"/>
        </w:rPr>
        <w:t xml:space="preserve">   </w:t>
      </w:r>
      <w:proofErr w:type="spellStart"/>
      <w:r w:rsidR="00981A26" w:rsidRPr="004F28C0">
        <w:rPr>
          <w:rFonts w:ascii="Arial" w:hAnsi="Arial" w:cs="Arial"/>
          <w:sz w:val="22"/>
          <w:szCs w:val="22"/>
        </w:rPr>
        <w:t>Wanner</w:t>
      </w:r>
      <w:proofErr w:type="spellEnd"/>
      <w:r w:rsidR="00981A26" w:rsidRPr="004F28C0">
        <w:rPr>
          <w:rFonts w:ascii="Arial" w:hAnsi="Arial" w:cs="Arial"/>
          <w:sz w:val="22"/>
          <w:szCs w:val="22"/>
        </w:rPr>
        <w:t xml:space="preserve"> C, Tonelli M.  KDIGO Clinical Practice Guideline for Lipid Management in CDK: Summary of Recommendation statements and clinical approach to the Patient. Kidney Int. 2014:85(6):1303-09.</w:t>
      </w:r>
    </w:p>
    <w:p w14:paraId="7F4D7511" w14:textId="381A56D7" w:rsidR="000A25D6" w:rsidRPr="004F28C0" w:rsidRDefault="00F1214F"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56</w:t>
      </w:r>
      <w:r w:rsidR="00981A26" w:rsidRPr="004F28C0">
        <w:rPr>
          <w:rFonts w:ascii="Arial" w:hAnsi="Arial" w:cs="Arial"/>
          <w:sz w:val="22"/>
          <w:szCs w:val="22"/>
        </w:rPr>
        <w:t xml:space="preserve">.    </w:t>
      </w:r>
      <w:r w:rsidR="000A25D6" w:rsidRPr="004F28C0">
        <w:rPr>
          <w:rFonts w:ascii="Arial" w:hAnsi="Arial" w:cs="Arial"/>
          <w:sz w:val="22"/>
          <w:szCs w:val="22"/>
        </w:rPr>
        <w:t>KDOQI Work Group. KDOQI Clinical Practice Guideline for Nutrition in Children with CKD: 2008 update. Executive summary. </w:t>
      </w:r>
      <w:r w:rsidR="000A25D6" w:rsidRPr="004F28C0">
        <w:rPr>
          <w:rFonts w:ascii="Arial" w:hAnsi="Arial" w:cs="Arial"/>
          <w:iCs/>
          <w:sz w:val="22"/>
          <w:szCs w:val="22"/>
        </w:rPr>
        <w:t>Am J Kidney Dis. </w:t>
      </w:r>
      <w:r w:rsidR="000A25D6" w:rsidRPr="004F28C0">
        <w:rPr>
          <w:rFonts w:ascii="Arial" w:hAnsi="Arial" w:cs="Arial"/>
          <w:sz w:val="22"/>
          <w:szCs w:val="22"/>
        </w:rPr>
        <w:t>2009;53(3 Suppl 2</w:t>
      </w:r>
      <w:proofErr w:type="gramStart"/>
      <w:r w:rsidR="000A25D6" w:rsidRPr="004F28C0">
        <w:rPr>
          <w:rFonts w:ascii="Arial" w:hAnsi="Arial" w:cs="Arial"/>
          <w:sz w:val="22"/>
          <w:szCs w:val="22"/>
        </w:rPr>
        <w:t>):S</w:t>
      </w:r>
      <w:proofErr w:type="gramEnd"/>
      <w:r w:rsidR="000A25D6" w:rsidRPr="004F28C0">
        <w:rPr>
          <w:rFonts w:ascii="Arial" w:hAnsi="Arial" w:cs="Arial"/>
          <w:sz w:val="22"/>
          <w:szCs w:val="22"/>
        </w:rPr>
        <w:t>11-S104.</w:t>
      </w:r>
    </w:p>
    <w:p w14:paraId="599111CC" w14:textId="0CD56DF4" w:rsidR="000A25D6" w:rsidRPr="004F28C0" w:rsidRDefault="00CA6443" w:rsidP="004F28C0">
      <w:pPr>
        <w:pStyle w:val="NormalWeb"/>
        <w:shd w:val="clear" w:color="auto" w:fill="FFFFFF"/>
        <w:spacing w:before="0" w:beforeAutospacing="0" w:after="0" w:afterAutospacing="0" w:line="276" w:lineRule="auto"/>
        <w:ind w:left="576" w:hanging="576"/>
        <w:rPr>
          <w:rFonts w:ascii="Arial" w:hAnsi="Arial" w:cs="Arial"/>
          <w:sz w:val="22"/>
          <w:szCs w:val="22"/>
        </w:rPr>
      </w:pPr>
      <w:r w:rsidRPr="004F28C0">
        <w:rPr>
          <w:rFonts w:ascii="Arial" w:hAnsi="Arial" w:cs="Arial"/>
          <w:sz w:val="22"/>
          <w:szCs w:val="22"/>
        </w:rPr>
        <w:t>5</w:t>
      </w:r>
      <w:r w:rsidR="00F1214F" w:rsidRPr="004F28C0">
        <w:rPr>
          <w:rFonts w:ascii="Arial" w:hAnsi="Arial" w:cs="Arial"/>
          <w:sz w:val="22"/>
          <w:szCs w:val="22"/>
        </w:rPr>
        <w:t>7</w:t>
      </w:r>
      <w:r w:rsidR="000A25D6" w:rsidRPr="004F28C0">
        <w:rPr>
          <w:rFonts w:ascii="Arial" w:hAnsi="Arial" w:cs="Arial"/>
          <w:sz w:val="22"/>
          <w:szCs w:val="22"/>
        </w:rPr>
        <w:t xml:space="preserve">. </w:t>
      </w:r>
      <w:r w:rsidR="00147944" w:rsidRPr="004F28C0">
        <w:rPr>
          <w:rFonts w:ascii="Arial" w:hAnsi="Arial" w:cs="Arial"/>
          <w:sz w:val="22"/>
          <w:szCs w:val="22"/>
        </w:rPr>
        <w:t xml:space="preserve">   </w:t>
      </w:r>
      <w:r w:rsidR="000A25D6" w:rsidRPr="004F28C0">
        <w:rPr>
          <w:rFonts w:ascii="Arial" w:hAnsi="Arial" w:cs="Arial"/>
          <w:sz w:val="22"/>
          <w:szCs w:val="22"/>
        </w:rPr>
        <w:t xml:space="preserve">Devuyst O, Goffin E, </w:t>
      </w:r>
      <w:proofErr w:type="spellStart"/>
      <w:r w:rsidR="000A25D6" w:rsidRPr="004F28C0">
        <w:rPr>
          <w:rFonts w:ascii="Arial" w:hAnsi="Arial" w:cs="Arial"/>
          <w:sz w:val="22"/>
          <w:szCs w:val="22"/>
        </w:rPr>
        <w:t>Pirson</w:t>
      </w:r>
      <w:proofErr w:type="spellEnd"/>
      <w:r w:rsidR="000A25D6" w:rsidRPr="004F28C0">
        <w:rPr>
          <w:rFonts w:ascii="Arial" w:hAnsi="Arial" w:cs="Arial"/>
          <w:sz w:val="22"/>
          <w:szCs w:val="22"/>
        </w:rPr>
        <w:t xml:space="preserve"> Y, et al. Creatinine rise after fibrate therapy in renal graft recipients. </w:t>
      </w:r>
      <w:r w:rsidR="000A25D6" w:rsidRPr="004F28C0">
        <w:rPr>
          <w:rFonts w:ascii="Arial" w:hAnsi="Arial" w:cs="Arial"/>
          <w:iCs/>
          <w:sz w:val="22"/>
          <w:szCs w:val="22"/>
        </w:rPr>
        <w:t>Lancet. </w:t>
      </w:r>
      <w:r w:rsidR="000A25D6" w:rsidRPr="004F28C0">
        <w:rPr>
          <w:rFonts w:ascii="Arial" w:hAnsi="Arial" w:cs="Arial"/>
          <w:sz w:val="22"/>
          <w:szCs w:val="22"/>
        </w:rPr>
        <w:t>1993;341(8848):840.</w:t>
      </w:r>
    </w:p>
    <w:p w14:paraId="2D64AC6E" w14:textId="04D4E446" w:rsidR="004B0118" w:rsidRPr="00147944" w:rsidRDefault="00CA6443" w:rsidP="004F28C0">
      <w:pPr>
        <w:pStyle w:val="NormalWeb"/>
        <w:shd w:val="clear" w:color="auto" w:fill="FFFFFF"/>
        <w:spacing w:before="0" w:beforeAutospacing="0" w:after="0" w:afterAutospacing="0" w:line="276" w:lineRule="auto"/>
        <w:ind w:left="576" w:hanging="576"/>
        <w:rPr>
          <w:rFonts w:ascii="Arial" w:hAnsi="Arial" w:cs="Calibri"/>
          <w:sz w:val="22"/>
          <w:szCs w:val="22"/>
        </w:rPr>
      </w:pPr>
      <w:r w:rsidRPr="004F28C0">
        <w:rPr>
          <w:rFonts w:ascii="Arial" w:hAnsi="Arial" w:cs="Arial"/>
          <w:sz w:val="22"/>
          <w:szCs w:val="22"/>
        </w:rPr>
        <w:t>5</w:t>
      </w:r>
      <w:r w:rsidR="00F1214F" w:rsidRPr="004F28C0">
        <w:rPr>
          <w:rFonts w:ascii="Arial" w:hAnsi="Arial" w:cs="Arial"/>
          <w:sz w:val="22"/>
          <w:szCs w:val="22"/>
        </w:rPr>
        <w:t>8</w:t>
      </w:r>
      <w:r w:rsidR="000A25D6" w:rsidRPr="004F28C0">
        <w:rPr>
          <w:rFonts w:ascii="Arial" w:hAnsi="Arial" w:cs="Arial"/>
          <w:sz w:val="22"/>
          <w:szCs w:val="22"/>
        </w:rPr>
        <w:t xml:space="preserve">. </w:t>
      </w:r>
      <w:r w:rsidR="00147944" w:rsidRPr="004F28C0">
        <w:rPr>
          <w:rFonts w:ascii="Arial" w:hAnsi="Arial" w:cs="Arial"/>
          <w:sz w:val="22"/>
          <w:szCs w:val="22"/>
        </w:rPr>
        <w:t xml:space="preserve">   </w:t>
      </w:r>
      <w:r w:rsidR="000A25D6" w:rsidRPr="004F28C0">
        <w:rPr>
          <w:rFonts w:ascii="Arial" w:hAnsi="Arial" w:cs="Arial"/>
          <w:sz w:val="22"/>
          <w:szCs w:val="22"/>
        </w:rPr>
        <w:t>Filler G, Medeiros M. Improving long-term outcomes after pediatric renal transplantation by addressing dyslipidemia</w:t>
      </w:r>
      <w:r w:rsidR="000A25D6" w:rsidRPr="00147944">
        <w:rPr>
          <w:rFonts w:ascii="Arial" w:hAnsi="Arial" w:cs="Calibri"/>
          <w:sz w:val="22"/>
          <w:szCs w:val="22"/>
        </w:rPr>
        <w:t xml:space="preserve">. </w:t>
      </w:r>
      <w:proofErr w:type="spellStart"/>
      <w:r w:rsidR="000A25D6" w:rsidRPr="00147944">
        <w:rPr>
          <w:rFonts w:ascii="Arial" w:hAnsi="Arial" w:cs="Calibri"/>
          <w:sz w:val="22"/>
          <w:szCs w:val="22"/>
        </w:rPr>
        <w:t>Pediat</w:t>
      </w:r>
      <w:r w:rsidR="00384457" w:rsidRPr="00147944">
        <w:rPr>
          <w:rFonts w:ascii="Arial" w:hAnsi="Arial" w:cs="Calibri"/>
          <w:sz w:val="22"/>
          <w:szCs w:val="22"/>
        </w:rPr>
        <w:t>r</w:t>
      </w:r>
      <w:proofErr w:type="spellEnd"/>
      <w:r w:rsidR="00384457" w:rsidRPr="00147944">
        <w:rPr>
          <w:rFonts w:ascii="Arial" w:hAnsi="Arial" w:cs="Calibri"/>
          <w:sz w:val="22"/>
          <w:szCs w:val="22"/>
        </w:rPr>
        <w:t xml:space="preserve"> Transplant. 2017;21(3</w:t>
      </w:r>
      <w:proofErr w:type="gramStart"/>
      <w:r w:rsidR="00384457" w:rsidRPr="00147944">
        <w:rPr>
          <w:rFonts w:ascii="Arial" w:hAnsi="Arial" w:cs="Calibri"/>
          <w:sz w:val="22"/>
          <w:szCs w:val="22"/>
        </w:rPr>
        <w:t>):e</w:t>
      </w:r>
      <w:proofErr w:type="gramEnd"/>
      <w:r w:rsidR="00384457" w:rsidRPr="00147944">
        <w:rPr>
          <w:rFonts w:ascii="Arial" w:hAnsi="Arial" w:cs="Calibri"/>
          <w:sz w:val="22"/>
          <w:szCs w:val="22"/>
        </w:rPr>
        <w:t>12880</w:t>
      </w:r>
      <w:r w:rsidR="005257F1" w:rsidRPr="00147944">
        <w:rPr>
          <w:rFonts w:ascii="Arial" w:hAnsi="Arial" w:cs="Calibri"/>
          <w:sz w:val="22"/>
          <w:szCs w:val="22"/>
        </w:rPr>
        <w:t>.</w:t>
      </w:r>
      <w:bookmarkEnd w:id="4"/>
    </w:p>
    <w:sectPr w:rsidR="004B0118" w:rsidRPr="001479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7012F" w14:textId="77777777" w:rsidR="00830128" w:rsidRDefault="00830128" w:rsidP="001D1507">
      <w:pPr>
        <w:spacing w:after="0" w:line="240" w:lineRule="auto"/>
      </w:pPr>
      <w:r>
        <w:separator/>
      </w:r>
    </w:p>
  </w:endnote>
  <w:endnote w:type="continuationSeparator" w:id="0">
    <w:p w14:paraId="62B5C51C" w14:textId="77777777" w:rsidR="00830128" w:rsidRDefault="00830128" w:rsidP="001D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214E3" w14:textId="77777777" w:rsidR="00830128" w:rsidRDefault="00830128" w:rsidP="001D1507">
      <w:pPr>
        <w:spacing w:after="0" w:line="240" w:lineRule="auto"/>
      </w:pPr>
      <w:r>
        <w:separator/>
      </w:r>
    </w:p>
  </w:footnote>
  <w:footnote w:type="continuationSeparator" w:id="0">
    <w:p w14:paraId="40B93E88" w14:textId="77777777" w:rsidR="00830128" w:rsidRDefault="00830128" w:rsidP="001D1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43B90"/>
    <w:multiLevelType w:val="hybridMultilevel"/>
    <w:tmpl w:val="A82C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53424"/>
    <w:multiLevelType w:val="hybridMultilevel"/>
    <w:tmpl w:val="2E2A5B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11069"/>
    <w:multiLevelType w:val="hybridMultilevel"/>
    <w:tmpl w:val="5ABAE5B2"/>
    <w:lvl w:ilvl="0" w:tplc="75408C8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1A206E0F"/>
    <w:multiLevelType w:val="hybridMultilevel"/>
    <w:tmpl w:val="F918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7243D"/>
    <w:multiLevelType w:val="hybridMultilevel"/>
    <w:tmpl w:val="042A33BC"/>
    <w:lvl w:ilvl="0" w:tplc="D3FAD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B507E"/>
    <w:multiLevelType w:val="hybridMultilevel"/>
    <w:tmpl w:val="BEE4AC06"/>
    <w:lvl w:ilvl="0" w:tplc="36A827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730F4"/>
    <w:multiLevelType w:val="hybridMultilevel"/>
    <w:tmpl w:val="8018B116"/>
    <w:lvl w:ilvl="0" w:tplc="6184740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87BAC"/>
    <w:multiLevelType w:val="hybridMultilevel"/>
    <w:tmpl w:val="7694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8613A"/>
    <w:multiLevelType w:val="hybridMultilevel"/>
    <w:tmpl w:val="406AB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86A54"/>
    <w:multiLevelType w:val="hybridMultilevel"/>
    <w:tmpl w:val="8C3C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E6AC8"/>
    <w:multiLevelType w:val="hybridMultilevel"/>
    <w:tmpl w:val="8056D080"/>
    <w:lvl w:ilvl="0" w:tplc="C7D84BA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 w15:restartNumberingAfterBreak="0">
    <w:nsid w:val="38321E6C"/>
    <w:multiLevelType w:val="hybridMultilevel"/>
    <w:tmpl w:val="B43C1408"/>
    <w:lvl w:ilvl="0" w:tplc="7D988CB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C253C"/>
    <w:multiLevelType w:val="hybridMultilevel"/>
    <w:tmpl w:val="631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E148B"/>
    <w:multiLevelType w:val="hybridMultilevel"/>
    <w:tmpl w:val="BFCC64E2"/>
    <w:lvl w:ilvl="0" w:tplc="644C2F58">
      <w:start w:val="4"/>
      <w:numFmt w:val="lowerLetter"/>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561C00"/>
    <w:multiLevelType w:val="hybridMultilevel"/>
    <w:tmpl w:val="B826328E"/>
    <w:lvl w:ilvl="0" w:tplc="CB785920">
      <w:start w:val="5"/>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3A333A"/>
    <w:multiLevelType w:val="hybridMultilevel"/>
    <w:tmpl w:val="D64A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32C2C"/>
    <w:multiLevelType w:val="hybridMultilevel"/>
    <w:tmpl w:val="56706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01747"/>
    <w:multiLevelType w:val="hybridMultilevel"/>
    <w:tmpl w:val="4E3A7D4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FA7AE8"/>
    <w:multiLevelType w:val="hybridMultilevel"/>
    <w:tmpl w:val="710A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9C5FF0"/>
    <w:multiLevelType w:val="hybridMultilevel"/>
    <w:tmpl w:val="3D7AD26C"/>
    <w:lvl w:ilvl="0" w:tplc="04090001">
      <w:start w:val="1"/>
      <w:numFmt w:val="bullet"/>
      <w:lvlText w:val=""/>
      <w:lvlJc w:val="left"/>
      <w:pPr>
        <w:ind w:left="1080" w:hanging="360"/>
      </w:pPr>
      <w:rPr>
        <w:rFonts w:ascii="Symbol" w:hAnsi="Symbol" w:hint="default"/>
      </w:rPr>
    </w:lvl>
    <w:lvl w:ilvl="1" w:tplc="306C01E4">
      <w:numFmt w:val="bullet"/>
      <w:lvlText w:val="•"/>
      <w:lvlJc w:val="left"/>
      <w:pPr>
        <w:ind w:left="2160" w:hanging="72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BA6236"/>
    <w:multiLevelType w:val="hybridMultilevel"/>
    <w:tmpl w:val="05142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287793"/>
    <w:multiLevelType w:val="hybridMultilevel"/>
    <w:tmpl w:val="8350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D25DAC"/>
    <w:multiLevelType w:val="hybridMultilevel"/>
    <w:tmpl w:val="D756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205FEF"/>
    <w:multiLevelType w:val="hybridMultilevel"/>
    <w:tmpl w:val="472E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834447">
    <w:abstractNumId w:val="3"/>
  </w:num>
  <w:num w:numId="2" w16cid:durableId="1151412156">
    <w:abstractNumId w:val="21"/>
  </w:num>
  <w:num w:numId="3" w16cid:durableId="1643970682">
    <w:abstractNumId w:val="8"/>
  </w:num>
  <w:num w:numId="4" w16cid:durableId="1512378215">
    <w:abstractNumId w:val="19"/>
  </w:num>
  <w:num w:numId="5" w16cid:durableId="836767439">
    <w:abstractNumId w:val="17"/>
  </w:num>
  <w:num w:numId="6" w16cid:durableId="195241356">
    <w:abstractNumId w:val="14"/>
  </w:num>
  <w:num w:numId="7" w16cid:durableId="2062896899">
    <w:abstractNumId w:val="1"/>
  </w:num>
  <w:num w:numId="8" w16cid:durableId="1815953465">
    <w:abstractNumId w:val="23"/>
  </w:num>
  <w:num w:numId="9" w16cid:durableId="115758601">
    <w:abstractNumId w:val="22"/>
  </w:num>
  <w:num w:numId="10" w16cid:durableId="707805311">
    <w:abstractNumId w:val="12"/>
  </w:num>
  <w:num w:numId="11" w16cid:durableId="1559710684">
    <w:abstractNumId w:val="18"/>
  </w:num>
  <w:num w:numId="12" w16cid:durableId="1678732560">
    <w:abstractNumId w:val="7"/>
  </w:num>
  <w:num w:numId="13" w16cid:durableId="756442406">
    <w:abstractNumId w:val="15"/>
  </w:num>
  <w:num w:numId="14" w16cid:durableId="22750924">
    <w:abstractNumId w:val="6"/>
  </w:num>
  <w:num w:numId="15" w16cid:durableId="58210883">
    <w:abstractNumId w:val="4"/>
  </w:num>
  <w:num w:numId="16" w16cid:durableId="816339858">
    <w:abstractNumId w:val="5"/>
  </w:num>
  <w:num w:numId="17" w16cid:durableId="1410350057">
    <w:abstractNumId w:val="11"/>
  </w:num>
  <w:num w:numId="18" w16cid:durableId="1953391779">
    <w:abstractNumId w:val="10"/>
  </w:num>
  <w:num w:numId="19" w16cid:durableId="1197739252">
    <w:abstractNumId w:val="2"/>
  </w:num>
  <w:num w:numId="20" w16cid:durableId="1994988538">
    <w:abstractNumId w:val="9"/>
  </w:num>
  <w:num w:numId="21" w16cid:durableId="1076125177">
    <w:abstractNumId w:val="16"/>
  </w:num>
  <w:num w:numId="22" w16cid:durableId="551114380">
    <w:abstractNumId w:val="13"/>
  </w:num>
  <w:num w:numId="23" w16cid:durableId="1803230553">
    <w:abstractNumId w:val="0"/>
  </w:num>
  <w:num w:numId="24" w16cid:durableId="12271872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28"/>
    <w:rsid w:val="0000388F"/>
    <w:rsid w:val="00007E5B"/>
    <w:rsid w:val="000116BA"/>
    <w:rsid w:val="000224BD"/>
    <w:rsid w:val="0002399C"/>
    <w:rsid w:val="000309AD"/>
    <w:rsid w:val="00037374"/>
    <w:rsid w:val="00040069"/>
    <w:rsid w:val="00040379"/>
    <w:rsid w:val="00051678"/>
    <w:rsid w:val="0005290F"/>
    <w:rsid w:val="00054096"/>
    <w:rsid w:val="0006122E"/>
    <w:rsid w:val="00073746"/>
    <w:rsid w:val="00092012"/>
    <w:rsid w:val="000941CE"/>
    <w:rsid w:val="000A25D6"/>
    <w:rsid w:val="000A47FE"/>
    <w:rsid w:val="000B1181"/>
    <w:rsid w:val="000D46DD"/>
    <w:rsid w:val="000D700E"/>
    <w:rsid w:val="000D745A"/>
    <w:rsid w:val="000E09BE"/>
    <w:rsid w:val="000E744A"/>
    <w:rsid w:val="001031D7"/>
    <w:rsid w:val="00103580"/>
    <w:rsid w:val="001058BD"/>
    <w:rsid w:val="001117C2"/>
    <w:rsid w:val="00127E81"/>
    <w:rsid w:val="0013032B"/>
    <w:rsid w:val="001314FF"/>
    <w:rsid w:val="00133B4A"/>
    <w:rsid w:val="00134FD4"/>
    <w:rsid w:val="00147944"/>
    <w:rsid w:val="00151A6E"/>
    <w:rsid w:val="00152C52"/>
    <w:rsid w:val="00180F7A"/>
    <w:rsid w:val="00183A2D"/>
    <w:rsid w:val="0019226F"/>
    <w:rsid w:val="001A08D8"/>
    <w:rsid w:val="001A38A6"/>
    <w:rsid w:val="001B19BF"/>
    <w:rsid w:val="001B79D7"/>
    <w:rsid w:val="001C5083"/>
    <w:rsid w:val="001D0900"/>
    <w:rsid w:val="001D1507"/>
    <w:rsid w:val="001D5718"/>
    <w:rsid w:val="001E1435"/>
    <w:rsid w:val="001E1D92"/>
    <w:rsid w:val="001E6794"/>
    <w:rsid w:val="001E7708"/>
    <w:rsid w:val="001F2808"/>
    <w:rsid w:val="00204899"/>
    <w:rsid w:val="00213947"/>
    <w:rsid w:val="00214F32"/>
    <w:rsid w:val="00226DAF"/>
    <w:rsid w:val="00243C75"/>
    <w:rsid w:val="00247625"/>
    <w:rsid w:val="0025102E"/>
    <w:rsid w:val="00251D3D"/>
    <w:rsid w:val="002618D9"/>
    <w:rsid w:val="002665DA"/>
    <w:rsid w:val="002668EB"/>
    <w:rsid w:val="00282ED4"/>
    <w:rsid w:val="002843F5"/>
    <w:rsid w:val="0029452B"/>
    <w:rsid w:val="00297932"/>
    <w:rsid w:val="002A0410"/>
    <w:rsid w:val="002A0E64"/>
    <w:rsid w:val="002A2F6F"/>
    <w:rsid w:val="002A5167"/>
    <w:rsid w:val="002A5AC7"/>
    <w:rsid w:val="002B0455"/>
    <w:rsid w:val="002C09D9"/>
    <w:rsid w:val="002E662B"/>
    <w:rsid w:val="003077C2"/>
    <w:rsid w:val="0031402D"/>
    <w:rsid w:val="0031664F"/>
    <w:rsid w:val="00317B25"/>
    <w:rsid w:val="00323CD1"/>
    <w:rsid w:val="00347911"/>
    <w:rsid w:val="00354E6C"/>
    <w:rsid w:val="00360994"/>
    <w:rsid w:val="00365E0C"/>
    <w:rsid w:val="00377BE9"/>
    <w:rsid w:val="00382772"/>
    <w:rsid w:val="003832C9"/>
    <w:rsid w:val="00384457"/>
    <w:rsid w:val="00395470"/>
    <w:rsid w:val="003A230A"/>
    <w:rsid w:val="003B013D"/>
    <w:rsid w:val="003C6911"/>
    <w:rsid w:val="003E5146"/>
    <w:rsid w:val="003F3DBC"/>
    <w:rsid w:val="003F784D"/>
    <w:rsid w:val="004044F5"/>
    <w:rsid w:val="00411A52"/>
    <w:rsid w:val="00415C5F"/>
    <w:rsid w:val="00420F2D"/>
    <w:rsid w:val="004236F7"/>
    <w:rsid w:val="00430EEA"/>
    <w:rsid w:val="00456E46"/>
    <w:rsid w:val="004729E2"/>
    <w:rsid w:val="00480C7D"/>
    <w:rsid w:val="00481B2A"/>
    <w:rsid w:val="00482A54"/>
    <w:rsid w:val="00485FFA"/>
    <w:rsid w:val="00491799"/>
    <w:rsid w:val="004A4BD5"/>
    <w:rsid w:val="004B0118"/>
    <w:rsid w:val="004B6B58"/>
    <w:rsid w:val="004C00B7"/>
    <w:rsid w:val="004C2132"/>
    <w:rsid w:val="004D45B1"/>
    <w:rsid w:val="004D6D08"/>
    <w:rsid w:val="004E0E9D"/>
    <w:rsid w:val="004E0F16"/>
    <w:rsid w:val="004E1733"/>
    <w:rsid w:val="004F0EB8"/>
    <w:rsid w:val="004F10B6"/>
    <w:rsid w:val="004F28C0"/>
    <w:rsid w:val="005022DC"/>
    <w:rsid w:val="0050459A"/>
    <w:rsid w:val="00506957"/>
    <w:rsid w:val="0051232D"/>
    <w:rsid w:val="005124CA"/>
    <w:rsid w:val="0051711E"/>
    <w:rsid w:val="005257F1"/>
    <w:rsid w:val="005300D6"/>
    <w:rsid w:val="005605E3"/>
    <w:rsid w:val="00564BCC"/>
    <w:rsid w:val="00566040"/>
    <w:rsid w:val="00573414"/>
    <w:rsid w:val="00580DEC"/>
    <w:rsid w:val="005970FF"/>
    <w:rsid w:val="005A5E62"/>
    <w:rsid w:val="005A7C0E"/>
    <w:rsid w:val="005B1D98"/>
    <w:rsid w:val="005C1DD3"/>
    <w:rsid w:val="005C4DB1"/>
    <w:rsid w:val="005C7C40"/>
    <w:rsid w:val="005D081E"/>
    <w:rsid w:val="005D2ABD"/>
    <w:rsid w:val="005D657F"/>
    <w:rsid w:val="005D71B5"/>
    <w:rsid w:val="005D76D3"/>
    <w:rsid w:val="005F1356"/>
    <w:rsid w:val="005F4254"/>
    <w:rsid w:val="005F473F"/>
    <w:rsid w:val="006029E3"/>
    <w:rsid w:val="00606988"/>
    <w:rsid w:val="00607638"/>
    <w:rsid w:val="006241AE"/>
    <w:rsid w:val="00626D07"/>
    <w:rsid w:val="00642CF9"/>
    <w:rsid w:val="00667843"/>
    <w:rsid w:val="00674A5D"/>
    <w:rsid w:val="00677F78"/>
    <w:rsid w:val="00686193"/>
    <w:rsid w:val="00691890"/>
    <w:rsid w:val="00692999"/>
    <w:rsid w:val="00692AB2"/>
    <w:rsid w:val="00694E3D"/>
    <w:rsid w:val="006A1B97"/>
    <w:rsid w:val="006A71B2"/>
    <w:rsid w:val="006B28EB"/>
    <w:rsid w:val="006C4226"/>
    <w:rsid w:val="006D05D5"/>
    <w:rsid w:val="006F4022"/>
    <w:rsid w:val="006F4894"/>
    <w:rsid w:val="00702A76"/>
    <w:rsid w:val="0070540A"/>
    <w:rsid w:val="007055E0"/>
    <w:rsid w:val="007238E8"/>
    <w:rsid w:val="00732A61"/>
    <w:rsid w:val="007406B2"/>
    <w:rsid w:val="00743098"/>
    <w:rsid w:val="00765230"/>
    <w:rsid w:val="007729A1"/>
    <w:rsid w:val="007935A5"/>
    <w:rsid w:val="0079548E"/>
    <w:rsid w:val="00797341"/>
    <w:rsid w:val="007A3F87"/>
    <w:rsid w:val="007A71E2"/>
    <w:rsid w:val="007B2F18"/>
    <w:rsid w:val="007B4727"/>
    <w:rsid w:val="007E1857"/>
    <w:rsid w:val="007E240C"/>
    <w:rsid w:val="007E4FD5"/>
    <w:rsid w:val="007F4861"/>
    <w:rsid w:val="00800DB0"/>
    <w:rsid w:val="008023C6"/>
    <w:rsid w:val="00804ABB"/>
    <w:rsid w:val="0082592E"/>
    <w:rsid w:val="00830128"/>
    <w:rsid w:val="00844578"/>
    <w:rsid w:val="008552DD"/>
    <w:rsid w:val="00860E91"/>
    <w:rsid w:val="00864C05"/>
    <w:rsid w:val="00872EFA"/>
    <w:rsid w:val="00875818"/>
    <w:rsid w:val="00884490"/>
    <w:rsid w:val="00893CEF"/>
    <w:rsid w:val="008958CA"/>
    <w:rsid w:val="008A23A1"/>
    <w:rsid w:val="008A695E"/>
    <w:rsid w:val="008B5F8E"/>
    <w:rsid w:val="008B68DE"/>
    <w:rsid w:val="008C2491"/>
    <w:rsid w:val="008C4C4F"/>
    <w:rsid w:val="008C5D87"/>
    <w:rsid w:val="008D0994"/>
    <w:rsid w:val="008D1DAE"/>
    <w:rsid w:val="008D4098"/>
    <w:rsid w:val="008E1B51"/>
    <w:rsid w:val="008E2210"/>
    <w:rsid w:val="008E4E93"/>
    <w:rsid w:val="008F08F8"/>
    <w:rsid w:val="009057C0"/>
    <w:rsid w:val="00913FEA"/>
    <w:rsid w:val="00915FB6"/>
    <w:rsid w:val="009177E1"/>
    <w:rsid w:val="00921FE0"/>
    <w:rsid w:val="00945576"/>
    <w:rsid w:val="00947F2A"/>
    <w:rsid w:val="00955DE1"/>
    <w:rsid w:val="00956A63"/>
    <w:rsid w:val="00967375"/>
    <w:rsid w:val="00971923"/>
    <w:rsid w:val="00981A26"/>
    <w:rsid w:val="009A0423"/>
    <w:rsid w:val="009B034A"/>
    <w:rsid w:val="009B1FA3"/>
    <w:rsid w:val="009B2DA8"/>
    <w:rsid w:val="009B60E0"/>
    <w:rsid w:val="009C517A"/>
    <w:rsid w:val="009D139A"/>
    <w:rsid w:val="009D519E"/>
    <w:rsid w:val="009E4C91"/>
    <w:rsid w:val="009F0962"/>
    <w:rsid w:val="009F1709"/>
    <w:rsid w:val="009F62EE"/>
    <w:rsid w:val="00A02DB0"/>
    <w:rsid w:val="00A04EDB"/>
    <w:rsid w:val="00A11BC3"/>
    <w:rsid w:val="00A12F9F"/>
    <w:rsid w:val="00A2030C"/>
    <w:rsid w:val="00A23128"/>
    <w:rsid w:val="00A23C1E"/>
    <w:rsid w:val="00A25E44"/>
    <w:rsid w:val="00A437A0"/>
    <w:rsid w:val="00A5798E"/>
    <w:rsid w:val="00A65042"/>
    <w:rsid w:val="00A72CFA"/>
    <w:rsid w:val="00A86790"/>
    <w:rsid w:val="00A92A6D"/>
    <w:rsid w:val="00AA124F"/>
    <w:rsid w:val="00AA262B"/>
    <w:rsid w:val="00AA3562"/>
    <w:rsid w:val="00AA3663"/>
    <w:rsid w:val="00AA496F"/>
    <w:rsid w:val="00AB1D2A"/>
    <w:rsid w:val="00AB2824"/>
    <w:rsid w:val="00AB7296"/>
    <w:rsid w:val="00AC07A4"/>
    <w:rsid w:val="00AD74AE"/>
    <w:rsid w:val="00AF611E"/>
    <w:rsid w:val="00AF6425"/>
    <w:rsid w:val="00B033F1"/>
    <w:rsid w:val="00B058BD"/>
    <w:rsid w:val="00B07988"/>
    <w:rsid w:val="00B11F0A"/>
    <w:rsid w:val="00B33348"/>
    <w:rsid w:val="00B36379"/>
    <w:rsid w:val="00B51369"/>
    <w:rsid w:val="00B565A8"/>
    <w:rsid w:val="00B5771B"/>
    <w:rsid w:val="00B712F5"/>
    <w:rsid w:val="00B7701B"/>
    <w:rsid w:val="00B8554E"/>
    <w:rsid w:val="00B85B4F"/>
    <w:rsid w:val="00B94202"/>
    <w:rsid w:val="00BA288B"/>
    <w:rsid w:val="00BA3A65"/>
    <w:rsid w:val="00BA53E6"/>
    <w:rsid w:val="00BA7E73"/>
    <w:rsid w:val="00BB2786"/>
    <w:rsid w:val="00BB608D"/>
    <w:rsid w:val="00BC1F00"/>
    <w:rsid w:val="00BD1DDA"/>
    <w:rsid w:val="00BD546E"/>
    <w:rsid w:val="00BD796E"/>
    <w:rsid w:val="00BD7CB0"/>
    <w:rsid w:val="00BE32EB"/>
    <w:rsid w:val="00BE3C39"/>
    <w:rsid w:val="00BE5D26"/>
    <w:rsid w:val="00C0530B"/>
    <w:rsid w:val="00C07343"/>
    <w:rsid w:val="00C27F4B"/>
    <w:rsid w:val="00C35688"/>
    <w:rsid w:val="00C3700E"/>
    <w:rsid w:val="00C45576"/>
    <w:rsid w:val="00C656C0"/>
    <w:rsid w:val="00C665EC"/>
    <w:rsid w:val="00C665F2"/>
    <w:rsid w:val="00C82AF0"/>
    <w:rsid w:val="00C830FA"/>
    <w:rsid w:val="00C96E6B"/>
    <w:rsid w:val="00C97EB4"/>
    <w:rsid w:val="00CA6443"/>
    <w:rsid w:val="00CB47D6"/>
    <w:rsid w:val="00CB5DDB"/>
    <w:rsid w:val="00CB6513"/>
    <w:rsid w:val="00CC0F2D"/>
    <w:rsid w:val="00CD285F"/>
    <w:rsid w:val="00CD4061"/>
    <w:rsid w:val="00CE2A35"/>
    <w:rsid w:val="00CF2C14"/>
    <w:rsid w:val="00CF2C61"/>
    <w:rsid w:val="00D0051F"/>
    <w:rsid w:val="00D01948"/>
    <w:rsid w:val="00D0246B"/>
    <w:rsid w:val="00D03F3F"/>
    <w:rsid w:val="00D040D7"/>
    <w:rsid w:val="00D1028C"/>
    <w:rsid w:val="00D241FB"/>
    <w:rsid w:val="00D247E4"/>
    <w:rsid w:val="00D27FE2"/>
    <w:rsid w:val="00D348D7"/>
    <w:rsid w:val="00D44B1E"/>
    <w:rsid w:val="00D45CD3"/>
    <w:rsid w:val="00D47586"/>
    <w:rsid w:val="00D51A9E"/>
    <w:rsid w:val="00D6325B"/>
    <w:rsid w:val="00D752DD"/>
    <w:rsid w:val="00D83AB6"/>
    <w:rsid w:val="00D84366"/>
    <w:rsid w:val="00D84834"/>
    <w:rsid w:val="00D866A7"/>
    <w:rsid w:val="00D925B8"/>
    <w:rsid w:val="00DA16B6"/>
    <w:rsid w:val="00DB4FDA"/>
    <w:rsid w:val="00DB740B"/>
    <w:rsid w:val="00DC073B"/>
    <w:rsid w:val="00DC28D7"/>
    <w:rsid w:val="00DC79DF"/>
    <w:rsid w:val="00DD4E21"/>
    <w:rsid w:val="00DD56B4"/>
    <w:rsid w:val="00DD6BDF"/>
    <w:rsid w:val="00DD7370"/>
    <w:rsid w:val="00DE1C94"/>
    <w:rsid w:val="00DE50B7"/>
    <w:rsid w:val="00DF5403"/>
    <w:rsid w:val="00E21DC3"/>
    <w:rsid w:val="00E23DC0"/>
    <w:rsid w:val="00E305A3"/>
    <w:rsid w:val="00E45D49"/>
    <w:rsid w:val="00E469DE"/>
    <w:rsid w:val="00E560D6"/>
    <w:rsid w:val="00E655AA"/>
    <w:rsid w:val="00E737A4"/>
    <w:rsid w:val="00E83203"/>
    <w:rsid w:val="00E837FB"/>
    <w:rsid w:val="00E97252"/>
    <w:rsid w:val="00EA0304"/>
    <w:rsid w:val="00EA3AD0"/>
    <w:rsid w:val="00EA603B"/>
    <w:rsid w:val="00EA7F9D"/>
    <w:rsid w:val="00EC0C6A"/>
    <w:rsid w:val="00ED0975"/>
    <w:rsid w:val="00ED1B0A"/>
    <w:rsid w:val="00ED46AD"/>
    <w:rsid w:val="00EE0327"/>
    <w:rsid w:val="00EE14A8"/>
    <w:rsid w:val="00EF1342"/>
    <w:rsid w:val="00EF142A"/>
    <w:rsid w:val="00EF7763"/>
    <w:rsid w:val="00F068F5"/>
    <w:rsid w:val="00F1214F"/>
    <w:rsid w:val="00F12CBC"/>
    <w:rsid w:val="00F160EB"/>
    <w:rsid w:val="00F20186"/>
    <w:rsid w:val="00F25FF6"/>
    <w:rsid w:val="00F5615D"/>
    <w:rsid w:val="00F62199"/>
    <w:rsid w:val="00F822CA"/>
    <w:rsid w:val="00F85ADF"/>
    <w:rsid w:val="00FA122D"/>
    <w:rsid w:val="00FA22D4"/>
    <w:rsid w:val="00FB3FFE"/>
    <w:rsid w:val="00FC18B3"/>
    <w:rsid w:val="00FC334E"/>
    <w:rsid w:val="00FD0E94"/>
    <w:rsid w:val="00FD6191"/>
    <w:rsid w:val="00FE2AE4"/>
    <w:rsid w:val="00FE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185F"/>
  <w15:chartTrackingRefBased/>
  <w15:docId w15:val="{A9FF9F8E-B1BF-405D-AA2E-146078C8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3128"/>
    <w:pPr>
      <w:ind w:left="720"/>
      <w:contextualSpacing/>
    </w:pPr>
  </w:style>
  <w:style w:type="table" w:styleId="TableGrid">
    <w:name w:val="Table Grid"/>
    <w:basedOn w:val="TableNormal"/>
    <w:uiPriority w:val="59"/>
    <w:rsid w:val="00485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297932"/>
  </w:style>
  <w:style w:type="character" w:customStyle="1" w:styleId="EndNoteBibliographyChar">
    <w:name w:val="EndNote Bibliography Char"/>
    <w:basedOn w:val="DefaultParagraphFont"/>
    <w:link w:val="EndNoteBibliography"/>
    <w:locked/>
    <w:rsid w:val="00297932"/>
    <w:rPr>
      <w:rFonts w:ascii="Calibri" w:hAnsi="Calibri" w:cs="Calibri"/>
      <w:noProof/>
    </w:rPr>
  </w:style>
  <w:style w:type="paragraph" w:customStyle="1" w:styleId="EndNoteBibliography">
    <w:name w:val="EndNote Bibliography"/>
    <w:basedOn w:val="Normal"/>
    <w:link w:val="EndNoteBibliographyChar"/>
    <w:rsid w:val="00297932"/>
    <w:pPr>
      <w:spacing w:line="240" w:lineRule="auto"/>
    </w:pPr>
    <w:rPr>
      <w:rFonts w:ascii="Calibri" w:hAnsi="Calibri" w:cs="Calibri"/>
      <w:noProof/>
    </w:rPr>
  </w:style>
  <w:style w:type="character" w:styleId="CommentReference">
    <w:name w:val="annotation reference"/>
    <w:basedOn w:val="DefaultParagraphFont"/>
    <w:uiPriority w:val="99"/>
    <w:semiHidden/>
    <w:unhideWhenUsed/>
    <w:rsid w:val="00037374"/>
    <w:rPr>
      <w:sz w:val="16"/>
      <w:szCs w:val="16"/>
    </w:rPr>
  </w:style>
  <w:style w:type="paragraph" w:styleId="CommentText">
    <w:name w:val="annotation text"/>
    <w:basedOn w:val="Normal"/>
    <w:link w:val="CommentTextChar"/>
    <w:uiPriority w:val="99"/>
    <w:semiHidden/>
    <w:unhideWhenUsed/>
    <w:rsid w:val="00037374"/>
    <w:pPr>
      <w:spacing w:line="240" w:lineRule="auto"/>
    </w:pPr>
    <w:rPr>
      <w:sz w:val="20"/>
      <w:szCs w:val="20"/>
    </w:rPr>
  </w:style>
  <w:style w:type="character" w:customStyle="1" w:styleId="CommentTextChar">
    <w:name w:val="Comment Text Char"/>
    <w:basedOn w:val="DefaultParagraphFont"/>
    <w:link w:val="CommentText"/>
    <w:uiPriority w:val="99"/>
    <w:semiHidden/>
    <w:rsid w:val="00037374"/>
    <w:rPr>
      <w:sz w:val="20"/>
      <w:szCs w:val="20"/>
    </w:rPr>
  </w:style>
  <w:style w:type="paragraph" w:styleId="CommentSubject">
    <w:name w:val="annotation subject"/>
    <w:basedOn w:val="CommentText"/>
    <w:next w:val="CommentText"/>
    <w:link w:val="CommentSubjectChar"/>
    <w:uiPriority w:val="99"/>
    <w:semiHidden/>
    <w:unhideWhenUsed/>
    <w:rsid w:val="00037374"/>
    <w:rPr>
      <w:b/>
      <w:bCs/>
    </w:rPr>
  </w:style>
  <w:style w:type="character" w:customStyle="1" w:styleId="CommentSubjectChar">
    <w:name w:val="Comment Subject Char"/>
    <w:basedOn w:val="CommentTextChar"/>
    <w:link w:val="CommentSubject"/>
    <w:uiPriority w:val="99"/>
    <w:semiHidden/>
    <w:rsid w:val="00037374"/>
    <w:rPr>
      <w:b/>
      <w:bCs/>
      <w:sz w:val="20"/>
      <w:szCs w:val="20"/>
    </w:rPr>
  </w:style>
  <w:style w:type="paragraph" w:styleId="BalloonText">
    <w:name w:val="Balloon Text"/>
    <w:basedOn w:val="Normal"/>
    <w:link w:val="BalloonTextChar"/>
    <w:uiPriority w:val="99"/>
    <w:semiHidden/>
    <w:unhideWhenUsed/>
    <w:rsid w:val="00037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374"/>
    <w:rPr>
      <w:rFonts w:ascii="Segoe UI" w:hAnsi="Segoe UI" w:cs="Segoe UI"/>
      <w:sz w:val="18"/>
      <w:szCs w:val="18"/>
    </w:rPr>
  </w:style>
  <w:style w:type="paragraph" w:styleId="Header">
    <w:name w:val="header"/>
    <w:basedOn w:val="Normal"/>
    <w:link w:val="HeaderChar"/>
    <w:uiPriority w:val="99"/>
    <w:unhideWhenUsed/>
    <w:rsid w:val="001D1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507"/>
  </w:style>
  <w:style w:type="paragraph" w:styleId="Footer">
    <w:name w:val="footer"/>
    <w:basedOn w:val="Normal"/>
    <w:link w:val="FooterChar"/>
    <w:uiPriority w:val="99"/>
    <w:unhideWhenUsed/>
    <w:rsid w:val="001D1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507"/>
  </w:style>
  <w:style w:type="paragraph" w:styleId="NormalWeb">
    <w:name w:val="Normal (Web)"/>
    <w:basedOn w:val="Normal"/>
    <w:uiPriority w:val="99"/>
    <w:unhideWhenUsed/>
    <w:rsid w:val="000A25D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D5718"/>
    <w:rPr>
      <w:color w:val="808080"/>
    </w:rPr>
  </w:style>
  <w:style w:type="table" w:styleId="ListTable1Light">
    <w:name w:val="List Table 1 Light"/>
    <w:basedOn w:val="TableNormal"/>
    <w:uiPriority w:val="46"/>
    <w:rsid w:val="00134FD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4F28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4F28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4186">
      <w:bodyDiv w:val="1"/>
      <w:marLeft w:val="0"/>
      <w:marRight w:val="0"/>
      <w:marTop w:val="0"/>
      <w:marBottom w:val="0"/>
      <w:divBdr>
        <w:top w:val="none" w:sz="0" w:space="0" w:color="auto"/>
        <w:left w:val="none" w:sz="0" w:space="0" w:color="auto"/>
        <w:bottom w:val="none" w:sz="0" w:space="0" w:color="auto"/>
        <w:right w:val="none" w:sz="0" w:space="0" w:color="auto"/>
      </w:divBdr>
    </w:div>
    <w:div w:id="76290555">
      <w:bodyDiv w:val="1"/>
      <w:marLeft w:val="0"/>
      <w:marRight w:val="0"/>
      <w:marTop w:val="0"/>
      <w:marBottom w:val="0"/>
      <w:divBdr>
        <w:top w:val="none" w:sz="0" w:space="0" w:color="auto"/>
        <w:left w:val="none" w:sz="0" w:space="0" w:color="auto"/>
        <w:bottom w:val="none" w:sz="0" w:space="0" w:color="auto"/>
        <w:right w:val="none" w:sz="0" w:space="0" w:color="auto"/>
      </w:divBdr>
    </w:div>
    <w:div w:id="445733300">
      <w:bodyDiv w:val="1"/>
      <w:marLeft w:val="0"/>
      <w:marRight w:val="0"/>
      <w:marTop w:val="0"/>
      <w:marBottom w:val="0"/>
      <w:divBdr>
        <w:top w:val="none" w:sz="0" w:space="0" w:color="auto"/>
        <w:left w:val="none" w:sz="0" w:space="0" w:color="auto"/>
        <w:bottom w:val="none" w:sz="0" w:space="0" w:color="auto"/>
        <w:right w:val="none" w:sz="0" w:space="0" w:color="auto"/>
      </w:divBdr>
    </w:div>
    <w:div w:id="525603980">
      <w:bodyDiv w:val="1"/>
      <w:marLeft w:val="0"/>
      <w:marRight w:val="0"/>
      <w:marTop w:val="0"/>
      <w:marBottom w:val="0"/>
      <w:divBdr>
        <w:top w:val="none" w:sz="0" w:space="0" w:color="auto"/>
        <w:left w:val="none" w:sz="0" w:space="0" w:color="auto"/>
        <w:bottom w:val="none" w:sz="0" w:space="0" w:color="auto"/>
        <w:right w:val="none" w:sz="0" w:space="0" w:color="auto"/>
      </w:divBdr>
    </w:div>
    <w:div w:id="528370844">
      <w:bodyDiv w:val="1"/>
      <w:marLeft w:val="0"/>
      <w:marRight w:val="0"/>
      <w:marTop w:val="0"/>
      <w:marBottom w:val="0"/>
      <w:divBdr>
        <w:top w:val="none" w:sz="0" w:space="0" w:color="auto"/>
        <w:left w:val="none" w:sz="0" w:space="0" w:color="auto"/>
        <w:bottom w:val="none" w:sz="0" w:space="0" w:color="auto"/>
        <w:right w:val="none" w:sz="0" w:space="0" w:color="auto"/>
      </w:divBdr>
    </w:div>
    <w:div w:id="544684557">
      <w:bodyDiv w:val="1"/>
      <w:marLeft w:val="0"/>
      <w:marRight w:val="0"/>
      <w:marTop w:val="0"/>
      <w:marBottom w:val="0"/>
      <w:divBdr>
        <w:top w:val="none" w:sz="0" w:space="0" w:color="auto"/>
        <w:left w:val="none" w:sz="0" w:space="0" w:color="auto"/>
        <w:bottom w:val="none" w:sz="0" w:space="0" w:color="auto"/>
        <w:right w:val="none" w:sz="0" w:space="0" w:color="auto"/>
      </w:divBdr>
    </w:div>
    <w:div w:id="722683123">
      <w:bodyDiv w:val="1"/>
      <w:marLeft w:val="0"/>
      <w:marRight w:val="0"/>
      <w:marTop w:val="0"/>
      <w:marBottom w:val="0"/>
      <w:divBdr>
        <w:top w:val="none" w:sz="0" w:space="0" w:color="auto"/>
        <w:left w:val="none" w:sz="0" w:space="0" w:color="auto"/>
        <w:bottom w:val="none" w:sz="0" w:space="0" w:color="auto"/>
        <w:right w:val="none" w:sz="0" w:space="0" w:color="auto"/>
      </w:divBdr>
    </w:div>
    <w:div w:id="1096176481">
      <w:bodyDiv w:val="1"/>
      <w:marLeft w:val="0"/>
      <w:marRight w:val="0"/>
      <w:marTop w:val="0"/>
      <w:marBottom w:val="0"/>
      <w:divBdr>
        <w:top w:val="none" w:sz="0" w:space="0" w:color="auto"/>
        <w:left w:val="none" w:sz="0" w:space="0" w:color="auto"/>
        <w:bottom w:val="none" w:sz="0" w:space="0" w:color="auto"/>
        <w:right w:val="none" w:sz="0" w:space="0" w:color="auto"/>
      </w:divBdr>
    </w:div>
    <w:div w:id="1102457488">
      <w:bodyDiv w:val="1"/>
      <w:marLeft w:val="0"/>
      <w:marRight w:val="0"/>
      <w:marTop w:val="0"/>
      <w:marBottom w:val="0"/>
      <w:divBdr>
        <w:top w:val="none" w:sz="0" w:space="0" w:color="auto"/>
        <w:left w:val="none" w:sz="0" w:space="0" w:color="auto"/>
        <w:bottom w:val="none" w:sz="0" w:space="0" w:color="auto"/>
        <w:right w:val="none" w:sz="0" w:space="0" w:color="auto"/>
      </w:divBdr>
    </w:div>
    <w:div w:id="1264875239">
      <w:bodyDiv w:val="1"/>
      <w:marLeft w:val="0"/>
      <w:marRight w:val="0"/>
      <w:marTop w:val="0"/>
      <w:marBottom w:val="0"/>
      <w:divBdr>
        <w:top w:val="none" w:sz="0" w:space="0" w:color="auto"/>
        <w:left w:val="none" w:sz="0" w:space="0" w:color="auto"/>
        <w:bottom w:val="none" w:sz="0" w:space="0" w:color="auto"/>
        <w:right w:val="none" w:sz="0" w:space="0" w:color="auto"/>
      </w:divBdr>
    </w:div>
    <w:div w:id="1303845535">
      <w:bodyDiv w:val="1"/>
      <w:marLeft w:val="0"/>
      <w:marRight w:val="0"/>
      <w:marTop w:val="0"/>
      <w:marBottom w:val="0"/>
      <w:divBdr>
        <w:top w:val="none" w:sz="0" w:space="0" w:color="auto"/>
        <w:left w:val="none" w:sz="0" w:space="0" w:color="auto"/>
        <w:bottom w:val="none" w:sz="0" w:space="0" w:color="auto"/>
        <w:right w:val="none" w:sz="0" w:space="0" w:color="auto"/>
      </w:divBdr>
    </w:div>
    <w:div w:id="1483931933">
      <w:bodyDiv w:val="1"/>
      <w:marLeft w:val="0"/>
      <w:marRight w:val="0"/>
      <w:marTop w:val="0"/>
      <w:marBottom w:val="0"/>
      <w:divBdr>
        <w:top w:val="none" w:sz="0" w:space="0" w:color="auto"/>
        <w:left w:val="none" w:sz="0" w:space="0" w:color="auto"/>
        <w:bottom w:val="none" w:sz="0" w:space="0" w:color="auto"/>
        <w:right w:val="none" w:sz="0" w:space="0" w:color="auto"/>
      </w:divBdr>
    </w:div>
    <w:div w:id="1486363122">
      <w:bodyDiv w:val="1"/>
      <w:marLeft w:val="0"/>
      <w:marRight w:val="0"/>
      <w:marTop w:val="0"/>
      <w:marBottom w:val="0"/>
      <w:divBdr>
        <w:top w:val="none" w:sz="0" w:space="0" w:color="auto"/>
        <w:left w:val="none" w:sz="0" w:space="0" w:color="auto"/>
        <w:bottom w:val="none" w:sz="0" w:space="0" w:color="auto"/>
        <w:right w:val="none" w:sz="0" w:space="0" w:color="auto"/>
      </w:divBdr>
    </w:div>
    <w:div w:id="1662851020">
      <w:bodyDiv w:val="1"/>
      <w:marLeft w:val="0"/>
      <w:marRight w:val="0"/>
      <w:marTop w:val="0"/>
      <w:marBottom w:val="0"/>
      <w:divBdr>
        <w:top w:val="none" w:sz="0" w:space="0" w:color="auto"/>
        <w:left w:val="none" w:sz="0" w:space="0" w:color="auto"/>
        <w:bottom w:val="none" w:sz="0" w:space="0" w:color="auto"/>
        <w:right w:val="none" w:sz="0" w:space="0" w:color="auto"/>
      </w:divBdr>
    </w:div>
    <w:div w:id="1688560611">
      <w:bodyDiv w:val="1"/>
      <w:marLeft w:val="0"/>
      <w:marRight w:val="0"/>
      <w:marTop w:val="0"/>
      <w:marBottom w:val="0"/>
      <w:divBdr>
        <w:top w:val="none" w:sz="0" w:space="0" w:color="auto"/>
        <w:left w:val="none" w:sz="0" w:space="0" w:color="auto"/>
        <w:bottom w:val="none" w:sz="0" w:space="0" w:color="auto"/>
        <w:right w:val="none" w:sz="0" w:space="0" w:color="auto"/>
      </w:divBdr>
    </w:div>
    <w:div w:id="1688672626">
      <w:bodyDiv w:val="1"/>
      <w:marLeft w:val="0"/>
      <w:marRight w:val="0"/>
      <w:marTop w:val="0"/>
      <w:marBottom w:val="0"/>
      <w:divBdr>
        <w:top w:val="none" w:sz="0" w:space="0" w:color="auto"/>
        <w:left w:val="none" w:sz="0" w:space="0" w:color="auto"/>
        <w:bottom w:val="none" w:sz="0" w:space="0" w:color="auto"/>
        <w:right w:val="none" w:sz="0" w:space="0" w:color="auto"/>
      </w:divBdr>
    </w:div>
    <w:div w:id="1906916104">
      <w:bodyDiv w:val="1"/>
      <w:marLeft w:val="0"/>
      <w:marRight w:val="0"/>
      <w:marTop w:val="0"/>
      <w:marBottom w:val="0"/>
      <w:divBdr>
        <w:top w:val="none" w:sz="0" w:space="0" w:color="auto"/>
        <w:left w:val="none" w:sz="0" w:space="0" w:color="auto"/>
        <w:bottom w:val="none" w:sz="0" w:space="0" w:color="auto"/>
        <w:right w:val="none" w:sz="0" w:space="0" w:color="auto"/>
      </w:divBdr>
    </w:div>
    <w:div w:id="195987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3CDA4-5B49-4DE8-92DD-8065CC68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8291</Words>
  <Characters>47264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Cook Children's Health Care System</Company>
  <LinksUpToDate>false</LinksUpToDate>
  <CharactersWithSpaces>55445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Hamilton</dc:creator>
  <cp:keywords/>
  <dc:description/>
  <cp:lastModifiedBy>Kenneth Feingold</cp:lastModifiedBy>
  <cp:revision>6</cp:revision>
  <dcterms:created xsi:type="dcterms:W3CDTF">2024-06-28T22:40:00Z</dcterms:created>
  <dcterms:modified xsi:type="dcterms:W3CDTF">2024-06-29T01:24:00Z</dcterms:modified>
</cp:coreProperties>
</file>