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9D7F" w14:textId="3FA7A3E1" w:rsidR="00CF2674" w:rsidRDefault="00FC3BBD" w:rsidP="00FF084C">
      <w:pPr>
        <w:spacing w:after="0"/>
        <w:rPr>
          <w:rFonts w:ascii="Arial" w:hAnsi="Arial" w:cs="Arial"/>
          <w:b/>
          <w:sz w:val="28"/>
        </w:rPr>
      </w:pPr>
      <w:r>
        <w:rPr>
          <w:rFonts w:ascii="Arial" w:hAnsi="Arial" w:cs="Arial"/>
          <w:b/>
          <w:sz w:val="28"/>
        </w:rPr>
        <w:t>C</w:t>
      </w:r>
      <w:r w:rsidR="00CF2674" w:rsidRPr="00CF2674">
        <w:rPr>
          <w:rFonts w:ascii="Arial" w:hAnsi="Arial" w:cs="Arial"/>
          <w:b/>
          <w:sz w:val="28"/>
        </w:rPr>
        <w:t>OMBINED DYSLIPIDEMIA IN CHILDREN AND ADOLESCENTS</w:t>
      </w:r>
    </w:p>
    <w:p w14:paraId="0CEA0E4B" w14:textId="77777777" w:rsidR="00FF084C" w:rsidRDefault="00FF084C" w:rsidP="00FF084C">
      <w:pPr>
        <w:spacing w:after="0"/>
        <w:rPr>
          <w:rFonts w:ascii="Arial" w:hAnsi="Arial" w:cs="Arial"/>
          <w:sz w:val="28"/>
        </w:rPr>
      </w:pPr>
    </w:p>
    <w:p w14:paraId="41D3D61C" w14:textId="1FB1A768" w:rsidR="00CF2674" w:rsidRDefault="00CF2674" w:rsidP="00FF084C">
      <w:pPr>
        <w:spacing w:after="0"/>
        <w:rPr>
          <w:rFonts w:ascii="Arial" w:hAnsi="Arial" w:cs="Arial"/>
          <w:sz w:val="20"/>
          <w:szCs w:val="20"/>
        </w:rPr>
      </w:pPr>
      <w:r w:rsidRPr="00FF084C">
        <w:rPr>
          <w:rFonts w:ascii="Arial" w:hAnsi="Arial" w:cs="Arial"/>
          <w:b/>
          <w:bCs/>
          <w:sz w:val="24"/>
          <w:szCs w:val="24"/>
        </w:rPr>
        <w:t>Rae-Ellen W. Kavey, MD, MPH</w:t>
      </w:r>
      <w:r w:rsidR="00FF084C">
        <w:rPr>
          <w:rFonts w:ascii="Arial" w:hAnsi="Arial" w:cs="Arial"/>
          <w:sz w:val="28"/>
        </w:rPr>
        <w:t xml:space="preserve">, </w:t>
      </w:r>
      <w:r w:rsidRPr="00FF084C">
        <w:rPr>
          <w:rFonts w:ascii="Arial" w:hAnsi="Arial" w:cs="Arial"/>
          <w:sz w:val="20"/>
          <w:szCs w:val="20"/>
        </w:rPr>
        <w:t>University of Rochester Medical Center</w:t>
      </w:r>
      <w:r w:rsidR="00FF084C" w:rsidRPr="00FF084C">
        <w:rPr>
          <w:rFonts w:ascii="Arial" w:hAnsi="Arial" w:cs="Arial"/>
          <w:sz w:val="20"/>
          <w:szCs w:val="20"/>
        </w:rPr>
        <w:t xml:space="preserve">, Rochester, New York. </w:t>
      </w:r>
      <w:hyperlink r:id="rId7" w:history="1">
        <w:r w:rsidR="00FF084C" w:rsidRPr="00FF084C">
          <w:rPr>
            <w:rStyle w:val="Hyperlink"/>
            <w:rFonts w:ascii="Arial" w:hAnsi="Arial" w:cs="Arial"/>
            <w:color w:val="auto"/>
            <w:sz w:val="20"/>
            <w:szCs w:val="20"/>
            <w:u w:val="none"/>
          </w:rPr>
          <w:t>rekavey@gmail.com</w:t>
        </w:r>
      </w:hyperlink>
    </w:p>
    <w:p w14:paraId="7D6FF7DA" w14:textId="4B845371" w:rsidR="00FF084C" w:rsidRDefault="00FF084C" w:rsidP="00FF084C">
      <w:pPr>
        <w:spacing w:after="0"/>
        <w:rPr>
          <w:rFonts w:ascii="Arial" w:hAnsi="Arial" w:cs="Arial"/>
          <w:sz w:val="20"/>
          <w:szCs w:val="20"/>
        </w:rPr>
      </w:pPr>
    </w:p>
    <w:p w14:paraId="2E81E999" w14:textId="7C67A28B" w:rsidR="00FF084C" w:rsidRPr="00FC3BBD" w:rsidRDefault="00FF084C" w:rsidP="00FC3BBD">
      <w:pPr>
        <w:spacing w:after="0"/>
        <w:rPr>
          <w:rFonts w:ascii="Arial" w:hAnsi="Arial" w:cs="Arial"/>
          <w:b/>
          <w:bCs/>
        </w:rPr>
      </w:pPr>
      <w:r w:rsidRPr="00FC3BBD">
        <w:rPr>
          <w:rFonts w:ascii="Arial" w:hAnsi="Arial" w:cs="Arial"/>
          <w:b/>
          <w:bCs/>
        </w:rPr>
        <w:t xml:space="preserve">Updated </w:t>
      </w:r>
      <w:r w:rsidR="00FC3BBD" w:rsidRPr="00FC3BBD">
        <w:rPr>
          <w:rFonts w:ascii="Arial" w:hAnsi="Arial" w:cs="Arial"/>
          <w:b/>
          <w:bCs/>
        </w:rPr>
        <w:t>May 9, 2023</w:t>
      </w:r>
    </w:p>
    <w:p w14:paraId="715E8D2E" w14:textId="18953C7C" w:rsidR="00FF084C" w:rsidRPr="00FC3BBD" w:rsidRDefault="00FF084C" w:rsidP="00FC3BBD">
      <w:pPr>
        <w:spacing w:after="0"/>
        <w:rPr>
          <w:rFonts w:ascii="Arial" w:hAnsi="Arial" w:cs="Arial"/>
        </w:rPr>
      </w:pPr>
    </w:p>
    <w:p w14:paraId="76C9C477" w14:textId="0A7954C4" w:rsidR="00DA37D9" w:rsidRPr="00FC3BBD" w:rsidRDefault="00CF2674" w:rsidP="00FC3BBD">
      <w:pPr>
        <w:spacing w:after="0"/>
        <w:rPr>
          <w:rFonts w:ascii="Arial" w:hAnsi="Arial" w:cs="Arial"/>
          <w:b/>
          <w:color w:val="0070C0"/>
        </w:rPr>
      </w:pPr>
      <w:r w:rsidRPr="00FC3BBD">
        <w:rPr>
          <w:rFonts w:ascii="Arial" w:hAnsi="Arial" w:cs="Arial"/>
          <w:b/>
          <w:color w:val="0070C0"/>
        </w:rPr>
        <w:t>ABSTRACT</w:t>
      </w:r>
    </w:p>
    <w:p w14:paraId="2F992BF0" w14:textId="77777777" w:rsidR="00FF084C" w:rsidRPr="00FC3BBD" w:rsidRDefault="00FF084C" w:rsidP="00FC3BBD">
      <w:pPr>
        <w:spacing w:after="0"/>
        <w:rPr>
          <w:rFonts w:ascii="Arial" w:hAnsi="Arial" w:cs="Arial"/>
        </w:rPr>
      </w:pPr>
    </w:p>
    <w:p w14:paraId="3582F055" w14:textId="2FAE7D19" w:rsidR="00DA37D9" w:rsidRPr="00FC3BBD" w:rsidRDefault="00DA37D9" w:rsidP="00FC3BBD">
      <w:pPr>
        <w:spacing w:after="0"/>
        <w:rPr>
          <w:rFonts w:ascii="Arial" w:hAnsi="Arial" w:cs="Arial"/>
        </w:rPr>
      </w:pPr>
      <w:r w:rsidRPr="00FC3BBD">
        <w:rPr>
          <w:rFonts w:ascii="Arial" w:hAnsi="Arial" w:cs="Arial"/>
        </w:rPr>
        <w:t>Combined dyslipidemia</w:t>
      </w:r>
      <w:r w:rsidR="001A4287" w:rsidRPr="00FC3BBD">
        <w:rPr>
          <w:rFonts w:ascii="Arial" w:hAnsi="Arial" w:cs="Arial"/>
        </w:rPr>
        <w:t xml:space="preserve"> </w:t>
      </w:r>
      <w:r w:rsidRPr="00FC3BBD">
        <w:rPr>
          <w:rFonts w:ascii="Arial" w:hAnsi="Arial" w:cs="Arial"/>
        </w:rPr>
        <w:t xml:space="preserve">(CD) is now the predominant </w:t>
      </w:r>
      <w:r w:rsidR="00940AE0" w:rsidRPr="00FC3BBD">
        <w:rPr>
          <w:rFonts w:ascii="Arial" w:hAnsi="Arial" w:cs="Arial"/>
        </w:rPr>
        <w:t>hyper</w:t>
      </w:r>
      <w:r w:rsidRPr="00FC3BBD">
        <w:rPr>
          <w:rFonts w:ascii="Arial" w:hAnsi="Arial" w:cs="Arial"/>
        </w:rPr>
        <w:t>lipidemic pattern in childhood, characterized by moderate to severe elevation in triglycerides (TG) and non-high</w:t>
      </w:r>
      <w:r w:rsidR="001A4287" w:rsidRPr="00FC3BBD">
        <w:rPr>
          <w:rFonts w:ascii="Arial" w:hAnsi="Arial" w:cs="Arial"/>
        </w:rPr>
        <w:t>-</w:t>
      </w:r>
      <w:r w:rsidRPr="00FC3BBD">
        <w:rPr>
          <w:rFonts w:ascii="Arial" w:hAnsi="Arial" w:cs="Arial"/>
        </w:rPr>
        <w:t xml:space="preserve">density lipoprotein cholesterol (non-HDL-C) </w:t>
      </w:r>
      <w:r w:rsidR="00997D3C" w:rsidRPr="00FC3BBD">
        <w:rPr>
          <w:rFonts w:ascii="Arial" w:hAnsi="Arial" w:cs="Arial"/>
        </w:rPr>
        <w:t xml:space="preserve">with </w:t>
      </w:r>
      <w:r w:rsidRPr="00FC3BBD">
        <w:rPr>
          <w:rFonts w:ascii="Arial" w:hAnsi="Arial" w:cs="Arial"/>
        </w:rPr>
        <w:t xml:space="preserve">reduced high-density lipoprotein cholesterol (HDL-C).  </w:t>
      </w:r>
      <w:r w:rsidR="00997D3C" w:rsidRPr="00FC3BBD">
        <w:rPr>
          <w:rFonts w:ascii="Arial" w:hAnsi="Arial" w:cs="Arial"/>
        </w:rPr>
        <w:t xml:space="preserve">In youth, CD occurs almost exclusively with obesity and is highly prevalent, seen in 30-60% of obese adolescents. </w:t>
      </w:r>
      <w:r w:rsidR="00DE138F" w:rsidRPr="00FC3BBD">
        <w:rPr>
          <w:rFonts w:ascii="Arial" w:hAnsi="Arial" w:cs="Arial"/>
        </w:rPr>
        <w:t xml:space="preserve">With </w:t>
      </w:r>
      <w:r w:rsidR="0062577E" w:rsidRPr="00FC3BBD">
        <w:rPr>
          <w:rFonts w:ascii="Arial" w:hAnsi="Arial" w:cs="Arial"/>
        </w:rPr>
        <w:t>n</w:t>
      </w:r>
      <w:r w:rsidRPr="00FC3BBD">
        <w:rPr>
          <w:rFonts w:ascii="Arial" w:hAnsi="Arial" w:cs="Arial"/>
        </w:rPr>
        <w:t>uclear magnetic resonance spectroscopy</w:t>
      </w:r>
      <w:r w:rsidR="00DE138F" w:rsidRPr="00FC3BBD">
        <w:rPr>
          <w:rFonts w:ascii="Arial" w:hAnsi="Arial" w:cs="Arial"/>
        </w:rPr>
        <w:t>,</w:t>
      </w:r>
      <w:r w:rsidR="00F90D7D" w:rsidRPr="00FC3BBD">
        <w:rPr>
          <w:rFonts w:ascii="Arial" w:hAnsi="Arial" w:cs="Arial"/>
        </w:rPr>
        <w:t xml:space="preserve"> </w:t>
      </w:r>
      <w:r w:rsidRPr="00FC3BBD">
        <w:rPr>
          <w:rFonts w:ascii="Arial" w:hAnsi="Arial" w:cs="Arial"/>
        </w:rPr>
        <w:t xml:space="preserve">the CD pattern is represented </w:t>
      </w:r>
      <w:r w:rsidR="0062577E" w:rsidRPr="00FC3BBD">
        <w:rPr>
          <w:rFonts w:ascii="Arial" w:hAnsi="Arial" w:cs="Arial"/>
        </w:rPr>
        <w:t xml:space="preserve">as </w:t>
      </w:r>
      <w:r w:rsidRPr="00FC3BBD">
        <w:rPr>
          <w:rFonts w:ascii="Arial" w:hAnsi="Arial" w:cs="Arial"/>
        </w:rPr>
        <w:t>increase</w:t>
      </w:r>
      <w:r w:rsidR="0062577E" w:rsidRPr="00FC3BBD">
        <w:rPr>
          <w:rFonts w:ascii="Arial" w:hAnsi="Arial" w:cs="Arial"/>
        </w:rPr>
        <w:t xml:space="preserve">d small, dense LDL and </w:t>
      </w:r>
      <w:r w:rsidRPr="00FC3BBD">
        <w:rPr>
          <w:rFonts w:ascii="Arial" w:hAnsi="Arial" w:cs="Arial"/>
        </w:rPr>
        <w:t xml:space="preserve">overall LDL particle number </w:t>
      </w:r>
      <w:r w:rsidR="00DE138F" w:rsidRPr="00FC3BBD">
        <w:rPr>
          <w:rFonts w:ascii="Arial" w:hAnsi="Arial" w:cs="Arial"/>
        </w:rPr>
        <w:t>and decreased</w:t>
      </w:r>
      <w:r w:rsidRPr="00FC3BBD">
        <w:rPr>
          <w:rFonts w:ascii="Arial" w:hAnsi="Arial" w:cs="Arial"/>
        </w:rPr>
        <w:t xml:space="preserve"> total HDL-C and large HDL particles, a highly atherogenic pattern. CD in childhood </w:t>
      </w:r>
      <w:r w:rsidR="0062577E" w:rsidRPr="00FC3BBD">
        <w:rPr>
          <w:rFonts w:ascii="Arial" w:hAnsi="Arial" w:cs="Arial"/>
        </w:rPr>
        <w:t xml:space="preserve">is associated with </w:t>
      </w:r>
      <w:r w:rsidRPr="00FC3BBD">
        <w:rPr>
          <w:rFonts w:ascii="Arial" w:hAnsi="Arial" w:cs="Arial"/>
        </w:rPr>
        <w:t xml:space="preserve">pathologic evidence of atherosclerosis and </w:t>
      </w:r>
      <w:r w:rsidR="0062577E" w:rsidRPr="00FC3BBD">
        <w:rPr>
          <w:rFonts w:ascii="Arial" w:hAnsi="Arial" w:cs="Arial"/>
        </w:rPr>
        <w:t xml:space="preserve">ultrasound findings of </w:t>
      </w:r>
      <w:r w:rsidRPr="00FC3BBD">
        <w:rPr>
          <w:rFonts w:ascii="Arial" w:hAnsi="Arial" w:cs="Arial"/>
        </w:rPr>
        <w:t xml:space="preserve">vascular dysfunction in </w:t>
      </w:r>
      <w:r w:rsidR="0062577E" w:rsidRPr="00FC3BBD">
        <w:rPr>
          <w:rFonts w:ascii="Arial" w:hAnsi="Arial" w:cs="Arial"/>
        </w:rPr>
        <w:t>child</w:t>
      </w:r>
      <w:r w:rsidR="00997D3C" w:rsidRPr="00FC3BBD">
        <w:rPr>
          <w:rFonts w:ascii="Arial" w:hAnsi="Arial" w:cs="Arial"/>
        </w:rPr>
        <w:t>ren</w:t>
      </w:r>
      <w:r w:rsidR="0062577E" w:rsidRPr="00FC3BBD">
        <w:rPr>
          <w:rFonts w:ascii="Arial" w:hAnsi="Arial" w:cs="Arial"/>
        </w:rPr>
        <w:t xml:space="preserve">, </w:t>
      </w:r>
      <w:r w:rsidRPr="00FC3BBD">
        <w:rPr>
          <w:rFonts w:ascii="Arial" w:hAnsi="Arial" w:cs="Arial"/>
        </w:rPr>
        <w:t>adolescen</w:t>
      </w:r>
      <w:r w:rsidR="00997D3C" w:rsidRPr="00FC3BBD">
        <w:rPr>
          <w:rFonts w:ascii="Arial" w:hAnsi="Arial" w:cs="Arial"/>
        </w:rPr>
        <w:t>ts</w:t>
      </w:r>
      <w:r w:rsidR="001A4287" w:rsidRPr="00FC3BBD">
        <w:rPr>
          <w:rFonts w:ascii="Arial" w:hAnsi="Arial" w:cs="Arial"/>
        </w:rPr>
        <w:t>,</w:t>
      </w:r>
      <w:r w:rsidRPr="00FC3BBD">
        <w:rPr>
          <w:rFonts w:ascii="Arial" w:hAnsi="Arial" w:cs="Arial"/>
        </w:rPr>
        <w:t xml:space="preserve"> and young adult</w:t>
      </w:r>
      <w:r w:rsidR="00997D3C" w:rsidRPr="00FC3BBD">
        <w:rPr>
          <w:rFonts w:ascii="Arial" w:hAnsi="Arial" w:cs="Arial"/>
        </w:rPr>
        <w:t>s</w:t>
      </w:r>
      <w:r w:rsidR="00940AE0" w:rsidRPr="00FC3BBD">
        <w:rPr>
          <w:rFonts w:ascii="Arial" w:hAnsi="Arial" w:cs="Arial"/>
        </w:rPr>
        <w:t>;</w:t>
      </w:r>
      <w:r w:rsidRPr="00FC3BBD">
        <w:rPr>
          <w:rFonts w:ascii="Arial" w:hAnsi="Arial" w:cs="Arial"/>
        </w:rPr>
        <w:t xml:space="preserve"> </w:t>
      </w:r>
      <w:r w:rsidR="00940AE0" w:rsidRPr="00FC3BBD">
        <w:rPr>
          <w:rFonts w:ascii="Arial" w:hAnsi="Arial" w:cs="Arial"/>
        </w:rPr>
        <w:t xml:space="preserve">it is also </w:t>
      </w:r>
      <w:r w:rsidR="0062577E" w:rsidRPr="00FC3BBD">
        <w:rPr>
          <w:rFonts w:ascii="Arial" w:hAnsi="Arial" w:cs="Arial"/>
        </w:rPr>
        <w:t>predict</w:t>
      </w:r>
      <w:r w:rsidR="00940AE0" w:rsidRPr="00FC3BBD">
        <w:rPr>
          <w:rFonts w:ascii="Arial" w:hAnsi="Arial" w:cs="Arial"/>
        </w:rPr>
        <w:t>ive of</w:t>
      </w:r>
      <w:r w:rsidR="0062577E" w:rsidRPr="00FC3BBD">
        <w:rPr>
          <w:rFonts w:ascii="Arial" w:hAnsi="Arial" w:cs="Arial"/>
        </w:rPr>
        <w:t xml:space="preserve"> </w:t>
      </w:r>
      <w:r w:rsidRPr="00FC3BBD">
        <w:rPr>
          <w:rFonts w:ascii="Arial" w:hAnsi="Arial" w:cs="Arial"/>
        </w:rPr>
        <w:t>early clinical cardiovas</w:t>
      </w:r>
      <w:r w:rsidR="0062577E" w:rsidRPr="00FC3BBD">
        <w:rPr>
          <w:rFonts w:ascii="Arial" w:hAnsi="Arial" w:cs="Arial"/>
        </w:rPr>
        <w:t>cular events in adult</w:t>
      </w:r>
      <w:r w:rsidR="00F90D7D" w:rsidRPr="00FC3BBD">
        <w:rPr>
          <w:rFonts w:ascii="Arial" w:hAnsi="Arial" w:cs="Arial"/>
        </w:rPr>
        <w:t xml:space="preserve"> life</w:t>
      </w:r>
      <w:r w:rsidR="0062577E" w:rsidRPr="00FC3BBD">
        <w:rPr>
          <w:rFonts w:ascii="Arial" w:hAnsi="Arial" w:cs="Arial"/>
        </w:rPr>
        <w:t xml:space="preserve">. </w:t>
      </w:r>
      <w:r w:rsidRPr="00FC3BBD">
        <w:rPr>
          <w:rFonts w:ascii="Arial" w:hAnsi="Arial" w:cs="Arial"/>
        </w:rPr>
        <w:t>CD</w:t>
      </w:r>
      <w:r w:rsidR="0062577E" w:rsidRPr="00FC3BBD">
        <w:rPr>
          <w:rFonts w:ascii="Arial" w:hAnsi="Arial" w:cs="Arial"/>
        </w:rPr>
        <w:t xml:space="preserve"> is strongly associated with </w:t>
      </w:r>
      <w:r w:rsidRPr="00FC3BBD">
        <w:rPr>
          <w:rFonts w:ascii="Arial" w:hAnsi="Arial" w:cs="Arial"/>
        </w:rPr>
        <w:t>visceral adiposity, insulin resistance, non-alcoholic fatty liver disease (NAFLD)</w:t>
      </w:r>
      <w:r w:rsidR="001A4287" w:rsidRPr="00FC3BBD">
        <w:rPr>
          <w:rFonts w:ascii="Arial" w:hAnsi="Arial" w:cs="Arial"/>
        </w:rPr>
        <w:t>,</w:t>
      </w:r>
      <w:r w:rsidRPr="00FC3BBD">
        <w:rPr>
          <w:rFonts w:ascii="Arial" w:hAnsi="Arial" w:cs="Arial"/>
        </w:rPr>
        <w:t xml:space="preserve"> and the metabolic syndrome, suggesting an </w:t>
      </w:r>
      <w:r w:rsidR="00940AE0" w:rsidRPr="00FC3BBD">
        <w:rPr>
          <w:rFonts w:ascii="Arial" w:hAnsi="Arial" w:cs="Arial"/>
        </w:rPr>
        <w:t>underlying</w:t>
      </w:r>
      <w:r w:rsidR="00126D37" w:rsidRPr="00FC3BBD">
        <w:rPr>
          <w:rFonts w:ascii="Arial" w:hAnsi="Arial" w:cs="Arial"/>
        </w:rPr>
        <w:t>,</w:t>
      </w:r>
      <w:r w:rsidR="00940AE0" w:rsidRPr="00FC3BBD">
        <w:rPr>
          <w:rFonts w:ascii="Arial" w:hAnsi="Arial" w:cs="Arial"/>
        </w:rPr>
        <w:t xml:space="preserve"> </w:t>
      </w:r>
      <w:r w:rsidRPr="00FC3BBD">
        <w:rPr>
          <w:rFonts w:ascii="Arial" w:hAnsi="Arial" w:cs="Arial"/>
        </w:rPr>
        <w:t xml:space="preserve">integrated pathophysiologic response to excessive weight gain. </w:t>
      </w:r>
      <w:r w:rsidR="00940AE0" w:rsidRPr="00FC3BBD">
        <w:rPr>
          <w:rFonts w:ascii="Arial" w:hAnsi="Arial" w:cs="Arial"/>
        </w:rPr>
        <w:t>In almost all cases, CD respo</w:t>
      </w:r>
      <w:r w:rsidR="00622056" w:rsidRPr="00FC3BBD">
        <w:rPr>
          <w:rFonts w:ascii="Arial" w:hAnsi="Arial" w:cs="Arial"/>
        </w:rPr>
        <w:t xml:space="preserve">nds well to lifestyle </w:t>
      </w:r>
      <w:r w:rsidR="00DE138F" w:rsidRPr="00FC3BBD">
        <w:rPr>
          <w:rFonts w:ascii="Arial" w:hAnsi="Arial" w:cs="Arial"/>
        </w:rPr>
        <w:t>intervention</w:t>
      </w:r>
      <w:r w:rsidR="00940AE0" w:rsidRPr="00FC3BBD">
        <w:rPr>
          <w:rFonts w:ascii="Arial" w:hAnsi="Arial" w:cs="Arial"/>
        </w:rPr>
        <w:t xml:space="preserve"> including w</w:t>
      </w:r>
      <w:r w:rsidRPr="00FC3BBD">
        <w:rPr>
          <w:rFonts w:ascii="Arial" w:hAnsi="Arial" w:cs="Arial"/>
        </w:rPr>
        <w:t>eight loss, changes in dietary composition, and increase</w:t>
      </w:r>
      <w:r w:rsidR="00940AE0" w:rsidRPr="00FC3BBD">
        <w:rPr>
          <w:rFonts w:ascii="Arial" w:hAnsi="Arial" w:cs="Arial"/>
        </w:rPr>
        <w:t>d</w:t>
      </w:r>
      <w:r w:rsidRPr="00FC3BBD">
        <w:rPr>
          <w:rFonts w:ascii="Arial" w:hAnsi="Arial" w:cs="Arial"/>
        </w:rPr>
        <w:t xml:space="preserve"> physical activity. </w:t>
      </w:r>
      <w:r w:rsidR="00940AE0" w:rsidRPr="00FC3BBD">
        <w:rPr>
          <w:rFonts w:ascii="Arial" w:hAnsi="Arial" w:cs="Arial"/>
        </w:rPr>
        <w:t>E</w:t>
      </w:r>
      <w:r w:rsidRPr="00FC3BBD">
        <w:rPr>
          <w:rFonts w:ascii="Arial" w:hAnsi="Arial" w:cs="Arial"/>
        </w:rPr>
        <w:t xml:space="preserve">vidence-based recommendations for </w:t>
      </w:r>
      <w:r w:rsidR="0062577E" w:rsidRPr="00FC3BBD">
        <w:rPr>
          <w:rFonts w:ascii="Arial" w:hAnsi="Arial" w:cs="Arial"/>
        </w:rPr>
        <w:t xml:space="preserve">management of CD </w:t>
      </w:r>
      <w:r w:rsidRPr="00FC3BBD">
        <w:rPr>
          <w:rFonts w:ascii="Arial" w:hAnsi="Arial" w:cs="Arial"/>
        </w:rPr>
        <w:t xml:space="preserve">are provided. Rarely, drug therapy is needed and the evidence for drug treatment of CD in childhood is reviewed. </w:t>
      </w:r>
    </w:p>
    <w:p w14:paraId="5401EAC4" w14:textId="6898545E" w:rsidR="001A4287" w:rsidRPr="00FC3BBD" w:rsidRDefault="001A4287" w:rsidP="00FC3BBD">
      <w:pPr>
        <w:spacing w:after="0"/>
        <w:rPr>
          <w:rFonts w:ascii="Arial" w:hAnsi="Arial" w:cs="Arial"/>
        </w:rPr>
      </w:pPr>
    </w:p>
    <w:p w14:paraId="13DD0225" w14:textId="739A4A65" w:rsidR="00DA37D9" w:rsidRPr="00FC3BBD" w:rsidRDefault="00CF2674" w:rsidP="00FC3BBD">
      <w:pPr>
        <w:spacing w:after="0"/>
        <w:rPr>
          <w:rFonts w:ascii="Arial" w:hAnsi="Arial" w:cs="Arial"/>
          <w:b/>
        </w:rPr>
      </w:pPr>
      <w:r w:rsidRPr="00FC3BBD">
        <w:rPr>
          <w:rFonts w:ascii="Arial" w:hAnsi="Arial" w:cs="Arial"/>
          <w:b/>
          <w:color w:val="0070C0"/>
        </w:rPr>
        <w:t>DEFINITION, ATHEROGENICITY</w:t>
      </w:r>
      <w:r w:rsidR="001A4287" w:rsidRPr="00FC3BBD">
        <w:rPr>
          <w:rFonts w:ascii="Arial" w:hAnsi="Arial" w:cs="Arial"/>
          <w:b/>
          <w:color w:val="0070C0"/>
        </w:rPr>
        <w:t>,</w:t>
      </w:r>
      <w:r w:rsidRPr="00FC3BBD">
        <w:rPr>
          <w:rFonts w:ascii="Arial" w:hAnsi="Arial" w:cs="Arial"/>
          <w:b/>
          <w:color w:val="0070C0"/>
        </w:rPr>
        <w:t xml:space="preserve"> AND PREVALENCE</w:t>
      </w:r>
    </w:p>
    <w:p w14:paraId="5819DF59" w14:textId="77777777" w:rsidR="001A4287" w:rsidRPr="00FC3BBD" w:rsidRDefault="001A4287" w:rsidP="00FC3BBD">
      <w:pPr>
        <w:spacing w:after="0"/>
        <w:rPr>
          <w:rFonts w:ascii="Arial" w:eastAsia="Times New Roman" w:hAnsi="Arial" w:cs="Arial"/>
          <w:lang w:eastAsia="nl-NL"/>
        </w:rPr>
      </w:pPr>
    </w:p>
    <w:p w14:paraId="20A807D5" w14:textId="7926EBA7" w:rsidR="006955D8" w:rsidRPr="00FC3BBD" w:rsidRDefault="00DA37D9" w:rsidP="00FC3BBD">
      <w:pPr>
        <w:spacing w:after="0"/>
        <w:rPr>
          <w:rFonts w:ascii="Arial" w:hAnsi="Arial" w:cs="Arial"/>
        </w:rPr>
      </w:pPr>
      <w:r w:rsidRPr="00FC3BBD">
        <w:rPr>
          <w:rFonts w:ascii="Arial" w:eastAsia="Times New Roman" w:hAnsi="Arial" w:cs="Arial"/>
          <w:lang w:eastAsia="nl-NL"/>
        </w:rPr>
        <w:t>The pediatric obesity epidemic has resulted in a large population of children and adolescents with secondary combined dyslipidemia (CD)</w:t>
      </w:r>
      <w:r w:rsidR="00754548" w:rsidRPr="00FC3BBD">
        <w:rPr>
          <w:rFonts w:ascii="Arial" w:eastAsia="Times New Roman" w:hAnsi="Arial" w:cs="Arial"/>
          <w:lang w:eastAsia="nl-NL"/>
        </w:rPr>
        <w:t>.</w:t>
      </w:r>
      <w:r w:rsidRPr="00FC3BBD">
        <w:rPr>
          <w:rFonts w:ascii="Arial" w:eastAsia="Times New Roman" w:hAnsi="Arial" w:cs="Arial"/>
          <w:lang w:eastAsia="nl-NL"/>
        </w:rPr>
        <w:t xml:space="preserve"> </w:t>
      </w:r>
      <w:r w:rsidRPr="00FC3BBD">
        <w:rPr>
          <w:rFonts w:ascii="Arial" w:hAnsi="Arial" w:cs="Arial"/>
        </w:rPr>
        <w:t xml:space="preserve">This is now the predominant </w:t>
      </w:r>
      <w:r w:rsidR="00940AE0" w:rsidRPr="00FC3BBD">
        <w:rPr>
          <w:rFonts w:ascii="Arial" w:hAnsi="Arial" w:cs="Arial"/>
        </w:rPr>
        <w:t>hyper</w:t>
      </w:r>
      <w:r w:rsidRPr="00FC3BBD">
        <w:rPr>
          <w:rFonts w:ascii="Arial" w:hAnsi="Arial" w:cs="Arial"/>
        </w:rPr>
        <w:t>lipidemic pattern in childhood</w:t>
      </w:r>
      <w:r w:rsidR="00622056" w:rsidRPr="00FC3BBD">
        <w:rPr>
          <w:rFonts w:ascii="Arial" w:hAnsi="Arial" w:cs="Arial"/>
        </w:rPr>
        <w:t>,</w:t>
      </w:r>
      <w:r w:rsidR="00940AE0" w:rsidRPr="00FC3BBD">
        <w:rPr>
          <w:rFonts w:ascii="Arial" w:hAnsi="Arial" w:cs="Arial"/>
        </w:rPr>
        <w:t xml:space="preserve"> characterized by</w:t>
      </w:r>
      <w:r w:rsidRPr="00FC3BBD">
        <w:rPr>
          <w:rFonts w:ascii="Arial" w:hAnsi="Arial" w:cs="Arial"/>
        </w:rPr>
        <w:t xml:space="preserve"> moderate to severe elevation in triglycerides (TG) and non-high</w:t>
      </w:r>
      <w:r w:rsidR="009244A5" w:rsidRPr="00FC3BBD">
        <w:rPr>
          <w:rFonts w:ascii="Arial" w:hAnsi="Arial" w:cs="Arial"/>
        </w:rPr>
        <w:t>-</w:t>
      </w:r>
      <w:r w:rsidRPr="00FC3BBD">
        <w:rPr>
          <w:rFonts w:ascii="Arial" w:hAnsi="Arial" w:cs="Arial"/>
        </w:rPr>
        <w:t>density lipop</w:t>
      </w:r>
      <w:r w:rsidR="00754548" w:rsidRPr="00FC3BBD">
        <w:rPr>
          <w:rFonts w:ascii="Arial" w:hAnsi="Arial" w:cs="Arial"/>
        </w:rPr>
        <w:t xml:space="preserve">rotein cholesterol (non-HDL-C) </w:t>
      </w:r>
      <w:r w:rsidR="00997D3C" w:rsidRPr="00FC3BBD">
        <w:rPr>
          <w:rFonts w:ascii="Arial" w:hAnsi="Arial" w:cs="Arial"/>
        </w:rPr>
        <w:t xml:space="preserve">with </w:t>
      </w:r>
      <w:r w:rsidRPr="00FC3BBD">
        <w:rPr>
          <w:rFonts w:ascii="Arial" w:hAnsi="Arial" w:cs="Arial"/>
        </w:rPr>
        <w:t>reduced high-density lipoprotein cholesterol (HDL-C)</w:t>
      </w:r>
      <w:r w:rsidR="001A4287" w:rsidRPr="00FC3BBD">
        <w:rPr>
          <w:rFonts w:ascii="Arial" w:hAnsi="Arial" w:cs="Arial"/>
        </w:rPr>
        <w:t xml:space="preserve"> </w:t>
      </w:r>
      <w:r w:rsidRPr="00FC3BBD">
        <w:rPr>
          <w:rFonts w:ascii="Arial" w:hAnsi="Arial" w:cs="Arial"/>
        </w:rPr>
        <w:t>(1)</w:t>
      </w:r>
      <w:r w:rsidR="00A33390" w:rsidRPr="00FC3BBD">
        <w:rPr>
          <w:rFonts w:ascii="Arial" w:hAnsi="Arial" w:cs="Arial"/>
        </w:rPr>
        <w:t>.</w:t>
      </w:r>
      <w:r w:rsidRPr="00FC3BBD">
        <w:rPr>
          <w:rFonts w:ascii="Arial" w:hAnsi="Arial" w:cs="Arial"/>
        </w:rPr>
        <w:t xml:space="preserve"> </w:t>
      </w:r>
    </w:p>
    <w:p w14:paraId="69413E4F" w14:textId="77777777" w:rsidR="0038486E" w:rsidRPr="00FC3BBD" w:rsidRDefault="0038486E" w:rsidP="00FC3BBD">
      <w:pPr>
        <w:spacing w:after="0"/>
        <w:rPr>
          <w:rFonts w:ascii="Arial" w:hAnsi="Arial" w:cs="Arial"/>
        </w:rPr>
      </w:pPr>
    </w:p>
    <w:p w14:paraId="070044EE" w14:textId="3154C764" w:rsidR="00DE138F" w:rsidRPr="00FC3BBD" w:rsidRDefault="00DA37D9" w:rsidP="00FC3BBD">
      <w:pPr>
        <w:spacing w:after="0"/>
        <w:rPr>
          <w:rFonts w:ascii="Arial" w:eastAsia="Times New Roman" w:hAnsi="Arial" w:cs="Arial"/>
          <w:lang w:eastAsia="nl-NL"/>
        </w:rPr>
      </w:pPr>
      <w:r w:rsidRPr="00FC3BBD">
        <w:rPr>
          <w:rFonts w:ascii="Arial" w:eastAsia="Times New Roman" w:hAnsi="Arial" w:cs="Arial"/>
          <w:lang w:eastAsia="nl-NL"/>
        </w:rPr>
        <w:t xml:space="preserve">Analysis by nuclear magnetic resonance spectroscopy </w:t>
      </w:r>
      <w:r w:rsidR="009244A5" w:rsidRPr="00FC3BBD">
        <w:rPr>
          <w:rFonts w:ascii="Arial" w:eastAsia="Times New Roman" w:hAnsi="Arial" w:cs="Arial"/>
          <w:lang w:eastAsia="nl-NL"/>
        </w:rPr>
        <w:t xml:space="preserve">(NMR) </w:t>
      </w:r>
      <w:r w:rsidRPr="00FC3BBD">
        <w:rPr>
          <w:rFonts w:ascii="Arial" w:eastAsia="Times New Roman" w:hAnsi="Arial" w:cs="Arial"/>
          <w:lang w:eastAsia="nl-NL"/>
        </w:rPr>
        <w:t>shows that the combined dyslipidemia pattern on standard lipid profile is represented at the lipid subpopulati</w:t>
      </w:r>
      <w:r w:rsidR="00754548" w:rsidRPr="00FC3BBD">
        <w:rPr>
          <w:rFonts w:ascii="Arial" w:eastAsia="Times New Roman" w:hAnsi="Arial" w:cs="Arial"/>
          <w:lang w:eastAsia="nl-NL"/>
        </w:rPr>
        <w:t xml:space="preserve">on level as increased small, dense LDL and </w:t>
      </w:r>
      <w:r w:rsidRPr="00FC3BBD">
        <w:rPr>
          <w:rFonts w:ascii="Arial" w:eastAsia="Times New Roman" w:hAnsi="Arial" w:cs="Arial"/>
          <w:lang w:eastAsia="nl-NL"/>
        </w:rPr>
        <w:t xml:space="preserve">LDL particle number </w:t>
      </w:r>
      <w:r w:rsidR="00DE138F" w:rsidRPr="00FC3BBD">
        <w:rPr>
          <w:rFonts w:ascii="Arial" w:eastAsia="Times New Roman" w:hAnsi="Arial" w:cs="Arial"/>
          <w:lang w:eastAsia="nl-NL"/>
        </w:rPr>
        <w:t>with</w:t>
      </w:r>
      <w:r w:rsidRPr="00FC3BBD">
        <w:rPr>
          <w:rFonts w:ascii="Arial" w:eastAsia="Times New Roman" w:hAnsi="Arial" w:cs="Arial"/>
          <w:lang w:eastAsia="nl-NL"/>
        </w:rPr>
        <w:t xml:space="preserve"> </w:t>
      </w:r>
      <w:r w:rsidR="00DE138F" w:rsidRPr="00FC3BBD">
        <w:rPr>
          <w:rFonts w:ascii="Arial" w:eastAsia="Times New Roman" w:hAnsi="Arial" w:cs="Arial"/>
          <w:lang w:eastAsia="nl-NL"/>
        </w:rPr>
        <w:t xml:space="preserve">decreased </w:t>
      </w:r>
      <w:r w:rsidRPr="00FC3BBD">
        <w:rPr>
          <w:rFonts w:ascii="Arial" w:eastAsia="Times New Roman" w:hAnsi="Arial" w:cs="Arial"/>
          <w:lang w:eastAsia="nl-NL"/>
        </w:rPr>
        <w:t>total HDL-C and large HDL particles</w:t>
      </w:r>
      <w:r w:rsidR="009244A5" w:rsidRPr="00FC3BBD">
        <w:rPr>
          <w:rFonts w:ascii="Arial" w:eastAsia="Times New Roman" w:hAnsi="Arial" w:cs="Arial"/>
          <w:lang w:eastAsia="nl-NL"/>
        </w:rPr>
        <w:t xml:space="preserve"> </w:t>
      </w:r>
      <w:r w:rsidRPr="00FC3BBD">
        <w:rPr>
          <w:rFonts w:ascii="Arial" w:eastAsia="Times New Roman" w:hAnsi="Arial" w:cs="Arial"/>
          <w:lang w:eastAsia="nl-NL"/>
        </w:rPr>
        <w:t>(2,3,4)</w:t>
      </w:r>
      <w:r w:rsidR="00A33390" w:rsidRPr="00FC3BBD">
        <w:rPr>
          <w:rFonts w:ascii="Arial" w:eastAsia="Times New Roman" w:hAnsi="Arial" w:cs="Arial"/>
          <w:lang w:eastAsia="nl-NL"/>
        </w:rPr>
        <w:t>.</w:t>
      </w:r>
      <w:r w:rsidRPr="00FC3BBD">
        <w:rPr>
          <w:rFonts w:ascii="Arial" w:eastAsia="Times New Roman" w:hAnsi="Arial" w:cs="Arial"/>
          <w:lang w:eastAsia="nl-NL"/>
        </w:rPr>
        <w:t xml:space="preserve"> High LDL particle number and elevated small, dense LDL particles have each been shown to predict clinical cardiovascular disease</w:t>
      </w:r>
      <w:r w:rsidR="009244A5" w:rsidRPr="00FC3BBD">
        <w:rPr>
          <w:rFonts w:ascii="Arial" w:eastAsia="Times New Roman" w:hAnsi="Arial" w:cs="Arial"/>
          <w:lang w:eastAsia="nl-NL"/>
        </w:rPr>
        <w:t xml:space="preserve"> </w:t>
      </w:r>
      <w:r w:rsidRPr="00FC3BBD">
        <w:rPr>
          <w:rFonts w:ascii="Arial" w:eastAsia="Times New Roman" w:hAnsi="Arial" w:cs="Arial"/>
          <w:lang w:eastAsia="nl-NL"/>
        </w:rPr>
        <w:t>(5-11)</w:t>
      </w:r>
      <w:r w:rsidR="00A33390" w:rsidRPr="00FC3BBD">
        <w:rPr>
          <w:rFonts w:ascii="Arial" w:eastAsia="Times New Roman" w:hAnsi="Arial" w:cs="Arial"/>
          <w:lang w:eastAsia="nl-NL"/>
        </w:rPr>
        <w:t>.</w:t>
      </w:r>
      <w:r w:rsidRPr="00FC3BBD">
        <w:rPr>
          <w:rFonts w:ascii="Arial" w:eastAsia="Times New Roman" w:hAnsi="Arial" w:cs="Arial"/>
          <w:lang w:eastAsia="nl-NL"/>
        </w:rPr>
        <w:t xml:space="preserve"> The atherogenicity of </w:t>
      </w:r>
      <w:r w:rsidR="00DE138F" w:rsidRPr="00FC3BBD">
        <w:rPr>
          <w:rFonts w:ascii="Arial" w:eastAsia="Times New Roman" w:hAnsi="Arial" w:cs="Arial"/>
          <w:lang w:eastAsia="nl-NL"/>
        </w:rPr>
        <w:t>this lipid sub-population pattern</w:t>
      </w:r>
      <w:r w:rsidR="00754548" w:rsidRPr="00FC3BBD">
        <w:rPr>
          <w:rFonts w:ascii="Arial" w:eastAsia="Times New Roman" w:hAnsi="Arial" w:cs="Arial"/>
          <w:lang w:eastAsia="nl-NL"/>
        </w:rPr>
        <w:t xml:space="preserve"> is complex and </w:t>
      </w:r>
      <w:r w:rsidRPr="00FC3BBD">
        <w:rPr>
          <w:rFonts w:ascii="Arial" w:eastAsia="Times New Roman" w:hAnsi="Arial" w:cs="Arial"/>
          <w:lang w:eastAsia="nl-NL"/>
        </w:rPr>
        <w:t>include</w:t>
      </w:r>
      <w:r w:rsidR="00754548" w:rsidRPr="00FC3BBD">
        <w:rPr>
          <w:rFonts w:ascii="Arial" w:eastAsia="Times New Roman" w:hAnsi="Arial" w:cs="Arial"/>
          <w:lang w:eastAsia="nl-NL"/>
        </w:rPr>
        <w:t>s</w:t>
      </w:r>
      <w:r w:rsidRPr="00FC3BBD">
        <w:rPr>
          <w:rFonts w:ascii="Arial" w:eastAsia="Times New Roman" w:hAnsi="Arial" w:cs="Arial"/>
          <w:lang w:eastAsia="nl-NL"/>
        </w:rPr>
        <w:t xml:space="preserve"> the high concentration of circulating LDL particles, decreased binding of small, dense LDL particles to the LDL receptor, prolonged residence time in plasma and therefore prolonged arterial wall exposure, greater binding of small, dense LDL particles to arterial wall proteoglycans</w:t>
      </w:r>
      <w:r w:rsidR="009244A5" w:rsidRPr="00FC3BBD">
        <w:rPr>
          <w:rFonts w:ascii="Arial" w:eastAsia="Times New Roman" w:hAnsi="Arial" w:cs="Arial"/>
          <w:lang w:eastAsia="nl-NL"/>
        </w:rPr>
        <w:t>,</w:t>
      </w:r>
      <w:r w:rsidRPr="00FC3BBD">
        <w:rPr>
          <w:rFonts w:ascii="Arial" w:eastAsia="Times New Roman" w:hAnsi="Arial" w:cs="Arial"/>
          <w:lang w:eastAsia="nl-NL"/>
        </w:rPr>
        <w:t xml:space="preserve"> and increased susceptibility to oxidation</w:t>
      </w:r>
      <w:r w:rsidR="009244A5" w:rsidRPr="00FC3BBD">
        <w:rPr>
          <w:rFonts w:ascii="Arial" w:eastAsia="Times New Roman" w:hAnsi="Arial" w:cs="Arial"/>
          <w:lang w:eastAsia="nl-NL"/>
        </w:rPr>
        <w:t xml:space="preserve"> </w:t>
      </w:r>
      <w:r w:rsidRPr="00FC3BBD">
        <w:rPr>
          <w:rFonts w:ascii="Arial" w:eastAsia="Times New Roman" w:hAnsi="Arial" w:cs="Arial"/>
          <w:lang w:eastAsia="nl-NL"/>
        </w:rPr>
        <w:t>(12-18)</w:t>
      </w:r>
      <w:r w:rsidR="00A33390" w:rsidRPr="00FC3BBD">
        <w:rPr>
          <w:rFonts w:ascii="Arial" w:eastAsia="Times New Roman" w:hAnsi="Arial" w:cs="Arial"/>
          <w:lang w:eastAsia="nl-NL"/>
        </w:rPr>
        <w:t>.</w:t>
      </w:r>
      <w:r w:rsidRPr="00FC3BBD">
        <w:rPr>
          <w:rFonts w:ascii="Arial" w:eastAsia="Times New Roman" w:hAnsi="Arial" w:cs="Arial"/>
          <w:lang w:eastAsia="nl-NL"/>
        </w:rPr>
        <w:t xml:space="preserve"> </w:t>
      </w:r>
      <w:r w:rsidR="000F738D" w:rsidRPr="00FC3BBD">
        <w:rPr>
          <w:rFonts w:ascii="Arial" w:hAnsi="Arial" w:cs="Arial"/>
          <w:shd w:val="clear" w:color="auto" w:fill="FFFFFF"/>
        </w:rPr>
        <w:t xml:space="preserve">Consistent with these findings, genetic evidence from mutational analyses, </w:t>
      </w:r>
      <w:r w:rsidR="000F738D" w:rsidRPr="00FC3BBD">
        <w:rPr>
          <w:rFonts w:ascii="Arial" w:hAnsi="Arial" w:cs="Arial"/>
          <w:shd w:val="clear" w:color="auto" w:fill="FFFFFF"/>
        </w:rPr>
        <w:lastRenderedPageBreak/>
        <w:t xml:space="preserve">genome-wide association studies, and Mendelian randomization studies indicates that triglycerides and triglyceride-rich lipoproteins are an important source of increased small, dense LDL particle populations. </w:t>
      </w:r>
      <w:r w:rsidRPr="00FC3BBD">
        <w:rPr>
          <w:rFonts w:ascii="Arial" w:eastAsia="Times New Roman" w:hAnsi="Arial" w:cs="Arial"/>
          <w:lang w:eastAsia="nl-NL"/>
        </w:rPr>
        <w:t xml:space="preserve">The combined dyslipidemia pattern </w:t>
      </w:r>
      <w:r w:rsidR="00754548" w:rsidRPr="00FC3BBD">
        <w:rPr>
          <w:rFonts w:ascii="Arial" w:eastAsia="Times New Roman" w:hAnsi="Arial" w:cs="Arial"/>
          <w:lang w:eastAsia="nl-NL"/>
        </w:rPr>
        <w:t xml:space="preserve">on </w:t>
      </w:r>
      <w:r w:rsidRPr="00FC3BBD">
        <w:rPr>
          <w:rFonts w:ascii="Arial" w:eastAsia="Times New Roman" w:hAnsi="Arial" w:cs="Arial"/>
          <w:lang w:eastAsia="nl-NL"/>
        </w:rPr>
        <w:t>traditional lipid profile analysis identifies t</w:t>
      </w:r>
      <w:r w:rsidR="00754548" w:rsidRPr="00FC3BBD">
        <w:rPr>
          <w:rFonts w:ascii="Arial" w:eastAsia="Times New Roman" w:hAnsi="Arial" w:cs="Arial"/>
          <w:lang w:eastAsia="nl-NL"/>
        </w:rPr>
        <w:t>he atherogenic pattern on</w:t>
      </w:r>
      <w:r w:rsidRPr="00FC3BBD">
        <w:rPr>
          <w:rFonts w:ascii="Arial" w:eastAsia="Times New Roman" w:hAnsi="Arial" w:cs="Arial"/>
          <w:lang w:eastAsia="nl-NL"/>
        </w:rPr>
        <w:t xml:space="preserve"> lipid sub-population analysis. </w:t>
      </w:r>
    </w:p>
    <w:p w14:paraId="306104FA" w14:textId="77777777" w:rsidR="00126D37" w:rsidRPr="00FC3BBD" w:rsidRDefault="00126D37" w:rsidP="00FC3BBD">
      <w:pPr>
        <w:spacing w:after="0"/>
        <w:rPr>
          <w:rFonts w:ascii="Arial" w:eastAsia="Times New Roman" w:hAnsi="Arial" w:cs="Arial"/>
          <w:lang w:eastAsia="nl-NL"/>
        </w:rPr>
      </w:pPr>
    </w:p>
    <w:p w14:paraId="43DBF2EA" w14:textId="1630ABD0" w:rsidR="00510E32" w:rsidRPr="00FC3BBD" w:rsidRDefault="00DE138F" w:rsidP="00FC3BBD">
      <w:pPr>
        <w:pStyle w:val="NormalWeb"/>
        <w:shd w:val="clear" w:color="auto" w:fill="FFFFFF"/>
        <w:spacing w:after="0"/>
        <w:rPr>
          <w:rFonts w:ascii="Arial" w:hAnsi="Arial" w:cs="Arial"/>
          <w:sz w:val="22"/>
          <w:szCs w:val="22"/>
        </w:rPr>
      </w:pPr>
      <w:r w:rsidRPr="00FC3BBD">
        <w:rPr>
          <w:rFonts w:ascii="Arial" w:eastAsia="Times New Roman" w:hAnsi="Arial" w:cs="Arial"/>
          <w:sz w:val="22"/>
          <w:szCs w:val="22"/>
          <w:lang w:eastAsia="nl-NL"/>
        </w:rPr>
        <w:t xml:space="preserve">Obesity is highly prevalent, affecting </w:t>
      </w:r>
      <w:r w:rsidR="00AD0ED1" w:rsidRPr="00FC3BBD">
        <w:rPr>
          <w:rFonts w:ascii="Arial" w:eastAsia="Times New Roman" w:hAnsi="Arial" w:cs="Arial"/>
          <w:sz w:val="22"/>
          <w:szCs w:val="22"/>
          <w:lang w:eastAsia="nl-NL"/>
        </w:rPr>
        <w:t xml:space="preserve">18.5% of </w:t>
      </w:r>
      <w:r w:rsidR="00900229" w:rsidRPr="00FC3BBD">
        <w:rPr>
          <w:rFonts w:ascii="Arial" w:eastAsia="Times New Roman" w:hAnsi="Arial" w:cs="Arial"/>
          <w:sz w:val="22"/>
          <w:szCs w:val="22"/>
          <w:lang w:eastAsia="nl-NL"/>
        </w:rPr>
        <w:t>all-American</w:t>
      </w:r>
      <w:r w:rsidR="00AD0ED1" w:rsidRPr="00FC3BBD">
        <w:rPr>
          <w:rFonts w:ascii="Arial" w:eastAsia="Times New Roman" w:hAnsi="Arial" w:cs="Arial"/>
          <w:sz w:val="22"/>
          <w:szCs w:val="22"/>
          <w:lang w:eastAsia="nl-NL"/>
        </w:rPr>
        <w:t xml:space="preserve"> youth and 20.6% in adolescents based on NHANES data from 2015-2016; </w:t>
      </w:r>
      <w:r w:rsidRPr="00FC3BBD">
        <w:rPr>
          <w:rFonts w:ascii="Arial" w:eastAsia="Times New Roman" w:hAnsi="Arial" w:cs="Arial"/>
          <w:sz w:val="22"/>
          <w:szCs w:val="22"/>
          <w:lang w:eastAsia="nl-NL"/>
        </w:rPr>
        <w:t>up to 85% of overweight adolescents be</w:t>
      </w:r>
      <w:r w:rsidR="000E11E8" w:rsidRPr="00FC3BBD">
        <w:rPr>
          <w:rFonts w:ascii="Arial" w:eastAsia="Times New Roman" w:hAnsi="Arial" w:cs="Arial"/>
          <w:sz w:val="22"/>
          <w:szCs w:val="22"/>
          <w:lang w:eastAsia="nl-NL"/>
        </w:rPr>
        <w:t>com</w:t>
      </w:r>
      <w:r w:rsidR="00EA50EF" w:rsidRPr="00FC3BBD">
        <w:rPr>
          <w:rFonts w:ascii="Arial" w:eastAsia="Times New Roman" w:hAnsi="Arial" w:cs="Arial"/>
          <w:sz w:val="22"/>
          <w:szCs w:val="22"/>
          <w:lang w:eastAsia="nl-NL"/>
        </w:rPr>
        <w:t>e</w:t>
      </w:r>
      <w:r w:rsidR="000E11E8" w:rsidRPr="00FC3BBD">
        <w:rPr>
          <w:rFonts w:ascii="Arial" w:eastAsia="Times New Roman" w:hAnsi="Arial" w:cs="Arial"/>
          <w:sz w:val="22"/>
          <w:szCs w:val="22"/>
          <w:lang w:eastAsia="nl-NL"/>
        </w:rPr>
        <w:t xml:space="preserve"> obese adults</w:t>
      </w:r>
      <w:r w:rsidR="009244A5" w:rsidRPr="00FC3BBD">
        <w:rPr>
          <w:rFonts w:ascii="Arial" w:eastAsia="Times New Roman" w:hAnsi="Arial" w:cs="Arial"/>
          <w:sz w:val="22"/>
          <w:szCs w:val="22"/>
          <w:lang w:eastAsia="nl-NL"/>
        </w:rPr>
        <w:t xml:space="preserve"> </w:t>
      </w:r>
      <w:r w:rsidR="000E11E8" w:rsidRPr="00FC3BBD">
        <w:rPr>
          <w:rFonts w:ascii="Arial" w:eastAsia="Times New Roman" w:hAnsi="Arial" w:cs="Arial"/>
          <w:sz w:val="22"/>
          <w:szCs w:val="22"/>
          <w:lang w:eastAsia="nl-NL"/>
        </w:rPr>
        <w:t>(19,20)</w:t>
      </w:r>
      <w:r w:rsidR="00A33390" w:rsidRPr="00FC3BBD">
        <w:rPr>
          <w:rFonts w:ascii="Arial" w:eastAsia="Times New Roman" w:hAnsi="Arial" w:cs="Arial"/>
          <w:sz w:val="22"/>
          <w:szCs w:val="22"/>
          <w:lang w:eastAsia="nl-NL"/>
        </w:rPr>
        <w:t>.</w:t>
      </w:r>
      <w:r w:rsidR="000E11E8" w:rsidRPr="00FC3BBD">
        <w:rPr>
          <w:rFonts w:ascii="Arial" w:eastAsia="Times New Roman" w:hAnsi="Arial" w:cs="Arial"/>
          <w:sz w:val="22"/>
          <w:szCs w:val="22"/>
          <w:lang w:eastAsia="nl-NL"/>
        </w:rPr>
        <w:t xml:space="preserve"> </w:t>
      </w:r>
      <w:r w:rsidR="000903FF" w:rsidRPr="00FC3BBD">
        <w:rPr>
          <w:rFonts w:ascii="Arial" w:eastAsia="Times New Roman" w:hAnsi="Arial" w:cs="Arial"/>
          <w:sz w:val="22"/>
          <w:szCs w:val="22"/>
          <w:lang w:eastAsia="nl-NL"/>
        </w:rPr>
        <w:t>In the short term, 50% of obese adolescents have at least one, and 10% have 3 or more cardiovascular risk factors, including combined dyslipidemia, hypertensio</w:t>
      </w:r>
      <w:r w:rsidR="000E11E8" w:rsidRPr="00FC3BBD">
        <w:rPr>
          <w:rFonts w:ascii="Arial" w:eastAsia="Times New Roman" w:hAnsi="Arial" w:cs="Arial"/>
          <w:sz w:val="22"/>
          <w:szCs w:val="22"/>
          <w:lang w:eastAsia="nl-NL"/>
        </w:rPr>
        <w:t>n, and insulin resistance</w:t>
      </w:r>
      <w:r w:rsidR="009244A5" w:rsidRPr="00FC3BBD">
        <w:rPr>
          <w:rFonts w:ascii="Arial" w:eastAsia="Times New Roman" w:hAnsi="Arial" w:cs="Arial"/>
          <w:sz w:val="22"/>
          <w:szCs w:val="22"/>
          <w:lang w:eastAsia="nl-NL"/>
        </w:rPr>
        <w:t xml:space="preserve"> </w:t>
      </w:r>
      <w:r w:rsidR="000E11E8" w:rsidRPr="00FC3BBD">
        <w:rPr>
          <w:rFonts w:ascii="Arial" w:eastAsia="Times New Roman" w:hAnsi="Arial" w:cs="Arial"/>
          <w:sz w:val="22"/>
          <w:szCs w:val="22"/>
          <w:lang w:eastAsia="nl-NL"/>
        </w:rPr>
        <w:t>(21,22</w:t>
      </w:r>
      <w:r w:rsidR="000903FF" w:rsidRPr="00FC3BBD">
        <w:rPr>
          <w:rFonts w:ascii="Arial" w:eastAsia="Times New Roman" w:hAnsi="Arial" w:cs="Arial"/>
          <w:sz w:val="22"/>
          <w:szCs w:val="22"/>
          <w:lang w:eastAsia="nl-NL"/>
        </w:rPr>
        <w:t>)</w:t>
      </w:r>
      <w:r w:rsidR="00A33390" w:rsidRPr="00FC3BBD">
        <w:rPr>
          <w:rFonts w:ascii="Arial" w:eastAsia="Times New Roman" w:hAnsi="Arial" w:cs="Arial"/>
          <w:sz w:val="22"/>
          <w:szCs w:val="22"/>
          <w:lang w:eastAsia="nl-NL"/>
        </w:rPr>
        <w:t>.</w:t>
      </w:r>
      <w:r w:rsidR="000903FF" w:rsidRPr="00FC3BBD">
        <w:rPr>
          <w:rFonts w:ascii="Arial" w:eastAsia="Times New Roman" w:hAnsi="Arial" w:cs="Arial"/>
          <w:sz w:val="22"/>
          <w:szCs w:val="22"/>
          <w:lang w:eastAsia="nl-NL"/>
        </w:rPr>
        <w:t xml:space="preserve"> In the long term, childhood obesity predicts type 2 diabetes mellitus, premature cardiovascular disease (CVD)</w:t>
      </w:r>
      <w:r w:rsidR="00FC3BBD">
        <w:rPr>
          <w:rFonts w:ascii="Arial" w:eastAsia="Times New Roman" w:hAnsi="Arial" w:cs="Arial"/>
          <w:sz w:val="22"/>
          <w:szCs w:val="22"/>
          <w:lang w:eastAsia="nl-NL"/>
        </w:rPr>
        <w:t>,</w:t>
      </w:r>
      <w:r w:rsidR="000903FF" w:rsidRPr="00FC3BBD">
        <w:rPr>
          <w:rFonts w:ascii="Arial" w:eastAsia="Times New Roman" w:hAnsi="Arial" w:cs="Arial"/>
          <w:sz w:val="22"/>
          <w:szCs w:val="22"/>
          <w:lang w:eastAsia="nl-NL"/>
        </w:rPr>
        <w:t xml:space="preserve"> and early mortality</w:t>
      </w:r>
      <w:r w:rsidR="009244A5" w:rsidRPr="00FC3BBD">
        <w:rPr>
          <w:rFonts w:ascii="Arial" w:eastAsia="Times New Roman" w:hAnsi="Arial" w:cs="Arial"/>
          <w:sz w:val="22"/>
          <w:szCs w:val="22"/>
          <w:lang w:eastAsia="nl-NL"/>
        </w:rPr>
        <w:t xml:space="preserve"> </w:t>
      </w:r>
      <w:hyperlink w:anchor="_ENREF_4" w:tooltip="Franks, 2010 #4" w:history="1">
        <w:r w:rsidR="000E11E8" w:rsidRPr="00FC3BBD">
          <w:rPr>
            <w:rStyle w:val="Hyperlink"/>
            <w:rFonts w:ascii="Arial" w:eastAsia="Times New Roman" w:hAnsi="Arial" w:cs="Arial"/>
            <w:color w:val="auto"/>
            <w:sz w:val="22"/>
            <w:szCs w:val="22"/>
            <w:u w:val="none"/>
            <w:lang w:eastAsia="nl-NL"/>
          </w:rPr>
          <w:t>(23</w:t>
        </w:r>
        <w:r w:rsidR="000903FF" w:rsidRPr="00FC3BBD">
          <w:rPr>
            <w:rStyle w:val="Hyperlink"/>
            <w:rFonts w:ascii="Arial" w:eastAsia="Times New Roman" w:hAnsi="Arial" w:cs="Arial"/>
            <w:color w:val="auto"/>
            <w:sz w:val="22"/>
            <w:szCs w:val="22"/>
            <w:u w:val="none"/>
            <w:lang w:eastAsia="nl-NL"/>
          </w:rPr>
          <w:t>)</w:t>
        </w:r>
      </w:hyperlink>
      <w:r w:rsidR="00A33390" w:rsidRPr="00FC3BBD">
        <w:rPr>
          <w:rStyle w:val="Hyperlink"/>
          <w:rFonts w:ascii="Arial" w:eastAsia="Times New Roman" w:hAnsi="Arial" w:cs="Arial"/>
          <w:color w:val="auto"/>
          <w:sz w:val="22"/>
          <w:szCs w:val="22"/>
          <w:u w:val="none"/>
          <w:lang w:eastAsia="nl-NL"/>
        </w:rPr>
        <w:t>.</w:t>
      </w:r>
      <w:r w:rsidR="000903FF" w:rsidRPr="00FC3BBD">
        <w:rPr>
          <w:rFonts w:ascii="Arial" w:eastAsia="Times New Roman" w:hAnsi="Arial" w:cs="Arial"/>
          <w:sz w:val="22"/>
          <w:szCs w:val="22"/>
          <w:lang w:eastAsia="nl-NL"/>
        </w:rPr>
        <w:t xml:space="preserve">  </w:t>
      </w:r>
      <w:r w:rsidR="00126D37" w:rsidRPr="00FC3BBD">
        <w:rPr>
          <w:rFonts w:ascii="Arial" w:eastAsia="Times New Roman" w:hAnsi="Arial" w:cs="Arial"/>
          <w:sz w:val="22"/>
          <w:szCs w:val="22"/>
          <w:lang w:eastAsia="nl-NL"/>
        </w:rPr>
        <w:t xml:space="preserve">NHANES data </w:t>
      </w:r>
      <w:r w:rsidR="00510E32" w:rsidRPr="00FC3BBD">
        <w:rPr>
          <w:rFonts w:ascii="Arial" w:eastAsia="Times New Roman" w:hAnsi="Arial" w:cs="Arial"/>
          <w:sz w:val="22"/>
          <w:szCs w:val="22"/>
          <w:lang w:eastAsia="nl-NL"/>
        </w:rPr>
        <w:t xml:space="preserve">from 1999-2006 </w:t>
      </w:r>
      <w:r w:rsidR="00126D37" w:rsidRPr="00FC3BBD">
        <w:rPr>
          <w:rFonts w:ascii="Arial" w:eastAsia="Times New Roman" w:hAnsi="Arial" w:cs="Arial"/>
          <w:sz w:val="22"/>
          <w:szCs w:val="22"/>
          <w:lang w:eastAsia="nl-NL"/>
        </w:rPr>
        <w:t>indicate</w:t>
      </w:r>
      <w:r w:rsidR="00510E32" w:rsidRPr="00FC3BBD">
        <w:rPr>
          <w:rFonts w:ascii="Arial" w:eastAsia="Times New Roman" w:hAnsi="Arial" w:cs="Arial"/>
          <w:sz w:val="22"/>
          <w:szCs w:val="22"/>
          <w:lang w:eastAsia="nl-NL"/>
        </w:rPr>
        <w:t>d</w:t>
      </w:r>
      <w:r w:rsidR="00126D37" w:rsidRPr="00FC3BBD">
        <w:rPr>
          <w:rFonts w:ascii="Arial" w:eastAsia="Times New Roman" w:hAnsi="Arial" w:cs="Arial"/>
          <w:sz w:val="22"/>
          <w:szCs w:val="22"/>
          <w:lang w:eastAsia="nl-NL"/>
        </w:rPr>
        <w:t xml:space="preserve"> </w:t>
      </w:r>
      <w:r w:rsidRPr="00FC3BBD">
        <w:rPr>
          <w:rFonts w:ascii="Arial" w:eastAsia="Times New Roman" w:hAnsi="Arial" w:cs="Arial"/>
          <w:sz w:val="22"/>
          <w:szCs w:val="22"/>
          <w:lang w:eastAsia="nl-NL"/>
        </w:rPr>
        <w:t xml:space="preserve">CD </w:t>
      </w:r>
      <w:r w:rsidR="00510E32" w:rsidRPr="00FC3BBD">
        <w:rPr>
          <w:rFonts w:ascii="Arial" w:eastAsia="Times New Roman" w:hAnsi="Arial" w:cs="Arial"/>
          <w:sz w:val="22"/>
          <w:szCs w:val="22"/>
          <w:lang w:eastAsia="nl-NL"/>
        </w:rPr>
        <w:t>was</w:t>
      </w:r>
      <w:r w:rsidRPr="00FC3BBD">
        <w:rPr>
          <w:rFonts w:ascii="Arial" w:eastAsia="Times New Roman" w:hAnsi="Arial" w:cs="Arial"/>
          <w:sz w:val="22"/>
          <w:szCs w:val="22"/>
          <w:lang w:eastAsia="nl-NL"/>
        </w:rPr>
        <w:t xml:space="preserve"> </w:t>
      </w:r>
      <w:r w:rsidR="00DA37D9" w:rsidRPr="00FC3BBD">
        <w:rPr>
          <w:rFonts w:ascii="Arial" w:eastAsia="Times New Roman" w:hAnsi="Arial" w:cs="Arial"/>
          <w:sz w:val="22"/>
          <w:szCs w:val="22"/>
          <w:lang w:eastAsia="nl-NL"/>
        </w:rPr>
        <w:t>highly prevalent</w:t>
      </w:r>
      <w:r w:rsidR="002C732B" w:rsidRPr="00FC3BBD">
        <w:rPr>
          <w:rFonts w:ascii="Arial" w:eastAsia="Times New Roman" w:hAnsi="Arial" w:cs="Arial"/>
          <w:sz w:val="22"/>
          <w:szCs w:val="22"/>
          <w:lang w:eastAsia="nl-NL"/>
        </w:rPr>
        <w:t xml:space="preserve"> in obese youth</w:t>
      </w:r>
      <w:r w:rsidR="00DA37D9" w:rsidRPr="00FC3BBD">
        <w:rPr>
          <w:rFonts w:ascii="Arial" w:eastAsia="Times New Roman" w:hAnsi="Arial" w:cs="Arial"/>
          <w:sz w:val="22"/>
          <w:szCs w:val="22"/>
          <w:lang w:eastAsia="nl-NL"/>
        </w:rPr>
        <w:t>, present in more than 40% of adolescents with body mass index (BMI) &gt;95</w:t>
      </w:r>
      <w:r w:rsidR="00DA37D9" w:rsidRPr="00FC3BBD">
        <w:rPr>
          <w:rFonts w:ascii="Arial" w:eastAsia="Times New Roman" w:hAnsi="Arial" w:cs="Arial"/>
          <w:sz w:val="22"/>
          <w:szCs w:val="22"/>
          <w:vertAlign w:val="superscript"/>
          <w:lang w:eastAsia="nl-NL"/>
        </w:rPr>
        <w:t>th</w:t>
      </w:r>
      <w:r w:rsidR="00DA37D9" w:rsidRPr="00FC3BBD">
        <w:rPr>
          <w:rFonts w:ascii="Arial" w:eastAsia="Times New Roman" w:hAnsi="Arial" w:cs="Arial"/>
          <w:sz w:val="22"/>
          <w:szCs w:val="22"/>
          <w:lang w:eastAsia="nl-NL"/>
        </w:rPr>
        <w:t>%ile</w:t>
      </w:r>
      <w:r w:rsidR="009244A5" w:rsidRPr="00FC3BBD">
        <w:rPr>
          <w:rFonts w:ascii="Arial" w:eastAsia="Times New Roman" w:hAnsi="Arial" w:cs="Arial"/>
          <w:sz w:val="22"/>
          <w:szCs w:val="22"/>
          <w:lang w:eastAsia="nl-NL"/>
        </w:rPr>
        <w:t xml:space="preserve"> </w:t>
      </w:r>
      <w:r w:rsidR="00DA37D9" w:rsidRPr="00FC3BBD">
        <w:rPr>
          <w:rFonts w:ascii="Arial" w:eastAsia="Times New Roman" w:hAnsi="Arial" w:cs="Arial"/>
          <w:sz w:val="22"/>
          <w:szCs w:val="22"/>
          <w:lang w:eastAsia="nl-NL"/>
        </w:rPr>
        <w:t>(</w:t>
      </w:r>
      <w:r w:rsidR="000E11E8" w:rsidRPr="00FC3BBD">
        <w:rPr>
          <w:rFonts w:ascii="Arial" w:eastAsia="Times New Roman" w:hAnsi="Arial" w:cs="Arial"/>
          <w:sz w:val="22"/>
          <w:szCs w:val="22"/>
          <w:lang w:eastAsia="nl-NL"/>
        </w:rPr>
        <w:t>24</w:t>
      </w:r>
      <w:r w:rsidR="00DA37D9" w:rsidRPr="00FC3BBD">
        <w:rPr>
          <w:rFonts w:ascii="Arial" w:eastAsia="Times New Roman" w:hAnsi="Arial" w:cs="Arial"/>
          <w:sz w:val="22"/>
          <w:szCs w:val="22"/>
          <w:lang w:eastAsia="nl-NL"/>
        </w:rPr>
        <w:t>)</w:t>
      </w:r>
      <w:r w:rsidR="00A33390" w:rsidRPr="00FC3BBD">
        <w:rPr>
          <w:rFonts w:ascii="Arial" w:eastAsia="Times New Roman" w:hAnsi="Arial" w:cs="Arial"/>
          <w:sz w:val="22"/>
          <w:szCs w:val="22"/>
          <w:lang w:eastAsia="nl-NL"/>
        </w:rPr>
        <w:t>.</w:t>
      </w:r>
      <w:r w:rsidR="00DA37D9" w:rsidRPr="00FC3BBD">
        <w:rPr>
          <w:rFonts w:ascii="Arial" w:eastAsia="Times New Roman" w:hAnsi="Arial" w:cs="Arial"/>
          <w:sz w:val="22"/>
          <w:szCs w:val="22"/>
          <w:lang w:eastAsia="nl-NL"/>
        </w:rPr>
        <w:t xml:space="preserve"> </w:t>
      </w:r>
      <w:r w:rsidR="00510E32" w:rsidRPr="00FC3BBD">
        <w:rPr>
          <w:rFonts w:ascii="Arial" w:eastAsia="Times New Roman" w:hAnsi="Arial" w:cs="Arial"/>
          <w:sz w:val="22"/>
          <w:szCs w:val="22"/>
        </w:rPr>
        <w:t xml:space="preserve">A 2019 analysis of trends in fasting serum lipids </w:t>
      </w:r>
      <w:r w:rsidR="00953712" w:rsidRPr="00FC3BBD">
        <w:rPr>
          <w:rFonts w:ascii="Arial" w:eastAsia="Times New Roman" w:hAnsi="Arial" w:cs="Arial"/>
          <w:sz w:val="22"/>
          <w:szCs w:val="22"/>
        </w:rPr>
        <w:t>using</w:t>
      </w:r>
      <w:r w:rsidR="00510E32" w:rsidRPr="00FC3BBD">
        <w:rPr>
          <w:rFonts w:ascii="Arial" w:eastAsia="Times New Roman" w:hAnsi="Arial" w:cs="Arial"/>
          <w:sz w:val="22"/>
          <w:szCs w:val="22"/>
        </w:rPr>
        <w:t xml:space="preserve"> NHANES </w:t>
      </w:r>
      <w:r w:rsidR="00953712" w:rsidRPr="00FC3BBD">
        <w:rPr>
          <w:rFonts w:ascii="Arial" w:eastAsia="Times New Roman" w:hAnsi="Arial" w:cs="Arial"/>
          <w:sz w:val="22"/>
          <w:szCs w:val="22"/>
        </w:rPr>
        <w:t xml:space="preserve">data </w:t>
      </w:r>
      <w:r w:rsidR="00510E32" w:rsidRPr="00FC3BBD">
        <w:rPr>
          <w:rFonts w:ascii="Arial" w:hAnsi="Arial" w:cs="Arial"/>
          <w:sz w:val="22"/>
          <w:szCs w:val="22"/>
        </w:rPr>
        <w:t xml:space="preserve">from 1999-2000 to 2015-2016 in US adolescents aged 12 to 19 years showed significant </w:t>
      </w:r>
      <w:r w:rsidR="003008B2" w:rsidRPr="00FC3BBD">
        <w:rPr>
          <w:rFonts w:ascii="Arial" w:hAnsi="Arial" w:cs="Arial"/>
          <w:sz w:val="22"/>
          <w:szCs w:val="22"/>
        </w:rPr>
        <w:t xml:space="preserve">favorable changes </w:t>
      </w:r>
      <w:r w:rsidR="00510E32" w:rsidRPr="00FC3BBD">
        <w:rPr>
          <w:rFonts w:ascii="Arial" w:hAnsi="Arial" w:cs="Arial"/>
          <w:sz w:val="22"/>
          <w:szCs w:val="22"/>
        </w:rPr>
        <w:t>in mean levels of all lipid parameters for the sample population as a whole</w:t>
      </w:r>
      <w:r w:rsidR="003008B2" w:rsidRPr="00FC3BBD">
        <w:rPr>
          <w:rFonts w:ascii="Arial" w:hAnsi="Arial" w:cs="Arial"/>
          <w:sz w:val="22"/>
          <w:szCs w:val="22"/>
        </w:rPr>
        <w:t xml:space="preserve">. </w:t>
      </w:r>
      <w:r w:rsidR="00991445">
        <w:rPr>
          <w:rFonts w:ascii="Arial" w:hAnsi="Arial" w:cs="Arial"/>
          <w:sz w:val="22"/>
          <w:szCs w:val="22"/>
        </w:rPr>
        <w:t>B</w:t>
      </w:r>
      <w:r w:rsidR="003008B2" w:rsidRPr="00FC3BBD">
        <w:rPr>
          <w:rFonts w:ascii="Arial" w:hAnsi="Arial" w:cs="Arial"/>
          <w:sz w:val="22"/>
          <w:szCs w:val="22"/>
        </w:rPr>
        <w:t xml:space="preserve">y contrast, when analyzed by BMI category, </w:t>
      </w:r>
      <w:r w:rsidR="00510E32" w:rsidRPr="00FC3BBD">
        <w:rPr>
          <w:rFonts w:ascii="Arial" w:hAnsi="Arial" w:cs="Arial"/>
          <w:sz w:val="22"/>
          <w:szCs w:val="22"/>
        </w:rPr>
        <w:t>obese adolescents</w:t>
      </w:r>
      <w:r w:rsidR="003008B2" w:rsidRPr="00FC3BBD">
        <w:rPr>
          <w:rFonts w:ascii="Arial" w:hAnsi="Arial" w:cs="Arial"/>
          <w:sz w:val="22"/>
          <w:szCs w:val="22"/>
        </w:rPr>
        <w:t xml:space="preserve"> showed no significant trend towards improvement in mean HDL-C or LDL-C levels</w:t>
      </w:r>
      <w:r w:rsidR="00953712" w:rsidRPr="00FC3BBD">
        <w:rPr>
          <w:rFonts w:ascii="Arial" w:hAnsi="Arial" w:cs="Arial"/>
          <w:sz w:val="22"/>
          <w:szCs w:val="22"/>
        </w:rPr>
        <w:t>. Although there was a trend towards improvement among obese subjects in tota</w:t>
      </w:r>
      <w:r w:rsidR="00AD0ED1" w:rsidRPr="00FC3BBD">
        <w:rPr>
          <w:rFonts w:ascii="Arial" w:hAnsi="Arial" w:cs="Arial"/>
          <w:sz w:val="22"/>
          <w:szCs w:val="22"/>
        </w:rPr>
        <w:t>l</w:t>
      </w:r>
      <w:r w:rsidR="00953712" w:rsidRPr="00FC3BBD">
        <w:rPr>
          <w:rFonts w:ascii="Arial" w:hAnsi="Arial" w:cs="Arial"/>
          <w:sz w:val="22"/>
          <w:szCs w:val="22"/>
        </w:rPr>
        <w:t xml:space="preserve"> cholesterol, TGs</w:t>
      </w:r>
      <w:r w:rsidR="00991445">
        <w:rPr>
          <w:rFonts w:ascii="Arial" w:hAnsi="Arial" w:cs="Arial"/>
          <w:sz w:val="22"/>
          <w:szCs w:val="22"/>
        </w:rPr>
        <w:t>,</w:t>
      </w:r>
      <w:r w:rsidR="00953712" w:rsidRPr="00FC3BBD">
        <w:rPr>
          <w:rFonts w:ascii="Arial" w:hAnsi="Arial" w:cs="Arial"/>
          <w:sz w:val="22"/>
          <w:szCs w:val="22"/>
        </w:rPr>
        <w:t xml:space="preserve"> and </w:t>
      </w:r>
      <w:r w:rsidR="00AD0ED1" w:rsidRPr="00FC3BBD">
        <w:rPr>
          <w:rFonts w:ascii="Arial" w:hAnsi="Arial" w:cs="Arial"/>
          <w:sz w:val="22"/>
          <w:szCs w:val="22"/>
        </w:rPr>
        <w:t xml:space="preserve">non-HDL-C, </w:t>
      </w:r>
      <w:r w:rsidR="00953712" w:rsidRPr="00FC3BBD">
        <w:rPr>
          <w:rFonts w:ascii="Arial" w:hAnsi="Arial" w:cs="Arial"/>
          <w:sz w:val="22"/>
          <w:szCs w:val="22"/>
        </w:rPr>
        <w:t>the prevalence of adverse levels in the last survey in 2015-2016 remained high: 22.3% for TGs, 29% for HDL-C and 10% for LDL-C</w:t>
      </w:r>
      <w:r w:rsidR="009244A5" w:rsidRPr="00FC3BBD">
        <w:rPr>
          <w:rFonts w:ascii="Arial" w:hAnsi="Arial" w:cs="Arial"/>
          <w:sz w:val="22"/>
          <w:szCs w:val="22"/>
        </w:rPr>
        <w:t xml:space="preserve"> </w:t>
      </w:r>
      <w:r w:rsidR="009A6620" w:rsidRPr="00FC3BBD">
        <w:rPr>
          <w:rFonts w:ascii="Arial" w:hAnsi="Arial" w:cs="Arial"/>
          <w:sz w:val="22"/>
          <w:szCs w:val="22"/>
        </w:rPr>
        <w:t>(25)</w:t>
      </w:r>
      <w:r w:rsidR="00A33390" w:rsidRPr="00FC3BBD">
        <w:rPr>
          <w:rFonts w:ascii="Arial" w:hAnsi="Arial" w:cs="Arial"/>
          <w:sz w:val="22"/>
          <w:szCs w:val="22"/>
        </w:rPr>
        <w:t>.</w:t>
      </w:r>
      <w:r w:rsidR="00953712" w:rsidRPr="00FC3BBD">
        <w:rPr>
          <w:rFonts w:ascii="Arial" w:hAnsi="Arial" w:cs="Arial"/>
          <w:sz w:val="22"/>
          <w:szCs w:val="22"/>
        </w:rPr>
        <w:t xml:space="preserve"> </w:t>
      </w:r>
      <w:r w:rsidR="00754548" w:rsidRPr="00FC3BBD">
        <w:rPr>
          <w:rFonts w:ascii="Arial" w:hAnsi="Arial" w:cs="Arial"/>
          <w:sz w:val="22"/>
          <w:szCs w:val="22"/>
        </w:rPr>
        <w:t>In cross-sectional data from multiple populations, 30 to 60% of obese youth have elevated TGs, usually associated with reduced HDL-C</w:t>
      </w:r>
      <w:r w:rsidR="009244A5" w:rsidRPr="00FC3BBD">
        <w:rPr>
          <w:rFonts w:ascii="Arial" w:hAnsi="Arial" w:cs="Arial"/>
          <w:sz w:val="22"/>
          <w:szCs w:val="22"/>
        </w:rPr>
        <w:t xml:space="preserve"> </w:t>
      </w:r>
      <w:r w:rsidR="00754548" w:rsidRPr="00FC3BBD">
        <w:rPr>
          <w:rFonts w:ascii="Arial" w:hAnsi="Arial" w:cs="Arial"/>
          <w:sz w:val="22"/>
          <w:szCs w:val="22"/>
        </w:rPr>
        <w:t>(</w:t>
      </w:r>
      <w:r w:rsidR="000E11E8" w:rsidRPr="00FC3BBD">
        <w:rPr>
          <w:rFonts w:ascii="Arial" w:hAnsi="Arial" w:cs="Arial"/>
          <w:sz w:val="22"/>
          <w:szCs w:val="22"/>
        </w:rPr>
        <w:t>2</w:t>
      </w:r>
      <w:r w:rsidR="00E141F3" w:rsidRPr="00FC3BBD">
        <w:rPr>
          <w:rFonts w:ascii="Arial" w:hAnsi="Arial" w:cs="Arial"/>
          <w:sz w:val="22"/>
          <w:szCs w:val="22"/>
        </w:rPr>
        <w:t>6-28</w:t>
      </w:r>
      <w:r w:rsidR="00754548" w:rsidRPr="00FC3BBD">
        <w:rPr>
          <w:rFonts w:ascii="Arial" w:hAnsi="Arial" w:cs="Arial"/>
          <w:sz w:val="22"/>
          <w:szCs w:val="22"/>
        </w:rPr>
        <w:t>)</w:t>
      </w:r>
      <w:r w:rsidR="00A33390" w:rsidRPr="00FC3BBD">
        <w:rPr>
          <w:rFonts w:ascii="Arial" w:hAnsi="Arial" w:cs="Arial"/>
          <w:sz w:val="22"/>
          <w:szCs w:val="22"/>
        </w:rPr>
        <w:t>.</w:t>
      </w:r>
      <w:r w:rsidR="00126D37" w:rsidRPr="00FC3BBD">
        <w:rPr>
          <w:rFonts w:ascii="Arial" w:hAnsi="Arial" w:cs="Arial"/>
          <w:sz w:val="22"/>
          <w:szCs w:val="22"/>
        </w:rPr>
        <w:t xml:space="preserve"> </w:t>
      </w:r>
      <w:r w:rsidR="00754548" w:rsidRPr="00FC3BBD">
        <w:rPr>
          <w:rFonts w:ascii="Arial" w:hAnsi="Arial" w:cs="Arial"/>
          <w:sz w:val="22"/>
          <w:szCs w:val="22"/>
        </w:rPr>
        <w:t>The prevalence of CD increases as obesity severity increases</w:t>
      </w:r>
      <w:r w:rsidR="009244A5" w:rsidRPr="00FC3BBD">
        <w:rPr>
          <w:rFonts w:ascii="Arial" w:hAnsi="Arial" w:cs="Arial"/>
          <w:sz w:val="22"/>
          <w:szCs w:val="22"/>
        </w:rPr>
        <w:t xml:space="preserve"> </w:t>
      </w:r>
      <w:r w:rsidR="00754548" w:rsidRPr="00FC3BBD">
        <w:rPr>
          <w:rFonts w:ascii="Arial" w:hAnsi="Arial" w:cs="Arial"/>
          <w:sz w:val="22"/>
          <w:szCs w:val="22"/>
        </w:rPr>
        <w:t>(</w:t>
      </w:r>
      <w:r w:rsidR="000E11E8" w:rsidRPr="00FC3BBD">
        <w:rPr>
          <w:rFonts w:ascii="Arial" w:hAnsi="Arial" w:cs="Arial"/>
          <w:sz w:val="22"/>
          <w:szCs w:val="22"/>
        </w:rPr>
        <w:t>2</w:t>
      </w:r>
      <w:r w:rsidR="00E141F3" w:rsidRPr="00FC3BBD">
        <w:rPr>
          <w:rFonts w:ascii="Arial" w:hAnsi="Arial" w:cs="Arial"/>
          <w:sz w:val="22"/>
          <w:szCs w:val="22"/>
        </w:rPr>
        <w:t>9</w:t>
      </w:r>
      <w:r w:rsidR="000E11E8" w:rsidRPr="00FC3BBD">
        <w:rPr>
          <w:rFonts w:ascii="Arial" w:hAnsi="Arial" w:cs="Arial"/>
          <w:sz w:val="22"/>
          <w:szCs w:val="22"/>
        </w:rPr>
        <w:t>-3</w:t>
      </w:r>
      <w:r w:rsidR="00E141F3" w:rsidRPr="00FC3BBD">
        <w:rPr>
          <w:rFonts w:ascii="Arial" w:hAnsi="Arial" w:cs="Arial"/>
          <w:sz w:val="22"/>
          <w:szCs w:val="22"/>
        </w:rPr>
        <w:t>1</w:t>
      </w:r>
      <w:r w:rsidR="000E11E8" w:rsidRPr="00FC3BBD">
        <w:rPr>
          <w:rFonts w:ascii="Arial" w:hAnsi="Arial" w:cs="Arial"/>
          <w:sz w:val="22"/>
          <w:szCs w:val="22"/>
        </w:rPr>
        <w:t>)</w:t>
      </w:r>
      <w:r w:rsidR="00A33390" w:rsidRPr="00FC3BBD">
        <w:rPr>
          <w:rFonts w:ascii="Arial" w:hAnsi="Arial" w:cs="Arial"/>
          <w:sz w:val="22"/>
          <w:szCs w:val="22"/>
        </w:rPr>
        <w:t>.</w:t>
      </w:r>
      <w:r w:rsidR="000E11E8" w:rsidRPr="00FC3BBD">
        <w:rPr>
          <w:rFonts w:ascii="Arial" w:hAnsi="Arial" w:cs="Arial"/>
          <w:sz w:val="22"/>
          <w:szCs w:val="22"/>
        </w:rPr>
        <w:t xml:space="preserve"> </w:t>
      </w:r>
      <w:r w:rsidR="00754548" w:rsidRPr="00FC3BBD">
        <w:rPr>
          <w:rFonts w:ascii="Arial" w:hAnsi="Arial" w:cs="Arial"/>
          <w:sz w:val="22"/>
          <w:szCs w:val="22"/>
        </w:rPr>
        <w:t xml:space="preserve"> </w:t>
      </w:r>
    </w:p>
    <w:p w14:paraId="4A5B8701" w14:textId="77777777" w:rsidR="009A6620" w:rsidRPr="00FC3BBD" w:rsidRDefault="009A6620" w:rsidP="00FC3BBD">
      <w:pPr>
        <w:pStyle w:val="NormalWeb"/>
        <w:shd w:val="clear" w:color="auto" w:fill="FFFFFF"/>
        <w:spacing w:after="0"/>
        <w:rPr>
          <w:rFonts w:ascii="Arial" w:eastAsia="Times New Roman" w:hAnsi="Arial" w:cs="Arial"/>
          <w:sz w:val="22"/>
          <w:szCs w:val="22"/>
        </w:rPr>
      </w:pPr>
    </w:p>
    <w:p w14:paraId="1508AC3C" w14:textId="67275BD4" w:rsidR="00DA37D9" w:rsidRPr="00FC3BBD" w:rsidRDefault="00754548" w:rsidP="00FC3BBD">
      <w:pPr>
        <w:spacing w:after="0"/>
        <w:rPr>
          <w:rFonts w:ascii="Arial" w:eastAsia="Times New Roman" w:hAnsi="Arial" w:cs="Arial"/>
        </w:rPr>
      </w:pPr>
      <w:r w:rsidRPr="00FC3BBD">
        <w:rPr>
          <w:rFonts w:ascii="Arial" w:eastAsia="Times New Roman" w:hAnsi="Arial" w:cs="Arial"/>
        </w:rPr>
        <w:t>In addition, selected second generation antipsychotic medications, increasingly prescribed in pediatric patients, are associated with severe weight gain and significant increases in triglycerides and reductions in HDL-C</w:t>
      </w:r>
      <w:r w:rsidR="009244A5" w:rsidRPr="00FC3BBD">
        <w:rPr>
          <w:rFonts w:ascii="Arial" w:eastAsia="Times New Roman" w:hAnsi="Arial" w:cs="Arial"/>
        </w:rPr>
        <w:t xml:space="preserve"> </w:t>
      </w:r>
      <w:r w:rsidRPr="00FC3BBD">
        <w:rPr>
          <w:rFonts w:ascii="Arial" w:eastAsia="Times New Roman" w:hAnsi="Arial" w:cs="Arial"/>
        </w:rPr>
        <w:t>(</w:t>
      </w:r>
      <w:r w:rsidR="000E11E8" w:rsidRPr="00FC3BBD">
        <w:rPr>
          <w:rFonts w:ascii="Arial" w:eastAsia="Times New Roman" w:hAnsi="Arial" w:cs="Arial"/>
        </w:rPr>
        <w:t>32,33</w:t>
      </w:r>
      <w:r w:rsidRPr="00FC3BBD">
        <w:rPr>
          <w:rFonts w:ascii="Arial" w:eastAsia="Times New Roman" w:hAnsi="Arial" w:cs="Arial"/>
        </w:rPr>
        <w:t>)</w:t>
      </w:r>
      <w:r w:rsidR="00A33390" w:rsidRPr="00FC3BBD">
        <w:rPr>
          <w:rFonts w:ascii="Arial" w:eastAsia="Times New Roman" w:hAnsi="Arial" w:cs="Arial"/>
        </w:rPr>
        <w:t>.</w:t>
      </w:r>
      <w:r w:rsidR="000E11E8" w:rsidRPr="00FC3BBD">
        <w:rPr>
          <w:rFonts w:ascii="Arial" w:eastAsia="Times New Roman" w:hAnsi="Arial" w:cs="Arial"/>
        </w:rPr>
        <w:t xml:space="preserve"> </w:t>
      </w:r>
      <w:r w:rsidR="00DE138F" w:rsidRPr="00FC3BBD">
        <w:rPr>
          <w:rFonts w:ascii="Arial" w:eastAsia="Times New Roman" w:hAnsi="Arial" w:cs="Arial"/>
        </w:rPr>
        <w:t>Thus, CD is a prevalent and important problem.</w:t>
      </w:r>
    </w:p>
    <w:p w14:paraId="08C4433B" w14:textId="77777777" w:rsidR="00126D37" w:rsidRPr="00FC3BBD" w:rsidRDefault="00126D37" w:rsidP="00FC3BBD">
      <w:pPr>
        <w:spacing w:after="0"/>
        <w:rPr>
          <w:rFonts w:ascii="Arial" w:eastAsia="Times New Roman" w:hAnsi="Arial" w:cs="Arial"/>
        </w:rPr>
      </w:pPr>
    </w:p>
    <w:p w14:paraId="6C53E235" w14:textId="77777777" w:rsidR="00DA37D9" w:rsidRPr="00FC3BBD" w:rsidRDefault="00CF2674" w:rsidP="00FC3BBD">
      <w:pPr>
        <w:spacing w:after="0"/>
        <w:rPr>
          <w:rFonts w:ascii="Arial" w:eastAsia="Times New Roman" w:hAnsi="Arial" w:cs="Arial"/>
          <w:b/>
          <w:color w:val="0070C0"/>
        </w:rPr>
      </w:pPr>
      <w:r w:rsidRPr="00FC3BBD">
        <w:rPr>
          <w:rFonts w:ascii="Arial" w:eastAsia="Times New Roman" w:hAnsi="Arial" w:cs="Arial"/>
          <w:b/>
          <w:color w:val="0070C0"/>
        </w:rPr>
        <w:t>LIPID PROFILE MEASURES</w:t>
      </w:r>
    </w:p>
    <w:p w14:paraId="551ECEA5" w14:textId="77777777" w:rsidR="009244A5" w:rsidRPr="00FC3BBD" w:rsidRDefault="009244A5" w:rsidP="00FC3BBD">
      <w:pPr>
        <w:spacing w:after="0"/>
        <w:rPr>
          <w:rFonts w:ascii="Arial" w:eastAsia="Times New Roman" w:hAnsi="Arial" w:cs="Arial"/>
        </w:rPr>
      </w:pPr>
    </w:p>
    <w:p w14:paraId="2C29F8F0" w14:textId="643C163D" w:rsidR="00D60FD4" w:rsidRPr="00FC3BBD" w:rsidRDefault="00DA37D9" w:rsidP="00FC3BBD">
      <w:pPr>
        <w:spacing w:after="0"/>
        <w:rPr>
          <w:rFonts w:ascii="Arial" w:eastAsia="Times New Roman" w:hAnsi="Arial" w:cs="Arial"/>
          <w:lang w:eastAsia="nl-NL"/>
        </w:rPr>
      </w:pPr>
      <w:r w:rsidRPr="00FC3BBD">
        <w:rPr>
          <w:rFonts w:ascii="Arial" w:eastAsia="Times New Roman" w:hAnsi="Arial" w:cs="Arial"/>
        </w:rPr>
        <w:t>Normal lipid values in childhood are shown in Table 1</w:t>
      </w:r>
      <w:r w:rsidR="009244A5" w:rsidRPr="00FC3BBD">
        <w:rPr>
          <w:rFonts w:ascii="Arial" w:eastAsia="Times New Roman" w:hAnsi="Arial" w:cs="Arial"/>
        </w:rPr>
        <w:t xml:space="preserve"> (</w:t>
      </w:r>
      <w:r w:rsidRPr="00FC3BBD">
        <w:rPr>
          <w:rFonts w:ascii="Arial" w:eastAsia="Times New Roman" w:hAnsi="Arial" w:cs="Arial"/>
        </w:rPr>
        <w:t>1)</w:t>
      </w:r>
      <w:r w:rsidR="00A33390" w:rsidRPr="00FC3BBD">
        <w:rPr>
          <w:rFonts w:ascii="Arial" w:eastAsia="Times New Roman" w:hAnsi="Arial" w:cs="Arial"/>
        </w:rPr>
        <w:t>.</w:t>
      </w:r>
      <w:r w:rsidRPr="00FC3BBD">
        <w:rPr>
          <w:rFonts w:ascii="Arial" w:eastAsia="Times New Roman" w:hAnsi="Arial" w:cs="Arial"/>
        </w:rPr>
        <w:t xml:space="preserve"> </w:t>
      </w:r>
      <w:r w:rsidR="009E2175" w:rsidRPr="00FC3BBD">
        <w:rPr>
          <w:rFonts w:ascii="Arial" w:eastAsia="Times New Roman" w:hAnsi="Arial" w:cs="Arial"/>
        </w:rPr>
        <w:t>I</w:t>
      </w:r>
      <w:r w:rsidRPr="00FC3BBD">
        <w:rPr>
          <w:rFonts w:ascii="Arial" w:eastAsia="Times New Roman" w:hAnsi="Arial" w:cs="Arial"/>
        </w:rPr>
        <w:t>n children younger than 10 years</w:t>
      </w:r>
      <w:r w:rsidR="009E2175" w:rsidRPr="00FC3BBD">
        <w:rPr>
          <w:rFonts w:ascii="Arial" w:eastAsia="Times New Roman" w:hAnsi="Arial" w:cs="Arial"/>
        </w:rPr>
        <w:t>, the 95</w:t>
      </w:r>
      <w:r w:rsidR="009E2175" w:rsidRPr="00FC3BBD">
        <w:rPr>
          <w:rFonts w:ascii="Arial" w:eastAsia="Times New Roman" w:hAnsi="Arial" w:cs="Arial"/>
          <w:vertAlign w:val="superscript"/>
        </w:rPr>
        <w:t>th</w:t>
      </w:r>
      <w:r w:rsidR="009E2175" w:rsidRPr="00FC3BBD">
        <w:rPr>
          <w:rFonts w:ascii="Arial" w:eastAsia="Times New Roman" w:hAnsi="Arial" w:cs="Arial"/>
        </w:rPr>
        <w:t>%ile</w:t>
      </w:r>
      <w:r w:rsidR="00997D3C" w:rsidRPr="00FC3BBD">
        <w:rPr>
          <w:rFonts w:ascii="Arial" w:eastAsia="Times New Roman" w:hAnsi="Arial" w:cs="Arial"/>
        </w:rPr>
        <w:t xml:space="preserve"> for TG is 100 mg/dL and at</w:t>
      </w:r>
      <w:r w:rsidR="009E2175" w:rsidRPr="00FC3BBD">
        <w:rPr>
          <w:rFonts w:ascii="Arial" w:eastAsia="Times New Roman" w:hAnsi="Arial" w:cs="Arial"/>
        </w:rPr>
        <w:t xml:space="preserve"> 10-18 y</w:t>
      </w:r>
      <w:r w:rsidR="009244A5" w:rsidRPr="00FC3BBD">
        <w:rPr>
          <w:rFonts w:ascii="Arial" w:eastAsia="Times New Roman" w:hAnsi="Arial" w:cs="Arial"/>
        </w:rPr>
        <w:t>ea</w:t>
      </w:r>
      <w:r w:rsidR="009E2175" w:rsidRPr="00FC3BBD">
        <w:rPr>
          <w:rFonts w:ascii="Arial" w:eastAsia="Times New Roman" w:hAnsi="Arial" w:cs="Arial"/>
        </w:rPr>
        <w:t>rs, the 95</w:t>
      </w:r>
      <w:r w:rsidR="009E2175" w:rsidRPr="00FC3BBD">
        <w:rPr>
          <w:rFonts w:ascii="Arial" w:eastAsia="Times New Roman" w:hAnsi="Arial" w:cs="Arial"/>
          <w:vertAlign w:val="superscript"/>
        </w:rPr>
        <w:t>th</w:t>
      </w:r>
      <w:r w:rsidR="009E2175" w:rsidRPr="00FC3BBD">
        <w:rPr>
          <w:rFonts w:ascii="Arial" w:eastAsia="Times New Roman" w:hAnsi="Arial" w:cs="Arial"/>
        </w:rPr>
        <w:t xml:space="preserve">%ile is </w:t>
      </w:r>
      <w:r w:rsidRPr="00FC3BBD">
        <w:rPr>
          <w:rFonts w:ascii="Arial" w:eastAsia="Times New Roman" w:hAnsi="Arial" w:cs="Arial"/>
        </w:rPr>
        <w:t xml:space="preserve">130 mg/dL. Normal non-HDL-C levels are &lt;145 mg/dL. </w:t>
      </w:r>
      <w:r w:rsidRPr="00FC3BBD">
        <w:rPr>
          <w:rFonts w:ascii="Arial" w:eastAsia="Times New Roman" w:hAnsi="Arial" w:cs="Arial"/>
          <w:lang w:eastAsia="nl-NL"/>
        </w:rPr>
        <w:t xml:space="preserve">HDL-C averages 55 mg/dL in males and females before puberty, after which mean HDL-C drops to </w:t>
      </w:r>
      <w:r w:rsidR="00663900" w:rsidRPr="00FC3BBD">
        <w:rPr>
          <w:rFonts w:ascii="Arial" w:eastAsia="Times New Roman" w:hAnsi="Arial" w:cs="Arial"/>
          <w:lang w:eastAsia="nl-NL"/>
        </w:rPr>
        <w:t xml:space="preserve">a mean of </w:t>
      </w:r>
      <w:r w:rsidRPr="00FC3BBD">
        <w:rPr>
          <w:rFonts w:ascii="Arial" w:eastAsia="Times New Roman" w:hAnsi="Arial" w:cs="Arial"/>
          <w:lang w:eastAsia="nl-NL"/>
        </w:rPr>
        <w:t>45 mg/dL in males. The diagnosis of CD requires that the average of a least 2 measurements</w:t>
      </w:r>
      <w:r w:rsidR="0075725D" w:rsidRPr="00FC3BBD">
        <w:rPr>
          <w:rFonts w:ascii="Arial" w:eastAsia="Times New Roman" w:hAnsi="Arial" w:cs="Arial"/>
          <w:lang w:eastAsia="nl-NL"/>
        </w:rPr>
        <w:t xml:space="preserve"> of TG and/or non-HDL-C</w:t>
      </w:r>
      <w:r w:rsidRPr="00FC3BBD">
        <w:rPr>
          <w:rFonts w:ascii="Arial" w:eastAsia="Times New Roman" w:hAnsi="Arial" w:cs="Arial"/>
          <w:lang w:eastAsia="nl-NL"/>
        </w:rPr>
        <w:t xml:space="preserve"> </w:t>
      </w:r>
      <w:r w:rsidR="00997D3C" w:rsidRPr="00FC3BBD">
        <w:rPr>
          <w:rFonts w:ascii="Arial" w:eastAsia="Times New Roman" w:hAnsi="Arial" w:cs="Arial"/>
          <w:lang w:eastAsia="nl-NL"/>
        </w:rPr>
        <w:t xml:space="preserve">fall </w:t>
      </w:r>
      <w:r w:rsidRPr="00FC3BBD">
        <w:rPr>
          <w:rFonts w:ascii="Arial" w:eastAsia="Times New Roman" w:hAnsi="Arial" w:cs="Arial"/>
          <w:lang w:eastAsia="nl-NL"/>
        </w:rPr>
        <w:t xml:space="preserve">above the 95th%ile, plus HDL-C </w:t>
      </w:r>
      <w:r w:rsidR="00516127" w:rsidRPr="00FC3BBD">
        <w:rPr>
          <w:rFonts w:ascii="Arial" w:eastAsia="Times New Roman" w:hAnsi="Arial" w:cs="Arial"/>
          <w:lang w:eastAsia="nl-NL"/>
        </w:rPr>
        <w:t xml:space="preserve">at or </w:t>
      </w:r>
      <w:r w:rsidRPr="00FC3BBD">
        <w:rPr>
          <w:rFonts w:ascii="Arial" w:eastAsia="Times New Roman" w:hAnsi="Arial" w:cs="Arial"/>
          <w:lang w:eastAsia="nl-NL"/>
        </w:rPr>
        <w:t>below the 5</w:t>
      </w:r>
      <w:r w:rsidRPr="00FC3BBD">
        <w:rPr>
          <w:rFonts w:ascii="Arial" w:eastAsia="Times New Roman" w:hAnsi="Arial" w:cs="Arial"/>
          <w:vertAlign w:val="superscript"/>
          <w:lang w:eastAsia="nl-NL"/>
        </w:rPr>
        <w:t>th</w:t>
      </w:r>
      <w:r w:rsidRPr="00FC3BBD">
        <w:rPr>
          <w:rFonts w:ascii="Arial" w:eastAsia="Times New Roman" w:hAnsi="Arial" w:cs="Arial"/>
          <w:lang w:eastAsia="nl-NL"/>
        </w:rPr>
        <w:t xml:space="preserve">%ile. </w:t>
      </w:r>
      <w:r w:rsidR="00940AE0" w:rsidRPr="00FC3BBD">
        <w:rPr>
          <w:rFonts w:ascii="Arial" w:eastAsia="Times New Roman" w:hAnsi="Arial" w:cs="Arial"/>
          <w:lang w:eastAsia="nl-NL"/>
        </w:rPr>
        <w:t xml:space="preserve">TC and LDL-C levels may also be mildly elevated. </w:t>
      </w:r>
      <w:r w:rsidRPr="00FC3BBD">
        <w:rPr>
          <w:rFonts w:ascii="Arial" w:eastAsia="Times New Roman" w:hAnsi="Arial" w:cs="Arial"/>
          <w:lang w:eastAsia="nl-NL"/>
        </w:rPr>
        <w:t xml:space="preserve">In </w:t>
      </w:r>
      <w:r w:rsidR="0075725D" w:rsidRPr="00FC3BBD">
        <w:rPr>
          <w:rFonts w:ascii="Arial" w:eastAsia="Times New Roman" w:hAnsi="Arial" w:cs="Arial"/>
          <w:lang w:eastAsia="nl-NL"/>
        </w:rPr>
        <w:t xml:space="preserve">the typical lipid profile of a </w:t>
      </w:r>
      <w:r w:rsidRPr="00FC3BBD">
        <w:rPr>
          <w:rFonts w:ascii="Arial" w:eastAsia="Times New Roman" w:hAnsi="Arial" w:cs="Arial"/>
          <w:lang w:eastAsia="nl-NL"/>
        </w:rPr>
        <w:t>child or adolescent with CD, TG levels are betwe</w:t>
      </w:r>
      <w:r w:rsidR="00126D37" w:rsidRPr="00FC3BBD">
        <w:rPr>
          <w:rFonts w:ascii="Arial" w:eastAsia="Times New Roman" w:hAnsi="Arial" w:cs="Arial"/>
          <w:lang w:eastAsia="nl-NL"/>
        </w:rPr>
        <w:t xml:space="preserve">en 150 and 400 mg/dL, HDL-C is </w:t>
      </w:r>
      <w:r w:rsidR="00663900" w:rsidRPr="00FC3BBD">
        <w:rPr>
          <w:rFonts w:ascii="Arial" w:eastAsia="Times New Roman" w:hAnsi="Arial" w:cs="Arial"/>
          <w:u w:val="single"/>
          <w:lang w:eastAsia="nl-NL"/>
        </w:rPr>
        <w:t>&lt;</w:t>
      </w:r>
      <w:r w:rsidR="00663900" w:rsidRPr="00FC3BBD">
        <w:rPr>
          <w:rFonts w:ascii="Arial" w:eastAsia="Times New Roman" w:hAnsi="Arial" w:cs="Arial"/>
          <w:lang w:eastAsia="nl-NL"/>
        </w:rPr>
        <w:t xml:space="preserve"> </w:t>
      </w:r>
      <w:r w:rsidRPr="00FC3BBD">
        <w:rPr>
          <w:rFonts w:ascii="Arial" w:eastAsia="Times New Roman" w:hAnsi="Arial" w:cs="Arial"/>
          <w:lang w:eastAsia="nl-NL"/>
        </w:rPr>
        <w:t xml:space="preserve">40mg/dL, non-HDL-C is </w:t>
      </w:r>
      <w:r w:rsidRPr="00FC3BBD">
        <w:rPr>
          <w:rFonts w:ascii="Arial" w:eastAsia="Times New Roman" w:hAnsi="Arial" w:cs="Arial"/>
          <w:u w:val="single"/>
          <w:lang w:eastAsia="nl-NL"/>
        </w:rPr>
        <w:t>&gt;</w:t>
      </w:r>
      <w:r w:rsidRPr="00FC3BBD">
        <w:rPr>
          <w:rFonts w:ascii="Arial" w:eastAsia="Times New Roman" w:hAnsi="Arial" w:cs="Arial"/>
          <w:lang w:eastAsia="nl-NL"/>
        </w:rPr>
        <w:t>145 mg/dL and TG/HDL-C ratio exceeds 3 in whites and 2.5 in blacks.</w:t>
      </w:r>
      <w:r w:rsidR="00126D37" w:rsidRPr="00FC3BBD">
        <w:rPr>
          <w:rFonts w:ascii="Arial" w:eastAsia="Times New Roman" w:hAnsi="Arial" w:cs="Arial"/>
          <w:lang w:eastAsia="nl-NL"/>
        </w:rPr>
        <w:t xml:space="preserve"> </w:t>
      </w:r>
    </w:p>
    <w:p w14:paraId="6455DA58" w14:textId="4CA64D6A" w:rsidR="00000056" w:rsidRPr="00FC3BBD" w:rsidRDefault="00000056" w:rsidP="00FC3BBD">
      <w:pPr>
        <w:spacing w:after="0"/>
        <w:rPr>
          <w:rFonts w:ascii="Arial" w:eastAsia="Times New Roman" w:hAnsi="Arial" w:cs="Arial"/>
          <w:lang w:eastAsia="nl-NL"/>
        </w:rPr>
      </w:pPr>
    </w:p>
    <w:tbl>
      <w:tblPr>
        <w:tblStyle w:val="TableGrid"/>
        <w:tblW w:w="0" w:type="auto"/>
        <w:tblLook w:val="04A0" w:firstRow="1" w:lastRow="0" w:firstColumn="1" w:lastColumn="0" w:noHBand="0" w:noVBand="1"/>
      </w:tblPr>
      <w:tblGrid>
        <w:gridCol w:w="2337"/>
        <w:gridCol w:w="2337"/>
        <w:gridCol w:w="2338"/>
        <w:gridCol w:w="2338"/>
      </w:tblGrid>
      <w:tr w:rsidR="00000056" w:rsidRPr="00FC3BBD" w14:paraId="0D780B8D" w14:textId="77777777" w:rsidTr="00000056">
        <w:trPr>
          <w:trHeight w:val="530"/>
        </w:trPr>
        <w:tc>
          <w:tcPr>
            <w:tcW w:w="9350" w:type="dxa"/>
            <w:gridSpan w:val="4"/>
            <w:shd w:val="clear" w:color="auto" w:fill="FFFF00"/>
          </w:tcPr>
          <w:p w14:paraId="05B1B4F7" w14:textId="6AD035D3" w:rsidR="00000056" w:rsidRPr="00FC3BBD" w:rsidRDefault="00000056" w:rsidP="00FC3BBD">
            <w:pPr>
              <w:spacing w:line="276" w:lineRule="auto"/>
              <w:rPr>
                <w:rFonts w:ascii="Arial" w:eastAsia="Times New Roman" w:hAnsi="Arial" w:cs="Arial"/>
                <w:b/>
                <w:bCs/>
                <w:lang w:eastAsia="nl-NL"/>
              </w:rPr>
            </w:pPr>
            <w:r w:rsidRPr="00FC3BBD">
              <w:rPr>
                <w:rFonts w:ascii="Arial" w:eastAsia="Times New Roman" w:hAnsi="Arial" w:cs="Arial"/>
                <w:b/>
                <w:bCs/>
                <w:lang w:eastAsia="nl-NL"/>
              </w:rPr>
              <w:t>Table 1.  Acceptable, Borderline, and High Plasma Lipid</w:t>
            </w:r>
            <w:r w:rsidR="00755EAA" w:rsidRPr="00FC3BBD">
              <w:rPr>
                <w:rFonts w:ascii="Arial" w:eastAsia="Times New Roman" w:hAnsi="Arial" w:cs="Arial"/>
                <w:b/>
                <w:bCs/>
                <w:lang w:eastAsia="nl-NL"/>
              </w:rPr>
              <w:t xml:space="preserve"> and</w:t>
            </w:r>
            <w:r w:rsidRPr="00FC3BBD">
              <w:rPr>
                <w:rFonts w:ascii="Arial" w:eastAsia="Times New Roman" w:hAnsi="Arial" w:cs="Arial"/>
                <w:b/>
                <w:bCs/>
                <w:lang w:eastAsia="nl-NL"/>
              </w:rPr>
              <w:t xml:space="preserve"> Lipoprotein Concentrations (mg/dL) for Children and Adolescents* </w:t>
            </w:r>
            <w:r w:rsidRPr="00FC3BBD">
              <w:rPr>
                <w:rFonts w:ascii="Arial" w:eastAsia="Times New Roman" w:hAnsi="Arial" w:cs="Arial"/>
                <w:bCs/>
                <w:lang w:eastAsia="nl-NL"/>
              </w:rPr>
              <w:t>(1)</w:t>
            </w:r>
          </w:p>
        </w:tc>
      </w:tr>
      <w:tr w:rsidR="00000056" w:rsidRPr="00FC3BBD" w14:paraId="4D183DA4" w14:textId="77777777" w:rsidTr="00000056">
        <w:trPr>
          <w:trHeight w:val="288"/>
        </w:trPr>
        <w:tc>
          <w:tcPr>
            <w:tcW w:w="2337" w:type="dxa"/>
          </w:tcPr>
          <w:p w14:paraId="4DB00E05" w14:textId="1D468F0E"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b/>
                <w:bCs/>
                <w:lang w:eastAsia="nl-NL"/>
              </w:rPr>
              <w:t>Category</w:t>
            </w:r>
          </w:p>
        </w:tc>
        <w:tc>
          <w:tcPr>
            <w:tcW w:w="2337" w:type="dxa"/>
          </w:tcPr>
          <w:p w14:paraId="7616BCEA" w14:textId="6A83DDCA"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b/>
                <w:bCs/>
                <w:lang w:eastAsia="nl-NL"/>
              </w:rPr>
              <w:t>Acceptable</w:t>
            </w:r>
          </w:p>
        </w:tc>
        <w:tc>
          <w:tcPr>
            <w:tcW w:w="2338" w:type="dxa"/>
          </w:tcPr>
          <w:p w14:paraId="615A5AD0" w14:textId="3FAC1D23"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b/>
                <w:bCs/>
                <w:lang w:eastAsia="nl-NL"/>
              </w:rPr>
              <w:t xml:space="preserve">Borderline </w:t>
            </w:r>
          </w:p>
        </w:tc>
        <w:tc>
          <w:tcPr>
            <w:tcW w:w="2338" w:type="dxa"/>
          </w:tcPr>
          <w:p w14:paraId="625AB680" w14:textId="52A85811"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b/>
                <w:bCs/>
                <w:lang w:eastAsia="nl-NL"/>
              </w:rPr>
              <w:t>High</w:t>
            </w:r>
          </w:p>
        </w:tc>
      </w:tr>
      <w:tr w:rsidR="00000056" w:rsidRPr="00FC3BBD" w14:paraId="133F7F53" w14:textId="77777777" w:rsidTr="00000056">
        <w:tc>
          <w:tcPr>
            <w:tcW w:w="2337" w:type="dxa"/>
          </w:tcPr>
          <w:p w14:paraId="3601A10F" w14:textId="1F4770E6" w:rsidR="00000056" w:rsidRPr="00FC3BBD" w:rsidRDefault="00000056" w:rsidP="00FC3BBD">
            <w:pPr>
              <w:spacing w:line="276" w:lineRule="auto"/>
              <w:rPr>
                <w:rFonts w:ascii="Arial" w:eastAsia="Times New Roman" w:hAnsi="Arial" w:cs="Arial"/>
                <w:b/>
                <w:bCs/>
                <w:lang w:eastAsia="nl-NL"/>
              </w:rPr>
            </w:pPr>
            <w:r w:rsidRPr="00FC3BBD">
              <w:rPr>
                <w:rFonts w:ascii="Arial" w:eastAsia="Times New Roman" w:hAnsi="Arial" w:cs="Arial"/>
                <w:b/>
                <w:bCs/>
                <w:lang w:eastAsia="nl-NL"/>
              </w:rPr>
              <w:t>TC</w:t>
            </w:r>
          </w:p>
        </w:tc>
        <w:tc>
          <w:tcPr>
            <w:tcW w:w="2337" w:type="dxa"/>
          </w:tcPr>
          <w:p w14:paraId="778C862D" w14:textId="12C2F08A"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lang w:eastAsia="nl-NL"/>
              </w:rPr>
              <w:sym w:font="Symbol" w:char="F03C"/>
            </w:r>
            <w:r w:rsidRPr="00FC3BBD">
              <w:rPr>
                <w:rFonts w:ascii="Arial" w:eastAsia="Times New Roman" w:hAnsi="Arial" w:cs="Arial"/>
                <w:lang w:eastAsia="nl-NL"/>
              </w:rPr>
              <w:t xml:space="preserve"> 170</w:t>
            </w:r>
          </w:p>
        </w:tc>
        <w:tc>
          <w:tcPr>
            <w:tcW w:w="2338" w:type="dxa"/>
          </w:tcPr>
          <w:p w14:paraId="6504625C" w14:textId="5B928E76"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lang w:eastAsia="nl-NL"/>
              </w:rPr>
              <w:t>170-199</w:t>
            </w:r>
          </w:p>
        </w:tc>
        <w:tc>
          <w:tcPr>
            <w:tcW w:w="2338" w:type="dxa"/>
          </w:tcPr>
          <w:p w14:paraId="743E408E" w14:textId="207024C7"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u w:val="single"/>
                <w:lang w:eastAsia="nl-NL"/>
              </w:rPr>
              <w:sym w:font="Symbol" w:char="F03E"/>
            </w:r>
            <w:r w:rsidRPr="00FC3BBD">
              <w:rPr>
                <w:rFonts w:ascii="Arial" w:eastAsia="Times New Roman" w:hAnsi="Arial" w:cs="Arial"/>
                <w:lang w:eastAsia="nl-NL"/>
              </w:rPr>
              <w:t xml:space="preserve"> 200</w:t>
            </w:r>
          </w:p>
        </w:tc>
      </w:tr>
      <w:tr w:rsidR="00000056" w:rsidRPr="00FC3BBD" w14:paraId="04520933" w14:textId="77777777" w:rsidTr="00000056">
        <w:tc>
          <w:tcPr>
            <w:tcW w:w="2337" w:type="dxa"/>
          </w:tcPr>
          <w:p w14:paraId="060450D2" w14:textId="093FACF4" w:rsidR="00000056" w:rsidRPr="00FC3BBD" w:rsidRDefault="00000056" w:rsidP="00FC3BBD">
            <w:pPr>
              <w:spacing w:line="276" w:lineRule="auto"/>
              <w:rPr>
                <w:rFonts w:ascii="Arial" w:eastAsia="Times New Roman" w:hAnsi="Arial" w:cs="Arial"/>
                <w:b/>
                <w:bCs/>
                <w:lang w:eastAsia="nl-NL"/>
              </w:rPr>
            </w:pPr>
            <w:r w:rsidRPr="00FC3BBD">
              <w:rPr>
                <w:rFonts w:ascii="Arial" w:eastAsia="Times New Roman" w:hAnsi="Arial" w:cs="Arial"/>
                <w:b/>
                <w:bCs/>
                <w:lang w:eastAsia="nl-NL"/>
              </w:rPr>
              <w:t>LDL-C</w:t>
            </w:r>
          </w:p>
        </w:tc>
        <w:tc>
          <w:tcPr>
            <w:tcW w:w="2337" w:type="dxa"/>
          </w:tcPr>
          <w:p w14:paraId="6E9D4E92" w14:textId="6ADACB21"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lang w:eastAsia="nl-NL"/>
              </w:rPr>
              <w:sym w:font="Symbol" w:char="F03C"/>
            </w:r>
            <w:r w:rsidRPr="00FC3BBD">
              <w:rPr>
                <w:rFonts w:ascii="Arial" w:eastAsia="Times New Roman" w:hAnsi="Arial" w:cs="Arial"/>
                <w:lang w:eastAsia="nl-NL"/>
              </w:rPr>
              <w:t xml:space="preserve"> 110</w:t>
            </w:r>
          </w:p>
        </w:tc>
        <w:tc>
          <w:tcPr>
            <w:tcW w:w="2338" w:type="dxa"/>
          </w:tcPr>
          <w:p w14:paraId="23DC1F6B" w14:textId="66AF9D8F"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lang w:eastAsia="nl-NL"/>
              </w:rPr>
              <w:t>110-129</w:t>
            </w:r>
          </w:p>
        </w:tc>
        <w:tc>
          <w:tcPr>
            <w:tcW w:w="2338" w:type="dxa"/>
          </w:tcPr>
          <w:p w14:paraId="4EAE0065" w14:textId="7A3C586D"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u w:val="single"/>
                <w:lang w:eastAsia="nl-NL"/>
              </w:rPr>
              <w:sym w:font="Symbol" w:char="F03E"/>
            </w:r>
            <w:r w:rsidRPr="00FC3BBD">
              <w:rPr>
                <w:rFonts w:ascii="Arial" w:eastAsia="Times New Roman" w:hAnsi="Arial" w:cs="Arial"/>
                <w:lang w:eastAsia="nl-NL"/>
              </w:rPr>
              <w:t xml:space="preserve"> 130</w:t>
            </w:r>
          </w:p>
        </w:tc>
      </w:tr>
      <w:tr w:rsidR="00000056" w:rsidRPr="00FC3BBD" w14:paraId="0AA8CA1A" w14:textId="77777777" w:rsidTr="003E0A76">
        <w:trPr>
          <w:trHeight w:val="260"/>
        </w:trPr>
        <w:tc>
          <w:tcPr>
            <w:tcW w:w="2337" w:type="dxa"/>
          </w:tcPr>
          <w:p w14:paraId="5A378939" w14:textId="781959DC" w:rsidR="00000056" w:rsidRPr="00FC3BBD" w:rsidRDefault="00000056" w:rsidP="00FC3BBD">
            <w:pPr>
              <w:spacing w:line="276" w:lineRule="auto"/>
              <w:rPr>
                <w:rFonts w:ascii="Arial" w:eastAsia="Times New Roman" w:hAnsi="Arial" w:cs="Arial"/>
                <w:b/>
                <w:bCs/>
                <w:lang w:eastAsia="nl-NL"/>
              </w:rPr>
            </w:pPr>
            <w:r w:rsidRPr="00FC3BBD">
              <w:rPr>
                <w:rFonts w:ascii="Arial" w:eastAsia="Times New Roman" w:hAnsi="Arial" w:cs="Arial"/>
                <w:b/>
                <w:bCs/>
                <w:lang w:eastAsia="nl-NL"/>
              </w:rPr>
              <w:lastRenderedPageBreak/>
              <w:t xml:space="preserve">Non-HDL-C </w:t>
            </w:r>
          </w:p>
        </w:tc>
        <w:tc>
          <w:tcPr>
            <w:tcW w:w="2337" w:type="dxa"/>
          </w:tcPr>
          <w:p w14:paraId="1F98232E" w14:textId="7F994E52"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lang w:eastAsia="nl-NL"/>
              </w:rPr>
              <w:t>&lt; 120</w:t>
            </w:r>
          </w:p>
        </w:tc>
        <w:tc>
          <w:tcPr>
            <w:tcW w:w="2338" w:type="dxa"/>
          </w:tcPr>
          <w:p w14:paraId="2A8A5C87" w14:textId="375E944E"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lang w:eastAsia="nl-NL"/>
              </w:rPr>
              <w:t>120-144</w:t>
            </w:r>
          </w:p>
        </w:tc>
        <w:tc>
          <w:tcPr>
            <w:tcW w:w="2338" w:type="dxa"/>
          </w:tcPr>
          <w:p w14:paraId="190C5F18" w14:textId="56E1A33A"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u w:val="single"/>
                <w:lang w:eastAsia="nl-NL"/>
              </w:rPr>
              <w:t>&gt;</w:t>
            </w:r>
            <w:r w:rsidRPr="00FC3BBD">
              <w:rPr>
                <w:rFonts w:ascii="Arial" w:eastAsia="Times New Roman" w:hAnsi="Arial" w:cs="Arial"/>
                <w:lang w:eastAsia="nl-NL"/>
              </w:rPr>
              <w:t xml:space="preserve"> 145</w:t>
            </w:r>
          </w:p>
        </w:tc>
      </w:tr>
      <w:tr w:rsidR="003E0A76" w:rsidRPr="00FC3BBD" w14:paraId="7E9EB8A7" w14:textId="77777777" w:rsidTr="003D65A0">
        <w:tc>
          <w:tcPr>
            <w:tcW w:w="9350" w:type="dxa"/>
            <w:gridSpan w:val="4"/>
          </w:tcPr>
          <w:p w14:paraId="2C095F6E" w14:textId="467ED294" w:rsidR="003E0A76" w:rsidRPr="00FC3BBD" w:rsidRDefault="003E0A76" w:rsidP="00FC3BBD">
            <w:pPr>
              <w:spacing w:line="276" w:lineRule="auto"/>
              <w:rPr>
                <w:rFonts w:ascii="Arial" w:eastAsia="Times New Roman" w:hAnsi="Arial" w:cs="Arial"/>
                <w:lang w:eastAsia="nl-NL"/>
              </w:rPr>
            </w:pPr>
            <w:r w:rsidRPr="00FC3BBD">
              <w:rPr>
                <w:rFonts w:ascii="Arial" w:eastAsia="Times New Roman" w:hAnsi="Arial" w:cs="Arial"/>
                <w:b/>
                <w:bCs/>
                <w:lang w:eastAsia="nl-NL"/>
              </w:rPr>
              <w:t>Triglycerides</w:t>
            </w:r>
          </w:p>
        </w:tc>
      </w:tr>
      <w:tr w:rsidR="00000056" w:rsidRPr="00FC3BBD" w14:paraId="55E56821" w14:textId="77777777" w:rsidTr="00000056">
        <w:tc>
          <w:tcPr>
            <w:tcW w:w="2337" w:type="dxa"/>
          </w:tcPr>
          <w:p w14:paraId="2A1ED9A1" w14:textId="0A2455D3"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lang w:eastAsia="nl-NL"/>
              </w:rPr>
              <w:t>0-9 years</w:t>
            </w:r>
          </w:p>
        </w:tc>
        <w:tc>
          <w:tcPr>
            <w:tcW w:w="2337" w:type="dxa"/>
          </w:tcPr>
          <w:p w14:paraId="7C8FABCF" w14:textId="2EFD31B5"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lang w:eastAsia="nl-NL"/>
              </w:rPr>
              <w:sym w:font="Symbol" w:char="F03C"/>
            </w:r>
            <w:r w:rsidRPr="00FC3BBD">
              <w:rPr>
                <w:rFonts w:ascii="Arial" w:eastAsia="Times New Roman" w:hAnsi="Arial" w:cs="Arial"/>
                <w:lang w:eastAsia="nl-NL"/>
              </w:rPr>
              <w:t xml:space="preserve"> 75</w:t>
            </w:r>
          </w:p>
        </w:tc>
        <w:tc>
          <w:tcPr>
            <w:tcW w:w="2338" w:type="dxa"/>
          </w:tcPr>
          <w:p w14:paraId="2EBF187D" w14:textId="4268AD1E"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lang w:eastAsia="nl-NL"/>
              </w:rPr>
              <w:t>75-99</w:t>
            </w:r>
          </w:p>
        </w:tc>
        <w:tc>
          <w:tcPr>
            <w:tcW w:w="2338" w:type="dxa"/>
          </w:tcPr>
          <w:p w14:paraId="741B49A6" w14:textId="44C632DD"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u w:val="single"/>
                <w:lang w:eastAsia="nl-NL"/>
              </w:rPr>
              <w:sym w:font="Symbol" w:char="F03E"/>
            </w:r>
            <w:r w:rsidRPr="00FC3BBD">
              <w:rPr>
                <w:rFonts w:ascii="Arial" w:eastAsia="Times New Roman" w:hAnsi="Arial" w:cs="Arial"/>
                <w:lang w:eastAsia="nl-NL"/>
              </w:rPr>
              <w:t xml:space="preserve"> 100</w:t>
            </w:r>
          </w:p>
        </w:tc>
      </w:tr>
      <w:tr w:rsidR="00000056" w:rsidRPr="00FC3BBD" w14:paraId="4CE21AB1" w14:textId="77777777" w:rsidTr="00000056">
        <w:tc>
          <w:tcPr>
            <w:tcW w:w="2337" w:type="dxa"/>
          </w:tcPr>
          <w:p w14:paraId="5CD89985" w14:textId="029A0F65"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lang w:eastAsia="nl-NL"/>
              </w:rPr>
              <w:t>10-19 years</w:t>
            </w:r>
          </w:p>
        </w:tc>
        <w:tc>
          <w:tcPr>
            <w:tcW w:w="2337" w:type="dxa"/>
          </w:tcPr>
          <w:p w14:paraId="7C8673DB" w14:textId="6B4D57A0"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lang w:eastAsia="nl-NL"/>
              </w:rPr>
              <w:sym w:font="Symbol" w:char="F03C"/>
            </w:r>
            <w:r w:rsidRPr="00FC3BBD">
              <w:rPr>
                <w:rFonts w:ascii="Arial" w:eastAsia="Times New Roman" w:hAnsi="Arial" w:cs="Arial"/>
                <w:lang w:eastAsia="nl-NL"/>
              </w:rPr>
              <w:t xml:space="preserve"> 90</w:t>
            </w:r>
          </w:p>
        </w:tc>
        <w:tc>
          <w:tcPr>
            <w:tcW w:w="2338" w:type="dxa"/>
          </w:tcPr>
          <w:p w14:paraId="4D179204" w14:textId="11278F57"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lang w:eastAsia="nl-NL"/>
              </w:rPr>
              <w:t>90-129</w:t>
            </w:r>
          </w:p>
        </w:tc>
        <w:tc>
          <w:tcPr>
            <w:tcW w:w="2338" w:type="dxa"/>
          </w:tcPr>
          <w:p w14:paraId="1C498E3A" w14:textId="35B2AA8A"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u w:val="single"/>
                <w:lang w:eastAsia="nl-NL"/>
              </w:rPr>
              <w:sym w:font="Symbol" w:char="F03E"/>
            </w:r>
            <w:r w:rsidRPr="00FC3BBD">
              <w:rPr>
                <w:rFonts w:ascii="Arial" w:eastAsia="Times New Roman" w:hAnsi="Arial" w:cs="Arial"/>
                <w:lang w:eastAsia="nl-NL"/>
              </w:rPr>
              <w:t xml:space="preserve"> 130</w:t>
            </w:r>
          </w:p>
        </w:tc>
      </w:tr>
      <w:tr w:rsidR="00000056" w:rsidRPr="00FC3BBD" w14:paraId="2918B76D" w14:textId="77777777" w:rsidTr="00000056">
        <w:tc>
          <w:tcPr>
            <w:tcW w:w="2337" w:type="dxa"/>
          </w:tcPr>
          <w:p w14:paraId="1926C70E" w14:textId="5370B274"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b/>
                <w:bCs/>
                <w:lang w:eastAsia="nl-NL"/>
              </w:rPr>
              <w:t xml:space="preserve">Category     </w:t>
            </w:r>
          </w:p>
        </w:tc>
        <w:tc>
          <w:tcPr>
            <w:tcW w:w="2337" w:type="dxa"/>
          </w:tcPr>
          <w:p w14:paraId="7FAF13E3" w14:textId="76B04189"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b/>
                <w:bCs/>
                <w:lang w:eastAsia="nl-NL"/>
              </w:rPr>
              <w:t xml:space="preserve">Acceptable     </w:t>
            </w:r>
          </w:p>
        </w:tc>
        <w:tc>
          <w:tcPr>
            <w:tcW w:w="2338" w:type="dxa"/>
          </w:tcPr>
          <w:p w14:paraId="7A9AE751" w14:textId="3C40BEDE"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b/>
                <w:bCs/>
                <w:lang w:eastAsia="nl-NL"/>
              </w:rPr>
              <w:t xml:space="preserve">Borderline </w:t>
            </w:r>
          </w:p>
        </w:tc>
        <w:tc>
          <w:tcPr>
            <w:tcW w:w="2338" w:type="dxa"/>
          </w:tcPr>
          <w:p w14:paraId="23A9185F" w14:textId="2F6FCC98" w:rsidR="00000056" w:rsidRPr="00FC3BBD" w:rsidRDefault="00000056" w:rsidP="00FC3BBD">
            <w:pPr>
              <w:spacing w:line="276" w:lineRule="auto"/>
              <w:rPr>
                <w:rFonts w:ascii="Arial" w:eastAsia="Times New Roman" w:hAnsi="Arial" w:cs="Arial"/>
                <w:lang w:eastAsia="nl-NL"/>
              </w:rPr>
            </w:pPr>
            <w:r w:rsidRPr="00FC3BBD">
              <w:rPr>
                <w:rFonts w:ascii="Arial" w:eastAsia="Times New Roman" w:hAnsi="Arial" w:cs="Arial"/>
                <w:b/>
                <w:bCs/>
                <w:lang w:eastAsia="nl-NL"/>
              </w:rPr>
              <w:t>Low</w:t>
            </w:r>
          </w:p>
        </w:tc>
      </w:tr>
      <w:tr w:rsidR="003E0A76" w:rsidRPr="00FC3BBD" w14:paraId="0B5B8EB8" w14:textId="77777777" w:rsidTr="00000056">
        <w:tc>
          <w:tcPr>
            <w:tcW w:w="2337" w:type="dxa"/>
          </w:tcPr>
          <w:p w14:paraId="66A8980B" w14:textId="22B51C2F" w:rsidR="003E0A76" w:rsidRPr="00FC3BBD" w:rsidRDefault="003E0A76" w:rsidP="00FC3BBD">
            <w:pPr>
              <w:spacing w:line="276" w:lineRule="auto"/>
              <w:rPr>
                <w:rFonts w:ascii="Arial" w:eastAsia="Times New Roman" w:hAnsi="Arial" w:cs="Arial"/>
                <w:b/>
                <w:bCs/>
                <w:lang w:eastAsia="nl-NL"/>
              </w:rPr>
            </w:pPr>
            <w:r w:rsidRPr="00FC3BBD">
              <w:rPr>
                <w:rFonts w:ascii="Arial" w:eastAsia="Times New Roman" w:hAnsi="Arial" w:cs="Arial"/>
                <w:b/>
                <w:bCs/>
                <w:lang w:eastAsia="nl-NL"/>
              </w:rPr>
              <w:t>HDL-C</w:t>
            </w:r>
          </w:p>
        </w:tc>
        <w:tc>
          <w:tcPr>
            <w:tcW w:w="2337" w:type="dxa"/>
          </w:tcPr>
          <w:p w14:paraId="6CDDDB20" w14:textId="49B40099" w:rsidR="003E0A76" w:rsidRPr="00FC3BBD" w:rsidRDefault="003E0A76" w:rsidP="00FC3BBD">
            <w:pPr>
              <w:spacing w:line="276" w:lineRule="auto"/>
              <w:rPr>
                <w:rFonts w:ascii="Arial" w:eastAsia="Times New Roman" w:hAnsi="Arial" w:cs="Arial"/>
                <w:lang w:eastAsia="nl-NL"/>
              </w:rPr>
            </w:pPr>
            <w:r w:rsidRPr="00FC3BBD">
              <w:rPr>
                <w:rFonts w:ascii="Arial" w:eastAsia="Times New Roman" w:hAnsi="Arial" w:cs="Arial"/>
                <w:lang w:eastAsia="nl-NL"/>
              </w:rPr>
              <w:t>&gt;45</w:t>
            </w:r>
          </w:p>
        </w:tc>
        <w:tc>
          <w:tcPr>
            <w:tcW w:w="2338" w:type="dxa"/>
          </w:tcPr>
          <w:p w14:paraId="162C5882" w14:textId="4CDB3D82" w:rsidR="003E0A76" w:rsidRPr="00FC3BBD" w:rsidRDefault="003E0A76" w:rsidP="00FC3BBD">
            <w:pPr>
              <w:spacing w:line="276" w:lineRule="auto"/>
              <w:rPr>
                <w:rFonts w:ascii="Arial" w:eastAsia="Times New Roman" w:hAnsi="Arial" w:cs="Arial"/>
                <w:lang w:eastAsia="nl-NL"/>
              </w:rPr>
            </w:pPr>
            <w:r w:rsidRPr="00FC3BBD">
              <w:rPr>
                <w:rFonts w:ascii="Arial" w:eastAsia="Times New Roman" w:hAnsi="Arial" w:cs="Arial"/>
                <w:lang w:eastAsia="nl-NL"/>
              </w:rPr>
              <w:t>40-45</w:t>
            </w:r>
          </w:p>
        </w:tc>
        <w:tc>
          <w:tcPr>
            <w:tcW w:w="2338" w:type="dxa"/>
          </w:tcPr>
          <w:p w14:paraId="3E4C2CB2" w14:textId="74125785" w:rsidR="003E0A76" w:rsidRPr="00FC3BBD" w:rsidRDefault="003E0A76" w:rsidP="00FC3BBD">
            <w:pPr>
              <w:spacing w:line="276" w:lineRule="auto"/>
              <w:rPr>
                <w:rFonts w:ascii="Arial" w:eastAsia="Times New Roman" w:hAnsi="Arial" w:cs="Arial"/>
                <w:lang w:eastAsia="nl-NL"/>
              </w:rPr>
            </w:pPr>
            <w:r w:rsidRPr="00FC3BBD">
              <w:rPr>
                <w:rFonts w:ascii="Arial" w:eastAsia="Times New Roman" w:hAnsi="Arial" w:cs="Arial"/>
                <w:lang w:eastAsia="nl-NL"/>
              </w:rPr>
              <w:t>&lt;40</w:t>
            </w:r>
          </w:p>
        </w:tc>
      </w:tr>
    </w:tbl>
    <w:p w14:paraId="22F4C77B" w14:textId="655075C2" w:rsidR="00000056" w:rsidRPr="00FC3BBD" w:rsidRDefault="003E0A76" w:rsidP="00FC3BBD">
      <w:pPr>
        <w:spacing w:after="0"/>
        <w:rPr>
          <w:rFonts w:ascii="Arial" w:eastAsia="Times New Roman" w:hAnsi="Arial" w:cs="Arial"/>
          <w:lang w:eastAsia="nl-NL"/>
        </w:rPr>
      </w:pPr>
      <w:r w:rsidRPr="00FC3BBD">
        <w:rPr>
          <w:rFonts w:ascii="Arial" w:eastAsia="Times New Roman" w:hAnsi="Arial" w:cs="Arial"/>
          <w:lang w:eastAsia="nl-NL"/>
        </w:rPr>
        <w:t>NOTE: Values given are in mg/dL; to convert to SI units, divide the results for TC, LDL-C, HDL-C and non-HDL-C by 38.6; for TG, divide by 88.6.</w:t>
      </w:r>
    </w:p>
    <w:p w14:paraId="015AEF38" w14:textId="37C6A669" w:rsidR="003E0A76" w:rsidRPr="00FC3BBD" w:rsidRDefault="003E0A76" w:rsidP="00FC3BBD">
      <w:pPr>
        <w:spacing w:after="0"/>
        <w:rPr>
          <w:rFonts w:ascii="Arial" w:eastAsia="Times New Roman" w:hAnsi="Arial" w:cs="Arial"/>
          <w:bCs/>
          <w:lang w:eastAsia="nl-NL"/>
        </w:rPr>
      </w:pPr>
      <w:r w:rsidRPr="00FC3BBD">
        <w:rPr>
          <w:rFonts w:ascii="Arial" w:eastAsia="Times New Roman" w:hAnsi="Arial" w:cs="Arial"/>
          <w:b/>
          <w:bCs/>
          <w:lang w:eastAsia="nl-NL"/>
        </w:rPr>
        <w:t xml:space="preserve">* </w:t>
      </w:r>
      <w:r w:rsidRPr="00FC3BBD">
        <w:rPr>
          <w:rFonts w:ascii="Arial" w:eastAsia="Times New Roman" w:hAnsi="Arial" w:cs="Arial"/>
          <w:bCs/>
          <w:lang w:eastAsia="nl-NL"/>
        </w:rPr>
        <w:t>Values for plasma lipid and lipoprotein levels are from the 2011 NHLBI Expert Panel Guidelines (1)</w:t>
      </w:r>
      <w:r w:rsidR="00A33390" w:rsidRPr="00FC3BBD">
        <w:rPr>
          <w:rFonts w:ascii="Arial" w:eastAsia="Times New Roman" w:hAnsi="Arial" w:cs="Arial"/>
          <w:bCs/>
          <w:lang w:eastAsia="nl-NL"/>
        </w:rPr>
        <w:t>.</w:t>
      </w:r>
      <w:r w:rsidRPr="00FC3BBD">
        <w:rPr>
          <w:rFonts w:ascii="Arial" w:eastAsia="Times New Roman" w:hAnsi="Arial" w:cs="Arial"/>
          <w:bCs/>
          <w:lang w:eastAsia="nl-NL"/>
        </w:rPr>
        <w:t xml:space="preserve"> The </w:t>
      </w:r>
      <w:r w:rsidR="00900229" w:rsidRPr="00FC3BBD">
        <w:rPr>
          <w:rFonts w:ascii="Arial" w:eastAsia="Times New Roman" w:hAnsi="Arial" w:cs="Arial"/>
          <w:bCs/>
          <w:lang w:eastAsia="nl-NL"/>
        </w:rPr>
        <w:t>cut points</w:t>
      </w:r>
      <w:r w:rsidRPr="00FC3BBD">
        <w:rPr>
          <w:rFonts w:ascii="Arial" w:eastAsia="Times New Roman" w:hAnsi="Arial" w:cs="Arial"/>
          <w:bCs/>
          <w:lang w:eastAsia="nl-NL"/>
        </w:rPr>
        <w:t xml:space="preserve"> for high and borderline high represent the 95th and 75th percentiles, respectively. The </w:t>
      </w:r>
      <w:r w:rsidR="00900229" w:rsidRPr="00FC3BBD">
        <w:rPr>
          <w:rFonts w:ascii="Arial" w:eastAsia="Times New Roman" w:hAnsi="Arial" w:cs="Arial"/>
          <w:bCs/>
          <w:lang w:eastAsia="nl-NL"/>
        </w:rPr>
        <w:t>low-cut point</w:t>
      </w:r>
      <w:r w:rsidRPr="00FC3BBD">
        <w:rPr>
          <w:rFonts w:ascii="Arial" w:eastAsia="Times New Roman" w:hAnsi="Arial" w:cs="Arial"/>
          <w:bCs/>
          <w:lang w:eastAsia="nl-NL"/>
        </w:rPr>
        <w:t xml:space="preserve"> for HDL-C represents the 10th percentile.</w:t>
      </w:r>
    </w:p>
    <w:p w14:paraId="1897F53D" w14:textId="28FB4C59" w:rsidR="003E0A76" w:rsidRPr="00FC3BBD" w:rsidRDefault="00000000" w:rsidP="00FC3BBD">
      <w:pPr>
        <w:spacing w:after="0"/>
        <w:rPr>
          <w:rFonts w:ascii="Arial" w:eastAsia="Times New Roman" w:hAnsi="Arial" w:cs="Arial"/>
          <w:bCs/>
          <w:lang w:eastAsia="nl-NL"/>
        </w:rPr>
      </w:pPr>
      <w:hyperlink r:id="rId8" w:history="1">
        <w:r w:rsidR="003E0A76" w:rsidRPr="00FC3BBD">
          <w:rPr>
            <w:rStyle w:val="Hyperlink"/>
            <w:rFonts w:ascii="Arial" w:eastAsia="Times New Roman" w:hAnsi="Arial" w:cs="Arial"/>
            <w:bCs/>
            <w:color w:val="auto"/>
            <w:lang w:eastAsia="nl-NL"/>
          </w:rPr>
          <w:t>www.nhlbi.nih.gov/guidelines/cvd_ped/index.htm</w:t>
        </w:r>
      </w:hyperlink>
      <w:r w:rsidR="003E0A76" w:rsidRPr="00FC3BBD">
        <w:rPr>
          <w:rFonts w:ascii="Arial" w:eastAsia="Times New Roman" w:hAnsi="Arial" w:cs="Arial"/>
          <w:bCs/>
          <w:lang w:eastAsia="nl-NL"/>
        </w:rPr>
        <w:t>.</w:t>
      </w:r>
    </w:p>
    <w:p w14:paraId="360BE328" w14:textId="77777777" w:rsidR="003E0A76" w:rsidRPr="00FC3BBD" w:rsidRDefault="003E0A76" w:rsidP="00FC3BBD">
      <w:pPr>
        <w:spacing w:after="0"/>
        <w:rPr>
          <w:rFonts w:ascii="Arial" w:eastAsia="Times New Roman" w:hAnsi="Arial" w:cs="Arial"/>
          <w:bCs/>
          <w:lang w:eastAsia="nl-NL"/>
        </w:rPr>
      </w:pPr>
    </w:p>
    <w:p w14:paraId="5EC89705" w14:textId="4547E70B" w:rsidR="003E0A76" w:rsidRPr="00FC3BBD" w:rsidRDefault="003E0A76" w:rsidP="00FC3BBD">
      <w:pPr>
        <w:spacing w:after="0"/>
        <w:rPr>
          <w:rFonts w:ascii="Arial" w:eastAsia="Times New Roman" w:hAnsi="Arial" w:cs="Arial"/>
          <w:bCs/>
          <w:lang w:eastAsia="nl-NL"/>
        </w:rPr>
      </w:pPr>
      <w:r w:rsidRPr="00FC3BBD">
        <w:rPr>
          <w:rFonts w:ascii="Arial" w:eastAsia="Times New Roman" w:hAnsi="Arial" w:cs="Arial"/>
          <w:bCs/>
          <w:lang w:eastAsia="nl-NL"/>
        </w:rPr>
        <w:t>In addition to the standard lipid profile measures, non-HDL-C and the TG/HDL-C ratio are useful measures in patients being evaluated for CD. Non-HDL-C is a measure of the cholesterol content of all the plasma atherogenic lipoproteins. TC and HDL-C can be measured accurately in the non-fasting state with non-HDL-C calculated by subtracting HDL-C from TC (1)</w:t>
      </w:r>
      <w:r w:rsidR="00A33390" w:rsidRPr="00FC3BBD">
        <w:rPr>
          <w:rFonts w:ascii="Arial" w:eastAsia="Times New Roman" w:hAnsi="Arial" w:cs="Arial"/>
          <w:bCs/>
          <w:lang w:eastAsia="nl-NL"/>
        </w:rPr>
        <w:t>.</w:t>
      </w:r>
      <w:r w:rsidRPr="00FC3BBD">
        <w:rPr>
          <w:rFonts w:ascii="Arial" w:eastAsia="Times New Roman" w:hAnsi="Arial" w:cs="Arial"/>
          <w:bCs/>
          <w:lang w:eastAsia="nl-NL"/>
        </w:rPr>
        <w:t xml:space="preserve"> Epidemiologic studies show that childhood non-HDL-C correlates well with adult levels, independent of baseline BMI and BMI change (34)</w:t>
      </w:r>
      <w:r w:rsidR="00805462" w:rsidRPr="00FC3BBD">
        <w:rPr>
          <w:rFonts w:ascii="Arial" w:eastAsia="Times New Roman" w:hAnsi="Arial" w:cs="Arial"/>
          <w:bCs/>
          <w:lang w:eastAsia="nl-NL"/>
        </w:rPr>
        <w:t>.</w:t>
      </w:r>
      <w:r w:rsidRPr="00FC3BBD">
        <w:rPr>
          <w:rFonts w:ascii="Arial" w:eastAsia="Times New Roman" w:hAnsi="Arial" w:cs="Arial"/>
          <w:bCs/>
          <w:lang w:eastAsia="nl-NL"/>
        </w:rPr>
        <w:t xml:space="preserve"> In autopsy studies in children, adolescents and young adults, non</w:t>
      </w:r>
      <w:r w:rsidR="00A33390" w:rsidRPr="00FC3BBD">
        <w:rPr>
          <w:rFonts w:ascii="Arial" w:eastAsia="Times New Roman" w:hAnsi="Arial" w:cs="Arial"/>
          <w:bCs/>
          <w:lang w:eastAsia="nl-NL"/>
        </w:rPr>
        <w:t>-</w:t>
      </w:r>
      <w:r w:rsidRPr="00FC3BBD">
        <w:rPr>
          <w:rFonts w:ascii="Arial" w:eastAsia="Times New Roman" w:hAnsi="Arial" w:cs="Arial"/>
          <w:bCs/>
          <w:lang w:eastAsia="nl-NL"/>
        </w:rPr>
        <w:t>HDL-C and HDL-C levels were the best lipid predictors of pathologic atherosclerotic lesions, better than any other lipid measure (35)</w:t>
      </w:r>
      <w:r w:rsidR="00991445">
        <w:rPr>
          <w:rFonts w:ascii="Arial" w:eastAsia="Times New Roman" w:hAnsi="Arial" w:cs="Arial"/>
          <w:bCs/>
          <w:lang w:eastAsia="nl-NL"/>
        </w:rPr>
        <w:t>.</w:t>
      </w:r>
      <w:r w:rsidRPr="00FC3BBD">
        <w:rPr>
          <w:rFonts w:ascii="Arial" w:eastAsia="Times New Roman" w:hAnsi="Arial" w:cs="Arial"/>
          <w:bCs/>
          <w:lang w:eastAsia="nl-NL"/>
        </w:rPr>
        <w:t xml:space="preserve"> Non-HDL-C measured in childhood was a significant predictor of subclinical atherosclerosis in adulthood, assessed by higher carotid intima media thickness (cIMT) measurements (36)</w:t>
      </w:r>
      <w:r w:rsidR="00991445">
        <w:rPr>
          <w:rFonts w:ascii="Arial" w:eastAsia="Times New Roman" w:hAnsi="Arial" w:cs="Arial"/>
          <w:bCs/>
          <w:lang w:eastAsia="nl-NL"/>
        </w:rPr>
        <w:t>.</w:t>
      </w:r>
      <w:r w:rsidRPr="00FC3BBD">
        <w:rPr>
          <w:rFonts w:ascii="Arial" w:eastAsia="Times New Roman" w:hAnsi="Arial" w:cs="Arial"/>
          <w:bCs/>
          <w:lang w:eastAsia="nl-NL"/>
        </w:rPr>
        <w:t xml:space="preserve"> In adults, non-HDL-C has been shown to be the best independent lipid predictor of cardiovascular disease events (37,38)</w:t>
      </w:r>
      <w:r w:rsidR="00805462" w:rsidRPr="00FC3BBD">
        <w:rPr>
          <w:rFonts w:ascii="Arial" w:eastAsia="Times New Roman" w:hAnsi="Arial" w:cs="Arial"/>
          <w:bCs/>
          <w:lang w:eastAsia="nl-NL"/>
        </w:rPr>
        <w:t>.</w:t>
      </w:r>
      <w:r w:rsidRPr="00FC3BBD">
        <w:rPr>
          <w:rFonts w:ascii="Arial" w:eastAsia="Times New Roman" w:hAnsi="Arial" w:cs="Arial"/>
          <w:bCs/>
          <w:lang w:eastAsia="nl-NL"/>
        </w:rPr>
        <w:t xml:space="preserve">  Normative values for non-HDL-C are included in the 2011 NHLBI pediatric guidelines which recommend this measure for population screening (1) (Table 1)</w:t>
      </w:r>
      <w:r w:rsidR="00805462" w:rsidRPr="00FC3BBD">
        <w:rPr>
          <w:rFonts w:ascii="Arial" w:eastAsia="Times New Roman" w:hAnsi="Arial" w:cs="Arial"/>
          <w:bCs/>
          <w:lang w:eastAsia="nl-NL"/>
        </w:rPr>
        <w:t>.</w:t>
      </w:r>
    </w:p>
    <w:p w14:paraId="505671F5" w14:textId="77777777" w:rsidR="003E0A76" w:rsidRPr="00FC3BBD" w:rsidRDefault="003E0A76" w:rsidP="00FC3BBD">
      <w:pPr>
        <w:spacing w:after="0"/>
        <w:rPr>
          <w:rFonts w:ascii="Arial" w:eastAsia="Times New Roman" w:hAnsi="Arial" w:cs="Arial"/>
          <w:bCs/>
          <w:lang w:eastAsia="nl-NL"/>
        </w:rPr>
      </w:pPr>
      <w:r w:rsidRPr="00FC3BBD">
        <w:rPr>
          <w:rFonts w:ascii="Arial" w:eastAsia="Times New Roman" w:hAnsi="Arial" w:cs="Arial"/>
          <w:bCs/>
          <w:lang w:eastAsia="nl-NL"/>
        </w:rPr>
        <w:t xml:space="preserve">                                                                                                                           </w:t>
      </w:r>
    </w:p>
    <w:p w14:paraId="1F5EA75C" w14:textId="5ACDE97C" w:rsidR="003E0A76" w:rsidRPr="00FC3BBD" w:rsidRDefault="003E0A76" w:rsidP="00FC3BBD">
      <w:pPr>
        <w:spacing w:after="0"/>
        <w:rPr>
          <w:rFonts w:ascii="Arial" w:eastAsia="Times New Roman" w:hAnsi="Arial" w:cs="Arial"/>
          <w:bCs/>
          <w:lang w:eastAsia="nl-NL"/>
        </w:rPr>
      </w:pPr>
      <w:r w:rsidRPr="00FC3BBD">
        <w:rPr>
          <w:rFonts w:ascii="Arial" w:eastAsia="Times New Roman" w:hAnsi="Arial" w:cs="Arial"/>
          <w:bCs/>
          <w:lang w:eastAsia="nl-NL"/>
        </w:rPr>
        <w:t>The TG/HDL-C ratio is a strong predictor of coronary disease extent in adults and is considered to be a surrogate index of the atherogenicity of the plasma lipid profile (39,40)</w:t>
      </w:r>
      <w:r w:rsidR="00805462" w:rsidRPr="00FC3BBD">
        <w:rPr>
          <w:rFonts w:ascii="Arial" w:eastAsia="Times New Roman" w:hAnsi="Arial" w:cs="Arial"/>
          <w:bCs/>
          <w:lang w:eastAsia="nl-NL"/>
        </w:rPr>
        <w:t>.</w:t>
      </w:r>
      <w:r w:rsidRPr="00FC3BBD">
        <w:rPr>
          <w:rFonts w:ascii="Arial" w:eastAsia="Times New Roman" w:hAnsi="Arial" w:cs="Arial"/>
          <w:bCs/>
          <w:lang w:eastAsia="nl-NL"/>
        </w:rPr>
        <w:t xml:space="preserve"> In children, an elevated TG/HDL-C ratio correlates with insulin resistance and with non-alcoholic fatty liver disease (41-43)</w:t>
      </w:r>
      <w:r w:rsidR="00805462" w:rsidRPr="00FC3BBD">
        <w:rPr>
          <w:rFonts w:ascii="Arial" w:eastAsia="Times New Roman" w:hAnsi="Arial" w:cs="Arial"/>
          <w:bCs/>
          <w:lang w:eastAsia="nl-NL"/>
        </w:rPr>
        <w:t>.</w:t>
      </w:r>
      <w:r w:rsidRPr="00FC3BBD">
        <w:rPr>
          <w:rFonts w:ascii="Arial" w:eastAsia="Times New Roman" w:hAnsi="Arial" w:cs="Arial"/>
          <w:bCs/>
          <w:lang w:eastAsia="nl-NL"/>
        </w:rPr>
        <w:t xml:space="preserve"> In a study of normal weight, overweight</w:t>
      </w:r>
      <w:r w:rsidR="00755EAA" w:rsidRPr="00FC3BBD">
        <w:rPr>
          <w:rFonts w:ascii="Arial" w:eastAsia="Times New Roman" w:hAnsi="Arial" w:cs="Arial"/>
          <w:bCs/>
          <w:lang w:eastAsia="nl-NL"/>
        </w:rPr>
        <w:t>,</w:t>
      </w:r>
      <w:r w:rsidRPr="00FC3BBD">
        <w:rPr>
          <w:rFonts w:ascii="Arial" w:eastAsia="Times New Roman" w:hAnsi="Arial" w:cs="Arial"/>
          <w:bCs/>
          <w:lang w:eastAsia="nl-NL"/>
        </w:rPr>
        <w:t xml:space="preserve"> and obese white children and adolescents, top tertile TG/HDL-C correlated significantly with increased cIMT in multivariate analysis</w:t>
      </w:r>
      <w:r w:rsidR="00755EAA" w:rsidRPr="00FC3BBD">
        <w:rPr>
          <w:rFonts w:ascii="Arial" w:eastAsia="Times New Roman" w:hAnsi="Arial" w:cs="Arial"/>
          <w:bCs/>
          <w:lang w:eastAsia="nl-NL"/>
        </w:rPr>
        <w:t xml:space="preserve"> </w:t>
      </w:r>
      <w:r w:rsidRPr="00FC3BBD">
        <w:rPr>
          <w:rFonts w:ascii="Arial" w:eastAsia="Times New Roman" w:hAnsi="Arial" w:cs="Arial"/>
          <w:bCs/>
          <w:lang w:eastAsia="nl-NL"/>
        </w:rPr>
        <w:t>(43)</w:t>
      </w:r>
      <w:r w:rsidR="00805462" w:rsidRPr="00FC3BBD">
        <w:rPr>
          <w:rFonts w:ascii="Arial" w:eastAsia="Times New Roman" w:hAnsi="Arial" w:cs="Arial"/>
          <w:bCs/>
          <w:lang w:eastAsia="nl-NL"/>
        </w:rPr>
        <w:t>.</w:t>
      </w:r>
      <w:r w:rsidRPr="00FC3BBD">
        <w:rPr>
          <w:rFonts w:ascii="Arial" w:eastAsia="Times New Roman" w:hAnsi="Arial" w:cs="Arial"/>
          <w:bCs/>
          <w:lang w:eastAsia="nl-NL"/>
        </w:rPr>
        <w:t xml:space="preserve"> There are ethnic differences in lipid measures which manifest during adolescence: African-Americans have significantly lower triglycerides and higher HDL-C levels and this impacts non-HDL-C and the TG/HDL-C ratio</w:t>
      </w:r>
      <w:r w:rsidR="00755EAA" w:rsidRPr="00FC3BBD">
        <w:rPr>
          <w:rFonts w:ascii="Arial" w:eastAsia="Times New Roman" w:hAnsi="Arial" w:cs="Arial"/>
          <w:bCs/>
          <w:lang w:eastAsia="nl-NL"/>
        </w:rPr>
        <w:t xml:space="preserve"> </w:t>
      </w:r>
      <w:r w:rsidRPr="00FC3BBD">
        <w:rPr>
          <w:rFonts w:ascii="Arial" w:eastAsia="Times New Roman" w:hAnsi="Arial" w:cs="Arial"/>
          <w:bCs/>
          <w:lang w:eastAsia="nl-NL"/>
        </w:rPr>
        <w:t>(44-47)</w:t>
      </w:r>
      <w:r w:rsidR="00805462" w:rsidRPr="00FC3BBD">
        <w:rPr>
          <w:rFonts w:ascii="Arial" w:eastAsia="Times New Roman" w:hAnsi="Arial" w:cs="Arial"/>
          <w:bCs/>
          <w:lang w:eastAsia="nl-NL"/>
        </w:rPr>
        <w:t>.</w:t>
      </w:r>
      <w:r w:rsidRPr="00FC3BBD">
        <w:rPr>
          <w:rFonts w:ascii="Arial" w:eastAsia="Times New Roman" w:hAnsi="Arial" w:cs="Arial"/>
          <w:bCs/>
          <w:lang w:eastAsia="nl-NL"/>
        </w:rPr>
        <w:t xml:space="preserve"> In a study of obese black and white adolescents, TG/HDL-C and non-HDL-C were surrogate markers for elevated small dense lipoprotein particles on NMR spectroscopic analysis</w:t>
      </w:r>
      <w:r w:rsidR="00755EAA" w:rsidRPr="00FC3BBD">
        <w:rPr>
          <w:rFonts w:ascii="Arial" w:eastAsia="Times New Roman" w:hAnsi="Arial" w:cs="Arial"/>
          <w:bCs/>
          <w:lang w:eastAsia="nl-NL"/>
        </w:rPr>
        <w:t xml:space="preserve"> </w:t>
      </w:r>
      <w:r w:rsidRPr="00FC3BBD">
        <w:rPr>
          <w:rFonts w:ascii="Arial" w:eastAsia="Times New Roman" w:hAnsi="Arial" w:cs="Arial"/>
          <w:bCs/>
          <w:lang w:eastAsia="nl-NL"/>
        </w:rPr>
        <w:t>(48)</w:t>
      </w:r>
      <w:r w:rsidR="00805462" w:rsidRPr="00FC3BBD">
        <w:rPr>
          <w:rFonts w:ascii="Arial" w:eastAsia="Times New Roman" w:hAnsi="Arial" w:cs="Arial"/>
          <w:bCs/>
          <w:lang w:eastAsia="nl-NL"/>
        </w:rPr>
        <w:t>.</w:t>
      </w:r>
      <w:r w:rsidRPr="00FC3BBD">
        <w:rPr>
          <w:rFonts w:ascii="Arial" w:eastAsia="Times New Roman" w:hAnsi="Arial" w:cs="Arial"/>
          <w:bCs/>
          <w:lang w:eastAsia="nl-NL"/>
        </w:rPr>
        <w:t xml:space="preserve"> A TG/HDL-C ratio above 3 and non-HDL-C above 120 mg/dL in white subjects, and TG/HDL-C ratio above 2.5 and non-HDL-C levels above 145 mg/dL in black subjects were the best lipid predictors of LDL-C particle concentration</w:t>
      </w:r>
      <w:r w:rsidR="00755EAA" w:rsidRPr="00FC3BBD">
        <w:rPr>
          <w:rFonts w:ascii="Arial" w:eastAsia="Times New Roman" w:hAnsi="Arial" w:cs="Arial"/>
          <w:bCs/>
          <w:lang w:eastAsia="nl-NL"/>
        </w:rPr>
        <w:t xml:space="preserve"> </w:t>
      </w:r>
      <w:r w:rsidRPr="00FC3BBD">
        <w:rPr>
          <w:rFonts w:ascii="Arial" w:eastAsia="Times New Roman" w:hAnsi="Arial" w:cs="Arial"/>
          <w:bCs/>
          <w:lang w:eastAsia="nl-NL"/>
        </w:rPr>
        <w:t>(48)</w:t>
      </w:r>
      <w:r w:rsidR="00805462" w:rsidRPr="00FC3BBD">
        <w:rPr>
          <w:rFonts w:ascii="Arial" w:eastAsia="Times New Roman" w:hAnsi="Arial" w:cs="Arial"/>
          <w:bCs/>
          <w:lang w:eastAsia="nl-NL"/>
        </w:rPr>
        <w:t>.</w:t>
      </w:r>
      <w:r w:rsidRPr="00FC3BBD">
        <w:rPr>
          <w:rFonts w:ascii="Arial" w:eastAsia="Times New Roman" w:hAnsi="Arial" w:cs="Arial"/>
          <w:bCs/>
          <w:lang w:eastAsia="nl-NL"/>
        </w:rPr>
        <w:t xml:space="preserve"> The HEALTHY study characterized lipids in a large, diverse population of sixth grade children and found that 33% of overweight/obese children had an elevated TG/HDL-C ratio and 11.2% had an elevated non-HDL-C</w:t>
      </w:r>
      <w:r w:rsidRPr="00FC3BBD" w:rsidDel="00663900">
        <w:rPr>
          <w:rFonts w:ascii="Arial" w:eastAsia="Times New Roman" w:hAnsi="Arial" w:cs="Arial"/>
          <w:bCs/>
          <w:lang w:eastAsia="nl-NL"/>
        </w:rPr>
        <w:t xml:space="preserve"> </w:t>
      </w:r>
      <w:r w:rsidRPr="00FC3BBD">
        <w:rPr>
          <w:rFonts w:ascii="Arial" w:eastAsia="Times New Roman" w:hAnsi="Arial" w:cs="Arial"/>
          <w:bCs/>
          <w:lang w:eastAsia="nl-NL"/>
        </w:rPr>
        <w:t>(49)</w:t>
      </w:r>
      <w:r w:rsidR="00805462" w:rsidRPr="00FC3BBD">
        <w:rPr>
          <w:rFonts w:ascii="Arial" w:eastAsia="Times New Roman" w:hAnsi="Arial" w:cs="Arial"/>
          <w:bCs/>
          <w:lang w:eastAsia="nl-NL"/>
        </w:rPr>
        <w:t>.</w:t>
      </w:r>
      <w:r w:rsidRPr="00FC3BBD">
        <w:rPr>
          <w:rFonts w:ascii="Arial" w:eastAsia="Times New Roman" w:hAnsi="Arial" w:cs="Arial"/>
          <w:bCs/>
          <w:lang w:eastAsia="nl-NL"/>
        </w:rPr>
        <w:t xml:space="preserve"> NMR spectroscopy confirmed that the CD findings on standard lipid profile identified the lipid subpopulation pattern of increased total and small, dense LDL particles</w:t>
      </w:r>
      <w:r w:rsidR="00755EAA" w:rsidRPr="00FC3BBD">
        <w:rPr>
          <w:rFonts w:ascii="Arial" w:eastAsia="Times New Roman" w:hAnsi="Arial" w:cs="Arial"/>
          <w:bCs/>
          <w:lang w:eastAsia="nl-NL"/>
        </w:rPr>
        <w:t xml:space="preserve"> </w:t>
      </w:r>
      <w:r w:rsidRPr="00FC3BBD">
        <w:rPr>
          <w:rFonts w:ascii="Arial" w:eastAsia="Times New Roman" w:hAnsi="Arial" w:cs="Arial"/>
          <w:bCs/>
          <w:lang w:eastAsia="nl-NL"/>
        </w:rPr>
        <w:t>(50)</w:t>
      </w:r>
      <w:r w:rsidR="00805462" w:rsidRPr="00FC3BBD">
        <w:rPr>
          <w:rFonts w:ascii="Arial" w:eastAsia="Times New Roman" w:hAnsi="Arial" w:cs="Arial"/>
          <w:bCs/>
          <w:lang w:eastAsia="nl-NL"/>
        </w:rPr>
        <w:t>.</w:t>
      </w:r>
      <w:r w:rsidRPr="00FC3BBD">
        <w:rPr>
          <w:rFonts w:ascii="Arial" w:eastAsia="Times New Roman" w:hAnsi="Arial" w:cs="Arial"/>
          <w:bCs/>
          <w:lang w:eastAsia="nl-NL"/>
        </w:rPr>
        <w:t xml:space="preserve"> </w:t>
      </w:r>
    </w:p>
    <w:p w14:paraId="370F9620" w14:textId="6BFF17FF" w:rsidR="00755EAA" w:rsidRPr="00FC3BBD" w:rsidRDefault="00755EAA" w:rsidP="00FC3BBD">
      <w:pPr>
        <w:spacing w:after="0"/>
        <w:rPr>
          <w:rFonts w:ascii="Arial" w:eastAsia="Times New Roman" w:hAnsi="Arial" w:cs="Arial"/>
          <w:bCs/>
          <w:lang w:eastAsia="nl-NL"/>
        </w:rPr>
      </w:pPr>
    </w:p>
    <w:p w14:paraId="7CF771C9" w14:textId="2DECA12F" w:rsidR="00CF2674" w:rsidRPr="00FC3BBD" w:rsidRDefault="004B3C75" w:rsidP="00FC3BBD">
      <w:pPr>
        <w:spacing w:after="0"/>
        <w:rPr>
          <w:rFonts w:ascii="Arial" w:eastAsia="Times New Roman" w:hAnsi="Arial" w:cs="Arial"/>
          <w:b/>
          <w:color w:val="0070C0"/>
          <w:lang w:eastAsia="nl-NL"/>
        </w:rPr>
      </w:pPr>
      <w:r w:rsidRPr="00FC3BBD">
        <w:rPr>
          <w:rFonts w:ascii="Arial" w:eastAsia="Times New Roman" w:hAnsi="Arial" w:cs="Arial"/>
          <w:b/>
          <w:color w:val="0070C0"/>
          <w:lang w:eastAsia="nl-NL"/>
        </w:rPr>
        <w:t>GENETIC AS</w:t>
      </w:r>
      <w:r w:rsidR="00E141F3" w:rsidRPr="00FC3BBD">
        <w:rPr>
          <w:rFonts w:ascii="Arial" w:eastAsia="Times New Roman" w:hAnsi="Arial" w:cs="Arial"/>
          <w:b/>
          <w:color w:val="0070C0"/>
          <w:lang w:eastAsia="nl-NL"/>
        </w:rPr>
        <w:t>P</w:t>
      </w:r>
      <w:r w:rsidRPr="00FC3BBD">
        <w:rPr>
          <w:rFonts w:ascii="Arial" w:eastAsia="Times New Roman" w:hAnsi="Arial" w:cs="Arial"/>
          <w:b/>
          <w:color w:val="0070C0"/>
          <w:lang w:eastAsia="nl-NL"/>
        </w:rPr>
        <w:t>ECTS OF COMBINED DYSLIPIDEMIA</w:t>
      </w:r>
    </w:p>
    <w:p w14:paraId="0BDCB7C6" w14:textId="77777777" w:rsidR="00755EAA" w:rsidRPr="00FC3BBD" w:rsidRDefault="00755EAA" w:rsidP="00FC3BBD">
      <w:pPr>
        <w:spacing w:after="0"/>
        <w:rPr>
          <w:rFonts w:ascii="Arial" w:eastAsia="Times New Roman" w:hAnsi="Arial" w:cs="Arial"/>
          <w:lang w:eastAsia="nl-NL"/>
        </w:rPr>
      </w:pPr>
    </w:p>
    <w:p w14:paraId="69669530" w14:textId="33FF4B85" w:rsidR="00812D9A" w:rsidRPr="00FC3BBD" w:rsidRDefault="00DA37D9" w:rsidP="00FC3BBD">
      <w:pPr>
        <w:spacing w:after="0"/>
        <w:rPr>
          <w:rFonts w:ascii="Arial" w:eastAsia="Times New Roman" w:hAnsi="Arial" w:cs="Arial"/>
          <w:highlight w:val="yellow"/>
          <w:lang w:eastAsia="nl-NL"/>
        </w:rPr>
      </w:pPr>
      <w:r w:rsidRPr="00FC3BBD">
        <w:rPr>
          <w:rFonts w:ascii="Arial" w:eastAsia="Times New Roman" w:hAnsi="Arial" w:cs="Arial"/>
          <w:lang w:eastAsia="nl-NL"/>
        </w:rPr>
        <w:t>In the literature, the terminology describing combined dyslipidemia also includes “mixed dyslipidemia” and “atherogenic dyslipidemia”</w:t>
      </w:r>
      <w:r w:rsidR="00E21BE5" w:rsidRPr="00FC3BBD">
        <w:rPr>
          <w:rFonts w:ascii="Arial" w:eastAsia="Times New Roman" w:hAnsi="Arial" w:cs="Arial"/>
          <w:lang w:eastAsia="nl-NL"/>
        </w:rPr>
        <w:t xml:space="preserve"> </w:t>
      </w:r>
      <w:r w:rsidRPr="00FC3BBD">
        <w:rPr>
          <w:rFonts w:ascii="Arial" w:eastAsia="Times New Roman" w:hAnsi="Arial" w:cs="Arial"/>
          <w:lang w:eastAsia="nl-NL"/>
        </w:rPr>
        <w:t>(</w:t>
      </w:r>
      <w:r w:rsidR="009070F3" w:rsidRPr="00FC3BBD">
        <w:rPr>
          <w:rFonts w:ascii="Arial" w:eastAsia="Times New Roman" w:hAnsi="Arial" w:cs="Arial"/>
          <w:lang w:eastAsia="nl-NL"/>
        </w:rPr>
        <w:t>51,52</w:t>
      </w:r>
      <w:r w:rsidRPr="00FC3BBD">
        <w:rPr>
          <w:rFonts w:ascii="Arial" w:eastAsia="Times New Roman" w:hAnsi="Arial" w:cs="Arial"/>
          <w:lang w:eastAsia="nl-NL"/>
        </w:rPr>
        <w:t>)</w:t>
      </w:r>
      <w:r w:rsidR="00E21BE5" w:rsidRPr="00FC3BBD">
        <w:rPr>
          <w:rFonts w:ascii="Arial" w:eastAsia="Times New Roman" w:hAnsi="Arial" w:cs="Arial"/>
          <w:lang w:eastAsia="nl-NL"/>
        </w:rPr>
        <w:t>.</w:t>
      </w:r>
      <w:r w:rsidRPr="00FC3BBD">
        <w:rPr>
          <w:rFonts w:ascii="Arial" w:eastAsia="Times New Roman" w:hAnsi="Arial" w:cs="Arial"/>
          <w:lang w:eastAsia="nl-NL"/>
        </w:rPr>
        <w:t xml:space="preserve"> Combined dyslipidemia is the term used most commonly in pediatrics</w:t>
      </w:r>
      <w:r w:rsidR="00E21BE5" w:rsidRPr="00FC3BBD">
        <w:rPr>
          <w:rFonts w:ascii="Arial" w:eastAsia="Times New Roman" w:hAnsi="Arial" w:cs="Arial"/>
          <w:lang w:eastAsia="nl-NL"/>
        </w:rPr>
        <w:t xml:space="preserve"> </w:t>
      </w:r>
      <w:r w:rsidR="009070F3" w:rsidRPr="00FC3BBD">
        <w:rPr>
          <w:rFonts w:ascii="Arial" w:eastAsia="Times New Roman" w:hAnsi="Arial" w:cs="Arial"/>
          <w:lang w:eastAsia="nl-NL"/>
        </w:rPr>
        <w:t>(53)</w:t>
      </w:r>
      <w:r w:rsidR="00E21BE5" w:rsidRPr="00FC3BBD">
        <w:rPr>
          <w:rFonts w:ascii="Arial" w:eastAsia="Times New Roman" w:hAnsi="Arial" w:cs="Arial"/>
          <w:lang w:eastAsia="nl-NL"/>
        </w:rPr>
        <w:t>.</w:t>
      </w:r>
      <w:r w:rsidRPr="00FC3BBD">
        <w:rPr>
          <w:rFonts w:ascii="Arial" w:eastAsia="Times New Roman" w:hAnsi="Arial" w:cs="Arial"/>
          <w:lang w:eastAsia="nl-NL"/>
        </w:rPr>
        <w:t xml:space="preserve"> </w:t>
      </w:r>
      <w:r w:rsidR="002D293F" w:rsidRPr="00FC3BBD">
        <w:rPr>
          <w:rFonts w:ascii="Arial" w:eastAsia="Times New Roman" w:hAnsi="Arial" w:cs="Arial"/>
          <w:lang w:eastAsia="nl-NL"/>
        </w:rPr>
        <w:t xml:space="preserve">There is </w:t>
      </w:r>
      <w:r w:rsidRPr="00FC3BBD">
        <w:rPr>
          <w:rFonts w:ascii="Arial" w:eastAsia="Times New Roman" w:hAnsi="Arial" w:cs="Arial"/>
          <w:lang w:eastAsia="nl-NL"/>
        </w:rPr>
        <w:t>overlap in the lipid phenotype between CD and familial combined hyperlipidemia</w:t>
      </w:r>
      <w:r w:rsidR="00E21BE5" w:rsidRPr="00FC3BBD">
        <w:rPr>
          <w:rFonts w:ascii="Arial" w:eastAsia="Times New Roman" w:hAnsi="Arial" w:cs="Arial"/>
          <w:lang w:eastAsia="nl-NL"/>
        </w:rPr>
        <w:t xml:space="preserve"> </w:t>
      </w:r>
      <w:r w:rsidRPr="00FC3BBD">
        <w:rPr>
          <w:rFonts w:ascii="Arial" w:eastAsia="Times New Roman" w:hAnsi="Arial" w:cs="Arial"/>
          <w:lang w:eastAsia="nl-NL"/>
        </w:rPr>
        <w:t>(FCHL)</w:t>
      </w:r>
      <w:r w:rsidR="00E21BE5" w:rsidRPr="00FC3BBD">
        <w:rPr>
          <w:rFonts w:ascii="Arial" w:eastAsia="Times New Roman" w:hAnsi="Arial" w:cs="Arial"/>
          <w:lang w:eastAsia="nl-NL"/>
        </w:rPr>
        <w:t>,</w:t>
      </w:r>
      <w:r w:rsidRPr="00FC3BBD">
        <w:rPr>
          <w:rFonts w:ascii="Arial" w:eastAsia="Times New Roman" w:hAnsi="Arial" w:cs="Arial"/>
          <w:lang w:eastAsia="nl-NL"/>
        </w:rPr>
        <w:t xml:space="preserve"> </w:t>
      </w:r>
      <w:r w:rsidR="002D293F" w:rsidRPr="00FC3BBD">
        <w:rPr>
          <w:rFonts w:ascii="Arial" w:eastAsia="Times New Roman" w:hAnsi="Arial" w:cs="Arial"/>
          <w:lang w:eastAsia="nl-NL"/>
        </w:rPr>
        <w:t>which was o</w:t>
      </w:r>
      <w:r w:rsidRPr="00FC3BBD">
        <w:rPr>
          <w:rFonts w:ascii="Arial" w:eastAsia="Times New Roman" w:hAnsi="Arial" w:cs="Arial"/>
          <w:lang w:eastAsia="nl-NL"/>
        </w:rPr>
        <w:t>riginally considered to be a genetically discrete entity</w:t>
      </w:r>
      <w:r w:rsidR="00E21BE5" w:rsidRPr="00FC3BBD">
        <w:rPr>
          <w:rFonts w:ascii="Arial" w:eastAsia="Times New Roman" w:hAnsi="Arial" w:cs="Arial"/>
          <w:lang w:eastAsia="nl-NL"/>
        </w:rPr>
        <w:t xml:space="preserve"> </w:t>
      </w:r>
      <w:r w:rsidR="009070F3" w:rsidRPr="00FC3BBD">
        <w:rPr>
          <w:rFonts w:ascii="Arial" w:eastAsia="Times New Roman" w:hAnsi="Arial" w:cs="Arial"/>
          <w:lang w:eastAsia="nl-NL"/>
        </w:rPr>
        <w:t>(54,55</w:t>
      </w:r>
      <w:r w:rsidR="000B252B" w:rsidRPr="00FC3BBD">
        <w:rPr>
          <w:rFonts w:ascii="Arial" w:eastAsia="Times New Roman" w:hAnsi="Arial" w:cs="Arial"/>
          <w:lang w:eastAsia="nl-NL"/>
        </w:rPr>
        <w:t>)</w:t>
      </w:r>
      <w:r w:rsidR="00E21BE5" w:rsidRPr="00FC3BBD">
        <w:rPr>
          <w:rFonts w:ascii="Arial" w:eastAsia="Times New Roman" w:hAnsi="Arial" w:cs="Arial"/>
          <w:lang w:eastAsia="nl-NL"/>
        </w:rPr>
        <w:t>.</w:t>
      </w:r>
      <w:r w:rsidR="002D293F" w:rsidRPr="00FC3BBD">
        <w:rPr>
          <w:rFonts w:ascii="Arial" w:eastAsia="Times New Roman" w:hAnsi="Arial" w:cs="Arial"/>
          <w:lang w:eastAsia="nl-NL"/>
        </w:rPr>
        <w:t xml:space="preserve"> However</w:t>
      </w:r>
      <w:r w:rsidRPr="00FC3BBD">
        <w:rPr>
          <w:rFonts w:ascii="Arial" w:eastAsia="Times New Roman" w:hAnsi="Arial" w:cs="Arial"/>
          <w:lang w:eastAsia="nl-NL"/>
        </w:rPr>
        <w:t xml:space="preserve">, </w:t>
      </w:r>
      <w:r w:rsidR="00622056" w:rsidRPr="00FC3BBD">
        <w:rPr>
          <w:rFonts w:ascii="Arial" w:eastAsia="Times New Roman" w:hAnsi="Arial" w:cs="Arial"/>
          <w:lang w:eastAsia="nl-NL"/>
        </w:rPr>
        <w:t xml:space="preserve">current evidence </w:t>
      </w:r>
      <w:r w:rsidR="000E29DF" w:rsidRPr="00FC3BBD">
        <w:rPr>
          <w:rFonts w:ascii="Arial" w:eastAsia="Times New Roman" w:hAnsi="Arial" w:cs="Arial"/>
          <w:lang w:eastAsia="nl-NL"/>
        </w:rPr>
        <w:t>suggests th</w:t>
      </w:r>
      <w:r w:rsidR="002D293F" w:rsidRPr="00FC3BBD">
        <w:rPr>
          <w:rFonts w:ascii="Arial" w:eastAsia="Times New Roman" w:hAnsi="Arial" w:cs="Arial"/>
          <w:lang w:eastAsia="nl-NL"/>
        </w:rPr>
        <w:t xml:space="preserve">at FCHL </w:t>
      </w:r>
      <w:r w:rsidR="00516127" w:rsidRPr="00FC3BBD">
        <w:rPr>
          <w:rFonts w:ascii="Arial" w:eastAsia="Times New Roman" w:hAnsi="Arial" w:cs="Arial"/>
          <w:lang w:eastAsia="nl-NL"/>
        </w:rPr>
        <w:t>is</w:t>
      </w:r>
      <w:r w:rsidR="002D293F" w:rsidRPr="00FC3BBD">
        <w:rPr>
          <w:rFonts w:ascii="Arial" w:eastAsia="Times New Roman" w:hAnsi="Arial" w:cs="Arial"/>
          <w:lang w:eastAsia="nl-NL"/>
        </w:rPr>
        <w:t xml:space="preserve"> a multigenic dyslipidemia with variable expre</w:t>
      </w:r>
      <w:r w:rsidR="00E71264" w:rsidRPr="00FC3BBD">
        <w:rPr>
          <w:rFonts w:ascii="Arial" w:eastAsia="Times New Roman" w:hAnsi="Arial" w:cs="Arial"/>
          <w:lang w:eastAsia="nl-NL"/>
        </w:rPr>
        <w:t>ssion in different pedigrees</w:t>
      </w:r>
      <w:r w:rsidR="00E21BE5" w:rsidRPr="00FC3BBD">
        <w:rPr>
          <w:rFonts w:ascii="Arial" w:eastAsia="Times New Roman" w:hAnsi="Arial" w:cs="Arial"/>
          <w:lang w:eastAsia="nl-NL"/>
        </w:rPr>
        <w:t xml:space="preserve"> </w:t>
      </w:r>
      <w:r w:rsidR="00E71264" w:rsidRPr="00FC3BBD">
        <w:rPr>
          <w:rFonts w:ascii="Arial" w:eastAsia="Times New Roman" w:hAnsi="Arial" w:cs="Arial"/>
          <w:lang w:eastAsia="nl-NL"/>
        </w:rPr>
        <w:t>(56,57</w:t>
      </w:r>
      <w:r w:rsidR="002D293F" w:rsidRPr="00FC3BBD">
        <w:rPr>
          <w:rFonts w:ascii="Arial" w:eastAsia="Times New Roman" w:hAnsi="Arial" w:cs="Arial"/>
          <w:lang w:eastAsia="nl-NL"/>
        </w:rPr>
        <w:t>)</w:t>
      </w:r>
      <w:r w:rsidR="00E21BE5" w:rsidRPr="00FC3BBD">
        <w:rPr>
          <w:rFonts w:ascii="Arial" w:eastAsia="Times New Roman" w:hAnsi="Arial" w:cs="Arial"/>
          <w:lang w:eastAsia="nl-NL"/>
        </w:rPr>
        <w:t>.</w:t>
      </w:r>
      <w:r w:rsidR="002D293F" w:rsidRPr="00FC3BBD">
        <w:rPr>
          <w:rFonts w:ascii="Arial" w:eastAsia="Times New Roman" w:hAnsi="Arial" w:cs="Arial"/>
          <w:lang w:eastAsia="nl-NL"/>
        </w:rPr>
        <w:t xml:space="preserve"> </w:t>
      </w:r>
      <w:r w:rsidR="006B3ED0" w:rsidRPr="00FC3BBD">
        <w:rPr>
          <w:rFonts w:ascii="Arial" w:eastAsia="Times New Roman" w:hAnsi="Arial" w:cs="Arial"/>
          <w:lang w:eastAsia="nl-NL"/>
        </w:rPr>
        <w:t>There is well-established familial aggregation of the combined dyslipidemia phenotype in pediatric and adult studies, beyond the historic studies of FCHL</w:t>
      </w:r>
      <w:r w:rsidR="00E21BE5" w:rsidRPr="00FC3BBD">
        <w:rPr>
          <w:rFonts w:ascii="Arial" w:eastAsia="Times New Roman" w:hAnsi="Arial" w:cs="Arial"/>
          <w:lang w:eastAsia="nl-NL"/>
        </w:rPr>
        <w:t xml:space="preserve"> </w:t>
      </w:r>
      <w:r w:rsidR="00E141F3" w:rsidRPr="00FC3BBD">
        <w:rPr>
          <w:rFonts w:ascii="Arial" w:eastAsia="Times New Roman" w:hAnsi="Arial" w:cs="Arial"/>
          <w:lang w:eastAsia="nl-NL"/>
        </w:rPr>
        <w:t>(58,59)</w:t>
      </w:r>
      <w:r w:rsidR="00E21BE5" w:rsidRPr="00FC3BBD">
        <w:rPr>
          <w:rFonts w:ascii="Arial" w:eastAsia="Times New Roman" w:hAnsi="Arial" w:cs="Arial"/>
          <w:lang w:eastAsia="nl-NL"/>
        </w:rPr>
        <w:t>.</w:t>
      </w:r>
      <w:r w:rsidR="00E141F3" w:rsidRPr="00FC3BBD">
        <w:rPr>
          <w:rFonts w:ascii="Arial" w:eastAsia="Times New Roman" w:hAnsi="Arial" w:cs="Arial"/>
          <w:lang w:eastAsia="nl-NL"/>
        </w:rPr>
        <w:t xml:space="preserve"> </w:t>
      </w:r>
      <w:r w:rsidR="006B3ED0" w:rsidRPr="00FC3BBD">
        <w:rPr>
          <w:rFonts w:ascii="Arial" w:eastAsia="Times New Roman" w:hAnsi="Arial" w:cs="Arial"/>
          <w:lang w:eastAsia="nl-NL"/>
        </w:rPr>
        <w:t xml:space="preserve"> Emerging evidence from gene sequencing studies suggests that variants in the genes controlling TG metabolism, particularly those encoding lipoprotein lipase, may be important factors in the expression of hypertriglyceridemia and combined dyslipidemia </w:t>
      </w:r>
      <w:r w:rsidR="00E141F3" w:rsidRPr="00FC3BBD">
        <w:rPr>
          <w:rFonts w:ascii="Arial" w:eastAsia="Times New Roman" w:hAnsi="Arial" w:cs="Arial"/>
          <w:lang w:eastAsia="nl-NL"/>
        </w:rPr>
        <w:t>(59,60)</w:t>
      </w:r>
      <w:r w:rsidR="00E21BE5" w:rsidRPr="00FC3BBD">
        <w:rPr>
          <w:rFonts w:ascii="Arial" w:eastAsia="Times New Roman" w:hAnsi="Arial" w:cs="Arial"/>
          <w:lang w:eastAsia="nl-NL"/>
        </w:rPr>
        <w:t>.</w:t>
      </w:r>
      <w:r w:rsidR="00E141F3" w:rsidRPr="00FC3BBD">
        <w:rPr>
          <w:rFonts w:ascii="Arial" w:eastAsia="Times New Roman" w:hAnsi="Arial" w:cs="Arial"/>
          <w:lang w:eastAsia="nl-NL"/>
        </w:rPr>
        <w:t xml:space="preserve"> </w:t>
      </w:r>
      <w:r w:rsidR="00663900" w:rsidRPr="00FC3BBD">
        <w:rPr>
          <w:rFonts w:ascii="Arial" w:eastAsia="Times New Roman" w:hAnsi="Arial" w:cs="Arial"/>
          <w:lang w:eastAsia="nl-NL"/>
        </w:rPr>
        <w:t>A</w:t>
      </w:r>
      <w:r w:rsidR="00516127" w:rsidRPr="00FC3BBD">
        <w:rPr>
          <w:rFonts w:ascii="Arial" w:eastAsia="Times New Roman" w:hAnsi="Arial" w:cs="Arial"/>
          <w:lang w:eastAsia="nl-NL"/>
        </w:rPr>
        <w:t>s with CD</w:t>
      </w:r>
      <w:r w:rsidR="000E29DF" w:rsidRPr="00FC3BBD">
        <w:rPr>
          <w:rFonts w:ascii="Arial" w:eastAsia="Times New Roman" w:hAnsi="Arial" w:cs="Arial"/>
          <w:lang w:eastAsia="nl-NL"/>
        </w:rPr>
        <w:t>, the mechanism of increased CVD risk in FCHL is the presence of increased numbers of apolipoprotein B-containing particles, particularly small, dense LDL particles,</w:t>
      </w:r>
      <w:r w:rsidR="00997D3C" w:rsidRPr="00FC3BBD">
        <w:rPr>
          <w:rFonts w:ascii="Arial" w:eastAsia="Times New Roman" w:hAnsi="Arial" w:cs="Arial"/>
          <w:lang w:eastAsia="nl-NL"/>
        </w:rPr>
        <w:t xml:space="preserve"> </w:t>
      </w:r>
      <w:r w:rsidR="00663900" w:rsidRPr="00FC3BBD">
        <w:rPr>
          <w:rFonts w:ascii="Arial" w:eastAsia="Times New Roman" w:hAnsi="Arial" w:cs="Arial"/>
          <w:lang w:eastAsia="nl-NL"/>
        </w:rPr>
        <w:t xml:space="preserve">so </w:t>
      </w:r>
      <w:r w:rsidR="006B3ED0" w:rsidRPr="00FC3BBD">
        <w:rPr>
          <w:rFonts w:ascii="Arial" w:eastAsia="Times New Roman" w:hAnsi="Arial" w:cs="Arial"/>
          <w:lang w:eastAsia="nl-NL"/>
        </w:rPr>
        <w:t xml:space="preserve">genetic analysis is </w:t>
      </w:r>
      <w:r w:rsidR="00997D3C" w:rsidRPr="00FC3BBD">
        <w:rPr>
          <w:rFonts w:ascii="Arial" w:eastAsia="Times New Roman" w:hAnsi="Arial" w:cs="Arial"/>
          <w:lang w:eastAsia="nl-NL"/>
        </w:rPr>
        <w:t>not critical for</w:t>
      </w:r>
      <w:r w:rsidR="000E29DF" w:rsidRPr="00FC3BBD">
        <w:rPr>
          <w:rFonts w:ascii="Arial" w:eastAsia="Times New Roman" w:hAnsi="Arial" w:cs="Arial"/>
          <w:lang w:eastAsia="nl-NL"/>
        </w:rPr>
        <w:t xml:space="preserve"> p</w:t>
      </w:r>
      <w:r w:rsidR="00663900" w:rsidRPr="00FC3BBD">
        <w:rPr>
          <w:rFonts w:ascii="Arial" w:eastAsia="Times New Roman" w:hAnsi="Arial" w:cs="Arial"/>
          <w:lang w:eastAsia="nl-NL"/>
        </w:rPr>
        <w:t>atien</w:t>
      </w:r>
      <w:r w:rsidR="000E29DF" w:rsidRPr="00FC3BBD">
        <w:rPr>
          <w:rFonts w:ascii="Arial" w:eastAsia="Times New Roman" w:hAnsi="Arial" w:cs="Arial"/>
          <w:lang w:eastAsia="nl-NL"/>
        </w:rPr>
        <w:t>t management</w:t>
      </w:r>
      <w:r w:rsidR="006B3ED0" w:rsidRPr="00FC3BBD">
        <w:rPr>
          <w:rFonts w:ascii="Arial" w:eastAsia="Times New Roman" w:hAnsi="Arial" w:cs="Arial"/>
          <w:lang w:eastAsia="nl-NL"/>
        </w:rPr>
        <w:t xml:space="preserve"> at this time</w:t>
      </w:r>
      <w:r w:rsidR="00E21BE5" w:rsidRPr="00FC3BBD">
        <w:rPr>
          <w:rFonts w:ascii="Arial" w:eastAsia="Times New Roman" w:hAnsi="Arial" w:cs="Arial"/>
          <w:lang w:eastAsia="nl-NL"/>
        </w:rPr>
        <w:t xml:space="preserve"> </w:t>
      </w:r>
      <w:r w:rsidR="00E71264" w:rsidRPr="00FC3BBD">
        <w:rPr>
          <w:rFonts w:ascii="Arial" w:eastAsia="Times New Roman" w:hAnsi="Arial" w:cs="Arial"/>
          <w:lang w:eastAsia="nl-NL"/>
        </w:rPr>
        <w:t>(</w:t>
      </w:r>
      <w:r w:rsidR="00E141F3" w:rsidRPr="00FC3BBD">
        <w:rPr>
          <w:rFonts w:ascii="Arial" w:eastAsia="Times New Roman" w:hAnsi="Arial" w:cs="Arial"/>
          <w:lang w:eastAsia="nl-NL"/>
        </w:rPr>
        <w:t>61,62</w:t>
      </w:r>
      <w:r w:rsidR="00997D3C" w:rsidRPr="00FC3BBD">
        <w:rPr>
          <w:rFonts w:ascii="Arial" w:eastAsia="Times New Roman" w:hAnsi="Arial" w:cs="Arial"/>
          <w:lang w:eastAsia="nl-NL"/>
        </w:rPr>
        <w:t>)</w:t>
      </w:r>
      <w:r w:rsidR="00E21BE5" w:rsidRPr="00FC3BBD">
        <w:rPr>
          <w:rFonts w:ascii="Arial" w:eastAsia="Times New Roman" w:hAnsi="Arial" w:cs="Arial"/>
          <w:lang w:eastAsia="nl-NL"/>
        </w:rPr>
        <w:t>.</w:t>
      </w:r>
      <w:r w:rsidR="000E29DF" w:rsidRPr="00FC3BBD">
        <w:rPr>
          <w:rFonts w:ascii="Arial" w:eastAsia="Times New Roman" w:hAnsi="Arial" w:cs="Arial"/>
          <w:lang w:eastAsia="nl-NL"/>
        </w:rPr>
        <w:t xml:space="preserve">   </w:t>
      </w:r>
    </w:p>
    <w:p w14:paraId="7CFFCD96" w14:textId="164B12DE" w:rsidR="00126D37" w:rsidRPr="00FC3BBD" w:rsidRDefault="000E29DF" w:rsidP="00FC3BBD">
      <w:pPr>
        <w:spacing w:after="0"/>
        <w:rPr>
          <w:rFonts w:ascii="Arial" w:eastAsia="Times New Roman" w:hAnsi="Arial" w:cs="Arial"/>
          <w:lang w:eastAsia="nl-NL"/>
        </w:rPr>
      </w:pPr>
      <w:r w:rsidRPr="00FC3BBD">
        <w:rPr>
          <w:rFonts w:ascii="Arial" w:eastAsia="Times New Roman" w:hAnsi="Arial" w:cs="Arial"/>
          <w:lang w:eastAsia="nl-NL"/>
        </w:rPr>
        <w:t xml:space="preserve"> </w:t>
      </w:r>
    </w:p>
    <w:p w14:paraId="7C7EF950" w14:textId="31023D70" w:rsidR="0022707A" w:rsidRPr="00FC3BBD" w:rsidRDefault="0022707A" w:rsidP="00FC3BBD">
      <w:pPr>
        <w:spacing w:after="0"/>
        <w:rPr>
          <w:rFonts w:ascii="Arial" w:eastAsia="Times New Roman" w:hAnsi="Arial" w:cs="Arial"/>
          <w:b/>
          <w:color w:val="0070C0"/>
        </w:rPr>
      </w:pPr>
      <w:r w:rsidRPr="00FC3BBD">
        <w:rPr>
          <w:rFonts w:ascii="Arial" w:eastAsia="Times New Roman" w:hAnsi="Arial" w:cs="Arial"/>
          <w:b/>
          <w:color w:val="0070C0"/>
        </w:rPr>
        <w:t xml:space="preserve">EVIDENCE FOR ACCELERATED ATHEROSCLEROSIS WITH COMBINED DYSLIPIDEMIA </w:t>
      </w:r>
    </w:p>
    <w:p w14:paraId="1F25A6EE" w14:textId="77777777" w:rsidR="00E21BE5" w:rsidRPr="00FC3BBD" w:rsidRDefault="00E21BE5" w:rsidP="00FC3BBD">
      <w:pPr>
        <w:spacing w:after="0"/>
        <w:rPr>
          <w:rFonts w:ascii="Arial" w:eastAsia="Times New Roman" w:hAnsi="Arial" w:cs="Arial"/>
        </w:rPr>
      </w:pPr>
    </w:p>
    <w:p w14:paraId="2E2F5BCA" w14:textId="7503F51E" w:rsidR="00DA37D9" w:rsidRPr="00FC3BBD" w:rsidRDefault="005F0AAF" w:rsidP="00FC3BBD">
      <w:pPr>
        <w:spacing w:after="0"/>
        <w:rPr>
          <w:rFonts w:ascii="Arial" w:eastAsia="Times New Roman" w:hAnsi="Arial" w:cs="Arial"/>
        </w:rPr>
      </w:pPr>
      <w:r w:rsidRPr="00FC3BBD">
        <w:rPr>
          <w:rFonts w:ascii="Arial" w:eastAsia="Times New Roman" w:hAnsi="Arial" w:cs="Arial"/>
        </w:rPr>
        <w:t>A</w:t>
      </w:r>
      <w:r w:rsidR="00EA50EF" w:rsidRPr="00FC3BBD">
        <w:rPr>
          <w:rFonts w:ascii="Arial" w:eastAsia="Times New Roman" w:hAnsi="Arial" w:cs="Arial"/>
        </w:rPr>
        <w:t xml:space="preserve">n </w:t>
      </w:r>
      <w:r w:rsidR="00DA37D9" w:rsidRPr="00FC3BBD">
        <w:rPr>
          <w:rFonts w:ascii="Arial" w:eastAsia="Times New Roman" w:hAnsi="Arial" w:cs="Arial"/>
        </w:rPr>
        <w:t>important initiating step in atherosclerosis is subendothelial retention of LDL-containing lipoproteins</w:t>
      </w:r>
      <w:r w:rsidR="00E21BE5" w:rsidRPr="00FC3BBD">
        <w:rPr>
          <w:rFonts w:ascii="Arial" w:eastAsia="Times New Roman" w:hAnsi="Arial" w:cs="Arial"/>
        </w:rPr>
        <w:t xml:space="preserve"> </w:t>
      </w:r>
      <w:r w:rsidR="00DA37D9" w:rsidRPr="00FC3BBD">
        <w:rPr>
          <w:rFonts w:ascii="Arial" w:eastAsia="Times New Roman" w:hAnsi="Arial" w:cs="Arial"/>
        </w:rPr>
        <w:t>(</w:t>
      </w:r>
      <w:r w:rsidR="00E71264" w:rsidRPr="00FC3BBD">
        <w:rPr>
          <w:rFonts w:ascii="Arial" w:eastAsia="Times New Roman" w:hAnsi="Arial" w:cs="Arial"/>
        </w:rPr>
        <w:t>6</w:t>
      </w:r>
      <w:r w:rsidR="00E141F3" w:rsidRPr="00FC3BBD">
        <w:rPr>
          <w:rFonts w:ascii="Arial" w:eastAsia="Times New Roman" w:hAnsi="Arial" w:cs="Arial"/>
        </w:rPr>
        <w:t>3</w:t>
      </w:r>
      <w:r w:rsidR="00DA37D9" w:rsidRPr="00FC3BBD">
        <w:rPr>
          <w:rFonts w:ascii="Arial" w:eastAsia="Times New Roman" w:hAnsi="Arial" w:cs="Arial"/>
        </w:rPr>
        <w:t>)</w:t>
      </w:r>
      <w:r w:rsidR="00E21BE5" w:rsidRPr="00FC3BBD">
        <w:rPr>
          <w:rFonts w:ascii="Arial" w:eastAsia="Times New Roman" w:hAnsi="Arial" w:cs="Arial"/>
        </w:rPr>
        <w:t>.</w:t>
      </w:r>
      <w:r w:rsidR="00DA37D9" w:rsidRPr="00FC3BBD">
        <w:rPr>
          <w:rFonts w:ascii="Arial" w:eastAsia="Times New Roman" w:hAnsi="Arial" w:cs="Arial"/>
        </w:rPr>
        <w:t xml:space="preserve"> Combined dyslipidemia is highly atherogenic because its sub-population composition with increased LDL particles and small dense LDL</w:t>
      </w:r>
      <w:r w:rsidR="00516127" w:rsidRPr="00FC3BBD">
        <w:rPr>
          <w:rFonts w:ascii="Arial" w:eastAsia="Times New Roman" w:hAnsi="Arial" w:cs="Arial"/>
        </w:rPr>
        <w:t xml:space="preserve"> is</w:t>
      </w:r>
      <w:r w:rsidR="00DA37D9" w:rsidRPr="00FC3BBD">
        <w:rPr>
          <w:rFonts w:ascii="Arial" w:eastAsia="Times New Roman" w:hAnsi="Arial" w:cs="Arial"/>
        </w:rPr>
        <w:t xml:space="preserve"> associated with facilitated sub-endothelial retention by</w:t>
      </w:r>
      <w:r w:rsidR="0038486E" w:rsidRPr="00FC3BBD">
        <w:rPr>
          <w:rFonts w:ascii="Arial" w:eastAsia="Times New Roman" w:hAnsi="Arial" w:cs="Arial"/>
        </w:rPr>
        <w:t xml:space="preserve"> multiple</w:t>
      </w:r>
      <w:r w:rsidR="00DA37D9" w:rsidRPr="00FC3BBD">
        <w:rPr>
          <w:rFonts w:ascii="Arial" w:eastAsia="Times New Roman" w:hAnsi="Arial" w:cs="Arial"/>
        </w:rPr>
        <w:t xml:space="preserve"> mechanisms</w:t>
      </w:r>
      <w:r w:rsidR="00E21BE5" w:rsidRPr="00FC3BBD">
        <w:rPr>
          <w:rFonts w:ascii="Arial" w:eastAsia="Times New Roman" w:hAnsi="Arial" w:cs="Arial"/>
        </w:rPr>
        <w:t xml:space="preserve"> </w:t>
      </w:r>
      <w:r w:rsidR="00DA37D9" w:rsidRPr="00FC3BBD">
        <w:rPr>
          <w:rFonts w:ascii="Arial" w:eastAsia="Times New Roman" w:hAnsi="Arial" w:cs="Arial"/>
        </w:rPr>
        <w:t>(12-18)</w:t>
      </w:r>
      <w:r w:rsidR="00E21BE5" w:rsidRPr="00FC3BBD">
        <w:rPr>
          <w:rFonts w:ascii="Arial" w:eastAsia="Times New Roman" w:hAnsi="Arial" w:cs="Arial"/>
        </w:rPr>
        <w:t>.</w:t>
      </w:r>
      <w:r w:rsidR="00DA37D9" w:rsidRPr="00FC3BBD">
        <w:rPr>
          <w:rFonts w:ascii="Arial" w:eastAsia="Times New Roman" w:hAnsi="Arial" w:cs="Arial"/>
        </w:rPr>
        <w:t xml:space="preserve"> </w:t>
      </w:r>
      <w:r w:rsidR="000F738D" w:rsidRPr="00FC3BBD">
        <w:rPr>
          <w:rFonts w:ascii="Arial" w:hAnsi="Arial" w:cs="Arial"/>
          <w:shd w:val="clear" w:color="auto" w:fill="FFFFFF"/>
        </w:rPr>
        <w:t>Consistent with these findings, recent genetic evidence from mutational analyses, genome-wide association studies, and Mendelian randomization studies indicate</w:t>
      </w:r>
      <w:r w:rsidR="00E278DD" w:rsidRPr="00FC3BBD">
        <w:rPr>
          <w:rFonts w:ascii="Arial" w:hAnsi="Arial" w:cs="Arial"/>
          <w:shd w:val="clear" w:color="auto" w:fill="FFFFFF"/>
        </w:rPr>
        <w:t>s</w:t>
      </w:r>
      <w:r w:rsidR="000F738D" w:rsidRPr="00FC3BBD">
        <w:rPr>
          <w:rFonts w:ascii="Arial" w:hAnsi="Arial" w:cs="Arial"/>
          <w:shd w:val="clear" w:color="auto" w:fill="FFFFFF"/>
        </w:rPr>
        <w:t xml:space="preserve"> that triglycerides and triglyceride-rich lipoproteins are an important source of increased small, dense LDL particle populations. </w:t>
      </w:r>
      <w:r w:rsidR="00DA37D9" w:rsidRPr="00FC3BBD">
        <w:rPr>
          <w:rFonts w:ascii="Arial" w:eastAsia="Times New Roman" w:hAnsi="Arial" w:cs="Arial"/>
        </w:rPr>
        <w:t xml:space="preserve">In childhood, </w:t>
      </w:r>
      <w:r w:rsidR="00E71264" w:rsidRPr="00FC3BBD">
        <w:rPr>
          <w:rFonts w:ascii="Arial" w:eastAsia="Times New Roman" w:hAnsi="Arial" w:cs="Arial"/>
        </w:rPr>
        <w:t xml:space="preserve">the atherogenicity of </w:t>
      </w:r>
      <w:r w:rsidR="00DA37D9" w:rsidRPr="00FC3BBD">
        <w:rPr>
          <w:rFonts w:ascii="Arial" w:eastAsia="Times New Roman" w:hAnsi="Arial" w:cs="Arial"/>
        </w:rPr>
        <w:t xml:space="preserve">combined dyslipidemia is </w:t>
      </w:r>
      <w:r w:rsidR="00E71264" w:rsidRPr="00FC3BBD">
        <w:rPr>
          <w:rFonts w:ascii="Arial" w:eastAsia="Times New Roman" w:hAnsi="Arial" w:cs="Arial"/>
        </w:rPr>
        <w:t xml:space="preserve">seen in </w:t>
      </w:r>
      <w:r w:rsidR="00DA37D9" w:rsidRPr="00FC3BBD">
        <w:rPr>
          <w:rFonts w:ascii="Arial" w:eastAsia="Times New Roman" w:hAnsi="Arial" w:cs="Arial"/>
        </w:rPr>
        <w:t xml:space="preserve">anatomic and histologic changes at autopsy and with structural and functional vascular changes in vivo. CD in childhood is </w:t>
      </w:r>
      <w:r w:rsidR="00516127" w:rsidRPr="00FC3BBD">
        <w:rPr>
          <w:rFonts w:ascii="Arial" w:eastAsia="Times New Roman" w:hAnsi="Arial" w:cs="Arial"/>
        </w:rPr>
        <w:t xml:space="preserve">also </w:t>
      </w:r>
      <w:r w:rsidR="00DA37D9" w:rsidRPr="00FC3BBD">
        <w:rPr>
          <w:rFonts w:ascii="Arial" w:eastAsia="Times New Roman" w:hAnsi="Arial" w:cs="Arial"/>
        </w:rPr>
        <w:t>predictive of accelerated atherosclerosis and of early cardiovascular events in adult life. In both the Pathobiological Determinants of Atherosclerosis in Youth Study and the Bogalusa Heart Study, high non-HDL-C and low HDL-C were strongly associated with autopsy evidence of premature atherosclerosis</w:t>
      </w:r>
      <w:r w:rsidR="00126D37" w:rsidRPr="00FC3BBD">
        <w:rPr>
          <w:rFonts w:ascii="Arial" w:eastAsia="Times New Roman" w:hAnsi="Arial" w:cs="Arial"/>
        </w:rPr>
        <w:t xml:space="preserve"> </w:t>
      </w:r>
      <w:r w:rsidR="00DA37D9" w:rsidRPr="00FC3BBD">
        <w:rPr>
          <w:rFonts w:ascii="Arial" w:eastAsia="Times New Roman" w:hAnsi="Arial" w:cs="Arial"/>
        </w:rPr>
        <w:t>(6</w:t>
      </w:r>
      <w:r w:rsidR="00E141F3" w:rsidRPr="00FC3BBD">
        <w:rPr>
          <w:rFonts w:ascii="Arial" w:eastAsia="Times New Roman" w:hAnsi="Arial" w:cs="Arial"/>
        </w:rPr>
        <w:t>4-66</w:t>
      </w:r>
      <w:r w:rsidR="00DA37D9" w:rsidRPr="00FC3BBD">
        <w:rPr>
          <w:rFonts w:ascii="Arial" w:eastAsia="Times New Roman" w:hAnsi="Arial" w:cs="Arial"/>
        </w:rPr>
        <w:t>)</w:t>
      </w:r>
      <w:r w:rsidR="00E21BE5" w:rsidRPr="00FC3BBD">
        <w:rPr>
          <w:rFonts w:ascii="Arial" w:eastAsia="Times New Roman" w:hAnsi="Arial" w:cs="Arial"/>
        </w:rPr>
        <w:t>.</w:t>
      </w:r>
      <w:r w:rsidR="00DA37D9" w:rsidRPr="00FC3BBD">
        <w:rPr>
          <w:rFonts w:ascii="Arial" w:eastAsia="Times New Roman" w:hAnsi="Arial" w:cs="Arial"/>
        </w:rPr>
        <w:t xml:space="preserve"> Obese youth with elevation</w:t>
      </w:r>
      <w:r w:rsidR="00E21BE5" w:rsidRPr="00FC3BBD">
        <w:rPr>
          <w:rFonts w:ascii="Arial" w:eastAsia="Times New Roman" w:hAnsi="Arial" w:cs="Arial"/>
        </w:rPr>
        <w:t>s</w:t>
      </w:r>
      <w:r w:rsidR="00DA37D9" w:rsidRPr="00FC3BBD">
        <w:rPr>
          <w:rFonts w:ascii="Arial" w:eastAsia="Times New Roman" w:hAnsi="Arial" w:cs="Arial"/>
        </w:rPr>
        <w:t xml:space="preserve"> in TG and low HDL-C </w:t>
      </w:r>
      <w:r w:rsidR="00126D37" w:rsidRPr="00FC3BBD">
        <w:rPr>
          <w:rFonts w:ascii="Arial" w:eastAsia="Times New Roman" w:hAnsi="Arial" w:cs="Arial"/>
        </w:rPr>
        <w:t>had</w:t>
      </w:r>
      <w:r w:rsidR="00DA37D9" w:rsidRPr="00FC3BBD">
        <w:rPr>
          <w:rFonts w:ascii="Arial" w:eastAsia="Times New Roman" w:hAnsi="Arial" w:cs="Arial"/>
        </w:rPr>
        <w:t xml:space="preserve"> thicker CIMT, higher pulse wave velocity</w:t>
      </w:r>
      <w:r w:rsidR="00E21BE5" w:rsidRPr="00FC3BBD">
        <w:rPr>
          <w:rFonts w:ascii="Arial" w:eastAsia="Times New Roman" w:hAnsi="Arial" w:cs="Arial"/>
        </w:rPr>
        <w:t xml:space="preserve"> </w:t>
      </w:r>
      <w:r w:rsidR="00DA37D9" w:rsidRPr="00FC3BBD">
        <w:rPr>
          <w:rFonts w:ascii="Arial" w:eastAsia="Times New Roman" w:hAnsi="Arial" w:cs="Arial"/>
        </w:rPr>
        <w:t>(PWV)</w:t>
      </w:r>
      <w:r w:rsidR="009338FC">
        <w:rPr>
          <w:rFonts w:ascii="Arial" w:eastAsia="Times New Roman" w:hAnsi="Arial" w:cs="Arial"/>
        </w:rPr>
        <w:t>,</w:t>
      </w:r>
      <w:r w:rsidR="00DA37D9" w:rsidRPr="00FC3BBD">
        <w:rPr>
          <w:rFonts w:ascii="Arial" w:eastAsia="Times New Roman" w:hAnsi="Arial" w:cs="Arial"/>
        </w:rPr>
        <w:t xml:space="preserve"> and increased carotid artery stiffness</w:t>
      </w:r>
      <w:r w:rsidR="00E21BE5" w:rsidRPr="00FC3BBD">
        <w:rPr>
          <w:rFonts w:ascii="Arial" w:eastAsia="Times New Roman" w:hAnsi="Arial" w:cs="Arial"/>
        </w:rPr>
        <w:t xml:space="preserve"> </w:t>
      </w:r>
      <w:r w:rsidR="00F01F8F" w:rsidRPr="00FC3BBD">
        <w:rPr>
          <w:rFonts w:ascii="Arial" w:eastAsia="Times New Roman" w:hAnsi="Arial" w:cs="Arial"/>
        </w:rPr>
        <w:t>(</w:t>
      </w:r>
      <w:r w:rsidR="00705DF5" w:rsidRPr="00FC3BBD">
        <w:rPr>
          <w:rFonts w:ascii="Arial" w:eastAsia="Times New Roman" w:hAnsi="Arial" w:cs="Arial"/>
        </w:rPr>
        <w:t>6</w:t>
      </w:r>
      <w:r w:rsidR="00E141F3" w:rsidRPr="00FC3BBD">
        <w:rPr>
          <w:rFonts w:ascii="Arial" w:eastAsia="Times New Roman" w:hAnsi="Arial" w:cs="Arial"/>
        </w:rPr>
        <w:t>7-69</w:t>
      </w:r>
      <w:r w:rsidR="00E71264" w:rsidRPr="00FC3BBD">
        <w:rPr>
          <w:rFonts w:ascii="Arial" w:eastAsia="Times New Roman" w:hAnsi="Arial" w:cs="Arial"/>
        </w:rPr>
        <w:t>)</w:t>
      </w:r>
      <w:r w:rsidR="00E21BE5" w:rsidRPr="00FC3BBD">
        <w:rPr>
          <w:rFonts w:ascii="Arial" w:eastAsia="Times New Roman" w:hAnsi="Arial" w:cs="Arial"/>
        </w:rPr>
        <w:t>.</w:t>
      </w:r>
      <w:r w:rsidR="00E71264" w:rsidRPr="00FC3BBD">
        <w:rPr>
          <w:rFonts w:ascii="Arial" w:eastAsia="Times New Roman" w:hAnsi="Arial" w:cs="Arial"/>
        </w:rPr>
        <w:t xml:space="preserve"> </w:t>
      </w:r>
      <w:r w:rsidR="00DA37D9" w:rsidRPr="00FC3BBD">
        <w:rPr>
          <w:rFonts w:ascii="Arial" w:eastAsia="Times New Roman" w:hAnsi="Arial" w:cs="Arial"/>
        </w:rPr>
        <w:t>A strong association between higher TG/HDL-C ratio, higher non-HDL-C</w:t>
      </w:r>
      <w:r w:rsidR="00E21BE5" w:rsidRPr="00FC3BBD">
        <w:rPr>
          <w:rFonts w:ascii="Arial" w:eastAsia="Times New Roman" w:hAnsi="Arial" w:cs="Arial"/>
        </w:rPr>
        <w:t>,</w:t>
      </w:r>
      <w:r w:rsidR="00DA37D9" w:rsidRPr="00FC3BBD">
        <w:rPr>
          <w:rFonts w:ascii="Arial" w:eastAsia="Times New Roman" w:hAnsi="Arial" w:cs="Arial"/>
        </w:rPr>
        <w:t xml:space="preserve"> and higher PWV in both lean and obese child</w:t>
      </w:r>
      <w:r w:rsidR="00126D37" w:rsidRPr="00FC3BBD">
        <w:rPr>
          <w:rFonts w:ascii="Arial" w:eastAsia="Times New Roman" w:hAnsi="Arial" w:cs="Arial"/>
        </w:rPr>
        <w:t xml:space="preserve">ren has been demonstrated </w:t>
      </w:r>
      <w:r w:rsidR="00DA37D9" w:rsidRPr="00FC3BBD">
        <w:rPr>
          <w:rFonts w:ascii="Arial" w:eastAsia="Times New Roman" w:hAnsi="Arial" w:cs="Arial"/>
        </w:rPr>
        <w:t>after adjustment for other CVD risk factors</w:t>
      </w:r>
      <w:r w:rsidR="00E21BE5" w:rsidRPr="00FC3BBD">
        <w:rPr>
          <w:rFonts w:ascii="Arial" w:eastAsia="Times New Roman" w:hAnsi="Arial" w:cs="Arial"/>
        </w:rPr>
        <w:t xml:space="preserve"> </w:t>
      </w:r>
      <w:r w:rsidR="00DA37D9" w:rsidRPr="00FC3BBD">
        <w:rPr>
          <w:rFonts w:ascii="Arial" w:eastAsia="Times New Roman" w:hAnsi="Arial" w:cs="Arial"/>
        </w:rPr>
        <w:t>(</w:t>
      </w:r>
      <w:r w:rsidR="00E141F3" w:rsidRPr="00FC3BBD">
        <w:rPr>
          <w:rFonts w:ascii="Arial" w:eastAsia="Times New Roman" w:hAnsi="Arial" w:cs="Arial"/>
        </w:rPr>
        <w:t>70</w:t>
      </w:r>
      <w:r w:rsidR="00DA37D9" w:rsidRPr="00FC3BBD">
        <w:rPr>
          <w:rFonts w:ascii="Arial" w:eastAsia="Times New Roman" w:hAnsi="Arial" w:cs="Arial"/>
        </w:rPr>
        <w:t>)</w:t>
      </w:r>
      <w:r w:rsidR="00E21BE5" w:rsidRPr="00FC3BBD">
        <w:rPr>
          <w:rFonts w:ascii="Arial" w:eastAsia="Times New Roman" w:hAnsi="Arial" w:cs="Arial"/>
        </w:rPr>
        <w:t>.</w:t>
      </w:r>
      <w:r w:rsidR="00126D37" w:rsidRPr="00FC3BBD">
        <w:rPr>
          <w:rFonts w:ascii="Arial" w:eastAsia="Times New Roman" w:hAnsi="Arial" w:cs="Arial"/>
        </w:rPr>
        <w:t xml:space="preserve"> </w:t>
      </w:r>
      <w:r w:rsidR="00DA37D9" w:rsidRPr="00FC3BBD">
        <w:rPr>
          <w:rFonts w:ascii="Arial" w:eastAsia="Times New Roman" w:hAnsi="Arial" w:cs="Arial"/>
        </w:rPr>
        <w:t xml:space="preserve">CD identified in childhood is associated with </w:t>
      </w:r>
      <w:r w:rsidR="00126D37" w:rsidRPr="00FC3BBD">
        <w:rPr>
          <w:rFonts w:ascii="Arial" w:eastAsia="Times New Roman" w:hAnsi="Arial" w:cs="Arial"/>
        </w:rPr>
        <w:t>atherosclerotic vascular chan</w:t>
      </w:r>
      <w:r w:rsidR="00DA37D9" w:rsidRPr="00FC3BBD">
        <w:rPr>
          <w:rFonts w:ascii="Arial" w:eastAsia="Times New Roman" w:hAnsi="Arial" w:cs="Arial"/>
        </w:rPr>
        <w:t>ge measured in adulthood by CIMT and PWV</w:t>
      </w:r>
      <w:r w:rsidR="00E21BE5" w:rsidRPr="00FC3BBD">
        <w:rPr>
          <w:rFonts w:ascii="Arial" w:eastAsia="Times New Roman" w:hAnsi="Arial" w:cs="Arial"/>
        </w:rPr>
        <w:t xml:space="preserve"> </w:t>
      </w:r>
      <w:r w:rsidR="00DA37D9" w:rsidRPr="00FC3BBD">
        <w:rPr>
          <w:rFonts w:ascii="Arial" w:eastAsia="Times New Roman" w:hAnsi="Arial" w:cs="Arial"/>
        </w:rPr>
        <w:t>(</w:t>
      </w:r>
      <w:r w:rsidR="00E141F3" w:rsidRPr="00FC3BBD">
        <w:rPr>
          <w:rFonts w:ascii="Arial" w:eastAsia="Times New Roman" w:hAnsi="Arial" w:cs="Arial"/>
        </w:rPr>
        <w:t>71-73</w:t>
      </w:r>
      <w:r w:rsidR="00DA37D9" w:rsidRPr="00FC3BBD">
        <w:rPr>
          <w:rFonts w:ascii="Arial" w:eastAsia="Times New Roman" w:hAnsi="Arial" w:cs="Arial"/>
        </w:rPr>
        <w:t>)</w:t>
      </w:r>
      <w:r w:rsidR="00E21BE5" w:rsidRPr="00FC3BBD">
        <w:rPr>
          <w:rFonts w:ascii="Arial" w:eastAsia="Times New Roman" w:hAnsi="Arial" w:cs="Arial"/>
        </w:rPr>
        <w:t>.</w:t>
      </w:r>
      <w:r w:rsidR="00DA37D9" w:rsidRPr="00FC3BBD">
        <w:rPr>
          <w:rFonts w:ascii="Arial" w:eastAsia="Times New Roman" w:hAnsi="Arial" w:cs="Arial"/>
        </w:rPr>
        <w:t xml:space="preserve"> Most importantly, in the long-term Princeton Follow-up Study, elevated TG and TG/HDL-C ratio at a mean age of 12 years predicted clinical cardiovascular events at late follow-up 3 to 4 decades later</w:t>
      </w:r>
      <w:r w:rsidR="00E21BE5" w:rsidRPr="00FC3BBD">
        <w:rPr>
          <w:rFonts w:ascii="Arial" w:eastAsia="Times New Roman" w:hAnsi="Arial" w:cs="Arial"/>
        </w:rPr>
        <w:t xml:space="preserve"> </w:t>
      </w:r>
      <w:r w:rsidR="00DA37D9" w:rsidRPr="00FC3BBD">
        <w:rPr>
          <w:rFonts w:ascii="Arial" w:eastAsia="Times New Roman" w:hAnsi="Arial" w:cs="Arial"/>
        </w:rPr>
        <w:t>(</w:t>
      </w:r>
      <w:r w:rsidR="008D0B9B" w:rsidRPr="00FC3BBD">
        <w:rPr>
          <w:rFonts w:ascii="Arial" w:eastAsia="Times New Roman" w:hAnsi="Arial" w:cs="Arial"/>
        </w:rPr>
        <w:t>7</w:t>
      </w:r>
      <w:r w:rsidR="00A66FEF" w:rsidRPr="00FC3BBD">
        <w:rPr>
          <w:rFonts w:ascii="Arial" w:eastAsia="Times New Roman" w:hAnsi="Arial" w:cs="Arial"/>
        </w:rPr>
        <w:t>4,75</w:t>
      </w:r>
      <w:r w:rsidR="00DA37D9" w:rsidRPr="00FC3BBD">
        <w:rPr>
          <w:rFonts w:ascii="Arial" w:eastAsia="Times New Roman" w:hAnsi="Arial" w:cs="Arial"/>
        </w:rPr>
        <w:t>)</w:t>
      </w:r>
      <w:r w:rsidR="00E21BE5" w:rsidRPr="00FC3BBD">
        <w:rPr>
          <w:rFonts w:ascii="Arial" w:eastAsia="Times New Roman" w:hAnsi="Arial" w:cs="Arial"/>
        </w:rPr>
        <w:t>.</w:t>
      </w:r>
      <w:r w:rsidR="00DA37D9" w:rsidRPr="00FC3BBD">
        <w:rPr>
          <w:rFonts w:ascii="Arial" w:eastAsia="Times New Roman" w:hAnsi="Arial" w:cs="Arial"/>
        </w:rPr>
        <w:t xml:space="preserve"> This is the first childhood lipid parameter shown to be associated with </w:t>
      </w:r>
      <w:r w:rsidR="00516127" w:rsidRPr="00FC3BBD">
        <w:rPr>
          <w:rFonts w:ascii="Arial" w:eastAsia="Times New Roman" w:hAnsi="Arial" w:cs="Arial"/>
        </w:rPr>
        <w:t xml:space="preserve">premature </w:t>
      </w:r>
      <w:r w:rsidR="00DA37D9" w:rsidRPr="00FC3BBD">
        <w:rPr>
          <w:rFonts w:ascii="Arial" w:eastAsia="Times New Roman" w:hAnsi="Arial" w:cs="Arial"/>
        </w:rPr>
        <w:t>clinical cardiovascular disease. Thus, the combined dyslipidemia pattern seen with obesity in childhood and adolescence identifies pathologic evidence of atherosclerosis and vascular dysfunction in adolescence and young adulthood, and predicts early clinical events in adult life.</w:t>
      </w:r>
      <w:hyperlink w:anchor="_ENREF_36" w:tooltip="Urbina, 2013 #124" w:history="1"/>
      <w:hyperlink w:anchor="_ENREF_36" w:tooltip="Urbina, 2013 #124" w:history="1"/>
      <w:hyperlink w:anchor="_ENREF_36" w:tooltip="Urbina, 2013 #124" w:history="1"/>
      <w:hyperlink w:anchor="_ENREF_36" w:tooltip="Urbina, 2013 #124" w:history="1"/>
      <w:r w:rsidR="00DA37D9" w:rsidRPr="00FC3BBD">
        <w:rPr>
          <w:rFonts w:ascii="Arial" w:eastAsia="Times New Roman" w:hAnsi="Arial" w:cs="Arial"/>
        </w:rPr>
        <w:t xml:space="preserve"> </w:t>
      </w:r>
    </w:p>
    <w:p w14:paraId="2D57BD2A" w14:textId="77777777" w:rsidR="00E21BE5" w:rsidRPr="00FC3BBD" w:rsidRDefault="00E21BE5" w:rsidP="00FC3BBD">
      <w:pPr>
        <w:spacing w:after="0"/>
        <w:rPr>
          <w:rFonts w:ascii="Arial" w:eastAsia="Times New Roman" w:hAnsi="Arial" w:cs="Arial"/>
        </w:rPr>
      </w:pPr>
    </w:p>
    <w:p w14:paraId="16A89F7F" w14:textId="25BB61DC" w:rsidR="00DF6A2D" w:rsidRPr="009338FC" w:rsidRDefault="00D866D3" w:rsidP="00FC3BBD">
      <w:pPr>
        <w:spacing w:after="0"/>
        <w:rPr>
          <w:rFonts w:ascii="Arial" w:eastAsia="Times New Roman" w:hAnsi="Arial" w:cs="Arial"/>
        </w:rPr>
      </w:pPr>
      <w:r w:rsidRPr="00FC3BBD">
        <w:rPr>
          <w:rFonts w:ascii="Arial" w:eastAsia="Times New Roman" w:hAnsi="Arial" w:cs="Arial"/>
        </w:rPr>
        <w:t>While evidence like this in pediatrics strongly support</w:t>
      </w:r>
      <w:r w:rsidR="004D37DA" w:rsidRPr="00FC3BBD">
        <w:rPr>
          <w:rFonts w:ascii="Arial" w:eastAsia="Times New Roman" w:hAnsi="Arial" w:cs="Arial"/>
        </w:rPr>
        <w:t>ed</w:t>
      </w:r>
      <w:r w:rsidRPr="00FC3BBD">
        <w:rPr>
          <w:rFonts w:ascii="Arial" w:eastAsia="Times New Roman" w:hAnsi="Arial" w:cs="Arial"/>
        </w:rPr>
        <w:t xml:space="preserve"> the importance of high triglycerides/ combined dyslipidemia in the development of atherosclerotic vascular change and subsequent premature cardiovascular clinical cardiovascular disease, </w:t>
      </w:r>
      <w:r w:rsidR="00C60B9B" w:rsidRPr="00FC3BBD">
        <w:rPr>
          <w:rFonts w:ascii="Arial" w:eastAsia="Times New Roman" w:hAnsi="Arial" w:cs="Arial"/>
        </w:rPr>
        <w:t xml:space="preserve">LDL-C </w:t>
      </w:r>
      <w:r w:rsidR="004D37DA" w:rsidRPr="00FC3BBD">
        <w:rPr>
          <w:rFonts w:ascii="Arial" w:eastAsia="Times New Roman" w:hAnsi="Arial" w:cs="Arial"/>
        </w:rPr>
        <w:t>ha</w:t>
      </w:r>
      <w:r w:rsidR="00D922F5" w:rsidRPr="00FC3BBD">
        <w:rPr>
          <w:rFonts w:ascii="Arial" w:eastAsia="Times New Roman" w:hAnsi="Arial" w:cs="Arial"/>
        </w:rPr>
        <w:t>s</w:t>
      </w:r>
      <w:r w:rsidR="004D37DA" w:rsidRPr="00FC3BBD">
        <w:rPr>
          <w:rFonts w:ascii="Arial" w:eastAsia="Times New Roman" w:hAnsi="Arial" w:cs="Arial"/>
        </w:rPr>
        <w:t xml:space="preserve"> been</w:t>
      </w:r>
      <w:r w:rsidR="00C60B9B" w:rsidRPr="00FC3BBD">
        <w:rPr>
          <w:rFonts w:ascii="Arial" w:eastAsia="Times New Roman" w:hAnsi="Arial" w:cs="Arial"/>
        </w:rPr>
        <w:t xml:space="preserve"> the principal</w:t>
      </w:r>
      <w:r w:rsidR="004D37DA" w:rsidRPr="00FC3BBD">
        <w:rPr>
          <w:rFonts w:ascii="Arial" w:eastAsia="Times New Roman" w:hAnsi="Arial" w:cs="Arial"/>
        </w:rPr>
        <w:t>, long-time</w:t>
      </w:r>
      <w:r w:rsidR="00C60B9B" w:rsidRPr="00FC3BBD">
        <w:rPr>
          <w:rFonts w:ascii="Arial" w:eastAsia="Times New Roman" w:hAnsi="Arial" w:cs="Arial"/>
        </w:rPr>
        <w:t xml:space="preserve"> focus </w:t>
      </w:r>
      <w:r w:rsidR="00E278DD" w:rsidRPr="00FC3BBD">
        <w:rPr>
          <w:rFonts w:ascii="Arial" w:eastAsia="Times New Roman" w:hAnsi="Arial" w:cs="Arial"/>
        </w:rPr>
        <w:t xml:space="preserve">for investigation and management </w:t>
      </w:r>
      <w:r w:rsidR="00C60B9B" w:rsidRPr="00FC3BBD">
        <w:rPr>
          <w:rFonts w:ascii="Arial" w:eastAsia="Times New Roman" w:hAnsi="Arial" w:cs="Arial"/>
        </w:rPr>
        <w:t xml:space="preserve">in adult atherosclerosis. </w:t>
      </w:r>
      <w:r w:rsidRPr="00FC3BBD">
        <w:rPr>
          <w:rFonts w:ascii="Arial" w:eastAsia="Times New Roman" w:hAnsi="Arial" w:cs="Arial"/>
        </w:rPr>
        <w:t xml:space="preserve">Since </w:t>
      </w:r>
      <w:r w:rsidR="00C60B9B" w:rsidRPr="00FC3BBD">
        <w:rPr>
          <w:rFonts w:ascii="Arial" w:eastAsia="Times New Roman" w:hAnsi="Arial" w:cs="Arial"/>
        </w:rPr>
        <w:t xml:space="preserve">the time this chapter was first developed in 2016, </w:t>
      </w:r>
      <w:r w:rsidRPr="00FC3BBD">
        <w:rPr>
          <w:rFonts w:ascii="Arial" w:eastAsia="Times New Roman" w:hAnsi="Arial" w:cs="Arial"/>
        </w:rPr>
        <w:t xml:space="preserve">a flurry of studies </w:t>
      </w:r>
      <w:r w:rsidR="00EA50EF" w:rsidRPr="00FC3BBD">
        <w:rPr>
          <w:rFonts w:ascii="Arial" w:eastAsia="Times New Roman" w:hAnsi="Arial" w:cs="Arial"/>
        </w:rPr>
        <w:t xml:space="preserve">in adults </w:t>
      </w:r>
      <w:r w:rsidRPr="00FC3BBD">
        <w:rPr>
          <w:rFonts w:ascii="Arial" w:eastAsia="Times New Roman" w:hAnsi="Arial" w:cs="Arial"/>
        </w:rPr>
        <w:t xml:space="preserve">have addressed the importance of hypertriglyceridemia </w:t>
      </w:r>
      <w:r w:rsidR="00C60B9B" w:rsidRPr="00FC3BBD">
        <w:rPr>
          <w:rFonts w:ascii="Arial" w:eastAsia="Times New Roman" w:hAnsi="Arial" w:cs="Arial"/>
        </w:rPr>
        <w:t>– the “neglected major cardiovascular risk factor” – in atherogenesis</w:t>
      </w:r>
      <w:r w:rsidR="00E21BE5" w:rsidRPr="00FC3BBD">
        <w:rPr>
          <w:rFonts w:ascii="Arial" w:eastAsia="Times New Roman" w:hAnsi="Arial" w:cs="Arial"/>
        </w:rPr>
        <w:t xml:space="preserve"> </w:t>
      </w:r>
      <w:r w:rsidR="00A66FEF" w:rsidRPr="00FC3BBD">
        <w:rPr>
          <w:rFonts w:ascii="Arial" w:eastAsia="Times New Roman" w:hAnsi="Arial" w:cs="Arial"/>
        </w:rPr>
        <w:t>(76)</w:t>
      </w:r>
      <w:r w:rsidR="00E21BE5" w:rsidRPr="00FC3BBD">
        <w:rPr>
          <w:rFonts w:ascii="Arial" w:eastAsia="Times New Roman" w:hAnsi="Arial" w:cs="Arial"/>
        </w:rPr>
        <w:t>.</w:t>
      </w:r>
      <w:r w:rsidR="00C60B9B" w:rsidRPr="00FC3BBD">
        <w:rPr>
          <w:rFonts w:ascii="Arial" w:eastAsia="Times New Roman" w:hAnsi="Arial" w:cs="Arial"/>
        </w:rPr>
        <w:t xml:space="preserve"> </w:t>
      </w:r>
      <w:r w:rsidRPr="00FC3BBD">
        <w:rPr>
          <w:rFonts w:ascii="Arial" w:eastAsia="Times New Roman" w:hAnsi="Arial" w:cs="Arial"/>
        </w:rPr>
        <w:t xml:space="preserve">These include </w:t>
      </w:r>
      <w:r w:rsidR="007B6EB4" w:rsidRPr="00FC3BBD">
        <w:rPr>
          <w:rFonts w:ascii="Arial" w:eastAsia="Times New Roman" w:hAnsi="Arial" w:cs="Arial"/>
        </w:rPr>
        <w:t>epidemiologic studies which identify high serum TGs as a marker for TG-rich lipoproteins, now recognized as strong, independent predictors of ASCVD and all-cause mortality; Mendelian randomization studies which identify TG-rich lipoproteins as causally associated with ASCVD and all-cause mortality; and intervention trials</w:t>
      </w:r>
      <w:r w:rsidRPr="00FC3BBD">
        <w:rPr>
          <w:rFonts w:ascii="Arial" w:eastAsia="Times New Roman" w:hAnsi="Arial" w:cs="Arial"/>
        </w:rPr>
        <w:t xml:space="preserve"> identifying high TGs </w:t>
      </w:r>
      <w:r w:rsidR="007B6EB4" w:rsidRPr="00FC3BBD">
        <w:rPr>
          <w:rFonts w:ascii="Arial" w:eastAsia="Times New Roman" w:hAnsi="Arial" w:cs="Arial"/>
        </w:rPr>
        <w:t xml:space="preserve">and non-HDL-C as </w:t>
      </w:r>
      <w:r w:rsidR="00E278DD" w:rsidRPr="00FC3BBD">
        <w:rPr>
          <w:rFonts w:ascii="Arial" w:eastAsia="Times New Roman" w:hAnsi="Arial" w:cs="Arial"/>
        </w:rPr>
        <w:t>the</w:t>
      </w:r>
      <w:r w:rsidR="007B6EB4" w:rsidRPr="00FC3BBD">
        <w:rPr>
          <w:rFonts w:ascii="Arial" w:eastAsia="Times New Roman" w:hAnsi="Arial" w:cs="Arial"/>
        </w:rPr>
        <w:t xml:space="preserve"> mediators of residual atherosclerotic risk when LDL-C levels are below prescribed targets</w:t>
      </w:r>
      <w:r w:rsidR="00E21BE5" w:rsidRPr="00FC3BBD">
        <w:rPr>
          <w:rFonts w:ascii="Arial" w:eastAsia="Times New Roman" w:hAnsi="Arial" w:cs="Arial"/>
        </w:rPr>
        <w:t xml:space="preserve"> </w:t>
      </w:r>
      <w:r w:rsidR="00A66FEF" w:rsidRPr="00FC3BBD">
        <w:rPr>
          <w:rFonts w:ascii="Arial" w:eastAsia="Times New Roman" w:hAnsi="Arial" w:cs="Arial"/>
        </w:rPr>
        <w:t>(77-80)</w:t>
      </w:r>
      <w:r w:rsidR="00E21BE5" w:rsidRPr="00FC3BBD">
        <w:rPr>
          <w:rFonts w:ascii="Arial" w:eastAsia="Times New Roman" w:hAnsi="Arial" w:cs="Arial"/>
        </w:rPr>
        <w:t>.</w:t>
      </w:r>
      <w:r w:rsidR="007B6EB4" w:rsidRPr="00FC3BBD">
        <w:rPr>
          <w:rFonts w:ascii="Arial" w:eastAsia="Times New Roman" w:hAnsi="Arial" w:cs="Arial"/>
        </w:rPr>
        <w:t xml:space="preserve"> </w:t>
      </w:r>
      <w:r w:rsidR="0017134D" w:rsidRPr="009338FC">
        <w:rPr>
          <w:rFonts w:ascii="Arial" w:eastAsia="Times New Roman" w:hAnsi="Arial" w:cs="Arial"/>
        </w:rPr>
        <w:t xml:space="preserve">Unfortunately, as discussed </w:t>
      </w:r>
      <w:r w:rsidR="009338FC" w:rsidRPr="009338FC">
        <w:rPr>
          <w:rFonts w:ascii="Arial" w:eastAsia="Times New Roman" w:hAnsi="Arial" w:cs="Arial"/>
        </w:rPr>
        <w:t>in other Endotext</w:t>
      </w:r>
      <w:r w:rsidR="0017134D" w:rsidRPr="009338FC">
        <w:rPr>
          <w:rFonts w:ascii="Arial" w:eastAsia="Times New Roman" w:hAnsi="Arial" w:cs="Arial"/>
        </w:rPr>
        <w:t xml:space="preserve"> chapter</w:t>
      </w:r>
      <w:r w:rsidR="009338FC" w:rsidRPr="009338FC">
        <w:rPr>
          <w:rFonts w:ascii="Arial" w:eastAsia="Times New Roman" w:hAnsi="Arial" w:cs="Arial"/>
        </w:rPr>
        <w:t>s</w:t>
      </w:r>
      <w:r w:rsidR="0017134D" w:rsidRPr="009338FC">
        <w:rPr>
          <w:rFonts w:ascii="Arial" w:eastAsia="Times New Roman" w:hAnsi="Arial" w:cs="Arial"/>
        </w:rPr>
        <w:t>, recent randomized trials using triglyceride lowering drugs have failed to demonstrate a decrease in atherosclerotic cardiovascular events</w:t>
      </w:r>
      <w:r w:rsidR="009338FC" w:rsidRPr="009338FC">
        <w:rPr>
          <w:rFonts w:ascii="Arial" w:eastAsia="Times New Roman" w:hAnsi="Arial" w:cs="Arial"/>
        </w:rPr>
        <w:t xml:space="preserve"> in adults</w:t>
      </w:r>
      <w:r w:rsidR="0017134D" w:rsidRPr="009338FC">
        <w:rPr>
          <w:rFonts w:ascii="Arial" w:eastAsia="Times New Roman" w:hAnsi="Arial" w:cs="Arial"/>
        </w:rPr>
        <w:t>.</w:t>
      </w:r>
    </w:p>
    <w:p w14:paraId="69A04D46" w14:textId="77777777" w:rsidR="00EA50EF" w:rsidRPr="009338FC" w:rsidRDefault="00EA50EF" w:rsidP="00FC3BBD">
      <w:pPr>
        <w:spacing w:after="0"/>
        <w:rPr>
          <w:rFonts w:ascii="Arial" w:eastAsia="Times New Roman" w:hAnsi="Arial" w:cs="Arial"/>
        </w:rPr>
      </w:pPr>
    </w:p>
    <w:p w14:paraId="69E1133F" w14:textId="3AA699F5" w:rsidR="00DA37D9" w:rsidRPr="00FC3BBD" w:rsidRDefault="0022707A" w:rsidP="00FC3BBD">
      <w:pPr>
        <w:spacing w:after="0"/>
        <w:rPr>
          <w:rFonts w:ascii="Arial" w:eastAsia="Times New Roman" w:hAnsi="Arial" w:cs="Arial"/>
          <w:b/>
          <w:color w:val="0070C0"/>
        </w:rPr>
      </w:pPr>
      <w:r w:rsidRPr="00FC3BBD">
        <w:rPr>
          <w:rFonts w:ascii="Arial" w:eastAsia="Times New Roman" w:hAnsi="Arial" w:cs="Arial"/>
          <w:b/>
          <w:color w:val="0070C0"/>
        </w:rPr>
        <w:t>PATHOPHYSIOLOGIC ASSOCIATIONS</w:t>
      </w:r>
    </w:p>
    <w:p w14:paraId="246D15A9" w14:textId="77777777" w:rsidR="00E21BE5" w:rsidRPr="00FC3BBD" w:rsidRDefault="00E21BE5" w:rsidP="00FC3BBD">
      <w:pPr>
        <w:spacing w:after="0"/>
        <w:rPr>
          <w:rFonts w:ascii="Arial" w:eastAsia="Times New Roman" w:hAnsi="Arial" w:cs="Arial"/>
          <w:b/>
        </w:rPr>
      </w:pPr>
    </w:p>
    <w:p w14:paraId="7AAC40EF" w14:textId="3FCE701B" w:rsidR="006955D8" w:rsidRPr="00FC3BBD" w:rsidRDefault="00DA37D9" w:rsidP="00FC3BBD">
      <w:pPr>
        <w:spacing w:after="0"/>
        <w:rPr>
          <w:rFonts w:ascii="Arial" w:eastAsia="Times New Roman" w:hAnsi="Arial" w:cs="Arial"/>
          <w:lang w:eastAsia="nl-NL"/>
        </w:rPr>
      </w:pPr>
      <w:r w:rsidRPr="00FC3BBD">
        <w:rPr>
          <w:rFonts w:ascii="Arial" w:eastAsia="Times New Roman" w:hAnsi="Arial" w:cs="Arial"/>
          <w:lang w:eastAsia="nl-NL"/>
        </w:rPr>
        <w:t xml:space="preserve">There is a tight connection between </w:t>
      </w:r>
      <w:r w:rsidR="00F01F8F" w:rsidRPr="00FC3BBD">
        <w:rPr>
          <w:rFonts w:ascii="Arial" w:eastAsia="Times New Roman" w:hAnsi="Arial" w:cs="Arial"/>
          <w:lang w:eastAsia="nl-NL"/>
        </w:rPr>
        <w:t>CD and obesity,</w:t>
      </w:r>
      <w:r w:rsidRPr="00FC3BBD">
        <w:rPr>
          <w:rFonts w:ascii="Arial" w:eastAsia="Times New Roman" w:hAnsi="Arial" w:cs="Arial"/>
          <w:lang w:eastAsia="nl-NL"/>
        </w:rPr>
        <w:t xml:space="preserve"> visceral adiposity, insulin resistance, non-alcoholic fatty liver disease (NAFLD)</w:t>
      </w:r>
      <w:r w:rsidR="009338FC">
        <w:rPr>
          <w:rFonts w:ascii="Arial" w:eastAsia="Times New Roman" w:hAnsi="Arial" w:cs="Arial"/>
          <w:lang w:eastAsia="nl-NL"/>
        </w:rPr>
        <w:t>,</w:t>
      </w:r>
      <w:r w:rsidRPr="00FC3BBD">
        <w:rPr>
          <w:rFonts w:ascii="Arial" w:eastAsia="Times New Roman" w:hAnsi="Arial" w:cs="Arial"/>
          <w:lang w:eastAsia="nl-NL"/>
        </w:rPr>
        <w:t xml:space="preserve"> and the metabolic syndrome. </w:t>
      </w:r>
    </w:p>
    <w:p w14:paraId="6D366315" w14:textId="77777777" w:rsidR="00E21BE5" w:rsidRPr="00FC3BBD" w:rsidRDefault="00E21BE5" w:rsidP="00FC3BBD">
      <w:pPr>
        <w:spacing w:after="0"/>
        <w:rPr>
          <w:rFonts w:ascii="Arial" w:eastAsia="Times New Roman" w:hAnsi="Arial" w:cs="Arial"/>
          <w:lang w:eastAsia="nl-NL"/>
        </w:rPr>
      </w:pPr>
    </w:p>
    <w:p w14:paraId="3D4403FD" w14:textId="2520938B" w:rsidR="008A512C" w:rsidRPr="00FC3BBD" w:rsidRDefault="0022707A" w:rsidP="00FC3BBD">
      <w:pPr>
        <w:spacing w:after="0"/>
        <w:rPr>
          <w:rFonts w:ascii="Arial" w:eastAsia="Times New Roman" w:hAnsi="Arial" w:cs="Arial"/>
          <w:b/>
          <w:bCs/>
          <w:color w:val="00B050"/>
          <w:lang w:eastAsia="nl-NL"/>
        </w:rPr>
      </w:pPr>
      <w:r w:rsidRPr="00FC3BBD">
        <w:rPr>
          <w:rFonts w:ascii="Arial" w:eastAsia="Times New Roman" w:hAnsi="Arial" w:cs="Arial"/>
          <w:b/>
          <w:bCs/>
          <w:color w:val="00B050"/>
          <w:lang w:eastAsia="nl-NL"/>
        </w:rPr>
        <w:t>O</w:t>
      </w:r>
      <w:r w:rsidR="00E21BE5" w:rsidRPr="00FC3BBD">
        <w:rPr>
          <w:rFonts w:ascii="Arial" w:eastAsia="Times New Roman" w:hAnsi="Arial" w:cs="Arial"/>
          <w:b/>
          <w:bCs/>
          <w:color w:val="00B050"/>
          <w:lang w:eastAsia="nl-NL"/>
        </w:rPr>
        <w:t>besity</w:t>
      </w:r>
    </w:p>
    <w:p w14:paraId="16F46457" w14:textId="77777777" w:rsidR="00E21BE5" w:rsidRPr="00FC3BBD" w:rsidRDefault="00E21BE5" w:rsidP="00FC3BBD">
      <w:pPr>
        <w:spacing w:after="0"/>
        <w:rPr>
          <w:rFonts w:ascii="Arial" w:eastAsia="Times New Roman" w:hAnsi="Arial" w:cs="Arial"/>
          <w:lang w:eastAsia="nl-NL"/>
        </w:rPr>
      </w:pPr>
    </w:p>
    <w:p w14:paraId="7559E1CA" w14:textId="17C5CEFD" w:rsidR="000F544C" w:rsidRPr="00FC3BBD" w:rsidRDefault="008A512C" w:rsidP="00FC3BBD">
      <w:pPr>
        <w:spacing w:after="0"/>
        <w:rPr>
          <w:rFonts w:ascii="Arial" w:eastAsia="Times New Roman" w:hAnsi="Arial" w:cs="Arial"/>
          <w:lang w:eastAsia="nl-NL"/>
        </w:rPr>
      </w:pPr>
      <w:r w:rsidRPr="00FC3BBD">
        <w:rPr>
          <w:rFonts w:ascii="Arial" w:eastAsia="Times New Roman" w:hAnsi="Arial" w:cs="Arial"/>
          <w:lang w:eastAsia="nl-NL"/>
        </w:rPr>
        <w:t xml:space="preserve">The association </w:t>
      </w:r>
      <w:r w:rsidR="00126D37" w:rsidRPr="00FC3BBD">
        <w:rPr>
          <w:rFonts w:ascii="Arial" w:eastAsia="Times New Roman" w:hAnsi="Arial" w:cs="Arial"/>
          <w:lang w:eastAsia="nl-NL"/>
        </w:rPr>
        <w:t xml:space="preserve">between CD and obesity </w:t>
      </w:r>
      <w:r w:rsidRPr="00FC3BBD">
        <w:rPr>
          <w:rFonts w:ascii="Arial" w:eastAsia="Times New Roman" w:hAnsi="Arial" w:cs="Arial"/>
          <w:lang w:eastAsia="nl-NL"/>
        </w:rPr>
        <w:t xml:space="preserve">is strong and consistent with CD seen in </w:t>
      </w:r>
      <w:r w:rsidR="00EA50EF" w:rsidRPr="00FC3BBD">
        <w:rPr>
          <w:rFonts w:ascii="Arial" w:eastAsia="Times New Roman" w:hAnsi="Arial" w:cs="Arial"/>
          <w:lang w:eastAsia="nl-NL"/>
        </w:rPr>
        <w:t>20</w:t>
      </w:r>
      <w:r w:rsidRPr="00FC3BBD">
        <w:rPr>
          <w:rFonts w:ascii="Arial" w:eastAsia="Times New Roman" w:hAnsi="Arial" w:cs="Arial"/>
          <w:lang w:eastAsia="nl-NL"/>
        </w:rPr>
        <w:t xml:space="preserve"> to 60% of obese youth</w:t>
      </w:r>
      <w:r w:rsidR="00E21BE5" w:rsidRPr="00FC3BBD">
        <w:rPr>
          <w:rFonts w:ascii="Arial" w:eastAsia="Times New Roman" w:hAnsi="Arial" w:cs="Arial"/>
          <w:lang w:eastAsia="nl-NL"/>
        </w:rPr>
        <w:t xml:space="preserve"> </w:t>
      </w:r>
      <w:r w:rsidR="008D0B9B" w:rsidRPr="00FC3BBD">
        <w:rPr>
          <w:rFonts w:ascii="Arial" w:eastAsia="Times New Roman" w:hAnsi="Arial" w:cs="Arial"/>
          <w:lang w:eastAsia="nl-NL"/>
        </w:rPr>
        <w:t>(25-27</w:t>
      </w:r>
      <w:r w:rsidRPr="00FC3BBD">
        <w:rPr>
          <w:rFonts w:ascii="Arial" w:eastAsia="Times New Roman" w:hAnsi="Arial" w:cs="Arial"/>
          <w:lang w:eastAsia="nl-NL"/>
        </w:rPr>
        <w:t>)</w:t>
      </w:r>
      <w:r w:rsidR="00E21BE5" w:rsidRPr="00FC3BBD">
        <w:rPr>
          <w:rFonts w:ascii="Arial" w:eastAsia="Times New Roman" w:hAnsi="Arial" w:cs="Arial"/>
          <w:lang w:eastAsia="nl-NL"/>
        </w:rPr>
        <w:t>.</w:t>
      </w:r>
      <w:r w:rsidRPr="00FC3BBD">
        <w:rPr>
          <w:rFonts w:ascii="Arial" w:eastAsia="Times New Roman" w:hAnsi="Arial" w:cs="Arial"/>
          <w:lang w:eastAsia="nl-NL"/>
        </w:rPr>
        <w:t xml:space="preserve"> The prevalence of CD increases as o</w:t>
      </w:r>
      <w:r w:rsidR="008D0B9B" w:rsidRPr="00FC3BBD">
        <w:rPr>
          <w:rFonts w:ascii="Arial" w:eastAsia="Times New Roman" w:hAnsi="Arial" w:cs="Arial"/>
          <w:lang w:eastAsia="nl-NL"/>
        </w:rPr>
        <w:t>besity severity increases</w:t>
      </w:r>
      <w:r w:rsidR="00E21BE5" w:rsidRPr="00FC3BBD">
        <w:rPr>
          <w:rFonts w:ascii="Arial" w:eastAsia="Times New Roman" w:hAnsi="Arial" w:cs="Arial"/>
          <w:lang w:eastAsia="nl-NL"/>
        </w:rPr>
        <w:t xml:space="preserve"> </w:t>
      </w:r>
      <w:r w:rsidR="008D0B9B" w:rsidRPr="00FC3BBD">
        <w:rPr>
          <w:rFonts w:ascii="Arial" w:eastAsia="Times New Roman" w:hAnsi="Arial" w:cs="Arial"/>
          <w:lang w:eastAsia="nl-NL"/>
        </w:rPr>
        <w:t>(28-30</w:t>
      </w:r>
      <w:r w:rsidRPr="00FC3BBD">
        <w:rPr>
          <w:rFonts w:ascii="Arial" w:eastAsia="Times New Roman" w:hAnsi="Arial" w:cs="Arial"/>
          <w:lang w:eastAsia="nl-NL"/>
        </w:rPr>
        <w:t>)</w:t>
      </w:r>
      <w:r w:rsidR="00E21BE5" w:rsidRPr="00FC3BBD">
        <w:rPr>
          <w:rFonts w:ascii="Arial" w:eastAsia="Times New Roman" w:hAnsi="Arial" w:cs="Arial"/>
          <w:lang w:eastAsia="nl-NL"/>
        </w:rPr>
        <w:t xml:space="preserve">. </w:t>
      </w:r>
      <w:r w:rsidR="006955D8" w:rsidRPr="00FC3BBD">
        <w:rPr>
          <w:rFonts w:ascii="Arial" w:eastAsia="Times New Roman" w:hAnsi="Arial" w:cs="Arial"/>
          <w:lang w:eastAsia="nl-NL"/>
        </w:rPr>
        <w:t>In multiple studies, excessive intake of sugars</w:t>
      </w:r>
      <w:r w:rsidR="000F544C" w:rsidRPr="00FC3BBD">
        <w:rPr>
          <w:rFonts w:ascii="Arial" w:eastAsia="Times New Roman" w:hAnsi="Arial" w:cs="Arial"/>
          <w:lang w:eastAsia="nl-NL"/>
        </w:rPr>
        <w:t>, particularly fructose,</w:t>
      </w:r>
      <w:r w:rsidR="006955D8" w:rsidRPr="00FC3BBD">
        <w:rPr>
          <w:rFonts w:ascii="Arial" w:eastAsia="Times New Roman" w:hAnsi="Arial" w:cs="Arial"/>
          <w:lang w:eastAsia="nl-NL"/>
        </w:rPr>
        <w:t xml:space="preserve"> has been associat</w:t>
      </w:r>
      <w:r w:rsidRPr="00FC3BBD">
        <w:rPr>
          <w:rFonts w:ascii="Arial" w:eastAsia="Times New Roman" w:hAnsi="Arial" w:cs="Arial"/>
          <w:lang w:eastAsia="nl-NL"/>
        </w:rPr>
        <w:t>ed with obesity and with combined dyslipidemia</w:t>
      </w:r>
      <w:r w:rsidR="006955D8" w:rsidRPr="00FC3BBD">
        <w:rPr>
          <w:rFonts w:ascii="Arial" w:eastAsia="Times New Roman" w:hAnsi="Arial" w:cs="Arial"/>
          <w:lang w:eastAsia="nl-NL"/>
        </w:rPr>
        <w:t xml:space="preserve"> in children and adults</w:t>
      </w:r>
      <w:r w:rsidR="00E21BE5" w:rsidRPr="00FC3BBD">
        <w:rPr>
          <w:rFonts w:ascii="Arial" w:eastAsia="Times New Roman" w:hAnsi="Arial" w:cs="Arial"/>
          <w:lang w:eastAsia="nl-NL"/>
        </w:rPr>
        <w:t xml:space="preserve"> </w:t>
      </w:r>
      <w:r w:rsidR="001E08DD" w:rsidRPr="00FC3BBD">
        <w:rPr>
          <w:rFonts w:ascii="Arial" w:eastAsia="Times New Roman" w:hAnsi="Arial" w:cs="Arial"/>
          <w:lang w:eastAsia="nl-NL"/>
        </w:rPr>
        <w:t>(</w:t>
      </w:r>
      <w:r w:rsidR="00A66FEF" w:rsidRPr="00FC3BBD">
        <w:rPr>
          <w:rFonts w:ascii="Arial" w:eastAsia="Times New Roman" w:hAnsi="Arial" w:cs="Arial"/>
          <w:lang w:eastAsia="nl-NL"/>
        </w:rPr>
        <w:t>81-87</w:t>
      </w:r>
      <w:r w:rsidR="001E08DD" w:rsidRPr="00FC3BBD">
        <w:rPr>
          <w:rFonts w:ascii="Arial" w:eastAsia="Times New Roman" w:hAnsi="Arial" w:cs="Arial"/>
          <w:lang w:eastAsia="nl-NL"/>
        </w:rPr>
        <w:t>)</w:t>
      </w:r>
      <w:r w:rsidR="00E21BE5" w:rsidRPr="00FC3BBD">
        <w:rPr>
          <w:rFonts w:ascii="Arial" w:eastAsia="Times New Roman" w:hAnsi="Arial" w:cs="Arial"/>
          <w:lang w:eastAsia="nl-NL"/>
        </w:rPr>
        <w:t>.</w:t>
      </w:r>
      <w:r w:rsidR="000F544C" w:rsidRPr="00FC3BBD">
        <w:rPr>
          <w:rFonts w:ascii="Arial" w:eastAsia="Times New Roman" w:hAnsi="Arial" w:cs="Arial"/>
          <w:lang w:eastAsia="nl-NL"/>
        </w:rPr>
        <w:t xml:space="preserve"> By contrast,</w:t>
      </w:r>
      <w:r w:rsidR="00126D37" w:rsidRPr="00FC3BBD">
        <w:rPr>
          <w:rFonts w:ascii="Arial" w:eastAsia="Times New Roman" w:hAnsi="Arial" w:cs="Arial"/>
          <w:lang w:eastAsia="nl-NL"/>
        </w:rPr>
        <w:t xml:space="preserve"> l</w:t>
      </w:r>
      <w:r w:rsidR="000F544C" w:rsidRPr="00FC3BBD">
        <w:rPr>
          <w:rFonts w:ascii="Arial" w:eastAsia="Times New Roman" w:hAnsi="Arial" w:cs="Arial"/>
          <w:lang w:eastAsia="nl-NL"/>
        </w:rPr>
        <w:t>ow sugar intake is associated with higher HDL in females during adolescence</w:t>
      </w:r>
      <w:r w:rsidR="0026664B" w:rsidRPr="00FC3BBD">
        <w:rPr>
          <w:rFonts w:ascii="Arial" w:eastAsia="Times New Roman" w:hAnsi="Arial" w:cs="Arial"/>
          <w:lang w:eastAsia="nl-NL"/>
        </w:rPr>
        <w:t xml:space="preserve"> </w:t>
      </w:r>
      <w:r w:rsidR="001E08DD" w:rsidRPr="00FC3BBD">
        <w:rPr>
          <w:rFonts w:ascii="Arial" w:eastAsia="Times New Roman" w:hAnsi="Arial" w:cs="Arial"/>
          <w:lang w:eastAsia="nl-NL"/>
        </w:rPr>
        <w:t>(</w:t>
      </w:r>
      <w:r w:rsidR="008D0B9B" w:rsidRPr="00FC3BBD">
        <w:rPr>
          <w:rFonts w:ascii="Arial" w:eastAsia="Times New Roman" w:hAnsi="Arial" w:cs="Arial"/>
          <w:lang w:eastAsia="nl-NL"/>
        </w:rPr>
        <w:t>8</w:t>
      </w:r>
      <w:r w:rsidR="00A66FEF" w:rsidRPr="00FC3BBD">
        <w:rPr>
          <w:rFonts w:ascii="Arial" w:eastAsia="Times New Roman" w:hAnsi="Arial" w:cs="Arial"/>
          <w:lang w:eastAsia="nl-NL"/>
        </w:rPr>
        <w:t>8</w:t>
      </w:r>
      <w:r w:rsidR="001E08DD" w:rsidRPr="00FC3BBD">
        <w:rPr>
          <w:rFonts w:ascii="Arial" w:eastAsia="Times New Roman" w:hAnsi="Arial" w:cs="Arial"/>
          <w:lang w:eastAsia="nl-NL"/>
        </w:rPr>
        <w:t>)</w:t>
      </w:r>
      <w:r w:rsidR="0026664B" w:rsidRPr="00FC3BBD">
        <w:rPr>
          <w:rFonts w:ascii="Arial" w:eastAsia="Times New Roman" w:hAnsi="Arial" w:cs="Arial"/>
          <w:lang w:eastAsia="nl-NL"/>
        </w:rPr>
        <w:t>.</w:t>
      </w:r>
    </w:p>
    <w:p w14:paraId="1AA28D8A" w14:textId="77777777" w:rsidR="0026664B" w:rsidRPr="00FC3BBD" w:rsidRDefault="0026664B" w:rsidP="00FC3BBD">
      <w:pPr>
        <w:spacing w:after="0"/>
        <w:rPr>
          <w:rFonts w:ascii="Arial" w:eastAsia="Times New Roman" w:hAnsi="Arial" w:cs="Arial"/>
          <w:lang w:eastAsia="nl-NL"/>
        </w:rPr>
      </w:pPr>
    </w:p>
    <w:p w14:paraId="1437FD45" w14:textId="00F39EFD" w:rsidR="008D0B9B" w:rsidRPr="00FC3BBD" w:rsidRDefault="0022707A" w:rsidP="00FC3BBD">
      <w:pPr>
        <w:spacing w:after="0"/>
        <w:rPr>
          <w:rFonts w:ascii="Arial" w:eastAsia="Times New Roman" w:hAnsi="Arial" w:cs="Arial"/>
          <w:b/>
          <w:bCs/>
          <w:color w:val="00B050"/>
          <w:lang w:eastAsia="nl-NL"/>
        </w:rPr>
      </w:pPr>
      <w:r w:rsidRPr="00FC3BBD">
        <w:rPr>
          <w:rFonts w:ascii="Arial" w:eastAsia="Times New Roman" w:hAnsi="Arial" w:cs="Arial"/>
          <w:b/>
          <w:bCs/>
          <w:color w:val="00B050"/>
          <w:lang w:eastAsia="nl-NL"/>
        </w:rPr>
        <w:t>V</w:t>
      </w:r>
      <w:r w:rsidR="0026664B" w:rsidRPr="00FC3BBD">
        <w:rPr>
          <w:rFonts w:ascii="Arial" w:eastAsia="Times New Roman" w:hAnsi="Arial" w:cs="Arial"/>
          <w:b/>
          <w:bCs/>
          <w:color w:val="00B050"/>
          <w:lang w:eastAsia="nl-NL"/>
        </w:rPr>
        <w:t xml:space="preserve">isceral Adiposity </w:t>
      </w:r>
      <w:r w:rsidRPr="00FC3BBD">
        <w:rPr>
          <w:rFonts w:ascii="Arial" w:eastAsia="Times New Roman" w:hAnsi="Arial" w:cs="Arial"/>
          <w:b/>
          <w:bCs/>
          <w:color w:val="00B050"/>
          <w:lang w:eastAsia="nl-NL"/>
        </w:rPr>
        <w:t xml:space="preserve">  </w:t>
      </w:r>
    </w:p>
    <w:p w14:paraId="0A6C9873" w14:textId="77777777" w:rsidR="0026664B" w:rsidRPr="00FC3BBD" w:rsidRDefault="0026664B" w:rsidP="00FC3BBD">
      <w:pPr>
        <w:spacing w:after="0"/>
        <w:rPr>
          <w:rFonts w:ascii="Arial" w:eastAsia="Times New Roman" w:hAnsi="Arial" w:cs="Arial"/>
          <w:lang w:eastAsia="nl-NL"/>
        </w:rPr>
      </w:pPr>
    </w:p>
    <w:p w14:paraId="42FBEF59" w14:textId="3D52EE85" w:rsidR="00126D37" w:rsidRPr="00FC3BBD" w:rsidRDefault="003A29A1" w:rsidP="00FC3BBD">
      <w:pPr>
        <w:spacing w:after="0"/>
        <w:rPr>
          <w:rFonts w:ascii="Arial" w:eastAsia="Times New Roman" w:hAnsi="Arial" w:cs="Arial"/>
          <w:lang w:eastAsia="nl-NL"/>
        </w:rPr>
      </w:pPr>
      <w:r w:rsidRPr="00FC3BBD">
        <w:rPr>
          <w:rFonts w:ascii="Arial" w:eastAsia="Times New Roman" w:hAnsi="Arial" w:cs="Arial"/>
          <w:lang w:eastAsia="nl-NL"/>
        </w:rPr>
        <w:t xml:space="preserve">There is a close </w:t>
      </w:r>
      <w:r w:rsidR="0041122D" w:rsidRPr="00FC3BBD">
        <w:rPr>
          <w:rFonts w:ascii="Arial" w:eastAsia="Times New Roman" w:hAnsi="Arial" w:cs="Arial"/>
          <w:lang w:eastAsia="nl-NL"/>
        </w:rPr>
        <w:t xml:space="preserve">correlation between </w:t>
      </w:r>
      <w:r w:rsidRPr="00FC3BBD">
        <w:rPr>
          <w:rFonts w:ascii="Arial" w:eastAsia="Times New Roman" w:hAnsi="Arial" w:cs="Arial"/>
          <w:lang w:eastAsia="nl-NL"/>
        </w:rPr>
        <w:t>CD and abdominal obesity. In susceptible individuals</w:t>
      </w:r>
      <w:r w:rsidR="00EA50EF" w:rsidRPr="00FC3BBD">
        <w:rPr>
          <w:rFonts w:ascii="Arial" w:eastAsia="Times New Roman" w:hAnsi="Arial" w:cs="Arial"/>
          <w:lang w:eastAsia="nl-NL"/>
        </w:rPr>
        <w:t xml:space="preserve"> with </w:t>
      </w:r>
      <w:r w:rsidR="00EA50EF" w:rsidRPr="00FC3BBD">
        <w:rPr>
          <w:rFonts w:ascii="Arial" w:hAnsi="Arial" w:cs="Arial"/>
          <w:bCs/>
          <w:iCs/>
        </w:rPr>
        <w:t>an underlying racial/ethnic/familial/genetic predisposition</w:t>
      </w:r>
      <w:r w:rsidR="00EA50EF" w:rsidRPr="00FC3BBD">
        <w:rPr>
          <w:rFonts w:ascii="Arial" w:hAnsi="Arial" w:cs="Arial"/>
          <w:bCs/>
          <w:i/>
        </w:rPr>
        <w:t xml:space="preserve">, </w:t>
      </w:r>
      <w:r w:rsidRPr="00FC3BBD">
        <w:rPr>
          <w:rFonts w:ascii="Arial" w:eastAsia="Times New Roman" w:hAnsi="Arial" w:cs="Arial"/>
          <w:lang w:eastAsia="nl-NL"/>
        </w:rPr>
        <w:t xml:space="preserve">excessive weight gain occurs disproportionately as visceral fat (VAT). This is thought to reflect </w:t>
      </w:r>
      <w:r w:rsidR="009338FC">
        <w:rPr>
          <w:rFonts w:ascii="Arial" w:eastAsia="Times New Roman" w:hAnsi="Arial" w:cs="Arial"/>
          <w:lang w:eastAsia="nl-NL"/>
        </w:rPr>
        <w:t xml:space="preserve">the </w:t>
      </w:r>
      <w:r w:rsidRPr="00FC3BBD">
        <w:rPr>
          <w:rFonts w:ascii="Arial" w:eastAsia="Times New Roman" w:hAnsi="Arial" w:cs="Arial"/>
          <w:lang w:eastAsia="nl-NL"/>
        </w:rPr>
        <w:t xml:space="preserve">inability of the subcutaneous adipose tissue depot to expand, resulting in ectopic fat deposition, primarily in the viscera but also in the liver, </w:t>
      </w:r>
      <w:r w:rsidR="008D0B9B" w:rsidRPr="00FC3BBD">
        <w:rPr>
          <w:rFonts w:ascii="Arial" w:eastAsia="Times New Roman" w:hAnsi="Arial" w:cs="Arial"/>
          <w:lang w:eastAsia="nl-NL"/>
        </w:rPr>
        <w:t>heart</w:t>
      </w:r>
      <w:r w:rsidR="009338FC">
        <w:rPr>
          <w:rFonts w:ascii="Arial" w:eastAsia="Times New Roman" w:hAnsi="Arial" w:cs="Arial"/>
          <w:lang w:eastAsia="nl-NL"/>
        </w:rPr>
        <w:t>,</w:t>
      </w:r>
      <w:r w:rsidR="008D0B9B" w:rsidRPr="00FC3BBD">
        <w:rPr>
          <w:rFonts w:ascii="Arial" w:eastAsia="Times New Roman" w:hAnsi="Arial" w:cs="Arial"/>
          <w:lang w:eastAsia="nl-NL"/>
        </w:rPr>
        <w:t xml:space="preserve"> and skeletal muscle</w:t>
      </w:r>
      <w:r w:rsidR="0026664B" w:rsidRPr="00FC3BBD">
        <w:rPr>
          <w:rFonts w:ascii="Arial" w:eastAsia="Times New Roman" w:hAnsi="Arial" w:cs="Arial"/>
          <w:lang w:eastAsia="nl-NL"/>
        </w:rPr>
        <w:t xml:space="preserve"> </w:t>
      </w:r>
      <w:r w:rsidR="008D0B9B" w:rsidRPr="00FC3BBD">
        <w:rPr>
          <w:rFonts w:ascii="Arial" w:eastAsia="Times New Roman" w:hAnsi="Arial" w:cs="Arial"/>
          <w:lang w:eastAsia="nl-NL"/>
        </w:rPr>
        <w:t>(8</w:t>
      </w:r>
      <w:r w:rsidR="00A66FEF" w:rsidRPr="00FC3BBD">
        <w:rPr>
          <w:rFonts w:ascii="Arial" w:eastAsia="Times New Roman" w:hAnsi="Arial" w:cs="Arial"/>
          <w:lang w:eastAsia="nl-NL"/>
        </w:rPr>
        <w:t>9,90</w:t>
      </w:r>
      <w:r w:rsidRPr="00FC3BBD">
        <w:rPr>
          <w:rFonts w:ascii="Arial" w:eastAsia="Times New Roman" w:hAnsi="Arial" w:cs="Arial"/>
          <w:lang w:eastAsia="nl-NL"/>
        </w:rPr>
        <w:t>)</w:t>
      </w:r>
      <w:r w:rsidR="0026664B" w:rsidRPr="00FC3BBD">
        <w:rPr>
          <w:rFonts w:ascii="Arial" w:eastAsia="Times New Roman" w:hAnsi="Arial" w:cs="Arial"/>
          <w:lang w:eastAsia="nl-NL"/>
        </w:rPr>
        <w:t>.</w:t>
      </w:r>
      <w:r w:rsidRPr="00FC3BBD">
        <w:rPr>
          <w:rFonts w:ascii="Arial" w:eastAsia="Times New Roman" w:hAnsi="Arial" w:cs="Arial"/>
          <w:lang w:eastAsia="nl-NL"/>
        </w:rPr>
        <w:t xml:space="preserve"> Based on correlation with dual-energy x-ray absorptiometry, waist circumference</w:t>
      </w:r>
      <w:r w:rsidR="0026664B" w:rsidRPr="00FC3BBD">
        <w:rPr>
          <w:rFonts w:ascii="Arial" w:eastAsia="Times New Roman" w:hAnsi="Arial" w:cs="Arial"/>
          <w:lang w:eastAsia="nl-NL"/>
        </w:rPr>
        <w:t xml:space="preserve"> </w:t>
      </w:r>
      <w:r w:rsidRPr="00FC3BBD">
        <w:rPr>
          <w:rFonts w:ascii="Arial" w:eastAsia="Times New Roman" w:hAnsi="Arial" w:cs="Arial"/>
          <w:lang w:eastAsia="nl-NL"/>
        </w:rPr>
        <w:t>(WC) is an effective measure of abdominal obesity in youth, with WC above the 90</w:t>
      </w:r>
      <w:r w:rsidRPr="00FC3BBD">
        <w:rPr>
          <w:rFonts w:ascii="Arial" w:eastAsia="Times New Roman" w:hAnsi="Arial" w:cs="Arial"/>
          <w:vertAlign w:val="superscript"/>
          <w:lang w:eastAsia="nl-NL"/>
        </w:rPr>
        <w:t>th</w:t>
      </w:r>
      <w:r w:rsidRPr="00FC3BBD">
        <w:rPr>
          <w:rFonts w:ascii="Arial" w:eastAsia="Times New Roman" w:hAnsi="Arial" w:cs="Arial"/>
          <w:lang w:eastAsia="nl-NL"/>
        </w:rPr>
        <w:t xml:space="preserve"> %ile for age and sex strongly predicting high TGs, reduced H</w:t>
      </w:r>
      <w:r w:rsidR="008D0B9B" w:rsidRPr="00FC3BBD">
        <w:rPr>
          <w:rFonts w:ascii="Arial" w:eastAsia="Times New Roman" w:hAnsi="Arial" w:cs="Arial"/>
          <w:lang w:eastAsia="nl-NL"/>
        </w:rPr>
        <w:t>DL-C</w:t>
      </w:r>
      <w:r w:rsidR="0026664B" w:rsidRPr="00FC3BBD">
        <w:rPr>
          <w:rFonts w:ascii="Arial" w:eastAsia="Times New Roman" w:hAnsi="Arial" w:cs="Arial"/>
          <w:lang w:eastAsia="nl-NL"/>
        </w:rPr>
        <w:t>,</w:t>
      </w:r>
      <w:r w:rsidR="008D0B9B" w:rsidRPr="00FC3BBD">
        <w:rPr>
          <w:rFonts w:ascii="Arial" w:eastAsia="Times New Roman" w:hAnsi="Arial" w:cs="Arial"/>
          <w:lang w:eastAsia="nl-NL"/>
        </w:rPr>
        <w:t xml:space="preserve"> and hyperinsulinemia</w:t>
      </w:r>
      <w:r w:rsidR="0026664B" w:rsidRPr="00FC3BBD">
        <w:rPr>
          <w:rFonts w:ascii="Arial" w:eastAsia="Times New Roman" w:hAnsi="Arial" w:cs="Arial"/>
          <w:lang w:eastAsia="nl-NL"/>
        </w:rPr>
        <w:t xml:space="preserve"> </w:t>
      </w:r>
      <w:r w:rsidR="008D0B9B" w:rsidRPr="00FC3BBD">
        <w:rPr>
          <w:rFonts w:ascii="Arial" w:eastAsia="Times New Roman" w:hAnsi="Arial" w:cs="Arial"/>
          <w:lang w:eastAsia="nl-NL"/>
        </w:rPr>
        <w:t>(</w:t>
      </w:r>
      <w:r w:rsidR="00A66FEF" w:rsidRPr="00FC3BBD">
        <w:rPr>
          <w:rFonts w:ascii="Arial" w:eastAsia="Times New Roman" w:hAnsi="Arial" w:cs="Arial"/>
          <w:lang w:eastAsia="nl-NL"/>
        </w:rPr>
        <w:t>91,92</w:t>
      </w:r>
      <w:r w:rsidRPr="00FC3BBD">
        <w:rPr>
          <w:rFonts w:ascii="Arial" w:eastAsia="Times New Roman" w:hAnsi="Arial" w:cs="Arial"/>
          <w:lang w:eastAsia="nl-NL"/>
        </w:rPr>
        <w:t>)</w:t>
      </w:r>
      <w:r w:rsidR="0026664B" w:rsidRPr="00FC3BBD">
        <w:rPr>
          <w:rFonts w:ascii="Arial" w:eastAsia="Times New Roman" w:hAnsi="Arial" w:cs="Arial"/>
          <w:lang w:eastAsia="nl-NL"/>
        </w:rPr>
        <w:t>.</w:t>
      </w:r>
      <w:r w:rsidRPr="00FC3BBD">
        <w:rPr>
          <w:rFonts w:ascii="Arial" w:eastAsia="Times New Roman" w:hAnsi="Arial" w:cs="Arial"/>
          <w:lang w:eastAsia="nl-NL"/>
        </w:rPr>
        <w:t xml:space="preserve"> Using NHANES norms for WC, the prevalence of abdominal obesity increased more than 65% in boys and girls aged 2 to 19 years between 1988-</w:t>
      </w:r>
      <w:r w:rsidR="008D0B9B" w:rsidRPr="00FC3BBD">
        <w:rPr>
          <w:rFonts w:ascii="Arial" w:eastAsia="Times New Roman" w:hAnsi="Arial" w:cs="Arial"/>
          <w:lang w:eastAsia="nl-NL"/>
        </w:rPr>
        <w:t>1994 and 1999-2004</w:t>
      </w:r>
      <w:r w:rsidR="0026664B" w:rsidRPr="00FC3BBD">
        <w:rPr>
          <w:rFonts w:ascii="Arial" w:eastAsia="Times New Roman" w:hAnsi="Arial" w:cs="Arial"/>
          <w:lang w:eastAsia="nl-NL"/>
        </w:rPr>
        <w:t xml:space="preserve"> </w:t>
      </w:r>
      <w:r w:rsidR="008D0B9B" w:rsidRPr="00FC3BBD">
        <w:rPr>
          <w:rFonts w:ascii="Arial" w:eastAsia="Times New Roman" w:hAnsi="Arial" w:cs="Arial"/>
          <w:lang w:eastAsia="nl-NL"/>
        </w:rPr>
        <w:t>(</w:t>
      </w:r>
      <w:r w:rsidR="00A66FEF" w:rsidRPr="00FC3BBD">
        <w:rPr>
          <w:rFonts w:ascii="Arial" w:eastAsia="Times New Roman" w:hAnsi="Arial" w:cs="Arial"/>
          <w:lang w:eastAsia="nl-NL"/>
        </w:rPr>
        <w:t>93,94</w:t>
      </w:r>
      <w:r w:rsidR="00663900" w:rsidRPr="00FC3BBD">
        <w:rPr>
          <w:rFonts w:ascii="Arial" w:eastAsia="Times New Roman" w:hAnsi="Arial" w:cs="Arial"/>
          <w:lang w:eastAsia="nl-NL"/>
        </w:rPr>
        <w:t>)</w:t>
      </w:r>
      <w:r w:rsidR="0026664B" w:rsidRPr="00FC3BBD">
        <w:rPr>
          <w:rFonts w:ascii="Arial" w:eastAsia="Times New Roman" w:hAnsi="Arial" w:cs="Arial"/>
          <w:lang w:eastAsia="nl-NL"/>
        </w:rPr>
        <w:t>.</w:t>
      </w:r>
      <w:r w:rsidR="00663900" w:rsidRPr="00FC3BBD">
        <w:rPr>
          <w:rFonts w:ascii="Arial" w:eastAsia="Times New Roman" w:hAnsi="Arial" w:cs="Arial"/>
          <w:lang w:eastAsia="nl-NL"/>
        </w:rPr>
        <w:t xml:space="preserve"> From </w:t>
      </w:r>
      <w:r w:rsidRPr="00FC3BBD">
        <w:rPr>
          <w:rFonts w:ascii="Arial" w:eastAsia="Times New Roman" w:hAnsi="Arial" w:cs="Arial"/>
          <w:lang w:eastAsia="nl-NL"/>
        </w:rPr>
        <w:t>NHANES survey results in 5</w:t>
      </w:r>
      <w:r w:rsidR="009338FC">
        <w:rPr>
          <w:rFonts w:ascii="Arial" w:eastAsia="Times New Roman" w:hAnsi="Arial" w:cs="Arial"/>
          <w:lang w:eastAsia="nl-NL"/>
        </w:rPr>
        <w:t>-</w:t>
      </w:r>
      <w:r w:rsidRPr="00FC3BBD">
        <w:rPr>
          <w:rFonts w:ascii="Arial" w:eastAsia="Times New Roman" w:hAnsi="Arial" w:cs="Arial"/>
          <w:lang w:eastAsia="nl-NL"/>
        </w:rPr>
        <w:t xml:space="preserve"> to 18</w:t>
      </w:r>
      <w:r w:rsidR="009338FC">
        <w:rPr>
          <w:rFonts w:ascii="Arial" w:eastAsia="Times New Roman" w:hAnsi="Arial" w:cs="Arial"/>
          <w:lang w:eastAsia="nl-NL"/>
        </w:rPr>
        <w:t>-</w:t>
      </w:r>
      <w:r w:rsidRPr="00FC3BBD">
        <w:rPr>
          <w:rFonts w:ascii="Arial" w:eastAsia="Times New Roman" w:hAnsi="Arial" w:cs="Arial"/>
          <w:lang w:eastAsia="nl-NL"/>
        </w:rPr>
        <w:t>y</w:t>
      </w:r>
      <w:r w:rsidR="0026664B" w:rsidRPr="00FC3BBD">
        <w:rPr>
          <w:rFonts w:ascii="Arial" w:eastAsia="Times New Roman" w:hAnsi="Arial" w:cs="Arial"/>
          <w:lang w:eastAsia="nl-NL"/>
        </w:rPr>
        <w:t>ea</w:t>
      </w:r>
      <w:r w:rsidRPr="00FC3BBD">
        <w:rPr>
          <w:rFonts w:ascii="Arial" w:eastAsia="Times New Roman" w:hAnsi="Arial" w:cs="Arial"/>
          <w:lang w:eastAsia="nl-NL"/>
        </w:rPr>
        <w:t>r</w:t>
      </w:r>
      <w:r w:rsidR="0026664B" w:rsidRPr="00FC3BBD">
        <w:rPr>
          <w:rFonts w:ascii="Arial" w:eastAsia="Times New Roman" w:hAnsi="Arial" w:cs="Arial"/>
          <w:lang w:eastAsia="nl-NL"/>
        </w:rPr>
        <w:t>-</w:t>
      </w:r>
      <w:r w:rsidRPr="00FC3BBD">
        <w:rPr>
          <w:rFonts w:ascii="Arial" w:eastAsia="Times New Roman" w:hAnsi="Arial" w:cs="Arial"/>
          <w:lang w:eastAsia="nl-NL"/>
        </w:rPr>
        <w:t>olds from 1999 to 2008, waist/height ratio</w:t>
      </w:r>
      <w:r w:rsidR="0026664B" w:rsidRPr="00FC3BBD">
        <w:rPr>
          <w:rFonts w:ascii="Arial" w:eastAsia="Times New Roman" w:hAnsi="Arial" w:cs="Arial"/>
          <w:lang w:eastAsia="nl-NL"/>
        </w:rPr>
        <w:t xml:space="preserve"> </w:t>
      </w:r>
      <w:r w:rsidRPr="00FC3BBD">
        <w:rPr>
          <w:rFonts w:ascii="Arial" w:eastAsia="Times New Roman" w:hAnsi="Arial" w:cs="Arial"/>
          <w:lang w:eastAsia="nl-NL"/>
        </w:rPr>
        <w:t>(WHtR), a</w:t>
      </w:r>
      <w:r w:rsidR="0041122D" w:rsidRPr="00FC3BBD">
        <w:rPr>
          <w:rFonts w:ascii="Arial" w:eastAsia="Times New Roman" w:hAnsi="Arial" w:cs="Arial"/>
          <w:lang w:eastAsia="nl-NL"/>
        </w:rPr>
        <w:t>nother</w:t>
      </w:r>
      <w:r w:rsidRPr="00FC3BBD">
        <w:rPr>
          <w:rFonts w:ascii="Arial" w:eastAsia="Times New Roman" w:hAnsi="Arial" w:cs="Arial"/>
          <w:lang w:eastAsia="nl-NL"/>
        </w:rPr>
        <w:t xml:space="preserve"> measure of central adiposity, was integrated with BMI percentiles and measu</w:t>
      </w:r>
      <w:r w:rsidR="00663900" w:rsidRPr="00FC3BBD">
        <w:rPr>
          <w:rFonts w:ascii="Arial" w:eastAsia="Times New Roman" w:hAnsi="Arial" w:cs="Arial"/>
          <w:lang w:eastAsia="nl-NL"/>
        </w:rPr>
        <w:t>res of cardiometabolic risk: o</w:t>
      </w:r>
      <w:r w:rsidRPr="00FC3BBD">
        <w:rPr>
          <w:rFonts w:ascii="Arial" w:eastAsia="Times New Roman" w:hAnsi="Arial" w:cs="Arial"/>
          <w:lang w:eastAsia="nl-NL"/>
        </w:rPr>
        <w:t>bese subjects with normal WHtR &lt; 0.5 had cardiometabolic risk similar to subjects with normal BMI percentiles</w:t>
      </w:r>
      <w:r w:rsidR="00663900" w:rsidRPr="00FC3BBD">
        <w:rPr>
          <w:rFonts w:ascii="Arial" w:eastAsia="Times New Roman" w:hAnsi="Arial" w:cs="Arial"/>
          <w:lang w:eastAsia="nl-NL"/>
        </w:rPr>
        <w:t>,</w:t>
      </w:r>
      <w:r w:rsidRPr="00FC3BBD">
        <w:rPr>
          <w:rFonts w:ascii="Arial" w:eastAsia="Times New Roman" w:hAnsi="Arial" w:cs="Arial"/>
          <w:lang w:eastAsia="nl-NL"/>
        </w:rPr>
        <w:t xml:space="preserve"> while increasing </w:t>
      </w:r>
      <w:r w:rsidRPr="00FC3BBD">
        <w:rPr>
          <w:rFonts w:ascii="Arial" w:eastAsia="Times New Roman" w:hAnsi="Arial" w:cs="Arial"/>
          <w:lang w:eastAsia="nl-NL"/>
        </w:rPr>
        <w:lastRenderedPageBreak/>
        <w:t>WHtR was significantly associated with dyslipidemia, insulin resistanc</w:t>
      </w:r>
      <w:r w:rsidR="008D0B9B" w:rsidRPr="00FC3BBD">
        <w:rPr>
          <w:rFonts w:ascii="Arial" w:eastAsia="Times New Roman" w:hAnsi="Arial" w:cs="Arial"/>
          <w:lang w:eastAsia="nl-NL"/>
        </w:rPr>
        <w:t>e and the metabolic syndrome</w:t>
      </w:r>
      <w:r w:rsidR="0026664B" w:rsidRPr="00FC3BBD">
        <w:rPr>
          <w:rFonts w:ascii="Arial" w:eastAsia="Times New Roman" w:hAnsi="Arial" w:cs="Arial"/>
          <w:lang w:eastAsia="nl-NL"/>
        </w:rPr>
        <w:t xml:space="preserve"> </w:t>
      </w:r>
      <w:r w:rsidR="008D0B9B" w:rsidRPr="00FC3BBD">
        <w:rPr>
          <w:rFonts w:ascii="Arial" w:eastAsia="Times New Roman" w:hAnsi="Arial" w:cs="Arial"/>
          <w:lang w:eastAsia="nl-NL"/>
        </w:rPr>
        <w:t>(</w:t>
      </w:r>
      <w:r w:rsidR="00A66FEF" w:rsidRPr="00FC3BBD">
        <w:rPr>
          <w:rFonts w:ascii="Arial" w:eastAsia="Times New Roman" w:hAnsi="Arial" w:cs="Arial"/>
          <w:lang w:eastAsia="nl-NL"/>
        </w:rPr>
        <w:t>95</w:t>
      </w:r>
      <w:r w:rsidRPr="00FC3BBD">
        <w:rPr>
          <w:rFonts w:ascii="Arial" w:eastAsia="Times New Roman" w:hAnsi="Arial" w:cs="Arial"/>
          <w:lang w:eastAsia="nl-NL"/>
        </w:rPr>
        <w:t>)</w:t>
      </w:r>
      <w:r w:rsidR="0026664B" w:rsidRPr="00FC3BBD">
        <w:rPr>
          <w:rFonts w:ascii="Arial" w:eastAsia="Times New Roman" w:hAnsi="Arial" w:cs="Arial"/>
          <w:lang w:eastAsia="nl-NL"/>
        </w:rPr>
        <w:t>.</w:t>
      </w:r>
    </w:p>
    <w:p w14:paraId="7F8D5848" w14:textId="77777777" w:rsidR="008E2441" w:rsidRPr="00FC3BBD" w:rsidRDefault="008E2441" w:rsidP="00FC3BBD">
      <w:pPr>
        <w:spacing w:after="0"/>
        <w:rPr>
          <w:rFonts w:ascii="Arial" w:eastAsia="Times New Roman" w:hAnsi="Arial" w:cs="Arial"/>
          <w:lang w:eastAsia="nl-NL"/>
        </w:rPr>
      </w:pPr>
    </w:p>
    <w:p w14:paraId="6EE6FEC8" w14:textId="77F14FBF" w:rsidR="0026664B" w:rsidRPr="00FC3BBD" w:rsidRDefault="003A29A1" w:rsidP="00FC3BBD">
      <w:pPr>
        <w:spacing w:after="0"/>
        <w:rPr>
          <w:rFonts w:ascii="Arial" w:eastAsia="Times New Roman" w:hAnsi="Arial" w:cs="Arial"/>
          <w:lang w:eastAsia="nl-NL"/>
        </w:rPr>
      </w:pPr>
      <w:r w:rsidRPr="00FC3BBD">
        <w:rPr>
          <w:rFonts w:ascii="Arial" w:eastAsia="Times New Roman" w:hAnsi="Arial" w:cs="Arial"/>
          <w:lang w:eastAsia="nl-NL"/>
        </w:rPr>
        <w:t>There are known racial/ethnic differences in the tendency to develop visceral adiposity with Hispanic, Native-American</w:t>
      </w:r>
      <w:r w:rsidR="0026664B" w:rsidRPr="00FC3BBD">
        <w:rPr>
          <w:rFonts w:ascii="Arial" w:eastAsia="Times New Roman" w:hAnsi="Arial" w:cs="Arial"/>
          <w:lang w:eastAsia="nl-NL"/>
        </w:rPr>
        <w:t>,</w:t>
      </w:r>
      <w:r w:rsidRPr="00FC3BBD">
        <w:rPr>
          <w:rFonts w:ascii="Arial" w:eastAsia="Times New Roman" w:hAnsi="Arial" w:cs="Arial"/>
          <w:lang w:eastAsia="nl-NL"/>
        </w:rPr>
        <w:t xml:space="preserve"> and Asian </w:t>
      </w:r>
      <w:r w:rsidR="008D0B9B" w:rsidRPr="00FC3BBD">
        <w:rPr>
          <w:rFonts w:ascii="Arial" w:eastAsia="Times New Roman" w:hAnsi="Arial" w:cs="Arial"/>
          <w:lang w:eastAsia="nl-NL"/>
        </w:rPr>
        <w:t>populations at elevated risk</w:t>
      </w:r>
      <w:r w:rsidR="0026664B" w:rsidRPr="00FC3BBD">
        <w:rPr>
          <w:rFonts w:ascii="Arial" w:eastAsia="Times New Roman" w:hAnsi="Arial" w:cs="Arial"/>
          <w:lang w:eastAsia="nl-NL"/>
        </w:rPr>
        <w:t xml:space="preserve"> </w:t>
      </w:r>
      <w:r w:rsidR="008D0B9B" w:rsidRPr="00FC3BBD">
        <w:rPr>
          <w:rFonts w:ascii="Arial" w:eastAsia="Times New Roman" w:hAnsi="Arial" w:cs="Arial"/>
          <w:lang w:eastAsia="nl-NL"/>
        </w:rPr>
        <w:t>(</w:t>
      </w:r>
      <w:r w:rsidR="00A66FEF" w:rsidRPr="00FC3BBD">
        <w:rPr>
          <w:rFonts w:ascii="Arial" w:eastAsia="Times New Roman" w:hAnsi="Arial" w:cs="Arial"/>
          <w:lang w:eastAsia="nl-NL"/>
        </w:rPr>
        <w:t>96</w:t>
      </w:r>
      <w:r w:rsidRPr="00FC3BBD">
        <w:rPr>
          <w:rFonts w:ascii="Arial" w:eastAsia="Times New Roman" w:hAnsi="Arial" w:cs="Arial"/>
          <w:lang w:eastAsia="nl-NL"/>
        </w:rPr>
        <w:t>)</w:t>
      </w:r>
      <w:r w:rsidR="0026664B" w:rsidRPr="00FC3BBD">
        <w:rPr>
          <w:rFonts w:ascii="Arial" w:eastAsia="Times New Roman" w:hAnsi="Arial" w:cs="Arial"/>
          <w:lang w:eastAsia="nl-NL"/>
        </w:rPr>
        <w:t>.</w:t>
      </w:r>
      <w:r w:rsidRPr="00FC3BBD">
        <w:rPr>
          <w:rFonts w:ascii="Arial" w:eastAsia="Times New Roman" w:hAnsi="Arial" w:cs="Arial"/>
          <w:lang w:eastAsia="nl-NL"/>
        </w:rPr>
        <w:t xml:space="preserve"> Especially in Asians, increased VAT can develop in the absence of any other measure of adiposity and this is associated with hypertriglyceridemia, CD, insulin resistanc</w:t>
      </w:r>
      <w:r w:rsidR="008D0B9B" w:rsidRPr="00FC3BBD">
        <w:rPr>
          <w:rFonts w:ascii="Arial" w:eastAsia="Times New Roman" w:hAnsi="Arial" w:cs="Arial"/>
          <w:lang w:eastAsia="nl-NL"/>
        </w:rPr>
        <w:t>e</w:t>
      </w:r>
      <w:r w:rsidR="0026664B" w:rsidRPr="00FC3BBD">
        <w:rPr>
          <w:rFonts w:ascii="Arial" w:eastAsia="Times New Roman" w:hAnsi="Arial" w:cs="Arial"/>
          <w:lang w:eastAsia="nl-NL"/>
        </w:rPr>
        <w:t>,</w:t>
      </w:r>
      <w:r w:rsidR="008D0B9B" w:rsidRPr="00FC3BBD">
        <w:rPr>
          <w:rFonts w:ascii="Arial" w:eastAsia="Times New Roman" w:hAnsi="Arial" w:cs="Arial"/>
          <w:lang w:eastAsia="nl-NL"/>
        </w:rPr>
        <w:t xml:space="preserve"> and type 2 diabetes (T2DM)</w:t>
      </w:r>
      <w:r w:rsidR="0026664B" w:rsidRPr="00FC3BBD">
        <w:rPr>
          <w:rFonts w:ascii="Arial" w:eastAsia="Times New Roman" w:hAnsi="Arial" w:cs="Arial"/>
          <w:lang w:eastAsia="nl-NL"/>
        </w:rPr>
        <w:t xml:space="preserve"> </w:t>
      </w:r>
      <w:r w:rsidR="008D0B9B" w:rsidRPr="00FC3BBD">
        <w:rPr>
          <w:rFonts w:ascii="Arial" w:eastAsia="Times New Roman" w:hAnsi="Arial" w:cs="Arial"/>
          <w:lang w:eastAsia="nl-NL"/>
        </w:rPr>
        <w:t>(</w:t>
      </w:r>
      <w:r w:rsidR="00A66FEF" w:rsidRPr="00FC3BBD">
        <w:rPr>
          <w:rFonts w:ascii="Arial" w:eastAsia="Times New Roman" w:hAnsi="Arial" w:cs="Arial"/>
          <w:lang w:eastAsia="nl-NL"/>
        </w:rPr>
        <w:t>97</w:t>
      </w:r>
      <w:r w:rsidRPr="00FC3BBD">
        <w:rPr>
          <w:rFonts w:ascii="Arial" w:eastAsia="Times New Roman" w:hAnsi="Arial" w:cs="Arial"/>
          <w:lang w:eastAsia="nl-NL"/>
        </w:rPr>
        <w:t>)</w:t>
      </w:r>
      <w:r w:rsidR="0026664B" w:rsidRPr="00FC3BBD">
        <w:rPr>
          <w:rFonts w:ascii="Arial" w:eastAsia="Times New Roman" w:hAnsi="Arial" w:cs="Arial"/>
          <w:lang w:eastAsia="nl-NL"/>
        </w:rPr>
        <w:t>,</w:t>
      </w:r>
      <w:r w:rsidRPr="00FC3BBD">
        <w:rPr>
          <w:rFonts w:ascii="Arial" w:eastAsia="Times New Roman" w:hAnsi="Arial" w:cs="Arial"/>
          <w:lang w:val="en" w:eastAsia="nl-NL"/>
        </w:rPr>
        <w:t xml:space="preserve"> </w:t>
      </w:r>
      <w:r w:rsidRPr="00FC3BBD">
        <w:rPr>
          <w:rFonts w:ascii="Arial" w:eastAsia="Times New Roman" w:hAnsi="Arial" w:cs="Arial"/>
          <w:lang w:eastAsia="nl-NL"/>
        </w:rPr>
        <w:t>VAT contributes directly to high TGs because delivery of FFAs to the liver via the portal vein is propor</w:t>
      </w:r>
      <w:r w:rsidR="008D0B9B" w:rsidRPr="00FC3BBD">
        <w:rPr>
          <w:rFonts w:ascii="Arial" w:eastAsia="Times New Roman" w:hAnsi="Arial" w:cs="Arial"/>
          <w:lang w:eastAsia="nl-NL"/>
        </w:rPr>
        <w:t>tionate to visceral fat mass.</w:t>
      </w:r>
      <w:r w:rsidRPr="00FC3BBD">
        <w:rPr>
          <w:rFonts w:ascii="Arial" w:eastAsia="Times New Roman" w:hAnsi="Arial" w:cs="Arial"/>
          <w:lang w:eastAsia="nl-NL"/>
        </w:rPr>
        <w:t xml:space="preserve"> Progression of VAT correlates signific</w:t>
      </w:r>
      <w:r w:rsidR="008D0B9B" w:rsidRPr="00FC3BBD">
        <w:rPr>
          <w:rFonts w:ascii="Arial" w:eastAsia="Times New Roman" w:hAnsi="Arial" w:cs="Arial"/>
          <w:lang w:eastAsia="nl-NL"/>
        </w:rPr>
        <w:t>antly with development of CD</w:t>
      </w:r>
      <w:r w:rsidR="0026664B" w:rsidRPr="00FC3BBD">
        <w:rPr>
          <w:rFonts w:ascii="Arial" w:eastAsia="Times New Roman" w:hAnsi="Arial" w:cs="Arial"/>
          <w:lang w:eastAsia="nl-NL"/>
        </w:rPr>
        <w:t xml:space="preserve"> </w:t>
      </w:r>
      <w:r w:rsidR="008D0B9B" w:rsidRPr="00FC3BBD">
        <w:rPr>
          <w:rFonts w:ascii="Arial" w:eastAsia="Times New Roman" w:hAnsi="Arial" w:cs="Arial"/>
          <w:lang w:eastAsia="nl-NL"/>
        </w:rPr>
        <w:t>(9</w:t>
      </w:r>
      <w:r w:rsidR="00A66FEF" w:rsidRPr="00FC3BBD">
        <w:rPr>
          <w:rFonts w:ascii="Arial" w:eastAsia="Times New Roman" w:hAnsi="Arial" w:cs="Arial"/>
          <w:lang w:eastAsia="nl-NL"/>
        </w:rPr>
        <w:t>8</w:t>
      </w:r>
      <w:r w:rsidRPr="00FC3BBD">
        <w:rPr>
          <w:rFonts w:ascii="Arial" w:eastAsia="Times New Roman" w:hAnsi="Arial" w:cs="Arial"/>
          <w:lang w:eastAsia="nl-NL"/>
        </w:rPr>
        <w:t>)</w:t>
      </w:r>
    </w:p>
    <w:p w14:paraId="5619F469" w14:textId="0A4E0A1F" w:rsidR="00126D37" w:rsidRPr="00FC3BBD" w:rsidRDefault="003A29A1" w:rsidP="00FC3BBD">
      <w:pPr>
        <w:spacing w:after="0"/>
        <w:rPr>
          <w:rFonts w:ascii="Arial" w:eastAsia="Times New Roman" w:hAnsi="Arial" w:cs="Arial"/>
          <w:lang w:eastAsia="nl-NL"/>
        </w:rPr>
      </w:pPr>
      <w:r w:rsidRPr="00FC3BBD">
        <w:rPr>
          <w:rFonts w:ascii="Arial" w:eastAsia="Times New Roman" w:hAnsi="Arial" w:cs="Arial"/>
          <w:lang w:eastAsia="nl-NL"/>
        </w:rPr>
        <w:t xml:space="preserve"> </w:t>
      </w:r>
    </w:p>
    <w:p w14:paraId="3CC23A22" w14:textId="1CEEEFF1" w:rsidR="005F0AAF" w:rsidRPr="00FC3BBD" w:rsidRDefault="0022707A" w:rsidP="00FC3BBD">
      <w:pPr>
        <w:spacing w:after="0"/>
        <w:rPr>
          <w:rFonts w:ascii="Arial" w:eastAsia="Times New Roman" w:hAnsi="Arial" w:cs="Arial"/>
          <w:b/>
          <w:bCs/>
          <w:color w:val="00B050"/>
          <w:lang w:eastAsia="nl-NL"/>
        </w:rPr>
      </w:pPr>
      <w:r w:rsidRPr="00FC3BBD">
        <w:rPr>
          <w:rFonts w:ascii="Arial" w:eastAsia="Times New Roman" w:hAnsi="Arial" w:cs="Arial"/>
          <w:b/>
          <w:bCs/>
          <w:color w:val="00B050"/>
          <w:lang w:eastAsia="nl-NL"/>
        </w:rPr>
        <w:t>I</w:t>
      </w:r>
      <w:r w:rsidR="0026664B" w:rsidRPr="00FC3BBD">
        <w:rPr>
          <w:rFonts w:ascii="Arial" w:eastAsia="Times New Roman" w:hAnsi="Arial" w:cs="Arial"/>
          <w:b/>
          <w:bCs/>
          <w:color w:val="00B050"/>
          <w:lang w:eastAsia="nl-NL"/>
        </w:rPr>
        <w:t xml:space="preserve">nsulin Resistance and Type 2 Diabetes   </w:t>
      </w:r>
    </w:p>
    <w:p w14:paraId="772A4A5C" w14:textId="77777777" w:rsidR="0026664B" w:rsidRPr="00FC3BBD" w:rsidRDefault="0026664B" w:rsidP="00FC3BBD">
      <w:pPr>
        <w:spacing w:after="0"/>
        <w:rPr>
          <w:rFonts w:ascii="Arial" w:eastAsia="Times New Roman" w:hAnsi="Arial" w:cs="Arial"/>
          <w:lang w:eastAsia="nl-NL"/>
        </w:rPr>
      </w:pPr>
    </w:p>
    <w:p w14:paraId="02B98324" w14:textId="440B86E3" w:rsidR="0026664B" w:rsidRPr="00FC3BBD" w:rsidRDefault="000745D7" w:rsidP="00FC3BBD">
      <w:pPr>
        <w:spacing w:after="0"/>
        <w:rPr>
          <w:rFonts w:ascii="Arial" w:eastAsia="Times New Roman" w:hAnsi="Arial" w:cs="Arial"/>
          <w:lang w:eastAsia="nl-NL"/>
        </w:rPr>
      </w:pPr>
      <w:r w:rsidRPr="00FC3BBD">
        <w:rPr>
          <w:rFonts w:ascii="Arial" w:eastAsia="Times New Roman" w:hAnsi="Arial" w:cs="Arial"/>
          <w:lang w:eastAsia="nl-NL"/>
        </w:rPr>
        <w:t xml:space="preserve">Insulin resistance is considered a primary abnormality in development of CD and associated cardiovascular disease. </w:t>
      </w:r>
      <w:r w:rsidR="003A29A1" w:rsidRPr="00FC3BBD">
        <w:rPr>
          <w:rFonts w:ascii="Arial" w:eastAsia="Times New Roman" w:hAnsi="Arial" w:cs="Arial"/>
          <w:lang w:eastAsia="nl-NL"/>
        </w:rPr>
        <w:t>Obesity correlates with hyperinsulinemia in chil</w:t>
      </w:r>
      <w:r w:rsidR="0052475A" w:rsidRPr="00FC3BBD">
        <w:rPr>
          <w:rFonts w:ascii="Arial" w:eastAsia="Times New Roman" w:hAnsi="Arial" w:cs="Arial"/>
          <w:lang w:eastAsia="nl-NL"/>
        </w:rPr>
        <w:t>dren, adolescents</w:t>
      </w:r>
      <w:r w:rsidR="009338FC">
        <w:rPr>
          <w:rFonts w:ascii="Arial" w:eastAsia="Times New Roman" w:hAnsi="Arial" w:cs="Arial"/>
          <w:lang w:eastAsia="nl-NL"/>
        </w:rPr>
        <w:t>,</w:t>
      </w:r>
      <w:r w:rsidR="0052475A" w:rsidRPr="00FC3BBD">
        <w:rPr>
          <w:rFonts w:ascii="Arial" w:eastAsia="Times New Roman" w:hAnsi="Arial" w:cs="Arial"/>
          <w:lang w:eastAsia="nl-NL"/>
        </w:rPr>
        <w:t xml:space="preserve"> and adults</w:t>
      </w:r>
      <w:r w:rsidR="0026664B" w:rsidRPr="00FC3BBD">
        <w:rPr>
          <w:rFonts w:ascii="Arial" w:eastAsia="Times New Roman" w:hAnsi="Arial" w:cs="Arial"/>
          <w:lang w:eastAsia="nl-NL"/>
        </w:rPr>
        <w:t xml:space="preserve"> </w:t>
      </w:r>
      <w:r w:rsidR="0052475A" w:rsidRPr="00FC3BBD">
        <w:rPr>
          <w:rFonts w:ascii="Arial" w:eastAsia="Times New Roman" w:hAnsi="Arial" w:cs="Arial"/>
          <w:lang w:eastAsia="nl-NL"/>
        </w:rPr>
        <w:t>(</w:t>
      </w:r>
      <w:r w:rsidR="008D0B9B" w:rsidRPr="00FC3BBD">
        <w:rPr>
          <w:rFonts w:ascii="Arial" w:eastAsia="Times New Roman" w:hAnsi="Arial" w:cs="Arial"/>
          <w:lang w:eastAsia="nl-NL"/>
        </w:rPr>
        <w:t>9</w:t>
      </w:r>
      <w:r w:rsidR="00A66FEF" w:rsidRPr="00FC3BBD">
        <w:rPr>
          <w:rFonts w:ascii="Arial" w:eastAsia="Times New Roman" w:hAnsi="Arial" w:cs="Arial"/>
          <w:lang w:eastAsia="nl-NL"/>
        </w:rPr>
        <w:t>9,100</w:t>
      </w:r>
      <w:r w:rsidR="003A29A1" w:rsidRPr="00FC3BBD">
        <w:rPr>
          <w:rFonts w:ascii="Arial" w:eastAsia="Times New Roman" w:hAnsi="Arial" w:cs="Arial"/>
          <w:lang w:eastAsia="nl-NL"/>
        </w:rPr>
        <w:t>)</w:t>
      </w:r>
      <w:r w:rsidR="0026664B" w:rsidRPr="00FC3BBD">
        <w:rPr>
          <w:rFonts w:ascii="Arial" w:eastAsia="Times New Roman" w:hAnsi="Arial" w:cs="Arial"/>
          <w:lang w:eastAsia="nl-NL"/>
        </w:rPr>
        <w:t>.</w:t>
      </w:r>
      <w:r w:rsidR="003A29A1" w:rsidRPr="00FC3BBD">
        <w:rPr>
          <w:rFonts w:ascii="Arial" w:eastAsia="Times New Roman" w:hAnsi="Arial" w:cs="Arial"/>
          <w:lang w:eastAsia="nl-NL"/>
        </w:rPr>
        <w:t xml:space="preserve"> In the Bogalusa Heart Study, serial cross</w:t>
      </w:r>
      <w:r w:rsidR="0026664B" w:rsidRPr="00FC3BBD">
        <w:rPr>
          <w:rFonts w:ascii="Arial" w:eastAsia="Times New Roman" w:hAnsi="Arial" w:cs="Arial"/>
          <w:lang w:eastAsia="nl-NL"/>
        </w:rPr>
        <w:t>-</w:t>
      </w:r>
      <w:r w:rsidR="003A29A1" w:rsidRPr="00FC3BBD">
        <w:rPr>
          <w:rFonts w:ascii="Arial" w:eastAsia="Times New Roman" w:hAnsi="Arial" w:cs="Arial"/>
          <w:lang w:eastAsia="nl-NL"/>
        </w:rPr>
        <w:t>sectional surveys showed that higher BMI was associated with higher fasting insulin levels in childhood and adolescence and with higher</w:t>
      </w:r>
      <w:r w:rsidR="0026664B" w:rsidRPr="00FC3BBD">
        <w:rPr>
          <w:rFonts w:ascii="Arial" w:eastAsia="Times New Roman" w:hAnsi="Arial" w:cs="Arial"/>
          <w:lang w:eastAsia="nl-NL"/>
        </w:rPr>
        <w:t xml:space="preserve"> </w:t>
      </w:r>
      <w:r w:rsidR="003A29A1" w:rsidRPr="00FC3BBD">
        <w:rPr>
          <w:rFonts w:ascii="Arial" w:eastAsia="Times New Roman" w:hAnsi="Arial" w:cs="Arial"/>
          <w:lang w:eastAsia="nl-NL"/>
        </w:rPr>
        <w:t>fasting gluco</w:t>
      </w:r>
      <w:r w:rsidR="008D0B9B" w:rsidRPr="00FC3BBD">
        <w:rPr>
          <w:rFonts w:ascii="Arial" w:eastAsia="Times New Roman" w:hAnsi="Arial" w:cs="Arial"/>
          <w:lang w:eastAsia="nl-NL"/>
        </w:rPr>
        <w:t>se levels in young adulthood</w:t>
      </w:r>
      <w:r w:rsidR="0026664B" w:rsidRPr="00FC3BBD">
        <w:rPr>
          <w:rFonts w:ascii="Arial" w:eastAsia="Times New Roman" w:hAnsi="Arial" w:cs="Arial"/>
          <w:lang w:eastAsia="nl-NL"/>
        </w:rPr>
        <w:t xml:space="preserve"> </w:t>
      </w:r>
      <w:r w:rsidR="00A66FEF" w:rsidRPr="00FC3BBD">
        <w:rPr>
          <w:rFonts w:ascii="Arial" w:eastAsia="Times New Roman" w:hAnsi="Arial" w:cs="Arial"/>
          <w:lang w:eastAsia="nl-NL"/>
        </w:rPr>
        <w:t>(101</w:t>
      </w:r>
      <w:r w:rsidR="003A29A1" w:rsidRPr="00FC3BBD">
        <w:rPr>
          <w:rFonts w:ascii="Arial" w:eastAsia="Times New Roman" w:hAnsi="Arial" w:cs="Arial"/>
          <w:lang w:eastAsia="nl-NL"/>
        </w:rPr>
        <w:t>)</w:t>
      </w:r>
      <w:r w:rsidR="0026664B" w:rsidRPr="00FC3BBD">
        <w:rPr>
          <w:rFonts w:ascii="Arial" w:eastAsia="Times New Roman" w:hAnsi="Arial" w:cs="Arial"/>
          <w:lang w:eastAsia="nl-NL"/>
        </w:rPr>
        <w:t>.</w:t>
      </w:r>
      <w:r w:rsidR="003A29A1" w:rsidRPr="00FC3BBD">
        <w:rPr>
          <w:rFonts w:ascii="Arial" w:eastAsia="Times New Roman" w:hAnsi="Arial" w:cs="Arial"/>
          <w:lang w:eastAsia="nl-NL"/>
        </w:rPr>
        <w:t xml:space="preserve"> Insulin resistance</w:t>
      </w:r>
      <w:r w:rsidR="0026664B" w:rsidRPr="00FC3BBD">
        <w:rPr>
          <w:rFonts w:ascii="Arial" w:eastAsia="Times New Roman" w:hAnsi="Arial" w:cs="Arial"/>
          <w:lang w:eastAsia="nl-NL"/>
        </w:rPr>
        <w:t xml:space="preserve"> </w:t>
      </w:r>
      <w:r w:rsidR="003A29A1" w:rsidRPr="00FC3BBD">
        <w:rPr>
          <w:rFonts w:ascii="Arial" w:eastAsia="Times New Roman" w:hAnsi="Arial" w:cs="Arial"/>
          <w:lang w:eastAsia="nl-NL"/>
        </w:rPr>
        <w:t>(IR) correlates strongly with abdominal obesity, high TGs</w:t>
      </w:r>
      <w:r w:rsidR="0026664B" w:rsidRPr="00FC3BBD">
        <w:rPr>
          <w:rFonts w:ascii="Arial" w:eastAsia="Times New Roman" w:hAnsi="Arial" w:cs="Arial"/>
          <w:lang w:eastAsia="nl-NL"/>
        </w:rPr>
        <w:t>,</w:t>
      </w:r>
      <w:r w:rsidR="003A29A1" w:rsidRPr="00FC3BBD">
        <w:rPr>
          <w:rFonts w:ascii="Arial" w:eastAsia="Times New Roman" w:hAnsi="Arial" w:cs="Arial"/>
          <w:lang w:eastAsia="nl-NL"/>
        </w:rPr>
        <w:t xml:space="preserve"> and reduced HDL-C in children, adolescents</w:t>
      </w:r>
      <w:r w:rsidR="009338FC">
        <w:rPr>
          <w:rFonts w:ascii="Arial" w:eastAsia="Times New Roman" w:hAnsi="Arial" w:cs="Arial"/>
          <w:lang w:eastAsia="nl-NL"/>
        </w:rPr>
        <w:t>,</w:t>
      </w:r>
      <w:r w:rsidR="003A29A1" w:rsidRPr="00FC3BBD">
        <w:rPr>
          <w:rFonts w:ascii="Arial" w:eastAsia="Times New Roman" w:hAnsi="Arial" w:cs="Arial"/>
          <w:lang w:eastAsia="nl-NL"/>
        </w:rPr>
        <w:t xml:space="preserve"> and adults. During puberty, insulin resistance is physiologic with an average 50% decrease in insulin sensitivity, associated with compensatory doubling of insulin secretion to maintain glucose homeostasis.</w:t>
      </w:r>
      <w:r w:rsidR="0026664B" w:rsidRPr="00FC3BBD">
        <w:rPr>
          <w:rFonts w:ascii="Arial" w:eastAsia="Times New Roman" w:hAnsi="Arial" w:cs="Arial"/>
          <w:lang w:eastAsia="nl-NL"/>
        </w:rPr>
        <w:t xml:space="preserve"> </w:t>
      </w:r>
      <w:r w:rsidR="003A29A1" w:rsidRPr="00FC3BBD">
        <w:rPr>
          <w:rFonts w:ascii="Arial" w:eastAsia="Times New Roman" w:hAnsi="Arial" w:cs="Arial"/>
          <w:lang w:eastAsia="nl-NL"/>
        </w:rPr>
        <w:t>The pattern of insulin resistance is exaggerated in obese adolescents and persis</w:t>
      </w:r>
      <w:r w:rsidR="00126D37" w:rsidRPr="00FC3BBD">
        <w:rPr>
          <w:rFonts w:ascii="Arial" w:eastAsia="Times New Roman" w:hAnsi="Arial" w:cs="Arial"/>
          <w:lang w:eastAsia="nl-NL"/>
        </w:rPr>
        <w:t>ts after puberty is complete</w:t>
      </w:r>
      <w:r w:rsidR="0026664B" w:rsidRPr="00FC3BBD">
        <w:rPr>
          <w:rFonts w:ascii="Arial" w:eastAsia="Times New Roman" w:hAnsi="Arial" w:cs="Arial"/>
          <w:lang w:eastAsia="nl-NL"/>
        </w:rPr>
        <w:t xml:space="preserve"> </w:t>
      </w:r>
      <w:r w:rsidR="006D7045" w:rsidRPr="00FC3BBD">
        <w:rPr>
          <w:rFonts w:ascii="Arial" w:eastAsia="Times New Roman" w:hAnsi="Arial" w:cs="Arial"/>
          <w:lang w:eastAsia="nl-NL"/>
        </w:rPr>
        <w:t>(</w:t>
      </w:r>
      <w:r w:rsidR="00A66FEF" w:rsidRPr="00FC3BBD">
        <w:rPr>
          <w:rFonts w:ascii="Arial" w:eastAsia="Times New Roman" w:hAnsi="Arial" w:cs="Arial"/>
          <w:lang w:eastAsia="nl-NL"/>
        </w:rPr>
        <w:t>102</w:t>
      </w:r>
      <w:r w:rsidR="003A29A1" w:rsidRPr="00FC3BBD">
        <w:rPr>
          <w:rFonts w:ascii="Arial" w:eastAsia="Times New Roman" w:hAnsi="Arial" w:cs="Arial"/>
          <w:lang w:eastAsia="nl-NL"/>
        </w:rPr>
        <w:t>)</w:t>
      </w:r>
      <w:r w:rsidR="0026664B" w:rsidRPr="00FC3BBD">
        <w:rPr>
          <w:rFonts w:ascii="Arial" w:eastAsia="Times New Roman" w:hAnsi="Arial" w:cs="Arial"/>
          <w:lang w:eastAsia="nl-NL"/>
        </w:rPr>
        <w:t>.</w:t>
      </w:r>
    </w:p>
    <w:p w14:paraId="023D09F7" w14:textId="037A37C0" w:rsidR="00126D37" w:rsidRPr="00FC3BBD" w:rsidRDefault="003A29A1" w:rsidP="00FC3BBD">
      <w:pPr>
        <w:spacing w:after="0"/>
        <w:rPr>
          <w:rFonts w:ascii="Arial" w:eastAsia="Times New Roman" w:hAnsi="Arial" w:cs="Arial"/>
          <w:lang w:eastAsia="nl-NL"/>
        </w:rPr>
      </w:pPr>
      <w:r w:rsidRPr="00FC3BBD">
        <w:rPr>
          <w:rFonts w:ascii="Arial" w:eastAsia="Times New Roman" w:hAnsi="Arial" w:cs="Arial"/>
          <w:lang w:eastAsia="nl-NL"/>
        </w:rPr>
        <w:t xml:space="preserve"> </w:t>
      </w:r>
    </w:p>
    <w:p w14:paraId="03321B71" w14:textId="77777777" w:rsidR="00EE7352" w:rsidRPr="00FC3BBD" w:rsidRDefault="003A29A1" w:rsidP="00FC3BBD">
      <w:pPr>
        <w:spacing w:after="0"/>
        <w:rPr>
          <w:rFonts w:ascii="Arial" w:eastAsia="Times New Roman" w:hAnsi="Arial" w:cs="Arial"/>
          <w:lang w:eastAsia="nl-NL"/>
        </w:rPr>
      </w:pPr>
      <w:r w:rsidRPr="00FC3BBD">
        <w:rPr>
          <w:rFonts w:ascii="Arial" w:eastAsia="Times New Roman" w:hAnsi="Arial" w:cs="Arial"/>
          <w:lang w:eastAsia="nl-NL"/>
        </w:rPr>
        <w:t>Hyperinsulinemia enhances hepatic VLDL syn</w:t>
      </w:r>
      <w:r w:rsidR="006D7045" w:rsidRPr="00FC3BBD">
        <w:rPr>
          <w:rFonts w:ascii="Arial" w:eastAsia="Times New Roman" w:hAnsi="Arial" w:cs="Arial"/>
          <w:lang w:eastAsia="nl-NL"/>
        </w:rPr>
        <w:t>thesis, manifest as high TGs</w:t>
      </w:r>
      <w:r w:rsidR="0026664B" w:rsidRPr="00FC3BBD">
        <w:rPr>
          <w:rFonts w:ascii="Arial" w:eastAsia="Times New Roman" w:hAnsi="Arial" w:cs="Arial"/>
          <w:lang w:eastAsia="nl-NL"/>
        </w:rPr>
        <w:t xml:space="preserve"> </w:t>
      </w:r>
      <w:r w:rsidR="006D7045" w:rsidRPr="00FC3BBD">
        <w:rPr>
          <w:rFonts w:ascii="Arial" w:eastAsia="Times New Roman" w:hAnsi="Arial" w:cs="Arial"/>
          <w:lang w:eastAsia="nl-NL"/>
        </w:rPr>
        <w:t>(</w:t>
      </w:r>
      <w:r w:rsidR="00A66FEF" w:rsidRPr="00FC3BBD">
        <w:rPr>
          <w:rFonts w:ascii="Arial" w:eastAsia="Times New Roman" w:hAnsi="Arial" w:cs="Arial"/>
          <w:lang w:eastAsia="nl-NL"/>
        </w:rPr>
        <w:t>103</w:t>
      </w:r>
      <w:r w:rsidRPr="00FC3BBD">
        <w:rPr>
          <w:rFonts w:ascii="Arial" w:eastAsia="Times New Roman" w:hAnsi="Arial" w:cs="Arial"/>
          <w:lang w:eastAsia="nl-NL"/>
        </w:rPr>
        <w:t>)</w:t>
      </w:r>
      <w:r w:rsidR="0026664B" w:rsidRPr="00FC3BBD">
        <w:rPr>
          <w:rFonts w:ascii="Arial" w:eastAsia="Times New Roman" w:hAnsi="Arial" w:cs="Arial"/>
          <w:lang w:eastAsia="nl-NL"/>
        </w:rPr>
        <w:t>.</w:t>
      </w:r>
      <w:r w:rsidRPr="00FC3BBD">
        <w:rPr>
          <w:rFonts w:ascii="Arial" w:eastAsia="Times New Roman" w:hAnsi="Arial" w:cs="Arial"/>
          <w:lang w:eastAsia="nl-NL"/>
        </w:rPr>
        <w:t xml:space="preserve"> At </w:t>
      </w:r>
      <w:r w:rsidR="0026664B" w:rsidRPr="00FC3BBD">
        <w:rPr>
          <w:rFonts w:ascii="Arial" w:eastAsia="Times New Roman" w:hAnsi="Arial" w:cs="Arial"/>
          <w:lang w:eastAsia="nl-NL"/>
        </w:rPr>
        <w:t xml:space="preserve">the </w:t>
      </w:r>
      <w:r w:rsidRPr="00FC3BBD">
        <w:rPr>
          <w:rFonts w:ascii="Arial" w:eastAsia="Times New Roman" w:hAnsi="Arial" w:cs="Arial"/>
          <w:lang w:eastAsia="nl-NL"/>
        </w:rPr>
        <w:t>tissue level, IR prom</w:t>
      </w:r>
      <w:r w:rsidR="006D7045" w:rsidRPr="00FC3BBD">
        <w:rPr>
          <w:rFonts w:ascii="Arial" w:eastAsia="Times New Roman" w:hAnsi="Arial" w:cs="Arial"/>
          <w:lang w:eastAsia="nl-NL"/>
        </w:rPr>
        <w:t>otes lipoprotein lipase</w:t>
      </w:r>
      <w:r w:rsidRPr="00FC3BBD">
        <w:rPr>
          <w:rFonts w:ascii="Arial" w:eastAsia="Times New Roman" w:hAnsi="Arial" w:cs="Arial"/>
          <w:lang w:eastAsia="nl-NL"/>
        </w:rPr>
        <w:t xml:space="preserve"> dysfun</w:t>
      </w:r>
      <w:r w:rsidR="006D7045" w:rsidRPr="00FC3BBD">
        <w:rPr>
          <w:rFonts w:ascii="Arial" w:eastAsia="Times New Roman" w:hAnsi="Arial" w:cs="Arial"/>
          <w:lang w:eastAsia="nl-NL"/>
        </w:rPr>
        <w:t>ction, further elevating TGs</w:t>
      </w:r>
      <w:r w:rsidR="0026664B" w:rsidRPr="00FC3BBD">
        <w:rPr>
          <w:rFonts w:ascii="Arial" w:eastAsia="Times New Roman" w:hAnsi="Arial" w:cs="Arial"/>
          <w:lang w:eastAsia="nl-NL"/>
        </w:rPr>
        <w:t xml:space="preserve"> </w:t>
      </w:r>
      <w:r w:rsidR="006D7045" w:rsidRPr="00FC3BBD">
        <w:rPr>
          <w:rFonts w:ascii="Arial" w:eastAsia="Times New Roman" w:hAnsi="Arial" w:cs="Arial"/>
          <w:lang w:eastAsia="nl-NL"/>
        </w:rPr>
        <w:t>(</w:t>
      </w:r>
      <w:r w:rsidR="00A66FEF" w:rsidRPr="00FC3BBD">
        <w:rPr>
          <w:rFonts w:ascii="Arial" w:eastAsia="Times New Roman" w:hAnsi="Arial" w:cs="Arial"/>
          <w:lang w:eastAsia="nl-NL"/>
        </w:rPr>
        <w:t>104</w:t>
      </w:r>
      <w:r w:rsidRPr="00FC3BBD">
        <w:rPr>
          <w:rFonts w:ascii="Arial" w:eastAsia="Times New Roman" w:hAnsi="Arial" w:cs="Arial"/>
          <w:lang w:eastAsia="nl-NL"/>
        </w:rPr>
        <w:t>)</w:t>
      </w:r>
      <w:r w:rsidR="0026664B" w:rsidRPr="00FC3BBD">
        <w:rPr>
          <w:rFonts w:ascii="Arial" w:eastAsia="Times New Roman" w:hAnsi="Arial" w:cs="Arial"/>
          <w:lang w:eastAsia="nl-NL"/>
        </w:rPr>
        <w:t>.</w:t>
      </w:r>
      <w:r w:rsidRPr="00FC3BBD">
        <w:rPr>
          <w:rFonts w:ascii="Arial" w:eastAsia="Times New Roman" w:hAnsi="Arial" w:cs="Arial"/>
          <w:lang w:eastAsia="nl-NL"/>
        </w:rPr>
        <w:t xml:space="preserve"> In normoglycemic adolescents, IR and CD were seen only in obese subjects and </w:t>
      </w:r>
      <w:r w:rsidR="00472C78" w:rsidRPr="00FC3BBD">
        <w:rPr>
          <w:rFonts w:ascii="Arial" w:eastAsia="Times New Roman" w:hAnsi="Arial" w:cs="Arial"/>
          <w:lang w:eastAsia="nl-NL"/>
        </w:rPr>
        <w:t xml:space="preserve">the </w:t>
      </w:r>
      <w:r w:rsidRPr="00FC3BBD">
        <w:rPr>
          <w:rFonts w:ascii="Arial" w:eastAsia="Times New Roman" w:hAnsi="Arial" w:cs="Arial"/>
          <w:lang w:eastAsia="nl-NL"/>
        </w:rPr>
        <w:t>dyslipidemia corr</w:t>
      </w:r>
      <w:r w:rsidR="006D7045" w:rsidRPr="00FC3BBD">
        <w:rPr>
          <w:rFonts w:ascii="Arial" w:eastAsia="Times New Roman" w:hAnsi="Arial" w:cs="Arial"/>
          <w:lang w:eastAsia="nl-NL"/>
        </w:rPr>
        <w:t>elated with the degree of IR</w:t>
      </w:r>
      <w:r w:rsidR="0026664B" w:rsidRPr="00FC3BBD">
        <w:rPr>
          <w:rFonts w:ascii="Arial" w:eastAsia="Times New Roman" w:hAnsi="Arial" w:cs="Arial"/>
          <w:lang w:eastAsia="nl-NL"/>
        </w:rPr>
        <w:t xml:space="preserve"> </w:t>
      </w:r>
      <w:r w:rsidR="006D7045" w:rsidRPr="00FC3BBD">
        <w:rPr>
          <w:rFonts w:ascii="Arial" w:eastAsia="Times New Roman" w:hAnsi="Arial" w:cs="Arial"/>
          <w:lang w:eastAsia="nl-NL"/>
        </w:rPr>
        <w:t>(</w:t>
      </w:r>
      <w:r w:rsidR="00A66FEF" w:rsidRPr="00FC3BBD">
        <w:rPr>
          <w:rFonts w:ascii="Arial" w:eastAsia="Times New Roman" w:hAnsi="Arial" w:cs="Arial"/>
          <w:lang w:eastAsia="nl-NL"/>
        </w:rPr>
        <w:t>105</w:t>
      </w:r>
      <w:r w:rsidRPr="00FC3BBD">
        <w:rPr>
          <w:rFonts w:ascii="Arial" w:eastAsia="Times New Roman" w:hAnsi="Arial" w:cs="Arial"/>
          <w:lang w:eastAsia="nl-NL"/>
        </w:rPr>
        <w:t>)</w:t>
      </w:r>
      <w:r w:rsidR="0026664B" w:rsidRPr="00FC3BBD">
        <w:rPr>
          <w:rFonts w:ascii="Arial" w:eastAsia="Times New Roman" w:hAnsi="Arial" w:cs="Arial"/>
          <w:lang w:eastAsia="nl-NL"/>
        </w:rPr>
        <w:t>.</w:t>
      </w:r>
      <w:r w:rsidRPr="00FC3BBD">
        <w:rPr>
          <w:rFonts w:ascii="Arial" w:eastAsia="Times New Roman" w:hAnsi="Arial" w:cs="Arial"/>
          <w:lang w:eastAsia="nl-NL"/>
        </w:rPr>
        <w:t xml:space="preserve"> In a hyperinsulinemic–euglycemic clamp study, elevated TGs with reduced HDL-C identified </w:t>
      </w:r>
      <w:r w:rsidRPr="00FC3BBD">
        <w:rPr>
          <w:rFonts w:ascii="Arial" w:eastAsia="Times New Roman" w:hAnsi="Arial" w:cs="Arial"/>
          <w:i/>
          <w:lang w:eastAsia="nl-NL"/>
        </w:rPr>
        <w:t>in vivo</w:t>
      </w:r>
      <w:r w:rsidR="006D7045" w:rsidRPr="00FC3BBD">
        <w:rPr>
          <w:rFonts w:ascii="Arial" w:eastAsia="Times New Roman" w:hAnsi="Arial" w:cs="Arial"/>
          <w:lang w:eastAsia="nl-NL"/>
        </w:rPr>
        <w:t xml:space="preserve"> IR</w:t>
      </w:r>
      <w:r w:rsidR="00EE7352" w:rsidRPr="00FC3BBD">
        <w:rPr>
          <w:rFonts w:ascii="Arial" w:eastAsia="Times New Roman" w:hAnsi="Arial" w:cs="Arial"/>
          <w:lang w:eastAsia="nl-NL"/>
        </w:rPr>
        <w:t xml:space="preserve"> </w:t>
      </w:r>
      <w:r w:rsidR="006D7045" w:rsidRPr="00FC3BBD">
        <w:rPr>
          <w:rFonts w:ascii="Arial" w:eastAsia="Times New Roman" w:hAnsi="Arial" w:cs="Arial"/>
          <w:lang w:eastAsia="nl-NL"/>
        </w:rPr>
        <w:t>(41</w:t>
      </w:r>
      <w:r w:rsidRPr="00FC3BBD">
        <w:rPr>
          <w:rFonts w:ascii="Arial" w:eastAsia="Times New Roman" w:hAnsi="Arial" w:cs="Arial"/>
          <w:lang w:eastAsia="nl-NL"/>
        </w:rPr>
        <w:t>)</w:t>
      </w:r>
      <w:r w:rsidR="00EE7352" w:rsidRPr="00FC3BBD">
        <w:rPr>
          <w:rFonts w:ascii="Arial" w:eastAsia="Times New Roman" w:hAnsi="Arial" w:cs="Arial"/>
          <w:lang w:eastAsia="nl-NL"/>
        </w:rPr>
        <w:t>.</w:t>
      </w:r>
    </w:p>
    <w:p w14:paraId="7AB3F383" w14:textId="56D9F8FE" w:rsidR="003A29A1" w:rsidRPr="00FC3BBD" w:rsidRDefault="003A29A1" w:rsidP="00FC3BBD">
      <w:pPr>
        <w:spacing w:after="0"/>
        <w:rPr>
          <w:rFonts w:ascii="Arial" w:eastAsia="Times New Roman" w:hAnsi="Arial" w:cs="Arial"/>
          <w:lang w:eastAsia="nl-NL"/>
        </w:rPr>
      </w:pPr>
      <w:r w:rsidRPr="00FC3BBD">
        <w:rPr>
          <w:rFonts w:ascii="Arial" w:eastAsia="Times New Roman" w:hAnsi="Arial" w:cs="Arial"/>
          <w:lang w:eastAsia="nl-NL"/>
        </w:rPr>
        <w:t xml:space="preserve"> </w:t>
      </w:r>
    </w:p>
    <w:p w14:paraId="6491DDEE" w14:textId="60006F77" w:rsidR="00DA37D9" w:rsidRPr="00FC3BBD" w:rsidRDefault="003A29A1" w:rsidP="00FC3BBD">
      <w:pPr>
        <w:spacing w:after="0"/>
        <w:rPr>
          <w:rFonts w:ascii="Arial" w:eastAsia="Times New Roman" w:hAnsi="Arial" w:cs="Arial"/>
          <w:highlight w:val="yellow"/>
          <w:lang w:eastAsia="nl-NL"/>
        </w:rPr>
      </w:pPr>
      <w:r w:rsidRPr="00FC3BBD">
        <w:rPr>
          <w:rFonts w:ascii="Arial" w:eastAsia="Times New Roman" w:hAnsi="Arial" w:cs="Arial"/>
          <w:lang w:eastAsia="nl-NL"/>
        </w:rPr>
        <w:t>Progression from IR to impaired fasting glucose to type 2 diabetes</w:t>
      </w:r>
      <w:r w:rsidR="00382276">
        <w:rPr>
          <w:rFonts w:ascii="Arial" w:eastAsia="Times New Roman" w:hAnsi="Arial" w:cs="Arial"/>
          <w:lang w:eastAsia="nl-NL"/>
        </w:rPr>
        <w:t xml:space="preserve"> </w:t>
      </w:r>
      <w:r w:rsidRPr="00FC3BBD">
        <w:rPr>
          <w:rFonts w:ascii="Arial" w:eastAsia="Times New Roman" w:hAnsi="Arial" w:cs="Arial"/>
          <w:lang w:eastAsia="nl-NL"/>
        </w:rPr>
        <w:t xml:space="preserve">(T2DM) has been documented in youth, especially with </w:t>
      </w:r>
      <w:r w:rsidR="001E08DD" w:rsidRPr="00FC3BBD">
        <w:rPr>
          <w:rFonts w:ascii="Arial" w:eastAsia="Times New Roman" w:hAnsi="Arial" w:cs="Arial"/>
          <w:lang w:eastAsia="nl-NL"/>
        </w:rPr>
        <w:t>a family history of diabetes</w:t>
      </w:r>
      <w:r w:rsidR="00EE7352" w:rsidRPr="00FC3BBD">
        <w:rPr>
          <w:rFonts w:ascii="Arial" w:eastAsia="Times New Roman" w:hAnsi="Arial" w:cs="Arial"/>
          <w:lang w:eastAsia="nl-NL"/>
        </w:rPr>
        <w:t xml:space="preserve"> </w:t>
      </w:r>
      <w:r w:rsidR="001E08DD" w:rsidRPr="00FC3BBD">
        <w:rPr>
          <w:rFonts w:ascii="Arial" w:eastAsia="Times New Roman" w:hAnsi="Arial" w:cs="Arial"/>
          <w:lang w:eastAsia="nl-NL"/>
        </w:rPr>
        <w:t>(</w:t>
      </w:r>
      <w:r w:rsidR="002D57FA" w:rsidRPr="00FC3BBD">
        <w:rPr>
          <w:rFonts w:ascii="Arial" w:eastAsia="Times New Roman" w:hAnsi="Arial" w:cs="Arial"/>
          <w:lang w:eastAsia="nl-NL"/>
        </w:rPr>
        <w:t>101</w:t>
      </w:r>
      <w:r w:rsidRPr="00FC3BBD">
        <w:rPr>
          <w:rFonts w:ascii="Arial" w:eastAsia="Times New Roman" w:hAnsi="Arial" w:cs="Arial"/>
          <w:lang w:eastAsia="nl-NL"/>
        </w:rPr>
        <w:t>)</w:t>
      </w:r>
      <w:r w:rsidR="00EE7352" w:rsidRPr="00FC3BBD">
        <w:rPr>
          <w:rFonts w:ascii="Arial" w:eastAsia="Times New Roman" w:hAnsi="Arial" w:cs="Arial"/>
          <w:lang w:eastAsia="nl-NL"/>
        </w:rPr>
        <w:t>.</w:t>
      </w:r>
      <w:r w:rsidRPr="00FC3BBD">
        <w:rPr>
          <w:rFonts w:ascii="Arial" w:eastAsia="Times New Roman" w:hAnsi="Arial" w:cs="Arial"/>
          <w:lang w:eastAsia="nl-NL"/>
        </w:rPr>
        <w:t xml:space="preserve"> T2DM is increasingly common in </w:t>
      </w:r>
      <w:r w:rsidRPr="00FC3BBD">
        <w:rPr>
          <w:rFonts w:ascii="Arial" w:eastAsia="Times New Roman" w:hAnsi="Arial" w:cs="Arial"/>
          <w:bCs/>
          <w:lang w:eastAsia="nl-NL"/>
        </w:rPr>
        <w:t>adolescents with a prevalence of 0.46 per 1000 individuals in 20</w:t>
      </w:r>
      <w:r w:rsidR="006D7045" w:rsidRPr="00FC3BBD">
        <w:rPr>
          <w:rFonts w:ascii="Arial" w:eastAsia="Times New Roman" w:hAnsi="Arial" w:cs="Arial"/>
          <w:bCs/>
          <w:lang w:eastAsia="nl-NL"/>
        </w:rPr>
        <w:t>09, a 31% increase from 2001</w:t>
      </w:r>
      <w:r w:rsidR="00EE7352" w:rsidRPr="00FC3BBD">
        <w:rPr>
          <w:rFonts w:ascii="Arial" w:eastAsia="Times New Roman" w:hAnsi="Arial" w:cs="Arial"/>
          <w:bCs/>
          <w:lang w:eastAsia="nl-NL"/>
        </w:rPr>
        <w:t xml:space="preserve"> </w:t>
      </w:r>
      <w:r w:rsidR="006D7045" w:rsidRPr="00FC3BBD">
        <w:rPr>
          <w:rFonts w:ascii="Arial" w:eastAsia="Times New Roman" w:hAnsi="Arial" w:cs="Arial"/>
          <w:bCs/>
          <w:lang w:eastAsia="nl-NL"/>
        </w:rPr>
        <w:t>(</w:t>
      </w:r>
      <w:r w:rsidR="002D57FA" w:rsidRPr="00FC3BBD">
        <w:rPr>
          <w:rFonts w:ascii="Arial" w:eastAsia="Times New Roman" w:hAnsi="Arial" w:cs="Arial"/>
          <w:bCs/>
          <w:lang w:eastAsia="nl-NL"/>
        </w:rPr>
        <w:t>106</w:t>
      </w:r>
      <w:r w:rsidR="006D7045" w:rsidRPr="00FC3BBD">
        <w:rPr>
          <w:rFonts w:ascii="Arial" w:eastAsia="Times New Roman" w:hAnsi="Arial" w:cs="Arial"/>
          <w:bCs/>
          <w:lang w:eastAsia="nl-NL"/>
        </w:rPr>
        <w:t>)</w:t>
      </w:r>
      <w:r w:rsidR="00EE7352" w:rsidRPr="00FC3BBD">
        <w:rPr>
          <w:rFonts w:ascii="Arial" w:eastAsia="Times New Roman" w:hAnsi="Arial" w:cs="Arial"/>
          <w:bCs/>
          <w:lang w:eastAsia="nl-NL"/>
        </w:rPr>
        <w:t xml:space="preserve">. </w:t>
      </w:r>
      <w:r w:rsidR="00DF6A2D" w:rsidRPr="00FC3BBD">
        <w:rPr>
          <w:rFonts w:ascii="Arial" w:eastAsia="Times New Roman" w:hAnsi="Arial" w:cs="Arial"/>
          <w:lang w:eastAsia="nl-NL"/>
        </w:rPr>
        <w:t xml:space="preserve">In children and adults, the interplay between insulin resistance and dyslipidemia in normoglycemic and hyperglycemic individuals is complex and </w:t>
      </w:r>
      <w:r w:rsidR="00382276">
        <w:rPr>
          <w:rFonts w:ascii="Arial" w:eastAsia="Times New Roman" w:hAnsi="Arial" w:cs="Arial"/>
          <w:lang w:eastAsia="nl-NL"/>
        </w:rPr>
        <w:t>at</w:t>
      </w:r>
      <w:r w:rsidR="00DF6A2D" w:rsidRPr="00FC3BBD">
        <w:rPr>
          <w:rFonts w:ascii="Arial" w:eastAsia="Times New Roman" w:hAnsi="Arial" w:cs="Arial"/>
          <w:lang w:eastAsia="nl-NL"/>
        </w:rPr>
        <w:t xml:space="preserve"> this time, incompletely elucidated</w:t>
      </w:r>
      <w:r w:rsidR="00EE7352" w:rsidRPr="00FC3BBD">
        <w:rPr>
          <w:rFonts w:ascii="Arial" w:eastAsia="Times New Roman" w:hAnsi="Arial" w:cs="Arial"/>
          <w:lang w:eastAsia="nl-NL"/>
        </w:rPr>
        <w:t xml:space="preserve"> </w:t>
      </w:r>
      <w:r w:rsidR="002D57FA" w:rsidRPr="00FC3BBD">
        <w:rPr>
          <w:rFonts w:ascii="Arial" w:eastAsia="Times New Roman" w:hAnsi="Arial" w:cs="Arial"/>
          <w:lang w:eastAsia="nl-NL"/>
        </w:rPr>
        <w:t>(107)</w:t>
      </w:r>
      <w:r w:rsidR="00EE7352" w:rsidRPr="00FC3BBD">
        <w:rPr>
          <w:rFonts w:ascii="Arial" w:eastAsia="Times New Roman" w:hAnsi="Arial" w:cs="Arial"/>
          <w:lang w:eastAsia="nl-NL"/>
        </w:rPr>
        <w:t>.</w:t>
      </w:r>
    </w:p>
    <w:p w14:paraId="283ED78E" w14:textId="77777777" w:rsidR="00EE7352" w:rsidRPr="00FC3BBD" w:rsidRDefault="00EE7352" w:rsidP="00FC3BBD">
      <w:pPr>
        <w:spacing w:after="0"/>
        <w:rPr>
          <w:rFonts w:ascii="Arial" w:eastAsia="Times New Roman" w:hAnsi="Arial" w:cs="Arial"/>
          <w:highlight w:val="yellow"/>
          <w:lang w:eastAsia="nl-NL"/>
        </w:rPr>
      </w:pPr>
    </w:p>
    <w:p w14:paraId="4AFBCF3F" w14:textId="5A5F177C" w:rsidR="00472C78" w:rsidRPr="00FC3BBD" w:rsidRDefault="0022707A" w:rsidP="00FC3BBD">
      <w:pPr>
        <w:spacing w:after="0"/>
        <w:rPr>
          <w:rFonts w:ascii="Arial" w:eastAsia="Times New Roman" w:hAnsi="Arial" w:cs="Arial"/>
          <w:b/>
          <w:bCs/>
          <w:color w:val="00B050"/>
          <w:lang w:eastAsia="nl-NL"/>
        </w:rPr>
      </w:pPr>
      <w:r w:rsidRPr="00FC3BBD">
        <w:rPr>
          <w:rFonts w:ascii="Arial" w:eastAsia="Times New Roman" w:hAnsi="Arial" w:cs="Arial"/>
          <w:b/>
          <w:bCs/>
          <w:color w:val="00B050"/>
          <w:lang w:eastAsia="nl-NL"/>
        </w:rPr>
        <w:t>N</w:t>
      </w:r>
      <w:r w:rsidR="00EE7352" w:rsidRPr="00FC3BBD">
        <w:rPr>
          <w:rFonts w:ascii="Arial" w:eastAsia="Times New Roman" w:hAnsi="Arial" w:cs="Arial"/>
          <w:b/>
          <w:bCs/>
          <w:color w:val="00B050"/>
          <w:lang w:eastAsia="nl-NL"/>
        </w:rPr>
        <w:t xml:space="preserve">on-Alcoholic Fatty Liver Disease   </w:t>
      </w:r>
    </w:p>
    <w:p w14:paraId="6E468DFD" w14:textId="77777777" w:rsidR="00EE7352" w:rsidRPr="00FC3BBD" w:rsidRDefault="00EE7352" w:rsidP="00FC3BBD">
      <w:pPr>
        <w:spacing w:after="0"/>
        <w:rPr>
          <w:rFonts w:ascii="Arial" w:eastAsia="Times New Roman" w:hAnsi="Arial" w:cs="Arial"/>
        </w:rPr>
      </w:pPr>
    </w:p>
    <w:p w14:paraId="4B74CFFC" w14:textId="77777777" w:rsidR="00EE7352" w:rsidRPr="00FC3BBD" w:rsidRDefault="00DA37D9" w:rsidP="00FC3BBD">
      <w:pPr>
        <w:spacing w:after="0"/>
        <w:rPr>
          <w:rFonts w:ascii="Arial" w:eastAsia="Times New Roman" w:hAnsi="Arial" w:cs="Arial"/>
        </w:rPr>
      </w:pPr>
      <w:r w:rsidRPr="00FC3BBD">
        <w:rPr>
          <w:rFonts w:ascii="Arial" w:eastAsia="Times New Roman" w:hAnsi="Arial" w:cs="Arial"/>
        </w:rPr>
        <w:t>CD is also strongly linked with non-alcoholic fatty liver disease (NAFLD)</w:t>
      </w:r>
      <w:r w:rsidR="000745D7" w:rsidRPr="00FC3BBD">
        <w:rPr>
          <w:rFonts w:ascii="Arial" w:eastAsia="Times New Roman" w:hAnsi="Arial" w:cs="Arial"/>
        </w:rPr>
        <w:t>,</w:t>
      </w:r>
      <w:r w:rsidRPr="00FC3BBD">
        <w:rPr>
          <w:rFonts w:ascii="Arial" w:eastAsia="Times New Roman" w:hAnsi="Arial" w:cs="Arial"/>
        </w:rPr>
        <w:t xml:space="preserve"> defined as hepatic fat infiltration in &gt;5% of hepatocytes with no evidence of hepatocellular injury </w:t>
      </w:r>
      <w:r w:rsidR="00472C78" w:rsidRPr="00FC3BBD">
        <w:rPr>
          <w:rFonts w:ascii="Arial" w:eastAsia="Times New Roman" w:hAnsi="Arial" w:cs="Arial"/>
        </w:rPr>
        <w:t xml:space="preserve">on liver biopsy </w:t>
      </w:r>
      <w:r w:rsidRPr="00FC3BBD">
        <w:rPr>
          <w:rFonts w:ascii="Arial" w:eastAsia="Times New Roman" w:hAnsi="Arial" w:cs="Arial"/>
        </w:rPr>
        <w:t>and no history of alcohol intake</w:t>
      </w:r>
      <w:r w:rsidR="00EE7352" w:rsidRPr="00FC3BBD">
        <w:rPr>
          <w:rFonts w:ascii="Arial" w:eastAsia="Times New Roman" w:hAnsi="Arial" w:cs="Arial"/>
        </w:rPr>
        <w:t xml:space="preserve"> </w:t>
      </w:r>
      <w:r w:rsidR="001E08DD" w:rsidRPr="00FC3BBD">
        <w:rPr>
          <w:rFonts w:ascii="Arial" w:eastAsia="Times New Roman" w:hAnsi="Arial" w:cs="Arial"/>
        </w:rPr>
        <w:t>(</w:t>
      </w:r>
      <w:r w:rsidR="002D57FA" w:rsidRPr="00FC3BBD">
        <w:rPr>
          <w:rFonts w:ascii="Arial" w:eastAsia="Times New Roman" w:hAnsi="Arial" w:cs="Arial"/>
        </w:rPr>
        <w:t>109</w:t>
      </w:r>
      <w:r w:rsidR="001E08DD" w:rsidRPr="00FC3BBD">
        <w:rPr>
          <w:rFonts w:ascii="Arial" w:eastAsia="Times New Roman" w:hAnsi="Arial" w:cs="Arial"/>
        </w:rPr>
        <w:t>)</w:t>
      </w:r>
      <w:r w:rsidR="00EE7352" w:rsidRPr="00FC3BBD">
        <w:rPr>
          <w:rFonts w:ascii="Arial" w:eastAsia="Times New Roman" w:hAnsi="Arial" w:cs="Arial"/>
        </w:rPr>
        <w:t>.</w:t>
      </w:r>
      <w:r w:rsidR="00BB585D" w:rsidRPr="00FC3BBD">
        <w:rPr>
          <w:rFonts w:ascii="Arial" w:eastAsia="Times New Roman" w:hAnsi="Arial" w:cs="Arial"/>
        </w:rPr>
        <w:t xml:space="preserve">  NAFLD is highly correlated </w:t>
      </w:r>
      <w:r w:rsidRPr="00FC3BBD">
        <w:rPr>
          <w:rFonts w:ascii="Arial" w:eastAsia="Times New Roman" w:hAnsi="Arial" w:cs="Arial"/>
        </w:rPr>
        <w:t>with obesity, affecting at least 38% of obese adolescent</w:t>
      </w:r>
      <w:r w:rsidR="00AC6C19" w:rsidRPr="00FC3BBD">
        <w:rPr>
          <w:rFonts w:ascii="Arial" w:eastAsia="Times New Roman" w:hAnsi="Arial" w:cs="Arial"/>
        </w:rPr>
        <w:t xml:space="preserve">s in autopsy series and ~50% </w:t>
      </w:r>
      <w:r w:rsidRPr="00FC3BBD">
        <w:rPr>
          <w:rFonts w:ascii="Arial" w:eastAsia="Times New Roman" w:hAnsi="Arial" w:cs="Arial"/>
        </w:rPr>
        <w:t>in epidemiologic surveys</w:t>
      </w:r>
      <w:r w:rsidR="00EE7352" w:rsidRPr="00FC3BBD">
        <w:rPr>
          <w:rFonts w:ascii="Arial" w:eastAsia="Times New Roman" w:hAnsi="Arial" w:cs="Arial"/>
        </w:rPr>
        <w:t xml:space="preserve"> </w:t>
      </w:r>
      <w:r w:rsidRPr="00FC3BBD">
        <w:rPr>
          <w:rFonts w:ascii="Arial" w:eastAsia="Times New Roman" w:hAnsi="Arial" w:cs="Arial"/>
        </w:rPr>
        <w:t>(</w:t>
      </w:r>
      <w:r w:rsidR="006D7045" w:rsidRPr="00FC3BBD">
        <w:rPr>
          <w:rFonts w:ascii="Arial" w:eastAsia="Times New Roman" w:hAnsi="Arial" w:cs="Arial"/>
        </w:rPr>
        <w:t>10</w:t>
      </w:r>
      <w:r w:rsidR="002D57FA" w:rsidRPr="00FC3BBD">
        <w:rPr>
          <w:rFonts w:ascii="Arial" w:eastAsia="Times New Roman" w:hAnsi="Arial" w:cs="Arial"/>
        </w:rPr>
        <w:t>9,110</w:t>
      </w:r>
      <w:r w:rsidR="006D7045" w:rsidRPr="00FC3BBD">
        <w:rPr>
          <w:rFonts w:ascii="Arial" w:eastAsia="Times New Roman" w:hAnsi="Arial" w:cs="Arial"/>
        </w:rPr>
        <w:t>)</w:t>
      </w:r>
      <w:r w:rsidR="00EE7352" w:rsidRPr="00FC3BBD">
        <w:rPr>
          <w:rFonts w:ascii="Arial" w:eastAsia="Times New Roman" w:hAnsi="Arial" w:cs="Arial"/>
        </w:rPr>
        <w:t>.</w:t>
      </w:r>
      <w:r w:rsidRPr="00FC3BBD">
        <w:rPr>
          <w:rFonts w:ascii="Arial" w:eastAsia="Times New Roman" w:hAnsi="Arial" w:cs="Arial"/>
        </w:rPr>
        <w:t xml:space="preserve"> On evaluation, the most common finding</w:t>
      </w:r>
      <w:r w:rsidR="00997D3C" w:rsidRPr="00FC3BBD">
        <w:rPr>
          <w:rFonts w:ascii="Arial" w:eastAsia="Times New Roman" w:hAnsi="Arial" w:cs="Arial"/>
        </w:rPr>
        <w:t>s are hepatomegaly and</w:t>
      </w:r>
      <w:r w:rsidRPr="00FC3BBD">
        <w:rPr>
          <w:rFonts w:ascii="Arial" w:eastAsia="Times New Roman" w:hAnsi="Arial" w:cs="Arial"/>
        </w:rPr>
        <w:t xml:space="preserve"> mild-to-moderate elevation in </w:t>
      </w:r>
      <w:r w:rsidRPr="00FC3BBD">
        <w:rPr>
          <w:rFonts w:ascii="Arial" w:eastAsia="Times New Roman" w:hAnsi="Arial" w:cs="Arial"/>
        </w:rPr>
        <w:lastRenderedPageBreak/>
        <w:t>serum alanine aminotransferase (ALT)</w:t>
      </w:r>
      <w:r w:rsidR="00EE7352" w:rsidRPr="00FC3BBD">
        <w:rPr>
          <w:rFonts w:ascii="Arial" w:eastAsia="Times New Roman" w:hAnsi="Arial" w:cs="Arial"/>
        </w:rPr>
        <w:t xml:space="preserve"> </w:t>
      </w:r>
      <w:r w:rsidRPr="00FC3BBD">
        <w:rPr>
          <w:rFonts w:ascii="Arial" w:eastAsia="Times New Roman" w:hAnsi="Arial" w:cs="Arial"/>
        </w:rPr>
        <w:t>(</w:t>
      </w:r>
      <w:r w:rsidR="002D57FA" w:rsidRPr="00FC3BBD">
        <w:rPr>
          <w:rFonts w:ascii="Arial" w:eastAsia="Times New Roman" w:hAnsi="Arial" w:cs="Arial"/>
        </w:rPr>
        <w:t>108</w:t>
      </w:r>
      <w:r w:rsidRPr="00FC3BBD">
        <w:rPr>
          <w:rFonts w:ascii="Arial" w:eastAsia="Times New Roman" w:hAnsi="Arial" w:cs="Arial"/>
        </w:rPr>
        <w:t>)</w:t>
      </w:r>
      <w:r w:rsidR="00EE7352" w:rsidRPr="00FC3BBD">
        <w:rPr>
          <w:rFonts w:ascii="Arial" w:eastAsia="Times New Roman" w:hAnsi="Arial" w:cs="Arial"/>
        </w:rPr>
        <w:t>.</w:t>
      </w:r>
      <w:r w:rsidRPr="00FC3BBD">
        <w:rPr>
          <w:rFonts w:ascii="Arial" w:eastAsia="Times New Roman" w:hAnsi="Arial" w:cs="Arial"/>
        </w:rPr>
        <w:t xml:space="preserve"> Hepatic fat deposition usually occurs in the context of generalized obesity but reflects much more strongly, the presence of increased visceral adiposity. In obese children and adolescents, sequential increase in waist circumference, a proxy measure of visceral fat, is associated with progressive increase in odds ratio for prediction of ultrasound-detected hepatic steatosis</w:t>
      </w:r>
      <w:r w:rsidR="00EE7352" w:rsidRPr="00FC3BBD">
        <w:rPr>
          <w:rFonts w:ascii="Arial" w:eastAsia="Times New Roman" w:hAnsi="Arial" w:cs="Arial"/>
        </w:rPr>
        <w:t xml:space="preserve"> </w:t>
      </w:r>
      <w:r w:rsidRPr="00FC3BBD">
        <w:rPr>
          <w:rFonts w:ascii="Arial" w:eastAsia="Times New Roman" w:hAnsi="Arial" w:cs="Arial"/>
        </w:rPr>
        <w:t>(</w:t>
      </w:r>
      <w:r w:rsidR="006D7045" w:rsidRPr="00FC3BBD">
        <w:rPr>
          <w:rFonts w:ascii="Arial" w:eastAsia="Times New Roman" w:hAnsi="Arial" w:cs="Arial"/>
        </w:rPr>
        <w:t>1</w:t>
      </w:r>
      <w:r w:rsidR="002D57FA" w:rsidRPr="00FC3BBD">
        <w:rPr>
          <w:rFonts w:ascii="Arial" w:eastAsia="Times New Roman" w:hAnsi="Arial" w:cs="Arial"/>
        </w:rPr>
        <w:t>12</w:t>
      </w:r>
      <w:r w:rsidRPr="00FC3BBD">
        <w:rPr>
          <w:rFonts w:ascii="Arial" w:eastAsia="Times New Roman" w:hAnsi="Arial" w:cs="Arial"/>
        </w:rPr>
        <w:t>)</w:t>
      </w:r>
      <w:r w:rsidR="00EE7352" w:rsidRPr="00FC3BBD">
        <w:rPr>
          <w:rFonts w:ascii="Arial" w:eastAsia="Times New Roman" w:hAnsi="Arial" w:cs="Arial"/>
        </w:rPr>
        <w:t>.</w:t>
      </w:r>
      <w:r w:rsidRPr="00FC3BBD">
        <w:rPr>
          <w:rFonts w:ascii="Arial" w:eastAsia="Times New Roman" w:hAnsi="Arial" w:cs="Arial"/>
        </w:rPr>
        <w:t xml:space="preserve"> NAFLD is strongly associated with insulin resistance and all of the components of the metabolic syndrome</w:t>
      </w:r>
      <w:r w:rsidR="00EE7352" w:rsidRPr="00FC3BBD">
        <w:rPr>
          <w:rFonts w:ascii="Arial" w:eastAsia="Times New Roman" w:hAnsi="Arial" w:cs="Arial"/>
        </w:rPr>
        <w:t xml:space="preserve"> </w:t>
      </w:r>
      <w:r w:rsidRPr="00FC3BBD">
        <w:rPr>
          <w:rFonts w:ascii="Arial" w:eastAsia="Times New Roman" w:hAnsi="Arial" w:cs="Arial"/>
        </w:rPr>
        <w:t>(</w:t>
      </w:r>
      <w:r w:rsidR="006D7045" w:rsidRPr="00FC3BBD">
        <w:rPr>
          <w:rFonts w:ascii="Arial" w:eastAsia="Times New Roman" w:hAnsi="Arial" w:cs="Arial"/>
        </w:rPr>
        <w:t>1</w:t>
      </w:r>
      <w:r w:rsidR="002D57FA" w:rsidRPr="00FC3BBD">
        <w:rPr>
          <w:rFonts w:ascii="Arial" w:eastAsia="Times New Roman" w:hAnsi="Arial" w:cs="Arial"/>
        </w:rPr>
        <w:t>12-114</w:t>
      </w:r>
      <w:r w:rsidRPr="00FC3BBD">
        <w:rPr>
          <w:rFonts w:ascii="Arial" w:eastAsia="Times New Roman" w:hAnsi="Arial" w:cs="Arial"/>
        </w:rPr>
        <w:t>)</w:t>
      </w:r>
      <w:r w:rsidR="00EE7352" w:rsidRPr="00FC3BBD">
        <w:rPr>
          <w:rFonts w:ascii="Arial" w:eastAsia="Times New Roman" w:hAnsi="Arial" w:cs="Arial"/>
        </w:rPr>
        <w:t>.</w:t>
      </w:r>
      <w:r w:rsidRPr="00FC3BBD">
        <w:rPr>
          <w:rFonts w:ascii="Arial" w:eastAsia="Times New Roman" w:hAnsi="Arial" w:cs="Arial"/>
        </w:rPr>
        <w:t xml:space="preserve"> In a study of adolescents with biopsy-proven NAFLD, 80% had biochemical evidence of insulin resistance</w:t>
      </w:r>
      <w:r w:rsidR="00EE7352" w:rsidRPr="00FC3BBD">
        <w:rPr>
          <w:rFonts w:ascii="Arial" w:eastAsia="Times New Roman" w:hAnsi="Arial" w:cs="Arial"/>
        </w:rPr>
        <w:t xml:space="preserve"> </w:t>
      </w:r>
      <w:r w:rsidRPr="00FC3BBD">
        <w:rPr>
          <w:rFonts w:ascii="Arial" w:eastAsia="Times New Roman" w:hAnsi="Arial" w:cs="Arial"/>
        </w:rPr>
        <w:t>(</w:t>
      </w:r>
      <w:r w:rsidR="006D7045" w:rsidRPr="00FC3BBD">
        <w:rPr>
          <w:rFonts w:ascii="Arial" w:eastAsia="Times New Roman" w:hAnsi="Arial" w:cs="Arial"/>
        </w:rPr>
        <w:t>1</w:t>
      </w:r>
      <w:r w:rsidR="002D57FA" w:rsidRPr="00FC3BBD">
        <w:rPr>
          <w:rFonts w:ascii="Arial" w:eastAsia="Times New Roman" w:hAnsi="Arial" w:cs="Arial"/>
        </w:rPr>
        <w:t>14</w:t>
      </w:r>
      <w:r w:rsidRPr="00FC3BBD">
        <w:rPr>
          <w:rFonts w:ascii="Arial" w:eastAsia="Times New Roman" w:hAnsi="Arial" w:cs="Arial"/>
        </w:rPr>
        <w:t>)</w:t>
      </w:r>
      <w:r w:rsidR="00EE7352" w:rsidRPr="00FC3BBD">
        <w:rPr>
          <w:rFonts w:ascii="Arial" w:eastAsia="Times New Roman" w:hAnsi="Arial" w:cs="Arial"/>
        </w:rPr>
        <w:t>.</w:t>
      </w:r>
      <w:r w:rsidRPr="00FC3BBD">
        <w:rPr>
          <w:rFonts w:ascii="Arial" w:eastAsia="Times New Roman" w:hAnsi="Arial" w:cs="Arial"/>
        </w:rPr>
        <w:t xml:space="preserve"> </w:t>
      </w:r>
      <w:r w:rsidR="00F01F8F" w:rsidRPr="00FC3BBD">
        <w:rPr>
          <w:rFonts w:ascii="Arial" w:eastAsia="Times New Roman" w:hAnsi="Arial" w:cs="Arial"/>
        </w:rPr>
        <w:t>In more than half of subjects with NAFLD, t</w:t>
      </w:r>
      <w:r w:rsidRPr="00FC3BBD">
        <w:rPr>
          <w:rFonts w:ascii="Arial" w:eastAsia="Times New Roman" w:hAnsi="Arial" w:cs="Arial"/>
        </w:rPr>
        <w:t xml:space="preserve">he </w:t>
      </w:r>
      <w:r w:rsidR="000F41C1" w:rsidRPr="00FC3BBD">
        <w:rPr>
          <w:rFonts w:ascii="Arial" w:eastAsia="Times New Roman" w:hAnsi="Arial" w:cs="Arial"/>
        </w:rPr>
        <w:t>ath</w:t>
      </w:r>
      <w:r w:rsidR="00AC6C19" w:rsidRPr="00FC3BBD">
        <w:rPr>
          <w:rFonts w:ascii="Arial" w:eastAsia="Times New Roman" w:hAnsi="Arial" w:cs="Arial"/>
        </w:rPr>
        <w:t>e</w:t>
      </w:r>
      <w:r w:rsidR="000F41C1" w:rsidRPr="00FC3BBD">
        <w:rPr>
          <w:rFonts w:ascii="Arial" w:eastAsia="Times New Roman" w:hAnsi="Arial" w:cs="Arial"/>
        </w:rPr>
        <w:t xml:space="preserve">rogenic </w:t>
      </w:r>
      <w:r w:rsidRPr="00FC3BBD">
        <w:rPr>
          <w:rFonts w:ascii="Arial" w:eastAsia="Times New Roman" w:hAnsi="Arial" w:cs="Arial"/>
        </w:rPr>
        <w:t>CD pattern is seen on a standard lipid profile and with NMR analysis</w:t>
      </w:r>
      <w:r w:rsidR="00EE7352" w:rsidRPr="00FC3BBD">
        <w:rPr>
          <w:rFonts w:ascii="Arial" w:eastAsia="Times New Roman" w:hAnsi="Arial" w:cs="Arial"/>
        </w:rPr>
        <w:t xml:space="preserve"> </w:t>
      </w:r>
      <w:r w:rsidRPr="00FC3BBD">
        <w:rPr>
          <w:rFonts w:ascii="Arial" w:eastAsia="Times New Roman" w:hAnsi="Arial" w:cs="Arial"/>
        </w:rPr>
        <w:t>(</w:t>
      </w:r>
      <w:r w:rsidR="000F41C1" w:rsidRPr="00FC3BBD">
        <w:rPr>
          <w:rFonts w:ascii="Arial" w:eastAsia="Times New Roman" w:hAnsi="Arial" w:cs="Arial"/>
        </w:rPr>
        <w:t>1</w:t>
      </w:r>
      <w:r w:rsidR="002D57FA" w:rsidRPr="00FC3BBD">
        <w:rPr>
          <w:rFonts w:ascii="Arial" w:eastAsia="Times New Roman" w:hAnsi="Arial" w:cs="Arial"/>
        </w:rPr>
        <w:t>15</w:t>
      </w:r>
      <w:r w:rsidRPr="00FC3BBD">
        <w:rPr>
          <w:rFonts w:ascii="Arial" w:eastAsia="Times New Roman" w:hAnsi="Arial" w:cs="Arial"/>
        </w:rPr>
        <w:t>)</w:t>
      </w:r>
      <w:r w:rsidR="00EE7352" w:rsidRPr="00FC3BBD">
        <w:rPr>
          <w:rFonts w:ascii="Arial" w:eastAsia="Times New Roman" w:hAnsi="Arial" w:cs="Arial"/>
        </w:rPr>
        <w:t>.</w:t>
      </w:r>
      <w:r w:rsidRPr="00FC3BBD">
        <w:rPr>
          <w:rFonts w:ascii="Arial" w:eastAsia="Times New Roman" w:hAnsi="Arial" w:cs="Arial"/>
        </w:rPr>
        <w:t xml:space="preserve"> </w:t>
      </w:r>
      <w:r w:rsidR="00D43467" w:rsidRPr="00FC3BBD">
        <w:rPr>
          <w:rFonts w:ascii="Arial" w:eastAsia="Times New Roman" w:hAnsi="Arial" w:cs="Arial"/>
        </w:rPr>
        <w:t xml:space="preserve">As with CD, dietary sugar is considered to play a significant role in the development and progression of NAFLD – in a recent </w:t>
      </w:r>
      <w:r w:rsidR="00EE7352" w:rsidRPr="00FC3BBD">
        <w:rPr>
          <w:rFonts w:ascii="Arial" w:eastAsia="Times New Roman" w:hAnsi="Arial" w:cs="Arial"/>
        </w:rPr>
        <w:t>randomized controlled trial</w:t>
      </w:r>
      <w:r w:rsidR="00D43467" w:rsidRPr="00FC3BBD">
        <w:rPr>
          <w:rFonts w:ascii="Arial" w:eastAsia="Times New Roman" w:hAnsi="Arial" w:cs="Arial"/>
        </w:rPr>
        <w:t>, provision of a diet low in free sugar content for 8 weeks led to significant improvements in hepatic steatosis</w:t>
      </w:r>
      <w:r w:rsidR="00EE7352" w:rsidRPr="00FC3BBD">
        <w:rPr>
          <w:rFonts w:ascii="Arial" w:eastAsia="Times New Roman" w:hAnsi="Arial" w:cs="Arial"/>
        </w:rPr>
        <w:t xml:space="preserve"> </w:t>
      </w:r>
      <w:r w:rsidR="002D57FA" w:rsidRPr="00FC3BBD">
        <w:rPr>
          <w:rFonts w:ascii="Arial" w:eastAsia="Times New Roman" w:hAnsi="Arial" w:cs="Arial"/>
        </w:rPr>
        <w:t>(116)</w:t>
      </w:r>
      <w:r w:rsidR="00EE7352" w:rsidRPr="00FC3BBD">
        <w:rPr>
          <w:rFonts w:ascii="Arial" w:eastAsia="Times New Roman" w:hAnsi="Arial" w:cs="Arial"/>
        </w:rPr>
        <w:t xml:space="preserve">. </w:t>
      </w:r>
      <w:r w:rsidRPr="00FC3BBD">
        <w:rPr>
          <w:rFonts w:ascii="Arial" w:eastAsia="Times New Roman" w:hAnsi="Arial" w:cs="Arial"/>
        </w:rPr>
        <w:t>In children and a</w:t>
      </w:r>
      <w:r w:rsidR="00CB4177" w:rsidRPr="00FC3BBD">
        <w:rPr>
          <w:rFonts w:ascii="Arial" w:eastAsia="Times New Roman" w:hAnsi="Arial" w:cs="Arial"/>
        </w:rPr>
        <w:t xml:space="preserve">dolescents, NAFLD is </w:t>
      </w:r>
      <w:r w:rsidRPr="00FC3BBD">
        <w:rPr>
          <w:rFonts w:ascii="Arial" w:eastAsia="Times New Roman" w:hAnsi="Arial" w:cs="Arial"/>
        </w:rPr>
        <w:t>associated with atherosclerosis at autopsy and with ultrasound vascular markers associated with atherosclerosis</w:t>
      </w:r>
      <w:r w:rsidR="00EE7352" w:rsidRPr="00FC3BBD">
        <w:rPr>
          <w:rFonts w:ascii="Arial" w:eastAsia="Times New Roman" w:hAnsi="Arial" w:cs="Arial"/>
        </w:rPr>
        <w:t xml:space="preserve"> </w:t>
      </w:r>
      <w:r w:rsidRPr="00FC3BBD">
        <w:rPr>
          <w:rFonts w:ascii="Arial" w:eastAsia="Times New Roman" w:hAnsi="Arial" w:cs="Arial"/>
        </w:rPr>
        <w:t>(</w:t>
      </w:r>
      <w:r w:rsidR="000F41C1" w:rsidRPr="00FC3BBD">
        <w:rPr>
          <w:rFonts w:ascii="Arial" w:eastAsia="Times New Roman" w:hAnsi="Arial" w:cs="Arial"/>
        </w:rPr>
        <w:t>1</w:t>
      </w:r>
      <w:r w:rsidR="002D57FA" w:rsidRPr="00FC3BBD">
        <w:rPr>
          <w:rFonts w:ascii="Arial" w:eastAsia="Times New Roman" w:hAnsi="Arial" w:cs="Arial"/>
        </w:rPr>
        <w:t>17</w:t>
      </w:r>
      <w:r w:rsidRPr="00FC3BBD">
        <w:rPr>
          <w:rFonts w:ascii="Arial" w:eastAsia="Times New Roman" w:hAnsi="Arial" w:cs="Arial"/>
        </w:rPr>
        <w:t>)</w:t>
      </w:r>
      <w:r w:rsidR="00EE7352" w:rsidRPr="00FC3BBD">
        <w:rPr>
          <w:rFonts w:ascii="Arial" w:eastAsia="Times New Roman" w:hAnsi="Arial" w:cs="Arial"/>
        </w:rPr>
        <w:t>.</w:t>
      </w:r>
      <w:r w:rsidRPr="00FC3BBD">
        <w:rPr>
          <w:rFonts w:ascii="Arial" w:eastAsia="Times New Roman" w:hAnsi="Arial" w:cs="Arial"/>
        </w:rPr>
        <w:t xml:space="preserve"> </w:t>
      </w:r>
      <w:r w:rsidR="002E379D" w:rsidRPr="00FC3BBD">
        <w:rPr>
          <w:rFonts w:ascii="Arial" w:eastAsia="Times New Roman" w:hAnsi="Arial" w:cs="Arial"/>
        </w:rPr>
        <w:t>In adults, NAFLD has been shown to be a strong, independent predictor of CVD</w:t>
      </w:r>
      <w:r w:rsidR="00EE7352" w:rsidRPr="00FC3BBD">
        <w:rPr>
          <w:rFonts w:ascii="Arial" w:eastAsia="Times New Roman" w:hAnsi="Arial" w:cs="Arial"/>
        </w:rPr>
        <w:t xml:space="preserve"> </w:t>
      </w:r>
      <w:r w:rsidR="000F41C1" w:rsidRPr="00FC3BBD">
        <w:rPr>
          <w:rFonts w:ascii="Arial" w:eastAsia="Times New Roman" w:hAnsi="Arial" w:cs="Arial"/>
        </w:rPr>
        <w:t>(1</w:t>
      </w:r>
      <w:r w:rsidR="002D57FA" w:rsidRPr="00FC3BBD">
        <w:rPr>
          <w:rFonts w:ascii="Arial" w:eastAsia="Times New Roman" w:hAnsi="Arial" w:cs="Arial"/>
        </w:rPr>
        <w:t>1</w:t>
      </w:r>
      <w:r w:rsidR="000F41C1" w:rsidRPr="00FC3BBD">
        <w:rPr>
          <w:rFonts w:ascii="Arial" w:eastAsia="Times New Roman" w:hAnsi="Arial" w:cs="Arial"/>
        </w:rPr>
        <w:t>8</w:t>
      </w:r>
      <w:r w:rsidR="002E379D" w:rsidRPr="00FC3BBD">
        <w:rPr>
          <w:rFonts w:ascii="Arial" w:eastAsia="Times New Roman" w:hAnsi="Arial" w:cs="Arial"/>
        </w:rPr>
        <w:t>)</w:t>
      </w:r>
      <w:r w:rsidR="00EE7352" w:rsidRPr="00FC3BBD">
        <w:rPr>
          <w:rFonts w:ascii="Arial" w:eastAsia="Times New Roman" w:hAnsi="Arial" w:cs="Arial"/>
        </w:rPr>
        <w:t>.</w:t>
      </w:r>
    </w:p>
    <w:p w14:paraId="394A9148" w14:textId="2FEA52BC" w:rsidR="00DA37D9" w:rsidRPr="00FC3BBD" w:rsidRDefault="002E379D" w:rsidP="00FC3BBD">
      <w:pPr>
        <w:spacing w:after="0"/>
        <w:rPr>
          <w:rFonts w:ascii="Arial" w:eastAsia="Times New Roman" w:hAnsi="Arial" w:cs="Arial"/>
          <w:highlight w:val="yellow"/>
        </w:rPr>
      </w:pPr>
      <w:r w:rsidRPr="00FC3BBD">
        <w:rPr>
          <w:rFonts w:ascii="Arial" w:eastAsia="Times New Roman" w:hAnsi="Arial" w:cs="Arial"/>
        </w:rPr>
        <w:t xml:space="preserve"> </w:t>
      </w:r>
      <w:r w:rsidR="00664471" w:rsidRPr="00FC3BBD">
        <w:rPr>
          <w:rFonts w:ascii="Arial" w:eastAsia="Times New Roman" w:hAnsi="Arial" w:cs="Arial"/>
        </w:rPr>
        <w:t xml:space="preserve">  </w:t>
      </w:r>
      <w:r w:rsidRPr="00FC3BBD">
        <w:rPr>
          <w:rFonts w:ascii="Arial" w:eastAsia="Times New Roman" w:hAnsi="Arial" w:cs="Arial"/>
        </w:rPr>
        <w:t xml:space="preserve"> </w:t>
      </w:r>
    </w:p>
    <w:p w14:paraId="7CB4587C" w14:textId="5B8EB038" w:rsidR="00DA37D9" w:rsidRPr="00FC3BBD" w:rsidRDefault="0022707A" w:rsidP="00FC3BBD">
      <w:pPr>
        <w:spacing w:after="0"/>
        <w:rPr>
          <w:rFonts w:ascii="Arial" w:eastAsia="Times New Roman" w:hAnsi="Arial" w:cs="Arial"/>
          <w:b/>
          <w:bCs/>
          <w:color w:val="00B050"/>
        </w:rPr>
      </w:pPr>
      <w:r w:rsidRPr="00FC3BBD">
        <w:rPr>
          <w:rFonts w:ascii="Arial" w:eastAsia="Times New Roman" w:hAnsi="Arial" w:cs="Arial"/>
          <w:b/>
          <w:bCs/>
          <w:color w:val="00B050"/>
        </w:rPr>
        <w:t>M</w:t>
      </w:r>
      <w:r w:rsidR="00F5714D" w:rsidRPr="00FC3BBD">
        <w:rPr>
          <w:rFonts w:ascii="Arial" w:eastAsia="Times New Roman" w:hAnsi="Arial" w:cs="Arial"/>
          <w:b/>
          <w:bCs/>
          <w:color w:val="00B050"/>
        </w:rPr>
        <w:t xml:space="preserve">etabolic Syndrome </w:t>
      </w:r>
    </w:p>
    <w:p w14:paraId="6EC5FB92" w14:textId="77777777" w:rsidR="00EE7352" w:rsidRPr="00FC3BBD" w:rsidRDefault="00EE7352" w:rsidP="00FC3BBD">
      <w:pPr>
        <w:spacing w:after="0"/>
        <w:rPr>
          <w:rFonts w:ascii="Arial" w:eastAsia="Times New Roman" w:hAnsi="Arial" w:cs="Arial"/>
        </w:rPr>
      </w:pPr>
    </w:p>
    <w:p w14:paraId="7B20313D" w14:textId="08B2649C" w:rsidR="00F5714D" w:rsidRPr="00FC3BBD" w:rsidRDefault="00DA37D9" w:rsidP="00FC3BBD">
      <w:pPr>
        <w:spacing w:after="0"/>
        <w:rPr>
          <w:rFonts w:ascii="Arial" w:eastAsia="Times New Roman" w:hAnsi="Arial" w:cs="Arial"/>
          <w:lang w:eastAsia="nl-NL"/>
        </w:rPr>
      </w:pPr>
      <w:r w:rsidRPr="00FC3BBD">
        <w:rPr>
          <w:rFonts w:ascii="Arial" w:eastAsia="Times New Roman" w:hAnsi="Arial" w:cs="Arial"/>
        </w:rPr>
        <w:t>CD, insulin resistance</w:t>
      </w:r>
      <w:r w:rsidR="00F5714D" w:rsidRPr="00FC3BBD">
        <w:rPr>
          <w:rFonts w:ascii="Arial" w:eastAsia="Times New Roman" w:hAnsi="Arial" w:cs="Arial"/>
        </w:rPr>
        <w:t>,</w:t>
      </w:r>
      <w:r w:rsidRPr="00FC3BBD">
        <w:rPr>
          <w:rFonts w:ascii="Arial" w:eastAsia="Times New Roman" w:hAnsi="Arial" w:cs="Arial"/>
        </w:rPr>
        <w:t xml:space="preserve"> and visceral adiposity are each </w:t>
      </w:r>
      <w:proofErr w:type="gramStart"/>
      <w:r w:rsidRPr="00FC3BBD">
        <w:rPr>
          <w:rFonts w:ascii="Arial" w:eastAsia="Times New Roman" w:hAnsi="Arial" w:cs="Arial"/>
        </w:rPr>
        <w:t>components</w:t>
      </w:r>
      <w:proofErr w:type="gramEnd"/>
      <w:r w:rsidRPr="00FC3BBD">
        <w:rPr>
          <w:rFonts w:ascii="Arial" w:eastAsia="Times New Roman" w:hAnsi="Arial" w:cs="Arial"/>
        </w:rPr>
        <w:t xml:space="preserve"> of the</w:t>
      </w:r>
      <w:r w:rsidRPr="00FC3BBD">
        <w:rPr>
          <w:rFonts w:ascii="Arial" w:eastAsia="Times New Roman" w:hAnsi="Arial" w:cs="Arial"/>
          <w:lang w:eastAsia="nl-NL"/>
        </w:rPr>
        <w:t xml:space="preserve"> metabolic syndrome</w:t>
      </w:r>
      <w:r w:rsidR="0041122D" w:rsidRPr="00FC3BBD">
        <w:rPr>
          <w:rFonts w:ascii="Arial" w:eastAsia="Times New Roman" w:hAnsi="Arial" w:cs="Arial"/>
          <w:lang w:eastAsia="nl-NL"/>
        </w:rPr>
        <w:t xml:space="preserve"> (MS)</w:t>
      </w:r>
      <w:r w:rsidRPr="00FC3BBD">
        <w:rPr>
          <w:rFonts w:ascii="Arial" w:eastAsia="Times New Roman" w:hAnsi="Arial" w:cs="Arial"/>
          <w:lang w:eastAsia="nl-NL"/>
        </w:rPr>
        <w:t xml:space="preserve">, first described by Reaven in 1988 and identified as a </w:t>
      </w:r>
      <w:r w:rsidR="00900229" w:rsidRPr="00FC3BBD">
        <w:rPr>
          <w:rFonts w:ascii="Arial" w:eastAsia="Times New Roman" w:hAnsi="Arial" w:cs="Arial"/>
          <w:lang w:eastAsia="nl-NL"/>
        </w:rPr>
        <w:t>high-risk</w:t>
      </w:r>
      <w:r w:rsidRPr="00FC3BBD">
        <w:rPr>
          <w:rFonts w:ascii="Arial" w:eastAsia="Times New Roman" w:hAnsi="Arial" w:cs="Arial"/>
          <w:lang w:eastAsia="nl-NL"/>
        </w:rPr>
        <w:t xml:space="preserve"> constellation for atherosclerotic disease</w:t>
      </w:r>
      <w:r w:rsidR="00F5714D" w:rsidRPr="00FC3BBD">
        <w:rPr>
          <w:rFonts w:ascii="Arial" w:eastAsia="Times New Roman" w:hAnsi="Arial" w:cs="Arial"/>
          <w:lang w:eastAsia="nl-NL"/>
        </w:rPr>
        <w:t xml:space="preserve"> </w:t>
      </w:r>
      <w:r w:rsidRPr="00FC3BBD">
        <w:rPr>
          <w:rFonts w:ascii="Arial" w:eastAsia="Times New Roman" w:hAnsi="Arial" w:cs="Arial"/>
          <w:lang w:eastAsia="nl-NL"/>
        </w:rPr>
        <w:t>(</w:t>
      </w:r>
      <w:r w:rsidR="000F41C1" w:rsidRPr="00FC3BBD">
        <w:rPr>
          <w:rFonts w:ascii="Arial" w:eastAsia="Times New Roman" w:hAnsi="Arial" w:cs="Arial"/>
          <w:lang w:eastAsia="nl-NL"/>
        </w:rPr>
        <w:t>1</w:t>
      </w:r>
      <w:r w:rsidR="002D57FA" w:rsidRPr="00FC3BBD">
        <w:rPr>
          <w:rFonts w:ascii="Arial" w:eastAsia="Times New Roman" w:hAnsi="Arial" w:cs="Arial"/>
          <w:lang w:eastAsia="nl-NL"/>
        </w:rPr>
        <w:t>19</w:t>
      </w:r>
      <w:r w:rsidRPr="00FC3BBD">
        <w:rPr>
          <w:rFonts w:ascii="Arial" w:eastAsia="Times New Roman" w:hAnsi="Arial" w:cs="Arial"/>
          <w:lang w:eastAsia="nl-NL"/>
        </w:rPr>
        <w:t>)</w:t>
      </w:r>
      <w:r w:rsidR="00F5714D" w:rsidRPr="00FC3BBD">
        <w:rPr>
          <w:rFonts w:ascii="Arial" w:eastAsia="Times New Roman" w:hAnsi="Arial" w:cs="Arial"/>
          <w:lang w:eastAsia="nl-NL"/>
        </w:rPr>
        <w:t>.</w:t>
      </w:r>
      <w:r w:rsidRPr="00FC3BBD">
        <w:rPr>
          <w:rFonts w:ascii="Arial" w:eastAsia="Times New Roman" w:hAnsi="Arial" w:cs="Arial"/>
          <w:lang w:eastAsia="nl-NL"/>
        </w:rPr>
        <w:t xml:space="preserve"> Non-alcoholic fatty liver disease (NAFLD) has been </w:t>
      </w:r>
      <w:r w:rsidR="0041122D" w:rsidRPr="00FC3BBD">
        <w:rPr>
          <w:rFonts w:ascii="Arial" w:eastAsia="Times New Roman" w:hAnsi="Arial" w:cs="Arial"/>
          <w:lang w:eastAsia="nl-NL"/>
        </w:rPr>
        <w:t xml:space="preserve">added </w:t>
      </w:r>
      <w:r w:rsidRPr="00FC3BBD">
        <w:rPr>
          <w:rFonts w:ascii="Arial" w:eastAsia="Times New Roman" w:hAnsi="Arial" w:cs="Arial"/>
          <w:lang w:eastAsia="nl-NL"/>
        </w:rPr>
        <w:t xml:space="preserve">as </w:t>
      </w:r>
      <w:r w:rsidR="0041122D" w:rsidRPr="00FC3BBD">
        <w:rPr>
          <w:rFonts w:ascii="Arial" w:eastAsia="Times New Roman" w:hAnsi="Arial" w:cs="Arial"/>
          <w:lang w:eastAsia="nl-NL"/>
        </w:rPr>
        <w:t>a sixth</w:t>
      </w:r>
      <w:r w:rsidRPr="00FC3BBD">
        <w:rPr>
          <w:rFonts w:ascii="Arial" w:eastAsia="Times New Roman" w:hAnsi="Arial" w:cs="Arial"/>
          <w:lang w:eastAsia="nl-NL"/>
        </w:rPr>
        <w:t xml:space="preserve"> component of the metabolic syndrome</w:t>
      </w:r>
      <w:r w:rsidR="00F5714D" w:rsidRPr="00FC3BBD">
        <w:rPr>
          <w:rFonts w:ascii="Arial" w:eastAsia="Times New Roman" w:hAnsi="Arial" w:cs="Arial"/>
          <w:lang w:eastAsia="nl-NL"/>
        </w:rPr>
        <w:t xml:space="preserve"> </w:t>
      </w:r>
      <w:r w:rsidRPr="00FC3BBD">
        <w:rPr>
          <w:rFonts w:ascii="Arial" w:eastAsia="Times New Roman" w:hAnsi="Arial" w:cs="Arial"/>
          <w:lang w:eastAsia="nl-NL"/>
        </w:rPr>
        <w:t>(</w:t>
      </w:r>
      <w:r w:rsidR="000F41C1" w:rsidRPr="00FC3BBD">
        <w:rPr>
          <w:rFonts w:ascii="Arial" w:eastAsia="Times New Roman" w:hAnsi="Arial" w:cs="Arial"/>
          <w:lang w:eastAsia="nl-NL"/>
        </w:rPr>
        <w:t>1</w:t>
      </w:r>
      <w:r w:rsidR="002D57FA" w:rsidRPr="00FC3BBD">
        <w:rPr>
          <w:rFonts w:ascii="Arial" w:eastAsia="Times New Roman" w:hAnsi="Arial" w:cs="Arial"/>
          <w:lang w:eastAsia="nl-NL"/>
        </w:rPr>
        <w:t>20</w:t>
      </w:r>
      <w:r w:rsidRPr="00FC3BBD">
        <w:rPr>
          <w:rFonts w:ascii="Arial" w:eastAsia="Times New Roman" w:hAnsi="Arial" w:cs="Arial"/>
          <w:lang w:eastAsia="nl-NL"/>
        </w:rPr>
        <w:t>)</w:t>
      </w:r>
      <w:r w:rsidR="00F5714D" w:rsidRPr="00FC3BBD">
        <w:rPr>
          <w:rFonts w:ascii="Arial" w:eastAsia="Times New Roman" w:hAnsi="Arial" w:cs="Arial"/>
          <w:lang w:eastAsia="nl-NL"/>
        </w:rPr>
        <w:t>.</w:t>
      </w:r>
      <w:r w:rsidRPr="00FC3BBD">
        <w:rPr>
          <w:rFonts w:ascii="Arial" w:eastAsia="Times New Roman" w:hAnsi="Arial" w:cs="Arial"/>
          <w:lang w:eastAsia="nl-NL"/>
        </w:rPr>
        <w:t xml:space="preserve"> In the U.S., the metabolic syndrome is reported in 23% of adults, including 7% of men and 6% of women in the 20- to 30-year</w:t>
      </w:r>
      <w:r w:rsidR="00382276">
        <w:rPr>
          <w:rFonts w:ascii="Arial" w:eastAsia="Times New Roman" w:hAnsi="Arial" w:cs="Arial"/>
          <w:lang w:eastAsia="nl-NL"/>
        </w:rPr>
        <w:t>-</w:t>
      </w:r>
      <w:r w:rsidRPr="00FC3BBD">
        <w:rPr>
          <w:rFonts w:ascii="Arial" w:eastAsia="Times New Roman" w:hAnsi="Arial" w:cs="Arial"/>
          <w:lang w:eastAsia="nl-NL"/>
        </w:rPr>
        <w:t>old age group</w:t>
      </w:r>
      <w:r w:rsidR="00F5714D" w:rsidRPr="00FC3BBD">
        <w:rPr>
          <w:rFonts w:ascii="Arial" w:eastAsia="Times New Roman" w:hAnsi="Arial" w:cs="Arial"/>
          <w:lang w:eastAsia="nl-NL"/>
        </w:rPr>
        <w:t xml:space="preserve"> </w:t>
      </w:r>
      <w:r w:rsidRPr="00FC3BBD">
        <w:rPr>
          <w:rFonts w:ascii="Arial" w:eastAsia="Times New Roman" w:hAnsi="Arial" w:cs="Arial"/>
          <w:lang w:eastAsia="nl-NL"/>
        </w:rPr>
        <w:t>(</w:t>
      </w:r>
      <w:r w:rsidR="000F41C1" w:rsidRPr="00FC3BBD">
        <w:rPr>
          <w:rFonts w:ascii="Arial" w:eastAsia="Times New Roman" w:hAnsi="Arial" w:cs="Arial"/>
          <w:lang w:eastAsia="nl-NL"/>
        </w:rPr>
        <w:t>1</w:t>
      </w:r>
      <w:r w:rsidR="002D57FA" w:rsidRPr="00FC3BBD">
        <w:rPr>
          <w:rFonts w:ascii="Arial" w:eastAsia="Times New Roman" w:hAnsi="Arial" w:cs="Arial"/>
          <w:lang w:eastAsia="nl-NL"/>
        </w:rPr>
        <w:t>21,122</w:t>
      </w:r>
      <w:r w:rsidRPr="00FC3BBD">
        <w:rPr>
          <w:rFonts w:ascii="Arial" w:eastAsia="Times New Roman" w:hAnsi="Arial" w:cs="Arial"/>
          <w:lang w:eastAsia="nl-NL"/>
        </w:rPr>
        <w:t>)</w:t>
      </w:r>
      <w:r w:rsidR="00F5714D" w:rsidRPr="00FC3BBD">
        <w:rPr>
          <w:rFonts w:ascii="Arial" w:eastAsia="Times New Roman" w:hAnsi="Arial" w:cs="Arial"/>
          <w:lang w:eastAsia="nl-NL"/>
        </w:rPr>
        <w:t>.</w:t>
      </w:r>
      <w:r w:rsidRPr="00FC3BBD">
        <w:rPr>
          <w:rFonts w:ascii="Arial" w:eastAsia="Times New Roman" w:hAnsi="Arial" w:cs="Arial"/>
          <w:lang w:eastAsia="nl-NL"/>
        </w:rPr>
        <w:t xml:space="preserve"> There is as yet no agreed-upon definition for the metabolic syndrome in childhood, but analysis of cross-sectional data from NHANES (1988-1994)</w:t>
      </w:r>
      <w:r w:rsidR="00472C78" w:rsidRPr="00FC3BBD">
        <w:rPr>
          <w:rFonts w:ascii="Arial" w:eastAsia="Times New Roman" w:hAnsi="Arial" w:cs="Arial"/>
          <w:lang w:eastAsia="nl-NL"/>
        </w:rPr>
        <w:t xml:space="preserve"> revealed</w:t>
      </w:r>
      <w:r w:rsidR="000F41C1" w:rsidRPr="00FC3BBD">
        <w:rPr>
          <w:rFonts w:ascii="Arial" w:eastAsia="Times New Roman" w:hAnsi="Arial" w:cs="Arial"/>
          <w:lang w:eastAsia="nl-NL"/>
        </w:rPr>
        <w:t xml:space="preserve"> the</w:t>
      </w:r>
      <w:r w:rsidRPr="00FC3BBD">
        <w:rPr>
          <w:rFonts w:ascii="Arial" w:eastAsia="Times New Roman" w:hAnsi="Arial" w:cs="Arial"/>
          <w:lang w:eastAsia="nl-NL"/>
        </w:rPr>
        <w:t xml:space="preserve"> </w:t>
      </w:r>
      <w:r w:rsidR="0041122D" w:rsidRPr="00FC3BBD">
        <w:rPr>
          <w:rFonts w:ascii="Arial" w:eastAsia="Times New Roman" w:hAnsi="Arial" w:cs="Arial"/>
          <w:lang w:eastAsia="nl-NL"/>
        </w:rPr>
        <w:t xml:space="preserve">MS cluster </w:t>
      </w:r>
      <w:r w:rsidRPr="00FC3BBD">
        <w:rPr>
          <w:rFonts w:ascii="Arial" w:eastAsia="Times New Roman" w:hAnsi="Arial" w:cs="Arial"/>
          <w:lang w:eastAsia="nl-NL"/>
        </w:rPr>
        <w:t xml:space="preserve">in 28.7% of obese adolescents compared with 0.1% of those with a BMI below the 85th percentile. As age and the degree of obesity increased, the prevalence of the </w:t>
      </w:r>
      <w:r w:rsidR="0041122D" w:rsidRPr="00FC3BBD">
        <w:rPr>
          <w:rFonts w:ascii="Arial" w:eastAsia="Times New Roman" w:hAnsi="Arial" w:cs="Arial"/>
          <w:lang w:eastAsia="nl-NL"/>
        </w:rPr>
        <w:t>MS</w:t>
      </w:r>
      <w:r w:rsidRPr="00FC3BBD">
        <w:rPr>
          <w:rFonts w:ascii="Arial" w:eastAsia="Times New Roman" w:hAnsi="Arial" w:cs="Arial"/>
          <w:lang w:eastAsia="nl-NL"/>
        </w:rPr>
        <w:t xml:space="preserve"> cluster increased, reported in 38.7% of moderately obese (mean body mass index [BMI] 33.4 kg/m2) and 49.7% of severely obese (mean BMI 40.6 kg/m2) adolescents</w:t>
      </w:r>
      <w:r w:rsidR="00F5714D" w:rsidRPr="00FC3BBD">
        <w:rPr>
          <w:rFonts w:ascii="Arial" w:eastAsia="Times New Roman" w:hAnsi="Arial" w:cs="Arial"/>
          <w:lang w:eastAsia="nl-NL"/>
        </w:rPr>
        <w:t xml:space="preserve"> </w:t>
      </w:r>
      <w:r w:rsidRPr="00FC3BBD">
        <w:rPr>
          <w:rFonts w:ascii="Arial" w:eastAsia="Times New Roman" w:hAnsi="Arial" w:cs="Arial"/>
          <w:lang w:eastAsia="nl-NL"/>
        </w:rPr>
        <w:t>(</w:t>
      </w:r>
      <w:r w:rsidR="000F41C1" w:rsidRPr="00FC3BBD">
        <w:rPr>
          <w:rFonts w:ascii="Arial" w:eastAsia="Times New Roman" w:hAnsi="Arial" w:cs="Arial"/>
          <w:lang w:eastAsia="nl-NL"/>
        </w:rPr>
        <w:t>1</w:t>
      </w:r>
      <w:r w:rsidR="00B4460F" w:rsidRPr="00FC3BBD">
        <w:rPr>
          <w:rFonts w:ascii="Arial" w:eastAsia="Times New Roman" w:hAnsi="Arial" w:cs="Arial"/>
          <w:lang w:eastAsia="nl-NL"/>
        </w:rPr>
        <w:t>23,124</w:t>
      </w:r>
      <w:r w:rsidRPr="00FC3BBD">
        <w:rPr>
          <w:rFonts w:ascii="Arial" w:eastAsia="Times New Roman" w:hAnsi="Arial" w:cs="Arial"/>
          <w:lang w:eastAsia="nl-NL"/>
        </w:rPr>
        <w:t>)</w:t>
      </w:r>
      <w:r w:rsidR="00F5714D" w:rsidRPr="00FC3BBD">
        <w:rPr>
          <w:rFonts w:ascii="Arial" w:eastAsia="Times New Roman" w:hAnsi="Arial" w:cs="Arial"/>
          <w:lang w:eastAsia="nl-NL"/>
        </w:rPr>
        <w:t>.</w:t>
      </w:r>
      <w:r w:rsidRPr="00FC3BBD">
        <w:rPr>
          <w:rFonts w:ascii="Arial" w:eastAsia="Times New Roman" w:hAnsi="Arial" w:cs="Arial"/>
          <w:lang w:eastAsia="nl-NL"/>
        </w:rPr>
        <w:t xml:space="preserve"> Presence of the metabolic syndrome cluster at a mean of 12 years of age was an independent predictor of adult cardiovascular disease 25 years later</w:t>
      </w:r>
      <w:r w:rsidR="00F5714D" w:rsidRPr="00FC3BBD">
        <w:rPr>
          <w:rFonts w:ascii="Arial" w:eastAsia="Times New Roman" w:hAnsi="Arial" w:cs="Arial"/>
          <w:lang w:eastAsia="nl-NL"/>
        </w:rPr>
        <w:t xml:space="preserve"> </w:t>
      </w:r>
      <w:r w:rsidRPr="00FC3BBD">
        <w:rPr>
          <w:rFonts w:ascii="Arial" w:eastAsia="Times New Roman" w:hAnsi="Arial" w:cs="Arial"/>
          <w:lang w:eastAsia="nl-NL"/>
        </w:rPr>
        <w:t>(</w:t>
      </w:r>
      <w:r w:rsidR="000F41C1" w:rsidRPr="00FC3BBD">
        <w:rPr>
          <w:rFonts w:ascii="Arial" w:eastAsia="Times New Roman" w:hAnsi="Arial" w:cs="Arial"/>
          <w:lang w:eastAsia="nl-NL"/>
        </w:rPr>
        <w:t>1</w:t>
      </w:r>
      <w:r w:rsidR="00B4460F" w:rsidRPr="00FC3BBD">
        <w:rPr>
          <w:rFonts w:ascii="Arial" w:eastAsia="Times New Roman" w:hAnsi="Arial" w:cs="Arial"/>
          <w:lang w:eastAsia="nl-NL"/>
        </w:rPr>
        <w:t>25</w:t>
      </w:r>
      <w:r w:rsidRPr="00FC3BBD">
        <w:rPr>
          <w:rFonts w:ascii="Arial" w:eastAsia="Times New Roman" w:hAnsi="Arial" w:cs="Arial"/>
          <w:lang w:eastAsia="nl-NL"/>
        </w:rPr>
        <w:t>)</w:t>
      </w:r>
      <w:r w:rsidR="00F5714D" w:rsidRPr="00FC3BBD">
        <w:rPr>
          <w:rFonts w:ascii="Arial" w:eastAsia="Times New Roman" w:hAnsi="Arial" w:cs="Arial"/>
          <w:lang w:eastAsia="nl-NL"/>
        </w:rPr>
        <w:t>.</w:t>
      </w:r>
    </w:p>
    <w:p w14:paraId="6A4E12DE" w14:textId="77777777" w:rsidR="00F5714D" w:rsidRPr="00FC3BBD" w:rsidRDefault="00F5714D" w:rsidP="00FC3BBD">
      <w:pPr>
        <w:spacing w:after="0"/>
        <w:rPr>
          <w:rFonts w:ascii="Arial" w:eastAsia="Times New Roman" w:hAnsi="Arial" w:cs="Arial"/>
          <w:lang w:eastAsia="nl-NL"/>
        </w:rPr>
      </w:pPr>
    </w:p>
    <w:p w14:paraId="265DA9CC" w14:textId="77777777" w:rsidR="00F5714D" w:rsidRPr="00FC3BBD" w:rsidRDefault="00F5714D" w:rsidP="00FC3BBD">
      <w:pPr>
        <w:spacing w:after="0"/>
        <w:rPr>
          <w:rFonts w:ascii="Arial" w:hAnsi="Arial" w:cs="Arial"/>
          <w:bCs/>
          <w:i/>
          <w:color w:val="00B050"/>
        </w:rPr>
      </w:pPr>
      <w:r w:rsidRPr="00FC3BBD">
        <w:rPr>
          <w:rFonts w:ascii="Arial" w:eastAsia="Times New Roman" w:hAnsi="Arial" w:cs="Arial"/>
          <w:b/>
          <w:bCs/>
          <w:color w:val="00B050"/>
          <w:lang w:eastAsia="nl-NL"/>
        </w:rPr>
        <w:t>Summary</w:t>
      </w:r>
    </w:p>
    <w:p w14:paraId="5BF6C54E" w14:textId="42147873" w:rsidR="00AC6C19" w:rsidRPr="00FC3BBD" w:rsidRDefault="00DA37D9" w:rsidP="00FC3BBD">
      <w:pPr>
        <w:spacing w:after="0"/>
        <w:rPr>
          <w:rFonts w:ascii="Arial" w:hAnsi="Arial" w:cs="Arial"/>
          <w:bCs/>
          <w:i/>
        </w:rPr>
      </w:pPr>
      <w:r w:rsidRPr="00FC3BBD">
        <w:rPr>
          <w:rFonts w:ascii="Arial" w:hAnsi="Arial" w:cs="Arial"/>
          <w:bCs/>
          <w:i/>
        </w:rPr>
        <w:t xml:space="preserve"> </w:t>
      </w:r>
    </w:p>
    <w:p w14:paraId="24FC1C9A" w14:textId="2D2B19DD" w:rsidR="00AC6C19" w:rsidRPr="00FC3BBD" w:rsidRDefault="002E379D" w:rsidP="00FC3BBD">
      <w:pPr>
        <w:spacing w:after="0"/>
        <w:rPr>
          <w:rFonts w:ascii="Arial" w:hAnsi="Arial" w:cs="Arial"/>
          <w:bCs/>
          <w:iCs/>
        </w:rPr>
      </w:pPr>
      <w:r w:rsidRPr="00FC3BBD">
        <w:rPr>
          <w:rFonts w:ascii="Arial" w:hAnsi="Arial" w:cs="Arial"/>
          <w:bCs/>
          <w:iCs/>
        </w:rPr>
        <w:t xml:space="preserve">CD is strongly associated with a complex of related </w:t>
      </w:r>
      <w:r w:rsidR="00472C78" w:rsidRPr="00FC3BBD">
        <w:rPr>
          <w:rFonts w:ascii="Arial" w:hAnsi="Arial" w:cs="Arial"/>
          <w:bCs/>
          <w:iCs/>
        </w:rPr>
        <w:t xml:space="preserve">cardiometabolic </w:t>
      </w:r>
      <w:r w:rsidRPr="00FC3BBD">
        <w:rPr>
          <w:rFonts w:ascii="Arial" w:hAnsi="Arial" w:cs="Arial"/>
          <w:bCs/>
          <w:iCs/>
        </w:rPr>
        <w:t>factors. From existing studies, it appears that visceral adiposity develops in children and adolescents with underlying racial/ethnic/familial/genetic susceptibility in response to excessive weight gain</w:t>
      </w:r>
      <w:r w:rsidR="00472C78" w:rsidRPr="00FC3BBD">
        <w:rPr>
          <w:rFonts w:ascii="Arial" w:hAnsi="Arial" w:cs="Arial"/>
          <w:bCs/>
          <w:iCs/>
        </w:rPr>
        <w:t>.</w:t>
      </w:r>
      <w:r w:rsidR="00F5714D" w:rsidRPr="00FC3BBD">
        <w:rPr>
          <w:rFonts w:ascii="Arial" w:hAnsi="Arial" w:cs="Arial"/>
          <w:bCs/>
          <w:iCs/>
        </w:rPr>
        <w:t xml:space="preserve"> </w:t>
      </w:r>
      <w:r w:rsidRPr="00FC3BBD">
        <w:rPr>
          <w:rFonts w:ascii="Arial" w:hAnsi="Arial" w:cs="Arial"/>
          <w:bCs/>
          <w:iCs/>
        </w:rPr>
        <w:t>This initiates a cascade of pathophysiologic reactions which result in CD, insulin resistance/</w:t>
      </w:r>
      <w:r w:rsidR="008F7E03" w:rsidRPr="00FC3BBD">
        <w:rPr>
          <w:rFonts w:ascii="Arial" w:hAnsi="Arial" w:cs="Arial"/>
          <w:bCs/>
          <w:iCs/>
        </w:rPr>
        <w:t xml:space="preserve"> </w:t>
      </w:r>
      <w:r w:rsidR="000F41C1" w:rsidRPr="00FC3BBD">
        <w:rPr>
          <w:rFonts w:ascii="Arial" w:hAnsi="Arial" w:cs="Arial"/>
          <w:bCs/>
          <w:iCs/>
        </w:rPr>
        <w:t>T2DM</w:t>
      </w:r>
      <w:r w:rsidR="00F5714D" w:rsidRPr="00FC3BBD">
        <w:rPr>
          <w:rFonts w:ascii="Arial" w:hAnsi="Arial" w:cs="Arial"/>
          <w:bCs/>
          <w:iCs/>
        </w:rPr>
        <w:t>,</w:t>
      </w:r>
      <w:r w:rsidR="000F41C1" w:rsidRPr="00FC3BBD">
        <w:rPr>
          <w:rFonts w:ascii="Arial" w:hAnsi="Arial" w:cs="Arial"/>
          <w:bCs/>
          <w:iCs/>
        </w:rPr>
        <w:t xml:space="preserve"> and </w:t>
      </w:r>
      <w:r w:rsidRPr="00FC3BBD">
        <w:rPr>
          <w:rFonts w:ascii="Arial" w:hAnsi="Arial" w:cs="Arial"/>
          <w:bCs/>
          <w:iCs/>
        </w:rPr>
        <w:t xml:space="preserve">NAFLD and </w:t>
      </w:r>
      <w:r w:rsidR="000F41C1" w:rsidRPr="00FC3BBD">
        <w:rPr>
          <w:rFonts w:ascii="Arial" w:hAnsi="Arial" w:cs="Arial"/>
          <w:bCs/>
          <w:iCs/>
        </w:rPr>
        <w:t xml:space="preserve">combined, </w:t>
      </w:r>
      <w:r w:rsidRPr="00FC3BBD">
        <w:rPr>
          <w:rFonts w:ascii="Arial" w:hAnsi="Arial" w:cs="Arial"/>
          <w:bCs/>
          <w:iCs/>
        </w:rPr>
        <w:t xml:space="preserve">the metabolic syndrome. These prevalent combinations are powerful predictors </w:t>
      </w:r>
      <w:r w:rsidR="000F41C1" w:rsidRPr="00FC3BBD">
        <w:rPr>
          <w:rFonts w:ascii="Arial" w:hAnsi="Arial" w:cs="Arial"/>
          <w:bCs/>
          <w:iCs/>
        </w:rPr>
        <w:t>of cardiometabolic risk</w:t>
      </w:r>
      <w:r w:rsidR="00F5714D" w:rsidRPr="00FC3BBD">
        <w:rPr>
          <w:rFonts w:ascii="Arial" w:hAnsi="Arial" w:cs="Arial"/>
          <w:bCs/>
          <w:iCs/>
        </w:rPr>
        <w:t xml:space="preserve"> </w:t>
      </w:r>
      <w:r w:rsidR="000F41C1" w:rsidRPr="00FC3BBD">
        <w:rPr>
          <w:rFonts w:ascii="Arial" w:hAnsi="Arial" w:cs="Arial"/>
          <w:bCs/>
          <w:iCs/>
        </w:rPr>
        <w:t>(1,115,116)</w:t>
      </w:r>
      <w:r w:rsidR="00F5714D" w:rsidRPr="00FC3BBD">
        <w:rPr>
          <w:rFonts w:ascii="Arial" w:hAnsi="Arial" w:cs="Arial"/>
          <w:bCs/>
          <w:iCs/>
        </w:rPr>
        <w:t>.</w:t>
      </w:r>
    </w:p>
    <w:p w14:paraId="76E1FC8F" w14:textId="77777777" w:rsidR="005F0AAF" w:rsidRPr="00FC3BBD" w:rsidRDefault="005F0AAF" w:rsidP="00FC3BBD">
      <w:pPr>
        <w:spacing w:after="0"/>
        <w:rPr>
          <w:rFonts w:ascii="Arial" w:hAnsi="Arial" w:cs="Arial"/>
          <w:bCs/>
          <w:i/>
        </w:rPr>
      </w:pPr>
    </w:p>
    <w:p w14:paraId="56A2F821" w14:textId="77777777" w:rsidR="00DA37D9" w:rsidRPr="00FC3BBD" w:rsidRDefault="0022707A" w:rsidP="00FC3BBD">
      <w:pPr>
        <w:spacing w:after="0"/>
        <w:rPr>
          <w:rFonts w:ascii="Arial" w:eastAsia="Times New Roman" w:hAnsi="Arial" w:cs="Arial"/>
          <w:b/>
          <w:lang w:eastAsia="nl-NL"/>
        </w:rPr>
      </w:pPr>
      <w:r w:rsidRPr="00FC3BBD">
        <w:rPr>
          <w:rFonts w:ascii="Arial" w:eastAsia="Times New Roman" w:hAnsi="Arial" w:cs="Arial"/>
          <w:b/>
          <w:color w:val="0070C0"/>
          <w:lang w:eastAsia="nl-NL"/>
        </w:rPr>
        <w:t>MAKING THE DIAGNOSIS OF COMBINED DYSLIPIDEMIA</w:t>
      </w:r>
    </w:p>
    <w:p w14:paraId="37D8903C" w14:textId="77777777" w:rsidR="00F5714D" w:rsidRPr="00FC3BBD" w:rsidRDefault="00F5714D" w:rsidP="00FC3BBD">
      <w:pPr>
        <w:spacing w:after="0"/>
        <w:rPr>
          <w:rFonts w:ascii="Arial" w:eastAsia="Times New Roman" w:hAnsi="Arial" w:cs="Arial"/>
          <w:bCs/>
          <w:lang w:eastAsia="nl-NL"/>
        </w:rPr>
      </w:pPr>
    </w:p>
    <w:p w14:paraId="4515DF55" w14:textId="368F04ED" w:rsidR="009E2175" w:rsidRPr="00FC3BBD" w:rsidRDefault="009E2175" w:rsidP="00FC3BBD">
      <w:pPr>
        <w:spacing w:after="0"/>
        <w:rPr>
          <w:rFonts w:ascii="Arial" w:eastAsia="Times New Roman" w:hAnsi="Arial" w:cs="Arial"/>
          <w:bCs/>
          <w:lang w:eastAsia="nl-NL"/>
        </w:rPr>
      </w:pPr>
      <w:r w:rsidRPr="00FC3BBD">
        <w:rPr>
          <w:rFonts w:ascii="Arial" w:eastAsia="Times New Roman" w:hAnsi="Arial" w:cs="Arial"/>
          <w:bCs/>
          <w:lang w:eastAsia="nl-NL"/>
        </w:rPr>
        <w:lastRenderedPageBreak/>
        <w:t>The 2011 NHLBI pediatric guidelines were the first to recognize the importance of high TGs and CD in childhood</w:t>
      </w:r>
      <w:r w:rsidR="00F5714D" w:rsidRPr="00FC3BBD">
        <w:rPr>
          <w:rFonts w:ascii="Arial" w:eastAsia="Times New Roman" w:hAnsi="Arial" w:cs="Arial"/>
          <w:bCs/>
          <w:lang w:eastAsia="nl-NL"/>
        </w:rPr>
        <w:t xml:space="preserve"> </w:t>
      </w:r>
      <w:r w:rsidR="00D2715B" w:rsidRPr="00FC3BBD">
        <w:rPr>
          <w:rFonts w:ascii="Arial" w:eastAsia="Times New Roman" w:hAnsi="Arial" w:cs="Arial"/>
          <w:bCs/>
          <w:lang w:eastAsia="nl-NL"/>
        </w:rPr>
        <w:t>(1)</w:t>
      </w:r>
      <w:r w:rsidR="00F5714D" w:rsidRPr="00FC3BBD">
        <w:rPr>
          <w:rFonts w:ascii="Arial" w:eastAsia="Times New Roman" w:hAnsi="Arial" w:cs="Arial"/>
          <w:bCs/>
          <w:lang w:eastAsia="nl-NL"/>
        </w:rPr>
        <w:t>.</w:t>
      </w:r>
      <w:r w:rsidRPr="00FC3BBD">
        <w:rPr>
          <w:rFonts w:ascii="Arial" w:eastAsia="Times New Roman" w:hAnsi="Arial" w:cs="Arial"/>
          <w:bCs/>
          <w:lang w:eastAsia="nl-NL"/>
        </w:rPr>
        <w:t xml:space="preserve"> The guidelines recommend selective lipid screening when overweight or obesity is first identified</w:t>
      </w:r>
      <w:r w:rsidR="00D2715B" w:rsidRPr="00FC3BBD">
        <w:rPr>
          <w:rFonts w:ascii="Arial" w:eastAsia="Times New Roman" w:hAnsi="Arial" w:cs="Arial"/>
          <w:bCs/>
          <w:lang w:eastAsia="nl-NL"/>
        </w:rPr>
        <w:t xml:space="preserve"> </w:t>
      </w:r>
      <w:r w:rsidR="00A23000" w:rsidRPr="00FC3BBD">
        <w:rPr>
          <w:rFonts w:ascii="Arial" w:eastAsia="Times New Roman" w:hAnsi="Arial" w:cs="Arial"/>
          <w:bCs/>
          <w:lang w:eastAsia="nl-NL"/>
        </w:rPr>
        <w:t>(BMI</w:t>
      </w:r>
      <w:r w:rsidRPr="00FC3BBD">
        <w:rPr>
          <w:rFonts w:ascii="Arial" w:eastAsia="Times New Roman" w:hAnsi="Arial" w:cs="Arial"/>
          <w:bCs/>
          <w:lang w:eastAsia="nl-NL"/>
        </w:rPr>
        <w:t xml:space="preserve"> </w:t>
      </w:r>
      <w:r w:rsidRPr="00FC3BBD">
        <w:rPr>
          <w:rFonts w:ascii="Arial" w:eastAsia="Times New Roman" w:hAnsi="Arial" w:cs="Arial"/>
          <w:bCs/>
          <w:u w:val="single"/>
          <w:lang w:eastAsia="nl-NL"/>
        </w:rPr>
        <w:t>&gt;</w:t>
      </w:r>
      <w:r w:rsidRPr="00FC3BBD">
        <w:rPr>
          <w:rFonts w:ascii="Arial" w:eastAsia="Times New Roman" w:hAnsi="Arial" w:cs="Arial"/>
          <w:bCs/>
          <w:lang w:eastAsia="nl-NL"/>
        </w:rPr>
        <w:t xml:space="preserve"> 85</w:t>
      </w:r>
      <w:r w:rsidRPr="00FC3BBD">
        <w:rPr>
          <w:rFonts w:ascii="Arial" w:eastAsia="Times New Roman" w:hAnsi="Arial" w:cs="Arial"/>
          <w:bCs/>
          <w:vertAlign w:val="superscript"/>
          <w:lang w:eastAsia="nl-NL"/>
        </w:rPr>
        <w:t>th</w:t>
      </w:r>
      <w:r w:rsidRPr="00FC3BBD">
        <w:rPr>
          <w:rFonts w:ascii="Arial" w:eastAsia="Times New Roman" w:hAnsi="Arial" w:cs="Arial"/>
          <w:bCs/>
          <w:lang w:eastAsia="nl-NL"/>
        </w:rPr>
        <w:t>%ile for age/sex</w:t>
      </w:r>
      <w:r w:rsidR="00A23000" w:rsidRPr="00FC3BBD">
        <w:rPr>
          <w:rFonts w:ascii="Arial" w:eastAsia="Times New Roman" w:hAnsi="Arial" w:cs="Arial"/>
          <w:bCs/>
          <w:lang w:eastAsia="nl-NL"/>
        </w:rPr>
        <w:t>)</w:t>
      </w:r>
      <w:r w:rsidRPr="00FC3BBD">
        <w:rPr>
          <w:rFonts w:ascii="Arial" w:eastAsia="Times New Roman" w:hAnsi="Arial" w:cs="Arial"/>
          <w:bCs/>
          <w:lang w:eastAsia="nl-NL"/>
        </w:rPr>
        <w:t>; when any other major cardiovascular risk is present; and when there is a family history of early cardiovascular disease or of treated dyslipidemia</w:t>
      </w:r>
      <w:r w:rsidR="00F5714D" w:rsidRPr="00FC3BBD">
        <w:rPr>
          <w:rFonts w:ascii="Arial" w:eastAsia="Times New Roman" w:hAnsi="Arial" w:cs="Arial"/>
          <w:bCs/>
          <w:lang w:eastAsia="nl-NL"/>
        </w:rPr>
        <w:t xml:space="preserve"> </w:t>
      </w:r>
      <w:r w:rsidRPr="00FC3BBD">
        <w:rPr>
          <w:rFonts w:ascii="Arial" w:eastAsia="Times New Roman" w:hAnsi="Arial" w:cs="Arial"/>
          <w:bCs/>
          <w:lang w:eastAsia="nl-NL"/>
        </w:rPr>
        <w:t>(1)</w:t>
      </w:r>
      <w:r w:rsidR="00F5714D" w:rsidRPr="00FC3BBD">
        <w:rPr>
          <w:rFonts w:ascii="Arial" w:eastAsia="Times New Roman" w:hAnsi="Arial" w:cs="Arial"/>
          <w:bCs/>
          <w:lang w:eastAsia="nl-NL"/>
        </w:rPr>
        <w:t>.</w:t>
      </w:r>
      <w:r w:rsidRPr="00FC3BBD">
        <w:rPr>
          <w:rFonts w:ascii="Arial" w:eastAsia="Times New Roman" w:hAnsi="Arial" w:cs="Arial"/>
          <w:bCs/>
          <w:lang w:eastAsia="nl-NL"/>
        </w:rPr>
        <w:t xml:space="preserve"> While non-fasting measur</w:t>
      </w:r>
      <w:r w:rsidR="00A23000" w:rsidRPr="00FC3BBD">
        <w:rPr>
          <w:rFonts w:ascii="Arial" w:eastAsia="Times New Roman" w:hAnsi="Arial" w:cs="Arial"/>
          <w:bCs/>
          <w:lang w:eastAsia="nl-NL"/>
        </w:rPr>
        <w:t>es of total cholesterol and HDL</w:t>
      </w:r>
      <w:r w:rsidRPr="00FC3BBD">
        <w:rPr>
          <w:rFonts w:ascii="Arial" w:eastAsia="Times New Roman" w:hAnsi="Arial" w:cs="Arial"/>
          <w:bCs/>
          <w:lang w:eastAsia="nl-NL"/>
        </w:rPr>
        <w:t xml:space="preserve">–C are accurate and </w:t>
      </w:r>
      <w:r w:rsidR="00997D3C" w:rsidRPr="00FC3BBD">
        <w:rPr>
          <w:rFonts w:ascii="Arial" w:eastAsia="Times New Roman" w:hAnsi="Arial" w:cs="Arial"/>
          <w:bCs/>
          <w:lang w:eastAsia="nl-NL"/>
        </w:rPr>
        <w:t xml:space="preserve">non-HDL-C </w:t>
      </w:r>
      <w:r w:rsidRPr="00FC3BBD">
        <w:rPr>
          <w:rFonts w:ascii="Arial" w:eastAsia="Times New Roman" w:hAnsi="Arial" w:cs="Arial"/>
          <w:bCs/>
          <w:lang w:eastAsia="nl-NL"/>
        </w:rPr>
        <w:t>can be used for general screening, hypertriglyceridemia can only be identified on a fasting lipid profile</w:t>
      </w:r>
      <w:r w:rsidR="00597513" w:rsidRPr="00FC3BBD">
        <w:rPr>
          <w:rFonts w:ascii="Arial" w:eastAsia="Times New Roman" w:hAnsi="Arial" w:cs="Arial"/>
          <w:bCs/>
          <w:lang w:eastAsia="nl-NL"/>
        </w:rPr>
        <w:t xml:space="preserve"> (FLP)</w:t>
      </w:r>
      <w:r w:rsidRPr="00FC3BBD">
        <w:rPr>
          <w:rFonts w:ascii="Arial" w:eastAsia="Times New Roman" w:hAnsi="Arial" w:cs="Arial"/>
          <w:bCs/>
          <w:lang w:eastAsia="nl-NL"/>
        </w:rPr>
        <w:t xml:space="preserve"> </w:t>
      </w:r>
      <w:r w:rsidR="00597513" w:rsidRPr="00FC3BBD">
        <w:rPr>
          <w:rFonts w:ascii="Arial" w:eastAsia="Times New Roman" w:hAnsi="Arial" w:cs="Arial"/>
          <w:bCs/>
          <w:lang w:eastAsia="nl-NL"/>
        </w:rPr>
        <w:t>so a FLP</w:t>
      </w:r>
      <w:r w:rsidR="0040339D" w:rsidRPr="00FC3BBD">
        <w:rPr>
          <w:rFonts w:ascii="Arial" w:eastAsia="Times New Roman" w:hAnsi="Arial" w:cs="Arial"/>
          <w:bCs/>
          <w:lang w:eastAsia="nl-NL"/>
        </w:rPr>
        <w:t xml:space="preserve"> </w:t>
      </w:r>
      <w:r w:rsidRPr="00FC3BBD">
        <w:rPr>
          <w:rFonts w:ascii="Arial" w:eastAsia="Times New Roman" w:hAnsi="Arial" w:cs="Arial"/>
          <w:bCs/>
          <w:lang w:eastAsia="nl-NL"/>
        </w:rPr>
        <w:t>is recommended for selective screening in the</w:t>
      </w:r>
      <w:r w:rsidR="00B0404F" w:rsidRPr="00FC3BBD">
        <w:rPr>
          <w:rFonts w:ascii="Arial" w:eastAsia="Times New Roman" w:hAnsi="Arial" w:cs="Arial"/>
          <w:bCs/>
          <w:lang w:eastAsia="nl-NL"/>
        </w:rPr>
        <w:t xml:space="preserve">se </w:t>
      </w:r>
      <w:r w:rsidRPr="00FC3BBD">
        <w:rPr>
          <w:rFonts w:ascii="Arial" w:eastAsia="Times New Roman" w:hAnsi="Arial" w:cs="Arial"/>
          <w:bCs/>
          <w:lang w:eastAsia="nl-NL"/>
        </w:rPr>
        <w:t>settings</w:t>
      </w:r>
      <w:r w:rsidR="0040339D" w:rsidRPr="00FC3BBD">
        <w:rPr>
          <w:rFonts w:ascii="Arial" w:eastAsia="Times New Roman" w:hAnsi="Arial" w:cs="Arial"/>
          <w:bCs/>
          <w:lang w:eastAsia="nl-NL"/>
        </w:rPr>
        <w:t>.</w:t>
      </w:r>
      <w:r w:rsidRPr="00FC3BBD">
        <w:rPr>
          <w:rFonts w:ascii="Arial" w:eastAsia="Times New Roman" w:hAnsi="Arial" w:cs="Arial"/>
          <w:bCs/>
          <w:lang w:eastAsia="nl-NL"/>
        </w:rPr>
        <w:t xml:space="preserve"> </w:t>
      </w:r>
    </w:p>
    <w:p w14:paraId="4161CAD7" w14:textId="77777777" w:rsidR="00F5714D" w:rsidRPr="00FC3BBD" w:rsidRDefault="00F5714D" w:rsidP="00FC3BBD">
      <w:pPr>
        <w:spacing w:after="0"/>
        <w:rPr>
          <w:rFonts w:ascii="Arial" w:eastAsia="Times New Roman" w:hAnsi="Arial" w:cs="Arial"/>
          <w:bCs/>
          <w:lang w:eastAsia="nl-NL"/>
        </w:rPr>
      </w:pPr>
    </w:p>
    <w:p w14:paraId="73259572" w14:textId="28B10CA2" w:rsidR="009E2175" w:rsidRPr="00FC3BBD" w:rsidRDefault="009E2175" w:rsidP="00382276">
      <w:pPr>
        <w:numPr>
          <w:ilvl w:val="0"/>
          <w:numId w:val="1"/>
        </w:numPr>
        <w:spacing w:after="0"/>
        <w:ind w:left="360"/>
        <w:rPr>
          <w:rFonts w:ascii="Arial" w:eastAsia="Times New Roman" w:hAnsi="Arial" w:cs="Arial"/>
          <w:bCs/>
          <w:lang w:eastAsia="nl-NL"/>
        </w:rPr>
      </w:pPr>
      <w:r w:rsidRPr="00FC3BBD">
        <w:rPr>
          <w:rFonts w:ascii="Arial" w:eastAsia="Times New Roman" w:hAnsi="Arial" w:cs="Arial"/>
          <w:bCs/>
          <w:lang w:eastAsia="nl-NL"/>
        </w:rPr>
        <w:t>Normative values for the lipid components are shown in table 1 with values above the 95</w:t>
      </w:r>
      <w:r w:rsidRPr="00FC3BBD">
        <w:rPr>
          <w:rFonts w:ascii="Arial" w:eastAsia="Times New Roman" w:hAnsi="Arial" w:cs="Arial"/>
          <w:bCs/>
          <w:vertAlign w:val="superscript"/>
          <w:lang w:eastAsia="nl-NL"/>
        </w:rPr>
        <w:t>th</w:t>
      </w:r>
      <w:r w:rsidRPr="00FC3BBD">
        <w:rPr>
          <w:rFonts w:ascii="Arial" w:eastAsia="Times New Roman" w:hAnsi="Arial" w:cs="Arial"/>
          <w:bCs/>
          <w:lang w:eastAsia="nl-NL"/>
        </w:rPr>
        <w:t>%ile considered elevated for TC, TG, non-HDL-C</w:t>
      </w:r>
      <w:r w:rsidR="00382276">
        <w:rPr>
          <w:rFonts w:ascii="Arial" w:eastAsia="Times New Roman" w:hAnsi="Arial" w:cs="Arial"/>
          <w:bCs/>
          <w:lang w:eastAsia="nl-NL"/>
        </w:rPr>
        <w:t>,</w:t>
      </w:r>
      <w:r w:rsidRPr="00FC3BBD">
        <w:rPr>
          <w:rFonts w:ascii="Arial" w:eastAsia="Times New Roman" w:hAnsi="Arial" w:cs="Arial"/>
          <w:bCs/>
          <w:lang w:eastAsia="nl-NL"/>
        </w:rPr>
        <w:t xml:space="preserve"> and LDL-C; and below the 5</w:t>
      </w:r>
      <w:r w:rsidRPr="00FC3BBD">
        <w:rPr>
          <w:rFonts w:ascii="Arial" w:eastAsia="Times New Roman" w:hAnsi="Arial" w:cs="Arial"/>
          <w:bCs/>
          <w:vertAlign w:val="superscript"/>
          <w:lang w:eastAsia="nl-NL"/>
        </w:rPr>
        <w:t>th</w:t>
      </w:r>
      <w:r w:rsidRPr="00FC3BBD">
        <w:rPr>
          <w:rFonts w:ascii="Arial" w:eastAsia="Times New Roman" w:hAnsi="Arial" w:cs="Arial"/>
          <w:bCs/>
          <w:lang w:eastAsia="nl-NL"/>
        </w:rPr>
        <w:t>%ile considered as reduced for HDL-C.</w:t>
      </w:r>
    </w:p>
    <w:p w14:paraId="03E320E4" w14:textId="77777777" w:rsidR="009E2175" w:rsidRPr="00FC3BBD" w:rsidRDefault="009E2175" w:rsidP="00382276">
      <w:pPr>
        <w:numPr>
          <w:ilvl w:val="0"/>
          <w:numId w:val="1"/>
        </w:numPr>
        <w:spacing w:after="0"/>
        <w:ind w:left="360"/>
        <w:rPr>
          <w:rFonts w:ascii="Arial" w:eastAsia="Times New Roman" w:hAnsi="Arial" w:cs="Arial"/>
          <w:bCs/>
          <w:lang w:eastAsia="nl-NL"/>
        </w:rPr>
      </w:pPr>
      <w:r w:rsidRPr="00FC3BBD">
        <w:rPr>
          <w:rFonts w:ascii="Arial" w:eastAsia="Times New Roman" w:hAnsi="Arial" w:cs="Arial"/>
          <w:bCs/>
          <w:lang w:eastAsia="nl-NL"/>
        </w:rPr>
        <w:t>If the first FLP results are abnormal, testing should be repeated after 2 weeks but before 3 months and results averaged to determine baseline lipid values.</w:t>
      </w:r>
    </w:p>
    <w:p w14:paraId="3B7182A6" w14:textId="4F7A3222" w:rsidR="009E2175" w:rsidRPr="00FC3BBD" w:rsidRDefault="009E2175" w:rsidP="00382276">
      <w:pPr>
        <w:numPr>
          <w:ilvl w:val="0"/>
          <w:numId w:val="1"/>
        </w:numPr>
        <w:spacing w:after="0"/>
        <w:ind w:left="360"/>
        <w:rPr>
          <w:rFonts w:ascii="Arial" w:eastAsia="Times New Roman" w:hAnsi="Arial" w:cs="Arial"/>
          <w:bCs/>
          <w:lang w:eastAsia="nl-NL"/>
        </w:rPr>
      </w:pPr>
      <w:r w:rsidRPr="00FC3BBD">
        <w:rPr>
          <w:rFonts w:ascii="Arial" w:eastAsia="Times New Roman" w:hAnsi="Arial" w:cs="Arial"/>
          <w:bCs/>
          <w:lang w:eastAsia="nl-NL"/>
        </w:rPr>
        <w:t xml:space="preserve">Measurement of TGs is subject to considerable biologic variability with median variation between measurements of 23.5% compared with ~ 5-6% for cholesterol and HDL-C so if </w:t>
      </w:r>
      <w:r w:rsidR="00A05997" w:rsidRPr="00FC3BBD">
        <w:rPr>
          <w:rFonts w:ascii="Arial" w:eastAsia="Times New Roman" w:hAnsi="Arial" w:cs="Arial"/>
          <w:bCs/>
          <w:lang w:eastAsia="nl-NL"/>
        </w:rPr>
        <w:t xml:space="preserve">the first 2 </w:t>
      </w:r>
      <w:r w:rsidRPr="00FC3BBD">
        <w:rPr>
          <w:rFonts w:ascii="Arial" w:eastAsia="Times New Roman" w:hAnsi="Arial" w:cs="Arial"/>
          <w:bCs/>
          <w:lang w:eastAsia="nl-NL"/>
        </w:rPr>
        <w:t>test results are highly disparate, a thir</w:t>
      </w:r>
      <w:r w:rsidR="00A05997" w:rsidRPr="00FC3BBD">
        <w:rPr>
          <w:rFonts w:ascii="Arial" w:eastAsia="Times New Roman" w:hAnsi="Arial" w:cs="Arial"/>
          <w:bCs/>
          <w:lang w:eastAsia="nl-NL"/>
        </w:rPr>
        <w:t>d fasting measurement</w:t>
      </w:r>
      <w:r w:rsidRPr="00FC3BBD">
        <w:rPr>
          <w:rFonts w:ascii="Arial" w:eastAsia="Times New Roman" w:hAnsi="Arial" w:cs="Arial"/>
          <w:bCs/>
          <w:lang w:eastAsia="nl-NL"/>
        </w:rPr>
        <w:t xml:space="preserve"> is</w:t>
      </w:r>
      <w:r w:rsidR="00F5714D" w:rsidRPr="00FC3BBD">
        <w:rPr>
          <w:rFonts w:ascii="Arial" w:eastAsia="Times New Roman" w:hAnsi="Arial" w:cs="Arial"/>
          <w:bCs/>
          <w:lang w:eastAsia="nl-NL"/>
        </w:rPr>
        <w:t xml:space="preserve"> </w:t>
      </w:r>
      <w:r w:rsidRPr="00FC3BBD">
        <w:rPr>
          <w:rFonts w:ascii="Arial" w:eastAsia="Times New Roman" w:hAnsi="Arial" w:cs="Arial"/>
          <w:bCs/>
          <w:lang w:eastAsia="nl-NL"/>
        </w:rPr>
        <w:t>recom</w:t>
      </w:r>
      <w:r w:rsidR="000F41C1" w:rsidRPr="00FC3BBD">
        <w:rPr>
          <w:rFonts w:ascii="Arial" w:eastAsia="Times New Roman" w:hAnsi="Arial" w:cs="Arial"/>
          <w:bCs/>
          <w:lang w:eastAsia="nl-NL"/>
        </w:rPr>
        <w:t>mended</w:t>
      </w:r>
      <w:r w:rsidR="00F5714D" w:rsidRPr="00FC3BBD">
        <w:rPr>
          <w:rFonts w:ascii="Arial" w:eastAsia="Times New Roman" w:hAnsi="Arial" w:cs="Arial"/>
          <w:bCs/>
          <w:lang w:eastAsia="nl-NL"/>
        </w:rPr>
        <w:t xml:space="preserve"> </w:t>
      </w:r>
      <w:r w:rsidR="000F41C1" w:rsidRPr="00FC3BBD">
        <w:rPr>
          <w:rFonts w:ascii="Arial" w:eastAsia="Times New Roman" w:hAnsi="Arial" w:cs="Arial"/>
          <w:bCs/>
          <w:lang w:eastAsia="nl-NL"/>
        </w:rPr>
        <w:t>(1</w:t>
      </w:r>
      <w:r w:rsidR="00B4460F" w:rsidRPr="00FC3BBD">
        <w:rPr>
          <w:rFonts w:ascii="Arial" w:eastAsia="Times New Roman" w:hAnsi="Arial" w:cs="Arial"/>
          <w:bCs/>
          <w:lang w:eastAsia="nl-NL"/>
        </w:rPr>
        <w:t>27,128</w:t>
      </w:r>
      <w:r w:rsidRPr="00FC3BBD">
        <w:rPr>
          <w:rFonts w:ascii="Arial" w:eastAsia="Times New Roman" w:hAnsi="Arial" w:cs="Arial"/>
          <w:bCs/>
          <w:lang w:eastAsia="nl-NL"/>
        </w:rPr>
        <w:t>)</w:t>
      </w:r>
      <w:r w:rsidR="00F5714D" w:rsidRPr="00FC3BBD">
        <w:rPr>
          <w:rFonts w:ascii="Arial" w:eastAsia="Times New Roman" w:hAnsi="Arial" w:cs="Arial"/>
          <w:bCs/>
          <w:lang w:eastAsia="nl-NL"/>
        </w:rPr>
        <w:t>.</w:t>
      </w:r>
    </w:p>
    <w:p w14:paraId="0CAE0083" w14:textId="40DF9768" w:rsidR="00A23000" w:rsidRPr="00FC3BBD" w:rsidRDefault="00A23000" w:rsidP="00382276">
      <w:pPr>
        <w:numPr>
          <w:ilvl w:val="0"/>
          <w:numId w:val="1"/>
        </w:numPr>
        <w:spacing w:after="0"/>
        <w:ind w:left="360"/>
        <w:rPr>
          <w:rFonts w:ascii="Arial" w:eastAsia="Times New Roman" w:hAnsi="Arial" w:cs="Arial"/>
          <w:bCs/>
          <w:lang w:eastAsia="nl-NL"/>
        </w:rPr>
      </w:pPr>
      <w:r w:rsidRPr="00FC3BBD">
        <w:rPr>
          <w:rFonts w:ascii="Arial" w:eastAsia="Times New Roman" w:hAnsi="Arial" w:cs="Arial"/>
          <w:bCs/>
          <w:lang w:val="en" w:eastAsia="nl-NL"/>
        </w:rPr>
        <w:t>F</w:t>
      </w:r>
      <w:r w:rsidRPr="00FC3BBD">
        <w:rPr>
          <w:rFonts w:ascii="Arial" w:eastAsia="Times New Roman" w:hAnsi="Arial" w:cs="Arial"/>
          <w:bCs/>
          <w:lang w:eastAsia="nl-NL"/>
        </w:rPr>
        <w:t xml:space="preserve">or the rare child with CD in whom TGs consistently exceed 500 mg/dL and who is at risk for pancreatitis, treatment is described in detail in the </w:t>
      </w:r>
      <w:r w:rsidR="00597513" w:rsidRPr="00FC3BBD">
        <w:rPr>
          <w:rFonts w:ascii="Arial" w:eastAsia="Times New Roman" w:hAnsi="Arial" w:cs="Arial"/>
          <w:bCs/>
          <w:lang w:eastAsia="nl-NL"/>
        </w:rPr>
        <w:t xml:space="preserve">NHLBI </w:t>
      </w:r>
      <w:r w:rsidRPr="00FC3BBD">
        <w:rPr>
          <w:rFonts w:ascii="Arial" w:eastAsia="Times New Roman" w:hAnsi="Arial" w:cs="Arial"/>
          <w:bCs/>
          <w:lang w:eastAsia="nl-NL"/>
        </w:rPr>
        <w:t>guidelines and in</w:t>
      </w:r>
      <w:r w:rsidR="00F5714D" w:rsidRPr="00FC3BBD">
        <w:rPr>
          <w:rFonts w:ascii="Arial" w:eastAsia="Times New Roman" w:hAnsi="Arial" w:cs="Arial"/>
          <w:bCs/>
          <w:lang w:eastAsia="nl-NL"/>
        </w:rPr>
        <w:t xml:space="preserve"> other Endotext chapters </w:t>
      </w:r>
      <w:r w:rsidR="000F41C1" w:rsidRPr="00FC3BBD">
        <w:rPr>
          <w:rFonts w:ascii="Arial" w:eastAsia="Times New Roman" w:hAnsi="Arial" w:cs="Arial"/>
          <w:bCs/>
          <w:lang w:eastAsia="nl-NL"/>
        </w:rPr>
        <w:t>(1)</w:t>
      </w:r>
      <w:r w:rsidR="00F5714D" w:rsidRPr="00FC3BBD">
        <w:rPr>
          <w:rFonts w:ascii="Arial" w:eastAsia="Times New Roman" w:hAnsi="Arial" w:cs="Arial"/>
          <w:bCs/>
          <w:lang w:eastAsia="nl-NL"/>
        </w:rPr>
        <w:t>.</w:t>
      </w:r>
    </w:p>
    <w:p w14:paraId="0A564BC7" w14:textId="77777777" w:rsidR="009E2175" w:rsidRPr="00FC3BBD" w:rsidRDefault="009E2175" w:rsidP="00382276">
      <w:pPr>
        <w:numPr>
          <w:ilvl w:val="0"/>
          <w:numId w:val="1"/>
        </w:numPr>
        <w:spacing w:after="0"/>
        <w:ind w:left="360"/>
        <w:rPr>
          <w:rFonts w:ascii="Arial" w:eastAsia="Times New Roman" w:hAnsi="Arial" w:cs="Arial"/>
          <w:bCs/>
          <w:lang w:eastAsia="nl-NL"/>
        </w:rPr>
      </w:pPr>
      <w:r w:rsidRPr="00FC3BBD">
        <w:rPr>
          <w:rFonts w:ascii="Arial" w:eastAsia="Times New Roman" w:hAnsi="Arial" w:cs="Arial"/>
          <w:bCs/>
          <w:lang w:eastAsia="nl-NL"/>
        </w:rPr>
        <w:t>When high</w:t>
      </w:r>
      <w:r w:rsidR="00A23000" w:rsidRPr="00FC3BBD">
        <w:rPr>
          <w:rFonts w:ascii="Arial" w:eastAsia="Times New Roman" w:hAnsi="Arial" w:cs="Arial"/>
          <w:bCs/>
          <w:lang w:eastAsia="nl-NL"/>
        </w:rPr>
        <w:t xml:space="preserve"> TGs or CD are confirmed</w:t>
      </w:r>
      <w:r w:rsidRPr="00FC3BBD">
        <w:rPr>
          <w:rFonts w:ascii="Arial" w:eastAsia="Times New Roman" w:hAnsi="Arial" w:cs="Arial"/>
          <w:bCs/>
          <w:lang w:eastAsia="nl-NL"/>
        </w:rPr>
        <w:t xml:space="preserve">, specific evaluation for co-morbidities is recommended: </w:t>
      </w:r>
    </w:p>
    <w:p w14:paraId="2BA5CEE3" w14:textId="5E6CBA08" w:rsidR="009E2175" w:rsidRPr="00FC3BBD" w:rsidRDefault="009E2175" w:rsidP="00382276">
      <w:pPr>
        <w:numPr>
          <w:ilvl w:val="0"/>
          <w:numId w:val="2"/>
        </w:numPr>
        <w:spacing w:after="0"/>
        <w:ind w:left="576" w:hanging="576"/>
        <w:rPr>
          <w:rFonts w:ascii="Arial" w:eastAsia="Times New Roman" w:hAnsi="Arial" w:cs="Arial"/>
          <w:bCs/>
          <w:lang w:eastAsia="nl-NL"/>
        </w:rPr>
      </w:pPr>
      <w:r w:rsidRPr="00FC3BBD">
        <w:rPr>
          <w:rFonts w:ascii="Arial" w:eastAsia="Times New Roman" w:hAnsi="Arial" w:cs="Arial"/>
          <w:bCs/>
          <w:lang w:eastAsia="nl-NL"/>
        </w:rPr>
        <w:t>Waist circumference and WH</w:t>
      </w:r>
      <w:r w:rsidR="00900229" w:rsidRPr="00FC3BBD">
        <w:rPr>
          <w:rFonts w:ascii="Arial" w:eastAsia="Times New Roman" w:hAnsi="Arial" w:cs="Arial"/>
          <w:bCs/>
          <w:lang w:eastAsia="nl-NL"/>
        </w:rPr>
        <w:t>t</w:t>
      </w:r>
      <w:r w:rsidRPr="00FC3BBD">
        <w:rPr>
          <w:rFonts w:ascii="Arial" w:eastAsia="Times New Roman" w:hAnsi="Arial" w:cs="Arial"/>
          <w:bCs/>
          <w:lang w:eastAsia="nl-NL"/>
        </w:rPr>
        <w:t>R as measure</w:t>
      </w:r>
      <w:r w:rsidR="008B0B95" w:rsidRPr="00FC3BBD">
        <w:rPr>
          <w:rFonts w:ascii="Arial" w:eastAsia="Times New Roman" w:hAnsi="Arial" w:cs="Arial"/>
          <w:bCs/>
          <w:lang w:eastAsia="nl-NL"/>
        </w:rPr>
        <w:t>s of visceral adiposity (</w:t>
      </w:r>
      <w:r w:rsidR="00B4460F" w:rsidRPr="00FC3BBD">
        <w:rPr>
          <w:rFonts w:ascii="Arial" w:eastAsia="Times New Roman" w:hAnsi="Arial" w:cs="Arial"/>
          <w:bCs/>
          <w:lang w:eastAsia="nl-NL"/>
        </w:rPr>
        <w:t>91-93</w:t>
      </w:r>
      <w:r w:rsidR="008B0B95" w:rsidRPr="00FC3BBD">
        <w:rPr>
          <w:rFonts w:ascii="Arial" w:eastAsia="Times New Roman" w:hAnsi="Arial" w:cs="Arial"/>
          <w:bCs/>
          <w:lang w:eastAsia="nl-NL"/>
        </w:rPr>
        <w:t>)</w:t>
      </w:r>
      <w:r w:rsidRPr="00FC3BBD">
        <w:rPr>
          <w:rFonts w:ascii="Arial" w:eastAsia="Times New Roman" w:hAnsi="Arial" w:cs="Arial"/>
          <w:bCs/>
          <w:lang w:eastAsia="nl-NL"/>
        </w:rPr>
        <w:t xml:space="preserve">  </w:t>
      </w:r>
    </w:p>
    <w:p w14:paraId="12FE99C8" w14:textId="2F1D2D74" w:rsidR="009E2175" w:rsidRPr="00FC3BBD" w:rsidRDefault="009E2175" w:rsidP="00382276">
      <w:pPr>
        <w:numPr>
          <w:ilvl w:val="0"/>
          <w:numId w:val="2"/>
        </w:numPr>
        <w:spacing w:after="0"/>
        <w:ind w:left="576" w:hanging="576"/>
        <w:rPr>
          <w:rFonts w:ascii="Arial" w:eastAsia="Times New Roman" w:hAnsi="Arial" w:cs="Arial"/>
          <w:bCs/>
          <w:lang w:eastAsia="nl-NL"/>
        </w:rPr>
      </w:pPr>
      <w:r w:rsidRPr="00FC3BBD">
        <w:rPr>
          <w:rFonts w:ascii="Arial" w:eastAsia="Times New Roman" w:hAnsi="Arial" w:cs="Arial"/>
          <w:bCs/>
          <w:lang w:eastAsia="nl-NL"/>
        </w:rPr>
        <w:t>Assessment of fasting glucose to evaluate glucose intolerance per the recommendations of the A</w:t>
      </w:r>
      <w:r w:rsidR="000F41C1" w:rsidRPr="00FC3BBD">
        <w:rPr>
          <w:rFonts w:ascii="Arial" w:eastAsia="Times New Roman" w:hAnsi="Arial" w:cs="Arial"/>
          <w:bCs/>
          <w:lang w:eastAsia="nl-NL"/>
        </w:rPr>
        <w:t>merican Diabetic Association (1</w:t>
      </w:r>
      <w:r w:rsidR="00B4460F" w:rsidRPr="00FC3BBD">
        <w:rPr>
          <w:rFonts w:ascii="Arial" w:eastAsia="Times New Roman" w:hAnsi="Arial" w:cs="Arial"/>
          <w:bCs/>
          <w:lang w:eastAsia="nl-NL"/>
        </w:rPr>
        <w:t>2</w:t>
      </w:r>
      <w:r w:rsidR="000F41C1" w:rsidRPr="00FC3BBD">
        <w:rPr>
          <w:rFonts w:ascii="Arial" w:eastAsia="Times New Roman" w:hAnsi="Arial" w:cs="Arial"/>
          <w:bCs/>
          <w:lang w:eastAsia="nl-NL"/>
        </w:rPr>
        <w:t>9</w:t>
      </w:r>
      <w:r w:rsidRPr="00FC3BBD">
        <w:rPr>
          <w:rFonts w:ascii="Arial" w:eastAsia="Times New Roman" w:hAnsi="Arial" w:cs="Arial"/>
          <w:bCs/>
          <w:lang w:eastAsia="nl-NL"/>
        </w:rPr>
        <w:t xml:space="preserve">) </w:t>
      </w:r>
    </w:p>
    <w:p w14:paraId="4C5E53CA" w14:textId="48968119" w:rsidR="009E2175" w:rsidRPr="00FC3BBD" w:rsidRDefault="009E2175" w:rsidP="00382276">
      <w:pPr>
        <w:numPr>
          <w:ilvl w:val="0"/>
          <w:numId w:val="2"/>
        </w:numPr>
        <w:spacing w:after="0"/>
        <w:ind w:left="576" w:hanging="576"/>
        <w:rPr>
          <w:rFonts w:ascii="Arial" w:eastAsia="Times New Roman" w:hAnsi="Arial" w:cs="Arial"/>
          <w:bCs/>
          <w:lang w:eastAsia="nl-NL"/>
        </w:rPr>
      </w:pPr>
      <w:r w:rsidRPr="00FC3BBD">
        <w:rPr>
          <w:rFonts w:ascii="Arial" w:eastAsia="Times New Roman" w:hAnsi="Arial" w:cs="Arial"/>
          <w:bCs/>
          <w:lang w:eastAsia="nl-NL"/>
        </w:rPr>
        <w:t>ALT me</w:t>
      </w:r>
      <w:r w:rsidR="008B0B95" w:rsidRPr="00FC3BBD">
        <w:rPr>
          <w:rFonts w:ascii="Arial" w:eastAsia="Times New Roman" w:hAnsi="Arial" w:cs="Arial"/>
          <w:bCs/>
          <w:lang w:eastAsia="nl-NL"/>
        </w:rPr>
        <w:t>asurement to check for NAFLD (10</w:t>
      </w:r>
      <w:r w:rsidR="00B4460F" w:rsidRPr="00FC3BBD">
        <w:rPr>
          <w:rFonts w:ascii="Arial" w:eastAsia="Times New Roman" w:hAnsi="Arial" w:cs="Arial"/>
          <w:bCs/>
          <w:lang w:eastAsia="nl-NL"/>
        </w:rPr>
        <w:t>8</w:t>
      </w:r>
      <w:r w:rsidRPr="00FC3BBD">
        <w:rPr>
          <w:rFonts w:ascii="Arial" w:eastAsia="Times New Roman" w:hAnsi="Arial" w:cs="Arial"/>
          <w:bCs/>
          <w:lang w:eastAsia="nl-NL"/>
        </w:rPr>
        <w:t>)</w:t>
      </w:r>
    </w:p>
    <w:p w14:paraId="59C146D2" w14:textId="74B7D9A1" w:rsidR="00A23000" w:rsidRPr="00FC3BBD" w:rsidRDefault="009E2175" w:rsidP="00382276">
      <w:pPr>
        <w:numPr>
          <w:ilvl w:val="0"/>
          <w:numId w:val="2"/>
        </w:numPr>
        <w:spacing w:after="0"/>
        <w:ind w:left="576" w:hanging="576"/>
        <w:rPr>
          <w:rFonts w:ascii="Arial" w:eastAsia="Times New Roman" w:hAnsi="Arial" w:cs="Arial"/>
          <w:bCs/>
          <w:lang w:eastAsia="nl-NL"/>
        </w:rPr>
      </w:pPr>
      <w:r w:rsidRPr="00FC3BBD">
        <w:rPr>
          <w:rFonts w:ascii="Arial" w:eastAsia="Times New Roman" w:hAnsi="Arial" w:cs="Arial"/>
          <w:bCs/>
          <w:lang w:eastAsia="nl-NL"/>
        </w:rPr>
        <w:t>E</w:t>
      </w:r>
      <w:r w:rsidR="008B0B95" w:rsidRPr="00FC3BBD">
        <w:rPr>
          <w:rFonts w:ascii="Arial" w:eastAsia="Times New Roman" w:hAnsi="Arial" w:cs="Arial"/>
          <w:bCs/>
          <w:lang w:eastAsia="nl-NL"/>
        </w:rPr>
        <w:t xml:space="preserve">valuation for the MS cluster </w:t>
      </w:r>
    </w:p>
    <w:p w14:paraId="37CD94C7" w14:textId="77777777" w:rsidR="00F5714D" w:rsidRPr="00FC3BBD" w:rsidRDefault="00F5714D" w:rsidP="00FC3BBD">
      <w:pPr>
        <w:spacing w:after="0"/>
        <w:rPr>
          <w:rFonts w:ascii="Arial" w:eastAsia="Times New Roman" w:hAnsi="Arial" w:cs="Arial"/>
          <w:bCs/>
          <w:lang w:eastAsia="nl-NL"/>
        </w:rPr>
      </w:pPr>
    </w:p>
    <w:p w14:paraId="66C6C958" w14:textId="61E870A1" w:rsidR="009E2175" w:rsidRPr="00FC3BBD" w:rsidRDefault="009E2175" w:rsidP="00FC3BBD">
      <w:pPr>
        <w:spacing w:after="0"/>
        <w:rPr>
          <w:rFonts w:ascii="Arial" w:eastAsia="Times New Roman" w:hAnsi="Arial" w:cs="Arial"/>
          <w:bCs/>
          <w:lang w:eastAsia="nl-NL"/>
        </w:rPr>
      </w:pPr>
      <w:r w:rsidRPr="00FC3BBD">
        <w:rPr>
          <w:rFonts w:ascii="Arial" w:eastAsia="Times New Roman" w:hAnsi="Arial" w:cs="Arial"/>
          <w:bCs/>
          <w:lang w:eastAsia="nl-NL"/>
        </w:rPr>
        <w:t>As noted, there are racial, ethnic and gender differences in TG levels in childhood and adolescence. African-Americans have significantly lower triglycerides and higher HDL-C levels compared with Hispanic</w:t>
      </w:r>
      <w:r w:rsidR="008B0B95" w:rsidRPr="00FC3BBD">
        <w:rPr>
          <w:rFonts w:ascii="Arial" w:eastAsia="Times New Roman" w:hAnsi="Arial" w:cs="Arial"/>
          <w:bCs/>
          <w:lang w:eastAsia="nl-NL"/>
        </w:rPr>
        <w:t>s and non-Hispanic whites</w:t>
      </w:r>
      <w:r w:rsidR="00532B3B"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(45-47</w:t>
      </w:r>
      <w:r w:rsidRPr="00FC3BBD">
        <w:rPr>
          <w:rFonts w:ascii="Arial" w:eastAsia="Times New Roman" w:hAnsi="Arial" w:cs="Arial"/>
          <w:bCs/>
          <w:lang w:eastAsia="nl-NL"/>
        </w:rPr>
        <w:t>)</w:t>
      </w:r>
      <w:r w:rsidR="00532B3B" w:rsidRPr="00FC3BBD">
        <w:rPr>
          <w:rFonts w:ascii="Arial" w:eastAsia="Times New Roman" w:hAnsi="Arial" w:cs="Arial"/>
          <w:bCs/>
          <w:lang w:eastAsia="nl-NL"/>
        </w:rPr>
        <w:t>.</w:t>
      </w:r>
      <w:r w:rsidRPr="00FC3BBD">
        <w:rPr>
          <w:rFonts w:ascii="Arial" w:eastAsia="Times New Roman" w:hAnsi="Arial" w:cs="Arial"/>
          <w:bCs/>
          <w:lang w:eastAsia="nl-NL"/>
        </w:rPr>
        <w:t xml:space="preserve"> With puberty, HDL-C levels drop a mean of 10 mg/dL in males with no change in females, regardless of race/ethnicity</w:t>
      </w:r>
      <w:r w:rsidR="00532B3B" w:rsidRPr="00FC3BBD">
        <w:rPr>
          <w:rFonts w:ascii="Arial" w:eastAsia="Times New Roman" w:hAnsi="Arial" w:cs="Arial"/>
          <w:bCs/>
          <w:lang w:eastAsia="nl-NL"/>
        </w:rPr>
        <w:t xml:space="preserve"> </w:t>
      </w:r>
      <w:r w:rsidRPr="00FC3BBD">
        <w:rPr>
          <w:rFonts w:ascii="Arial" w:eastAsia="Times New Roman" w:hAnsi="Arial" w:cs="Arial"/>
          <w:bCs/>
          <w:lang w:eastAsia="nl-NL"/>
        </w:rPr>
        <w:t>(1)</w:t>
      </w:r>
      <w:r w:rsidR="00532B3B" w:rsidRPr="00FC3BBD">
        <w:rPr>
          <w:rFonts w:ascii="Arial" w:eastAsia="Times New Roman" w:hAnsi="Arial" w:cs="Arial"/>
          <w:bCs/>
          <w:lang w:eastAsia="nl-NL"/>
        </w:rPr>
        <w:t>.</w:t>
      </w:r>
      <w:r w:rsidRPr="00FC3BBD">
        <w:rPr>
          <w:rFonts w:ascii="Arial" w:eastAsia="Times New Roman" w:hAnsi="Arial" w:cs="Arial"/>
          <w:bCs/>
          <w:lang w:eastAsia="nl-NL"/>
        </w:rPr>
        <w:t xml:space="preserve"> These dif</w:t>
      </w:r>
      <w:r w:rsidR="00A05997" w:rsidRPr="00FC3BBD">
        <w:rPr>
          <w:rFonts w:ascii="Arial" w:eastAsia="Times New Roman" w:hAnsi="Arial" w:cs="Arial"/>
          <w:bCs/>
          <w:lang w:eastAsia="nl-NL"/>
        </w:rPr>
        <w:t xml:space="preserve">ferences suggest that race-, </w:t>
      </w:r>
      <w:r w:rsidRPr="00FC3BBD">
        <w:rPr>
          <w:rFonts w:ascii="Arial" w:eastAsia="Times New Roman" w:hAnsi="Arial" w:cs="Arial"/>
          <w:bCs/>
          <w:lang w:eastAsia="nl-NL"/>
        </w:rPr>
        <w:t>gender-</w:t>
      </w:r>
      <w:r w:rsidR="00A05997" w:rsidRPr="00FC3BBD">
        <w:rPr>
          <w:rFonts w:ascii="Arial" w:eastAsia="Times New Roman" w:hAnsi="Arial" w:cs="Arial"/>
          <w:bCs/>
          <w:lang w:eastAsia="nl-NL"/>
        </w:rPr>
        <w:t xml:space="preserve"> and developmental stage-</w:t>
      </w:r>
      <w:r w:rsidRPr="00FC3BBD">
        <w:rPr>
          <w:rFonts w:ascii="Arial" w:eastAsia="Times New Roman" w:hAnsi="Arial" w:cs="Arial"/>
          <w:bCs/>
          <w:lang w:eastAsia="nl-NL"/>
        </w:rPr>
        <w:t xml:space="preserve">specific </w:t>
      </w:r>
      <w:r w:rsidR="00900229" w:rsidRPr="00FC3BBD">
        <w:rPr>
          <w:rFonts w:ascii="Arial" w:eastAsia="Times New Roman" w:hAnsi="Arial" w:cs="Arial"/>
          <w:bCs/>
          <w:lang w:eastAsia="nl-NL"/>
        </w:rPr>
        <w:t>cut points</w:t>
      </w:r>
      <w:r w:rsidRPr="00FC3BBD">
        <w:rPr>
          <w:rFonts w:ascii="Arial" w:eastAsia="Times New Roman" w:hAnsi="Arial" w:cs="Arial"/>
          <w:bCs/>
          <w:lang w:eastAsia="nl-NL"/>
        </w:rPr>
        <w:t xml:space="preserve"> may be needed to optimally identify high TGs and CD but normative tables for American youth </w:t>
      </w:r>
      <w:r w:rsidR="00A05997" w:rsidRPr="00FC3BBD">
        <w:rPr>
          <w:rFonts w:ascii="Arial" w:eastAsia="Times New Roman" w:hAnsi="Arial" w:cs="Arial"/>
          <w:bCs/>
          <w:lang w:eastAsia="nl-NL"/>
        </w:rPr>
        <w:t xml:space="preserve">based on these factors </w:t>
      </w:r>
      <w:r w:rsidRPr="00FC3BBD">
        <w:rPr>
          <w:rFonts w:ascii="Arial" w:eastAsia="Times New Roman" w:hAnsi="Arial" w:cs="Arial"/>
          <w:bCs/>
          <w:lang w:eastAsia="nl-NL"/>
        </w:rPr>
        <w:t>are not currently available.</w:t>
      </w:r>
    </w:p>
    <w:p w14:paraId="732713C0" w14:textId="77777777" w:rsidR="00DA37D9" w:rsidRPr="00FC3BBD" w:rsidRDefault="00DA37D9" w:rsidP="00FC3BBD">
      <w:pPr>
        <w:spacing w:after="0"/>
        <w:rPr>
          <w:rFonts w:ascii="Arial" w:eastAsia="Times New Roman" w:hAnsi="Arial" w:cs="Arial"/>
          <w:i/>
          <w:lang w:eastAsia="nl-NL"/>
        </w:rPr>
      </w:pPr>
    </w:p>
    <w:p w14:paraId="3D2DA456" w14:textId="3BD46570" w:rsidR="00DA37D9" w:rsidRPr="00FC3BBD" w:rsidRDefault="003E66FD" w:rsidP="00FC3BBD">
      <w:pPr>
        <w:spacing w:after="0"/>
        <w:rPr>
          <w:rFonts w:ascii="Arial" w:eastAsia="Times New Roman" w:hAnsi="Arial" w:cs="Arial"/>
          <w:b/>
          <w:color w:val="0070C0"/>
          <w:lang w:eastAsia="nl-NL"/>
        </w:rPr>
      </w:pPr>
      <w:r w:rsidRPr="00FC3BBD">
        <w:rPr>
          <w:rFonts w:ascii="Arial" w:eastAsia="Times New Roman" w:hAnsi="Arial" w:cs="Arial"/>
          <w:b/>
          <w:color w:val="0070C0"/>
          <w:lang w:eastAsia="nl-NL"/>
        </w:rPr>
        <w:t xml:space="preserve">LIFESTYLE </w:t>
      </w:r>
      <w:r w:rsidR="0022707A" w:rsidRPr="00FC3BBD">
        <w:rPr>
          <w:rFonts w:ascii="Arial" w:eastAsia="Times New Roman" w:hAnsi="Arial" w:cs="Arial"/>
          <w:b/>
          <w:color w:val="0070C0"/>
          <w:lang w:eastAsia="nl-NL"/>
        </w:rPr>
        <w:t>MANAGEMENT OF COMBINED DYSLIPIDEMIA</w:t>
      </w:r>
    </w:p>
    <w:p w14:paraId="12D16A39" w14:textId="77777777" w:rsidR="00532B3B" w:rsidRPr="00FC3BBD" w:rsidRDefault="00532B3B" w:rsidP="00FC3BBD">
      <w:pPr>
        <w:spacing w:after="0"/>
        <w:rPr>
          <w:rFonts w:ascii="Arial" w:eastAsia="Times New Roman" w:hAnsi="Arial" w:cs="Arial"/>
          <w:lang w:eastAsia="nl-NL"/>
        </w:rPr>
      </w:pPr>
    </w:p>
    <w:p w14:paraId="1B064D30" w14:textId="6C9DF799" w:rsidR="00DA37D9" w:rsidRPr="00FC3BBD" w:rsidRDefault="0022707A" w:rsidP="00FC3BBD">
      <w:pPr>
        <w:spacing w:after="0"/>
        <w:rPr>
          <w:rFonts w:ascii="Arial" w:eastAsia="Times New Roman" w:hAnsi="Arial" w:cs="Arial"/>
          <w:b/>
          <w:bCs/>
          <w:color w:val="00B050"/>
          <w:lang w:eastAsia="nl-NL"/>
        </w:rPr>
      </w:pPr>
      <w:r w:rsidRPr="00FC3BBD">
        <w:rPr>
          <w:rFonts w:ascii="Arial" w:eastAsia="Times New Roman" w:hAnsi="Arial" w:cs="Arial"/>
          <w:b/>
          <w:bCs/>
          <w:color w:val="00B050"/>
          <w:lang w:eastAsia="nl-NL"/>
        </w:rPr>
        <w:t>E</w:t>
      </w:r>
      <w:r w:rsidR="00532B3B" w:rsidRPr="00FC3BBD">
        <w:rPr>
          <w:rFonts w:ascii="Arial" w:eastAsia="Times New Roman" w:hAnsi="Arial" w:cs="Arial"/>
          <w:b/>
          <w:bCs/>
          <w:color w:val="00B050"/>
          <w:lang w:eastAsia="nl-NL"/>
        </w:rPr>
        <w:t xml:space="preserve">vidence for Response to Lifestyle Changes </w:t>
      </w:r>
    </w:p>
    <w:p w14:paraId="5BCBEB06" w14:textId="77777777" w:rsidR="00DA37D9" w:rsidRPr="00FC3BBD" w:rsidRDefault="00DA37D9" w:rsidP="00FC3BBD">
      <w:pPr>
        <w:spacing w:after="0"/>
        <w:rPr>
          <w:rFonts w:ascii="Arial" w:eastAsia="Times New Roman" w:hAnsi="Arial" w:cs="Arial"/>
          <w:lang w:eastAsia="nl-NL"/>
        </w:rPr>
      </w:pPr>
    </w:p>
    <w:p w14:paraId="3904350C" w14:textId="472083D4" w:rsidR="00DA0E78" w:rsidRPr="00FC3BBD" w:rsidRDefault="003421A5" w:rsidP="00FC3BBD">
      <w:pPr>
        <w:spacing w:after="0"/>
        <w:rPr>
          <w:rFonts w:ascii="Arial" w:eastAsia="Times New Roman" w:hAnsi="Arial" w:cs="Arial"/>
          <w:bCs/>
          <w:lang w:eastAsia="nl-NL"/>
        </w:rPr>
      </w:pPr>
      <w:r w:rsidRPr="00FC3BBD">
        <w:rPr>
          <w:rFonts w:ascii="Arial" w:eastAsia="Times New Roman" w:hAnsi="Arial" w:cs="Arial"/>
          <w:lang w:eastAsia="nl-NL"/>
        </w:rPr>
        <w:t xml:space="preserve">Multiple studies have shown significant improvements in CD in response to </w:t>
      </w:r>
      <w:r w:rsidR="00DA0E78" w:rsidRPr="00FC3BBD">
        <w:rPr>
          <w:rFonts w:ascii="Arial" w:eastAsia="Times New Roman" w:hAnsi="Arial" w:cs="Arial"/>
          <w:bCs/>
          <w:lang w:eastAsia="nl-NL"/>
        </w:rPr>
        <w:t>weight loss, change in diet compo</w:t>
      </w:r>
      <w:r w:rsidR="008B0B95" w:rsidRPr="00FC3BBD">
        <w:rPr>
          <w:rFonts w:ascii="Arial" w:eastAsia="Times New Roman" w:hAnsi="Arial" w:cs="Arial"/>
          <w:bCs/>
          <w:lang w:eastAsia="nl-NL"/>
        </w:rPr>
        <w:t>sition</w:t>
      </w:r>
      <w:r w:rsidR="00532B3B" w:rsidRPr="00FC3BBD">
        <w:rPr>
          <w:rFonts w:ascii="Arial" w:eastAsia="Times New Roman" w:hAnsi="Arial" w:cs="Arial"/>
          <w:bCs/>
          <w:lang w:eastAsia="nl-NL"/>
        </w:rPr>
        <w:t>,</w:t>
      </w:r>
      <w:r w:rsidR="008B0B95" w:rsidRPr="00FC3BBD">
        <w:rPr>
          <w:rFonts w:ascii="Arial" w:eastAsia="Times New Roman" w:hAnsi="Arial" w:cs="Arial"/>
          <w:bCs/>
          <w:lang w:eastAsia="nl-NL"/>
        </w:rPr>
        <w:t xml:space="preserve"> and increased activity</w:t>
      </w:r>
      <w:r w:rsidR="00532B3B"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(1</w:t>
      </w:r>
      <w:r w:rsidR="00B4460F" w:rsidRPr="00FC3BBD">
        <w:rPr>
          <w:rFonts w:ascii="Arial" w:eastAsia="Times New Roman" w:hAnsi="Arial" w:cs="Arial"/>
          <w:bCs/>
          <w:lang w:eastAsia="nl-NL"/>
        </w:rPr>
        <w:t>30</w:t>
      </w:r>
      <w:r w:rsidR="00DA0E78" w:rsidRPr="00FC3BBD">
        <w:rPr>
          <w:rFonts w:ascii="Arial" w:eastAsia="Times New Roman" w:hAnsi="Arial" w:cs="Arial"/>
          <w:bCs/>
          <w:lang w:eastAsia="nl-NL"/>
        </w:rPr>
        <w:t>)</w:t>
      </w:r>
      <w:r w:rsidR="00532B3B" w:rsidRPr="00FC3BBD">
        <w:rPr>
          <w:rFonts w:ascii="Arial" w:eastAsia="Times New Roman" w:hAnsi="Arial" w:cs="Arial"/>
          <w:bCs/>
          <w:lang w:eastAsia="nl-NL"/>
        </w:rPr>
        <w:t>.</w:t>
      </w:r>
      <w:r w:rsidR="00DA0E78" w:rsidRPr="00FC3BBD">
        <w:rPr>
          <w:rFonts w:ascii="Arial" w:eastAsia="Times New Roman" w:hAnsi="Arial" w:cs="Arial"/>
          <w:bCs/>
          <w:lang w:eastAsia="nl-NL"/>
        </w:rPr>
        <w:t xml:space="preserve"> In all age groups, even small amounts of weight loss are associated with significant decreases in TGs, often wi</w:t>
      </w:r>
      <w:r w:rsidR="008B0B95" w:rsidRPr="00FC3BBD">
        <w:rPr>
          <w:rFonts w:ascii="Arial" w:eastAsia="Times New Roman" w:hAnsi="Arial" w:cs="Arial"/>
          <w:bCs/>
          <w:lang w:eastAsia="nl-NL"/>
        </w:rPr>
        <w:t>th increases in HDL–C</w:t>
      </w:r>
      <w:r w:rsidR="00532B3B"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(1,1</w:t>
      </w:r>
      <w:r w:rsidR="00821764" w:rsidRPr="00FC3BBD">
        <w:rPr>
          <w:rFonts w:ascii="Arial" w:eastAsia="Times New Roman" w:hAnsi="Arial" w:cs="Arial"/>
          <w:bCs/>
          <w:lang w:eastAsia="nl-NL"/>
        </w:rPr>
        <w:t>31-137</w:t>
      </w:r>
      <w:r w:rsidR="00DA0E78" w:rsidRPr="00FC3BBD">
        <w:rPr>
          <w:rFonts w:ascii="Arial" w:eastAsia="Times New Roman" w:hAnsi="Arial" w:cs="Arial"/>
          <w:bCs/>
          <w:lang w:eastAsia="nl-NL"/>
        </w:rPr>
        <w:t>)</w:t>
      </w:r>
      <w:r w:rsidR="00532B3B" w:rsidRPr="00FC3BBD">
        <w:rPr>
          <w:rFonts w:ascii="Arial" w:eastAsia="Times New Roman" w:hAnsi="Arial" w:cs="Arial"/>
          <w:bCs/>
          <w:lang w:eastAsia="nl-NL"/>
        </w:rPr>
        <w:t>.</w:t>
      </w:r>
      <w:r w:rsidR="00DA0E78" w:rsidRPr="00FC3BBD">
        <w:rPr>
          <w:rFonts w:ascii="Arial" w:eastAsia="Times New Roman" w:hAnsi="Arial" w:cs="Arial"/>
          <w:bCs/>
          <w:lang w:eastAsia="nl-NL"/>
        </w:rPr>
        <w:t xml:space="preserve"> In adul</w:t>
      </w:r>
      <w:r w:rsidR="00E47ABF" w:rsidRPr="00FC3BBD">
        <w:rPr>
          <w:rFonts w:ascii="Arial" w:eastAsia="Times New Roman" w:hAnsi="Arial" w:cs="Arial"/>
          <w:bCs/>
          <w:lang w:eastAsia="nl-NL"/>
        </w:rPr>
        <w:t xml:space="preserve">ts, weight loss </w:t>
      </w:r>
      <w:r w:rsidR="00A05997" w:rsidRPr="00FC3BBD">
        <w:rPr>
          <w:rFonts w:ascii="Arial" w:eastAsia="Times New Roman" w:hAnsi="Arial" w:cs="Arial"/>
          <w:bCs/>
          <w:lang w:eastAsia="nl-NL"/>
        </w:rPr>
        <w:t xml:space="preserve">of </w:t>
      </w:r>
      <w:r w:rsidR="00E47ABF" w:rsidRPr="00FC3BBD">
        <w:rPr>
          <w:rFonts w:ascii="Arial" w:eastAsia="Times New Roman" w:hAnsi="Arial" w:cs="Arial"/>
          <w:bCs/>
          <w:lang w:eastAsia="nl-NL"/>
        </w:rPr>
        <w:t>as little</w:t>
      </w:r>
      <w:r w:rsidRPr="00FC3BBD">
        <w:rPr>
          <w:rFonts w:ascii="Arial" w:eastAsia="Times New Roman" w:hAnsi="Arial" w:cs="Arial"/>
          <w:bCs/>
          <w:lang w:eastAsia="nl-NL"/>
        </w:rPr>
        <w:t xml:space="preserve"> as 5%</w:t>
      </w:r>
      <w:r w:rsidR="00E47ABF" w:rsidRPr="00FC3BBD">
        <w:rPr>
          <w:rFonts w:ascii="Arial" w:eastAsia="Times New Roman" w:hAnsi="Arial" w:cs="Arial"/>
          <w:bCs/>
          <w:lang w:eastAsia="nl-NL"/>
        </w:rPr>
        <w:t xml:space="preserve"> </w:t>
      </w:r>
      <w:r w:rsidR="00DA0E78" w:rsidRPr="00FC3BBD">
        <w:rPr>
          <w:rFonts w:ascii="Arial" w:eastAsia="Times New Roman" w:hAnsi="Arial" w:cs="Arial"/>
          <w:bCs/>
          <w:lang w:eastAsia="nl-NL"/>
        </w:rPr>
        <w:t>results in a 20% decrease in TGs and a</w:t>
      </w:r>
      <w:r w:rsidR="008B0B95" w:rsidRPr="00FC3BBD">
        <w:rPr>
          <w:rFonts w:ascii="Arial" w:eastAsia="Times New Roman" w:hAnsi="Arial" w:cs="Arial"/>
          <w:bCs/>
          <w:lang w:eastAsia="nl-NL"/>
        </w:rPr>
        <w:t>n 8 to 10 % increase in HDL-C</w:t>
      </w:r>
      <w:r w:rsidR="00532B3B"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(1</w:t>
      </w:r>
      <w:r w:rsidR="00821764" w:rsidRPr="00FC3BBD">
        <w:rPr>
          <w:rFonts w:ascii="Arial" w:eastAsia="Times New Roman" w:hAnsi="Arial" w:cs="Arial"/>
          <w:bCs/>
          <w:lang w:eastAsia="nl-NL"/>
        </w:rPr>
        <w:t>33</w:t>
      </w:r>
      <w:r w:rsidR="00DA0E78" w:rsidRPr="00FC3BBD">
        <w:rPr>
          <w:rFonts w:ascii="Arial" w:eastAsia="Times New Roman" w:hAnsi="Arial" w:cs="Arial"/>
          <w:bCs/>
          <w:lang w:eastAsia="nl-NL"/>
        </w:rPr>
        <w:t>)</w:t>
      </w:r>
      <w:r w:rsidR="00532B3B" w:rsidRPr="00FC3BBD">
        <w:rPr>
          <w:rFonts w:ascii="Arial" w:eastAsia="Times New Roman" w:hAnsi="Arial" w:cs="Arial"/>
          <w:bCs/>
          <w:lang w:eastAsia="nl-NL"/>
        </w:rPr>
        <w:t>.</w:t>
      </w:r>
      <w:r w:rsidR="00DA0E78" w:rsidRPr="00FC3BBD">
        <w:rPr>
          <w:rFonts w:ascii="Arial" w:eastAsia="Times New Roman" w:hAnsi="Arial" w:cs="Arial"/>
          <w:bCs/>
          <w:lang w:eastAsia="nl-NL"/>
        </w:rPr>
        <w:t xml:space="preserve"> In youth, a decrease in BMI z-score of at least 0.15 kg/m</w:t>
      </w:r>
      <w:r w:rsidR="00DA0E78" w:rsidRPr="00FC3BBD">
        <w:rPr>
          <w:rFonts w:ascii="Arial" w:eastAsia="Times New Roman" w:hAnsi="Arial" w:cs="Arial"/>
          <w:bCs/>
          <w:vertAlign w:val="superscript"/>
          <w:lang w:eastAsia="nl-NL"/>
        </w:rPr>
        <w:t>2</w:t>
      </w:r>
      <w:r w:rsidR="00DA0E78" w:rsidRPr="00FC3BBD">
        <w:rPr>
          <w:rFonts w:ascii="Arial" w:eastAsia="Times New Roman" w:hAnsi="Arial" w:cs="Arial"/>
          <w:bCs/>
          <w:lang w:eastAsia="nl-NL"/>
        </w:rPr>
        <w:t xml:space="preserve"> is </w:t>
      </w:r>
      <w:r w:rsidR="00DA0E78" w:rsidRPr="00FC3BBD">
        <w:rPr>
          <w:rFonts w:ascii="Arial" w:eastAsia="Times New Roman" w:hAnsi="Arial" w:cs="Arial"/>
          <w:bCs/>
          <w:lang w:eastAsia="nl-NL"/>
        </w:rPr>
        <w:lastRenderedPageBreak/>
        <w:t>associated with significant improvemen</w:t>
      </w:r>
      <w:r w:rsidR="008B0B95" w:rsidRPr="00FC3BBD">
        <w:rPr>
          <w:rFonts w:ascii="Arial" w:eastAsia="Times New Roman" w:hAnsi="Arial" w:cs="Arial"/>
          <w:bCs/>
          <w:lang w:eastAsia="nl-NL"/>
        </w:rPr>
        <w:t>t in triglycerides and HDL-C</w:t>
      </w:r>
      <w:r w:rsidR="00532B3B"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(1</w:t>
      </w:r>
      <w:r w:rsidR="00821764" w:rsidRPr="00FC3BBD">
        <w:rPr>
          <w:rFonts w:ascii="Arial" w:eastAsia="Times New Roman" w:hAnsi="Arial" w:cs="Arial"/>
          <w:bCs/>
          <w:lang w:eastAsia="nl-NL"/>
        </w:rPr>
        <w:t>34</w:t>
      </w:r>
      <w:r w:rsidR="00DA0E78" w:rsidRPr="00FC3BBD">
        <w:rPr>
          <w:rFonts w:ascii="Arial" w:eastAsia="Times New Roman" w:hAnsi="Arial" w:cs="Arial"/>
          <w:bCs/>
          <w:lang w:eastAsia="nl-NL"/>
        </w:rPr>
        <w:t>)</w:t>
      </w:r>
      <w:r w:rsidR="00532B3B" w:rsidRPr="00FC3BBD">
        <w:rPr>
          <w:rFonts w:ascii="Arial" w:eastAsia="Times New Roman" w:hAnsi="Arial" w:cs="Arial"/>
          <w:bCs/>
          <w:lang w:eastAsia="nl-NL"/>
        </w:rPr>
        <w:t>.</w:t>
      </w:r>
      <w:r w:rsidR="00DA0E78" w:rsidRPr="00FC3BBD">
        <w:rPr>
          <w:rFonts w:ascii="Arial" w:eastAsia="Times New Roman" w:hAnsi="Arial" w:cs="Arial"/>
          <w:bCs/>
          <w:lang w:eastAsia="nl-NL"/>
        </w:rPr>
        <w:t xml:space="preserve"> The magnitude of TG </w:t>
      </w:r>
      <w:r w:rsidR="00900229" w:rsidRPr="00FC3BBD">
        <w:rPr>
          <w:rFonts w:ascii="Arial" w:eastAsia="Times New Roman" w:hAnsi="Arial" w:cs="Arial"/>
          <w:bCs/>
          <w:lang w:eastAsia="nl-NL"/>
        </w:rPr>
        <w:t>decreases</w:t>
      </w:r>
      <w:r w:rsidR="00DA0E78" w:rsidRPr="00FC3BBD">
        <w:rPr>
          <w:rFonts w:ascii="Arial" w:eastAsia="Times New Roman" w:hAnsi="Arial" w:cs="Arial"/>
          <w:bCs/>
          <w:lang w:eastAsia="nl-NL"/>
        </w:rPr>
        <w:t xml:space="preserve"> correlates directly with the amount of weight loss. </w:t>
      </w:r>
      <w:r w:rsidR="00D1130E" w:rsidRPr="00FC3BBD">
        <w:rPr>
          <w:rFonts w:ascii="Arial" w:eastAsia="Times New Roman" w:hAnsi="Arial" w:cs="Arial"/>
          <w:bCs/>
          <w:lang w:eastAsia="nl-NL"/>
        </w:rPr>
        <w:t>A</w:t>
      </w:r>
      <w:r w:rsidR="000F544C" w:rsidRPr="00FC3BBD">
        <w:rPr>
          <w:rFonts w:ascii="Arial" w:eastAsia="Times New Roman" w:hAnsi="Arial" w:cs="Arial"/>
          <w:bCs/>
          <w:lang w:eastAsia="nl-NL"/>
        </w:rPr>
        <w:t>cute weight loss in children and adolescents has been shown to</w:t>
      </w:r>
      <w:r w:rsidR="00AC6C19" w:rsidRPr="00FC3BBD">
        <w:rPr>
          <w:rFonts w:ascii="Arial" w:eastAsia="Times New Roman" w:hAnsi="Arial" w:cs="Arial"/>
          <w:bCs/>
          <w:lang w:eastAsia="nl-NL"/>
        </w:rPr>
        <w:t xml:space="preserve"> significantly decrease TGs and </w:t>
      </w:r>
      <w:r w:rsidR="000F544C" w:rsidRPr="00FC3BBD">
        <w:rPr>
          <w:rFonts w:ascii="Arial" w:eastAsia="Times New Roman" w:hAnsi="Arial" w:cs="Arial"/>
          <w:bCs/>
          <w:lang w:eastAsia="nl-NL"/>
        </w:rPr>
        <w:t>LDL particles and small dense LDL</w:t>
      </w:r>
      <w:r w:rsidR="00A05997" w:rsidRPr="00FC3BBD">
        <w:rPr>
          <w:rFonts w:ascii="Arial" w:eastAsia="Times New Roman" w:hAnsi="Arial" w:cs="Arial"/>
          <w:bCs/>
          <w:lang w:eastAsia="nl-NL"/>
        </w:rPr>
        <w:t xml:space="preserve"> on NMR analysis</w:t>
      </w:r>
      <w:r w:rsidR="00532B3B" w:rsidRPr="00FC3BBD">
        <w:rPr>
          <w:rFonts w:ascii="Arial" w:eastAsia="Times New Roman" w:hAnsi="Arial" w:cs="Arial"/>
          <w:bCs/>
          <w:lang w:eastAsia="nl-NL"/>
        </w:rPr>
        <w:t xml:space="preserve"> </w:t>
      </w:r>
      <w:r w:rsidR="00D1130E" w:rsidRPr="00FC3BBD">
        <w:rPr>
          <w:rFonts w:ascii="Arial" w:eastAsia="Times New Roman" w:hAnsi="Arial" w:cs="Arial"/>
          <w:bCs/>
          <w:lang w:eastAsia="nl-NL"/>
        </w:rPr>
        <w:t>(</w:t>
      </w:r>
      <w:r w:rsidR="008B0B95" w:rsidRPr="00FC3BBD">
        <w:rPr>
          <w:rFonts w:ascii="Arial" w:eastAsia="Times New Roman" w:hAnsi="Arial" w:cs="Arial"/>
          <w:bCs/>
          <w:lang w:eastAsia="nl-NL"/>
        </w:rPr>
        <w:t>1</w:t>
      </w:r>
      <w:r w:rsidR="00821764" w:rsidRPr="00FC3BBD">
        <w:rPr>
          <w:rFonts w:ascii="Arial" w:eastAsia="Times New Roman" w:hAnsi="Arial" w:cs="Arial"/>
          <w:bCs/>
          <w:lang w:eastAsia="nl-NL"/>
        </w:rPr>
        <w:t>3</w:t>
      </w:r>
      <w:r w:rsidR="008B0B95" w:rsidRPr="00FC3BBD">
        <w:rPr>
          <w:rFonts w:ascii="Arial" w:eastAsia="Times New Roman" w:hAnsi="Arial" w:cs="Arial"/>
          <w:bCs/>
          <w:lang w:eastAsia="nl-NL"/>
        </w:rPr>
        <w:t>7</w:t>
      </w:r>
      <w:r w:rsidR="00D1130E" w:rsidRPr="00FC3BBD">
        <w:rPr>
          <w:rFonts w:ascii="Arial" w:eastAsia="Times New Roman" w:hAnsi="Arial" w:cs="Arial"/>
          <w:bCs/>
          <w:lang w:eastAsia="nl-NL"/>
        </w:rPr>
        <w:t>)</w:t>
      </w:r>
      <w:r w:rsidR="00532B3B" w:rsidRPr="00FC3BBD">
        <w:rPr>
          <w:rFonts w:ascii="Arial" w:eastAsia="Times New Roman" w:hAnsi="Arial" w:cs="Arial"/>
          <w:bCs/>
          <w:lang w:eastAsia="nl-NL"/>
        </w:rPr>
        <w:t>.</w:t>
      </w:r>
      <w:r w:rsidR="00DA0E78" w:rsidRPr="00FC3BBD">
        <w:rPr>
          <w:rFonts w:ascii="Arial" w:eastAsia="Times New Roman" w:hAnsi="Arial" w:cs="Arial"/>
          <w:bCs/>
          <w:lang w:eastAsia="nl-NL"/>
        </w:rPr>
        <w:t xml:space="preserve"> </w:t>
      </w:r>
    </w:p>
    <w:p w14:paraId="7173EE77" w14:textId="77777777" w:rsidR="00AC6C19" w:rsidRPr="00FC3BBD" w:rsidRDefault="00AC6C19" w:rsidP="00FC3BBD">
      <w:pPr>
        <w:spacing w:after="0"/>
        <w:rPr>
          <w:rFonts w:ascii="Arial" w:eastAsia="Times New Roman" w:hAnsi="Arial" w:cs="Arial"/>
          <w:bCs/>
          <w:lang w:eastAsia="nl-NL"/>
        </w:rPr>
      </w:pPr>
    </w:p>
    <w:p w14:paraId="079034A9" w14:textId="231A60F7" w:rsidR="00DA0E78" w:rsidRPr="00FC3BBD" w:rsidRDefault="003421A5" w:rsidP="00FC3BBD">
      <w:pPr>
        <w:spacing w:after="0"/>
        <w:rPr>
          <w:rFonts w:ascii="Arial" w:eastAsia="Times New Roman" w:hAnsi="Arial" w:cs="Arial"/>
          <w:bCs/>
          <w:lang w:eastAsia="nl-NL"/>
        </w:rPr>
      </w:pPr>
      <w:r w:rsidRPr="00FC3BBD">
        <w:rPr>
          <w:rFonts w:ascii="Arial" w:eastAsia="Times New Roman" w:hAnsi="Arial" w:cs="Arial"/>
          <w:bCs/>
          <w:lang w:eastAsia="nl-NL"/>
        </w:rPr>
        <w:t xml:space="preserve">Changes in diet composition have </w:t>
      </w:r>
      <w:r w:rsidR="00DA0E78" w:rsidRPr="00FC3BBD">
        <w:rPr>
          <w:rFonts w:ascii="Arial" w:eastAsia="Times New Roman" w:hAnsi="Arial" w:cs="Arial"/>
          <w:bCs/>
          <w:lang w:eastAsia="nl-NL"/>
        </w:rPr>
        <w:t xml:space="preserve">also </w:t>
      </w:r>
      <w:r w:rsidRPr="00FC3BBD">
        <w:rPr>
          <w:rFonts w:ascii="Arial" w:eastAsia="Times New Roman" w:hAnsi="Arial" w:cs="Arial"/>
          <w:bCs/>
          <w:lang w:eastAsia="nl-NL"/>
        </w:rPr>
        <w:t xml:space="preserve">been shown to be </w:t>
      </w:r>
      <w:r w:rsidR="00532B3B" w:rsidRPr="00FC3BBD">
        <w:rPr>
          <w:rFonts w:ascii="Arial" w:eastAsia="Times New Roman" w:hAnsi="Arial" w:cs="Arial"/>
          <w:bCs/>
          <w:lang w:eastAsia="nl-NL"/>
        </w:rPr>
        <w:t xml:space="preserve">an </w:t>
      </w:r>
      <w:r w:rsidR="00DA0E78" w:rsidRPr="00FC3BBD">
        <w:rPr>
          <w:rFonts w:ascii="Arial" w:eastAsia="Times New Roman" w:hAnsi="Arial" w:cs="Arial"/>
          <w:bCs/>
          <w:lang w:eastAsia="nl-NL"/>
        </w:rPr>
        <w:t xml:space="preserve">effective treatment for high TGs and CD. </w:t>
      </w:r>
      <w:r w:rsidR="00E47ABF" w:rsidRPr="00FC3BBD">
        <w:rPr>
          <w:rFonts w:ascii="Arial" w:eastAsia="Times New Roman" w:hAnsi="Arial" w:cs="Arial"/>
          <w:bCs/>
          <w:lang w:eastAsia="nl-NL"/>
        </w:rPr>
        <w:t>In light of the strong evidence in children and adults associating excessive sugar intake with obesity and with combined dyslipidemia, decreasing simple carbohydrate intake especially in the form of added sugars</w:t>
      </w:r>
      <w:r w:rsidR="00A05997" w:rsidRPr="00FC3BBD">
        <w:rPr>
          <w:rFonts w:ascii="Arial" w:eastAsia="Times New Roman" w:hAnsi="Arial" w:cs="Arial"/>
          <w:bCs/>
          <w:lang w:eastAsia="nl-NL"/>
        </w:rPr>
        <w:t xml:space="preserve"> is </w:t>
      </w:r>
      <w:r w:rsidRPr="00FC3BBD">
        <w:rPr>
          <w:rFonts w:ascii="Arial" w:eastAsia="Times New Roman" w:hAnsi="Arial" w:cs="Arial"/>
          <w:bCs/>
          <w:lang w:eastAsia="nl-NL"/>
        </w:rPr>
        <w:t>a common</w:t>
      </w:r>
      <w:r w:rsidR="0040339D" w:rsidRPr="00FC3BBD">
        <w:rPr>
          <w:rFonts w:ascii="Arial" w:eastAsia="Times New Roman" w:hAnsi="Arial" w:cs="Arial"/>
          <w:bCs/>
          <w:lang w:eastAsia="nl-NL"/>
        </w:rPr>
        <w:t xml:space="preserve"> and important</w:t>
      </w:r>
      <w:r w:rsidR="008B0B95" w:rsidRPr="00FC3BBD">
        <w:rPr>
          <w:rFonts w:ascii="Arial" w:eastAsia="Times New Roman" w:hAnsi="Arial" w:cs="Arial"/>
          <w:bCs/>
          <w:lang w:eastAsia="nl-NL"/>
        </w:rPr>
        <w:t xml:space="preserve"> </w:t>
      </w:r>
      <w:r w:rsidR="00E47ABF" w:rsidRPr="00FC3BBD">
        <w:rPr>
          <w:rFonts w:ascii="Arial" w:eastAsia="Times New Roman" w:hAnsi="Arial" w:cs="Arial"/>
          <w:bCs/>
          <w:lang w:eastAsia="nl-NL"/>
        </w:rPr>
        <w:t>focus</w:t>
      </w:r>
      <w:r w:rsidR="00532B3B"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(73-80</w:t>
      </w:r>
      <w:r w:rsidR="00E47ABF" w:rsidRPr="00FC3BBD">
        <w:rPr>
          <w:rFonts w:ascii="Arial" w:eastAsia="Times New Roman" w:hAnsi="Arial" w:cs="Arial"/>
          <w:bCs/>
          <w:lang w:eastAsia="nl-NL"/>
        </w:rPr>
        <w:t>)</w:t>
      </w:r>
      <w:r w:rsidR="00532B3B" w:rsidRPr="00FC3BBD">
        <w:rPr>
          <w:rFonts w:ascii="Arial" w:eastAsia="Times New Roman" w:hAnsi="Arial" w:cs="Arial"/>
          <w:bCs/>
          <w:lang w:eastAsia="nl-NL"/>
        </w:rPr>
        <w:t>.</w:t>
      </w:r>
      <w:r w:rsidR="00E47ABF" w:rsidRPr="00FC3BBD">
        <w:rPr>
          <w:rFonts w:ascii="Arial" w:eastAsia="Times New Roman" w:hAnsi="Arial" w:cs="Arial"/>
          <w:bCs/>
          <w:lang w:eastAsia="nl-NL"/>
        </w:rPr>
        <w:t xml:space="preserve"> </w:t>
      </w:r>
      <w:r w:rsidR="00DA0E78" w:rsidRPr="00FC3BBD">
        <w:rPr>
          <w:rFonts w:ascii="Arial" w:eastAsia="Times New Roman" w:hAnsi="Arial" w:cs="Arial"/>
          <w:bCs/>
          <w:lang w:eastAsia="nl-NL"/>
        </w:rPr>
        <w:t>In adults, a low-carbohydrate</w:t>
      </w:r>
      <w:r w:rsidR="008A2C62" w:rsidRPr="00FC3BBD">
        <w:rPr>
          <w:rFonts w:ascii="Arial" w:eastAsia="Times New Roman" w:hAnsi="Arial" w:cs="Arial"/>
          <w:bCs/>
          <w:lang w:eastAsia="nl-NL"/>
        </w:rPr>
        <w:t xml:space="preserve"> diet with monounsaturated fat </w:t>
      </w:r>
      <w:r w:rsidR="00DA0E78" w:rsidRPr="00FC3BBD">
        <w:rPr>
          <w:rFonts w:ascii="Arial" w:eastAsia="Times New Roman" w:hAnsi="Arial" w:cs="Arial"/>
          <w:bCs/>
          <w:lang w:eastAsia="nl-NL"/>
        </w:rPr>
        <w:t>enrichment significantly decreased TGs by a mean of 63%, with associated</w:t>
      </w:r>
      <w:r w:rsidR="008B0B95" w:rsidRPr="00FC3BBD">
        <w:rPr>
          <w:rFonts w:ascii="Arial" w:eastAsia="Times New Roman" w:hAnsi="Arial" w:cs="Arial"/>
          <w:bCs/>
          <w:lang w:eastAsia="nl-NL"/>
        </w:rPr>
        <w:t xml:space="preserve"> increases in HDL–C</w:t>
      </w:r>
      <w:r w:rsidR="00532B3B"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(1</w:t>
      </w:r>
      <w:r w:rsidR="00821764" w:rsidRPr="00FC3BBD">
        <w:rPr>
          <w:rFonts w:ascii="Arial" w:eastAsia="Times New Roman" w:hAnsi="Arial" w:cs="Arial"/>
          <w:bCs/>
          <w:lang w:eastAsia="nl-NL"/>
        </w:rPr>
        <w:t>38</w:t>
      </w:r>
      <w:r w:rsidR="00DA0E78" w:rsidRPr="00FC3BBD">
        <w:rPr>
          <w:rFonts w:ascii="Arial" w:eastAsia="Times New Roman" w:hAnsi="Arial" w:cs="Arial"/>
          <w:bCs/>
          <w:lang w:eastAsia="nl-NL"/>
        </w:rPr>
        <w:t>)</w:t>
      </w:r>
      <w:r w:rsidR="00532B3B" w:rsidRPr="00FC3BBD">
        <w:rPr>
          <w:rFonts w:ascii="Arial" w:eastAsia="Times New Roman" w:hAnsi="Arial" w:cs="Arial"/>
          <w:bCs/>
          <w:lang w:eastAsia="nl-NL"/>
        </w:rPr>
        <w:t>.</w:t>
      </w:r>
      <w:r w:rsidR="00DA0E78" w:rsidRPr="00FC3BBD">
        <w:rPr>
          <w:rFonts w:ascii="Arial" w:eastAsia="Times New Roman" w:hAnsi="Arial" w:cs="Arial"/>
          <w:bCs/>
          <w:lang w:eastAsia="nl-NL"/>
        </w:rPr>
        <w:t xml:space="preserve"> One</w:t>
      </w:r>
      <w:r w:rsidR="00532B3B" w:rsidRPr="00FC3BBD">
        <w:rPr>
          <w:rFonts w:ascii="Arial" w:eastAsia="Times New Roman" w:hAnsi="Arial" w:cs="Arial"/>
          <w:bCs/>
          <w:lang w:eastAsia="nl-NL"/>
        </w:rPr>
        <w:t>-</w:t>
      </w:r>
      <w:r w:rsidR="00DA0E78" w:rsidRPr="00FC3BBD">
        <w:rPr>
          <w:rFonts w:ascii="Arial" w:eastAsia="Times New Roman" w:hAnsi="Arial" w:cs="Arial"/>
          <w:bCs/>
          <w:lang w:eastAsia="nl-NL"/>
        </w:rPr>
        <w:t xml:space="preserve">year follow-up of </w:t>
      </w:r>
      <w:r w:rsidR="00D1130E" w:rsidRPr="00FC3BBD">
        <w:rPr>
          <w:rFonts w:ascii="Arial" w:eastAsia="Times New Roman" w:hAnsi="Arial" w:cs="Arial"/>
          <w:bCs/>
          <w:lang w:eastAsia="nl-NL"/>
        </w:rPr>
        <w:t xml:space="preserve">young </w:t>
      </w:r>
      <w:r w:rsidR="00DA0E78" w:rsidRPr="00FC3BBD">
        <w:rPr>
          <w:rFonts w:ascii="Arial" w:eastAsia="Times New Roman" w:hAnsi="Arial" w:cs="Arial"/>
          <w:bCs/>
          <w:lang w:eastAsia="nl-NL"/>
        </w:rPr>
        <w:t>children</w:t>
      </w:r>
      <w:r w:rsidR="00D1130E" w:rsidRPr="00FC3BBD">
        <w:rPr>
          <w:rFonts w:ascii="Arial" w:eastAsia="Times New Roman" w:hAnsi="Arial" w:cs="Arial"/>
          <w:bCs/>
          <w:lang w:eastAsia="nl-NL"/>
        </w:rPr>
        <w:t xml:space="preserve"> (mean age 21 months)</w:t>
      </w:r>
      <w:r w:rsidR="00DA0E78" w:rsidRPr="00FC3BBD">
        <w:rPr>
          <w:rFonts w:ascii="Arial" w:eastAsia="Times New Roman" w:hAnsi="Arial" w:cs="Arial"/>
          <w:bCs/>
          <w:lang w:eastAsia="nl-NL"/>
        </w:rPr>
        <w:t xml:space="preserve"> with elevated TGs treated</w:t>
      </w:r>
      <w:r w:rsidR="00E47ABF" w:rsidRPr="00FC3BBD">
        <w:rPr>
          <w:rFonts w:ascii="Arial" w:eastAsia="Times New Roman" w:hAnsi="Arial" w:cs="Arial"/>
          <w:bCs/>
          <w:lang w:eastAsia="nl-NL"/>
        </w:rPr>
        <w:t xml:space="preserve"> with a diet restricted</w:t>
      </w:r>
      <w:r w:rsidR="00DA0E78" w:rsidRPr="00FC3BBD">
        <w:rPr>
          <w:rFonts w:ascii="Arial" w:eastAsia="Times New Roman" w:hAnsi="Arial" w:cs="Arial"/>
          <w:bCs/>
          <w:lang w:eastAsia="nl-NL"/>
        </w:rPr>
        <w:t xml:space="preserve"> in sugar and carbohydrate</w:t>
      </w:r>
      <w:r w:rsidR="00D1130E" w:rsidRPr="00FC3BBD">
        <w:rPr>
          <w:rFonts w:ascii="Arial" w:eastAsia="Times New Roman" w:hAnsi="Arial" w:cs="Arial"/>
          <w:bCs/>
          <w:lang w:eastAsia="nl-NL"/>
        </w:rPr>
        <w:t xml:space="preserve">s </w:t>
      </w:r>
      <w:r w:rsidR="00E47ABF" w:rsidRPr="00FC3BBD">
        <w:rPr>
          <w:rFonts w:ascii="Arial" w:eastAsia="Times New Roman" w:hAnsi="Arial" w:cs="Arial"/>
          <w:bCs/>
          <w:lang w:eastAsia="nl-NL"/>
        </w:rPr>
        <w:t xml:space="preserve">was </w:t>
      </w:r>
      <w:r w:rsidR="00DA0E78" w:rsidRPr="00FC3BBD">
        <w:rPr>
          <w:rFonts w:ascii="Arial" w:eastAsia="Times New Roman" w:hAnsi="Arial" w:cs="Arial"/>
          <w:bCs/>
          <w:lang w:eastAsia="nl-NL"/>
        </w:rPr>
        <w:t xml:space="preserve">associated with a </w:t>
      </w:r>
      <w:r w:rsidR="00E47ABF" w:rsidRPr="00FC3BBD">
        <w:rPr>
          <w:rFonts w:ascii="Arial" w:eastAsia="Times New Roman" w:hAnsi="Arial" w:cs="Arial"/>
          <w:bCs/>
          <w:lang w:eastAsia="nl-NL"/>
        </w:rPr>
        <w:t xml:space="preserve">significant </w:t>
      </w:r>
      <w:r w:rsidR="00DA0E78" w:rsidRPr="00FC3BBD">
        <w:rPr>
          <w:rFonts w:ascii="Arial" w:eastAsia="Times New Roman" w:hAnsi="Arial" w:cs="Arial"/>
          <w:bCs/>
          <w:lang w:eastAsia="nl-NL"/>
        </w:rPr>
        <w:t>TG decrease from a mean of 274.1 +/- 13.1 mg/dL before treatmen</w:t>
      </w:r>
      <w:r w:rsidR="008B0B95" w:rsidRPr="00FC3BBD">
        <w:rPr>
          <w:rFonts w:ascii="Arial" w:eastAsia="Times New Roman" w:hAnsi="Arial" w:cs="Arial"/>
          <w:bCs/>
          <w:lang w:eastAsia="nl-NL"/>
        </w:rPr>
        <w:t>t to 88.8 +/- 13.3 mg/dL</w:t>
      </w:r>
      <w:r w:rsidR="00532B3B"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(1</w:t>
      </w:r>
      <w:r w:rsidR="00821764" w:rsidRPr="00FC3BBD">
        <w:rPr>
          <w:rFonts w:ascii="Arial" w:eastAsia="Times New Roman" w:hAnsi="Arial" w:cs="Arial"/>
          <w:bCs/>
          <w:lang w:eastAsia="nl-NL"/>
        </w:rPr>
        <w:t>39</w:t>
      </w:r>
      <w:r w:rsidR="00DA0E78" w:rsidRPr="00FC3BBD">
        <w:rPr>
          <w:rFonts w:ascii="Arial" w:eastAsia="Times New Roman" w:hAnsi="Arial" w:cs="Arial"/>
          <w:bCs/>
          <w:lang w:eastAsia="nl-NL"/>
        </w:rPr>
        <w:t>)</w:t>
      </w:r>
      <w:r w:rsidR="00532B3B" w:rsidRPr="00FC3BBD">
        <w:rPr>
          <w:rFonts w:ascii="Arial" w:eastAsia="Times New Roman" w:hAnsi="Arial" w:cs="Arial"/>
          <w:bCs/>
          <w:lang w:eastAsia="nl-NL"/>
        </w:rPr>
        <w:t>.</w:t>
      </w:r>
      <w:r w:rsidR="00DA0E78" w:rsidRPr="00FC3BBD">
        <w:rPr>
          <w:rFonts w:ascii="Arial" w:eastAsia="Times New Roman" w:hAnsi="Arial" w:cs="Arial"/>
          <w:bCs/>
          <w:lang w:eastAsia="nl-NL"/>
        </w:rPr>
        <w:t xml:space="preserve"> In adolescents and young adults, low glycemic-load diets are as effective as low-fat diets in achieving weight loss and are associated with decrease</w:t>
      </w:r>
      <w:r w:rsidR="008B0B95" w:rsidRPr="00FC3BBD">
        <w:rPr>
          <w:rFonts w:ascii="Arial" w:eastAsia="Times New Roman" w:hAnsi="Arial" w:cs="Arial"/>
          <w:bCs/>
          <w:lang w:eastAsia="nl-NL"/>
        </w:rPr>
        <w:t>d TGs and increased HDL-C</w:t>
      </w:r>
      <w:r w:rsidR="00532B3B"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(1</w:t>
      </w:r>
      <w:r w:rsidR="00821764" w:rsidRPr="00FC3BBD">
        <w:rPr>
          <w:rFonts w:ascii="Arial" w:eastAsia="Times New Roman" w:hAnsi="Arial" w:cs="Arial"/>
          <w:bCs/>
          <w:lang w:eastAsia="nl-NL"/>
        </w:rPr>
        <w:t>40-143</w:t>
      </w:r>
      <w:r w:rsidR="00DA0E78" w:rsidRPr="00FC3BBD">
        <w:rPr>
          <w:rFonts w:ascii="Arial" w:eastAsia="Times New Roman" w:hAnsi="Arial" w:cs="Arial"/>
          <w:bCs/>
          <w:lang w:eastAsia="nl-NL"/>
        </w:rPr>
        <w:t>)</w:t>
      </w:r>
      <w:r w:rsidR="00532B3B" w:rsidRPr="00FC3BBD">
        <w:rPr>
          <w:rFonts w:ascii="Arial" w:eastAsia="Times New Roman" w:hAnsi="Arial" w:cs="Arial"/>
          <w:bCs/>
          <w:lang w:eastAsia="nl-NL"/>
        </w:rPr>
        <w:t>.</w:t>
      </w:r>
      <w:r w:rsidR="00DA0E78" w:rsidRPr="00FC3BBD">
        <w:rPr>
          <w:rFonts w:ascii="Arial" w:eastAsia="Times New Roman" w:hAnsi="Arial" w:cs="Arial"/>
          <w:bCs/>
          <w:lang w:eastAsia="nl-NL"/>
        </w:rPr>
        <w:t xml:space="preserve"> In </w:t>
      </w:r>
      <w:r w:rsidR="002A63EA" w:rsidRPr="00FC3BBD">
        <w:rPr>
          <w:rFonts w:ascii="Arial" w:eastAsia="Times New Roman" w:hAnsi="Arial" w:cs="Arial"/>
          <w:bCs/>
          <w:lang w:eastAsia="nl-NL"/>
        </w:rPr>
        <w:t xml:space="preserve">obese </w:t>
      </w:r>
      <w:r w:rsidR="00DA0E78" w:rsidRPr="00FC3BBD">
        <w:rPr>
          <w:rFonts w:ascii="Arial" w:eastAsia="Times New Roman" w:hAnsi="Arial" w:cs="Arial"/>
          <w:bCs/>
          <w:lang w:eastAsia="nl-NL"/>
        </w:rPr>
        <w:t>children and adolescents, a low-carbohydrate diet with or without weight loss significantly reduces TGs</w:t>
      </w:r>
      <w:r w:rsidR="00532B3B"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(1</w:t>
      </w:r>
      <w:r w:rsidR="00821764" w:rsidRPr="00FC3BBD">
        <w:rPr>
          <w:rFonts w:ascii="Arial" w:eastAsia="Times New Roman" w:hAnsi="Arial" w:cs="Arial"/>
          <w:bCs/>
          <w:lang w:eastAsia="nl-NL"/>
        </w:rPr>
        <w:t>44,145</w:t>
      </w:r>
      <w:r w:rsidR="00DA0E78" w:rsidRPr="00FC3BBD">
        <w:rPr>
          <w:rFonts w:ascii="Arial" w:eastAsia="Times New Roman" w:hAnsi="Arial" w:cs="Arial"/>
          <w:bCs/>
          <w:lang w:eastAsia="nl-NL"/>
        </w:rPr>
        <w:t>)</w:t>
      </w:r>
      <w:r w:rsidR="00532B3B" w:rsidRPr="00FC3BBD">
        <w:rPr>
          <w:rFonts w:ascii="Arial" w:eastAsia="Times New Roman" w:hAnsi="Arial" w:cs="Arial"/>
          <w:bCs/>
          <w:lang w:eastAsia="nl-NL"/>
        </w:rPr>
        <w:t>.</w:t>
      </w:r>
      <w:r w:rsidR="00DA0E78" w:rsidRPr="00FC3BBD">
        <w:rPr>
          <w:rFonts w:ascii="Arial" w:eastAsia="Times New Roman" w:hAnsi="Arial" w:cs="Arial"/>
          <w:bCs/>
          <w:lang w:eastAsia="nl-NL"/>
        </w:rPr>
        <w:t xml:space="preserve"> These diet composition changes have </w:t>
      </w:r>
      <w:r w:rsidRPr="00FC3BBD">
        <w:rPr>
          <w:rFonts w:ascii="Arial" w:eastAsia="Times New Roman" w:hAnsi="Arial" w:cs="Arial"/>
          <w:bCs/>
          <w:lang w:eastAsia="nl-NL"/>
        </w:rPr>
        <w:t xml:space="preserve">also </w:t>
      </w:r>
      <w:r w:rsidR="00DA0E78" w:rsidRPr="00FC3BBD">
        <w:rPr>
          <w:rFonts w:ascii="Arial" w:eastAsia="Times New Roman" w:hAnsi="Arial" w:cs="Arial"/>
          <w:bCs/>
          <w:lang w:eastAsia="nl-NL"/>
        </w:rPr>
        <w:t>been shown to significantly improve the LDL</w:t>
      </w:r>
      <w:r w:rsidR="008B0B95" w:rsidRPr="00FC3BBD">
        <w:rPr>
          <w:rFonts w:ascii="Arial" w:eastAsia="Times New Roman" w:hAnsi="Arial" w:cs="Arial"/>
          <w:bCs/>
          <w:lang w:eastAsia="nl-NL"/>
        </w:rPr>
        <w:t xml:space="preserve"> subpopulation pattern</w:t>
      </w:r>
      <w:r w:rsidR="00532B3B"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(1</w:t>
      </w:r>
      <w:r w:rsidR="00821764" w:rsidRPr="00FC3BBD">
        <w:rPr>
          <w:rFonts w:ascii="Arial" w:eastAsia="Times New Roman" w:hAnsi="Arial" w:cs="Arial"/>
          <w:bCs/>
          <w:lang w:eastAsia="nl-NL"/>
        </w:rPr>
        <w:t>3</w:t>
      </w:r>
      <w:r w:rsidR="008B0B95" w:rsidRPr="00FC3BBD">
        <w:rPr>
          <w:rFonts w:ascii="Arial" w:eastAsia="Times New Roman" w:hAnsi="Arial" w:cs="Arial"/>
          <w:bCs/>
          <w:lang w:eastAsia="nl-NL"/>
        </w:rPr>
        <w:t>8,1</w:t>
      </w:r>
      <w:r w:rsidR="00821764" w:rsidRPr="00FC3BBD">
        <w:rPr>
          <w:rFonts w:ascii="Arial" w:eastAsia="Times New Roman" w:hAnsi="Arial" w:cs="Arial"/>
          <w:bCs/>
          <w:lang w:eastAsia="nl-NL"/>
        </w:rPr>
        <w:t>4</w:t>
      </w:r>
      <w:r w:rsidR="008B0B95" w:rsidRPr="00FC3BBD">
        <w:rPr>
          <w:rFonts w:ascii="Arial" w:eastAsia="Times New Roman" w:hAnsi="Arial" w:cs="Arial"/>
          <w:bCs/>
          <w:lang w:eastAsia="nl-NL"/>
        </w:rPr>
        <w:t>8</w:t>
      </w:r>
      <w:r w:rsidR="00DA0E78" w:rsidRPr="00FC3BBD">
        <w:rPr>
          <w:rFonts w:ascii="Arial" w:eastAsia="Times New Roman" w:hAnsi="Arial" w:cs="Arial"/>
          <w:bCs/>
          <w:lang w:eastAsia="nl-NL"/>
        </w:rPr>
        <w:t>)</w:t>
      </w:r>
      <w:r w:rsidR="00532B3B" w:rsidRPr="00FC3BBD">
        <w:rPr>
          <w:rFonts w:ascii="Arial" w:eastAsia="Times New Roman" w:hAnsi="Arial" w:cs="Arial"/>
          <w:bCs/>
          <w:lang w:eastAsia="nl-NL"/>
        </w:rPr>
        <w:t>.</w:t>
      </w:r>
      <w:r w:rsidR="00DA0E78" w:rsidRPr="00FC3BBD">
        <w:rPr>
          <w:rFonts w:ascii="Arial" w:eastAsia="Times New Roman" w:hAnsi="Arial" w:cs="Arial"/>
          <w:bCs/>
          <w:lang w:eastAsia="nl-NL"/>
        </w:rPr>
        <w:t xml:space="preserve"> Combined, diet compo</w:t>
      </w:r>
      <w:r w:rsidRPr="00FC3BBD">
        <w:rPr>
          <w:rFonts w:ascii="Arial" w:eastAsia="Times New Roman" w:hAnsi="Arial" w:cs="Arial"/>
          <w:bCs/>
          <w:lang w:eastAsia="nl-NL"/>
        </w:rPr>
        <w:t xml:space="preserve">sition changes </w:t>
      </w:r>
      <w:r w:rsidR="00BB7FB2" w:rsidRPr="00FC3BBD">
        <w:rPr>
          <w:rFonts w:ascii="Arial" w:eastAsia="Times New Roman" w:hAnsi="Arial" w:cs="Arial"/>
          <w:bCs/>
          <w:lang w:eastAsia="nl-NL"/>
        </w:rPr>
        <w:t>lower TGs by at least</w:t>
      </w:r>
      <w:r w:rsidR="008B0B95" w:rsidRPr="00FC3BBD">
        <w:rPr>
          <w:rFonts w:ascii="Arial" w:eastAsia="Times New Roman" w:hAnsi="Arial" w:cs="Arial"/>
          <w:bCs/>
          <w:lang w:eastAsia="nl-NL"/>
        </w:rPr>
        <w:t xml:space="preserve"> 20%</w:t>
      </w:r>
      <w:r w:rsidR="00532B3B"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(1</w:t>
      </w:r>
      <w:r w:rsidR="00821764" w:rsidRPr="00FC3BBD">
        <w:rPr>
          <w:rFonts w:ascii="Arial" w:eastAsia="Times New Roman" w:hAnsi="Arial" w:cs="Arial"/>
          <w:bCs/>
          <w:lang w:eastAsia="nl-NL"/>
        </w:rPr>
        <w:t>35</w:t>
      </w:r>
      <w:r w:rsidR="00DA0E78" w:rsidRPr="00FC3BBD">
        <w:rPr>
          <w:rFonts w:ascii="Arial" w:eastAsia="Times New Roman" w:hAnsi="Arial" w:cs="Arial"/>
          <w:bCs/>
          <w:lang w:eastAsia="nl-NL"/>
        </w:rPr>
        <w:t>)</w:t>
      </w:r>
      <w:r w:rsidR="00532B3B" w:rsidRPr="00FC3BBD">
        <w:rPr>
          <w:rFonts w:ascii="Arial" w:eastAsia="Times New Roman" w:hAnsi="Arial" w:cs="Arial"/>
          <w:bCs/>
          <w:lang w:eastAsia="nl-NL"/>
        </w:rPr>
        <w:t>.</w:t>
      </w:r>
      <w:r w:rsidR="00DA0E78" w:rsidRPr="00FC3BBD">
        <w:rPr>
          <w:rFonts w:ascii="Arial" w:eastAsia="Times New Roman" w:hAnsi="Arial" w:cs="Arial"/>
          <w:bCs/>
          <w:lang w:eastAsia="nl-NL"/>
        </w:rPr>
        <w:t xml:space="preserve">  </w:t>
      </w:r>
    </w:p>
    <w:p w14:paraId="4240DA63" w14:textId="77777777" w:rsidR="00AC6C19" w:rsidRPr="00FC3BBD" w:rsidRDefault="00AC6C19" w:rsidP="00FC3BBD">
      <w:pPr>
        <w:spacing w:after="0"/>
        <w:rPr>
          <w:rFonts w:ascii="Arial" w:eastAsia="Times New Roman" w:hAnsi="Arial" w:cs="Arial"/>
          <w:bCs/>
          <w:lang w:eastAsia="nl-NL"/>
        </w:rPr>
      </w:pPr>
    </w:p>
    <w:p w14:paraId="4D06DB23" w14:textId="6B4F84D7" w:rsidR="000745D7" w:rsidRPr="00FC3BBD" w:rsidRDefault="003421A5" w:rsidP="00FC3BBD">
      <w:pPr>
        <w:spacing w:after="0"/>
        <w:rPr>
          <w:rFonts w:ascii="Arial" w:eastAsia="Times New Roman" w:hAnsi="Arial" w:cs="Arial"/>
          <w:bCs/>
          <w:lang w:eastAsia="nl-NL"/>
        </w:rPr>
      </w:pPr>
      <w:r w:rsidRPr="00FC3BBD">
        <w:rPr>
          <w:rFonts w:ascii="Arial" w:eastAsia="Times New Roman" w:hAnsi="Arial" w:cs="Arial"/>
          <w:bCs/>
          <w:lang w:eastAsia="nl-NL"/>
        </w:rPr>
        <w:t>Exercise has also been effective in treating CD</w:t>
      </w:r>
      <w:r w:rsidR="00DA0E78" w:rsidRPr="00FC3BBD">
        <w:rPr>
          <w:rFonts w:ascii="Arial" w:eastAsia="Times New Roman" w:hAnsi="Arial" w:cs="Arial"/>
          <w:bCs/>
          <w:lang w:eastAsia="nl-NL"/>
        </w:rPr>
        <w:t xml:space="preserve"> in youth, alone and in the context of a weight loss plan. Aerobic activity facilitates the hydrolysis and utilization of triglycerides in skeletal muscle, reducing deposition as adipose tissue. In adults, moderately intense activity vs no activity was associated with 20% lower TGs, with lowest levels in </w:t>
      </w:r>
      <w:r w:rsidR="008B0B95" w:rsidRPr="00FC3BBD">
        <w:rPr>
          <w:rFonts w:ascii="Arial" w:eastAsia="Times New Roman" w:hAnsi="Arial" w:cs="Arial"/>
          <w:bCs/>
          <w:lang w:eastAsia="nl-NL"/>
        </w:rPr>
        <w:t>the highest activity subjects</w:t>
      </w:r>
      <w:r w:rsidR="00532B3B"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(1</w:t>
      </w:r>
      <w:r w:rsidR="00821764" w:rsidRPr="00FC3BBD">
        <w:rPr>
          <w:rFonts w:ascii="Arial" w:eastAsia="Times New Roman" w:hAnsi="Arial" w:cs="Arial"/>
          <w:bCs/>
          <w:lang w:eastAsia="nl-NL"/>
        </w:rPr>
        <w:t>47</w:t>
      </w:r>
      <w:r w:rsidR="00DA0E78" w:rsidRPr="00FC3BBD">
        <w:rPr>
          <w:rFonts w:ascii="Arial" w:eastAsia="Times New Roman" w:hAnsi="Arial" w:cs="Arial"/>
          <w:bCs/>
          <w:lang w:eastAsia="nl-NL"/>
        </w:rPr>
        <w:t>)</w:t>
      </w:r>
      <w:r w:rsidR="00532B3B" w:rsidRPr="00FC3BBD">
        <w:rPr>
          <w:rFonts w:ascii="Arial" w:eastAsia="Times New Roman" w:hAnsi="Arial" w:cs="Arial"/>
          <w:bCs/>
          <w:lang w:eastAsia="nl-NL"/>
        </w:rPr>
        <w:t>.</w:t>
      </w:r>
      <w:r w:rsidR="00DA0E78" w:rsidRPr="00FC3BBD">
        <w:rPr>
          <w:rFonts w:ascii="Arial" w:eastAsia="Times New Roman" w:hAnsi="Arial" w:cs="Arial"/>
          <w:bCs/>
          <w:lang w:eastAsia="nl-NL"/>
        </w:rPr>
        <w:t xml:space="preserve"> In cross-sectional studies in youth, low cardiorespiratory fitness is a strong predictor of high triglycerides as part of the MS cluster, and high fitness is associated with a low metaboli</w:t>
      </w:r>
      <w:r w:rsidR="008B0B95" w:rsidRPr="00FC3BBD">
        <w:rPr>
          <w:rFonts w:ascii="Arial" w:eastAsia="Times New Roman" w:hAnsi="Arial" w:cs="Arial"/>
          <w:bCs/>
          <w:lang w:eastAsia="nl-NL"/>
        </w:rPr>
        <w:t>c risk score</w:t>
      </w:r>
      <w:r w:rsidR="00517BA1"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(1</w:t>
      </w:r>
      <w:r w:rsidR="0027694E" w:rsidRPr="00FC3BBD">
        <w:rPr>
          <w:rFonts w:ascii="Arial" w:eastAsia="Times New Roman" w:hAnsi="Arial" w:cs="Arial"/>
          <w:bCs/>
          <w:lang w:eastAsia="nl-NL"/>
        </w:rPr>
        <w:t>49-151</w:t>
      </w:r>
      <w:r w:rsidR="00DA0E78" w:rsidRPr="00FC3BBD">
        <w:rPr>
          <w:rFonts w:ascii="Arial" w:eastAsia="Times New Roman" w:hAnsi="Arial" w:cs="Arial"/>
          <w:bCs/>
          <w:lang w:eastAsia="nl-NL"/>
        </w:rPr>
        <w:t>)</w:t>
      </w:r>
      <w:r w:rsidR="00517BA1" w:rsidRPr="00FC3BBD">
        <w:rPr>
          <w:rFonts w:ascii="Arial" w:eastAsia="Times New Roman" w:hAnsi="Arial" w:cs="Arial"/>
          <w:bCs/>
          <w:lang w:eastAsia="nl-NL"/>
        </w:rPr>
        <w:t>.</w:t>
      </w:r>
      <w:r w:rsidR="00DA0E78" w:rsidRPr="00FC3BBD">
        <w:rPr>
          <w:rFonts w:ascii="Arial" w:eastAsia="Times New Roman" w:hAnsi="Arial" w:cs="Arial"/>
          <w:bCs/>
          <w:lang w:eastAsia="nl-NL"/>
        </w:rPr>
        <w:t xml:space="preserve"> In randomized controlled trials, aerobic exercise interventions are associated with significant decreases in TG levels and increases in HDL-C, proportionat</w:t>
      </w:r>
      <w:r w:rsidR="008B0B95" w:rsidRPr="00FC3BBD">
        <w:rPr>
          <w:rFonts w:ascii="Arial" w:eastAsia="Times New Roman" w:hAnsi="Arial" w:cs="Arial"/>
          <w:bCs/>
          <w:lang w:eastAsia="nl-NL"/>
        </w:rPr>
        <w:t>e to training intensity</w:t>
      </w:r>
      <w:r w:rsidR="00517BA1"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(1</w:t>
      </w:r>
      <w:r w:rsidR="0027694E" w:rsidRPr="00FC3BBD">
        <w:rPr>
          <w:rFonts w:ascii="Arial" w:eastAsia="Times New Roman" w:hAnsi="Arial" w:cs="Arial"/>
          <w:bCs/>
          <w:lang w:eastAsia="nl-NL"/>
        </w:rPr>
        <w:t>5</w:t>
      </w:r>
      <w:r w:rsidR="008B0B95" w:rsidRPr="00FC3BBD">
        <w:rPr>
          <w:rFonts w:ascii="Arial" w:eastAsia="Times New Roman" w:hAnsi="Arial" w:cs="Arial"/>
          <w:bCs/>
          <w:lang w:eastAsia="nl-NL"/>
        </w:rPr>
        <w:t>2-1</w:t>
      </w:r>
      <w:r w:rsidR="0027694E" w:rsidRPr="00FC3BBD">
        <w:rPr>
          <w:rFonts w:ascii="Arial" w:eastAsia="Times New Roman" w:hAnsi="Arial" w:cs="Arial"/>
          <w:bCs/>
          <w:lang w:eastAsia="nl-NL"/>
        </w:rPr>
        <w:t>55</w:t>
      </w:r>
      <w:r w:rsidR="00DA0E78" w:rsidRPr="00FC3BBD">
        <w:rPr>
          <w:rFonts w:ascii="Arial" w:eastAsia="Times New Roman" w:hAnsi="Arial" w:cs="Arial"/>
          <w:bCs/>
          <w:lang w:eastAsia="nl-NL"/>
        </w:rPr>
        <w:t>)</w:t>
      </w:r>
      <w:r w:rsidR="00517BA1" w:rsidRPr="00FC3BBD">
        <w:rPr>
          <w:rFonts w:ascii="Arial" w:eastAsia="Times New Roman" w:hAnsi="Arial" w:cs="Arial"/>
          <w:bCs/>
          <w:lang w:eastAsia="nl-NL"/>
        </w:rPr>
        <w:t>.</w:t>
      </w:r>
      <w:r w:rsidR="00DA0E78" w:rsidRPr="00FC3BBD">
        <w:rPr>
          <w:rFonts w:ascii="Arial" w:eastAsia="Times New Roman" w:hAnsi="Arial" w:cs="Arial"/>
          <w:bCs/>
          <w:lang w:eastAsia="nl-NL"/>
        </w:rPr>
        <w:t xml:space="preserve">  </w:t>
      </w:r>
    </w:p>
    <w:p w14:paraId="1B119905" w14:textId="77777777" w:rsidR="00AC6C19" w:rsidRPr="00FC3BBD" w:rsidRDefault="00AC6C19" w:rsidP="00FC3BBD">
      <w:pPr>
        <w:spacing w:after="0"/>
        <w:rPr>
          <w:rFonts w:ascii="Arial" w:eastAsia="Times New Roman" w:hAnsi="Arial" w:cs="Arial"/>
          <w:bCs/>
          <w:lang w:eastAsia="nl-NL"/>
        </w:rPr>
      </w:pPr>
    </w:p>
    <w:p w14:paraId="4EDFCCD6" w14:textId="72782603" w:rsidR="00D47D5A" w:rsidRPr="00FC3BBD" w:rsidRDefault="00DA0E78" w:rsidP="00FC3BBD">
      <w:pPr>
        <w:shd w:val="clear" w:color="auto" w:fill="FFFFFF"/>
        <w:spacing w:after="0"/>
        <w:rPr>
          <w:rFonts w:ascii="Arial" w:eastAsia="Times New Roman" w:hAnsi="Arial" w:cs="Arial"/>
          <w:bCs/>
          <w:lang w:eastAsia="nl-NL"/>
        </w:rPr>
      </w:pPr>
      <w:r w:rsidRPr="00FC3BBD">
        <w:rPr>
          <w:rFonts w:ascii="Arial" w:eastAsia="Times New Roman" w:hAnsi="Arial" w:cs="Arial"/>
          <w:bCs/>
          <w:lang w:eastAsia="nl-NL"/>
        </w:rPr>
        <w:t>Several studies have attempted to define the optimal type, volume</w:t>
      </w:r>
      <w:r w:rsidR="00517BA1" w:rsidRPr="00FC3BBD">
        <w:rPr>
          <w:rFonts w:ascii="Arial" w:eastAsia="Times New Roman" w:hAnsi="Arial" w:cs="Arial"/>
          <w:bCs/>
          <w:lang w:eastAsia="nl-NL"/>
        </w:rPr>
        <w:t>,</w:t>
      </w:r>
      <w:r w:rsidRPr="00FC3BBD">
        <w:rPr>
          <w:rFonts w:ascii="Arial" w:eastAsia="Times New Roman" w:hAnsi="Arial" w:cs="Arial"/>
          <w:bCs/>
          <w:lang w:eastAsia="nl-NL"/>
        </w:rPr>
        <w:t xml:space="preserve"> and intensity of activity required for cardiovascular risk reduction.  A systematic review of </w:t>
      </w:r>
      <w:r w:rsidR="000745D7" w:rsidRPr="00FC3BBD">
        <w:rPr>
          <w:rFonts w:ascii="Arial" w:eastAsia="Times New Roman" w:hAnsi="Arial" w:cs="Arial"/>
          <w:bCs/>
          <w:lang w:eastAsia="nl-NL"/>
        </w:rPr>
        <w:t xml:space="preserve">activity-related </w:t>
      </w:r>
      <w:r w:rsidRPr="00FC3BBD">
        <w:rPr>
          <w:rFonts w:ascii="Arial" w:eastAsia="Times New Roman" w:hAnsi="Arial" w:cs="Arial"/>
          <w:bCs/>
          <w:lang w:eastAsia="nl-NL"/>
        </w:rPr>
        <w:t>benefits concluded that youth aged 5 t</w:t>
      </w:r>
      <w:r w:rsidR="000745D7" w:rsidRPr="00FC3BBD">
        <w:rPr>
          <w:rFonts w:ascii="Arial" w:eastAsia="Times New Roman" w:hAnsi="Arial" w:cs="Arial"/>
          <w:bCs/>
          <w:lang w:eastAsia="nl-NL"/>
        </w:rPr>
        <w:t>o 17 years required</w:t>
      </w:r>
      <w:r w:rsidRPr="00FC3BBD">
        <w:rPr>
          <w:rFonts w:ascii="Arial" w:eastAsia="Times New Roman" w:hAnsi="Arial" w:cs="Arial"/>
          <w:bCs/>
          <w:lang w:eastAsia="nl-NL"/>
        </w:rPr>
        <w:t xml:space="preserve"> at least 60 minutes of at least moderate intensity activity ev</w:t>
      </w:r>
      <w:r w:rsidR="008B0B95" w:rsidRPr="00FC3BBD">
        <w:rPr>
          <w:rFonts w:ascii="Arial" w:eastAsia="Times New Roman" w:hAnsi="Arial" w:cs="Arial"/>
          <w:bCs/>
          <w:lang w:eastAsia="nl-NL"/>
        </w:rPr>
        <w:t>ery day</w:t>
      </w:r>
      <w:r w:rsidR="00517BA1"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(1</w:t>
      </w:r>
      <w:r w:rsidR="0027694E" w:rsidRPr="00FC3BBD">
        <w:rPr>
          <w:rFonts w:ascii="Arial" w:eastAsia="Times New Roman" w:hAnsi="Arial" w:cs="Arial"/>
          <w:bCs/>
          <w:lang w:eastAsia="nl-NL"/>
        </w:rPr>
        <w:t>56</w:t>
      </w:r>
      <w:r w:rsidRPr="00FC3BBD">
        <w:rPr>
          <w:rFonts w:ascii="Arial" w:eastAsia="Times New Roman" w:hAnsi="Arial" w:cs="Arial"/>
          <w:bCs/>
          <w:lang w:eastAsia="nl-NL"/>
        </w:rPr>
        <w:t>)</w:t>
      </w:r>
      <w:r w:rsidR="00517BA1" w:rsidRPr="00FC3BBD">
        <w:rPr>
          <w:rFonts w:ascii="Arial" w:eastAsia="Times New Roman" w:hAnsi="Arial" w:cs="Arial"/>
          <w:bCs/>
          <w:lang w:eastAsia="nl-NL"/>
        </w:rPr>
        <w:t>.</w:t>
      </w:r>
      <w:r w:rsidRPr="00FC3BBD">
        <w:rPr>
          <w:rFonts w:ascii="Arial" w:eastAsia="Times New Roman" w:hAnsi="Arial" w:cs="Arial"/>
          <w:bCs/>
          <w:lang w:eastAsia="nl-NL"/>
        </w:rPr>
        <w:t xml:space="preserve"> Aerobic activities should make up the majority, at vigorous intensity whenever possible. These recommendations are very similar to the Physical Activity Guidelines from the U.S. Department o</w:t>
      </w:r>
      <w:r w:rsidR="008B0B95" w:rsidRPr="00FC3BBD">
        <w:rPr>
          <w:rFonts w:ascii="Arial" w:eastAsia="Times New Roman" w:hAnsi="Arial" w:cs="Arial"/>
          <w:bCs/>
          <w:lang w:eastAsia="nl-NL"/>
        </w:rPr>
        <w:t>f Health and Human Services</w:t>
      </w:r>
      <w:r w:rsidR="00517BA1"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(1</w:t>
      </w:r>
      <w:r w:rsidR="0027694E" w:rsidRPr="00FC3BBD">
        <w:rPr>
          <w:rFonts w:ascii="Arial" w:eastAsia="Times New Roman" w:hAnsi="Arial" w:cs="Arial"/>
          <w:bCs/>
          <w:lang w:eastAsia="nl-NL"/>
        </w:rPr>
        <w:t>57</w:t>
      </w:r>
      <w:r w:rsidRPr="00FC3BBD">
        <w:rPr>
          <w:rFonts w:ascii="Arial" w:eastAsia="Times New Roman" w:hAnsi="Arial" w:cs="Arial"/>
          <w:bCs/>
          <w:lang w:eastAsia="nl-NL"/>
        </w:rPr>
        <w:t>)</w:t>
      </w:r>
      <w:r w:rsidR="00517BA1" w:rsidRPr="00FC3BBD">
        <w:rPr>
          <w:rFonts w:ascii="Arial" w:eastAsia="Times New Roman" w:hAnsi="Arial" w:cs="Arial"/>
          <w:bCs/>
          <w:lang w:eastAsia="nl-NL"/>
        </w:rPr>
        <w:t>.</w:t>
      </w:r>
      <w:r w:rsidRPr="00FC3BBD">
        <w:rPr>
          <w:rFonts w:ascii="Arial" w:eastAsia="Times New Roman" w:hAnsi="Arial" w:cs="Arial"/>
          <w:bCs/>
          <w:lang w:eastAsia="nl-NL"/>
        </w:rPr>
        <w:t xml:space="preserve"> A randomized, controlled trial in obese children showed that 20 or 40 minutes of supervised aerobic exercise 5 days per week demonstrated dose-response benefits for insulin resistance and visceral adiposity, both </w:t>
      </w:r>
      <w:r w:rsidR="003421A5" w:rsidRPr="00FC3BBD">
        <w:rPr>
          <w:rFonts w:ascii="Arial" w:eastAsia="Times New Roman" w:hAnsi="Arial" w:cs="Arial"/>
          <w:bCs/>
          <w:lang w:eastAsia="nl-NL"/>
        </w:rPr>
        <w:t>strongly associated with CD</w:t>
      </w:r>
      <w:r w:rsidR="00517BA1" w:rsidRPr="00FC3BBD">
        <w:rPr>
          <w:rFonts w:ascii="Arial" w:eastAsia="Times New Roman" w:hAnsi="Arial" w:cs="Arial"/>
          <w:bCs/>
          <w:lang w:eastAsia="nl-NL"/>
        </w:rPr>
        <w:t xml:space="preserve"> </w:t>
      </w:r>
      <w:r w:rsidR="008B0B95" w:rsidRPr="00FC3BBD">
        <w:rPr>
          <w:rFonts w:ascii="Arial" w:eastAsia="Times New Roman" w:hAnsi="Arial" w:cs="Arial"/>
          <w:bCs/>
          <w:lang w:eastAsia="nl-NL"/>
        </w:rPr>
        <w:t>(1</w:t>
      </w:r>
      <w:r w:rsidR="0027694E" w:rsidRPr="00FC3BBD">
        <w:rPr>
          <w:rFonts w:ascii="Arial" w:eastAsia="Times New Roman" w:hAnsi="Arial" w:cs="Arial"/>
          <w:bCs/>
          <w:lang w:eastAsia="nl-NL"/>
        </w:rPr>
        <w:t>58</w:t>
      </w:r>
      <w:r w:rsidRPr="00FC3BBD">
        <w:rPr>
          <w:rFonts w:ascii="Arial" w:eastAsia="Times New Roman" w:hAnsi="Arial" w:cs="Arial"/>
          <w:bCs/>
          <w:lang w:eastAsia="nl-NL"/>
        </w:rPr>
        <w:t>)</w:t>
      </w:r>
      <w:r w:rsidR="00517BA1" w:rsidRPr="00FC3BBD">
        <w:rPr>
          <w:rFonts w:ascii="Arial" w:eastAsia="Times New Roman" w:hAnsi="Arial" w:cs="Arial"/>
          <w:bCs/>
          <w:lang w:eastAsia="nl-NL"/>
        </w:rPr>
        <w:t>.</w:t>
      </w:r>
      <w:r w:rsidRPr="00FC3BBD">
        <w:rPr>
          <w:rFonts w:ascii="Arial" w:eastAsia="Times New Roman" w:hAnsi="Arial" w:cs="Arial"/>
          <w:bCs/>
          <w:lang w:eastAsia="nl-NL"/>
        </w:rPr>
        <w:t xml:space="preserve"> </w:t>
      </w:r>
      <w:r w:rsidR="0040339D" w:rsidRPr="00FC3BBD">
        <w:rPr>
          <w:rFonts w:ascii="Arial" w:eastAsia="Times New Roman" w:hAnsi="Arial" w:cs="Arial"/>
          <w:bCs/>
          <w:lang w:eastAsia="nl-NL"/>
        </w:rPr>
        <w:t>Pooled data from the International Children’s Accelerometry Database shows that replac</w:t>
      </w:r>
      <w:r w:rsidR="00D47D5A" w:rsidRPr="00FC3BBD">
        <w:rPr>
          <w:rFonts w:ascii="Arial" w:eastAsia="Times New Roman" w:hAnsi="Arial" w:cs="Arial"/>
          <w:bCs/>
          <w:lang w:eastAsia="nl-NL"/>
        </w:rPr>
        <w:t>ement of</w:t>
      </w:r>
      <w:r w:rsidR="0040339D" w:rsidRPr="00FC3BBD">
        <w:rPr>
          <w:rFonts w:ascii="Arial" w:eastAsia="Times New Roman" w:hAnsi="Arial" w:cs="Arial"/>
          <w:bCs/>
          <w:lang w:eastAsia="nl-NL"/>
        </w:rPr>
        <w:t xml:space="preserve"> 10 mins of sedentary time</w:t>
      </w:r>
      <w:r w:rsidR="00D47D5A" w:rsidRPr="00FC3BBD">
        <w:rPr>
          <w:rFonts w:ascii="Arial" w:eastAsia="Times New Roman" w:hAnsi="Arial" w:cs="Arial"/>
          <w:bCs/>
          <w:lang w:eastAsia="nl-NL"/>
        </w:rPr>
        <w:t>/day</w:t>
      </w:r>
      <w:r w:rsidR="0040339D" w:rsidRPr="00FC3BBD">
        <w:rPr>
          <w:rFonts w:ascii="Arial" w:eastAsia="Times New Roman" w:hAnsi="Arial" w:cs="Arial"/>
          <w:bCs/>
          <w:lang w:eastAsia="nl-NL"/>
        </w:rPr>
        <w:t xml:space="preserve"> with 10 minutes of moderate-to-vigorous activity </w:t>
      </w:r>
      <w:r w:rsidR="00D47D5A" w:rsidRPr="00FC3BBD">
        <w:rPr>
          <w:rFonts w:ascii="Arial" w:eastAsia="Times New Roman" w:hAnsi="Arial" w:cs="Arial"/>
          <w:bCs/>
          <w:lang w:eastAsia="nl-NL"/>
        </w:rPr>
        <w:t>was</w:t>
      </w:r>
      <w:r w:rsidR="0040339D" w:rsidRPr="00FC3BBD">
        <w:rPr>
          <w:rFonts w:ascii="Arial" w:eastAsia="Times New Roman" w:hAnsi="Arial" w:cs="Arial"/>
          <w:bCs/>
          <w:lang w:eastAsia="nl-NL"/>
        </w:rPr>
        <w:t xml:space="preserve"> associated with significant</w:t>
      </w:r>
      <w:r w:rsidR="00D47D5A" w:rsidRPr="00FC3BBD">
        <w:rPr>
          <w:rFonts w:ascii="Arial" w:eastAsia="Times New Roman" w:hAnsi="Arial" w:cs="Arial"/>
          <w:bCs/>
          <w:lang w:eastAsia="nl-NL"/>
        </w:rPr>
        <w:t>ly lower fasting insulin and TG levels</w:t>
      </w:r>
      <w:r w:rsidR="00517BA1" w:rsidRPr="00FC3BBD">
        <w:rPr>
          <w:rFonts w:ascii="Arial" w:eastAsia="Times New Roman" w:hAnsi="Arial" w:cs="Arial"/>
          <w:bCs/>
          <w:lang w:eastAsia="nl-NL"/>
        </w:rPr>
        <w:t xml:space="preserve"> </w:t>
      </w:r>
      <w:r w:rsidR="0027694E" w:rsidRPr="00FC3BBD">
        <w:rPr>
          <w:rFonts w:ascii="Arial" w:eastAsia="Times New Roman" w:hAnsi="Arial" w:cs="Arial"/>
          <w:bCs/>
          <w:lang w:eastAsia="nl-NL"/>
        </w:rPr>
        <w:t>(159)</w:t>
      </w:r>
      <w:r w:rsidR="00517BA1" w:rsidRPr="00FC3BBD">
        <w:rPr>
          <w:rFonts w:ascii="Arial" w:eastAsia="Times New Roman" w:hAnsi="Arial" w:cs="Arial"/>
          <w:bCs/>
          <w:lang w:eastAsia="nl-NL"/>
        </w:rPr>
        <w:t>.</w:t>
      </w:r>
    </w:p>
    <w:p w14:paraId="06572F03" w14:textId="77777777" w:rsidR="00517BA1" w:rsidRPr="00FC3BBD" w:rsidRDefault="00517BA1" w:rsidP="00FC3BBD">
      <w:pPr>
        <w:shd w:val="clear" w:color="auto" w:fill="FFFFFF"/>
        <w:spacing w:after="0"/>
        <w:rPr>
          <w:rFonts w:ascii="Arial" w:eastAsia="Times New Roman" w:hAnsi="Arial" w:cs="Arial"/>
          <w:highlight w:val="yellow"/>
        </w:rPr>
      </w:pPr>
    </w:p>
    <w:p w14:paraId="6AA1AA09" w14:textId="1E36B26E" w:rsidR="00DA0E78" w:rsidRPr="00FC3BBD" w:rsidRDefault="00DA0E78" w:rsidP="00FC3BBD">
      <w:pPr>
        <w:spacing w:after="0"/>
        <w:rPr>
          <w:rFonts w:ascii="Arial" w:eastAsia="Times New Roman" w:hAnsi="Arial" w:cs="Arial"/>
          <w:bCs/>
          <w:lang w:eastAsia="nl-NL"/>
        </w:rPr>
      </w:pPr>
      <w:r w:rsidRPr="00FC3BBD">
        <w:rPr>
          <w:rFonts w:ascii="Arial" w:eastAsia="Times New Roman" w:hAnsi="Arial" w:cs="Arial"/>
          <w:bCs/>
          <w:lang w:eastAsia="nl-NL"/>
        </w:rPr>
        <w:lastRenderedPageBreak/>
        <w:t>No studies of youth with high TGs or CD have evaluated clinical cardiovascular events in response to lifestyle changes initiated in childhood.  However, in longitudinal cohort studies, low cardiovasc</w:t>
      </w:r>
      <w:r w:rsidR="003421A5" w:rsidRPr="00FC3BBD">
        <w:rPr>
          <w:rFonts w:ascii="Arial" w:eastAsia="Times New Roman" w:hAnsi="Arial" w:cs="Arial"/>
          <w:bCs/>
          <w:lang w:eastAsia="nl-NL"/>
        </w:rPr>
        <w:t>ular risk in childhood is significantly predictive</w:t>
      </w:r>
      <w:r w:rsidRPr="00FC3BBD">
        <w:rPr>
          <w:rFonts w:ascii="Arial" w:eastAsia="Times New Roman" w:hAnsi="Arial" w:cs="Arial"/>
          <w:bCs/>
          <w:lang w:eastAsia="nl-NL"/>
        </w:rPr>
        <w:t xml:space="preserve"> </w:t>
      </w:r>
      <w:r w:rsidR="003421A5" w:rsidRPr="00FC3BBD">
        <w:rPr>
          <w:rFonts w:ascii="Arial" w:eastAsia="Times New Roman" w:hAnsi="Arial" w:cs="Arial"/>
          <w:bCs/>
          <w:lang w:eastAsia="nl-NL"/>
        </w:rPr>
        <w:t>of better vascular health in adulthood</w:t>
      </w:r>
      <w:r w:rsidRPr="00FC3BBD">
        <w:rPr>
          <w:rFonts w:ascii="Arial" w:eastAsia="Times New Roman" w:hAnsi="Arial" w:cs="Arial"/>
          <w:bCs/>
          <w:lang w:eastAsia="nl-NL"/>
        </w:rPr>
        <w:t xml:space="preserve"> and lifestyle interventions </w:t>
      </w:r>
      <w:r w:rsidR="003421A5" w:rsidRPr="00FC3BBD">
        <w:rPr>
          <w:rFonts w:ascii="Arial" w:eastAsia="Times New Roman" w:hAnsi="Arial" w:cs="Arial"/>
          <w:bCs/>
          <w:lang w:eastAsia="nl-NL"/>
        </w:rPr>
        <w:t xml:space="preserve">have been shown to </w:t>
      </w:r>
      <w:r w:rsidRPr="00FC3BBD">
        <w:rPr>
          <w:rFonts w:ascii="Arial" w:eastAsia="Times New Roman" w:hAnsi="Arial" w:cs="Arial"/>
          <w:bCs/>
          <w:lang w:eastAsia="nl-NL"/>
        </w:rPr>
        <w:t>im</w:t>
      </w:r>
      <w:r w:rsidR="00FF0938" w:rsidRPr="00FC3BBD">
        <w:rPr>
          <w:rFonts w:ascii="Arial" w:eastAsia="Times New Roman" w:hAnsi="Arial" w:cs="Arial"/>
          <w:bCs/>
          <w:lang w:eastAsia="nl-NL"/>
        </w:rPr>
        <w:t>prove vascular measures</w:t>
      </w:r>
      <w:r w:rsidR="00517BA1" w:rsidRPr="00FC3BBD">
        <w:rPr>
          <w:rFonts w:ascii="Arial" w:eastAsia="Times New Roman" w:hAnsi="Arial" w:cs="Arial"/>
          <w:bCs/>
          <w:lang w:eastAsia="nl-NL"/>
        </w:rPr>
        <w:t xml:space="preserve"> </w:t>
      </w:r>
      <w:r w:rsidR="00FF0938" w:rsidRPr="00FC3BBD">
        <w:rPr>
          <w:rFonts w:ascii="Arial" w:eastAsia="Times New Roman" w:hAnsi="Arial" w:cs="Arial"/>
          <w:bCs/>
          <w:lang w:eastAsia="nl-NL"/>
        </w:rPr>
        <w:t>(1</w:t>
      </w:r>
      <w:r w:rsidR="0027694E" w:rsidRPr="00FC3BBD">
        <w:rPr>
          <w:rFonts w:ascii="Arial" w:eastAsia="Times New Roman" w:hAnsi="Arial" w:cs="Arial"/>
          <w:bCs/>
          <w:lang w:eastAsia="nl-NL"/>
        </w:rPr>
        <w:t>60-162</w:t>
      </w:r>
      <w:r w:rsidRPr="00FC3BBD">
        <w:rPr>
          <w:rFonts w:ascii="Arial" w:eastAsia="Times New Roman" w:hAnsi="Arial" w:cs="Arial"/>
          <w:bCs/>
          <w:lang w:eastAsia="nl-NL"/>
        </w:rPr>
        <w:t>)</w:t>
      </w:r>
      <w:r w:rsidR="00517BA1" w:rsidRPr="00FC3BBD">
        <w:rPr>
          <w:rFonts w:ascii="Arial" w:eastAsia="Times New Roman" w:hAnsi="Arial" w:cs="Arial"/>
          <w:bCs/>
          <w:lang w:eastAsia="nl-NL"/>
        </w:rPr>
        <w:t>.</w:t>
      </w:r>
      <w:r w:rsidRPr="00FC3BBD">
        <w:rPr>
          <w:rFonts w:ascii="Arial" w:eastAsia="Times New Roman" w:hAnsi="Arial" w:cs="Arial"/>
          <w:bCs/>
          <w:lang w:eastAsia="nl-NL"/>
        </w:rPr>
        <w:t xml:space="preserve"> In obese youth with high TGs and CD, </w:t>
      </w:r>
      <w:r w:rsidR="00BB7FB2" w:rsidRPr="00FC3BBD">
        <w:rPr>
          <w:rFonts w:ascii="Arial" w:eastAsia="Times New Roman" w:hAnsi="Arial" w:cs="Arial"/>
          <w:bCs/>
          <w:lang w:eastAsia="nl-NL"/>
        </w:rPr>
        <w:t xml:space="preserve">diet and </w:t>
      </w:r>
      <w:r w:rsidRPr="00FC3BBD">
        <w:rPr>
          <w:rFonts w:ascii="Arial" w:eastAsia="Times New Roman" w:hAnsi="Arial" w:cs="Arial"/>
          <w:bCs/>
          <w:lang w:eastAsia="nl-NL"/>
        </w:rPr>
        <w:t xml:space="preserve">exercise intervention studies </w:t>
      </w:r>
      <w:r w:rsidR="003421A5" w:rsidRPr="00FC3BBD">
        <w:rPr>
          <w:rFonts w:ascii="Arial" w:eastAsia="Times New Roman" w:hAnsi="Arial" w:cs="Arial"/>
          <w:bCs/>
          <w:lang w:eastAsia="nl-NL"/>
        </w:rPr>
        <w:t xml:space="preserve">show </w:t>
      </w:r>
      <w:r w:rsidRPr="00FC3BBD">
        <w:rPr>
          <w:rFonts w:ascii="Arial" w:eastAsia="Times New Roman" w:hAnsi="Arial" w:cs="Arial"/>
          <w:bCs/>
          <w:lang w:eastAsia="nl-NL"/>
        </w:rPr>
        <w:t>that subjects who were successful in weight loss showed improvements in vascu</w:t>
      </w:r>
      <w:r w:rsidR="00FF0938" w:rsidRPr="00FC3BBD">
        <w:rPr>
          <w:rFonts w:ascii="Arial" w:eastAsia="Times New Roman" w:hAnsi="Arial" w:cs="Arial"/>
          <w:bCs/>
          <w:lang w:eastAsia="nl-NL"/>
        </w:rPr>
        <w:t>lar measures</w:t>
      </w:r>
      <w:r w:rsidR="00517BA1" w:rsidRPr="00FC3BBD">
        <w:rPr>
          <w:rFonts w:ascii="Arial" w:eastAsia="Times New Roman" w:hAnsi="Arial" w:cs="Arial"/>
          <w:bCs/>
          <w:lang w:eastAsia="nl-NL"/>
        </w:rPr>
        <w:t xml:space="preserve"> </w:t>
      </w:r>
      <w:r w:rsidR="00FF0938" w:rsidRPr="00FC3BBD">
        <w:rPr>
          <w:rFonts w:ascii="Arial" w:eastAsia="Times New Roman" w:hAnsi="Arial" w:cs="Arial"/>
          <w:bCs/>
          <w:lang w:eastAsia="nl-NL"/>
        </w:rPr>
        <w:t>(1</w:t>
      </w:r>
      <w:r w:rsidR="0027694E" w:rsidRPr="00FC3BBD">
        <w:rPr>
          <w:rFonts w:ascii="Arial" w:eastAsia="Times New Roman" w:hAnsi="Arial" w:cs="Arial"/>
          <w:bCs/>
          <w:lang w:eastAsia="nl-NL"/>
        </w:rPr>
        <w:t>63-165</w:t>
      </w:r>
      <w:r w:rsidRPr="00FC3BBD">
        <w:rPr>
          <w:rFonts w:ascii="Arial" w:eastAsia="Times New Roman" w:hAnsi="Arial" w:cs="Arial"/>
          <w:bCs/>
          <w:lang w:eastAsia="nl-NL"/>
        </w:rPr>
        <w:t>)</w:t>
      </w:r>
      <w:r w:rsidR="00517BA1" w:rsidRPr="00FC3BBD">
        <w:rPr>
          <w:rFonts w:ascii="Arial" w:eastAsia="Times New Roman" w:hAnsi="Arial" w:cs="Arial"/>
          <w:bCs/>
          <w:lang w:eastAsia="nl-NL"/>
        </w:rPr>
        <w:t>.</w:t>
      </w:r>
      <w:r w:rsidRPr="00FC3BBD">
        <w:rPr>
          <w:rFonts w:ascii="Arial" w:eastAsia="Times New Roman" w:hAnsi="Arial" w:cs="Arial"/>
          <w:bCs/>
          <w:lang w:eastAsia="nl-NL"/>
        </w:rPr>
        <w:t xml:space="preserve"> </w:t>
      </w:r>
    </w:p>
    <w:p w14:paraId="5705060B" w14:textId="77777777" w:rsidR="00AC6C19" w:rsidRPr="00FC3BBD" w:rsidRDefault="00AC6C19" w:rsidP="00FC3BBD">
      <w:pPr>
        <w:spacing w:after="0"/>
        <w:rPr>
          <w:rFonts w:ascii="Arial" w:eastAsia="Times New Roman" w:hAnsi="Arial" w:cs="Arial"/>
          <w:bCs/>
        </w:rPr>
      </w:pPr>
    </w:p>
    <w:p w14:paraId="76C5A79D" w14:textId="4F0BF2B7" w:rsidR="003421A5" w:rsidRPr="00FC3BBD" w:rsidRDefault="003421A5" w:rsidP="00FC3BBD">
      <w:pPr>
        <w:spacing w:after="0"/>
        <w:rPr>
          <w:rFonts w:ascii="Arial" w:eastAsia="Times New Roman" w:hAnsi="Arial" w:cs="Arial"/>
          <w:b/>
          <w:bCs/>
          <w:color w:val="00B050"/>
        </w:rPr>
      </w:pPr>
      <w:r w:rsidRPr="00FC3BBD">
        <w:rPr>
          <w:rFonts w:ascii="Arial" w:eastAsia="Times New Roman" w:hAnsi="Arial" w:cs="Arial"/>
          <w:b/>
          <w:bCs/>
          <w:color w:val="00B050"/>
        </w:rPr>
        <w:t>L</w:t>
      </w:r>
      <w:r w:rsidR="00517BA1" w:rsidRPr="00FC3BBD">
        <w:rPr>
          <w:rFonts w:ascii="Arial" w:eastAsia="Times New Roman" w:hAnsi="Arial" w:cs="Arial"/>
          <w:b/>
          <w:bCs/>
          <w:color w:val="00B050"/>
        </w:rPr>
        <w:t xml:space="preserve">ifestyle Intervention: Diet and Exercise Recommendations          </w:t>
      </w:r>
    </w:p>
    <w:p w14:paraId="2E58C2D2" w14:textId="77777777" w:rsidR="00517BA1" w:rsidRPr="00FC3BBD" w:rsidRDefault="00517BA1" w:rsidP="00FC3BBD">
      <w:pPr>
        <w:spacing w:after="0"/>
        <w:rPr>
          <w:rFonts w:ascii="Arial" w:eastAsia="Times New Roman" w:hAnsi="Arial" w:cs="Arial"/>
          <w:bCs/>
        </w:rPr>
      </w:pPr>
    </w:p>
    <w:p w14:paraId="03BF64B0" w14:textId="665E3C81" w:rsidR="00597513" w:rsidRPr="00FC3BBD" w:rsidRDefault="003421A5" w:rsidP="00FC3BBD">
      <w:pPr>
        <w:spacing w:after="0"/>
        <w:rPr>
          <w:rFonts w:ascii="Arial" w:eastAsia="Times New Roman" w:hAnsi="Arial" w:cs="Arial"/>
          <w:bCs/>
        </w:rPr>
      </w:pPr>
      <w:r w:rsidRPr="00FC3BBD">
        <w:rPr>
          <w:rFonts w:ascii="Arial" w:eastAsia="Times New Roman" w:hAnsi="Arial" w:cs="Arial"/>
          <w:bCs/>
        </w:rPr>
        <w:t>With this evidence, prima</w:t>
      </w:r>
      <w:r w:rsidR="009E11E0" w:rsidRPr="00FC3BBD">
        <w:rPr>
          <w:rFonts w:ascii="Arial" w:eastAsia="Times New Roman" w:hAnsi="Arial" w:cs="Arial"/>
          <w:bCs/>
        </w:rPr>
        <w:t>ry recommended treatment for CD</w:t>
      </w:r>
      <w:r w:rsidRPr="00FC3BBD">
        <w:rPr>
          <w:rFonts w:ascii="Arial" w:eastAsia="Times New Roman" w:hAnsi="Arial" w:cs="Arial"/>
          <w:bCs/>
        </w:rPr>
        <w:t xml:space="preserve"> and for related visceral adiposity, IR</w:t>
      </w:r>
      <w:r w:rsidR="00FE316F" w:rsidRPr="00FC3BBD">
        <w:rPr>
          <w:rFonts w:ascii="Arial" w:eastAsia="Times New Roman" w:hAnsi="Arial" w:cs="Arial"/>
          <w:bCs/>
        </w:rPr>
        <w:t>,</w:t>
      </w:r>
      <w:r w:rsidRPr="00FC3BBD">
        <w:rPr>
          <w:rFonts w:ascii="Arial" w:eastAsia="Times New Roman" w:hAnsi="Arial" w:cs="Arial"/>
          <w:bCs/>
        </w:rPr>
        <w:t xml:space="preserve"> and NAF</w:t>
      </w:r>
      <w:r w:rsidR="009E11E0" w:rsidRPr="00FC3BBD">
        <w:rPr>
          <w:rFonts w:ascii="Arial" w:eastAsia="Times New Roman" w:hAnsi="Arial" w:cs="Arial"/>
          <w:bCs/>
        </w:rPr>
        <w:t>LD is weight loss with optimized</w:t>
      </w:r>
      <w:r w:rsidR="00F3114D" w:rsidRPr="00FC3BBD">
        <w:rPr>
          <w:rFonts w:ascii="Arial" w:eastAsia="Times New Roman" w:hAnsi="Arial" w:cs="Arial"/>
          <w:bCs/>
        </w:rPr>
        <w:t xml:space="preserve"> diet composition.</w:t>
      </w:r>
      <w:r w:rsidRPr="00FC3BBD">
        <w:rPr>
          <w:rFonts w:ascii="Arial" w:eastAsia="Times New Roman" w:hAnsi="Arial" w:cs="Arial"/>
          <w:bCs/>
        </w:rPr>
        <w:t xml:space="preserve"> A comprehensive</w:t>
      </w:r>
      <w:r w:rsidRPr="00FC3BBD">
        <w:rPr>
          <w:rFonts w:ascii="Arial" w:eastAsia="Times New Roman" w:hAnsi="Arial" w:cs="Arial"/>
          <w:b/>
          <w:bCs/>
        </w:rPr>
        <w:t xml:space="preserve">, </w:t>
      </w:r>
      <w:r w:rsidRPr="00FC3BBD">
        <w:rPr>
          <w:rFonts w:ascii="Arial" w:eastAsia="Times New Roman" w:hAnsi="Arial" w:cs="Arial"/>
          <w:bCs/>
        </w:rPr>
        <w:t>straightforward weight management approach can be initiated in any practice setting, beginning with calculation of appropriate energy intake for age, gender</w:t>
      </w:r>
      <w:r w:rsidR="00FE316F" w:rsidRPr="00FC3BBD">
        <w:rPr>
          <w:rFonts w:ascii="Arial" w:eastAsia="Times New Roman" w:hAnsi="Arial" w:cs="Arial"/>
          <w:bCs/>
        </w:rPr>
        <w:t>,</w:t>
      </w:r>
      <w:r w:rsidRPr="00FC3BBD">
        <w:rPr>
          <w:rFonts w:ascii="Arial" w:eastAsia="Times New Roman" w:hAnsi="Arial" w:cs="Arial"/>
          <w:bCs/>
        </w:rPr>
        <w:t xml:space="preserve"> and activity</w:t>
      </w:r>
      <w:r w:rsidR="00F3114D" w:rsidRPr="00FC3BBD">
        <w:rPr>
          <w:rFonts w:ascii="Arial" w:eastAsia="Times New Roman" w:hAnsi="Arial" w:cs="Arial"/>
          <w:bCs/>
        </w:rPr>
        <w:t xml:space="preserve"> using table 2</w:t>
      </w:r>
      <w:r w:rsidR="0024569C" w:rsidRPr="00FC3BBD">
        <w:rPr>
          <w:rFonts w:ascii="Arial" w:eastAsia="Times New Roman" w:hAnsi="Arial" w:cs="Arial"/>
          <w:bCs/>
        </w:rPr>
        <w:t xml:space="preserve"> from the 2011 NHLBI pediatric guid</w:t>
      </w:r>
      <w:r w:rsidR="00597513" w:rsidRPr="00FC3BBD">
        <w:rPr>
          <w:rFonts w:ascii="Arial" w:eastAsia="Times New Roman" w:hAnsi="Arial" w:cs="Arial"/>
          <w:bCs/>
        </w:rPr>
        <w:t>el</w:t>
      </w:r>
      <w:r w:rsidR="0024569C" w:rsidRPr="00FC3BBD">
        <w:rPr>
          <w:rFonts w:ascii="Arial" w:eastAsia="Times New Roman" w:hAnsi="Arial" w:cs="Arial"/>
          <w:bCs/>
        </w:rPr>
        <w:t>ines</w:t>
      </w:r>
      <w:r w:rsidR="00FE316F" w:rsidRPr="00FC3BBD">
        <w:rPr>
          <w:rFonts w:ascii="Arial" w:eastAsia="Times New Roman" w:hAnsi="Arial" w:cs="Arial"/>
          <w:bCs/>
        </w:rPr>
        <w:t xml:space="preserve"> </w:t>
      </w:r>
      <w:r w:rsidRPr="00FC3BBD">
        <w:rPr>
          <w:rFonts w:ascii="Arial" w:eastAsia="Times New Roman" w:hAnsi="Arial" w:cs="Arial"/>
          <w:bCs/>
        </w:rPr>
        <w:t>(</w:t>
      </w:r>
      <w:r w:rsidR="00F3114D" w:rsidRPr="00FC3BBD">
        <w:rPr>
          <w:rFonts w:ascii="Arial" w:eastAsia="Times New Roman" w:hAnsi="Arial" w:cs="Arial"/>
          <w:bCs/>
        </w:rPr>
        <w:t>1</w:t>
      </w:r>
      <w:r w:rsidRPr="00FC3BBD">
        <w:rPr>
          <w:rFonts w:ascii="Arial" w:eastAsia="Times New Roman" w:hAnsi="Arial" w:cs="Arial"/>
          <w:bCs/>
        </w:rPr>
        <w:t>)</w:t>
      </w:r>
      <w:r w:rsidR="00FE316F" w:rsidRPr="00FC3BBD">
        <w:rPr>
          <w:rFonts w:ascii="Arial" w:eastAsia="Times New Roman" w:hAnsi="Arial" w:cs="Arial"/>
          <w:bCs/>
        </w:rPr>
        <w:t>.</w:t>
      </w:r>
      <w:r w:rsidRPr="00FC3BBD">
        <w:rPr>
          <w:rFonts w:ascii="Arial" w:eastAsia="Times New Roman" w:hAnsi="Arial" w:cs="Arial"/>
          <w:bCs/>
        </w:rPr>
        <w:t xml:space="preserve"> </w:t>
      </w:r>
      <w:r w:rsidR="0022707A" w:rsidRPr="00FC3BBD">
        <w:rPr>
          <w:rFonts w:ascii="Arial" w:eastAsia="Times New Roman" w:hAnsi="Arial" w:cs="Arial"/>
          <w:bCs/>
        </w:rPr>
        <w:t>Estimation of current caloric intake allows development of a plan to gradually decrease calorie</w:t>
      </w:r>
      <w:r w:rsidR="0024569C" w:rsidRPr="00FC3BBD">
        <w:rPr>
          <w:rFonts w:ascii="Arial" w:eastAsia="Times New Roman" w:hAnsi="Arial" w:cs="Arial"/>
          <w:bCs/>
        </w:rPr>
        <w:t>s towards the appropriate level</w:t>
      </w:r>
      <w:r w:rsidR="000D73BF" w:rsidRPr="00FC3BBD">
        <w:rPr>
          <w:rFonts w:ascii="Arial" w:eastAsia="Times New Roman" w:hAnsi="Arial" w:cs="Arial"/>
          <w:bCs/>
        </w:rPr>
        <w:t xml:space="preserve"> over several weeks with the guidance of a registered dietitian</w:t>
      </w:r>
      <w:bookmarkStart w:id="0" w:name="table3"/>
      <w:r w:rsidR="0027694E" w:rsidRPr="00FC3BBD">
        <w:rPr>
          <w:rFonts w:ascii="Arial" w:eastAsia="Times New Roman" w:hAnsi="Arial" w:cs="Arial"/>
          <w:bCs/>
        </w:rPr>
        <w:t>.</w:t>
      </w:r>
    </w:p>
    <w:bookmarkEnd w:id="0"/>
    <w:p w14:paraId="557FAFD2" w14:textId="78319057" w:rsidR="005F0AAF" w:rsidRPr="00FC3BBD" w:rsidRDefault="005F0AAF" w:rsidP="00FC3BBD">
      <w:pPr>
        <w:spacing w:after="0"/>
        <w:rPr>
          <w:rFonts w:ascii="Arial" w:eastAsia="Times New Roman" w:hAnsi="Arial" w:cs="Arial"/>
          <w:b/>
          <w:bCs/>
          <w:vertAlign w:val="superscript"/>
        </w:rPr>
      </w:pPr>
    </w:p>
    <w:tbl>
      <w:tblPr>
        <w:tblStyle w:val="TableGrid"/>
        <w:tblW w:w="5000" w:type="pct"/>
        <w:tblCellMar>
          <w:left w:w="115" w:type="dxa"/>
          <w:right w:w="115" w:type="dxa"/>
        </w:tblCellMar>
        <w:tblLook w:val="0000" w:firstRow="0" w:lastRow="0" w:firstColumn="0" w:lastColumn="0" w:noHBand="0" w:noVBand="0"/>
      </w:tblPr>
      <w:tblGrid>
        <w:gridCol w:w="1363"/>
        <w:gridCol w:w="1730"/>
        <w:gridCol w:w="1887"/>
        <w:gridCol w:w="2575"/>
        <w:gridCol w:w="1795"/>
      </w:tblGrid>
      <w:tr w:rsidR="00FE316F" w:rsidRPr="00FC3BBD" w14:paraId="084EC041" w14:textId="77777777" w:rsidTr="00415DCE">
        <w:tc>
          <w:tcPr>
            <w:tcW w:w="5000" w:type="pct"/>
            <w:gridSpan w:val="5"/>
            <w:shd w:val="clear" w:color="auto" w:fill="FFFF00"/>
          </w:tcPr>
          <w:p w14:paraId="584FCBEA" w14:textId="55627398" w:rsidR="00FE316F" w:rsidRPr="00FC3BBD" w:rsidRDefault="00FE316F" w:rsidP="00FC3BBD">
            <w:pPr>
              <w:spacing w:line="276" w:lineRule="auto"/>
              <w:rPr>
                <w:rFonts w:ascii="Arial" w:eastAsia="Times New Roman" w:hAnsi="Arial" w:cs="Arial"/>
                <w:b/>
                <w:bCs/>
              </w:rPr>
            </w:pPr>
            <w:r w:rsidRPr="00FC3BBD">
              <w:rPr>
                <w:rFonts w:ascii="Arial" w:eastAsia="Times New Roman" w:hAnsi="Arial" w:cs="Arial"/>
                <w:b/>
                <w:bCs/>
              </w:rPr>
              <w:t>Table 2.  Estimated Calorie Requirements (in Kilocalories [kcals]) for Gender and Age Group at Three Levels of Physical Activity</w:t>
            </w:r>
            <w:r w:rsidRPr="00FC3BBD">
              <w:rPr>
                <w:rFonts w:ascii="Arial" w:eastAsia="Times New Roman" w:hAnsi="Arial" w:cs="Arial"/>
                <w:b/>
                <w:bCs/>
                <w:vertAlign w:val="superscript"/>
              </w:rPr>
              <w:t xml:space="preserve">a </w:t>
            </w:r>
          </w:p>
        </w:tc>
      </w:tr>
      <w:tr w:rsidR="001A4287" w:rsidRPr="00FC3BBD" w14:paraId="3C1DAC40" w14:textId="77777777" w:rsidTr="00415DCE">
        <w:tc>
          <w:tcPr>
            <w:tcW w:w="1654" w:type="pct"/>
            <w:gridSpan w:val="2"/>
          </w:tcPr>
          <w:p w14:paraId="059FAB18" w14:textId="77777777" w:rsidR="0024569C" w:rsidRPr="00FC3BBD" w:rsidRDefault="0024569C" w:rsidP="00FC3BBD">
            <w:pPr>
              <w:spacing w:line="276" w:lineRule="auto"/>
              <w:rPr>
                <w:rFonts w:ascii="Arial" w:eastAsia="Times New Roman" w:hAnsi="Arial" w:cs="Arial"/>
                <w:b/>
                <w:bCs/>
              </w:rPr>
            </w:pPr>
            <w:r w:rsidRPr="00FC3BBD">
              <w:rPr>
                <w:rFonts w:ascii="Arial" w:eastAsia="Times New Roman" w:hAnsi="Arial" w:cs="Arial"/>
                <w:b/>
                <w:bCs/>
              </w:rPr>
              <w:t> </w:t>
            </w:r>
          </w:p>
        </w:tc>
        <w:tc>
          <w:tcPr>
            <w:tcW w:w="3346" w:type="pct"/>
            <w:gridSpan w:val="3"/>
          </w:tcPr>
          <w:p w14:paraId="59736CB1" w14:textId="77777777" w:rsidR="0024569C" w:rsidRPr="00FC3BBD" w:rsidRDefault="0024569C" w:rsidP="00FC3BBD">
            <w:pPr>
              <w:spacing w:line="276" w:lineRule="auto"/>
              <w:rPr>
                <w:rFonts w:ascii="Arial" w:eastAsia="Times New Roman" w:hAnsi="Arial" w:cs="Arial"/>
                <w:b/>
                <w:bCs/>
              </w:rPr>
            </w:pPr>
            <w:r w:rsidRPr="00FC3BBD">
              <w:rPr>
                <w:rFonts w:ascii="Arial" w:eastAsia="Times New Roman" w:hAnsi="Arial" w:cs="Arial"/>
                <w:b/>
                <w:bCs/>
              </w:rPr>
              <w:t xml:space="preserve">Calorie Requirements (kcals) by Activity Level </w:t>
            </w:r>
            <w:hyperlink r:id="rId9" w:anchor="footb3#footb3" w:history="1">
              <w:r w:rsidRPr="00FC3BBD">
                <w:rPr>
                  <w:rStyle w:val="Hyperlink"/>
                  <w:rFonts w:ascii="Arial" w:eastAsia="Times New Roman" w:hAnsi="Arial" w:cs="Arial"/>
                  <w:b/>
                  <w:bCs/>
                  <w:color w:val="auto"/>
                  <w:u w:val="none"/>
                  <w:vertAlign w:val="superscript"/>
                </w:rPr>
                <w:t>b</w:t>
              </w:r>
            </w:hyperlink>
            <w:r w:rsidRPr="00FC3BBD">
              <w:rPr>
                <w:rFonts w:ascii="Arial" w:eastAsia="Times New Roman" w:hAnsi="Arial" w:cs="Arial"/>
                <w:b/>
                <w:bCs/>
                <w:vertAlign w:val="superscript"/>
              </w:rPr>
              <w:t>,</w:t>
            </w:r>
            <w:hyperlink r:id="rId10" w:anchor="footc3#footc3" w:history="1">
              <w:r w:rsidRPr="00FC3BBD">
                <w:rPr>
                  <w:rStyle w:val="Hyperlink"/>
                  <w:rFonts w:ascii="Arial" w:eastAsia="Times New Roman" w:hAnsi="Arial" w:cs="Arial"/>
                  <w:b/>
                  <w:bCs/>
                  <w:color w:val="auto"/>
                  <w:u w:val="none"/>
                  <w:vertAlign w:val="superscript"/>
                </w:rPr>
                <w:t>c</w:t>
              </w:r>
            </w:hyperlink>
            <w:r w:rsidRPr="00FC3BBD">
              <w:rPr>
                <w:rFonts w:ascii="Arial" w:eastAsia="Times New Roman" w:hAnsi="Arial" w:cs="Arial"/>
                <w:b/>
                <w:bCs/>
                <w:vertAlign w:val="superscript"/>
              </w:rPr>
              <w:t>,</w:t>
            </w:r>
            <w:hyperlink r:id="rId11" w:anchor="footd3#footd3" w:history="1">
              <w:r w:rsidRPr="00FC3BBD">
                <w:rPr>
                  <w:rStyle w:val="Hyperlink"/>
                  <w:rFonts w:ascii="Arial" w:eastAsia="Times New Roman" w:hAnsi="Arial" w:cs="Arial"/>
                  <w:b/>
                  <w:bCs/>
                  <w:color w:val="auto"/>
                  <w:u w:val="none"/>
                  <w:vertAlign w:val="superscript"/>
                </w:rPr>
                <w:t>d</w:t>
              </w:r>
            </w:hyperlink>
          </w:p>
        </w:tc>
      </w:tr>
      <w:tr w:rsidR="001A4287" w:rsidRPr="00FC3BBD" w14:paraId="46B5E8F8" w14:textId="77777777" w:rsidTr="00415DCE">
        <w:tc>
          <w:tcPr>
            <w:tcW w:w="729" w:type="pct"/>
          </w:tcPr>
          <w:p w14:paraId="5965E6F2" w14:textId="77777777" w:rsidR="0024569C" w:rsidRPr="00FC3BBD" w:rsidRDefault="0024569C" w:rsidP="00FC3BBD">
            <w:pPr>
              <w:spacing w:line="276" w:lineRule="auto"/>
              <w:rPr>
                <w:rFonts w:ascii="Arial" w:eastAsia="Times New Roman" w:hAnsi="Arial" w:cs="Arial"/>
                <w:b/>
                <w:bCs/>
              </w:rPr>
            </w:pPr>
            <w:r w:rsidRPr="00FC3BBD">
              <w:rPr>
                <w:rFonts w:ascii="Arial" w:eastAsia="Times New Roman" w:hAnsi="Arial" w:cs="Arial"/>
                <w:b/>
                <w:bCs/>
              </w:rPr>
              <w:t>Gender</w:t>
            </w:r>
          </w:p>
        </w:tc>
        <w:tc>
          <w:tcPr>
            <w:tcW w:w="925" w:type="pct"/>
          </w:tcPr>
          <w:p w14:paraId="3559A7A2" w14:textId="77777777" w:rsidR="0024569C" w:rsidRPr="00FC3BBD" w:rsidRDefault="0024569C" w:rsidP="00FC3BBD">
            <w:pPr>
              <w:spacing w:line="276" w:lineRule="auto"/>
              <w:rPr>
                <w:rFonts w:ascii="Arial" w:eastAsia="Times New Roman" w:hAnsi="Arial" w:cs="Arial"/>
                <w:b/>
                <w:bCs/>
              </w:rPr>
            </w:pPr>
            <w:r w:rsidRPr="00FC3BBD">
              <w:rPr>
                <w:rFonts w:ascii="Arial" w:eastAsia="Times New Roman" w:hAnsi="Arial" w:cs="Arial"/>
                <w:b/>
                <w:bCs/>
              </w:rPr>
              <w:t>Age (Years)</w:t>
            </w:r>
          </w:p>
        </w:tc>
        <w:tc>
          <w:tcPr>
            <w:tcW w:w="1009" w:type="pct"/>
          </w:tcPr>
          <w:p w14:paraId="4B80C3E6" w14:textId="77777777" w:rsidR="0024569C" w:rsidRPr="00FC3BBD" w:rsidRDefault="0024569C" w:rsidP="00FC3BBD">
            <w:pPr>
              <w:spacing w:line="276" w:lineRule="auto"/>
              <w:rPr>
                <w:rFonts w:ascii="Arial" w:eastAsia="Times New Roman" w:hAnsi="Arial" w:cs="Arial"/>
                <w:b/>
                <w:bCs/>
              </w:rPr>
            </w:pPr>
            <w:r w:rsidRPr="00FC3BBD">
              <w:rPr>
                <w:rFonts w:ascii="Arial" w:eastAsia="Times New Roman" w:hAnsi="Arial" w:cs="Arial"/>
                <w:b/>
                <w:bCs/>
              </w:rPr>
              <w:t>Sedentary</w:t>
            </w:r>
            <w:hyperlink r:id="rId12" w:anchor="footb3#footb3" w:history="1">
              <w:r w:rsidRPr="00FC3BBD">
                <w:rPr>
                  <w:rStyle w:val="Hyperlink"/>
                  <w:rFonts w:ascii="Arial" w:eastAsia="Times New Roman" w:hAnsi="Arial" w:cs="Arial"/>
                  <w:b/>
                  <w:bCs/>
                  <w:color w:val="auto"/>
                  <w:u w:val="none"/>
                  <w:vertAlign w:val="superscript"/>
                </w:rPr>
                <w:t>b</w:t>
              </w:r>
            </w:hyperlink>
          </w:p>
        </w:tc>
        <w:tc>
          <w:tcPr>
            <w:tcW w:w="1377" w:type="pct"/>
          </w:tcPr>
          <w:p w14:paraId="25E8246D" w14:textId="77777777" w:rsidR="0024569C" w:rsidRPr="00FC3BBD" w:rsidRDefault="0024569C" w:rsidP="00FC3BBD">
            <w:pPr>
              <w:spacing w:line="276" w:lineRule="auto"/>
              <w:rPr>
                <w:rFonts w:ascii="Arial" w:eastAsia="Times New Roman" w:hAnsi="Arial" w:cs="Arial"/>
                <w:b/>
                <w:bCs/>
              </w:rPr>
            </w:pPr>
            <w:r w:rsidRPr="00FC3BBD">
              <w:rPr>
                <w:rFonts w:ascii="Arial" w:eastAsia="Times New Roman" w:hAnsi="Arial" w:cs="Arial"/>
                <w:b/>
                <w:bCs/>
              </w:rPr>
              <w:t>Moderately Active</w:t>
            </w:r>
            <w:hyperlink r:id="rId13" w:anchor="footc3#footc3" w:history="1">
              <w:r w:rsidRPr="00FC3BBD">
                <w:rPr>
                  <w:rStyle w:val="Hyperlink"/>
                  <w:rFonts w:ascii="Arial" w:eastAsia="Times New Roman" w:hAnsi="Arial" w:cs="Arial"/>
                  <w:b/>
                  <w:bCs/>
                  <w:color w:val="auto"/>
                  <w:u w:val="none"/>
                  <w:vertAlign w:val="superscript"/>
                </w:rPr>
                <w:t>c</w:t>
              </w:r>
            </w:hyperlink>
          </w:p>
        </w:tc>
        <w:tc>
          <w:tcPr>
            <w:tcW w:w="960" w:type="pct"/>
          </w:tcPr>
          <w:p w14:paraId="55CA2337" w14:textId="77777777" w:rsidR="0024569C" w:rsidRPr="00FC3BBD" w:rsidRDefault="0024569C" w:rsidP="00FC3BBD">
            <w:pPr>
              <w:spacing w:line="276" w:lineRule="auto"/>
              <w:rPr>
                <w:rFonts w:ascii="Arial" w:eastAsia="Times New Roman" w:hAnsi="Arial" w:cs="Arial"/>
                <w:b/>
                <w:bCs/>
              </w:rPr>
            </w:pPr>
            <w:r w:rsidRPr="00FC3BBD">
              <w:rPr>
                <w:rFonts w:ascii="Arial" w:eastAsia="Times New Roman" w:hAnsi="Arial" w:cs="Arial"/>
                <w:b/>
                <w:bCs/>
              </w:rPr>
              <w:t>Active</w:t>
            </w:r>
            <w:hyperlink r:id="rId14" w:anchor="footd3#footd3" w:history="1">
              <w:r w:rsidRPr="00FC3BBD">
                <w:rPr>
                  <w:rStyle w:val="Hyperlink"/>
                  <w:rFonts w:ascii="Arial" w:eastAsia="Times New Roman" w:hAnsi="Arial" w:cs="Arial"/>
                  <w:b/>
                  <w:bCs/>
                  <w:color w:val="auto"/>
                  <w:u w:val="none"/>
                  <w:vertAlign w:val="superscript"/>
                </w:rPr>
                <w:t>d</w:t>
              </w:r>
            </w:hyperlink>
          </w:p>
        </w:tc>
      </w:tr>
      <w:tr w:rsidR="001A4287" w:rsidRPr="00FC3BBD" w14:paraId="6202D0BB" w14:textId="77777777" w:rsidTr="00415DCE">
        <w:tc>
          <w:tcPr>
            <w:tcW w:w="729" w:type="pct"/>
          </w:tcPr>
          <w:p w14:paraId="4BB752D3" w14:textId="77777777" w:rsidR="0024569C" w:rsidRPr="00FC3BBD" w:rsidRDefault="0024569C" w:rsidP="00FC3BBD">
            <w:pPr>
              <w:spacing w:line="276" w:lineRule="auto"/>
              <w:rPr>
                <w:rFonts w:ascii="Arial" w:eastAsia="Times New Roman" w:hAnsi="Arial" w:cs="Arial"/>
              </w:rPr>
            </w:pPr>
            <w:r w:rsidRPr="00FC3BBD">
              <w:rPr>
                <w:rFonts w:ascii="Arial" w:eastAsia="Times New Roman" w:hAnsi="Arial" w:cs="Arial"/>
              </w:rPr>
              <w:t>Child</w:t>
            </w:r>
          </w:p>
        </w:tc>
        <w:tc>
          <w:tcPr>
            <w:tcW w:w="925" w:type="pct"/>
          </w:tcPr>
          <w:p w14:paraId="52F15599" w14:textId="77777777" w:rsidR="0024569C" w:rsidRPr="00FC3BBD" w:rsidRDefault="0024569C" w:rsidP="00FC3BBD">
            <w:pPr>
              <w:spacing w:line="276" w:lineRule="auto"/>
              <w:rPr>
                <w:rFonts w:ascii="Arial" w:eastAsia="Times New Roman" w:hAnsi="Arial" w:cs="Arial"/>
              </w:rPr>
            </w:pPr>
            <w:r w:rsidRPr="00FC3BBD">
              <w:rPr>
                <w:rFonts w:ascii="Arial" w:eastAsia="Times New Roman" w:hAnsi="Arial" w:cs="Arial"/>
              </w:rPr>
              <w:t>2–3</w:t>
            </w:r>
          </w:p>
        </w:tc>
        <w:tc>
          <w:tcPr>
            <w:tcW w:w="1009" w:type="pct"/>
          </w:tcPr>
          <w:p w14:paraId="0F6DAC78" w14:textId="77777777" w:rsidR="0024569C" w:rsidRPr="00FC3BBD" w:rsidRDefault="0024569C" w:rsidP="00FC3BBD">
            <w:pPr>
              <w:spacing w:line="276" w:lineRule="auto"/>
              <w:rPr>
                <w:rFonts w:ascii="Arial" w:eastAsia="Times New Roman" w:hAnsi="Arial" w:cs="Arial"/>
              </w:rPr>
            </w:pPr>
            <w:r w:rsidRPr="00FC3BBD">
              <w:rPr>
                <w:rFonts w:ascii="Arial" w:eastAsia="Times New Roman" w:hAnsi="Arial" w:cs="Arial"/>
              </w:rPr>
              <w:t>1,000</w:t>
            </w:r>
          </w:p>
        </w:tc>
        <w:tc>
          <w:tcPr>
            <w:tcW w:w="1377" w:type="pct"/>
          </w:tcPr>
          <w:p w14:paraId="7D7E41EB" w14:textId="77777777" w:rsidR="0024569C" w:rsidRPr="00FC3BBD" w:rsidRDefault="0024569C" w:rsidP="00FC3BBD">
            <w:pPr>
              <w:spacing w:line="276" w:lineRule="auto"/>
              <w:rPr>
                <w:rFonts w:ascii="Arial" w:eastAsia="Times New Roman" w:hAnsi="Arial" w:cs="Arial"/>
              </w:rPr>
            </w:pPr>
            <w:r w:rsidRPr="00FC3BBD">
              <w:rPr>
                <w:rFonts w:ascii="Arial" w:eastAsia="Times New Roman" w:hAnsi="Arial" w:cs="Arial"/>
              </w:rPr>
              <w:t>1,000–1,400</w:t>
            </w:r>
            <w:hyperlink r:id="rId15" w:anchor="foote3#foote3" w:history="1">
              <w:r w:rsidRPr="00FC3BBD">
                <w:rPr>
                  <w:rStyle w:val="Hyperlink"/>
                  <w:rFonts w:ascii="Arial" w:eastAsia="Times New Roman" w:hAnsi="Arial" w:cs="Arial"/>
                  <w:color w:val="auto"/>
                  <w:u w:val="none"/>
                  <w:vertAlign w:val="superscript"/>
                </w:rPr>
                <w:t>e</w:t>
              </w:r>
            </w:hyperlink>
          </w:p>
        </w:tc>
        <w:tc>
          <w:tcPr>
            <w:tcW w:w="960" w:type="pct"/>
          </w:tcPr>
          <w:p w14:paraId="6FB3DBC4" w14:textId="77777777" w:rsidR="0024569C" w:rsidRPr="00FC3BBD" w:rsidRDefault="0024569C" w:rsidP="00FC3BBD">
            <w:pPr>
              <w:spacing w:line="276" w:lineRule="auto"/>
              <w:rPr>
                <w:rFonts w:ascii="Arial" w:eastAsia="Times New Roman" w:hAnsi="Arial" w:cs="Arial"/>
              </w:rPr>
            </w:pPr>
            <w:r w:rsidRPr="00FC3BBD">
              <w:rPr>
                <w:rFonts w:ascii="Arial" w:eastAsia="Times New Roman" w:hAnsi="Arial" w:cs="Arial"/>
              </w:rPr>
              <w:t>1,000–1,400</w:t>
            </w:r>
            <w:hyperlink r:id="rId16" w:anchor="foote3#foote3" w:history="1">
              <w:r w:rsidRPr="00FC3BBD">
                <w:rPr>
                  <w:rStyle w:val="Hyperlink"/>
                  <w:rFonts w:ascii="Arial" w:eastAsia="Times New Roman" w:hAnsi="Arial" w:cs="Arial"/>
                  <w:color w:val="auto"/>
                  <w:u w:val="none"/>
                  <w:vertAlign w:val="superscript"/>
                </w:rPr>
                <w:t>e</w:t>
              </w:r>
            </w:hyperlink>
          </w:p>
        </w:tc>
      </w:tr>
      <w:tr w:rsidR="001A4287" w:rsidRPr="00FC3BBD" w14:paraId="4025D625" w14:textId="77777777" w:rsidTr="00B80D49">
        <w:trPr>
          <w:trHeight w:hRule="exact" w:val="1225"/>
        </w:trPr>
        <w:tc>
          <w:tcPr>
            <w:tcW w:w="729" w:type="pct"/>
          </w:tcPr>
          <w:p w14:paraId="210E90BE" w14:textId="77777777" w:rsidR="0024569C" w:rsidRPr="00FC3BBD" w:rsidRDefault="0024569C" w:rsidP="00FC3BBD">
            <w:pPr>
              <w:spacing w:line="276" w:lineRule="auto"/>
              <w:rPr>
                <w:rFonts w:ascii="Arial" w:eastAsia="Times New Roman" w:hAnsi="Arial" w:cs="Arial"/>
              </w:rPr>
            </w:pPr>
            <w:r w:rsidRPr="00FC3BBD">
              <w:rPr>
                <w:rFonts w:ascii="Arial" w:eastAsia="Times New Roman" w:hAnsi="Arial" w:cs="Arial"/>
              </w:rPr>
              <w:t>Female</w:t>
            </w:r>
          </w:p>
        </w:tc>
        <w:tc>
          <w:tcPr>
            <w:tcW w:w="500" w:type="pct"/>
          </w:tcPr>
          <w:p w14:paraId="46D397B3" w14:textId="566CC360" w:rsidR="0024569C" w:rsidRPr="00FC3BBD" w:rsidRDefault="0024569C" w:rsidP="00FC3BBD">
            <w:pPr>
              <w:spacing w:line="276" w:lineRule="auto"/>
              <w:rPr>
                <w:rFonts w:ascii="Arial" w:eastAsia="Times New Roman" w:hAnsi="Arial" w:cs="Arial"/>
              </w:rPr>
            </w:pPr>
            <w:r w:rsidRPr="00FC3BBD">
              <w:rPr>
                <w:rFonts w:ascii="Arial" w:eastAsia="Times New Roman" w:hAnsi="Arial" w:cs="Arial"/>
              </w:rPr>
              <w:t>4–8</w:t>
            </w:r>
            <w:r w:rsidRPr="00FC3BBD">
              <w:rPr>
                <w:rFonts w:ascii="Arial" w:eastAsia="Times New Roman" w:hAnsi="Arial" w:cs="Arial"/>
              </w:rPr>
              <w:br/>
              <w:t>9–13</w:t>
            </w:r>
            <w:r w:rsidRPr="00FC3BBD">
              <w:rPr>
                <w:rFonts w:ascii="Arial" w:eastAsia="Times New Roman" w:hAnsi="Arial" w:cs="Arial"/>
              </w:rPr>
              <w:br/>
              <w:t>14–18</w:t>
            </w:r>
            <w:r w:rsidRPr="00FC3BBD">
              <w:rPr>
                <w:rFonts w:ascii="Arial" w:eastAsia="Times New Roman" w:hAnsi="Arial" w:cs="Arial"/>
              </w:rPr>
              <w:br/>
              <w:t>19–30</w:t>
            </w:r>
            <w:r w:rsidRPr="00FC3BBD">
              <w:rPr>
                <w:rFonts w:ascii="Arial" w:eastAsia="Times New Roman" w:hAnsi="Arial" w:cs="Arial"/>
              </w:rPr>
              <w:br/>
            </w:r>
          </w:p>
        </w:tc>
        <w:tc>
          <w:tcPr>
            <w:tcW w:w="1009" w:type="pct"/>
          </w:tcPr>
          <w:p w14:paraId="3E6F7D3A" w14:textId="77777777" w:rsidR="0024569C" w:rsidRPr="00FC3BBD" w:rsidRDefault="0024569C" w:rsidP="00FC3BBD">
            <w:pPr>
              <w:spacing w:line="276" w:lineRule="auto"/>
              <w:rPr>
                <w:rFonts w:ascii="Arial" w:eastAsia="Times New Roman" w:hAnsi="Arial" w:cs="Arial"/>
              </w:rPr>
            </w:pPr>
            <w:r w:rsidRPr="00FC3BBD">
              <w:rPr>
                <w:rFonts w:ascii="Arial" w:eastAsia="Times New Roman" w:hAnsi="Arial" w:cs="Arial"/>
              </w:rPr>
              <w:t>1,200</w:t>
            </w:r>
            <w:r w:rsidRPr="00FC3BBD">
              <w:rPr>
                <w:rFonts w:ascii="Arial" w:eastAsia="Times New Roman" w:hAnsi="Arial" w:cs="Arial"/>
              </w:rPr>
              <w:br/>
              <w:t>1,600</w:t>
            </w:r>
            <w:r w:rsidRPr="00FC3BBD">
              <w:rPr>
                <w:rFonts w:ascii="Arial" w:eastAsia="Times New Roman" w:hAnsi="Arial" w:cs="Arial"/>
              </w:rPr>
              <w:br/>
              <w:t>1,800</w:t>
            </w:r>
            <w:r w:rsidRPr="00FC3BBD">
              <w:rPr>
                <w:rFonts w:ascii="Arial" w:eastAsia="Times New Roman" w:hAnsi="Arial" w:cs="Arial"/>
              </w:rPr>
              <w:br/>
              <w:t>2,000</w:t>
            </w:r>
            <w:r w:rsidRPr="00FC3BBD">
              <w:rPr>
                <w:rFonts w:ascii="Arial" w:eastAsia="Times New Roman" w:hAnsi="Arial" w:cs="Arial"/>
              </w:rPr>
              <w:br/>
            </w:r>
            <w:r w:rsidRPr="00FC3BBD">
              <w:rPr>
                <w:rFonts w:ascii="Arial" w:eastAsia="Times New Roman" w:hAnsi="Arial" w:cs="Arial"/>
              </w:rPr>
              <w:br/>
            </w:r>
          </w:p>
        </w:tc>
        <w:tc>
          <w:tcPr>
            <w:tcW w:w="1377" w:type="pct"/>
          </w:tcPr>
          <w:p w14:paraId="5623F3AF" w14:textId="77777777" w:rsidR="0024569C" w:rsidRPr="00FC3BBD" w:rsidRDefault="0024569C" w:rsidP="00FC3BBD">
            <w:pPr>
              <w:spacing w:line="276" w:lineRule="auto"/>
              <w:rPr>
                <w:rFonts w:ascii="Arial" w:eastAsia="Times New Roman" w:hAnsi="Arial" w:cs="Arial"/>
              </w:rPr>
            </w:pPr>
            <w:r w:rsidRPr="00FC3BBD">
              <w:rPr>
                <w:rFonts w:ascii="Arial" w:eastAsia="Times New Roman" w:hAnsi="Arial" w:cs="Arial"/>
              </w:rPr>
              <w:t>1,400–1,600</w:t>
            </w:r>
            <w:r w:rsidRPr="00FC3BBD">
              <w:rPr>
                <w:rFonts w:ascii="Arial" w:eastAsia="Times New Roman" w:hAnsi="Arial" w:cs="Arial"/>
              </w:rPr>
              <w:br/>
              <w:t>1,600–2,000</w:t>
            </w:r>
            <w:r w:rsidRPr="00FC3BBD">
              <w:rPr>
                <w:rFonts w:ascii="Arial" w:eastAsia="Times New Roman" w:hAnsi="Arial" w:cs="Arial"/>
              </w:rPr>
              <w:br/>
              <w:t>2,000</w:t>
            </w:r>
            <w:r w:rsidRPr="00FC3BBD">
              <w:rPr>
                <w:rFonts w:ascii="Arial" w:eastAsia="Times New Roman" w:hAnsi="Arial" w:cs="Arial"/>
              </w:rPr>
              <w:br/>
              <w:t xml:space="preserve">2,000–2,200 </w:t>
            </w:r>
            <w:r w:rsidRPr="00FC3BBD">
              <w:rPr>
                <w:rFonts w:ascii="Arial" w:eastAsia="Times New Roman" w:hAnsi="Arial" w:cs="Arial"/>
              </w:rPr>
              <w:br/>
            </w:r>
            <w:r w:rsidRPr="00FC3BBD">
              <w:rPr>
                <w:rFonts w:ascii="Arial" w:eastAsia="Times New Roman" w:hAnsi="Arial" w:cs="Arial"/>
              </w:rPr>
              <w:br/>
            </w:r>
          </w:p>
        </w:tc>
        <w:tc>
          <w:tcPr>
            <w:tcW w:w="960" w:type="pct"/>
          </w:tcPr>
          <w:p w14:paraId="3C4863B4" w14:textId="77777777" w:rsidR="0024569C" w:rsidRPr="00FC3BBD" w:rsidRDefault="0024569C" w:rsidP="00FC3BBD">
            <w:pPr>
              <w:spacing w:line="276" w:lineRule="auto"/>
              <w:rPr>
                <w:rFonts w:ascii="Arial" w:eastAsia="Times New Roman" w:hAnsi="Arial" w:cs="Arial"/>
              </w:rPr>
            </w:pPr>
            <w:r w:rsidRPr="00FC3BBD">
              <w:rPr>
                <w:rFonts w:ascii="Arial" w:eastAsia="Times New Roman" w:hAnsi="Arial" w:cs="Arial"/>
              </w:rPr>
              <w:t>1,400–1,800</w:t>
            </w:r>
            <w:r w:rsidRPr="00FC3BBD">
              <w:rPr>
                <w:rFonts w:ascii="Arial" w:eastAsia="Times New Roman" w:hAnsi="Arial" w:cs="Arial"/>
              </w:rPr>
              <w:br/>
              <w:t>1,800–2,200</w:t>
            </w:r>
            <w:r w:rsidRPr="00FC3BBD">
              <w:rPr>
                <w:rFonts w:ascii="Arial" w:eastAsia="Times New Roman" w:hAnsi="Arial" w:cs="Arial"/>
              </w:rPr>
              <w:br/>
              <w:t>2,400</w:t>
            </w:r>
            <w:r w:rsidRPr="00FC3BBD">
              <w:rPr>
                <w:rFonts w:ascii="Arial" w:eastAsia="Times New Roman" w:hAnsi="Arial" w:cs="Arial"/>
              </w:rPr>
              <w:br/>
              <w:t>2,400</w:t>
            </w:r>
            <w:r w:rsidRPr="00FC3BBD">
              <w:rPr>
                <w:rFonts w:ascii="Arial" w:eastAsia="Times New Roman" w:hAnsi="Arial" w:cs="Arial"/>
              </w:rPr>
              <w:br/>
            </w:r>
            <w:r w:rsidRPr="00FC3BBD">
              <w:rPr>
                <w:rFonts w:ascii="Arial" w:eastAsia="Times New Roman" w:hAnsi="Arial" w:cs="Arial"/>
              </w:rPr>
              <w:br/>
            </w:r>
          </w:p>
        </w:tc>
      </w:tr>
      <w:tr w:rsidR="001A4287" w:rsidRPr="00FC3BBD" w14:paraId="2A5E1091" w14:textId="77777777" w:rsidTr="00B80D49">
        <w:trPr>
          <w:trHeight w:hRule="exact" w:val="1288"/>
        </w:trPr>
        <w:tc>
          <w:tcPr>
            <w:tcW w:w="729" w:type="pct"/>
          </w:tcPr>
          <w:p w14:paraId="0695168C" w14:textId="77777777" w:rsidR="0024569C" w:rsidRPr="00FC3BBD" w:rsidRDefault="0024569C" w:rsidP="00FC3BBD">
            <w:pPr>
              <w:spacing w:line="276" w:lineRule="auto"/>
              <w:rPr>
                <w:rFonts w:ascii="Arial" w:eastAsia="Times New Roman" w:hAnsi="Arial" w:cs="Arial"/>
              </w:rPr>
            </w:pPr>
            <w:r w:rsidRPr="00FC3BBD">
              <w:rPr>
                <w:rFonts w:ascii="Arial" w:eastAsia="Times New Roman" w:hAnsi="Arial" w:cs="Arial"/>
              </w:rPr>
              <w:t>Male</w:t>
            </w:r>
          </w:p>
        </w:tc>
        <w:tc>
          <w:tcPr>
            <w:tcW w:w="925" w:type="pct"/>
          </w:tcPr>
          <w:p w14:paraId="208EA8D1" w14:textId="77777777" w:rsidR="0024569C" w:rsidRPr="00FC3BBD" w:rsidRDefault="0024569C" w:rsidP="00FC3BBD">
            <w:pPr>
              <w:spacing w:line="276" w:lineRule="auto"/>
              <w:rPr>
                <w:rFonts w:ascii="Arial" w:eastAsia="Times New Roman" w:hAnsi="Arial" w:cs="Arial"/>
              </w:rPr>
            </w:pPr>
            <w:r w:rsidRPr="00FC3BBD">
              <w:rPr>
                <w:rFonts w:ascii="Arial" w:eastAsia="Times New Roman" w:hAnsi="Arial" w:cs="Arial"/>
              </w:rPr>
              <w:t>4–8</w:t>
            </w:r>
            <w:r w:rsidRPr="00FC3BBD">
              <w:rPr>
                <w:rFonts w:ascii="Arial" w:eastAsia="Times New Roman" w:hAnsi="Arial" w:cs="Arial"/>
              </w:rPr>
              <w:br/>
              <w:t>9–13</w:t>
            </w:r>
            <w:r w:rsidRPr="00FC3BBD">
              <w:rPr>
                <w:rFonts w:ascii="Arial" w:eastAsia="Times New Roman" w:hAnsi="Arial" w:cs="Arial"/>
              </w:rPr>
              <w:br/>
              <w:t>14–18</w:t>
            </w:r>
            <w:r w:rsidRPr="00FC3BBD">
              <w:rPr>
                <w:rFonts w:ascii="Arial" w:eastAsia="Times New Roman" w:hAnsi="Arial" w:cs="Arial"/>
              </w:rPr>
              <w:br/>
              <w:t>19–30</w:t>
            </w:r>
          </w:p>
        </w:tc>
        <w:tc>
          <w:tcPr>
            <w:tcW w:w="1009" w:type="pct"/>
          </w:tcPr>
          <w:p w14:paraId="1BEF16FF" w14:textId="77777777" w:rsidR="0024569C" w:rsidRPr="00FC3BBD" w:rsidRDefault="0024569C" w:rsidP="00FC3BBD">
            <w:pPr>
              <w:spacing w:line="276" w:lineRule="auto"/>
              <w:rPr>
                <w:rFonts w:ascii="Arial" w:eastAsia="Times New Roman" w:hAnsi="Arial" w:cs="Arial"/>
              </w:rPr>
            </w:pPr>
            <w:r w:rsidRPr="00FC3BBD">
              <w:rPr>
                <w:rFonts w:ascii="Arial" w:eastAsia="Times New Roman" w:hAnsi="Arial" w:cs="Arial"/>
              </w:rPr>
              <w:t>1,400</w:t>
            </w:r>
            <w:r w:rsidRPr="00FC3BBD">
              <w:rPr>
                <w:rFonts w:ascii="Arial" w:eastAsia="Times New Roman" w:hAnsi="Arial" w:cs="Arial"/>
              </w:rPr>
              <w:br/>
              <w:t>1,800</w:t>
            </w:r>
            <w:r w:rsidRPr="00FC3BBD">
              <w:rPr>
                <w:rFonts w:ascii="Arial" w:eastAsia="Times New Roman" w:hAnsi="Arial" w:cs="Arial"/>
              </w:rPr>
              <w:br/>
              <w:t>2,200</w:t>
            </w:r>
            <w:r w:rsidRPr="00FC3BBD">
              <w:rPr>
                <w:rFonts w:ascii="Arial" w:eastAsia="Times New Roman" w:hAnsi="Arial" w:cs="Arial"/>
              </w:rPr>
              <w:br/>
              <w:t>2,400</w:t>
            </w:r>
            <w:r w:rsidRPr="00FC3BBD">
              <w:rPr>
                <w:rFonts w:ascii="Arial" w:eastAsia="Times New Roman" w:hAnsi="Arial" w:cs="Arial"/>
              </w:rPr>
              <w:br/>
            </w:r>
            <w:r w:rsidRPr="00FC3BBD">
              <w:rPr>
                <w:rFonts w:ascii="Arial" w:eastAsia="Times New Roman" w:hAnsi="Arial" w:cs="Arial"/>
              </w:rPr>
              <w:br/>
            </w:r>
          </w:p>
        </w:tc>
        <w:tc>
          <w:tcPr>
            <w:tcW w:w="1377" w:type="pct"/>
          </w:tcPr>
          <w:p w14:paraId="3E51E989" w14:textId="77777777" w:rsidR="0024569C" w:rsidRPr="00FC3BBD" w:rsidRDefault="0024569C" w:rsidP="00FC3BBD">
            <w:pPr>
              <w:spacing w:line="276" w:lineRule="auto"/>
              <w:rPr>
                <w:rFonts w:ascii="Arial" w:eastAsia="Times New Roman" w:hAnsi="Arial" w:cs="Arial"/>
              </w:rPr>
            </w:pPr>
            <w:r w:rsidRPr="00FC3BBD">
              <w:rPr>
                <w:rFonts w:ascii="Arial" w:eastAsia="Times New Roman" w:hAnsi="Arial" w:cs="Arial"/>
              </w:rPr>
              <w:t>1,400–1,600</w:t>
            </w:r>
            <w:r w:rsidRPr="00FC3BBD">
              <w:rPr>
                <w:rFonts w:ascii="Arial" w:eastAsia="Times New Roman" w:hAnsi="Arial" w:cs="Arial"/>
              </w:rPr>
              <w:br/>
              <w:t>1,800–2,200</w:t>
            </w:r>
            <w:r w:rsidRPr="00FC3BBD">
              <w:rPr>
                <w:rFonts w:ascii="Arial" w:eastAsia="Times New Roman" w:hAnsi="Arial" w:cs="Arial"/>
              </w:rPr>
              <w:br/>
              <w:t>2,400–2,800</w:t>
            </w:r>
            <w:r w:rsidRPr="00FC3BBD">
              <w:rPr>
                <w:rFonts w:ascii="Arial" w:eastAsia="Times New Roman" w:hAnsi="Arial" w:cs="Arial"/>
              </w:rPr>
              <w:br/>
              <w:t>2,600–2,800</w:t>
            </w:r>
            <w:r w:rsidRPr="00FC3BBD">
              <w:rPr>
                <w:rFonts w:ascii="Arial" w:eastAsia="Times New Roman" w:hAnsi="Arial" w:cs="Arial"/>
              </w:rPr>
              <w:br/>
            </w:r>
            <w:r w:rsidRPr="00FC3BBD">
              <w:rPr>
                <w:rFonts w:ascii="Arial" w:eastAsia="Times New Roman" w:hAnsi="Arial" w:cs="Arial"/>
              </w:rPr>
              <w:br/>
            </w:r>
          </w:p>
        </w:tc>
        <w:tc>
          <w:tcPr>
            <w:tcW w:w="960" w:type="pct"/>
          </w:tcPr>
          <w:p w14:paraId="67790FBF" w14:textId="120CBB53" w:rsidR="0024569C" w:rsidRPr="00FC3BBD" w:rsidRDefault="0024569C" w:rsidP="00FC3BBD">
            <w:pPr>
              <w:spacing w:line="276" w:lineRule="auto"/>
              <w:rPr>
                <w:rFonts w:ascii="Arial" w:eastAsia="Times New Roman" w:hAnsi="Arial" w:cs="Arial"/>
              </w:rPr>
            </w:pPr>
            <w:r w:rsidRPr="00FC3BBD">
              <w:rPr>
                <w:rFonts w:ascii="Arial" w:eastAsia="Times New Roman" w:hAnsi="Arial" w:cs="Arial"/>
              </w:rPr>
              <w:t>1,600–2,000</w:t>
            </w:r>
            <w:r w:rsidRPr="00FC3BBD">
              <w:rPr>
                <w:rFonts w:ascii="Arial" w:eastAsia="Times New Roman" w:hAnsi="Arial" w:cs="Arial"/>
              </w:rPr>
              <w:br/>
              <w:t>2,000–2,600</w:t>
            </w:r>
            <w:r w:rsidRPr="00FC3BBD">
              <w:rPr>
                <w:rFonts w:ascii="Arial" w:eastAsia="Times New Roman" w:hAnsi="Arial" w:cs="Arial"/>
              </w:rPr>
              <w:br/>
              <w:t>2,800–3,200</w:t>
            </w:r>
            <w:r w:rsidRPr="00FC3BBD">
              <w:rPr>
                <w:rFonts w:ascii="Arial" w:eastAsia="Times New Roman" w:hAnsi="Arial" w:cs="Arial"/>
              </w:rPr>
              <w:br/>
              <w:t>3,000</w:t>
            </w:r>
          </w:p>
        </w:tc>
      </w:tr>
    </w:tbl>
    <w:p w14:paraId="5FE0436C" w14:textId="368A466F" w:rsidR="00FE316F" w:rsidRPr="00FC3BBD" w:rsidRDefault="00FE316F" w:rsidP="00FC3BBD">
      <w:pPr>
        <w:spacing w:after="0"/>
        <w:rPr>
          <w:rFonts w:ascii="Arial" w:eastAsia="Times New Roman" w:hAnsi="Arial" w:cs="Arial"/>
        </w:rPr>
      </w:pPr>
      <w:bookmarkStart w:id="1" w:name="foota3"/>
      <w:r w:rsidRPr="00FC3BBD">
        <w:rPr>
          <w:rFonts w:ascii="Arial" w:eastAsia="Times New Roman" w:hAnsi="Arial" w:cs="Arial"/>
        </w:rPr>
        <w:t>(Estimates determined using the Institute of Medicine equation &amp; rounded to nearest 200 kcals.)</w:t>
      </w:r>
    </w:p>
    <w:p w14:paraId="75AE6004" w14:textId="21088B99" w:rsidR="0024569C" w:rsidRPr="00FC3BBD" w:rsidRDefault="0024569C" w:rsidP="00FC3BBD">
      <w:pPr>
        <w:spacing w:after="0"/>
        <w:rPr>
          <w:rFonts w:ascii="Arial" w:eastAsia="Times New Roman" w:hAnsi="Arial" w:cs="Arial"/>
          <w:bCs/>
        </w:rPr>
      </w:pPr>
      <w:r w:rsidRPr="00FC3BBD">
        <w:rPr>
          <w:rFonts w:ascii="Arial" w:eastAsia="Times New Roman" w:hAnsi="Arial" w:cs="Arial"/>
          <w:b/>
          <w:bCs/>
          <w:vertAlign w:val="superscript"/>
        </w:rPr>
        <w:t xml:space="preserve">a </w:t>
      </w:r>
      <w:r w:rsidRPr="00FC3BBD">
        <w:rPr>
          <w:rFonts w:ascii="Arial" w:eastAsia="Times New Roman" w:hAnsi="Arial" w:cs="Arial"/>
          <w:bCs/>
        </w:rPr>
        <w:t>These levels are based on Estimated Energy Requirements from the IOM</w:t>
      </w:r>
      <w:bookmarkEnd w:id="1"/>
      <w:r w:rsidRPr="00FC3BBD">
        <w:rPr>
          <w:rFonts w:ascii="Arial" w:eastAsia="Times New Roman" w:hAnsi="Arial" w:cs="Arial"/>
          <w:bCs/>
        </w:rPr>
        <w:t xml:space="preserve"> </w:t>
      </w:r>
      <w:r w:rsidRPr="00FC3BBD">
        <w:rPr>
          <w:rFonts w:ascii="Arial" w:eastAsia="Times New Roman" w:hAnsi="Arial" w:cs="Arial"/>
          <w:bCs/>
          <w:i/>
          <w:iCs/>
        </w:rPr>
        <w:t>Dietary Reference Intakes</w:t>
      </w:r>
      <w:r w:rsidRPr="00FC3BBD">
        <w:rPr>
          <w:rFonts w:ascii="Arial" w:eastAsia="Times New Roman" w:hAnsi="Arial" w:cs="Arial"/>
          <w:bCs/>
        </w:rPr>
        <w:t xml:space="preserve"> macronutrients report (2002), calculated by gender, age, and activity level for reference-size individuals.  “Reference size,” as determined by the IOM, is based on median height and weight for ages up to age 18 years and median height and weight for that height to give a body mass index of 21.5 for adult females and 22.5 for adult males.</w:t>
      </w:r>
    </w:p>
    <w:p w14:paraId="3DA67563" w14:textId="77777777" w:rsidR="0024569C" w:rsidRPr="00FC3BBD" w:rsidRDefault="0024569C" w:rsidP="00FC3BBD">
      <w:pPr>
        <w:spacing w:after="0"/>
        <w:rPr>
          <w:rFonts w:ascii="Arial" w:eastAsia="Times New Roman" w:hAnsi="Arial" w:cs="Arial"/>
          <w:bCs/>
        </w:rPr>
      </w:pPr>
      <w:bookmarkStart w:id="2" w:name="footb3"/>
      <w:r w:rsidRPr="00FC3BBD">
        <w:rPr>
          <w:rFonts w:ascii="Arial" w:eastAsia="Times New Roman" w:hAnsi="Arial" w:cs="Arial"/>
          <w:bCs/>
          <w:vertAlign w:val="superscript"/>
        </w:rPr>
        <w:t xml:space="preserve">b </w:t>
      </w:r>
      <w:r w:rsidRPr="00FC3BBD">
        <w:rPr>
          <w:rFonts w:ascii="Arial" w:eastAsia="Times New Roman" w:hAnsi="Arial" w:cs="Arial"/>
          <w:bCs/>
        </w:rPr>
        <w:t xml:space="preserve">A sedentary activity level in childhood, as in adults, means a lifestyle that includes only the light physical activity </w:t>
      </w:r>
      <w:bookmarkEnd w:id="2"/>
      <w:r w:rsidRPr="00FC3BBD">
        <w:rPr>
          <w:rFonts w:ascii="Arial" w:eastAsia="Times New Roman" w:hAnsi="Arial" w:cs="Arial"/>
          <w:bCs/>
        </w:rPr>
        <w:t>associated with typical day-to-day life.</w:t>
      </w:r>
    </w:p>
    <w:p w14:paraId="35F21B3A" w14:textId="77777777" w:rsidR="0024569C" w:rsidRPr="00FC3BBD" w:rsidRDefault="0024569C" w:rsidP="00FC3BBD">
      <w:pPr>
        <w:spacing w:after="0"/>
        <w:rPr>
          <w:rFonts w:ascii="Arial" w:eastAsia="Times New Roman" w:hAnsi="Arial" w:cs="Arial"/>
          <w:bCs/>
        </w:rPr>
      </w:pPr>
      <w:bookmarkStart w:id="3" w:name="footc3"/>
      <w:r w:rsidRPr="00FC3BBD">
        <w:rPr>
          <w:rFonts w:ascii="Arial" w:eastAsia="Times New Roman" w:hAnsi="Arial" w:cs="Arial"/>
          <w:bCs/>
          <w:vertAlign w:val="superscript"/>
        </w:rPr>
        <w:t xml:space="preserve">c </w:t>
      </w:r>
      <w:r w:rsidRPr="00FC3BBD">
        <w:rPr>
          <w:rFonts w:ascii="Arial" w:eastAsia="Times New Roman" w:hAnsi="Arial" w:cs="Arial"/>
          <w:bCs/>
        </w:rPr>
        <w:t xml:space="preserve">Moderately active in childhood means </w:t>
      </w:r>
      <w:bookmarkEnd w:id="3"/>
      <w:r w:rsidRPr="00FC3BBD">
        <w:rPr>
          <w:rFonts w:ascii="Arial" w:eastAsia="Times New Roman" w:hAnsi="Arial" w:cs="Arial"/>
          <w:bCs/>
        </w:rPr>
        <w:t>a lifestyle that includes some physical activity, equivalent to an adult walking about 1.5 to 3 miles per day at 3 to 4 miles per hour, in addition to the light physical activity associated with typical day-to-day life.</w:t>
      </w:r>
    </w:p>
    <w:p w14:paraId="5F7FD41A" w14:textId="23E162E8" w:rsidR="005F0AAF" w:rsidRPr="00FC3BBD" w:rsidRDefault="0024569C" w:rsidP="00FC3BBD">
      <w:pPr>
        <w:spacing w:after="0"/>
        <w:rPr>
          <w:rFonts w:ascii="Arial" w:eastAsia="Times New Roman" w:hAnsi="Arial" w:cs="Arial"/>
          <w:bCs/>
        </w:rPr>
      </w:pPr>
      <w:bookmarkStart w:id="4" w:name="footd3"/>
      <w:r w:rsidRPr="00FC3BBD">
        <w:rPr>
          <w:rFonts w:ascii="Arial" w:eastAsia="Times New Roman" w:hAnsi="Arial" w:cs="Arial"/>
          <w:bCs/>
          <w:vertAlign w:val="superscript"/>
        </w:rPr>
        <w:lastRenderedPageBreak/>
        <w:t xml:space="preserve">d </w:t>
      </w:r>
      <w:r w:rsidRPr="00FC3BBD">
        <w:rPr>
          <w:rFonts w:ascii="Arial" w:eastAsia="Times New Roman" w:hAnsi="Arial" w:cs="Arial"/>
          <w:bCs/>
        </w:rPr>
        <w:t>Active means a lifestyle that includes more physical activity, equivalent to an adult walking</w:t>
      </w:r>
      <w:bookmarkEnd w:id="4"/>
      <w:r w:rsidRPr="00FC3BBD">
        <w:rPr>
          <w:rFonts w:ascii="Arial" w:eastAsia="Times New Roman" w:hAnsi="Arial" w:cs="Arial"/>
          <w:bCs/>
        </w:rPr>
        <w:t xml:space="preserve"> more than 3 miles per day at 3 to 4 miles per hour, in addition to the light physical activity associated with typical day-to-day life.</w:t>
      </w:r>
    </w:p>
    <w:p w14:paraId="189C1BF3" w14:textId="3A89BFF7" w:rsidR="0027694E" w:rsidRPr="00FC3BBD" w:rsidRDefault="0027694E" w:rsidP="00FC3BBD">
      <w:pPr>
        <w:spacing w:after="0"/>
        <w:rPr>
          <w:rFonts w:ascii="Arial" w:eastAsia="Times New Roman" w:hAnsi="Arial" w:cs="Arial"/>
          <w:bCs/>
        </w:rPr>
      </w:pPr>
    </w:p>
    <w:p w14:paraId="316326A9" w14:textId="7E9B7ECC" w:rsidR="00DF4E6C" w:rsidRPr="00FC3BBD" w:rsidRDefault="003421A5" w:rsidP="00FC3BBD">
      <w:pPr>
        <w:spacing w:after="0"/>
        <w:rPr>
          <w:rFonts w:ascii="Arial" w:eastAsia="Times New Roman" w:hAnsi="Arial" w:cs="Arial"/>
          <w:bCs/>
        </w:rPr>
      </w:pPr>
      <w:r w:rsidRPr="00FC3BBD">
        <w:rPr>
          <w:rFonts w:ascii="Arial" w:eastAsia="Times New Roman" w:hAnsi="Arial" w:cs="Arial"/>
          <w:bCs/>
        </w:rPr>
        <w:t xml:space="preserve">Diet composition is focused on limitation of simple carbohydrates </w:t>
      </w:r>
      <w:r w:rsidR="0087442B" w:rsidRPr="00FC3BBD">
        <w:rPr>
          <w:rFonts w:ascii="Arial" w:eastAsia="Times New Roman" w:hAnsi="Arial" w:cs="Arial"/>
          <w:bCs/>
        </w:rPr>
        <w:t xml:space="preserve">especially sweets and added sugars </w:t>
      </w:r>
      <w:r w:rsidRPr="00FC3BBD">
        <w:rPr>
          <w:rFonts w:ascii="Arial" w:eastAsia="Times New Roman" w:hAnsi="Arial" w:cs="Arial"/>
          <w:bCs/>
        </w:rPr>
        <w:t xml:space="preserve">with </w:t>
      </w:r>
      <w:r w:rsidR="0087442B" w:rsidRPr="00FC3BBD">
        <w:rPr>
          <w:rFonts w:ascii="Arial" w:eastAsia="Times New Roman" w:hAnsi="Arial" w:cs="Arial"/>
          <w:bCs/>
        </w:rPr>
        <w:t xml:space="preserve">complete </w:t>
      </w:r>
      <w:r w:rsidRPr="00FC3BBD">
        <w:rPr>
          <w:rFonts w:ascii="Arial" w:eastAsia="Times New Roman" w:hAnsi="Arial" w:cs="Arial"/>
          <w:bCs/>
        </w:rPr>
        <w:t xml:space="preserve">elimination of all sugar-sweetened beverages. </w:t>
      </w:r>
      <w:r w:rsidR="005F0AAF" w:rsidRPr="00FC3BBD">
        <w:rPr>
          <w:rFonts w:ascii="Arial" w:eastAsia="Times New Roman" w:hAnsi="Arial" w:cs="Arial"/>
          <w:bCs/>
        </w:rPr>
        <w:t>The diet recommendations f</w:t>
      </w:r>
      <w:r w:rsidR="00D47D5A" w:rsidRPr="00FC3BBD">
        <w:rPr>
          <w:rFonts w:ascii="Arial" w:eastAsia="Times New Roman" w:hAnsi="Arial" w:cs="Arial"/>
          <w:bCs/>
        </w:rPr>
        <w:t>rom</w:t>
      </w:r>
      <w:r w:rsidR="005F0AAF" w:rsidRPr="00FC3BBD">
        <w:rPr>
          <w:rFonts w:ascii="Arial" w:eastAsia="Times New Roman" w:hAnsi="Arial" w:cs="Arial"/>
          <w:bCs/>
        </w:rPr>
        <w:t xml:space="preserve"> the NHLBI guidelines are </w:t>
      </w:r>
      <w:r w:rsidR="00D65124" w:rsidRPr="00FC3BBD">
        <w:rPr>
          <w:rFonts w:ascii="Arial" w:eastAsia="Times New Roman" w:hAnsi="Arial" w:cs="Arial"/>
          <w:bCs/>
        </w:rPr>
        <w:t>shown</w:t>
      </w:r>
      <w:r w:rsidR="005F0AAF" w:rsidRPr="00FC3BBD">
        <w:rPr>
          <w:rFonts w:ascii="Arial" w:eastAsia="Times New Roman" w:hAnsi="Arial" w:cs="Arial"/>
          <w:bCs/>
        </w:rPr>
        <w:t xml:space="preserve"> in table 3. </w:t>
      </w:r>
      <w:r w:rsidRPr="00FC3BBD">
        <w:rPr>
          <w:rFonts w:ascii="Arial" w:eastAsia="Times New Roman" w:hAnsi="Arial" w:cs="Arial"/>
          <w:bCs/>
        </w:rPr>
        <w:t xml:space="preserve"> </w:t>
      </w:r>
    </w:p>
    <w:p w14:paraId="681E5BD0" w14:textId="6FB5275B" w:rsidR="0027694E" w:rsidRPr="00FC3BBD" w:rsidRDefault="0027694E" w:rsidP="00FC3BBD">
      <w:pPr>
        <w:spacing w:after="0"/>
        <w:rPr>
          <w:rFonts w:ascii="Arial" w:eastAsia="Times New Roman" w:hAnsi="Arial" w:cs="Arial"/>
          <w:bCs/>
        </w:rPr>
      </w:pPr>
    </w:p>
    <w:tbl>
      <w:tblPr>
        <w:tblStyle w:val="TableGrid"/>
        <w:tblW w:w="0" w:type="auto"/>
        <w:tblLook w:val="04A0" w:firstRow="1" w:lastRow="0" w:firstColumn="1" w:lastColumn="0" w:noHBand="0" w:noVBand="1"/>
      </w:tblPr>
      <w:tblGrid>
        <w:gridCol w:w="9350"/>
      </w:tblGrid>
      <w:tr w:rsidR="00D65124" w:rsidRPr="00FC3BBD" w14:paraId="0EFAF691" w14:textId="77777777" w:rsidTr="00D65124">
        <w:trPr>
          <w:trHeight w:hRule="exact" w:val="259"/>
        </w:trPr>
        <w:tc>
          <w:tcPr>
            <w:tcW w:w="9350" w:type="dxa"/>
            <w:shd w:val="clear" w:color="auto" w:fill="FFFF00"/>
          </w:tcPr>
          <w:p w14:paraId="3ED37EF1" w14:textId="09399CCB" w:rsidR="00D65124" w:rsidRPr="00FC3BBD" w:rsidRDefault="00D65124" w:rsidP="00FC3BBD">
            <w:pPr>
              <w:spacing w:line="276" w:lineRule="auto"/>
              <w:rPr>
                <w:rFonts w:ascii="Arial" w:eastAsia="Times New Roman" w:hAnsi="Arial" w:cs="Arial"/>
                <w:b/>
                <w:lang w:eastAsia="nl-NL"/>
              </w:rPr>
            </w:pPr>
            <w:r w:rsidRPr="00FC3BBD">
              <w:rPr>
                <w:rFonts w:ascii="Arial" w:eastAsia="Times New Roman" w:hAnsi="Arial" w:cs="Arial"/>
                <w:b/>
                <w:lang w:eastAsia="nl-NL"/>
              </w:rPr>
              <w:t xml:space="preserve">Table 3. DIET COMPOSITION: Healthy Lifestyle/ Combined Dyslipidemia/ High TGs                </w:t>
            </w:r>
          </w:p>
          <w:p w14:paraId="3DFC3145" w14:textId="77777777" w:rsidR="00D65124" w:rsidRPr="00FC3BBD" w:rsidRDefault="00D65124" w:rsidP="00FC3BBD">
            <w:pPr>
              <w:spacing w:line="276" w:lineRule="auto"/>
              <w:rPr>
                <w:rFonts w:ascii="Arial" w:eastAsia="Times New Roman" w:hAnsi="Arial" w:cs="Arial"/>
                <w:bCs/>
              </w:rPr>
            </w:pPr>
          </w:p>
        </w:tc>
      </w:tr>
      <w:tr w:rsidR="002E730B" w:rsidRPr="00FC3BBD" w14:paraId="79AA9198" w14:textId="77777777" w:rsidTr="00D65124">
        <w:tc>
          <w:tcPr>
            <w:tcW w:w="9350" w:type="dxa"/>
          </w:tcPr>
          <w:p w14:paraId="726A78D6" w14:textId="3B1F379F" w:rsidR="002E730B" w:rsidRPr="00FC3BBD" w:rsidRDefault="002E730B" w:rsidP="00FC3BBD">
            <w:pPr>
              <w:numPr>
                <w:ilvl w:val="0"/>
                <w:numId w:val="10"/>
              </w:numPr>
              <w:spacing w:line="276" w:lineRule="auto"/>
              <w:ind w:left="0"/>
              <w:rPr>
                <w:rFonts w:ascii="Arial" w:eastAsia="Times New Roman" w:hAnsi="Arial" w:cs="Arial"/>
                <w:lang w:eastAsia="nl-NL"/>
              </w:rPr>
            </w:pPr>
            <w:r w:rsidRPr="00FC3BBD">
              <w:rPr>
                <w:rFonts w:ascii="Arial" w:eastAsia="Times New Roman" w:hAnsi="Arial" w:cs="Arial"/>
                <w:lang w:eastAsia="nl-NL"/>
              </w:rPr>
              <w:t>1) Teach portions based on estimated energy requirements for age/gender/activity level. (Table 2</w:t>
            </w:r>
            <w:r w:rsidRPr="00FC3BBD">
              <w:rPr>
                <w:rFonts w:ascii="Arial" w:eastAsia="Times New Roman" w:hAnsi="Arial" w:cs="Arial"/>
                <w:b/>
                <w:lang w:eastAsia="nl-NL"/>
              </w:rPr>
              <w:t>)</w:t>
            </w:r>
          </w:p>
        </w:tc>
      </w:tr>
      <w:tr w:rsidR="002E730B" w:rsidRPr="00FC3BBD" w14:paraId="5E2D0F7A" w14:textId="77777777" w:rsidTr="00D65124">
        <w:tc>
          <w:tcPr>
            <w:tcW w:w="9350" w:type="dxa"/>
          </w:tcPr>
          <w:p w14:paraId="6A1C63C9" w14:textId="3A920078" w:rsidR="002E730B" w:rsidRPr="00FC3BBD" w:rsidRDefault="002E730B" w:rsidP="00FC3BBD">
            <w:pPr>
              <w:numPr>
                <w:ilvl w:val="0"/>
                <w:numId w:val="10"/>
              </w:numPr>
              <w:spacing w:line="276" w:lineRule="auto"/>
              <w:ind w:left="0"/>
              <w:rPr>
                <w:rFonts w:ascii="Arial" w:eastAsia="Times New Roman" w:hAnsi="Arial" w:cs="Arial"/>
                <w:lang w:eastAsia="nl-NL"/>
              </w:rPr>
            </w:pPr>
            <w:r w:rsidRPr="00FC3BBD">
              <w:rPr>
                <w:rFonts w:ascii="Arial" w:eastAsia="Times New Roman" w:hAnsi="Arial" w:cs="Arial"/>
                <w:lang w:eastAsia="nl-NL"/>
              </w:rPr>
              <w:t>2) Primary beverage:  Fat-free unflavored milk.</w:t>
            </w:r>
          </w:p>
        </w:tc>
      </w:tr>
      <w:tr w:rsidR="002E730B" w:rsidRPr="00FC3BBD" w14:paraId="5F515C3C" w14:textId="77777777" w:rsidTr="002E730B">
        <w:trPr>
          <w:trHeight w:val="278"/>
        </w:trPr>
        <w:tc>
          <w:tcPr>
            <w:tcW w:w="9350" w:type="dxa"/>
          </w:tcPr>
          <w:p w14:paraId="4CAB365D" w14:textId="2A318981" w:rsidR="002E730B" w:rsidRPr="00FC3BBD" w:rsidRDefault="002E730B" w:rsidP="00FC3BBD">
            <w:pPr>
              <w:numPr>
                <w:ilvl w:val="0"/>
                <w:numId w:val="10"/>
              </w:numPr>
              <w:spacing w:line="276" w:lineRule="auto"/>
              <w:ind w:left="0"/>
              <w:rPr>
                <w:rFonts w:ascii="Arial" w:eastAsia="Times New Roman" w:hAnsi="Arial" w:cs="Arial"/>
                <w:lang w:eastAsia="nl-NL"/>
              </w:rPr>
            </w:pPr>
            <w:r w:rsidRPr="00FC3BBD">
              <w:rPr>
                <w:rFonts w:ascii="Arial" w:eastAsia="Times New Roman" w:hAnsi="Arial" w:cs="Arial"/>
                <w:lang w:eastAsia="nl-NL"/>
              </w:rPr>
              <w:t xml:space="preserve">3) </w:t>
            </w:r>
            <w:r w:rsidRPr="00FC3BBD">
              <w:rPr>
                <w:rFonts w:ascii="Arial" w:eastAsia="Times New Roman" w:hAnsi="Arial" w:cs="Arial"/>
                <w:bCs/>
                <w:lang w:eastAsia="nl-NL"/>
              </w:rPr>
              <w:t>No sugar-sweetened beverages</w:t>
            </w:r>
            <w:r w:rsidRPr="00FC3BBD">
              <w:rPr>
                <w:rFonts w:ascii="Arial" w:eastAsia="Times New Roman" w:hAnsi="Arial" w:cs="Arial"/>
                <w:lang w:eastAsia="nl-NL"/>
              </w:rPr>
              <w:t xml:space="preserve">; encourage water intake. </w:t>
            </w:r>
          </w:p>
        </w:tc>
      </w:tr>
      <w:tr w:rsidR="002E730B" w:rsidRPr="00FC3BBD" w14:paraId="6B95024C" w14:textId="77777777" w:rsidTr="002E730B">
        <w:trPr>
          <w:trHeight w:val="278"/>
        </w:trPr>
        <w:tc>
          <w:tcPr>
            <w:tcW w:w="9350" w:type="dxa"/>
          </w:tcPr>
          <w:p w14:paraId="231B5B94" w14:textId="07AEA348" w:rsidR="002E730B" w:rsidRPr="00FC3BBD" w:rsidRDefault="002E730B" w:rsidP="00FC3BBD">
            <w:pPr>
              <w:numPr>
                <w:ilvl w:val="0"/>
                <w:numId w:val="10"/>
              </w:numPr>
              <w:spacing w:line="276" w:lineRule="auto"/>
              <w:ind w:left="0"/>
              <w:rPr>
                <w:rFonts w:ascii="Arial" w:eastAsia="Times New Roman" w:hAnsi="Arial" w:cs="Arial"/>
                <w:lang w:eastAsia="nl-NL"/>
              </w:rPr>
            </w:pPr>
            <w:r w:rsidRPr="00FC3BBD">
              <w:rPr>
                <w:rFonts w:ascii="Arial" w:eastAsia="Times New Roman" w:hAnsi="Arial" w:cs="Arial"/>
                <w:lang w:eastAsia="nl-NL"/>
              </w:rPr>
              <w:t>4) Limit refined carbohydrates (sugars, baked goods, white rice, white bread, plain pasta), replacing with complex carbohydrates (brown rice, whole grain bread, whole grain pasta).</w:t>
            </w:r>
          </w:p>
        </w:tc>
      </w:tr>
      <w:tr w:rsidR="002E730B" w:rsidRPr="00FC3BBD" w14:paraId="0A613310" w14:textId="77777777" w:rsidTr="00B80D49">
        <w:trPr>
          <w:trHeight w:val="1943"/>
        </w:trPr>
        <w:tc>
          <w:tcPr>
            <w:tcW w:w="9350" w:type="dxa"/>
          </w:tcPr>
          <w:p w14:paraId="4327FAAA" w14:textId="77777777" w:rsidR="002E730B" w:rsidRPr="00FC3BBD" w:rsidRDefault="002E730B" w:rsidP="00FC3BBD">
            <w:pPr>
              <w:numPr>
                <w:ilvl w:val="0"/>
                <w:numId w:val="11"/>
              </w:numPr>
              <w:spacing w:line="276" w:lineRule="auto"/>
              <w:ind w:left="0"/>
              <w:rPr>
                <w:rFonts w:ascii="Arial" w:eastAsia="Times New Roman" w:hAnsi="Arial" w:cs="Arial"/>
                <w:lang w:eastAsia="nl-NL"/>
              </w:rPr>
            </w:pPr>
            <w:r w:rsidRPr="00FC3BBD">
              <w:rPr>
                <w:rFonts w:ascii="Arial" w:eastAsia="Times New Roman" w:hAnsi="Arial" w:cs="Arial"/>
                <w:lang w:eastAsia="nl-NL"/>
              </w:rPr>
              <w:t>5) Encourage dietary fish content*</w:t>
            </w:r>
          </w:p>
          <w:p w14:paraId="04068D23" w14:textId="6FC82080" w:rsidR="002E358C" w:rsidRPr="00FC3BBD" w:rsidRDefault="002E358C" w:rsidP="00FC3BBD">
            <w:pPr>
              <w:numPr>
                <w:ilvl w:val="0"/>
                <w:numId w:val="11"/>
              </w:numPr>
              <w:spacing w:line="276" w:lineRule="auto"/>
              <w:ind w:left="0"/>
              <w:rPr>
                <w:rFonts w:ascii="Arial" w:eastAsia="Times New Roman" w:hAnsi="Arial" w:cs="Arial"/>
                <w:lang w:eastAsia="nl-NL"/>
              </w:rPr>
            </w:pPr>
            <w:r w:rsidRPr="00FC3BBD">
              <w:rPr>
                <w:rFonts w:ascii="Arial" w:eastAsia="Times New Roman" w:hAnsi="Arial" w:cs="Arial"/>
                <w:lang w:eastAsia="nl-NL"/>
              </w:rPr>
              <w:t xml:space="preserve">* The Food and Drug Administration (FDA) and the Environmental Protection Agency are advising women of childbearing age who may become pregnant, pregnant women, nursing mothers, and young children to avoid some types of fish and shellfish and eat fish and shellfish that are lower in mercury.  For more information, call the FDA’s food information line toll free at 1–888–SAFEFOOD or visit: </w:t>
            </w:r>
            <w:hyperlink r:id="rId17" w:history="1">
              <w:r w:rsidRPr="00FC3BBD">
                <w:rPr>
                  <w:rFonts w:ascii="Arial" w:eastAsia="Times New Roman" w:hAnsi="Arial" w:cs="Arial"/>
                  <w:u w:val="single"/>
                  <w:lang w:eastAsia="nl-NL"/>
                </w:rPr>
                <w:t>http://www.cfsan.fda.gov/~dms/admehg3.html</w:t>
              </w:r>
            </w:hyperlink>
          </w:p>
        </w:tc>
      </w:tr>
      <w:tr w:rsidR="002E730B" w:rsidRPr="00FC3BBD" w14:paraId="61D53481" w14:textId="77777777" w:rsidTr="00B80D49">
        <w:trPr>
          <w:trHeight w:hRule="exact" w:val="1900"/>
        </w:trPr>
        <w:tc>
          <w:tcPr>
            <w:tcW w:w="9350" w:type="dxa"/>
          </w:tcPr>
          <w:p w14:paraId="2475BFD4" w14:textId="77777777" w:rsidR="002E730B" w:rsidRPr="00FC3BBD" w:rsidRDefault="002E730B" w:rsidP="00FC3BBD">
            <w:pPr>
              <w:numPr>
                <w:ilvl w:val="0"/>
                <w:numId w:val="11"/>
              </w:numPr>
              <w:spacing w:line="276" w:lineRule="auto"/>
              <w:ind w:left="0"/>
              <w:rPr>
                <w:rFonts w:ascii="Arial" w:eastAsia="Times New Roman" w:hAnsi="Arial" w:cs="Arial"/>
                <w:lang w:eastAsia="nl-NL"/>
              </w:rPr>
            </w:pPr>
            <w:r w:rsidRPr="00FC3BBD">
              <w:rPr>
                <w:rFonts w:ascii="Arial" w:eastAsia="Times New Roman" w:hAnsi="Arial" w:cs="Arial"/>
                <w:lang w:eastAsia="nl-NL"/>
              </w:rPr>
              <w:t xml:space="preserve">6) Fat content:                                                                                         </w:t>
            </w:r>
          </w:p>
          <w:p w14:paraId="544CE934" w14:textId="77777777" w:rsidR="002E730B" w:rsidRPr="00FC3BBD" w:rsidRDefault="002E730B" w:rsidP="00FC3BBD">
            <w:pPr>
              <w:numPr>
                <w:ilvl w:val="1"/>
                <w:numId w:val="11"/>
              </w:numPr>
              <w:spacing w:line="276" w:lineRule="auto"/>
              <w:ind w:left="0"/>
              <w:rPr>
                <w:rFonts w:ascii="Arial" w:eastAsia="Times New Roman" w:hAnsi="Arial" w:cs="Arial"/>
                <w:lang w:eastAsia="nl-NL"/>
              </w:rPr>
            </w:pPr>
            <w:r w:rsidRPr="00FC3BBD">
              <w:rPr>
                <w:rFonts w:ascii="Arial" w:eastAsia="Times New Roman" w:hAnsi="Arial" w:cs="Arial"/>
                <w:lang w:eastAsia="nl-NL"/>
              </w:rPr>
              <w:t xml:space="preserve">Total fat 25–30% of daily kcal/EER                                                                                                                        Saturated fat &lt;/= 8% of daily kcal/EER  </w:t>
            </w:r>
          </w:p>
          <w:p w14:paraId="259B61C9" w14:textId="77777777" w:rsidR="002E730B" w:rsidRPr="00FC3BBD" w:rsidRDefault="002E730B" w:rsidP="00FC3BBD">
            <w:pPr>
              <w:spacing w:line="276" w:lineRule="auto"/>
              <w:rPr>
                <w:rFonts w:ascii="Arial" w:eastAsia="Times New Roman" w:hAnsi="Arial" w:cs="Arial"/>
                <w:lang w:eastAsia="nl-NL"/>
              </w:rPr>
            </w:pPr>
            <w:r w:rsidRPr="00FC3BBD">
              <w:rPr>
                <w:rFonts w:ascii="Arial" w:eastAsia="Times New Roman" w:hAnsi="Arial" w:cs="Arial"/>
                <w:lang w:eastAsia="nl-NL"/>
              </w:rPr>
              <w:t xml:space="preserve">Cholesterol &lt;300 mg/d                                                                                                                                                                                                                                                          Avoid </w:t>
            </w:r>
            <w:r w:rsidRPr="00FC3BBD">
              <w:rPr>
                <w:rFonts w:ascii="Arial" w:eastAsia="Times New Roman" w:hAnsi="Arial" w:cs="Arial"/>
                <w:i/>
                <w:lang w:eastAsia="nl-NL"/>
              </w:rPr>
              <w:t>trans</w:t>
            </w:r>
            <w:r w:rsidRPr="00FC3BBD">
              <w:rPr>
                <w:rFonts w:ascii="Arial" w:eastAsia="Times New Roman" w:hAnsi="Arial" w:cs="Arial"/>
                <w:lang w:eastAsia="nl-NL"/>
              </w:rPr>
              <w:t xml:space="preserve"> fats as much as possible </w:t>
            </w:r>
          </w:p>
          <w:p w14:paraId="55031317" w14:textId="22F44C70" w:rsidR="002E730B" w:rsidRPr="00FC3BBD" w:rsidRDefault="002E730B" w:rsidP="00FC3BBD">
            <w:pPr>
              <w:spacing w:line="276" w:lineRule="auto"/>
              <w:rPr>
                <w:rFonts w:ascii="Arial" w:eastAsia="Times New Roman" w:hAnsi="Arial" w:cs="Arial"/>
                <w:lang w:eastAsia="nl-NL"/>
              </w:rPr>
            </w:pPr>
            <w:r w:rsidRPr="00FC3BBD">
              <w:rPr>
                <w:rFonts w:ascii="Arial" w:eastAsia="Times New Roman" w:hAnsi="Arial" w:cs="Arial"/>
                <w:lang w:eastAsia="nl-NL"/>
              </w:rPr>
              <w:t xml:space="preserve">Mono- and polyunsaturated fat up to 20% of daily kcal/ EER  </w:t>
            </w:r>
          </w:p>
          <w:p w14:paraId="3C17383C" w14:textId="77777777" w:rsidR="002E730B" w:rsidRPr="00FC3BBD" w:rsidRDefault="002E730B" w:rsidP="00FC3BBD">
            <w:pPr>
              <w:numPr>
                <w:ilvl w:val="0"/>
                <w:numId w:val="11"/>
              </w:numPr>
              <w:spacing w:line="276" w:lineRule="auto"/>
              <w:ind w:left="0"/>
              <w:rPr>
                <w:rFonts w:ascii="Arial" w:eastAsia="Times New Roman" w:hAnsi="Arial" w:cs="Arial"/>
                <w:lang w:eastAsia="nl-NL"/>
              </w:rPr>
            </w:pPr>
          </w:p>
        </w:tc>
      </w:tr>
      <w:tr w:rsidR="002E730B" w:rsidRPr="00FC3BBD" w14:paraId="5B607CE2" w14:textId="77777777" w:rsidTr="002E730B">
        <w:trPr>
          <w:trHeight w:hRule="exact" w:val="676"/>
        </w:trPr>
        <w:tc>
          <w:tcPr>
            <w:tcW w:w="9350" w:type="dxa"/>
          </w:tcPr>
          <w:p w14:paraId="3EE97EE4" w14:textId="09C2A9F1" w:rsidR="002E730B" w:rsidRPr="00FC3BBD" w:rsidRDefault="002E730B" w:rsidP="00FC3BBD">
            <w:pPr>
              <w:numPr>
                <w:ilvl w:val="0"/>
                <w:numId w:val="12"/>
              </w:numPr>
              <w:spacing w:line="276" w:lineRule="auto"/>
              <w:ind w:left="0"/>
              <w:rPr>
                <w:rFonts w:ascii="Arial" w:eastAsia="Times New Roman" w:hAnsi="Arial" w:cs="Arial"/>
                <w:vertAlign w:val="superscript"/>
                <w:lang w:eastAsia="nl-NL"/>
              </w:rPr>
            </w:pPr>
            <w:r w:rsidRPr="00FC3BBD">
              <w:rPr>
                <w:rFonts w:ascii="Arial" w:eastAsia="Times New Roman" w:hAnsi="Arial" w:cs="Arial"/>
                <w:lang w:eastAsia="nl-NL"/>
              </w:rPr>
              <w:t>7) Encourage high dietary fiber intake from naturally fiber-rich foods (fruits, vegetables, whole grains) with a goal of “age plus 5 g/d.</w:t>
            </w:r>
          </w:p>
          <w:p w14:paraId="5245D09A" w14:textId="77777777" w:rsidR="002E730B" w:rsidRPr="00FC3BBD" w:rsidRDefault="002E730B" w:rsidP="00FC3BBD">
            <w:pPr>
              <w:numPr>
                <w:ilvl w:val="0"/>
                <w:numId w:val="11"/>
              </w:numPr>
              <w:spacing w:line="276" w:lineRule="auto"/>
              <w:ind w:left="0"/>
              <w:rPr>
                <w:rFonts w:ascii="Arial" w:eastAsia="Times New Roman" w:hAnsi="Arial" w:cs="Arial"/>
                <w:lang w:eastAsia="nl-NL"/>
              </w:rPr>
            </w:pPr>
          </w:p>
        </w:tc>
      </w:tr>
    </w:tbl>
    <w:p w14:paraId="123193FD" w14:textId="3772A4DC" w:rsidR="00DF4E6C" w:rsidRPr="00FC3BBD" w:rsidRDefault="00DF4E6C" w:rsidP="00FC3BBD">
      <w:pPr>
        <w:spacing w:after="0"/>
        <w:rPr>
          <w:rFonts w:ascii="Arial" w:eastAsia="Times New Roman" w:hAnsi="Arial" w:cs="Arial"/>
          <w:bCs/>
          <w:lang w:eastAsia="nl-NL"/>
        </w:rPr>
      </w:pPr>
      <w:r w:rsidRPr="00FC3BBD">
        <w:rPr>
          <w:rFonts w:ascii="Arial" w:eastAsia="Times New Roman" w:hAnsi="Arial" w:cs="Arial"/>
          <w:bCs/>
          <w:lang w:eastAsia="nl-NL"/>
        </w:rPr>
        <w:t>These diet recommendations are those recommended for all healthy children over age 2 from the NHLBI Guidelines with intensification of limitation of simple carbohydrates.</w:t>
      </w:r>
    </w:p>
    <w:p w14:paraId="130710D4" w14:textId="77777777" w:rsidR="00DF4E6C" w:rsidRPr="00FC3BBD" w:rsidRDefault="00DF4E6C" w:rsidP="00FC3BBD">
      <w:pPr>
        <w:spacing w:after="0"/>
        <w:rPr>
          <w:rFonts w:ascii="Arial" w:eastAsia="Times New Roman" w:hAnsi="Arial" w:cs="Arial"/>
          <w:b/>
          <w:lang w:eastAsia="nl-NL"/>
        </w:rPr>
      </w:pPr>
    </w:p>
    <w:p w14:paraId="65AC18FF" w14:textId="2C15A3F7" w:rsidR="002700BE" w:rsidRDefault="003421A5" w:rsidP="00FC3BBD">
      <w:pPr>
        <w:spacing w:after="0"/>
        <w:rPr>
          <w:rFonts w:ascii="Arial" w:eastAsia="Times New Roman" w:hAnsi="Arial" w:cs="Arial"/>
          <w:bCs/>
        </w:rPr>
      </w:pPr>
      <w:r w:rsidRPr="00FC3BBD">
        <w:rPr>
          <w:rFonts w:ascii="Arial" w:eastAsia="Times New Roman" w:hAnsi="Arial" w:cs="Arial"/>
          <w:bCs/>
        </w:rPr>
        <w:t>Simple carbohydrates like white rice, white bread</w:t>
      </w:r>
      <w:r w:rsidR="002700BE" w:rsidRPr="00FC3BBD">
        <w:rPr>
          <w:rFonts w:ascii="Arial" w:eastAsia="Times New Roman" w:hAnsi="Arial" w:cs="Arial"/>
          <w:bCs/>
        </w:rPr>
        <w:t>,</w:t>
      </w:r>
      <w:r w:rsidRPr="00FC3BBD">
        <w:rPr>
          <w:rFonts w:ascii="Arial" w:eastAsia="Times New Roman" w:hAnsi="Arial" w:cs="Arial"/>
          <w:bCs/>
        </w:rPr>
        <w:t xml:space="preserve"> and plain pasta are replaced with complex carbohydrates like brown rice and whole grain bread and pasta. Foods high in natural fiber are encouraged with a goal of age plus 5 g</w:t>
      </w:r>
      <w:r w:rsidR="002700BE" w:rsidRPr="00FC3BBD">
        <w:rPr>
          <w:rFonts w:ascii="Arial" w:eastAsia="Times New Roman" w:hAnsi="Arial" w:cs="Arial"/>
          <w:bCs/>
        </w:rPr>
        <w:t>ram</w:t>
      </w:r>
      <w:r w:rsidRPr="00FC3BBD">
        <w:rPr>
          <w:rFonts w:ascii="Arial" w:eastAsia="Times New Roman" w:hAnsi="Arial" w:cs="Arial"/>
          <w:bCs/>
        </w:rPr>
        <w:t>s per day. For all dietary change in youth, initial family-based training with a registered dietitian is the most effective way to begin and sustain change</w:t>
      </w:r>
      <w:r w:rsidR="002700BE" w:rsidRPr="00FC3BBD">
        <w:rPr>
          <w:rFonts w:ascii="Arial" w:eastAsia="Times New Roman" w:hAnsi="Arial" w:cs="Arial"/>
          <w:bCs/>
        </w:rPr>
        <w:t xml:space="preserve"> </w:t>
      </w:r>
      <w:r w:rsidRPr="00FC3BBD">
        <w:rPr>
          <w:rFonts w:ascii="Arial" w:eastAsia="Times New Roman" w:hAnsi="Arial" w:cs="Arial"/>
          <w:bCs/>
        </w:rPr>
        <w:t>(1)</w:t>
      </w:r>
      <w:r w:rsidR="002700BE" w:rsidRPr="00FC3BBD">
        <w:rPr>
          <w:rFonts w:ascii="Arial" w:eastAsia="Times New Roman" w:hAnsi="Arial" w:cs="Arial"/>
          <w:bCs/>
        </w:rPr>
        <w:t>.</w:t>
      </w:r>
      <w:r w:rsidRPr="00FC3BBD">
        <w:rPr>
          <w:rFonts w:ascii="Arial" w:eastAsia="Times New Roman" w:hAnsi="Arial" w:cs="Arial"/>
          <w:bCs/>
        </w:rPr>
        <w:t xml:space="preserve"> The DASH eating plan adapted for children and adolescents as part of the 2011 NHLBI guidelines reflects the recommended TG/CD diet composition and is easy to use, organized for selected energy</w:t>
      </w:r>
      <w:r w:rsidR="00DF4E6C" w:rsidRPr="00FC3BBD">
        <w:rPr>
          <w:rFonts w:ascii="Arial" w:eastAsia="Times New Roman" w:hAnsi="Arial" w:cs="Arial"/>
          <w:bCs/>
        </w:rPr>
        <w:t>(kcal)</w:t>
      </w:r>
      <w:r w:rsidRPr="00FC3BBD">
        <w:rPr>
          <w:rFonts w:ascii="Arial" w:eastAsia="Times New Roman" w:hAnsi="Arial" w:cs="Arial"/>
          <w:bCs/>
        </w:rPr>
        <w:t xml:space="preserve"> intake </w:t>
      </w:r>
      <w:r w:rsidR="000D73BF" w:rsidRPr="00FC3BBD">
        <w:rPr>
          <w:rFonts w:ascii="Arial" w:eastAsia="Times New Roman" w:hAnsi="Arial" w:cs="Arial"/>
          <w:bCs/>
        </w:rPr>
        <w:t xml:space="preserve">from table 2 and </w:t>
      </w:r>
      <w:r w:rsidRPr="00FC3BBD">
        <w:rPr>
          <w:rFonts w:ascii="Arial" w:eastAsia="Times New Roman" w:hAnsi="Arial" w:cs="Arial"/>
          <w:bCs/>
        </w:rPr>
        <w:t>by servings per day per food group</w:t>
      </w:r>
      <w:r w:rsidR="002700BE" w:rsidRPr="00FC3BBD">
        <w:rPr>
          <w:rFonts w:ascii="Arial" w:eastAsia="Times New Roman" w:hAnsi="Arial" w:cs="Arial"/>
          <w:bCs/>
        </w:rPr>
        <w:t xml:space="preserve"> </w:t>
      </w:r>
      <w:r w:rsidR="00AC6C19" w:rsidRPr="00FC3BBD">
        <w:rPr>
          <w:rFonts w:ascii="Arial" w:eastAsia="Times New Roman" w:hAnsi="Arial" w:cs="Arial"/>
          <w:bCs/>
        </w:rPr>
        <w:t xml:space="preserve">(Table </w:t>
      </w:r>
      <w:r w:rsidR="00DF4E6C" w:rsidRPr="00FC3BBD">
        <w:rPr>
          <w:rFonts w:ascii="Arial" w:eastAsia="Times New Roman" w:hAnsi="Arial" w:cs="Arial"/>
          <w:bCs/>
        </w:rPr>
        <w:t>4</w:t>
      </w:r>
      <w:r w:rsidR="0087442B" w:rsidRPr="00FC3BBD">
        <w:rPr>
          <w:rFonts w:ascii="Arial" w:eastAsia="Times New Roman" w:hAnsi="Arial" w:cs="Arial"/>
          <w:bCs/>
        </w:rPr>
        <w:t xml:space="preserve">) </w:t>
      </w:r>
      <w:r w:rsidRPr="00FC3BBD">
        <w:rPr>
          <w:rFonts w:ascii="Arial" w:eastAsia="Times New Roman" w:hAnsi="Arial" w:cs="Arial"/>
          <w:bCs/>
        </w:rPr>
        <w:t>(1)</w:t>
      </w:r>
      <w:r w:rsidR="002700BE" w:rsidRPr="00FC3BBD">
        <w:rPr>
          <w:rFonts w:ascii="Arial" w:eastAsia="Times New Roman" w:hAnsi="Arial" w:cs="Arial"/>
          <w:bCs/>
        </w:rPr>
        <w:t>.</w:t>
      </w:r>
    </w:p>
    <w:p w14:paraId="208D5DAE" w14:textId="77777777" w:rsidR="00B14FC4" w:rsidRDefault="00B14FC4" w:rsidP="00FC3BBD">
      <w:pPr>
        <w:spacing w:after="0"/>
        <w:rPr>
          <w:rFonts w:ascii="Arial" w:eastAsia="Times New Roman" w:hAnsi="Arial" w:cs="Arial"/>
          <w:bCs/>
        </w:rPr>
      </w:pPr>
    </w:p>
    <w:tbl>
      <w:tblPr>
        <w:tblStyle w:val="TableGrid1"/>
        <w:tblW w:w="9475" w:type="dxa"/>
        <w:tblLayout w:type="fixed"/>
        <w:tblLook w:val="0000" w:firstRow="0" w:lastRow="0" w:firstColumn="0" w:lastColumn="0" w:noHBand="0" w:noVBand="0"/>
      </w:tblPr>
      <w:tblGrid>
        <w:gridCol w:w="1017"/>
        <w:gridCol w:w="848"/>
        <w:gridCol w:w="848"/>
        <w:gridCol w:w="848"/>
        <w:gridCol w:w="848"/>
        <w:gridCol w:w="848"/>
        <w:gridCol w:w="848"/>
        <w:gridCol w:w="1079"/>
        <w:gridCol w:w="1089"/>
        <w:gridCol w:w="1202"/>
      </w:tblGrid>
      <w:tr w:rsidR="00D75D41" w:rsidRPr="00D75D41" w14:paraId="2906D8E4" w14:textId="77777777" w:rsidTr="00CA2F0F">
        <w:tc>
          <w:tcPr>
            <w:tcW w:w="9475" w:type="dxa"/>
            <w:gridSpan w:val="10"/>
            <w:shd w:val="clear" w:color="auto" w:fill="FFFF00"/>
          </w:tcPr>
          <w:p w14:paraId="7DB522D9" w14:textId="77777777" w:rsidR="00D75D41" w:rsidRPr="00D75D41" w:rsidRDefault="00D75D41" w:rsidP="00D75D41">
            <w:pPr>
              <w:rPr>
                <w:rFonts w:ascii="Arial" w:eastAsia="Times New Roman" w:hAnsi="Arial" w:cs="Arial"/>
                <w:b/>
                <w:sz w:val="16"/>
                <w:szCs w:val="16"/>
              </w:rPr>
            </w:pPr>
            <w:r w:rsidRPr="00D75D41">
              <w:rPr>
                <w:rFonts w:ascii="Arial" w:eastAsia="Times New Roman" w:hAnsi="Arial" w:cs="Arial"/>
                <w:b/>
              </w:rPr>
              <w:lastRenderedPageBreak/>
              <w:t xml:space="preserve">Table 4.  DASH-Style Eating Plan: Servings per Day by Food Group &amp; Total Energy Intake. </w:t>
            </w:r>
          </w:p>
        </w:tc>
      </w:tr>
      <w:tr w:rsidR="00D75D41" w:rsidRPr="00D75D41" w14:paraId="2DDC252F" w14:textId="77777777" w:rsidTr="00CA2F0F">
        <w:tc>
          <w:tcPr>
            <w:tcW w:w="1017" w:type="dxa"/>
          </w:tcPr>
          <w:p w14:paraId="1F23738A" w14:textId="77777777" w:rsidR="00D75D41" w:rsidRDefault="00D75D41" w:rsidP="00D75D41">
            <w:pPr>
              <w:spacing w:before="40" w:after="40"/>
              <w:rPr>
                <w:rFonts w:ascii="Arial" w:eastAsia="Times New Roman" w:hAnsi="Arial" w:cs="Arial"/>
                <w:b/>
                <w:sz w:val="16"/>
                <w:szCs w:val="16"/>
              </w:rPr>
            </w:pPr>
          </w:p>
          <w:p w14:paraId="06BB78A0" w14:textId="6FCCCEB9" w:rsidR="00D75D41" w:rsidRPr="00D75D41" w:rsidRDefault="00D75D41" w:rsidP="00D75D41">
            <w:pPr>
              <w:spacing w:before="40" w:after="40"/>
              <w:rPr>
                <w:rFonts w:ascii="Arial" w:eastAsia="Times New Roman" w:hAnsi="Arial" w:cs="Arial"/>
                <w:b/>
                <w:sz w:val="16"/>
                <w:szCs w:val="16"/>
              </w:rPr>
            </w:pPr>
            <w:r w:rsidRPr="00D75D41">
              <w:rPr>
                <w:rFonts w:ascii="Arial" w:eastAsia="Times New Roman" w:hAnsi="Arial" w:cs="Arial"/>
                <w:b/>
                <w:sz w:val="16"/>
                <w:szCs w:val="16"/>
              </w:rPr>
              <w:t>Food Group</w:t>
            </w:r>
          </w:p>
        </w:tc>
        <w:tc>
          <w:tcPr>
            <w:tcW w:w="848" w:type="dxa"/>
          </w:tcPr>
          <w:p w14:paraId="610F44C6" w14:textId="77777777" w:rsidR="00D75D41" w:rsidRPr="00D75D41" w:rsidRDefault="00D75D41" w:rsidP="00D75D41">
            <w:pPr>
              <w:spacing w:before="40" w:after="40"/>
              <w:jc w:val="center"/>
              <w:rPr>
                <w:rFonts w:ascii="Arial" w:eastAsia="Times New Roman" w:hAnsi="Arial" w:cs="Arial"/>
                <w:b/>
                <w:sz w:val="16"/>
                <w:szCs w:val="16"/>
              </w:rPr>
            </w:pPr>
          </w:p>
          <w:p w14:paraId="21CE580B" w14:textId="77777777" w:rsidR="00D75D41" w:rsidRPr="00D75D41" w:rsidRDefault="00D75D41" w:rsidP="00D75D41">
            <w:pPr>
              <w:spacing w:before="40" w:after="40"/>
              <w:jc w:val="center"/>
              <w:rPr>
                <w:rFonts w:ascii="Arial" w:eastAsia="Times New Roman" w:hAnsi="Arial" w:cs="Arial"/>
                <w:b/>
                <w:sz w:val="16"/>
                <w:szCs w:val="16"/>
              </w:rPr>
            </w:pPr>
            <w:r w:rsidRPr="00D75D41">
              <w:rPr>
                <w:rFonts w:ascii="Arial" w:eastAsia="Times New Roman" w:hAnsi="Arial" w:cs="Arial"/>
                <w:b/>
                <w:sz w:val="16"/>
                <w:szCs w:val="16"/>
              </w:rPr>
              <w:t>1,200 Calories</w:t>
            </w:r>
          </w:p>
        </w:tc>
        <w:tc>
          <w:tcPr>
            <w:tcW w:w="848" w:type="dxa"/>
          </w:tcPr>
          <w:p w14:paraId="041457FF" w14:textId="77777777" w:rsidR="00D75D41" w:rsidRPr="00D75D41" w:rsidRDefault="00D75D41" w:rsidP="00D75D41">
            <w:pPr>
              <w:spacing w:before="40" w:after="40"/>
              <w:jc w:val="center"/>
              <w:rPr>
                <w:rFonts w:ascii="Arial" w:eastAsia="Times New Roman" w:hAnsi="Arial" w:cs="Arial"/>
                <w:b/>
                <w:sz w:val="16"/>
                <w:szCs w:val="16"/>
              </w:rPr>
            </w:pPr>
          </w:p>
          <w:p w14:paraId="1B807561" w14:textId="77777777" w:rsidR="00D75D41" w:rsidRPr="00D75D41" w:rsidRDefault="00D75D41" w:rsidP="00D75D41">
            <w:pPr>
              <w:spacing w:before="40" w:after="40"/>
              <w:jc w:val="center"/>
              <w:rPr>
                <w:rFonts w:ascii="Arial" w:eastAsia="Times New Roman" w:hAnsi="Arial" w:cs="Arial"/>
                <w:b/>
                <w:sz w:val="16"/>
                <w:szCs w:val="16"/>
              </w:rPr>
            </w:pPr>
            <w:r w:rsidRPr="00D75D41">
              <w:rPr>
                <w:rFonts w:ascii="Arial" w:eastAsia="Times New Roman" w:hAnsi="Arial" w:cs="Arial"/>
                <w:b/>
                <w:sz w:val="16"/>
                <w:szCs w:val="16"/>
              </w:rPr>
              <w:t>1,400 Calories</w:t>
            </w:r>
          </w:p>
          <w:p w14:paraId="2A23D65E" w14:textId="77777777" w:rsidR="00D75D41" w:rsidRPr="00D75D41" w:rsidRDefault="00D75D41" w:rsidP="00D75D41">
            <w:pPr>
              <w:spacing w:before="40" w:after="40"/>
              <w:jc w:val="center"/>
              <w:rPr>
                <w:rFonts w:ascii="Arial" w:eastAsia="Times New Roman" w:hAnsi="Arial" w:cs="Arial"/>
                <w:b/>
                <w:sz w:val="16"/>
                <w:szCs w:val="16"/>
              </w:rPr>
            </w:pPr>
          </w:p>
        </w:tc>
        <w:tc>
          <w:tcPr>
            <w:tcW w:w="848" w:type="dxa"/>
          </w:tcPr>
          <w:p w14:paraId="3BE39C9B" w14:textId="77777777" w:rsidR="00D75D41" w:rsidRPr="00D75D41" w:rsidRDefault="00D75D41" w:rsidP="00D75D41">
            <w:pPr>
              <w:spacing w:before="40" w:after="40"/>
              <w:jc w:val="center"/>
              <w:rPr>
                <w:rFonts w:ascii="Arial" w:eastAsia="Times New Roman" w:hAnsi="Arial" w:cs="Arial"/>
                <w:b/>
                <w:sz w:val="16"/>
                <w:szCs w:val="16"/>
              </w:rPr>
            </w:pPr>
          </w:p>
          <w:p w14:paraId="25FBB296" w14:textId="77777777" w:rsidR="00D75D41" w:rsidRPr="00D75D41" w:rsidRDefault="00D75D41" w:rsidP="00D75D41">
            <w:pPr>
              <w:spacing w:before="40" w:after="40"/>
              <w:rPr>
                <w:rFonts w:ascii="Arial" w:eastAsia="Times New Roman" w:hAnsi="Arial" w:cs="Arial"/>
                <w:b/>
                <w:sz w:val="16"/>
                <w:szCs w:val="16"/>
              </w:rPr>
            </w:pPr>
            <w:r w:rsidRPr="00D75D41">
              <w:rPr>
                <w:rFonts w:ascii="Arial" w:eastAsia="Times New Roman" w:hAnsi="Arial" w:cs="Arial"/>
                <w:b/>
                <w:sz w:val="16"/>
                <w:szCs w:val="16"/>
              </w:rPr>
              <w:t>1,600 Calories</w:t>
            </w:r>
          </w:p>
        </w:tc>
        <w:tc>
          <w:tcPr>
            <w:tcW w:w="848" w:type="dxa"/>
          </w:tcPr>
          <w:p w14:paraId="43FEFAE2" w14:textId="77777777" w:rsidR="00D75D41" w:rsidRPr="00D75D41" w:rsidRDefault="00D75D41" w:rsidP="00D75D41">
            <w:pPr>
              <w:spacing w:before="40" w:after="40"/>
              <w:jc w:val="center"/>
              <w:rPr>
                <w:rFonts w:ascii="Arial" w:eastAsia="Times New Roman" w:hAnsi="Arial" w:cs="Arial"/>
                <w:b/>
                <w:sz w:val="16"/>
                <w:szCs w:val="16"/>
              </w:rPr>
            </w:pPr>
          </w:p>
          <w:p w14:paraId="27EB9A80" w14:textId="77777777" w:rsidR="00D75D41" w:rsidRPr="00D75D41" w:rsidRDefault="00D75D41" w:rsidP="00D75D41">
            <w:pPr>
              <w:spacing w:before="40" w:after="40"/>
              <w:jc w:val="center"/>
              <w:rPr>
                <w:rFonts w:ascii="Arial" w:eastAsia="Times New Roman" w:hAnsi="Arial" w:cs="Arial"/>
                <w:b/>
                <w:sz w:val="16"/>
                <w:szCs w:val="16"/>
              </w:rPr>
            </w:pPr>
            <w:r w:rsidRPr="00D75D41">
              <w:rPr>
                <w:rFonts w:ascii="Arial" w:eastAsia="Times New Roman" w:hAnsi="Arial" w:cs="Arial"/>
                <w:b/>
                <w:sz w:val="16"/>
                <w:szCs w:val="16"/>
              </w:rPr>
              <w:t>1,800 Calories</w:t>
            </w:r>
          </w:p>
        </w:tc>
        <w:tc>
          <w:tcPr>
            <w:tcW w:w="848" w:type="dxa"/>
          </w:tcPr>
          <w:p w14:paraId="57A8ABDC" w14:textId="77777777" w:rsidR="00D75D41" w:rsidRDefault="00D75D41" w:rsidP="00D75D41">
            <w:pPr>
              <w:spacing w:before="40" w:after="40"/>
              <w:jc w:val="center"/>
              <w:rPr>
                <w:rFonts w:ascii="Arial" w:eastAsia="Times New Roman" w:hAnsi="Arial" w:cs="Arial"/>
                <w:b/>
                <w:sz w:val="16"/>
                <w:szCs w:val="16"/>
              </w:rPr>
            </w:pPr>
          </w:p>
          <w:p w14:paraId="1492F7A5" w14:textId="2E143100" w:rsidR="00D75D41" w:rsidRPr="00D75D41" w:rsidRDefault="00D75D41" w:rsidP="00D75D41">
            <w:pPr>
              <w:spacing w:before="40" w:after="40"/>
              <w:jc w:val="center"/>
              <w:rPr>
                <w:rFonts w:ascii="Arial" w:eastAsia="Times New Roman" w:hAnsi="Arial" w:cs="Arial"/>
                <w:b/>
                <w:sz w:val="16"/>
                <w:szCs w:val="16"/>
              </w:rPr>
            </w:pPr>
            <w:r w:rsidRPr="00D75D41">
              <w:rPr>
                <w:rFonts w:ascii="Arial" w:eastAsia="Times New Roman" w:hAnsi="Arial" w:cs="Arial"/>
                <w:b/>
                <w:sz w:val="16"/>
                <w:szCs w:val="16"/>
              </w:rPr>
              <w:t>2,000 Calories</w:t>
            </w:r>
          </w:p>
        </w:tc>
        <w:tc>
          <w:tcPr>
            <w:tcW w:w="848" w:type="dxa"/>
          </w:tcPr>
          <w:p w14:paraId="653331EE" w14:textId="77777777" w:rsidR="00D75D41" w:rsidRPr="00D75D41" w:rsidRDefault="00D75D41" w:rsidP="00D75D41">
            <w:pPr>
              <w:spacing w:before="40" w:after="40"/>
              <w:jc w:val="center"/>
              <w:rPr>
                <w:rFonts w:ascii="Arial" w:eastAsia="Times New Roman" w:hAnsi="Arial" w:cs="Arial"/>
                <w:b/>
                <w:sz w:val="16"/>
                <w:szCs w:val="16"/>
              </w:rPr>
            </w:pPr>
          </w:p>
          <w:p w14:paraId="780F721E" w14:textId="77777777" w:rsidR="00D75D41" w:rsidRPr="00D75D41" w:rsidRDefault="00D75D41" w:rsidP="00D75D41">
            <w:pPr>
              <w:spacing w:before="40" w:after="40"/>
              <w:jc w:val="center"/>
              <w:rPr>
                <w:rFonts w:ascii="Arial" w:eastAsia="Times New Roman" w:hAnsi="Arial" w:cs="Arial"/>
                <w:b/>
                <w:sz w:val="16"/>
                <w:szCs w:val="16"/>
              </w:rPr>
            </w:pPr>
            <w:r w:rsidRPr="00D75D41">
              <w:rPr>
                <w:rFonts w:ascii="Arial" w:eastAsia="Times New Roman" w:hAnsi="Arial" w:cs="Arial"/>
                <w:b/>
                <w:sz w:val="16"/>
                <w:szCs w:val="16"/>
              </w:rPr>
              <w:t>2,600 Calories</w:t>
            </w:r>
          </w:p>
        </w:tc>
        <w:tc>
          <w:tcPr>
            <w:tcW w:w="1079" w:type="dxa"/>
          </w:tcPr>
          <w:p w14:paraId="3642FD5C" w14:textId="77777777" w:rsidR="00D75D41" w:rsidRDefault="00D75D41" w:rsidP="00D75D41">
            <w:pPr>
              <w:spacing w:before="40" w:after="40"/>
              <w:jc w:val="center"/>
              <w:rPr>
                <w:rFonts w:ascii="Arial" w:eastAsia="Times New Roman" w:hAnsi="Arial" w:cs="Arial"/>
                <w:b/>
                <w:sz w:val="16"/>
                <w:szCs w:val="16"/>
              </w:rPr>
            </w:pPr>
          </w:p>
          <w:p w14:paraId="0399D001" w14:textId="7CD5EF1C" w:rsidR="00D75D41" w:rsidRPr="00D75D41" w:rsidRDefault="00D75D41" w:rsidP="00D75D41">
            <w:pPr>
              <w:spacing w:before="40" w:after="40"/>
              <w:jc w:val="center"/>
              <w:rPr>
                <w:rFonts w:ascii="Arial" w:eastAsia="Times New Roman" w:hAnsi="Arial" w:cs="Arial"/>
                <w:b/>
                <w:sz w:val="16"/>
                <w:szCs w:val="16"/>
              </w:rPr>
            </w:pPr>
            <w:r w:rsidRPr="00D75D41">
              <w:rPr>
                <w:rFonts w:ascii="Arial" w:eastAsia="Times New Roman" w:hAnsi="Arial" w:cs="Arial"/>
                <w:b/>
                <w:sz w:val="16"/>
                <w:szCs w:val="16"/>
              </w:rPr>
              <w:t>Serving Sizes</w:t>
            </w:r>
          </w:p>
        </w:tc>
        <w:tc>
          <w:tcPr>
            <w:tcW w:w="1089" w:type="dxa"/>
          </w:tcPr>
          <w:p w14:paraId="369D62F3" w14:textId="77777777" w:rsidR="00D75D41" w:rsidRDefault="00D75D41" w:rsidP="00D75D41">
            <w:pPr>
              <w:spacing w:before="40" w:after="40"/>
              <w:jc w:val="center"/>
              <w:rPr>
                <w:rFonts w:ascii="Arial" w:eastAsia="Times New Roman" w:hAnsi="Arial" w:cs="Arial"/>
                <w:b/>
                <w:sz w:val="16"/>
                <w:szCs w:val="16"/>
              </w:rPr>
            </w:pPr>
          </w:p>
          <w:p w14:paraId="3ECD6771" w14:textId="42FE7363" w:rsidR="00D75D41" w:rsidRPr="00D75D41" w:rsidRDefault="00D75D41" w:rsidP="00D75D41">
            <w:pPr>
              <w:spacing w:before="40" w:after="40"/>
              <w:jc w:val="center"/>
              <w:rPr>
                <w:rFonts w:ascii="Arial" w:eastAsia="Times New Roman" w:hAnsi="Arial" w:cs="Arial"/>
                <w:b/>
                <w:sz w:val="16"/>
                <w:szCs w:val="16"/>
              </w:rPr>
            </w:pPr>
            <w:r w:rsidRPr="00D75D41">
              <w:rPr>
                <w:rFonts w:ascii="Arial" w:eastAsia="Times New Roman" w:hAnsi="Arial" w:cs="Arial"/>
                <w:b/>
                <w:sz w:val="16"/>
                <w:szCs w:val="16"/>
              </w:rPr>
              <w:t>Examples and Notes</w:t>
            </w:r>
          </w:p>
        </w:tc>
        <w:tc>
          <w:tcPr>
            <w:tcW w:w="1202" w:type="dxa"/>
          </w:tcPr>
          <w:p w14:paraId="690632EA" w14:textId="77777777" w:rsidR="00D75D41" w:rsidRPr="00D75D41" w:rsidRDefault="00D75D41" w:rsidP="00D75D41">
            <w:pPr>
              <w:spacing w:before="40" w:after="40"/>
              <w:jc w:val="center"/>
              <w:rPr>
                <w:rFonts w:ascii="Arial" w:eastAsia="Times New Roman" w:hAnsi="Arial" w:cs="Arial"/>
                <w:b/>
                <w:sz w:val="16"/>
                <w:szCs w:val="16"/>
              </w:rPr>
            </w:pPr>
            <w:r w:rsidRPr="00D75D41">
              <w:rPr>
                <w:rFonts w:ascii="Arial" w:eastAsia="Times New Roman" w:hAnsi="Arial" w:cs="Arial"/>
                <w:b/>
                <w:sz w:val="16"/>
                <w:szCs w:val="16"/>
              </w:rPr>
              <w:t>Significance of Food Group to DASH Eating Plan</w:t>
            </w:r>
          </w:p>
        </w:tc>
      </w:tr>
      <w:tr w:rsidR="00D75D41" w:rsidRPr="00D75D41" w14:paraId="7BB16CF1" w14:textId="77777777" w:rsidTr="00CA2F0F">
        <w:trPr>
          <w:trHeight w:val="955"/>
        </w:trPr>
        <w:tc>
          <w:tcPr>
            <w:tcW w:w="1017" w:type="dxa"/>
          </w:tcPr>
          <w:p w14:paraId="718B3E4F"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Times New Roman" w:hAnsi="Arial" w:cs="Arial"/>
                <w:sz w:val="16"/>
                <w:szCs w:val="16"/>
              </w:rPr>
              <w:t>Grains*</w:t>
            </w:r>
          </w:p>
        </w:tc>
        <w:tc>
          <w:tcPr>
            <w:tcW w:w="848" w:type="dxa"/>
          </w:tcPr>
          <w:p w14:paraId="05E24C6C"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4-5</w:t>
            </w:r>
          </w:p>
        </w:tc>
        <w:tc>
          <w:tcPr>
            <w:tcW w:w="848" w:type="dxa"/>
          </w:tcPr>
          <w:p w14:paraId="559A781E"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5-6</w:t>
            </w:r>
          </w:p>
        </w:tc>
        <w:tc>
          <w:tcPr>
            <w:tcW w:w="848" w:type="dxa"/>
          </w:tcPr>
          <w:p w14:paraId="21FEE92C"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6</w:t>
            </w:r>
          </w:p>
        </w:tc>
        <w:tc>
          <w:tcPr>
            <w:tcW w:w="848" w:type="dxa"/>
          </w:tcPr>
          <w:p w14:paraId="4B440165"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6</w:t>
            </w:r>
          </w:p>
        </w:tc>
        <w:tc>
          <w:tcPr>
            <w:tcW w:w="848" w:type="dxa"/>
          </w:tcPr>
          <w:p w14:paraId="0AF65351"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6–8</w:t>
            </w:r>
          </w:p>
        </w:tc>
        <w:tc>
          <w:tcPr>
            <w:tcW w:w="848" w:type="dxa"/>
          </w:tcPr>
          <w:p w14:paraId="26E6F2D0"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10-11</w:t>
            </w:r>
          </w:p>
        </w:tc>
        <w:tc>
          <w:tcPr>
            <w:tcW w:w="1079" w:type="dxa"/>
          </w:tcPr>
          <w:p w14:paraId="04FDEBBC"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1 slice bread</w:t>
            </w:r>
          </w:p>
          <w:p w14:paraId="1C493A6E" w14:textId="77777777" w:rsidR="00D75D41" w:rsidRPr="00D75D41" w:rsidRDefault="00D75D41" w:rsidP="00D75D41">
            <w:pPr>
              <w:spacing w:before="40" w:after="120"/>
              <w:rPr>
                <w:rFonts w:ascii="Arial" w:eastAsia="Times New Roman" w:hAnsi="Arial" w:cs="Arial"/>
                <w:b/>
                <w:bCs/>
                <w:sz w:val="16"/>
                <w:szCs w:val="16"/>
              </w:rPr>
            </w:pPr>
            <w:r w:rsidRPr="00D75D41">
              <w:rPr>
                <w:rFonts w:ascii="Arial" w:eastAsia="Times New Roman" w:hAnsi="Arial" w:cs="Arial"/>
                <w:sz w:val="16"/>
                <w:szCs w:val="16"/>
              </w:rPr>
              <w:t>1 oz dry cereal</w:t>
            </w:r>
            <w:r w:rsidRPr="00D75D41">
              <w:rPr>
                <w:rFonts w:ascii="Arial" w:eastAsia="Times New Roman" w:hAnsi="Arial" w:cs="Arial"/>
                <w:b/>
                <w:bCs/>
                <w:sz w:val="16"/>
                <w:szCs w:val="16"/>
              </w:rPr>
              <w:t>⁯</w:t>
            </w:r>
          </w:p>
          <w:p w14:paraId="40534B1A"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Times New Roman" w:hAnsi="Arial" w:cs="Arial"/>
                <w:sz w:val="16"/>
                <w:szCs w:val="16"/>
              </w:rPr>
              <w:t>½ cup cooked rice, pasta, or cereal</w:t>
            </w:r>
            <w:r w:rsidRPr="00D75D41">
              <w:rPr>
                <w:rFonts w:ascii="Arial" w:eastAsia="Times New Roman" w:hAnsi="Arial" w:cs="Arial"/>
                <w:sz w:val="16"/>
                <w:szCs w:val="16"/>
                <w:vertAlign w:val="superscript"/>
              </w:rPr>
              <w:t>†</w:t>
            </w:r>
          </w:p>
        </w:tc>
        <w:tc>
          <w:tcPr>
            <w:tcW w:w="1089" w:type="dxa"/>
          </w:tcPr>
          <w:p w14:paraId="567506AD"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Times New Roman" w:hAnsi="Arial" w:cs="Arial"/>
                <w:sz w:val="16"/>
                <w:szCs w:val="16"/>
              </w:rPr>
              <w:t>Whole- wheat bread and rolls, whole-wheat pasta, English muffin, pita bread, bagel, cereals, grits, oatmeal, brown rice, unsalted pretzels and popcorn</w:t>
            </w:r>
          </w:p>
        </w:tc>
        <w:tc>
          <w:tcPr>
            <w:tcW w:w="1202" w:type="dxa"/>
          </w:tcPr>
          <w:p w14:paraId="628DF9B5"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Major sources of energy and fiber</w:t>
            </w:r>
          </w:p>
        </w:tc>
      </w:tr>
      <w:tr w:rsidR="00D75D41" w:rsidRPr="00D75D41" w14:paraId="30463191" w14:textId="77777777" w:rsidTr="00CA2F0F">
        <w:trPr>
          <w:trHeight w:val="2600"/>
        </w:trPr>
        <w:tc>
          <w:tcPr>
            <w:tcW w:w="1017" w:type="dxa"/>
          </w:tcPr>
          <w:p w14:paraId="60AD51BC" w14:textId="77777777" w:rsidR="00D75D41" w:rsidRPr="00D75D41" w:rsidRDefault="00D75D41" w:rsidP="00D75D41">
            <w:pPr>
              <w:spacing w:before="40" w:after="120"/>
              <w:rPr>
                <w:rFonts w:ascii="Arial" w:eastAsia="Times New Roman" w:hAnsi="Arial" w:cs="Arial"/>
                <w:sz w:val="16"/>
                <w:szCs w:val="16"/>
              </w:rPr>
            </w:pPr>
            <w:r w:rsidRPr="00D75D41">
              <w:rPr>
                <w:rFonts w:ascii="Arial" w:eastAsia="Times New Roman" w:hAnsi="Arial" w:cs="Arial"/>
                <w:sz w:val="16"/>
                <w:szCs w:val="16"/>
              </w:rPr>
              <w:t>Vegetables</w:t>
            </w:r>
          </w:p>
        </w:tc>
        <w:tc>
          <w:tcPr>
            <w:tcW w:w="848" w:type="dxa"/>
          </w:tcPr>
          <w:p w14:paraId="7425809F"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3-4</w:t>
            </w:r>
          </w:p>
        </w:tc>
        <w:tc>
          <w:tcPr>
            <w:tcW w:w="848" w:type="dxa"/>
          </w:tcPr>
          <w:p w14:paraId="5DC4401B"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3-4</w:t>
            </w:r>
          </w:p>
        </w:tc>
        <w:tc>
          <w:tcPr>
            <w:tcW w:w="848" w:type="dxa"/>
          </w:tcPr>
          <w:p w14:paraId="4CDC3ED3"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3-4</w:t>
            </w:r>
          </w:p>
        </w:tc>
        <w:tc>
          <w:tcPr>
            <w:tcW w:w="848" w:type="dxa"/>
          </w:tcPr>
          <w:p w14:paraId="3862F786"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4-5</w:t>
            </w:r>
          </w:p>
        </w:tc>
        <w:tc>
          <w:tcPr>
            <w:tcW w:w="848" w:type="dxa"/>
          </w:tcPr>
          <w:p w14:paraId="47BEA579"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4–5</w:t>
            </w:r>
          </w:p>
        </w:tc>
        <w:tc>
          <w:tcPr>
            <w:tcW w:w="848" w:type="dxa"/>
          </w:tcPr>
          <w:p w14:paraId="77DEEBF8"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5-6</w:t>
            </w:r>
          </w:p>
        </w:tc>
        <w:tc>
          <w:tcPr>
            <w:tcW w:w="1079" w:type="dxa"/>
          </w:tcPr>
          <w:p w14:paraId="3E0F8134"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1 cup raw leafy vegetable</w:t>
            </w:r>
          </w:p>
          <w:p w14:paraId="73DC8852" w14:textId="77777777" w:rsidR="00D75D41" w:rsidRPr="00D75D41" w:rsidRDefault="00D75D41" w:rsidP="00D75D41">
            <w:pPr>
              <w:spacing w:before="40" w:after="120"/>
              <w:rPr>
                <w:rFonts w:ascii="Arial" w:eastAsia="Times New Roman" w:hAnsi="Arial" w:cs="Arial"/>
                <w:sz w:val="16"/>
                <w:szCs w:val="16"/>
              </w:rPr>
            </w:pPr>
            <w:r w:rsidRPr="00D75D41">
              <w:rPr>
                <w:rFonts w:ascii="Arial" w:eastAsia="Times New Roman" w:hAnsi="Arial" w:cs="Arial"/>
                <w:sz w:val="16"/>
                <w:szCs w:val="16"/>
              </w:rPr>
              <w:t>½ cup cut-up raw or cooked vegetable</w:t>
            </w:r>
          </w:p>
          <w:p w14:paraId="6E66A939"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Times New Roman" w:hAnsi="Arial" w:cs="Arial"/>
                <w:sz w:val="16"/>
                <w:szCs w:val="16"/>
              </w:rPr>
              <w:t>½ cup vegetable juice</w:t>
            </w:r>
          </w:p>
        </w:tc>
        <w:tc>
          <w:tcPr>
            <w:tcW w:w="1089" w:type="dxa"/>
          </w:tcPr>
          <w:p w14:paraId="7376DE39" w14:textId="77777777" w:rsidR="00D75D41" w:rsidRPr="00D75D41" w:rsidRDefault="00D75D41" w:rsidP="00D75D41">
            <w:pPr>
              <w:spacing w:before="40" w:after="120"/>
              <w:rPr>
                <w:rFonts w:ascii="Arial" w:eastAsia="Times New Roman" w:hAnsi="Arial" w:cs="Arial"/>
                <w:sz w:val="16"/>
                <w:szCs w:val="16"/>
              </w:rPr>
            </w:pPr>
            <w:r w:rsidRPr="00D75D41">
              <w:rPr>
                <w:rFonts w:ascii="Arial" w:eastAsia="Times New Roman" w:hAnsi="Arial" w:cs="Arial"/>
                <w:sz w:val="16"/>
                <w:szCs w:val="16"/>
              </w:rPr>
              <w:t>Broccoli, carrots, collards, green beans, green peas, kale, lima beans, potatoes, spinach, squash, sweet potatoes, tomatoes</w:t>
            </w:r>
          </w:p>
        </w:tc>
        <w:tc>
          <w:tcPr>
            <w:tcW w:w="1202" w:type="dxa"/>
          </w:tcPr>
          <w:p w14:paraId="32382DEA"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Rich sources of potassium, magnesium, and fiber</w:t>
            </w:r>
          </w:p>
        </w:tc>
      </w:tr>
      <w:tr w:rsidR="00D75D41" w:rsidRPr="00D75D41" w14:paraId="461E266E" w14:textId="77777777" w:rsidTr="00CA2F0F">
        <w:trPr>
          <w:trHeight w:val="3005"/>
        </w:trPr>
        <w:tc>
          <w:tcPr>
            <w:tcW w:w="1017" w:type="dxa"/>
          </w:tcPr>
          <w:p w14:paraId="0FE84D10" w14:textId="77777777" w:rsidR="00D75D41" w:rsidRPr="00D75D41" w:rsidRDefault="00D75D41" w:rsidP="00D75D41">
            <w:pPr>
              <w:spacing w:before="40" w:after="120"/>
              <w:rPr>
                <w:rFonts w:ascii="Arial" w:eastAsia="Times New Roman" w:hAnsi="Arial" w:cs="Arial"/>
                <w:sz w:val="16"/>
                <w:szCs w:val="16"/>
              </w:rPr>
            </w:pPr>
            <w:r w:rsidRPr="00D75D41">
              <w:rPr>
                <w:rFonts w:ascii="Arial" w:eastAsia="Times New Roman" w:hAnsi="Arial" w:cs="Arial"/>
                <w:sz w:val="16"/>
                <w:szCs w:val="16"/>
              </w:rPr>
              <w:t>Fruits</w:t>
            </w:r>
          </w:p>
        </w:tc>
        <w:tc>
          <w:tcPr>
            <w:tcW w:w="848" w:type="dxa"/>
          </w:tcPr>
          <w:p w14:paraId="5DE119EE"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3-4</w:t>
            </w:r>
          </w:p>
        </w:tc>
        <w:tc>
          <w:tcPr>
            <w:tcW w:w="848" w:type="dxa"/>
          </w:tcPr>
          <w:p w14:paraId="1FACA55E"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4</w:t>
            </w:r>
          </w:p>
        </w:tc>
        <w:tc>
          <w:tcPr>
            <w:tcW w:w="848" w:type="dxa"/>
          </w:tcPr>
          <w:p w14:paraId="3D50BBD3"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4</w:t>
            </w:r>
          </w:p>
        </w:tc>
        <w:tc>
          <w:tcPr>
            <w:tcW w:w="848" w:type="dxa"/>
          </w:tcPr>
          <w:p w14:paraId="5D425BBA"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4-5</w:t>
            </w:r>
          </w:p>
        </w:tc>
        <w:tc>
          <w:tcPr>
            <w:tcW w:w="848" w:type="dxa"/>
          </w:tcPr>
          <w:p w14:paraId="55C5D2C0"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4–5</w:t>
            </w:r>
          </w:p>
        </w:tc>
        <w:tc>
          <w:tcPr>
            <w:tcW w:w="848" w:type="dxa"/>
          </w:tcPr>
          <w:p w14:paraId="2132E3F9"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5-6</w:t>
            </w:r>
          </w:p>
        </w:tc>
        <w:tc>
          <w:tcPr>
            <w:tcW w:w="1079" w:type="dxa"/>
          </w:tcPr>
          <w:p w14:paraId="3860813A"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1 medium fruit</w:t>
            </w:r>
          </w:p>
          <w:p w14:paraId="694A69A1"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¼ cup dried fruit</w:t>
            </w:r>
          </w:p>
          <w:p w14:paraId="66C34457"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½ cup fresh, frozen, or canned fruit</w:t>
            </w:r>
          </w:p>
          <w:p w14:paraId="6C21AB4C"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½ cup fruit juice</w:t>
            </w:r>
          </w:p>
        </w:tc>
        <w:tc>
          <w:tcPr>
            <w:tcW w:w="1089" w:type="dxa"/>
          </w:tcPr>
          <w:p w14:paraId="62B57FD0" w14:textId="77777777" w:rsidR="00D75D41" w:rsidRPr="00D75D41" w:rsidRDefault="00D75D41" w:rsidP="00D75D41">
            <w:pPr>
              <w:spacing w:before="40" w:after="120"/>
              <w:rPr>
                <w:rFonts w:ascii="Arial" w:eastAsia="Arial Unicode MS" w:hAnsi="Arial" w:cs="Arial"/>
                <w:sz w:val="16"/>
                <w:szCs w:val="16"/>
                <w:lang w:val="fr-FR"/>
              </w:rPr>
            </w:pPr>
            <w:proofErr w:type="spellStart"/>
            <w:r w:rsidRPr="00D75D41">
              <w:rPr>
                <w:rFonts w:ascii="Arial" w:eastAsia="Arial Unicode MS" w:hAnsi="Arial" w:cs="Arial"/>
                <w:sz w:val="16"/>
                <w:szCs w:val="16"/>
                <w:lang w:val="fr-FR"/>
              </w:rPr>
              <w:t>Apples</w:t>
            </w:r>
            <w:proofErr w:type="spellEnd"/>
            <w:r w:rsidRPr="00D75D41">
              <w:rPr>
                <w:rFonts w:ascii="Arial" w:eastAsia="Arial Unicode MS" w:hAnsi="Arial" w:cs="Arial"/>
                <w:sz w:val="16"/>
                <w:szCs w:val="16"/>
                <w:lang w:val="fr-FR"/>
              </w:rPr>
              <w:t xml:space="preserve">, </w:t>
            </w:r>
            <w:proofErr w:type="spellStart"/>
            <w:r w:rsidRPr="00D75D41">
              <w:rPr>
                <w:rFonts w:ascii="Arial" w:eastAsia="Arial Unicode MS" w:hAnsi="Arial" w:cs="Arial"/>
                <w:sz w:val="16"/>
                <w:szCs w:val="16"/>
                <w:lang w:val="fr-FR"/>
              </w:rPr>
              <w:t>apricots</w:t>
            </w:r>
            <w:proofErr w:type="spellEnd"/>
            <w:r w:rsidRPr="00D75D41">
              <w:rPr>
                <w:rFonts w:ascii="Arial" w:eastAsia="Arial Unicode MS" w:hAnsi="Arial" w:cs="Arial"/>
                <w:sz w:val="16"/>
                <w:szCs w:val="16"/>
                <w:lang w:val="fr-FR"/>
              </w:rPr>
              <w:t xml:space="preserve">, bananas, dates, </w:t>
            </w:r>
            <w:proofErr w:type="spellStart"/>
            <w:r w:rsidRPr="00D75D41">
              <w:rPr>
                <w:rFonts w:ascii="Arial" w:eastAsia="Arial Unicode MS" w:hAnsi="Arial" w:cs="Arial"/>
                <w:sz w:val="16"/>
                <w:szCs w:val="16"/>
                <w:lang w:val="fr-FR"/>
              </w:rPr>
              <w:t>grapes</w:t>
            </w:r>
            <w:proofErr w:type="spellEnd"/>
            <w:r w:rsidRPr="00D75D41">
              <w:rPr>
                <w:rFonts w:ascii="Arial" w:eastAsia="Arial Unicode MS" w:hAnsi="Arial" w:cs="Arial"/>
                <w:sz w:val="16"/>
                <w:szCs w:val="16"/>
                <w:lang w:val="fr-FR"/>
              </w:rPr>
              <w:t xml:space="preserve">, oranges, grapefruit, grapefruit </w:t>
            </w:r>
            <w:proofErr w:type="spellStart"/>
            <w:r w:rsidRPr="00D75D41">
              <w:rPr>
                <w:rFonts w:ascii="Arial" w:eastAsia="Arial Unicode MS" w:hAnsi="Arial" w:cs="Arial"/>
                <w:sz w:val="16"/>
                <w:szCs w:val="16"/>
                <w:lang w:val="fr-FR"/>
              </w:rPr>
              <w:t>juice</w:t>
            </w:r>
            <w:proofErr w:type="spellEnd"/>
            <w:r w:rsidRPr="00D75D41">
              <w:rPr>
                <w:rFonts w:ascii="Arial" w:eastAsia="Arial Unicode MS" w:hAnsi="Arial" w:cs="Arial"/>
                <w:sz w:val="16"/>
                <w:szCs w:val="16"/>
                <w:lang w:val="fr-FR"/>
              </w:rPr>
              <w:t xml:space="preserve">, </w:t>
            </w:r>
            <w:proofErr w:type="spellStart"/>
            <w:r w:rsidRPr="00D75D41">
              <w:rPr>
                <w:rFonts w:ascii="Arial" w:eastAsia="Arial Unicode MS" w:hAnsi="Arial" w:cs="Arial"/>
                <w:sz w:val="16"/>
                <w:szCs w:val="16"/>
                <w:lang w:val="fr-FR"/>
              </w:rPr>
              <w:t>mangoes</w:t>
            </w:r>
            <w:proofErr w:type="spellEnd"/>
            <w:r w:rsidRPr="00D75D41">
              <w:rPr>
                <w:rFonts w:ascii="Arial" w:eastAsia="Arial Unicode MS" w:hAnsi="Arial" w:cs="Arial"/>
                <w:sz w:val="16"/>
                <w:szCs w:val="16"/>
                <w:lang w:val="fr-FR"/>
              </w:rPr>
              <w:t xml:space="preserve">, melons, </w:t>
            </w:r>
            <w:proofErr w:type="spellStart"/>
            <w:r w:rsidRPr="00D75D41">
              <w:rPr>
                <w:rFonts w:ascii="Arial" w:eastAsia="Arial Unicode MS" w:hAnsi="Arial" w:cs="Arial"/>
                <w:sz w:val="16"/>
                <w:szCs w:val="16"/>
                <w:lang w:val="fr-FR"/>
              </w:rPr>
              <w:t>peaches</w:t>
            </w:r>
            <w:proofErr w:type="spellEnd"/>
            <w:r w:rsidRPr="00D75D41">
              <w:rPr>
                <w:rFonts w:ascii="Arial" w:eastAsia="Arial Unicode MS" w:hAnsi="Arial" w:cs="Arial"/>
                <w:sz w:val="16"/>
                <w:szCs w:val="16"/>
                <w:lang w:val="fr-FR"/>
              </w:rPr>
              <w:t xml:space="preserve">, </w:t>
            </w:r>
            <w:proofErr w:type="spellStart"/>
            <w:r w:rsidRPr="00D75D41">
              <w:rPr>
                <w:rFonts w:ascii="Arial" w:eastAsia="Arial Unicode MS" w:hAnsi="Arial" w:cs="Arial"/>
                <w:sz w:val="16"/>
                <w:szCs w:val="16"/>
                <w:lang w:val="fr-FR"/>
              </w:rPr>
              <w:t>pineapples</w:t>
            </w:r>
            <w:proofErr w:type="spellEnd"/>
            <w:r w:rsidRPr="00D75D41">
              <w:rPr>
                <w:rFonts w:ascii="Arial" w:eastAsia="Arial Unicode MS" w:hAnsi="Arial" w:cs="Arial"/>
                <w:sz w:val="16"/>
                <w:szCs w:val="16"/>
                <w:lang w:val="fr-FR"/>
              </w:rPr>
              <w:t xml:space="preserve">, raisins, </w:t>
            </w:r>
            <w:proofErr w:type="spellStart"/>
            <w:r w:rsidRPr="00D75D41">
              <w:rPr>
                <w:rFonts w:ascii="Arial" w:eastAsia="Arial Unicode MS" w:hAnsi="Arial" w:cs="Arial"/>
                <w:sz w:val="16"/>
                <w:szCs w:val="16"/>
                <w:lang w:val="fr-FR"/>
              </w:rPr>
              <w:t>strawberries</w:t>
            </w:r>
            <w:proofErr w:type="spellEnd"/>
            <w:r w:rsidRPr="00D75D41">
              <w:rPr>
                <w:rFonts w:ascii="Arial" w:eastAsia="Arial Unicode MS" w:hAnsi="Arial" w:cs="Arial"/>
                <w:sz w:val="16"/>
                <w:szCs w:val="16"/>
                <w:lang w:val="fr-FR"/>
              </w:rPr>
              <w:t>, tangerines</w:t>
            </w:r>
          </w:p>
        </w:tc>
        <w:tc>
          <w:tcPr>
            <w:tcW w:w="1202" w:type="dxa"/>
          </w:tcPr>
          <w:p w14:paraId="67F53C7B"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Important sources of potassium, magnesium, and fiber</w:t>
            </w:r>
          </w:p>
        </w:tc>
      </w:tr>
      <w:tr w:rsidR="00D75D41" w:rsidRPr="00D75D41" w14:paraId="211F65E1" w14:textId="77777777" w:rsidTr="00CA2F0F">
        <w:tc>
          <w:tcPr>
            <w:tcW w:w="1017" w:type="dxa"/>
          </w:tcPr>
          <w:p w14:paraId="0DB52B72" w14:textId="77777777" w:rsidR="00D75D41" w:rsidRPr="00D75D41" w:rsidRDefault="00D75D41" w:rsidP="00D75D41">
            <w:pPr>
              <w:spacing w:before="40" w:after="120"/>
              <w:rPr>
                <w:rFonts w:ascii="Arial" w:eastAsia="Times New Roman" w:hAnsi="Arial" w:cs="Arial"/>
                <w:sz w:val="16"/>
                <w:szCs w:val="16"/>
              </w:rPr>
            </w:pPr>
            <w:r w:rsidRPr="00D75D41">
              <w:rPr>
                <w:rFonts w:ascii="Arial" w:eastAsia="Times New Roman" w:hAnsi="Arial" w:cs="Arial"/>
                <w:sz w:val="16"/>
                <w:szCs w:val="16"/>
              </w:rPr>
              <w:t>Fat-free or low-fat milk and milk products</w:t>
            </w:r>
          </w:p>
        </w:tc>
        <w:tc>
          <w:tcPr>
            <w:tcW w:w="848" w:type="dxa"/>
          </w:tcPr>
          <w:p w14:paraId="7A5073F3"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2-3</w:t>
            </w:r>
          </w:p>
        </w:tc>
        <w:tc>
          <w:tcPr>
            <w:tcW w:w="848" w:type="dxa"/>
          </w:tcPr>
          <w:p w14:paraId="7B7D32AD"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2-3</w:t>
            </w:r>
          </w:p>
        </w:tc>
        <w:tc>
          <w:tcPr>
            <w:tcW w:w="848" w:type="dxa"/>
          </w:tcPr>
          <w:p w14:paraId="0D0E0B5D"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2-3</w:t>
            </w:r>
          </w:p>
        </w:tc>
        <w:tc>
          <w:tcPr>
            <w:tcW w:w="848" w:type="dxa"/>
          </w:tcPr>
          <w:p w14:paraId="6ED6B3A4"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2-3</w:t>
            </w:r>
          </w:p>
        </w:tc>
        <w:tc>
          <w:tcPr>
            <w:tcW w:w="848" w:type="dxa"/>
          </w:tcPr>
          <w:p w14:paraId="3DB69802"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2–3</w:t>
            </w:r>
          </w:p>
        </w:tc>
        <w:tc>
          <w:tcPr>
            <w:tcW w:w="848" w:type="dxa"/>
          </w:tcPr>
          <w:p w14:paraId="20F26144"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3</w:t>
            </w:r>
          </w:p>
        </w:tc>
        <w:tc>
          <w:tcPr>
            <w:tcW w:w="1079" w:type="dxa"/>
          </w:tcPr>
          <w:p w14:paraId="0D8A2DB2"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1 cup milk or yogurt</w:t>
            </w:r>
          </w:p>
          <w:p w14:paraId="0907BDCA"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1½ oz cheese</w:t>
            </w:r>
          </w:p>
        </w:tc>
        <w:tc>
          <w:tcPr>
            <w:tcW w:w="1089" w:type="dxa"/>
          </w:tcPr>
          <w:p w14:paraId="0908A3BC"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Fat-free milk or buttermilk; fat-free, low-fat, or reduced-fat cheese; fat-free/low-fat regular or frozen yogurt</w:t>
            </w:r>
          </w:p>
        </w:tc>
        <w:tc>
          <w:tcPr>
            <w:tcW w:w="1202" w:type="dxa"/>
          </w:tcPr>
          <w:p w14:paraId="2B7E235D"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Major sources of calcium and protein</w:t>
            </w:r>
          </w:p>
        </w:tc>
      </w:tr>
      <w:tr w:rsidR="00D75D41" w:rsidRPr="00D75D41" w14:paraId="0D60F434" w14:textId="77777777" w:rsidTr="00CA2F0F">
        <w:tc>
          <w:tcPr>
            <w:tcW w:w="1017" w:type="dxa"/>
          </w:tcPr>
          <w:p w14:paraId="4C9419F7" w14:textId="77777777" w:rsidR="00D75D41" w:rsidRPr="00D75D41" w:rsidRDefault="00D75D41" w:rsidP="00D75D41">
            <w:pPr>
              <w:spacing w:before="40" w:after="120"/>
              <w:rPr>
                <w:rFonts w:ascii="Arial" w:eastAsia="Times New Roman" w:hAnsi="Arial" w:cs="Arial"/>
                <w:sz w:val="16"/>
                <w:szCs w:val="16"/>
              </w:rPr>
            </w:pPr>
            <w:r w:rsidRPr="00D75D41">
              <w:rPr>
                <w:rFonts w:ascii="Arial" w:eastAsia="Times New Roman" w:hAnsi="Arial" w:cs="Arial"/>
                <w:sz w:val="16"/>
                <w:szCs w:val="16"/>
              </w:rPr>
              <w:lastRenderedPageBreak/>
              <w:t>Lean meats, poultry, and fish</w:t>
            </w:r>
          </w:p>
        </w:tc>
        <w:tc>
          <w:tcPr>
            <w:tcW w:w="848" w:type="dxa"/>
          </w:tcPr>
          <w:p w14:paraId="68B4FF88"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3 or less</w:t>
            </w:r>
          </w:p>
        </w:tc>
        <w:tc>
          <w:tcPr>
            <w:tcW w:w="848" w:type="dxa"/>
          </w:tcPr>
          <w:p w14:paraId="02BBE657"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3-4 or less</w:t>
            </w:r>
          </w:p>
        </w:tc>
        <w:tc>
          <w:tcPr>
            <w:tcW w:w="848" w:type="dxa"/>
          </w:tcPr>
          <w:p w14:paraId="7D805A97"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3-4 or less</w:t>
            </w:r>
          </w:p>
        </w:tc>
        <w:tc>
          <w:tcPr>
            <w:tcW w:w="848" w:type="dxa"/>
          </w:tcPr>
          <w:p w14:paraId="40203B88"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6 or less</w:t>
            </w:r>
          </w:p>
        </w:tc>
        <w:tc>
          <w:tcPr>
            <w:tcW w:w="848" w:type="dxa"/>
          </w:tcPr>
          <w:p w14:paraId="2F98B7BC"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 xml:space="preserve">6 or less </w:t>
            </w:r>
          </w:p>
        </w:tc>
        <w:tc>
          <w:tcPr>
            <w:tcW w:w="848" w:type="dxa"/>
          </w:tcPr>
          <w:p w14:paraId="10CD6D48"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6 or less</w:t>
            </w:r>
          </w:p>
        </w:tc>
        <w:tc>
          <w:tcPr>
            <w:tcW w:w="1079" w:type="dxa"/>
          </w:tcPr>
          <w:p w14:paraId="33E62FA9"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1 oz cooked meats, poultry, or fish</w:t>
            </w:r>
          </w:p>
          <w:p w14:paraId="20BF2B55"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1 egg</w:t>
            </w:r>
            <w:r w:rsidRPr="00D75D41">
              <w:rPr>
                <w:rFonts w:ascii="Arial" w:eastAsia="Arial Unicode MS" w:hAnsi="Arial" w:cs="Arial"/>
                <w:sz w:val="16"/>
                <w:szCs w:val="16"/>
                <w:vertAlign w:val="superscript"/>
              </w:rPr>
              <w:t>‡</w:t>
            </w:r>
          </w:p>
        </w:tc>
        <w:tc>
          <w:tcPr>
            <w:tcW w:w="1089" w:type="dxa"/>
          </w:tcPr>
          <w:p w14:paraId="60EE138D"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Select only lean; trim away visible fats; broil, roast, or poach; remove skin from poultry</w:t>
            </w:r>
          </w:p>
        </w:tc>
        <w:tc>
          <w:tcPr>
            <w:tcW w:w="1202" w:type="dxa"/>
          </w:tcPr>
          <w:p w14:paraId="2870E07D"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Rich sources of protein and magnesium</w:t>
            </w:r>
          </w:p>
        </w:tc>
      </w:tr>
      <w:tr w:rsidR="00D75D41" w:rsidRPr="00D75D41" w14:paraId="238D747A" w14:textId="77777777" w:rsidTr="00CA2F0F">
        <w:tc>
          <w:tcPr>
            <w:tcW w:w="1017" w:type="dxa"/>
          </w:tcPr>
          <w:p w14:paraId="5B852BBB" w14:textId="77777777" w:rsidR="00D75D41" w:rsidRPr="00D75D41" w:rsidRDefault="00D75D41" w:rsidP="00D75D41">
            <w:pPr>
              <w:spacing w:before="40" w:after="120"/>
              <w:rPr>
                <w:rFonts w:ascii="Arial" w:eastAsia="Times New Roman" w:hAnsi="Arial" w:cs="Arial"/>
                <w:sz w:val="16"/>
                <w:szCs w:val="16"/>
              </w:rPr>
            </w:pPr>
            <w:r w:rsidRPr="00D75D41">
              <w:rPr>
                <w:rFonts w:ascii="Arial" w:eastAsia="Times New Roman" w:hAnsi="Arial" w:cs="Arial"/>
                <w:sz w:val="16"/>
                <w:szCs w:val="16"/>
              </w:rPr>
              <w:t>Nuts, seeds, and legumes</w:t>
            </w:r>
          </w:p>
        </w:tc>
        <w:tc>
          <w:tcPr>
            <w:tcW w:w="848" w:type="dxa"/>
          </w:tcPr>
          <w:p w14:paraId="1EEB91A8"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3 per week</w:t>
            </w:r>
          </w:p>
        </w:tc>
        <w:tc>
          <w:tcPr>
            <w:tcW w:w="848" w:type="dxa"/>
          </w:tcPr>
          <w:p w14:paraId="4E3FA303"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3 per week</w:t>
            </w:r>
          </w:p>
        </w:tc>
        <w:tc>
          <w:tcPr>
            <w:tcW w:w="848" w:type="dxa"/>
          </w:tcPr>
          <w:p w14:paraId="7A5D80C7"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3-4 per week</w:t>
            </w:r>
          </w:p>
        </w:tc>
        <w:tc>
          <w:tcPr>
            <w:tcW w:w="848" w:type="dxa"/>
          </w:tcPr>
          <w:p w14:paraId="70225890"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4 per week</w:t>
            </w:r>
          </w:p>
        </w:tc>
        <w:tc>
          <w:tcPr>
            <w:tcW w:w="848" w:type="dxa"/>
          </w:tcPr>
          <w:p w14:paraId="70AC7955"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4–5 per week</w:t>
            </w:r>
          </w:p>
        </w:tc>
        <w:tc>
          <w:tcPr>
            <w:tcW w:w="848" w:type="dxa"/>
          </w:tcPr>
          <w:p w14:paraId="23B796CF"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1</w:t>
            </w:r>
          </w:p>
        </w:tc>
        <w:tc>
          <w:tcPr>
            <w:tcW w:w="1079" w:type="dxa"/>
          </w:tcPr>
          <w:p w14:paraId="55215073"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1/3 cup or 1½ oz nuts</w:t>
            </w:r>
          </w:p>
          <w:p w14:paraId="7A183007"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2 Tbsp peanut butter</w:t>
            </w:r>
          </w:p>
          <w:p w14:paraId="0CF77E19" w14:textId="77777777" w:rsidR="00D75D41" w:rsidRPr="00D75D41" w:rsidRDefault="00D75D41" w:rsidP="00D75D41">
            <w:pPr>
              <w:spacing w:before="40" w:after="120"/>
              <w:rPr>
                <w:rFonts w:ascii="Arial" w:eastAsia="Times New Roman" w:hAnsi="Arial" w:cs="Arial"/>
                <w:sz w:val="16"/>
                <w:szCs w:val="16"/>
              </w:rPr>
            </w:pPr>
            <w:r w:rsidRPr="00D75D41">
              <w:rPr>
                <w:rFonts w:ascii="Arial" w:eastAsia="Times New Roman" w:hAnsi="Arial" w:cs="Arial"/>
                <w:sz w:val="16"/>
                <w:szCs w:val="16"/>
              </w:rPr>
              <w:t>2 Tbsp or ½ oz seeds</w:t>
            </w:r>
          </w:p>
          <w:p w14:paraId="0DAD3ACF"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½ cup cooked legumes (dried beans, peas)</w:t>
            </w:r>
          </w:p>
        </w:tc>
        <w:tc>
          <w:tcPr>
            <w:tcW w:w="1089" w:type="dxa"/>
          </w:tcPr>
          <w:p w14:paraId="49B5D3BE"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Almonds, filberts, mixed nuts, peanuts, walnuts, sunflower seeds, peanut butter, kidney beans, lentils, split peas</w:t>
            </w:r>
          </w:p>
        </w:tc>
        <w:tc>
          <w:tcPr>
            <w:tcW w:w="1202" w:type="dxa"/>
          </w:tcPr>
          <w:p w14:paraId="5F88F0DF"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Rich sources of energy, magnesium, protein, and fiber</w:t>
            </w:r>
          </w:p>
        </w:tc>
      </w:tr>
      <w:tr w:rsidR="00D75D41" w:rsidRPr="00D75D41" w14:paraId="6D7A05D5" w14:textId="77777777" w:rsidTr="00CA2F0F">
        <w:tc>
          <w:tcPr>
            <w:tcW w:w="1017" w:type="dxa"/>
          </w:tcPr>
          <w:p w14:paraId="04BA4185" w14:textId="77777777" w:rsidR="00D75D41" w:rsidRPr="00D75D41" w:rsidRDefault="00D75D41" w:rsidP="00D75D41">
            <w:pPr>
              <w:spacing w:before="40" w:after="120"/>
              <w:rPr>
                <w:rFonts w:ascii="Arial" w:eastAsia="Times New Roman" w:hAnsi="Arial" w:cs="Arial"/>
                <w:sz w:val="16"/>
                <w:szCs w:val="16"/>
              </w:rPr>
            </w:pPr>
            <w:r w:rsidRPr="00D75D41">
              <w:rPr>
                <w:rFonts w:ascii="Arial" w:eastAsia="Times New Roman" w:hAnsi="Arial" w:cs="Arial"/>
                <w:sz w:val="16"/>
                <w:szCs w:val="16"/>
              </w:rPr>
              <w:t>Fats and oils^</w:t>
            </w:r>
          </w:p>
        </w:tc>
        <w:tc>
          <w:tcPr>
            <w:tcW w:w="848" w:type="dxa"/>
          </w:tcPr>
          <w:p w14:paraId="78702C95"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1</w:t>
            </w:r>
          </w:p>
        </w:tc>
        <w:tc>
          <w:tcPr>
            <w:tcW w:w="848" w:type="dxa"/>
          </w:tcPr>
          <w:p w14:paraId="026B42D9"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1</w:t>
            </w:r>
          </w:p>
        </w:tc>
        <w:tc>
          <w:tcPr>
            <w:tcW w:w="848" w:type="dxa"/>
          </w:tcPr>
          <w:p w14:paraId="67F035E7"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2</w:t>
            </w:r>
          </w:p>
        </w:tc>
        <w:tc>
          <w:tcPr>
            <w:tcW w:w="848" w:type="dxa"/>
          </w:tcPr>
          <w:p w14:paraId="0550CC2B"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2-3</w:t>
            </w:r>
          </w:p>
        </w:tc>
        <w:tc>
          <w:tcPr>
            <w:tcW w:w="848" w:type="dxa"/>
          </w:tcPr>
          <w:p w14:paraId="07B551A9"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2-3</w:t>
            </w:r>
          </w:p>
        </w:tc>
        <w:tc>
          <w:tcPr>
            <w:tcW w:w="848" w:type="dxa"/>
          </w:tcPr>
          <w:p w14:paraId="520A712C"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3</w:t>
            </w:r>
          </w:p>
        </w:tc>
        <w:tc>
          <w:tcPr>
            <w:tcW w:w="1079" w:type="dxa"/>
          </w:tcPr>
          <w:p w14:paraId="75A48856"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1 tsp soft margarine</w:t>
            </w:r>
          </w:p>
          <w:p w14:paraId="440F45E6"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1 tsp vegetable oil</w:t>
            </w:r>
          </w:p>
          <w:p w14:paraId="18F96FBC"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1 Tbsp mayonnaise</w:t>
            </w:r>
          </w:p>
          <w:p w14:paraId="34403758"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2 Tbsp salad dressing</w:t>
            </w:r>
          </w:p>
        </w:tc>
        <w:tc>
          <w:tcPr>
            <w:tcW w:w="1089" w:type="dxa"/>
          </w:tcPr>
          <w:p w14:paraId="1E97FFB7"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Soft margarine, vegetable oil (canola, corn, olive, safflower), low-fat mayonnaise light salad dressing</w:t>
            </w:r>
          </w:p>
        </w:tc>
        <w:tc>
          <w:tcPr>
            <w:tcW w:w="1202" w:type="dxa"/>
          </w:tcPr>
          <w:p w14:paraId="4839D3AA"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DASH study had 27% of calories as fat, including fat in or added to foods.</w:t>
            </w:r>
          </w:p>
        </w:tc>
      </w:tr>
      <w:tr w:rsidR="00D75D41" w:rsidRPr="00D75D41" w14:paraId="748B0CCF" w14:textId="77777777" w:rsidTr="00CA2F0F">
        <w:trPr>
          <w:trHeight w:val="2222"/>
        </w:trPr>
        <w:tc>
          <w:tcPr>
            <w:tcW w:w="1017" w:type="dxa"/>
          </w:tcPr>
          <w:p w14:paraId="7D3EBDDA" w14:textId="77777777" w:rsidR="00D75D41" w:rsidRPr="00D75D41" w:rsidRDefault="00D75D41" w:rsidP="00D75D41">
            <w:pPr>
              <w:spacing w:before="40" w:after="120"/>
              <w:rPr>
                <w:rFonts w:ascii="Arial" w:eastAsia="Times New Roman" w:hAnsi="Arial" w:cs="Arial"/>
                <w:sz w:val="16"/>
                <w:szCs w:val="16"/>
              </w:rPr>
            </w:pPr>
            <w:r w:rsidRPr="00D75D41">
              <w:rPr>
                <w:rFonts w:ascii="Arial" w:eastAsia="Times New Roman" w:hAnsi="Arial" w:cs="Arial"/>
                <w:sz w:val="16"/>
                <w:szCs w:val="16"/>
              </w:rPr>
              <w:t>Sweets and added sugars</w:t>
            </w:r>
          </w:p>
        </w:tc>
        <w:tc>
          <w:tcPr>
            <w:tcW w:w="848" w:type="dxa"/>
          </w:tcPr>
          <w:p w14:paraId="6B064F9A"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3 or less per week</w:t>
            </w:r>
          </w:p>
        </w:tc>
        <w:tc>
          <w:tcPr>
            <w:tcW w:w="848" w:type="dxa"/>
          </w:tcPr>
          <w:p w14:paraId="6C28A713"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3 or less per week</w:t>
            </w:r>
          </w:p>
        </w:tc>
        <w:tc>
          <w:tcPr>
            <w:tcW w:w="848" w:type="dxa"/>
          </w:tcPr>
          <w:p w14:paraId="6E9E85E7"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3 or less per week</w:t>
            </w:r>
          </w:p>
        </w:tc>
        <w:tc>
          <w:tcPr>
            <w:tcW w:w="848" w:type="dxa"/>
          </w:tcPr>
          <w:p w14:paraId="5283CE73"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5 or less per week</w:t>
            </w:r>
          </w:p>
        </w:tc>
        <w:tc>
          <w:tcPr>
            <w:tcW w:w="848" w:type="dxa"/>
          </w:tcPr>
          <w:p w14:paraId="25940266"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rPr>
              <w:t>5 or less per week</w:t>
            </w:r>
          </w:p>
          <w:p w14:paraId="3A2CB6C2" w14:textId="77777777" w:rsidR="00D75D41" w:rsidRPr="00D75D41" w:rsidRDefault="00D75D41" w:rsidP="00D75D41">
            <w:pPr>
              <w:spacing w:before="40" w:after="120"/>
              <w:jc w:val="center"/>
              <w:rPr>
                <w:rFonts w:ascii="Arial" w:eastAsia="Arial Unicode MS" w:hAnsi="Arial" w:cs="Arial"/>
                <w:sz w:val="16"/>
                <w:szCs w:val="16"/>
              </w:rPr>
            </w:pPr>
          </w:p>
        </w:tc>
        <w:tc>
          <w:tcPr>
            <w:tcW w:w="848" w:type="dxa"/>
          </w:tcPr>
          <w:p w14:paraId="606BF0B0" w14:textId="77777777" w:rsidR="00D75D41" w:rsidRPr="00D75D41" w:rsidRDefault="00D75D41" w:rsidP="00D75D41">
            <w:pPr>
              <w:spacing w:before="40" w:after="120"/>
              <w:jc w:val="center"/>
              <w:rPr>
                <w:rFonts w:ascii="Arial" w:eastAsia="Arial Unicode MS" w:hAnsi="Arial" w:cs="Arial"/>
                <w:sz w:val="16"/>
                <w:szCs w:val="16"/>
              </w:rPr>
            </w:pPr>
            <w:r w:rsidRPr="00D75D41">
              <w:rPr>
                <w:rFonts w:ascii="Arial" w:eastAsia="Arial Unicode MS" w:hAnsi="Arial" w:cs="Arial"/>
                <w:sz w:val="16"/>
                <w:szCs w:val="16"/>
                <w:u w:val="single"/>
              </w:rPr>
              <w:t>&lt;</w:t>
            </w:r>
            <w:r w:rsidRPr="00D75D41">
              <w:rPr>
                <w:rFonts w:ascii="Arial" w:eastAsia="Arial Unicode MS" w:hAnsi="Arial" w:cs="Arial"/>
                <w:sz w:val="16"/>
                <w:szCs w:val="16"/>
              </w:rPr>
              <w:t xml:space="preserve"> 2</w:t>
            </w:r>
          </w:p>
        </w:tc>
        <w:tc>
          <w:tcPr>
            <w:tcW w:w="1079" w:type="dxa"/>
          </w:tcPr>
          <w:p w14:paraId="27FD8354"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1 Tbsp sugar</w:t>
            </w:r>
          </w:p>
          <w:p w14:paraId="43A3FCDD"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1 Tbsp jelly or jam</w:t>
            </w:r>
          </w:p>
          <w:p w14:paraId="052891D7"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½ cup sorbet, gelatin dessert</w:t>
            </w:r>
          </w:p>
          <w:p w14:paraId="006F99A2"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1 cup lemonade</w:t>
            </w:r>
          </w:p>
        </w:tc>
        <w:tc>
          <w:tcPr>
            <w:tcW w:w="1089" w:type="dxa"/>
          </w:tcPr>
          <w:p w14:paraId="54659BFD"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Fruit-flavored gelatin, fruit punch, hard candy, jelly, maple syrup, sorbet and ices, sugar</w:t>
            </w:r>
          </w:p>
        </w:tc>
        <w:tc>
          <w:tcPr>
            <w:tcW w:w="1202" w:type="dxa"/>
          </w:tcPr>
          <w:p w14:paraId="591E2555" w14:textId="77777777" w:rsidR="00D75D41" w:rsidRPr="00D75D41" w:rsidRDefault="00D75D41" w:rsidP="00D75D41">
            <w:pPr>
              <w:spacing w:before="40" w:after="120"/>
              <w:rPr>
                <w:rFonts w:ascii="Arial" w:eastAsia="Arial Unicode MS" w:hAnsi="Arial" w:cs="Arial"/>
                <w:sz w:val="16"/>
                <w:szCs w:val="16"/>
              </w:rPr>
            </w:pPr>
            <w:r w:rsidRPr="00D75D41">
              <w:rPr>
                <w:rFonts w:ascii="Arial" w:eastAsia="Arial Unicode MS" w:hAnsi="Arial" w:cs="Arial"/>
                <w:sz w:val="16"/>
                <w:szCs w:val="16"/>
              </w:rPr>
              <w:t>Sweets should be low in fat.</w:t>
            </w:r>
          </w:p>
        </w:tc>
      </w:tr>
    </w:tbl>
    <w:p w14:paraId="54902E18" w14:textId="77777777" w:rsidR="000D73BF" w:rsidRPr="00FC3BBD" w:rsidRDefault="000D73BF" w:rsidP="00FC3BBD">
      <w:pPr>
        <w:spacing w:after="0"/>
        <w:rPr>
          <w:rFonts w:ascii="Arial" w:eastAsia="Times New Roman" w:hAnsi="Arial" w:cs="Arial"/>
        </w:rPr>
      </w:pPr>
      <w:r w:rsidRPr="00FC3BBD">
        <w:rPr>
          <w:rFonts w:ascii="Arial" w:eastAsia="Times New Roman" w:hAnsi="Arial" w:cs="Arial"/>
        </w:rPr>
        <w:t>* Whole grains are recommended for most grain servings as a good source of fiber and nutrients.</w:t>
      </w:r>
    </w:p>
    <w:p w14:paraId="3A453033" w14:textId="77777777" w:rsidR="000D73BF" w:rsidRPr="00FC3BBD" w:rsidRDefault="000D73BF" w:rsidP="00FC3BBD">
      <w:pPr>
        <w:spacing w:after="0"/>
        <w:rPr>
          <w:rFonts w:ascii="Arial" w:eastAsia="Times New Roman" w:hAnsi="Arial" w:cs="Arial"/>
        </w:rPr>
      </w:pPr>
      <w:r w:rsidRPr="00FC3BBD">
        <w:rPr>
          <w:rFonts w:ascii="Arial" w:eastAsia="Times New Roman" w:hAnsi="Arial" w:cs="Arial"/>
        </w:rPr>
        <w:t>† Serving sizes vary between ½ cup and 1 1/4 cups, depending on cereal type.  Check product’s Nutrition Facts label.</w:t>
      </w:r>
    </w:p>
    <w:p w14:paraId="0B56FA6F" w14:textId="77777777" w:rsidR="000D73BF" w:rsidRPr="00FC3BBD" w:rsidRDefault="000D73BF" w:rsidP="00FC3BBD">
      <w:pPr>
        <w:spacing w:after="0"/>
        <w:rPr>
          <w:rFonts w:ascii="Arial" w:eastAsia="Times New Roman" w:hAnsi="Arial" w:cs="Arial"/>
        </w:rPr>
      </w:pPr>
      <w:r w:rsidRPr="00FC3BBD">
        <w:rPr>
          <w:rFonts w:ascii="Arial" w:eastAsia="Times New Roman" w:hAnsi="Arial" w:cs="Arial"/>
        </w:rPr>
        <w:t xml:space="preserve">‡ Two egg whites have the same protein content as 1 oz meat. </w:t>
      </w:r>
    </w:p>
    <w:p w14:paraId="22D22900" w14:textId="77777777" w:rsidR="000D73BF" w:rsidRPr="00FC3BBD" w:rsidRDefault="000D73BF" w:rsidP="00FC3BBD">
      <w:pPr>
        <w:spacing w:after="0"/>
        <w:rPr>
          <w:rFonts w:ascii="Arial" w:eastAsia="Times New Roman" w:hAnsi="Arial" w:cs="Arial"/>
        </w:rPr>
      </w:pPr>
      <w:r w:rsidRPr="00FC3BBD">
        <w:rPr>
          <w:rFonts w:ascii="Arial" w:eastAsia="Times New Roman" w:hAnsi="Arial" w:cs="Arial"/>
        </w:rPr>
        <w:t xml:space="preserve">^ Fat content changes serving amount for fats and oils.  For example, 1 Tbsp regular salad dressing = one serving; 1 Tbsp low-fat dressing = one-half serving; 1 Tbsp fat-free dressing = zero servings. </w:t>
      </w:r>
    </w:p>
    <w:p w14:paraId="737BB313" w14:textId="77777777" w:rsidR="000D73BF" w:rsidRPr="00FC3BBD" w:rsidRDefault="000D73BF" w:rsidP="00FC3BBD">
      <w:pPr>
        <w:spacing w:after="0"/>
        <w:rPr>
          <w:rFonts w:ascii="Arial" w:eastAsia="Times New Roman" w:hAnsi="Arial" w:cs="Arial"/>
        </w:rPr>
      </w:pPr>
      <w:r w:rsidRPr="00FC3BBD">
        <w:rPr>
          <w:rFonts w:ascii="Arial" w:eastAsia="Times New Roman" w:hAnsi="Arial" w:cs="Arial"/>
        </w:rPr>
        <w:t xml:space="preserve">Abbreviations: oz = ounce; Tbsp = tablespoon; tsp = teaspoon.  </w:t>
      </w:r>
    </w:p>
    <w:p w14:paraId="337EEDBE" w14:textId="77777777" w:rsidR="0027694E" w:rsidRPr="00FC3BBD" w:rsidRDefault="0027694E" w:rsidP="00FC3BBD">
      <w:pPr>
        <w:spacing w:after="0"/>
        <w:rPr>
          <w:rFonts w:ascii="Arial" w:eastAsia="Times New Roman" w:hAnsi="Arial" w:cs="Arial"/>
          <w:bCs/>
        </w:rPr>
      </w:pPr>
    </w:p>
    <w:p w14:paraId="1E1A9DEA" w14:textId="1675F180" w:rsidR="00EF1042" w:rsidRPr="00FC3BBD" w:rsidRDefault="00E85A30" w:rsidP="00FC3BBD">
      <w:pPr>
        <w:spacing w:after="0"/>
        <w:rPr>
          <w:rFonts w:ascii="Arial" w:eastAsia="Times New Roman" w:hAnsi="Arial" w:cs="Arial"/>
          <w:bCs/>
        </w:rPr>
      </w:pPr>
      <w:r w:rsidRPr="00FC3BBD">
        <w:rPr>
          <w:rFonts w:ascii="Arial" w:eastAsia="Times New Roman" w:hAnsi="Arial" w:cs="Arial"/>
          <w:bCs/>
        </w:rPr>
        <w:t>Successful weight loss programs in children and adolescents include frequent contact for support and monitoring</w:t>
      </w:r>
      <w:r w:rsidR="000D73BF" w:rsidRPr="00FC3BBD">
        <w:rPr>
          <w:rFonts w:ascii="Arial" w:eastAsia="Times New Roman" w:hAnsi="Arial" w:cs="Arial"/>
          <w:bCs/>
        </w:rPr>
        <w:t xml:space="preserve"> by the physician and/or dietitian</w:t>
      </w:r>
      <w:r w:rsidRPr="00FC3BBD">
        <w:rPr>
          <w:rFonts w:ascii="Arial" w:eastAsia="Times New Roman" w:hAnsi="Arial" w:cs="Arial"/>
          <w:bCs/>
        </w:rPr>
        <w:t>, as often a</w:t>
      </w:r>
      <w:r w:rsidR="00F3114D" w:rsidRPr="00FC3BBD">
        <w:rPr>
          <w:rFonts w:ascii="Arial" w:eastAsia="Times New Roman" w:hAnsi="Arial" w:cs="Arial"/>
          <w:bCs/>
        </w:rPr>
        <w:t xml:space="preserve">s weekly for the first 6 </w:t>
      </w:r>
      <w:r w:rsidR="00F3114D" w:rsidRPr="00FC3BBD">
        <w:rPr>
          <w:rFonts w:ascii="Arial" w:eastAsia="Times New Roman" w:hAnsi="Arial" w:cs="Arial"/>
          <w:bCs/>
        </w:rPr>
        <w:lastRenderedPageBreak/>
        <w:t>months and this should be considered when in</w:t>
      </w:r>
      <w:r w:rsidR="00AC6C19" w:rsidRPr="00FC3BBD">
        <w:rPr>
          <w:rFonts w:ascii="Arial" w:eastAsia="Times New Roman" w:hAnsi="Arial" w:cs="Arial"/>
          <w:bCs/>
        </w:rPr>
        <w:t>iti</w:t>
      </w:r>
      <w:r w:rsidR="00F3114D" w:rsidRPr="00FC3BBD">
        <w:rPr>
          <w:rFonts w:ascii="Arial" w:eastAsia="Times New Roman" w:hAnsi="Arial" w:cs="Arial"/>
          <w:bCs/>
        </w:rPr>
        <w:t>ating diet changes for children with CD</w:t>
      </w:r>
      <w:r w:rsidR="003E66FD" w:rsidRPr="00FC3BBD">
        <w:rPr>
          <w:rFonts w:ascii="Arial" w:eastAsia="Times New Roman" w:hAnsi="Arial" w:cs="Arial"/>
          <w:bCs/>
        </w:rPr>
        <w:t xml:space="preserve"> </w:t>
      </w:r>
      <w:r w:rsidR="00F3114D" w:rsidRPr="00FC3BBD">
        <w:rPr>
          <w:rFonts w:ascii="Arial" w:eastAsia="Times New Roman" w:hAnsi="Arial" w:cs="Arial"/>
          <w:bCs/>
        </w:rPr>
        <w:t>(</w:t>
      </w:r>
      <w:r w:rsidR="00FF0938" w:rsidRPr="00FC3BBD">
        <w:rPr>
          <w:rFonts w:ascii="Arial" w:eastAsia="Times New Roman" w:hAnsi="Arial" w:cs="Arial"/>
          <w:bCs/>
        </w:rPr>
        <w:t>1</w:t>
      </w:r>
      <w:r w:rsidR="00B74478" w:rsidRPr="00FC3BBD">
        <w:rPr>
          <w:rFonts w:ascii="Arial" w:eastAsia="Times New Roman" w:hAnsi="Arial" w:cs="Arial"/>
          <w:bCs/>
        </w:rPr>
        <w:t>66</w:t>
      </w:r>
      <w:r w:rsidR="00F3114D" w:rsidRPr="00FC3BBD">
        <w:rPr>
          <w:rFonts w:ascii="Arial" w:eastAsia="Times New Roman" w:hAnsi="Arial" w:cs="Arial"/>
          <w:bCs/>
        </w:rPr>
        <w:t>)</w:t>
      </w:r>
      <w:r w:rsidR="003E66FD" w:rsidRPr="00FC3BBD">
        <w:rPr>
          <w:rFonts w:ascii="Arial" w:eastAsia="Times New Roman" w:hAnsi="Arial" w:cs="Arial"/>
          <w:bCs/>
        </w:rPr>
        <w:t>.</w:t>
      </w:r>
      <w:r w:rsidR="00F3114D" w:rsidRPr="00FC3BBD">
        <w:rPr>
          <w:rFonts w:ascii="Arial" w:eastAsia="Times New Roman" w:hAnsi="Arial" w:cs="Arial"/>
          <w:bCs/>
        </w:rPr>
        <w:t xml:space="preserve"> </w:t>
      </w:r>
      <w:r w:rsidR="00EF1042" w:rsidRPr="00FC3BBD">
        <w:rPr>
          <w:rFonts w:ascii="Arial" w:eastAsia="Times New Roman" w:hAnsi="Arial" w:cs="Arial"/>
          <w:bCs/>
        </w:rPr>
        <w:t xml:space="preserve">While not necessary for lipid management, a repeat </w:t>
      </w:r>
      <w:r w:rsidR="003E66FD" w:rsidRPr="00FC3BBD">
        <w:rPr>
          <w:rFonts w:ascii="Arial" w:eastAsia="Times New Roman" w:hAnsi="Arial" w:cs="Arial"/>
          <w:bCs/>
        </w:rPr>
        <w:t>fasting lipid panel</w:t>
      </w:r>
      <w:r w:rsidR="00EF1042" w:rsidRPr="00FC3BBD">
        <w:rPr>
          <w:rFonts w:ascii="Arial" w:eastAsia="Times New Roman" w:hAnsi="Arial" w:cs="Arial"/>
          <w:bCs/>
        </w:rPr>
        <w:t xml:space="preserve"> after 1 to 3 months of diet change </w:t>
      </w:r>
      <w:r w:rsidR="00F3114D" w:rsidRPr="00FC3BBD">
        <w:rPr>
          <w:rFonts w:ascii="Arial" w:eastAsia="Times New Roman" w:hAnsi="Arial" w:cs="Arial"/>
          <w:bCs/>
        </w:rPr>
        <w:t>can be an effective</w:t>
      </w:r>
      <w:r w:rsidR="00EF1042" w:rsidRPr="00FC3BBD">
        <w:rPr>
          <w:rFonts w:ascii="Arial" w:eastAsia="Times New Roman" w:hAnsi="Arial" w:cs="Arial"/>
          <w:bCs/>
        </w:rPr>
        <w:t xml:space="preserve"> motivator for children and families since TG levels decrease rapidly in response to changes in diet composition and </w:t>
      </w:r>
      <w:r w:rsidR="00F3114D" w:rsidRPr="00FC3BBD">
        <w:rPr>
          <w:rFonts w:ascii="Arial" w:eastAsia="Times New Roman" w:hAnsi="Arial" w:cs="Arial"/>
          <w:bCs/>
        </w:rPr>
        <w:t xml:space="preserve">even </w:t>
      </w:r>
      <w:r w:rsidR="00EF1042" w:rsidRPr="00FC3BBD">
        <w:rPr>
          <w:rFonts w:ascii="Arial" w:eastAsia="Times New Roman" w:hAnsi="Arial" w:cs="Arial"/>
          <w:bCs/>
        </w:rPr>
        <w:t>minimal weight loss</w:t>
      </w:r>
      <w:r w:rsidR="003E66FD" w:rsidRPr="00FC3BBD">
        <w:rPr>
          <w:rFonts w:ascii="Arial" w:eastAsia="Times New Roman" w:hAnsi="Arial" w:cs="Arial"/>
          <w:bCs/>
        </w:rPr>
        <w:t xml:space="preserve"> </w:t>
      </w:r>
      <w:r w:rsidR="006711B2" w:rsidRPr="00FC3BBD">
        <w:rPr>
          <w:rFonts w:ascii="Arial" w:eastAsia="Times New Roman" w:hAnsi="Arial" w:cs="Arial"/>
          <w:bCs/>
        </w:rPr>
        <w:t>(</w:t>
      </w:r>
      <w:r w:rsidR="00FF0938" w:rsidRPr="00FC3BBD">
        <w:rPr>
          <w:rFonts w:ascii="Arial" w:eastAsia="Times New Roman" w:hAnsi="Arial" w:cs="Arial"/>
          <w:bCs/>
        </w:rPr>
        <w:t>1</w:t>
      </w:r>
      <w:r w:rsidR="00B74478" w:rsidRPr="00FC3BBD">
        <w:rPr>
          <w:rFonts w:ascii="Arial" w:eastAsia="Times New Roman" w:hAnsi="Arial" w:cs="Arial"/>
          <w:bCs/>
        </w:rPr>
        <w:t>67</w:t>
      </w:r>
      <w:r w:rsidR="00EF1042" w:rsidRPr="00FC3BBD">
        <w:rPr>
          <w:rFonts w:ascii="Arial" w:eastAsia="Times New Roman" w:hAnsi="Arial" w:cs="Arial"/>
          <w:bCs/>
        </w:rPr>
        <w:t>)</w:t>
      </w:r>
      <w:r w:rsidR="003E66FD" w:rsidRPr="00FC3BBD">
        <w:rPr>
          <w:rFonts w:ascii="Arial" w:eastAsia="Times New Roman" w:hAnsi="Arial" w:cs="Arial"/>
          <w:bCs/>
        </w:rPr>
        <w:t>.</w:t>
      </w:r>
      <w:r w:rsidR="00EF1042" w:rsidRPr="00FC3BBD">
        <w:rPr>
          <w:rFonts w:ascii="Arial" w:eastAsia="Times New Roman" w:hAnsi="Arial" w:cs="Arial"/>
          <w:bCs/>
        </w:rPr>
        <w:t xml:space="preserve"> </w:t>
      </w:r>
    </w:p>
    <w:p w14:paraId="7E28D20D" w14:textId="77777777" w:rsidR="009E11E0" w:rsidRPr="00FC3BBD" w:rsidRDefault="009E11E0" w:rsidP="00FC3BBD">
      <w:pPr>
        <w:spacing w:after="0"/>
        <w:rPr>
          <w:rFonts w:ascii="Arial" w:eastAsia="Times New Roman" w:hAnsi="Arial" w:cs="Arial"/>
          <w:bCs/>
        </w:rPr>
      </w:pPr>
    </w:p>
    <w:p w14:paraId="7F0F37D4" w14:textId="4EE9D0C7" w:rsidR="003421A5" w:rsidRPr="00FC3BBD" w:rsidRDefault="003421A5" w:rsidP="00FC3BBD">
      <w:pPr>
        <w:spacing w:after="0"/>
        <w:rPr>
          <w:rFonts w:ascii="Arial" w:eastAsia="Times New Roman" w:hAnsi="Arial" w:cs="Arial"/>
          <w:bCs/>
        </w:rPr>
      </w:pPr>
      <w:r w:rsidRPr="00FC3BBD">
        <w:rPr>
          <w:rFonts w:ascii="Arial" w:eastAsia="Times New Roman" w:hAnsi="Arial" w:cs="Arial"/>
          <w:bCs/>
        </w:rPr>
        <w:t>A regular exercise schedule derived from the evidence is prescribed, simultaneous with the diet recommendations. All children and adolescents should be involved in 60 minutes or more of moderate to vigorous aerobic activity daily, with vigorous intensity activity</w:t>
      </w:r>
      <w:r w:rsidR="00FF0938" w:rsidRPr="00FC3BBD">
        <w:rPr>
          <w:rFonts w:ascii="Arial" w:eastAsia="Times New Roman" w:hAnsi="Arial" w:cs="Arial"/>
          <w:bCs/>
        </w:rPr>
        <w:t xml:space="preserve"> at least 3 days/week</w:t>
      </w:r>
      <w:r w:rsidR="003E66FD" w:rsidRPr="00FC3BBD">
        <w:rPr>
          <w:rFonts w:ascii="Arial" w:eastAsia="Times New Roman" w:hAnsi="Arial" w:cs="Arial"/>
          <w:bCs/>
        </w:rPr>
        <w:t xml:space="preserve"> </w:t>
      </w:r>
      <w:r w:rsidR="00FF0938" w:rsidRPr="00FC3BBD">
        <w:rPr>
          <w:rFonts w:ascii="Arial" w:eastAsia="Times New Roman" w:hAnsi="Arial" w:cs="Arial"/>
          <w:bCs/>
        </w:rPr>
        <w:t>(1,1</w:t>
      </w:r>
      <w:r w:rsidR="00FB1026" w:rsidRPr="00FC3BBD">
        <w:rPr>
          <w:rFonts w:ascii="Arial" w:eastAsia="Times New Roman" w:hAnsi="Arial" w:cs="Arial"/>
          <w:bCs/>
        </w:rPr>
        <w:t>68,169</w:t>
      </w:r>
      <w:r w:rsidRPr="00FC3BBD">
        <w:rPr>
          <w:rFonts w:ascii="Arial" w:eastAsia="Times New Roman" w:hAnsi="Arial" w:cs="Arial"/>
          <w:bCs/>
        </w:rPr>
        <w:t>)</w:t>
      </w:r>
      <w:r w:rsidR="003E66FD" w:rsidRPr="00FC3BBD">
        <w:rPr>
          <w:rFonts w:ascii="Arial" w:eastAsia="Times New Roman" w:hAnsi="Arial" w:cs="Arial"/>
          <w:bCs/>
        </w:rPr>
        <w:t>.</w:t>
      </w:r>
      <w:r w:rsidRPr="00FC3BBD">
        <w:rPr>
          <w:rFonts w:ascii="Arial" w:eastAsia="Times New Roman" w:hAnsi="Arial" w:cs="Arial"/>
          <w:bCs/>
        </w:rPr>
        <w:t xml:space="preserve"> Any kind of aerobic activity is useful but weight bearing activity is most effective.  To promote compliance, a discussion about the kind of exercise that will be easiest for each child and family to sustain should be undertaken and specific follow-up of activity at subsequent evaluations is recommended. A combined diet and activity approach to weight loss like this has been shown to be effective in mana</w:t>
      </w:r>
      <w:r w:rsidR="00FF0938" w:rsidRPr="00FC3BBD">
        <w:rPr>
          <w:rFonts w:ascii="Arial" w:eastAsia="Times New Roman" w:hAnsi="Arial" w:cs="Arial"/>
          <w:bCs/>
        </w:rPr>
        <w:t>gement of high TGs and CD</w:t>
      </w:r>
      <w:r w:rsidR="003E66FD" w:rsidRPr="00FC3BBD">
        <w:rPr>
          <w:rFonts w:ascii="Arial" w:eastAsia="Times New Roman" w:hAnsi="Arial" w:cs="Arial"/>
          <w:bCs/>
        </w:rPr>
        <w:t xml:space="preserve"> </w:t>
      </w:r>
      <w:r w:rsidR="00FF0938" w:rsidRPr="00FC3BBD">
        <w:rPr>
          <w:rFonts w:ascii="Arial" w:eastAsia="Times New Roman" w:hAnsi="Arial" w:cs="Arial"/>
          <w:bCs/>
        </w:rPr>
        <w:t>(1</w:t>
      </w:r>
      <w:r w:rsidR="00FB1026" w:rsidRPr="00FC3BBD">
        <w:rPr>
          <w:rFonts w:ascii="Arial" w:eastAsia="Times New Roman" w:hAnsi="Arial" w:cs="Arial"/>
          <w:bCs/>
        </w:rPr>
        <w:t>67-174</w:t>
      </w:r>
      <w:r w:rsidRPr="00FC3BBD">
        <w:rPr>
          <w:rFonts w:ascii="Arial" w:eastAsia="Times New Roman" w:hAnsi="Arial" w:cs="Arial"/>
          <w:bCs/>
        </w:rPr>
        <w:t>)</w:t>
      </w:r>
      <w:r w:rsidR="003E66FD" w:rsidRPr="00FC3BBD">
        <w:rPr>
          <w:rFonts w:ascii="Arial" w:eastAsia="Times New Roman" w:hAnsi="Arial" w:cs="Arial"/>
          <w:bCs/>
        </w:rPr>
        <w:t>.</w:t>
      </w:r>
    </w:p>
    <w:p w14:paraId="05DDAAA4" w14:textId="77777777" w:rsidR="0087442B" w:rsidRPr="00FC3BBD" w:rsidRDefault="0087442B" w:rsidP="00FC3BBD">
      <w:pPr>
        <w:spacing w:after="0"/>
        <w:rPr>
          <w:rFonts w:ascii="Arial" w:eastAsia="Times New Roman" w:hAnsi="Arial" w:cs="Arial"/>
          <w:bCs/>
        </w:rPr>
      </w:pPr>
    </w:p>
    <w:p w14:paraId="1A6D9034" w14:textId="53EB251F" w:rsidR="000D73BF" w:rsidRPr="00FC3BBD" w:rsidRDefault="003421A5" w:rsidP="00FC3BBD">
      <w:pPr>
        <w:spacing w:after="0"/>
        <w:rPr>
          <w:rFonts w:ascii="Arial" w:eastAsia="Times New Roman" w:hAnsi="Arial" w:cs="Arial"/>
          <w:bCs/>
        </w:rPr>
      </w:pPr>
      <w:r w:rsidRPr="00FC3BBD">
        <w:rPr>
          <w:rFonts w:ascii="Arial" w:eastAsia="Times New Roman" w:hAnsi="Arial" w:cs="Arial"/>
          <w:bCs/>
        </w:rPr>
        <w:t>For obese children and their families, weight loss can be an emotional issue so an alternative approach aimed at changing diet composition and activity without a direct approach to weight can be used. The same diet change and activity recommendations described above are prescribed but there is no calculation of caloric needs and no specific focus on weight loss. This approach has been shown to be successful in addressing high TGs and CD, particularly when combined with cognit</w:t>
      </w:r>
      <w:r w:rsidR="00A61C72" w:rsidRPr="00FC3BBD">
        <w:rPr>
          <w:rFonts w:ascii="Arial" w:eastAsia="Times New Roman" w:hAnsi="Arial" w:cs="Arial"/>
          <w:bCs/>
        </w:rPr>
        <w:t>ive behavioral therapy</w:t>
      </w:r>
      <w:r w:rsidR="003E66FD" w:rsidRPr="00FC3BBD">
        <w:rPr>
          <w:rFonts w:ascii="Arial" w:eastAsia="Times New Roman" w:hAnsi="Arial" w:cs="Arial"/>
          <w:bCs/>
        </w:rPr>
        <w:t xml:space="preserve"> </w:t>
      </w:r>
      <w:r w:rsidR="00FF0938" w:rsidRPr="00FC3BBD">
        <w:rPr>
          <w:rFonts w:ascii="Arial" w:eastAsia="Times New Roman" w:hAnsi="Arial" w:cs="Arial"/>
          <w:bCs/>
        </w:rPr>
        <w:t>(</w:t>
      </w:r>
      <w:r w:rsidR="00B6025F" w:rsidRPr="00FC3BBD">
        <w:rPr>
          <w:rFonts w:ascii="Arial" w:eastAsia="Times New Roman" w:hAnsi="Arial" w:cs="Arial"/>
          <w:bCs/>
        </w:rPr>
        <w:t>167,</w:t>
      </w:r>
      <w:r w:rsidR="00FF0938" w:rsidRPr="00FC3BBD">
        <w:rPr>
          <w:rFonts w:ascii="Arial" w:eastAsia="Times New Roman" w:hAnsi="Arial" w:cs="Arial"/>
          <w:bCs/>
        </w:rPr>
        <w:t>1</w:t>
      </w:r>
      <w:r w:rsidR="00FB1026" w:rsidRPr="00FC3BBD">
        <w:rPr>
          <w:rFonts w:ascii="Arial" w:eastAsia="Times New Roman" w:hAnsi="Arial" w:cs="Arial"/>
          <w:bCs/>
        </w:rPr>
        <w:t>74</w:t>
      </w:r>
      <w:r w:rsidR="00FF0938" w:rsidRPr="00FC3BBD">
        <w:rPr>
          <w:rFonts w:ascii="Arial" w:eastAsia="Times New Roman" w:hAnsi="Arial" w:cs="Arial"/>
          <w:bCs/>
        </w:rPr>
        <w:t>-1</w:t>
      </w:r>
      <w:r w:rsidR="00FB1026" w:rsidRPr="00FC3BBD">
        <w:rPr>
          <w:rFonts w:ascii="Arial" w:eastAsia="Times New Roman" w:hAnsi="Arial" w:cs="Arial"/>
          <w:bCs/>
        </w:rPr>
        <w:t>80</w:t>
      </w:r>
      <w:r w:rsidRPr="00FC3BBD">
        <w:rPr>
          <w:rFonts w:ascii="Arial" w:eastAsia="Times New Roman" w:hAnsi="Arial" w:cs="Arial"/>
          <w:bCs/>
        </w:rPr>
        <w:t>)</w:t>
      </w:r>
      <w:r w:rsidR="003E66FD" w:rsidRPr="00FC3BBD">
        <w:rPr>
          <w:rFonts w:ascii="Arial" w:eastAsia="Times New Roman" w:hAnsi="Arial" w:cs="Arial"/>
          <w:bCs/>
        </w:rPr>
        <w:t>.</w:t>
      </w:r>
    </w:p>
    <w:p w14:paraId="26329CC8" w14:textId="77777777" w:rsidR="00597513" w:rsidRPr="00FC3BBD" w:rsidRDefault="00597513" w:rsidP="00FC3BBD">
      <w:pPr>
        <w:spacing w:after="0"/>
        <w:rPr>
          <w:rFonts w:ascii="Arial" w:eastAsia="Times New Roman" w:hAnsi="Arial" w:cs="Arial"/>
          <w:bCs/>
        </w:rPr>
      </w:pPr>
    </w:p>
    <w:p w14:paraId="7841EC2F" w14:textId="7C4D4797" w:rsidR="00EF1042" w:rsidRPr="00FC3BBD" w:rsidRDefault="000D73BF" w:rsidP="00FC3BBD">
      <w:pPr>
        <w:spacing w:after="0"/>
        <w:rPr>
          <w:rFonts w:ascii="Arial" w:eastAsia="Times New Roman" w:hAnsi="Arial" w:cs="Arial"/>
          <w:b/>
          <w:color w:val="00B050"/>
        </w:rPr>
      </w:pPr>
      <w:r w:rsidRPr="00FC3BBD">
        <w:rPr>
          <w:rFonts w:ascii="Arial" w:eastAsia="Times New Roman" w:hAnsi="Arial" w:cs="Arial"/>
          <w:b/>
          <w:color w:val="00B050"/>
        </w:rPr>
        <w:t>F</w:t>
      </w:r>
      <w:r w:rsidR="003E66FD" w:rsidRPr="00FC3BBD">
        <w:rPr>
          <w:rFonts w:ascii="Arial" w:eastAsia="Times New Roman" w:hAnsi="Arial" w:cs="Arial"/>
          <w:b/>
          <w:color w:val="00B050"/>
        </w:rPr>
        <w:t xml:space="preserve">ollow-Up     </w:t>
      </w:r>
    </w:p>
    <w:p w14:paraId="24EE87D3" w14:textId="77777777" w:rsidR="003E66FD" w:rsidRPr="00FC3BBD" w:rsidRDefault="003E66FD" w:rsidP="00FC3BBD">
      <w:pPr>
        <w:spacing w:after="0"/>
        <w:rPr>
          <w:rFonts w:ascii="Arial" w:eastAsia="Times New Roman" w:hAnsi="Arial" w:cs="Arial"/>
          <w:bCs/>
        </w:rPr>
      </w:pPr>
    </w:p>
    <w:p w14:paraId="140ECA5A" w14:textId="7EE1C954" w:rsidR="0087442B" w:rsidRPr="00FC3BBD" w:rsidRDefault="003421A5" w:rsidP="00FC3BBD">
      <w:pPr>
        <w:spacing w:after="0"/>
        <w:rPr>
          <w:rFonts w:ascii="Arial" w:eastAsia="Times New Roman" w:hAnsi="Arial" w:cs="Arial"/>
          <w:bCs/>
        </w:rPr>
      </w:pPr>
      <w:r w:rsidRPr="00FC3BBD">
        <w:rPr>
          <w:rFonts w:ascii="Arial" w:eastAsia="Times New Roman" w:hAnsi="Arial" w:cs="Arial"/>
          <w:bCs/>
        </w:rPr>
        <w:t>After 6 months of the selected diet and activity plan, the fasting lipid profile</w:t>
      </w:r>
      <w:r w:rsidR="00D47D5A" w:rsidRPr="00FC3BBD">
        <w:rPr>
          <w:rFonts w:ascii="Arial" w:eastAsia="Times New Roman" w:hAnsi="Arial" w:cs="Arial"/>
          <w:bCs/>
        </w:rPr>
        <w:t xml:space="preserve"> </w:t>
      </w:r>
      <w:r w:rsidRPr="00FC3BBD">
        <w:rPr>
          <w:rFonts w:ascii="Arial" w:eastAsia="Times New Roman" w:hAnsi="Arial" w:cs="Arial"/>
          <w:bCs/>
        </w:rPr>
        <w:t>(FLP) should be repeated:</w:t>
      </w:r>
    </w:p>
    <w:p w14:paraId="36F59B1F" w14:textId="77777777" w:rsidR="00992D03" w:rsidRPr="00FC3BBD" w:rsidRDefault="00992D03" w:rsidP="00FC3BBD">
      <w:pPr>
        <w:spacing w:after="0"/>
        <w:rPr>
          <w:rFonts w:ascii="Arial" w:eastAsia="Times New Roman" w:hAnsi="Arial" w:cs="Arial"/>
          <w:bCs/>
        </w:rPr>
      </w:pPr>
    </w:p>
    <w:p w14:paraId="16759B2A" w14:textId="131347B3" w:rsidR="003421A5" w:rsidRPr="00FC3BBD" w:rsidRDefault="003421A5" w:rsidP="00D75D41">
      <w:pPr>
        <w:pStyle w:val="ListParagraph"/>
        <w:numPr>
          <w:ilvl w:val="0"/>
          <w:numId w:val="6"/>
        </w:numPr>
        <w:spacing w:after="0"/>
        <w:ind w:left="360"/>
        <w:rPr>
          <w:rFonts w:ascii="Arial" w:eastAsia="Times New Roman" w:hAnsi="Arial" w:cs="Arial"/>
          <w:bCs/>
        </w:rPr>
      </w:pPr>
      <w:r w:rsidRPr="00FC3BBD">
        <w:rPr>
          <w:rFonts w:ascii="Arial" w:eastAsia="Times New Roman" w:hAnsi="Arial" w:cs="Arial"/>
          <w:bCs/>
        </w:rPr>
        <w:t>If TGs are normal (&lt;100 mg/dL</w:t>
      </w:r>
      <w:r w:rsidR="00597513" w:rsidRPr="00FC3BBD">
        <w:rPr>
          <w:rFonts w:ascii="Arial" w:eastAsia="Times New Roman" w:hAnsi="Arial" w:cs="Arial"/>
          <w:bCs/>
        </w:rPr>
        <w:t>,</w:t>
      </w:r>
      <w:r w:rsidRPr="00FC3BBD">
        <w:rPr>
          <w:rFonts w:ascii="Arial" w:eastAsia="Times New Roman" w:hAnsi="Arial" w:cs="Arial"/>
          <w:bCs/>
        </w:rPr>
        <w:t xml:space="preserve"> &lt;10 years; &lt;130 mg/dL, 10–19 years), continue the diet and activity recommendations and reassess the FLP every 12 months</w:t>
      </w:r>
    </w:p>
    <w:p w14:paraId="38CE6423" w14:textId="4885E188" w:rsidR="003421A5" w:rsidRPr="00FC3BBD" w:rsidRDefault="003421A5" w:rsidP="00D75D41">
      <w:pPr>
        <w:pStyle w:val="ListParagraph"/>
        <w:numPr>
          <w:ilvl w:val="0"/>
          <w:numId w:val="6"/>
        </w:numPr>
        <w:spacing w:after="0"/>
        <w:ind w:left="360"/>
        <w:rPr>
          <w:rFonts w:ascii="Arial" w:eastAsia="Times New Roman" w:hAnsi="Arial" w:cs="Arial"/>
          <w:bCs/>
        </w:rPr>
      </w:pPr>
      <w:r w:rsidRPr="00FC3BBD">
        <w:rPr>
          <w:rFonts w:ascii="Arial" w:eastAsia="Times New Roman" w:hAnsi="Arial" w:cs="Arial"/>
          <w:bCs/>
        </w:rPr>
        <w:t>If TGs are &gt; 100 mg/dL but &lt; 200 mg/d in children &lt; 10 y</w:t>
      </w:r>
      <w:r w:rsidR="00992D03" w:rsidRPr="00FC3BBD">
        <w:rPr>
          <w:rFonts w:ascii="Arial" w:eastAsia="Times New Roman" w:hAnsi="Arial" w:cs="Arial"/>
          <w:bCs/>
        </w:rPr>
        <w:t>ea</w:t>
      </w:r>
      <w:r w:rsidRPr="00FC3BBD">
        <w:rPr>
          <w:rFonts w:ascii="Arial" w:eastAsia="Times New Roman" w:hAnsi="Arial" w:cs="Arial"/>
          <w:bCs/>
        </w:rPr>
        <w:t>rs of age, &gt; 130 mg/dL but &lt; 200 mg/dL in 10-19 y</w:t>
      </w:r>
      <w:r w:rsidR="00992D03" w:rsidRPr="00FC3BBD">
        <w:rPr>
          <w:rFonts w:ascii="Arial" w:eastAsia="Times New Roman" w:hAnsi="Arial" w:cs="Arial"/>
          <w:bCs/>
        </w:rPr>
        <w:t>ears</w:t>
      </w:r>
      <w:r w:rsidRPr="00FC3BBD">
        <w:rPr>
          <w:rFonts w:ascii="Arial" w:eastAsia="Times New Roman" w:hAnsi="Arial" w:cs="Arial"/>
          <w:bCs/>
        </w:rPr>
        <w:t xml:space="preserve"> old</w:t>
      </w:r>
      <w:r w:rsidR="00D47D5A" w:rsidRPr="00FC3BBD">
        <w:rPr>
          <w:rFonts w:ascii="Arial" w:eastAsia="Times New Roman" w:hAnsi="Arial" w:cs="Arial"/>
          <w:bCs/>
        </w:rPr>
        <w:t>:</w:t>
      </w:r>
    </w:p>
    <w:p w14:paraId="60E4704C" w14:textId="20FDA099" w:rsidR="0087442B" w:rsidRPr="00FC3BBD" w:rsidRDefault="003421A5" w:rsidP="00D75D41">
      <w:pPr>
        <w:pStyle w:val="ListParagraph"/>
        <w:numPr>
          <w:ilvl w:val="0"/>
          <w:numId w:val="7"/>
        </w:numPr>
        <w:spacing w:after="0"/>
        <w:ind w:left="576" w:hanging="576"/>
        <w:rPr>
          <w:rFonts w:ascii="Arial" w:eastAsia="Times New Roman" w:hAnsi="Arial" w:cs="Arial"/>
          <w:bCs/>
        </w:rPr>
      </w:pPr>
      <w:r w:rsidRPr="00FC3BBD">
        <w:rPr>
          <w:rFonts w:ascii="Arial" w:eastAsia="Times New Roman" w:hAnsi="Arial" w:cs="Arial"/>
          <w:bCs/>
        </w:rPr>
        <w:t xml:space="preserve">Intensify counselling for the </w:t>
      </w:r>
      <w:r w:rsidR="00597513" w:rsidRPr="00FC3BBD">
        <w:rPr>
          <w:rFonts w:ascii="Arial" w:eastAsia="Times New Roman" w:hAnsi="Arial" w:cs="Arial"/>
          <w:bCs/>
        </w:rPr>
        <w:t xml:space="preserve">high </w:t>
      </w:r>
      <w:r w:rsidRPr="00FC3BBD">
        <w:rPr>
          <w:rFonts w:ascii="Arial" w:eastAsia="Times New Roman" w:hAnsi="Arial" w:cs="Arial"/>
          <w:bCs/>
        </w:rPr>
        <w:t>TG/CD d</w:t>
      </w:r>
      <w:r w:rsidR="0087442B" w:rsidRPr="00FC3BBD">
        <w:rPr>
          <w:rFonts w:ascii="Arial" w:eastAsia="Times New Roman" w:hAnsi="Arial" w:cs="Arial"/>
          <w:bCs/>
        </w:rPr>
        <w:t>iet and increased activity</w:t>
      </w:r>
      <w:r w:rsidRPr="00FC3BBD">
        <w:rPr>
          <w:rFonts w:ascii="Arial" w:eastAsia="Times New Roman" w:hAnsi="Arial" w:cs="Arial"/>
          <w:bCs/>
        </w:rPr>
        <w:t xml:space="preserve">.  </w:t>
      </w:r>
    </w:p>
    <w:p w14:paraId="36B50ECB" w14:textId="77777777" w:rsidR="0087442B" w:rsidRPr="00FC3BBD" w:rsidRDefault="003421A5" w:rsidP="00D75D41">
      <w:pPr>
        <w:pStyle w:val="ListParagraph"/>
        <w:numPr>
          <w:ilvl w:val="0"/>
          <w:numId w:val="7"/>
        </w:numPr>
        <w:spacing w:after="0"/>
        <w:ind w:left="576" w:hanging="576"/>
        <w:rPr>
          <w:rFonts w:ascii="Arial" w:eastAsia="Times New Roman" w:hAnsi="Arial" w:cs="Arial"/>
          <w:bCs/>
        </w:rPr>
      </w:pPr>
      <w:r w:rsidRPr="00FC3BBD">
        <w:rPr>
          <w:rFonts w:ascii="Arial" w:eastAsia="Times New Roman" w:hAnsi="Arial" w:cs="Arial"/>
          <w:bCs/>
        </w:rPr>
        <w:t>Recommend increased dietary fish content</w:t>
      </w:r>
      <w:r w:rsidR="0087442B" w:rsidRPr="00FC3BBD">
        <w:rPr>
          <w:rFonts w:ascii="Arial" w:eastAsia="Times New Roman" w:hAnsi="Arial" w:cs="Arial"/>
          <w:bCs/>
        </w:rPr>
        <w:t>.</w:t>
      </w:r>
    </w:p>
    <w:p w14:paraId="5B054CE6" w14:textId="68072B47" w:rsidR="0087442B" w:rsidRPr="00FC3BBD" w:rsidRDefault="003421A5" w:rsidP="00D75D41">
      <w:pPr>
        <w:pStyle w:val="ListParagraph"/>
        <w:numPr>
          <w:ilvl w:val="0"/>
          <w:numId w:val="7"/>
        </w:numPr>
        <w:spacing w:after="0"/>
        <w:ind w:left="576" w:hanging="576"/>
        <w:rPr>
          <w:rFonts w:ascii="Arial" w:eastAsia="Times New Roman" w:hAnsi="Arial" w:cs="Arial"/>
          <w:bCs/>
        </w:rPr>
      </w:pPr>
      <w:r w:rsidRPr="00FC3BBD">
        <w:rPr>
          <w:rFonts w:ascii="Arial" w:eastAsia="Times New Roman" w:hAnsi="Arial" w:cs="Arial"/>
          <w:bCs/>
        </w:rPr>
        <w:t>Increase frequency of contact</w:t>
      </w:r>
      <w:r w:rsidR="00EF1042" w:rsidRPr="00FC3BBD">
        <w:rPr>
          <w:rFonts w:ascii="Arial" w:eastAsia="Times New Roman" w:hAnsi="Arial" w:cs="Arial"/>
          <w:bCs/>
        </w:rPr>
        <w:t xml:space="preserve"> with MD and/or RD.</w:t>
      </w:r>
    </w:p>
    <w:p w14:paraId="7563F482" w14:textId="77777777" w:rsidR="003421A5" w:rsidRPr="00FC3BBD" w:rsidRDefault="003421A5" w:rsidP="00D75D41">
      <w:pPr>
        <w:pStyle w:val="ListParagraph"/>
        <w:numPr>
          <w:ilvl w:val="0"/>
          <w:numId w:val="7"/>
        </w:numPr>
        <w:spacing w:after="0"/>
        <w:ind w:left="576" w:hanging="576"/>
        <w:rPr>
          <w:rFonts w:ascii="Arial" w:eastAsia="Times New Roman" w:hAnsi="Arial" w:cs="Arial"/>
          <w:bCs/>
        </w:rPr>
      </w:pPr>
      <w:r w:rsidRPr="00FC3BBD">
        <w:rPr>
          <w:rFonts w:ascii="Arial" w:eastAsia="Times New Roman" w:hAnsi="Arial" w:cs="Arial"/>
          <w:bCs/>
        </w:rPr>
        <w:t>Repeat FLP in 6 months</w:t>
      </w:r>
    </w:p>
    <w:p w14:paraId="16A82115" w14:textId="3545FA27" w:rsidR="003421A5" w:rsidRPr="00FC3BBD" w:rsidRDefault="003421A5" w:rsidP="00D75D41">
      <w:pPr>
        <w:pStyle w:val="ListParagraph"/>
        <w:numPr>
          <w:ilvl w:val="0"/>
          <w:numId w:val="8"/>
        </w:numPr>
        <w:spacing w:after="0"/>
        <w:ind w:left="360"/>
        <w:rPr>
          <w:rFonts w:ascii="Arial" w:eastAsia="Times New Roman" w:hAnsi="Arial" w:cs="Arial"/>
          <w:bCs/>
        </w:rPr>
      </w:pPr>
      <w:r w:rsidRPr="00FC3BBD">
        <w:rPr>
          <w:rFonts w:ascii="Arial" w:eastAsia="Times New Roman" w:hAnsi="Arial" w:cs="Arial"/>
          <w:bCs/>
        </w:rPr>
        <w:t>If TG are &gt; 200 mg/dL but less than 500 mg/dL and lifestyle recommendations have been attempted with no weight loss, consider referral to an intensive weight loss program</w:t>
      </w:r>
      <w:r w:rsidR="00992D03" w:rsidRPr="00FC3BBD">
        <w:rPr>
          <w:rFonts w:ascii="Arial" w:eastAsia="Times New Roman" w:hAnsi="Arial" w:cs="Arial"/>
          <w:bCs/>
        </w:rPr>
        <w:t xml:space="preserve"> </w:t>
      </w:r>
      <w:r w:rsidRPr="00FC3BBD">
        <w:rPr>
          <w:rFonts w:ascii="Arial" w:eastAsia="Times New Roman" w:hAnsi="Arial" w:cs="Arial"/>
          <w:bCs/>
        </w:rPr>
        <w:t>(1)</w:t>
      </w:r>
      <w:r w:rsidR="00992D03" w:rsidRPr="00FC3BBD">
        <w:rPr>
          <w:rFonts w:ascii="Arial" w:eastAsia="Times New Roman" w:hAnsi="Arial" w:cs="Arial"/>
          <w:bCs/>
        </w:rPr>
        <w:t>.</w:t>
      </w:r>
    </w:p>
    <w:p w14:paraId="62CB4563" w14:textId="1FEEB01D" w:rsidR="00992D03" w:rsidRPr="00FC3BBD" w:rsidRDefault="003421A5" w:rsidP="00D75D41">
      <w:pPr>
        <w:pStyle w:val="ListParagraph"/>
        <w:numPr>
          <w:ilvl w:val="0"/>
          <w:numId w:val="8"/>
        </w:numPr>
        <w:spacing w:after="0"/>
        <w:ind w:left="360"/>
        <w:rPr>
          <w:rFonts w:ascii="Arial" w:eastAsia="Times New Roman" w:hAnsi="Arial" w:cs="Arial"/>
          <w:bCs/>
        </w:rPr>
      </w:pPr>
      <w:r w:rsidRPr="00FC3BBD">
        <w:rPr>
          <w:rFonts w:ascii="Arial" w:eastAsia="Times New Roman" w:hAnsi="Arial" w:cs="Arial"/>
          <w:bCs/>
        </w:rPr>
        <w:t>If TG are &gt; 200 mg/dL but less than 500 mg/dL despite weight loss in an adolescent who has at least 2 additional high</w:t>
      </w:r>
      <w:r w:rsidR="00992D03" w:rsidRPr="00FC3BBD">
        <w:rPr>
          <w:rFonts w:ascii="Arial" w:eastAsia="Times New Roman" w:hAnsi="Arial" w:cs="Arial"/>
          <w:bCs/>
        </w:rPr>
        <w:t>-</w:t>
      </w:r>
      <w:r w:rsidRPr="00FC3BBD">
        <w:rPr>
          <w:rFonts w:ascii="Arial" w:eastAsia="Times New Roman" w:hAnsi="Arial" w:cs="Arial"/>
          <w:bCs/>
        </w:rPr>
        <w:t xml:space="preserve">level </w:t>
      </w:r>
      <w:r w:rsidR="00FF0938" w:rsidRPr="00FC3BBD">
        <w:rPr>
          <w:rFonts w:ascii="Arial" w:eastAsia="Times New Roman" w:hAnsi="Arial" w:cs="Arial"/>
          <w:bCs/>
        </w:rPr>
        <w:t>card</w:t>
      </w:r>
      <w:r w:rsidR="00AC6C19" w:rsidRPr="00FC3BBD">
        <w:rPr>
          <w:rFonts w:ascii="Arial" w:eastAsia="Times New Roman" w:hAnsi="Arial" w:cs="Arial"/>
          <w:bCs/>
        </w:rPr>
        <w:t xml:space="preserve">iovascular risk factors (table </w:t>
      </w:r>
      <w:r w:rsidR="00992D03" w:rsidRPr="00FC3BBD">
        <w:rPr>
          <w:rFonts w:ascii="Arial" w:eastAsia="Times New Roman" w:hAnsi="Arial" w:cs="Arial"/>
          <w:bCs/>
        </w:rPr>
        <w:t>5</w:t>
      </w:r>
      <w:r w:rsidRPr="00FC3BBD">
        <w:rPr>
          <w:rFonts w:ascii="Arial" w:eastAsia="Times New Roman" w:hAnsi="Arial" w:cs="Arial"/>
          <w:bCs/>
        </w:rPr>
        <w:t>), medication can be considered</w:t>
      </w:r>
      <w:r w:rsidR="00992D03" w:rsidRPr="00FC3BBD">
        <w:rPr>
          <w:rFonts w:ascii="Arial" w:eastAsia="Times New Roman" w:hAnsi="Arial" w:cs="Arial"/>
          <w:bCs/>
        </w:rPr>
        <w:t xml:space="preserve"> </w:t>
      </w:r>
      <w:r w:rsidRPr="00FC3BBD">
        <w:rPr>
          <w:rFonts w:ascii="Arial" w:eastAsia="Times New Roman" w:hAnsi="Arial" w:cs="Arial"/>
          <w:bCs/>
        </w:rPr>
        <w:t>(1)</w:t>
      </w:r>
      <w:r w:rsidR="00992D03" w:rsidRPr="00FC3BBD">
        <w:rPr>
          <w:rFonts w:ascii="Arial" w:eastAsia="Times New Roman" w:hAnsi="Arial" w:cs="Arial"/>
          <w:bCs/>
        </w:rPr>
        <w:t>.</w:t>
      </w:r>
    </w:p>
    <w:p w14:paraId="22E6FFE9" w14:textId="12F44A0A" w:rsidR="00992D03" w:rsidRPr="00FC3BBD" w:rsidRDefault="00992D03" w:rsidP="00FC3BBD">
      <w:pPr>
        <w:pStyle w:val="ListParagraph"/>
        <w:spacing w:after="0"/>
        <w:ind w:left="0"/>
        <w:rPr>
          <w:rFonts w:ascii="Arial" w:eastAsia="Times New Roman" w:hAnsi="Arial" w:cs="Arial"/>
          <w:bCs/>
        </w:rPr>
      </w:pPr>
    </w:p>
    <w:tbl>
      <w:tblPr>
        <w:tblStyle w:val="TableGrid"/>
        <w:tblW w:w="0" w:type="auto"/>
        <w:tblInd w:w="360" w:type="dxa"/>
        <w:tblLook w:val="04A0" w:firstRow="1" w:lastRow="0" w:firstColumn="1" w:lastColumn="0" w:noHBand="0" w:noVBand="1"/>
      </w:tblPr>
      <w:tblGrid>
        <w:gridCol w:w="8990"/>
      </w:tblGrid>
      <w:tr w:rsidR="00992D03" w:rsidRPr="00FC3BBD" w14:paraId="5D364DBB" w14:textId="77777777" w:rsidTr="00992D03">
        <w:tc>
          <w:tcPr>
            <w:tcW w:w="9350" w:type="dxa"/>
            <w:shd w:val="clear" w:color="auto" w:fill="FFFF00"/>
          </w:tcPr>
          <w:p w14:paraId="5688E7ED" w14:textId="64E4917C" w:rsidR="00992D03" w:rsidRPr="00FC3BBD" w:rsidRDefault="00992D03" w:rsidP="00FC3BBD">
            <w:pPr>
              <w:spacing w:line="276" w:lineRule="auto"/>
              <w:rPr>
                <w:rFonts w:ascii="Arial" w:eastAsia="Times New Roman" w:hAnsi="Arial" w:cs="Arial"/>
                <w:bCs/>
              </w:rPr>
            </w:pPr>
            <w:r w:rsidRPr="00FC3BBD">
              <w:rPr>
                <w:rFonts w:ascii="Arial" w:hAnsi="Arial" w:cs="Arial"/>
                <w:b/>
                <w:bCs/>
              </w:rPr>
              <w:t xml:space="preserve">Table 5. High Level Cardiovascular Risk Factors for Management of Combined Dyslipidemia in Childhood </w:t>
            </w:r>
          </w:p>
        </w:tc>
      </w:tr>
      <w:tr w:rsidR="00992D03" w:rsidRPr="00FC3BBD" w14:paraId="45F77A50" w14:textId="77777777" w:rsidTr="00992D03">
        <w:tc>
          <w:tcPr>
            <w:tcW w:w="9350" w:type="dxa"/>
          </w:tcPr>
          <w:p w14:paraId="0750E896" w14:textId="0EBFBD0E" w:rsidR="00992D03" w:rsidRPr="00FC3BBD" w:rsidRDefault="00992D03" w:rsidP="00FC3BBD">
            <w:pPr>
              <w:pStyle w:val="ListParagraph"/>
              <w:spacing w:line="276" w:lineRule="auto"/>
              <w:ind w:left="0"/>
              <w:rPr>
                <w:rFonts w:ascii="Arial" w:eastAsia="Times New Roman" w:hAnsi="Arial" w:cs="Arial"/>
                <w:bCs/>
              </w:rPr>
            </w:pPr>
            <w:r w:rsidRPr="00FC3BBD">
              <w:rPr>
                <w:rFonts w:ascii="Arial" w:eastAsia="Times New Roman" w:hAnsi="Arial" w:cs="Arial"/>
                <w:bCs/>
              </w:rPr>
              <w:lastRenderedPageBreak/>
              <w:t xml:space="preserve">(+) Family history: Myocardial infarction, angina, coronary artery bypass graft/ stent/   angioplasty, sudden cardiac death in parent, grandparent, aunt, or </w:t>
            </w:r>
            <w:proofErr w:type="gramStart"/>
            <w:r w:rsidR="00900229" w:rsidRPr="00FC3BBD">
              <w:rPr>
                <w:rFonts w:ascii="Arial" w:eastAsia="Times New Roman" w:hAnsi="Arial" w:cs="Arial"/>
                <w:bCs/>
              </w:rPr>
              <w:t xml:space="preserve">uncle;  </w:t>
            </w:r>
            <w:r w:rsidRPr="00FC3BBD">
              <w:rPr>
                <w:rFonts w:ascii="Arial" w:eastAsia="Times New Roman" w:hAnsi="Arial" w:cs="Arial"/>
                <w:bCs/>
              </w:rPr>
              <w:t xml:space="preserve"> </w:t>
            </w:r>
            <w:proofErr w:type="gramEnd"/>
            <w:r w:rsidRPr="00FC3BBD">
              <w:rPr>
                <w:rFonts w:ascii="Arial" w:eastAsia="Times New Roman" w:hAnsi="Arial" w:cs="Arial"/>
                <w:bCs/>
              </w:rPr>
              <w:t xml:space="preserve">                            Male &lt; 55 y, female &lt; 65 y.</w:t>
            </w:r>
          </w:p>
        </w:tc>
      </w:tr>
      <w:tr w:rsidR="00992D03" w:rsidRPr="00FC3BBD" w14:paraId="4F344240" w14:textId="77777777" w:rsidTr="00992D03">
        <w:tc>
          <w:tcPr>
            <w:tcW w:w="9350" w:type="dxa"/>
          </w:tcPr>
          <w:p w14:paraId="421C3544" w14:textId="40368CF1" w:rsidR="00992D03" w:rsidRPr="00FC3BBD" w:rsidRDefault="00992D03" w:rsidP="00FC3BBD">
            <w:pPr>
              <w:pStyle w:val="ListParagraph"/>
              <w:spacing w:line="276" w:lineRule="auto"/>
              <w:ind w:left="0"/>
              <w:rPr>
                <w:rFonts w:ascii="Arial" w:eastAsia="Times New Roman" w:hAnsi="Arial" w:cs="Arial"/>
                <w:bCs/>
              </w:rPr>
            </w:pPr>
            <w:r w:rsidRPr="00FC3BBD">
              <w:rPr>
                <w:rFonts w:ascii="Arial" w:eastAsia="Times New Roman" w:hAnsi="Arial" w:cs="Arial"/>
                <w:bCs/>
              </w:rPr>
              <w:t>Diabetes mellitus, type 1 or type 2</w:t>
            </w:r>
          </w:p>
        </w:tc>
      </w:tr>
      <w:tr w:rsidR="00992D03" w:rsidRPr="00FC3BBD" w14:paraId="4B433191" w14:textId="77777777" w:rsidTr="00992D03">
        <w:tc>
          <w:tcPr>
            <w:tcW w:w="9350" w:type="dxa"/>
          </w:tcPr>
          <w:p w14:paraId="22DE7535" w14:textId="38BC1375" w:rsidR="00992D03" w:rsidRPr="00FC3BBD" w:rsidRDefault="00992D03" w:rsidP="00FC3BBD">
            <w:pPr>
              <w:pStyle w:val="ListParagraph"/>
              <w:spacing w:line="276" w:lineRule="auto"/>
              <w:ind w:left="0"/>
              <w:rPr>
                <w:rFonts w:ascii="Arial" w:eastAsia="Times New Roman" w:hAnsi="Arial" w:cs="Arial"/>
                <w:bCs/>
              </w:rPr>
            </w:pPr>
            <w:r w:rsidRPr="00FC3BBD">
              <w:rPr>
                <w:rFonts w:ascii="Arial" w:eastAsia="Times New Roman" w:hAnsi="Arial" w:cs="Arial"/>
                <w:bCs/>
              </w:rPr>
              <w:t>Hypertension requiring drug treatment</w:t>
            </w:r>
          </w:p>
        </w:tc>
      </w:tr>
      <w:tr w:rsidR="00992D03" w:rsidRPr="00FC3BBD" w14:paraId="5D62966C" w14:textId="77777777" w:rsidTr="00992D03">
        <w:tc>
          <w:tcPr>
            <w:tcW w:w="9350" w:type="dxa"/>
          </w:tcPr>
          <w:p w14:paraId="6BD1742B" w14:textId="22D18D8D" w:rsidR="00992D03" w:rsidRPr="00FC3BBD" w:rsidRDefault="00992D03" w:rsidP="00FC3BBD">
            <w:pPr>
              <w:pStyle w:val="ListParagraph"/>
              <w:spacing w:line="276" w:lineRule="auto"/>
              <w:ind w:left="0"/>
              <w:rPr>
                <w:rFonts w:ascii="Arial" w:eastAsia="Times New Roman" w:hAnsi="Arial" w:cs="Arial"/>
                <w:bCs/>
              </w:rPr>
            </w:pPr>
            <w:r w:rsidRPr="00FC3BBD">
              <w:rPr>
                <w:rFonts w:ascii="Arial" w:eastAsia="Times New Roman" w:hAnsi="Arial" w:cs="Arial"/>
                <w:bCs/>
              </w:rPr>
              <w:t>Current cigarette smoking</w:t>
            </w:r>
          </w:p>
        </w:tc>
      </w:tr>
      <w:tr w:rsidR="00992D03" w:rsidRPr="00FC3BBD" w14:paraId="4A7C258A" w14:textId="77777777" w:rsidTr="00992D03">
        <w:tc>
          <w:tcPr>
            <w:tcW w:w="9350" w:type="dxa"/>
          </w:tcPr>
          <w:p w14:paraId="2A31905E" w14:textId="0843A62D" w:rsidR="00992D03" w:rsidRPr="00FC3BBD" w:rsidRDefault="00992D03" w:rsidP="00FC3BBD">
            <w:pPr>
              <w:pStyle w:val="ListParagraph"/>
              <w:spacing w:line="276" w:lineRule="auto"/>
              <w:ind w:left="0"/>
              <w:rPr>
                <w:rFonts w:ascii="Arial" w:eastAsia="Times New Roman" w:hAnsi="Arial" w:cs="Arial"/>
                <w:bCs/>
              </w:rPr>
            </w:pPr>
            <w:r w:rsidRPr="00FC3BBD">
              <w:rPr>
                <w:rFonts w:ascii="Arial" w:eastAsia="Times New Roman" w:hAnsi="Arial" w:cs="Arial"/>
                <w:bCs/>
              </w:rPr>
              <w:t>BMI&gt;97th%ile</w:t>
            </w:r>
          </w:p>
        </w:tc>
      </w:tr>
    </w:tbl>
    <w:p w14:paraId="40C9248B" w14:textId="77777777" w:rsidR="00992D03" w:rsidRPr="00FC3BBD" w:rsidRDefault="00992D03" w:rsidP="00FC3BBD">
      <w:pPr>
        <w:pStyle w:val="ListParagraph"/>
        <w:spacing w:after="0"/>
        <w:ind w:left="0"/>
        <w:rPr>
          <w:rFonts w:ascii="Arial" w:eastAsia="Times New Roman" w:hAnsi="Arial" w:cs="Arial"/>
          <w:bCs/>
        </w:rPr>
      </w:pPr>
    </w:p>
    <w:p w14:paraId="0EDF7E3D" w14:textId="117ACDD0" w:rsidR="003421A5" w:rsidRPr="00FC3BBD" w:rsidRDefault="00CF3941" w:rsidP="00FC3BBD">
      <w:pPr>
        <w:spacing w:after="0"/>
        <w:rPr>
          <w:rFonts w:ascii="Arial" w:eastAsia="Times New Roman" w:hAnsi="Arial" w:cs="Arial"/>
          <w:bCs/>
        </w:rPr>
      </w:pPr>
      <w:r w:rsidRPr="00FC3BBD">
        <w:rPr>
          <w:rFonts w:ascii="Arial" w:eastAsia="Times New Roman" w:hAnsi="Arial" w:cs="Arial"/>
          <w:bCs/>
        </w:rPr>
        <w:t>A</w:t>
      </w:r>
      <w:r w:rsidR="003421A5" w:rsidRPr="00FC3BBD">
        <w:rPr>
          <w:rFonts w:ascii="Arial" w:eastAsia="Times New Roman" w:hAnsi="Arial" w:cs="Arial"/>
          <w:bCs/>
        </w:rPr>
        <w:t xml:space="preserve">pplication of these recommendations is usually associated with </w:t>
      </w:r>
      <w:r w:rsidRPr="00FC3BBD">
        <w:rPr>
          <w:rFonts w:ascii="Arial" w:eastAsia="Times New Roman" w:hAnsi="Arial" w:cs="Arial"/>
          <w:bCs/>
        </w:rPr>
        <w:t xml:space="preserve">significant </w:t>
      </w:r>
      <w:r w:rsidR="003421A5" w:rsidRPr="00FC3BBD">
        <w:rPr>
          <w:rFonts w:ascii="Arial" w:eastAsia="Times New Roman" w:hAnsi="Arial" w:cs="Arial"/>
          <w:bCs/>
        </w:rPr>
        <w:t>improvement</w:t>
      </w:r>
      <w:r w:rsidRPr="00FC3BBD">
        <w:rPr>
          <w:rFonts w:ascii="Arial" w:eastAsia="Times New Roman" w:hAnsi="Arial" w:cs="Arial"/>
          <w:bCs/>
        </w:rPr>
        <w:t>s</w:t>
      </w:r>
      <w:r w:rsidR="003421A5" w:rsidRPr="00FC3BBD">
        <w:rPr>
          <w:rFonts w:ascii="Arial" w:eastAsia="Times New Roman" w:hAnsi="Arial" w:cs="Arial"/>
          <w:bCs/>
        </w:rPr>
        <w:t xml:space="preserve"> in hypertriglyceridemia and CD on </w:t>
      </w:r>
      <w:r w:rsidR="00B6025F" w:rsidRPr="00FC3BBD">
        <w:rPr>
          <w:rFonts w:ascii="Arial" w:eastAsia="Times New Roman" w:hAnsi="Arial" w:cs="Arial"/>
          <w:bCs/>
        </w:rPr>
        <w:t>intermediate</w:t>
      </w:r>
      <w:r w:rsidR="003421A5" w:rsidRPr="00FC3BBD">
        <w:rPr>
          <w:rFonts w:ascii="Arial" w:eastAsia="Times New Roman" w:hAnsi="Arial" w:cs="Arial"/>
          <w:bCs/>
        </w:rPr>
        <w:t>-term follow-up</w:t>
      </w:r>
      <w:r w:rsidR="00B6025F" w:rsidRPr="00FC3BBD">
        <w:rPr>
          <w:rFonts w:ascii="Arial" w:eastAsia="Times New Roman" w:hAnsi="Arial" w:cs="Arial"/>
          <w:bCs/>
        </w:rPr>
        <w:t>,</w:t>
      </w:r>
      <w:r w:rsidRPr="00FC3BBD">
        <w:rPr>
          <w:rFonts w:ascii="Arial" w:eastAsia="Times New Roman" w:hAnsi="Arial" w:cs="Arial"/>
          <w:bCs/>
        </w:rPr>
        <w:t xml:space="preserve"> with increasing </w:t>
      </w:r>
      <w:r w:rsidR="003421A5" w:rsidRPr="00FC3BBD">
        <w:rPr>
          <w:rFonts w:ascii="Arial" w:eastAsia="Times New Roman" w:hAnsi="Arial" w:cs="Arial"/>
          <w:bCs/>
        </w:rPr>
        <w:t>eviden</w:t>
      </w:r>
      <w:r w:rsidR="00AC6C19" w:rsidRPr="00FC3BBD">
        <w:rPr>
          <w:rFonts w:ascii="Arial" w:eastAsia="Times New Roman" w:hAnsi="Arial" w:cs="Arial"/>
          <w:bCs/>
        </w:rPr>
        <w:t>ce of</w:t>
      </w:r>
      <w:r w:rsidRPr="00FC3BBD">
        <w:rPr>
          <w:rFonts w:ascii="Arial" w:eastAsia="Times New Roman" w:hAnsi="Arial" w:cs="Arial"/>
          <w:bCs/>
        </w:rPr>
        <w:t xml:space="preserve"> lipid subpopulation and</w:t>
      </w:r>
      <w:r w:rsidR="003421A5" w:rsidRPr="00FC3BBD">
        <w:rPr>
          <w:rFonts w:ascii="Arial" w:eastAsia="Times New Roman" w:hAnsi="Arial" w:cs="Arial"/>
          <w:bCs/>
        </w:rPr>
        <w:t xml:space="preserve"> vascular response to lifestyle change</w:t>
      </w:r>
      <w:r w:rsidR="00AC6C19" w:rsidRPr="00FC3BBD">
        <w:rPr>
          <w:rFonts w:ascii="Arial" w:eastAsia="Times New Roman" w:hAnsi="Arial" w:cs="Arial"/>
          <w:bCs/>
        </w:rPr>
        <w:t>.</w:t>
      </w:r>
      <w:r w:rsidRPr="00FC3BBD">
        <w:rPr>
          <w:rFonts w:ascii="Arial" w:eastAsia="Times New Roman" w:hAnsi="Arial" w:cs="Arial"/>
          <w:bCs/>
        </w:rPr>
        <w:t xml:space="preserve"> T</w:t>
      </w:r>
      <w:r w:rsidR="003421A5" w:rsidRPr="00FC3BBD">
        <w:rPr>
          <w:rFonts w:ascii="Arial" w:eastAsia="Times New Roman" w:hAnsi="Arial" w:cs="Arial"/>
          <w:bCs/>
        </w:rPr>
        <w:t xml:space="preserve">here are no </w:t>
      </w:r>
      <w:r w:rsidR="00FF0938" w:rsidRPr="00FC3BBD">
        <w:rPr>
          <w:rFonts w:ascii="Arial" w:eastAsia="Times New Roman" w:hAnsi="Arial" w:cs="Arial"/>
          <w:bCs/>
        </w:rPr>
        <w:t xml:space="preserve">published </w:t>
      </w:r>
      <w:r w:rsidRPr="00FC3BBD">
        <w:rPr>
          <w:rFonts w:ascii="Arial" w:eastAsia="Times New Roman" w:hAnsi="Arial" w:cs="Arial"/>
          <w:bCs/>
        </w:rPr>
        <w:t>long-term studies of</w:t>
      </w:r>
      <w:r w:rsidR="003421A5" w:rsidRPr="00FC3BBD">
        <w:rPr>
          <w:rFonts w:ascii="Arial" w:eastAsia="Times New Roman" w:hAnsi="Arial" w:cs="Arial"/>
          <w:bCs/>
        </w:rPr>
        <w:t xml:space="preserve"> lifestyle change. </w:t>
      </w:r>
    </w:p>
    <w:p w14:paraId="2EFAA55B" w14:textId="77777777" w:rsidR="00DF4E6C" w:rsidRPr="00FC3BBD" w:rsidRDefault="00DF4E6C" w:rsidP="00FC3BBD">
      <w:pPr>
        <w:spacing w:after="0"/>
        <w:rPr>
          <w:rFonts w:ascii="Arial" w:eastAsia="Times New Roman" w:hAnsi="Arial" w:cs="Arial"/>
          <w:bCs/>
        </w:rPr>
      </w:pPr>
    </w:p>
    <w:p w14:paraId="60A65A90" w14:textId="77777777" w:rsidR="00CF3941" w:rsidRPr="00FC3BBD" w:rsidRDefault="00CF3941" w:rsidP="00FC3BBD">
      <w:pPr>
        <w:spacing w:after="0"/>
        <w:rPr>
          <w:rFonts w:ascii="Arial" w:eastAsia="Times New Roman" w:hAnsi="Arial" w:cs="Arial"/>
          <w:b/>
          <w:bCs/>
          <w:color w:val="0070C0"/>
          <w:lang w:eastAsia="nl-NL"/>
        </w:rPr>
      </w:pPr>
      <w:r w:rsidRPr="00FC3BBD">
        <w:rPr>
          <w:rFonts w:ascii="Arial" w:eastAsia="Times New Roman" w:hAnsi="Arial" w:cs="Arial"/>
          <w:b/>
          <w:bCs/>
          <w:color w:val="0070C0"/>
          <w:lang w:eastAsia="nl-NL"/>
        </w:rPr>
        <w:t>MEDICATION THERAPY FOR HYPERTRIGLYCERIDEMIA AND COMBINED DYSLIPIDEMIA</w:t>
      </w:r>
    </w:p>
    <w:p w14:paraId="4698BC9C" w14:textId="77777777" w:rsidR="00992D03" w:rsidRPr="00FC3BBD" w:rsidRDefault="00992D03" w:rsidP="00FC3BBD">
      <w:pPr>
        <w:spacing w:after="0"/>
        <w:rPr>
          <w:rFonts w:ascii="Arial" w:eastAsia="Times New Roman" w:hAnsi="Arial" w:cs="Arial"/>
          <w:bCs/>
          <w:lang w:eastAsia="nl-NL"/>
        </w:rPr>
      </w:pPr>
    </w:p>
    <w:p w14:paraId="68ED4397" w14:textId="2A136F12" w:rsidR="00CF3941" w:rsidRPr="00FC3BBD" w:rsidRDefault="00CF3941" w:rsidP="00FC3BBD">
      <w:pPr>
        <w:spacing w:after="0"/>
        <w:rPr>
          <w:rFonts w:ascii="Arial" w:eastAsia="Times New Roman" w:hAnsi="Arial" w:cs="Arial"/>
          <w:bCs/>
          <w:lang w:eastAsia="nl-NL"/>
        </w:rPr>
      </w:pPr>
      <w:r w:rsidRPr="00FC3BBD">
        <w:rPr>
          <w:rFonts w:ascii="Arial" w:eastAsia="Times New Roman" w:hAnsi="Arial" w:cs="Arial"/>
          <w:bCs/>
          <w:lang w:eastAsia="nl-NL"/>
        </w:rPr>
        <w:t>Information on drug therapy for treatment of hypertriglyceridemia and CD in childhood is limited. Drugs which could potentially be used are described below.</w:t>
      </w:r>
    </w:p>
    <w:p w14:paraId="48F23CC7" w14:textId="77777777" w:rsidR="00DF4E6C" w:rsidRPr="00FC3BBD" w:rsidRDefault="00DF4E6C" w:rsidP="00FC3BBD">
      <w:pPr>
        <w:spacing w:after="0"/>
        <w:rPr>
          <w:rFonts w:ascii="Arial" w:eastAsia="Times New Roman" w:hAnsi="Arial" w:cs="Arial"/>
          <w:bCs/>
          <w:lang w:eastAsia="nl-NL"/>
        </w:rPr>
      </w:pPr>
    </w:p>
    <w:p w14:paraId="34A6FC7F" w14:textId="7D974809" w:rsidR="000B14F4" w:rsidRPr="00FC3BBD" w:rsidRDefault="00A61C72" w:rsidP="00FC3BBD">
      <w:pPr>
        <w:spacing w:after="0"/>
        <w:rPr>
          <w:rFonts w:ascii="Arial" w:eastAsia="Times New Roman" w:hAnsi="Arial" w:cs="Arial"/>
          <w:b/>
          <w:color w:val="00B050"/>
          <w:lang w:eastAsia="nl-NL"/>
        </w:rPr>
      </w:pPr>
      <w:r w:rsidRPr="00FC3BBD">
        <w:rPr>
          <w:rFonts w:ascii="Arial" w:eastAsia="Times New Roman" w:hAnsi="Arial" w:cs="Arial"/>
          <w:b/>
          <w:color w:val="00B050"/>
          <w:lang w:eastAsia="nl-NL"/>
        </w:rPr>
        <w:t>HMG-CoA R</w:t>
      </w:r>
      <w:r w:rsidR="000B14F4" w:rsidRPr="00FC3BBD">
        <w:rPr>
          <w:rFonts w:ascii="Arial" w:eastAsia="Times New Roman" w:hAnsi="Arial" w:cs="Arial"/>
          <w:b/>
          <w:color w:val="00B050"/>
          <w:lang w:eastAsia="nl-NL"/>
        </w:rPr>
        <w:t xml:space="preserve">eductase Inhibitors (Statins) </w:t>
      </w:r>
    </w:p>
    <w:p w14:paraId="2FB38C6A" w14:textId="77777777" w:rsidR="000B14F4" w:rsidRPr="00FC3BBD" w:rsidRDefault="000B14F4" w:rsidP="00FC3BBD">
      <w:pPr>
        <w:spacing w:after="0"/>
        <w:rPr>
          <w:rFonts w:ascii="Arial" w:eastAsia="Times New Roman" w:hAnsi="Arial" w:cs="Arial"/>
          <w:bCs/>
          <w:lang w:eastAsia="nl-NL"/>
        </w:rPr>
      </w:pPr>
    </w:p>
    <w:p w14:paraId="6BF8D5BB" w14:textId="38A9E307" w:rsidR="00C4370C" w:rsidRPr="00FC3BBD" w:rsidRDefault="00A57656" w:rsidP="00FC3BBD">
      <w:pPr>
        <w:spacing w:after="0"/>
        <w:rPr>
          <w:rFonts w:ascii="Arial" w:eastAsia="Times New Roman" w:hAnsi="Arial" w:cs="Arial"/>
          <w:bCs/>
          <w:lang w:eastAsia="nl-NL"/>
        </w:rPr>
      </w:pPr>
      <w:r w:rsidRPr="00FC3BBD">
        <w:rPr>
          <w:rFonts w:ascii="Arial" w:eastAsia="Times New Roman" w:hAnsi="Arial" w:cs="Arial"/>
          <w:bCs/>
          <w:lang w:eastAsia="nl-NL"/>
        </w:rPr>
        <w:t xml:space="preserve">In adults with high </w:t>
      </w:r>
      <w:r w:rsidR="00A61C72" w:rsidRPr="00FC3BBD">
        <w:rPr>
          <w:rFonts w:ascii="Arial" w:eastAsia="Times New Roman" w:hAnsi="Arial" w:cs="Arial"/>
          <w:bCs/>
          <w:lang w:eastAsia="nl-NL"/>
        </w:rPr>
        <w:t xml:space="preserve">cholesterol and </w:t>
      </w:r>
      <w:r w:rsidR="00CF3941" w:rsidRPr="00FC3BBD">
        <w:rPr>
          <w:rFonts w:ascii="Arial" w:eastAsia="Times New Roman" w:hAnsi="Arial" w:cs="Arial"/>
          <w:bCs/>
          <w:lang w:eastAsia="nl-NL"/>
        </w:rPr>
        <w:t>CD, statin therapy beneficially alters the standard lipid and LDL particle profiles and improves vascular function and clini</w:t>
      </w:r>
      <w:r w:rsidR="00FF0938" w:rsidRPr="00FC3BBD">
        <w:rPr>
          <w:rFonts w:ascii="Arial" w:eastAsia="Times New Roman" w:hAnsi="Arial" w:cs="Arial"/>
          <w:bCs/>
          <w:lang w:eastAsia="nl-NL"/>
        </w:rPr>
        <w:t>cal cardiovascular outcomes</w:t>
      </w:r>
      <w:r w:rsidR="000B14F4" w:rsidRPr="00FC3BBD">
        <w:rPr>
          <w:rFonts w:ascii="Arial" w:eastAsia="Times New Roman" w:hAnsi="Arial" w:cs="Arial"/>
          <w:bCs/>
          <w:lang w:eastAsia="nl-NL"/>
        </w:rPr>
        <w:t xml:space="preserve"> </w:t>
      </w:r>
      <w:r w:rsidR="00FF0938" w:rsidRPr="00FC3BBD">
        <w:rPr>
          <w:rFonts w:ascii="Arial" w:eastAsia="Times New Roman" w:hAnsi="Arial" w:cs="Arial"/>
          <w:bCs/>
          <w:lang w:eastAsia="nl-NL"/>
        </w:rPr>
        <w:t>(1</w:t>
      </w:r>
      <w:r w:rsidR="0055225D" w:rsidRPr="00FC3BBD">
        <w:rPr>
          <w:rFonts w:ascii="Arial" w:eastAsia="Times New Roman" w:hAnsi="Arial" w:cs="Arial"/>
          <w:bCs/>
          <w:lang w:eastAsia="nl-NL"/>
        </w:rPr>
        <w:t>81</w:t>
      </w:r>
      <w:r w:rsidR="00FF0938" w:rsidRPr="00FC3BBD">
        <w:rPr>
          <w:rFonts w:ascii="Arial" w:eastAsia="Times New Roman" w:hAnsi="Arial" w:cs="Arial"/>
          <w:bCs/>
          <w:lang w:eastAsia="nl-NL"/>
        </w:rPr>
        <w:t>-1</w:t>
      </w:r>
      <w:r w:rsidR="0055225D" w:rsidRPr="00FC3BBD">
        <w:rPr>
          <w:rFonts w:ascii="Arial" w:eastAsia="Times New Roman" w:hAnsi="Arial" w:cs="Arial"/>
          <w:bCs/>
          <w:lang w:eastAsia="nl-NL"/>
        </w:rPr>
        <w:t>83</w:t>
      </w:r>
      <w:r w:rsidR="00A61C72" w:rsidRPr="00FC3BBD">
        <w:rPr>
          <w:rFonts w:ascii="Arial" w:eastAsia="Times New Roman" w:hAnsi="Arial" w:cs="Arial"/>
          <w:bCs/>
          <w:lang w:eastAsia="nl-NL"/>
        </w:rPr>
        <w:t>)</w:t>
      </w:r>
      <w:r w:rsidR="000B14F4" w:rsidRPr="00FC3BBD">
        <w:rPr>
          <w:rFonts w:ascii="Arial" w:eastAsia="Times New Roman" w:hAnsi="Arial" w:cs="Arial"/>
          <w:bCs/>
          <w:lang w:eastAsia="nl-NL"/>
        </w:rPr>
        <w:t>.</w:t>
      </w:r>
      <w:r w:rsidR="00A61C72" w:rsidRPr="00FC3BBD">
        <w:rPr>
          <w:rFonts w:ascii="Arial" w:eastAsia="Times New Roman" w:hAnsi="Arial" w:cs="Arial"/>
          <w:bCs/>
          <w:lang w:eastAsia="nl-NL"/>
        </w:rPr>
        <w:t xml:space="preserve"> In childhood</w:t>
      </w:r>
      <w:r w:rsidR="00CF3941" w:rsidRPr="00FC3BBD">
        <w:rPr>
          <w:rFonts w:ascii="Arial" w:eastAsia="Times New Roman" w:hAnsi="Arial" w:cs="Arial"/>
          <w:bCs/>
          <w:lang w:eastAsia="nl-NL"/>
        </w:rPr>
        <w:t xml:space="preserve">, statin treatment </w:t>
      </w:r>
      <w:r w:rsidRPr="00FC3BBD">
        <w:rPr>
          <w:rFonts w:ascii="Arial" w:eastAsia="Times New Roman" w:hAnsi="Arial" w:cs="Arial"/>
          <w:bCs/>
          <w:lang w:eastAsia="nl-NL"/>
        </w:rPr>
        <w:t>has focused on children with monogenic hyper</w:t>
      </w:r>
      <w:r w:rsidR="00A61C72" w:rsidRPr="00FC3BBD">
        <w:rPr>
          <w:rFonts w:ascii="Arial" w:eastAsia="Times New Roman" w:hAnsi="Arial" w:cs="Arial"/>
          <w:bCs/>
          <w:lang w:eastAsia="nl-NL"/>
        </w:rPr>
        <w:t>-</w:t>
      </w:r>
      <w:r w:rsidRPr="00FC3BBD">
        <w:rPr>
          <w:rFonts w:ascii="Arial" w:eastAsia="Times New Roman" w:hAnsi="Arial" w:cs="Arial"/>
          <w:bCs/>
          <w:lang w:eastAsia="nl-NL"/>
        </w:rPr>
        <w:t xml:space="preserve">cholesterolemia (FH) in whom statins </w:t>
      </w:r>
      <w:r w:rsidR="00CF3941" w:rsidRPr="00FC3BBD">
        <w:rPr>
          <w:rFonts w:ascii="Arial" w:eastAsia="Times New Roman" w:hAnsi="Arial" w:cs="Arial"/>
          <w:bCs/>
          <w:lang w:eastAsia="nl-NL"/>
        </w:rPr>
        <w:t>effectively lower</w:t>
      </w:r>
      <w:r w:rsidRPr="00FC3BBD">
        <w:rPr>
          <w:rFonts w:ascii="Arial" w:eastAsia="Times New Roman" w:hAnsi="Arial" w:cs="Arial"/>
          <w:bCs/>
          <w:lang w:eastAsia="nl-NL"/>
        </w:rPr>
        <w:t xml:space="preserve"> LDL-C levels and </w:t>
      </w:r>
      <w:r w:rsidR="00CF3941" w:rsidRPr="00FC3BBD">
        <w:rPr>
          <w:rFonts w:ascii="Arial" w:eastAsia="Times New Roman" w:hAnsi="Arial" w:cs="Arial"/>
          <w:bCs/>
          <w:lang w:eastAsia="nl-NL"/>
        </w:rPr>
        <w:t>improve LDL-C subpop</w:t>
      </w:r>
      <w:r w:rsidR="00FF0938" w:rsidRPr="00FC3BBD">
        <w:rPr>
          <w:rFonts w:ascii="Arial" w:eastAsia="Times New Roman" w:hAnsi="Arial" w:cs="Arial"/>
          <w:bCs/>
          <w:lang w:eastAsia="nl-NL"/>
        </w:rPr>
        <w:t>ulation characteristics</w:t>
      </w:r>
      <w:r w:rsidR="000B14F4" w:rsidRPr="00FC3BBD">
        <w:rPr>
          <w:rFonts w:ascii="Arial" w:eastAsia="Times New Roman" w:hAnsi="Arial" w:cs="Arial"/>
          <w:bCs/>
          <w:lang w:eastAsia="nl-NL"/>
        </w:rPr>
        <w:t xml:space="preserve"> </w:t>
      </w:r>
      <w:r w:rsidR="00FF0938" w:rsidRPr="00FC3BBD">
        <w:rPr>
          <w:rFonts w:ascii="Arial" w:eastAsia="Times New Roman" w:hAnsi="Arial" w:cs="Arial"/>
          <w:bCs/>
          <w:lang w:eastAsia="nl-NL"/>
        </w:rPr>
        <w:t>(1</w:t>
      </w:r>
      <w:r w:rsidR="0055225D" w:rsidRPr="00FC3BBD">
        <w:rPr>
          <w:rFonts w:ascii="Arial" w:eastAsia="Times New Roman" w:hAnsi="Arial" w:cs="Arial"/>
          <w:bCs/>
          <w:lang w:eastAsia="nl-NL"/>
        </w:rPr>
        <w:t>84,185</w:t>
      </w:r>
      <w:r w:rsidRPr="00FC3BBD">
        <w:rPr>
          <w:rFonts w:ascii="Arial" w:eastAsia="Times New Roman" w:hAnsi="Arial" w:cs="Arial"/>
          <w:bCs/>
          <w:lang w:eastAsia="nl-NL"/>
        </w:rPr>
        <w:t>)</w:t>
      </w:r>
      <w:r w:rsidR="000B14F4" w:rsidRPr="00FC3BBD">
        <w:rPr>
          <w:rFonts w:ascii="Arial" w:eastAsia="Times New Roman" w:hAnsi="Arial" w:cs="Arial"/>
          <w:bCs/>
          <w:lang w:eastAsia="nl-NL"/>
        </w:rPr>
        <w:t>.</w:t>
      </w:r>
      <w:r w:rsidRPr="00FC3BBD">
        <w:rPr>
          <w:rFonts w:ascii="Arial" w:eastAsia="Times New Roman" w:hAnsi="Arial" w:cs="Arial"/>
          <w:bCs/>
          <w:lang w:eastAsia="nl-NL"/>
        </w:rPr>
        <w:t xml:space="preserve"> </w:t>
      </w:r>
      <w:r w:rsidR="006711B2" w:rsidRPr="00FC3BBD">
        <w:rPr>
          <w:rFonts w:ascii="Arial" w:eastAsia="Times New Roman" w:hAnsi="Arial" w:cs="Arial"/>
          <w:bCs/>
          <w:lang w:eastAsia="nl-NL"/>
        </w:rPr>
        <w:t>Two pediatric trials of children with FH showed improved vascular measures i</w:t>
      </w:r>
      <w:r w:rsidR="00A61C72" w:rsidRPr="00FC3BBD">
        <w:rPr>
          <w:rFonts w:ascii="Arial" w:eastAsia="Times New Roman" w:hAnsi="Arial" w:cs="Arial"/>
          <w:bCs/>
          <w:lang w:eastAsia="nl-NL"/>
        </w:rPr>
        <w:t>n response to statin therapy</w:t>
      </w:r>
      <w:r w:rsidR="000B14F4" w:rsidRPr="00FC3BBD">
        <w:rPr>
          <w:rFonts w:ascii="Arial" w:eastAsia="Times New Roman" w:hAnsi="Arial" w:cs="Arial"/>
          <w:bCs/>
          <w:lang w:eastAsia="nl-NL"/>
        </w:rPr>
        <w:t xml:space="preserve"> </w:t>
      </w:r>
      <w:r w:rsidR="00FF0938" w:rsidRPr="00FC3BBD">
        <w:rPr>
          <w:rFonts w:ascii="Arial" w:eastAsia="Times New Roman" w:hAnsi="Arial" w:cs="Arial"/>
          <w:bCs/>
          <w:lang w:eastAsia="nl-NL"/>
        </w:rPr>
        <w:t>(1</w:t>
      </w:r>
      <w:r w:rsidR="0055225D" w:rsidRPr="00FC3BBD">
        <w:rPr>
          <w:rFonts w:ascii="Arial" w:eastAsia="Times New Roman" w:hAnsi="Arial" w:cs="Arial"/>
          <w:bCs/>
          <w:lang w:eastAsia="nl-NL"/>
        </w:rPr>
        <w:t>85,186</w:t>
      </w:r>
      <w:r w:rsidR="006711B2" w:rsidRPr="00FC3BBD">
        <w:rPr>
          <w:rFonts w:ascii="Arial" w:eastAsia="Times New Roman" w:hAnsi="Arial" w:cs="Arial"/>
          <w:bCs/>
          <w:lang w:eastAsia="nl-NL"/>
        </w:rPr>
        <w:t>)</w:t>
      </w:r>
      <w:r w:rsidR="000B14F4" w:rsidRPr="00FC3BBD">
        <w:rPr>
          <w:rFonts w:ascii="Arial" w:eastAsia="Times New Roman" w:hAnsi="Arial" w:cs="Arial"/>
          <w:bCs/>
          <w:lang w:eastAsia="nl-NL"/>
        </w:rPr>
        <w:t>.</w:t>
      </w:r>
      <w:r w:rsidR="006711B2" w:rsidRPr="00FC3BBD">
        <w:rPr>
          <w:rFonts w:ascii="Arial" w:eastAsia="Times New Roman" w:hAnsi="Arial" w:cs="Arial"/>
          <w:bCs/>
          <w:lang w:eastAsia="nl-NL"/>
        </w:rPr>
        <w:t xml:space="preserve"> </w:t>
      </w:r>
      <w:r w:rsidR="00CB732E" w:rsidRPr="00FC3BBD">
        <w:rPr>
          <w:rFonts w:ascii="Arial" w:eastAsia="Times New Roman" w:hAnsi="Arial" w:cs="Arial"/>
          <w:bCs/>
          <w:lang w:eastAsia="nl-NL"/>
        </w:rPr>
        <w:t>There are as yet no published studies examining statin effects</w:t>
      </w:r>
      <w:r w:rsidR="00FF0938" w:rsidRPr="00FC3BBD">
        <w:rPr>
          <w:rFonts w:ascii="Arial" w:eastAsia="Times New Roman" w:hAnsi="Arial" w:cs="Arial"/>
          <w:bCs/>
          <w:lang w:eastAsia="nl-NL"/>
        </w:rPr>
        <w:t xml:space="preserve"> on</w:t>
      </w:r>
      <w:r w:rsidR="00CB732E" w:rsidRPr="00FC3BBD">
        <w:rPr>
          <w:rFonts w:ascii="Arial" w:eastAsia="Times New Roman" w:hAnsi="Arial" w:cs="Arial"/>
          <w:bCs/>
          <w:lang w:eastAsia="nl-NL"/>
        </w:rPr>
        <w:t xml:space="preserve"> clinical outcomes in youth with CD</w:t>
      </w:r>
      <w:r w:rsidR="00CB732E" w:rsidRPr="00FC3BBD">
        <w:rPr>
          <w:rFonts w:ascii="Arial" w:eastAsia="Times New Roman" w:hAnsi="Arial" w:cs="Arial"/>
          <w:b/>
          <w:bCs/>
          <w:lang w:eastAsia="nl-NL"/>
        </w:rPr>
        <w:t>.</w:t>
      </w:r>
      <w:r w:rsidR="00CB732E" w:rsidRPr="00FC3BBD">
        <w:rPr>
          <w:rFonts w:ascii="Arial" w:eastAsia="Times New Roman" w:hAnsi="Arial" w:cs="Arial"/>
          <w:bCs/>
          <w:lang w:eastAsia="nl-NL"/>
        </w:rPr>
        <w:t xml:space="preserve">  </w:t>
      </w:r>
      <w:r w:rsidRPr="00FC3BBD">
        <w:rPr>
          <w:rFonts w:ascii="Arial" w:eastAsia="Times New Roman" w:hAnsi="Arial" w:cs="Arial"/>
          <w:bCs/>
          <w:lang w:eastAsia="nl-NL"/>
        </w:rPr>
        <w:t xml:space="preserve">A </w:t>
      </w:r>
      <w:r w:rsidR="00CF3941" w:rsidRPr="00FC3BBD">
        <w:rPr>
          <w:rFonts w:ascii="Arial" w:eastAsia="Times New Roman" w:hAnsi="Arial" w:cs="Arial"/>
          <w:bCs/>
          <w:lang w:eastAsia="nl-NL"/>
        </w:rPr>
        <w:t>systematic review of statin therapy in children with FH analyzed studies that inclu</w:t>
      </w:r>
      <w:r w:rsidR="00FF0938" w:rsidRPr="00FC3BBD">
        <w:rPr>
          <w:rFonts w:ascii="Arial" w:eastAsia="Times New Roman" w:hAnsi="Arial" w:cs="Arial"/>
          <w:bCs/>
          <w:lang w:eastAsia="nl-NL"/>
        </w:rPr>
        <w:t>ded more than 1000 children</w:t>
      </w:r>
      <w:r w:rsidR="000B14F4" w:rsidRPr="00FC3BBD">
        <w:rPr>
          <w:rFonts w:ascii="Arial" w:eastAsia="Times New Roman" w:hAnsi="Arial" w:cs="Arial"/>
          <w:bCs/>
          <w:lang w:eastAsia="nl-NL"/>
        </w:rPr>
        <w:t xml:space="preserve"> </w:t>
      </w:r>
      <w:r w:rsidR="005473B2" w:rsidRPr="00FC3BBD">
        <w:rPr>
          <w:rFonts w:ascii="Arial" w:eastAsia="Times New Roman" w:hAnsi="Arial" w:cs="Arial"/>
          <w:bCs/>
          <w:lang w:eastAsia="nl-NL"/>
        </w:rPr>
        <w:t>(</w:t>
      </w:r>
      <w:r w:rsidR="00FF0938" w:rsidRPr="00FC3BBD">
        <w:rPr>
          <w:rFonts w:ascii="Arial" w:eastAsia="Times New Roman" w:hAnsi="Arial" w:cs="Arial"/>
          <w:bCs/>
          <w:lang w:eastAsia="nl-NL"/>
        </w:rPr>
        <w:t>1</w:t>
      </w:r>
      <w:r w:rsidR="0055225D" w:rsidRPr="00FC3BBD">
        <w:rPr>
          <w:rFonts w:ascii="Arial" w:eastAsia="Times New Roman" w:hAnsi="Arial" w:cs="Arial"/>
          <w:bCs/>
          <w:lang w:eastAsia="nl-NL"/>
        </w:rPr>
        <w:t>88</w:t>
      </w:r>
      <w:r w:rsidR="00CF3941" w:rsidRPr="00FC3BBD">
        <w:rPr>
          <w:rFonts w:ascii="Arial" w:eastAsia="Times New Roman" w:hAnsi="Arial" w:cs="Arial"/>
          <w:bCs/>
          <w:lang w:eastAsia="nl-NL"/>
        </w:rPr>
        <w:t>)</w:t>
      </w:r>
      <w:r w:rsidR="000B14F4" w:rsidRPr="00FC3BBD">
        <w:rPr>
          <w:rFonts w:ascii="Arial" w:eastAsia="Times New Roman" w:hAnsi="Arial" w:cs="Arial"/>
          <w:bCs/>
          <w:lang w:eastAsia="nl-NL"/>
        </w:rPr>
        <w:t>.</w:t>
      </w:r>
      <w:r w:rsidR="00CF3941" w:rsidRPr="00FC3BBD">
        <w:rPr>
          <w:rFonts w:ascii="Arial" w:eastAsia="Times New Roman" w:hAnsi="Arial" w:cs="Arial"/>
          <w:bCs/>
          <w:lang w:eastAsia="nl-NL"/>
        </w:rPr>
        <w:t xml:space="preserve"> </w:t>
      </w:r>
      <w:r w:rsidR="00A61C72" w:rsidRPr="00FC3BBD">
        <w:rPr>
          <w:rFonts w:ascii="Arial" w:eastAsia="Times New Roman" w:hAnsi="Arial" w:cs="Arial"/>
          <w:bCs/>
          <w:lang w:eastAsia="nl-NL"/>
        </w:rPr>
        <w:t xml:space="preserve">Treatment with statins </w:t>
      </w:r>
      <w:r w:rsidR="00CF3941" w:rsidRPr="00FC3BBD">
        <w:rPr>
          <w:rFonts w:ascii="Arial" w:eastAsia="Times New Roman" w:hAnsi="Arial" w:cs="Arial"/>
          <w:bCs/>
          <w:lang w:eastAsia="nl-NL"/>
        </w:rPr>
        <w:t xml:space="preserve">significantly decreased LDL-C but change in TGs was much less consistent. No statistically significant differences were found between statin-treated and placebo-treated children for the occurrence of any adverse events, including problems with sexual development, muscle </w:t>
      </w:r>
      <w:r w:rsidR="00FF0938" w:rsidRPr="00FC3BBD">
        <w:rPr>
          <w:rFonts w:ascii="Arial" w:eastAsia="Times New Roman" w:hAnsi="Arial" w:cs="Arial"/>
          <w:bCs/>
          <w:lang w:eastAsia="nl-NL"/>
        </w:rPr>
        <w:t>toxicity, or liver toxicity.</w:t>
      </w:r>
      <w:r w:rsidR="00C4370C" w:rsidRPr="00FC3BBD">
        <w:rPr>
          <w:rFonts w:ascii="Arial" w:eastAsia="Times New Roman" w:hAnsi="Arial" w:cs="Arial"/>
          <w:bCs/>
          <w:lang w:eastAsia="nl-NL"/>
        </w:rPr>
        <w:t xml:space="preserve"> </w:t>
      </w:r>
      <w:r w:rsidR="00C4370C" w:rsidRPr="00FC3BBD">
        <w:rPr>
          <w:rFonts w:ascii="Arial" w:hAnsi="Arial" w:cs="Arial"/>
          <w:shd w:val="clear" w:color="auto" w:fill="FFFFFF"/>
        </w:rPr>
        <w:t xml:space="preserve"> A</w:t>
      </w:r>
      <w:r w:rsidR="00767C1A" w:rsidRPr="00FC3BBD">
        <w:rPr>
          <w:rFonts w:ascii="Arial" w:hAnsi="Arial" w:cs="Arial"/>
          <w:shd w:val="clear" w:color="auto" w:fill="FFFFFF"/>
        </w:rPr>
        <w:t>n important</w:t>
      </w:r>
      <w:r w:rsidR="00C4370C" w:rsidRPr="00FC3BBD">
        <w:rPr>
          <w:rFonts w:ascii="Arial" w:hAnsi="Arial" w:cs="Arial"/>
          <w:shd w:val="clear" w:color="auto" w:fill="FFFFFF"/>
        </w:rPr>
        <w:t xml:space="preserve"> study </w:t>
      </w:r>
      <w:r w:rsidR="00767C1A" w:rsidRPr="00FC3BBD">
        <w:rPr>
          <w:rFonts w:ascii="Arial" w:hAnsi="Arial" w:cs="Arial"/>
          <w:shd w:val="clear" w:color="auto" w:fill="FFFFFF"/>
        </w:rPr>
        <w:t xml:space="preserve">reported late follow-up </w:t>
      </w:r>
      <w:r w:rsidR="00C4370C" w:rsidRPr="00FC3BBD">
        <w:rPr>
          <w:rFonts w:ascii="Arial" w:hAnsi="Arial" w:cs="Arial"/>
          <w:shd w:val="clear" w:color="auto" w:fill="FFFFFF"/>
        </w:rPr>
        <w:t>of 184 patients with genetically confirmed familial hypercholesterolemia</w:t>
      </w:r>
      <w:r w:rsidR="000B14F4" w:rsidRPr="00FC3BBD">
        <w:rPr>
          <w:rFonts w:ascii="Arial" w:hAnsi="Arial" w:cs="Arial"/>
          <w:shd w:val="clear" w:color="auto" w:fill="FFFFFF"/>
        </w:rPr>
        <w:t xml:space="preserve"> </w:t>
      </w:r>
      <w:r w:rsidR="005425BB" w:rsidRPr="00FC3BBD">
        <w:rPr>
          <w:rFonts w:ascii="Arial" w:hAnsi="Arial" w:cs="Arial"/>
          <w:shd w:val="clear" w:color="auto" w:fill="FFFFFF"/>
        </w:rPr>
        <w:t>(FH)</w:t>
      </w:r>
      <w:r w:rsidR="00C4370C" w:rsidRPr="00FC3BBD">
        <w:rPr>
          <w:rFonts w:ascii="Arial" w:hAnsi="Arial" w:cs="Arial"/>
          <w:shd w:val="clear" w:color="auto" w:fill="FFFFFF"/>
        </w:rPr>
        <w:t xml:space="preserve"> </w:t>
      </w:r>
      <w:r w:rsidR="005425BB" w:rsidRPr="00FC3BBD">
        <w:rPr>
          <w:rFonts w:ascii="Arial" w:hAnsi="Arial" w:cs="Arial"/>
          <w:shd w:val="clear" w:color="auto" w:fill="FFFFFF"/>
        </w:rPr>
        <w:t xml:space="preserve">who </w:t>
      </w:r>
      <w:r w:rsidR="00C4370C" w:rsidRPr="00FC3BBD">
        <w:rPr>
          <w:rFonts w:ascii="Arial" w:hAnsi="Arial" w:cs="Arial"/>
          <w:shd w:val="clear" w:color="auto" w:fill="FFFFFF"/>
        </w:rPr>
        <w:t>were started on</w:t>
      </w:r>
      <w:r w:rsidR="005425BB" w:rsidRPr="00FC3BBD">
        <w:rPr>
          <w:rFonts w:ascii="Arial" w:hAnsi="Arial" w:cs="Arial"/>
          <w:shd w:val="clear" w:color="auto" w:fill="FFFFFF"/>
        </w:rPr>
        <w:t xml:space="preserve"> prava</w:t>
      </w:r>
      <w:r w:rsidR="00C4370C" w:rsidRPr="00FC3BBD">
        <w:rPr>
          <w:rFonts w:ascii="Arial" w:hAnsi="Arial" w:cs="Arial"/>
          <w:shd w:val="clear" w:color="auto" w:fill="FFFFFF"/>
        </w:rPr>
        <w:t>statin therapy at a mean age of 12 years as part of a placebo-controlled trial</w:t>
      </w:r>
      <w:r w:rsidR="00767C1A" w:rsidRPr="00FC3BBD">
        <w:rPr>
          <w:rFonts w:ascii="Arial" w:hAnsi="Arial" w:cs="Arial"/>
          <w:shd w:val="clear" w:color="auto" w:fill="FFFFFF"/>
        </w:rPr>
        <w:t>.</w:t>
      </w:r>
      <w:r w:rsidR="005425BB" w:rsidRPr="00FC3BBD">
        <w:rPr>
          <w:rFonts w:ascii="Arial" w:hAnsi="Arial" w:cs="Arial"/>
          <w:shd w:val="clear" w:color="auto" w:fill="FFFFFF"/>
        </w:rPr>
        <w:t xml:space="preserve"> A</w:t>
      </w:r>
      <w:r w:rsidR="00767C1A" w:rsidRPr="00FC3BBD">
        <w:rPr>
          <w:rFonts w:ascii="Arial" w:hAnsi="Arial" w:cs="Arial"/>
          <w:shd w:val="clear" w:color="auto" w:fill="FFFFFF"/>
        </w:rPr>
        <w:t>fter</w:t>
      </w:r>
      <w:r w:rsidR="005425BB" w:rsidRPr="00FC3BBD">
        <w:rPr>
          <w:rFonts w:ascii="Arial" w:hAnsi="Arial" w:cs="Arial"/>
          <w:shd w:val="clear" w:color="auto" w:fill="FFFFFF"/>
        </w:rPr>
        <w:t xml:space="preserve"> 20 year</w:t>
      </w:r>
      <w:r w:rsidR="00767C1A" w:rsidRPr="00FC3BBD">
        <w:rPr>
          <w:rFonts w:ascii="Arial" w:hAnsi="Arial" w:cs="Arial"/>
          <w:shd w:val="clear" w:color="auto" w:fill="FFFFFF"/>
        </w:rPr>
        <w:t>s</w:t>
      </w:r>
      <w:r w:rsidR="005425BB" w:rsidRPr="00FC3BBD">
        <w:rPr>
          <w:rFonts w:ascii="Arial" w:hAnsi="Arial" w:cs="Arial"/>
          <w:shd w:val="clear" w:color="auto" w:fill="FFFFFF"/>
        </w:rPr>
        <w:t>, FH p</w:t>
      </w:r>
      <w:r w:rsidR="00C4370C" w:rsidRPr="00FC3BBD">
        <w:rPr>
          <w:rFonts w:ascii="Arial" w:hAnsi="Arial" w:cs="Arial"/>
          <w:shd w:val="clear" w:color="auto" w:fill="FFFFFF"/>
        </w:rPr>
        <w:t xml:space="preserve">articipants had </w:t>
      </w:r>
      <w:r w:rsidR="005425BB" w:rsidRPr="00FC3BBD">
        <w:rPr>
          <w:rFonts w:ascii="Arial" w:hAnsi="Arial" w:cs="Arial"/>
          <w:shd w:val="clear" w:color="auto" w:fill="FFFFFF"/>
        </w:rPr>
        <w:t xml:space="preserve">mean LDL cholesterol levels 32% below baseline </w:t>
      </w:r>
      <w:r w:rsidR="00767C1A" w:rsidRPr="00FC3BBD">
        <w:rPr>
          <w:rFonts w:ascii="Arial" w:hAnsi="Arial" w:cs="Arial"/>
          <w:shd w:val="clear" w:color="auto" w:fill="FFFFFF"/>
        </w:rPr>
        <w:t xml:space="preserve">levels </w:t>
      </w:r>
      <w:r w:rsidR="005425BB" w:rsidRPr="00FC3BBD">
        <w:rPr>
          <w:rFonts w:ascii="Arial" w:hAnsi="Arial" w:cs="Arial"/>
          <w:shd w:val="clear" w:color="auto" w:fill="FFFFFF"/>
        </w:rPr>
        <w:t>in the original trial. M</w:t>
      </w:r>
      <w:r w:rsidR="00C4370C" w:rsidRPr="00FC3BBD">
        <w:rPr>
          <w:rFonts w:ascii="Arial" w:hAnsi="Arial" w:cs="Arial"/>
          <w:shd w:val="clear" w:color="auto" w:fill="FFFFFF"/>
        </w:rPr>
        <w:t xml:space="preserve">ean progression of carotid intima–media thickness </w:t>
      </w:r>
      <w:r w:rsidR="00767C1A" w:rsidRPr="00FC3BBD">
        <w:rPr>
          <w:rFonts w:ascii="Arial" w:hAnsi="Arial" w:cs="Arial"/>
          <w:shd w:val="clear" w:color="auto" w:fill="FFFFFF"/>
        </w:rPr>
        <w:t xml:space="preserve">in FH subjects </w:t>
      </w:r>
      <w:r w:rsidR="005425BB" w:rsidRPr="00FC3BBD">
        <w:rPr>
          <w:rFonts w:ascii="Arial" w:hAnsi="Arial" w:cs="Arial"/>
          <w:shd w:val="clear" w:color="auto" w:fill="FFFFFF"/>
        </w:rPr>
        <w:t xml:space="preserve">was </w:t>
      </w:r>
      <w:r w:rsidR="00C4370C" w:rsidRPr="00FC3BBD">
        <w:rPr>
          <w:rFonts w:ascii="Arial" w:hAnsi="Arial" w:cs="Arial"/>
          <w:shd w:val="clear" w:color="auto" w:fill="FFFFFF"/>
        </w:rPr>
        <w:t xml:space="preserve">similar to that of unaffected siblings. </w:t>
      </w:r>
      <w:r w:rsidR="00767C1A" w:rsidRPr="00FC3BBD">
        <w:rPr>
          <w:rFonts w:ascii="Arial" w:hAnsi="Arial" w:cs="Arial"/>
          <w:shd w:val="clear" w:color="auto" w:fill="FFFFFF"/>
        </w:rPr>
        <w:t>T</w:t>
      </w:r>
      <w:r w:rsidR="00C4370C" w:rsidRPr="00FC3BBD">
        <w:rPr>
          <w:rFonts w:ascii="Arial" w:hAnsi="Arial" w:cs="Arial"/>
          <w:shd w:val="clear" w:color="auto" w:fill="FFFFFF"/>
        </w:rPr>
        <w:t xml:space="preserve">he cumulative incidence of cardiovascular events and death from cardiovascular causes was lower among the </w:t>
      </w:r>
      <w:r w:rsidR="005425BB" w:rsidRPr="00FC3BBD">
        <w:rPr>
          <w:rFonts w:ascii="Arial" w:hAnsi="Arial" w:cs="Arial"/>
          <w:shd w:val="clear" w:color="auto" w:fill="FFFFFF"/>
        </w:rPr>
        <w:t xml:space="preserve">FH </w:t>
      </w:r>
      <w:r w:rsidR="00C4370C" w:rsidRPr="00FC3BBD">
        <w:rPr>
          <w:rFonts w:ascii="Arial" w:hAnsi="Arial" w:cs="Arial"/>
          <w:shd w:val="clear" w:color="auto" w:fill="FFFFFF"/>
        </w:rPr>
        <w:t>participants than among their affected parents for whom statins were available much later in life.</w:t>
      </w:r>
      <w:r w:rsidR="00CF3941" w:rsidRPr="00FC3BBD">
        <w:rPr>
          <w:rFonts w:ascii="Arial" w:eastAsia="Times New Roman" w:hAnsi="Arial" w:cs="Arial"/>
          <w:bCs/>
          <w:lang w:eastAsia="nl-NL"/>
        </w:rPr>
        <w:t xml:space="preserve"> </w:t>
      </w:r>
      <w:r w:rsidR="005425BB" w:rsidRPr="00FC3BBD">
        <w:rPr>
          <w:rFonts w:ascii="Arial" w:eastAsia="Times New Roman" w:hAnsi="Arial" w:cs="Arial"/>
          <w:bCs/>
          <w:lang w:eastAsia="nl-NL"/>
        </w:rPr>
        <w:t xml:space="preserve">This </w:t>
      </w:r>
      <w:r w:rsidR="00767C1A" w:rsidRPr="00FC3BBD">
        <w:rPr>
          <w:rFonts w:ascii="Arial" w:eastAsia="Times New Roman" w:hAnsi="Arial" w:cs="Arial"/>
          <w:bCs/>
          <w:lang w:eastAsia="nl-NL"/>
        </w:rPr>
        <w:t>landmark</w:t>
      </w:r>
      <w:r w:rsidR="005425BB" w:rsidRPr="00FC3BBD">
        <w:rPr>
          <w:rFonts w:ascii="Arial" w:eastAsia="Times New Roman" w:hAnsi="Arial" w:cs="Arial"/>
          <w:bCs/>
          <w:lang w:eastAsia="nl-NL"/>
        </w:rPr>
        <w:t xml:space="preserve"> report emphasizes the safety</w:t>
      </w:r>
      <w:r w:rsidR="00767C1A" w:rsidRPr="00FC3BBD">
        <w:rPr>
          <w:rFonts w:ascii="Arial" w:eastAsia="Times New Roman" w:hAnsi="Arial" w:cs="Arial"/>
          <w:bCs/>
          <w:lang w:eastAsia="nl-NL"/>
        </w:rPr>
        <w:t xml:space="preserve">, </w:t>
      </w:r>
      <w:r w:rsidR="005425BB" w:rsidRPr="00FC3BBD">
        <w:rPr>
          <w:rFonts w:ascii="Arial" w:eastAsia="Times New Roman" w:hAnsi="Arial" w:cs="Arial"/>
          <w:bCs/>
          <w:lang w:eastAsia="nl-NL"/>
        </w:rPr>
        <w:t xml:space="preserve">effectiveness </w:t>
      </w:r>
      <w:r w:rsidR="00767C1A" w:rsidRPr="00FC3BBD">
        <w:rPr>
          <w:rFonts w:ascii="Arial" w:eastAsia="Times New Roman" w:hAnsi="Arial" w:cs="Arial"/>
          <w:bCs/>
          <w:lang w:eastAsia="nl-NL"/>
        </w:rPr>
        <w:t xml:space="preserve">and benefit </w:t>
      </w:r>
      <w:r w:rsidR="005425BB" w:rsidRPr="00FC3BBD">
        <w:rPr>
          <w:rFonts w:ascii="Arial" w:eastAsia="Times New Roman" w:hAnsi="Arial" w:cs="Arial"/>
          <w:bCs/>
          <w:lang w:eastAsia="nl-NL"/>
        </w:rPr>
        <w:t xml:space="preserve">of </w:t>
      </w:r>
      <w:r w:rsidR="00767C1A" w:rsidRPr="00FC3BBD">
        <w:rPr>
          <w:rFonts w:ascii="Arial" w:eastAsia="Times New Roman" w:hAnsi="Arial" w:cs="Arial"/>
          <w:bCs/>
          <w:lang w:eastAsia="nl-NL"/>
        </w:rPr>
        <w:t xml:space="preserve">long-term </w:t>
      </w:r>
      <w:r w:rsidR="005425BB" w:rsidRPr="00FC3BBD">
        <w:rPr>
          <w:rFonts w:ascii="Arial" w:eastAsia="Times New Roman" w:hAnsi="Arial" w:cs="Arial"/>
          <w:bCs/>
          <w:lang w:eastAsia="nl-NL"/>
        </w:rPr>
        <w:t>statin therapy initiated in childhood</w:t>
      </w:r>
      <w:r w:rsidR="00767C1A" w:rsidRPr="00FC3BBD">
        <w:rPr>
          <w:rFonts w:ascii="Arial" w:eastAsia="Times New Roman" w:hAnsi="Arial" w:cs="Arial"/>
          <w:bCs/>
          <w:lang w:eastAsia="nl-NL"/>
        </w:rPr>
        <w:t xml:space="preserve"> for treatment of FH</w:t>
      </w:r>
      <w:r w:rsidR="000B14F4" w:rsidRPr="00FC3BBD">
        <w:rPr>
          <w:rFonts w:ascii="Arial" w:eastAsia="Times New Roman" w:hAnsi="Arial" w:cs="Arial"/>
          <w:bCs/>
          <w:lang w:eastAsia="nl-NL"/>
        </w:rPr>
        <w:t xml:space="preserve"> </w:t>
      </w:r>
      <w:r w:rsidR="0055225D" w:rsidRPr="00FC3BBD">
        <w:rPr>
          <w:rFonts w:ascii="Arial" w:eastAsia="Times New Roman" w:hAnsi="Arial" w:cs="Arial"/>
          <w:bCs/>
          <w:lang w:eastAsia="nl-NL"/>
        </w:rPr>
        <w:t>(189)</w:t>
      </w:r>
      <w:r w:rsidR="000B14F4" w:rsidRPr="00FC3BBD">
        <w:rPr>
          <w:rFonts w:ascii="Arial" w:eastAsia="Times New Roman" w:hAnsi="Arial" w:cs="Arial"/>
          <w:bCs/>
          <w:lang w:eastAsia="nl-NL"/>
        </w:rPr>
        <w:t>.</w:t>
      </w:r>
      <w:r w:rsidR="00CF3941" w:rsidRPr="00FC3BBD">
        <w:rPr>
          <w:rFonts w:ascii="Arial" w:eastAsia="Times New Roman" w:hAnsi="Arial" w:cs="Arial"/>
          <w:bCs/>
          <w:lang w:eastAsia="nl-NL"/>
        </w:rPr>
        <w:t xml:space="preserve"> </w:t>
      </w:r>
      <w:bookmarkStart w:id="5" w:name="_Hlk28584342"/>
      <w:r w:rsidR="0055225D" w:rsidRPr="00FC3BBD">
        <w:rPr>
          <w:rFonts w:ascii="Arial" w:eastAsia="Times New Roman" w:hAnsi="Arial" w:cs="Arial"/>
          <w:bCs/>
          <w:lang w:eastAsia="nl-NL"/>
        </w:rPr>
        <w:t xml:space="preserve"> </w:t>
      </w:r>
      <w:proofErr w:type="spellStart"/>
      <w:proofErr w:type="gramStart"/>
      <w:r w:rsidR="00456776" w:rsidRPr="00FC3BBD">
        <w:rPr>
          <w:rFonts w:ascii="Arial" w:eastAsia="Times New Roman" w:hAnsi="Arial" w:cs="Arial"/>
          <w:bCs/>
          <w:lang w:eastAsia="nl-NL"/>
        </w:rPr>
        <w:t>DoIt</w:t>
      </w:r>
      <w:proofErr w:type="spellEnd"/>
      <w:r w:rsidR="00456776" w:rsidRPr="00FC3BBD">
        <w:rPr>
          <w:rFonts w:ascii="Arial" w:eastAsia="Times New Roman" w:hAnsi="Arial" w:cs="Arial"/>
          <w:bCs/>
          <w:lang w:eastAsia="nl-NL"/>
        </w:rPr>
        <w:t>!,</w:t>
      </w:r>
      <w:proofErr w:type="gramEnd"/>
      <w:r w:rsidR="00456776" w:rsidRPr="00FC3BBD">
        <w:rPr>
          <w:rFonts w:ascii="Arial" w:eastAsia="Times New Roman" w:hAnsi="Arial" w:cs="Arial"/>
          <w:bCs/>
          <w:lang w:eastAsia="nl-NL"/>
        </w:rPr>
        <w:t xml:space="preserve"> a</w:t>
      </w:r>
      <w:r w:rsidR="00D47D5A" w:rsidRPr="00FC3BBD">
        <w:rPr>
          <w:rFonts w:ascii="Arial" w:eastAsia="Times New Roman" w:hAnsi="Arial" w:cs="Arial"/>
          <w:bCs/>
          <w:lang w:eastAsia="nl-NL"/>
        </w:rPr>
        <w:t>n ongoing Pediatric Heart Network trial is evaluating the clinical and vascular response</w:t>
      </w:r>
      <w:r w:rsidR="00456776" w:rsidRPr="00FC3BBD">
        <w:rPr>
          <w:rFonts w:ascii="Arial" w:eastAsia="Times New Roman" w:hAnsi="Arial" w:cs="Arial"/>
          <w:bCs/>
          <w:lang w:eastAsia="nl-NL"/>
        </w:rPr>
        <w:t>s</w:t>
      </w:r>
      <w:r w:rsidR="00D47D5A" w:rsidRPr="00FC3BBD">
        <w:rPr>
          <w:rFonts w:ascii="Arial" w:eastAsia="Times New Roman" w:hAnsi="Arial" w:cs="Arial"/>
          <w:bCs/>
          <w:lang w:eastAsia="nl-NL"/>
        </w:rPr>
        <w:t xml:space="preserve"> to statin therapy in adolescents with </w:t>
      </w:r>
      <w:r w:rsidR="00456776" w:rsidRPr="00FC3BBD">
        <w:rPr>
          <w:rFonts w:ascii="Arial" w:eastAsia="Times New Roman" w:hAnsi="Arial" w:cs="Arial"/>
          <w:bCs/>
          <w:lang w:eastAsia="nl-NL"/>
        </w:rPr>
        <w:t xml:space="preserve">obesity and CD. Enrollment is ongoing with a planned sample size of more than 300 subjects. Results are anticipated </w:t>
      </w:r>
      <w:r w:rsidR="001E3824">
        <w:rPr>
          <w:rFonts w:ascii="Arial" w:eastAsia="Times New Roman" w:hAnsi="Arial" w:cs="Arial"/>
          <w:bCs/>
          <w:lang w:eastAsia="nl-NL"/>
        </w:rPr>
        <w:t>soon</w:t>
      </w:r>
      <w:r w:rsidR="000B14F4" w:rsidRPr="00FC3BBD">
        <w:rPr>
          <w:rFonts w:ascii="Arial" w:eastAsia="Times New Roman" w:hAnsi="Arial" w:cs="Arial"/>
          <w:bCs/>
          <w:lang w:eastAsia="nl-NL"/>
        </w:rPr>
        <w:t xml:space="preserve"> </w:t>
      </w:r>
      <w:r w:rsidR="0055225D" w:rsidRPr="00FC3BBD">
        <w:rPr>
          <w:rFonts w:ascii="Arial" w:eastAsia="Times New Roman" w:hAnsi="Arial" w:cs="Arial"/>
          <w:bCs/>
          <w:lang w:eastAsia="nl-NL"/>
        </w:rPr>
        <w:t>(190)</w:t>
      </w:r>
      <w:r w:rsidR="000B14F4" w:rsidRPr="00FC3BBD">
        <w:rPr>
          <w:rFonts w:ascii="Arial" w:eastAsia="Times New Roman" w:hAnsi="Arial" w:cs="Arial"/>
          <w:bCs/>
          <w:lang w:eastAsia="nl-NL"/>
        </w:rPr>
        <w:t>.</w:t>
      </w:r>
    </w:p>
    <w:bookmarkEnd w:id="5"/>
    <w:p w14:paraId="077FCFA4" w14:textId="5BF9B13A" w:rsidR="00DA37D9" w:rsidRPr="00FC3BBD" w:rsidRDefault="00DA37D9" w:rsidP="00FC3BBD">
      <w:pPr>
        <w:spacing w:after="0"/>
        <w:rPr>
          <w:rFonts w:ascii="Arial" w:eastAsia="Times New Roman" w:hAnsi="Arial" w:cs="Arial"/>
          <w:lang w:eastAsia="nl-NL"/>
        </w:rPr>
      </w:pPr>
    </w:p>
    <w:p w14:paraId="4D4D8584" w14:textId="2E7E229E" w:rsidR="00FA538D" w:rsidRPr="00FC3BBD" w:rsidRDefault="00A61C72" w:rsidP="00FC3BBD">
      <w:pPr>
        <w:spacing w:after="0"/>
        <w:rPr>
          <w:rFonts w:ascii="Arial" w:eastAsia="Times New Roman" w:hAnsi="Arial" w:cs="Arial"/>
          <w:b/>
          <w:color w:val="00B050"/>
          <w:lang w:eastAsia="nl-NL"/>
        </w:rPr>
      </w:pPr>
      <w:r w:rsidRPr="00FC3BBD">
        <w:rPr>
          <w:rFonts w:ascii="Arial" w:eastAsia="Times New Roman" w:hAnsi="Arial" w:cs="Arial"/>
          <w:b/>
          <w:color w:val="00B050"/>
          <w:lang w:eastAsia="nl-NL"/>
        </w:rPr>
        <w:lastRenderedPageBreak/>
        <w:t>O</w:t>
      </w:r>
      <w:r w:rsidR="000B14F4" w:rsidRPr="00FC3BBD">
        <w:rPr>
          <w:rFonts w:ascii="Arial" w:eastAsia="Times New Roman" w:hAnsi="Arial" w:cs="Arial"/>
          <w:b/>
          <w:color w:val="00B050"/>
          <w:lang w:eastAsia="nl-NL"/>
        </w:rPr>
        <w:t>mega</w:t>
      </w:r>
      <w:r w:rsidRPr="00FC3BBD">
        <w:rPr>
          <w:rFonts w:ascii="Arial" w:eastAsia="Times New Roman" w:hAnsi="Arial" w:cs="Arial"/>
          <w:b/>
          <w:color w:val="00B050"/>
          <w:lang w:eastAsia="nl-NL"/>
        </w:rPr>
        <w:t>-3 F</w:t>
      </w:r>
      <w:r w:rsidR="000B14F4" w:rsidRPr="00FC3BBD">
        <w:rPr>
          <w:rFonts w:ascii="Arial" w:eastAsia="Times New Roman" w:hAnsi="Arial" w:cs="Arial"/>
          <w:b/>
          <w:color w:val="00B050"/>
          <w:lang w:eastAsia="nl-NL"/>
        </w:rPr>
        <w:t>ish</w:t>
      </w:r>
      <w:r w:rsidRPr="00FC3BBD">
        <w:rPr>
          <w:rFonts w:ascii="Arial" w:eastAsia="Times New Roman" w:hAnsi="Arial" w:cs="Arial"/>
          <w:b/>
          <w:color w:val="00B050"/>
          <w:lang w:eastAsia="nl-NL"/>
        </w:rPr>
        <w:t xml:space="preserve"> O</w:t>
      </w:r>
      <w:r w:rsidR="000B14F4" w:rsidRPr="00FC3BBD">
        <w:rPr>
          <w:rFonts w:ascii="Arial" w:eastAsia="Times New Roman" w:hAnsi="Arial" w:cs="Arial"/>
          <w:b/>
          <w:color w:val="00B050"/>
          <w:lang w:eastAsia="nl-NL"/>
        </w:rPr>
        <w:t>il</w:t>
      </w:r>
      <w:r w:rsidRPr="00FC3BBD">
        <w:rPr>
          <w:rFonts w:ascii="Arial" w:eastAsia="Times New Roman" w:hAnsi="Arial" w:cs="Arial"/>
          <w:b/>
          <w:color w:val="00B050"/>
          <w:lang w:eastAsia="nl-NL"/>
        </w:rPr>
        <w:t xml:space="preserve"> </w:t>
      </w:r>
    </w:p>
    <w:p w14:paraId="618D7292" w14:textId="77777777" w:rsidR="000B14F4" w:rsidRPr="00FC3BBD" w:rsidRDefault="000B14F4" w:rsidP="00FC3BBD">
      <w:pPr>
        <w:spacing w:after="0"/>
        <w:rPr>
          <w:rFonts w:ascii="Arial" w:eastAsia="Times New Roman" w:hAnsi="Arial" w:cs="Arial"/>
          <w:bCs/>
          <w:lang w:eastAsia="nl-NL"/>
        </w:rPr>
      </w:pPr>
    </w:p>
    <w:p w14:paraId="2C1BBAAA" w14:textId="41C8A391" w:rsidR="0038274F" w:rsidRPr="00FC3BBD" w:rsidRDefault="00FA538D" w:rsidP="00FC3BBD">
      <w:pPr>
        <w:spacing w:after="0"/>
        <w:rPr>
          <w:rFonts w:ascii="Arial" w:hAnsi="Arial" w:cs="Arial"/>
          <w:shd w:val="clear" w:color="auto" w:fill="FFFFFF"/>
        </w:rPr>
      </w:pPr>
      <w:r w:rsidRPr="00FC3BBD">
        <w:rPr>
          <w:rFonts w:ascii="Arial" w:eastAsia="Times New Roman" w:hAnsi="Arial" w:cs="Arial"/>
          <w:bCs/>
          <w:lang w:eastAsia="nl-NL"/>
        </w:rPr>
        <w:t>Omega-3 fish oil therapy has been shown to be safe in adults, with some reports that TG levels decreased by as much as 30–45%, with as</w:t>
      </w:r>
      <w:r w:rsidR="00B60DBA" w:rsidRPr="00FC3BBD">
        <w:rPr>
          <w:rFonts w:ascii="Arial" w:eastAsia="Times New Roman" w:hAnsi="Arial" w:cs="Arial"/>
          <w:bCs/>
          <w:lang w:eastAsia="nl-NL"/>
        </w:rPr>
        <w:t>sociated increases in HDL–C</w:t>
      </w:r>
      <w:r w:rsidR="001E3824">
        <w:rPr>
          <w:rFonts w:ascii="Arial" w:eastAsia="Times New Roman" w:hAnsi="Arial" w:cs="Arial"/>
          <w:bCs/>
          <w:lang w:eastAsia="nl-NL"/>
        </w:rPr>
        <w:t xml:space="preserve"> </w:t>
      </w:r>
      <w:r w:rsidR="00B60DBA" w:rsidRPr="00FC3BBD">
        <w:rPr>
          <w:rFonts w:ascii="Arial" w:eastAsia="Times New Roman" w:hAnsi="Arial" w:cs="Arial"/>
          <w:bCs/>
          <w:lang w:eastAsia="nl-NL"/>
        </w:rPr>
        <w:t>(</w:t>
      </w:r>
      <w:r w:rsidR="0055225D" w:rsidRPr="00FC3BBD">
        <w:rPr>
          <w:rFonts w:ascii="Arial" w:eastAsia="Times New Roman" w:hAnsi="Arial" w:cs="Arial"/>
          <w:bCs/>
          <w:lang w:eastAsia="nl-NL"/>
        </w:rPr>
        <w:t>191</w:t>
      </w:r>
      <w:r w:rsidRPr="00FC3BBD">
        <w:rPr>
          <w:rFonts w:ascii="Arial" w:eastAsia="Times New Roman" w:hAnsi="Arial" w:cs="Arial"/>
          <w:bCs/>
          <w:lang w:eastAsia="nl-NL"/>
        </w:rPr>
        <w:t>)</w:t>
      </w:r>
      <w:r w:rsidR="001E3824">
        <w:rPr>
          <w:rFonts w:ascii="Arial" w:eastAsia="Times New Roman" w:hAnsi="Arial" w:cs="Arial"/>
          <w:bCs/>
          <w:lang w:eastAsia="nl-NL"/>
        </w:rPr>
        <w:t>.</w:t>
      </w:r>
      <w:r w:rsidRPr="00FC3BBD">
        <w:rPr>
          <w:rFonts w:ascii="Arial" w:eastAsia="Times New Roman" w:hAnsi="Arial" w:cs="Arial"/>
          <w:bCs/>
          <w:lang w:eastAsia="nl-NL"/>
        </w:rPr>
        <w:t xml:space="preserve"> However, more recent reports</w:t>
      </w:r>
      <w:r w:rsidR="0038274F" w:rsidRPr="00FC3BBD">
        <w:rPr>
          <w:rFonts w:ascii="Arial" w:eastAsia="Times New Roman" w:hAnsi="Arial" w:cs="Arial"/>
          <w:bCs/>
          <w:lang w:eastAsia="nl-NL"/>
        </w:rPr>
        <w:t xml:space="preserve"> including a Cochrane systematic review of 25 randomized, controlled trials</w:t>
      </w:r>
      <w:r w:rsidRPr="00FC3BBD">
        <w:rPr>
          <w:rFonts w:ascii="Arial" w:eastAsia="Times New Roman" w:hAnsi="Arial" w:cs="Arial"/>
          <w:bCs/>
          <w:lang w:eastAsia="nl-NL"/>
        </w:rPr>
        <w:t xml:space="preserve"> have shown </w:t>
      </w:r>
      <w:r w:rsidR="00456776" w:rsidRPr="00FC3BBD">
        <w:rPr>
          <w:rFonts w:ascii="Arial" w:eastAsia="Times New Roman" w:hAnsi="Arial" w:cs="Arial"/>
          <w:bCs/>
          <w:lang w:eastAsia="nl-NL"/>
        </w:rPr>
        <w:t xml:space="preserve">no </w:t>
      </w:r>
      <w:r w:rsidRPr="00FC3BBD">
        <w:rPr>
          <w:rFonts w:ascii="Arial" w:eastAsia="Times New Roman" w:hAnsi="Arial" w:cs="Arial"/>
          <w:bCs/>
          <w:lang w:eastAsia="nl-NL"/>
        </w:rPr>
        <w:t xml:space="preserve">conclusive benefits of </w:t>
      </w:r>
      <w:r w:rsidR="004125A0" w:rsidRPr="00FC3BBD">
        <w:rPr>
          <w:rFonts w:ascii="Arial" w:eastAsia="Times New Roman" w:hAnsi="Arial" w:cs="Arial"/>
          <w:bCs/>
          <w:lang w:eastAsia="nl-NL"/>
        </w:rPr>
        <w:t xml:space="preserve">standard </w:t>
      </w:r>
      <w:r w:rsidRPr="00FC3BBD">
        <w:rPr>
          <w:rFonts w:ascii="Arial" w:eastAsia="Times New Roman" w:hAnsi="Arial" w:cs="Arial"/>
          <w:bCs/>
          <w:lang w:eastAsia="nl-NL"/>
        </w:rPr>
        <w:t>fish oil treatment</w:t>
      </w:r>
      <w:r w:rsidR="00456776" w:rsidRPr="00FC3BBD">
        <w:rPr>
          <w:rFonts w:ascii="Arial" w:eastAsia="Times New Roman" w:hAnsi="Arial" w:cs="Arial"/>
          <w:bCs/>
          <w:lang w:eastAsia="nl-NL"/>
        </w:rPr>
        <w:t xml:space="preserve"> </w:t>
      </w:r>
      <w:r w:rsidR="000B14F4" w:rsidRPr="00FC3BBD">
        <w:rPr>
          <w:rFonts w:ascii="Arial" w:eastAsia="Times New Roman" w:hAnsi="Arial" w:cs="Arial"/>
          <w:bCs/>
          <w:lang w:eastAsia="nl-NL"/>
        </w:rPr>
        <w:t xml:space="preserve">(usually 1 gram per day) </w:t>
      </w:r>
      <w:r w:rsidR="0038274F" w:rsidRPr="00FC3BBD">
        <w:rPr>
          <w:rFonts w:ascii="Arial" w:eastAsia="Times New Roman" w:hAnsi="Arial" w:cs="Arial"/>
          <w:bCs/>
          <w:lang w:eastAsia="nl-NL"/>
        </w:rPr>
        <w:t>on serum lipids or cardiovascular disease outcomes</w:t>
      </w:r>
      <w:r w:rsidR="000B14F4" w:rsidRPr="00FC3BBD">
        <w:rPr>
          <w:rFonts w:ascii="Arial" w:eastAsia="Times New Roman" w:hAnsi="Arial" w:cs="Arial"/>
          <w:bCs/>
          <w:lang w:eastAsia="nl-NL"/>
        </w:rPr>
        <w:t xml:space="preserve"> </w:t>
      </w:r>
      <w:r w:rsidR="00456776" w:rsidRPr="00FC3BBD">
        <w:rPr>
          <w:rFonts w:ascii="Arial" w:eastAsia="Times New Roman" w:hAnsi="Arial" w:cs="Arial"/>
          <w:bCs/>
          <w:lang w:eastAsia="nl-NL"/>
        </w:rPr>
        <w:t>(1</w:t>
      </w:r>
      <w:r w:rsidR="0055225D" w:rsidRPr="00FC3BBD">
        <w:rPr>
          <w:rFonts w:ascii="Arial" w:eastAsia="Times New Roman" w:hAnsi="Arial" w:cs="Arial"/>
          <w:bCs/>
          <w:lang w:eastAsia="nl-NL"/>
        </w:rPr>
        <w:t>92-194)</w:t>
      </w:r>
      <w:r w:rsidR="000B14F4" w:rsidRPr="00FC3BBD">
        <w:rPr>
          <w:rFonts w:ascii="Arial" w:eastAsia="Times New Roman" w:hAnsi="Arial" w:cs="Arial"/>
          <w:bCs/>
          <w:lang w:eastAsia="nl-NL"/>
        </w:rPr>
        <w:t>.</w:t>
      </w:r>
      <w:r w:rsidR="00456776" w:rsidRPr="00FC3BBD">
        <w:rPr>
          <w:rFonts w:ascii="Arial" w:eastAsia="Times New Roman" w:hAnsi="Arial" w:cs="Arial"/>
          <w:bCs/>
          <w:lang w:eastAsia="nl-NL"/>
        </w:rPr>
        <w:t xml:space="preserve"> </w:t>
      </w:r>
      <w:r w:rsidRPr="00FC3BBD">
        <w:rPr>
          <w:rFonts w:ascii="Arial" w:eastAsia="Times New Roman" w:hAnsi="Arial" w:cs="Arial"/>
          <w:bCs/>
          <w:lang w:eastAsia="nl-NL"/>
        </w:rPr>
        <w:t xml:space="preserve">Two randomized, controlled trials of omega-3 fish oil in adolescents showed statistically insignificant decreases in TGs and no change in LDL </w:t>
      </w:r>
      <w:r w:rsidR="00B60DBA" w:rsidRPr="00FC3BBD">
        <w:rPr>
          <w:rFonts w:ascii="Arial" w:eastAsia="Times New Roman" w:hAnsi="Arial" w:cs="Arial"/>
          <w:bCs/>
          <w:lang w:eastAsia="nl-NL"/>
        </w:rPr>
        <w:t>particle number or size</w:t>
      </w:r>
      <w:r w:rsidR="000B14F4" w:rsidRPr="00FC3BBD">
        <w:rPr>
          <w:rFonts w:ascii="Arial" w:eastAsia="Times New Roman" w:hAnsi="Arial" w:cs="Arial"/>
          <w:bCs/>
          <w:lang w:eastAsia="nl-NL"/>
        </w:rPr>
        <w:t xml:space="preserve"> </w:t>
      </w:r>
      <w:r w:rsidR="00B60DBA" w:rsidRPr="00FC3BBD">
        <w:rPr>
          <w:rFonts w:ascii="Arial" w:eastAsia="Times New Roman" w:hAnsi="Arial" w:cs="Arial"/>
          <w:bCs/>
          <w:lang w:eastAsia="nl-NL"/>
        </w:rPr>
        <w:t>(1</w:t>
      </w:r>
      <w:r w:rsidR="0055225D" w:rsidRPr="00FC3BBD">
        <w:rPr>
          <w:rFonts w:ascii="Arial" w:eastAsia="Times New Roman" w:hAnsi="Arial" w:cs="Arial"/>
          <w:bCs/>
          <w:lang w:eastAsia="nl-NL"/>
        </w:rPr>
        <w:t>95,196</w:t>
      </w:r>
      <w:r w:rsidRPr="00FC3BBD">
        <w:rPr>
          <w:rFonts w:ascii="Arial" w:eastAsia="Times New Roman" w:hAnsi="Arial" w:cs="Arial"/>
          <w:bCs/>
          <w:lang w:eastAsia="nl-NL"/>
        </w:rPr>
        <w:t>)</w:t>
      </w:r>
      <w:r w:rsidR="000B14F4" w:rsidRPr="00FC3BBD">
        <w:rPr>
          <w:rFonts w:ascii="Arial" w:eastAsia="Times New Roman" w:hAnsi="Arial" w:cs="Arial"/>
          <w:bCs/>
          <w:lang w:eastAsia="nl-NL"/>
        </w:rPr>
        <w:t>.</w:t>
      </w:r>
      <w:r w:rsidR="00B92B96" w:rsidRPr="00FC3BBD">
        <w:rPr>
          <w:rFonts w:ascii="Arial" w:hAnsi="Arial" w:cs="Arial"/>
          <w:shd w:val="clear" w:color="auto" w:fill="FFFFFF"/>
        </w:rPr>
        <w:t xml:space="preserve"> </w:t>
      </w:r>
      <w:r w:rsidR="004C6B77" w:rsidRPr="001E3824">
        <w:rPr>
          <w:rFonts w:ascii="Arial" w:hAnsi="Arial" w:cs="Arial"/>
          <w:shd w:val="clear" w:color="auto" w:fill="FFFFFF"/>
        </w:rPr>
        <w:t>Evidence from multiple trials in adults with established CV risk shows conflicting results for benefit from omega-3 fatty acids and/or EPA.</w:t>
      </w:r>
      <w:r w:rsidR="001E3824" w:rsidRPr="001E3824">
        <w:rPr>
          <w:rFonts w:ascii="Arial" w:hAnsi="Arial" w:cs="Arial"/>
          <w:shd w:val="clear" w:color="auto" w:fill="FFFFFF"/>
        </w:rPr>
        <w:t xml:space="preserve"> A detailed discussion of the potential benefits of omega-3-fattys on cardiovascular outcomes are discussed in detail in other Endotext chapters.</w:t>
      </w:r>
      <w:r w:rsidR="004C6B77" w:rsidRPr="001E3824">
        <w:rPr>
          <w:rFonts w:ascii="Arial" w:hAnsi="Arial" w:cs="Arial"/>
          <w:shd w:val="clear" w:color="auto" w:fill="FFFFFF"/>
        </w:rPr>
        <w:t xml:space="preserve"> </w:t>
      </w:r>
      <w:r w:rsidR="00D12F24" w:rsidRPr="001E3824">
        <w:rPr>
          <w:rFonts w:ascii="Arial" w:hAnsi="Arial" w:cs="Arial"/>
          <w:shd w:val="clear" w:color="auto" w:fill="FFFFFF"/>
        </w:rPr>
        <w:t>There is as yet no information on use of EPA in children or adolescents.</w:t>
      </w:r>
      <w:r w:rsidR="00D12F24" w:rsidRPr="00FC3BBD">
        <w:rPr>
          <w:rFonts w:ascii="Arial" w:hAnsi="Arial" w:cs="Arial"/>
          <w:shd w:val="clear" w:color="auto" w:fill="FFFFFF"/>
        </w:rPr>
        <w:t xml:space="preserve"> </w:t>
      </w:r>
    </w:p>
    <w:p w14:paraId="3452B71B" w14:textId="77777777" w:rsidR="0017134D" w:rsidRPr="00FC3BBD" w:rsidRDefault="0017134D" w:rsidP="00FC3BBD">
      <w:pPr>
        <w:spacing w:after="0"/>
        <w:rPr>
          <w:rFonts w:ascii="Arial" w:hAnsi="Arial" w:cs="Arial"/>
          <w:shd w:val="clear" w:color="auto" w:fill="FFFFFF"/>
        </w:rPr>
      </w:pPr>
    </w:p>
    <w:p w14:paraId="794D0122" w14:textId="77777777" w:rsidR="00A61C72" w:rsidRPr="00FC3BBD" w:rsidRDefault="00A61C72" w:rsidP="00FC3BBD">
      <w:pPr>
        <w:spacing w:after="0"/>
        <w:rPr>
          <w:rFonts w:ascii="Arial" w:eastAsia="Times New Roman" w:hAnsi="Arial" w:cs="Arial"/>
          <w:bCs/>
          <w:strike/>
          <w:lang w:val="en" w:eastAsia="nl-NL"/>
        </w:rPr>
      </w:pPr>
    </w:p>
    <w:p w14:paraId="1A317CE6" w14:textId="7A904F41" w:rsidR="00FA538D" w:rsidRPr="001E3824" w:rsidRDefault="000B14F4" w:rsidP="00FC3BBD">
      <w:pPr>
        <w:spacing w:after="0"/>
        <w:rPr>
          <w:rFonts w:ascii="Arial" w:eastAsia="Times New Roman" w:hAnsi="Arial" w:cs="Arial"/>
          <w:b/>
          <w:color w:val="00B050"/>
          <w:lang w:val="en" w:eastAsia="nl-NL"/>
        </w:rPr>
      </w:pPr>
      <w:r w:rsidRPr="001E3824">
        <w:rPr>
          <w:rFonts w:ascii="Arial" w:eastAsia="Times New Roman" w:hAnsi="Arial" w:cs="Arial"/>
          <w:b/>
          <w:color w:val="00B050"/>
          <w:lang w:val="en" w:eastAsia="nl-NL"/>
        </w:rPr>
        <w:t>PPAR-Alpha Agonists</w:t>
      </w:r>
      <w:r w:rsidR="00A61C72" w:rsidRPr="001E3824">
        <w:rPr>
          <w:rFonts w:ascii="Arial" w:eastAsia="Times New Roman" w:hAnsi="Arial" w:cs="Arial"/>
          <w:b/>
          <w:color w:val="00B050"/>
          <w:lang w:val="en" w:eastAsia="nl-NL"/>
        </w:rPr>
        <w:t xml:space="preserve"> (F</w:t>
      </w:r>
      <w:r w:rsidR="009924FE" w:rsidRPr="001E3824">
        <w:rPr>
          <w:rFonts w:ascii="Arial" w:eastAsia="Times New Roman" w:hAnsi="Arial" w:cs="Arial"/>
          <w:b/>
          <w:color w:val="00B050"/>
          <w:lang w:val="en" w:eastAsia="nl-NL"/>
        </w:rPr>
        <w:t>ibrates</w:t>
      </w:r>
      <w:r w:rsidR="00A61C72" w:rsidRPr="001E3824">
        <w:rPr>
          <w:rFonts w:ascii="Arial" w:eastAsia="Times New Roman" w:hAnsi="Arial" w:cs="Arial"/>
          <w:b/>
          <w:color w:val="00B050"/>
          <w:lang w:val="en" w:eastAsia="nl-NL"/>
        </w:rPr>
        <w:t>)</w:t>
      </w:r>
      <w:r w:rsidR="00733371" w:rsidRPr="001E3824">
        <w:rPr>
          <w:rFonts w:ascii="Arial" w:eastAsia="Times New Roman" w:hAnsi="Arial" w:cs="Arial"/>
          <w:b/>
          <w:color w:val="00B050"/>
          <w:lang w:val="en" w:eastAsia="nl-NL"/>
        </w:rPr>
        <w:t xml:space="preserve">  </w:t>
      </w:r>
    </w:p>
    <w:p w14:paraId="11C35F0A" w14:textId="77777777" w:rsidR="000B14F4" w:rsidRPr="001E3824" w:rsidRDefault="000B14F4" w:rsidP="00FC3BBD">
      <w:pPr>
        <w:spacing w:after="0"/>
        <w:rPr>
          <w:rFonts w:ascii="Arial" w:eastAsia="Times New Roman" w:hAnsi="Arial" w:cs="Arial"/>
          <w:bCs/>
          <w:lang w:eastAsia="nl-NL"/>
        </w:rPr>
      </w:pPr>
    </w:p>
    <w:p w14:paraId="092C5B8C" w14:textId="421414C4" w:rsidR="008A27B4" w:rsidRPr="001E3824" w:rsidRDefault="00FA538D" w:rsidP="001E3824">
      <w:pPr>
        <w:spacing w:after="0"/>
        <w:rPr>
          <w:rFonts w:ascii="Arial" w:eastAsia="Times New Roman" w:hAnsi="Arial" w:cs="Arial"/>
          <w:bCs/>
          <w:color w:val="FF0000"/>
          <w:lang w:val="en" w:eastAsia="nl-NL"/>
        </w:rPr>
      </w:pPr>
      <w:r w:rsidRPr="001E3824">
        <w:rPr>
          <w:rFonts w:ascii="Arial" w:eastAsia="Times New Roman" w:hAnsi="Arial" w:cs="Arial"/>
          <w:bCs/>
          <w:lang w:eastAsia="nl-NL"/>
        </w:rPr>
        <w:t xml:space="preserve">In adults, fibrates have been used effectively and safely to lower TG levels, alone and </w:t>
      </w:r>
      <w:r w:rsidR="00B60DBA" w:rsidRPr="001E3824">
        <w:rPr>
          <w:rFonts w:ascii="Arial" w:eastAsia="Times New Roman" w:hAnsi="Arial" w:cs="Arial"/>
          <w:bCs/>
          <w:lang w:eastAsia="nl-NL"/>
        </w:rPr>
        <w:t>in combination with statins</w:t>
      </w:r>
      <w:r w:rsidR="00BC0C0A" w:rsidRPr="001E3824">
        <w:rPr>
          <w:rFonts w:ascii="Arial" w:eastAsia="Times New Roman" w:hAnsi="Arial" w:cs="Arial"/>
          <w:bCs/>
          <w:lang w:eastAsia="nl-NL"/>
        </w:rPr>
        <w:t xml:space="preserve"> (fenofibrate should be used in combination as gemfibrozil increases the risk of muscle disorders)</w:t>
      </w:r>
      <w:r w:rsidR="000B14F4" w:rsidRPr="001E3824">
        <w:rPr>
          <w:rFonts w:ascii="Arial" w:eastAsia="Times New Roman" w:hAnsi="Arial" w:cs="Arial"/>
          <w:bCs/>
          <w:lang w:eastAsia="nl-NL"/>
        </w:rPr>
        <w:t xml:space="preserve"> </w:t>
      </w:r>
      <w:r w:rsidR="00B60DBA" w:rsidRPr="001E3824">
        <w:rPr>
          <w:rFonts w:ascii="Arial" w:eastAsia="Times New Roman" w:hAnsi="Arial" w:cs="Arial"/>
          <w:bCs/>
          <w:lang w:eastAsia="nl-NL"/>
        </w:rPr>
        <w:t>(1</w:t>
      </w:r>
      <w:r w:rsidR="00925A30" w:rsidRPr="001E3824">
        <w:rPr>
          <w:rFonts w:ascii="Arial" w:eastAsia="Times New Roman" w:hAnsi="Arial" w:cs="Arial"/>
          <w:bCs/>
          <w:lang w:eastAsia="nl-NL"/>
        </w:rPr>
        <w:t>9</w:t>
      </w:r>
      <w:r w:rsidR="007453FD">
        <w:rPr>
          <w:rFonts w:ascii="Arial" w:eastAsia="Times New Roman" w:hAnsi="Arial" w:cs="Arial"/>
          <w:bCs/>
          <w:lang w:eastAsia="nl-NL"/>
        </w:rPr>
        <w:t>7</w:t>
      </w:r>
      <w:r w:rsidRPr="001E3824">
        <w:rPr>
          <w:rFonts w:ascii="Arial" w:eastAsia="Times New Roman" w:hAnsi="Arial" w:cs="Arial"/>
          <w:bCs/>
          <w:lang w:eastAsia="nl-NL"/>
        </w:rPr>
        <w:t>)</w:t>
      </w:r>
      <w:r w:rsidR="000B14F4" w:rsidRPr="001E3824">
        <w:rPr>
          <w:rFonts w:ascii="Arial" w:eastAsia="Times New Roman" w:hAnsi="Arial" w:cs="Arial"/>
          <w:bCs/>
          <w:lang w:eastAsia="nl-NL"/>
        </w:rPr>
        <w:t>.</w:t>
      </w:r>
      <w:r w:rsidRPr="001E3824">
        <w:rPr>
          <w:rFonts w:ascii="Arial" w:eastAsia="Times New Roman" w:hAnsi="Arial" w:cs="Arial"/>
          <w:bCs/>
          <w:lang w:eastAsia="nl-NL"/>
        </w:rPr>
        <w:t xml:space="preserve"> </w:t>
      </w:r>
      <w:r w:rsidRPr="001E3824">
        <w:rPr>
          <w:rFonts w:ascii="Arial" w:eastAsia="Times New Roman" w:hAnsi="Arial" w:cs="Arial"/>
          <w:bCs/>
          <w:lang w:val="en" w:eastAsia="nl-NL"/>
        </w:rPr>
        <w:t xml:space="preserve">Fibrates reduce cholesterol synthesis and lower plasma TGs by 30-50% with </w:t>
      </w:r>
      <w:r w:rsidR="00BC0C0A" w:rsidRPr="001E3824">
        <w:rPr>
          <w:rFonts w:ascii="Arial" w:eastAsia="Times New Roman" w:hAnsi="Arial" w:cs="Arial"/>
          <w:bCs/>
          <w:lang w:val="en" w:eastAsia="nl-NL"/>
        </w:rPr>
        <w:t xml:space="preserve">an </w:t>
      </w:r>
      <w:r w:rsidRPr="001E3824">
        <w:rPr>
          <w:rFonts w:ascii="Arial" w:eastAsia="Times New Roman" w:hAnsi="Arial" w:cs="Arial"/>
          <w:bCs/>
          <w:lang w:val="en" w:eastAsia="nl-NL"/>
        </w:rPr>
        <w:t xml:space="preserve">increase in HDL-C of 2-20%. Fibrate therapy beneficially alters LDL subclass distribution with an increase in LDL size and </w:t>
      </w:r>
      <w:r w:rsidR="00B60DBA" w:rsidRPr="001E3824">
        <w:rPr>
          <w:rFonts w:ascii="Arial" w:eastAsia="Times New Roman" w:hAnsi="Arial" w:cs="Arial"/>
          <w:bCs/>
          <w:lang w:val="en" w:eastAsia="nl-NL"/>
        </w:rPr>
        <w:t>a decrease in LDL particles</w:t>
      </w:r>
      <w:r w:rsidR="00BC0C0A" w:rsidRPr="001E3824">
        <w:rPr>
          <w:rFonts w:ascii="Arial" w:eastAsia="Times New Roman" w:hAnsi="Arial" w:cs="Arial"/>
          <w:bCs/>
          <w:lang w:val="en" w:eastAsia="nl-NL"/>
        </w:rPr>
        <w:t xml:space="preserve"> </w:t>
      </w:r>
      <w:r w:rsidR="00B60DBA" w:rsidRPr="001E3824">
        <w:rPr>
          <w:rFonts w:ascii="Arial" w:eastAsia="Times New Roman" w:hAnsi="Arial" w:cs="Arial"/>
          <w:bCs/>
          <w:lang w:val="en" w:eastAsia="nl-NL"/>
        </w:rPr>
        <w:t>(1</w:t>
      </w:r>
      <w:r w:rsidR="00925A30" w:rsidRPr="001E3824">
        <w:rPr>
          <w:rFonts w:ascii="Arial" w:eastAsia="Times New Roman" w:hAnsi="Arial" w:cs="Arial"/>
          <w:bCs/>
          <w:lang w:val="en" w:eastAsia="nl-NL"/>
        </w:rPr>
        <w:t>9</w:t>
      </w:r>
      <w:r w:rsidR="007453FD">
        <w:rPr>
          <w:rFonts w:ascii="Arial" w:eastAsia="Times New Roman" w:hAnsi="Arial" w:cs="Arial"/>
          <w:bCs/>
          <w:lang w:val="en" w:eastAsia="nl-NL"/>
        </w:rPr>
        <w:t>8</w:t>
      </w:r>
      <w:r w:rsidRPr="001E3824">
        <w:rPr>
          <w:rFonts w:ascii="Arial" w:eastAsia="Times New Roman" w:hAnsi="Arial" w:cs="Arial"/>
          <w:bCs/>
          <w:lang w:val="en" w:eastAsia="nl-NL"/>
        </w:rPr>
        <w:t>)</w:t>
      </w:r>
      <w:r w:rsidR="00BC0C0A" w:rsidRPr="001E3824">
        <w:rPr>
          <w:rFonts w:ascii="Arial" w:eastAsia="Times New Roman" w:hAnsi="Arial" w:cs="Arial"/>
          <w:bCs/>
          <w:lang w:val="en" w:eastAsia="nl-NL"/>
        </w:rPr>
        <w:t>.</w:t>
      </w:r>
      <w:r w:rsidRPr="001E3824">
        <w:rPr>
          <w:rFonts w:ascii="Arial" w:eastAsia="Times New Roman" w:hAnsi="Arial" w:cs="Arial"/>
          <w:bCs/>
          <w:lang w:val="en" w:eastAsia="nl-NL"/>
        </w:rPr>
        <w:t xml:space="preserve"> </w:t>
      </w:r>
    </w:p>
    <w:p w14:paraId="1C5D1886" w14:textId="77777777" w:rsidR="00FA538D" w:rsidRPr="001E3824" w:rsidRDefault="00FA538D" w:rsidP="00FC3BBD">
      <w:pPr>
        <w:spacing w:after="0"/>
        <w:rPr>
          <w:rFonts w:ascii="Arial" w:eastAsia="Times New Roman" w:hAnsi="Arial" w:cs="Arial"/>
          <w:bCs/>
          <w:lang w:val="en" w:eastAsia="nl-NL"/>
        </w:rPr>
      </w:pPr>
    </w:p>
    <w:p w14:paraId="3A829523" w14:textId="46AFAE64" w:rsidR="005473B2" w:rsidRPr="001E3824" w:rsidRDefault="00FA538D" w:rsidP="00FC3BBD">
      <w:pPr>
        <w:spacing w:after="0"/>
        <w:rPr>
          <w:rFonts w:ascii="Arial" w:eastAsia="Times New Roman" w:hAnsi="Arial" w:cs="Arial"/>
          <w:bCs/>
          <w:lang w:val="en" w:eastAsia="nl-NL"/>
        </w:rPr>
      </w:pPr>
      <w:r w:rsidRPr="001E3824">
        <w:rPr>
          <w:rFonts w:ascii="Arial" w:eastAsia="Times New Roman" w:hAnsi="Arial" w:cs="Arial"/>
          <w:bCs/>
          <w:lang w:val="en" w:eastAsia="nl-NL"/>
        </w:rPr>
        <w:t>In children, treatment with fibrates in a single small randomized trial (n=14) and 3 case series (n=</w:t>
      </w:r>
      <w:r w:rsidR="00900229" w:rsidRPr="001E3824">
        <w:rPr>
          <w:rFonts w:ascii="Arial" w:eastAsia="Times New Roman" w:hAnsi="Arial" w:cs="Arial"/>
          <w:bCs/>
          <w:lang w:val="en" w:eastAsia="nl-NL"/>
        </w:rPr>
        <w:t>7, n</w:t>
      </w:r>
      <w:r w:rsidRPr="001E3824">
        <w:rPr>
          <w:rFonts w:ascii="Arial" w:eastAsia="Times New Roman" w:hAnsi="Arial" w:cs="Arial"/>
          <w:bCs/>
          <w:lang w:val="en" w:eastAsia="nl-NL"/>
        </w:rPr>
        <w:t>=</w:t>
      </w:r>
      <w:r w:rsidR="00900229" w:rsidRPr="001E3824">
        <w:rPr>
          <w:rFonts w:ascii="Arial" w:eastAsia="Times New Roman" w:hAnsi="Arial" w:cs="Arial"/>
          <w:bCs/>
          <w:lang w:val="en" w:eastAsia="nl-NL"/>
        </w:rPr>
        <w:t>17, n</w:t>
      </w:r>
      <w:r w:rsidRPr="001E3824">
        <w:rPr>
          <w:rFonts w:ascii="Arial" w:eastAsia="Times New Roman" w:hAnsi="Arial" w:cs="Arial"/>
          <w:bCs/>
          <w:lang w:val="en" w:eastAsia="nl-NL"/>
        </w:rPr>
        <w:t xml:space="preserve">=47) </w:t>
      </w:r>
      <w:r w:rsidR="004125A0" w:rsidRPr="001E3824">
        <w:rPr>
          <w:rFonts w:ascii="Arial" w:eastAsia="Times New Roman" w:hAnsi="Arial" w:cs="Arial"/>
          <w:bCs/>
          <w:lang w:val="en" w:eastAsia="nl-NL"/>
        </w:rPr>
        <w:t>was</w:t>
      </w:r>
      <w:r w:rsidRPr="001E3824">
        <w:rPr>
          <w:rFonts w:ascii="Arial" w:eastAsia="Times New Roman" w:hAnsi="Arial" w:cs="Arial"/>
          <w:bCs/>
          <w:lang w:val="en" w:eastAsia="nl-NL"/>
        </w:rPr>
        <w:t xml:space="preserve"> associated with significant TG lowering by as much as 54% with an associate</w:t>
      </w:r>
      <w:r w:rsidR="00B60DBA" w:rsidRPr="001E3824">
        <w:rPr>
          <w:rFonts w:ascii="Arial" w:eastAsia="Times New Roman" w:hAnsi="Arial" w:cs="Arial"/>
          <w:bCs/>
          <w:lang w:val="en" w:eastAsia="nl-NL"/>
        </w:rPr>
        <w:t>d 17% increase in HDL-C</w:t>
      </w:r>
      <w:r w:rsidR="00BC0C0A" w:rsidRPr="001E3824">
        <w:rPr>
          <w:rFonts w:ascii="Arial" w:eastAsia="Times New Roman" w:hAnsi="Arial" w:cs="Arial"/>
          <w:bCs/>
          <w:lang w:val="en" w:eastAsia="nl-NL"/>
        </w:rPr>
        <w:t xml:space="preserve"> </w:t>
      </w:r>
      <w:r w:rsidR="00B60DBA" w:rsidRPr="001E3824">
        <w:rPr>
          <w:rFonts w:ascii="Arial" w:eastAsia="Times New Roman" w:hAnsi="Arial" w:cs="Arial"/>
          <w:bCs/>
          <w:lang w:val="en" w:eastAsia="nl-NL"/>
        </w:rPr>
        <w:t>(</w:t>
      </w:r>
      <w:r w:rsidR="007453FD">
        <w:rPr>
          <w:rFonts w:ascii="Arial" w:eastAsia="Times New Roman" w:hAnsi="Arial" w:cs="Arial"/>
          <w:bCs/>
          <w:lang w:val="en" w:eastAsia="nl-NL"/>
        </w:rPr>
        <w:t>199</w:t>
      </w:r>
      <w:r w:rsidR="00925A30" w:rsidRPr="001E3824">
        <w:rPr>
          <w:rFonts w:ascii="Arial" w:eastAsia="Times New Roman" w:hAnsi="Arial" w:cs="Arial"/>
          <w:bCs/>
          <w:lang w:val="en" w:eastAsia="nl-NL"/>
        </w:rPr>
        <w:t>-20</w:t>
      </w:r>
      <w:r w:rsidR="007453FD">
        <w:rPr>
          <w:rFonts w:ascii="Arial" w:eastAsia="Times New Roman" w:hAnsi="Arial" w:cs="Arial"/>
          <w:bCs/>
          <w:lang w:val="en" w:eastAsia="nl-NL"/>
        </w:rPr>
        <w:t>2</w:t>
      </w:r>
      <w:r w:rsidRPr="001E3824">
        <w:rPr>
          <w:rFonts w:ascii="Arial" w:eastAsia="Times New Roman" w:hAnsi="Arial" w:cs="Arial"/>
          <w:bCs/>
          <w:lang w:val="en" w:eastAsia="nl-NL"/>
        </w:rPr>
        <w:t>)</w:t>
      </w:r>
      <w:r w:rsidR="00BC0C0A" w:rsidRPr="001E3824">
        <w:rPr>
          <w:rFonts w:ascii="Arial" w:eastAsia="Times New Roman" w:hAnsi="Arial" w:cs="Arial"/>
          <w:bCs/>
          <w:lang w:val="en" w:eastAsia="nl-NL"/>
        </w:rPr>
        <w:t>.</w:t>
      </w:r>
      <w:r w:rsidRPr="001E3824">
        <w:rPr>
          <w:rFonts w:ascii="Arial" w:eastAsia="Times New Roman" w:hAnsi="Arial" w:cs="Arial"/>
          <w:bCs/>
          <w:lang w:val="en" w:eastAsia="nl-NL"/>
        </w:rPr>
        <w:t xml:space="preserve"> One child was thought to have myositis on clinical </w:t>
      </w:r>
      <w:r w:rsidR="00B60DBA" w:rsidRPr="001E3824">
        <w:rPr>
          <w:rFonts w:ascii="Arial" w:eastAsia="Times New Roman" w:hAnsi="Arial" w:cs="Arial"/>
          <w:bCs/>
          <w:lang w:val="en" w:eastAsia="nl-NL"/>
        </w:rPr>
        <w:t>grounds with no lab changes</w:t>
      </w:r>
      <w:r w:rsidR="00925A30" w:rsidRPr="001E3824">
        <w:rPr>
          <w:rFonts w:ascii="Arial" w:eastAsia="Times New Roman" w:hAnsi="Arial" w:cs="Arial"/>
          <w:bCs/>
          <w:lang w:val="en" w:eastAsia="nl-NL"/>
        </w:rPr>
        <w:t xml:space="preserve"> and t</w:t>
      </w:r>
      <w:r w:rsidRPr="001E3824">
        <w:rPr>
          <w:rFonts w:ascii="Arial" w:eastAsia="Times New Roman" w:hAnsi="Arial" w:cs="Arial"/>
          <w:bCs/>
          <w:lang w:val="en" w:eastAsia="nl-NL"/>
        </w:rPr>
        <w:t>here were mild, transient elevations in liver enzymes in 2 subj</w:t>
      </w:r>
      <w:r w:rsidR="00B60DBA" w:rsidRPr="001E3824">
        <w:rPr>
          <w:rFonts w:ascii="Arial" w:eastAsia="Times New Roman" w:hAnsi="Arial" w:cs="Arial"/>
          <w:bCs/>
          <w:lang w:val="en" w:eastAsia="nl-NL"/>
        </w:rPr>
        <w:t xml:space="preserve">ects </w:t>
      </w:r>
      <w:r w:rsidR="00925A30" w:rsidRPr="001E3824">
        <w:rPr>
          <w:rFonts w:ascii="Arial" w:eastAsia="Times New Roman" w:hAnsi="Arial" w:cs="Arial"/>
          <w:bCs/>
          <w:lang w:val="en" w:eastAsia="nl-NL"/>
        </w:rPr>
        <w:t>but n</w:t>
      </w:r>
      <w:r w:rsidRPr="001E3824">
        <w:rPr>
          <w:rFonts w:ascii="Arial" w:eastAsia="Times New Roman" w:hAnsi="Arial" w:cs="Arial"/>
          <w:bCs/>
          <w:lang w:val="en" w:eastAsia="nl-NL"/>
        </w:rPr>
        <w:t>o other potentially adverse effects were reported.</w:t>
      </w:r>
      <w:r w:rsidR="00925A30" w:rsidRPr="001E3824">
        <w:rPr>
          <w:rFonts w:ascii="Arial" w:eastAsia="Times New Roman" w:hAnsi="Arial" w:cs="Arial"/>
          <w:bCs/>
          <w:lang w:val="en" w:eastAsia="nl-NL"/>
        </w:rPr>
        <w:t xml:space="preserve"> </w:t>
      </w:r>
      <w:r w:rsidRPr="001E3824">
        <w:rPr>
          <w:rFonts w:ascii="Arial" w:eastAsia="Times New Roman" w:hAnsi="Arial" w:cs="Arial"/>
          <w:bCs/>
          <w:lang w:val="en" w:eastAsia="nl-NL"/>
        </w:rPr>
        <w:t>There are no long-term</w:t>
      </w:r>
      <w:r w:rsidRPr="001E3824">
        <w:rPr>
          <w:rFonts w:ascii="Arial" w:eastAsia="Times New Roman" w:hAnsi="Arial" w:cs="Arial"/>
          <w:bCs/>
          <w:strike/>
          <w:lang w:val="en" w:eastAsia="nl-NL"/>
        </w:rPr>
        <w:t xml:space="preserve"> </w:t>
      </w:r>
      <w:r w:rsidRPr="001E3824">
        <w:rPr>
          <w:rFonts w:ascii="Arial" w:eastAsia="Times New Roman" w:hAnsi="Arial" w:cs="Arial"/>
          <w:bCs/>
          <w:lang w:val="en" w:eastAsia="nl-NL"/>
        </w:rPr>
        <w:t xml:space="preserve">trials of fibrates in children and no studies of the vascular or clinical response to treatment.  </w:t>
      </w:r>
    </w:p>
    <w:p w14:paraId="3EA02BFE" w14:textId="77777777" w:rsidR="00A61C72" w:rsidRPr="001E3824" w:rsidRDefault="00A61C72" w:rsidP="00FC3BBD">
      <w:pPr>
        <w:spacing w:after="0"/>
        <w:rPr>
          <w:rFonts w:ascii="Arial" w:eastAsia="Times New Roman" w:hAnsi="Arial" w:cs="Arial"/>
          <w:bCs/>
          <w:strike/>
          <w:highlight w:val="yellow"/>
          <w:lang w:val="en" w:eastAsia="nl-NL"/>
        </w:rPr>
      </w:pPr>
    </w:p>
    <w:p w14:paraId="0831C5D0" w14:textId="6BC08C8E" w:rsidR="00BC0C0A" w:rsidRPr="00FC3BBD" w:rsidRDefault="00BC0C0A" w:rsidP="00FC3BBD">
      <w:pPr>
        <w:spacing w:after="0"/>
        <w:rPr>
          <w:rFonts w:ascii="Arial" w:eastAsia="Times New Roman" w:hAnsi="Arial" w:cs="Arial"/>
          <w:b/>
          <w:color w:val="00B050"/>
          <w:lang w:eastAsia="nl-NL"/>
        </w:rPr>
      </w:pPr>
      <w:r w:rsidRPr="00FC3BBD">
        <w:rPr>
          <w:rFonts w:ascii="Arial" w:eastAsia="Times New Roman" w:hAnsi="Arial" w:cs="Arial"/>
          <w:b/>
          <w:color w:val="00B050"/>
          <w:lang w:eastAsia="nl-NL"/>
        </w:rPr>
        <w:t>Summary</w:t>
      </w:r>
    </w:p>
    <w:p w14:paraId="7E2C378C" w14:textId="77777777" w:rsidR="00FA538D" w:rsidRPr="00FC3BBD" w:rsidRDefault="00FA538D" w:rsidP="00FC3BBD">
      <w:pPr>
        <w:spacing w:after="0"/>
        <w:rPr>
          <w:rFonts w:ascii="Arial" w:eastAsia="Times New Roman" w:hAnsi="Arial" w:cs="Arial"/>
          <w:bCs/>
          <w:lang w:eastAsia="nl-NL"/>
        </w:rPr>
      </w:pPr>
    </w:p>
    <w:p w14:paraId="015BEAE7" w14:textId="7C3CED7D" w:rsidR="00FA538D" w:rsidRPr="00FC3BBD" w:rsidRDefault="00BC0C0A" w:rsidP="00FC3BBD">
      <w:pPr>
        <w:spacing w:after="0"/>
        <w:rPr>
          <w:rFonts w:ascii="Arial" w:eastAsia="Times New Roman" w:hAnsi="Arial" w:cs="Arial"/>
          <w:bCs/>
          <w:lang w:eastAsia="nl-NL"/>
        </w:rPr>
      </w:pPr>
      <w:r w:rsidRPr="00FC3BBD">
        <w:rPr>
          <w:rFonts w:ascii="Arial" w:eastAsia="Times New Roman" w:hAnsi="Arial" w:cs="Arial"/>
          <w:bCs/>
          <w:lang w:eastAsia="nl-NL"/>
        </w:rPr>
        <w:t>E</w:t>
      </w:r>
      <w:r w:rsidR="00FA538D" w:rsidRPr="00FC3BBD">
        <w:rPr>
          <w:rFonts w:ascii="Arial" w:eastAsia="Times New Roman" w:hAnsi="Arial" w:cs="Arial"/>
          <w:bCs/>
          <w:lang w:eastAsia="nl-NL"/>
        </w:rPr>
        <w:t>vidence for drug therapy of moderate hypertriglyceridemia or CD in childhood is limited.  Statins improve LDL-C subpopulation characteristics on NMR analysis in children with FH</w:t>
      </w:r>
      <w:r w:rsidRPr="00FC3BBD">
        <w:rPr>
          <w:rFonts w:ascii="Arial" w:eastAsia="Times New Roman" w:hAnsi="Arial" w:cs="Arial"/>
          <w:bCs/>
          <w:lang w:eastAsia="nl-NL"/>
        </w:rPr>
        <w:t xml:space="preserve"> </w:t>
      </w:r>
      <w:r w:rsidR="00B60DBA" w:rsidRPr="00FC3BBD">
        <w:rPr>
          <w:rFonts w:ascii="Arial" w:eastAsia="Times New Roman" w:hAnsi="Arial" w:cs="Arial"/>
          <w:bCs/>
          <w:lang w:eastAsia="nl-NL"/>
        </w:rPr>
        <w:t>(1</w:t>
      </w:r>
      <w:r w:rsidR="00925A30" w:rsidRPr="00FC3BBD">
        <w:rPr>
          <w:rFonts w:ascii="Arial" w:eastAsia="Times New Roman" w:hAnsi="Arial" w:cs="Arial"/>
          <w:bCs/>
          <w:lang w:eastAsia="nl-NL"/>
        </w:rPr>
        <w:t>84,185</w:t>
      </w:r>
      <w:r w:rsidR="00FA538D" w:rsidRPr="00FC3BBD">
        <w:rPr>
          <w:rFonts w:ascii="Arial" w:eastAsia="Times New Roman" w:hAnsi="Arial" w:cs="Arial"/>
          <w:bCs/>
          <w:lang w:eastAsia="nl-NL"/>
        </w:rPr>
        <w:t>)</w:t>
      </w:r>
      <w:r w:rsidRPr="00FC3BBD">
        <w:rPr>
          <w:rFonts w:ascii="Arial" w:eastAsia="Times New Roman" w:hAnsi="Arial" w:cs="Arial"/>
          <w:bCs/>
          <w:lang w:eastAsia="nl-NL"/>
        </w:rPr>
        <w:t>.</w:t>
      </w:r>
      <w:r w:rsidR="00FA538D" w:rsidRPr="00FC3BBD">
        <w:rPr>
          <w:rFonts w:ascii="Arial" w:eastAsia="Times New Roman" w:hAnsi="Arial" w:cs="Arial"/>
          <w:bCs/>
          <w:lang w:eastAsia="nl-NL"/>
        </w:rPr>
        <w:t xml:space="preserve"> There is substantial evidence that statins as a group are safe and</w:t>
      </w:r>
      <w:r w:rsidR="00B60DBA" w:rsidRPr="00FC3BBD">
        <w:rPr>
          <w:rFonts w:ascii="Arial" w:eastAsia="Times New Roman" w:hAnsi="Arial" w:cs="Arial"/>
          <w:bCs/>
          <w:lang w:eastAsia="nl-NL"/>
        </w:rPr>
        <w:t xml:space="preserve"> </w:t>
      </w:r>
      <w:r w:rsidR="004125A0" w:rsidRPr="00FC3BBD">
        <w:rPr>
          <w:rFonts w:ascii="Arial" w:eastAsia="Times New Roman" w:hAnsi="Arial" w:cs="Arial"/>
          <w:bCs/>
          <w:lang w:eastAsia="nl-NL"/>
        </w:rPr>
        <w:t>effective</w:t>
      </w:r>
      <w:r w:rsidR="00197AD3" w:rsidRPr="00FC3BBD">
        <w:rPr>
          <w:rFonts w:ascii="Arial" w:eastAsia="Times New Roman" w:hAnsi="Arial" w:cs="Arial"/>
          <w:bCs/>
          <w:lang w:eastAsia="nl-NL"/>
        </w:rPr>
        <w:t xml:space="preserve"> </w:t>
      </w:r>
      <w:r w:rsidR="004125A0" w:rsidRPr="00FC3BBD">
        <w:rPr>
          <w:rFonts w:ascii="Arial" w:eastAsia="Times New Roman" w:hAnsi="Arial" w:cs="Arial"/>
          <w:bCs/>
          <w:lang w:eastAsia="nl-NL"/>
        </w:rPr>
        <w:t>for long-term treatment of hypercholesterolemia beginning in childhood</w:t>
      </w:r>
      <w:r w:rsidRPr="00FC3BBD">
        <w:rPr>
          <w:rFonts w:ascii="Arial" w:eastAsia="Times New Roman" w:hAnsi="Arial" w:cs="Arial"/>
          <w:bCs/>
          <w:lang w:eastAsia="nl-NL"/>
        </w:rPr>
        <w:t xml:space="preserve"> </w:t>
      </w:r>
      <w:r w:rsidR="00B60DBA" w:rsidRPr="00FC3BBD">
        <w:rPr>
          <w:rFonts w:ascii="Arial" w:eastAsia="Times New Roman" w:hAnsi="Arial" w:cs="Arial"/>
          <w:bCs/>
          <w:lang w:eastAsia="nl-NL"/>
        </w:rPr>
        <w:t>(1</w:t>
      </w:r>
      <w:r w:rsidR="00925A30" w:rsidRPr="00FC3BBD">
        <w:rPr>
          <w:rFonts w:ascii="Arial" w:eastAsia="Times New Roman" w:hAnsi="Arial" w:cs="Arial"/>
          <w:bCs/>
          <w:lang w:eastAsia="nl-NL"/>
        </w:rPr>
        <w:t>89</w:t>
      </w:r>
      <w:r w:rsidR="00FA538D" w:rsidRPr="00FC3BBD">
        <w:rPr>
          <w:rFonts w:ascii="Arial" w:eastAsia="Times New Roman" w:hAnsi="Arial" w:cs="Arial"/>
          <w:bCs/>
          <w:lang w:eastAsia="nl-NL"/>
        </w:rPr>
        <w:t>)</w:t>
      </w:r>
      <w:r w:rsidRPr="00FC3BBD">
        <w:rPr>
          <w:rFonts w:ascii="Arial" w:eastAsia="Times New Roman" w:hAnsi="Arial" w:cs="Arial"/>
          <w:bCs/>
          <w:lang w:eastAsia="nl-NL"/>
        </w:rPr>
        <w:t>.</w:t>
      </w:r>
      <w:r w:rsidR="00FA538D" w:rsidRPr="00FC3BBD">
        <w:rPr>
          <w:rFonts w:ascii="Arial" w:eastAsia="Times New Roman" w:hAnsi="Arial" w:cs="Arial"/>
          <w:bCs/>
          <w:lang w:eastAsia="nl-NL"/>
        </w:rPr>
        <w:t xml:space="preserve">  Despite concern about hepatic side-effects, current evidence indicates that statins are safe in patients with NAFLD and may i</w:t>
      </w:r>
      <w:r w:rsidR="00B60DBA" w:rsidRPr="00FC3BBD">
        <w:rPr>
          <w:rFonts w:ascii="Arial" w:eastAsia="Times New Roman" w:hAnsi="Arial" w:cs="Arial"/>
          <w:bCs/>
          <w:lang w:eastAsia="nl-NL"/>
        </w:rPr>
        <w:t>mprove liver function tests</w:t>
      </w:r>
      <w:r w:rsidRPr="00FC3BBD">
        <w:rPr>
          <w:rFonts w:ascii="Arial" w:eastAsia="Times New Roman" w:hAnsi="Arial" w:cs="Arial"/>
          <w:bCs/>
          <w:lang w:eastAsia="nl-NL"/>
        </w:rPr>
        <w:t xml:space="preserve"> </w:t>
      </w:r>
      <w:r w:rsidR="00B60DBA" w:rsidRPr="00D0161E">
        <w:rPr>
          <w:rFonts w:ascii="Arial" w:eastAsia="Times New Roman" w:hAnsi="Arial" w:cs="Arial"/>
          <w:bCs/>
          <w:lang w:eastAsia="nl-NL"/>
        </w:rPr>
        <w:t>(</w:t>
      </w:r>
      <w:r w:rsidR="00C01796" w:rsidRPr="00D0161E">
        <w:rPr>
          <w:rFonts w:ascii="Arial" w:eastAsia="Times New Roman" w:hAnsi="Arial" w:cs="Arial"/>
          <w:bCs/>
          <w:lang w:eastAsia="nl-NL"/>
        </w:rPr>
        <w:t>2</w:t>
      </w:r>
      <w:r w:rsidR="00733371" w:rsidRPr="00D0161E">
        <w:rPr>
          <w:rFonts w:ascii="Arial" w:eastAsia="Times New Roman" w:hAnsi="Arial" w:cs="Arial"/>
          <w:bCs/>
          <w:lang w:eastAsia="nl-NL"/>
        </w:rPr>
        <w:t>0</w:t>
      </w:r>
      <w:r w:rsidR="00D0161E" w:rsidRPr="00D0161E">
        <w:rPr>
          <w:rFonts w:ascii="Arial" w:eastAsia="Times New Roman" w:hAnsi="Arial" w:cs="Arial"/>
          <w:bCs/>
          <w:lang w:eastAsia="nl-NL"/>
        </w:rPr>
        <w:t>3</w:t>
      </w:r>
      <w:r w:rsidR="00FA538D" w:rsidRPr="00D0161E">
        <w:rPr>
          <w:rFonts w:ascii="Arial" w:eastAsia="Times New Roman" w:hAnsi="Arial" w:cs="Arial"/>
          <w:bCs/>
          <w:lang w:eastAsia="nl-NL"/>
        </w:rPr>
        <w:t>)</w:t>
      </w:r>
      <w:r w:rsidRPr="00D0161E">
        <w:rPr>
          <w:rFonts w:ascii="Arial" w:eastAsia="Times New Roman" w:hAnsi="Arial" w:cs="Arial"/>
          <w:bCs/>
          <w:lang w:eastAsia="nl-NL"/>
        </w:rPr>
        <w:t>.</w:t>
      </w:r>
      <w:r w:rsidR="00FA538D" w:rsidRPr="00FC3BBD">
        <w:rPr>
          <w:rFonts w:ascii="Arial" w:eastAsia="Times New Roman" w:hAnsi="Arial" w:cs="Arial"/>
          <w:bCs/>
          <w:lang w:eastAsia="nl-NL"/>
        </w:rPr>
        <w:t xml:space="preserve">  Statin therapy therefore appears to be the logical theoretical choice for treatment of CD if drug therapy is needed. </w:t>
      </w:r>
      <w:r w:rsidR="00BC3216" w:rsidRPr="00FC3BBD">
        <w:rPr>
          <w:rFonts w:ascii="Arial" w:eastAsia="Times New Roman" w:hAnsi="Arial" w:cs="Arial"/>
          <w:bCs/>
          <w:lang w:eastAsia="nl-NL"/>
        </w:rPr>
        <w:t xml:space="preserve">The </w:t>
      </w:r>
      <w:r w:rsidR="00D0161E">
        <w:rPr>
          <w:rFonts w:ascii="Arial" w:eastAsia="Times New Roman" w:hAnsi="Arial" w:cs="Arial"/>
          <w:bCs/>
          <w:lang w:eastAsia="nl-NL"/>
        </w:rPr>
        <w:t>possibility</w:t>
      </w:r>
      <w:r w:rsidR="00BC3216" w:rsidRPr="00FC3BBD">
        <w:rPr>
          <w:rFonts w:ascii="Arial" w:eastAsia="Times New Roman" w:hAnsi="Arial" w:cs="Arial"/>
          <w:bCs/>
          <w:lang w:eastAsia="nl-NL"/>
        </w:rPr>
        <w:t xml:space="preserve"> of </w:t>
      </w:r>
      <w:proofErr w:type="spellStart"/>
      <w:r w:rsidR="00BC3216" w:rsidRPr="00FC3BBD">
        <w:rPr>
          <w:rFonts w:ascii="Arial" w:hAnsi="Arial" w:cs="Arial"/>
          <w:shd w:val="clear" w:color="auto" w:fill="FFFFFF"/>
        </w:rPr>
        <w:t>eicosapentaenoic</w:t>
      </w:r>
      <w:proofErr w:type="spellEnd"/>
      <w:r w:rsidR="00BC3216" w:rsidRPr="00FC3BBD">
        <w:rPr>
          <w:rFonts w:ascii="Arial" w:hAnsi="Arial" w:cs="Arial"/>
          <w:shd w:val="clear" w:color="auto" w:fill="FFFFFF"/>
        </w:rPr>
        <w:t xml:space="preserve"> acid (EPA)</w:t>
      </w:r>
      <w:r w:rsidR="00BC3216" w:rsidRPr="00FC3BBD">
        <w:rPr>
          <w:rFonts w:ascii="Arial" w:eastAsia="Times New Roman" w:hAnsi="Arial" w:cs="Arial"/>
          <w:bCs/>
          <w:lang w:eastAsia="nl-NL"/>
        </w:rPr>
        <w:t xml:space="preserve"> as </w:t>
      </w:r>
      <w:r w:rsidR="00BC3216" w:rsidRPr="00D0161E">
        <w:rPr>
          <w:rFonts w:ascii="Arial" w:eastAsia="Times New Roman" w:hAnsi="Arial" w:cs="Arial"/>
          <w:bCs/>
          <w:lang w:eastAsia="nl-NL"/>
        </w:rPr>
        <w:t xml:space="preserve">secondary treatment for </w:t>
      </w:r>
      <w:r w:rsidR="00197AD3" w:rsidRPr="00D0161E">
        <w:rPr>
          <w:rFonts w:ascii="Arial" w:eastAsia="Times New Roman" w:hAnsi="Arial" w:cs="Arial"/>
          <w:bCs/>
          <w:lang w:eastAsia="nl-NL"/>
        </w:rPr>
        <w:t>adult</w:t>
      </w:r>
      <w:r w:rsidR="00BC3216" w:rsidRPr="00D0161E">
        <w:rPr>
          <w:rFonts w:ascii="Arial" w:eastAsia="Times New Roman" w:hAnsi="Arial" w:cs="Arial"/>
          <w:bCs/>
          <w:lang w:eastAsia="nl-NL"/>
        </w:rPr>
        <w:t xml:space="preserve">s with established CVD and residual risk due to high TGs </w:t>
      </w:r>
      <w:r w:rsidR="004C6B77" w:rsidRPr="00D0161E">
        <w:rPr>
          <w:rFonts w:ascii="Arial" w:eastAsia="Times New Roman" w:hAnsi="Arial" w:cs="Arial"/>
          <w:bCs/>
          <w:lang w:eastAsia="nl-NL"/>
        </w:rPr>
        <w:t>represents a</w:t>
      </w:r>
      <w:r w:rsidR="00BC3216" w:rsidRPr="00D0161E">
        <w:rPr>
          <w:rFonts w:ascii="Arial" w:eastAsia="Times New Roman" w:hAnsi="Arial" w:cs="Arial"/>
          <w:bCs/>
          <w:lang w:eastAsia="nl-NL"/>
        </w:rPr>
        <w:t xml:space="preserve"> theoretical </w:t>
      </w:r>
      <w:r w:rsidR="004C6B77" w:rsidRPr="00D0161E">
        <w:rPr>
          <w:rFonts w:ascii="Arial" w:eastAsia="Times New Roman" w:hAnsi="Arial" w:cs="Arial"/>
          <w:bCs/>
          <w:lang w:eastAsia="nl-NL"/>
        </w:rPr>
        <w:t xml:space="preserve">treatment </w:t>
      </w:r>
      <w:r w:rsidR="00BC3216" w:rsidRPr="00D0161E">
        <w:rPr>
          <w:rFonts w:ascii="Arial" w:eastAsia="Times New Roman" w:hAnsi="Arial" w:cs="Arial"/>
          <w:bCs/>
          <w:lang w:eastAsia="nl-NL"/>
        </w:rPr>
        <w:t xml:space="preserve">option </w:t>
      </w:r>
      <w:r w:rsidR="004C6B77" w:rsidRPr="00D0161E">
        <w:rPr>
          <w:rFonts w:ascii="Arial" w:eastAsia="Times New Roman" w:hAnsi="Arial" w:cs="Arial"/>
          <w:bCs/>
          <w:lang w:eastAsia="nl-NL"/>
        </w:rPr>
        <w:t xml:space="preserve">but results are controversial and there is no reported experience </w:t>
      </w:r>
      <w:r w:rsidR="00BC3216" w:rsidRPr="00D0161E">
        <w:rPr>
          <w:rFonts w:ascii="Arial" w:eastAsia="Times New Roman" w:hAnsi="Arial" w:cs="Arial"/>
          <w:bCs/>
          <w:lang w:eastAsia="nl-NL"/>
        </w:rPr>
        <w:t>for use in youth</w:t>
      </w:r>
      <w:r w:rsidRPr="00D0161E">
        <w:rPr>
          <w:rFonts w:ascii="Arial" w:eastAsia="Times New Roman" w:hAnsi="Arial" w:cs="Arial"/>
          <w:bCs/>
          <w:lang w:eastAsia="nl-NL"/>
        </w:rPr>
        <w:t xml:space="preserve"> </w:t>
      </w:r>
      <w:r w:rsidR="00197AD3" w:rsidRPr="00D0161E">
        <w:rPr>
          <w:rFonts w:ascii="Arial" w:eastAsia="Times New Roman" w:hAnsi="Arial" w:cs="Arial"/>
          <w:bCs/>
          <w:lang w:eastAsia="nl-NL"/>
        </w:rPr>
        <w:t>(</w:t>
      </w:r>
      <w:r w:rsidR="00D0161E" w:rsidRPr="00D0161E">
        <w:rPr>
          <w:rFonts w:ascii="Arial" w:eastAsia="Times New Roman" w:hAnsi="Arial" w:cs="Arial"/>
          <w:bCs/>
          <w:lang w:eastAsia="nl-NL"/>
        </w:rPr>
        <w:t>204</w:t>
      </w:r>
      <w:r w:rsidR="00197AD3" w:rsidRPr="00D0161E">
        <w:rPr>
          <w:rFonts w:ascii="Arial" w:eastAsia="Times New Roman" w:hAnsi="Arial" w:cs="Arial"/>
          <w:bCs/>
          <w:lang w:eastAsia="nl-NL"/>
        </w:rPr>
        <w:t>)</w:t>
      </w:r>
      <w:r w:rsidRPr="00D0161E">
        <w:rPr>
          <w:rFonts w:ascii="Arial" w:eastAsia="Times New Roman" w:hAnsi="Arial" w:cs="Arial"/>
          <w:bCs/>
          <w:lang w:eastAsia="nl-NL"/>
        </w:rPr>
        <w:t>.</w:t>
      </w:r>
      <w:r w:rsidR="00BC3216" w:rsidRPr="00D0161E">
        <w:rPr>
          <w:rFonts w:ascii="Arial" w:eastAsia="Times New Roman" w:hAnsi="Arial" w:cs="Arial"/>
          <w:bCs/>
          <w:lang w:eastAsia="nl-NL"/>
        </w:rPr>
        <w:t xml:space="preserve"> </w:t>
      </w:r>
      <w:r w:rsidR="00733371" w:rsidRPr="00D0161E">
        <w:rPr>
          <w:rFonts w:ascii="Arial" w:eastAsia="Times New Roman" w:hAnsi="Arial" w:cs="Arial"/>
          <w:bCs/>
          <w:lang w:eastAsia="nl-NL"/>
        </w:rPr>
        <w:t>There are no current trials of any other medication in children with combined dyslipidemia.</w:t>
      </w:r>
      <w:r w:rsidR="00FA538D" w:rsidRPr="00D0161E">
        <w:rPr>
          <w:rFonts w:ascii="Arial" w:eastAsia="Times New Roman" w:hAnsi="Arial" w:cs="Arial"/>
          <w:bCs/>
          <w:strike/>
          <w:lang w:val="en" w:eastAsia="nl-NL"/>
        </w:rPr>
        <w:t xml:space="preserve"> </w:t>
      </w:r>
      <w:r w:rsidR="004C6B77" w:rsidRPr="00D0161E">
        <w:rPr>
          <w:rFonts w:ascii="Arial" w:eastAsia="Times New Roman" w:hAnsi="Arial" w:cs="Arial"/>
          <w:bCs/>
          <w:lang w:val="en" w:eastAsia="nl-NL"/>
        </w:rPr>
        <w:t xml:space="preserve"> A</w:t>
      </w:r>
      <w:r w:rsidR="00FA538D" w:rsidRPr="00D0161E">
        <w:rPr>
          <w:rFonts w:ascii="Arial" w:eastAsia="Times New Roman" w:hAnsi="Arial" w:cs="Arial"/>
          <w:bCs/>
          <w:lang w:val="en" w:eastAsia="nl-NL"/>
        </w:rPr>
        <w:t xml:space="preserve"> large</w:t>
      </w:r>
      <w:r w:rsidR="00FA538D" w:rsidRPr="00FC3BBD">
        <w:rPr>
          <w:rFonts w:ascii="Arial" w:eastAsia="Times New Roman" w:hAnsi="Arial" w:cs="Arial"/>
          <w:bCs/>
          <w:lang w:val="en" w:eastAsia="nl-NL"/>
        </w:rPr>
        <w:t xml:space="preserve"> body of evidence indicates that lifestyle therapy is highly effective for management of </w:t>
      </w:r>
      <w:r w:rsidR="00FA538D" w:rsidRPr="00FC3BBD">
        <w:rPr>
          <w:rFonts w:ascii="Arial" w:eastAsia="Times New Roman" w:hAnsi="Arial" w:cs="Arial"/>
          <w:bCs/>
          <w:lang w:eastAsia="nl-NL"/>
        </w:rPr>
        <w:t xml:space="preserve">CD in youth and that a </w:t>
      </w:r>
      <w:r w:rsidR="00FA538D" w:rsidRPr="00FC3BBD">
        <w:rPr>
          <w:rFonts w:ascii="Arial" w:eastAsia="Times New Roman" w:hAnsi="Arial" w:cs="Arial"/>
          <w:bCs/>
          <w:lang w:eastAsia="nl-NL"/>
        </w:rPr>
        <w:lastRenderedPageBreak/>
        <w:t>decision to initiate drug treatment should only be made in an adolescent with multiple additional high</w:t>
      </w:r>
      <w:r w:rsidRPr="00FC3BBD">
        <w:rPr>
          <w:rFonts w:ascii="Arial" w:eastAsia="Times New Roman" w:hAnsi="Arial" w:cs="Arial"/>
          <w:bCs/>
          <w:lang w:eastAsia="nl-NL"/>
        </w:rPr>
        <w:t>-</w:t>
      </w:r>
      <w:r w:rsidR="00FA538D" w:rsidRPr="00FC3BBD">
        <w:rPr>
          <w:rFonts w:ascii="Arial" w:eastAsia="Times New Roman" w:hAnsi="Arial" w:cs="Arial"/>
          <w:bCs/>
          <w:lang w:eastAsia="nl-NL"/>
        </w:rPr>
        <w:t>level risk factors after intensive long-term efforts at lifestyle modification.</w:t>
      </w:r>
    </w:p>
    <w:p w14:paraId="17B9F1A9" w14:textId="77777777" w:rsidR="00047950" w:rsidRPr="00FC3BBD" w:rsidRDefault="00047950" w:rsidP="00FC3BBD">
      <w:pPr>
        <w:spacing w:after="0"/>
        <w:rPr>
          <w:rFonts w:ascii="Arial" w:eastAsia="Times New Roman" w:hAnsi="Arial" w:cs="Arial"/>
          <w:bCs/>
          <w:lang w:eastAsia="nl-NL"/>
        </w:rPr>
      </w:pPr>
    </w:p>
    <w:p w14:paraId="02ACAD79" w14:textId="2248F4DC" w:rsidR="00FA538D" w:rsidRPr="00FC3BBD" w:rsidRDefault="00FA538D" w:rsidP="00FC3BBD">
      <w:pPr>
        <w:spacing w:after="0"/>
        <w:rPr>
          <w:rFonts w:ascii="Arial" w:eastAsia="Times New Roman" w:hAnsi="Arial" w:cs="Arial"/>
          <w:b/>
          <w:bCs/>
          <w:color w:val="0070C0"/>
          <w:lang w:eastAsia="nl-NL"/>
        </w:rPr>
      </w:pPr>
      <w:r w:rsidRPr="00FC3BBD">
        <w:rPr>
          <w:rFonts w:ascii="Arial" w:eastAsia="Times New Roman" w:hAnsi="Arial" w:cs="Arial"/>
          <w:b/>
          <w:bCs/>
          <w:color w:val="0070C0"/>
          <w:lang w:eastAsia="nl-NL"/>
        </w:rPr>
        <w:t>CONCLUSION</w:t>
      </w:r>
    </w:p>
    <w:p w14:paraId="63E6649A" w14:textId="77777777" w:rsidR="00BC0C0A" w:rsidRPr="00FC3BBD" w:rsidRDefault="00BC0C0A" w:rsidP="00FC3BBD">
      <w:pPr>
        <w:spacing w:after="0"/>
        <w:rPr>
          <w:rFonts w:ascii="Arial" w:eastAsia="Times New Roman" w:hAnsi="Arial" w:cs="Arial"/>
          <w:b/>
          <w:bCs/>
          <w:lang w:eastAsia="nl-NL"/>
        </w:rPr>
      </w:pPr>
    </w:p>
    <w:p w14:paraId="3587BAF2" w14:textId="02C3F93D" w:rsidR="00FA538D" w:rsidRPr="00FC3BBD" w:rsidRDefault="00FA538D" w:rsidP="00FC3BBD">
      <w:pPr>
        <w:spacing w:after="0"/>
        <w:rPr>
          <w:rFonts w:ascii="Arial" w:eastAsia="Times New Roman" w:hAnsi="Arial" w:cs="Arial"/>
          <w:bCs/>
          <w:lang w:eastAsia="nl-NL"/>
        </w:rPr>
      </w:pPr>
      <w:r w:rsidRPr="00FC3BBD">
        <w:rPr>
          <w:rFonts w:ascii="Arial" w:eastAsia="Times New Roman" w:hAnsi="Arial" w:cs="Arial"/>
          <w:bCs/>
          <w:lang w:eastAsia="nl-NL"/>
        </w:rPr>
        <w:t>In youth, CD is a prevalent, highly atherogenic lipid disorder, almost always associated with obesity. High TGs and CD are strongly associated with a complex of related risk factors including visceral adiposity, insulin resistance/T2DM, NAFLD</w:t>
      </w:r>
      <w:r w:rsidR="00BC0C0A" w:rsidRPr="00FC3BBD">
        <w:rPr>
          <w:rFonts w:ascii="Arial" w:eastAsia="Times New Roman" w:hAnsi="Arial" w:cs="Arial"/>
          <w:bCs/>
          <w:lang w:eastAsia="nl-NL"/>
        </w:rPr>
        <w:t>,</w:t>
      </w:r>
      <w:r w:rsidRPr="00FC3BBD">
        <w:rPr>
          <w:rFonts w:ascii="Arial" w:eastAsia="Times New Roman" w:hAnsi="Arial" w:cs="Arial"/>
          <w:bCs/>
          <w:lang w:eastAsia="nl-NL"/>
        </w:rPr>
        <w:t xml:space="preserve"> and the metabolic syndrome complex which significantly exponentiate risk for CVD.  Primary therapy is lifestyle change focused on weight loss, change in diet composition</w:t>
      </w:r>
      <w:r w:rsidR="00D0161E">
        <w:rPr>
          <w:rFonts w:ascii="Arial" w:eastAsia="Times New Roman" w:hAnsi="Arial" w:cs="Arial"/>
          <w:bCs/>
          <w:lang w:eastAsia="nl-NL"/>
        </w:rPr>
        <w:t>,</w:t>
      </w:r>
      <w:r w:rsidRPr="00FC3BBD">
        <w:rPr>
          <w:rFonts w:ascii="Arial" w:eastAsia="Times New Roman" w:hAnsi="Arial" w:cs="Arial"/>
          <w:bCs/>
          <w:lang w:eastAsia="nl-NL"/>
        </w:rPr>
        <w:t xml:space="preserve"> and increased activity.  These interventions are usually very effective. Drug therapy is only rarely needed </w:t>
      </w:r>
      <w:r w:rsidR="005473B2" w:rsidRPr="00FC3BBD">
        <w:rPr>
          <w:rFonts w:ascii="Arial" w:eastAsia="Times New Roman" w:hAnsi="Arial" w:cs="Arial"/>
          <w:bCs/>
          <w:lang w:eastAsia="nl-NL"/>
        </w:rPr>
        <w:t xml:space="preserve">in the multiple risk adolescent with CD </w:t>
      </w:r>
      <w:r w:rsidRPr="00FC3BBD">
        <w:rPr>
          <w:rFonts w:ascii="Arial" w:eastAsia="Times New Roman" w:hAnsi="Arial" w:cs="Arial"/>
          <w:bCs/>
          <w:lang w:eastAsia="nl-NL"/>
        </w:rPr>
        <w:t xml:space="preserve">with statin medications as the theoretical drug of choice. </w:t>
      </w:r>
    </w:p>
    <w:p w14:paraId="14087ED0" w14:textId="24F5A437" w:rsidR="00BC0C0A" w:rsidRPr="00FC3BBD" w:rsidRDefault="00BC0C0A" w:rsidP="00FC3BBD">
      <w:pPr>
        <w:spacing w:after="0"/>
        <w:rPr>
          <w:rFonts w:ascii="Arial" w:eastAsia="Times New Roman" w:hAnsi="Arial" w:cs="Arial"/>
          <w:bCs/>
          <w:lang w:eastAsia="nl-NL"/>
        </w:rPr>
      </w:pPr>
    </w:p>
    <w:p w14:paraId="406D756C" w14:textId="0A3F091D" w:rsidR="00DA37D9" w:rsidRPr="00FC3BBD" w:rsidRDefault="00DA37D9" w:rsidP="00FC3BBD">
      <w:pPr>
        <w:spacing w:after="0"/>
        <w:rPr>
          <w:rFonts w:ascii="Arial" w:eastAsia="Times New Roman" w:hAnsi="Arial" w:cs="Arial"/>
          <w:b/>
          <w:bCs/>
          <w:color w:val="0070C0"/>
          <w:lang w:eastAsia="nl-NL"/>
        </w:rPr>
      </w:pPr>
      <w:r w:rsidRPr="00FC3BBD">
        <w:rPr>
          <w:rFonts w:ascii="Arial" w:eastAsia="Times New Roman" w:hAnsi="Arial" w:cs="Arial"/>
          <w:b/>
          <w:bCs/>
          <w:color w:val="0070C0"/>
          <w:lang w:eastAsia="nl-NL"/>
        </w:rPr>
        <w:t>REFERENCES</w:t>
      </w:r>
    </w:p>
    <w:p w14:paraId="423E916B" w14:textId="77777777" w:rsidR="00DA37D9" w:rsidRPr="001A4287" w:rsidRDefault="00DA37D9" w:rsidP="00BC0C0A">
      <w:pPr>
        <w:spacing w:after="0"/>
        <w:rPr>
          <w:rFonts w:ascii="Arial" w:eastAsia="Times New Roman" w:hAnsi="Arial" w:cs="Arial"/>
          <w:lang w:eastAsia="nl-NL"/>
        </w:rPr>
      </w:pPr>
    </w:p>
    <w:p w14:paraId="755D7FE6" w14:textId="644E2EA7" w:rsidR="00DA37D9" w:rsidRPr="00FC3BBD" w:rsidRDefault="00DA37D9"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 xml:space="preserve">1.  </w:t>
      </w:r>
      <w:r w:rsidR="00D0161E">
        <w:rPr>
          <w:rFonts w:ascii="Arial" w:eastAsia="Times New Roman" w:hAnsi="Arial" w:cs="Arial"/>
          <w:lang w:eastAsia="nl-NL"/>
        </w:rPr>
        <w:t xml:space="preserve">   </w:t>
      </w:r>
      <w:r w:rsidRPr="00FC3BBD">
        <w:rPr>
          <w:rFonts w:ascii="Arial" w:eastAsia="Times New Roman" w:hAnsi="Arial" w:cs="Arial"/>
          <w:lang w:eastAsia="nl-NL"/>
        </w:rPr>
        <w:t>Expert Panel on Integrated Guidelines for Cardiovascular Health and Risk Reduction</w:t>
      </w:r>
      <w:r w:rsidR="00B60DBA" w:rsidRPr="00FC3BBD">
        <w:rPr>
          <w:rFonts w:ascii="Arial" w:eastAsia="Times New Roman" w:hAnsi="Arial" w:cs="Arial"/>
          <w:lang w:eastAsia="nl-NL"/>
        </w:rPr>
        <w:t xml:space="preserve"> in Children and Adolescents</w:t>
      </w:r>
      <w:r w:rsidRPr="00FC3BBD">
        <w:rPr>
          <w:rFonts w:ascii="Arial" w:eastAsia="Times New Roman" w:hAnsi="Arial" w:cs="Arial"/>
          <w:lang w:eastAsia="nl-NL"/>
        </w:rPr>
        <w:t>: National Heart, Lung and Blood Institute.  Pediatrics 2011;128(Suppl 5</w:t>
      </w:r>
      <w:proofErr w:type="gramStart"/>
      <w:r w:rsidRPr="00FC3BBD">
        <w:rPr>
          <w:rFonts w:ascii="Arial" w:eastAsia="Times New Roman" w:hAnsi="Arial" w:cs="Arial"/>
          <w:lang w:eastAsia="nl-NL"/>
        </w:rPr>
        <w:t>):S</w:t>
      </w:r>
      <w:proofErr w:type="gramEnd"/>
      <w:r w:rsidRPr="00FC3BBD">
        <w:rPr>
          <w:rFonts w:ascii="Arial" w:eastAsia="Times New Roman" w:hAnsi="Arial" w:cs="Arial"/>
          <w:lang w:eastAsia="nl-NL"/>
        </w:rPr>
        <w:t>213-256; www.nhlbi.nih.gov/guidelines/cvd_ped/index.htm.</w:t>
      </w:r>
    </w:p>
    <w:p w14:paraId="1F008614" w14:textId="14538CD3" w:rsidR="00DA37D9" w:rsidRPr="00FC3BBD" w:rsidRDefault="00DA37D9" w:rsidP="00D0161E">
      <w:pPr>
        <w:spacing w:after="0"/>
        <w:ind w:left="576" w:hanging="576"/>
        <w:rPr>
          <w:rFonts w:ascii="Arial" w:eastAsia="Times New Roman" w:hAnsi="Arial" w:cs="Arial"/>
          <w:lang w:eastAsia="nl-NL"/>
        </w:rPr>
      </w:pPr>
      <w:bookmarkStart w:id="6" w:name="_ENREF_8"/>
      <w:r w:rsidRPr="00FC3BBD">
        <w:rPr>
          <w:rFonts w:ascii="Arial" w:eastAsia="Times New Roman" w:hAnsi="Arial" w:cs="Arial"/>
          <w:lang w:eastAsia="nl-NL"/>
        </w:rPr>
        <w:t>2</w:t>
      </w:r>
      <w:r w:rsidRPr="00FC3BBD">
        <w:rPr>
          <w:rFonts w:ascii="Arial" w:eastAsia="Times New Roman" w:hAnsi="Arial" w:cs="Arial"/>
          <w:lang w:val="x-none" w:eastAsia="nl-NL"/>
        </w:rPr>
        <w:t>.</w:t>
      </w:r>
      <w:r w:rsidRPr="00FC3BBD">
        <w:rPr>
          <w:rFonts w:ascii="Arial" w:eastAsia="Times New Roman" w:hAnsi="Arial" w:cs="Arial"/>
          <w:lang w:eastAsia="nl-NL"/>
        </w:rPr>
        <w:t xml:space="preserve">  </w:t>
      </w:r>
      <w:r w:rsidR="00D0161E">
        <w:rPr>
          <w:rFonts w:ascii="Arial" w:eastAsia="Times New Roman" w:hAnsi="Arial" w:cs="Arial"/>
          <w:lang w:eastAsia="nl-NL"/>
        </w:rPr>
        <w:t xml:space="preserve">   </w:t>
      </w:r>
      <w:r w:rsidRPr="00FC3BBD">
        <w:rPr>
          <w:rFonts w:ascii="Arial" w:eastAsia="Times New Roman" w:hAnsi="Arial" w:cs="Arial"/>
          <w:lang w:val="x-none" w:eastAsia="nl-NL"/>
        </w:rPr>
        <w:t xml:space="preserve">Otvos J. Measurement of triglyceride-rich lipoproteins by nuclear magnetic resonance spectroscopy. </w:t>
      </w:r>
      <w:r w:rsidRPr="00FC3BBD">
        <w:rPr>
          <w:rFonts w:ascii="Arial" w:eastAsia="Times New Roman" w:hAnsi="Arial" w:cs="Arial"/>
          <w:i/>
          <w:lang w:val="x-none" w:eastAsia="nl-NL"/>
        </w:rPr>
        <w:t xml:space="preserve">Clin </w:t>
      </w:r>
      <w:proofErr w:type="spellStart"/>
      <w:r w:rsidRPr="00FC3BBD">
        <w:rPr>
          <w:rFonts w:ascii="Arial" w:eastAsia="Times New Roman" w:hAnsi="Arial" w:cs="Arial"/>
          <w:i/>
          <w:lang w:val="x-none" w:eastAsia="nl-NL"/>
        </w:rPr>
        <w:t>Cardiol</w:t>
      </w:r>
      <w:proofErr w:type="spellEnd"/>
      <w:r w:rsidRPr="00FC3BBD">
        <w:rPr>
          <w:rFonts w:ascii="Arial" w:eastAsia="Times New Roman" w:hAnsi="Arial" w:cs="Arial"/>
          <w:lang w:val="x-none" w:eastAsia="nl-NL"/>
        </w:rPr>
        <w:t>. 1999;22:II21-7.</w:t>
      </w:r>
      <w:bookmarkEnd w:id="6"/>
    </w:p>
    <w:p w14:paraId="722479EA" w14:textId="298D9635" w:rsidR="00DA37D9" w:rsidRPr="00FC3BBD" w:rsidRDefault="00DA37D9"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 xml:space="preserve">3.  </w:t>
      </w:r>
      <w:r w:rsidR="00D0161E">
        <w:rPr>
          <w:rFonts w:ascii="Arial" w:eastAsia="Times New Roman" w:hAnsi="Arial" w:cs="Arial"/>
          <w:lang w:eastAsia="nl-NL"/>
        </w:rPr>
        <w:t xml:space="preserve">    </w:t>
      </w:r>
      <w:r w:rsidRPr="00FC3BBD">
        <w:rPr>
          <w:rFonts w:ascii="Arial" w:eastAsia="Times New Roman" w:hAnsi="Arial" w:cs="Arial"/>
          <w:lang w:eastAsia="nl-NL"/>
        </w:rPr>
        <w:t xml:space="preserve">Kuller L, Arnold A, Tracy R, et al. Nuclear magnetic resonance spectroscopy of </w:t>
      </w:r>
      <w:r w:rsidR="00D0161E">
        <w:rPr>
          <w:rFonts w:ascii="Arial" w:eastAsia="Times New Roman" w:hAnsi="Arial" w:cs="Arial"/>
          <w:lang w:eastAsia="nl-NL"/>
        </w:rPr>
        <w:t xml:space="preserve">      </w:t>
      </w:r>
      <w:r w:rsidRPr="00FC3BBD">
        <w:rPr>
          <w:rFonts w:ascii="Arial" w:eastAsia="Times New Roman" w:hAnsi="Arial" w:cs="Arial"/>
          <w:lang w:eastAsia="nl-NL"/>
        </w:rPr>
        <w:t xml:space="preserve">lipoproteins and risk of coronary heart disease in the cardiovascular health study. </w:t>
      </w:r>
      <w:r w:rsidR="00D0161E">
        <w:rPr>
          <w:rFonts w:ascii="Arial" w:eastAsia="Times New Roman" w:hAnsi="Arial" w:cs="Arial"/>
          <w:lang w:eastAsia="nl-NL"/>
        </w:rPr>
        <w:t xml:space="preserve"> </w:t>
      </w:r>
      <w:proofErr w:type="spellStart"/>
      <w:r w:rsidRPr="00FC3BBD">
        <w:rPr>
          <w:rFonts w:ascii="Arial" w:eastAsia="Times New Roman" w:hAnsi="Arial" w:cs="Arial"/>
          <w:lang w:eastAsia="nl-NL"/>
        </w:rPr>
        <w:t>Arterioscler</w:t>
      </w:r>
      <w:proofErr w:type="spellEnd"/>
      <w:r w:rsidRPr="00FC3BBD">
        <w:rPr>
          <w:rFonts w:ascii="Arial" w:eastAsia="Times New Roman" w:hAnsi="Arial" w:cs="Arial"/>
          <w:lang w:eastAsia="nl-NL"/>
        </w:rPr>
        <w:t xml:space="preserve"> </w:t>
      </w:r>
      <w:proofErr w:type="spellStart"/>
      <w:r w:rsidRPr="00FC3BBD">
        <w:rPr>
          <w:rFonts w:ascii="Arial" w:eastAsia="Times New Roman" w:hAnsi="Arial" w:cs="Arial"/>
          <w:lang w:eastAsia="nl-NL"/>
        </w:rPr>
        <w:t>Thromb</w:t>
      </w:r>
      <w:proofErr w:type="spellEnd"/>
      <w:r w:rsidRPr="00FC3BBD">
        <w:rPr>
          <w:rFonts w:ascii="Arial" w:eastAsia="Times New Roman" w:hAnsi="Arial" w:cs="Arial"/>
          <w:lang w:eastAsia="nl-NL"/>
        </w:rPr>
        <w:t xml:space="preserve"> </w:t>
      </w:r>
      <w:proofErr w:type="spellStart"/>
      <w:r w:rsidRPr="00FC3BBD">
        <w:rPr>
          <w:rFonts w:ascii="Arial" w:eastAsia="Times New Roman" w:hAnsi="Arial" w:cs="Arial"/>
          <w:lang w:eastAsia="nl-NL"/>
        </w:rPr>
        <w:t>Vasc</w:t>
      </w:r>
      <w:proofErr w:type="spellEnd"/>
      <w:r w:rsidRPr="00FC3BBD">
        <w:rPr>
          <w:rFonts w:ascii="Arial" w:eastAsia="Times New Roman" w:hAnsi="Arial" w:cs="Arial"/>
          <w:lang w:eastAsia="nl-NL"/>
        </w:rPr>
        <w:t xml:space="preserve"> Biol </w:t>
      </w:r>
      <w:proofErr w:type="gramStart"/>
      <w:r w:rsidRPr="00FC3BBD">
        <w:rPr>
          <w:rFonts w:ascii="Arial" w:eastAsia="Times New Roman" w:hAnsi="Arial" w:cs="Arial"/>
          <w:lang w:eastAsia="nl-NL"/>
        </w:rPr>
        <w:t>2002;22:1175</w:t>
      </w:r>
      <w:proofErr w:type="gramEnd"/>
      <w:r w:rsidRPr="00FC3BBD">
        <w:rPr>
          <w:rFonts w:ascii="Arial" w:eastAsia="Times New Roman" w:hAnsi="Arial" w:cs="Arial"/>
          <w:lang w:eastAsia="nl-NL"/>
        </w:rPr>
        <w:t>-80.</w:t>
      </w:r>
    </w:p>
    <w:p w14:paraId="7C65FF3D" w14:textId="3040F161" w:rsidR="00DA37D9" w:rsidRPr="00FC3BBD" w:rsidRDefault="00DA37D9"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 xml:space="preserve">4.  </w:t>
      </w:r>
      <w:r w:rsidR="00D0161E">
        <w:rPr>
          <w:rFonts w:ascii="Arial" w:eastAsia="Times New Roman" w:hAnsi="Arial" w:cs="Arial"/>
          <w:lang w:eastAsia="nl-NL"/>
        </w:rPr>
        <w:t xml:space="preserve">    </w:t>
      </w:r>
      <w:r w:rsidRPr="00FC3BBD">
        <w:rPr>
          <w:rFonts w:ascii="Arial" w:eastAsia="Times New Roman" w:hAnsi="Arial" w:cs="Arial"/>
          <w:lang w:eastAsia="nl-NL"/>
        </w:rPr>
        <w:t xml:space="preserve">Blake GJ, Otvos JD, Rifai N, </w:t>
      </w:r>
      <w:proofErr w:type="spellStart"/>
      <w:r w:rsidRPr="00FC3BBD">
        <w:rPr>
          <w:rFonts w:ascii="Arial" w:eastAsia="Times New Roman" w:hAnsi="Arial" w:cs="Arial"/>
          <w:lang w:eastAsia="nl-NL"/>
        </w:rPr>
        <w:t>Ridker</w:t>
      </w:r>
      <w:proofErr w:type="spellEnd"/>
      <w:r w:rsidRPr="00FC3BBD">
        <w:rPr>
          <w:rFonts w:ascii="Arial" w:eastAsia="Times New Roman" w:hAnsi="Arial" w:cs="Arial"/>
          <w:lang w:eastAsia="nl-NL"/>
        </w:rPr>
        <w:t xml:space="preserve"> PM. Low-density lipoprotein particle </w:t>
      </w:r>
      <w:proofErr w:type="gramStart"/>
      <w:r w:rsidRPr="00FC3BBD">
        <w:rPr>
          <w:rFonts w:ascii="Arial" w:eastAsia="Times New Roman" w:hAnsi="Arial" w:cs="Arial"/>
          <w:lang w:eastAsia="nl-NL"/>
        </w:rPr>
        <w:t xml:space="preserve">concentration </w:t>
      </w:r>
      <w:r w:rsidR="00D0161E">
        <w:rPr>
          <w:rFonts w:ascii="Arial" w:eastAsia="Times New Roman" w:hAnsi="Arial" w:cs="Arial"/>
          <w:lang w:eastAsia="nl-NL"/>
        </w:rPr>
        <w:t xml:space="preserve"> </w:t>
      </w:r>
      <w:r w:rsidRPr="00FC3BBD">
        <w:rPr>
          <w:rFonts w:ascii="Arial" w:eastAsia="Times New Roman" w:hAnsi="Arial" w:cs="Arial"/>
          <w:lang w:eastAsia="nl-NL"/>
        </w:rPr>
        <w:t>and</w:t>
      </w:r>
      <w:proofErr w:type="gramEnd"/>
      <w:r w:rsidRPr="00FC3BBD">
        <w:rPr>
          <w:rFonts w:ascii="Arial" w:eastAsia="Times New Roman" w:hAnsi="Arial" w:cs="Arial"/>
          <w:lang w:eastAsia="nl-NL"/>
        </w:rPr>
        <w:t xml:space="preserve"> size as determined by nuclear magnetic resonance spectroscopy as predictors of cardiovascular disease in women. Circulation </w:t>
      </w:r>
      <w:proofErr w:type="gramStart"/>
      <w:r w:rsidRPr="00FC3BBD">
        <w:rPr>
          <w:rFonts w:ascii="Arial" w:eastAsia="Times New Roman" w:hAnsi="Arial" w:cs="Arial"/>
          <w:lang w:eastAsia="nl-NL"/>
        </w:rPr>
        <w:t>2002;106:1930</w:t>
      </w:r>
      <w:proofErr w:type="gramEnd"/>
      <w:r w:rsidRPr="00FC3BBD">
        <w:rPr>
          <w:rFonts w:ascii="Arial" w:eastAsia="Times New Roman" w:hAnsi="Arial" w:cs="Arial"/>
          <w:lang w:eastAsia="nl-NL"/>
        </w:rPr>
        <w:t>-7.</w:t>
      </w:r>
    </w:p>
    <w:p w14:paraId="6FFDC377" w14:textId="76C708A8" w:rsidR="00DA37D9" w:rsidRPr="00FC3BBD" w:rsidRDefault="00DA37D9"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 xml:space="preserve">5.  </w:t>
      </w:r>
      <w:r w:rsidR="00D0161E">
        <w:rPr>
          <w:rFonts w:ascii="Arial" w:eastAsia="Times New Roman" w:hAnsi="Arial" w:cs="Arial"/>
          <w:lang w:eastAsia="nl-NL"/>
        </w:rPr>
        <w:t xml:space="preserve">    </w:t>
      </w:r>
      <w:r w:rsidRPr="00FC3BBD">
        <w:rPr>
          <w:rFonts w:ascii="Arial" w:eastAsia="Times New Roman" w:hAnsi="Arial" w:cs="Arial"/>
          <w:lang w:eastAsia="nl-NL"/>
        </w:rPr>
        <w:t xml:space="preserve">Krauss RM. Dense </w:t>
      </w:r>
      <w:proofErr w:type="gramStart"/>
      <w:r w:rsidRPr="00FC3BBD">
        <w:rPr>
          <w:rFonts w:ascii="Arial" w:eastAsia="Times New Roman" w:hAnsi="Arial" w:cs="Arial"/>
          <w:lang w:eastAsia="nl-NL"/>
        </w:rPr>
        <w:t>low density</w:t>
      </w:r>
      <w:proofErr w:type="gramEnd"/>
      <w:r w:rsidRPr="00FC3BBD">
        <w:rPr>
          <w:rFonts w:ascii="Arial" w:eastAsia="Times New Roman" w:hAnsi="Arial" w:cs="Arial"/>
          <w:lang w:eastAsia="nl-NL"/>
        </w:rPr>
        <w:t xml:space="preserve"> lipoproteins and coronary artery disease.  Am J </w:t>
      </w:r>
      <w:proofErr w:type="spellStart"/>
      <w:r w:rsidRPr="00FC3BBD">
        <w:rPr>
          <w:rFonts w:ascii="Arial" w:eastAsia="Times New Roman" w:hAnsi="Arial" w:cs="Arial"/>
          <w:lang w:eastAsia="nl-NL"/>
        </w:rPr>
        <w:t>Cardiol</w:t>
      </w:r>
      <w:proofErr w:type="spellEnd"/>
      <w:r w:rsidRPr="00FC3BBD">
        <w:rPr>
          <w:rFonts w:ascii="Arial" w:eastAsia="Times New Roman" w:hAnsi="Arial" w:cs="Arial"/>
          <w:lang w:eastAsia="nl-NL"/>
        </w:rPr>
        <w:t xml:space="preserve"> 1995;75(6):53B-57B.</w:t>
      </w:r>
    </w:p>
    <w:p w14:paraId="75409341" w14:textId="6EA1DD59" w:rsidR="00DA37D9" w:rsidRPr="00FC3BBD" w:rsidRDefault="00DA37D9"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 xml:space="preserve">6.  </w:t>
      </w:r>
      <w:r w:rsidR="00D0161E">
        <w:rPr>
          <w:rFonts w:ascii="Arial" w:eastAsia="Times New Roman" w:hAnsi="Arial" w:cs="Arial"/>
          <w:lang w:eastAsia="nl-NL"/>
        </w:rPr>
        <w:t xml:space="preserve">    </w:t>
      </w:r>
      <w:r w:rsidRPr="00FC3BBD">
        <w:rPr>
          <w:rFonts w:ascii="Arial" w:eastAsia="Times New Roman" w:hAnsi="Arial" w:cs="Arial"/>
          <w:lang w:eastAsia="nl-NL"/>
        </w:rPr>
        <w:t xml:space="preserve">Rosenson RS, Otvos JD, Freedman DS.  Relations of lipoprotein subclass levels and </w:t>
      </w:r>
      <w:proofErr w:type="gramStart"/>
      <w:r w:rsidRPr="00FC3BBD">
        <w:rPr>
          <w:rFonts w:ascii="Arial" w:eastAsia="Times New Roman" w:hAnsi="Arial" w:cs="Arial"/>
          <w:lang w:eastAsia="nl-NL"/>
        </w:rPr>
        <w:t>low density</w:t>
      </w:r>
      <w:proofErr w:type="gramEnd"/>
      <w:r w:rsidRPr="00FC3BBD">
        <w:rPr>
          <w:rFonts w:ascii="Arial" w:eastAsia="Times New Roman" w:hAnsi="Arial" w:cs="Arial"/>
          <w:lang w:eastAsia="nl-NL"/>
        </w:rPr>
        <w:t xml:space="preserve"> lipoprotein size to progression of coronary artery disease in the Pravastatin Limitation of Atherosclerosis in the Coronary Arteries (PLAC-1) trial. Am J </w:t>
      </w:r>
      <w:proofErr w:type="spellStart"/>
      <w:r w:rsidRPr="00FC3BBD">
        <w:rPr>
          <w:rFonts w:ascii="Arial" w:eastAsia="Times New Roman" w:hAnsi="Arial" w:cs="Arial"/>
          <w:lang w:eastAsia="nl-NL"/>
        </w:rPr>
        <w:t>Cardiol</w:t>
      </w:r>
      <w:proofErr w:type="spellEnd"/>
      <w:r w:rsidRPr="00FC3BBD">
        <w:rPr>
          <w:rFonts w:ascii="Arial" w:eastAsia="Times New Roman" w:hAnsi="Arial" w:cs="Arial"/>
          <w:lang w:eastAsia="nl-NL"/>
        </w:rPr>
        <w:t xml:space="preserve"> 2002;90(2):89-94.</w:t>
      </w:r>
    </w:p>
    <w:p w14:paraId="495E1B86" w14:textId="25C42A54" w:rsidR="00DA37D9" w:rsidRPr="00FC3BBD" w:rsidRDefault="00DA37D9"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 xml:space="preserve">7.  </w:t>
      </w:r>
      <w:r w:rsidR="00D0161E">
        <w:rPr>
          <w:rFonts w:ascii="Arial" w:eastAsia="Times New Roman" w:hAnsi="Arial" w:cs="Arial"/>
          <w:lang w:eastAsia="nl-NL"/>
        </w:rPr>
        <w:t xml:space="preserve">    </w:t>
      </w:r>
      <w:r w:rsidRPr="00FC3BBD">
        <w:rPr>
          <w:rFonts w:ascii="Arial" w:eastAsia="Times New Roman" w:hAnsi="Arial" w:cs="Arial"/>
          <w:lang w:eastAsia="nl-NL"/>
        </w:rPr>
        <w:t xml:space="preserve">El </w:t>
      </w:r>
      <w:proofErr w:type="spellStart"/>
      <w:r w:rsidRPr="00FC3BBD">
        <w:rPr>
          <w:rFonts w:ascii="Arial" w:eastAsia="Times New Roman" w:hAnsi="Arial" w:cs="Arial"/>
          <w:lang w:eastAsia="nl-NL"/>
        </w:rPr>
        <w:t>Harchaoui</w:t>
      </w:r>
      <w:proofErr w:type="spellEnd"/>
      <w:r w:rsidRPr="00FC3BBD">
        <w:rPr>
          <w:rFonts w:ascii="Arial" w:eastAsia="Times New Roman" w:hAnsi="Arial" w:cs="Arial"/>
          <w:lang w:eastAsia="nl-NL"/>
        </w:rPr>
        <w:t xml:space="preserve"> K, van der Steeg WA, </w:t>
      </w:r>
      <w:proofErr w:type="spellStart"/>
      <w:r w:rsidRPr="00FC3BBD">
        <w:rPr>
          <w:rFonts w:ascii="Arial" w:eastAsia="Times New Roman" w:hAnsi="Arial" w:cs="Arial"/>
          <w:lang w:eastAsia="nl-NL"/>
        </w:rPr>
        <w:t>Stroes</w:t>
      </w:r>
      <w:proofErr w:type="spellEnd"/>
      <w:r w:rsidRPr="00FC3BBD">
        <w:rPr>
          <w:rFonts w:ascii="Arial" w:eastAsia="Times New Roman" w:hAnsi="Arial" w:cs="Arial"/>
          <w:lang w:eastAsia="nl-NL"/>
        </w:rPr>
        <w:t xml:space="preserve"> ES et al.  Value of low-density lipoprotein particle number and size as predictors of coronary artery disease in apparently healthy men and women: the EPIC-Norfolk Prospective Population study.  J Am Coll </w:t>
      </w:r>
      <w:proofErr w:type="spellStart"/>
      <w:r w:rsidRPr="00FC3BBD">
        <w:rPr>
          <w:rFonts w:ascii="Arial" w:eastAsia="Times New Roman" w:hAnsi="Arial" w:cs="Arial"/>
          <w:lang w:eastAsia="nl-NL"/>
        </w:rPr>
        <w:t>Cardiol</w:t>
      </w:r>
      <w:proofErr w:type="spellEnd"/>
      <w:r w:rsidRPr="00FC3BBD">
        <w:rPr>
          <w:rFonts w:ascii="Arial" w:eastAsia="Times New Roman" w:hAnsi="Arial" w:cs="Arial"/>
          <w:lang w:eastAsia="nl-NL"/>
        </w:rPr>
        <w:t xml:space="preserve"> 2007;49(5):547-553.</w:t>
      </w:r>
    </w:p>
    <w:p w14:paraId="3A52C7B6" w14:textId="4C83129D" w:rsidR="00DA37D9" w:rsidRPr="00FC3BBD" w:rsidRDefault="00DA37D9"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 xml:space="preserve">8.  </w:t>
      </w:r>
      <w:r w:rsidR="00D0161E">
        <w:rPr>
          <w:rFonts w:ascii="Arial" w:eastAsia="Times New Roman" w:hAnsi="Arial" w:cs="Arial"/>
          <w:lang w:eastAsia="nl-NL"/>
        </w:rPr>
        <w:t xml:space="preserve">    </w:t>
      </w:r>
      <w:r w:rsidRPr="00FC3BBD">
        <w:rPr>
          <w:rFonts w:ascii="Arial" w:eastAsia="Times New Roman" w:hAnsi="Arial" w:cs="Arial"/>
          <w:lang w:eastAsia="nl-NL"/>
        </w:rPr>
        <w:t xml:space="preserve">Mackey RH, Kuller LH, Sutton-Tyrrell K et al.  Lipoprotein subclasses and coronary artery calcium in postmenopausal women from the Healthy Women study.  Am J </w:t>
      </w:r>
      <w:proofErr w:type="spellStart"/>
      <w:r w:rsidRPr="00FC3BBD">
        <w:rPr>
          <w:rFonts w:ascii="Arial" w:eastAsia="Times New Roman" w:hAnsi="Arial" w:cs="Arial"/>
          <w:lang w:eastAsia="nl-NL"/>
        </w:rPr>
        <w:t>Cardiol</w:t>
      </w:r>
      <w:proofErr w:type="spellEnd"/>
      <w:r w:rsidRPr="00FC3BBD">
        <w:rPr>
          <w:rFonts w:ascii="Arial" w:eastAsia="Times New Roman" w:hAnsi="Arial" w:cs="Arial"/>
          <w:lang w:eastAsia="nl-NL"/>
        </w:rPr>
        <w:t xml:space="preserve"> 2002;90(8A):71i-76i.</w:t>
      </w:r>
    </w:p>
    <w:p w14:paraId="14C45767" w14:textId="377106AF" w:rsidR="00DA37D9" w:rsidRPr="00FC3BBD" w:rsidRDefault="00DA37D9"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 xml:space="preserve">9.  </w:t>
      </w:r>
      <w:r w:rsidR="00D0161E">
        <w:rPr>
          <w:rFonts w:ascii="Arial" w:eastAsia="Times New Roman" w:hAnsi="Arial" w:cs="Arial"/>
          <w:lang w:eastAsia="nl-NL"/>
        </w:rPr>
        <w:t xml:space="preserve">   </w:t>
      </w:r>
      <w:r w:rsidRPr="00FC3BBD">
        <w:rPr>
          <w:rFonts w:ascii="Arial" w:eastAsia="Times New Roman" w:hAnsi="Arial" w:cs="Arial"/>
          <w:lang w:eastAsia="nl-NL"/>
        </w:rPr>
        <w:t>Otvos JD, Collins D, Freedman DS et al. Low-density lipoprotein and high-density lipoprotein particle subclasses predict coronary events and are favorably changed by gemfibrozil therapy in the Veterans Affairs High-Density Lipoprotein Intervention Trial. Circulation 2006;113(12):1556-1563.</w:t>
      </w:r>
    </w:p>
    <w:p w14:paraId="4B59CC6E" w14:textId="4C86687B" w:rsidR="00DA37D9" w:rsidRPr="00FC3BBD" w:rsidRDefault="00DA37D9"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lastRenderedPageBreak/>
        <w:t xml:space="preserve">10.  </w:t>
      </w:r>
      <w:r w:rsidR="00D0161E">
        <w:rPr>
          <w:rFonts w:ascii="Arial" w:eastAsia="Times New Roman" w:hAnsi="Arial" w:cs="Arial"/>
          <w:lang w:eastAsia="nl-NL"/>
        </w:rPr>
        <w:t xml:space="preserve">  </w:t>
      </w:r>
      <w:r w:rsidRPr="00FC3BBD">
        <w:rPr>
          <w:rFonts w:ascii="Arial" w:eastAsia="Times New Roman" w:hAnsi="Arial" w:cs="Arial"/>
          <w:lang w:eastAsia="nl-NL"/>
        </w:rPr>
        <w:t xml:space="preserve">Cromwell WC, Otvos JD, Keyes MJ et al.  LDL particle number and risk of future cardiovascular disease in the Framingham Offspring Study – Implications for LDL management.  J Clin </w:t>
      </w:r>
      <w:proofErr w:type="spellStart"/>
      <w:r w:rsidRPr="00FC3BBD">
        <w:rPr>
          <w:rFonts w:ascii="Arial" w:eastAsia="Times New Roman" w:hAnsi="Arial" w:cs="Arial"/>
          <w:lang w:eastAsia="nl-NL"/>
        </w:rPr>
        <w:t>Lipidol</w:t>
      </w:r>
      <w:proofErr w:type="spellEnd"/>
      <w:r w:rsidRPr="00FC3BBD">
        <w:rPr>
          <w:rFonts w:ascii="Arial" w:eastAsia="Times New Roman" w:hAnsi="Arial" w:cs="Arial"/>
          <w:lang w:eastAsia="nl-NL"/>
        </w:rPr>
        <w:t xml:space="preserve"> 2007;1(6):583-592.</w:t>
      </w:r>
    </w:p>
    <w:p w14:paraId="4F0472C6" w14:textId="50F9DC92" w:rsidR="00DA37D9" w:rsidRPr="00FC3BBD" w:rsidRDefault="00DA37D9"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 xml:space="preserve">11.  </w:t>
      </w:r>
      <w:r w:rsidR="00D0161E">
        <w:rPr>
          <w:rFonts w:ascii="Arial" w:eastAsia="Times New Roman" w:hAnsi="Arial" w:cs="Arial"/>
          <w:lang w:eastAsia="nl-NL"/>
        </w:rPr>
        <w:t xml:space="preserve">  </w:t>
      </w:r>
      <w:r w:rsidRPr="00FC3BBD">
        <w:rPr>
          <w:rFonts w:ascii="Arial" w:eastAsia="Times New Roman" w:hAnsi="Arial" w:cs="Arial"/>
          <w:lang w:eastAsia="nl-NL"/>
        </w:rPr>
        <w:t xml:space="preserve">Arca M, Montali A, Valiente S et al.  Usefulness of atherogenic dyslipidemia for predicting cardiovascular risk in patients with angiographically defined coronary artery disease.  Am J </w:t>
      </w:r>
      <w:proofErr w:type="spellStart"/>
      <w:r w:rsidRPr="00FC3BBD">
        <w:rPr>
          <w:rFonts w:ascii="Arial" w:eastAsia="Times New Roman" w:hAnsi="Arial" w:cs="Arial"/>
          <w:lang w:eastAsia="nl-NL"/>
        </w:rPr>
        <w:t>Cardiol</w:t>
      </w:r>
      <w:proofErr w:type="spellEnd"/>
      <w:r w:rsidRPr="00FC3BBD">
        <w:rPr>
          <w:rFonts w:ascii="Arial" w:eastAsia="Times New Roman" w:hAnsi="Arial" w:cs="Arial"/>
          <w:lang w:eastAsia="nl-NL"/>
        </w:rPr>
        <w:t xml:space="preserve"> 2007;100(10):1511-1516.</w:t>
      </w:r>
    </w:p>
    <w:p w14:paraId="78B3F576" w14:textId="28BCEB4B" w:rsidR="00DA37D9" w:rsidRPr="00FC3BBD" w:rsidRDefault="00DA37D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 xml:space="preserve">12.  </w:t>
      </w:r>
      <w:r w:rsidR="00D0161E">
        <w:rPr>
          <w:rFonts w:ascii="Arial" w:eastAsia="Times New Roman" w:hAnsi="Arial" w:cs="Arial"/>
          <w:bCs/>
          <w:lang w:eastAsia="nl-NL"/>
        </w:rPr>
        <w:t xml:space="preserve">  </w:t>
      </w:r>
      <w:hyperlink r:id="rId18" w:history="1">
        <w:r w:rsidRPr="00FC3BBD">
          <w:rPr>
            <w:rStyle w:val="Hyperlink"/>
            <w:rFonts w:ascii="Arial" w:eastAsia="Times New Roman" w:hAnsi="Arial" w:cs="Arial"/>
            <w:bCs/>
            <w:color w:val="auto"/>
            <w:u w:val="none"/>
            <w:lang w:eastAsia="nl-NL"/>
          </w:rPr>
          <w:t>Hoff HF</w:t>
        </w:r>
      </w:hyperlink>
      <w:r w:rsidRPr="00FC3BBD">
        <w:rPr>
          <w:rFonts w:ascii="Arial" w:eastAsia="Times New Roman" w:hAnsi="Arial" w:cs="Arial"/>
          <w:bCs/>
          <w:lang w:eastAsia="nl-NL"/>
        </w:rPr>
        <w:t xml:space="preserve">, </w:t>
      </w:r>
      <w:hyperlink r:id="rId19" w:history="1">
        <w:r w:rsidRPr="00FC3BBD">
          <w:rPr>
            <w:rStyle w:val="Hyperlink"/>
            <w:rFonts w:ascii="Arial" w:eastAsia="Times New Roman" w:hAnsi="Arial" w:cs="Arial"/>
            <w:bCs/>
            <w:color w:val="auto"/>
            <w:u w:val="none"/>
            <w:lang w:eastAsia="nl-NL"/>
          </w:rPr>
          <w:t>Titus JL</w:t>
        </w:r>
      </w:hyperlink>
      <w:r w:rsidRPr="00FC3BBD">
        <w:rPr>
          <w:rFonts w:ascii="Arial" w:eastAsia="Times New Roman" w:hAnsi="Arial" w:cs="Arial"/>
          <w:bCs/>
          <w:lang w:eastAsia="nl-NL"/>
        </w:rPr>
        <w:t xml:space="preserve">, </w:t>
      </w:r>
      <w:hyperlink r:id="rId20" w:history="1">
        <w:r w:rsidRPr="00FC3BBD">
          <w:rPr>
            <w:rStyle w:val="Hyperlink"/>
            <w:rFonts w:ascii="Arial" w:eastAsia="Times New Roman" w:hAnsi="Arial" w:cs="Arial"/>
            <w:bCs/>
            <w:color w:val="auto"/>
            <w:u w:val="none"/>
            <w:lang w:eastAsia="nl-NL"/>
          </w:rPr>
          <w:t>Bajardo RJ</w:t>
        </w:r>
      </w:hyperlink>
      <w:r w:rsidRPr="00FC3BBD">
        <w:rPr>
          <w:rFonts w:ascii="Arial" w:eastAsia="Times New Roman" w:hAnsi="Arial" w:cs="Arial"/>
          <w:bCs/>
          <w:lang w:eastAsia="nl-NL"/>
        </w:rPr>
        <w:t xml:space="preserve">, </w:t>
      </w:r>
      <w:hyperlink r:id="rId21" w:history="1">
        <w:r w:rsidRPr="00FC3BBD">
          <w:rPr>
            <w:rStyle w:val="Hyperlink"/>
            <w:rFonts w:ascii="Arial" w:eastAsia="Times New Roman" w:hAnsi="Arial" w:cs="Arial"/>
            <w:bCs/>
            <w:color w:val="auto"/>
            <w:u w:val="none"/>
            <w:lang w:eastAsia="nl-NL"/>
          </w:rPr>
          <w:t>Jackson RL</w:t>
        </w:r>
      </w:hyperlink>
      <w:r w:rsidRPr="00FC3BBD">
        <w:rPr>
          <w:rFonts w:ascii="Arial" w:eastAsia="Times New Roman" w:hAnsi="Arial" w:cs="Arial"/>
          <w:bCs/>
          <w:lang w:eastAsia="nl-NL"/>
        </w:rPr>
        <w:t xml:space="preserve"> et al. Lipoproteins in atherosclerotic lesions. Localization by immunofluorescence of apo-low density lipoproteins in human atherosclerotic arteries from normal and </w:t>
      </w:r>
      <w:proofErr w:type="spellStart"/>
      <w:r w:rsidRPr="00FC3BBD">
        <w:rPr>
          <w:rFonts w:ascii="Arial" w:eastAsia="Times New Roman" w:hAnsi="Arial" w:cs="Arial"/>
          <w:bCs/>
          <w:lang w:eastAsia="nl-NL"/>
        </w:rPr>
        <w:t>hyperlipoproteinemics</w:t>
      </w:r>
      <w:proofErr w:type="spellEnd"/>
      <w:r w:rsidRPr="00FC3BBD">
        <w:rPr>
          <w:rFonts w:ascii="Arial" w:eastAsia="Times New Roman" w:hAnsi="Arial" w:cs="Arial"/>
          <w:bCs/>
          <w:lang w:eastAsia="nl-NL"/>
        </w:rPr>
        <w:t xml:space="preserve">. </w:t>
      </w:r>
      <w:hyperlink r:id="rId22" w:tooltip="Archives of pathology." w:history="1">
        <w:r w:rsidRPr="00FC3BBD">
          <w:rPr>
            <w:rStyle w:val="Hyperlink"/>
            <w:rFonts w:ascii="Arial" w:eastAsia="Times New Roman" w:hAnsi="Arial" w:cs="Arial"/>
            <w:bCs/>
            <w:color w:val="auto"/>
            <w:u w:val="none"/>
            <w:lang w:eastAsia="nl-NL"/>
          </w:rPr>
          <w:t xml:space="preserve">Arch </w:t>
        </w:r>
        <w:proofErr w:type="spellStart"/>
        <w:r w:rsidRPr="00FC3BBD">
          <w:rPr>
            <w:rStyle w:val="Hyperlink"/>
            <w:rFonts w:ascii="Arial" w:eastAsia="Times New Roman" w:hAnsi="Arial" w:cs="Arial"/>
            <w:bCs/>
            <w:color w:val="auto"/>
            <w:u w:val="none"/>
            <w:lang w:eastAsia="nl-NL"/>
          </w:rPr>
          <w:t>Pathol</w:t>
        </w:r>
        <w:proofErr w:type="spellEnd"/>
        <w:r w:rsidRPr="00FC3BBD">
          <w:rPr>
            <w:rStyle w:val="Hyperlink"/>
            <w:rFonts w:ascii="Arial" w:eastAsia="Times New Roman" w:hAnsi="Arial" w:cs="Arial"/>
            <w:bCs/>
            <w:color w:val="auto"/>
            <w:u w:val="none"/>
            <w:lang w:eastAsia="nl-NL"/>
          </w:rPr>
          <w:t>.</w:t>
        </w:r>
      </w:hyperlink>
      <w:r w:rsidRPr="00FC3BBD">
        <w:rPr>
          <w:rFonts w:ascii="Arial" w:eastAsia="Times New Roman" w:hAnsi="Arial" w:cs="Arial"/>
          <w:bCs/>
          <w:lang w:eastAsia="nl-NL"/>
        </w:rPr>
        <w:t xml:space="preserve"> 1975 May;99(5):253-8.</w:t>
      </w:r>
    </w:p>
    <w:p w14:paraId="2ADCA069" w14:textId="444B0CEE" w:rsidR="00DA37D9" w:rsidRPr="00FC3BBD" w:rsidRDefault="00DA37D9"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 xml:space="preserve">13.  </w:t>
      </w:r>
      <w:r w:rsidR="00D0161E">
        <w:rPr>
          <w:rFonts w:ascii="Arial" w:eastAsia="Times New Roman" w:hAnsi="Arial" w:cs="Arial"/>
          <w:lang w:eastAsia="nl-NL"/>
        </w:rPr>
        <w:t xml:space="preserve">  </w:t>
      </w:r>
      <w:r w:rsidRPr="00FC3BBD">
        <w:rPr>
          <w:rFonts w:ascii="Arial" w:eastAsia="Times New Roman" w:hAnsi="Arial" w:cs="Arial"/>
          <w:lang w:eastAsia="nl-NL"/>
        </w:rPr>
        <w:t xml:space="preserve">Nigon F, Lesnik P, </w:t>
      </w:r>
      <w:proofErr w:type="spellStart"/>
      <w:r w:rsidRPr="00FC3BBD">
        <w:rPr>
          <w:rFonts w:ascii="Arial" w:eastAsia="Times New Roman" w:hAnsi="Arial" w:cs="Arial"/>
          <w:lang w:eastAsia="nl-NL"/>
        </w:rPr>
        <w:t>Rouis</w:t>
      </w:r>
      <w:proofErr w:type="spellEnd"/>
      <w:r w:rsidRPr="00FC3BBD">
        <w:rPr>
          <w:rFonts w:ascii="Arial" w:eastAsia="Times New Roman" w:hAnsi="Arial" w:cs="Arial"/>
          <w:lang w:eastAsia="nl-NL"/>
        </w:rPr>
        <w:t xml:space="preserve"> M et al. Discrete subspecies of human </w:t>
      </w:r>
      <w:proofErr w:type="gramStart"/>
      <w:r w:rsidRPr="00FC3BBD">
        <w:rPr>
          <w:rFonts w:ascii="Arial" w:eastAsia="Times New Roman" w:hAnsi="Arial" w:cs="Arial"/>
          <w:lang w:eastAsia="nl-NL"/>
        </w:rPr>
        <w:t>low density</w:t>
      </w:r>
      <w:proofErr w:type="gramEnd"/>
      <w:r w:rsidRPr="00FC3BBD">
        <w:rPr>
          <w:rFonts w:ascii="Arial" w:eastAsia="Times New Roman" w:hAnsi="Arial" w:cs="Arial"/>
          <w:lang w:eastAsia="nl-NL"/>
        </w:rPr>
        <w:t xml:space="preserve"> lipoproteins are heterogeneous in their interaction with the cellular LDL receptor.  J Lipid Res </w:t>
      </w:r>
      <w:proofErr w:type="gramStart"/>
      <w:r w:rsidRPr="00FC3BBD">
        <w:rPr>
          <w:rFonts w:ascii="Arial" w:eastAsia="Times New Roman" w:hAnsi="Arial" w:cs="Arial"/>
          <w:lang w:eastAsia="nl-NL"/>
        </w:rPr>
        <w:t>1991;32:1741</w:t>
      </w:r>
      <w:proofErr w:type="gramEnd"/>
      <w:r w:rsidRPr="00FC3BBD">
        <w:rPr>
          <w:rFonts w:ascii="Arial" w:eastAsia="Times New Roman" w:hAnsi="Arial" w:cs="Arial"/>
          <w:lang w:eastAsia="nl-NL"/>
        </w:rPr>
        <w:t>-1753.</w:t>
      </w:r>
    </w:p>
    <w:p w14:paraId="6D02AF63" w14:textId="718A4762" w:rsidR="00DA37D9" w:rsidRPr="00FC3BBD" w:rsidRDefault="00DA37D9"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 xml:space="preserve">14.  </w:t>
      </w:r>
      <w:r w:rsidR="00D0161E">
        <w:rPr>
          <w:rFonts w:ascii="Arial" w:eastAsia="Times New Roman" w:hAnsi="Arial" w:cs="Arial"/>
          <w:lang w:eastAsia="nl-NL"/>
        </w:rPr>
        <w:t xml:space="preserve">  </w:t>
      </w:r>
      <w:hyperlink r:id="rId23" w:history="1">
        <w:proofErr w:type="spellStart"/>
        <w:r w:rsidRPr="00FC3BBD">
          <w:rPr>
            <w:rStyle w:val="Hyperlink"/>
            <w:rFonts w:ascii="Arial" w:eastAsia="Times New Roman" w:hAnsi="Arial" w:cs="Arial"/>
            <w:color w:val="auto"/>
            <w:u w:val="none"/>
            <w:lang w:eastAsia="nl-NL"/>
          </w:rPr>
          <w:t>Berneis</w:t>
        </w:r>
        <w:proofErr w:type="spellEnd"/>
        <w:r w:rsidRPr="00FC3BBD">
          <w:rPr>
            <w:rStyle w:val="Hyperlink"/>
            <w:rFonts w:ascii="Arial" w:eastAsia="Times New Roman" w:hAnsi="Arial" w:cs="Arial"/>
            <w:color w:val="auto"/>
            <w:u w:val="none"/>
            <w:lang w:eastAsia="nl-NL"/>
          </w:rPr>
          <w:t xml:space="preserve"> K</w:t>
        </w:r>
      </w:hyperlink>
      <w:r w:rsidRPr="00FC3BBD">
        <w:rPr>
          <w:rFonts w:ascii="Arial" w:eastAsia="Times New Roman" w:hAnsi="Arial" w:cs="Arial"/>
          <w:lang w:eastAsia="nl-NL"/>
        </w:rPr>
        <w:t xml:space="preserve">, </w:t>
      </w:r>
      <w:hyperlink r:id="rId24" w:history="1">
        <w:r w:rsidRPr="00FC3BBD">
          <w:rPr>
            <w:rStyle w:val="Hyperlink"/>
            <w:rFonts w:ascii="Arial" w:eastAsia="Times New Roman" w:hAnsi="Arial" w:cs="Arial"/>
            <w:color w:val="auto"/>
            <w:u w:val="none"/>
            <w:lang w:eastAsia="nl-NL"/>
          </w:rPr>
          <w:t>Shames DM</w:t>
        </w:r>
      </w:hyperlink>
      <w:r w:rsidRPr="00FC3BBD">
        <w:rPr>
          <w:rFonts w:ascii="Arial" w:eastAsia="Times New Roman" w:hAnsi="Arial" w:cs="Arial"/>
          <w:lang w:eastAsia="nl-NL"/>
        </w:rPr>
        <w:t xml:space="preserve">, Blanche PJ et al. </w:t>
      </w:r>
      <w:r w:rsidRPr="00FC3BBD">
        <w:rPr>
          <w:rFonts w:ascii="Arial" w:eastAsia="Times New Roman" w:hAnsi="Arial" w:cs="Arial"/>
          <w:bCs/>
          <w:lang w:eastAsia="nl-NL"/>
        </w:rPr>
        <w:t>Plasma clearance of human low-density lipoprotein in human apolipoprotein B transgenic mice is related to particle diameter.</w:t>
      </w:r>
      <w:r w:rsidRPr="00FC3BBD">
        <w:rPr>
          <w:rFonts w:ascii="Arial" w:eastAsia="Times New Roman" w:hAnsi="Arial" w:cs="Arial"/>
          <w:b/>
          <w:bCs/>
          <w:lang w:eastAsia="nl-NL"/>
        </w:rPr>
        <w:t xml:space="preserve"> </w:t>
      </w:r>
      <w:hyperlink r:id="rId25" w:tooltip="Metabolism: clinical and experimental." w:history="1">
        <w:r w:rsidRPr="00FC3BBD">
          <w:rPr>
            <w:rStyle w:val="Hyperlink"/>
            <w:rFonts w:ascii="Arial" w:eastAsia="Times New Roman" w:hAnsi="Arial" w:cs="Arial"/>
            <w:color w:val="auto"/>
            <w:u w:val="none"/>
            <w:lang w:eastAsia="nl-NL"/>
          </w:rPr>
          <w:t>Metabolism.</w:t>
        </w:r>
      </w:hyperlink>
      <w:r w:rsidRPr="00FC3BBD">
        <w:rPr>
          <w:rFonts w:ascii="Arial" w:eastAsia="Times New Roman" w:hAnsi="Arial" w:cs="Arial"/>
          <w:lang w:eastAsia="nl-NL"/>
        </w:rPr>
        <w:t xml:space="preserve"> 2004 Apr;53(4):483-7.</w:t>
      </w:r>
    </w:p>
    <w:p w14:paraId="1B0F619A" w14:textId="5B8742A2" w:rsidR="00DA37D9" w:rsidRPr="00FC3BBD" w:rsidRDefault="00DA37D9" w:rsidP="00D0161E">
      <w:pPr>
        <w:spacing w:after="0"/>
        <w:ind w:left="576" w:hanging="576"/>
        <w:rPr>
          <w:rFonts w:ascii="Arial" w:eastAsia="Times New Roman" w:hAnsi="Arial" w:cs="Arial"/>
          <w:b/>
          <w:bCs/>
          <w:lang w:eastAsia="nl-NL"/>
        </w:rPr>
      </w:pPr>
      <w:r w:rsidRPr="00FC3BBD">
        <w:rPr>
          <w:rFonts w:ascii="Arial" w:eastAsia="Times New Roman" w:hAnsi="Arial" w:cs="Arial"/>
          <w:lang w:eastAsia="nl-NL"/>
        </w:rPr>
        <w:t xml:space="preserve">15.  </w:t>
      </w:r>
      <w:r w:rsidR="00D0161E">
        <w:rPr>
          <w:rFonts w:ascii="Arial" w:eastAsia="Times New Roman" w:hAnsi="Arial" w:cs="Arial"/>
          <w:lang w:eastAsia="nl-NL"/>
        </w:rPr>
        <w:t xml:space="preserve">  </w:t>
      </w:r>
      <w:hyperlink r:id="rId26" w:history="1">
        <w:r w:rsidRPr="00FC3BBD">
          <w:rPr>
            <w:rStyle w:val="Hyperlink"/>
            <w:rFonts w:ascii="Arial" w:eastAsia="Times New Roman" w:hAnsi="Arial" w:cs="Arial"/>
            <w:color w:val="auto"/>
            <w:u w:val="none"/>
            <w:lang w:eastAsia="nl-NL"/>
          </w:rPr>
          <w:t>La Belle M</w:t>
        </w:r>
      </w:hyperlink>
      <w:r w:rsidRPr="00FC3BBD">
        <w:rPr>
          <w:rFonts w:ascii="Arial" w:eastAsia="Times New Roman" w:hAnsi="Arial" w:cs="Arial"/>
          <w:lang w:eastAsia="nl-NL"/>
        </w:rPr>
        <w:t xml:space="preserve">, </w:t>
      </w:r>
      <w:hyperlink r:id="rId27" w:history="1">
        <w:r w:rsidRPr="00FC3BBD">
          <w:rPr>
            <w:rStyle w:val="Hyperlink"/>
            <w:rFonts w:ascii="Arial" w:eastAsia="Times New Roman" w:hAnsi="Arial" w:cs="Arial"/>
            <w:color w:val="auto"/>
            <w:u w:val="none"/>
            <w:lang w:eastAsia="nl-NL"/>
          </w:rPr>
          <w:t>Krauss RM</w:t>
        </w:r>
      </w:hyperlink>
      <w:r w:rsidRPr="00FC3BBD">
        <w:rPr>
          <w:rFonts w:ascii="Arial" w:eastAsia="Times New Roman" w:hAnsi="Arial" w:cs="Arial"/>
          <w:lang w:eastAsia="nl-NL"/>
        </w:rPr>
        <w:t xml:space="preserve">.  </w:t>
      </w:r>
      <w:r w:rsidRPr="00FC3BBD">
        <w:rPr>
          <w:rFonts w:ascii="Arial" w:eastAsia="Times New Roman" w:hAnsi="Arial" w:cs="Arial"/>
          <w:bCs/>
          <w:lang w:eastAsia="nl-NL"/>
        </w:rPr>
        <w:t xml:space="preserve">Differences in carbohydrate content of </w:t>
      </w:r>
      <w:proofErr w:type="gramStart"/>
      <w:r w:rsidRPr="00FC3BBD">
        <w:rPr>
          <w:rFonts w:ascii="Arial" w:eastAsia="Times New Roman" w:hAnsi="Arial" w:cs="Arial"/>
          <w:bCs/>
          <w:lang w:eastAsia="nl-NL"/>
        </w:rPr>
        <w:t>low density</w:t>
      </w:r>
      <w:proofErr w:type="gramEnd"/>
      <w:r w:rsidRPr="00FC3BBD">
        <w:rPr>
          <w:rFonts w:ascii="Arial" w:eastAsia="Times New Roman" w:hAnsi="Arial" w:cs="Arial"/>
          <w:bCs/>
          <w:lang w:eastAsia="nl-NL"/>
        </w:rPr>
        <w:t xml:space="preserve"> lipoproteins associated with low density lipoprotein subclass patterns.  </w:t>
      </w:r>
      <w:r w:rsidRPr="00FC3BBD">
        <w:rPr>
          <w:rFonts w:ascii="Arial" w:eastAsia="Times New Roman" w:hAnsi="Arial" w:cs="Arial"/>
          <w:lang w:eastAsia="nl-NL"/>
        </w:rPr>
        <w:t>J Lipid Res 1990 Sep;31(9):1577-88.</w:t>
      </w:r>
    </w:p>
    <w:p w14:paraId="38201581" w14:textId="60C87485" w:rsidR="00DA37D9" w:rsidRPr="00FC3BBD" w:rsidRDefault="00DA37D9"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 xml:space="preserve">16.  </w:t>
      </w:r>
      <w:r w:rsidR="00D0161E">
        <w:rPr>
          <w:rFonts w:ascii="Arial" w:eastAsia="Times New Roman" w:hAnsi="Arial" w:cs="Arial"/>
          <w:lang w:eastAsia="nl-NL"/>
        </w:rPr>
        <w:t xml:space="preserve">  </w:t>
      </w:r>
      <w:r w:rsidRPr="00FC3BBD">
        <w:rPr>
          <w:rFonts w:ascii="Arial" w:eastAsia="Times New Roman" w:hAnsi="Arial" w:cs="Arial"/>
          <w:lang w:eastAsia="nl-NL"/>
        </w:rPr>
        <w:t xml:space="preserve">Olin-Lewis K, Krauss RM, La Belle M et al.  </w:t>
      </w:r>
      <w:proofErr w:type="spellStart"/>
      <w:r w:rsidRPr="00FC3BBD">
        <w:rPr>
          <w:rFonts w:ascii="Arial" w:eastAsia="Times New Roman" w:hAnsi="Arial" w:cs="Arial"/>
          <w:lang w:eastAsia="nl-NL"/>
        </w:rPr>
        <w:t>ApoC</w:t>
      </w:r>
      <w:proofErr w:type="spellEnd"/>
      <w:r w:rsidRPr="00FC3BBD">
        <w:rPr>
          <w:rFonts w:ascii="Arial" w:eastAsia="Times New Roman" w:hAnsi="Arial" w:cs="Arial"/>
          <w:lang w:eastAsia="nl-NL"/>
        </w:rPr>
        <w:t xml:space="preserve">-III content of </w:t>
      </w:r>
      <w:proofErr w:type="spellStart"/>
      <w:r w:rsidRPr="00FC3BBD">
        <w:rPr>
          <w:rFonts w:ascii="Arial" w:eastAsia="Times New Roman" w:hAnsi="Arial" w:cs="Arial"/>
          <w:lang w:eastAsia="nl-NL"/>
        </w:rPr>
        <w:t>apoB</w:t>
      </w:r>
      <w:proofErr w:type="spellEnd"/>
      <w:r w:rsidRPr="00FC3BBD">
        <w:rPr>
          <w:rFonts w:ascii="Arial" w:eastAsia="Times New Roman" w:hAnsi="Arial" w:cs="Arial"/>
          <w:lang w:eastAsia="nl-NL"/>
        </w:rPr>
        <w:t xml:space="preserve">-containing lipoproteins is associated with binding to the vascular proteoglycan </w:t>
      </w:r>
      <w:proofErr w:type="spellStart"/>
      <w:r w:rsidRPr="00FC3BBD">
        <w:rPr>
          <w:rFonts w:ascii="Arial" w:eastAsia="Times New Roman" w:hAnsi="Arial" w:cs="Arial"/>
          <w:lang w:eastAsia="nl-NL"/>
        </w:rPr>
        <w:t>biglycan</w:t>
      </w:r>
      <w:proofErr w:type="spellEnd"/>
      <w:r w:rsidRPr="00FC3BBD">
        <w:rPr>
          <w:rFonts w:ascii="Arial" w:eastAsia="Times New Roman" w:hAnsi="Arial" w:cs="Arial"/>
          <w:lang w:eastAsia="nl-NL"/>
        </w:rPr>
        <w:t>. J Lipid Res 2002;43(11):1969-1977.</w:t>
      </w:r>
    </w:p>
    <w:p w14:paraId="41E5D76C" w14:textId="21A423C1" w:rsidR="00DA37D9" w:rsidRPr="00FC3BBD" w:rsidRDefault="00DA37D9"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 xml:space="preserve">17.  </w:t>
      </w:r>
      <w:r w:rsidR="00D0161E">
        <w:rPr>
          <w:rFonts w:ascii="Arial" w:eastAsia="Times New Roman" w:hAnsi="Arial" w:cs="Arial"/>
          <w:lang w:eastAsia="nl-NL"/>
        </w:rPr>
        <w:t xml:space="preserve">  </w:t>
      </w:r>
      <w:hyperlink r:id="rId28" w:history="1">
        <w:r w:rsidRPr="00FC3BBD">
          <w:rPr>
            <w:rStyle w:val="Hyperlink"/>
            <w:rFonts w:ascii="Arial" w:eastAsia="Times New Roman" w:hAnsi="Arial" w:cs="Arial"/>
            <w:color w:val="auto"/>
            <w:u w:val="none"/>
            <w:lang w:eastAsia="nl-NL"/>
          </w:rPr>
          <w:t>Shin MJ</w:t>
        </w:r>
      </w:hyperlink>
      <w:r w:rsidRPr="00FC3BBD">
        <w:rPr>
          <w:rFonts w:ascii="Arial" w:eastAsia="Times New Roman" w:hAnsi="Arial" w:cs="Arial"/>
          <w:lang w:eastAsia="nl-NL"/>
        </w:rPr>
        <w:t xml:space="preserve">, </w:t>
      </w:r>
      <w:hyperlink r:id="rId29" w:history="1">
        <w:r w:rsidRPr="00FC3BBD">
          <w:rPr>
            <w:rStyle w:val="Hyperlink"/>
            <w:rFonts w:ascii="Arial" w:eastAsia="Times New Roman" w:hAnsi="Arial" w:cs="Arial"/>
            <w:color w:val="auto"/>
            <w:u w:val="none"/>
            <w:lang w:eastAsia="nl-NL"/>
          </w:rPr>
          <w:t>Krauss RM</w:t>
        </w:r>
      </w:hyperlink>
      <w:r w:rsidRPr="00FC3BBD">
        <w:rPr>
          <w:rFonts w:ascii="Arial" w:eastAsia="Times New Roman" w:hAnsi="Arial" w:cs="Arial"/>
          <w:lang w:eastAsia="nl-NL"/>
        </w:rPr>
        <w:t xml:space="preserve">.  </w:t>
      </w:r>
      <w:r w:rsidRPr="00FC3BBD">
        <w:rPr>
          <w:rFonts w:ascii="Arial" w:eastAsia="Times New Roman" w:hAnsi="Arial" w:cs="Arial"/>
          <w:bCs/>
          <w:lang w:eastAsia="nl-NL"/>
        </w:rPr>
        <w:t xml:space="preserve">Apolipoprotein CIII bound to </w:t>
      </w:r>
      <w:proofErr w:type="spellStart"/>
      <w:r w:rsidRPr="00FC3BBD">
        <w:rPr>
          <w:rFonts w:ascii="Arial" w:eastAsia="Times New Roman" w:hAnsi="Arial" w:cs="Arial"/>
          <w:bCs/>
          <w:lang w:eastAsia="nl-NL"/>
        </w:rPr>
        <w:t>apoB</w:t>
      </w:r>
      <w:proofErr w:type="spellEnd"/>
      <w:r w:rsidRPr="00FC3BBD">
        <w:rPr>
          <w:rFonts w:ascii="Arial" w:eastAsia="Times New Roman" w:hAnsi="Arial" w:cs="Arial"/>
          <w:bCs/>
          <w:lang w:eastAsia="nl-NL"/>
        </w:rPr>
        <w:t xml:space="preserve">-containing lipoproteins is associated with small, dense LDL independent of plasma triglyceride levels in healthy men. </w:t>
      </w:r>
      <w:hyperlink r:id="rId30" w:tooltip="Atherosclerosis." w:history="1">
        <w:r w:rsidRPr="00FC3BBD">
          <w:rPr>
            <w:rStyle w:val="Hyperlink"/>
            <w:rFonts w:ascii="Arial" w:eastAsia="Times New Roman" w:hAnsi="Arial" w:cs="Arial"/>
            <w:color w:val="auto"/>
            <w:u w:val="none"/>
            <w:lang w:eastAsia="nl-NL"/>
          </w:rPr>
          <w:t>Atherosclerosis.</w:t>
        </w:r>
      </w:hyperlink>
      <w:r w:rsidRPr="00FC3BBD">
        <w:rPr>
          <w:rFonts w:ascii="Arial" w:eastAsia="Times New Roman" w:hAnsi="Arial" w:cs="Arial"/>
          <w:lang w:eastAsia="nl-NL"/>
        </w:rPr>
        <w:t xml:space="preserve"> 2010; 211(1):337-41. </w:t>
      </w:r>
    </w:p>
    <w:p w14:paraId="298610BE" w14:textId="1FABDCC5" w:rsidR="00DA37D9" w:rsidRPr="00FC3BBD" w:rsidRDefault="00DA37D9"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 xml:space="preserve">18.  </w:t>
      </w:r>
      <w:r w:rsidR="00D0161E">
        <w:rPr>
          <w:rFonts w:ascii="Arial" w:eastAsia="Times New Roman" w:hAnsi="Arial" w:cs="Arial"/>
          <w:lang w:eastAsia="nl-NL"/>
        </w:rPr>
        <w:t xml:space="preserve">  </w:t>
      </w:r>
      <w:r w:rsidRPr="00FC3BBD">
        <w:rPr>
          <w:rFonts w:ascii="Arial" w:eastAsia="Times New Roman" w:hAnsi="Arial" w:cs="Arial"/>
          <w:lang w:eastAsia="nl-NL"/>
        </w:rPr>
        <w:t xml:space="preserve">De Graaf J, Hak-Lemmers HL, Hectors MP et al.  Enhanced susceptibility to in vitro oxidation of the dense </w:t>
      </w:r>
      <w:proofErr w:type="gramStart"/>
      <w:r w:rsidRPr="00FC3BBD">
        <w:rPr>
          <w:rFonts w:ascii="Arial" w:eastAsia="Times New Roman" w:hAnsi="Arial" w:cs="Arial"/>
          <w:lang w:eastAsia="nl-NL"/>
        </w:rPr>
        <w:t>low density</w:t>
      </w:r>
      <w:proofErr w:type="gramEnd"/>
      <w:r w:rsidRPr="00FC3BBD">
        <w:rPr>
          <w:rFonts w:ascii="Arial" w:eastAsia="Times New Roman" w:hAnsi="Arial" w:cs="Arial"/>
          <w:lang w:eastAsia="nl-NL"/>
        </w:rPr>
        <w:t xml:space="preserve"> lipoprotein subfraction in healthy subjects.  </w:t>
      </w:r>
      <w:proofErr w:type="spellStart"/>
      <w:r w:rsidRPr="00FC3BBD">
        <w:rPr>
          <w:rFonts w:ascii="Arial" w:eastAsia="Times New Roman" w:hAnsi="Arial" w:cs="Arial"/>
          <w:lang w:eastAsia="nl-NL"/>
        </w:rPr>
        <w:t>Arterioscler</w:t>
      </w:r>
      <w:proofErr w:type="spellEnd"/>
      <w:r w:rsidRPr="00FC3BBD">
        <w:rPr>
          <w:rFonts w:ascii="Arial" w:eastAsia="Times New Roman" w:hAnsi="Arial" w:cs="Arial"/>
          <w:lang w:eastAsia="nl-NL"/>
        </w:rPr>
        <w:t xml:space="preserve"> </w:t>
      </w:r>
      <w:proofErr w:type="spellStart"/>
      <w:r w:rsidRPr="00FC3BBD">
        <w:rPr>
          <w:rFonts w:ascii="Arial" w:eastAsia="Times New Roman" w:hAnsi="Arial" w:cs="Arial"/>
          <w:lang w:eastAsia="nl-NL"/>
        </w:rPr>
        <w:t>Thromb</w:t>
      </w:r>
      <w:proofErr w:type="spellEnd"/>
      <w:r w:rsidRPr="00FC3BBD">
        <w:rPr>
          <w:rFonts w:ascii="Arial" w:eastAsia="Times New Roman" w:hAnsi="Arial" w:cs="Arial"/>
          <w:lang w:eastAsia="nl-NL"/>
        </w:rPr>
        <w:t xml:space="preserve"> </w:t>
      </w:r>
      <w:proofErr w:type="gramStart"/>
      <w:r w:rsidRPr="00FC3BBD">
        <w:rPr>
          <w:rFonts w:ascii="Arial" w:eastAsia="Times New Roman" w:hAnsi="Arial" w:cs="Arial"/>
          <w:lang w:eastAsia="nl-NL"/>
        </w:rPr>
        <w:t>1991;11:298</w:t>
      </w:r>
      <w:proofErr w:type="gramEnd"/>
      <w:r w:rsidRPr="00FC3BBD">
        <w:rPr>
          <w:rFonts w:ascii="Arial" w:eastAsia="Times New Roman" w:hAnsi="Arial" w:cs="Arial"/>
          <w:lang w:eastAsia="nl-NL"/>
        </w:rPr>
        <w:t>-306.</w:t>
      </w:r>
    </w:p>
    <w:p w14:paraId="173D1FF1" w14:textId="20A098E8" w:rsidR="00CB6695" w:rsidRPr="00FC3BBD" w:rsidRDefault="00B60DBA"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19</w:t>
      </w:r>
      <w:r w:rsidR="00CB6695"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D60FD4" w:rsidRPr="00FC3BBD">
        <w:rPr>
          <w:rFonts w:ascii="Arial" w:hAnsi="Arial" w:cs="Arial"/>
          <w:shd w:val="clear" w:color="auto" w:fill="FFFFFF"/>
        </w:rPr>
        <w:t xml:space="preserve">Carroll MD, Fryar CD, Ogden CL. </w:t>
      </w:r>
      <w:r w:rsidR="00D60FD4" w:rsidRPr="00FC3BBD">
        <w:rPr>
          <w:rStyle w:val="Emphasis"/>
          <w:rFonts w:ascii="Arial" w:hAnsi="Arial" w:cs="Arial"/>
          <w:i w:val="0"/>
          <w:iCs w:val="0"/>
          <w:shd w:val="clear" w:color="auto" w:fill="FFFFFF"/>
        </w:rPr>
        <w:t>Prevalence of Obesity Among Adults and Youth</w:t>
      </w:r>
      <w:r w:rsidR="00D60FD4" w:rsidRPr="00FC3BBD">
        <w:rPr>
          <w:rFonts w:ascii="Arial" w:hAnsi="Arial" w:cs="Arial"/>
          <w:shd w:val="clear" w:color="auto" w:fill="FFFFFF"/>
        </w:rPr>
        <w:t>: </w:t>
      </w:r>
      <w:r w:rsidR="00D60FD4" w:rsidRPr="00FC3BBD">
        <w:rPr>
          <w:rStyle w:val="Emphasis"/>
          <w:rFonts w:ascii="Arial" w:hAnsi="Arial" w:cs="Arial"/>
          <w:i w:val="0"/>
          <w:iCs w:val="0"/>
          <w:shd w:val="clear" w:color="auto" w:fill="FFFFFF"/>
        </w:rPr>
        <w:t>United States</w:t>
      </w:r>
      <w:r w:rsidR="00D60FD4" w:rsidRPr="00FC3BBD">
        <w:rPr>
          <w:rFonts w:ascii="Arial" w:hAnsi="Arial" w:cs="Arial"/>
          <w:shd w:val="clear" w:color="auto" w:fill="FFFFFF"/>
        </w:rPr>
        <w:t>, </w:t>
      </w:r>
      <w:r w:rsidR="00D60FD4" w:rsidRPr="00FC3BBD">
        <w:rPr>
          <w:rStyle w:val="Emphasis"/>
          <w:rFonts w:ascii="Arial" w:hAnsi="Arial" w:cs="Arial"/>
          <w:i w:val="0"/>
          <w:iCs w:val="0"/>
          <w:shd w:val="clear" w:color="auto" w:fill="FFFFFF"/>
        </w:rPr>
        <w:t>2015</w:t>
      </w:r>
      <w:r w:rsidR="00D60FD4" w:rsidRPr="00FC3BBD">
        <w:rPr>
          <w:rFonts w:ascii="Arial" w:hAnsi="Arial" w:cs="Arial"/>
          <w:shd w:val="clear" w:color="auto" w:fill="FFFFFF"/>
        </w:rPr>
        <w:t>-</w:t>
      </w:r>
      <w:r w:rsidR="00D60FD4" w:rsidRPr="00FC3BBD">
        <w:rPr>
          <w:rStyle w:val="Emphasis"/>
          <w:rFonts w:ascii="Arial" w:hAnsi="Arial" w:cs="Arial"/>
          <w:i w:val="0"/>
          <w:iCs w:val="0"/>
          <w:shd w:val="clear" w:color="auto" w:fill="FFFFFF"/>
        </w:rPr>
        <w:t>2016</w:t>
      </w:r>
      <w:r w:rsidR="00D60FD4" w:rsidRPr="00FC3BBD">
        <w:rPr>
          <w:rFonts w:ascii="Arial" w:hAnsi="Arial" w:cs="Arial"/>
          <w:shd w:val="clear" w:color="auto" w:fill="FFFFFF"/>
        </w:rPr>
        <w:t xml:space="preserve">. NCHS Data Brief. 2017 Oct;(288):1-8.  </w:t>
      </w:r>
    </w:p>
    <w:p w14:paraId="1EFF2F01" w14:textId="52D9841D" w:rsidR="00CB6695" w:rsidRPr="00FC3BBD" w:rsidRDefault="00B60DBA"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20</w:t>
      </w:r>
      <w:r w:rsidR="00CB6695"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CB6695" w:rsidRPr="00FC3BBD">
        <w:rPr>
          <w:rFonts w:ascii="Arial" w:eastAsia="Times New Roman" w:hAnsi="Arial" w:cs="Arial"/>
          <w:bCs/>
          <w:lang w:val="x-none" w:eastAsia="nl-NL"/>
        </w:rPr>
        <w:t>Deshmukh-</w:t>
      </w:r>
      <w:proofErr w:type="spellStart"/>
      <w:r w:rsidR="00CB6695" w:rsidRPr="00FC3BBD">
        <w:rPr>
          <w:rFonts w:ascii="Arial" w:eastAsia="Times New Roman" w:hAnsi="Arial" w:cs="Arial"/>
          <w:bCs/>
          <w:lang w:val="x-none" w:eastAsia="nl-NL"/>
        </w:rPr>
        <w:t>Taskar</w:t>
      </w:r>
      <w:proofErr w:type="spellEnd"/>
      <w:r w:rsidR="00CB6695" w:rsidRPr="00FC3BBD">
        <w:rPr>
          <w:rFonts w:ascii="Arial" w:eastAsia="Times New Roman" w:hAnsi="Arial" w:cs="Arial"/>
          <w:bCs/>
          <w:lang w:val="x-none" w:eastAsia="nl-NL"/>
        </w:rPr>
        <w:t xml:space="preserve"> P, Nicklas TA, Morales M, Yang SJ, Zakeri I and Berenson GS. Tracking of overweight status from childhood to young adulthood: the Bogalusa Heart Study. </w:t>
      </w:r>
      <w:proofErr w:type="spellStart"/>
      <w:r w:rsidR="00CB6695" w:rsidRPr="00FC3BBD">
        <w:rPr>
          <w:rFonts w:ascii="Arial" w:eastAsia="Times New Roman" w:hAnsi="Arial" w:cs="Arial"/>
          <w:bCs/>
          <w:i/>
          <w:lang w:val="x-none" w:eastAsia="nl-NL"/>
        </w:rPr>
        <w:t>Eur</w:t>
      </w:r>
      <w:proofErr w:type="spellEnd"/>
      <w:r w:rsidR="00CB6695" w:rsidRPr="00FC3BBD">
        <w:rPr>
          <w:rFonts w:ascii="Arial" w:eastAsia="Times New Roman" w:hAnsi="Arial" w:cs="Arial"/>
          <w:bCs/>
          <w:i/>
          <w:lang w:val="x-none" w:eastAsia="nl-NL"/>
        </w:rPr>
        <w:t xml:space="preserve"> J Clin </w:t>
      </w:r>
      <w:proofErr w:type="spellStart"/>
      <w:r w:rsidR="00CB6695" w:rsidRPr="00FC3BBD">
        <w:rPr>
          <w:rFonts w:ascii="Arial" w:eastAsia="Times New Roman" w:hAnsi="Arial" w:cs="Arial"/>
          <w:bCs/>
          <w:i/>
          <w:lang w:val="x-none" w:eastAsia="nl-NL"/>
        </w:rPr>
        <w:t>Nutr</w:t>
      </w:r>
      <w:proofErr w:type="spellEnd"/>
      <w:r w:rsidR="00CB6695" w:rsidRPr="00FC3BBD">
        <w:rPr>
          <w:rFonts w:ascii="Arial" w:eastAsia="Times New Roman" w:hAnsi="Arial" w:cs="Arial"/>
          <w:bCs/>
          <w:lang w:val="x-none" w:eastAsia="nl-NL"/>
        </w:rPr>
        <w:t>. 2006;60:48-57.</w:t>
      </w:r>
    </w:p>
    <w:p w14:paraId="3EBAF3A8" w14:textId="1B22DFF0" w:rsidR="000903FF" w:rsidRPr="00FC3BBD" w:rsidRDefault="00B60DBA" w:rsidP="00D0161E">
      <w:pPr>
        <w:spacing w:after="0"/>
        <w:ind w:left="576" w:hanging="576"/>
        <w:rPr>
          <w:rFonts w:ascii="Arial" w:eastAsia="Times New Roman" w:hAnsi="Arial" w:cs="Arial"/>
          <w:bCs/>
          <w:lang w:val="x-none" w:eastAsia="nl-NL"/>
        </w:rPr>
      </w:pPr>
      <w:r w:rsidRPr="00FC3BBD">
        <w:rPr>
          <w:rFonts w:ascii="Arial" w:eastAsia="Times New Roman" w:hAnsi="Arial" w:cs="Arial"/>
          <w:bCs/>
          <w:lang w:eastAsia="nl-NL"/>
        </w:rPr>
        <w:t>21</w:t>
      </w:r>
      <w:r w:rsidR="000903FF"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0903FF" w:rsidRPr="00FC3BBD">
        <w:rPr>
          <w:rFonts w:ascii="Arial" w:eastAsia="Times New Roman" w:hAnsi="Arial" w:cs="Arial"/>
          <w:bCs/>
          <w:lang w:val="x-none" w:eastAsia="nl-NL"/>
        </w:rPr>
        <w:t xml:space="preserve">Freedman DS, Mei Z, Srinivasan SR, Berenson GS and Dietz WH. Cardiovascular risk factors and excess adiposity among overweight children and adolescents: the Bogalusa Heart Study. </w:t>
      </w:r>
      <w:r w:rsidR="000903FF" w:rsidRPr="00FC3BBD">
        <w:rPr>
          <w:rFonts w:ascii="Arial" w:eastAsia="Times New Roman" w:hAnsi="Arial" w:cs="Arial"/>
          <w:bCs/>
          <w:i/>
          <w:lang w:val="x-none" w:eastAsia="nl-NL"/>
        </w:rPr>
        <w:t xml:space="preserve">J </w:t>
      </w:r>
      <w:proofErr w:type="spellStart"/>
      <w:r w:rsidR="000903FF" w:rsidRPr="00FC3BBD">
        <w:rPr>
          <w:rFonts w:ascii="Arial" w:eastAsia="Times New Roman" w:hAnsi="Arial" w:cs="Arial"/>
          <w:bCs/>
          <w:i/>
          <w:lang w:val="x-none" w:eastAsia="nl-NL"/>
        </w:rPr>
        <w:t>Pediatr</w:t>
      </w:r>
      <w:proofErr w:type="spellEnd"/>
      <w:r w:rsidR="000903FF" w:rsidRPr="00FC3BBD">
        <w:rPr>
          <w:rFonts w:ascii="Arial" w:eastAsia="Times New Roman" w:hAnsi="Arial" w:cs="Arial"/>
          <w:bCs/>
          <w:lang w:val="x-none" w:eastAsia="nl-NL"/>
        </w:rPr>
        <w:t>. 2007;150:12-17 e2.</w:t>
      </w:r>
    </w:p>
    <w:p w14:paraId="25225A03" w14:textId="28AADE72" w:rsidR="000903FF" w:rsidRPr="00FC3BBD" w:rsidRDefault="00B60DBA"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22</w:t>
      </w:r>
      <w:r w:rsidR="000903FF"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0903FF" w:rsidRPr="00FC3BBD">
        <w:rPr>
          <w:rFonts w:ascii="Arial" w:eastAsia="Times New Roman" w:hAnsi="Arial" w:cs="Arial"/>
          <w:bCs/>
          <w:lang w:val="x-none" w:eastAsia="nl-NL"/>
        </w:rPr>
        <w:t xml:space="preserve">Freedman DS, Dietz WH, Srinivasan SR and Berenson GS. The relation of overweight to cardiovascular risk factors among children and adolescents: the Bogalusa Heart Study. </w:t>
      </w:r>
      <w:r w:rsidR="000903FF" w:rsidRPr="00FC3BBD">
        <w:rPr>
          <w:rFonts w:ascii="Arial" w:eastAsia="Times New Roman" w:hAnsi="Arial" w:cs="Arial"/>
          <w:bCs/>
          <w:i/>
          <w:lang w:val="x-none" w:eastAsia="nl-NL"/>
        </w:rPr>
        <w:t>Pediatrics</w:t>
      </w:r>
      <w:r w:rsidR="000903FF" w:rsidRPr="00FC3BBD">
        <w:rPr>
          <w:rFonts w:ascii="Arial" w:eastAsia="Times New Roman" w:hAnsi="Arial" w:cs="Arial"/>
          <w:bCs/>
          <w:lang w:val="x-none" w:eastAsia="nl-NL"/>
        </w:rPr>
        <w:t>. 1999;103:1175-82.</w:t>
      </w:r>
      <w:r w:rsidR="000903FF" w:rsidRPr="00FC3BBD">
        <w:rPr>
          <w:rFonts w:ascii="Arial" w:eastAsia="Times New Roman" w:hAnsi="Arial" w:cs="Arial"/>
          <w:bCs/>
          <w:lang w:eastAsia="nl-NL"/>
        </w:rPr>
        <w:t xml:space="preserve">25.  </w:t>
      </w:r>
    </w:p>
    <w:p w14:paraId="31E3E0BC" w14:textId="2D736239" w:rsidR="000903FF" w:rsidRPr="00FC3BBD" w:rsidRDefault="004A70A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23</w:t>
      </w:r>
      <w:r w:rsidR="000903FF"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0903FF" w:rsidRPr="00FC3BBD">
        <w:rPr>
          <w:rFonts w:ascii="Arial" w:eastAsia="Times New Roman" w:hAnsi="Arial" w:cs="Arial"/>
          <w:bCs/>
          <w:lang w:val="x-none" w:eastAsia="nl-NL"/>
        </w:rPr>
        <w:t xml:space="preserve">Franks PW, Hanson RL, Knowler WC, Sievers ML, Bennett PH and Looker HC. Childhood obesity, other cardiovascular risk factors, and premature death. </w:t>
      </w:r>
      <w:r w:rsidR="000903FF" w:rsidRPr="00FC3BBD">
        <w:rPr>
          <w:rFonts w:ascii="Arial" w:eastAsia="Times New Roman" w:hAnsi="Arial" w:cs="Arial"/>
          <w:bCs/>
          <w:i/>
          <w:lang w:val="x-none" w:eastAsia="nl-NL"/>
        </w:rPr>
        <w:t>N Engl J Med</w:t>
      </w:r>
      <w:r w:rsidR="000903FF" w:rsidRPr="00FC3BBD">
        <w:rPr>
          <w:rFonts w:ascii="Arial" w:eastAsia="Times New Roman" w:hAnsi="Arial" w:cs="Arial"/>
          <w:bCs/>
          <w:lang w:val="x-none" w:eastAsia="nl-NL"/>
        </w:rPr>
        <w:t>. 2010;362:485-93.</w:t>
      </w:r>
    </w:p>
    <w:p w14:paraId="1C74D724" w14:textId="18122035" w:rsidR="00B3751B" w:rsidRPr="00FC3BBD" w:rsidRDefault="00DA37D9" w:rsidP="00D0161E">
      <w:pPr>
        <w:spacing w:after="0"/>
        <w:ind w:left="576" w:hanging="576"/>
        <w:rPr>
          <w:rFonts w:ascii="Arial" w:eastAsia="Times New Roman" w:hAnsi="Arial" w:cs="Arial"/>
          <w:noProof/>
        </w:rPr>
      </w:pPr>
      <w:r w:rsidRPr="00FC3BBD">
        <w:rPr>
          <w:rFonts w:ascii="Arial" w:eastAsia="Times New Roman" w:hAnsi="Arial" w:cs="Arial"/>
          <w:lang w:eastAsia="nl-NL"/>
        </w:rPr>
        <w:t>2</w:t>
      </w:r>
      <w:r w:rsidR="004A70AF" w:rsidRPr="00FC3BBD">
        <w:rPr>
          <w:rFonts w:ascii="Arial" w:eastAsia="Times New Roman" w:hAnsi="Arial" w:cs="Arial"/>
          <w:lang w:eastAsia="nl-NL"/>
        </w:rPr>
        <w:t>4</w:t>
      </w:r>
      <w:r w:rsidRPr="00FC3BBD">
        <w:rPr>
          <w:rFonts w:ascii="Arial" w:eastAsia="Times New Roman" w:hAnsi="Arial" w:cs="Arial"/>
          <w:lang w:eastAsia="nl-NL"/>
        </w:rPr>
        <w:t xml:space="preserve">. </w:t>
      </w:r>
      <w:r w:rsidRPr="00FC3BBD">
        <w:rPr>
          <w:rFonts w:ascii="Arial" w:eastAsia="Times New Roman" w:hAnsi="Arial" w:cs="Arial"/>
          <w:noProof/>
        </w:rPr>
        <w:t xml:space="preserve">  </w:t>
      </w:r>
      <w:r w:rsidR="00D0161E">
        <w:rPr>
          <w:rFonts w:ascii="Arial" w:eastAsia="Times New Roman" w:hAnsi="Arial" w:cs="Arial"/>
          <w:noProof/>
        </w:rPr>
        <w:t xml:space="preserve"> </w:t>
      </w:r>
      <w:r w:rsidRPr="00FC3BBD">
        <w:rPr>
          <w:rFonts w:ascii="Arial" w:eastAsia="Times New Roman" w:hAnsi="Arial" w:cs="Arial"/>
          <w:noProof/>
        </w:rPr>
        <w:t>Centers for Disease Control and Prevention. Prevalence of abnormal lipid levels among youths --- United States, 1999-2006. MMWR Morb Mortal Wkly Rep;59:29-33.</w:t>
      </w:r>
    </w:p>
    <w:p w14:paraId="73AC1E6E" w14:textId="7CA66F8B" w:rsidR="00B3751B" w:rsidRPr="00FC3BBD" w:rsidRDefault="00B3751B" w:rsidP="00D0161E">
      <w:pPr>
        <w:spacing w:after="0"/>
        <w:ind w:left="576" w:hanging="576"/>
        <w:rPr>
          <w:rFonts w:ascii="Arial" w:eastAsia="Times New Roman" w:hAnsi="Arial" w:cs="Arial"/>
          <w:lang w:eastAsia="nl-NL"/>
        </w:rPr>
      </w:pPr>
      <w:r w:rsidRPr="00FC3BBD">
        <w:rPr>
          <w:rFonts w:ascii="Arial" w:hAnsi="Arial" w:cs="Arial"/>
        </w:rPr>
        <w:lastRenderedPageBreak/>
        <w:t xml:space="preserve">25.  </w:t>
      </w:r>
      <w:r w:rsidR="00D0161E">
        <w:rPr>
          <w:rFonts w:ascii="Arial" w:hAnsi="Arial" w:cs="Arial"/>
        </w:rPr>
        <w:t xml:space="preserve">  </w:t>
      </w:r>
      <w:r w:rsidRPr="00FC3BBD">
        <w:rPr>
          <w:rFonts w:ascii="Arial" w:hAnsi="Arial" w:cs="Arial"/>
        </w:rPr>
        <w:t>Perak AM, Ning H, Kit BK et al. Trends in lipid levels of lipids and apolipoprotein B in US youths aged 6 to 19 years, 1999-2016. JAMA 2019; 321(19): 1895-1905.</w:t>
      </w:r>
    </w:p>
    <w:p w14:paraId="15C6B9CF" w14:textId="4D0617B3" w:rsidR="00CB6695" w:rsidRPr="00FC3BBD" w:rsidRDefault="004A70AF" w:rsidP="00D0161E">
      <w:pPr>
        <w:spacing w:after="0"/>
        <w:ind w:left="576" w:hanging="576"/>
        <w:rPr>
          <w:rFonts w:ascii="Arial" w:eastAsia="Times New Roman" w:hAnsi="Arial" w:cs="Arial"/>
          <w:bCs/>
          <w:noProof/>
        </w:rPr>
      </w:pPr>
      <w:r w:rsidRPr="00FC3BBD">
        <w:rPr>
          <w:rFonts w:ascii="Arial" w:eastAsia="Times New Roman" w:hAnsi="Arial" w:cs="Arial"/>
          <w:bCs/>
          <w:noProof/>
        </w:rPr>
        <w:t>2</w:t>
      </w:r>
      <w:r w:rsidR="00197AD3" w:rsidRPr="00FC3BBD">
        <w:rPr>
          <w:rFonts w:ascii="Arial" w:eastAsia="Times New Roman" w:hAnsi="Arial" w:cs="Arial"/>
          <w:bCs/>
          <w:noProof/>
        </w:rPr>
        <w:t>6</w:t>
      </w:r>
      <w:r w:rsidR="00CB6695" w:rsidRPr="00FC3BBD">
        <w:rPr>
          <w:rFonts w:ascii="Arial" w:eastAsia="Times New Roman" w:hAnsi="Arial" w:cs="Arial"/>
          <w:bCs/>
          <w:noProof/>
        </w:rPr>
        <w:t xml:space="preserve">.  </w:t>
      </w:r>
      <w:r w:rsidR="00D0161E">
        <w:rPr>
          <w:rFonts w:ascii="Arial" w:eastAsia="Times New Roman" w:hAnsi="Arial" w:cs="Arial"/>
          <w:bCs/>
          <w:noProof/>
        </w:rPr>
        <w:t xml:space="preserve">  </w:t>
      </w:r>
      <w:r w:rsidR="00CB6695" w:rsidRPr="00FC3BBD">
        <w:rPr>
          <w:rFonts w:ascii="Arial" w:eastAsia="Times New Roman" w:hAnsi="Arial" w:cs="Arial"/>
          <w:bCs/>
          <w:noProof/>
        </w:rPr>
        <w:t>Dhuper S, Sakowitz S, Daniels J et al.  Association of lipid abnormalities with measures and severity of adiposity and insulin resistance among overweight children and adolescents. J Clin Hypertes (Greenwich) 2009; 11:594-600.</w:t>
      </w:r>
    </w:p>
    <w:p w14:paraId="03D2E48A" w14:textId="6A52FF83" w:rsidR="00CB6695" w:rsidRPr="00FC3BBD" w:rsidRDefault="004A70AF" w:rsidP="00D0161E">
      <w:pPr>
        <w:spacing w:after="0"/>
        <w:ind w:left="576" w:hanging="576"/>
        <w:rPr>
          <w:rFonts w:ascii="Arial" w:eastAsia="Times New Roman" w:hAnsi="Arial" w:cs="Arial"/>
          <w:bCs/>
          <w:noProof/>
        </w:rPr>
      </w:pPr>
      <w:r w:rsidRPr="00FC3BBD">
        <w:rPr>
          <w:rFonts w:ascii="Arial" w:eastAsia="Times New Roman" w:hAnsi="Arial" w:cs="Arial"/>
          <w:bCs/>
          <w:noProof/>
        </w:rPr>
        <w:t>2</w:t>
      </w:r>
      <w:r w:rsidR="00197AD3" w:rsidRPr="00FC3BBD">
        <w:rPr>
          <w:rFonts w:ascii="Arial" w:eastAsia="Times New Roman" w:hAnsi="Arial" w:cs="Arial"/>
          <w:bCs/>
          <w:noProof/>
        </w:rPr>
        <w:t>7</w:t>
      </w:r>
      <w:r w:rsidR="00CB6695" w:rsidRPr="00FC3BBD">
        <w:rPr>
          <w:rFonts w:ascii="Arial" w:eastAsia="Times New Roman" w:hAnsi="Arial" w:cs="Arial"/>
          <w:bCs/>
          <w:noProof/>
        </w:rPr>
        <w:t xml:space="preserve">.  </w:t>
      </w:r>
      <w:r w:rsidR="00D0161E">
        <w:rPr>
          <w:rFonts w:ascii="Arial" w:eastAsia="Times New Roman" w:hAnsi="Arial" w:cs="Arial"/>
          <w:bCs/>
          <w:noProof/>
        </w:rPr>
        <w:t xml:space="preserve">  </w:t>
      </w:r>
      <w:r w:rsidR="00CB6695" w:rsidRPr="00FC3BBD">
        <w:rPr>
          <w:rFonts w:ascii="Arial" w:eastAsia="Times New Roman" w:hAnsi="Arial" w:cs="Arial"/>
          <w:bCs/>
          <w:noProof/>
        </w:rPr>
        <w:t>Korsten-Reck U, Kromeyer-Hauschild K, Korsten K et al. Frequency of secondary dyslipidemia in obese children.  Vasc Health Risk Manag 2008; 4: 1089-1094.</w:t>
      </w:r>
    </w:p>
    <w:p w14:paraId="4C96274C" w14:textId="47FA86CE" w:rsidR="00CB6695" w:rsidRPr="00FC3BBD" w:rsidRDefault="004A70AF" w:rsidP="00D0161E">
      <w:pPr>
        <w:spacing w:after="0"/>
        <w:ind w:left="576" w:hanging="576"/>
        <w:rPr>
          <w:rFonts w:ascii="Arial" w:eastAsia="Times New Roman" w:hAnsi="Arial" w:cs="Arial"/>
          <w:bCs/>
          <w:noProof/>
        </w:rPr>
      </w:pPr>
      <w:r w:rsidRPr="00FC3BBD">
        <w:rPr>
          <w:rFonts w:ascii="Arial" w:eastAsia="Times New Roman" w:hAnsi="Arial" w:cs="Arial"/>
          <w:bCs/>
          <w:noProof/>
        </w:rPr>
        <w:t>2</w:t>
      </w:r>
      <w:r w:rsidR="00197AD3" w:rsidRPr="00FC3BBD">
        <w:rPr>
          <w:rFonts w:ascii="Arial" w:eastAsia="Times New Roman" w:hAnsi="Arial" w:cs="Arial"/>
          <w:bCs/>
          <w:noProof/>
        </w:rPr>
        <w:t>8</w:t>
      </w:r>
      <w:r w:rsidR="00CB6695" w:rsidRPr="00FC3BBD">
        <w:rPr>
          <w:rFonts w:ascii="Arial" w:eastAsia="Times New Roman" w:hAnsi="Arial" w:cs="Arial"/>
          <w:bCs/>
          <w:noProof/>
        </w:rPr>
        <w:t xml:space="preserve">.  </w:t>
      </w:r>
      <w:r w:rsidR="00D0161E">
        <w:rPr>
          <w:rFonts w:ascii="Arial" w:eastAsia="Times New Roman" w:hAnsi="Arial" w:cs="Arial"/>
          <w:bCs/>
          <w:noProof/>
        </w:rPr>
        <w:t xml:space="preserve">  </w:t>
      </w:r>
      <w:r w:rsidR="00CB6695" w:rsidRPr="00FC3BBD">
        <w:rPr>
          <w:rFonts w:ascii="Arial" w:eastAsia="Times New Roman" w:hAnsi="Arial" w:cs="Arial"/>
          <w:bCs/>
          <w:noProof/>
        </w:rPr>
        <w:t xml:space="preserve">Bell LM, Curran JA, Byrne S et al.  High incidence of obesity co-morbidities in young children: a cross-sectional study.  J Paediatr Child Health 2011;47: 911-917. </w:t>
      </w:r>
    </w:p>
    <w:p w14:paraId="376E6C0C" w14:textId="6FB16076" w:rsidR="00CB6695" w:rsidRPr="00FC3BBD" w:rsidRDefault="004A70AF" w:rsidP="00D0161E">
      <w:pPr>
        <w:spacing w:after="0"/>
        <w:ind w:left="576" w:hanging="576"/>
        <w:rPr>
          <w:rFonts w:ascii="Arial" w:eastAsia="Times New Roman" w:hAnsi="Arial" w:cs="Arial"/>
          <w:bCs/>
          <w:noProof/>
        </w:rPr>
      </w:pPr>
      <w:r w:rsidRPr="00FC3BBD">
        <w:rPr>
          <w:rFonts w:ascii="Arial" w:eastAsia="Times New Roman" w:hAnsi="Arial" w:cs="Arial"/>
          <w:bCs/>
          <w:noProof/>
        </w:rPr>
        <w:t>2</w:t>
      </w:r>
      <w:r w:rsidR="00197AD3" w:rsidRPr="00FC3BBD">
        <w:rPr>
          <w:rFonts w:ascii="Arial" w:eastAsia="Times New Roman" w:hAnsi="Arial" w:cs="Arial"/>
          <w:bCs/>
          <w:noProof/>
        </w:rPr>
        <w:t>9</w:t>
      </w:r>
      <w:r w:rsidR="00CB6695" w:rsidRPr="00FC3BBD">
        <w:rPr>
          <w:rFonts w:ascii="Arial" w:eastAsia="Times New Roman" w:hAnsi="Arial" w:cs="Arial"/>
          <w:bCs/>
          <w:noProof/>
        </w:rPr>
        <w:t xml:space="preserve">.  </w:t>
      </w:r>
      <w:r w:rsidR="00D0161E">
        <w:rPr>
          <w:rFonts w:ascii="Arial" w:eastAsia="Times New Roman" w:hAnsi="Arial" w:cs="Arial"/>
          <w:bCs/>
          <w:noProof/>
        </w:rPr>
        <w:t xml:space="preserve">  </w:t>
      </w:r>
      <w:r w:rsidR="00CB6695" w:rsidRPr="00FC3BBD">
        <w:rPr>
          <w:rFonts w:ascii="Arial" w:eastAsia="Times New Roman" w:hAnsi="Arial" w:cs="Arial"/>
          <w:bCs/>
          <w:noProof/>
        </w:rPr>
        <w:t>Salvatore D, Satnick A, Abell R et al.  The prevalence of abnormal metabolic parameters in obese and overweight children.  JPEN J Parenter Enteral Nutr 2014; 38: 852-855.</w:t>
      </w:r>
    </w:p>
    <w:p w14:paraId="2233CF3E" w14:textId="4F9A729C" w:rsidR="00CB6695" w:rsidRPr="00FC3BBD" w:rsidRDefault="00197AD3" w:rsidP="00D0161E">
      <w:pPr>
        <w:spacing w:after="0"/>
        <w:ind w:left="576" w:hanging="576"/>
        <w:rPr>
          <w:rFonts w:ascii="Arial" w:eastAsia="Times New Roman" w:hAnsi="Arial" w:cs="Arial"/>
          <w:bCs/>
          <w:noProof/>
        </w:rPr>
      </w:pPr>
      <w:r w:rsidRPr="00FC3BBD">
        <w:rPr>
          <w:rFonts w:ascii="Arial" w:eastAsia="Times New Roman" w:hAnsi="Arial" w:cs="Arial"/>
          <w:bCs/>
          <w:noProof/>
        </w:rPr>
        <w:t>30</w:t>
      </w:r>
      <w:r w:rsidR="00CB6695" w:rsidRPr="00FC3BBD">
        <w:rPr>
          <w:rFonts w:ascii="Arial" w:eastAsia="Times New Roman" w:hAnsi="Arial" w:cs="Arial"/>
          <w:bCs/>
          <w:noProof/>
        </w:rPr>
        <w:t xml:space="preserve">.  </w:t>
      </w:r>
      <w:r w:rsidR="00D0161E">
        <w:rPr>
          <w:rFonts w:ascii="Arial" w:eastAsia="Times New Roman" w:hAnsi="Arial" w:cs="Arial"/>
          <w:bCs/>
          <w:noProof/>
        </w:rPr>
        <w:t xml:space="preserve">  </w:t>
      </w:r>
      <w:r w:rsidR="00CB6695" w:rsidRPr="00FC3BBD">
        <w:rPr>
          <w:rFonts w:ascii="Arial" w:eastAsia="Times New Roman" w:hAnsi="Arial" w:cs="Arial"/>
          <w:bCs/>
          <w:noProof/>
        </w:rPr>
        <w:t>Friedemann C, Heneghan C, Mahtani K et al.  Cardiovascular disease risk in healthy children and its association with body mass index: systematic review and meta-analysis.  BMJ 2012; 345: e4759.</w:t>
      </w:r>
    </w:p>
    <w:p w14:paraId="38A250EB" w14:textId="505B5301" w:rsidR="00CB6695" w:rsidRPr="00FC3BBD" w:rsidRDefault="004A70AF" w:rsidP="00D0161E">
      <w:pPr>
        <w:spacing w:after="0"/>
        <w:ind w:left="576" w:hanging="576"/>
        <w:rPr>
          <w:rFonts w:ascii="Arial" w:eastAsia="Times New Roman" w:hAnsi="Arial" w:cs="Arial"/>
          <w:bCs/>
          <w:noProof/>
        </w:rPr>
      </w:pPr>
      <w:r w:rsidRPr="00FC3BBD">
        <w:rPr>
          <w:rFonts w:ascii="Arial" w:eastAsia="Times New Roman" w:hAnsi="Arial" w:cs="Arial"/>
          <w:bCs/>
          <w:noProof/>
        </w:rPr>
        <w:t>3</w:t>
      </w:r>
      <w:r w:rsidR="00197AD3" w:rsidRPr="00FC3BBD">
        <w:rPr>
          <w:rFonts w:ascii="Arial" w:eastAsia="Times New Roman" w:hAnsi="Arial" w:cs="Arial"/>
          <w:bCs/>
          <w:noProof/>
        </w:rPr>
        <w:t>1</w:t>
      </w:r>
      <w:r w:rsidR="00CB6695" w:rsidRPr="00FC3BBD">
        <w:rPr>
          <w:rFonts w:ascii="Arial" w:eastAsia="Times New Roman" w:hAnsi="Arial" w:cs="Arial"/>
          <w:bCs/>
          <w:noProof/>
        </w:rPr>
        <w:t xml:space="preserve">.  </w:t>
      </w:r>
      <w:r w:rsidR="00D0161E">
        <w:rPr>
          <w:rFonts w:ascii="Arial" w:eastAsia="Times New Roman" w:hAnsi="Arial" w:cs="Arial"/>
          <w:bCs/>
          <w:noProof/>
        </w:rPr>
        <w:t xml:space="preserve">  </w:t>
      </w:r>
      <w:r w:rsidR="00CB6695" w:rsidRPr="00FC3BBD">
        <w:rPr>
          <w:rFonts w:ascii="Arial" w:eastAsia="Times New Roman" w:hAnsi="Arial" w:cs="Arial"/>
          <w:bCs/>
          <w:noProof/>
        </w:rPr>
        <w:t>Margolis KL, Greenspan LC, Trower NK et al.  Lipid screening in children and adolescents in community practice: 2007-2010.  Circ Cardiovasc Qual Outcomes 2014; 7:718-726.</w:t>
      </w:r>
    </w:p>
    <w:p w14:paraId="1B863B4D" w14:textId="21FA3D02" w:rsidR="00CB6695" w:rsidRPr="00FC3BBD" w:rsidRDefault="004A70AF" w:rsidP="00D0161E">
      <w:pPr>
        <w:spacing w:after="0"/>
        <w:ind w:left="576" w:hanging="576"/>
        <w:rPr>
          <w:rFonts w:ascii="Arial" w:eastAsia="Times New Roman" w:hAnsi="Arial" w:cs="Arial"/>
          <w:bCs/>
          <w:noProof/>
        </w:rPr>
      </w:pPr>
      <w:r w:rsidRPr="00FC3BBD">
        <w:rPr>
          <w:rFonts w:ascii="Arial" w:eastAsia="Times New Roman" w:hAnsi="Arial" w:cs="Arial"/>
          <w:bCs/>
          <w:noProof/>
        </w:rPr>
        <w:t>3</w:t>
      </w:r>
      <w:r w:rsidR="00C01796" w:rsidRPr="00FC3BBD">
        <w:rPr>
          <w:rFonts w:ascii="Arial" w:eastAsia="Times New Roman" w:hAnsi="Arial" w:cs="Arial"/>
          <w:bCs/>
          <w:noProof/>
        </w:rPr>
        <w:t>2</w:t>
      </w:r>
      <w:r w:rsidR="00CB6695" w:rsidRPr="00FC3BBD">
        <w:rPr>
          <w:rFonts w:ascii="Arial" w:eastAsia="Times New Roman" w:hAnsi="Arial" w:cs="Arial"/>
          <w:bCs/>
          <w:noProof/>
        </w:rPr>
        <w:t xml:space="preserve">.  </w:t>
      </w:r>
      <w:r w:rsidR="00D0161E">
        <w:rPr>
          <w:rFonts w:ascii="Arial" w:eastAsia="Times New Roman" w:hAnsi="Arial" w:cs="Arial"/>
          <w:bCs/>
          <w:noProof/>
        </w:rPr>
        <w:t xml:space="preserve">  </w:t>
      </w:r>
      <w:r w:rsidR="00CB6695" w:rsidRPr="00FC3BBD">
        <w:rPr>
          <w:rFonts w:ascii="Arial" w:eastAsia="Times New Roman" w:hAnsi="Arial" w:cs="Arial"/>
          <w:bCs/>
          <w:noProof/>
        </w:rPr>
        <w:t>Correll CU, Manu P, Olshanskiy V et al. Cardiometabolic risk of second-generation antipsychotic medications during first-time use in children and adolescents.  JAMA 2009; 302(16):1765-1773.</w:t>
      </w:r>
    </w:p>
    <w:p w14:paraId="079DA6FB" w14:textId="26072589" w:rsidR="00DA37D9" w:rsidRPr="00FC3BBD" w:rsidRDefault="004A70AF" w:rsidP="00D0161E">
      <w:pPr>
        <w:spacing w:after="0"/>
        <w:ind w:left="576" w:hanging="576"/>
        <w:rPr>
          <w:rFonts w:ascii="Arial" w:eastAsia="Times New Roman" w:hAnsi="Arial" w:cs="Arial"/>
          <w:lang w:eastAsia="nl-NL"/>
        </w:rPr>
      </w:pPr>
      <w:r w:rsidRPr="00FC3BBD">
        <w:rPr>
          <w:rFonts w:ascii="Arial" w:eastAsia="Times New Roman" w:hAnsi="Arial" w:cs="Arial"/>
          <w:bCs/>
          <w:noProof/>
        </w:rPr>
        <w:t>3</w:t>
      </w:r>
      <w:r w:rsidR="00C01796" w:rsidRPr="00FC3BBD">
        <w:rPr>
          <w:rFonts w:ascii="Arial" w:eastAsia="Times New Roman" w:hAnsi="Arial" w:cs="Arial"/>
          <w:bCs/>
          <w:noProof/>
        </w:rPr>
        <w:t>3</w:t>
      </w:r>
      <w:r w:rsidR="00CB6695" w:rsidRPr="00FC3BBD">
        <w:rPr>
          <w:rFonts w:ascii="Arial" w:eastAsia="Times New Roman" w:hAnsi="Arial" w:cs="Arial"/>
          <w:bCs/>
          <w:noProof/>
        </w:rPr>
        <w:t xml:space="preserve">.  </w:t>
      </w:r>
      <w:r w:rsidR="00D0161E">
        <w:rPr>
          <w:rFonts w:ascii="Arial" w:eastAsia="Times New Roman" w:hAnsi="Arial" w:cs="Arial"/>
          <w:bCs/>
          <w:noProof/>
        </w:rPr>
        <w:t xml:space="preserve">  </w:t>
      </w:r>
      <w:r w:rsidR="00CB6695" w:rsidRPr="00FC3BBD">
        <w:rPr>
          <w:rFonts w:ascii="Arial" w:eastAsia="Times New Roman" w:hAnsi="Arial" w:cs="Arial"/>
          <w:bCs/>
          <w:noProof/>
        </w:rPr>
        <w:t>Findling RL, McNamara NK, Gracious BL. Pediatric uses of atypical antipsychotics. Expert Opin Ph</w:t>
      </w:r>
      <w:r w:rsidRPr="00FC3BBD">
        <w:rPr>
          <w:rFonts w:ascii="Arial" w:eastAsia="Times New Roman" w:hAnsi="Arial" w:cs="Arial"/>
          <w:bCs/>
          <w:noProof/>
        </w:rPr>
        <w:t xml:space="preserve">armacother 2000; 1(5):935-945. </w:t>
      </w:r>
    </w:p>
    <w:p w14:paraId="461BB2E4" w14:textId="75ECD7EA" w:rsidR="00DA37D9" w:rsidRPr="00FC3BBD" w:rsidRDefault="004A70AF"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3</w:t>
      </w:r>
      <w:r w:rsidR="00C01796" w:rsidRPr="00FC3BBD">
        <w:rPr>
          <w:rFonts w:ascii="Arial" w:eastAsia="Times New Roman" w:hAnsi="Arial" w:cs="Arial"/>
          <w:lang w:eastAsia="nl-NL"/>
        </w:rPr>
        <w:t>4</w:t>
      </w:r>
      <w:r w:rsidR="00DA37D9" w:rsidRPr="00FC3BBD">
        <w:rPr>
          <w:rFonts w:ascii="Arial" w:eastAsia="Times New Roman" w:hAnsi="Arial" w:cs="Arial"/>
          <w:lang w:eastAsia="nl-NL"/>
        </w:rPr>
        <w:t xml:space="preserve">. </w:t>
      </w:r>
      <w:r w:rsidR="00D0161E">
        <w:rPr>
          <w:rFonts w:ascii="Arial" w:eastAsia="Times New Roman" w:hAnsi="Arial" w:cs="Arial"/>
          <w:lang w:eastAsia="nl-NL"/>
        </w:rPr>
        <w:t xml:space="preserve">   </w:t>
      </w:r>
      <w:r w:rsidR="00DA37D9" w:rsidRPr="00FC3BBD">
        <w:rPr>
          <w:rFonts w:ascii="Arial" w:eastAsia="Times New Roman" w:hAnsi="Arial" w:cs="Arial"/>
          <w:lang w:val="es-US" w:eastAsia="nl-NL"/>
        </w:rPr>
        <w:t xml:space="preserve">Srinivasan SR, </w:t>
      </w:r>
      <w:proofErr w:type="spellStart"/>
      <w:r w:rsidR="00DA37D9" w:rsidRPr="00FC3BBD">
        <w:rPr>
          <w:rFonts w:ascii="Arial" w:eastAsia="Times New Roman" w:hAnsi="Arial" w:cs="Arial"/>
          <w:lang w:val="es-US" w:eastAsia="nl-NL"/>
        </w:rPr>
        <w:t>Frontini</w:t>
      </w:r>
      <w:proofErr w:type="spellEnd"/>
      <w:r w:rsidR="00DA37D9" w:rsidRPr="00FC3BBD">
        <w:rPr>
          <w:rFonts w:ascii="Arial" w:eastAsia="Times New Roman" w:hAnsi="Arial" w:cs="Arial"/>
          <w:lang w:val="es-US" w:eastAsia="nl-NL"/>
        </w:rPr>
        <w:t xml:space="preserve"> MG, </w:t>
      </w:r>
      <w:proofErr w:type="spellStart"/>
      <w:r w:rsidR="00DA37D9" w:rsidRPr="00FC3BBD">
        <w:rPr>
          <w:rFonts w:ascii="Arial" w:eastAsia="Times New Roman" w:hAnsi="Arial" w:cs="Arial"/>
          <w:lang w:val="es-US" w:eastAsia="nl-NL"/>
        </w:rPr>
        <w:t>Xu</w:t>
      </w:r>
      <w:proofErr w:type="spellEnd"/>
      <w:r w:rsidR="00DA37D9" w:rsidRPr="00FC3BBD">
        <w:rPr>
          <w:rFonts w:ascii="Arial" w:eastAsia="Times New Roman" w:hAnsi="Arial" w:cs="Arial"/>
          <w:lang w:val="es-US" w:eastAsia="nl-NL"/>
        </w:rPr>
        <w:t xml:space="preserve"> J, Berenson GS. </w:t>
      </w:r>
      <w:r w:rsidR="00DA37D9" w:rsidRPr="00FC3BBD">
        <w:rPr>
          <w:rFonts w:ascii="Arial" w:eastAsia="Times New Roman" w:hAnsi="Arial" w:cs="Arial"/>
          <w:lang w:eastAsia="nl-NL"/>
        </w:rPr>
        <w:t xml:space="preserve">Utility of childhood non-high-density lipoprotein cholesterol levels in predicting adult dyslipidemia and other cardiovascular risks: the Bogalusa Heart Study. Pediatrics 2006;118(1):201-206. </w:t>
      </w:r>
    </w:p>
    <w:p w14:paraId="2FAAA826" w14:textId="330ED2CB" w:rsidR="00DA37D9" w:rsidRPr="00FC3BBD" w:rsidRDefault="004A70AF"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3</w:t>
      </w:r>
      <w:r w:rsidR="00C01796" w:rsidRPr="00FC3BBD">
        <w:rPr>
          <w:rFonts w:ascii="Arial" w:eastAsia="Times New Roman" w:hAnsi="Arial" w:cs="Arial"/>
          <w:lang w:eastAsia="nl-NL"/>
        </w:rPr>
        <w:t>5</w:t>
      </w:r>
      <w:r w:rsidR="00DA37D9" w:rsidRPr="00FC3BBD">
        <w:rPr>
          <w:rFonts w:ascii="Arial" w:eastAsia="Times New Roman" w:hAnsi="Arial" w:cs="Arial"/>
          <w:lang w:eastAsia="nl-NL"/>
        </w:rPr>
        <w:t xml:space="preserve">. </w:t>
      </w:r>
      <w:r w:rsidR="00D0161E">
        <w:rPr>
          <w:rFonts w:ascii="Arial" w:eastAsia="Times New Roman" w:hAnsi="Arial" w:cs="Arial"/>
          <w:lang w:eastAsia="nl-NL"/>
        </w:rPr>
        <w:t xml:space="preserve">   </w:t>
      </w:r>
      <w:r w:rsidR="00DA37D9" w:rsidRPr="00FC3BBD">
        <w:rPr>
          <w:rFonts w:ascii="Arial" w:eastAsia="Times New Roman" w:hAnsi="Arial" w:cs="Arial"/>
          <w:lang w:eastAsia="nl-NL"/>
        </w:rPr>
        <w:t xml:space="preserve">Rainwater DL, McMahan CA, Malcom GT, Scheer WD, Roheim PS, McGill HC Jr, Strong JP. Lipid and apolipoprotein predictors of atherosclerosis in youth: apolipoprotein concentrations do not materially improve prediction of arterial lesions in PDAY subjects. The PDAY Research Group. </w:t>
      </w:r>
      <w:proofErr w:type="spellStart"/>
      <w:r w:rsidR="00DA37D9" w:rsidRPr="00FC3BBD">
        <w:rPr>
          <w:rFonts w:ascii="Arial" w:eastAsia="Times New Roman" w:hAnsi="Arial" w:cs="Arial"/>
          <w:lang w:eastAsia="nl-NL"/>
        </w:rPr>
        <w:t>Arterioscler</w:t>
      </w:r>
      <w:proofErr w:type="spellEnd"/>
      <w:r w:rsidR="00DA37D9" w:rsidRPr="00FC3BBD">
        <w:rPr>
          <w:rFonts w:ascii="Arial" w:eastAsia="Times New Roman" w:hAnsi="Arial" w:cs="Arial"/>
          <w:lang w:eastAsia="nl-NL"/>
        </w:rPr>
        <w:t xml:space="preserve"> </w:t>
      </w:r>
      <w:proofErr w:type="spellStart"/>
      <w:r w:rsidR="00DA37D9" w:rsidRPr="00FC3BBD">
        <w:rPr>
          <w:rFonts w:ascii="Arial" w:eastAsia="Times New Roman" w:hAnsi="Arial" w:cs="Arial"/>
          <w:lang w:eastAsia="nl-NL"/>
        </w:rPr>
        <w:t>Thromb</w:t>
      </w:r>
      <w:proofErr w:type="spellEnd"/>
      <w:r w:rsidR="00DA37D9" w:rsidRPr="00FC3BBD">
        <w:rPr>
          <w:rFonts w:ascii="Arial" w:eastAsia="Times New Roman" w:hAnsi="Arial" w:cs="Arial"/>
          <w:lang w:eastAsia="nl-NL"/>
        </w:rPr>
        <w:t xml:space="preserve"> </w:t>
      </w:r>
      <w:proofErr w:type="spellStart"/>
      <w:r w:rsidR="00DA37D9" w:rsidRPr="00FC3BBD">
        <w:rPr>
          <w:rFonts w:ascii="Arial" w:eastAsia="Times New Roman" w:hAnsi="Arial" w:cs="Arial"/>
          <w:lang w:eastAsia="nl-NL"/>
        </w:rPr>
        <w:t>Vasc</w:t>
      </w:r>
      <w:proofErr w:type="spellEnd"/>
      <w:r w:rsidR="00DA37D9" w:rsidRPr="00FC3BBD">
        <w:rPr>
          <w:rFonts w:ascii="Arial" w:eastAsia="Times New Roman" w:hAnsi="Arial" w:cs="Arial"/>
          <w:lang w:eastAsia="nl-NL"/>
        </w:rPr>
        <w:t xml:space="preserve"> Biol 1999;19(3):753-761. </w:t>
      </w:r>
    </w:p>
    <w:p w14:paraId="4101930B" w14:textId="5A822B35" w:rsidR="00DA37D9" w:rsidRPr="00FC3BBD" w:rsidRDefault="004A70AF" w:rsidP="00D0161E">
      <w:pPr>
        <w:spacing w:after="0"/>
        <w:ind w:left="576" w:hanging="576"/>
        <w:rPr>
          <w:rFonts w:ascii="Arial" w:eastAsia="Times New Roman" w:hAnsi="Arial" w:cs="Arial"/>
          <w:b/>
          <w:lang w:eastAsia="nl-NL"/>
        </w:rPr>
      </w:pPr>
      <w:r w:rsidRPr="00FC3BBD">
        <w:rPr>
          <w:rFonts w:ascii="Arial" w:eastAsia="Times New Roman" w:hAnsi="Arial" w:cs="Arial"/>
          <w:lang w:eastAsia="nl-NL"/>
        </w:rPr>
        <w:t>3</w:t>
      </w:r>
      <w:r w:rsidR="00C01796" w:rsidRPr="00FC3BBD">
        <w:rPr>
          <w:rFonts w:ascii="Arial" w:eastAsia="Times New Roman" w:hAnsi="Arial" w:cs="Arial"/>
          <w:lang w:eastAsia="nl-NL"/>
        </w:rPr>
        <w:t>6</w:t>
      </w:r>
      <w:r w:rsidR="00DA37D9" w:rsidRPr="00FC3BBD">
        <w:rPr>
          <w:rFonts w:ascii="Arial" w:eastAsia="Times New Roman" w:hAnsi="Arial" w:cs="Arial"/>
          <w:lang w:eastAsia="nl-NL"/>
        </w:rPr>
        <w:t xml:space="preserve">. </w:t>
      </w:r>
      <w:r w:rsidR="00D0161E">
        <w:rPr>
          <w:rFonts w:ascii="Arial" w:eastAsia="Times New Roman" w:hAnsi="Arial" w:cs="Arial"/>
          <w:lang w:eastAsia="nl-NL"/>
        </w:rPr>
        <w:t xml:space="preserve">   </w:t>
      </w:r>
      <w:proofErr w:type="spellStart"/>
      <w:r w:rsidR="00DA37D9" w:rsidRPr="00FC3BBD">
        <w:rPr>
          <w:rFonts w:ascii="Arial" w:eastAsia="Times New Roman" w:hAnsi="Arial" w:cs="Arial"/>
          <w:lang w:eastAsia="nl-NL"/>
        </w:rPr>
        <w:t>Frontini</w:t>
      </w:r>
      <w:proofErr w:type="spellEnd"/>
      <w:r w:rsidR="00DA37D9" w:rsidRPr="00FC3BBD">
        <w:rPr>
          <w:rFonts w:ascii="Arial" w:eastAsia="Times New Roman" w:hAnsi="Arial" w:cs="Arial"/>
          <w:lang w:eastAsia="nl-NL"/>
        </w:rPr>
        <w:t xml:space="preserve"> MG, Srinivasan SR, Xu JH, Tang R, Bond MG, Berenson G. Utility of non-high-density lipoprotein cholesterol versus other lipoprotein measures in detecting subclinical atherosclerosis in young adults (The Bogalusa Heart Study). Am J </w:t>
      </w:r>
      <w:proofErr w:type="spellStart"/>
      <w:r w:rsidR="00DA37D9" w:rsidRPr="00FC3BBD">
        <w:rPr>
          <w:rFonts w:ascii="Arial" w:eastAsia="Times New Roman" w:hAnsi="Arial" w:cs="Arial"/>
          <w:lang w:eastAsia="nl-NL"/>
        </w:rPr>
        <w:t>Cardiol</w:t>
      </w:r>
      <w:proofErr w:type="spellEnd"/>
      <w:r w:rsidR="00DA37D9" w:rsidRPr="00FC3BBD">
        <w:rPr>
          <w:rFonts w:ascii="Arial" w:eastAsia="Times New Roman" w:hAnsi="Arial" w:cs="Arial"/>
          <w:lang w:eastAsia="nl-NL"/>
        </w:rPr>
        <w:t xml:space="preserve"> 2007;100(1):64-8. </w:t>
      </w:r>
    </w:p>
    <w:p w14:paraId="7472F3A5" w14:textId="23D76C39" w:rsidR="00DA37D9" w:rsidRPr="00FC3BBD" w:rsidRDefault="00DA37D9" w:rsidP="00D0161E">
      <w:pPr>
        <w:spacing w:after="0"/>
        <w:ind w:left="576" w:hanging="576"/>
        <w:rPr>
          <w:rFonts w:ascii="Arial" w:eastAsia="Times New Roman" w:hAnsi="Arial" w:cs="Arial"/>
          <w:bCs/>
          <w:lang w:eastAsia="nl-NL"/>
        </w:rPr>
      </w:pPr>
      <w:r w:rsidRPr="00FC3BBD">
        <w:rPr>
          <w:rFonts w:ascii="Arial" w:eastAsia="Times New Roman" w:hAnsi="Arial" w:cs="Arial"/>
          <w:lang w:eastAsia="nl-NL"/>
        </w:rPr>
        <w:t>3</w:t>
      </w:r>
      <w:r w:rsidR="00C01796" w:rsidRPr="00FC3BBD">
        <w:rPr>
          <w:rFonts w:ascii="Arial" w:eastAsia="Times New Roman" w:hAnsi="Arial" w:cs="Arial"/>
          <w:lang w:eastAsia="nl-NL"/>
        </w:rPr>
        <w:t>7</w:t>
      </w:r>
      <w:r w:rsidRPr="00FC3BBD">
        <w:rPr>
          <w:rFonts w:ascii="Arial" w:eastAsia="Times New Roman" w:hAnsi="Arial" w:cs="Arial"/>
          <w:lang w:eastAsia="nl-NL"/>
        </w:rPr>
        <w:t xml:space="preserve">.  </w:t>
      </w:r>
      <w:r w:rsidR="00D0161E">
        <w:rPr>
          <w:rFonts w:ascii="Arial" w:eastAsia="Times New Roman" w:hAnsi="Arial" w:cs="Arial"/>
          <w:lang w:eastAsia="nl-NL"/>
        </w:rPr>
        <w:t xml:space="preserve">  </w:t>
      </w:r>
      <w:hyperlink r:id="rId31" w:history="1">
        <w:r w:rsidRPr="00FC3BBD">
          <w:rPr>
            <w:rStyle w:val="Hyperlink"/>
            <w:rFonts w:ascii="Arial" w:eastAsia="Times New Roman" w:hAnsi="Arial" w:cs="Arial"/>
            <w:color w:val="auto"/>
            <w:u w:val="none"/>
            <w:lang w:eastAsia="nl-NL"/>
          </w:rPr>
          <w:t>Rana JS</w:t>
        </w:r>
      </w:hyperlink>
      <w:r w:rsidRPr="00FC3BBD">
        <w:rPr>
          <w:rFonts w:ascii="Arial" w:eastAsia="Times New Roman" w:hAnsi="Arial" w:cs="Arial"/>
          <w:vertAlign w:val="superscript"/>
          <w:lang w:eastAsia="nl-NL"/>
        </w:rPr>
        <w:t>1</w:t>
      </w:r>
      <w:r w:rsidRPr="00FC3BBD">
        <w:rPr>
          <w:rFonts w:ascii="Arial" w:eastAsia="Times New Roman" w:hAnsi="Arial" w:cs="Arial"/>
          <w:lang w:eastAsia="nl-NL"/>
        </w:rPr>
        <w:t xml:space="preserve">, </w:t>
      </w:r>
      <w:hyperlink r:id="rId32" w:history="1">
        <w:proofErr w:type="spellStart"/>
        <w:r w:rsidRPr="00FC3BBD">
          <w:rPr>
            <w:rStyle w:val="Hyperlink"/>
            <w:rFonts w:ascii="Arial" w:eastAsia="Times New Roman" w:hAnsi="Arial" w:cs="Arial"/>
            <w:color w:val="auto"/>
            <w:u w:val="none"/>
            <w:lang w:eastAsia="nl-NL"/>
          </w:rPr>
          <w:t>Boekholdt</w:t>
        </w:r>
        <w:proofErr w:type="spellEnd"/>
        <w:r w:rsidRPr="00FC3BBD">
          <w:rPr>
            <w:rStyle w:val="Hyperlink"/>
            <w:rFonts w:ascii="Arial" w:eastAsia="Times New Roman" w:hAnsi="Arial" w:cs="Arial"/>
            <w:color w:val="auto"/>
            <w:u w:val="none"/>
            <w:lang w:eastAsia="nl-NL"/>
          </w:rPr>
          <w:t xml:space="preserve"> SM</w:t>
        </w:r>
      </w:hyperlink>
      <w:r w:rsidRPr="00FC3BBD">
        <w:rPr>
          <w:rFonts w:ascii="Arial" w:eastAsia="Times New Roman" w:hAnsi="Arial" w:cs="Arial"/>
          <w:lang w:eastAsia="nl-NL"/>
        </w:rPr>
        <w:t xml:space="preserve">, </w:t>
      </w:r>
      <w:hyperlink r:id="rId33" w:history="1">
        <w:proofErr w:type="spellStart"/>
        <w:r w:rsidRPr="00FC3BBD">
          <w:rPr>
            <w:rStyle w:val="Hyperlink"/>
            <w:rFonts w:ascii="Arial" w:eastAsia="Times New Roman" w:hAnsi="Arial" w:cs="Arial"/>
            <w:color w:val="auto"/>
            <w:u w:val="none"/>
            <w:lang w:eastAsia="nl-NL"/>
          </w:rPr>
          <w:t>Kastelein</w:t>
        </w:r>
        <w:proofErr w:type="spellEnd"/>
        <w:r w:rsidRPr="00FC3BBD">
          <w:rPr>
            <w:rStyle w:val="Hyperlink"/>
            <w:rFonts w:ascii="Arial" w:eastAsia="Times New Roman" w:hAnsi="Arial" w:cs="Arial"/>
            <w:color w:val="auto"/>
            <w:u w:val="none"/>
            <w:lang w:eastAsia="nl-NL"/>
          </w:rPr>
          <w:t xml:space="preserve"> JJ</w:t>
        </w:r>
      </w:hyperlink>
      <w:r w:rsidRPr="00FC3BBD">
        <w:rPr>
          <w:rFonts w:ascii="Arial" w:eastAsia="Times New Roman" w:hAnsi="Arial" w:cs="Arial"/>
          <w:lang w:eastAsia="nl-NL"/>
        </w:rPr>
        <w:t xml:space="preserve">, </w:t>
      </w:r>
      <w:hyperlink r:id="rId34" w:history="1">
        <w:r w:rsidRPr="00FC3BBD">
          <w:rPr>
            <w:rStyle w:val="Hyperlink"/>
            <w:rFonts w:ascii="Arial" w:eastAsia="Times New Roman" w:hAnsi="Arial" w:cs="Arial"/>
            <w:color w:val="auto"/>
            <w:u w:val="none"/>
            <w:lang w:eastAsia="nl-NL"/>
          </w:rPr>
          <w:t>Shah PK</w:t>
        </w:r>
      </w:hyperlink>
      <w:r w:rsidRPr="00FC3BBD">
        <w:rPr>
          <w:rFonts w:ascii="Arial" w:eastAsia="Times New Roman" w:hAnsi="Arial" w:cs="Arial"/>
          <w:lang w:eastAsia="nl-NL"/>
        </w:rPr>
        <w:t xml:space="preserve">. </w:t>
      </w:r>
      <w:r w:rsidRPr="00FC3BBD">
        <w:rPr>
          <w:rFonts w:ascii="Arial" w:eastAsia="Times New Roman" w:hAnsi="Arial" w:cs="Arial"/>
          <w:bCs/>
          <w:lang w:eastAsia="nl-NL"/>
        </w:rPr>
        <w:t xml:space="preserve">The role of non-HDL cholesterol in risk stratification for coronary artery disease. </w:t>
      </w:r>
      <w:hyperlink r:id="rId35" w:tooltip="Current atherosclerosis reports." w:history="1">
        <w:proofErr w:type="spellStart"/>
        <w:r w:rsidRPr="00FC3BBD">
          <w:rPr>
            <w:rStyle w:val="Hyperlink"/>
            <w:rFonts w:ascii="Arial" w:eastAsia="Times New Roman" w:hAnsi="Arial" w:cs="Arial"/>
            <w:color w:val="auto"/>
            <w:u w:val="none"/>
            <w:lang w:eastAsia="nl-NL"/>
          </w:rPr>
          <w:t>Curr</w:t>
        </w:r>
        <w:proofErr w:type="spellEnd"/>
        <w:r w:rsidRPr="00FC3BBD">
          <w:rPr>
            <w:rStyle w:val="Hyperlink"/>
            <w:rFonts w:ascii="Arial" w:eastAsia="Times New Roman" w:hAnsi="Arial" w:cs="Arial"/>
            <w:color w:val="auto"/>
            <w:u w:val="none"/>
            <w:lang w:eastAsia="nl-NL"/>
          </w:rPr>
          <w:t xml:space="preserve"> </w:t>
        </w:r>
        <w:proofErr w:type="spellStart"/>
        <w:r w:rsidRPr="00FC3BBD">
          <w:rPr>
            <w:rStyle w:val="Hyperlink"/>
            <w:rFonts w:ascii="Arial" w:eastAsia="Times New Roman" w:hAnsi="Arial" w:cs="Arial"/>
            <w:color w:val="auto"/>
            <w:u w:val="none"/>
            <w:lang w:eastAsia="nl-NL"/>
          </w:rPr>
          <w:t>Atheroscler</w:t>
        </w:r>
        <w:proofErr w:type="spellEnd"/>
        <w:r w:rsidRPr="00FC3BBD">
          <w:rPr>
            <w:rStyle w:val="Hyperlink"/>
            <w:rFonts w:ascii="Arial" w:eastAsia="Times New Roman" w:hAnsi="Arial" w:cs="Arial"/>
            <w:color w:val="auto"/>
            <w:u w:val="none"/>
            <w:lang w:eastAsia="nl-NL"/>
          </w:rPr>
          <w:t xml:space="preserve"> Rep.</w:t>
        </w:r>
      </w:hyperlink>
      <w:r w:rsidRPr="00FC3BBD">
        <w:rPr>
          <w:rFonts w:ascii="Arial" w:eastAsia="Times New Roman" w:hAnsi="Arial" w:cs="Arial"/>
          <w:lang w:eastAsia="nl-NL"/>
        </w:rPr>
        <w:t xml:space="preserve"> 2012 Apr;14(2):130-4. </w:t>
      </w:r>
      <w:proofErr w:type="spellStart"/>
      <w:r w:rsidRPr="00FC3BBD">
        <w:rPr>
          <w:rFonts w:ascii="Arial" w:eastAsia="Times New Roman" w:hAnsi="Arial" w:cs="Arial"/>
          <w:lang w:eastAsia="nl-NL"/>
        </w:rPr>
        <w:t>doi</w:t>
      </w:r>
      <w:proofErr w:type="spellEnd"/>
      <w:r w:rsidRPr="00FC3BBD">
        <w:rPr>
          <w:rFonts w:ascii="Arial" w:eastAsia="Times New Roman" w:hAnsi="Arial" w:cs="Arial"/>
          <w:lang w:eastAsia="nl-NL"/>
        </w:rPr>
        <w:t>: 10.1007/s11883-011-0224-x.</w:t>
      </w:r>
    </w:p>
    <w:p w14:paraId="78F9FB4C" w14:textId="1FD9FBFA" w:rsidR="00DA37D9" w:rsidRPr="00FC3BBD" w:rsidRDefault="00DA37D9" w:rsidP="00D0161E">
      <w:pPr>
        <w:spacing w:after="0"/>
        <w:ind w:left="576" w:hanging="576"/>
        <w:rPr>
          <w:rFonts w:ascii="Arial" w:eastAsia="Times New Roman" w:hAnsi="Arial" w:cs="Arial"/>
          <w:b/>
          <w:bCs/>
          <w:lang w:eastAsia="nl-NL"/>
        </w:rPr>
      </w:pPr>
      <w:r w:rsidRPr="00FC3BBD">
        <w:rPr>
          <w:rFonts w:ascii="Arial" w:eastAsia="Times New Roman" w:hAnsi="Arial" w:cs="Arial"/>
          <w:lang w:eastAsia="nl-NL"/>
        </w:rPr>
        <w:t>3</w:t>
      </w:r>
      <w:r w:rsidR="00C01796" w:rsidRPr="00FC3BBD">
        <w:rPr>
          <w:rFonts w:ascii="Arial" w:eastAsia="Times New Roman" w:hAnsi="Arial" w:cs="Arial"/>
          <w:lang w:eastAsia="nl-NL"/>
        </w:rPr>
        <w:t>8</w:t>
      </w:r>
      <w:r w:rsidRPr="00FC3BBD">
        <w:rPr>
          <w:rFonts w:ascii="Arial" w:eastAsia="Times New Roman" w:hAnsi="Arial" w:cs="Arial"/>
          <w:lang w:eastAsia="nl-NL"/>
        </w:rPr>
        <w:t xml:space="preserve">.  </w:t>
      </w:r>
      <w:r w:rsidR="00D0161E">
        <w:rPr>
          <w:rFonts w:ascii="Arial" w:eastAsia="Times New Roman" w:hAnsi="Arial" w:cs="Arial"/>
          <w:lang w:eastAsia="nl-NL"/>
        </w:rPr>
        <w:t xml:space="preserve">  </w:t>
      </w:r>
      <w:hyperlink r:id="rId36" w:history="1">
        <w:proofErr w:type="spellStart"/>
        <w:r w:rsidRPr="00FC3BBD">
          <w:rPr>
            <w:rStyle w:val="Hyperlink"/>
            <w:rFonts w:ascii="Arial" w:eastAsia="Times New Roman" w:hAnsi="Arial" w:cs="Arial"/>
            <w:color w:val="auto"/>
            <w:u w:val="none"/>
            <w:lang w:eastAsia="nl-NL"/>
          </w:rPr>
          <w:t>Boekholdt</w:t>
        </w:r>
        <w:proofErr w:type="spellEnd"/>
        <w:r w:rsidRPr="00FC3BBD">
          <w:rPr>
            <w:rStyle w:val="Hyperlink"/>
            <w:rFonts w:ascii="Arial" w:eastAsia="Times New Roman" w:hAnsi="Arial" w:cs="Arial"/>
            <w:color w:val="auto"/>
            <w:u w:val="none"/>
            <w:lang w:eastAsia="nl-NL"/>
          </w:rPr>
          <w:t xml:space="preserve"> SM</w:t>
        </w:r>
      </w:hyperlink>
      <w:r w:rsidRPr="00FC3BBD">
        <w:rPr>
          <w:rFonts w:ascii="Arial" w:eastAsia="Times New Roman" w:hAnsi="Arial" w:cs="Arial"/>
          <w:vertAlign w:val="superscript"/>
          <w:lang w:eastAsia="nl-NL"/>
        </w:rPr>
        <w:t>1</w:t>
      </w:r>
      <w:r w:rsidRPr="00FC3BBD">
        <w:rPr>
          <w:rFonts w:ascii="Arial" w:eastAsia="Times New Roman" w:hAnsi="Arial" w:cs="Arial"/>
          <w:lang w:eastAsia="nl-NL"/>
        </w:rPr>
        <w:t xml:space="preserve">, </w:t>
      </w:r>
      <w:hyperlink r:id="rId37" w:history="1">
        <w:r w:rsidRPr="00FC3BBD">
          <w:rPr>
            <w:rStyle w:val="Hyperlink"/>
            <w:rFonts w:ascii="Arial" w:eastAsia="Times New Roman" w:hAnsi="Arial" w:cs="Arial"/>
            <w:color w:val="auto"/>
            <w:u w:val="none"/>
            <w:lang w:eastAsia="nl-NL"/>
          </w:rPr>
          <w:t>Arsenault BJ</w:t>
        </w:r>
      </w:hyperlink>
      <w:r w:rsidRPr="00FC3BBD">
        <w:rPr>
          <w:rFonts w:ascii="Arial" w:eastAsia="Times New Roman" w:hAnsi="Arial" w:cs="Arial"/>
          <w:lang w:eastAsia="nl-NL"/>
        </w:rPr>
        <w:t xml:space="preserve">, </w:t>
      </w:r>
      <w:hyperlink r:id="rId38" w:history="1">
        <w:r w:rsidRPr="00FC3BBD">
          <w:rPr>
            <w:rStyle w:val="Hyperlink"/>
            <w:rFonts w:ascii="Arial" w:eastAsia="Times New Roman" w:hAnsi="Arial" w:cs="Arial"/>
            <w:color w:val="auto"/>
            <w:u w:val="none"/>
            <w:lang w:eastAsia="nl-NL"/>
          </w:rPr>
          <w:t>Mora S</w:t>
        </w:r>
      </w:hyperlink>
      <w:r w:rsidRPr="00FC3BBD">
        <w:rPr>
          <w:rFonts w:ascii="Arial" w:eastAsia="Times New Roman" w:hAnsi="Arial" w:cs="Arial"/>
          <w:lang w:eastAsia="nl-NL"/>
        </w:rPr>
        <w:t xml:space="preserve"> et al.  </w:t>
      </w:r>
      <w:r w:rsidRPr="00FC3BBD">
        <w:rPr>
          <w:rFonts w:ascii="Arial" w:eastAsia="Times New Roman" w:hAnsi="Arial" w:cs="Arial"/>
          <w:bCs/>
          <w:lang w:eastAsia="nl-NL"/>
        </w:rPr>
        <w:t>Association of LDL cholesterol, non-HDL cholesterol, and apolipoprotein B levels with risk of cardiovascular events among patients treated with statins: a meta-analysis.</w:t>
      </w:r>
      <w:r w:rsidRPr="00FC3BBD" w:rsidDel="00AE6A9D">
        <w:rPr>
          <w:rFonts w:ascii="Arial" w:eastAsia="Times New Roman" w:hAnsi="Arial" w:cs="Arial"/>
          <w:lang w:eastAsia="nl-NL"/>
        </w:rPr>
        <w:t xml:space="preserve"> </w:t>
      </w:r>
      <w:r w:rsidRPr="00FC3BBD">
        <w:rPr>
          <w:rFonts w:ascii="Arial" w:eastAsia="Times New Roman" w:hAnsi="Arial" w:cs="Arial"/>
          <w:b/>
          <w:bCs/>
          <w:lang w:eastAsia="nl-NL"/>
        </w:rPr>
        <w:t xml:space="preserve"> </w:t>
      </w:r>
      <w:r w:rsidRPr="00FC3BBD">
        <w:rPr>
          <w:rFonts w:ascii="Arial" w:eastAsia="Times New Roman" w:hAnsi="Arial" w:cs="Arial"/>
          <w:vanish/>
          <w:lang w:eastAsia="nl-NL"/>
        </w:rPr>
        <w:t>See comment in PubMed Commons below</w:t>
      </w:r>
      <w:hyperlink r:id="rId39" w:tooltip="JAMA." w:history="1">
        <w:r w:rsidRPr="00FC3BBD">
          <w:rPr>
            <w:rStyle w:val="Hyperlink"/>
            <w:rFonts w:ascii="Arial" w:eastAsia="Times New Roman" w:hAnsi="Arial" w:cs="Arial"/>
            <w:color w:val="auto"/>
            <w:u w:val="none"/>
            <w:lang w:eastAsia="nl-NL"/>
          </w:rPr>
          <w:t>JAMA.</w:t>
        </w:r>
      </w:hyperlink>
      <w:r w:rsidRPr="00FC3BBD">
        <w:rPr>
          <w:rFonts w:ascii="Arial" w:eastAsia="Times New Roman" w:hAnsi="Arial" w:cs="Arial"/>
          <w:lang w:eastAsia="nl-NL"/>
        </w:rPr>
        <w:t xml:space="preserve"> 2012 Mar 28;307(12):1302-9. </w:t>
      </w:r>
    </w:p>
    <w:p w14:paraId="292A8447" w14:textId="0CF7EB7B" w:rsidR="00DA37D9" w:rsidRPr="00FC3BBD" w:rsidRDefault="00C01796" w:rsidP="00D0161E">
      <w:pPr>
        <w:spacing w:after="0"/>
        <w:ind w:left="576" w:hanging="576"/>
        <w:rPr>
          <w:rFonts w:ascii="Arial" w:eastAsia="Times New Roman" w:hAnsi="Arial" w:cs="Arial"/>
          <w:bCs/>
          <w:lang w:val="en" w:eastAsia="nl-NL"/>
        </w:rPr>
      </w:pPr>
      <w:r w:rsidRPr="00FC3BBD">
        <w:rPr>
          <w:rFonts w:ascii="Arial" w:eastAsia="Times New Roman" w:hAnsi="Arial" w:cs="Arial"/>
          <w:lang w:eastAsia="nl-NL"/>
        </w:rPr>
        <w:t>39</w:t>
      </w:r>
      <w:r w:rsidR="00DA37D9" w:rsidRPr="00FC3BBD">
        <w:rPr>
          <w:rFonts w:ascii="Arial" w:eastAsia="Times New Roman" w:hAnsi="Arial" w:cs="Arial"/>
          <w:lang w:eastAsia="nl-NL"/>
        </w:rPr>
        <w:t xml:space="preserve">.  </w:t>
      </w:r>
      <w:r w:rsidR="00D0161E">
        <w:rPr>
          <w:rFonts w:ascii="Arial" w:eastAsia="Times New Roman" w:hAnsi="Arial" w:cs="Arial"/>
          <w:lang w:eastAsia="nl-NL"/>
        </w:rPr>
        <w:t xml:space="preserve">  </w:t>
      </w:r>
      <w:r w:rsidR="00DA37D9" w:rsidRPr="00FC3BBD">
        <w:rPr>
          <w:rFonts w:ascii="Arial" w:eastAsia="Times New Roman" w:hAnsi="Arial" w:cs="Arial"/>
          <w:bCs/>
          <w:lang w:val="en" w:eastAsia="nl-NL"/>
        </w:rPr>
        <w:t xml:space="preserve">Gaziano JM, Michael J, </w:t>
      </w:r>
      <w:proofErr w:type="spellStart"/>
      <w:r w:rsidR="00DA37D9" w:rsidRPr="00FC3BBD">
        <w:rPr>
          <w:rFonts w:ascii="Arial" w:eastAsia="Times New Roman" w:hAnsi="Arial" w:cs="Arial"/>
          <w:bCs/>
          <w:lang w:val="en" w:eastAsia="nl-NL"/>
        </w:rPr>
        <w:t>Hennekens</w:t>
      </w:r>
      <w:proofErr w:type="spellEnd"/>
      <w:r w:rsidR="00DA37D9" w:rsidRPr="00FC3BBD">
        <w:rPr>
          <w:rFonts w:ascii="Arial" w:eastAsia="Times New Roman" w:hAnsi="Arial" w:cs="Arial"/>
          <w:bCs/>
          <w:lang w:val="en" w:eastAsia="nl-NL"/>
        </w:rPr>
        <w:t xml:space="preserve"> CH et al. Fasting triglycerides, high-density lipoprotein, and risk of myocardial infarction. </w:t>
      </w:r>
      <w:r w:rsidR="00DA37D9" w:rsidRPr="00FC3BBD">
        <w:rPr>
          <w:rFonts w:ascii="Arial" w:eastAsia="Times New Roman" w:hAnsi="Arial" w:cs="Arial"/>
          <w:lang w:val="en" w:eastAsia="nl-NL"/>
        </w:rPr>
        <w:t xml:space="preserve">Circulation </w:t>
      </w:r>
      <w:r w:rsidR="00DA37D9" w:rsidRPr="00FC3BBD">
        <w:rPr>
          <w:rFonts w:ascii="Arial" w:eastAsia="Times New Roman" w:hAnsi="Arial" w:cs="Arial"/>
          <w:bCs/>
          <w:lang w:val="en" w:eastAsia="nl-NL"/>
        </w:rPr>
        <w:t xml:space="preserve">1997; </w:t>
      </w:r>
      <w:r w:rsidR="00DA37D9" w:rsidRPr="00FC3BBD">
        <w:rPr>
          <w:rFonts w:ascii="Arial" w:eastAsia="Times New Roman" w:hAnsi="Arial" w:cs="Arial"/>
          <w:lang w:val="en" w:eastAsia="nl-NL"/>
        </w:rPr>
        <w:t>96</w:t>
      </w:r>
      <w:r w:rsidR="00DA37D9" w:rsidRPr="00FC3BBD">
        <w:rPr>
          <w:rFonts w:ascii="Arial" w:eastAsia="Times New Roman" w:hAnsi="Arial" w:cs="Arial"/>
          <w:b/>
          <w:lang w:val="en" w:eastAsia="nl-NL"/>
        </w:rPr>
        <w:t xml:space="preserve">: </w:t>
      </w:r>
      <w:r w:rsidR="00DA37D9" w:rsidRPr="00FC3BBD">
        <w:rPr>
          <w:rFonts w:ascii="Arial" w:eastAsia="Times New Roman" w:hAnsi="Arial" w:cs="Arial"/>
          <w:bCs/>
          <w:lang w:val="en" w:eastAsia="nl-NL"/>
        </w:rPr>
        <w:t>2520-2525.</w:t>
      </w:r>
    </w:p>
    <w:p w14:paraId="5F216066" w14:textId="6C67796B" w:rsidR="00DA37D9" w:rsidRPr="00FC3BBD" w:rsidRDefault="004A70AF" w:rsidP="00D0161E">
      <w:pPr>
        <w:spacing w:after="0"/>
        <w:ind w:left="576" w:hanging="576"/>
        <w:rPr>
          <w:rFonts w:ascii="Arial" w:eastAsia="Times New Roman" w:hAnsi="Arial" w:cs="Arial"/>
          <w:bCs/>
          <w:lang w:val="en" w:eastAsia="nl-NL"/>
        </w:rPr>
      </w:pPr>
      <w:r w:rsidRPr="00FC3BBD">
        <w:rPr>
          <w:rFonts w:ascii="Arial" w:eastAsia="Times New Roman" w:hAnsi="Arial" w:cs="Arial"/>
          <w:bCs/>
          <w:lang w:val="en" w:eastAsia="nl-NL"/>
        </w:rPr>
        <w:t>4</w:t>
      </w:r>
      <w:r w:rsidR="00C01796" w:rsidRPr="00FC3BBD">
        <w:rPr>
          <w:rFonts w:ascii="Arial" w:eastAsia="Times New Roman" w:hAnsi="Arial" w:cs="Arial"/>
          <w:bCs/>
          <w:lang w:val="en" w:eastAsia="nl-NL"/>
        </w:rPr>
        <w:t>0</w:t>
      </w:r>
      <w:r w:rsidR="00DA37D9" w:rsidRPr="00FC3BBD">
        <w:rPr>
          <w:rFonts w:ascii="Arial" w:eastAsia="Times New Roman" w:hAnsi="Arial" w:cs="Arial"/>
          <w:bCs/>
          <w:lang w:val="en" w:eastAsia="nl-NL"/>
        </w:rPr>
        <w:t xml:space="preserve">.  </w:t>
      </w:r>
      <w:r w:rsidR="00D0161E">
        <w:rPr>
          <w:rFonts w:ascii="Arial" w:eastAsia="Times New Roman" w:hAnsi="Arial" w:cs="Arial"/>
          <w:bCs/>
          <w:lang w:val="en" w:eastAsia="nl-NL"/>
        </w:rPr>
        <w:t xml:space="preserve">  </w:t>
      </w:r>
      <w:r w:rsidR="00DA37D9" w:rsidRPr="00FC3BBD">
        <w:rPr>
          <w:rFonts w:ascii="Arial" w:eastAsia="Times New Roman" w:hAnsi="Arial" w:cs="Arial"/>
          <w:bCs/>
          <w:lang w:val="en" w:eastAsia="nl-NL"/>
        </w:rPr>
        <w:t xml:space="preserve">da Luz PL, Favorato D, Faria-Neto JR et al.  High ratio of triglycerides to HDL-cholesterol predicts extensive coronary disease.  </w:t>
      </w:r>
      <w:proofErr w:type="gramStart"/>
      <w:r w:rsidR="00DA37D9" w:rsidRPr="00FC3BBD">
        <w:rPr>
          <w:rFonts w:ascii="Arial" w:eastAsia="Times New Roman" w:hAnsi="Arial" w:cs="Arial"/>
          <w:bCs/>
          <w:lang w:val="en" w:eastAsia="nl-NL"/>
        </w:rPr>
        <w:t>Clinics(</w:t>
      </w:r>
      <w:proofErr w:type="gramEnd"/>
      <w:r w:rsidR="00DA37D9" w:rsidRPr="00FC3BBD">
        <w:rPr>
          <w:rFonts w:ascii="Arial" w:eastAsia="Times New Roman" w:hAnsi="Arial" w:cs="Arial"/>
          <w:bCs/>
          <w:lang w:val="en" w:eastAsia="nl-NL"/>
        </w:rPr>
        <w:t>Sao Paulo) 2008;63(4):427-432.</w:t>
      </w:r>
    </w:p>
    <w:p w14:paraId="1E7C0345" w14:textId="0B8F9F3D" w:rsidR="00DA37D9" w:rsidRPr="00FC3BBD" w:rsidRDefault="004A70A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4</w:t>
      </w:r>
      <w:r w:rsidR="00C01796" w:rsidRPr="00FC3BBD">
        <w:rPr>
          <w:rFonts w:ascii="Arial" w:eastAsia="Times New Roman" w:hAnsi="Arial" w:cs="Arial"/>
          <w:bCs/>
          <w:lang w:eastAsia="nl-NL"/>
        </w:rPr>
        <w:t>1</w:t>
      </w:r>
      <w:r w:rsidR="00DA37D9"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DA37D9" w:rsidRPr="00FC3BBD">
        <w:rPr>
          <w:rFonts w:ascii="Arial" w:eastAsia="Times New Roman" w:hAnsi="Arial" w:cs="Arial"/>
          <w:bCs/>
          <w:lang w:eastAsia="nl-NL"/>
        </w:rPr>
        <w:t xml:space="preserve">Hannon TS, Bacha F, Lee SJ et al. Use of markers of dyslipidemia to identify overweight youth with insulin resistance. </w:t>
      </w:r>
      <w:proofErr w:type="spellStart"/>
      <w:r w:rsidR="00DA37D9" w:rsidRPr="00FC3BBD">
        <w:rPr>
          <w:rFonts w:ascii="Arial" w:eastAsia="Times New Roman" w:hAnsi="Arial" w:cs="Arial"/>
          <w:bCs/>
          <w:lang w:eastAsia="nl-NL"/>
        </w:rPr>
        <w:t>Pediatr</w:t>
      </w:r>
      <w:proofErr w:type="spellEnd"/>
      <w:r w:rsidR="00DA37D9" w:rsidRPr="00FC3BBD">
        <w:rPr>
          <w:rFonts w:ascii="Arial" w:eastAsia="Times New Roman" w:hAnsi="Arial" w:cs="Arial"/>
          <w:bCs/>
          <w:lang w:eastAsia="nl-NL"/>
        </w:rPr>
        <w:t xml:space="preserve"> Diabetes </w:t>
      </w:r>
      <w:proofErr w:type="gramStart"/>
      <w:r w:rsidR="00DA37D9" w:rsidRPr="00FC3BBD">
        <w:rPr>
          <w:rFonts w:ascii="Arial" w:eastAsia="Times New Roman" w:hAnsi="Arial" w:cs="Arial"/>
          <w:bCs/>
          <w:lang w:eastAsia="nl-NL"/>
        </w:rPr>
        <w:t>2006;7:260</w:t>
      </w:r>
      <w:proofErr w:type="gramEnd"/>
      <w:r w:rsidR="00DA37D9" w:rsidRPr="00FC3BBD">
        <w:rPr>
          <w:rFonts w:ascii="Arial" w:eastAsia="Times New Roman" w:hAnsi="Arial" w:cs="Arial"/>
          <w:bCs/>
          <w:lang w:eastAsia="nl-NL"/>
        </w:rPr>
        <w:t xml:space="preserve">-266. </w:t>
      </w:r>
    </w:p>
    <w:p w14:paraId="16963C38" w14:textId="364CAB97" w:rsidR="00DA37D9" w:rsidRPr="00FC3BBD" w:rsidRDefault="004A70A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lastRenderedPageBreak/>
        <w:t>4</w:t>
      </w:r>
      <w:r w:rsidR="00C01796" w:rsidRPr="00FC3BBD">
        <w:rPr>
          <w:rFonts w:ascii="Arial" w:eastAsia="Times New Roman" w:hAnsi="Arial" w:cs="Arial"/>
          <w:bCs/>
          <w:lang w:eastAsia="nl-NL"/>
        </w:rPr>
        <w:t>2</w:t>
      </w:r>
      <w:r w:rsidR="00DA37D9"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proofErr w:type="spellStart"/>
      <w:r w:rsidR="00DA37D9" w:rsidRPr="00FC3BBD">
        <w:rPr>
          <w:rFonts w:ascii="Arial" w:eastAsia="Times New Roman" w:hAnsi="Arial" w:cs="Arial"/>
          <w:bCs/>
          <w:lang w:eastAsia="nl-NL"/>
        </w:rPr>
        <w:t>DiBonito</w:t>
      </w:r>
      <w:proofErr w:type="spellEnd"/>
      <w:r w:rsidR="00DA37D9" w:rsidRPr="00FC3BBD">
        <w:rPr>
          <w:rFonts w:ascii="Arial" w:eastAsia="Times New Roman" w:hAnsi="Arial" w:cs="Arial"/>
          <w:bCs/>
          <w:lang w:eastAsia="nl-NL"/>
        </w:rPr>
        <w:t xml:space="preserve"> P, </w:t>
      </w:r>
      <w:proofErr w:type="spellStart"/>
      <w:r w:rsidR="00DA37D9" w:rsidRPr="00FC3BBD">
        <w:rPr>
          <w:rFonts w:ascii="Arial" w:eastAsia="Times New Roman" w:hAnsi="Arial" w:cs="Arial"/>
          <w:bCs/>
          <w:lang w:eastAsia="nl-NL"/>
        </w:rPr>
        <w:t>Moio</w:t>
      </w:r>
      <w:proofErr w:type="spellEnd"/>
      <w:r w:rsidR="00DA37D9" w:rsidRPr="00FC3BBD">
        <w:rPr>
          <w:rFonts w:ascii="Arial" w:eastAsia="Times New Roman" w:hAnsi="Arial" w:cs="Arial"/>
          <w:bCs/>
          <w:lang w:eastAsia="nl-NL"/>
        </w:rPr>
        <w:t xml:space="preserve"> N, Scilla C et al.  Usefulness of the high triglyceride-to-HDL cholesterol ratio to identify cardiometabolic risk factors and preclinical signs of organ damage in outpatient children.  Diabetes Care 2012;35(1):158-162.</w:t>
      </w:r>
    </w:p>
    <w:p w14:paraId="1C90F521" w14:textId="799F8A32" w:rsidR="00DA37D9" w:rsidRPr="00FC3BBD" w:rsidRDefault="004A70AF" w:rsidP="00D0161E">
      <w:pPr>
        <w:spacing w:after="0"/>
        <w:ind w:left="576" w:hanging="576"/>
        <w:rPr>
          <w:rFonts w:ascii="Arial" w:eastAsia="Times New Roman" w:hAnsi="Arial" w:cs="Arial"/>
          <w:bCs/>
          <w:lang w:eastAsia="nl-NL"/>
        </w:rPr>
      </w:pPr>
      <w:r w:rsidRPr="00FC3BBD">
        <w:rPr>
          <w:rFonts w:ascii="Arial" w:eastAsia="Times New Roman" w:hAnsi="Arial" w:cs="Arial"/>
          <w:bCs/>
          <w:lang w:val="en" w:eastAsia="nl-NL"/>
        </w:rPr>
        <w:t>4</w:t>
      </w:r>
      <w:r w:rsidR="00C01796" w:rsidRPr="00FC3BBD">
        <w:rPr>
          <w:rFonts w:ascii="Arial" w:eastAsia="Times New Roman" w:hAnsi="Arial" w:cs="Arial"/>
          <w:bCs/>
          <w:lang w:val="en" w:eastAsia="nl-NL"/>
        </w:rPr>
        <w:t>3</w:t>
      </w:r>
      <w:r w:rsidR="00DA37D9" w:rsidRPr="00FC3BBD">
        <w:rPr>
          <w:rFonts w:ascii="Arial" w:eastAsia="Times New Roman" w:hAnsi="Arial" w:cs="Arial"/>
          <w:bCs/>
          <w:lang w:val="en" w:eastAsia="nl-NL"/>
        </w:rPr>
        <w:t xml:space="preserve">.  </w:t>
      </w:r>
      <w:r w:rsidR="00D0161E">
        <w:rPr>
          <w:rFonts w:ascii="Arial" w:eastAsia="Times New Roman" w:hAnsi="Arial" w:cs="Arial"/>
          <w:bCs/>
          <w:lang w:val="en" w:eastAsia="nl-NL"/>
        </w:rPr>
        <w:t xml:space="preserve">  </w:t>
      </w:r>
      <w:r w:rsidR="00DA37D9" w:rsidRPr="00FC3BBD">
        <w:rPr>
          <w:rFonts w:ascii="Arial" w:eastAsia="Times New Roman" w:hAnsi="Arial" w:cs="Arial"/>
          <w:bCs/>
          <w:lang w:eastAsia="nl-NL"/>
        </w:rPr>
        <w:t xml:space="preserve">Pacifico L, Bonci E, Andreoli G et al. Association of serum triglyceride-to–HDL cholesterol ratio with carotid intima media thickness, insulin resistance and nonalcoholic fatty liver disease in children and adolescents.  </w:t>
      </w:r>
      <w:proofErr w:type="spellStart"/>
      <w:r w:rsidR="00DA37D9" w:rsidRPr="00FC3BBD">
        <w:rPr>
          <w:rFonts w:ascii="Arial" w:eastAsia="Times New Roman" w:hAnsi="Arial" w:cs="Arial"/>
          <w:bCs/>
          <w:lang w:eastAsia="nl-NL"/>
        </w:rPr>
        <w:t>Nutr</w:t>
      </w:r>
      <w:proofErr w:type="spellEnd"/>
      <w:r w:rsidR="00DA37D9" w:rsidRPr="00FC3BBD">
        <w:rPr>
          <w:rFonts w:ascii="Arial" w:eastAsia="Times New Roman" w:hAnsi="Arial" w:cs="Arial"/>
          <w:bCs/>
          <w:lang w:eastAsia="nl-NL"/>
        </w:rPr>
        <w:t xml:space="preserve"> </w:t>
      </w:r>
      <w:proofErr w:type="spellStart"/>
      <w:r w:rsidR="00DA37D9" w:rsidRPr="00FC3BBD">
        <w:rPr>
          <w:rFonts w:ascii="Arial" w:eastAsia="Times New Roman" w:hAnsi="Arial" w:cs="Arial"/>
          <w:bCs/>
          <w:lang w:eastAsia="nl-NL"/>
        </w:rPr>
        <w:t>Metab</w:t>
      </w:r>
      <w:proofErr w:type="spellEnd"/>
      <w:r w:rsidR="00DA37D9" w:rsidRPr="00FC3BBD">
        <w:rPr>
          <w:rFonts w:ascii="Arial" w:eastAsia="Times New Roman" w:hAnsi="Arial" w:cs="Arial"/>
          <w:bCs/>
          <w:lang w:eastAsia="nl-NL"/>
        </w:rPr>
        <w:t xml:space="preserve"> Cardiovasc Dis 2014;24(7):737-743.</w:t>
      </w:r>
    </w:p>
    <w:p w14:paraId="0018C317" w14:textId="44DA6358" w:rsidR="00DA37D9" w:rsidRPr="00FC3BBD" w:rsidRDefault="00DA37D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4</w:t>
      </w:r>
      <w:r w:rsidR="00C01796" w:rsidRPr="00FC3BBD">
        <w:rPr>
          <w:rFonts w:ascii="Arial" w:eastAsia="Times New Roman" w:hAnsi="Arial" w:cs="Arial"/>
          <w:bCs/>
          <w:lang w:eastAsia="nl-NL"/>
        </w:rPr>
        <w:t>4</w:t>
      </w:r>
      <w:r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Pr="00FC3BBD">
        <w:rPr>
          <w:rFonts w:ascii="Arial" w:eastAsia="Times New Roman" w:hAnsi="Arial" w:cs="Arial"/>
          <w:bCs/>
          <w:lang w:eastAsia="nl-NL"/>
        </w:rPr>
        <w:t xml:space="preserve">Giannini C, Santoro N, Caprio S, Kim G, </w:t>
      </w:r>
      <w:proofErr w:type="spellStart"/>
      <w:r w:rsidRPr="00FC3BBD">
        <w:rPr>
          <w:rFonts w:ascii="Arial" w:eastAsia="Times New Roman" w:hAnsi="Arial" w:cs="Arial"/>
          <w:bCs/>
          <w:lang w:eastAsia="nl-NL"/>
        </w:rPr>
        <w:t>Lartaud</w:t>
      </w:r>
      <w:proofErr w:type="spellEnd"/>
      <w:r w:rsidRPr="00FC3BBD">
        <w:rPr>
          <w:rFonts w:ascii="Arial" w:eastAsia="Times New Roman" w:hAnsi="Arial" w:cs="Arial"/>
          <w:bCs/>
          <w:lang w:eastAsia="nl-NL"/>
        </w:rPr>
        <w:t xml:space="preserve"> D, Shaw M, et al. The triglyceride-to-HDL cholesterol ratio: association with insulin resistance in obese youths of different ethnic backgrounds. Diabetes Care </w:t>
      </w:r>
      <w:proofErr w:type="gramStart"/>
      <w:r w:rsidRPr="00FC3BBD">
        <w:rPr>
          <w:rFonts w:ascii="Arial" w:eastAsia="Times New Roman" w:hAnsi="Arial" w:cs="Arial"/>
          <w:bCs/>
          <w:lang w:eastAsia="nl-NL"/>
        </w:rPr>
        <w:t>2011;34:1869</w:t>
      </w:r>
      <w:proofErr w:type="gramEnd"/>
      <w:r w:rsidRPr="00FC3BBD">
        <w:rPr>
          <w:rFonts w:ascii="Arial" w:eastAsia="Times New Roman" w:hAnsi="Arial" w:cs="Arial"/>
          <w:bCs/>
          <w:lang w:eastAsia="nl-NL"/>
        </w:rPr>
        <w:t>e74.</w:t>
      </w:r>
    </w:p>
    <w:p w14:paraId="51010380" w14:textId="060BCC93" w:rsidR="00DA37D9" w:rsidRPr="00FC3BBD" w:rsidRDefault="00DA37D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4</w:t>
      </w:r>
      <w:r w:rsidR="00C01796" w:rsidRPr="00FC3BBD">
        <w:rPr>
          <w:rFonts w:ascii="Arial" w:eastAsia="Times New Roman" w:hAnsi="Arial" w:cs="Arial"/>
          <w:bCs/>
          <w:lang w:eastAsia="nl-NL"/>
        </w:rPr>
        <w:t>5</w:t>
      </w:r>
      <w:r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Pr="00FC3BBD">
        <w:rPr>
          <w:rFonts w:ascii="Arial" w:eastAsia="Times New Roman" w:hAnsi="Arial" w:cs="Arial"/>
          <w:bCs/>
          <w:lang w:eastAsia="nl-NL"/>
        </w:rPr>
        <w:t>Hoffman R.  Increased fasting triglyceride levels are associated with hepatic insulin resistance in Caucasian but not African-American adolescents.  Diabetes Care 2006;29(6): 1402-1404.</w:t>
      </w:r>
    </w:p>
    <w:p w14:paraId="2EF01D8B" w14:textId="0E69630A" w:rsidR="00DA37D9" w:rsidRPr="00FC3BBD" w:rsidRDefault="00DA37D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4</w:t>
      </w:r>
      <w:r w:rsidR="00C01796" w:rsidRPr="00FC3BBD">
        <w:rPr>
          <w:rFonts w:ascii="Arial" w:eastAsia="Times New Roman" w:hAnsi="Arial" w:cs="Arial"/>
          <w:bCs/>
          <w:lang w:eastAsia="nl-NL"/>
        </w:rPr>
        <w:t>6</w:t>
      </w:r>
      <w:r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Pr="00FC3BBD">
        <w:rPr>
          <w:rFonts w:ascii="Arial" w:eastAsia="Times New Roman" w:hAnsi="Arial" w:cs="Arial"/>
          <w:bCs/>
          <w:lang w:eastAsia="nl-NL"/>
        </w:rPr>
        <w:t xml:space="preserve">Sumner AE.  Ethnic differences in triglyceride levels and high-density lipoprotein lead to underdiagnosis of the metabolic syndrome in black children and adults.  J </w:t>
      </w:r>
      <w:proofErr w:type="spellStart"/>
      <w:r w:rsidRPr="00FC3BBD">
        <w:rPr>
          <w:rFonts w:ascii="Arial" w:eastAsia="Times New Roman" w:hAnsi="Arial" w:cs="Arial"/>
          <w:bCs/>
          <w:lang w:eastAsia="nl-NL"/>
        </w:rPr>
        <w:t>Pediatr</w:t>
      </w:r>
      <w:proofErr w:type="spellEnd"/>
      <w:r w:rsidRPr="00FC3BBD">
        <w:rPr>
          <w:rFonts w:ascii="Arial" w:eastAsia="Times New Roman" w:hAnsi="Arial" w:cs="Arial"/>
          <w:bCs/>
          <w:lang w:eastAsia="nl-NL"/>
        </w:rPr>
        <w:t xml:space="preserve"> 2009;155(3</w:t>
      </w:r>
      <w:proofErr w:type="gramStart"/>
      <w:r w:rsidRPr="00FC3BBD">
        <w:rPr>
          <w:rFonts w:ascii="Arial" w:eastAsia="Times New Roman" w:hAnsi="Arial" w:cs="Arial"/>
          <w:bCs/>
          <w:lang w:eastAsia="nl-NL"/>
        </w:rPr>
        <w:t>):S</w:t>
      </w:r>
      <w:proofErr w:type="gramEnd"/>
      <w:r w:rsidRPr="00FC3BBD">
        <w:rPr>
          <w:rFonts w:ascii="Arial" w:eastAsia="Times New Roman" w:hAnsi="Arial" w:cs="Arial"/>
          <w:bCs/>
          <w:lang w:eastAsia="nl-NL"/>
        </w:rPr>
        <w:t>7.4-S7.11.</w:t>
      </w:r>
    </w:p>
    <w:p w14:paraId="4CAA2F05" w14:textId="62FEEFF3" w:rsidR="00DA37D9" w:rsidRPr="00FC3BBD" w:rsidRDefault="00DA37D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4</w:t>
      </w:r>
      <w:r w:rsidR="00C01796" w:rsidRPr="00FC3BBD">
        <w:rPr>
          <w:rFonts w:ascii="Arial" w:eastAsia="Times New Roman" w:hAnsi="Arial" w:cs="Arial"/>
          <w:bCs/>
          <w:lang w:eastAsia="nl-NL"/>
        </w:rPr>
        <w:t>7</w:t>
      </w:r>
      <w:r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Pr="00FC3BBD">
        <w:rPr>
          <w:rFonts w:ascii="Arial" w:eastAsia="Times New Roman" w:hAnsi="Arial" w:cs="Arial"/>
          <w:bCs/>
          <w:lang w:eastAsia="nl-NL"/>
        </w:rPr>
        <w:t xml:space="preserve">D’Adamo E, Northrup V, Weiss R et </w:t>
      </w:r>
      <w:proofErr w:type="gramStart"/>
      <w:r w:rsidRPr="00FC3BBD">
        <w:rPr>
          <w:rFonts w:ascii="Arial" w:eastAsia="Times New Roman" w:hAnsi="Arial" w:cs="Arial"/>
          <w:bCs/>
          <w:lang w:eastAsia="nl-NL"/>
        </w:rPr>
        <w:t>al .</w:t>
      </w:r>
      <w:proofErr w:type="gramEnd"/>
      <w:r w:rsidRPr="00FC3BBD">
        <w:rPr>
          <w:rFonts w:ascii="Arial" w:eastAsia="Times New Roman" w:hAnsi="Arial" w:cs="Arial"/>
          <w:bCs/>
          <w:lang w:eastAsia="nl-NL"/>
        </w:rPr>
        <w:t xml:space="preserve"> Ethnic differences in lipoprotein subclasses in obese adolescents: importance of liver and intraabdominal fat accretion. Am J Clin </w:t>
      </w:r>
      <w:proofErr w:type="spellStart"/>
      <w:r w:rsidRPr="00FC3BBD">
        <w:rPr>
          <w:rFonts w:ascii="Arial" w:eastAsia="Times New Roman" w:hAnsi="Arial" w:cs="Arial"/>
          <w:bCs/>
          <w:lang w:eastAsia="nl-NL"/>
        </w:rPr>
        <w:t>Nutr</w:t>
      </w:r>
      <w:proofErr w:type="spellEnd"/>
      <w:r w:rsidRPr="00FC3BBD">
        <w:rPr>
          <w:rFonts w:ascii="Arial" w:eastAsia="Times New Roman" w:hAnsi="Arial" w:cs="Arial"/>
          <w:bCs/>
          <w:lang w:eastAsia="nl-NL"/>
        </w:rPr>
        <w:t xml:space="preserve"> </w:t>
      </w:r>
      <w:proofErr w:type="gramStart"/>
      <w:r w:rsidRPr="00FC3BBD">
        <w:rPr>
          <w:rFonts w:ascii="Arial" w:eastAsia="Times New Roman" w:hAnsi="Arial" w:cs="Arial"/>
          <w:bCs/>
          <w:lang w:eastAsia="nl-NL"/>
        </w:rPr>
        <w:t>2010;92:500</w:t>
      </w:r>
      <w:proofErr w:type="gramEnd"/>
      <w:r w:rsidRPr="00FC3BBD">
        <w:rPr>
          <w:rFonts w:ascii="Arial" w:eastAsia="Times New Roman" w:hAnsi="Arial" w:cs="Arial"/>
          <w:bCs/>
          <w:lang w:eastAsia="nl-NL"/>
        </w:rPr>
        <w:t xml:space="preserve">-508.44.   </w:t>
      </w:r>
    </w:p>
    <w:p w14:paraId="37DA9E45" w14:textId="2F3D770D" w:rsidR="00DA37D9" w:rsidRPr="00FC3BBD" w:rsidRDefault="00DA37D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4</w:t>
      </w:r>
      <w:r w:rsidR="00C01796" w:rsidRPr="00FC3BBD">
        <w:rPr>
          <w:rFonts w:ascii="Arial" w:eastAsia="Times New Roman" w:hAnsi="Arial" w:cs="Arial"/>
          <w:bCs/>
          <w:lang w:eastAsia="nl-NL"/>
        </w:rPr>
        <w:t>8</w:t>
      </w:r>
      <w:r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Pr="00FC3BBD">
        <w:rPr>
          <w:rFonts w:ascii="Arial" w:eastAsia="Times New Roman" w:hAnsi="Arial" w:cs="Arial"/>
          <w:bCs/>
          <w:lang w:eastAsia="nl-NL"/>
        </w:rPr>
        <w:t xml:space="preserve">Burns SF, Lee SJ, Arslanian SA. </w:t>
      </w:r>
      <w:hyperlink r:id="rId40" w:history="1">
        <w:r w:rsidRPr="00FC3BBD">
          <w:rPr>
            <w:rStyle w:val="Hyperlink"/>
            <w:rFonts w:ascii="Arial" w:eastAsia="Times New Roman" w:hAnsi="Arial" w:cs="Arial"/>
            <w:bCs/>
            <w:color w:val="auto"/>
            <w:u w:val="none"/>
            <w:lang w:eastAsia="nl-NL"/>
          </w:rPr>
          <w:t>Surrogate lipid markers for small dense low-density lipoprotein particles in overweight youth.</w:t>
        </w:r>
      </w:hyperlink>
      <w:r w:rsidRPr="00FC3BBD">
        <w:rPr>
          <w:rFonts w:ascii="Arial" w:eastAsia="Times New Roman" w:hAnsi="Arial" w:cs="Arial"/>
          <w:bCs/>
          <w:lang w:eastAsia="nl-NL"/>
        </w:rPr>
        <w:t xml:space="preserve"> J </w:t>
      </w:r>
      <w:proofErr w:type="spellStart"/>
      <w:r w:rsidRPr="00FC3BBD">
        <w:rPr>
          <w:rFonts w:ascii="Arial" w:eastAsia="Times New Roman" w:hAnsi="Arial" w:cs="Arial"/>
          <w:bCs/>
          <w:lang w:eastAsia="nl-NL"/>
        </w:rPr>
        <w:t>Pediatr</w:t>
      </w:r>
      <w:proofErr w:type="spellEnd"/>
      <w:r w:rsidRPr="00FC3BBD">
        <w:rPr>
          <w:rFonts w:ascii="Arial" w:eastAsia="Times New Roman" w:hAnsi="Arial" w:cs="Arial"/>
          <w:bCs/>
          <w:lang w:eastAsia="nl-NL"/>
        </w:rPr>
        <w:t xml:space="preserve"> 2012 Dec 17;161(6):991-6. </w:t>
      </w:r>
      <w:proofErr w:type="spellStart"/>
      <w:r w:rsidRPr="00FC3BBD">
        <w:rPr>
          <w:rFonts w:ascii="Arial" w:eastAsia="Times New Roman" w:hAnsi="Arial" w:cs="Arial"/>
          <w:bCs/>
          <w:lang w:eastAsia="nl-NL"/>
        </w:rPr>
        <w:t>Epub</w:t>
      </w:r>
      <w:proofErr w:type="spellEnd"/>
      <w:r w:rsidRPr="00FC3BBD">
        <w:rPr>
          <w:rFonts w:ascii="Arial" w:eastAsia="Times New Roman" w:hAnsi="Arial" w:cs="Arial"/>
          <w:bCs/>
          <w:lang w:eastAsia="nl-NL"/>
        </w:rPr>
        <w:t xml:space="preserve"> 2012 Jul 17.</w:t>
      </w:r>
    </w:p>
    <w:p w14:paraId="58F69388" w14:textId="456D3D8D" w:rsidR="008A1989" w:rsidRPr="00FC3BBD" w:rsidRDefault="00C01796" w:rsidP="00D0161E">
      <w:pPr>
        <w:spacing w:after="0"/>
        <w:ind w:left="576" w:hanging="576"/>
        <w:rPr>
          <w:rFonts w:ascii="Arial" w:eastAsia="Times New Roman" w:hAnsi="Arial" w:cs="Arial"/>
          <w:bCs/>
          <w:lang w:eastAsia="nl-NL"/>
        </w:rPr>
      </w:pPr>
      <w:bookmarkStart w:id="7" w:name="_ENREF_10"/>
      <w:r w:rsidRPr="00FC3BBD">
        <w:rPr>
          <w:rFonts w:ascii="Arial" w:eastAsia="Times New Roman" w:hAnsi="Arial" w:cs="Arial"/>
          <w:bCs/>
          <w:lang w:eastAsia="nl-NL"/>
        </w:rPr>
        <w:t>49</w:t>
      </w:r>
      <w:r w:rsidR="004A70AF" w:rsidRPr="00FC3BBD">
        <w:rPr>
          <w:rFonts w:ascii="Arial" w:eastAsia="Times New Roman" w:hAnsi="Arial" w:cs="Arial"/>
          <w:bCs/>
          <w:lang w:eastAsia="nl-NL"/>
        </w:rPr>
        <w:t>.</w:t>
      </w:r>
      <w:r w:rsidR="00DA37D9"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DA37D9" w:rsidRPr="00FC3BBD">
        <w:rPr>
          <w:rFonts w:ascii="Arial" w:eastAsia="Times New Roman" w:hAnsi="Arial" w:cs="Arial"/>
          <w:bCs/>
          <w:lang w:val="x-none" w:eastAsia="nl-NL"/>
        </w:rPr>
        <w:t xml:space="preserve">Marcus MD, Baranowski T, </w:t>
      </w:r>
      <w:proofErr w:type="spellStart"/>
      <w:r w:rsidR="00DA37D9" w:rsidRPr="00FC3BBD">
        <w:rPr>
          <w:rFonts w:ascii="Arial" w:eastAsia="Times New Roman" w:hAnsi="Arial" w:cs="Arial"/>
          <w:bCs/>
          <w:lang w:val="x-none" w:eastAsia="nl-NL"/>
        </w:rPr>
        <w:t>DeBar</w:t>
      </w:r>
      <w:proofErr w:type="spellEnd"/>
      <w:r w:rsidR="00DA37D9" w:rsidRPr="00FC3BBD">
        <w:rPr>
          <w:rFonts w:ascii="Arial" w:eastAsia="Times New Roman" w:hAnsi="Arial" w:cs="Arial"/>
          <w:bCs/>
          <w:lang w:val="x-none" w:eastAsia="nl-NL"/>
        </w:rPr>
        <w:t xml:space="preserve"> LL, Edelstein S, Kaufman FR, Schneider M, </w:t>
      </w:r>
      <w:proofErr w:type="spellStart"/>
      <w:r w:rsidR="00DA37D9" w:rsidRPr="00FC3BBD">
        <w:rPr>
          <w:rFonts w:ascii="Arial" w:eastAsia="Times New Roman" w:hAnsi="Arial" w:cs="Arial"/>
          <w:bCs/>
          <w:lang w:val="x-none" w:eastAsia="nl-NL"/>
        </w:rPr>
        <w:t>Siega</w:t>
      </w:r>
      <w:proofErr w:type="spellEnd"/>
      <w:r w:rsidR="00DA37D9" w:rsidRPr="00FC3BBD">
        <w:rPr>
          <w:rFonts w:ascii="Arial" w:eastAsia="Times New Roman" w:hAnsi="Arial" w:cs="Arial"/>
          <w:bCs/>
          <w:lang w:val="x-none" w:eastAsia="nl-NL"/>
        </w:rPr>
        <w:t xml:space="preserve">-Riz AM, Staten MA, Virus A and Yin Z. Severe obesity and selected risk factors in a </w:t>
      </w:r>
      <w:proofErr w:type="gramStart"/>
      <w:r w:rsidR="00DA37D9" w:rsidRPr="00FC3BBD">
        <w:rPr>
          <w:rFonts w:ascii="Arial" w:eastAsia="Times New Roman" w:hAnsi="Arial" w:cs="Arial"/>
          <w:bCs/>
          <w:lang w:val="x-none" w:eastAsia="nl-NL"/>
        </w:rPr>
        <w:t>sixth grade</w:t>
      </w:r>
      <w:proofErr w:type="gramEnd"/>
      <w:r w:rsidR="00DA37D9" w:rsidRPr="00FC3BBD">
        <w:rPr>
          <w:rFonts w:ascii="Arial" w:eastAsia="Times New Roman" w:hAnsi="Arial" w:cs="Arial"/>
          <w:bCs/>
          <w:lang w:val="x-none" w:eastAsia="nl-NL"/>
        </w:rPr>
        <w:t xml:space="preserve"> multiracial cohort: the HEALTHY study. J </w:t>
      </w:r>
      <w:proofErr w:type="spellStart"/>
      <w:r w:rsidR="00DA37D9" w:rsidRPr="00FC3BBD">
        <w:rPr>
          <w:rFonts w:ascii="Arial" w:eastAsia="Times New Roman" w:hAnsi="Arial" w:cs="Arial"/>
          <w:bCs/>
          <w:lang w:val="x-none" w:eastAsia="nl-NL"/>
        </w:rPr>
        <w:t>Adolesc</w:t>
      </w:r>
      <w:proofErr w:type="spellEnd"/>
      <w:r w:rsidR="00DA37D9" w:rsidRPr="00FC3BBD">
        <w:rPr>
          <w:rFonts w:ascii="Arial" w:eastAsia="Times New Roman" w:hAnsi="Arial" w:cs="Arial"/>
          <w:bCs/>
          <w:lang w:val="x-none" w:eastAsia="nl-NL"/>
        </w:rPr>
        <w:t xml:space="preserve"> Health. 2010;47:604-7</w:t>
      </w:r>
      <w:bookmarkStart w:id="8" w:name="_ENREF_14"/>
      <w:bookmarkEnd w:id="7"/>
    </w:p>
    <w:p w14:paraId="0686B9C7" w14:textId="27F165DF" w:rsidR="00DA37D9" w:rsidRPr="00FC3BBD" w:rsidRDefault="004A70A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5</w:t>
      </w:r>
      <w:r w:rsidR="00C01796" w:rsidRPr="00FC3BBD">
        <w:rPr>
          <w:rFonts w:ascii="Arial" w:eastAsia="Times New Roman" w:hAnsi="Arial" w:cs="Arial"/>
          <w:bCs/>
          <w:lang w:eastAsia="nl-NL"/>
        </w:rPr>
        <w:t>0</w:t>
      </w:r>
      <w:r w:rsidR="00DA37D9"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DA37D9" w:rsidRPr="00FC3BBD">
        <w:rPr>
          <w:rFonts w:ascii="Arial" w:eastAsia="Times New Roman" w:hAnsi="Arial" w:cs="Arial"/>
          <w:bCs/>
          <w:lang w:val="x-none" w:eastAsia="nl-NL"/>
        </w:rPr>
        <w:t>Mietus-Snyder M, Drews KL, Otvos JD, Willi SM, Foster GD, Jago R and Buse JB. Low-density lipoprotein cholesterol versus particle number in middle school children. J</w:t>
      </w:r>
      <w:r w:rsidR="00DA37D9" w:rsidRPr="00FC3BBD">
        <w:rPr>
          <w:rFonts w:ascii="Arial" w:eastAsia="Times New Roman" w:hAnsi="Arial" w:cs="Arial"/>
          <w:bCs/>
          <w:i/>
          <w:lang w:val="x-none" w:eastAsia="nl-NL"/>
        </w:rPr>
        <w:t xml:space="preserve"> </w:t>
      </w:r>
      <w:proofErr w:type="spellStart"/>
      <w:r w:rsidR="00DA37D9" w:rsidRPr="00FC3BBD">
        <w:rPr>
          <w:rFonts w:ascii="Arial" w:eastAsia="Times New Roman" w:hAnsi="Arial" w:cs="Arial"/>
          <w:bCs/>
          <w:lang w:val="x-none" w:eastAsia="nl-NL"/>
        </w:rPr>
        <w:t>Pediatr</w:t>
      </w:r>
      <w:proofErr w:type="spellEnd"/>
      <w:r w:rsidR="00DA37D9" w:rsidRPr="00FC3BBD">
        <w:rPr>
          <w:rFonts w:ascii="Arial" w:eastAsia="Times New Roman" w:hAnsi="Arial" w:cs="Arial"/>
          <w:bCs/>
          <w:lang w:val="x-none" w:eastAsia="nl-NL"/>
        </w:rPr>
        <w:t>. 2013;163:355-62.</w:t>
      </w:r>
      <w:bookmarkEnd w:id="8"/>
    </w:p>
    <w:p w14:paraId="7991B3F2" w14:textId="27F25AD8" w:rsidR="00DA37D9" w:rsidRPr="00FC3BBD" w:rsidRDefault="004A70A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5</w:t>
      </w:r>
      <w:r w:rsidR="00C01796" w:rsidRPr="00FC3BBD">
        <w:rPr>
          <w:rFonts w:ascii="Arial" w:eastAsia="Times New Roman" w:hAnsi="Arial" w:cs="Arial"/>
          <w:bCs/>
          <w:lang w:eastAsia="nl-NL"/>
        </w:rPr>
        <w:t>1</w:t>
      </w:r>
      <w:r w:rsidR="00DA37D9"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DA37D9" w:rsidRPr="00FC3BBD">
        <w:rPr>
          <w:rFonts w:ascii="Arial" w:eastAsia="Times New Roman" w:hAnsi="Arial" w:cs="Arial"/>
          <w:bCs/>
          <w:lang w:eastAsia="nl-NL"/>
        </w:rPr>
        <w:t>Miller M. Managing mixed dyslipidemia in special populations.</w:t>
      </w:r>
      <w:r w:rsidR="00DA37D9" w:rsidRPr="00FC3BBD">
        <w:rPr>
          <w:rFonts w:ascii="Arial" w:eastAsia="Times New Roman" w:hAnsi="Arial" w:cs="Arial"/>
          <w:b/>
          <w:bCs/>
          <w:lang w:eastAsia="nl-NL"/>
        </w:rPr>
        <w:t xml:space="preserve"> </w:t>
      </w:r>
      <w:hyperlink r:id="rId41" w:tooltip="Preventive cardiology." w:history="1">
        <w:r w:rsidR="00DA37D9" w:rsidRPr="00FC3BBD">
          <w:rPr>
            <w:rStyle w:val="Hyperlink"/>
            <w:rFonts w:ascii="Arial" w:eastAsia="Times New Roman" w:hAnsi="Arial" w:cs="Arial"/>
            <w:bCs/>
            <w:color w:val="auto"/>
            <w:u w:val="none"/>
            <w:lang w:eastAsia="nl-NL"/>
          </w:rPr>
          <w:t xml:space="preserve">Prev </w:t>
        </w:r>
        <w:proofErr w:type="spellStart"/>
        <w:r w:rsidR="00DA37D9" w:rsidRPr="00FC3BBD">
          <w:rPr>
            <w:rStyle w:val="Hyperlink"/>
            <w:rFonts w:ascii="Arial" w:eastAsia="Times New Roman" w:hAnsi="Arial" w:cs="Arial"/>
            <w:bCs/>
            <w:color w:val="auto"/>
            <w:u w:val="none"/>
            <w:lang w:eastAsia="nl-NL"/>
          </w:rPr>
          <w:t>Cardiol</w:t>
        </w:r>
        <w:proofErr w:type="spellEnd"/>
        <w:r w:rsidR="00DA37D9" w:rsidRPr="00FC3BBD">
          <w:rPr>
            <w:rStyle w:val="Hyperlink"/>
            <w:rFonts w:ascii="Arial" w:eastAsia="Times New Roman" w:hAnsi="Arial" w:cs="Arial"/>
            <w:bCs/>
            <w:color w:val="auto"/>
            <w:u w:val="none"/>
            <w:lang w:eastAsia="nl-NL"/>
          </w:rPr>
          <w:t>.</w:t>
        </w:r>
      </w:hyperlink>
      <w:r w:rsidR="00DA37D9" w:rsidRPr="00FC3BBD">
        <w:rPr>
          <w:rFonts w:ascii="Arial" w:eastAsia="Times New Roman" w:hAnsi="Arial" w:cs="Arial"/>
          <w:b/>
          <w:bCs/>
          <w:lang w:eastAsia="nl-NL"/>
        </w:rPr>
        <w:t xml:space="preserve"> </w:t>
      </w:r>
      <w:r w:rsidR="00DA37D9" w:rsidRPr="00FC3BBD">
        <w:rPr>
          <w:rFonts w:ascii="Arial" w:eastAsia="Times New Roman" w:hAnsi="Arial" w:cs="Arial"/>
          <w:bCs/>
          <w:lang w:eastAsia="nl-NL"/>
        </w:rPr>
        <w:t>2010;13(2): 78-83.</w:t>
      </w:r>
    </w:p>
    <w:p w14:paraId="65B15501" w14:textId="3DA552FE" w:rsidR="00DA37D9" w:rsidRPr="00FC3BBD" w:rsidRDefault="004A70A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5</w:t>
      </w:r>
      <w:r w:rsidR="00C01796" w:rsidRPr="00FC3BBD">
        <w:rPr>
          <w:rFonts w:ascii="Arial" w:eastAsia="Times New Roman" w:hAnsi="Arial" w:cs="Arial"/>
          <w:bCs/>
          <w:lang w:eastAsia="nl-NL"/>
        </w:rPr>
        <w:t>2</w:t>
      </w:r>
      <w:r w:rsidR="00DA37D9"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hyperlink r:id="rId42" w:history="1">
        <w:r w:rsidR="00DA37D9" w:rsidRPr="00FC3BBD">
          <w:rPr>
            <w:rStyle w:val="Hyperlink"/>
            <w:rFonts w:ascii="Arial" w:eastAsia="Times New Roman" w:hAnsi="Arial" w:cs="Arial"/>
            <w:bCs/>
            <w:color w:val="auto"/>
            <w:u w:val="none"/>
            <w:lang w:eastAsia="nl-NL"/>
          </w:rPr>
          <w:t>Wu L</w:t>
        </w:r>
      </w:hyperlink>
      <w:r w:rsidR="00DA37D9" w:rsidRPr="00FC3BBD">
        <w:rPr>
          <w:rFonts w:ascii="Arial" w:eastAsia="Times New Roman" w:hAnsi="Arial" w:cs="Arial"/>
          <w:bCs/>
          <w:lang w:eastAsia="nl-NL"/>
        </w:rPr>
        <w:t xml:space="preserve">, </w:t>
      </w:r>
      <w:hyperlink r:id="rId43" w:history="1">
        <w:proofErr w:type="spellStart"/>
        <w:r w:rsidR="00DA37D9" w:rsidRPr="00FC3BBD">
          <w:rPr>
            <w:rStyle w:val="Hyperlink"/>
            <w:rFonts w:ascii="Arial" w:eastAsia="Times New Roman" w:hAnsi="Arial" w:cs="Arial"/>
            <w:bCs/>
            <w:color w:val="auto"/>
            <w:u w:val="none"/>
            <w:lang w:eastAsia="nl-NL"/>
          </w:rPr>
          <w:t>Parhofer</w:t>
        </w:r>
        <w:proofErr w:type="spellEnd"/>
        <w:r w:rsidR="00DA37D9" w:rsidRPr="00FC3BBD">
          <w:rPr>
            <w:rStyle w:val="Hyperlink"/>
            <w:rFonts w:ascii="Arial" w:eastAsia="Times New Roman" w:hAnsi="Arial" w:cs="Arial"/>
            <w:bCs/>
            <w:color w:val="auto"/>
            <w:u w:val="none"/>
            <w:lang w:eastAsia="nl-NL"/>
          </w:rPr>
          <w:t xml:space="preserve"> KG</w:t>
        </w:r>
      </w:hyperlink>
      <w:r w:rsidR="00DA37D9" w:rsidRPr="00FC3BBD">
        <w:rPr>
          <w:rFonts w:ascii="Arial" w:eastAsia="Times New Roman" w:hAnsi="Arial" w:cs="Arial"/>
          <w:bCs/>
          <w:lang w:eastAsia="nl-NL"/>
        </w:rPr>
        <w:t>. Diabetic dyslipidemia.</w:t>
      </w:r>
      <w:r w:rsidR="00DA37D9" w:rsidRPr="00FC3BBD">
        <w:rPr>
          <w:rFonts w:ascii="Arial" w:eastAsia="Times New Roman" w:hAnsi="Arial" w:cs="Arial"/>
          <w:b/>
          <w:bCs/>
          <w:lang w:eastAsia="nl-NL"/>
        </w:rPr>
        <w:t xml:space="preserve"> </w:t>
      </w:r>
      <w:hyperlink r:id="rId44" w:tooltip="Metabolism: clinical and experimental." w:history="1">
        <w:r w:rsidR="00DA37D9" w:rsidRPr="00FC3BBD">
          <w:rPr>
            <w:rStyle w:val="Hyperlink"/>
            <w:rFonts w:ascii="Arial" w:eastAsia="Times New Roman" w:hAnsi="Arial" w:cs="Arial"/>
            <w:bCs/>
            <w:color w:val="auto"/>
            <w:u w:val="none"/>
            <w:lang w:eastAsia="nl-NL"/>
          </w:rPr>
          <w:t>Metabolism.</w:t>
        </w:r>
      </w:hyperlink>
      <w:r w:rsidR="00DA37D9" w:rsidRPr="00FC3BBD">
        <w:rPr>
          <w:rFonts w:ascii="Arial" w:eastAsia="Times New Roman" w:hAnsi="Arial" w:cs="Arial"/>
          <w:bCs/>
          <w:lang w:eastAsia="nl-NL"/>
        </w:rPr>
        <w:t xml:space="preserve"> 2014 Dec;63(12):1469-79. </w:t>
      </w:r>
      <w:proofErr w:type="spellStart"/>
      <w:r w:rsidR="00DA37D9" w:rsidRPr="00FC3BBD">
        <w:rPr>
          <w:rFonts w:ascii="Arial" w:eastAsia="Times New Roman" w:hAnsi="Arial" w:cs="Arial"/>
          <w:bCs/>
          <w:lang w:eastAsia="nl-NL"/>
        </w:rPr>
        <w:t>Epub</w:t>
      </w:r>
      <w:proofErr w:type="spellEnd"/>
      <w:r w:rsidR="00DA37D9" w:rsidRPr="00FC3BBD">
        <w:rPr>
          <w:rFonts w:ascii="Arial" w:eastAsia="Times New Roman" w:hAnsi="Arial" w:cs="Arial"/>
          <w:bCs/>
          <w:lang w:eastAsia="nl-NL"/>
        </w:rPr>
        <w:t xml:space="preserve"> 2014 Aug 29.</w:t>
      </w:r>
    </w:p>
    <w:p w14:paraId="5F16FE93" w14:textId="754F9031" w:rsidR="00F40048" w:rsidRPr="00FC3BBD" w:rsidRDefault="004A70A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5</w:t>
      </w:r>
      <w:r w:rsidR="00C01796" w:rsidRPr="00FC3BBD">
        <w:rPr>
          <w:rFonts w:ascii="Arial" w:eastAsia="Times New Roman" w:hAnsi="Arial" w:cs="Arial"/>
          <w:bCs/>
          <w:lang w:eastAsia="nl-NL"/>
        </w:rPr>
        <w:t>3</w:t>
      </w:r>
      <w:r w:rsidRPr="00FC3BBD">
        <w:rPr>
          <w:rFonts w:ascii="Arial" w:eastAsia="Times New Roman" w:hAnsi="Arial" w:cs="Arial"/>
          <w:bCs/>
          <w:lang w:eastAsia="nl-NL"/>
        </w:rPr>
        <w:t>.</w:t>
      </w:r>
      <w:r w:rsidR="00F40048" w:rsidRPr="00FC3BBD">
        <w:rPr>
          <w:rFonts w:ascii="Arial" w:eastAsia="Times New Roman" w:hAnsi="Arial" w:cs="Arial"/>
        </w:rPr>
        <w:t xml:space="preserve"> </w:t>
      </w:r>
      <w:r w:rsidR="00D0161E">
        <w:rPr>
          <w:rFonts w:ascii="Arial" w:eastAsia="Times New Roman" w:hAnsi="Arial" w:cs="Arial"/>
        </w:rPr>
        <w:t xml:space="preserve">   </w:t>
      </w:r>
      <w:r w:rsidR="00F40048" w:rsidRPr="00FC3BBD">
        <w:rPr>
          <w:rFonts w:ascii="Arial" w:eastAsia="Times New Roman" w:hAnsi="Arial" w:cs="Arial"/>
          <w:bCs/>
          <w:lang w:eastAsia="nl-NL"/>
        </w:rPr>
        <w:t xml:space="preserve">Kavey RE. Combined dyslipidemia in childhood. J Clin </w:t>
      </w:r>
      <w:proofErr w:type="spellStart"/>
      <w:r w:rsidR="00F40048" w:rsidRPr="00FC3BBD">
        <w:rPr>
          <w:rFonts w:ascii="Arial" w:eastAsia="Times New Roman" w:hAnsi="Arial" w:cs="Arial"/>
          <w:bCs/>
          <w:lang w:eastAsia="nl-NL"/>
        </w:rPr>
        <w:t>Lipidol</w:t>
      </w:r>
      <w:proofErr w:type="spellEnd"/>
      <w:r w:rsidR="00F40048" w:rsidRPr="00FC3BBD">
        <w:rPr>
          <w:rFonts w:ascii="Arial" w:eastAsia="Times New Roman" w:hAnsi="Arial" w:cs="Arial"/>
          <w:bCs/>
          <w:lang w:eastAsia="nl-NL"/>
        </w:rPr>
        <w:t>. 2015 Sep-Oct;9(5 Suppl</w:t>
      </w:r>
      <w:proofErr w:type="gramStart"/>
      <w:r w:rsidR="00F40048" w:rsidRPr="00FC3BBD">
        <w:rPr>
          <w:rFonts w:ascii="Arial" w:eastAsia="Times New Roman" w:hAnsi="Arial" w:cs="Arial"/>
          <w:bCs/>
          <w:lang w:eastAsia="nl-NL"/>
        </w:rPr>
        <w:t>):S</w:t>
      </w:r>
      <w:proofErr w:type="gramEnd"/>
      <w:r w:rsidR="00F40048" w:rsidRPr="00FC3BBD">
        <w:rPr>
          <w:rFonts w:ascii="Arial" w:eastAsia="Times New Roman" w:hAnsi="Arial" w:cs="Arial"/>
          <w:bCs/>
          <w:lang w:eastAsia="nl-NL"/>
        </w:rPr>
        <w:t xml:space="preserve">41-56. </w:t>
      </w:r>
      <w:proofErr w:type="spellStart"/>
      <w:r w:rsidR="00F40048" w:rsidRPr="00FC3BBD">
        <w:rPr>
          <w:rFonts w:ascii="Arial" w:eastAsia="Times New Roman" w:hAnsi="Arial" w:cs="Arial"/>
          <w:bCs/>
          <w:lang w:eastAsia="nl-NL"/>
        </w:rPr>
        <w:t>doi</w:t>
      </w:r>
      <w:proofErr w:type="spellEnd"/>
      <w:r w:rsidR="00F40048" w:rsidRPr="00FC3BBD">
        <w:rPr>
          <w:rFonts w:ascii="Arial" w:eastAsia="Times New Roman" w:hAnsi="Arial" w:cs="Arial"/>
          <w:bCs/>
          <w:lang w:eastAsia="nl-NL"/>
        </w:rPr>
        <w:t xml:space="preserve">: 10.1016/j.jacl.2015.06.008. </w:t>
      </w:r>
      <w:proofErr w:type="spellStart"/>
      <w:r w:rsidR="00F40048" w:rsidRPr="00FC3BBD">
        <w:rPr>
          <w:rFonts w:ascii="Arial" w:eastAsia="Times New Roman" w:hAnsi="Arial" w:cs="Arial"/>
          <w:bCs/>
          <w:lang w:eastAsia="nl-NL"/>
        </w:rPr>
        <w:t>Epub</w:t>
      </w:r>
      <w:proofErr w:type="spellEnd"/>
      <w:r w:rsidR="00F40048" w:rsidRPr="00FC3BBD">
        <w:rPr>
          <w:rFonts w:ascii="Arial" w:eastAsia="Times New Roman" w:hAnsi="Arial" w:cs="Arial"/>
          <w:bCs/>
          <w:lang w:eastAsia="nl-NL"/>
        </w:rPr>
        <w:t xml:space="preserve"> 2015 Jun 17. </w:t>
      </w:r>
    </w:p>
    <w:p w14:paraId="103126DF" w14:textId="7AEB82DC" w:rsidR="00DA37D9" w:rsidRPr="00FC3BBD" w:rsidRDefault="00F40048"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5</w:t>
      </w:r>
      <w:r w:rsidR="00C01796" w:rsidRPr="00FC3BBD">
        <w:rPr>
          <w:rFonts w:ascii="Arial" w:eastAsia="Times New Roman" w:hAnsi="Arial" w:cs="Arial"/>
          <w:bCs/>
          <w:lang w:eastAsia="nl-NL"/>
        </w:rPr>
        <w:t>4</w:t>
      </w:r>
      <w:r w:rsidR="00DA37D9"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DA37D9" w:rsidRPr="00FC3BBD">
        <w:rPr>
          <w:rFonts w:ascii="Arial" w:eastAsia="Times New Roman" w:hAnsi="Arial" w:cs="Arial"/>
          <w:bCs/>
          <w:lang w:eastAsia="nl-NL"/>
        </w:rPr>
        <w:t xml:space="preserve">Goldstein JL, Schrott HG, Hazzard WR et al.  Hyperlipidemia in coronary artery disease. II. Genetic analysis of </w:t>
      </w:r>
      <w:proofErr w:type="spellStart"/>
      <w:r w:rsidR="00DA37D9" w:rsidRPr="00FC3BBD">
        <w:rPr>
          <w:rFonts w:ascii="Arial" w:eastAsia="Times New Roman" w:hAnsi="Arial" w:cs="Arial"/>
          <w:bCs/>
          <w:lang w:eastAsia="nl-NL"/>
        </w:rPr>
        <w:t>of</w:t>
      </w:r>
      <w:proofErr w:type="spellEnd"/>
      <w:r w:rsidR="00DA37D9" w:rsidRPr="00FC3BBD">
        <w:rPr>
          <w:rFonts w:ascii="Arial" w:eastAsia="Times New Roman" w:hAnsi="Arial" w:cs="Arial"/>
          <w:bCs/>
          <w:lang w:eastAsia="nl-NL"/>
        </w:rPr>
        <w:t xml:space="preserve"> lipid levels in 176 families and delineation of a new inherited disorder, combined hyperlipidemia. J Clin Invest </w:t>
      </w:r>
      <w:proofErr w:type="gramStart"/>
      <w:r w:rsidR="00DA37D9" w:rsidRPr="00FC3BBD">
        <w:rPr>
          <w:rFonts w:ascii="Arial" w:eastAsia="Times New Roman" w:hAnsi="Arial" w:cs="Arial"/>
          <w:bCs/>
          <w:lang w:eastAsia="nl-NL"/>
        </w:rPr>
        <w:t>1973;52:1544</w:t>
      </w:r>
      <w:proofErr w:type="gramEnd"/>
      <w:r w:rsidR="00DA37D9" w:rsidRPr="00FC3BBD">
        <w:rPr>
          <w:rFonts w:ascii="Arial" w:eastAsia="Times New Roman" w:hAnsi="Arial" w:cs="Arial"/>
          <w:bCs/>
          <w:lang w:eastAsia="nl-NL"/>
        </w:rPr>
        <w:t>-1568.</w:t>
      </w:r>
      <w:bookmarkStart w:id="9" w:name="_ENREF_131"/>
      <w:r w:rsidR="00DA37D9" w:rsidRPr="00FC3BBD">
        <w:rPr>
          <w:rFonts w:ascii="Arial" w:eastAsia="Times New Roman" w:hAnsi="Arial" w:cs="Arial"/>
          <w:bCs/>
          <w:lang w:eastAsia="nl-NL"/>
        </w:rPr>
        <w:t xml:space="preserve"> </w:t>
      </w:r>
    </w:p>
    <w:p w14:paraId="48ACE7D7" w14:textId="46A6FA69" w:rsidR="00DA37D9" w:rsidRPr="00FC3BBD" w:rsidRDefault="00DA37D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5</w:t>
      </w:r>
      <w:r w:rsidR="00C01796" w:rsidRPr="00FC3BBD">
        <w:rPr>
          <w:rFonts w:ascii="Arial" w:eastAsia="Times New Roman" w:hAnsi="Arial" w:cs="Arial"/>
          <w:bCs/>
          <w:lang w:eastAsia="nl-NL"/>
        </w:rPr>
        <w:t>5</w:t>
      </w:r>
      <w:r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Pr="00FC3BBD">
        <w:rPr>
          <w:rFonts w:ascii="Arial" w:eastAsia="Times New Roman" w:hAnsi="Arial" w:cs="Arial"/>
          <w:bCs/>
          <w:lang w:val="x-none" w:eastAsia="nl-NL"/>
        </w:rPr>
        <w:t>Gaddi A, Cicero AF, Odoo FO, Poli AA and Paoletti R. Practical guidelines for familial combined hyperlipidemia diagnosis: an up-date. Vascular health and risk management. 2007;3:877-86.</w:t>
      </w:r>
      <w:bookmarkEnd w:id="9"/>
    </w:p>
    <w:p w14:paraId="2C47111A" w14:textId="53E7282F" w:rsidR="000B252B" w:rsidRPr="00FC3BBD" w:rsidRDefault="00F40048"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5</w:t>
      </w:r>
      <w:r w:rsidR="00C01796" w:rsidRPr="00FC3BBD">
        <w:rPr>
          <w:rFonts w:ascii="Arial" w:eastAsia="Times New Roman" w:hAnsi="Arial" w:cs="Arial"/>
          <w:bCs/>
          <w:lang w:eastAsia="nl-NL"/>
        </w:rPr>
        <w:t>6</w:t>
      </w:r>
      <w:r w:rsidR="000B252B"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0B252B" w:rsidRPr="00FC3BBD">
        <w:rPr>
          <w:rFonts w:ascii="Arial" w:eastAsia="Times New Roman" w:hAnsi="Arial" w:cs="Arial"/>
          <w:bCs/>
          <w:lang w:eastAsia="nl-NL"/>
        </w:rPr>
        <w:t xml:space="preserve">Lewis GF, Xiao C, Hegele RA.  Hypertriglyceridemia in the genomic era: a new paradigm. </w:t>
      </w:r>
      <w:proofErr w:type="spellStart"/>
      <w:r w:rsidRPr="00FC3BBD">
        <w:rPr>
          <w:rFonts w:ascii="Arial" w:eastAsia="Times New Roman" w:hAnsi="Arial" w:cs="Arial"/>
          <w:bCs/>
          <w:lang w:eastAsia="nl-NL"/>
        </w:rPr>
        <w:t>Endocr</w:t>
      </w:r>
      <w:proofErr w:type="spellEnd"/>
      <w:r w:rsidRPr="00FC3BBD">
        <w:rPr>
          <w:rFonts w:ascii="Arial" w:eastAsia="Times New Roman" w:hAnsi="Arial" w:cs="Arial"/>
          <w:bCs/>
          <w:lang w:eastAsia="nl-NL"/>
        </w:rPr>
        <w:t xml:space="preserve"> Rev 2015;36(1): 131-147.</w:t>
      </w:r>
    </w:p>
    <w:p w14:paraId="3D67DECC" w14:textId="561A1F2B" w:rsidR="000B252B" w:rsidRPr="00FC3BBD" w:rsidRDefault="00F40048"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5</w:t>
      </w:r>
      <w:r w:rsidR="00C01796" w:rsidRPr="00FC3BBD">
        <w:rPr>
          <w:rFonts w:ascii="Arial" w:eastAsia="Times New Roman" w:hAnsi="Arial" w:cs="Arial"/>
          <w:bCs/>
          <w:lang w:eastAsia="nl-NL"/>
        </w:rPr>
        <w:t>7</w:t>
      </w:r>
      <w:r w:rsidR="000B252B"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0B252B" w:rsidRPr="00FC3BBD">
        <w:rPr>
          <w:rFonts w:ascii="Arial" w:eastAsia="Times New Roman" w:hAnsi="Arial" w:cs="Arial"/>
          <w:bCs/>
          <w:lang w:eastAsia="nl-NL"/>
        </w:rPr>
        <w:t xml:space="preserve">Brouwers MCGJ, van </w:t>
      </w:r>
      <w:proofErr w:type="spellStart"/>
      <w:r w:rsidR="000B252B" w:rsidRPr="00FC3BBD">
        <w:rPr>
          <w:rFonts w:ascii="Arial" w:eastAsia="Times New Roman" w:hAnsi="Arial" w:cs="Arial"/>
          <w:bCs/>
          <w:lang w:eastAsia="nl-NL"/>
        </w:rPr>
        <w:t>Greevenbroek</w:t>
      </w:r>
      <w:proofErr w:type="spellEnd"/>
      <w:r w:rsidR="000B252B" w:rsidRPr="00FC3BBD">
        <w:rPr>
          <w:rFonts w:ascii="Arial" w:eastAsia="Times New Roman" w:hAnsi="Arial" w:cs="Arial"/>
          <w:bCs/>
          <w:lang w:eastAsia="nl-NL"/>
        </w:rPr>
        <w:t xml:space="preserve"> MMJ, Stehouwer CDA et al.  The genetics of familial combined hyperlipidemia.  Nat </w:t>
      </w:r>
      <w:r w:rsidRPr="00FC3BBD">
        <w:rPr>
          <w:rFonts w:ascii="Arial" w:eastAsia="Times New Roman" w:hAnsi="Arial" w:cs="Arial"/>
          <w:bCs/>
          <w:lang w:eastAsia="nl-NL"/>
        </w:rPr>
        <w:t xml:space="preserve">Rev Endocrinol </w:t>
      </w:r>
      <w:proofErr w:type="gramStart"/>
      <w:r w:rsidRPr="00FC3BBD">
        <w:rPr>
          <w:rFonts w:ascii="Arial" w:eastAsia="Times New Roman" w:hAnsi="Arial" w:cs="Arial"/>
          <w:bCs/>
          <w:lang w:eastAsia="nl-NL"/>
        </w:rPr>
        <w:t>2012;8:352</w:t>
      </w:r>
      <w:proofErr w:type="gramEnd"/>
      <w:r w:rsidRPr="00FC3BBD">
        <w:rPr>
          <w:rFonts w:ascii="Arial" w:eastAsia="Times New Roman" w:hAnsi="Arial" w:cs="Arial"/>
          <w:bCs/>
          <w:lang w:eastAsia="nl-NL"/>
        </w:rPr>
        <w:t xml:space="preserve">-362. </w:t>
      </w:r>
    </w:p>
    <w:p w14:paraId="4425CE3B" w14:textId="7D7A646F" w:rsidR="00E278DD" w:rsidRPr="00FC3BBD" w:rsidRDefault="00197AD3"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lastRenderedPageBreak/>
        <w:t>5</w:t>
      </w:r>
      <w:r w:rsidR="00C01796" w:rsidRPr="00FC3BBD">
        <w:rPr>
          <w:rFonts w:ascii="Arial" w:eastAsia="Times New Roman" w:hAnsi="Arial" w:cs="Arial"/>
          <w:lang w:eastAsia="nl-NL"/>
        </w:rPr>
        <w:t>8</w:t>
      </w:r>
      <w:r w:rsidRPr="00FC3BBD">
        <w:rPr>
          <w:rFonts w:ascii="Arial" w:eastAsia="Times New Roman" w:hAnsi="Arial" w:cs="Arial"/>
          <w:lang w:eastAsia="nl-NL"/>
        </w:rPr>
        <w:t xml:space="preserve">.  </w:t>
      </w:r>
      <w:r w:rsidR="00D0161E">
        <w:rPr>
          <w:rFonts w:ascii="Arial" w:eastAsia="Times New Roman" w:hAnsi="Arial" w:cs="Arial"/>
          <w:lang w:eastAsia="nl-NL"/>
        </w:rPr>
        <w:t xml:space="preserve">  </w:t>
      </w:r>
      <w:r w:rsidR="00E278DD" w:rsidRPr="00FC3BBD">
        <w:rPr>
          <w:rFonts w:ascii="Arial" w:eastAsia="Times New Roman" w:hAnsi="Arial" w:cs="Arial"/>
          <w:lang w:eastAsia="nl-NL"/>
        </w:rPr>
        <w:t xml:space="preserve">Lee KE, Klein BE, Klein R.  Familial aggregation of components of the multiple metabolic </w:t>
      </w:r>
      <w:proofErr w:type="gramStart"/>
      <w:r w:rsidR="00E278DD" w:rsidRPr="00FC3BBD">
        <w:rPr>
          <w:rFonts w:ascii="Arial" w:eastAsia="Times New Roman" w:hAnsi="Arial" w:cs="Arial"/>
          <w:lang w:eastAsia="nl-NL"/>
        </w:rPr>
        <w:t>syndrome</w:t>
      </w:r>
      <w:proofErr w:type="gramEnd"/>
      <w:r w:rsidR="00E278DD" w:rsidRPr="00FC3BBD">
        <w:rPr>
          <w:rFonts w:ascii="Arial" w:eastAsia="Times New Roman" w:hAnsi="Arial" w:cs="Arial"/>
          <w:lang w:eastAsia="nl-NL"/>
        </w:rPr>
        <w:t xml:space="preserve"> in the Framingham Heart and Offspring Cohorts. BMC Genet 2003;4(Suppl 1</w:t>
      </w:r>
      <w:proofErr w:type="gramStart"/>
      <w:r w:rsidR="00E278DD" w:rsidRPr="00FC3BBD">
        <w:rPr>
          <w:rFonts w:ascii="Arial" w:eastAsia="Times New Roman" w:hAnsi="Arial" w:cs="Arial"/>
          <w:lang w:eastAsia="nl-NL"/>
        </w:rPr>
        <w:t>):S</w:t>
      </w:r>
      <w:proofErr w:type="gramEnd"/>
      <w:r w:rsidR="00E278DD" w:rsidRPr="00FC3BBD">
        <w:rPr>
          <w:rFonts w:ascii="Arial" w:eastAsia="Times New Roman" w:hAnsi="Arial" w:cs="Arial"/>
          <w:lang w:eastAsia="nl-NL"/>
        </w:rPr>
        <w:t>94.</w:t>
      </w:r>
    </w:p>
    <w:p w14:paraId="796576EF" w14:textId="7DA0A644" w:rsidR="00E278DD" w:rsidRPr="00FC3BBD" w:rsidRDefault="00C01796"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59</w:t>
      </w:r>
      <w:r w:rsidR="00197AD3" w:rsidRPr="00FC3BBD">
        <w:rPr>
          <w:rFonts w:ascii="Arial" w:eastAsia="Times New Roman" w:hAnsi="Arial" w:cs="Arial"/>
          <w:lang w:eastAsia="nl-NL"/>
        </w:rPr>
        <w:t xml:space="preserve">.  </w:t>
      </w:r>
      <w:r w:rsidR="00D0161E">
        <w:rPr>
          <w:rFonts w:ascii="Arial" w:eastAsia="Times New Roman" w:hAnsi="Arial" w:cs="Arial"/>
          <w:lang w:eastAsia="nl-NL"/>
        </w:rPr>
        <w:t xml:space="preserve">  </w:t>
      </w:r>
      <w:r w:rsidR="00E278DD" w:rsidRPr="00FC3BBD">
        <w:rPr>
          <w:rFonts w:ascii="Arial" w:eastAsia="Times New Roman" w:hAnsi="Arial" w:cs="Arial"/>
          <w:lang w:eastAsia="nl-NL"/>
        </w:rPr>
        <w:t xml:space="preserve">Montali A, Truglio G, Martino F et al.  Atherogenic dyslipidemia in children: Evaluation of clinical, biochemical and genetic aspects. </w:t>
      </w:r>
      <w:proofErr w:type="spellStart"/>
      <w:r w:rsidR="00E278DD" w:rsidRPr="00FC3BBD">
        <w:rPr>
          <w:rFonts w:ascii="Arial" w:eastAsia="Times New Roman" w:hAnsi="Arial" w:cs="Arial"/>
          <w:lang w:eastAsia="nl-NL"/>
        </w:rPr>
        <w:t>PLoS</w:t>
      </w:r>
      <w:proofErr w:type="spellEnd"/>
      <w:r w:rsidR="00E278DD" w:rsidRPr="00FC3BBD">
        <w:rPr>
          <w:rFonts w:ascii="Arial" w:eastAsia="Times New Roman" w:hAnsi="Arial" w:cs="Arial"/>
          <w:lang w:eastAsia="nl-NL"/>
        </w:rPr>
        <w:t xml:space="preserve"> ONE 2015;</w:t>
      </w:r>
      <w:r w:rsidR="00197AD3" w:rsidRPr="00FC3BBD">
        <w:rPr>
          <w:rFonts w:ascii="Arial" w:eastAsia="Times New Roman" w:hAnsi="Arial" w:cs="Arial"/>
          <w:lang w:eastAsia="nl-NL"/>
        </w:rPr>
        <w:t xml:space="preserve"> </w:t>
      </w:r>
      <w:r w:rsidR="00E278DD" w:rsidRPr="00FC3BBD">
        <w:rPr>
          <w:rFonts w:ascii="Arial" w:eastAsia="Times New Roman" w:hAnsi="Arial" w:cs="Arial"/>
          <w:lang w:eastAsia="nl-NL"/>
        </w:rPr>
        <w:t>10(4</w:t>
      </w:r>
      <w:proofErr w:type="gramStart"/>
      <w:r w:rsidR="00E278DD" w:rsidRPr="00FC3BBD">
        <w:rPr>
          <w:rFonts w:ascii="Arial" w:eastAsia="Times New Roman" w:hAnsi="Arial" w:cs="Arial"/>
          <w:lang w:eastAsia="nl-NL"/>
        </w:rPr>
        <w:t>):doi</w:t>
      </w:r>
      <w:proofErr w:type="gramEnd"/>
      <w:r w:rsidR="00E278DD" w:rsidRPr="00FC3BBD">
        <w:rPr>
          <w:rFonts w:ascii="Arial" w:eastAsia="Times New Roman" w:hAnsi="Arial" w:cs="Arial"/>
          <w:lang w:eastAsia="nl-NL"/>
        </w:rPr>
        <w:t>:10.1371/jour.pone.0120099.nal</w:t>
      </w:r>
    </w:p>
    <w:p w14:paraId="7BBAB104" w14:textId="7B4000FA" w:rsidR="00E278DD" w:rsidRPr="00FC3BBD" w:rsidRDefault="00197AD3"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6</w:t>
      </w:r>
      <w:r w:rsidR="00C01796" w:rsidRPr="00FC3BBD">
        <w:rPr>
          <w:rFonts w:ascii="Arial" w:eastAsia="Times New Roman" w:hAnsi="Arial" w:cs="Arial"/>
          <w:lang w:eastAsia="nl-NL"/>
        </w:rPr>
        <w:t>0</w:t>
      </w:r>
      <w:r w:rsidRPr="00FC3BBD">
        <w:rPr>
          <w:rFonts w:ascii="Arial" w:eastAsia="Times New Roman" w:hAnsi="Arial" w:cs="Arial"/>
          <w:lang w:eastAsia="nl-NL"/>
        </w:rPr>
        <w:t xml:space="preserve">.  </w:t>
      </w:r>
      <w:r w:rsidR="00D0161E">
        <w:rPr>
          <w:rFonts w:ascii="Arial" w:eastAsia="Times New Roman" w:hAnsi="Arial" w:cs="Arial"/>
          <w:lang w:eastAsia="nl-NL"/>
        </w:rPr>
        <w:t xml:space="preserve">  </w:t>
      </w:r>
      <w:r w:rsidR="00E278DD" w:rsidRPr="00FC3BBD">
        <w:rPr>
          <w:rFonts w:ascii="Arial" w:eastAsia="Times New Roman" w:hAnsi="Arial" w:cs="Arial"/>
          <w:lang w:eastAsia="nl-NL"/>
        </w:rPr>
        <w:t>Crosby J, Peloso GM, Auer PL et al.  Loss-of-function mutations in APOC3, triglycerides, and coronary disease. N Engl J Med 2014; 371(1):22-31.</w:t>
      </w:r>
    </w:p>
    <w:p w14:paraId="54DB1578" w14:textId="75BC2498" w:rsidR="000B252B"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6</w:t>
      </w:r>
      <w:r w:rsidR="00C01796" w:rsidRPr="00FC3BBD">
        <w:rPr>
          <w:rFonts w:ascii="Arial" w:eastAsia="Times New Roman" w:hAnsi="Arial" w:cs="Arial"/>
          <w:bCs/>
          <w:lang w:eastAsia="nl-NL"/>
        </w:rPr>
        <w:t>1</w:t>
      </w:r>
      <w:r w:rsidR="000B252B"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proofErr w:type="spellStart"/>
      <w:r w:rsidR="000B252B" w:rsidRPr="00FC3BBD">
        <w:rPr>
          <w:rFonts w:ascii="Arial" w:eastAsia="Times New Roman" w:hAnsi="Arial" w:cs="Arial"/>
          <w:bCs/>
          <w:lang w:val="x-none" w:eastAsia="nl-NL"/>
        </w:rPr>
        <w:t>Pauciullo</w:t>
      </w:r>
      <w:proofErr w:type="spellEnd"/>
      <w:r w:rsidR="000B252B" w:rsidRPr="00FC3BBD">
        <w:rPr>
          <w:rFonts w:ascii="Arial" w:eastAsia="Times New Roman" w:hAnsi="Arial" w:cs="Arial"/>
          <w:bCs/>
          <w:lang w:val="x-none" w:eastAsia="nl-NL"/>
        </w:rPr>
        <w:t xml:space="preserve"> P, Gentile M, Marotta G, </w:t>
      </w:r>
      <w:proofErr w:type="spellStart"/>
      <w:r w:rsidR="000B252B" w:rsidRPr="00FC3BBD">
        <w:rPr>
          <w:rFonts w:ascii="Arial" w:eastAsia="Times New Roman" w:hAnsi="Arial" w:cs="Arial"/>
          <w:bCs/>
          <w:lang w:val="x-none" w:eastAsia="nl-NL"/>
        </w:rPr>
        <w:t>Baiano</w:t>
      </w:r>
      <w:proofErr w:type="spellEnd"/>
      <w:r w:rsidR="000B252B" w:rsidRPr="00FC3BBD">
        <w:rPr>
          <w:rFonts w:ascii="Arial" w:eastAsia="Times New Roman" w:hAnsi="Arial" w:cs="Arial"/>
          <w:bCs/>
          <w:lang w:val="x-none" w:eastAsia="nl-NL"/>
        </w:rPr>
        <w:t xml:space="preserve"> A, Ubaldi S, Jossa F, Iannuzzo G, Faccenda F, Panico S and </w:t>
      </w:r>
      <w:proofErr w:type="spellStart"/>
      <w:r w:rsidR="000B252B" w:rsidRPr="00FC3BBD">
        <w:rPr>
          <w:rFonts w:ascii="Arial" w:eastAsia="Times New Roman" w:hAnsi="Arial" w:cs="Arial"/>
          <w:bCs/>
          <w:lang w:val="x-none" w:eastAsia="nl-NL"/>
        </w:rPr>
        <w:t>Rubba</w:t>
      </w:r>
      <w:proofErr w:type="spellEnd"/>
      <w:r w:rsidR="000B252B" w:rsidRPr="00FC3BBD">
        <w:rPr>
          <w:rFonts w:ascii="Arial" w:eastAsia="Times New Roman" w:hAnsi="Arial" w:cs="Arial"/>
          <w:bCs/>
          <w:lang w:val="x-none" w:eastAsia="nl-NL"/>
        </w:rPr>
        <w:t xml:space="preserve"> P. Small dense low-density lipoprotein in familial combined hyperlipidemia: Independent of metabolic syndrome and related to history of cardiovascular events. Atherosclerosis. 2009;203:320-4.</w:t>
      </w:r>
    </w:p>
    <w:p w14:paraId="73D382DE" w14:textId="051E7526" w:rsidR="000B252B"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6</w:t>
      </w:r>
      <w:r w:rsidR="00C01796" w:rsidRPr="00FC3BBD">
        <w:rPr>
          <w:rFonts w:ascii="Arial" w:eastAsia="Times New Roman" w:hAnsi="Arial" w:cs="Arial"/>
          <w:bCs/>
          <w:lang w:eastAsia="nl-NL"/>
        </w:rPr>
        <w:t>2</w:t>
      </w:r>
      <w:r w:rsidR="000B252B"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proofErr w:type="spellStart"/>
      <w:r w:rsidR="000B252B" w:rsidRPr="00FC3BBD">
        <w:rPr>
          <w:rFonts w:ascii="Arial" w:eastAsia="Times New Roman" w:hAnsi="Arial" w:cs="Arial"/>
          <w:bCs/>
          <w:lang w:eastAsia="nl-NL"/>
        </w:rPr>
        <w:t>Ayyobi</w:t>
      </w:r>
      <w:proofErr w:type="spellEnd"/>
      <w:r w:rsidR="000B252B" w:rsidRPr="00FC3BBD">
        <w:rPr>
          <w:rFonts w:ascii="Arial" w:eastAsia="Times New Roman" w:hAnsi="Arial" w:cs="Arial"/>
          <w:bCs/>
          <w:lang w:eastAsia="nl-NL"/>
        </w:rPr>
        <w:t xml:space="preserve"> AF et al.  Small, dense LDL and elevated </w:t>
      </w:r>
      <w:proofErr w:type="spellStart"/>
      <w:r w:rsidR="000B252B" w:rsidRPr="00FC3BBD">
        <w:rPr>
          <w:rFonts w:ascii="Arial" w:eastAsia="Times New Roman" w:hAnsi="Arial" w:cs="Arial"/>
          <w:bCs/>
          <w:lang w:eastAsia="nl-NL"/>
        </w:rPr>
        <w:t>apoliporotein</w:t>
      </w:r>
      <w:proofErr w:type="spellEnd"/>
      <w:r w:rsidR="000B252B" w:rsidRPr="00FC3BBD">
        <w:rPr>
          <w:rFonts w:ascii="Arial" w:eastAsia="Times New Roman" w:hAnsi="Arial" w:cs="Arial"/>
          <w:bCs/>
          <w:lang w:eastAsia="nl-NL"/>
        </w:rPr>
        <w:t xml:space="preserve"> B are common characteristics for the three major lipid phenotypes of familial combined hyperlipidemia. </w:t>
      </w:r>
      <w:proofErr w:type="spellStart"/>
      <w:r w:rsidR="000B252B" w:rsidRPr="00FC3BBD">
        <w:rPr>
          <w:rFonts w:ascii="Arial" w:eastAsia="Times New Roman" w:hAnsi="Arial" w:cs="Arial"/>
          <w:bCs/>
          <w:lang w:eastAsia="nl-NL"/>
        </w:rPr>
        <w:t>Arterioscler</w:t>
      </w:r>
      <w:proofErr w:type="spellEnd"/>
      <w:r w:rsidR="000B252B" w:rsidRPr="00FC3BBD">
        <w:rPr>
          <w:rFonts w:ascii="Arial" w:eastAsia="Times New Roman" w:hAnsi="Arial" w:cs="Arial"/>
          <w:bCs/>
          <w:lang w:eastAsia="nl-NL"/>
        </w:rPr>
        <w:t xml:space="preserve"> </w:t>
      </w:r>
      <w:proofErr w:type="spellStart"/>
      <w:r w:rsidR="000B252B" w:rsidRPr="00FC3BBD">
        <w:rPr>
          <w:rFonts w:ascii="Arial" w:eastAsia="Times New Roman" w:hAnsi="Arial" w:cs="Arial"/>
          <w:bCs/>
          <w:lang w:eastAsia="nl-NL"/>
        </w:rPr>
        <w:t>Thromb</w:t>
      </w:r>
      <w:proofErr w:type="spellEnd"/>
      <w:r w:rsidR="000B252B" w:rsidRPr="00FC3BBD">
        <w:rPr>
          <w:rFonts w:ascii="Arial" w:eastAsia="Times New Roman" w:hAnsi="Arial" w:cs="Arial"/>
          <w:bCs/>
          <w:lang w:eastAsia="nl-NL"/>
        </w:rPr>
        <w:t xml:space="preserve"> </w:t>
      </w:r>
      <w:proofErr w:type="spellStart"/>
      <w:r w:rsidR="000B252B" w:rsidRPr="00FC3BBD">
        <w:rPr>
          <w:rFonts w:ascii="Arial" w:eastAsia="Times New Roman" w:hAnsi="Arial" w:cs="Arial"/>
          <w:bCs/>
          <w:lang w:eastAsia="nl-NL"/>
        </w:rPr>
        <w:t>Vasc</w:t>
      </w:r>
      <w:proofErr w:type="spellEnd"/>
      <w:r w:rsidR="000B252B" w:rsidRPr="00FC3BBD">
        <w:rPr>
          <w:rFonts w:ascii="Arial" w:eastAsia="Times New Roman" w:hAnsi="Arial" w:cs="Arial"/>
          <w:bCs/>
          <w:lang w:eastAsia="nl-NL"/>
        </w:rPr>
        <w:t xml:space="preserve"> Biol </w:t>
      </w:r>
      <w:proofErr w:type="gramStart"/>
      <w:r w:rsidR="000B252B" w:rsidRPr="00FC3BBD">
        <w:rPr>
          <w:rFonts w:ascii="Arial" w:eastAsia="Times New Roman" w:hAnsi="Arial" w:cs="Arial"/>
          <w:bCs/>
          <w:lang w:eastAsia="nl-NL"/>
        </w:rPr>
        <w:t>2003;23:1289</w:t>
      </w:r>
      <w:proofErr w:type="gramEnd"/>
      <w:r w:rsidR="000B252B" w:rsidRPr="00FC3BBD">
        <w:rPr>
          <w:rFonts w:ascii="Arial" w:eastAsia="Times New Roman" w:hAnsi="Arial" w:cs="Arial"/>
          <w:bCs/>
          <w:lang w:eastAsia="nl-NL"/>
        </w:rPr>
        <w:t>-1294.</w:t>
      </w:r>
    </w:p>
    <w:p w14:paraId="14507C88" w14:textId="027503CF" w:rsidR="00DA37D9" w:rsidRPr="00FC3BBD" w:rsidRDefault="00F40048"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6</w:t>
      </w:r>
      <w:r w:rsidR="00C01796" w:rsidRPr="00FC3BBD">
        <w:rPr>
          <w:rFonts w:ascii="Arial" w:eastAsia="Times New Roman" w:hAnsi="Arial" w:cs="Arial"/>
          <w:bCs/>
          <w:lang w:eastAsia="nl-NL"/>
        </w:rPr>
        <w:t>3</w:t>
      </w:r>
      <w:r w:rsidR="00DA37D9"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DA37D9" w:rsidRPr="00FC3BBD">
        <w:rPr>
          <w:rFonts w:ascii="Arial" w:eastAsia="Times New Roman" w:hAnsi="Arial" w:cs="Arial"/>
          <w:bCs/>
          <w:lang w:eastAsia="nl-NL"/>
        </w:rPr>
        <w:t xml:space="preserve">Tabas I, Williams KJ, Boren J. Subendothelial lipoprotein retention as the initiating process in atherosclerosis: update and therapeutic implications. Circulation </w:t>
      </w:r>
      <w:proofErr w:type="gramStart"/>
      <w:r w:rsidR="00DA37D9" w:rsidRPr="00FC3BBD">
        <w:rPr>
          <w:rFonts w:ascii="Arial" w:eastAsia="Times New Roman" w:hAnsi="Arial" w:cs="Arial"/>
          <w:bCs/>
          <w:lang w:eastAsia="nl-NL"/>
        </w:rPr>
        <w:t>2007;116:1832</w:t>
      </w:r>
      <w:proofErr w:type="gramEnd"/>
      <w:r w:rsidR="00DA37D9" w:rsidRPr="00FC3BBD">
        <w:rPr>
          <w:rFonts w:ascii="Arial" w:eastAsia="Times New Roman" w:hAnsi="Arial" w:cs="Arial"/>
          <w:bCs/>
          <w:lang w:eastAsia="nl-NL"/>
        </w:rPr>
        <w:t>-44.</w:t>
      </w:r>
    </w:p>
    <w:p w14:paraId="6EC626E0" w14:textId="350ACC26" w:rsidR="00DA37D9" w:rsidRPr="00FC3BBD" w:rsidRDefault="00DA37D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6</w:t>
      </w:r>
      <w:r w:rsidR="00C01796" w:rsidRPr="00FC3BBD">
        <w:rPr>
          <w:rFonts w:ascii="Arial" w:eastAsia="Times New Roman" w:hAnsi="Arial" w:cs="Arial"/>
          <w:bCs/>
          <w:lang w:eastAsia="nl-NL"/>
        </w:rPr>
        <w:t>4</w:t>
      </w:r>
      <w:r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Pr="00FC3BBD">
        <w:rPr>
          <w:rFonts w:ascii="Arial" w:eastAsia="Times New Roman" w:hAnsi="Arial" w:cs="Arial"/>
          <w:bCs/>
          <w:lang w:val="x-none" w:eastAsia="nl-NL"/>
        </w:rPr>
        <w:t xml:space="preserve">McGill HC, Jr., McMahan CA, Zieske AW, Sloop GD, Walcott JV, Troxclair DA, Malcom GT, Tracy RE, Oalmann MC and Strong JP. Associations of coronary heart disease risk factors with the intermediate lesion of atherosclerosis in youth. The Pathobiological Determinants of Atherosclerosis in Youth (PDAY) Research Group. </w:t>
      </w:r>
      <w:proofErr w:type="spellStart"/>
      <w:r w:rsidRPr="00FC3BBD">
        <w:rPr>
          <w:rFonts w:ascii="Arial" w:eastAsia="Times New Roman" w:hAnsi="Arial" w:cs="Arial"/>
          <w:bCs/>
          <w:lang w:val="x-none" w:eastAsia="nl-NL"/>
        </w:rPr>
        <w:t>Arterioscler</w:t>
      </w:r>
      <w:proofErr w:type="spellEnd"/>
      <w:r w:rsidRPr="00FC3BBD">
        <w:rPr>
          <w:rFonts w:ascii="Arial" w:eastAsia="Times New Roman" w:hAnsi="Arial" w:cs="Arial"/>
          <w:bCs/>
          <w:lang w:val="x-none" w:eastAsia="nl-NL"/>
        </w:rPr>
        <w:t xml:space="preserve"> </w:t>
      </w:r>
      <w:proofErr w:type="spellStart"/>
      <w:r w:rsidRPr="00FC3BBD">
        <w:rPr>
          <w:rFonts w:ascii="Arial" w:eastAsia="Times New Roman" w:hAnsi="Arial" w:cs="Arial"/>
          <w:bCs/>
          <w:lang w:val="x-none" w:eastAsia="nl-NL"/>
        </w:rPr>
        <w:t>Thromb</w:t>
      </w:r>
      <w:proofErr w:type="spellEnd"/>
      <w:r w:rsidRPr="00FC3BBD">
        <w:rPr>
          <w:rFonts w:ascii="Arial" w:eastAsia="Times New Roman" w:hAnsi="Arial" w:cs="Arial"/>
          <w:bCs/>
          <w:lang w:val="x-none" w:eastAsia="nl-NL"/>
        </w:rPr>
        <w:t xml:space="preserve"> </w:t>
      </w:r>
      <w:proofErr w:type="spellStart"/>
      <w:r w:rsidRPr="00FC3BBD">
        <w:rPr>
          <w:rFonts w:ascii="Arial" w:eastAsia="Times New Roman" w:hAnsi="Arial" w:cs="Arial"/>
          <w:bCs/>
          <w:lang w:val="x-none" w:eastAsia="nl-NL"/>
        </w:rPr>
        <w:t>Vasc</w:t>
      </w:r>
      <w:proofErr w:type="spellEnd"/>
      <w:r w:rsidRPr="00FC3BBD">
        <w:rPr>
          <w:rFonts w:ascii="Arial" w:eastAsia="Times New Roman" w:hAnsi="Arial" w:cs="Arial"/>
          <w:bCs/>
          <w:lang w:val="x-none" w:eastAsia="nl-NL"/>
        </w:rPr>
        <w:t xml:space="preserve"> Biol. 2000;20:1998-2004.</w:t>
      </w:r>
    </w:p>
    <w:p w14:paraId="42CE456D" w14:textId="66B0B990" w:rsidR="00DA37D9" w:rsidRPr="00FC3BBD" w:rsidRDefault="00DA37D9" w:rsidP="00D0161E">
      <w:pPr>
        <w:spacing w:after="0"/>
        <w:ind w:left="576" w:hanging="576"/>
        <w:rPr>
          <w:rFonts w:ascii="Arial" w:eastAsia="Times New Roman" w:hAnsi="Arial" w:cs="Arial"/>
          <w:bCs/>
          <w:lang w:val="x-none" w:eastAsia="nl-NL"/>
        </w:rPr>
      </w:pPr>
      <w:r w:rsidRPr="00FC3BBD">
        <w:rPr>
          <w:rFonts w:ascii="Arial" w:eastAsia="Times New Roman" w:hAnsi="Arial" w:cs="Arial"/>
          <w:bCs/>
          <w:lang w:eastAsia="nl-NL"/>
        </w:rPr>
        <w:t>6</w:t>
      </w:r>
      <w:r w:rsidR="00C01796" w:rsidRPr="00FC3BBD">
        <w:rPr>
          <w:rFonts w:ascii="Arial" w:eastAsia="Times New Roman" w:hAnsi="Arial" w:cs="Arial"/>
          <w:bCs/>
          <w:lang w:eastAsia="nl-NL"/>
        </w:rPr>
        <w:t>5</w:t>
      </w:r>
      <w:r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Pr="00FC3BBD">
        <w:rPr>
          <w:rFonts w:ascii="Arial" w:eastAsia="Times New Roman" w:hAnsi="Arial" w:cs="Arial"/>
          <w:bCs/>
          <w:lang w:val="x-none" w:eastAsia="nl-NL"/>
        </w:rPr>
        <w:t xml:space="preserve">Newman WP, 3rd, Freedman DS, Voors AW, Gard PD, Srinivasan SR, </w:t>
      </w:r>
      <w:proofErr w:type="spellStart"/>
      <w:r w:rsidRPr="00FC3BBD">
        <w:rPr>
          <w:rFonts w:ascii="Arial" w:eastAsia="Times New Roman" w:hAnsi="Arial" w:cs="Arial"/>
          <w:bCs/>
          <w:lang w:val="x-none" w:eastAsia="nl-NL"/>
        </w:rPr>
        <w:t>Cresanta</w:t>
      </w:r>
      <w:proofErr w:type="spellEnd"/>
      <w:r w:rsidRPr="00FC3BBD">
        <w:rPr>
          <w:rFonts w:ascii="Arial" w:eastAsia="Times New Roman" w:hAnsi="Arial" w:cs="Arial"/>
          <w:bCs/>
          <w:lang w:val="x-none" w:eastAsia="nl-NL"/>
        </w:rPr>
        <w:t xml:space="preserve"> JL, Williamson GD, Webber LS</w:t>
      </w:r>
      <w:r w:rsidRPr="00FC3BBD">
        <w:rPr>
          <w:rFonts w:ascii="Arial" w:eastAsia="Times New Roman" w:hAnsi="Arial" w:cs="Arial"/>
          <w:bCs/>
          <w:lang w:eastAsia="nl-NL"/>
        </w:rPr>
        <w:t xml:space="preserve">, </w:t>
      </w:r>
      <w:r w:rsidRPr="00FC3BBD">
        <w:rPr>
          <w:rFonts w:ascii="Arial" w:eastAsia="Times New Roman" w:hAnsi="Arial" w:cs="Arial"/>
          <w:bCs/>
          <w:lang w:val="x-none" w:eastAsia="nl-NL"/>
        </w:rPr>
        <w:t>Berenson GS. Relation of serum lipoprotein levels and systolic blood pressure to early atherosclerosis. The Bogalusa Heart Study. N Engl J Med. 1986;314:138-44.</w:t>
      </w:r>
    </w:p>
    <w:p w14:paraId="7E4A4FB8" w14:textId="3C0D7735" w:rsidR="00DA37D9" w:rsidRPr="00FC3BBD" w:rsidRDefault="00DA37D9" w:rsidP="00D0161E">
      <w:pPr>
        <w:spacing w:after="0"/>
        <w:ind w:left="576" w:hanging="576"/>
        <w:rPr>
          <w:rFonts w:ascii="Arial" w:eastAsia="Times New Roman" w:hAnsi="Arial" w:cs="Arial"/>
          <w:bCs/>
          <w:lang w:val="x-none" w:eastAsia="nl-NL"/>
        </w:rPr>
      </w:pPr>
      <w:r w:rsidRPr="00FC3BBD">
        <w:rPr>
          <w:rFonts w:ascii="Arial" w:eastAsia="Times New Roman" w:hAnsi="Arial" w:cs="Arial"/>
          <w:bCs/>
          <w:lang w:eastAsia="nl-NL"/>
        </w:rPr>
        <w:t>6</w:t>
      </w:r>
      <w:r w:rsidR="00C01796" w:rsidRPr="00FC3BBD">
        <w:rPr>
          <w:rFonts w:ascii="Arial" w:eastAsia="Times New Roman" w:hAnsi="Arial" w:cs="Arial"/>
          <w:bCs/>
          <w:lang w:eastAsia="nl-NL"/>
        </w:rPr>
        <w:t>6</w:t>
      </w:r>
      <w:r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Pr="00FC3BBD">
        <w:rPr>
          <w:rFonts w:ascii="Arial" w:eastAsia="Times New Roman" w:hAnsi="Arial" w:cs="Arial"/>
          <w:bCs/>
          <w:lang w:val="x-none" w:eastAsia="nl-NL"/>
        </w:rPr>
        <w:t>Berenson GS, Srinivasan SR, Bao W, Newman WP, 3rd, Tracy RE and Wattigney WA. Association between multiple cardiovascular risk factors and atherosclerosis in children and young adults. The Bogalusa Heart Study. N Engl J Med. 1998;338:1650-6.</w:t>
      </w:r>
    </w:p>
    <w:p w14:paraId="03E13FFB" w14:textId="0D4F0D12" w:rsidR="00DA37D9" w:rsidRPr="00FC3BBD" w:rsidRDefault="00DA37D9" w:rsidP="00D0161E">
      <w:pPr>
        <w:spacing w:after="0"/>
        <w:ind w:left="576" w:hanging="576"/>
        <w:rPr>
          <w:rFonts w:ascii="Arial" w:eastAsia="Times New Roman" w:hAnsi="Arial" w:cs="Arial"/>
          <w:bCs/>
          <w:lang w:val="x-none" w:eastAsia="nl-NL"/>
        </w:rPr>
      </w:pPr>
      <w:r w:rsidRPr="00FC3BBD">
        <w:rPr>
          <w:rFonts w:ascii="Arial" w:eastAsia="Times New Roman" w:hAnsi="Arial" w:cs="Arial"/>
          <w:bCs/>
          <w:lang w:eastAsia="nl-NL"/>
        </w:rPr>
        <w:t>6</w:t>
      </w:r>
      <w:r w:rsidR="00C01796" w:rsidRPr="00FC3BBD">
        <w:rPr>
          <w:rFonts w:ascii="Arial" w:eastAsia="Times New Roman" w:hAnsi="Arial" w:cs="Arial"/>
          <w:bCs/>
          <w:lang w:eastAsia="nl-NL"/>
        </w:rPr>
        <w:t>7</w:t>
      </w:r>
      <w:r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Pr="00FC3BBD">
        <w:rPr>
          <w:rFonts w:ascii="Arial" w:eastAsia="Times New Roman" w:hAnsi="Arial" w:cs="Arial"/>
          <w:bCs/>
          <w:lang w:val="x-none" w:eastAsia="nl-NL"/>
        </w:rPr>
        <w:t xml:space="preserve">Wunsch R, de Sousa G and Reinehr T. Intima-media thickness in obesity: relation to hypertension and </w:t>
      </w:r>
      <w:proofErr w:type="spellStart"/>
      <w:r w:rsidRPr="00FC3BBD">
        <w:rPr>
          <w:rFonts w:ascii="Arial" w:eastAsia="Times New Roman" w:hAnsi="Arial" w:cs="Arial"/>
          <w:bCs/>
          <w:lang w:val="x-none" w:eastAsia="nl-NL"/>
        </w:rPr>
        <w:t>dyslipidaemia</w:t>
      </w:r>
      <w:proofErr w:type="spellEnd"/>
      <w:r w:rsidRPr="00FC3BBD">
        <w:rPr>
          <w:rFonts w:ascii="Arial" w:eastAsia="Times New Roman" w:hAnsi="Arial" w:cs="Arial"/>
          <w:bCs/>
          <w:lang w:val="x-none" w:eastAsia="nl-NL"/>
        </w:rPr>
        <w:t>. Arch Dis Child. 2005;90:1097.</w:t>
      </w:r>
    </w:p>
    <w:p w14:paraId="736036A7" w14:textId="00712791" w:rsidR="00DA37D9" w:rsidRPr="00FC3BBD" w:rsidRDefault="00DA37D9" w:rsidP="00D0161E">
      <w:pPr>
        <w:spacing w:after="0"/>
        <w:ind w:left="576" w:hanging="576"/>
        <w:rPr>
          <w:rFonts w:ascii="Arial" w:eastAsia="Times New Roman" w:hAnsi="Arial" w:cs="Arial"/>
          <w:bCs/>
          <w:lang w:val="x-none" w:eastAsia="nl-NL"/>
        </w:rPr>
      </w:pPr>
      <w:r w:rsidRPr="00FC3BBD">
        <w:rPr>
          <w:rFonts w:ascii="Arial" w:eastAsia="Times New Roman" w:hAnsi="Arial" w:cs="Arial"/>
          <w:bCs/>
          <w:lang w:eastAsia="nl-NL"/>
        </w:rPr>
        <w:t>6</w:t>
      </w:r>
      <w:r w:rsidR="00C01796" w:rsidRPr="00FC3BBD">
        <w:rPr>
          <w:rFonts w:ascii="Arial" w:eastAsia="Times New Roman" w:hAnsi="Arial" w:cs="Arial"/>
          <w:bCs/>
          <w:lang w:eastAsia="nl-NL"/>
        </w:rPr>
        <w:t>8</w:t>
      </w:r>
      <w:r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Pr="00FC3BBD">
        <w:rPr>
          <w:rFonts w:ascii="Arial" w:eastAsia="Times New Roman" w:hAnsi="Arial" w:cs="Arial"/>
          <w:bCs/>
          <w:lang w:val="x-none" w:eastAsia="nl-NL"/>
        </w:rPr>
        <w:t xml:space="preserve">Fang J, Zhang JP, Luo CX, Yu XM and </w:t>
      </w:r>
      <w:proofErr w:type="spellStart"/>
      <w:r w:rsidRPr="00FC3BBD">
        <w:rPr>
          <w:rFonts w:ascii="Arial" w:eastAsia="Times New Roman" w:hAnsi="Arial" w:cs="Arial"/>
          <w:bCs/>
          <w:lang w:val="x-none" w:eastAsia="nl-NL"/>
        </w:rPr>
        <w:t>Lv</w:t>
      </w:r>
      <w:proofErr w:type="spellEnd"/>
      <w:r w:rsidRPr="00FC3BBD">
        <w:rPr>
          <w:rFonts w:ascii="Arial" w:eastAsia="Times New Roman" w:hAnsi="Arial" w:cs="Arial"/>
          <w:bCs/>
          <w:lang w:val="x-none" w:eastAsia="nl-NL"/>
        </w:rPr>
        <w:t xml:space="preserve"> LQ. Carotid </w:t>
      </w:r>
      <w:proofErr w:type="spellStart"/>
      <w:r w:rsidRPr="00FC3BBD">
        <w:rPr>
          <w:rFonts w:ascii="Arial" w:eastAsia="Times New Roman" w:hAnsi="Arial" w:cs="Arial"/>
          <w:bCs/>
          <w:lang w:eastAsia="nl-NL"/>
        </w:rPr>
        <w:t>i</w:t>
      </w:r>
      <w:r w:rsidRPr="00FC3BBD">
        <w:rPr>
          <w:rFonts w:ascii="Arial" w:eastAsia="Times New Roman" w:hAnsi="Arial" w:cs="Arial"/>
          <w:bCs/>
          <w:lang w:val="x-none" w:eastAsia="nl-NL"/>
        </w:rPr>
        <w:t>ntima</w:t>
      </w:r>
      <w:proofErr w:type="spellEnd"/>
      <w:r w:rsidRPr="00FC3BBD">
        <w:rPr>
          <w:rFonts w:ascii="Arial" w:eastAsia="Times New Roman" w:hAnsi="Arial" w:cs="Arial"/>
          <w:bCs/>
          <w:lang w:val="x-none" w:eastAsia="nl-NL"/>
        </w:rPr>
        <w:t>-media thickness in childhood and adolescent obesity</w:t>
      </w:r>
      <w:r w:rsidR="0072690B" w:rsidRPr="00FC3BBD">
        <w:rPr>
          <w:rFonts w:ascii="Arial" w:eastAsia="Times New Roman" w:hAnsi="Arial" w:cs="Arial"/>
          <w:bCs/>
          <w:lang w:eastAsia="nl-NL"/>
        </w:rPr>
        <w:t>:</w:t>
      </w:r>
      <w:r w:rsidRPr="00FC3BBD">
        <w:rPr>
          <w:rFonts w:ascii="Arial" w:eastAsia="Times New Roman" w:hAnsi="Arial" w:cs="Arial"/>
          <w:bCs/>
          <w:lang w:val="x-none" w:eastAsia="nl-NL"/>
        </w:rPr>
        <w:t xml:space="preserve"> relations</w:t>
      </w:r>
      <w:r w:rsidR="0072690B" w:rsidRPr="00FC3BBD">
        <w:rPr>
          <w:rFonts w:ascii="Arial" w:eastAsia="Times New Roman" w:hAnsi="Arial" w:cs="Arial"/>
          <w:bCs/>
          <w:lang w:eastAsia="nl-NL"/>
        </w:rPr>
        <w:t>hip</w:t>
      </w:r>
      <w:r w:rsidRPr="00FC3BBD">
        <w:rPr>
          <w:rFonts w:ascii="Arial" w:eastAsia="Times New Roman" w:hAnsi="Arial" w:cs="Arial"/>
          <w:bCs/>
          <w:lang w:val="x-none" w:eastAsia="nl-NL"/>
        </w:rPr>
        <w:t xml:space="preserve"> to abdominal obesity, high triglyceride level and insulin resistance. Int J Med Sci. 2010;7:278-83.</w:t>
      </w:r>
    </w:p>
    <w:p w14:paraId="4D1DA6E5" w14:textId="51FF3AF8" w:rsidR="00DA37D9" w:rsidRPr="00FC3BBD" w:rsidRDefault="00C01796"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69</w:t>
      </w:r>
      <w:r w:rsidR="00DA37D9"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DA37D9" w:rsidRPr="00FC3BBD">
        <w:rPr>
          <w:rFonts w:ascii="Arial" w:eastAsia="Times New Roman" w:hAnsi="Arial" w:cs="Arial"/>
          <w:bCs/>
          <w:lang w:val="x-none" w:eastAsia="nl-NL"/>
        </w:rPr>
        <w:t xml:space="preserve">Ayer JG, Harmer JA, Nakhla S, Xuan W, Ng MK, </w:t>
      </w:r>
      <w:proofErr w:type="spellStart"/>
      <w:r w:rsidR="00DA37D9" w:rsidRPr="00FC3BBD">
        <w:rPr>
          <w:rFonts w:ascii="Arial" w:eastAsia="Times New Roman" w:hAnsi="Arial" w:cs="Arial"/>
          <w:bCs/>
          <w:lang w:val="x-none" w:eastAsia="nl-NL"/>
        </w:rPr>
        <w:t>Raitakari</w:t>
      </w:r>
      <w:proofErr w:type="spellEnd"/>
      <w:r w:rsidR="00DA37D9" w:rsidRPr="00FC3BBD">
        <w:rPr>
          <w:rFonts w:ascii="Arial" w:eastAsia="Times New Roman" w:hAnsi="Arial" w:cs="Arial"/>
          <w:bCs/>
          <w:lang w:val="x-none" w:eastAsia="nl-NL"/>
        </w:rPr>
        <w:t xml:space="preserve"> OT, Marks GB and </w:t>
      </w:r>
      <w:proofErr w:type="spellStart"/>
      <w:r w:rsidR="00DA37D9" w:rsidRPr="00FC3BBD">
        <w:rPr>
          <w:rFonts w:ascii="Arial" w:eastAsia="Times New Roman" w:hAnsi="Arial" w:cs="Arial"/>
          <w:bCs/>
          <w:lang w:val="x-none" w:eastAsia="nl-NL"/>
        </w:rPr>
        <w:t>Celermajer</w:t>
      </w:r>
      <w:proofErr w:type="spellEnd"/>
      <w:r w:rsidR="00DA37D9" w:rsidRPr="00FC3BBD">
        <w:rPr>
          <w:rFonts w:ascii="Arial" w:eastAsia="Times New Roman" w:hAnsi="Arial" w:cs="Arial"/>
          <w:bCs/>
          <w:lang w:val="x-none" w:eastAsia="nl-NL"/>
        </w:rPr>
        <w:t xml:space="preserve"> DS. HDL-cholesterol, blood pressure, and asymmetric dimethylarginine are significantly associated with arterial wall thickness in children. </w:t>
      </w:r>
      <w:proofErr w:type="spellStart"/>
      <w:r w:rsidR="00DA37D9" w:rsidRPr="00FC3BBD">
        <w:rPr>
          <w:rFonts w:ascii="Arial" w:eastAsia="Times New Roman" w:hAnsi="Arial" w:cs="Arial"/>
          <w:bCs/>
          <w:lang w:val="x-none" w:eastAsia="nl-NL"/>
        </w:rPr>
        <w:t>Arterioscler</w:t>
      </w:r>
      <w:proofErr w:type="spellEnd"/>
      <w:r w:rsidR="00DA37D9" w:rsidRPr="00FC3BBD">
        <w:rPr>
          <w:rFonts w:ascii="Arial" w:eastAsia="Times New Roman" w:hAnsi="Arial" w:cs="Arial"/>
          <w:bCs/>
          <w:lang w:val="x-none" w:eastAsia="nl-NL"/>
        </w:rPr>
        <w:t xml:space="preserve"> </w:t>
      </w:r>
      <w:proofErr w:type="spellStart"/>
      <w:r w:rsidR="00DA37D9" w:rsidRPr="00FC3BBD">
        <w:rPr>
          <w:rFonts w:ascii="Arial" w:eastAsia="Times New Roman" w:hAnsi="Arial" w:cs="Arial"/>
          <w:bCs/>
          <w:lang w:val="x-none" w:eastAsia="nl-NL"/>
        </w:rPr>
        <w:t>Thromb</w:t>
      </w:r>
      <w:proofErr w:type="spellEnd"/>
      <w:r w:rsidR="00DA37D9" w:rsidRPr="00FC3BBD">
        <w:rPr>
          <w:rFonts w:ascii="Arial" w:eastAsia="Times New Roman" w:hAnsi="Arial" w:cs="Arial"/>
          <w:bCs/>
          <w:lang w:val="x-none" w:eastAsia="nl-NL"/>
        </w:rPr>
        <w:t xml:space="preserve"> </w:t>
      </w:r>
      <w:proofErr w:type="spellStart"/>
      <w:r w:rsidR="00DA37D9" w:rsidRPr="00FC3BBD">
        <w:rPr>
          <w:rFonts w:ascii="Arial" w:eastAsia="Times New Roman" w:hAnsi="Arial" w:cs="Arial"/>
          <w:bCs/>
          <w:lang w:val="x-none" w:eastAsia="nl-NL"/>
        </w:rPr>
        <w:t>Vasc</w:t>
      </w:r>
      <w:proofErr w:type="spellEnd"/>
      <w:r w:rsidR="00DA37D9" w:rsidRPr="00FC3BBD">
        <w:rPr>
          <w:rFonts w:ascii="Arial" w:eastAsia="Times New Roman" w:hAnsi="Arial" w:cs="Arial"/>
          <w:bCs/>
          <w:lang w:val="x-none" w:eastAsia="nl-NL"/>
        </w:rPr>
        <w:t xml:space="preserve"> Biol. 2009;29:943-9.</w:t>
      </w:r>
    </w:p>
    <w:p w14:paraId="05986D58" w14:textId="37606BB2" w:rsidR="00DA37D9"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7</w:t>
      </w:r>
      <w:r w:rsidR="00C01796" w:rsidRPr="00FC3BBD">
        <w:rPr>
          <w:rFonts w:ascii="Arial" w:eastAsia="Times New Roman" w:hAnsi="Arial" w:cs="Arial"/>
          <w:bCs/>
          <w:lang w:eastAsia="nl-NL"/>
        </w:rPr>
        <w:t>0</w:t>
      </w:r>
      <w:r w:rsidR="00DA37D9"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DA37D9" w:rsidRPr="00FC3BBD">
        <w:rPr>
          <w:rFonts w:ascii="Arial" w:eastAsia="Times New Roman" w:hAnsi="Arial" w:cs="Arial"/>
          <w:bCs/>
          <w:lang w:val="x-none" w:eastAsia="nl-NL"/>
        </w:rPr>
        <w:t>Urbina EM, Khoury PR, McCoy CE, Dolan LM, Daniels SR and Kimball TR. Triglyceride to HDL-C ratio and increased arterial stiffness in children, adolescents, and young adults. Pediatrics. 2013;131:e1082-90.</w:t>
      </w:r>
    </w:p>
    <w:p w14:paraId="0DF5F537" w14:textId="1593274C" w:rsidR="00555AA1"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7</w:t>
      </w:r>
      <w:r w:rsidR="00C01796" w:rsidRPr="00FC3BBD">
        <w:rPr>
          <w:rFonts w:ascii="Arial" w:eastAsia="Times New Roman" w:hAnsi="Arial" w:cs="Arial"/>
          <w:bCs/>
          <w:lang w:eastAsia="nl-NL"/>
        </w:rPr>
        <w:t>1</w:t>
      </w:r>
      <w:r w:rsidR="00555AA1"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proofErr w:type="spellStart"/>
      <w:r w:rsidR="00555AA1" w:rsidRPr="00FC3BBD">
        <w:rPr>
          <w:rFonts w:ascii="Arial" w:eastAsia="Times New Roman" w:hAnsi="Arial" w:cs="Arial"/>
          <w:bCs/>
          <w:lang w:val="x-none" w:eastAsia="nl-NL"/>
        </w:rPr>
        <w:t>Juonala</w:t>
      </w:r>
      <w:proofErr w:type="spellEnd"/>
      <w:r w:rsidR="00555AA1" w:rsidRPr="00FC3BBD">
        <w:rPr>
          <w:rFonts w:ascii="Arial" w:eastAsia="Times New Roman" w:hAnsi="Arial" w:cs="Arial"/>
          <w:bCs/>
          <w:lang w:val="x-none" w:eastAsia="nl-NL"/>
        </w:rPr>
        <w:t xml:space="preserve"> M, </w:t>
      </w:r>
      <w:proofErr w:type="spellStart"/>
      <w:r w:rsidR="00555AA1" w:rsidRPr="00FC3BBD">
        <w:rPr>
          <w:rFonts w:ascii="Arial" w:eastAsia="Times New Roman" w:hAnsi="Arial" w:cs="Arial"/>
          <w:bCs/>
          <w:lang w:val="x-none" w:eastAsia="nl-NL"/>
        </w:rPr>
        <w:t>Viikari</w:t>
      </w:r>
      <w:proofErr w:type="spellEnd"/>
      <w:r w:rsidR="00555AA1" w:rsidRPr="00FC3BBD">
        <w:rPr>
          <w:rFonts w:ascii="Arial" w:eastAsia="Times New Roman" w:hAnsi="Arial" w:cs="Arial"/>
          <w:bCs/>
          <w:lang w:val="x-none" w:eastAsia="nl-NL"/>
        </w:rPr>
        <w:t xml:space="preserve"> JS, </w:t>
      </w:r>
      <w:proofErr w:type="spellStart"/>
      <w:r w:rsidR="00555AA1" w:rsidRPr="00FC3BBD">
        <w:rPr>
          <w:rFonts w:ascii="Arial" w:eastAsia="Times New Roman" w:hAnsi="Arial" w:cs="Arial"/>
          <w:bCs/>
          <w:lang w:val="x-none" w:eastAsia="nl-NL"/>
        </w:rPr>
        <w:t>Ronnemaa</w:t>
      </w:r>
      <w:proofErr w:type="spellEnd"/>
      <w:r w:rsidR="00555AA1" w:rsidRPr="00FC3BBD">
        <w:rPr>
          <w:rFonts w:ascii="Arial" w:eastAsia="Times New Roman" w:hAnsi="Arial" w:cs="Arial"/>
          <w:bCs/>
          <w:lang w:val="x-none" w:eastAsia="nl-NL"/>
        </w:rPr>
        <w:t xml:space="preserve"> T, </w:t>
      </w:r>
      <w:proofErr w:type="spellStart"/>
      <w:r w:rsidR="00555AA1" w:rsidRPr="00FC3BBD">
        <w:rPr>
          <w:rFonts w:ascii="Arial" w:eastAsia="Times New Roman" w:hAnsi="Arial" w:cs="Arial"/>
          <w:bCs/>
          <w:lang w:val="x-none" w:eastAsia="nl-NL"/>
        </w:rPr>
        <w:t>Marniemi</w:t>
      </w:r>
      <w:proofErr w:type="spellEnd"/>
      <w:r w:rsidR="00555AA1" w:rsidRPr="00FC3BBD">
        <w:rPr>
          <w:rFonts w:ascii="Arial" w:eastAsia="Times New Roman" w:hAnsi="Arial" w:cs="Arial"/>
          <w:bCs/>
          <w:lang w:val="x-none" w:eastAsia="nl-NL"/>
        </w:rPr>
        <w:t xml:space="preserve"> J, Jula A, Loo BM and </w:t>
      </w:r>
      <w:proofErr w:type="spellStart"/>
      <w:r w:rsidR="00555AA1" w:rsidRPr="00FC3BBD">
        <w:rPr>
          <w:rFonts w:ascii="Arial" w:eastAsia="Times New Roman" w:hAnsi="Arial" w:cs="Arial"/>
          <w:bCs/>
          <w:lang w:val="x-none" w:eastAsia="nl-NL"/>
        </w:rPr>
        <w:t>Raitakari</w:t>
      </w:r>
      <w:proofErr w:type="spellEnd"/>
      <w:r w:rsidR="00555AA1" w:rsidRPr="00FC3BBD">
        <w:rPr>
          <w:rFonts w:ascii="Arial" w:eastAsia="Times New Roman" w:hAnsi="Arial" w:cs="Arial"/>
          <w:bCs/>
          <w:lang w:val="x-none" w:eastAsia="nl-NL"/>
        </w:rPr>
        <w:t xml:space="preserve"> OT. Associations of dyslipidemias from childhood to adulthood with carotid intima-media thickness, elasticity, and brachial flow-mediated dilatation in adulthood: the </w:t>
      </w:r>
      <w:r w:rsidR="00555AA1" w:rsidRPr="00FC3BBD">
        <w:rPr>
          <w:rFonts w:ascii="Arial" w:eastAsia="Times New Roman" w:hAnsi="Arial" w:cs="Arial"/>
          <w:bCs/>
          <w:lang w:val="x-none" w:eastAsia="nl-NL"/>
        </w:rPr>
        <w:lastRenderedPageBreak/>
        <w:t xml:space="preserve">Cardiovascular Risk in Young </w:t>
      </w:r>
      <w:proofErr w:type="spellStart"/>
      <w:r w:rsidR="00555AA1" w:rsidRPr="00FC3BBD">
        <w:rPr>
          <w:rFonts w:ascii="Arial" w:eastAsia="Times New Roman" w:hAnsi="Arial" w:cs="Arial"/>
          <w:bCs/>
          <w:lang w:val="x-none" w:eastAsia="nl-NL"/>
        </w:rPr>
        <w:t>FinFinns</w:t>
      </w:r>
      <w:proofErr w:type="spellEnd"/>
      <w:r w:rsidR="00555AA1" w:rsidRPr="00FC3BBD">
        <w:rPr>
          <w:rFonts w:ascii="Arial" w:eastAsia="Times New Roman" w:hAnsi="Arial" w:cs="Arial"/>
          <w:bCs/>
          <w:lang w:val="x-none" w:eastAsia="nl-NL"/>
        </w:rPr>
        <w:t xml:space="preserve"> Study. </w:t>
      </w:r>
      <w:proofErr w:type="spellStart"/>
      <w:r w:rsidR="00555AA1" w:rsidRPr="00FC3BBD">
        <w:rPr>
          <w:rFonts w:ascii="Arial" w:eastAsia="Times New Roman" w:hAnsi="Arial" w:cs="Arial"/>
          <w:bCs/>
          <w:lang w:val="x-none" w:eastAsia="nl-NL"/>
        </w:rPr>
        <w:t>Arterioscler</w:t>
      </w:r>
      <w:proofErr w:type="spellEnd"/>
      <w:r w:rsidR="00555AA1" w:rsidRPr="00FC3BBD">
        <w:rPr>
          <w:rFonts w:ascii="Arial" w:eastAsia="Times New Roman" w:hAnsi="Arial" w:cs="Arial"/>
          <w:bCs/>
          <w:lang w:val="x-none" w:eastAsia="nl-NL"/>
        </w:rPr>
        <w:t xml:space="preserve"> </w:t>
      </w:r>
      <w:proofErr w:type="spellStart"/>
      <w:r w:rsidR="00555AA1" w:rsidRPr="00FC3BBD">
        <w:rPr>
          <w:rFonts w:ascii="Arial" w:eastAsia="Times New Roman" w:hAnsi="Arial" w:cs="Arial"/>
          <w:bCs/>
          <w:lang w:val="x-none" w:eastAsia="nl-NL"/>
        </w:rPr>
        <w:t>Thromb</w:t>
      </w:r>
      <w:proofErr w:type="spellEnd"/>
      <w:r w:rsidR="00555AA1" w:rsidRPr="00FC3BBD">
        <w:rPr>
          <w:rFonts w:ascii="Arial" w:eastAsia="Times New Roman" w:hAnsi="Arial" w:cs="Arial"/>
          <w:bCs/>
          <w:lang w:val="x-none" w:eastAsia="nl-NL"/>
        </w:rPr>
        <w:t xml:space="preserve"> </w:t>
      </w:r>
      <w:proofErr w:type="spellStart"/>
      <w:r w:rsidR="00555AA1" w:rsidRPr="00FC3BBD">
        <w:rPr>
          <w:rFonts w:ascii="Arial" w:eastAsia="Times New Roman" w:hAnsi="Arial" w:cs="Arial"/>
          <w:bCs/>
          <w:lang w:val="x-none" w:eastAsia="nl-NL"/>
        </w:rPr>
        <w:t>Vasc</w:t>
      </w:r>
      <w:proofErr w:type="spellEnd"/>
      <w:r w:rsidR="00555AA1" w:rsidRPr="00FC3BBD">
        <w:rPr>
          <w:rFonts w:ascii="Arial" w:eastAsia="Times New Roman" w:hAnsi="Arial" w:cs="Arial"/>
          <w:bCs/>
          <w:lang w:val="x-none" w:eastAsia="nl-NL"/>
        </w:rPr>
        <w:t xml:space="preserve"> Biol. 2008;</w:t>
      </w:r>
      <w:r w:rsidR="00555AA1" w:rsidRPr="00FC3BBD">
        <w:rPr>
          <w:rFonts w:ascii="Arial" w:eastAsia="Times New Roman" w:hAnsi="Arial" w:cs="Arial"/>
          <w:bCs/>
          <w:lang w:eastAsia="nl-NL"/>
        </w:rPr>
        <w:t xml:space="preserve"> </w:t>
      </w:r>
      <w:r w:rsidR="00555AA1" w:rsidRPr="00FC3BBD">
        <w:rPr>
          <w:rFonts w:ascii="Arial" w:eastAsia="Times New Roman" w:hAnsi="Arial" w:cs="Arial"/>
          <w:bCs/>
          <w:lang w:val="x-none" w:eastAsia="nl-NL"/>
        </w:rPr>
        <w:t>28:1012-7.</w:t>
      </w:r>
    </w:p>
    <w:p w14:paraId="2FCCF920" w14:textId="4D70D7E1" w:rsidR="00DA37D9"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7</w:t>
      </w:r>
      <w:r w:rsidR="00C01796" w:rsidRPr="00FC3BBD">
        <w:rPr>
          <w:rFonts w:ascii="Arial" w:eastAsia="Times New Roman" w:hAnsi="Arial" w:cs="Arial"/>
          <w:bCs/>
          <w:lang w:eastAsia="nl-NL"/>
        </w:rPr>
        <w:t>2</w:t>
      </w:r>
      <w:r w:rsidR="00DA37D9"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DA37D9" w:rsidRPr="00FC3BBD">
        <w:rPr>
          <w:rFonts w:ascii="Arial" w:eastAsia="Times New Roman" w:hAnsi="Arial" w:cs="Arial"/>
          <w:bCs/>
          <w:lang w:val="x-none" w:eastAsia="nl-NL"/>
        </w:rPr>
        <w:t xml:space="preserve">Magnussen CG, Venn A, Thomson R, </w:t>
      </w:r>
      <w:proofErr w:type="spellStart"/>
      <w:r w:rsidR="00DA37D9" w:rsidRPr="00FC3BBD">
        <w:rPr>
          <w:rFonts w:ascii="Arial" w:eastAsia="Times New Roman" w:hAnsi="Arial" w:cs="Arial"/>
          <w:bCs/>
          <w:lang w:val="x-none" w:eastAsia="nl-NL"/>
        </w:rPr>
        <w:t>Juonala</w:t>
      </w:r>
      <w:proofErr w:type="spellEnd"/>
      <w:r w:rsidR="00DA37D9" w:rsidRPr="00FC3BBD">
        <w:rPr>
          <w:rFonts w:ascii="Arial" w:eastAsia="Times New Roman" w:hAnsi="Arial" w:cs="Arial"/>
          <w:bCs/>
          <w:lang w:val="x-none" w:eastAsia="nl-NL"/>
        </w:rPr>
        <w:t xml:space="preserve"> M, Srinivasan SR, </w:t>
      </w:r>
      <w:proofErr w:type="spellStart"/>
      <w:r w:rsidR="00DA37D9" w:rsidRPr="00FC3BBD">
        <w:rPr>
          <w:rFonts w:ascii="Arial" w:eastAsia="Times New Roman" w:hAnsi="Arial" w:cs="Arial"/>
          <w:bCs/>
          <w:lang w:val="x-none" w:eastAsia="nl-NL"/>
        </w:rPr>
        <w:t>Viikari</w:t>
      </w:r>
      <w:proofErr w:type="spellEnd"/>
      <w:r w:rsidR="00DA37D9" w:rsidRPr="00FC3BBD">
        <w:rPr>
          <w:rFonts w:ascii="Arial" w:eastAsia="Times New Roman" w:hAnsi="Arial" w:cs="Arial"/>
          <w:bCs/>
          <w:lang w:val="x-none" w:eastAsia="nl-NL"/>
        </w:rPr>
        <w:t xml:space="preserve"> JS, Berenson GS, Dwyer T and </w:t>
      </w:r>
      <w:proofErr w:type="spellStart"/>
      <w:r w:rsidR="00DA37D9" w:rsidRPr="00FC3BBD">
        <w:rPr>
          <w:rFonts w:ascii="Arial" w:eastAsia="Times New Roman" w:hAnsi="Arial" w:cs="Arial"/>
          <w:bCs/>
          <w:lang w:val="x-none" w:eastAsia="nl-NL"/>
        </w:rPr>
        <w:t>Raitakari</w:t>
      </w:r>
      <w:proofErr w:type="spellEnd"/>
      <w:r w:rsidR="00DA37D9" w:rsidRPr="00FC3BBD">
        <w:rPr>
          <w:rFonts w:ascii="Arial" w:eastAsia="Times New Roman" w:hAnsi="Arial" w:cs="Arial"/>
          <w:bCs/>
          <w:lang w:val="x-none" w:eastAsia="nl-NL"/>
        </w:rPr>
        <w:t xml:space="preserve"> OT. The association of pediatric low- and high-density lipoprotein cholesterol dyslipidemia classifications and change in dyslipidemia status with carotid intima-media thickness in adulthood</w:t>
      </w:r>
      <w:r w:rsidR="00DA37D9" w:rsidRPr="00FC3BBD">
        <w:rPr>
          <w:rFonts w:ascii="Arial" w:eastAsia="Times New Roman" w:hAnsi="Arial" w:cs="Arial"/>
          <w:bCs/>
          <w:lang w:eastAsia="nl-NL"/>
        </w:rPr>
        <w:t>:</w:t>
      </w:r>
      <w:r w:rsidR="00DA37D9" w:rsidRPr="00FC3BBD">
        <w:rPr>
          <w:rFonts w:ascii="Arial" w:eastAsia="Times New Roman" w:hAnsi="Arial" w:cs="Arial"/>
          <w:bCs/>
          <w:lang w:val="x-none" w:eastAsia="nl-NL"/>
        </w:rPr>
        <w:t xml:space="preserve"> evidence from the cardiovascular risk in Young Finns study, the Bogalusa Heart study, and the CDAH (Childhood Determinants of Adult Health) study. J Am Coll </w:t>
      </w:r>
      <w:proofErr w:type="spellStart"/>
      <w:r w:rsidR="00DA37D9" w:rsidRPr="00FC3BBD">
        <w:rPr>
          <w:rFonts w:ascii="Arial" w:eastAsia="Times New Roman" w:hAnsi="Arial" w:cs="Arial"/>
          <w:bCs/>
          <w:lang w:val="x-none" w:eastAsia="nl-NL"/>
        </w:rPr>
        <w:t>Cardiol</w:t>
      </w:r>
      <w:proofErr w:type="spellEnd"/>
      <w:r w:rsidR="00DA37D9" w:rsidRPr="00FC3BBD">
        <w:rPr>
          <w:rFonts w:ascii="Arial" w:eastAsia="Times New Roman" w:hAnsi="Arial" w:cs="Arial"/>
          <w:bCs/>
          <w:lang w:val="x-none" w:eastAsia="nl-NL"/>
        </w:rPr>
        <w:t>. 2009;53:860-9.</w:t>
      </w:r>
    </w:p>
    <w:p w14:paraId="657E18AA" w14:textId="672BA5CE" w:rsidR="00DA37D9" w:rsidRPr="00FC3BBD" w:rsidRDefault="00DA37D9" w:rsidP="00D0161E">
      <w:pPr>
        <w:spacing w:after="0"/>
        <w:ind w:left="576" w:hanging="576"/>
        <w:rPr>
          <w:rFonts w:ascii="Arial" w:eastAsia="Times New Roman" w:hAnsi="Arial" w:cs="Arial"/>
          <w:bCs/>
          <w:lang w:val="x-none" w:eastAsia="nl-NL"/>
        </w:rPr>
      </w:pPr>
      <w:r w:rsidRPr="00FC3BBD">
        <w:rPr>
          <w:rFonts w:ascii="Arial" w:eastAsia="Times New Roman" w:hAnsi="Arial" w:cs="Arial"/>
          <w:bCs/>
          <w:lang w:eastAsia="nl-NL"/>
        </w:rPr>
        <w:t>7</w:t>
      </w:r>
      <w:r w:rsidR="00C01796" w:rsidRPr="00FC3BBD">
        <w:rPr>
          <w:rFonts w:ascii="Arial" w:eastAsia="Times New Roman" w:hAnsi="Arial" w:cs="Arial"/>
          <w:bCs/>
          <w:lang w:eastAsia="nl-NL"/>
        </w:rPr>
        <w:t>3</w:t>
      </w:r>
      <w:r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proofErr w:type="spellStart"/>
      <w:r w:rsidRPr="00FC3BBD">
        <w:rPr>
          <w:rFonts w:ascii="Arial" w:eastAsia="Times New Roman" w:hAnsi="Arial" w:cs="Arial"/>
          <w:bCs/>
          <w:lang w:val="x-none" w:eastAsia="nl-NL"/>
        </w:rPr>
        <w:t>Koivistoinen</w:t>
      </w:r>
      <w:proofErr w:type="spellEnd"/>
      <w:r w:rsidRPr="00FC3BBD">
        <w:rPr>
          <w:rFonts w:ascii="Arial" w:eastAsia="Times New Roman" w:hAnsi="Arial" w:cs="Arial"/>
          <w:bCs/>
          <w:lang w:val="x-none" w:eastAsia="nl-NL"/>
        </w:rPr>
        <w:t xml:space="preserve"> T, </w:t>
      </w:r>
      <w:proofErr w:type="spellStart"/>
      <w:r w:rsidRPr="00FC3BBD">
        <w:rPr>
          <w:rFonts w:ascii="Arial" w:eastAsia="Times New Roman" w:hAnsi="Arial" w:cs="Arial"/>
          <w:bCs/>
          <w:lang w:val="x-none" w:eastAsia="nl-NL"/>
        </w:rPr>
        <w:t>Hutri-Kahonen</w:t>
      </w:r>
      <w:proofErr w:type="spellEnd"/>
      <w:r w:rsidRPr="00FC3BBD">
        <w:rPr>
          <w:rFonts w:ascii="Arial" w:eastAsia="Times New Roman" w:hAnsi="Arial" w:cs="Arial"/>
          <w:bCs/>
          <w:lang w:val="x-none" w:eastAsia="nl-NL"/>
        </w:rPr>
        <w:t xml:space="preserve"> N, </w:t>
      </w:r>
      <w:proofErr w:type="spellStart"/>
      <w:r w:rsidRPr="00FC3BBD">
        <w:rPr>
          <w:rFonts w:ascii="Arial" w:eastAsia="Times New Roman" w:hAnsi="Arial" w:cs="Arial"/>
          <w:bCs/>
          <w:lang w:val="x-none" w:eastAsia="nl-NL"/>
        </w:rPr>
        <w:t>Juonala</w:t>
      </w:r>
      <w:proofErr w:type="spellEnd"/>
      <w:r w:rsidRPr="00FC3BBD">
        <w:rPr>
          <w:rFonts w:ascii="Arial" w:eastAsia="Times New Roman" w:hAnsi="Arial" w:cs="Arial"/>
          <w:bCs/>
          <w:lang w:val="x-none" w:eastAsia="nl-NL"/>
        </w:rPr>
        <w:t xml:space="preserve"> M, </w:t>
      </w:r>
      <w:proofErr w:type="spellStart"/>
      <w:r w:rsidRPr="00FC3BBD">
        <w:rPr>
          <w:rFonts w:ascii="Arial" w:eastAsia="Times New Roman" w:hAnsi="Arial" w:cs="Arial"/>
          <w:bCs/>
          <w:lang w:val="x-none" w:eastAsia="nl-NL"/>
        </w:rPr>
        <w:t>Koobi</w:t>
      </w:r>
      <w:proofErr w:type="spellEnd"/>
      <w:r w:rsidRPr="00FC3BBD">
        <w:rPr>
          <w:rFonts w:ascii="Arial" w:eastAsia="Times New Roman" w:hAnsi="Arial" w:cs="Arial"/>
          <w:bCs/>
          <w:lang w:val="x-none" w:eastAsia="nl-NL"/>
        </w:rPr>
        <w:t xml:space="preserve"> T, </w:t>
      </w:r>
      <w:proofErr w:type="spellStart"/>
      <w:r w:rsidRPr="00FC3BBD">
        <w:rPr>
          <w:rFonts w:ascii="Arial" w:eastAsia="Times New Roman" w:hAnsi="Arial" w:cs="Arial"/>
          <w:bCs/>
          <w:lang w:val="x-none" w:eastAsia="nl-NL"/>
        </w:rPr>
        <w:t>Aatola</w:t>
      </w:r>
      <w:proofErr w:type="spellEnd"/>
      <w:r w:rsidRPr="00FC3BBD">
        <w:rPr>
          <w:rFonts w:ascii="Arial" w:eastAsia="Times New Roman" w:hAnsi="Arial" w:cs="Arial"/>
          <w:bCs/>
          <w:lang w:val="x-none" w:eastAsia="nl-NL"/>
        </w:rPr>
        <w:t xml:space="preserve"> H, </w:t>
      </w:r>
      <w:proofErr w:type="spellStart"/>
      <w:r w:rsidRPr="00FC3BBD">
        <w:rPr>
          <w:rFonts w:ascii="Arial" w:eastAsia="Times New Roman" w:hAnsi="Arial" w:cs="Arial"/>
          <w:bCs/>
          <w:lang w:val="x-none" w:eastAsia="nl-NL"/>
        </w:rPr>
        <w:t>Lehtimaki</w:t>
      </w:r>
      <w:proofErr w:type="spellEnd"/>
      <w:r w:rsidRPr="00FC3BBD">
        <w:rPr>
          <w:rFonts w:ascii="Arial" w:eastAsia="Times New Roman" w:hAnsi="Arial" w:cs="Arial"/>
          <w:bCs/>
          <w:lang w:val="x-none" w:eastAsia="nl-NL"/>
        </w:rPr>
        <w:t xml:space="preserve"> T, </w:t>
      </w:r>
      <w:proofErr w:type="spellStart"/>
      <w:r w:rsidRPr="00FC3BBD">
        <w:rPr>
          <w:rFonts w:ascii="Arial" w:eastAsia="Times New Roman" w:hAnsi="Arial" w:cs="Arial"/>
          <w:bCs/>
          <w:lang w:val="x-none" w:eastAsia="nl-NL"/>
        </w:rPr>
        <w:t>Viikari</w:t>
      </w:r>
      <w:proofErr w:type="spellEnd"/>
      <w:r w:rsidRPr="00FC3BBD">
        <w:rPr>
          <w:rFonts w:ascii="Arial" w:eastAsia="Times New Roman" w:hAnsi="Arial" w:cs="Arial"/>
          <w:bCs/>
          <w:lang w:val="x-none" w:eastAsia="nl-NL"/>
        </w:rPr>
        <w:t xml:space="preserve"> JS, </w:t>
      </w:r>
      <w:proofErr w:type="spellStart"/>
      <w:r w:rsidRPr="00FC3BBD">
        <w:rPr>
          <w:rFonts w:ascii="Arial" w:eastAsia="Times New Roman" w:hAnsi="Arial" w:cs="Arial"/>
          <w:bCs/>
          <w:lang w:val="x-none" w:eastAsia="nl-NL"/>
        </w:rPr>
        <w:t>Raitakari</w:t>
      </w:r>
      <w:proofErr w:type="spellEnd"/>
      <w:r w:rsidRPr="00FC3BBD">
        <w:rPr>
          <w:rFonts w:ascii="Arial" w:eastAsia="Times New Roman" w:hAnsi="Arial" w:cs="Arial"/>
          <w:bCs/>
          <w:lang w:val="x-none" w:eastAsia="nl-NL"/>
        </w:rPr>
        <w:t xml:space="preserve"> OT and </w:t>
      </w:r>
      <w:proofErr w:type="spellStart"/>
      <w:r w:rsidRPr="00FC3BBD">
        <w:rPr>
          <w:rFonts w:ascii="Arial" w:eastAsia="Times New Roman" w:hAnsi="Arial" w:cs="Arial"/>
          <w:bCs/>
          <w:lang w:val="x-none" w:eastAsia="nl-NL"/>
        </w:rPr>
        <w:t>Kahonen</w:t>
      </w:r>
      <w:proofErr w:type="spellEnd"/>
      <w:r w:rsidRPr="00FC3BBD">
        <w:rPr>
          <w:rFonts w:ascii="Arial" w:eastAsia="Times New Roman" w:hAnsi="Arial" w:cs="Arial"/>
          <w:bCs/>
          <w:lang w:val="x-none" w:eastAsia="nl-NL"/>
        </w:rPr>
        <w:t xml:space="preserve"> M. Apolipoprotein B is related to arterial pulse wave velocity in young adults: the Cardiovascular Risk in Young Finns Study. </w:t>
      </w:r>
      <w:r w:rsidRPr="00FC3BBD">
        <w:rPr>
          <w:rFonts w:ascii="Arial" w:eastAsia="Times New Roman" w:hAnsi="Arial" w:cs="Arial"/>
          <w:bCs/>
          <w:i/>
          <w:lang w:val="x-none" w:eastAsia="nl-NL"/>
        </w:rPr>
        <w:t>Atherosclerosis</w:t>
      </w:r>
      <w:r w:rsidRPr="00FC3BBD">
        <w:rPr>
          <w:rFonts w:ascii="Arial" w:eastAsia="Times New Roman" w:hAnsi="Arial" w:cs="Arial"/>
          <w:bCs/>
          <w:lang w:val="x-none" w:eastAsia="nl-NL"/>
        </w:rPr>
        <w:t>. 2011;214:220-4.</w:t>
      </w:r>
    </w:p>
    <w:p w14:paraId="31851C02" w14:textId="4635052F" w:rsidR="00DA37D9" w:rsidRPr="00FC3BBD" w:rsidRDefault="00DA37D9" w:rsidP="00D0161E">
      <w:pPr>
        <w:spacing w:after="0"/>
        <w:ind w:left="576" w:hanging="576"/>
        <w:rPr>
          <w:rFonts w:ascii="Arial" w:eastAsia="Times New Roman" w:hAnsi="Arial" w:cs="Arial"/>
          <w:b/>
          <w:bCs/>
          <w:lang w:eastAsia="nl-NL"/>
        </w:rPr>
      </w:pPr>
      <w:r w:rsidRPr="00FC3BBD">
        <w:rPr>
          <w:rFonts w:ascii="Arial" w:eastAsia="Times New Roman" w:hAnsi="Arial" w:cs="Arial"/>
          <w:bCs/>
          <w:lang w:eastAsia="nl-NL"/>
        </w:rPr>
        <w:t>7</w:t>
      </w:r>
      <w:r w:rsidR="00C01796" w:rsidRPr="00FC3BBD">
        <w:rPr>
          <w:rFonts w:ascii="Arial" w:eastAsia="Times New Roman" w:hAnsi="Arial" w:cs="Arial"/>
          <w:bCs/>
          <w:lang w:eastAsia="nl-NL"/>
        </w:rPr>
        <w:t>4</w:t>
      </w:r>
      <w:r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hyperlink r:id="rId45" w:history="1">
        <w:r w:rsidRPr="00FC3BBD">
          <w:rPr>
            <w:rStyle w:val="Hyperlink"/>
            <w:rFonts w:ascii="Arial" w:eastAsia="Times New Roman" w:hAnsi="Arial" w:cs="Arial"/>
            <w:bCs/>
            <w:color w:val="auto"/>
            <w:u w:val="none"/>
            <w:lang w:eastAsia="nl-NL"/>
          </w:rPr>
          <w:t>Morrison JA</w:t>
        </w:r>
      </w:hyperlink>
      <w:r w:rsidRPr="00FC3BBD">
        <w:rPr>
          <w:rFonts w:ascii="Arial" w:eastAsia="Times New Roman" w:hAnsi="Arial" w:cs="Arial"/>
          <w:bCs/>
          <w:lang w:eastAsia="nl-NL"/>
        </w:rPr>
        <w:t xml:space="preserve">, </w:t>
      </w:r>
      <w:hyperlink r:id="rId46" w:history="1">
        <w:r w:rsidRPr="00FC3BBD">
          <w:rPr>
            <w:rStyle w:val="Hyperlink"/>
            <w:rFonts w:ascii="Arial" w:eastAsia="Times New Roman" w:hAnsi="Arial" w:cs="Arial"/>
            <w:bCs/>
            <w:color w:val="auto"/>
            <w:u w:val="none"/>
            <w:lang w:eastAsia="nl-NL"/>
          </w:rPr>
          <w:t>Glueck CJ</w:t>
        </w:r>
      </w:hyperlink>
      <w:r w:rsidRPr="00FC3BBD">
        <w:rPr>
          <w:rFonts w:ascii="Arial" w:eastAsia="Times New Roman" w:hAnsi="Arial" w:cs="Arial"/>
          <w:bCs/>
          <w:lang w:eastAsia="nl-NL"/>
        </w:rPr>
        <w:t xml:space="preserve">, </w:t>
      </w:r>
      <w:hyperlink r:id="rId47" w:history="1">
        <w:r w:rsidRPr="00FC3BBD">
          <w:rPr>
            <w:rStyle w:val="Hyperlink"/>
            <w:rFonts w:ascii="Arial" w:eastAsia="Times New Roman" w:hAnsi="Arial" w:cs="Arial"/>
            <w:bCs/>
            <w:color w:val="auto"/>
            <w:u w:val="none"/>
            <w:lang w:eastAsia="nl-NL"/>
          </w:rPr>
          <w:t>Horn PS</w:t>
        </w:r>
      </w:hyperlink>
      <w:r w:rsidRPr="00FC3BBD">
        <w:rPr>
          <w:rFonts w:ascii="Arial" w:eastAsia="Times New Roman" w:hAnsi="Arial" w:cs="Arial"/>
          <w:bCs/>
          <w:lang w:eastAsia="nl-NL"/>
        </w:rPr>
        <w:t xml:space="preserve">, </w:t>
      </w:r>
      <w:hyperlink r:id="rId48" w:history="1">
        <w:proofErr w:type="spellStart"/>
        <w:r w:rsidRPr="00FC3BBD">
          <w:rPr>
            <w:rStyle w:val="Hyperlink"/>
            <w:rFonts w:ascii="Arial" w:eastAsia="Times New Roman" w:hAnsi="Arial" w:cs="Arial"/>
            <w:bCs/>
            <w:color w:val="auto"/>
            <w:u w:val="none"/>
            <w:lang w:eastAsia="nl-NL"/>
          </w:rPr>
          <w:t>Yeramaneni</w:t>
        </w:r>
        <w:proofErr w:type="spellEnd"/>
        <w:r w:rsidRPr="00FC3BBD">
          <w:rPr>
            <w:rStyle w:val="Hyperlink"/>
            <w:rFonts w:ascii="Arial" w:eastAsia="Times New Roman" w:hAnsi="Arial" w:cs="Arial"/>
            <w:bCs/>
            <w:color w:val="auto"/>
            <w:u w:val="none"/>
            <w:lang w:eastAsia="nl-NL"/>
          </w:rPr>
          <w:t xml:space="preserve"> S</w:t>
        </w:r>
      </w:hyperlink>
      <w:r w:rsidRPr="00FC3BBD">
        <w:rPr>
          <w:rFonts w:ascii="Arial" w:eastAsia="Times New Roman" w:hAnsi="Arial" w:cs="Arial"/>
          <w:bCs/>
          <w:lang w:eastAsia="nl-NL"/>
        </w:rPr>
        <w:t xml:space="preserve">, </w:t>
      </w:r>
      <w:hyperlink r:id="rId49" w:history="1">
        <w:r w:rsidRPr="00FC3BBD">
          <w:rPr>
            <w:rStyle w:val="Hyperlink"/>
            <w:rFonts w:ascii="Arial" w:eastAsia="Times New Roman" w:hAnsi="Arial" w:cs="Arial"/>
            <w:bCs/>
            <w:color w:val="auto"/>
            <w:u w:val="none"/>
            <w:lang w:eastAsia="nl-NL"/>
          </w:rPr>
          <w:t>Wang P</w:t>
        </w:r>
      </w:hyperlink>
      <w:r w:rsidRPr="00FC3BBD">
        <w:rPr>
          <w:rFonts w:ascii="Arial" w:eastAsia="Times New Roman" w:hAnsi="Arial" w:cs="Arial"/>
          <w:bCs/>
          <w:lang w:eastAsia="nl-NL"/>
        </w:rPr>
        <w:t xml:space="preserve">.  Pediatric triglycerides predict cardiovascular disease events in the fourth to fifth decade of </w:t>
      </w:r>
      <w:proofErr w:type="spellStart"/>
      <w:r w:rsidRPr="00FC3BBD">
        <w:rPr>
          <w:rFonts w:ascii="Arial" w:eastAsia="Times New Roman" w:hAnsi="Arial" w:cs="Arial"/>
          <w:bCs/>
          <w:lang w:eastAsia="nl-NL"/>
        </w:rPr>
        <w:t>life</w:t>
      </w:r>
      <w:r w:rsidRPr="00FC3BBD">
        <w:rPr>
          <w:rFonts w:ascii="Arial" w:eastAsia="Times New Roman" w:hAnsi="Arial" w:cs="Arial"/>
          <w:b/>
          <w:bCs/>
          <w:lang w:eastAsia="nl-NL"/>
        </w:rPr>
        <w:t>.</w:t>
      </w:r>
      <w:r w:rsidRPr="00FC3BBD">
        <w:rPr>
          <w:rFonts w:ascii="Arial" w:eastAsia="Times New Roman" w:hAnsi="Arial" w:cs="Arial"/>
          <w:bCs/>
          <w:vanish/>
          <w:lang w:eastAsia="nl-NL"/>
        </w:rPr>
        <w:t>See comment in PubMed Commons below</w:t>
      </w:r>
      <w:r w:rsidRPr="00FC3BBD">
        <w:rPr>
          <w:rFonts w:ascii="Arial" w:eastAsia="Times New Roman" w:hAnsi="Arial" w:cs="Arial"/>
          <w:bCs/>
          <w:lang w:eastAsia="nl-NL"/>
        </w:rPr>
        <w:t>Metabolism</w:t>
      </w:r>
      <w:proofErr w:type="spellEnd"/>
      <w:r w:rsidRPr="00FC3BBD">
        <w:rPr>
          <w:rFonts w:ascii="Arial" w:eastAsia="Times New Roman" w:hAnsi="Arial" w:cs="Arial"/>
          <w:bCs/>
          <w:lang w:eastAsia="nl-NL"/>
        </w:rPr>
        <w:t xml:space="preserve"> 2009; 58(9):1277-1284. </w:t>
      </w:r>
      <w:proofErr w:type="spellStart"/>
      <w:r w:rsidRPr="00FC3BBD">
        <w:rPr>
          <w:rFonts w:ascii="Arial" w:eastAsia="Times New Roman" w:hAnsi="Arial" w:cs="Arial"/>
          <w:bCs/>
          <w:lang w:eastAsia="nl-NL"/>
        </w:rPr>
        <w:t>Epub</w:t>
      </w:r>
      <w:proofErr w:type="spellEnd"/>
      <w:r w:rsidRPr="00FC3BBD">
        <w:rPr>
          <w:rFonts w:ascii="Arial" w:eastAsia="Times New Roman" w:hAnsi="Arial" w:cs="Arial"/>
          <w:bCs/>
          <w:lang w:eastAsia="nl-NL"/>
        </w:rPr>
        <w:t xml:space="preserve"> 2009 Jun 18.</w:t>
      </w:r>
    </w:p>
    <w:p w14:paraId="5A9041EE" w14:textId="73A2FD9D" w:rsidR="00DA37D9" w:rsidRPr="00FC3BBD" w:rsidRDefault="00DA37D9" w:rsidP="00D0161E">
      <w:pPr>
        <w:spacing w:after="0"/>
        <w:ind w:left="576" w:hanging="576"/>
        <w:rPr>
          <w:rFonts w:ascii="Arial" w:eastAsia="Times New Roman" w:hAnsi="Arial" w:cs="Arial"/>
          <w:bCs/>
          <w:lang w:val="x-none" w:eastAsia="nl-NL"/>
        </w:rPr>
      </w:pPr>
      <w:r w:rsidRPr="00FC3BBD">
        <w:rPr>
          <w:rFonts w:ascii="Arial" w:eastAsia="Times New Roman" w:hAnsi="Arial" w:cs="Arial"/>
          <w:bCs/>
          <w:lang w:eastAsia="nl-NL"/>
        </w:rPr>
        <w:t>7</w:t>
      </w:r>
      <w:r w:rsidR="00C01796" w:rsidRPr="00FC3BBD">
        <w:rPr>
          <w:rFonts w:ascii="Arial" w:eastAsia="Times New Roman" w:hAnsi="Arial" w:cs="Arial"/>
          <w:bCs/>
          <w:lang w:eastAsia="nl-NL"/>
        </w:rPr>
        <w:t>5</w:t>
      </w:r>
      <w:r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Pr="00FC3BBD">
        <w:rPr>
          <w:rFonts w:ascii="Arial" w:eastAsia="Times New Roman" w:hAnsi="Arial" w:cs="Arial"/>
          <w:bCs/>
          <w:lang w:val="x-none" w:eastAsia="nl-NL"/>
        </w:rPr>
        <w:t>Morrison JA, Glueck CJ and Wang P. Childhood risk factors predict cardiovascular disease, impaired fasting glucose plus type 2 diabetes mellitus, and high blood pressure 26 years later at a mean age of 38 years: the Princeton-lipid research clinics follow-up study. Metabolism. 2012;61:531-41.</w:t>
      </w:r>
      <w:bookmarkStart w:id="10" w:name="_ENREF_21"/>
    </w:p>
    <w:p w14:paraId="3855D6D9" w14:textId="4A06DBB4" w:rsidR="00E278DD" w:rsidRPr="00FC3BBD" w:rsidRDefault="00197AD3" w:rsidP="00D0161E">
      <w:pPr>
        <w:spacing w:after="0"/>
        <w:ind w:left="576" w:hanging="576"/>
        <w:rPr>
          <w:rFonts w:ascii="Arial" w:eastAsia="Times New Roman" w:hAnsi="Arial" w:cs="Arial"/>
        </w:rPr>
      </w:pPr>
      <w:r w:rsidRPr="00FC3BBD">
        <w:rPr>
          <w:rFonts w:ascii="Arial" w:eastAsia="Times New Roman" w:hAnsi="Arial" w:cs="Arial"/>
        </w:rPr>
        <w:t>7</w:t>
      </w:r>
      <w:r w:rsidR="00C01796" w:rsidRPr="00FC3BBD">
        <w:rPr>
          <w:rFonts w:ascii="Arial" w:eastAsia="Times New Roman" w:hAnsi="Arial" w:cs="Arial"/>
        </w:rPr>
        <w:t>6</w:t>
      </w:r>
      <w:r w:rsidRPr="00FC3BBD">
        <w:rPr>
          <w:rFonts w:ascii="Arial" w:eastAsia="Times New Roman" w:hAnsi="Arial" w:cs="Arial"/>
        </w:rPr>
        <w:t xml:space="preserve">.  </w:t>
      </w:r>
      <w:r w:rsidR="00D0161E">
        <w:rPr>
          <w:rFonts w:ascii="Arial" w:eastAsia="Times New Roman" w:hAnsi="Arial" w:cs="Arial"/>
        </w:rPr>
        <w:t xml:space="preserve">  </w:t>
      </w:r>
      <w:r w:rsidR="00E278DD" w:rsidRPr="00FC3BBD">
        <w:rPr>
          <w:rFonts w:ascii="Arial" w:eastAsia="Times New Roman" w:hAnsi="Arial" w:cs="Arial"/>
        </w:rPr>
        <w:t xml:space="preserve">Tenenbaum A, </w:t>
      </w:r>
      <w:proofErr w:type="spellStart"/>
      <w:r w:rsidR="00E278DD" w:rsidRPr="00FC3BBD">
        <w:rPr>
          <w:rFonts w:ascii="Arial" w:eastAsia="Times New Roman" w:hAnsi="Arial" w:cs="Arial"/>
        </w:rPr>
        <w:t>Klempfner</w:t>
      </w:r>
      <w:proofErr w:type="spellEnd"/>
      <w:r w:rsidR="00E278DD" w:rsidRPr="00FC3BBD">
        <w:rPr>
          <w:rFonts w:ascii="Arial" w:eastAsia="Times New Roman" w:hAnsi="Arial" w:cs="Arial"/>
        </w:rPr>
        <w:t xml:space="preserve"> R, Fisman EZ.  Hypertriglyceridemia: a too long unfairly neglected cardiovascular risk factor.  Cardiovasc </w:t>
      </w:r>
      <w:proofErr w:type="spellStart"/>
      <w:r w:rsidR="00E278DD" w:rsidRPr="00FC3BBD">
        <w:rPr>
          <w:rFonts w:ascii="Arial" w:eastAsia="Times New Roman" w:hAnsi="Arial" w:cs="Arial"/>
        </w:rPr>
        <w:t>Diabetol</w:t>
      </w:r>
      <w:proofErr w:type="spellEnd"/>
      <w:r w:rsidR="00E278DD" w:rsidRPr="00FC3BBD">
        <w:rPr>
          <w:rFonts w:ascii="Arial" w:eastAsia="Times New Roman" w:hAnsi="Arial" w:cs="Arial"/>
        </w:rPr>
        <w:t xml:space="preserve"> 2014; 13:159-161.</w:t>
      </w:r>
    </w:p>
    <w:p w14:paraId="50201939" w14:textId="5689111C" w:rsidR="00E278DD" w:rsidRPr="00FC3BBD" w:rsidRDefault="00197AD3" w:rsidP="00D0161E">
      <w:pPr>
        <w:spacing w:after="0"/>
        <w:ind w:left="576" w:hanging="576"/>
        <w:rPr>
          <w:rFonts w:ascii="Arial" w:hAnsi="Arial" w:cs="Arial"/>
        </w:rPr>
      </w:pPr>
      <w:r w:rsidRPr="00FC3BBD">
        <w:rPr>
          <w:rFonts w:ascii="Arial" w:hAnsi="Arial" w:cs="Arial"/>
        </w:rPr>
        <w:t>7</w:t>
      </w:r>
      <w:r w:rsidR="00C01796" w:rsidRPr="00FC3BBD">
        <w:rPr>
          <w:rFonts w:ascii="Arial" w:hAnsi="Arial" w:cs="Arial"/>
        </w:rPr>
        <w:t>7</w:t>
      </w:r>
      <w:r w:rsidRPr="00FC3BBD">
        <w:rPr>
          <w:rFonts w:ascii="Arial" w:hAnsi="Arial" w:cs="Arial"/>
        </w:rPr>
        <w:t xml:space="preserve">.  </w:t>
      </w:r>
      <w:r w:rsidR="00D0161E">
        <w:rPr>
          <w:rFonts w:ascii="Arial" w:hAnsi="Arial" w:cs="Arial"/>
        </w:rPr>
        <w:t xml:space="preserve">  </w:t>
      </w:r>
      <w:r w:rsidR="00E278DD" w:rsidRPr="00FC3BBD">
        <w:rPr>
          <w:rFonts w:ascii="Arial" w:hAnsi="Arial" w:cs="Arial"/>
        </w:rPr>
        <w:t xml:space="preserve">Toth PP. Triglyceride-rich lipoproteins as a causal factor for cardiovascular disease.  </w:t>
      </w:r>
      <w:proofErr w:type="spellStart"/>
      <w:r w:rsidR="00E278DD" w:rsidRPr="00FC3BBD">
        <w:rPr>
          <w:rFonts w:ascii="Arial" w:hAnsi="Arial" w:cs="Arial"/>
        </w:rPr>
        <w:t>Vasc</w:t>
      </w:r>
      <w:proofErr w:type="spellEnd"/>
      <w:r w:rsidR="00E278DD" w:rsidRPr="00FC3BBD">
        <w:rPr>
          <w:rFonts w:ascii="Arial" w:hAnsi="Arial" w:cs="Arial"/>
        </w:rPr>
        <w:t xml:space="preserve"> Health Risk M </w:t>
      </w:r>
      <w:proofErr w:type="gramStart"/>
      <w:r w:rsidR="00E278DD" w:rsidRPr="00FC3BBD">
        <w:rPr>
          <w:rFonts w:ascii="Arial" w:hAnsi="Arial" w:cs="Arial"/>
        </w:rPr>
        <w:t>2016;12:171</w:t>
      </w:r>
      <w:proofErr w:type="gramEnd"/>
      <w:r w:rsidR="00E278DD" w:rsidRPr="00FC3BBD">
        <w:rPr>
          <w:rFonts w:ascii="Arial" w:hAnsi="Arial" w:cs="Arial"/>
        </w:rPr>
        <w:t>-183.</w:t>
      </w:r>
    </w:p>
    <w:p w14:paraId="7A748A1A" w14:textId="27C32D05" w:rsidR="00E278DD" w:rsidRPr="00FC3BBD" w:rsidRDefault="00197AD3" w:rsidP="00D0161E">
      <w:pPr>
        <w:spacing w:after="0"/>
        <w:ind w:left="576" w:hanging="576"/>
        <w:rPr>
          <w:rFonts w:ascii="Arial" w:hAnsi="Arial" w:cs="Arial"/>
        </w:rPr>
      </w:pPr>
      <w:r w:rsidRPr="00FC3BBD">
        <w:rPr>
          <w:rFonts w:ascii="Arial" w:hAnsi="Arial" w:cs="Arial"/>
        </w:rPr>
        <w:t>7</w:t>
      </w:r>
      <w:r w:rsidR="00C01796" w:rsidRPr="00FC3BBD">
        <w:rPr>
          <w:rFonts w:ascii="Arial" w:hAnsi="Arial" w:cs="Arial"/>
        </w:rPr>
        <w:t>8</w:t>
      </w:r>
      <w:r w:rsidRPr="00FC3BBD">
        <w:rPr>
          <w:rFonts w:ascii="Arial" w:hAnsi="Arial" w:cs="Arial"/>
        </w:rPr>
        <w:t xml:space="preserve">.  </w:t>
      </w:r>
      <w:r w:rsidR="00D0161E">
        <w:rPr>
          <w:rFonts w:ascii="Arial" w:hAnsi="Arial" w:cs="Arial"/>
        </w:rPr>
        <w:t xml:space="preserve">  </w:t>
      </w:r>
      <w:r w:rsidR="00E278DD" w:rsidRPr="00FC3BBD">
        <w:rPr>
          <w:rFonts w:ascii="Arial" w:hAnsi="Arial" w:cs="Arial"/>
        </w:rPr>
        <w:t xml:space="preserve">Nordestgaard BG.  Triglyceride-rich lipoproteins and atherosclerotic cardiovascular disease: </w:t>
      </w:r>
      <w:proofErr w:type="gramStart"/>
      <w:r w:rsidR="00E278DD" w:rsidRPr="00FC3BBD">
        <w:rPr>
          <w:rFonts w:ascii="Arial" w:hAnsi="Arial" w:cs="Arial"/>
        </w:rPr>
        <w:t>New</w:t>
      </w:r>
      <w:proofErr w:type="gramEnd"/>
      <w:r w:rsidR="00E278DD" w:rsidRPr="00FC3BBD">
        <w:rPr>
          <w:rFonts w:ascii="Arial" w:hAnsi="Arial" w:cs="Arial"/>
        </w:rPr>
        <w:t xml:space="preserve"> insights from epidemiology, genetics and biology.  Circ Res 2016; 118(4):547-563.</w:t>
      </w:r>
    </w:p>
    <w:p w14:paraId="63E304F3" w14:textId="4F2D890E" w:rsidR="00E278DD" w:rsidRPr="00FC3BBD" w:rsidRDefault="00C01796" w:rsidP="00D0161E">
      <w:pPr>
        <w:spacing w:after="0"/>
        <w:ind w:left="576" w:hanging="576"/>
        <w:rPr>
          <w:rFonts w:ascii="Arial" w:hAnsi="Arial" w:cs="Arial"/>
          <w:shd w:val="clear" w:color="auto" w:fill="FFFFFF"/>
        </w:rPr>
      </w:pPr>
      <w:r w:rsidRPr="00FC3BBD">
        <w:rPr>
          <w:rFonts w:ascii="Arial" w:hAnsi="Arial" w:cs="Arial"/>
        </w:rPr>
        <w:t>79</w:t>
      </w:r>
      <w:r w:rsidR="00197AD3" w:rsidRPr="00FC3BBD">
        <w:rPr>
          <w:rFonts w:ascii="Arial" w:hAnsi="Arial" w:cs="Arial"/>
        </w:rPr>
        <w:t xml:space="preserve">.  </w:t>
      </w:r>
      <w:r w:rsidR="00D0161E">
        <w:rPr>
          <w:rFonts w:ascii="Arial" w:hAnsi="Arial" w:cs="Arial"/>
        </w:rPr>
        <w:t xml:space="preserve">  </w:t>
      </w:r>
      <w:hyperlink r:id="rId50" w:history="1">
        <w:r w:rsidR="00E278DD" w:rsidRPr="00FC3BBD">
          <w:rPr>
            <w:rFonts w:ascii="Arial" w:hAnsi="Arial" w:cs="Arial"/>
            <w:shd w:val="clear" w:color="auto" w:fill="FFFFFF"/>
          </w:rPr>
          <w:t xml:space="preserve">Nichols GA, Phillip S, Reynolds K. Increased cardiovascular risk in </w:t>
        </w:r>
        <w:proofErr w:type="spellStart"/>
        <w:r w:rsidR="00E278DD" w:rsidRPr="00FC3BBD">
          <w:rPr>
            <w:rFonts w:ascii="Arial" w:hAnsi="Arial" w:cs="Arial"/>
            <w:shd w:val="clear" w:color="auto" w:fill="FFFFFF"/>
          </w:rPr>
          <w:t>hypertriglyceridemic</w:t>
        </w:r>
        <w:proofErr w:type="spellEnd"/>
        <w:r w:rsidR="00E278DD" w:rsidRPr="00FC3BBD">
          <w:rPr>
            <w:rFonts w:ascii="Arial" w:hAnsi="Arial" w:cs="Arial"/>
            <w:shd w:val="clear" w:color="auto" w:fill="FFFFFF"/>
          </w:rPr>
          <w:t xml:space="preserve"> patients with statin-controlled LDL-cholesterol. </w:t>
        </w:r>
        <w:r w:rsidR="00E278DD" w:rsidRPr="00FC3BBD">
          <w:rPr>
            <w:rFonts w:ascii="Arial" w:hAnsi="Arial" w:cs="Arial"/>
            <w:i/>
            <w:iCs/>
            <w:shd w:val="clear" w:color="auto" w:fill="FFFFFF"/>
          </w:rPr>
          <w:t xml:space="preserve">J. Clin. Endocrinol. </w:t>
        </w:r>
        <w:proofErr w:type="spellStart"/>
        <w:r w:rsidR="00E278DD" w:rsidRPr="00FC3BBD">
          <w:rPr>
            <w:rFonts w:ascii="Arial" w:hAnsi="Arial" w:cs="Arial"/>
            <w:i/>
            <w:iCs/>
            <w:shd w:val="clear" w:color="auto" w:fill="FFFFFF"/>
          </w:rPr>
          <w:t>Metab</w:t>
        </w:r>
        <w:proofErr w:type="spellEnd"/>
        <w:r w:rsidR="00E278DD" w:rsidRPr="00FC3BBD">
          <w:rPr>
            <w:rFonts w:ascii="Arial" w:hAnsi="Arial" w:cs="Arial"/>
            <w:i/>
            <w:iCs/>
            <w:shd w:val="clear" w:color="auto" w:fill="FFFFFF"/>
          </w:rPr>
          <w:t>.</w:t>
        </w:r>
        <w:r w:rsidR="00E278DD" w:rsidRPr="00FC3BBD">
          <w:rPr>
            <w:rFonts w:ascii="Arial" w:hAnsi="Arial" w:cs="Arial"/>
            <w:shd w:val="clear" w:color="auto" w:fill="FFFFFF"/>
          </w:rPr>
          <w:t> 2018. 103:3019-3027</w:t>
        </w:r>
      </w:hyperlink>
    </w:p>
    <w:p w14:paraId="6C132E98" w14:textId="49C346B9" w:rsidR="00E278DD" w:rsidRPr="00FC3BBD" w:rsidRDefault="00197AD3" w:rsidP="00D0161E">
      <w:pPr>
        <w:spacing w:after="0"/>
        <w:ind w:left="576" w:hanging="576"/>
        <w:rPr>
          <w:rFonts w:ascii="Arial" w:eastAsia="Times New Roman" w:hAnsi="Arial" w:cs="Arial"/>
        </w:rPr>
      </w:pPr>
      <w:r w:rsidRPr="00FC3BBD">
        <w:rPr>
          <w:rFonts w:ascii="Arial" w:hAnsi="Arial" w:cs="Arial"/>
        </w:rPr>
        <w:t>8</w:t>
      </w:r>
      <w:r w:rsidR="00C01796" w:rsidRPr="00FC3BBD">
        <w:rPr>
          <w:rFonts w:ascii="Arial" w:hAnsi="Arial" w:cs="Arial"/>
        </w:rPr>
        <w:t>0</w:t>
      </w:r>
      <w:r w:rsidRPr="00FC3BBD">
        <w:rPr>
          <w:rFonts w:ascii="Arial" w:hAnsi="Arial" w:cs="Arial"/>
        </w:rPr>
        <w:t xml:space="preserve">.  </w:t>
      </w:r>
      <w:r w:rsidR="00D0161E">
        <w:rPr>
          <w:rFonts w:ascii="Arial" w:hAnsi="Arial" w:cs="Arial"/>
        </w:rPr>
        <w:t xml:space="preserve">  </w:t>
      </w:r>
      <w:hyperlink r:id="rId51" w:history="1">
        <w:r w:rsidR="00E278DD" w:rsidRPr="00FC3BBD">
          <w:rPr>
            <w:rFonts w:ascii="Arial" w:hAnsi="Arial" w:cs="Arial"/>
            <w:shd w:val="clear" w:color="auto" w:fill="FFFFFF"/>
          </w:rPr>
          <w:t>Ganda OP et al. Unmet Need for Adjunctive Dyslipidemia Therapy in Hypertriglyceridemia Management. </w:t>
        </w:r>
        <w:r w:rsidR="00E278DD" w:rsidRPr="00FC3BBD">
          <w:rPr>
            <w:rFonts w:ascii="Arial" w:hAnsi="Arial" w:cs="Arial"/>
            <w:i/>
            <w:iCs/>
            <w:shd w:val="clear" w:color="auto" w:fill="FFFFFF"/>
          </w:rPr>
          <w:t xml:space="preserve">J. Am. Coll. </w:t>
        </w:r>
        <w:proofErr w:type="spellStart"/>
        <w:r w:rsidR="00E278DD" w:rsidRPr="00FC3BBD">
          <w:rPr>
            <w:rFonts w:ascii="Arial" w:hAnsi="Arial" w:cs="Arial"/>
            <w:i/>
            <w:iCs/>
            <w:shd w:val="clear" w:color="auto" w:fill="FFFFFF"/>
          </w:rPr>
          <w:t>Cardiol</w:t>
        </w:r>
        <w:proofErr w:type="spellEnd"/>
        <w:r w:rsidR="00E278DD" w:rsidRPr="00FC3BBD">
          <w:rPr>
            <w:rFonts w:ascii="Arial" w:hAnsi="Arial" w:cs="Arial"/>
            <w:i/>
            <w:iCs/>
            <w:shd w:val="clear" w:color="auto" w:fill="FFFFFF"/>
          </w:rPr>
          <w:t>.</w:t>
        </w:r>
        <w:r w:rsidR="00E278DD" w:rsidRPr="00FC3BBD">
          <w:rPr>
            <w:rFonts w:ascii="Arial" w:hAnsi="Arial" w:cs="Arial"/>
            <w:shd w:val="clear" w:color="auto" w:fill="FFFFFF"/>
          </w:rPr>
          <w:t> 2018. 72:330-34</w:t>
        </w:r>
      </w:hyperlink>
      <w:r w:rsidR="00E278DD" w:rsidRPr="00FC3BBD">
        <w:rPr>
          <w:rFonts w:ascii="Arial" w:eastAsia="Times New Roman" w:hAnsi="Arial" w:cs="Arial"/>
        </w:rPr>
        <w:t>.</w:t>
      </w:r>
    </w:p>
    <w:bookmarkEnd w:id="10"/>
    <w:p w14:paraId="6B3E330E" w14:textId="453C6AC4" w:rsidR="00174171"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8</w:t>
      </w:r>
      <w:r w:rsidR="00C01796" w:rsidRPr="00FC3BBD">
        <w:rPr>
          <w:rFonts w:ascii="Arial" w:eastAsia="Times New Roman" w:hAnsi="Arial" w:cs="Arial"/>
          <w:bCs/>
          <w:lang w:eastAsia="nl-NL"/>
        </w:rPr>
        <w:t>1</w:t>
      </w:r>
      <w:r w:rsidR="00FE68CF"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174171" w:rsidRPr="00FC3BBD">
        <w:rPr>
          <w:rFonts w:ascii="Arial" w:eastAsia="Times New Roman" w:hAnsi="Arial" w:cs="Arial"/>
          <w:bCs/>
          <w:lang w:eastAsia="nl-NL"/>
        </w:rPr>
        <w:t xml:space="preserve">Ludwig DS, Peterson KE, Gortmaker SL.  Relation between consumption of sugar-sweetened drinks and childhood obesity: a prospective, observational analysis.  Lancet </w:t>
      </w:r>
      <w:proofErr w:type="gramStart"/>
      <w:r w:rsidR="00174171" w:rsidRPr="00FC3BBD">
        <w:rPr>
          <w:rFonts w:ascii="Arial" w:eastAsia="Times New Roman" w:hAnsi="Arial" w:cs="Arial"/>
          <w:bCs/>
          <w:lang w:eastAsia="nl-NL"/>
        </w:rPr>
        <w:t>2001;357:505</w:t>
      </w:r>
      <w:proofErr w:type="gramEnd"/>
      <w:r w:rsidR="00174171" w:rsidRPr="00FC3BBD">
        <w:rPr>
          <w:rFonts w:ascii="Arial" w:eastAsia="Times New Roman" w:hAnsi="Arial" w:cs="Arial"/>
          <w:bCs/>
          <w:lang w:eastAsia="nl-NL"/>
        </w:rPr>
        <w:t>-508.</w:t>
      </w:r>
    </w:p>
    <w:p w14:paraId="4C3999FE" w14:textId="46DC0906" w:rsidR="00174171" w:rsidRPr="00FC3BBD" w:rsidRDefault="00197AD3" w:rsidP="00D0161E">
      <w:pPr>
        <w:spacing w:after="0"/>
        <w:ind w:left="576" w:hanging="576"/>
        <w:rPr>
          <w:rFonts w:ascii="Arial" w:eastAsia="Times New Roman" w:hAnsi="Arial" w:cs="Arial"/>
          <w:bCs/>
          <w:iCs/>
          <w:lang w:eastAsia="nl-NL"/>
        </w:rPr>
      </w:pPr>
      <w:r w:rsidRPr="00FC3BBD">
        <w:rPr>
          <w:rFonts w:ascii="Arial" w:eastAsia="Times New Roman" w:hAnsi="Arial" w:cs="Arial"/>
          <w:bCs/>
          <w:iCs/>
          <w:lang w:eastAsia="nl-NL"/>
        </w:rPr>
        <w:t>8</w:t>
      </w:r>
      <w:r w:rsidR="00C01796" w:rsidRPr="00FC3BBD">
        <w:rPr>
          <w:rFonts w:ascii="Arial" w:eastAsia="Times New Roman" w:hAnsi="Arial" w:cs="Arial"/>
          <w:bCs/>
          <w:iCs/>
          <w:lang w:eastAsia="nl-NL"/>
        </w:rPr>
        <w:t>2</w:t>
      </w:r>
      <w:r w:rsidR="00FE68CF" w:rsidRPr="00FC3BBD">
        <w:rPr>
          <w:rFonts w:ascii="Arial" w:eastAsia="Times New Roman" w:hAnsi="Arial" w:cs="Arial"/>
          <w:bCs/>
          <w:iCs/>
          <w:lang w:eastAsia="nl-NL"/>
        </w:rPr>
        <w:t xml:space="preserve">.  </w:t>
      </w:r>
      <w:r w:rsidR="00D0161E">
        <w:rPr>
          <w:rFonts w:ascii="Arial" w:eastAsia="Times New Roman" w:hAnsi="Arial" w:cs="Arial"/>
          <w:bCs/>
          <w:iCs/>
          <w:lang w:eastAsia="nl-NL"/>
        </w:rPr>
        <w:t xml:space="preserve">  </w:t>
      </w:r>
      <w:r w:rsidR="00174171" w:rsidRPr="00FC3BBD">
        <w:rPr>
          <w:rFonts w:ascii="Arial" w:eastAsia="Times New Roman" w:hAnsi="Arial" w:cs="Arial"/>
          <w:bCs/>
          <w:iCs/>
          <w:lang w:eastAsia="nl-NL"/>
        </w:rPr>
        <w:t xml:space="preserve">Malik VS, Matthias B Schulze MB, Hu FB.  Intake of sugar-sweetened beverages and weight gain: a systematic review. Am J Clin </w:t>
      </w:r>
      <w:proofErr w:type="spellStart"/>
      <w:r w:rsidR="00174171" w:rsidRPr="00FC3BBD">
        <w:rPr>
          <w:rFonts w:ascii="Arial" w:eastAsia="Times New Roman" w:hAnsi="Arial" w:cs="Arial"/>
          <w:bCs/>
          <w:iCs/>
          <w:lang w:eastAsia="nl-NL"/>
        </w:rPr>
        <w:t>Nutr</w:t>
      </w:r>
      <w:proofErr w:type="spellEnd"/>
      <w:r w:rsidR="00174171" w:rsidRPr="00FC3BBD">
        <w:rPr>
          <w:rFonts w:ascii="Arial" w:eastAsia="Times New Roman" w:hAnsi="Arial" w:cs="Arial"/>
          <w:bCs/>
          <w:iCs/>
          <w:lang w:eastAsia="nl-NL"/>
        </w:rPr>
        <w:t xml:space="preserve"> </w:t>
      </w:r>
      <w:proofErr w:type="gramStart"/>
      <w:r w:rsidR="00174171" w:rsidRPr="00FC3BBD">
        <w:rPr>
          <w:rFonts w:ascii="Arial" w:eastAsia="Times New Roman" w:hAnsi="Arial" w:cs="Arial"/>
          <w:bCs/>
          <w:iCs/>
          <w:lang w:eastAsia="nl-NL"/>
        </w:rPr>
        <w:t>2006;84:274</w:t>
      </w:r>
      <w:proofErr w:type="gramEnd"/>
      <w:r w:rsidR="00174171" w:rsidRPr="00FC3BBD">
        <w:rPr>
          <w:rFonts w:ascii="Arial" w:eastAsia="Times New Roman" w:hAnsi="Arial" w:cs="Arial"/>
          <w:bCs/>
          <w:iCs/>
          <w:lang w:eastAsia="nl-NL"/>
        </w:rPr>
        <w:t>–88.</w:t>
      </w:r>
    </w:p>
    <w:p w14:paraId="58D5937E" w14:textId="243BFEFE" w:rsidR="00174171"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8</w:t>
      </w:r>
      <w:r w:rsidR="00C01796" w:rsidRPr="00FC3BBD">
        <w:rPr>
          <w:rFonts w:ascii="Arial" w:eastAsia="Times New Roman" w:hAnsi="Arial" w:cs="Arial"/>
          <w:bCs/>
          <w:lang w:eastAsia="nl-NL"/>
        </w:rPr>
        <w:t>3</w:t>
      </w:r>
      <w:r w:rsidR="00FE68CF"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174171" w:rsidRPr="00FC3BBD">
        <w:rPr>
          <w:rFonts w:ascii="Arial" w:eastAsia="Times New Roman" w:hAnsi="Arial" w:cs="Arial"/>
          <w:bCs/>
          <w:lang w:eastAsia="nl-NL"/>
        </w:rPr>
        <w:t xml:space="preserve">Van Rompay MI, McKeown NM, Goodman E et al.  Sugar-sweetened beverage intake is positively associated with baseline triglyceride concentrations and changes in intake are inversely associated with changes in HDL cholesterol over 12 months in a multi-ethnic sample of children. J </w:t>
      </w:r>
      <w:proofErr w:type="spellStart"/>
      <w:r w:rsidR="00174171" w:rsidRPr="00FC3BBD">
        <w:rPr>
          <w:rFonts w:ascii="Arial" w:eastAsia="Times New Roman" w:hAnsi="Arial" w:cs="Arial"/>
          <w:bCs/>
          <w:lang w:eastAsia="nl-NL"/>
        </w:rPr>
        <w:t>Nutr</w:t>
      </w:r>
      <w:proofErr w:type="spellEnd"/>
      <w:r w:rsidR="00174171" w:rsidRPr="00FC3BBD">
        <w:rPr>
          <w:rFonts w:ascii="Arial" w:eastAsia="Times New Roman" w:hAnsi="Arial" w:cs="Arial"/>
          <w:bCs/>
          <w:lang w:eastAsia="nl-NL"/>
        </w:rPr>
        <w:t xml:space="preserve"> 2015; 145(10):2389-2395.</w:t>
      </w:r>
    </w:p>
    <w:p w14:paraId="14882A09" w14:textId="1CA53594" w:rsidR="00174171"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8</w:t>
      </w:r>
      <w:r w:rsidR="00C01796" w:rsidRPr="00FC3BBD">
        <w:rPr>
          <w:rFonts w:ascii="Arial" w:eastAsia="Times New Roman" w:hAnsi="Arial" w:cs="Arial"/>
          <w:bCs/>
          <w:lang w:eastAsia="nl-NL"/>
        </w:rPr>
        <w:t>4</w:t>
      </w:r>
      <w:r w:rsidR="00FE68CF"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174171" w:rsidRPr="00FC3BBD">
        <w:rPr>
          <w:rFonts w:ascii="Arial" w:eastAsia="Times New Roman" w:hAnsi="Arial" w:cs="Arial"/>
          <w:bCs/>
          <w:lang w:eastAsia="nl-NL"/>
        </w:rPr>
        <w:t xml:space="preserve">Kell KP, Cardel MI, </w:t>
      </w:r>
      <w:proofErr w:type="spellStart"/>
      <w:r w:rsidR="00174171" w:rsidRPr="00FC3BBD">
        <w:rPr>
          <w:rFonts w:ascii="Arial" w:eastAsia="Times New Roman" w:hAnsi="Arial" w:cs="Arial"/>
          <w:bCs/>
          <w:lang w:eastAsia="nl-NL"/>
        </w:rPr>
        <w:t>BohanBrown</w:t>
      </w:r>
      <w:proofErr w:type="spellEnd"/>
      <w:r w:rsidR="00174171" w:rsidRPr="00FC3BBD">
        <w:rPr>
          <w:rFonts w:ascii="Arial" w:eastAsia="Times New Roman" w:hAnsi="Arial" w:cs="Arial"/>
          <w:bCs/>
          <w:lang w:eastAsia="nl-NL"/>
        </w:rPr>
        <w:t xml:space="preserve"> MM et al.  Added sugars in the diet are positively associated with diastolic BP and triglycerides in children.  Am J Clin </w:t>
      </w:r>
      <w:proofErr w:type="spellStart"/>
      <w:r w:rsidR="00174171" w:rsidRPr="00FC3BBD">
        <w:rPr>
          <w:rFonts w:ascii="Arial" w:eastAsia="Times New Roman" w:hAnsi="Arial" w:cs="Arial"/>
          <w:bCs/>
          <w:lang w:eastAsia="nl-NL"/>
        </w:rPr>
        <w:t>Nutr</w:t>
      </w:r>
      <w:proofErr w:type="spellEnd"/>
      <w:r w:rsidR="00174171" w:rsidRPr="00FC3BBD">
        <w:rPr>
          <w:rFonts w:ascii="Arial" w:eastAsia="Times New Roman" w:hAnsi="Arial" w:cs="Arial"/>
          <w:bCs/>
          <w:lang w:eastAsia="nl-NL"/>
        </w:rPr>
        <w:t xml:space="preserve"> 2014; 100(1): 46-52.</w:t>
      </w:r>
    </w:p>
    <w:p w14:paraId="46C145E7" w14:textId="6527D3C9" w:rsidR="00174171"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lastRenderedPageBreak/>
        <w:t>8</w:t>
      </w:r>
      <w:r w:rsidR="00C01796" w:rsidRPr="00FC3BBD">
        <w:rPr>
          <w:rFonts w:ascii="Arial" w:eastAsia="Times New Roman" w:hAnsi="Arial" w:cs="Arial"/>
          <w:bCs/>
          <w:lang w:eastAsia="nl-NL"/>
        </w:rPr>
        <w:t>5</w:t>
      </w:r>
      <w:r w:rsidR="00FE68CF"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174171" w:rsidRPr="00FC3BBD">
        <w:rPr>
          <w:rFonts w:ascii="Arial" w:eastAsia="Times New Roman" w:hAnsi="Arial" w:cs="Arial"/>
          <w:bCs/>
          <w:lang w:eastAsia="nl-NL"/>
        </w:rPr>
        <w:t xml:space="preserve">Zhang Z, Gillespie C, Welsh JA et al.  Usual intake of added sugars and lipid profiles among U.S. adolescents: National Health and Nutrition Examination Survey, 2005-2010.  J </w:t>
      </w:r>
      <w:proofErr w:type="spellStart"/>
      <w:r w:rsidR="00174171" w:rsidRPr="00FC3BBD">
        <w:rPr>
          <w:rFonts w:ascii="Arial" w:eastAsia="Times New Roman" w:hAnsi="Arial" w:cs="Arial"/>
          <w:bCs/>
          <w:lang w:eastAsia="nl-NL"/>
        </w:rPr>
        <w:t>Adolesc</w:t>
      </w:r>
      <w:proofErr w:type="spellEnd"/>
      <w:r w:rsidR="00174171" w:rsidRPr="00FC3BBD">
        <w:rPr>
          <w:rFonts w:ascii="Arial" w:eastAsia="Times New Roman" w:hAnsi="Arial" w:cs="Arial"/>
          <w:bCs/>
          <w:lang w:eastAsia="nl-NL"/>
        </w:rPr>
        <w:t xml:space="preserve"> Health 2015; 56(3):352-359.</w:t>
      </w:r>
    </w:p>
    <w:p w14:paraId="7FA39651" w14:textId="0FE452EE" w:rsidR="00174171"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8</w:t>
      </w:r>
      <w:r w:rsidR="00C01796" w:rsidRPr="00FC3BBD">
        <w:rPr>
          <w:rFonts w:ascii="Arial" w:eastAsia="Times New Roman" w:hAnsi="Arial" w:cs="Arial"/>
          <w:bCs/>
          <w:lang w:eastAsia="nl-NL"/>
        </w:rPr>
        <w:t>6</w:t>
      </w:r>
      <w:r w:rsidR="00FE68CF"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174171" w:rsidRPr="00FC3BBD">
        <w:rPr>
          <w:rFonts w:ascii="Arial" w:eastAsia="Times New Roman" w:hAnsi="Arial" w:cs="Arial"/>
          <w:bCs/>
          <w:lang w:eastAsia="nl-NL"/>
        </w:rPr>
        <w:t>Sonneville KR, Long MW, Rifas-Shimon SL et al.  Juice and water intake in infancy and later beverage intake and adiposity: could juice be a gateway drink?  Obesity 2015; 23(1):170-176.</w:t>
      </w:r>
    </w:p>
    <w:p w14:paraId="41CA94BE" w14:textId="19124947" w:rsidR="00174171"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8</w:t>
      </w:r>
      <w:r w:rsidR="00C01796" w:rsidRPr="00FC3BBD">
        <w:rPr>
          <w:rFonts w:ascii="Arial" w:eastAsia="Times New Roman" w:hAnsi="Arial" w:cs="Arial"/>
          <w:bCs/>
          <w:lang w:eastAsia="nl-NL"/>
        </w:rPr>
        <w:t>7</w:t>
      </w:r>
      <w:r w:rsidR="00FE68CF"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174171" w:rsidRPr="00FC3BBD">
        <w:rPr>
          <w:rFonts w:ascii="Arial" w:eastAsia="Times New Roman" w:hAnsi="Arial" w:cs="Arial"/>
          <w:bCs/>
          <w:lang w:eastAsia="nl-NL"/>
        </w:rPr>
        <w:t xml:space="preserve">Lin W-T, Chan T-F, Huang H-L et al.  Fructose-rich beverage intake and central adiposity, uric acid and pediatric insulin reference.  J </w:t>
      </w:r>
      <w:proofErr w:type="spellStart"/>
      <w:r w:rsidR="00174171" w:rsidRPr="00FC3BBD">
        <w:rPr>
          <w:rFonts w:ascii="Arial" w:eastAsia="Times New Roman" w:hAnsi="Arial" w:cs="Arial"/>
          <w:bCs/>
          <w:lang w:eastAsia="nl-NL"/>
        </w:rPr>
        <w:t>Pediatr</w:t>
      </w:r>
      <w:proofErr w:type="spellEnd"/>
      <w:r w:rsidR="00174171" w:rsidRPr="00FC3BBD">
        <w:rPr>
          <w:rFonts w:ascii="Arial" w:eastAsia="Times New Roman" w:hAnsi="Arial" w:cs="Arial"/>
          <w:bCs/>
          <w:lang w:eastAsia="nl-NL"/>
        </w:rPr>
        <w:t xml:space="preserve"> </w:t>
      </w:r>
      <w:proofErr w:type="gramStart"/>
      <w:r w:rsidR="00174171" w:rsidRPr="00FC3BBD">
        <w:rPr>
          <w:rFonts w:ascii="Arial" w:eastAsia="Times New Roman" w:hAnsi="Arial" w:cs="Arial"/>
          <w:bCs/>
          <w:lang w:eastAsia="nl-NL"/>
        </w:rPr>
        <w:t>2016;171:90</w:t>
      </w:r>
      <w:proofErr w:type="gramEnd"/>
      <w:r w:rsidR="00174171" w:rsidRPr="00FC3BBD">
        <w:rPr>
          <w:rFonts w:ascii="Arial" w:eastAsia="Times New Roman" w:hAnsi="Arial" w:cs="Arial"/>
          <w:bCs/>
          <w:lang w:eastAsia="nl-NL"/>
        </w:rPr>
        <w:t>-96.</w:t>
      </w:r>
    </w:p>
    <w:p w14:paraId="13B9057B" w14:textId="37F07744" w:rsidR="00174171" w:rsidRPr="00FC3BBD" w:rsidRDefault="00FE68C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8</w:t>
      </w:r>
      <w:r w:rsidR="00C01796" w:rsidRPr="00FC3BBD">
        <w:rPr>
          <w:rFonts w:ascii="Arial" w:eastAsia="Times New Roman" w:hAnsi="Arial" w:cs="Arial"/>
          <w:bCs/>
          <w:lang w:eastAsia="nl-NL"/>
        </w:rPr>
        <w:t>8</w:t>
      </w:r>
      <w:r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174171" w:rsidRPr="00FC3BBD">
        <w:rPr>
          <w:rFonts w:ascii="Arial" w:eastAsia="Times New Roman" w:hAnsi="Arial" w:cs="Arial"/>
          <w:bCs/>
          <w:lang w:eastAsia="nl-NL"/>
        </w:rPr>
        <w:t xml:space="preserve">Lee AK, </w:t>
      </w:r>
      <w:proofErr w:type="spellStart"/>
      <w:r w:rsidR="00174171" w:rsidRPr="00FC3BBD">
        <w:rPr>
          <w:rFonts w:ascii="Arial" w:eastAsia="Times New Roman" w:hAnsi="Arial" w:cs="Arial"/>
          <w:bCs/>
          <w:lang w:eastAsia="nl-NL"/>
        </w:rPr>
        <w:t>Binongo</w:t>
      </w:r>
      <w:proofErr w:type="spellEnd"/>
      <w:r w:rsidR="00174171" w:rsidRPr="00FC3BBD">
        <w:rPr>
          <w:rFonts w:ascii="Arial" w:eastAsia="Times New Roman" w:hAnsi="Arial" w:cs="Arial"/>
          <w:bCs/>
          <w:lang w:eastAsia="nl-NL"/>
        </w:rPr>
        <w:t xml:space="preserve"> JN, Chowdhury R et al.  Consumption of less than 10% of total energy from added sugars is associated with increasing HDL in females during adolescence: a longitudinal analysis.  J Am Heart Assoc 2014;3(1</w:t>
      </w:r>
      <w:proofErr w:type="gramStart"/>
      <w:r w:rsidR="00174171" w:rsidRPr="00FC3BBD">
        <w:rPr>
          <w:rFonts w:ascii="Arial" w:eastAsia="Times New Roman" w:hAnsi="Arial" w:cs="Arial"/>
          <w:bCs/>
          <w:lang w:eastAsia="nl-NL"/>
        </w:rPr>
        <w:t>):e</w:t>
      </w:r>
      <w:proofErr w:type="gramEnd"/>
      <w:r w:rsidR="00174171" w:rsidRPr="00FC3BBD">
        <w:rPr>
          <w:rFonts w:ascii="Arial" w:eastAsia="Times New Roman" w:hAnsi="Arial" w:cs="Arial"/>
          <w:bCs/>
          <w:lang w:eastAsia="nl-NL"/>
        </w:rPr>
        <w:t>0006 15.</w:t>
      </w:r>
    </w:p>
    <w:p w14:paraId="3C140BF6" w14:textId="13434332" w:rsidR="00174171" w:rsidRPr="00FC3BBD" w:rsidRDefault="00C01796"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89</w:t>
      </w:r>
      <w:r w:rsidR="00174171"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174171" w:rsidRPr="00FC3BBD">
        <w:rPr>
          <w:rFonts w:ascii="Arial" w:eastAsia="Times New Roman" w:hAnsi="Arial" w:cs="Arial"/>
          <w:bCs/>
          <w:lang w:eastAsia="nl-NL"/>
        </w:rPr>
        <w:t xml:space="preserve">Jensen MD. Role of body fat distribution and the metabolic consequences of obesity.  J Clin Endocrinol </w:t>
      </w:r>
      <w:proofErr w:type="spellStart"/>
      <w:r w:rsidR="00174171" w:rsidRPr="00FC3BBD">
        <w:rPr>
          <w:rFonts w:ascii="Arial" w:eastAsia="Times New Roman" w:hAnsi="Arial" w:cs="Arial"/>
          <w:bCs/>
          <w:lang w:eastAsia="nl-NL"/>
        </w:rPr>
        <w:t>Metab</w:t>
      </w:r>
      <w:proofErr w:type="spellEnd"/>
      <w:r w:rsidR="00174171" w:rsidRPr="00FC3BBD">
        <w:rPr>
          <w:rFonts w:ascii="Arial" w:eastAsia="Times New Roman" w:hAnsi="Arial" w:cs="Arial"/>
          <w:bCs/>
          <w:lang w:eastAsia="nl-NL"/>
        </w:rPr>
        <w:t xml:space="preserve"> 2008;</w:t>
      </w:r>
      <w:proofErr w:type="gramStart"/>
      <w:r w:rsidR="00174171" w:rsidRPr="00FC3BBD">
        <w:rPr>
          <w:rFonts w:ascii="Arial" w:eastAsia="Times New Roman" w:hAnsi="Arial" w:cs="Arial"/>
          <w:bCs/>
          <w:lang w:eastAsia="nl-NL"/>
        </w:rPr>
        <w:t>93:S</w:t>
      </w:r>
      <w:proofErr w:type="gramEnd"/>
      <w:r w:rsidR="00174171" w:rsidRPr="00FC3BBD">
        <w:rPr>
          <w:rFonts w:ascii="Arial" w:eastAsia="Times New Roman" w:hAnsi="Arial" w:cs="Arial"/>
          <w:bCs/>
          <w:lang w:eastAsia="nl-NL"/>
        </w:rPr>
        <w:t xml:space="preserve">57-S63. </w:t>
      </w:r>
    </w:p>
    <w:p w14:paraId="681BB2C2" w14:textId="0B036F65" w:rsidR="00174171"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9</w:t>
      </w:r>
      <w:r w:rsidR="00C01796" w:rsidRPr="00FC3BBD">
        <w:rPr>
          <w:rFonts w:ascii="Arial" w:eastAsia="Times New Roman" w:hAnsi="Arial" w:cs="Arial"/>
          <w:bCs/>
          <w:lang w:eastAsia="nl-NL"/>
        </w:rPr>
        <w:t>0</w:t>
      </w:r>
      <w:r w:rsidR="00174171"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174171" w:rsidRPr="00FC3BBD">
        <w:rPr>
          <w:rFonts w:ascii="Arial" w:eastAsia="Times New Roman" w:hAnsi="Arial" w:cs="Arial"/>
          <w:bCs/>
          <w:lang w:eastAsia="nl-NL"/>
        </w:rPr>
        <w:t xml:space="preserve">de Lemos JA, Neeland IJ.  Separating the VAT from the FAT. New insights into the cardiometabolic risks of obesity. J Am Coll </w:t>
      </w:r>
      <w:proofErr w:type="spellStart"/>
      <w:r w:rsidR="00174171" w:rsidRPr="00FC3BBD">
        <w:rPr>
          <w:rFonts w:ascii="Arial" w:eastAsia="Times New Roman" w:hAnsi="Arial" w:cs="Arial"/>
          <w:bCs/>
          <w:lang w:eastAsia="nl-NL"/>
        </w:rPr>
        <w:t>Cardiol</w:t>
      </w:r>
      <w:proofErr w:type="spellEnd"/>
      <w:r w:rsidR="00174171" w:rsidRPr="00FC3BBD">
        <w:rPr>
          <w:rFonts w:ascii="Arial" w:eastAsia="Times New Roman" w:hAnsi="Arial" w:cs="Arial"/>
          <w:bCs/>
          <w:lang w:eastAsia="nl-NL"/>
        </w:rPr>
        <w:t xml:space="preserve"> </w:t>
      </w:r>
      <w:proofErr w:type="spellStart"/>
      <w:r w:rsidR="00174171" w:rsidRPr="00FC3BBD">
        <w:rPr>
          <w:rFonts w:ascii="Arial" w:eastAsia="Times New Roman" w:hAnsi="Arial" w:cs="Arial"/>
          <w:bCs/>
          <w:lang w:eastAsia="nl-NL"/>
        </w:rPr>
        <w:t>Img</w:t>
      </w:r>
      <w:proofErr w:type="spellEnd"/>
      <w:r w:rsidR="00174171" w:rsidRPr="00FC3BBD">
        <w:rPr>
          <w:rFonts w:ascii="Arial" w:eastAsia="Times New Roman" w:hAnsi="Arial" w:cs="Arial"/>
          <w:bCs/>
          <w:lang w:eastAsia="nl-NL"/>
        </w:rPr>
        <w:t xml:space="preserve"> 2014;7(12):1236-1238.</w:t>
      </w:r>
    </w:p>
    <w:p w14:paraId="09A5A6E1" w14:textId="5462E973" w:rsidR="00174171"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9</w:t>
      </w:r>
      <w:r w:rsidR="00C01796" w:rsidRPr="00FC3BBD">
        <w:rPr>
          <w:rFonts w:ascii="Arial" w:eastAsia="Times New Roman" w:hAnsi="Arial" w:cs="Arial"/>
          <w:bCs/>
          <w:lang w:eastAsia="nl-NL"/>
        </w:rPr>
        <w:t>1</w:t>
      </w:r>
      <w:r w:rsidR="00174171"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174171" w:rsidRPr="00FC3BBD">
        <w:rPr>
          <w:rFonts w:ascii="Arial" w:eastAsia="Times New Roman" w:hAnsi="Arial" w:cs="Arial"/>
          <w:bCs/>
          <w:lang w:eastAsia="nl-NL"/>
        </w:rPr>
        <w:t xml:space="preserve">Taylor RW, Jones IE, Williams SM et al.  Evaluation of waist circumference, waist-to-hip ratio and the conicity index as screening tools for high trunk fat mass, as measured by dual-energy X-ray absorptiometry in children aged 3-19 y.  Am J Clin </w:t>
      </w:r>
      <w:proofErr w:type="spellStart"/>
      <w:r w:rsidR="00174171" w:rsidRPr="00FC3BBD">
        <w:rPr>
          <w:rFonts w:ascii="Arial" w:eastAsia="Times New Roman" w:hAnsi="Arial" w:cs="Arial"/>
          <w:bCs/>
          <w:lang w:eastAsia="nl-NL"/>
        </w:rPr>
        <w:t>Nutr</w:t>
      </w:r>
      <w:proofErr w:type="spellEnd"/>
      <w:r w:rsidR="00174171" w:rsidRPr="00FC3BBD">
        <w:rPr>
          <w:rFonts w:ascii="Arial" w:eastAsia="Times New Roman" w:hAnsi="Arial" w:cs="Arial"/>
          <w:bCs/>
          <w:lang w:eastAsia="nl-NL"/>
        </w:rPr>
        <w:t xml:space="preserve"> 2000;72;490-495. </w:t>
      </w:r>
    </w:p>
    <w:p w14:paraId="32FFB685" w14:textId="3BE41B13" w:rsidR="00174171"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9</w:t>
      </w:r>
      <w:r w:rsidR="00C01796" w:rsidRPr="00FC3BBD">
        <w:rPr>
          <w:rFonts w:ascii="Arial" w:eastAsia="Times New Roman" w:hAnsi="Arial" w:cs="Arial"/>
          <w:bCs/>
          <w:lang w:eastAsia="nl-NL"/>
        </w:rPr>
        <w:t>2</w:t>
      </w:r>
      <w:r w:rsidR="00174171"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174171" w:rsidRPr="00FC3BBD">
        <w:rPr>
          <w:rFonts w:ascii="Arial" w:eastAsia="Times New Roman" w:hAnsi="Arial" w:cs="Arial"/>
          <w:bCs/>
          <w:lang w:eastAsia="nl-NL"/>
        </w:rPr>
        <w:t xml:space="preserve">Bassali R, Waller JL, Gower B et al.  Utility of waist circumference percentile for risk evaluation in obese children.  J </w:t>
      </w:r>
      <w:proofErr w:type="spellStart"/>
      <w:r w:rsidR="00174171" w:rsidRPr="00FC3BBD">
        <w:rPr>
          <w:rFonts w:ascii="Arial" w:eastAsia="Times New Roman" w:hAnsi="Arial" w:cs="Arial"/>
          <w:bCs/>
          <w:lang w:eastAsia="nl-NL"/>
        </w:rPr>
        <w:t>Pediatr</w:t>
      </w:r>
      <w:proofErr w:type="spellEnd"/>
      <w:r w:rsidR="00174171" w:rsidRPr="00FC3BBD">
        <w:rPr>
          <w:rFonts w:ascii="Arial" w:eastAsia="Times New Roman" w:hAnsi="Arial" w:cs="Arial"/>
          <w:bCs/>
          <w:lang w:eastAsia="nl-NL"/>
        </w:rPr>
        <w:t xml:space="preserve"> </w:t>
      </w:r>
      <w:proofErr w:type="spellStart"/>
      <w:r w:rsidR="00174171" w:rsidRPr="00FC3BBD">
        <w:rPr>
          <w:rFonts w:ascii="Arial" w:eastAsia="Times New Roman" w:hAnsi="Arial" w:cs="Arial"/>
          <w:bCs/>
          <w:lang w:eastAsia="nl-NL"/>
        </w:rPr>
        <w:t>Obes</w:t>
      </w:r>
      <w:proofErr w:type="spellEnd"/>
      <w:r w:rsidR="00174171" w:rsidRPr="00FC3BBD">
        <w:rPr>
          <w:rFonts w:ascii="Arial" w:eastAsia="Times New Roman" w:hAnsi="Arial" w:cs="Arial"/>
          <w:bCs/>
          <w:lang w:eastAsia="nl-NL"/>
        </w:rPr>
        <w:t xml:space="preserve"> 2011;5: 97-101.</w:t>
      </w:r>
    </w:p>
    <w:p w14:paraId="1709C950" w14:textId="1166A727" w:rsidR="00174171"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9</w:t>
      </w:r>
      <w:r w:rsidR="00C01796" w:rsidRPr="00FC3BBD">
        <w:rPr>
          <w:rFonts w:ascii="Arial" w:eastAsia="Times New Roman" w:hAnsi="Arial" w:cs="Arial"/>
          <w:bCs/>
          <w:lang w:eastAsia="nl-NL"/>
        </w:rPr>
        <w:t>3</w:t>
      </w:r>
      <w:r w:rsidR="00174171"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174171" w:rsidRPr="00FC3BBD">
        <w:rPr>
          <w:rFonts w:ascii="Arial" w:eastAsia="Times New Roman" w:hAnsi="Arial" w:cs="Arial"/>
          <w:bCs/>
          <w:lang w:eastAsia="nl-NL"/>
        </w:rPr>
        <w:t>Fryar CD, Gu Q, Ogden CL. Anthropometric reference data for children and adults: United States, 2007–2010. National Center for Health Statistics. Vital Health Stat 11(252). 2012.</w:t>
      </w:r>
    </w:p>
    <w:p w14:paraId="6D7CAFFE" w14:textId="5119017F" w:rsidR="00174171"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9</w:t>
      </w:r>
      <w:r w:rsidR="00C01796" w:rsidRPr="00FC3BBD">
        <w:rPr>
          <w:rFonts w:ascii="Arial" w:eastAsia="Times New Roman" w:hAnsi="Arial" w:cs="Arial"/>
          <w:bCs/>
          <w:lang w:eastAsia="nl-NL"/>
        </w:rPr>
        <w:t>4</w:t>
      </w:r>
      <w:r w:rsidR="00174171"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174171" w:rsidRPr="00FC3BBD">
        <w:rPr>
          <w:rFonts w:ascii="Arial" w:eastAsia="Times New Roman" w:hAnsi="Arial" w:cs="Arial"/>
          <w:bCs/>
          <w:lang w:eastAsia="nl-NL"/>
        </w:rPr>
        <w:t>Li C, Ford ES, Mokdad AH, Cook S.  Recent trends in waist circumference and waist-height ratio among US children and adolescents.  Pediatrics 2006;118: e1390-1398.</w:t>
      </w:r>
    </w:p>
    <w:p w14:paraId="63788A5F" w14:textId="5C9FFCA1" w:rsidR="00174171"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9</w:t>
      </w:r>
      <w:r w:rsidR="00C01796" w:rsidRPr="00FC3BBD">
        <w:rPr>
          <w:rFonts w:ascii="Arial" w:eastAsia="Times New Roman" w:hAnsi="Arial" w:cs="Arial"/>
          <w:bCs/>
          <w:lang w:eastAsia="nl-NL"/>
        </w:rPr>
        <w:t>5</w:t>
      </w:r>
      <w:r w:rsidR="00174171"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174171" w:rsidRPr="00FC3BBD">
        <w:rPr>
          <w:rFonts w:ascii="Arial" w:eastAsia="Times New Roman" w:hAnsi="Arial" w:cs="Arial"/>
          <w:bCs/>
          <w:lang w:eastAsia="nl-NL"/>
        </w:rPr>
        <w:t xml:space="preserve">Khoury M, </w:t>
      </w:r>
      <w:proofErr w:type="spellStart"/>
      <w:r w:rsidR="00174171" w:rsidRPr="00FC3BBD">
        <w:rPr>
          <w:rFonts w:ascii="Arial" w:eastAsia="Times New Roman" w:hAnsi="Arial" w:cs="Arial"/>
          <w:bCs/>
          <w:lang w:eastAsia="nl-NL"/>
        </w:rPr>
        <w:t>Manlhiot</w:t>
      </w:r>
      <w:proofErr w:type="spellEnd"/>
      <w:r w:rsidR="00174171" w:rsidRPr="00FC3BBD">
        <w:rPr>
          <w:rFonts w:ascii="Arial" w:eastAsia="Times New Roman" w:hAnsi="Arial" w:cs="Arial"/>
          <w:bCs/>
          <w:lang w:eastAsia="nl-NL"/>
        </w:rPr>
        <w:t xml:space="preserve"> C, McCrindle BW.  Role of the waist/height ratio in the cardiometabolic risk assessment of children classified by body mass index.  J Am Coll </w:t>
      </w:r>
      <w:proofErr w:type="spellStart"/>
      <w:r w:rsidR="00174171" w:rsidRPr="00FC3BBD">
        <w:rPr>
          <w:rFonts w:ascii="Arial" w:eastAsia="Times New Roman" w:hAnsi="Arial" w:cs="Arial"/>
          <w:bCs/>
          <w:lang w:eastAsia="nl-NL"/>
        </w:rPr>
        <w:t>Cardiol</w:t>
      </w:r>
      <w:proofErr w:type="spellEnd"/>
      <w:r w:rsidR="00174171" w:rsidRPr="00FC3BBD">
        <w:rPr>
          <w:rFonts w:ascii="Arial" w:eastAsia="Times New Roman" w:hAnsi="Arial" w:cs="Arial"/>
          <w:bCs/>
          <w:lang w:eastAsia="nl-NL"/>
        </w:rPr>
        <w:t xml:space="preserve"> 2013;62: 742-751.</w:t>
      </w:r>
    </w:p>
    <w:p w14:paraId="22615C52" w14:textId="2446CEB6" w:rsidR="00174171"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9</w:t>
      </w:r>
      <w:r w:rsidR="00A53A3F" w:rsidRPr="00FC3BBD">
        <w:rPr>
          <w:rFonts w:ascii="Arial" w:eastAsia="Times New Roman" w:hAnsi="Arial" w:cs="Arial"/>
          <w:bCs/>
          <w:lang w:eastAsia="nl-NL"/>
        </w:rPr>
        <w:t>6</w:t>
      </w:r>
      <w:r w:rsidR="00174171"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proofErr w:type="spellStart"/>
      <w:r w:rsidR="00174171" w:rsidRPr="00FC3BBD">
        <w:rPr>
          <w:rFonts w:ascii="Arial" w:eastAsia="Times New Roman" w:hAnsi="Arial" w:cs="Arial"/>
          <w:bCs/>
          <w:lang w:eastAsia="nl-NL"/>
        </w:rPr>
        <w:t>Cossrow</w:t>
      </w:r>
      <w:proofErr w:type="spellEnd"/>
      <w:r w:rsidR="00174171" w:rsidRPr="00FC3BBD">
        <w:rPr>
          <w:rFonts w:ascii="Arial" w:eastAsia="Times New Roman" w:hAnsi="Arial" w:cs="Arial"/>
          <w:bCs/>
          <w:lang w:eastAsia="nl-NL"/>
        </w:rPr>
        <w:t xml:space="preserve"> N, Falkner B.  Race/ethnic issues in obesity and obesity-related consequences.  J Clin </w:t>
      </w:r>
      <w:proofErr w:type="spellStart"/>
      <w:r w:rsidR="00174171" w:rsidRPr="00FC3BBD">
        <w:rPr>
          <w:rFonts w:ascii="Arial" w:eastAsia="Times New Roman" w:hAnsi="Arial" w:cs="Arial"/>
          <w:bCs/>
          <w:lang w:eastAsia="nl-NL"/>
        </w:rPr>
        <w:t>Endocrin</w:t>
      </w:r>
      <w:proofErr w:type="spellEnd"/>
      <w:r w:rsidR="00174171" w:rsidRPr="00FC3BBD">
        <w:rPr>
          <w:rFonts w:ascii="Arial" w:eastAsia="Times New Roman" w:hAnsi="Arial" w:cs="Arial"/>
          <w:bCs/>
          <w:lang w:eastAsia="nl-NL"/>
        </w:rPr>
        <w:t xml:space="preserve"> </w:t>
      </w:r>
      <w:proofErr w:type="spellStart"/>
      <w:r w:rsidR="00174171" w:rsidRPr="00FC3BBD">
        <w:rPr>
          <w:rFonts w:ascii="Arial" w:eastAsia="Times New Roman" w:hAnsi="Arial" w:cs="Arial"/>
          <w:bCs/>
          <w:lang w:eastAsia="nl-NL"/>
        </w:rPr>
        <w:t>Metab</w:t>
      </w:r>
      <w:proofErr w:type="spellEnd"/>
      <w:r w:rsidR="00174171" w:rsidRPr="00FC3BBD">
        <w:rPr>
          <w:rFonts w:ascii="Arial" w:eastAsia="Times New Roman" w:hAnsi="Arial" w:cs="Arial"/>
          <w:bCs/>
          <w:lang w:eastAsia="nl-NL"/>
        </w:rPr>
        <w:t xml:space="preserve"> 2004;89(6):2590-2594.</w:t>
      </w:r>
    </w:p>
    <w:p w14:paraId="0C1F684B" w14:textId="2D7D54C4" w:rsidR="00174171" w:rsidRPr="00FC3BBD" w:rsidRDefault="00197AD3"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9</w:t>
      </w:r>
      <w:r w:rsidR="00A53A3F" w:rsidRPr="00FC3BBD">
        <w:rPr>
          <w:rFonts w:ascii="Arial" w:eastAsia="Times New Roman" w:hAnsi="Arial" w:cs="Arial"/>
          <w:bCs/>
          <w:lang w:eastAsia="nl-NL"/>
        </w:rPr>
        <w:t>7</w:t>
      </w:r>
      <w:r w:rsidR="00174171"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174171" w:rsidRPr="00FC3BBD">
        <w:rPr>
          <w:rFonts w:ascii="Arial" w:eastAsia="Times New Roman" w:hAnsi="Arial" w:cs="Arial"/>
          <w:bCs/>
          <w:lang w:eastAsia="nl-NL"/>
        </w:rPr>
        <w:t>Chan JCN, Malik V, Jia W et al.  Diabetes in Asia: epidemiology, risk factors and pathophysiology.  JAMA 2009;301(20):2129-2140.</w:t>
      </w:r>
    </w:p>
    <w:p w14:paraId="2BF0C90F" w14:textId="39437E02" w:rsidR="00174171" w:rsidRPr="00FC3BBD" w:rsidRDefault="00FE68C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9</w:t>
      </w:r>
      <w:r w:rsidR="00A53A3F" w:rsidRPr="00FC3BBD">
        <w:rPr>
          <w:rFonts w:ascii="Arial" w:eastAsia="Times New Roman" w:hAnsi="Arial" w:cs="Arial"/>
          <w:bCs/>
          <w:lang w:eastAsia="nl-NL"/>
        </w:rPr>
        <w:t>8</w:t>
      </w:r>
      <w:r w:rsidR="00174171"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174171" w:rsidRPr="00FC3BBD">
        <w:rPr>
          <w:rFonts w:ascii="Arial" w:eastAsia="Times New Roman" w:hAnsi="Arial" w:cs="Arial"/>
          <w:bCs/>
          <w:lang w:eastAsia="nl-NL"/>
        </w:rPr>
        <w:t xml:space="preserve">Shah RV, Murthy VL, Abbasi SA et al.  Visceral adiposity and the risk of the metabolic syndrome across body mass index: the MESA study.  J Am Coll </w:t>
      </w:r>
      <w:proofErr w:type="spellStart"/>
      <w:r w:rsidR="00174171" w:rsidRPr="00FC3BBD">
        <w:rPr>
          <w:rFonts w:ascii="Arial" w:eastAsia="Times New Roman" w:hAnsi="Arial" w:cs="Arial"/>
          <w:bCs/>
          <w:lang w:eastAsia="nl-NL"/>
        </w:rPr>
        <w:t>Cardiol</w:t>
      </w:r>
      <w:proofErr w:type="spellEnd"/>
      <w:r w:rsidR="00174171" w:rsidRPr="00FC3BBD">
        <w:rPr>
          <w:rFonts w:ascii="Arial" w:eastAsia="Times New Roman" w:hAnsi="Arial" w:cs="Arial"/>
          <w:bCs/>
          <w:lang w:eastAsia="nl-NL"/>
        </w:rPr>
        <w:t xml:space="preserve"> </w:t>
      </w:r>
      <w:proofErr w:type="spellStart"/>
      <w:r w:rsidR="00174171" w:rsidRPr="00FC3BBD">
        <w:rPr>
          <w:rFonts w:ascii="Arial" w:eastAsia="Times New Roman" w:hAnsi="Arial" w:cs="Arial"/>
          <w:bCs/>
          <w:lang w:eastAsia="nl-NL"/>
        </w:rPr>
        <w:t>Imag</w:t>
      </w:r>
      <w:proofErr w:type="spellEnd"/>
      <w:r w:rsidR="00174171" w:rsidRPr="00FC3BBD">
        <w:rPr>
          <w:rFonts w:ascii="Arial" w:eastAsia="Times New Roman" w:hAnsi="Arial" w:cs="Arial"/>
          <w:bCs/>
          <w:lang w:eastAsia="nl-NL"/>
        </w:rPr>
        <w:t xml:space="preserve"> 2014;7(12):1236-1238.</w:t>
      </w:r>
    </w:p>
    <w:p w14:paraId="4F5E06AF" w14:textId="5020EB52" w:rsidR="00FE68CF" w:rsidRPr="00FC3BBD" w:rsidRDefault="00A53A3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99</w:t>
      </w:r>
      <w:r w:rsidR="00FE68CF" w:rsidRPr="00FC3BBD">
        <w:rPr>
          <w:rFonts w:ascii="Arial" w:eastAsia="Times New Roman" w:hAnsi="Arial" w:cs="Arial"/>
          <w:bCs/>
          <w:lang w:eastAsia="nl-NL"/>
        </w:rPr>
        <w:t xml:space="preserve">.  </w:t>
      </w:r>
      <w:r w:rsidR="00D0161E">
        <w:rPr>
          <w:rFonts w:ascii="Arial" w:eastAsia="Times New Roman" w:hAnsi="Arial" w:cs="Arial"/>
          <w:bCs/>
          <w:lang w:eastAsia="nl-NL"/>
        </w:rPr>
        <w:t xml:space="preserve">  </w:t>
      </w:r>
      <w:r w:rsidR="00FE68CF" w:rsidRPr="00FC3BBD">
        <w:rPr>
          <w:rFonts w:ascii="Arial" w:eastAsia="Times New Roman" w:hAnsi="Arial" w:cs="Arial"/>
          <w:bCs/>
          <w:lang w:val="x-none" w:eastAsia="nl-NL"/>
        </w:rPr>
        <w:t xml:space="preserve">Robins SJ, </w:t>
      </w:r>
      <w:proofErr w:type="spellStart"/>
      <w:r w:rsidR="00FE68CF" w:rsidRPr="00FC3BBD">
        <w:rPr>
          <w:rFonts w:ascii="Arial" w:eastAsia="Times New Roman" w:hAnsi="Arial" w:cs="Arial"/>
          <w:bCs/>
          <w:lang w:val="x-none" w:eastAsia="nl-NL"/>
        </w:rPr>
        <w:t>Lyass</w:t>
      </w:r>
      <w:proofErr w:type="spellEnd"/>
      <w:r w:rsidR="00FE68CF" w:rsidRPr="00FC3BBD">
        <w:rPr>
          <w:rFonts w:ascii="Arial" w:eastAsia="Times New Roman" w:hAnsi="Arial" w:cs="Arial"/>
          <w:bCs/>
          <w:lang w:val="x-none" w:eastAsia="nl-NL"/>
        </w:rPr>
        <w:t xml:space="preserve"> A, Zachariah JP, Massaro JM and Vasan RS. Insulin resistance and the relationship of dyslipidemia to coronary heart disease: the Framingham Heart Study. </w:t>
      </w:r>
      <w:proofErr w:type="spellStart"/>
      <w:r w:rsidR="00FE68CF" w:rsidRPr="00FC3BBD">
        <w:rPr>
          <w:rFonts w:ascii="Arial" w:eastAsia="Times New Roman" w:hAnsi="Arial" w:cs="Arial"/>
          <w:bCs/>
          <w:lang w:val="x-none" w:eastAsia="nl-NL"/>
        </w:rPr>
        <w:t>Arterioscler</w:t>
      </w:r>
      <w:proofErr w:type="spellEnd"/>
      <w:r w:rsidR="00FE68CF" w:rsidRPr="00FC3BBD">
        <w:rPr>
          <w:rFonts w:ascii="Arial" w:eastAsia="Times New Roman" w:hAnsi="Arial" w:cs="Arial"/>
          <w:bCs/>
          <w:lang w:val="x-none" w:eastAsia="nl-NL"/>
        </w:rPr>
        <w:t xml:space="preserve"> </w:t>
      </w:r>
      <w:proofErr w:type="spellStart"/>
      <w:r w:rsidR="00FE68CF" w:rsidRPr="00FC3BBD">
        <w:rPr>
          <w:rFonts w:ascii="Arial" w:eastAsia="Times New Roman" w:hAnsi="Arial" w:cs="Arial"/>
          <w:bCs/>
          <w:lang w:val="x-none" w:eastAsia="nl-NL"/>
        </w:rPr>
        <w:t>Thromb</w:t>
      </w:r>
      <w:proofErr w:type="spellEnd"/>
      <w:r w:rsidR="00FE68CF" w:rsidRPr="00FC3BBD">
        <w:rPr>
          <w:rFonts w:ascii="Arial" w:eastAsia="Times New Roman" w:hAnsi="Arial" w:cs="Arial"/>
          <w:bCs/>
          <w:lang w:val="x-none" w:eastAsia="nl-NL"/>
        </w:rPr>
        <w:t xml:space="preserve"> </w:t>
      </w:r>
      <w:proofErr w:type="spellStart"/>
      <w:r w:rsidR="00FE68CF" w:rsidRPr="00FC3BBD">
        <w:rPr>
          <w:rFonts w:ascii="Arial" w:eastAsia="Times New Roman" w:hAnsi="Arial" w:cs="Arial"/>
          <w:bCs/>
          <w:lang w:val="x-none" w:eastAsia="nl-NL"/>
        </w:rPr>
        <w:t>Vasc</w:t>
      </w:r>
      <w:proofErr w:type="spellEnd"/>
      <w:r w:rsidR="00FE68CF" w:rsidRPr="00FC3BBD">
        <w:rPr>
          <w:rFonts w:ascii="Arial" w:eastAsia="Times New Roman" w:hAnsi="Arial" w:cs="Arial"/>
          <w:bCs/>
          <w:lang w:val="x-none" w:eastAsia="nl-NL"/>
        </w:rPr>
        <w:t xml:space="preserve"> Biol. 2011;31:1208-14.</w:t>
      </w:r>
    </w:p>
    <w:p w14:paraId="6533574A" w14:textId="671ACBE4" w:rsidR="00DA37D9" w:rsidRPr="00FC3BBD" w:rsidRDefault="00DA163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10</w:t>
      </w:r>
      <w:r w:rsidR="00A53A3F" w:rsidRPr="00FC3BBD">
        <w:rPr>
          <w:rFonts w:ascii="Arial" w:eastAsia="Times New Roman" w:hAnsi="Arial" w:cs="Arial"/>
          <w:bCs/>
          <w:lang w:eastAsia="nl-NL"/>
        </w:rPr>
        <w:t>0</w:t>
      </w:r>
      <w:r w:rsidR="00FE68CF" w:rsidRPr="00FC3BBD">
        <w:rPr>
          <w:rFonts w:ascii="Arial" w:eastAsia="Times New Roman" w:hAnsi="Arial" w:cs="Arial"/>
          <w:bCs/>
          <w:lang w:eastAsia="nl-NL"/>
        </w:rPr>
        <w:t xml:space="preserve">.  Arslanian S, </w:t>
      </w:r>
      <w:proofErr w:type="spellStart"/>
      <w:r w:rsidR="00FE68CF" w:rsidRPr="00FC3BBD">
        <w:rPr>
          <w:rFonts w:ascii="Arial" w:eastAsia="Times New Roman" w:hAnsi="Arial" w:cs="Arial"/>
          <w:bCs/>
          <w:lang w:eastAsia="nl-NL"/>
        </w:rPr>
        <w:t>Suprasongsin</w:t>
      </w:r>
      <w:proofErr w:type="spellEnd"/>
      <w:r w:rsidR="00FE68CF" w:rsidRPr="00FC3BBD">
        <w:rPr>
          <w:rFonts w:ascii="Arial" w:eastAsia="Times New Roman" w:hAnsi="Arial" w:cs="Arial"/>
          <w:bCs/>
          <w:lang w:eastAsia="nl-NL"/>
        </w:rPr>
        <w:t xml:space="preserve"> C.  Insulin sensitivity, lipids and body composition in childhood: is syndrome X present? J Clin Endocrinol </w:t>
      </w:r>
      <w:proofErr w:type="spellStart"/>
      <w:r w:rsidR="00FE68CF" w:rsidRPr="00FC3BBD">
        <w:rPr>
          <w:rFonts w:ascii="Arial" w:eastAsia="Times New Roman" w:hAnsi="Arial" w:cs="Arial"/>
          <w:bCs/>
          <w:lang w:eastAsia="nl-NL"/>
        </w:rPr>
        <w:t>Metab</w:t>
      </w:r>
      <w:proofErr w:type="spellEnd"/>
      <w:r w:rsidR="00FE68CF" w:rsidRPr="00FC3BBD">
        <w:rPr>
          <w:rFonts w:ascii="Arial" w:eastAsia="Times New Roman" w:hAnsi="Arial" w:cs="Arial"/>
          <w:bCs/>
          <w:lang w:eastAsia="nl-NL"/>
        </w:rPr>
        <w:t xml:space="preserve"> </w:t>
      </w:r>
      <w:proofErr w:type="gramStart"/>
      <w:r w:rsidR="00FE68CF" w:rsidRPr="00FC3BBD">
        <w:rPr>
          <w:rFonts w:ascii="Arial" w:eastAsia="Times New Roman" w:hAnsi="Arial" w:cs="Arial"/>
          <w:bCs/>
          <w:lang w:eastAsia="nl-NL"/>
        </w:rPr>
        <w:t>1996;81:1058</w:t>
      </w:r>
      <w:proofErr w:type="gramEnd"/>
      <w:r w:rsidR="00FE68CF" w:rsidRPr="00FC3BBD">
        <w:rPr>
          <w:rFonts w:ascii="Arial" w:eastAsia="Times New Roman" w:hAnsi="Arial" w:cs="Arial"/>
          <w:bCs/>
          <w:lang w:eastAsia="nl-NL"/>
        </w:rPr>
        <w:t>-1062.</w:t>
      </w:r>
    </w:p>
    <w:p w14:paraId="12A0ADD3" w14:textId="2B0DF701" w:rsidR="008538EF" w:rsidRPr="00FC3BBD" w:rsidRDefault="00DA163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10</w:t>
      </w:r>
      <w:r w:rsidR="00A53A3F" w:rsidRPr="00FC3BBD">
        <w:rPr>
          <w:rFonts w:ascii="Arial" w:eastAsia="Times New Roman" w:hAnsi="Arial" w:cs="Arial"/>
          <w:bCs/>
          <w:lang w:eastAsia="nl-NL"/>
        </w:rPr>
        <w:t>1</w:t>
      </w:r>
      <w:r w:rsidR="001E08DD" w:rsidRPr="00FC3BBD">
        <w:rPr>
          <w:rFonts w:ascii="Arial" w:eastAsia="Times New Roman" w:hAnsi="Arial" w:cs="Arial"/>
          <w:bCs/>
          <w:lang w:eastAsia="nl-NL"/>
        </w:rPr>
        <w:t xml:space="preserve">.  Srinivasan SR, </w:t>
      </w:r>
      <w:proofErr w:type="spellStart"/>
      <w:r w:rsidR="001E08DD" w:rsidRPr="00FC3BBD">
        <w:rPr>
          <w:rFonts w:ascii="Arial" w:eastAsia="Times New Roman" w:hAnsi="Arial" w:cs="Arial"/>
          <w:bCs/>
          <w:lang w:eastAsia="nl-NL"/>
        </w:rPr>
        <w:t>Frontini</w:t>
      </w:r>
      <w:proofErr w:type="spellEnd"/>
      <w:r w:rsidR="001E08DD" w:rsidRPr="00FC3BBD">
        <w:rPr>
          <w:rFonts w:ascii="Arial" w:eastAsia="Times New Roman" w:hAnsi="Arial" w:cs="Arial"/>
          <w:bCs/>
          <w:lang w:eastAsia="nl-NL"/>
        </w:rPr>
        <w:t xml:space="preserve"> MG, Berenson GS. Longitudinal changes in risk variables of insulin resistance syndrome from childhood to young adulthood in offspring of parents with type 2 diabetes: the Bogalusa Heart Study. Metabolism 2003;52(4):443-450.</w:t>
      </w:r>
    </w:p>
    <w:p w14:paraId="7DA8AB6A" w14:textId="41004401" w:rsidR="000B633D" w:rsidRPr="00FC3BBD" w:rsidRDefault="00DA163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lastRenderedPageBreak/>
        <w:t>10</w:t>
      </w:r>
      <w:r w:rsidR="00A53A3F" w:rsidRPr="00FC3BBD">
        <w:rPr>
          <w:rFonts w:ascii="Arial" w:eastAsia="Times New Roman" w:hAnsi="Arial" w:cs="Arial"/>
          <w:bCs/>
          <w:lang w:eastAsia="nl-NL"/>
        </w:rPr>
        <w:t>2</w:t>
      </w:r>
      <w:r w:rsidR="000B633D" w:rsidRPr="00FC3BBD">
        <w:rPr>
          <w:rFonts w:ascii="Arial" w:eastAsia="Times New Roman" w:hAnsi="Arial" w:cs="Arial"/>
          <w:bCs/>
          <w:lang w:eastAsia="nl-NL"/>
        </w:rPr>
        <w:t>. Steinberger J, Daniels SR. Obesity, insulin resistance, diabetes and cardiovascular risk in children.  A scientific statement from the American Heart Association.  Circulation 2003;107: 1448-1453.</w:t>
      </w:r>
    </w:p>
    <w:p w14:paraId="4AC4F32C" w14:textId="55E34D4B" w:rsidR="000B633D" w:rsidRPr="00FC3BBD" w:rsidRDefault="00DA163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10</w:t>
      </w:r>
      <w:r w:rsidR="00A53A3F" w:rsidRPr="00FC3BBD">
        <w:rPr>
          <w:rFonts w:ascii="Arial" w:eastAsia="Times New Roman" w:hAnsi="Arial" w:cs="Arial"/>
          <w:bCs/>
          <w:lang w:eastAsia="nl-NL"/>
        </w:rPr>
        <w:t>3</w:t>
      </w:r>
      <w:r w:rsidR="000B633D" w:rsidRPr="00FC3BBD">
        <w:rPr>
          <w:rFonts w:ascii="Arial" w:eastAsia="Times New Roman" w:hAnsi="Arial" w:cs="Arial"/>
          <w:bCs/>
          <w:lang w:eastAsia="nl-NL"/>
        </w:rPr>
        <w:t xml:space="preserve">.  Zavaroni I, Alpi O et al.  Evidence for an independent relationship between plasma insulin and concentration of </w:t>
      </w:r>
      <w:proofErr w:type="gramStart"/>
      <w:r w:rsidR="000B633D" w:rsidRPr="00FC3BBD">
        <w:rPr>
          <w:rFonts w:ascii="Arial" w:eastAsia="Times New Roman" w:hAnsi="Arial" w:cs="Arial"/>
          <w:bCs/>
          <w:lang w:eastAsia="nl-NL"/>
        </w:rPr>
        <w:t>high density</w:t>
      </w:r>
      <w:proofErr w:type="gramEnd"/>
      <w:r w:rsidR="000B633D" w:rsidRPr="00FC3BBD">
        <w:rPr>
          <w:rFonts w:ascii="Arial" w:eastAsia="Times New Roman" w:hAnsi="Arial" w:cs="Arial"/>
          <w:bCs/>
          <w:lang w:eastAsia="nl-NL"/>
        </w:rPr>
        <w:t xml:space="preserve"> lipoprotein cholesterol and triglyceride.  Atherosclerosis 1985; 55:259-266.   </w:t>
      </w:r>
    </w:p>
    <w:p w14:paraId="00B1CDF5" w14:textId="38710ED4" w:rsidR="000B633D" w:rsidRPr="00FC3BBD" w:rsidRDefault="00DA163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10</w:t>
      </w:r>
      <w:r w:rsidR="00A53A3F" w:rsidRPr="00FC3BBD">
        <w:rPr>
          <w:rFonts w:ascii="Arial" w:eastAsia="Times New Roman" w:hAnsi="Arial" w:cs="Arial"/>
          <w:bCs/>
          <w:lang w:eastAsia="nl-NL"/>
        </w:rPr>
        <w:t>4</w:t>
      </w:r>
      <w:r w:rsidR="000B633D" w:rsidRPr="00FC3BBD">
        <w:rPr>
          <w:rFonts w:ascii="Arial" w:eastAsia="Times New Roman" w:hAnsi="Arial" w:cs="Arial"/>
          <w:bCs/>
          <w:lang w:eastAsia="nl-NL"/>
        </w:rPr>
        <w:t xml:space="preserve">.  </w:t>
      </w:r>
      <w:proofErr w:type="spellStart"/>
      <w:r w:rsidR="000B633D" w:rsidRPr="00FC3BBD">
        <w:rPr>
          <w:rFonts w:ascii="Arial" w:eastAsia="Times New Roman" w:hAnsi="Arial" w:cs="Arial"/>
          <w:bCs/>
          <w:lang w:eastAsia="nl-NL"/>
        </w:rPr>
        <w:t>Lapur</w:t>
      </w:r>
      <w:proofErr w:type="spellEnd"/>
      <w:r w:rsidR="000B633D" w:rsidRPr="00FC3BBD">
        <w:rPr>
          <w:rFonts w:ascii="Arial" w:eastAsia="Times New Roman" w:hAnsi="Arial" w:cs="Arial"/>
          <w:bCs/>
          <w:lang w:eastAsia="nl-NL"/>
        </w:rPr>
        <w:t xml:space="preserve"> CN, Yost TJ, Eckel RH.  Insulin responsiveness of adipose tissue lipoprotein lipase is delayed but preserved in obesity.  J Clin Endocrinol </w:t>
      </w:r>
      <w:proofErr w:type="spellStart"/>
      <w:r w:rsidR="000B633D" w:rsidRPr="00FC3BBD">
        <w:rPr>
          <w:rFonts w:ascii="Arial" w:eastAsia="Times New Roman" w:hAnsi="Arial" w:cs="Arial"/>
          <w:bCs/>
          <w:lang w:eastAsia="nl-NL"/>
        </w:rPr>
        <w:t>Metab</w:t>
      </w:r>
      <w:proofErr w:type="spellEnd"/>
      <w:r w:rsidR="000B633D" w:rsidRPr="00FC3BBD">
        <w:rPr>
          <w:rFonts w:ascii="Arial" w:eastAsia="Times New Roman" w:hAnsi="Arial" w:cs="Arial"/>
          <w:bCs/>
          <w:lang w:eastAsia="nl-NL"/>
        </w:rPr>
        <w:t xml:space="preserve"> </w:t>
      </w:r>
      <w:proofErr w:type="gramStart"/>
      <w:r w:rsidR="000B633D" w:rsidRPr="00FC3BBD">
        <w:rPr>
          <w:rFonts w:ascii="Arial" w:eastAsia="Times New Roman" w:hAnsi="Arial" w:cs="Arial"/>
          <w:bCs/>
          <w:lang w:eastAsia="nl-NL"/>
        </w:rPr>
        <w:t>1984;59:1176</w:t>
      </w:r>
      <w:proofErr w:type="gramEnd"/>
      <w:r w:rsidR="000B633D" w:rsidRPr="00FC3BBD">
        <w:rPr>
          <w:rFonts w:ascii="Arial" w:eastAsia="Times New Roman" w:hAnsi="Arial" w:cs="Arial"/>
          <w:bCs/>
          <w:lang w:eastAsia="nl-NL"/>
        </w:rPr>
        <w:t>-1182.</w:t>
      </w:r>
    </w:p>
    <w:p w14:paraId="4036E3DB" w14:textId="53AEEA34" w:rsidR="000B633D" w:rsidRPr="00FC3BBD" w:rsidRDefault="00DA163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10</w:t>
      </w:r>
      <w:r w:rsidR="00A53A3F" w:rsidRPr="00FC3BBD">
        <w:rPr>
          <w:rFonts w:ascii="Arial" w:eastAsia="Times New Roman" w:hAnsi="Arial" w:cs="Arial"/>
          <w:bCs/>
          <w:lang w:eastAsia="nl-NL"/>
        </w:rPr>
        <w:t>5</w:t>
      </w:r>
      <w:r w:rsidR="000B633D" w:rsidRPr="00FC3BBD">
        <w:rPr>
          <w:rFonts w:ascii="Arial" w:eastAsia="Times New Roman" w:hAnsi="Arial" w:cs="Arial"/>
          <w:bCs/>
          <w:lang w:eastAsia="nl-NL"/>
        </w:rPr>
        <w:t xml:space="preserve">.  Steinberger J, Moorehead C, Katch V et al.  Relationship between insulin resistance and abnormal lipid profile in obese adolescents.  J </w:t>
      </w:r>
      <w:proofErr w:type="spellStart"/>
      <w:r w:rsidR="000B633D" w:rsidRPr="00FC3BBD">
        <w:rPr>
          <w:rFonts w:ascii="Arial" w:eastAsia="Times New Roman" w:hAnsi="Arial" w:cs="Arial"/>
          <w:bCs/>
          <w:lang w:eastAsia="nl-NL"/>
        </w:rPr>
        <w:t>Pediatr</w:t>
      </w:r>
      <w:proofErr w:type="spellEnd"/>
      <w:r w:rsidR="000B633D" w:rsidRPr="00FC3BBD">
        <w:rPr>
          <w:rFonts w:ascii="Arial" w:eastAsia="Times New Roman" w:hAnsi="Arial" w:cs="Arial"/>
          <w:bCs/>
          <w:lang w:eastAsia="nl-NL"/>
        </w:rPr>
        <w:t xml:space="preserve"> 1995;126(5 pt 1):690-695.</w:t>
      </w:r>
    </w:p>
    <w:p w14:paraId="14D016B7" w14:textId="71BBA736" w:rsidR="000B633D" w:rsidRPr="00FC3BBD" w:rsidRDefault="00DA163F"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10</w:t>
      </w:r>
      <w:r w:rsidR="00A53A3F" w:rsidRPr="00FC3BBD">
        <w:rPr>
          <w:rFonts w:ascii="Arial" w:eastAsia="Times New Roman" w:hAnsi="Arial" w:cs="Arial"/>
          <w:bCs/>
          <w:lang w:eastAsia="nl-NL"/>
        </w:rPr>
        <w:t>6</w:t>
      </w:r>
      <w:r w:rsidR="000B633D" w:rsidRPr="00FC3BBD">
        <w:rPr>
          <w:rFonts w:ascii="Arial" w:eastAsia="Times New Roman" w:hAnsi="Arial" w:cs="Arial"/>
          <w:bCs/>
          <w:lang w:eastAsia="nl-NL"/>
        </w:rPr>
        <w:t xml:space="preserve">.  </w:t>
      </w:r>
      <w:proofErr w:type="spellStart"/>
      <w:r w:rsidR="000B633D" w:rsidRPr="00FC3BBD">
        <w:rPr>
          <w:rFonts w:ascii="Arial" w:eastAsia="Times New Roman" w:hAnsi="Arial" w:cs="Arial"/>
          <w:bCs/>
          <w:lang w:eastAsia="nl-NL"/>
        </w:rPr>
        <w:t>Dabalea</w:t>
      </w:r>
      <w:proofErr w:type="spellEnd"/>
      <w:r w:rsidR="000B633D" w:rsidRPr="00FC3BBD">
        <w:rPr>
          <w:rFonts w:ascii="Arial" w:eastAsia="Times New Roman" w:hAnsi="Arial" w:cs="Arial"/>
          <w:bCs/>
          <w:lang w:eastAsia="nl-NL"/>
        </w:rPr>
        <w:t xml:space="preserve"> D, Mayer-Davis EJ, Saydah S et al. SEARCH for Diabetes in Youth Study.  Prevalence of type 1 and type 2 diabetes among children and adolescents from 2001 to 2009.  JAMA 2014;311(17): 1778-1786.</w:t>
      </w:r>
    </w:p>
    <w:p w14:paraId="28B07CD0" w14:textId="32AB0194" w:rsidR="00DA163F" w:rsidRPr="00FC3BBD" w:rsidRDefault="00DA163F" w:rsidP="00D0161E">
      <w:pPr>
        <w:spacing w:after="0"/>
        <w:ind w:left="576" w:hanging="576"/>
        <w:rPr>
          <w:rFonts w:ascii="Arial" w:eastAsia="Times New Roman" w:hAnsi="Arial" w:cs="Arial"/>
          <w:lang w:eastAsia="nl-NL"/>
        </w:rPr>
      </w:pPr>
      <w:r w:rsidRPr="00FC3BBD">
        <w:rPr>
          <w:rFonts w:ascii="Arial" w:eastAsia="Times New Roman" w:hAnsi="Arial" w:cs="Arial"/>
          <w:lang w:eastAsia="nl-NL"/>
        </w:rPr>
        <w:t>10</w:t>
      </w:r>
      <w:r w:rsidR="00A53A3F" w:rsidRPr="00FC3BBD">
        <w:rPr>
          <w:rFonts w:ascii="Arial" w:eastAsia="Times New Roman" w:hAnsi="Arial" w:cs="Arial"/>
          <w:lang w:eastAsia="nl-NL"/>
        </w:rPr>
        <w:t>7</w:t>
      </w:r>
      <w:r w:rsidRPr="00FC3BBD">
        <w:rPr>
          <w:rFonts w:ascii="Arial" w:eastAsia="Times New Roman" w:hAnsi="Arial" w:cs="Arial"/>
          <w:lang w:eastAsia="nl-NL"/>
        </w:rPr>
        <w:t xml:space="preserve">.  </w:t>
      </w:r>
      <w:r w:rsidR="00E278DD" w:rsidRPr="00FC3BBD">
        <w:rPr>
          <w:rFonts w:ascii="Arial" w:eastAsia="Times New Roman" w:hAnsi="Arial" w:cs="Arial"/>
          <w:lang w:eastAsia="nl-NL"/>
        </w:rPr>
        <w:t xml:space="preserve">Bjornstad P, Eckel RH.  Pathogenesis of lipid disorders in insulin resistance: A brief review.  </w:t>
      </w:r>
      <w:proofErr w:type="spellStart"/>
      <w:r w:rsidR="00E278DD" w:rsidRPr="00FC3BBD">
        <w:rPr>
          <w:rFonts w:ascii="Arial" w:eastAsia="Times New Roman" w:hAnsi="Arial" w:cs="Arial"/>
          <w:lang w:eastAsia="nl-NL"/>
        </w:rPr>
        <w:t>Curr</w:t>
      </w:r>
      <w:proofErr w:type="spellEnd"/>
      <w:r w:rsidR="00E278DD" w:rsidRPr="00FC3BBD">
        <w:rPr>
          <w:rFonts w:ascii="Arial" w:eastAsia="Times New Roman" w:hAnsi="Arial" w:cs="Arial"/>
          <w:lang w:eastAsia="nl-NL"/>
        </w:rPr>
        <w:t xml:space="preserve"> Diab Rep 2019; 127. Doi:10.1007/s11892-018-1101-6.</w:t>
      </w:r>
    </w:p>
    <w:p w14:paraId="0E04145E" w14:textId="4E32C93C" w:rsidR="001E08DD" w:rsidRPr="00FC3BBD" w:rsidRDefault="00DA163F" w:rsidP="00D0161E">
      <w:pPr>
        <w:spacing w:after="0"/>
        <w:ind w:left="576" w:hanging="576"/>
        <w:rPr>
          <w:rFonts w:ascii="Arial" w:eastAsia="Times New Roman" w:hAnsi="Arial" w:cs="Arial"/>
          <w:lang w:eastAsia="nl-NL"/>
        </w:rPr>
      </w:pPr>
      <w:r w:rsidRPr="00FC3BBD">
        <w:rPr>
          <w:rFonts w:ascii="Arial" w:eastAsia="Times New Roman" w:hAnsi="Arial" w:cs="Arial"/>
          <w:bCs/>
          <w:lang w:eastAsia="nl-NL"/>
        </w:rPr>
        <w:t>10</w:t>
      </w:r>
      <w:r w:rsidR="00A53A3F" w:rsidRPr="00FC3BBD">
        <w:rPr>
          <w:rFonts w:ascii="Arial" w:eastAsia="Times New Roman" w:hAnsi="Arial" w:cs="Arial"/>
          <w:bCs/>
          <w:lang w:eastAsia="nl-NL"/>
        </w:rPr>
        <w:t>8</w:t>
      </w:r>
      <w:r w:rsidR="001E08DD" w:rsidRPr="00FC3BBD">
        <w:rPr>
          <w:rFonts w:ascii="Arial" w:eastAsia="Times New Roman" w:hAnsi="Arial" w:cs="Arial"/>
          <w:bCs/>
          <w:lang w:eastAsia="nl-NL"/>
        </w:rPr>
        <w:t xml:space="preserve">.  </w:t>
      </w:r>
      <w:proofErr w:type="spellStart"/>
      <w:r w:rsidR="001E08DD" w:rsidRPr="00FC3BBD">
        <w:rPr>
          <w:rFonts w:ascii="Arial" w:eastAsia="Times New Roman" w:hAnsi="Arial" w:cs="Arial"/>
          <w:bCs/>
          <w:lang w:eastAsia="nl-NL"/>
        </w:rPr>
        <w:t>Vajro</w:t>
      </w:r>
      <w:proofErr w:type="spellEnd"/>
      <w:r w:rsidR="001E08DD" w:rsidRPr="00FC3BBD">
        <w:rPr>
          <w:rFonts w:ascii="Arial" w:eastAsia="Times New Roman" w:hAnsi="Arial" w:cs="Arial"/>
          <w:bCs/>
          <w:lang w:eastAsia="nl-NL"/>
        </w:rPr>
        <w:t xml:space="preserve"> P, </w:t>
      </w:r>
      <w:proofErr w:type="spellStart"/>
      <w:r w:rsidR="001E08DD" w:rsidRPr="00FC3BBD">
        <w:rPr>
          <w:rFonts w:ascii="Arial" w:eastAsia="Times New Roman" w:hAnsi="Arial" w:cs="Arial"/>
          <w:bCs/>
          <w:lang w:eastAsia="nl-NL"/>
        </w:rPr>
        <w:t>Lenta</w:t>
      </w:r>
      <w:proofErr w:type="spellEnd"/>
      <w:r w:rsidR="001E08DD" w:rsidRPr="00FC3BBD">
        <w:rPr>
          <w:rFonts w:ascii="Arial" w:eastAsia="Times New Roman" w:hAnsi="Arial" w:cs="Arial"/>
          <w:bCs/>
          <w:lang w:eastAsia="nl-NL"/>
        </w:rPr>
        <w:t xml:space="preserve"> S, Socha P et al. Diagnosis of nonalcoholic fatty liver disease in children and adolescents: position paper of the ESPGHAN Hepatology Committee.  J </w:t>
      </w:r>
      <w:proofErr w:type="spellStart"/>
      <w:r w:rsidR="001E08DD" w:rsidRPr="00FC3BBD">
        <w:rPr>
          <w:rFonts w:ascii="Arial" w:eastAsia="Times New Roman" w:hAnsi="Arial" w:cs="Arial"/>
          <w:bCs/>
          <w:lang w:eastAsia="nl-NL"/>
        </w:rPr>
        <w:t>Pediatr</w:t>
      </w:r>
      <w:proofErr w:type="spellEnd"/>
      <w:r w:rsidR="001E08DD" w:rsidRPr="00FC3BBD">
        <w:rPr>
          <w:rFonts w:ascii="Arial" w:eastAsia="Times New Roman" w:hAnsi="Arial" w:cs="Arial"/>
          <w:bCs/>
          <w:lang w:eastAsia="nl-NL"/>
        </w:rPr>
        <w:t xml:space="preserve"> Gastroenterol </w:t>
      </w:r>
      <w:proofErr w:type="spellStart"/>
      <w:r w:rsidR="001E08DD" w:rsidRPr="00FC3BBD">
        <w:rPr>
          <w:rFonts w:ascii="Arial" w:eastAsia="Times New Roman" w:hAnsi="Arial" w:cs="Arial"/>
          <w:bCs/>
          <w:lang w:eastAsia="nl-NL"/>
        </w:rPr>
        <w:t>Nutr</w:t>
      </w:r>
      <w:proofErr w:type="spellEnd"/>
      <w:r w:rsidR="001E08DD" w:rsidRPr="00FC3BBD">
        <w:rPr>
          <w:rFonts w:ascii="Arial" w:eastAsia="Times New Roman" w:hAnsi="Arial" w:cs="Arial"/>
          <w:bCs/>
          <w:lang w:eastAsia="nl-NL"/>
        </w:rPr>
        <w:t xml:space="preserve"> 2012;54(5):700-713.</w:t>
      </w:r>
    </w:p>
    <w:p w14:paraId="4D8E223B" w14:textId="5C9339FC" w:rsidR="00DA37D9" w:rsidRPr="00FC3BBD" w:rsidRDefault="00786C4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w:t>
      </w:r>
      <w:r w:rsidR="00A53A3F" w:rsidRPr="00FC3BBD">
        <w:rPr>
          <w:rFonts w:ascii="Arial" w:eastAsia="Times New Roman" w:hAnsi="Arial" w:cs="Arial"/>
          <w:bCs/>
          <w:lang w:eastAsia="nl-NL"/>
        </w:rPr>
        <w:t>09</w:t>
      </w:r>
      <w:r w:rsidR="00DA37D9" w:rsidRPr="00FC3BBD">
        <w:rPr>
          <w:rFonts w:ascii="Arial" w:eastAsia="Times New Roman" w:hAnsi="Arial" w:cs="Arial"/>
          <w:bCs/>
          <w:lang w:eastAsia="nl-NL"/>
        </w:rPr>
        <w:t xml:space="preserve">.  Giorgio V, </w:t>
      </w:r>
      <w:proofErr w:type="spellStart"/>
      <w:r w:rsidR="00DA37D9" w:rsidRPr="00FC3BBD">
        <w:rPr>
          <w:rFonts w:ascii="Arial" w:eastAsia="Times New Roman" w:hAnsi="Arial" w:cs="Arial"/>
          <w:bCs/>
          <w:lang w:eastAsia="nl-NL"/>
        </w:rPr>
        <w:t>Prono</w:t>
      </w:r>
      <w:proofErr w:type="spellEnd"/>
      <w:r w:rsidR="00DA37D9" w:rsidRPr="00FC3BBD">
        <w:rPr>
          <w:rFonts w:ascii="Arial" w:eastAsia="Times New Roman" w:hAnsi="Arial" w:cs="Arial"/>
          <w:bCs/>
          <w:lang w:eastAsia="nl-NL"/>
        </w:rPr>
        <w:t xml:space="preserve"> F, Graziano F, Nobili V.  Pediatric non-alcoholic fatty liver disease: old and new concepts on development, progression, metabolic insight and potential treatment targets.  BMC Pediatrics </w:t>
      </w:r>
      <w:proofErr w:type="gramStart"/>
      <w:r w:rsidR="00DA37D9" w:rsidRPr="00FC3BBD">
        <w:rPr>
          <w:rFonts w:ascii="Arial" w:eastAsia="Times New Roman" w:hAnsi="Arial" w:cs="Arial"/>
          <w:bCs/>
          <w:lang w:eastAsia="nl-NL"/>
        </w:rPr>
        <w:t>2013;13:40</w:t>
      </w:r>
      <w:proofErr w:type="gramEnd"/>
      <w:r w:rsidR="00DA37D9" w:rsidRPr="00FC3BBD">
        <w:rPr>
          <w:rFonts w:ascii="Arial" w:eastAsia="Times New Roman" w:hAnsi="Arial" w:cs="Arial"/>
          <w:bCs/>
          <w:lang w:eastAsia="nl-NL"/>
        </w:rPr>
        <w:t>-50.</w:t>
      </w:r>
    </w:p>
    <w:p w14:paraId="60C4013B" w14:textId="6A2E3278" w:rsidR="00DA37D9" w:rsidRPr="00FC3BBD" w:rsidRDefault="00786C4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w:t>
      </w:r>
      <w:r w:rsidR="00DA163F" w:rsidRPr="00FC3BBD">
        <w:rPr>
          <w:rFonts w:ascii="Arial" w:eastAsia="Times New Roman" w:hAnsi="Arial" w:cs="Arial"/>
          <w:bCs/>
          <w:lang w:eastAsia="nl-NL"/>
        </w:rPr>
        <w:t>1</w:t>
      </w:r>
      <w:r w:rsidR="00A53A3F" w:rsidRPr="00FC3BBD">
        <w:rPr>
          <w:rFonts w:ascii="Arial" w:eastAsia="Times New Roman" w:hAnsi="Arial" w:cs="Arial"/>
          <w:bCs/>
          <w:lang w:eastAsia="nl-NL"/>
        </w:rPr>
        <w:t>0</w:t>
      </w:r>
      <w:r w:rsidR="00DA37D9" w:rsidRPr="00FC3BBD">
        <w:rPr>
          <w:rFonts w:ascii="Arial" w:eastAsia="Times New Roman" w:hAnsi="Arial" w:cs="Arial"/>
          <w:bCs/>
          <w:lang w:eastAsia="nl-NL"/>
        </w:rPr>
        <w:t xml:space="preserve">.  Berardis S, Sokal E.  Pediatric non-alcoholic fatty liver disease: an increasing public health problem.  </w:t>
      </w:r>
      <w:proofErr w:type="spellStart"/>
      <w:r w:rsidR="00DA37D9" w:rsidRPr="00FC3BBD">
        <w:rPr>
          <w:rFonts w:ascii="Arial" w:eastAsia="Times New Roman" w:hAnsi="Arial" w:cs="Arial"/>
          <w:bCs/>
          <w:lang w:eastAsia="nl-NL"/>
        </w:rPr>
        <w:t>Eur</w:t>
      </w:r>
      <w:proofErr w:type="spellEnd"/>
      <w:r w:rsidR="00DA37D9" w:rsidRPr="00FC3BBD">
        <w:rPr>
          <w:rFonts w:ascii="Arial" w:eastAsia="Times New Roman" w:hAnsi="Arial" w:cs="Arial"/>
          <w:bCs/>
          <w:lang w:eastAsia="nl-NL"/>
        </w:rPr>
        <w:t xml:space="preserve"> J </w:t>
      </w:r>
      <w:proofErr w:type="spellStart"/>
      <w:r w:rsidR="00DA37D9" w:rsidRPr="00FC3BBD">
        <w:rPr>
          <w:rFonts w:ascii="Arial" w:eastAsia="Times New Roman" w:hAnsi="Arial" w:cs="Arial"/>
          <w:bCs/>
          <w:lang w:eastAsia="nl-NL"/>
        </w:rPr>
        <w:t>Pediatr</w:t>
      </w:r>
      <w:proofErr w:type="spellEnd"/>
      <w:r w:rsidR="00DA37D9" w:rsidRPr="00FC3BBD">
        <w:rPr>
          <w:rFonts w:ascii="Arial" w:eastAsia="Times New Roman" w:hAnsi="Arial" w:cs="Arial"/>
          <w:bCs/>
          <w:lang w:eastAsia="nl-NL"/>
        </w:rPr>
        <w:t xml:space="preserve"> 2014; 173: 131-139.</w:t>
      </w:r>
    </w:p>
    <w:p w14:paraId="5A701F6E" w14:textId="50B0B066" w:rsidR="00DA37D9" w:rsidRPr="00FC3BBD" w:rsidRDefault="00786C4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w:t>
      </w:r>
      <w:r w:rsidR="00DA163F" w:rsidRPr="00FC3BBD">
        <w:rPr>
          <w:rFonts w:ascii="Arial" w:eastAsia="Times New Roman" w:hAnsi="Arial" w:cs="Arial"/>
          <w:bCs/>
          <w:lang w:eastAsia="nl-NL"/>
        </w:rPr>
        <w:t>1</w:t>
      </w:r>
      <w:r w:rsidR="00A53A3F" w:rsidRPr="00FC3BBD">
        <w:rPr>
          <w:rFonts w:ascii="Arial" w:eastAsia="Times New Roman" w:hAnsi="Arial" w:cs="Arial"/>
          <w:bCs/>
          <w:lang w:eastAsia="nl-NL"/>
        </w:rPr>
        <w:t>1</w:t>
      </w:r>
      <w:r w:rsidR="00DA37D9" w:rsidRPr="00FC3BBD">
        <w:rPr>
          <w:rFonts w:ascii="Arial" w:eastAsia="Times New Roman" w:hAnsi="Arial" w:cs="Arial"/>
          <w:bCs/>
          <w:lang w:eastAsia="nl-NL"/>
        </w:rPr>
        <w:t xml:space="preserve">.  </w:t>
      </w:r>
      <w:proofErr w:type="spellStart"/>
      <w:r w:rsidR="00DA37D9" w:rsidRPr="00FC3BBD">
        <w:rPr>
          <w:rFonts w:ascii="Arial" w:eastAsia="Times New Roman" w:hAnsi="Arial" w:cs="Arial"/>
          <w:bCs/>
          <w:lang w:eastAsia="nl-NL"/>
        </w:rPr>
        <w:t>Molleston</w:t>
      </w:r>
      <w:proofErr w:type="spellEnd"/>
      <w:r w:rsidR="00DA37D9" w:rsidRPr="00FC3BBD">
        <w:rPr>
          <w:rFonts w:ascii="Arial" w:eastAsia="Times New Roman" w:hAnsi="Arial" w:cs="Arial"/>
          <w:bCs/>
          <w:lang w:eastAsia="nl-NL"/>
        </w:rPr>
        <w:t xml:space="preserve"> JP, Schwimmer JB, Yates KP et al.  Histological abnormalities in children with non-alcoholic fatty liver disease and normal or mildly elevated alanine aminotransferase levels.  J </w:t>
      </w:r>
      <w:proofErr w:type="spellStart"/>
      <w:r w:rsidR="00DA37D9" w:rsidRPr="00FC3BBD">
        <w:rPr>
          <w:rFonts w:ascii="Arial" w:eastAsia="Times New Roman" w:hAnsi="Arial" w:cs="Arial"/>
          <w:bCs/>
          <w:lang w:eastAsia="nl-NL"/>
        </w:rPr>
        <w:t>Pediatr</w:t>
      </w:r>
      <w:proofErr w:type="spellEnd"/>
      <w:r w:rsidR="00DA37D9" w:rsidRPr="00FC3BBD">
        <w:rPr>
          <w:rFonts w:ascii="Arial" w:eastAsia="Times New Roman" w:hAnsi="Arial" w:cs="Arial"/>
          <w:bCs/>
          <w:lang w:eastAsia="nl-NL"/>
        </w:rPr>
        <w:t xml:space="preserve"> 2014;164(4):707-713.</w:t>
      </w:r>
    </w:p>
    <w:p w14:paraId="1A72A77D" w14:textId="410BEB1C" w:rsidR="00DA37D9" w:rsidRPr="00FC3BBD" w:rsidRDefault="00786C49" w:rsidP="00D0161E">
      <w:pPr>
        <w:spacing w:after="0"/>
        <w:ind w:left="576" w:hanging="576"/>
        <w:rPr>
          <w:rFonts w:ascii="Arial" w:eastAsia="Times New Roman" w:hAnsi="Arial" w:cs="Arial"/>
          <w:b/>
          <w:bCs/>
          <w:lang w:eastAsia="nl-NL"/>
        </w:rPr>
      </w:pPr>
      <w:r w:rsidRPr="00FC3BBD">
        <w:rPr>
          <w:rFonts w:ascii="Arial" w:eastAsia="Times New Roman" w:hAnsi="Arial" w:cs="Arial"/>
          <w:bCs/>
          <w:lang w:eastAsia="nl-NL"/>
        </w:rPr>
        <w:t>1</w:t>
      </w:r>
      <w:r w:rsidR="00DA163F" w:rsidRPr="00FC3BBD">
        <w:rPr>
          <w:rFonts w:ascii="Arial" w:eastAsia="Times New Roman" w:hAnsi="Arial" w:cs="Arial"/>
          <w:bCs/>
          <w:lang w:eastAsia="nl-NL"/>
        </w:rPr>
        <w:t>1</w:t>
      </w:r>
      <w:r w:rsidR="00A53A3F" w:rsidRPr="00FC3BBD">
        <w:rPr>
          <w:rFonts w:ascii="Arial" w:eastAsia="Times New Roman" w:hAnsi="Arial" w:cs="Arial"/>
          <w:bCs/>
          <w:lang w:eastAsia="nl-NL"/>
        </w:rPr>
        <w:t>2</w:t>
      </w:r>
      <w:r w:rsidR="00DA37D9" w:rsidRPr="00FC3BBD">
        <w:rPr>
          <w:rFonts w:ascii="Arial" w:eastAsia="Times New Roman" w:hAnsi="Arial" w:cs="Arial"/>
          <w:bCs/>
          <w:lang w:eastAsia="nl-NL"/>
        </w:rPr>
        <w:t xml:space="preserve">.  </w:t>
      </w:r>
      <w:hyperlink r:id="rId52" w:history="1">
        <w:r w:rsidR="00DA37D9" w:rsidRPr="00FC3BBD">
          <w:rPr>
            <w:rStyle w:val="Hyperlink"/>
            <w:rFonts w:ascii="Arial" w:eastAsia="Times New Roman" w:hAnsi="Arial" w:cs="Arial"/>
            <w:bCs/>
            <w:color w:val="auto"/>
            <w:u w:val="none"/>
            <w:lang w:eastAsia="nl-NL"/>
          </w:rPr>
          <w:t>Mann JP</w:t>
        </w:r>
      </w:hyperlink>
      <w:r w:rsidR="00DA37D9" w:rsidRPr="00FC3BBD">
        <w:rPr>
          <w:rFonts w:ascii="Arial" w:eastAsia="Times New Roman" w:hAnsi="Arial" w:cs="Arial"/>
          <w:bCs/>
          <w:lang w:eastAsia="nl-NL"/>
        </w:rPr>
        <w:t xml:space="preserve">, </w:t>
      </w:r>
      <w:hyperlink r:id="rId53" w:history="1">
        <w:r w:rsidR="00DA37D9" w:rsidRPr="00FC3BBD">
          <w:rPr>
            <w:rStyle w:val="Hyperlink"/>
            <w:rFonts w:ascii="Arial" w:eastAsia="Times New Roman" w:hAnsi="Arial" w:cs="Arial"/>
            <w:bCs/>
            <w:color w:val="auto"/>
            <w:u w:val="none"/>
            <w:lang w:eastAsia="nl-NL"/>
          </w:rPr>
          <w:t>Goonetilleke R</w:t>
        </w:r>
      </w:hyperlink>
      <w:r w:rsidR="00DA37D9" w:rsidRPr="00FC3BBD">
        <w:rPr>
          <w:rFonts w:ascii="Arial" w:eastAsia="Times New Roman" w:hAnsi="Arial" w:cs="Arial"/>
          <w:bCs/>
          <w:lang w:eastAsia="nl-NL"/>
        </w:rPr>
        <w:t xml:space="preserve">, </w:t>
      </w:r>
      <w:hyperlink r:id="rId54" w:history="1">
        <w:r w:rsidR="00DA37D9" w:rsidRPr="00FC3BBD">
          <w:rPr>
            <w:rStyle w:val="Hyperlink"/>
            <w:rFonts w:ascii="Arial" w:eastAsia="Times New Roman" w:hAnsi="Arial" w:cs="Arial"/>
            <w:bCs/>
            <w:color w:val="auto"/>
            <w:u w:val="none"/>
            <w:lang w:eastAsia="nl-NL"/>
          </w:rPr>
          <w:t>McKiernan P</w:t>
        </w:r>
      </w:hyperlink>
      <w:r w:rsidR="00DA37D9" w:rsidRPr="00FC3BBD">
        <w:rPr>
          <w:rFonts w:ascii="Arial" w:eastAsia="Times New Roman" w:hAnsi="Arial" w:cs="Arial"/>
          <w:bCs/>
          <w:lang w:eastAsia="nl-NL"/>
        </w:rPr>
        <w:t xml:space="preserve">. </w:t>
      </w:r>
      <w:proofErr w:type="spellStart"/>
      <w:r w:rsidR="00DA37D9" w:rsidRPr="00FC3BBD">
        <w:rPr>
          <w:rFonts w:ascii="Arial" w:eastAsia="Times New Roman" w:hAnsi="Arial" w:cs="Arial"/>
          <w:bCs/>
          <w:lang w:eastAsia="nl-NL"/>
        </w:rPr>
        <w:t>Paediatric</w:t>
      </w:r>
      <w:proofErr w:type="spellEnd"/>
      <w:r w:rsidR="00DA37D9" w:rsidRPr="00FC3BBD">
        <w:rPr>
          <w:rFonts w:ascii="Arial" w:eastAsia="Times New Roman" w:hAnsi="Arial" w:cs="Arial"/>
          <w:bCs/>
          <w:lang w:eastAsia="nl-NL"/>
        </w:rPr>
        <w:t xml:space="preserve"> non-alcoholic fatty liver disease: a practical overview for non-specialists. </w:t>
      </w:r>
      <w:hyperlink r:id="rId55" w:tooltip="Archives of disease in childhood." w:history="1">
        <w:r w:rsidR="00DA37D9" w:rsidRPr="00FC3BBD">
          <w:rPr>
            <w:rStyle w:val="Hyperlink"/>
            <w:rFonts w:ascii="Arial" w:eastAsia="Times New Roman" w:hAnsi="Arial" w:cs="Arial"/>
            <w:bCs/>
            <w:color w:val="auto"/>
            <w:u w:val="none"/>
            <w:lang w:eastAsia="nl-NL"/>
          </w:rPr>
          <w:t>Arch Dis Child.</w:t>
        </w:r>
      </w:hyperlink>
      <w:r w:rsidR="00DA37D9" w:rsidRPr="00FC3BBD">
        <w:rPr>
          <w:rFonts w:ascii="Arial" w:eastAsia="Times New Roman" w:hAnsi="Arial" w:cs="Arial"/>
          <w:bCs/>
          <w:lang w:eastAsia="nl-NL"/>
        </w:rPr>
        <w:t xml:space="preserve"> 2015 Jan 29. [</w:t>
      </w:r>
      <w:proofErr w:type="spellStart"/>
      <w:r w:rsidR="00DA37D9" w:rsidRPr="00FC3BBD">
        <w:rPr>
          <w:rFonts w:ascii="Arial" w:eastAsia="Times New Roman" w:hAnsi="Arial" w:cs="Arial"/>
          <w:bCs/>
          <w:lang w:eastAsia="nl-NL"/>
        </w:rPr>
        <w:t>Epub</w:t>
      </w:r>
      <w:proofErr w:type="spellEnd"/>
      <w:r w:rsidR="00DA37D9" w:rsidRPr="00FC3BBD">
        <w:rPr>
          <w:rFonts w:ascii="Arial" w:eastAsia="Times New Roman" w:hAnsi="Arial" w:cs="Arial"/>
          <w:bCs/>
          <w:lang w:eastAsia="nl-NL"/>
        </w:rPr>
        <w:t xml:space="preserve"> ahead of print]</w:t>
      </w:r>
      <w:r w:rsidR="00DA37D9" w:rsidRPr="00FC3BBD">
        <w:rPr>
          <w:rFonts w:ascii="Arial" w:eastAsia="Times New Roman" w:hAnsi="Arial" w:cs="Arial"/>
          <w:b/>
          <w:bCs/>
          <w:lang w:eastAsia="nl-NL"/>
        </w:rPr>
        <w:t>.</w:t>
      </w:r>
    </w:p>
    <w:p w14:paraId="3B9028CC" w14:textId="2B9946FF" w:rsidR="00BE168C" w:rsidRPr="00FC3BBD" w:rsidRDefault="00BE168C" w:rsidP="00D0161E">
      <w:pPr>
        <w:spacing w:after="0"/>
        <w:ind w:left="576" w:hanging="576"/>
        <w:rPr>
          <w:rFonts w:ascii="Arial" w:eastAsia="Times New Roman" w:hAnsi="Arial" w:cs="Arial"/>
          <w:b/>
          <w:bCs/>
          <w:lang w:eastAsia="nl-NL"/>
        </w:rPr>
      </w:pPr>
      <w:r w:rsidRPr="00FC3BBD">
        <w:rPr>
          <w:rFonts w:ascii="Arial" w:eastAsia="Times New Roman" w:hAnsi="Arial" w:cs="Arial"/>
          <w:bCs/>
          <w:lang w:eastAsia="nl-NL"/>
        </w:rPr>
        <w:t>1</w:t>
      </w:r>
      <w:r w:rsidR="00DA163F" w:rsidRPr="00FC3BBD">
        <w:rPr>
          <w:rFonts w:ascii="Arial" w:eastAsia="Times New Roman" w:hAnsi="Arial" w:cs="Arial"/>
          <w:bCs/>
          <w:lang w:eastAsia="nl-NL"/>
        </w:rPr>
        <w:t>1</w:t>
      </w:r>
      <w:r w:rsidR="00A53A3F" w:rsidRPr="00FC3BBD">
        <w:rPr>
          <w:rFonts w:ascii="Arial" w:eastAsia="Times New Roman" w:hAnsi="Arial" w:cs="Arial"/>
          <w:bCs/>
          <w:lang w:eastAsia="nl-NL"/>
        </w:rPr>
        <w:t>3</w:t>
      </w:r>
      <w:r w:rsidRPr="00FC3BBD">
        <w:rPr>
          <w:rFonts w:ascii="Arial" w:eastAsia="Times New Roman" w:hAnsi="Arial" w:cs="Arial"/>
          <w:bCs/>
          <w:lang w:eastAsia="nl-NL"/>
        </w:rPr>
        <w:t xml:space="preserve">.  Fusillo S, Rudolph B.  Nonalcoholic fatty </w:t>
      </w:r>
      <w:r w:rsidR="00BB585D" w:rsidRPr="00FC3BBD">
        <w:rPr>
          <w:rFonts w:ascii="Arial" w:eastAsia="Times New Roman" w:hAnsi="Arial" w:cs="Arial"/>
          <w:bCs/>
          <w:lang w:eastAsia="nl-NL"/>
        </w:rPr>
        <w:t>liver dis</w:t>
      </w:r>
      <w:r w:rsidRPr="00FC3BBD">
        <w:rPr>
          <w:rFonts w:ascii="Arial" w:eastAsia="Times New Roman" w:hAnsi="Arial" w:cs="Arial"/>
          <w:bCs/>
          <w:lang w:eastAsia="nl-NL"/>
        </w:rPr>
        <w:t>ease.</w:t>
      </w:r>
      <w:r w:rsidRPr="00FC3BBD">
        <w:rPr>
          <w:rFonts w:ascii="Arial" w:eastAsia="Times New Roman" w:hAnsi="Arial" w:cs="Arial"/>
          <w:b/>
          <w:bCs/>
          <w:lang w:eastAsia="nl-NL"/>
        </w:rPr>
        <w:t xml:space="preserve"> </w:t>
      </w:r>
      <w:hyperlink r:id="rId56" w:history="1">
        <w:r w:rsidRPr="00FC3BBD">
          <w:rPr>
            <w:rStyle w:val="Hyperlink"/>
            <w:rFonts w:ascii="Arial" w:eastAsia="Times New Roman" w:hAnsi="Arial" w:cs="Arial"/>
            <w:bCs/>
            <w:color w:val="auto"/>
            <w:u w:val="none"/>
            <w:lang w:eastAsia="nl-NL"/>
          </w:rPr>
          <w:t>Pediatrics in Review</w:t>
        </w:r>
      </w:hyperlink>
      <w:r w:rsidRPr="00FC3BBD">
        <w:rPr>
          <w:rFonts w:ascii="Arial" w:eastAsia="Times New Roman" w:hAnsi="Arial" w:cs="Arial"/>
          <w:bCs/>
          <w:lang w:eastAsia="nl-NL"/>
        </w:rPr>
        <w:t xml:space="preserve"> 2015; 36(5):</w:t>
      </w:r>
      <w:r w:rsidR="00BB585D" w:rsidRPr="00FC3BBD">
        <w:rPr>
          <w:rFonts w:ascii="Arial" w:eastAsia="Times New Roman" w:hAnsi="Arial" w:cs="Arial"/>
          <w:bCs/>
          <w:lang w:eastAsia="nl-NL"/>
        </w:rPr>
        <w:t xml:space="preserve"> 198-206.</w:t>
      </w:r>
    </w:p>
    <w:p w14:paraId="2479F167" w14:textId="2D31E118" w:rsidR="00DA37D9" w:rsidRPr="00FC3BBD" w:rsidRDefault="00786C4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w:t>
      </w:r>
      <w:r w:rsidR="00DA163F" w:rsidRPr="00FC3BBD">
        <w:rPr>
          <w:rFonts w:ascii="Arial" w:eastAsia="Times New Roman" w:hAnsi="Arial" w:cs="Arial"/>
          <w:bCs/>
          <w:lang w:eastAsia="nl-NL"/>
        </w:rPr>
        <w:t>1</w:t>
      </w:r>
      <w:r w:rsidR="00A53A3F" w:rsidRPr="00FC3BBD">
        <w:rPr>
          <w:rFonts w:ascii="Arial" w:eastAsia="Times New Roman" w:hAnsi="Arial" w:cs="Arial"/>
          <w:bCs/>
          <w:lang w:eastAsia="nl-NL"/>
        </w:rPr>
        <w:t>4</w:t>
      </w:r>
      <w:r w:rsidR="00DA37D9" w:rsidRPr="00FC3BBD">
        <w:rPr>
          <w:rFonts w:ascii="Arial" w:eastAsia="Times New Roman" w:hAnsi="Arial" w:cs="Arial"/>
          <w:bCs/>
          <w:lang w:eastAsia="nl-NL"/>
        </w:rPr>
        <w:t xml:space="preserve">.  Nobili V, </w:t>
      </w:r>
      <w:proofErr w:type="spellStart"/>
      <w:r w:rsidR="00DA37D9" w:rsidRPr="00FC3BBD">
        <w:rPr>
          <w:rFonts w:ascii="Arial" w:eastAsia="Times New Roman" w:hAnsi="Arial" w:cs="Arial"/>
          <w:bCs/>
          <w:lang w:eastAsia="nl-NL"/>
        </w:rPr>
        <w:t>Marcellini</w:t>
      </w:r>
      <w:proofErr w:type="spellEnd"/>
      <w:r w:rsidR="00DA37D9" w:rsidRPr="00FC3BBD">
        <w:rPr>
          <w:rFonts w:ascii="Arial" w:eastAsia="Times New Roman" w:hAnsi="Arial" w:cs="Arial"/>
          <w:bCs/>
          <w:lang w:eastAsia="nl-NL"/>
        </w:rPr>
        <w:t xml:space="preserve"> M, </w:t>
      </w:r>
      <w:proofErr w:type="spellStart"/>
      <w:r w:rsidR="00DA37D9" w:rsidRPr="00FC3BBD">
        <w:rPr>
          <w:rFonts w:ascii="Arial" w:eastAsia="Times New Roman" w:hAnsi="Arial" w:cs="Arial"/>
          <w:bCs/>
          <w:lang w:eastAsia="nl-NL"/>
        </w:rPr>
        <w:t>Devito</w:t>
      </w:r>
      <w:proofErr w:type="spellEnd"/>
      <w:r w:rsidR="00DA37D9" w:rsidRPr="00FC3BBD">
        <w:rPr>
          <w:rFonts w:ascii="Arial" w:eastAsia="Times New Roman" w:hAnsi="Arial" w:cs="Arial"/>
          <w:bCs/>
          <w:lang w:eastAsia="nl-NL"/>
        </w:rPr>
        <w:t xml:space="preserve"> R et al.  NAFLD in children: a prospective clinical pathological study and effect of lifestyle advice.  Hepatology </w:t>
      </w:r>
      <w:proofErr w:type="gramStart"/>
      <w:r w:rsidR="00DA37D9" w:rsidRPr="00FC3BBD">
        <w:rPr>
          <w:rFonts w:ascii="Arial" w:eastAsia="Times New Roman" w:hAnsi="Arial" w:cs="Arial"/>
          <w:bCs/>
          <w:lang w:eastAsia="nl-NL"/>
        </w:rPr>
        <w:t>2006;44:458</w:t>
      </w:r>
      <w:proofErr w:type="gramEnd"/>
      <w:r w:rsidR="00DA37D9" w:rsidRPr="00FC3BBD">
        <w:rPr>
          <w:rFonts w:ascii="Arial" w:eastAsia="Times New Roman" w:hAnsi="Arial" w:cs="Arial"/>
          <w:bCs/>
          <w:lang w:eastAsia="nl-NL"/>
        </w:rPr>
        <w:t>-465.</w:t>
      </w:r>
    </w:p>
    <w:p w14:paraId="752EC758" w14:textId="0B563057" w:rsidR="00DA37D9" w:rsidRPr="00FC3BBD" w:rsidRDefault="00786C4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w:t>
      </w:r>
      <w:r w:rsidR="00DA163F" w:rsidRPr="00FC3BBD">
        <w:rPr>
          <w:rFonts w:ascii="Arial" w:eastAsia="Times New Roman" w:hAnsi="Arial" w:cs="Arial"/>
          <w:bCs/>
          <w:lang w:eastAsia="nl-NL"/>
        </w:rPr>
        <w:t>1</w:t>
      </w:r>
      <w:r w:rsidR="00A53A3F" w:rsidRPr="00FC3BBD">
        <w:rPr>
          <w:rFonts w:ascii="Arial" w:eastAsia="Times New Roman" w:hAnsi="Arial" w:cs="Arial"/>
          <w:bCs/>
          <w:lang w:eastAsia="nl-NL"/>
        </w:rPr>
        <w:t>5</w:t>
      </w:r>
      <w:r w:rsidR="00DA37D9" w:rsidRPr="00FC3BBD">
        <w:rPr>
          <w:rFonts w:ascii="Arial" w:eastAsia="Times New Roman" w:hAnsi="Arial" w:cs="Arial"/>
          <w:bCs/>
          <w:lang w:eastAsia="nl-NL"/>
        </w:rPr>
        <w:t xml:space="preserve">.  Alkhouri N, Carter-Kent C, Elias M, Feldstein AE.  Atherogenic dyslipidemia and cardiovascular risk in children with nonalcoholic fatty liver disease.  Clin </w:t>
      </w:r>
      <w:proofErr w:type="spellStart"/>
      <w:r w:rsidR="00DA37D9" w:rsidRPr="00FC3BBD">
        <w:rPr>
          <w:rFonts w:ascii="Arial" w:eastAsia="Times New Roman" w:hAnsi="Arial" w:cs="Arial"/>
          <w:bCs/>
          <w:lang w:eastAsia="nl-NL"/>
        </w:rPr>
        <w:t>Lipidol</w:t>
      </w:r>
      <w:proofErr w:type="spellEnd"/>
      <w:r w:rsidR="00DA37D9" w:rsidRPr="00FC3BBD">
        <w:rPr>
          <w:rFonts w:ascii="Arial" w:eastAsia="Times New Roman" w:hAnsi="Arial" w:cs="Arial"/>
          <w:bCs/>
          <w:lang w:eastAsia="nl-NL"/>
        </w:rPr>
        <w:t xml:space="preserve"> 2011;6(3):305-314.</w:t>
      </w:r>
    </w:p>
    <w:p w14:paraId="42677BC8" w14:textId="203F7186" w:rsidR="00597513" w:rsidRPr="00FC3BBD" w:rsidRDefault="00DA163F" w:rsidP="00D0161E">
      <w:pPr>
        <w:spacing w:after="0"/>
        <w:ind w:left="576" w:hanging="576"/>
        <w:rPr>
          <w:rFonts w:ascii="Arial" w:eastAsia="Times New Roman" w:hAnsi="Arial" w:cs="Arial"/>
        </w:rPr>
      </w:pPr>
      <w:r w:rsidRPr="00FC3BBD">
        <w:rPr>
          <w:rFonts w:ascii="Arial" w:eastAsia="Times New Roman" w:hAnsi="Arial" w:cs="Arial"/>
        </w:rPr>
        <w:t>11</w:t>
      </w:r>
      <w:r w:rsidR="00A53A3F" w:rsidRPr="00FC3BBD">
        <w:rPr>
          <w:rFonts w:ascii="Arial" w:eastAsia="Times New Roman" w:hAnsi="Arial" w:cs="Arial"/>
        </w:rPr>
        <w:t>6</w:t>
      </w:r>
      <w:r w:rsidRPr="00FC3BBD">
        <w:rPr>
          <w:rFonts w:ascii="Arial" w:eastAsia="Times New Roman" w:hAnsi="Arial" w:cs="Arial"/>
        </w:rPr>
        <w:t xml:space="preserve">.  </w:t>
      </w:r>
      <w:r w:rsidR="00597513" w:rsidRPr="00FC3BBD">
        <w:rPr>
          <w:rFonts w:ascii="Arial" w:eastAsia="Times New Roman" w:hAnsi="Arial" w:cs="Arial"/>
        </w:rPr>
        <w:t>Schwimmer JB, Ugalde-</w:t>
      </w:r>
      <w:proofErr w:type="spellStart"/>
      <w:r w:rsidR="00597513" w:rsidRPr="00FC3BBD">
        <w:rPr>
          <w:rFonts w:ascii="Arial" w:eastAsia="Times New Roman" w:hAnsi="Arial" w:cs="Arial"/>
        </w:rPr>
        <w:t>Nicalo</w:t>
      </w:r>
      <w:proofErr w:type="spellEnd"/>
      <w:r w:rsidR="00597513" w:rsidRPr="00FC3BBD">
        <w:rPr>
          <w:rFonts w:ascii="Arial" w:eastAsia="Times New Roman" w:hAnsi="Arial" w:cs="Arial"/>
        </w:rPr>
        <w:t xml:space="preserve"> P, Welsh JA et al.  Effect of a low free sugar diet vs usual diet on nonalcoholic fatty liver disease in adolescent boys.  JAMA 2019;321(3):256-265.</w:t>
      </w:r>
    </w:p>
    <w:p w14:paraId="1EA26D63" w14:textId="4D551545" w:rsidR="00343EC0" w:rsidRPr="00FC3BBD" w:rsidRDefault="00786C4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w:t>
      </w:r>
      <w:r w:rsidR="00DA163F" w:rsidRPr="00FC3BBD">
        <w:rPr>
          <w:rFonts w:ascii="Arial" w:eastAsia="Times New Roman" w:hAnsi="Arial" w:cs="Arial"/>
          <w:bCs/>
          <w:lang w:eastAsia="nl-NL"/>
        </w:rPr>
        <w:t>1</w:t>
      </w:r>
      <w:r w:rsidR="00A53A3F" w:rsidRPr="00FC3BBD">
        <w:rPr>
          <w:rFonts w:ascii="Arial" w:eastAsia="Times New Roman" w:hAnsi="Arial" w:cs="Arial"/>
          <w:bCs/>
          <w:lang w:eastAsia="nl-NL"/>
        </w:rPr>
        <w:t>7</w:t>
      </w:r>
      <w:r w:rsidR="00343EC0" w:rsidRPr="00FC3BBD">
        <w:rPr>
          <w:rFonts w:ascii="Arial" w:eastAsia="Times New Roman" w:hAnsi="Arial" w:cs="Arial"/>
          <w:bCs/>
          <w:lang w:eastAsia="nl-NL"/>
        </w:rPr>
        <w:t xml:space="preserve">.  Pacifico L, Chiesa C, Anania C et al.  Nonalcoholic fatty liver disease and the heart in children and adolescents.  World J </w:t>
      </w:r>
      <w:proofErr w:type="spellStart"/>
      <w:r w:rsidR="00343EC0" w:rsidRPr="00FC3BBD">
        <w:rPr>
          <w:rFonts w:ascii="Arial" w:eastAsia="Times New Roman" w:hAnsi="Arial" w:cs="Arial"/>
          <w:bCs/>
          <w:lang w:eastAsia="nl-NL"/>
        </w:rPr>
        <w:t>Gatroenterol</w:t>
      </w:r>
      <w:proofErr w:type="spellEnd"/>
      <w:r w:rsidR="00343EC0" w:rsidRPr="00FC3BBD">
        <w:rPr>
          <w:rFonts w:ascii="Arial" w:eastAsia="Times New Roman" w:hAnsi="Arial" w:cs="Arial"/>
          <w:bCs/>
          <w:lang w:eastAsia="nl-NL"/>
        </w:rPr>
        <w:t xml:space="preserve"> 2014;20(27):9055-9071.</w:t>
      </w:r>
    </w:p>
    <w:p w14:paraId="584B3087" w14:textId="15CE512F" w:rsidR="00343EC0" w:rsidRPr="00FC3BBD" w:rsidRDefault="00786C4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w:t>
      </w:r>
      <w:r w:rsidR="00DA163F" w:rsidRPr="00FC3BBD">
        <w:rPr>
          <w:rFonts w:ascii="Arial" w:eastAsia="Times New Roman" w:hAnsi="Arial" w:cs="Arial"/>
          <w:bCs/>
          <w:lang w:eastAsia="nl-NL"/>
        </w:rPr>
        <w:t>1</w:t>
      </w:r>
      <w:r w:rsidR="00A53A3F" w:rsidRPr="00FC3BBD">
        <w:rPr>
          <w:rFonts w:ascii="Arial" w:eastAsia="Times New Roman" w:hAnsi="Arial" w:cs="Arial"/>
          <w:bCs/>
          <w:lang w:eastAsia="nl-NL"/>
        </w:rPr>
        <w:t>8</w:t>
      </w:r>
      <w:r w:rsidR="00DA37D9" w:rsidRPr="00FC3BBD">
        <w:rPr>
          <w:rFonts w:ascii="Arial" w:eastAsia="Times New Roman" w:hAnsi="Arial" w:cs="Arial"/>
          <w:bCs/>
          <w:lang w:eastAsia="nl-NL"/>
        </w:rPr>
        <w:t xml:space="preserve">.  </w:t>
      </w:r>
      <w:hyperlink r:id="rId57" w:history="1">
        <w:r w:rsidR="00DA37D9" w:rsidRPr="00FC3BBD">
          <w:rPr>
            <w:rStyle w:val="Hyperlink"/>
            <w:rFonts w:ascii="Arial" w:eastAsia="Times New Roman" w:hAnsi="Arial" w:cs="Arial"/>
            <w:bCs/>
            <w:color w:val="auto"/>
            <w:u w:val="none"/>
            <w:lang w:eastAsia="nl-NL"/>
          </w:rPr>
          <w:t>Than NN</w:t>
        </w:r>
      </w:hyperlink>
      <w:r w:rsidR="00DA37D9" w:rsidRPr="00FC3BBD">
        <w:rPr>
          <w:rFonts w:ascii="Arial" w:eastAsia="Times New Roman" w:hAnsi="Arial" w:cs="Arial"/>
          <w:bCs/>
          <w:lang w:eastAsia="nl-NL"/>
        </w:rPr>
        <w:t xml:space="preserve">, </w:t>
      </w:r>
      <w:hyperlink r:id="rId58" w:history="1">
        <w:r w:rsidR="00DA37D9" w:rsidRPr="00FC3BBD">
          <w:rPr>
            <w:rStyle w:val="Hyperlink"/>
            <w:rFonts w:ascii="Arial" w:eastAsia="Times New Roman" w:hAnsi="Arial" w:cs="Arial"/>
            <w:bCs/>
            <w:color w:val="auto"/>
            <w:u w:val="none"/>
            <w:lang w:eastAsia="nl-NL"/>
          </w:rPr>
          <w:t>Newsome PN</w:t>
        </w:r>
      </w:hyperlink>
      <w:r w:rsidR="00DA37D9" w:rsidRPr="00FC3BBD">
        <w:rPr>
          <w:rFonts w:ascii="Arial" w:eastAsia="Times New Roman" w:hAnsi="Arial" w:cs="Arial"/>
          <w:bCs/>
          <w:lang w:eastAsia="nl-NL"/>
        </w:rPr>
        <w:t xml:space="preserve">. A concise review of non-alcoholic fatty liver disease. </w:t>
      </w:r>
      <w:hyperlink r:id="rId59" w:tooltip="Atherosclerosis." w:history="1">
        <w:r w:rsidR="00DA37D9" w:rsidRPr="00FC3BBD">
          <w:rPr>
            <w:rStyle w:val="Hyperlink"/>
            <w:rFonts w:ascii="Arial" w:eastAsia="Times New Roman" w:hAnsi="Arial" w:cs="Arial"/>
            <w:bCs/>
            <w:color w:val="auto"/>
            <w:u w:val="none"/>
            <w:lang w:eastAsia="nl-NL"/>
          </w:rPr>
          <w:t>Atherosclerosis.</w:t>
        </w:r>
      </w:hyperlink>
      <w:r w:rsidR="00DA37D9" w:rsidRPr="00FC3BBD">
        <w:rPr>
          <w:rFonts w:ascii="Arial" w:eastAsia="Times New Roman" w:hAnsi="Arial" w:cs="Arial"/>
          <w:bCs/>
          <w:lang w:eastAsia="nl-NL"/>
        </w:rPr>
        <w:t xml:space="preserve"> 2015 Mar;239(1):192-202. </w:t>
      </w:r>
      <w:proofErr w:type="spellStart"/>
      <w:r w:rsidR="00DA37D9" w:rsidRPr="00FC3BBD">
        <w:rPr>
          <w:rFonts w:ascii="Arial" w:eastAsia="Times New Roman" w:hAnsi="Arial" w:cs="Arial"/>
          <w:bCs/>
          <w:lang w:eastAsia="nl-NL"/>
        </w:rPr>
        <w:t>Epub</w:t>
      </w:r>
      <w:proofErr w:type="spellEnd"/>
      <w:r w:rsidR="00DA37D9" w:rsidRPr="00FC3BBD">
        <w:rPr>
          <w:rFonts w:ascii="Arial" w:eastAsia="Times New Roman" w:hAnsi="Arial" w:cs="Arial"/>
          <w:bCs/>
          <w:lang w:eastAsia="nl-NL"/>
        </w:rPr>
        <w:t xml:space="preserve"> 2015 Jan 13.</w:t>
      </w:r>
    </w:p>
    <w:p w14:paraId="57918269" w14:textId="1ADCE914" w:rsidR="00DA37D9" w:rsidRPr="00FC3BBD" w:rsidRDefault="00786C4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w:t>
      </w:r>
      <w:r w:rsidR="00A53A3F" w:rsidRPr="00FC3BBD">
        <w:rPr>
          <w:rFonts w:ascii="Arial" w:eastAsia="Times New Roman" w:hAnsi="Arial" w:cs="Arial"/>
          <w:bCs/>
          <w:lang w:eastAsia="nl-NL"/>
        </w:rPr>
        <w:t>19</w:t>
      </w:r>
      <w:r w:rsidR="00DA37D9" w:rsidRPr="00FC3BBD">
        <w:rPr>
          <w:rFonts w:ascii="Arial" w:eastAsia="Times New Roman" w:hAnsi="Arial" w:cs="Arial"/>
          <w:bCs/>
          <w:lang w:eastAsia="nl-NL"/>
        </w:rPr>
        <w:t xml:space="preserve">.  Reaven GM. Banting lecture 1988.  Role of insulin resistance in human disease.  Diabetes </w:t>
      </w:r>
      <w:proofErr w:type="gramStart"/>
      <w:r w:rsidR="00DA37D9" w:rsidRPr="00FC3BBD">
        <w:rPr>
          <w:rFonts w:ascii="Arial" w:eastAsia="Times New Roman" w:hAnsi="Arial" w:cs="Arial"/>
          <w:bCs/>
          <w:lang w:eastAsia="nl-NL"/>
        </w:rPr>
        <w:t>1988;37:1595</w:t>
      </w:r>
      <w:proofErr w:type="gramEnd"/>
      <w:r w:rsidR="00DA37D9" w:rsidRPr="00FC3BBD">
        <w:rPr>
          <w:rFonts w:ascii="Arial" w:eastAsia="Times New Roman" w:hAnsi="Arial" w:cs="Arial"/>
          <w:bCs/>
          <w:lang w:eastAsia="nl-NL"/>
        </w:rPr>
        <w:t>-1607.</w:t>
      </w:r>
    </w:p>
    <w:p w14:paraId="0444C80C" w14:textId="4F6CAFE5" w:rsidR="00DA37D9" w:rsidRPr="00FC3BBD" w:rsidRDefault="00DA37D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lastRenderedPageBreak/>
        <w:t>1</w:t>
      </w:r>
      <w:r w:rsidR="00DA163F" w:rsidRPr="00FC3BBD">
        <w:rPr>
          <w:rFonts w:ascii="Arial" w:eastAsia="Times New Roman" w:hAnsi="Arial" w:cs="Arial"/>
          <w:bCs/>
          <w:lang w:eastAsia="nl-NL"/>
        </w:rPr>
        <w:t>2</w:t>
      </w:r>
      <w:r w:rsidR="00A53A3F" w:rsidRPr="00FC3BBD">
        <w:rPr>
          <w:rFonts w:ascii="Arial" w:eastAsia="Times New Roman" w:hAnsi="Arial" w:cs="Arial"/>
          <w:bCs/>
          <w:lang w:eastAsia="nl-NL"/>
        </w:rPr>
        <w:t>0</w:t>
      </w:r>
      <w:r w:rsidRPr="00FC3BBD">
        <w:rPr>
          <w:rFonts w:ascii="Arial" w:eastAsia="Times New Roman" w:hAnsi="Arial" w:cs="Arial"/>
          <w:bCs/>
          <w:lang w:eastAsia="nl-NL"/>
        </w:rPr>
        <w:t xml:space="preserve">.  </w:t>
      </w:r>
      <w:proofErr w:type="spellStart"/>
      <w:r w:rsidRPr="00FC3BBD">
        <w:rPr>
          <w:rFonts w:ascii="Arial" w:eastAsia="Times New Roman" w:hAnsi="Arial" w:cs="Arial"/>
          <w:bCs/>
          <w:lang w:eastAsia="nl-NL"/>
        </w:rPr>
        <w:t>Marchesisn</w:t>
      </w:r>
      <w:proofErr w:type="spellEnd"/>
      <w:r w:rsidRPr="00FC3BBD">
        <w:rPr>
          <w:rFonts w:ascii="Arial" w:eastAsia="Times New Roman" w:hAnsi="Arial" w:cs="Arial"/>
          <w:bCs/>
          <w:lang w:eastAsia="nl-NL"/>
        </w:rPr>
        <w:t xml:space="preserve"> G, </w:t>
      </w:r>
      <w:proofErr w:type="spellStart"/>
      <w:r w:rsidRPr="00FC3BBD">
        <w:rPr>
          <w:rFonts w:ascii="Arial" w:eastAsia="Times New Roman" w:hAnsi="Arial" w:cs="Arial"/>
          <w:bCs/>
          <w:lang w:eastAsia="nl-NL"/>
        </w:rPr>
        <w:t>Brizi</w:t>
      </w:r>
      <w:proofErr w:type="spellEnd"/>
      <w:r w:rsidRPr="00FC3BBD">
        <w:rPr>
          <w:rFonts w:ascii="Arial" w:eastAsia="Times New Roman" w:hAnsi="Arial" w:cs="Arial"/>
          <w:bCs/>
          <w:lang w:eastAsia="nl-NL"/>
        </w:rPr>
        <w:t xml:space="preserve"> M, Bianchi G et al.  Nonalcoholic fatty liver disease: a feature of the metabolic syndrome.  Diabetes 2001;50(8):1844-1850.</w:t>
      </w:r>
    </w:p>
    <w:p w14:paraId="5DBB15ED" w14:textId="27D5B6AA" w:rsidR="00DA37D9" w:rsidRPr="00FC3BBD" w:rsidRDefault="00786C49" w:rsidP="00D0161E">
      <w:pPr>
        <w:spacing w:after="0"/>
        <w:ind w:left="576" w:hanging="576"/>
        <w:rPr>
          <w:rFonts w:ascii="Arial" w:eastAsia="Times New Roman" w:hAnsi="Arial" w:cs="Arial"/>
          <w:bCs/>
          <w:lang w:val="en" w:eastAsia="nl-NL"/>
        </w:rPr>
      </w:pPr>
      <w:r w:rsidRPr="00FC3BBD">
        <w:rPr>
          <w:rFonts w:ascii="Arial" w:eastAsia="Times New Roman" w:hAnsi="Arial" w:cs="Arial"/>
          <w:bCs/>
          <w:lang w:val="en" w:eastAsia="nl-NL"/>
        </w:rPr>
        <w:t>1</w:t>
      </w:r>
      <w:r w:rsidR="00DA163F" w:rsidRPr="00FC3BBD">
        <w:rPr>
          <w:rFonts w:ascii="Arial" w:eastAsia="Times New Roman" w:hAnsi="Arial" w:cs="Arial"/>
          <w:bCs/>
          <w:lang w:val="en" w:eastAsia="nl-NL"/>
        </w:rPr>
        <w:t>2</w:t>
      </w:r>
      <w:r w:rsidR="00A53A3F" w:rsidRPr="00FC3BBD">
        <w:rPr>
          <w:rFonts w:ascii="Arial" w:eastAsia="Times New Roman" w:hAnsi="Arial" w:cs="Arial"/>
          <w:bCs/>
          <w:lang w:val="en" w:eastAsia="nl-NL"/>
        </w:rPr>
        <w:t>1</w:t>
      </w:r>
      <w:r w:rsidR="00DA37D9" w:rsidRPr="00FC3BBD">
        <w:rPr>
          <w:rFonts w:ascii="Arial" w:eastAsia="Times New Roman" w:hAnsi="Arial" w:cs="Arial"/>
          <w:bCs/>
          <w:lang w:val="en" w:eastAsia="nl-NL"/>
        </w:rPr>
        <w:t>.</w:t>
      </w:r>
      <w:r w:rsidR="00A42892" w:rsidRPr="00FC3BBD">
        <w:rPr>
          <w:rFonts w:ascii="Arial" w:eastAsia="Times New Roman" w:hAnsi="Arial" w:cs="Arial"/>
          <w:bCs/>
          <w:lang w:val="en" w:eastAsia="nl-NL"/>
        </w:rPr>
        <w:t xml:space="preserve"> </w:t>
      </w:r>
      <w:r w:rsidR="00DA37D9" w:rsidRPr="00FC3BBD">
        <w:rPr>
          <w:rFonts w:ascii="Arial" w:eastAsia="Times New Roman" w:hAnsi="Arial" w:cs="Arial"/>
          <w:bCs/>
          <w:lang w:val="en" w:eastAsia="nl-NL"/>
        </w:rPr>
        <w:t xml:space="preserve">Beltran-Sanchez H, Harhay MO, Harhay MM et al.  Prevalence and trends of metabolic syndrome in the adult U.S. population, 199-210.  J Am Coll </w:t>
      </w:r>
      <w:proofErr w:type="spellStart"/>
      <w:r w:rsidR="00DA37D9" w:rsidRPr="00FC3BBD">
        <w:rPr>
          <w:rFonts w:ascii="Arial" w:eastAsia="Times New Roman" w:hAnsi="Arial" w:cs="Arial"/>
          <w:bCs/>
          <w:lang w:val="en" w:eastAsia="nl-NL"/>
        </w:rPr>
        <w:t>Cardiol</w:t>
      </w:r>
      <w:proofErr w:type="spellEnd"/>
      <w:r w:rsidR="00DA37D9" w:rsidRPr="00FC3BBD">
        <w:rPr>
          <w:rFonts w:ascii="Arial" w:eastAsia="Times New Roman" w:hAnsi="Arial" w:cs="Arial"/>
          <w:bCs/>
          <w:lang w:val="en" w:eastAsia="nl-NL"/>
        </w:rPr>
        <w:t xml:space="preserve"> </w:t>
      </w:r>
      <w:proofErr w:type="gramStart"/>
      <w:r w:rsidR="00DA37D9" w:rsidRPr="00FC3BBD">
        <w:rPr>
          <w:rFonts w:ascii="Arial" w:eastAsia="Times New Roman" w:hAnsi="Arial" w:cs="Arial"/>
          <w:bCs/>
          <w:lang w:val="en" w:eastAsia="nl-NL"/>
        </w:rPr>
        <w:t>2013;62:697</w:t>
      </w:r>
      <w:proofErr w:type="gramEnd"/>
      <w:r w:rsidR="00DA37D9" w:rsidRPr="00FC3BBD">
        <w:rPr>
          <w:rFonts w:ascii="Arial" w:eastAsia="Times New Roman" w:hAnsi="Arial" w:cs="Arial"/>
          <w:bCs/>
          <w:lang w:val="en" w:eastAsia="nl-NL"/>
        </w:rPr>
        <w:t>-703.</w:t>
      </w:r>
    </w:p>
    <w:p w14:paraId="6D450D52" w14:textId="7D5B70FB" w:rsidR="00DA37D9" w:rsidRPr="00FC3BBD" w:rsidRDefault="00786C49" w:rsidP="00D0161E">
      <w:pPr>
        <w:spacing w:after="0"/>
        <w:ind w:left="576" w:hanging="576"/>
        <w:rPr>
          <w:rFonts w:ascii="Arial" w:eastAsia="Times New Roman" w:hAnsi="Arial" w:cs="Arial"/>
          <w:bCs/>
          <w:lang w:val="en" w:eastAsia="nl-NL"/>
        </w:rPr>
      </w:pPr>
      <w:r w:rsidRPr="00FC3BBD">
        <w:rPr>
          <w:rFonts w:ascii="Arial" w:eastAsia="Times New Roman" w:hAnsi="Arial" w:cs="Arial"/>
          <w:bCs/>
          <w:lang w:val="en" w:eastAsia="nl-NL"/>
        </w:rPr>
        <w:t>1</w:t>
      </w:r>
      <w:r w:rsidR="00DA163F" w:rsidRPr="00FC3BBD">
        <w:rPr>
          <w:rFonts w:ascii="Arial" w:eastAsia="Times New Roman" w:hAnsi="Arial" w:cs="Arial"/>
          <w:bCs/>
          <w:lang w:val="en" w:eastAsia="nl-NL"/>
        </w:rPr>
        <w:t>2</w:t>
      </w:r>
      <w:r w:rsidR="00A53A3F" w:rsidRPr="00FC3BBD">
        <w:rPr>
          <w:rFonts w:ascii="Arial" w:eastAsia="Times New Roman" w:hAnsi="Arial" w:cs="Arial"/>
          <w:bCs/>
          <w:lang w:val="en" w:eastAsia="nl-NL"/>
        </w:rPr>
        <w:t>2</w:t>
      </w:r>
      <w:r w:rsidRPr="00FC3BBD">
        <w:rPr>
          <w:rFonts w:ascii="Arial" w:eastAsia="Times New Roman" w:hAnsi="Arial" w:cs="Arial"/>
          <w:bCs/>
          <w:lang w:val="en" w:eastAsia="nl-NL"/>
        </w:rPr>
        <w:t>.</w:t>
      </w:r>
      <w:r w:rsidR="00DA37D9" w:rsidRPr="00FC3BBD">
        <w:rPr>
          <w:rFonts w:ascii="Arial" w:eastAsia="Times New Roman" w:hAnsi="Arial" w:cs="Arial"/>
          <w:bCs/>
          <w:lang w:val="en" w:eastAsia="nl-NL"/>
        </w:rPr>
        <w:t xml:space="preserve"> Ford ES, Giles WH, Dietz WH. Prevalence of the metabolic syndrome among US adults: findings from the third National Health and Nutrition Examination Survey. JAMA 2002;287(3):356-359.</w:t>
      </w:r>
    </w:p>
    <w:p w14:paraId="0D1CF608" w14:textId="7B620213" w:rsidR="00DA37D9" w:rsidRPr="00FC3BBD" w:rsidRDefault="00786C4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w:t>
      </w:r>
      <w:r w:rsidR="00DA163F" w:rsidRPr="00FC3BBD">
        <w:rPr>
          <w:rFonts w:ascii="Arial" w:eastAsia="Times New Roman" w:hAnsi="Arial" w:cs="Arial"/>
          <w:bCs/>
          <w:lang w:eastAsia="nl-NL"/>
        </w:rPr>
        <w:t>2</w:t>
      </w:r>
      <w:r w:rsidR="00A53A3F" w:rsidRPr="00FC3BBD">
        <w:rPr>
          <w:rFonts w:ascii="Arial" w:eastAsia="Times New Roman" w:hAnsi="Arial" w:cs="Arial"/>
          <w:bCs/>
          <w:lang w:eastAsia="nl-NL"/>
        </w:rPr>
        <w:t>3</w:t>
      </w:r>
      <w:r w:rsidR="00DA37D9" w:rsidRPr="00FC3BBD">
        <w:rPr>
          <w:rFonts w:ascii="Arial" w:eastAsia="Times New Roman" w:hAnsi="Arial" w:cs="Arial"/>
          <w:bCs/>
          <w:lang w:eastAsia="nl-NL"/>
        </w:rPr>
        <w:t>.  Steinberger J, Daniels SR, Eckel RH et al.  Progress and challenges in metabolic syndrome in children and adolescents: A scientific statement from the American heart Association.  Circulation 2009;</w:t>
      </w:r>
      <w:r w:rsidR="00DA163F" w:rsidRPr="00FC3BBD">
        <w:rPr>
          <w:rFonts w:ascii="Arial" w:eastAsia="Times New Roman" w:hAnsi="Arial" w:cs="Arial"/>
          <w:bCs/>
          <w:lang w:eastAsia="nl-NL"/>
        </w:rPr>
        <w:t xml:space="preserve"> </w:t>
      </w:r>
      <w:r w:rsidR="00DA37D9" w:rsidRPr="00FC3BBD">
        <w:rPr>
          <w:rFonts w:ascii="Arial" w:eastAsia="Times New Roman" w:hAnsi="Arial" w:cs="Arial"/>
          <w:bCs/>
          <w:lang w:eastAsia="nl-NL"/>
        </w:rPr>
        <w:t>119:628-647.</w:t>
      </w:r>
    </w:p>
    <w:p w14:paraId="2B175278" w14:textId="02CCAC1D" w:rsidR="00DA37D9" w:rsidRPr="00FC3BBD" w:rsidRDefault="00786C4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w:t>
      </w:r>
      <w:r w:rsidR="00DA163F" w:rsidRPr="00FC3BBD">
        <w:rPr>
          <w:rFonts w:ascii="Arial" w:eastAsia="Times New Roman" w:hAnsi="Arial" w:cs="Arial"/>
          <w:bCs/>
          <w:lang w:eastAsia="nl-NL"/>
        </w:rPr>
        <w:t>2</w:t>
      </w:r>
      <w:r w:rsidR="00A53A3F" w:rsidRPr="00FC3BBD">
        <w:rPr>
          <w:rFonts w:ascii="Arial" w:eastAsia="Times New Roman" w:hAnsi="Arial" w:cs="Arial"/>
          <w:bCs/>
          <w:lang w:eastAsia="nl-NL"/>
        </w:rPr>
        <w:t>4</w:t>
      </w:r>
      <w:r w:rsidR="00DA37D9" w:rsidRPr="00FC3BBD">
        <w:rPr>
          <w:rFonts w:ascii="Arial" w:eastAsia="Times New Roman" w:hAnsi="Arial" w:cs="Arial"/>
          <w:bCs/>
          <w:lang w:eastAsia="nl-NL"/>
        </w:rPr>
        <w:t>.  De Ferranti SD, Gauvreau K, Ludwig DS et al.  Prevalence of the metabolic syndrome in American adolescents: findings from the third national health and nutrition survey.  Circulation 2004;</w:t>
      </w:r>
      <w:r w:rsidR="00DA163F" w:rsidRPr="00FC3BBD">
        <w:rPr>
          <w:rFonts w:ascii="Arial" w:eastAsia="Times New Roman" w:hAnsi="Arial" w:cs="Arial"/>
          <w:bCs/>
          <w:lang w:eastAsia="nl-NL"/>
        </w:rPr>
        <w:t xml:space="preserve"> </w:t>
      </w:r>
      <w:r w:rsidR="00DA37D9" w:rsidRPr="00FC3BBD">
        <w:rPr>
          <w:rFonts w:ascii="Arial" w:eastAsia="Times New Roman" w:hAnsi="Arial" w:cs="Arial"/>
          <w:bCs/>
          <w:lang w:eastAsia="nl-NL"/>
        </w:rPr>
        <w:t>110:2494-2497.</w:t>
      </w:r>
    </w:p>
    <w:p w14:paraId="38C39CF6" w14:textId="1B98970A" w:rsidR="00DA37D9" w:rsidRPr="00FC3BBD" w:rsidRDefault="00786C49" w:rsidP="00D0161E">
      <w:pPr>
        <w:spacing w:after="0"/>
        <w:ind w:left="576" w:hanging="576"/>
        <w:rPr>
          <w:rFonts w:ascii="Arial" w:eastAsia="Times New Roman" w:hAnsi="Arial" w:cs="Arial"/>
          <w:bCs/>
          <w:lang w:eastAsia="nl-NL"/>
        </w:rPr>
      </w:pPr>
      <w:r w:rsidRPr="00FC3BBD">
        <w:rPr>
          <w:rFonts w:ascii="Arial" w:eastAsia="Times New Roman" w:hAnsi="Arial" w:cs="Arial"/>
          <w:bCs/>
          <w:lang w:eastAsia="nl-NL"/>
        </w:rPr>
        <w:t>1</w:t>
      </w:r>
      <w:r w:rsidR="00DA163F" w:rsidRPr="00FC3BBD">
        <w:rPr>
          <w:rFonts w:ascii="Arial" w:eastAsia="Times New Roman" w:hAnsi="Arial" w:cs="Arial"/>
          <w:bCs/>
          <w:lang w:eastAsia="nl-NL"/>
        </w:rPr>
        <w:t>2</w:t>
      </w:r>
      <w:r w:rsidR="00A53A3F" w:rsidRPr="00FC3BBD">
        <w:rPr>
          <w:rFonts w:ascii="Arial" w:eastAsia="Times New Roman" w:hAnsi="Arial" w:cs="Arial"/>
          <w:bCs/>
          <w:lang w:eastAsia="nl-NL"/>
        </w:rPr>
        <w:t>5</w:t>
      </w:r>
      <w:r w:rsidR="00DA37D9" w:rsidRPr="00FC3BBD">
        <w:rPr>
          <w:rFonts w:ascii="Arial" w:eastAsia="Times New Roman" w:hAnsi="Arial" w:cs="Arial"/>
          <w:bCs/>
          <w:lang w:eastAsia="nl-NL"/>
        </w:rPr>
        <w:t>.  Morrison JA, Friedman LA, Gray-McGuire C.  Metabolic syndrome in childhood predicts adult cardiovascular disease 25 years later: the Princeton Lipid Research Clinics Follow-up Study. Pediatrics 2007;</w:t>
      </w:r>
      <w:r w:rsidR="00DA163F" w:rsidRPr="00FC3BBD">
        <w:rPr>
          <w:rFonts w:ascii="Arial" w:eastAsia="Times New Roman" w:hAnsi="Arial" w:cs="Arial"/>
          <w:bCs/>
          <w:lang w:eastAsia="nl-NL"/>
        </w:rPr>
        <w:t xml:space="preserve"> </w:t>
      </w:r>
      <w:r w:rsidR="00DA37D9" w:rsidRPr="00FC3BBD">
        <w:rPr>
          <w:rFonts w:ascii="Arial" w:eastAsia="Times New Roman" w:hAnsi="Arial" w:cs="Arial"/>
          <w:bCs/>
          <w:lang w:eastAsia="nl-NL"/>
        </w:rPr>
        <w:t>120:340-345.</w:t>
      </w:r>
    </w:p>
    <w:p w14:paraId="5E89E8F9" w14:textId="09311C84" w:rsidR="008538EF" w:rsidRPr="00FC3BBD" w:rsidRDefault="00786C49"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2</w:t>
      </w:r>
      <w:r w:rsidR="00A53A3F" w:rsidRPr="00FC3BBD">
        <w:rPr>
          <w:rFonts w:ascii="Arial" w:eastAsia="Times New Roman" w:hAnsi="Arial" w:cs="Arial"/>
          <w:bCs/>
        </w:rPr>
        <w:t>6</w:t>
      </w:r>
      <w:r w:rsidR="00DA37D9" w:rsidRPr="00FC3BBD">
        <w:rPr>
          <w:rFonts w:ascii="Arial" w:eastAsia="Times New Roman" w:hAnsi="Arial" w:cs="Arial"/>
          <w:bCs/>
        </w:rPr>
        <w:t>.  Steinberger J, Daniels SR. Obesity, insulin resistance, diabetes and cardiovascular risk in children.  A scientific statement from the American Heart Association.  Circulation 2003;107: 1448-1453.</w:t>
      </w:r>
    </w:p>
    <w:p w14:paraId="43695B44" w14:textId="2741434C" w:rsidR="003746D1" w:rsidRPr="00FC3BBD" w:rsidRDefault="00786C49"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2</w:t>
      </w:r>
      <w:r w:rsidR="00A53A3F" w:rsidRPr="00FC3BBD">
        <w:rPr>
          <w:rFonts w:ascii="Arial" w:eastAsia="Times New Roman" w:hAnsi="Arial" w:cs="Arial"/>
          <w:bCs/>
        </w:rPr>
        <w:t>7</w:t>
      </w:r>
      <w:r w:rsidRPr="00FC3BBD">
        <w:rPr>
          <w:rFonts w:ascii="Arial" w:eastAsia="Times New Roman" w:hAnsi="Arial" w:cs="Arial"/>
          <w:bCs/>
        </w:rPr>
        <w:t xml:space="preserve">.  Gidding SS, Stone NJ, Bookstein LC et al.  Month-to-month variability of lipids, lipoproteins and apolipoproteins and the impact of acute infection in adolescents. J </w:t>
      </w:r>
      <w:proofErr w:type="spellStart"/>
      <w:r w:rsidRPr="00FC3BBD">
        <w:rPr>
          <w:rFonts w:ascii="Arial" w:eastAsia="Times New Roman" w:hAnsi="Arial" w:cs="Arial"/>
          <w:bCs/>
        </w:rPr>
        <w:t>Pediatr</w:t>
      </w:r>
      <w:proofErr w:type="spellEnd"/>
      <w:r w:rsidRPr="00FC3BBD">
        <w:rPr>
          <w:rFonts w:ascii="Arial" w:eastAsia="Times New Roman" w:hAnsi="Arial" w:cs="Arial"/>
          <w:bCs/>
        </w:rPr>
        <w:t xml:space="preserve"> 1998;133(2):242-246.</w:t>
      </w:r>
    </w:p>
    <w:p w14:paraId="3BDF07A3" w14:textId="05732235" w:rsidR="001E6AEE" w:rsidRPr="00FC3BBD" w:rsidRDefault="00786C49"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2</w:t>
      </w:r>
      <w:r w:rsidR="00A53A3F" w:rsidRPr="00FC3BBD">
        <w:rPr>
          <w:rFonts w:ascii="Arial" w:eastAsia="Times New Roman" w:hAnsi="Arial" w:cs="Arial"/>
          <w:bCs/>
        </w:rPr>
        <w:t>8</w:t>
      </w:r>
      <w:r w:rsidR="003746D1" w:rsidRPr="00FC3BBD">
        <w:rPr>
          <w:rFonts w:ascii="Arial" w:eastAsia="Times New Roman" w:hAnsi="Arial" w:cs="Arial"/>
          <w:bCs/>
        </w:rPr>
        <w:t>.  Miller M, Stone NJ, Ballantyne C et al.  Triglycerides and cardiovascular disease.  A scientific statement from the American Heart Association.  Circulation 2011;123::2292-2333.</w:t>
      </w:r>
    </w:p>
    <w:p w14:paraId="7634BA13" w14:textId="434E4FBE" w:rsidR="007D7A0F" w:rsidRPr="00FC3BBD" w:rsidRDefault="00786C49" w:rsidP="00D0161E">
      <w:pPr>
        <w:spacing w:after="0"/>
        <w:ind w:left="576" w:hanging="576"/>
        <w:rPr>
          <w:rFonts w:ascii="Arial" w:eastAsia="Times New Roman" w:hAnsi="Arial" w:cs="Arial"/>
          <w:bCs/>
        </w:rPr>
      </w:pPr>
      <w:r w:rsidRPr="00FC3BBD">
        <w:rPr>
          <w:rFonts w:ascii="Arial" w:eastAsia="Times New Roman" w:hAnsi="Arial" w:cs="Arial"/>
          <w:bCs/>
        </w:rPr>
        <w:t>1</w:t>
      </w:r>
      <w:r w:rsidR="00A53A3F" w:rsidRPr="00FC3BBD">
        <w:rPr>
          <w:rFonts w:ascii="Arial" w:eastAsia="Times New Roman" w:hAnsi="Arial" w:cs="Arial"/>
          <w:bCs/>
        </w:rPr>
        <w:t>29</w:t>
      </w:r>
      <w:r w:rsidR="007D7A0F" w:rsidRPr="00FC3BBD">
        <w:rPr>
          <w:rFonts w:ascii="Arial" w:eastAsia="Times New Roman" w:hAnsi="Arial" w:cs="Arial"/>
          <w:bCs/>
        </w:rPr>
        <w:t xml:space="preserve">. Type 2 diabetes in children and adolescents. American Diabetes Association. Diabetes Care 2000;23(3):381-389. </w:t>
      </w:r>
      <w:r w:rsidR="001E6AEE" w:rsidRPr="00FC3BBD">
        <w:rPr>
          <w:rFonts w:ascii="Arial" w:eastAsia="Times New Roman" w:hAnsi="Arial" w:cs="Arial"/>
          <w:bCs/>
        </w:rPr>
        <w:t xml:space="preserve">Used </w:t>
      </w:r>
      <w:proofErr w:type="spellStart"/>
      <w:r w:rsidR="001E6AEE" w:rsidRPr="00FC3BBD">
        <w:rPr>
          <w:rFonts w:ascii="Arial" w:eastAsia="Times New Roman" w:hAnsi="Arial" w:cs="Arial"/>
          <w:bCs/>
        </w:rPr>
        <w:t>prev</w:t>
      </w:r>
      <w:proofErr w:type="spellEnd"/>
      <w:r w:rsidR="001E6AEE" w:rsidRPr="00FC3BBD">
        <w:rPr>
          <w:rFonts w:ascii="Arial" w:eastAsia="Times New Roman" w:hAnsi="Arial" w:cs="Arial"/>
          <w:bCs/>
        </w:rPr>
        <w:t>?</w:t>
      </w:r>
    </w:p>
    <w:p w14:paraId="5FD35E24" w14:textId="33E12FD5" w:rsidR="008A2C62" w:rsidRPr="00FC3BBD" w:rsidRDefault="00786C49"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3</w:t>
      </w:r>
      <w:r w:rsidR="00A53A3F" w:rsidRPr="00FC3BBD">
        <w:rPr>
          <w:rFonts w:ascii="Arial" w:eastAsia="Times New Roman" w:hAnsi="Arial" w:cs="Arial"/>
          <w:bCs/>
        </w:rPr>
        <w:t>0</w:t>
      </w:r>
      <w:r w:rsidR="008A2C62" w:rsidRPr="00FC3BBD">
        <w:rPr>
          <w:rFonts w:ascii="Arial" w:eastAsia="Times New Roman" w:hAnsi="Arial" w:cs="Arial"/>
          <w:bCs/>
        </w:rPr>
        <w:t>.</w:t>
      </w:r>
      <w:r w:rsidR="008A2C62" w:rsidRPr="00FC3BBD">
        <w:rPr>
          <w:rFonts w:ascii="Arial" w:eastAsia="Times New Roman" w:hAnsi="Arial" w:cs="Arial"/>
          <w:bCs/>
          <w:vertAlign w:val="superscript"/>
        </w:rPr>
        <w:t xml:space="preserve"> </w:t>
      </w:r>
      <w:r w:rsidR="008A2C62" w:rsidRPr="00FC3BBD">
        <w:rPr>
          <w:rFonts w:ascii="Arial" w:eastAsia="Times New Roman" w:hAnsi="Arial" w:cs="Arial"/>
          <w:bCs/>
        </w:rPr>
        <w:t xml:space="preserve"> Epstein LH, Kuller LH, Wing RR, </w:t>
      </w:r>
      <w:proofErr w:type="spellStart"/>
      <w:r w:rsidR="008A2C62" w:rsidRPr="00FC3BBD">
        <w:rPr>
          <w:rFonts w:ascii="Arial" w:eastAsia="Times New Roman" w:hAnsi="Arial" w:cs="Arial"/>
          <w:bCs/>
        </w:rPr>
        <w:t>Valoski</w:t>
      </w:r>
      <w:proofErr w:type="spellEnd"/>
      <w:r w:rsidR="008A2C62" w:rsidRPr="00FC3BBD">
        <w:rPr>
          <w:rFonts w:ascii="Arial" w:eastAsia="Times New Roman" w:hAnsi="Arial" w:cs="Arial"/>
          <w:bCs/>
        </w:rPr>
        <w:t xml:space="preserve"> A, McCurley J. The effect of weight control on lipid changes in obese children. Am J Dis Child 1989;143(4):454-457. </w:t>
      </w:r>
    </w:p>
    <w:p w14:paraId="4ACF7301" w14:textId="284EF99A" w:rsidR="008A2C62" w:rsidRPr="00FC3BBD" w:rsidRDefault="00786C49"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3</w:t>
      </w:r>
      <w:r w:rsidR="00A53A3F" w:rsidRPr="00FC3BBD">
        <w:rPr>
          <w:rFonts w:ascii="Arial" w:eastAsia="Times New Roman" w:hAnsi="Arial" w:cs="Arial"/>
          <w:bCs/>
        </w:rPr>
        <w:t>1</w:t>
      </w:r>
      <w:r w:rsidR="008A2C62" w:rsidRPr="00FC3BBD">
        <w:rPr>
          <w:rFonts w:ascii="Arial" w:eastAsia="Times New Roman" w:hAnsi="Arial" w:cs="Arial"/>
          <w:bCs/>
        </w:rPr>
        <w:t>.</w:t>
      </w:r>
      <w:r w:rsidR="008A2C62" w:rsidRPr="00FC3BBD">
        <w:rPr>
          <w:rFonts w:ascii="Arial" w:eastAsia="Times New Roman" w:hAnsi="Arial" w:cs="Arial"/>
          <w:bCs/>
          <w:vertAlign w:val="superscript"/>
        </w:rPr>
        <w:t xml:space="preserve">  </w:t>
      </w:r>
      <w:r w:rsidR="008A2C62" w:rsidRPr="00FC3BBD">
        <w:rPr>
          <w:rFonts w:ascii="Arial" w:eastAsia="Times New Roman" w:hAnsi="Arial" w:cs="Arial"/>
          <w:bCs/>
        </w:rPr>
        <w:t>Nemet D, Barkan S, Epstein Y, Friedland O, Kowen G, Eliakim A. Short- and long-term beneficial effects of a combined dietary-behavioral-physical activity intervention for the treatment of childhood obesity. Pediatrics 2005;115(4</w:t>
      </w:r>
      <w:proofErr w:type="gramStart"/>
      <w:r w:rsidR="008A2C62" w:rsidRPr="00FC3BBD">
        <w:rPr>
          <w:rFonts w:ascii="Arial" w:eastAsia="Times New Roman" w:hAnsi="Arial" w:cs="Arial"/>
          <w:bCs/>
        </w:rPr>
        <w:t>):e</w:t>
      </w:r>
      <w:proofErr w:type="gramEnd"/>
      <w:r w:rsidR="008A2C62" w:rsidRPr="00FC3BBD">
        <w:rPr>
          <w:rFonts w:ascii="Arial" w:eastAsia="Times New Roman" w:hAnsi="Arial" w:cs="Arial"/>
          <w:bCs/>
        </w:rPr>
        <w:t xml:space="preserve">443-e449. </w:t>
      </w:r>
    </w:p>
    <w:p w14:paraId="137BC4BC" w14:textId="0293A05E" w:rsidR="008A2C62" w:rsidRPr="00FC3BBD" w:rsidRDefault="00786C49"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3</w:t>
      </w:r>
      <w:r w:rsidR="00A53A3F" w:rsidRPr="00FC3BBD">
        <w:rPr>
          <w:rFonts w:ascii="Arial" w:eastAsia="Times New Roman" w:hAnsi="Arial" w:cs="Arial"/>
          <w:bCs/>
        </w:rPr>
        <w:t>2</w:t>
      </w:r>
      <w:r w:rsidR="008A2C62" w:rsidRPr="00FC3BBD">
        <w:rPr>
          <w:rFonts w:ascii="Arial" w:eastAsia="Times New Roman" w:hAnsi="Arial" w:cs="Arial"/>
          <w:bCs/>
        </w:rPr>
        <w:t xml:space="preserve">.  Becque MD, Katch VL, </w:t>
      </w:r>
      <w:proofErr w:type="spellStart"/>
      <w:r w:rsidR="008A2C62" w:rsidRPr="00FC3BBD">
        <w:rPr>
          <w:rFonts w:ascii="Arial" w:eastAsia="Times New Roman" w:hAnsi="Arial" w:cs="Arial"/>
          <w:bCs/>
        </w:rPr>
        <w:t>Rocchini</w:t>
      </w:r>
      <w:proofErr w:type="spellEnd"/>
      <w:r w:rsidR="008A2C62" w:rsidRPr="00FC3BBD">
        <w:rPr>
          <w:rFonts w:ascii="Arial" w:eastAsia="Times New Roman" w:hAnsi="Arial" w:cs="Arial"/>
          <w:bCs/>
        </w:rPr>
        <w:t xml:space="preserve"> AP, Marks CR, Moorehead C. Coronary risk incidence of obese adolescents: reduction by exercise plus diet intervention. Pediatrics 1988; 81(5):605-612.</w:t>
      </w:r>
    </w:p>
    <w:p w14:paraId="0E370BD5" w14:textId="4E460D40" w:rsidR="008A2C62" w:rsidRPr="00FC3BBD" w:rsidRDefault="00786C49"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3</w:t>
      </w:r>
      <w:r w:rsidR="00A53A3F" w:rsidRPr="00FC3BBD">
        <w:rPr>
          <w:rFonts w:ascii="Arial" w:eastAsia="Times New Roman" w:hAnsi="Arial" w:cs="Arial"/>
          <w:bCs/>
        </w:rPr>
        <w:t>3</w:t>
      </w:r>
      <w:r w:rsidR="008A2C62" w:rsidRPr="00FC3BBD">
        <w:rPr>
          <w:rFonts w:ascii="Arial" w:eastAsia="Times New Roman" w:hAnsi="Arial" w:cs="Arial"/>
          <w:bCs/>
        </w:rPr>
        <w:t>.  Reinehr T, Andler W.  Changes in the atherogenic risk factor profile according to degree of weight loss.  Arch Dis Child 2004; 89:419-422.</w:t>
      </w:r>
    </w:p>
    <w:p w14:paraId="70CDB24F" w14:textId="27DE3749" w:rsidR="008A2C62" w:rsidRPr="00FC3BBD" w:rsidRDefault="00786C49"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3</w:t>
      </w:r>
      <w:r w:rsidR="00A53A3F" w:rsidRPr="00FC3BBD">
        <w:rPr>
          <w:rFonts w:ascii="Arial" w:eastAsia="Times New Roman" w:hAnsi="Arial" w:cs="Arial"/>
          <w:bCs/>
        </w:rPr>
        <w:t>4</w:t>
      </w:r>
      <w:r w:rsidR="008A2C62" w:rsidRPr="00FC3BBD">
        <w:rPr>
          <w:rFonts w:ascii="Arial" w:eastAsia="Times New Roman" w:hAnsi="Arial" w:cs="Arial"/>
          <w:bCs/>
        </w:rPr>
        <w:t xml:space="preserve">.  Kirk S, Zeller M, Claytor R et al.  The relationship of health outcomes to improvement of BMI in children and adolescents.  </w:t>
      </w:r>
      <w:proofErr w:type="spellStart"/>
      <w:r w:rsidR="008A2C62" w:rsidRPr="00FC3BBD">
        <w:rPr>
          <w:rFonts w:ascii="Arial" w:eastAsia="Times New Roman" w:hAnsi="Arial" w:cs="Arial"/>
          <w:bCs/>
        </w:rPr>
        <w:t>Obes</w:t>
      </w:r>
      <w:proofErr w:type="spellEnd"/>
      <w:r w:rsidR="008A2C62" w:rsidRPr="00FC3BBD">
        <w:rPr>
          <w:rFonts w:ascii="Arial" w:eastAsia="Times New Roman" w:hAnsi="Arial" w:cs="Arial"/>
          <w:bCs/>
        </w:rPr>
        <w:t xml:space="preserve"> Res </w:t>
      </w:r>
      <w:proofErr w:type="gramStart"/>
      <w:r w:rsidR="008A2C62" w:rsidRPr="00FC3BBD">
        <w:rPr>
          <w:rFonts w:ascii="Arial" w:eastAsia="Times New Roman" w:hAnsi="Arial" w:cs="Arial"/>
          <w:bCs/>
        </w:rPr>
        <w:t>2005;13:876</w:t>
      </w:r>
      <w:proofErr w:type="gramEnd"/>
      <w:r w:rsidR="008A2C62" w:rsidRPr="00FC3BBD">
        <w:rPr>
          <w:rFonts w:ascii="Arial" w:eastAsia="Times New Roman" w:hAnsi="Arial" w:cs="Arial"/>
          <w:bCs/>
        </w:rPr>
        <w:t>-882.</w:t>
      </w:r>
    </w:p>
    <w:p w14:paraId="1E3E68ED" w14:textId="5E53BD2A" w:rsidR="008A2C62" w:rsidRPr="00FC3BBD" w:rsidRDefault="00786C49"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3</w:t>
      </w:r>
      <w:r w:rsidR="00A53A3F" w:rsidRPr="00FC3BBD">
        <w:rPr>
          <w:rFonts w:ascii="Arial" w:eastAsia="Times New Roman" w:hAnsi="Arial" w:cs="Arial"/>
          <w:bCs/>
        </w:rPr>
        <w:t>5</w:t>
      </w:r>
      <w:r w:rsidR="008A2C62" w:rsidRPr="00FC3BBD">
        <w:rPr>
          <w:rFonts w:ascii="Arial" w:eastAsia="Times New Roman" w:hAnsi="Arial" w:cs="Arial"/>
          <w:bCs/>
        </w:rPr>
        <w:t xml:space="preserve">.  Ho M, Garnett SP, Baur LA et al.  Impact of dietary and exercise interventions on weight change and metabolic outcomes in obese children and adolescents: a systematic review and meta-analysis of randomized trials.  JAMA </w:t>
      </w:r>
      <w:proofErr w:type="spellStart"/>
      <w:r w:rsidR="008A2C62" w:rsidRPr="00FC3BBD">
        <w:rPr>
          <w:rFonts w:ascii="Arial" w:eastAsia="Times New Roman" w:hAnsi="Arial" w:cs="Arial"/>
          <w:bCs/>
        </w:rPr>
        <w:t>Pediatr</w:t>
      </w:r>
      <w:proofErr w:type="spellEnd"/>
      <w:r w:rsidR="008A2C62" w:rsidRPr="00FC3BBD">
        <w:rPr>
          <w:rFonts w:ascii="Arial" w:eastAsia="Times New Roman" w:hAnsi="Arial" w:cs="Arial"/>
          <w:bCs/>
        </w:rPr>
        <w:t xml:space="preserve"> 2013;</w:t>
      </w:r>
      <w:r w:rsidR="00DA163F" w:rsidRPr="00FC3BBD">
        <w:rPr>
          <w:rFonts w:ascii="Arial" w:eastAsia="Times New Roman" w:hAnsi="Arial" w:cs="Arial"/>
          <w:bCs/>
        </w:rPr>
        <w:t xml:space="preserve"> </w:t>
      </w:r>
      <w:r w:rsidR="008A2C62" w:rsidRPr="00FC3BBD">
        <w:rPr>
          <w:rFonts w:ascii="Arial" w:eastAsia="Times New Roman" w:hAnsi="Arial" w:cs="Arial"/>
          <w:bCs/>
        </w:rPr>
        <w:t>167:759-768.</w:t>
      </w:r>
    </w:p>
    <w:p w14:paraId="5B4C190C" w14:textId="2EC29BA2" w:rsidR="008A2C6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3</w:t>
      </w:r>
      <w:r w:rsidR="00A53A3F" w:rsidRPr="00FC3BBD">
        <w:rPr>
          <w:rFonts w:ascii="Arial" w:eastAsia="Times New Roman" w:hAnsi="Arial" w:cs="Arial"/>
          <w:bCs/>
        </w:rPr>
        <w:t>6</w:t>
      </w:r>
      <w:r w:rsidR="008A2C62" w:rsidRPr="00FC3BBD">
        <w:rPr>
          <w:rFonts w:ascii="Arial" w:eastAsia="Times New Roman" w:hAnsi="Arial" w:cs="Arial"/>
          <w:bCs/>
        </w:rPr>
        <w:t>.  Roberts CK.  Combined diet and exercise interventions can improve metabolic outcomes in obese children, even with only small changes in weight.  Evid Based Med 2014;</w:t>
      </w:r>
      <w:proofErr w:type="gramStart"/>
      <w:r w:rsidR="008A2C62" w:rsidRPr="00FC3BBD">
        <w:rPr>
          <w:rFonts w:ascii="Arial" w:eastAsia="Times New Roman" w:hAnsi="Arial" w:cs="Arial"/>
          <w:bCs/>
        </w:rPr>
        <w:t>19:e</w:t>
      </w:r>
      <w:proofErr w:type="gramEnd"/>
      <w:r w:rsidR="008A2C62" w:rsidRPr="00FC3BBD">
        <w:rPr>
          <w:rFonts w:ascii="Arial" w:eastAsia="Times New Roman" w:hAnsi="Arial" w:cs="Arial"/>
          <w:bCs/>
        </w:rPr>
        <w:t>9.</w:t>
      </w:r>
    </w:p>
    <w:p w14:paraId="1169D01B" w14:textId="012EBB88" w:rsidR="008A2C6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lastRenderedPageBreak/>
        <w:t>1</w:t>
      </w:r>
      <w:r w:rsidR="00DA163F" w:rsidRPr="00FC3BBD">
        <w:rPr>
          <w:rFonts w:ascii="Arial" w:eastAsia="Times New Roman" w:hAnsi="Arial" w:cs="Arial"/>
          <w:bCs/>
        </w:rPr>
        <w:t>3</w:t>
      </w:r>
      <w:r w:rsidR="00A53A3F" w:rsidRPr="00FC3BBD">
        <w:rPr>
          <w:rFonts w:ascii="Arial" w:eastAsia="Times New Roman" w:hAnsi="Arial" w:cs="Arial"/>
          <w:bCs/>
        </w:rPr>
        <w:t>7</w:t>
      </w:r>
      <w:r w:rsidRPr="00FC3BBD">
        <w:rPr>
          <w:rFonts w:ascii="Arial" w:eastAsia="Times New Roman" w:hAnsi="Arial" w:cs="Arial"/>
          <w:bCs/>
        </w:rPr>
        <w:t xml:space="preserve">.  </w:t>
      </w:r>
      <w:r w:rsidR="008A2C62" w:rsidRPr="00FC3BBD">
        <w:rPr>
          <w:rFonts w:ascii="Arial" w:eastAsia="Times New Roman" w:hAnsi="Arial" w:cs="Arial"/>
          <w:bCs/>
        </w:rPr>
        <w:t xml:space="preserve">Hobkirk JP, King RF, Davies I et al.  The metabolic inter-relationships between changes in waist circumference, triglycerides, insulin sensitivity and small, dense low-density lipoprotein particles with acute weight loss in clinically obese children and adolescents. </w:t>
      </w:r>
      <w:proofErr w:type="spellStart"/>
      <w:r w:rsidR="008A2C62" w:rsidRPr="00FC3BBD">
        <w:rPr>
          <w:rFonts w:ascii="Arial" w:eastAsia="Times New Roman" w:hAnsi="Arial" w:cs="Arial"/>
          <w:bCs/>
        </w:rPr>
        <w:t>Pediatr</w:t>
      </w:r>
      <w:proofErr w:type="spellEnd"/>
      <w:r w:rsidR="008A2C62" w:rsidRPr="00FC3BBD">
        <w:rPr>
          <w:rFonts w:ascii="Arial" w:eastAsia="Times New Roman" w:hAnsi="Arial" w:cs="Arial"/>
          <w:bCs/>
        </w:rPr>
        <w:t xml:space="preserve"> </w:t>
      </w:r>
      <w:proofErr w:type="spellStart"/>
      <w:r w:rsidR="008A2C62" w:rsidRPr="00FC3BBD">
        <w:rPr>
          <w:rFonts w:ascii="Arial" w:eastAsia="Times New Roman" w:hAnsi="Arial" w:cs="Arial"/>
          <w:bCs/>
        </w:rPr>
        <w:t>Obes</w:t>
      </w:r>
      <w:proofErr w:type="spellEnd"/>
      <w:r w:rsidR="008A2C62" w:rsidRPr="00FC3BBD">
        <w:rPr>
          <w:rFonts w:ascii="Arial" w:eastAsia="Times New Roman" w:hAnsi="Arial" w:cs="Arial"/>
          <w:bCs/>
        </w:rPr>
        <w:t xml:space="preserve"> 2014;9(3): 209-217.</w:t>
      </w:r>
    </w:p>
    <w:p w14:paraId="2361611F" w14:textId="506F57D8" w:rsidR="008A2C6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3</w:t>
      </w:r>
      <w:r w:rsidR="00A53A3F" w:rsidRPr="00FC3BBD">
        <w:rPr>
          <w:rFonts w:ascii="Arial" w:eastAsia="Times New Roman" w:hAnsi="Arial" w:cs="Arial"/>
          <w:bCs/>
        </w:rPr>
        <w:t>8</w:t>
      </w:r>
      <w:r w:rsidR="008A2C62" w:rsidRPr="00FC3BBD">
        <w:rPr>
          <w:rFonts w:ascii="Arial" w:eastAsia="Times New Roman" w:hAnsi="Arial" w:cs="Arial"/>
          <w:bCs/>
        </w:rPr>
        <w:t xml:space="preserve">.  </w:t>
      </w:r>
      <w:proofErr w:type="spellStart"/>
      <w:r w:rsidR="008A2C62" w:rsidRPr="00FC3BBD">
        <w:rPr>
          <w:rFonts w:ascii="Arial" w:eastAsia="Times New Roman" w:hAnsi="Arial" w:cs="Arial"/>
          <w:bCs/>
        </w:rPr>
        <w:t>Pieke</w:t>
      </w:r>
      <w:proofErr w:type="spellEnd"/>
      <w:r w:rsidR="008A2C62" w:rsidRPr="00FC3BBD">
        <w:rPr>
          <w:rFonts w:ascii="Arial" w:eastAsia="Times New Roman" w:hAnsi="Arial" w:cs="Arial"/>
          <w:bCs/>
        </w:rPr>
        <w:t xml:space="preserve"> B, von </w:t>
      </w:r>
      <w:proofErr w:type="spellStart"/>
      <w:r w:rsidR="008A2C62" w:rsidRPr="00FC3BBD">
        <w:rPr>
          <w:rFonts w:ascii="Arial" w:eastAsia="Times New Roman" w:hAnsi="Arial" w:cs="Arial"/>
          <w:bCs/>
        </w:rPr>
        <w:t>Eckardstein</w:t>
      </w:r>
      <w:proofErr w:type="spellEnd"/>
      <w:r w:rsidR="008A2C62" w:rsidRPr="00FC3BBD">
        <w:rPr>
          <w:rFonts w:ascii="Arial" w:eastAsia="Times New Roman" w:hAnsi="Arial" w:cs="Arial"/>
          <w:bCs/>
        </w:rPr>
        <w:t xml:space="preserve"> A, </w:t>
      </w:r>
      <w:proofErr w:type="spellStart"/>
      <w:r w:rsidR="008A2C62" w:rsidRPr="00FC3BBD">
        <w:rPr>
          <w:rFonts w:ascii="Arial" w:eastAsia="Times New Roman" w:hAnsi="Arial" w:cs="Arial"/>
          <w:bCs/>
        </w:rPr>
        <w:t>Gulbahce</w:t>
      </w:r>
      <w:proofErr w:type="spellEnd"/>
      <w:r w:rsidR="008A2C62" w:rsidRPr="00FC3BBD">
        <w:rPr>
          <w:rFonts w:ascii="Arial" w:eastAsia="Times New Roman" w:hAnsi="Arial" w:cs="Arial"/>
          <w:bCs/>
        </w:rPr>
        <w:t xml:space="preserve"> E, </w:t>
      </w:r>
      <w:proofErr w:type="spellStart"/>
      <w:r w:rsidR="008A2C62" w:rsidRPr="00FC3BBD">
        <w:rPr>
          <w:rFonts w:ascii="Arial" w:eastAsia="Times New Roman" w:hAnsi="Arial" w:cs="Arial"/>
          <w:bCs/>
        </w:rPr>
        <w:t>Chirazi</w:t>
      </w:r>
      <w:proofErr w:type="spellEnd"/>
      <w:r w:rsidR="008A2C62" w:rsidRPr="00FC3BBD">
        <w:rPr>
          <w:rFonts w:ascii="Arial" w:eastAsia="Times New Roman" w:hAnsi="Arial" w:cs="Arial"/>
          <w:bCs/>
        </w:rPr>
        <w:t xml:space="preserve"> A, Schulte H, Assmann G, </w:t>
      </w:r>
      <w:proofErr w:type="spellStart"/>
      <w:r w:rsidR="008A2C62" w:rsidRPr="00FC3BBD">
        <w:rPr>
          <w:rFonts w:ascii="Arial" w:eastAsia="Times New Roman" w:hAnsi="Arial" w:cs="Arial"/>
          <w:bCs/>
        </w:rPr>
        <w:t>Wahrburg</w:t>
      </w:r>
      <w:proofErr w:type="spellEnd"/>
      <w:r w:rsidR="008A2C62" w:rsidRPr="00FC3BBD">
        <w:rPr>
          <w:rFonts w:ascii="Arial" w:eastAsia="Times New Roman" w:hAnsi="Arial" w:cs="Arial"/>
          <w:bCs/>
        </w:rPr>
        <w:t xml:space="preserve"> U.  Treatment of hypertriglyceridemia by two diets rich in unsaturated fatty acids or in carbohydrates: effects on lipoprotein subclasses, lipolytic enzymes, lipid transfer proteins, insulin and leptin.  Int J of Obesity </w:t>
      </w:r>
      <w:proofErr w:type="gramStart"/>
      <w:r w:rsidR="008A2C62" w:rsidRPr="00FC3BBD">
        <w:rPr>
          <w:rFonts w:ascii="Arial" w:eastAsia="Times New Roman" w:hAnsi="Arial" w:cs="Arial"/>
          <w:bCs/>
        </w:rPr>
        <w:t>2000;24:1286</w:t>
      </w:r>
      <w:proofErr w:type="gramEnd"/>
      <w:r w:rsidR="008A2C62" w:rsidRPr="00FC3BBD">
        <w:rPr>
          <w:rFonts w:ascii="Arial" w:eastAsia="Times New Roman" w:hAnsi="Arial" w:cs="Arial"/>
          <w:bCs/>
        </w:rPr>
        <w:t>-1296.</w:t>
      </w:r>
    </w:p>
    <w:p w14:paraId="69D79669" w14:textId="3D9C44E2" w:rsidR="008A2C6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A53A3F" w:rsidRPr="00FC3BBD">
        <w:rPr>
          <w:rFonts w:ascii="Arial" w:eastAsia="Times New Roman" w:hAnsi="Arial" w:cs="Arial"/>
          <w:bCs/>
        </w:rPr>
        <w:t>39</w:t>
      </w:r>
      <w:r w:rsidR="008A2C62" w:rsidRPr="00FC3BBD">
        <w:rPr>
          <w:rFonts w:ascii="Arial" w:eastAsia="Times New Roman" w:hAnsi="Arial" w:cs="Arial"/>
          <w:bCs/>
        </w:rPr>
        <w:t xml:space="preserve">. </w:t>
      </w:r>
      <w:r w:rsidRPr="00FC3BBD">
        <w:rPr>
          <w:rFonts w:ascii="Arial" w:eastAsia="Times New Roman" w:hAnsi="Arial" w:cs="Arial"/>
          <w:bCs/>
        </w:rPr>
        <w:t xml:space="preserve"> </w:t>
      </w:r>
      <w:r w:rsidR="008A2C62" w:rsidRPr="00FC3BBD">
        <w:rPr>
          <w:rFonts w:ascii="Arial" w:eastAsia="Times New Roman" w:hAnsi="Arial" w:cs="Arial"/>
          <w:bCs/>
        </w:rPr>
        <w:t xml:space="preserve">Ohta T, Nakamura R, Ikeda Y, Hattori S, Matsuda I. Follow up study on children with </w:t>
      </w:r>
      <w:proofErr w:type="spellStart"/>
      <w:r w:rsidR="008A2C62" w:rsidRPr="00FC3BBD">
        <w:rPr>
          <w:rFonts w:ascii="Arial" w:eastAsia="Times New Roman" w:hAnsi="Arial" w:cs="Arial"/>
          <w:bCs/>
        </w:rPr>
        <w:t>dyslipidaemia</w:t>
      </w:r>
      <w:proofErr w:type="spellEnd"/>
      <w:r w:rsidR="008A2C62" w:rsidRPr="00FC3BBD">
        <w:rPr>
          <w:rFonts w:ascii="Arial" w:eastAsia="Times New Roman" w:hAnsi="Arial" w:cs="Arial"/>
          <w:bCs/>
        </w:rPr>
        <w:t xml:space="preserve"> detected by mass screening at 18 months of age: effect of 12 months dietary treatment. </w:t>
      </w:r>
      <w:proofErr w:type="spellStart"/>
      <w:r w:rsidR="008A2C62" w:rsidRPr="00FC3BBD">
        <w:rPr>
          <w:rFonts w:ascii="Arial" w:eastAsia="Times New Roman" w:hAnsi="Arial" w:cs="Arial"/>
          <w:bCs/>
        </w:rPr>
        <w:t>Eur</w:t>
      </w:r>
      <w:proofErr w:type="spellEnd"/>
      <w:r w:rsidR="008A2C62" w:rsidRPr="00FC3BBD">
        <w:rPr>
          <w:rFonts w:ascii="Arial" w:eastAsia="Times New Roman" w:hAnsi="Arial" w:cs="Arial"/>
          <w:bCs/>
        </w:rPr>
        <w:t xml:space="preserve"> J </w:t>
      </w:r>
      <w:proofErr w:type="spellStart"/>
      <w:r w:rsidR="008A2C62" w:rsidRPr="00FC3BBD">
        <w:rPr>
          <w:rFonts w:ascii="Arial" w:eastAsia="Times New Roman" w:hAnsi="Arial" w:cs="Arial"/>
          <w:bCs/>
        </w:rPr>
        <w:t>Pediatr</w:t>
      </w:r>
      <w:proofErr w:type="spellEnd"/>
      <w:r w:rsidR="008A2C62" w:rsidRPr="00FC3BBD">
        <w:rPr>
          <w:rFonts w:ascii="Arial" w:eastAsia="Times New Roman" w:hAnsi="Arial" w:cs="Arial"/>
          <w:bCs/>
        </w:rPr>
        <w:t xml:space="preserve"> 1993;152(11):939-943.</w:t>
      </w:r>
    </w:p>
    <w:p w14:paraId="0EB2242C" w14:textId="62F9BC93" w:rsidR="008A2C6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4</w:t>
      </w:r>
      <w:r w:rsidR="00A53A3F" w:rsidRPr="00FC3BBD">
        <w:rPr>
          <w:rFonts w:ascii="Arial" w:eastAsia="Times New Roman" w:hAnsi="Arial" w:cs="Arial"/>
          <w:bCs/>
        </w:rPr>
        <w:t>0</w:t>
      </w:r>
      <w:r w:rsidR="008A2C62" w:rsidRPr="00FC3BBD">
        <w:rPr>
          <w:rFonts w:ascii="Arial" w:eastAsia="Times New Roman" w:hAnsi="Arial" w:cs="Arial"/>
          <w:bCs/>
        </w:rPr>
        <w:t xml:space="preserve">. Pereira MA, Swain J, Goldfine AB, Rifai N, Ludwig DS. Effects of a low-glycemic load diet on resting energy expenditure and heart disease risk factors during weight loss. JAMA. 2004 Nov 24;292(20):2482-90. </w:t>
      </w:r>
    </w:p>
    <w:p w14:paraId="63226048" w14:textId="0346D8CE" w:rsidR="008A2C6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4</w:t>
      </w:r>
      <w:r w:rsidR="00A53A3F" w:rsidRPr="00FC3BBD">
        <w:rPr>
          <w:rFonts w:ascii="Arial" w:eastAsia="Times New Roman" w:hAnsi="Arial" w:cs="Arial"/>
          <w:bCs/>
        </w:rPr>
        <w:t>1</w:t>
      </w:r>
      <w:r w:rsidR="008A2C62" w:rsidRPr="00FC3BBD">
        <w:rPr>
          <w:rFonts w:ascii="Arial" w:eastAsia="Times New Roman" w:hAnsi="Arial" w:cs="Arial"/>
          <w:bCs/>
        </w:rPr>
        <w:t xml:space="preserve">. Ebbeling CB, Leidig MM, Sinclair KB, Seger-Shippee LG, Feldman HA, Ludwig DS. Effects of an ad libitum low-glycemic load diet on cardiovascular disease risk factors in obese young adults. Am J Clin </w:t>
      </w:r>
      <w:proofErr w:type="spellStart"/>
      <w:r w:rsidR="008A2C62" w:rsidRPr="00FC3BBD">
        <w:rPr>
          <w:rFonts w:ascii="Arial" w:eastAsia="Times New Roman" w:hAnsi="Arial" w:cs="Arial"/>
          <w:bCs/>
        </w:rPr>
        <w:t>Nutr</w:t>
      </w:r>
      <w:proofErr w:type="spellEnd"/>
      <w:r w:rsidR="008A2C62" w:rsidRPr="00FC3BBD">
        <w:rPr>
          <w:rFonts w:ascii="Arial" w:eastAsia="Times New Roman" w:hAnsi="Arial" w:cs="Arial"/>
          <w:bCs/>
        </w:rPr>
        <w:t xml:space="preserve">. 2005 May;81(5):976-82. </w:t>
      </w:r>
    </w:p>
    <w:p w14:paraId="38D4A21E" w14:textId="78AADC81" w:rsidR="008A2C6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4</w:t>
      </w:r>
      <w:r w:rsidR="00A53A3F" w:rsidRPr="00FC3BBD">
        <w:rPr>
          <w:rFonts w:ascii="Arial" w:eastAsia="Times New Roman" w:hAnsi="Arial" w:cs="Arial"/>
          <w:bCs/>
        </w:rPr>
        <w:t>2</w:t>
      </w:r>
      <w:r w:rsidR="008A2C62" w:rsidRPr="00FC3BBD">
        <w:rPr>
          <w:rFonts w:ascii="Arial" w:eastAsia="Times New Roman" w:hAnsi="Arial" w:cs="Arial"/>
          <w:bCs/>
        </w:rPr>
        <w:t xml:space="preserve">.  Ebbeling CB, Leidig MM, Feldman HA, </w:t>
      </w:r>
      <w:proofErr w:type="spellStart"/>
      <w:r w:rsidR="008A2C62" w:rsidRPr="00FC3BBD">
        <w:rPr>
          <w:rFonts w:ascii="Arial" w:eastAsia="Times New Roman" w:hAnsi="Arial" w:cs="Arial"/>
          <w:bCs/>
        </w:rPr>
        <w:t>Lovesky</w:t>
      </w:r>
      <w:proofErr w:type="spellEnd"/>
      <w:r w:rsidR="008A2C62" w:rsidRPr="00FC3BBD">
        <w:rPr>
          <w:rFonts w:ascii="Arial" w:eastAsia="Times New Roman" w:hAnsi="Arial" w:cs="Arial"/>
          <w:bCs/>
        </w:rPr>
        <w:t xml:space="preserve"> MM, Ludwig DS.  Effects of a low glycemic-load vs low fat diet in obese young adults.  JAMA </w:t>
      </w:r>
      <w:proofErr w:type="gramStart"/>
      <w:r w:rsidR="008A2C62" w:rsidRPr="00FC3BBD">
        <w:rPr>
          <w:rFonts w:ascii="Arial" w:eastAsia="Times New Roman" w:hAnsi="Arial" w:cs="Arial"/>
          <w:bCs/>
        </w:rPr>
        <w:t>2007;297:2092</w:t>
      </w:r>
      <w:proofErr w:type="gramEnd"/>
      <w:r w:rsidR="008A2C62" w:rsidRPr="00FC3BBD">
        <w:rPr>
          <w:rFonts w:ascii="Arial" w:eastAsia="Times New Roman" w:hAnsi="Arial" w:cs="Arial"/>
          <w:bCs/>
        </w:rPr>
        <w:t>-2102.</w:t>
      </w:r>
      <w:r w:rsidR="008A2C62" w:rsidRPr="00FC3BBD">
        <w:rPr>
          <w:rFonts w:ascii="Arial" w:eastAsia="Times New Roman" w:hAnsi="Arial" w:cs="Arial"/>
          <w:b/>
          <w:bCs/>
        </w:rPr>
        <w:t xml:space="preserve">  </w:t>
      </w:r>
    </w:p>
    <w:p w14:paraId="505C2B52" w14:textId="4555E515" w:rsidR="008A2C6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4</w:t>
      </w:r>
      <w:r w:rsidR="00A53A3F" w:rsidRPr="00FC3BBD">
        <w:rPr>
          <w:rFonts w:ascii="Arial" w:eastAsia="Times New Roman" w:hAnsi="Arial" w:cs="Arial"/>
          <w:bCs/>
        </w:rPr>
        <w:t>3</w:t>
      </w:r>
      <w:r w:rsidR="008A2C62" w:rsidRPr="00FC3BBD">
        <w:rPr>
          <w:rFonts w:ascii="Arial" w:eastAsia="Times New Roman" w:hAnsi="Arial" w:cs="Arial"/>
          <w:bCs/>
        </w:rPr>
        <w:t xml:space="preserve">.  Ebbeling CB, Leidig MM, Sinclair KB, Hangen JP, Ludwig DS.  A reduced glycemic load diet in the treatment of adolescent obesity.  Arch </w:t>
      </w:r>
      <w:proofErr w:type="spellStart"/>
      <w:r w:rsidR="008A2C62" w:rsidRPr="00FC3BBD">
        <w:rPr>
          <w:rFonts w:ascii="Arial" w:eastAsia="Times New Roman" w:hAnsi="Arial" w:cs="Arial"/>
          <w:bCs/>
        </w:rPr>
        <w:t>Pediatr</w:t>
      </w:r>
      <w:proofErr w:type="spellEnd"/>
      <w:r w:rsidR="008A2C62" w:rsidRPr="00FC3BBD">
        <w:rPr>
          <w:rFonts w:ascii="Arial" w:eastAsia="Times New Roman" w:hAnsi="Arial" w:cs="Arial"/>
          <w:bCs/>
        </w:rPr>
        <w:t xml:space="preserve"> </w:t>
      </w:r>
      <w:proofErr w:type="spellStart"/>
      <w:r w:rsidR="008A2C62" w:rsidRPr="00FC3BBD">
        <w:rPr>
          <w:rFonts w:ascii="Arial" w:eastAsia="Times New Roman" w:hAnsi="Arial" w:cs="Arial"/>
          <w:bCs/>
        </w:rPr>
        <w:t>Adolesc</w:t>
      </w:r>
      <w:proofErr w:type="spellEnd"/>
      <w:r w:rsidR="008A2C62" w:rsidRPr="00FC3BBD">
        <w:rPr>
          <w:rFonts w:ascii="Arial" w:eastAsia="Times New Roman" w:hAnsi="Arial" w:cs="Arial"/>
          <w:bCs/>
        </w:rPr>
        <w:t xml:space="preserve"> Med </w:t>
      </w:r>
      <w:proofErr w:type="gramStart"/>
      <w:r w:rsidR="008A2C62" w:rsidRPr="00FC3BBD">
        <w:rPr>
          <w:rFonts w:ascii="Arial" w:eastAsia="Times New Roman" w:hAnsi="Arial" w:cs="Arial"/>
          <w:bCs/>
        </w:rPr>
        <w:t>2003;157:773</w:t>
      </w:r>
      <w:proofErr w:type="gramEnd"/>
      <w:r w:rsidR="008A2C62" w:rsidRPr="00FC3BBD">
        <w:rPr>
          <w:rFonts w:ascii="Arial" w:eastAsia="Times New Roman" w:hAnsi="Arial" w:cs="Arial"/>
          <w:bCs/>
        </w:rPr>
        <w:t xml:space="preserve">-779. </w:t>
      </w:r>
    </w:p>
    <w:p w14:paraId="7AF6BB22" w14:textId="066110BA" w:rsidR="008A2C6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4</w:t>
      </w:r>
      <w:r w:rsidR="00A53A3F" w:rsidRPr="00FC3BBD">
        <w:rPr>
          <w:rFonts w:ascii="Arial" w:eastAsia="Times New Roman" w:hAnsi="Arial" w:cs="Arial"/>
          <w:bCs/>
        </w:rPr>
        <w:t>4</w:t>
      </w:r>
      <w:r w:rsidRPr="00FC3BBD">
        <w:rPr>
          <w:rFonts w:ascii="Arial" w:eastAsia="Times New Roman" w:hAnsi="Arial" w:cs="Arial"/>
          <w:bCs/>
        </w:rPr>
        <w:t xml:space="preserve">.  </w:t>
      </w:r>
      <w:r w:rsidR="008A2C62" w:rsidRPr="00FC3BBD">
        <w:rPr>
          <w:rFonts w:ascii="Arial" w:eastAsia="Times New Roman" w:hAnsi="Arial" w:cs="Arial"/>
          <w:bCs/>
        </w:rPr>
        <w:t xml:space="preserve">De Ferranti SR, Milliren CE, Denhoff ER et al. Providing </w:t>
      </w:r>
      <w:r w:rsidR="00DA163F" w:rsidRPr="00FC3BBD">
        <w:rPr>
          <w:rFonts w:ascii="Arial" w:eastAsia="Times New Roman" w:hAnsi="Arial" w:cs="Arial"/>
          <w:bCs/>
        </w:rPr>
        <w:t>food to treat adolescents at risk for cardiovascular disease</w:t>
      </w:r>
      <w:r w:rsidR="008A2C62" w:rsidRPr="00FC3BBD">
        <w:rPr>
          <w:rFonts w:ascii="Arial" w:eastAsia="Times New Roman" w:hAnsi="Arial" w:cs="Arial"/>
          <w:bCs/>
        </w:rPr>
        <w:t>.  Obesity 2015; 23: 2109-2117.</w:t>
      </w:r>
    </w:p>
    <w:p w14:paraId="6675F917" w14:textId="1728519D" w:rsidR="008A2C6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4</w:t>
      </w:r>
      <w:r w:rsidR="00A53A3F" w:rsidRPr="00FC3BBD">
        <w:rPr>
          <w:rFonts w:ascii="Arial" w:eastAsia="Times New Roman" w:hAnsi="Arial" w:cs="Arial"/>
          <w:bCs/>
        </w:rPr>
        <w:t>5</w:t>
      </w:r>
      <w:r w:rsidR="008A2C62" w:rsidRPr="00FC3BBD">
        <w:rPr>
          <w:rFonts w:ascii="Arial" w:eastAsia="Times New Roman" w:hAnsi="Arial" w:cs="Arial"/>
          <w:bCs/>
        </w:rPr>
        <w:t xml:space="preserve">.  </w:t>
      </w:r>
      <w:proofErr w:type="spellStart"/>
      <w:r w:rsidR="008A2C62" w:rsidRPr="00FC3BBD">
        <w:rPr>
          <w:rFonts w:ascii="Arial" w:eastAsia="Times New Roman" w:hAnsi="Arial" w:cs="Arial"/>
          <w:bCs/>
        </w:rPr>
        <w:t>Sondike</w:t>
      </w:r>
      <w:proofErr w:type="spellEnd"/>
      <w:r w:rsidR="008A2C62" w:rsidRPr="00FC3BBD">
        <w:rPr>
          <w:rFonts w:ascii="Arial" w:eastAsia="Times New Roman" w:hAnsi="Arial" w:cs="Arial"/>
          <w:bCs/>
        </w:rPr>
        <w:t xml:space="preserve"> SB, Copperman N, Jacobson MS. Effects of a low-carbohydrate diet on weight loss and cardiovascular risk factors in overweight adolescents. J </w:t>
      </w:r>
      <w:proofErr w:type="spellStart"/>
      <w:r w:rsidR="008A2C62" w:rsidRPr="00FC3BBD">
        <w:rPr>
          <w:rFonts w:ascii="Arial" w:eastAsia="Times New Roman" w:hAnsi="Arial" w:cs="Arial"/>
          <w:bCs/>
        </w:rPr>
        <w:t>Pediatr</w:t>
      </w:r>
      <w:proofErr w:type="spellEnd"/>
      <w:r w:rsidR="008A2C62" w:rsidRPr="00FC3BBD">
        <w:rPr>
          <w:rFonts w:ascii="Arial" w:eastAsia="Times New Roman" w:hAnsi="Arial" w:cs="Arial"/>
          <w:bCs/>
        </w:rPr>
        <w:t xml:space="preserve"> 2003;142(3):253-258. 98</w:t>
      </w:r>
      <w:r w:rsidR="008A2C62" w:rsidRPr="00FC3BBD">
        <w:rPr>
          <w:rFonts w:ascii="Arial" w:eastAsia="Times New Roman" w:hAnsi="Arial" w:cs="Arial"/>
          <w:bCs/>
          <w:lang w:val="x-none"/>
        </w:rPr>
        <w:t>.Kirk S, Brehm B,</w:t>
      </w:r>
    </w:p>
    <w:p w14:paraId="56E1DD5E" w14:textId="3D8A4E06" w:rsidR="008A2C6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4</w:t>
      </w:r>
      <w:r w:rsidR="00A53A3F" w:rsidRPr="00FC3BBD">
        <w:rPr>
          <w:rFonts w:ascii="Arial" w:eastAsia="Times New Roman" w:hAnsi="Arial" w:cs="Arial"/>
          <w:bCs/>
        </w:rPr>
        <w:t>6</w:t>
      </w:r>
      <w:r w:rsidR="008A2C62" w:rsidRPr="00FC3BBD">
        <w:rPr>
          <w:rFonts w:ascii="Arial" w:eastAsia="Times New Roman" w:hAnsi="Arial" w:cs="Arial"/>
          <w:bCs/>
        </w:rPr>
        <w:t xml:space="preserve">.  </w:t>
      </w:r>
      <w:r w:rsidR="008A2C62" w:rsidRPr="00FC3BBD">
        <w:rPr>
          <w:rFonts w:ascii="Arial" w:eastAsia="Times New Roman" w:hAnsi="Arial" w:cs="Arial"/>
          <w:bCs/>
          <w:lang w:val="x-none"/>
        </w:rPr>
        <w:t xml:space="preserve">Saelens BE, Woo JG, Kissel E, D'Alessio D, Bolling C and Daniels SR. Role of Carbohydrate Modification in Weight Management among Obese Children: A Randomized Clinical Trial. </w:t>
      </w:r>
      <w:r w:rsidR="008A2C62" w:rsidRPr="00FC3BBD">
        <w:rPr>
          <w:rFonts w:ascii="Arial" w:eastAsia="Times New Roman" w:hAnsi="Arial" w:cs="Arial"/>
          <w:bCs/>
          <w:i/>
          <w:lang w:val="x-none"/>
        </w:rPr>
        <w:t xml:space="preserve">J </w:t>
      </w:r>
      <w:proofErr w:type="spellStart"/>
      <w:r w:rsidR="008A2C62" w:rsidRPr="00FC3BBD">
        <w:rPr>
          <w:rFonts w:ascii="Arial" w:eastAsia="Times New Roman" w:hAnsi="Arial" w:cs="Arial"/>
          <w:bCs/>
          <w:i/>
          <w:lang w:val="x-none"/>
        </w:rPr>
        <w:t>Pediatr</w:t>
      </w:r>
      <w:proofErr w:type="spellEnd"/>
      <w:r w:rsidR="008A2C62" w:rsidRPr="00FC3BBD">
        <w:rPr>
          <w:rFonts w:ascii="Arial" w:eastAsia="Times New Roman" w:hAnsi="Arial" w:cs="Arial"/>
          <w:bCs/>
          <w:lang w:val="x-none"/>
        </w:rPr>
        <w:t>. 2012;161:320-327.</w:t>
      </w:r>
    </w:p>
    <w:p w14:paraId="31F63C36" w14:textId="1843C042" w:rsidR="008A2C62" w:rsidRPr="00FC3BBD" w:rsidRDefault="00FE445E" w:rsidP="00D0161E">
      <w:pPr>
        <w:spacing w:after="0"/>
        <w:ind w:left="576" w:hanging="576"/>
        <w:rPr>
          <w:rFonts w:ascii="Arial" w:eastAsia="Times New Roman" w:hAnsi="Arial" w:cs="Arial"/>
          <w:bCs/>
          <w:lang w:val="x-none"/>
        </w:rPr>
      </w:pPr>
      <w:r w:rsidRPr="00FC3BBD">
        <w:rPr>
          <w:rFonts w:ascii="Arial" w:eastAsia="Times New Roman" w:hAnsi="Arial" w:cs="Arial"/>
          <w:bCs/>
        </w:rPr>
        <w:t>1</w:t>
      </w:r>
      <w:r w:rsidR="00DA163F" w:rsidRPr="00FC3BBD">
        <w:rPr>
          <w:rFonts w:ascii="Arial" w:eastAsia="Times New Roman" w:hAnsi="Arial" w:cs="Arial"/>
          <w:bCs/>
        </w:rPr>
        <w:t>4</w:t>
      </w:r>
      <w:r w:rsidR="00A53A3F" w:rsidRPr="00FC3BBD">
        <w:rPr>
          <w:rFonts w:ascii="Arial" w:eastAsia="Times New Roman" w:hAnsi="Arial" w:cs="Arial"/>
          <w:bCs/>
        </w:rPr>
        <w:t>7</w:t>
      </w:r>
      <w:r w:rsidR="008A2C62" w:rsidRPr="00FC3BBD">
        <w:rPr>
          <w:rFonts w:ascii="Arial" w:eastAsia="Times New Roman" w:hAnsi="Arial" w:cs="Arial"/>
          <w:bCs/>
          <w:lang w:val="x-none"/>
        </w:rPr>
        <w:t>.</w:t>
      </w:r>
      <w:r w:rsidR="008A2C62" w:rsidRPr="00FC3BBD">
        <w:rPr>
          <w:rFonts w:ascii="Arial" w:eastAsia="Times New Roman" w:hAnsi="Arial" w:cs="Arial"/>
          <w:bCs/>
        </w:rPr>
        <w:t xml:space="preserve">  </w:t>
      </w:r>
      <w:r w:rsidR="008A2C62" w:rsidRPr="00FC3BBD">
        <w:rPr>
          <w:rFonts w:ascii="Arial" w:eastAsia="Times New Roman" w:hAnsi="Arial" w:cs="Arial"/>
          <w:bCs/>
          <w:lang w:val="x-none"/>
        </w:rPr>
        <w:t>Wooten JS, Biggerstaff KD and Ben-Ezra V. Responses of LDL and HDL particle size and distribution to omega-3 fatty acid supplementation and aerobic exercise. J Appl</w:t>
      </w:r>
      <w:r w:rsidR="008A2C62" w:rsidRPr="00FC3BBD">
        <w:rPr>
          <w:rFonts w:ascii="Arial" w:eastAsia="Times New Roman" w:hAnsi="Arial" w:cs="Arial"/>
          <w:bCs/>
          <w:i/>
          <w:lang w:val="x-none"/>
        </w:rPr>
        <w:t xml:space="preserve"> </w:t>
      </w:r>
      <w:r w:rsidR="008A2C62" w:rsidRPr="00FC3BBD">
        <w:rPr>
          <w:rFonts w:ascii="Arial" w:eastAsia="Times New Roman" w:hAnsi="Arial" w:cs="Arial"/>
          <w:bCs/>
          <w:lang w:val="x-none"/>
        </w:rPr>
        <w:t>Physiol. 2009;107:794-800.</w:t>
      </w:r>
    </w:p>
    <w:p w14:paraId="4E70AE05" w14:textId="1FC2C266" w:rsidR="008A2C6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4</w:t>
      </w:r>
      <w:r w:rsidR="00A53A3F" w:rsidRPr="00FC3BBD">
        <w:rPr>
          <w:rFonts w:ascii="Arial" w:eastAsia="Times New Roman" w:hAnsi="Arial" w:cs="Arial"/>
          <w:bCs/>
        </w:rPr>
        <w:t>8</w:t>
      </w:r>
      <w:r w:rsidRPr="00FC3BBD">
        <w:rPr>
          <w:rFonts w:ascii="Arial" w:eastAsia="Times New Roman" w:hAnsi="Arial" w:cs="Arial"/>
          <w:bCs/>
        </w:rPr>
        <w:t>.</w:t>
      </w:r>
      <w:r w:rsidR="008A2C62" w:rsidRPr="00FC3BBD">
        <w:rPr>
          <w:rFonts w:ascii="Arial" w:eastAsia="Times New Roman" w:hAnsi="Arial" w:cs="Arial"/>
          <w:bCs/>
        </w:rPr>
        <w:t xml:space="preserve">  </w:t>
      </w:r>
      <w:r w:rsidR="008A2C62" w:rsidRPr="00FC3BBD">
        <w:rPr>
          <w:rFonts w:ascii="Arial" w:eastAsia="Times New Roman" w:hAnsi="Arial" w:cs="Arial"/>
          <w:bCs/>
          <w:lang w:val="x-none"/>
        </w:rPr>
        <w:t>Siri-</w:t>
      </w:r>
      <w:proofErr w:type="spellStart"/>
      <w:r w:rsidR="008A2C62" w:rsidRPr="00FC3BBD">
        <w:rPr>
          <w:rFonts w:ascii="Arial" w:eastAsia="Times New Roman" w:hAnsi="Arial" w:cs="Arial"/>
          <w:bCs/>
          <w:lang w:val="x-none"/>
        </w:rPr>
        <w:t>Tarino</w:t>
      </w:r>
      <w:proofErr w:type="spellEnd"/>
      <w:r w:rsidR="008A2C62" w:rsidRPr="00FC3BBD">
        <w:rPr>
          <w:rFonts w:ascii="Arial" w:eastAsia="Times New Roman" w:hAnsi="Arial" w:cs="Arial"/>
          <w:bCs/>
          <w:lang w:val="x-none"/>
        </w:rPr>
        <w:t xml:space="preserve"> PW, Williams PT, Fernstrom HS, Rawlings RS and Krauss RM. Reversal of small, dense LDL subclass phenotype by normalization of adiposity. Obesity (Silver Spring). 2009;17:1768-75.</w:t>
      </w:r>
    </w:p>
    <w:p w14:paraId="53D0DDD1" w14:textId="44E6D2D2" w:rsidR="00BB7F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A53A3F" w:rsidRPr="00FC3BBD">
        <w:rPr>
          <w:rFonts w:ascii="Arial" w:eastAsia="Times New Roman" w:hAnsi="Arial" w:cs="Arial"/>
          <w:bCs/>
        </w:rPr>
        <w:t>49</w:t>
      </w:r>
      <w:r w:rsidR="00BB7FB2" w:rsidRPr="00FC3BBD">
        <w:rPr>
          <w:rFonts w:ascii="Arial" w:eastAsia="Times New Roman" w:hAnsi="Arial" w:cs="Arial"/>
          <w:bCs/>
        </w:rPr>
        <w:t xml:space="preserve">.  Anderssen SA, Cooper AR, Riddoch C et al.  Low cardiorespiratory fitness is a strong predictor for clustering of cardiovascular risk factors in children independent of country, age and sex.  </w:t>
      </w:r>
      <w:proofErr w:type="spellStart"/>
      <w:r w:rsidR="00BB7FB2" w:rsidRPr="00FC3BBD">
        <w:rPr>
          <w:rFonts w:ascii="Arial" w:eastAsia="Times New Roman" w:hAnsi="Arial" w:cs="Arial"/>
          <w:bCs/>
        </w:rPr>
        <w:t>Eur</w:t>
      </w:r>
      <w:proofErr w:type="spellEnd"/>
      <w:r w:rsidR="00BB7FB2" w:rsidRPr="00FC3BBD">
        <w:rPr>
          <w:rFonts w:ascii="Arial" w:eastAsia="Times New Roman" w:hAnsi="Arial" w:cs="Arial"/>
          <w:bCs/>
        </w:rPr>
        <w:t xml:space="preserve"> J Cardiovasc Prev </w:t>
      </w:r>
      <w:proofErr w:type="spellStart"/>
      <w:proofErr w:type="gramStart"/>
      <w:r w:rsidR="00BB7FB2" w:rsidRPr="00FC3BBD">
        <w:rPr>
          <w:rFonts w:ascii="Arial" w:eastAsia="Times New Roman" w:hAnsi="Arial" w:cs="Arial"/>
          <w:bCs/>
        </w:rPr>
        <w:t>Rehabil</w:t>
      </w:r>
      <w:proofErr w:type="spellEnd"/>
      <w:r w:rsidR="00BB7FB2" w:rsidRPr="00FC3BBD">
        <w:rPr>
          <w:rFonts w:ascii="Arial" w:eastAsia="Times New Roman" w:hAnsi="Arial" w:cs="Arial"/>
          <w:bCs/>
        </w:rPr>
        <w:t xml:space="preserve">  2007</w:t>
      </w:r>
      <w:proofErr w:type="gramEnd"/>
      <w:r w:rsidR="00BB7FB2" w:rsidRPr="00FC3BBD">
        <w:rPr>
          <w:rFonts w:ascii="Arial" w:eastAsia="Times New Roman" w:hAnsi="Arial" w:cs="Arial"/>
          <w:bCs/>
        </w:rPr>
        <w:t>;14:5526-531.</w:t>
      </w:r>
    </w:p>
    <w:p w14:paraId="0EDA7944" w14:textId="3CD0845A" w:rsidR="00BB7F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5</w:t>
      </w:r>
      <w:r w:rsidR="00A53A3F" w:rsidRPr="00FC3BBD">
        <w:rPr>
          <w:rFonts w:ascii="Arial" w:eastAsia="Times New Roman" w:hAnsi="Arial" w:cs="Arial"/>
          <w:bCs/>
        </w:rPr>
        <w:t>0</w:t>
      </w:r>
      <w:r w:rsidR="00BB7FB2" w:rsidRPr="00FC3BBD">
        <w:rPr>
          <w:rFonts w:ascii="Arial" w:eastAsia="Times New Roman" w:hAnsi="Arial" w:cs="Arial"/>
          <w:bCs/>
        </w:rPr>
        <w:t xml:space="preserve">.  </w:t>
      </w:r>
      <w:proofErr w:type="spellStart"/>
      <w:r w:rsidR="00BB7FB2" w:rsidRPr="00FC3BBD">
        <w:rPr>
          <w:rFonts w:ascii="Arial" w:eastAsia="Times New Roman" w:hAnsi="Arial" w:cs="Arial"/>
          <w:bCs/>
        </w:rPr>
        <w:t>Lobelo</w:t>
      </w:r>
      <w:proofErr w:type="spellEnd"/>
      <w:r w:rsidR="00BB7FB2" w:rsidRPr="00FC3BBD">
        <w:rPr>
          <w:rFonts w:ascii="Arial" w:eastAsia="Times New Roman" w:hAnsi="Arial" w:cs="Arial"/>
          <w:bCs/>
        </w:rPr>
        <w:t xml:space="preserve"> F, Pate RR, Dowda M et al.  Cardiorespiratory fitness and clustered cardiovascular disease risk in US adolescents.  J </w:t>
      </w:r>
      <w:proofErr w:type="spellStart"/>
      <w:r w:rsidR="00BB7FB2" w:rsidRPr="00FC3BBD">
        <w:rPr>
          <w:rFonts w:ascii="Arial" w:eastAsia="Times New Roman" w:hAnsi="Arial" w:cs="Arial"/>
          <w:bCs/>
        </w:rPr>
        <w:t>Adolesc</w:t>
      </w:r>
      <w:proofErr w:type="spellEnd"/>
      <w:r w:rsidR="00BB7FB2" w:rsidRPr="00FC3BBD">
        <w:rPr>
          <w:rFonts w:ascii="Arial" w:eastAsia="Times New Roman" w:hAnsi="Arial" w:cs="Arial"/>
          <w:bCs/>
        </w:rPr>
        <w:t xml:space="preserve"> Health </w:t>
      </w:r>
      <w:proofErr w:type="gramStart"/>
      <w:r w:rsidR="00BB7FB2" w:rsidRPr="00FC3BBD">
        <w:rPr>
          <w:rFonts w:ascii="Arial" w:eastAsia="Times New Roman" w:hAnsi="Arial" w:cs="Arial"/>
          <w:bCs/>
        </w:rPr>
        <w:t>2010;47:352</w:t>
      </w:r>
      <w:proofErr w:type="gramEnd"/>
      <w:r w:rsidR="00BB7FB2" w:rsidRPr="00FC3BBD">
        <w:rPr>
          <w:rFonts w:ascii="Arial" w:eastAsia="Times New Roman" w:hAnsi="Arial" w:cs="Arial"/>
          <w:bCs/>
        </w:rPr>
        <w:t>-359.</w:t>
      </w:r>
    </w:p>
    <w:p w14:paraId="6E6ACD1D" w14:textId="0AA4EFCE" w:rsidR="00BB7F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5</w:t>
      </w:r>
      <w:r w:rsidR="00A53A3F" w:rsidRPr="00FC3BBD">
        <w:rPr>
          <w:rFonts w:ascii="Arial" w:eastAsia="Times New Roman" w:hAnsi="Arial" w:cs="Arial"/>
          <w:bCs/>
        </w:rPr>
        <w:t>1</w:t>
      </w:r>
      <w:r w:rsidR="00BB7FB2" w:rsidRPr="00FC3BBD">
        <w:rPr>
          <w:rFonts w:ascii="Arial" w:eastAsia="Times New Roman" w:hAnsi="Arial" w:cs="Arial"/>
          <w:bCs/>
        </w:rPr>
        <w:t xml:space="preserve">.  Ruiz JR, Ortega FB, Rizzo NS et al.  High cardiovascular fitness is associated with a low metabolic risk score in children: the European Youth Heart Study.  </w:t>
      </w:r>
      <w:proofErr w:type="spellStart"/>
      <w:r w:rsidR="00BB7FB2" w:rsidRPr="00FC3BBD">
        <w:rPr>
          <w:rFonts w:ascii="Arial" w:eastAsia="Times New Roman" w:hAnsi="Arial" w:cs="Arial"/>
          <w:bCs/>
        </w:rPr>
        <w:t>Pediatr</w:t>
      </w:r>
      <w:proofErr w:type="spellEnd"/>
      <w:r w:rsidR="00BB7FB2" w:rsidRPr="00FC3BBD">
        <w:rPr>
          <w:rFonts w:ascii="Arial" w:eastAsia="Times New Roman" w:hAnsi="Arial" w:cs="Arial"/>
          <w:bCs/>
        </w:rPr>
        <w:t xml:space="preserve"> Res 2007:61:350-355.</w:t>
      </w:r>
    </w:p>
    <w:p w14:paraId="124BC035" w14:textId="6462EA86" w:rsidR="00BB7F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lastRenderedPageBreak/>
        <w:t>1</w:t>
      </w:r>
      <w:r w:rsidR="00DA163F" w:rsidRPr="00FC3BBD">
        <w:rPr>
          <w:rFonts w:ascii="Arial" w:eastAsia="Times New Roman" w:hAnsi="Arial" w:cs="Arial"/>
          <w:bCs/>
        </w:rPr>
        <w:t>5</w:t>
      </w:r>
      <w:r w:rsidR="00A53A3F" w:rsidRPr="00FC3BBD">
        <w:rPr>
          <w:rFonts w:ascii="Arial" w:eastAsia="Times New Roman" w:hAnsi="Arial" w:cs="Arial"/>
          <w:bCs/>
        </w:rPr>
        <w:t>2</w:t>
      </w:r>
      <w:r w:rsidR="00BB7FB2" w:rsidRPr="00FC3BBD">
        <w:rPr>
          <w:rFonts w:ascii="Arial" w:eastAsia="Times New Roman" w:hAnsi="Arial" w:cs="Arial"/>
          <w:bCs/>
        </w:rPr>
        <w:t xml:space="preserve">.  Kelley GA, Kelley KS.  Aerobic exercise and lipids and lipoproteins in children and adolescents: a meta-analysis of randomized controlled trials.  Atherosclerosis </w:t>
      </w:r>
      <w:proofErr w:type="gramStart"/>
      <w:r w:rsidR="00BB7FB2" w:rsidRPr="00FC3BBD">
        <w:rPr>
          <w:rFonts w:ascii="Arial" w:eastAsia="Times New Roman" w:hAnsi="Arial" w:cs="Arial"/>
          <w:bCs/>
        </w:rPr>
        <w:t>2007;191:447</w:t>
      </w:r>
      <w:proofErr w:type="gramEnd"/>
      <w:r w:rsidR="00BB7FB2" w:rsidRPr="00FC3BBD">
        <w:rPr>
          <w:rFonts w:ascii="Arial" w:eastAsia="Times New Roman" w:hAnsi="Arial" w:cs="Arial"/>
          <w:bCs/>
        </w:rPr>
        <w:t>-453.</w:t>
      </w:r>
    </w:p>
    <w:p w14:paraId="7F196FAA" w14:textId="49FED728" w:rsidR="00BB7FB2" w:rsidRPr="00FC3BBD" w:rsidRDefault="00FE445E" w:rsidP="00D0161E">
      <w:pPr>
        <w:spacing w:after="0"/>
        <w:ind w:left="576" w:hanging="576"/>
        <w:rPr>
          <w:rFonts w:ascii="Arial" w:eastAsia="Times New Roman" w:hAnsi="Arial" w:cs="Arial"/>
          <w:b/>
          <w:bCs/>
        </w:rPr>
      </w:pPr>
      <w:r w:rsidRPr="00FC3BBD">
        <w:rPr>
          <w:rFonts w:ascii="Arial" w:eastAsia="Times New Roman" w:hAnsi="Arial" w:cs="Arial"/>
          <w:bCs/>
        </w:rPr>
        <w:t>1</w:t>
      </w:r>
      <w:r w:rsidR="00DA163F" w:rsidRPr="00FC3BBD">
        <w:rPr>
          <w:rFonts w:ascii="Arial" w:eastAsia="Times New Roman" w:hAnsi="Arial" w:cs="Arial"/>
          <w:bCs/>
        </w:rPr>
        <w:t>5</w:t>
      </w:r>
      <w:r w:rsidR="00A53A3F" w:rsidRPr="00FC3BBD">
        <w:rPr>
          <w:rFonts w:ascii="Arial" w:eastAsia="Times New Roman" w:hAnsi="Arial" w:cs="Arial"/>
          <w:bCs/>
        </w:rPr>
        <w:t>3</w:t>
      </w:r>
      <w:r w:rsidR="00BB7FB2" w:rsidRPr="00FC3BBD">
        <w:rPr>
          <w:rFonts w:ascii="Arial" w:eastAsia="Times New Roman" w:hAnsi="Arial" w:cs="Arial"/>
          <w:bCs/>
        </w:rPr>
        <w:t>.</w:t>
      </w:r>
      <w:r w:rsidR="00BB7FB2" w:rsidRPr="00FC3BBD">
        <w:rPr>
          <w:rFonts w:ascii="Arial" w:eastAsia="Times New Roman" w:hAnsi="Arial" w:cs="Arial"/>
          <w:bCs/>
          <w:vertAlign w:val="superscript"/>
        </w:rPr>
        <w:t xml:space="preserve">  </w:t>
      </w:r>
      <w:r w:rsidR="00BB7FB2" w:rsidRPr="00FC3BBD">
        <w:rPr>
          <w:rFonts w:ascii="Arial" w:eastAsia="Times New Roman" w:hAnsi="Arial" w:cs="Arial"/>
          <w:bCs/>
        </w:rPr>
        <w:t xml:space="preserve">Ferguson MA, Gutin B, Le NA, Karp W, Litaker M, Humphries M, Okuyama T, Riggs S, Owens S. Effects of exercise training and its cessation on components of the insulin resistance syndrome in obese children. Int J </w:t>
      </w:r>
      <w:proofErr w:type="spellStart"/>
      <w:r w:rsidR="00BB7FB2" w:rsidRPr="00FC3BBD">
        <w:rPr>
          <w:rFonts w:ascii="Arial" w:eastAsia="Times New Roman" w:hAnsi="Arial" w:cs="Arial"/>
          <w:bCs/>
        </w:rPr>
        <w:t>Obes</w:t>
      </w:r>
      <w:proofErr w:type="spellEnd"/>
      <w:r w:rsidR="00BB7FB2" w:rsidRPr="00FC3BBD">
        <w:rPr>
          <w:rFonts w:ascii="Arial" w:eastAsia="Times New Roman" w:hAnsi="Arial" w:cs="Arial"/>
          <w:bCs/>
        </w:rPr>
        <w:t xml:space="preserve"> </w:t>
      </w:r>
      <w:proofErr w:type="spellStart"/>
      <w:r w:rsidR="00BB7FB2" w:rsidRPr="00FC3BBD">
        <w:rPr>
          <w:rFonts w:ascii="Arial" w:eastAsia="Times New Roman" w:hAnsi="Arial" w:cs="Arial"/>
          <w:bCs/>
        </w:rPr>
        <w:t>Relat</w:t>
      </w:r>
      <w:proofErr w:type="spellEnd"/>
      <w:r w:rsidR="00BB7FB2" w:rsidRPr="00FC3BBD">
        <w:rPr>
          <w:rFonts w:ascii="Arial" w:eastAsia="Times New Roman" w:hAnsi="Arial" w:cs="Arial"/>
          <w:bCs/>
        </w:rPr>
        <w:t xml:space="preserve"> </w:t>
      </w:r>
      <w:proofErr w:type="spellStart"/>
      <w:r w:rsidR="00BB7FB2" w:rsidRPr="00FC3BBD">
        <w:rPr>
          <w:rFonts w:ascii="Arial" w:eastAsia="Times New Roman" w:hAnsi="Arial" w:cs="Arial"/>
          <w:bCs/>
        </w:rPr>
        <w:t>Metab</w:t>
      </w:r>
      <w:proofErr w:type="spellEnd"/>
      <w:r w:rsidR="00BB7FB2" w:rsidRPr="00FC3BBD">
        <w:rPr>
          <w:rFonts w:ascii="Arial" w:eastAsia="Times New Roman" w:hAnsi="Arial" w:cs="Arial"/>
          <w:bCs/>
        </w:rPr>
        <w:t xml:space="preserve"> </w:t>
      </w:r>
      <w:proofErr w:type="spellStart"/>
      <w:r w:rsidR="00BB7FB2" w:rsidRPr="00FC3BBD">
        <w:rPr>
          <w:rFonts w:ascii="Arial" w:eastAsia="Times New Roman" w:hAnsi="Arial" w:cs="Arial"/>
          <w:bCs/>
        </w:rPr>
        <w:t>Disord</w:t>
      </w:r>
      <w:proofErr w:type="spellEnd"/>
      <w:r w:rsidR="00BB7FB2" w:rsidRPr="00FC3BBD">
        <w:rPr>
          <w:rFonts w:ascii="Arial" w:eastAsia="Times New Roman" w:hAnsi="Arial" w:cs="Arial"/>
          <w:bCs/>
        </w:rPr>
        <w:t xml:space="preserve"> 1999;23(8):889-895. </w:t>
      </w:r>
    </w:p>
    <w:p w14:paraId="0DDDD8BA" w14:textId="65EBFD21" w:rsidR="00BB7F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5</w:t>
      </w:r>
      <w:r w:rsidR="00A53A3F" w:rsidRPr="00FC3BBD">
        <w:rPr>
          <w:rFonts w:ascii="Arial" w:eastAsia="Times New Roman" w:hAnsi="Arial" w:cs="Arial"/>
          <w:bCs/>
        </w:rPr>
        <w:t>4</w:t>
      </w:r>
      <w:r w:rsidR="00BB7FB2" w:rsidRPr="00FC3BBD">
        <w:rPr>
          <w:rFonts w:ascii="Arial" w:eastAsia="Times New Roman" w:hAnsi="Arial" w:cs="Arial"/>
          <w:bCs/>
        </w:rPr>
        <w:t xml:space="preserve">.  Kang HS, Gutin B, Barbeau P, Owens S, Lemmon CR, Allison J, Litaker MS, Le NA. Physical training improves insulin resistance syndrome markers in obese adolescents. Med Sci Sports </w:t>
      </w:r>
      <w:proofErr w:type="spellStart"/>
      <w:r w:rsidR="00BB7FB2" w:rsidRPr="00FC3BBD">
        <w:rPr>
          <w:rFonts w:ascii="Arial" w:eastAsia="Times New Roman" w:hAnsi="Arial" w:cs="Arial"/>
          <w:bCs/>
        </w:rPr>
        <w:t>Exerc</w:t>
      </w:r>
      <w:proofErr w:type="spellEnd"/>
      <w:r w:rsidR="00BB7FB2" w:rsidRPr="00FC3BBD">
        <w:rPr>
          <w:rFonts w:ascii="Arial" w:eastAsia="Times New Roman" w:hAnsi="Arial" w:cs="Arial"/>
          <w:bCs/>
        </w:rPr>
        <w:t xml:space="preserve"> 2002;34(12):1920-1927. </w:t>
      </w:r>
    </w:p>
    <w:p w14:paraId="12D016BD" w14:textId="17E37A2C" w:rsidR="00BB7F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5</w:t>
      </w:r>
      <w:r w:rsidR="00A53A3F" w:rsidRPr="00FC3BBD">
        <w:rPr>
          <w:rFonts w:ascii="Arial" w:eastAsia="Times New Roman" w:hAnsi="Arial" w:cs="Arial"/>
          <w:bCs/>
        </w:rPr>
        <w:t>5</w:t>
      </w:r>
      <w:r w:rsidR="00BB7FB2" w:rsidRPr="00FC3BBD">
        <w:rPr>
          <w:rFonts w:ascii="Arial" w:eastAsia="Times New Roman" w:hAnsi="Arial" w:cs="Arial"/>
          <w:bCs/>
        </w:rPr>
        <w:t xml:space="preserve">.  </w:t>
      </w:r>
      <w:proofErr w:type="spellStart"/>
      <w:r w:rsidR="00BB7FB2" w:rsidRPr="00FC3BBD">
        <w:rPr>
          <w:rFonts w:ascii="Arial" w:eastAsia="Times New Roman" w:hAnsi="Arial" w:cs="Arial"/>
          <w:bCs/>
        </w:rPr>
        <w:t>Escalente</w:t>
      </w:r>
      <w:proofErr w:type="spellEnd"/>
      <w:r w:rsidR="00BB7FB2" w:rsidRPr="00FC3BBD">
        <w:rPr>
          <w:rFonts w:ascii="Arial" w:eastAsia="Times New Roman" w:hAnsi="Arial" w:cs="Arial"/>
          <w:bCs/>
        </w:rPr>
        <w:t xml:space="preserve"> Y, Saavedra JM, Garcia-Hermoso A et al.  Improvement of the lipid profile with exercise in obese children: a systematic review.  Prev Med 2012; 54:293-301.</w:t>
      </w:r>
    </w:p>
    <w:p w14:paraId="540508DB" w14:textId="0A25A48E" w:rsidR="00BB7F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5</w:t>
      </w:r>
      <w:r w:rsidR="00A53A3F" w:rsidRPr="00FC3BBD">
        <w:rPr>
          <w:rFonts w:ascii="Arial" w:eastAsia="Times New Roman" w:hAnsi="Arial" w:cs="Arial"/>
          <w:bCs/>
        </w:rPr>
        <w:t>6</w:t>
      </w:r>
      <w:r w:rsidR="00BB7FB2" w:rsidRPr="00FC3BBD">
        <w:rPr>
          <w:rFonts w:ascii="Arial" w:eastAsia="Times New Roman" w:hAnsi="Arial" w:cs="Arial"/>
          <w:bCs/>
        </w:rPr>
        <w:t xml:space="preserve">.  Janssen I, LeBlanc AG.  Systematic review of the health benefits of physical activity and fitness in school-aged children and youth.  Int J Beh </w:t>
      </w:r>
      <w:proofErr w:type="spellStart"/>
      <w:r w:rsidR="00BB7FB2" w:rsidRPr="00FC3BBD">
        <w:rPr>
          <w:rFonts w:ascii="Arial" w:eastAsia="Times New Roman" w:hAnsi="Arial" w:cs="Arial"/>
          <w:bCs/>
        </w:rPr>
        <w:t>Nutr</w:t>
      </w:r>
      <w:proofErr w:type="spellEnd"/>
      <w:r w:rsidR="00BB7FB2" w:rsidRPr="00FC3BBD">
        <w:rPr>
          <w:rFonts w:ascii="Arial" w:eastAsia="Times New Roman" w:hAnsi="Arial" w:cs="Arial"/>
          <w:bCs/>
        </w:rPr>
        <w:t xml:space="preserve"> Phys Activity 2010; 7: 40-56.</w:t>
      </w:r>
    </w:p>
    <w:p w14:paraId="60319C3D" w14:textId="3711F191" w:rsidR="00BB7F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5</w:t>
      </w:r>
      <w:r w:rsidR="00A53A3F" w:rsidRPr="00FC3BBD">
        <w:rPr>
          <w:rFonts w:ascii="Arial" w:eastAsia="Times New Roman" w:hAnsi="Arial" w:cs="Arial"/>
          <w:bCs/>
        </w:rPr>
        <w:t>7</w:t>
      </w:r>
      <w:r w:rsidR="00BB7FB2" w:rsidRPr="00FC3BBD">
        <w:rPr>
          <w:rFonts w:ascii="Arial" w:eastAsia="Times New Roman" w:hAnsi="Arial" w:cs="Arial"/>
          <w:bCs/>
        </w:rPr>
        <w:t xml:space="preserve">.  Guidelines for Physical Activity in Americans. U.S. Department of Health and Human Services. Centers for Disease Control and Prevention. Division of Nutrition, Physical Activity, and Obesity. Office of Disease Prevention and Health Promotion. 2008. </w:t>
      </w:r>
      <w:hyperlink r:id="rId60" w:history="1">
        <w:r w:rsidR="00BB7FB2" w:rsidRPr="00FC3BBD">
          <w:rPr>
            <w:rStyle w:val="Hyperlink"/>
            <w:rFonts w:ascii="Arial" w:eastAsia="Times New Roman" w:hAnsi="Arial" w:cs="Arial"/>
            <w:bCs/>
            <w:color w:val="auto"/>
          </w:rPr>
          <w:t>http://www.health.gov/PAGuidelines/</w:t>
        </w:r>
      </w:hyperlink>
    </w:p>
    <w:p w14:paraId="6A43B277" w14:textId="63D0F4F1" w:rsidR="00BB7F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5</w:t>
      </w:r>
      <w:r w:rsidR="00A53A3F" w:rsidRPr="00FC3BBD">
        <w:rPr>
          <w:rFonts w:ascii="Arial" w:eastAsia="Times New Roman" w:hAnsi="Arial" w:cs="Arial"/>
          <w:bCs/>
        </w:rPr>
        <w:t>8</w:t>
      </w:r>
      <w:r w:rsidR="00BB7FB2" w:rsidRPr="00FC3BBD">
        <w:rPr>
          <w:rFonts w:ascii="Arial" w:eastAsia="Times New Roman" w:hAnsi="Arial" w:cs="Arial"/>
          <w:bCs/>
        </w:rPr>
        <w:t xml:space="preserve">.  Davis CL, Pollock NK, Waller JL et al.  Exercise dose and diabetes risk in overweight and obese children. A randomized controlled trial. JAMA 2012;308(11):1103-1112. </w:t>
      </w:r>
    </w:p>
    <w:p w14:paraId="70C567AA" w14:textId="2DEA51FE" w:rsidR="00597513" w:rsidRPr="00FC3BBD" w:rsidRDefault="00DA163F" w:rsidP="00D0161E">
      <w:pPr>
        <w:shd w:val="clear" w:color="auto" w:fill="FFFFFF"/>
        <w:spacing w:after="0"/>
        <w:ind w:left="576" w:hanging="576"/>
        <w:rPr>
          <w:rFonts w:ascii="Arial" w:eastAsia="Times New Roman" w:hAnsi="Arial" w:cs="Arial"/>
        </w:rPr>
      </w:pPr>
      <w:r w:rsidRPr="00FC3BBD">
        <w:rPr>
          <w:rFonts w:ascii="Arial" w:hAnsi="Arial" w:cs="Arial"/>
        </w:rPr>
        <w:t>1</w:t>
      </w:r>
      <w:r w:rsidR="00A53A3F" w:rsidRPr="00FC3BBD">
        <w:rPr>
          <w:rFonts w:ascii="Arial" w:hAnsi="Arial" w:cs="Arial"/>
        </w:rPr>
        <w:t>59</w:t>
      </w:r>
      <w:r w:rsidRPr="00FC3BBD">
        <w:rPr>
          <w:rFonts w:ascii="Arial" w:hAnsi="Arial" w:cs="Arial"/>
        </w:rPr>
        <w:t xml:space="preserve">.  </w:t>
      </w:r>
      <w:hyperlink r:id="rId61" w:history="1">
        <w:r w:rsidR="00597513" w:rsidRPr="00FC3BBD">
          <w:rPr>
            <w:rFonts w:ascii="Arial" w:eastAsia="Times New Roman" w:hAnsi="Arial" w:cs="Arial"/>
          </w:rPr>
          <w:t>Hansen BH</w:t>
        </w:r>
      </w:hyperlink>
      <w:r w:rsidR="00597513" w:rsidRPr="00FC3BBD">
        <w:rPr>
          <w:rFonts w:ascii="Arial" w:eastAsia="Times New Roman" w:hAnsi="Arial" w:cs="Arial"/>
        </w:rPr>
        <w:t>, </w:t>
      </w:r>
      <w:hyperlink r:id="rId62" w:history="1">
        <w:r w:rsidR="00597513" w:rsidRPr="00FC3BBD">
          <w:rPr>
            <w:rFonts w:ascii="Arial" w:eastAsia="Times New Roman" w:hAnsi="Arial" w:cs="Arial"/>
          </w:rPr>
          <w:t>Anderssen SA</w:t>
        </w:r>
      </w:hyperlink>
      <w:r w:rsidR="00597513" w:rsidRPr="00FC3BBD">
        <w:rPr>
          <w:rFonts w:ascii="Arial" w:eastAsia="Times New Roman" w:hAnsi="Arial" w:cs="Arial"/>
        </w:rPr>
        <w:t>, </w:t>
      </w:r>
      <w:hyperlink r:id="rId63" w:history="1">
        <w:r w:rsidR="00597513" w:rsidRPr="00FC3BBD">
          <w:rPr>
            <w:rFonts w:ascii="Arial" w:eastAsia="Times New Roman" w:hAnsi="Arial" w:cs="Arial"/>
          </w:rPr>
          <w:t>Andersen LB</w:t>
        </w:r>
      </w:hyperlink>
      <w:r w:rsidR="00597513" w:rsidRPr="00FC3BBD">
        <w:rPr>
          <w:rFonts w:ascii="Arial" w:eastAsia="Times New Roman" w:hAnsi="Arial" w:cs="Arial"/>
          <w:vertAlign w:val="superscript"/>
        </w:rPr>
        <w:t xml:space="preserve"> </w:t>
      </w:r>
      <w:r w:rsidR="00597513" w:rsidRPr="00FC3BBD">
        <w:rPr>
          <w:rFonts w:ascii="Arial" w:eastAsia="Times New Roman" w:hAnsi="Arial" w:cs="Arial"/>
        </w:rPr>
        <w:t>et al</w:t>
      </w:r>
      <w:r w:rsidRPr="00FC3BBD">
        <w:rPr>
          <w:rFonts w:ascii="Arial" w:eastAsia="Times New Roman" w:hAnsi="Arial" w:cs="Arial"/>
        </w:rPr>
        <w:t>.</w:t>
      </w:r>
      <w:r w:rsidR="00597513" w:rsidRPr="00FC3BBD">
        <w:rPr>
          <w:rFonts w:ascii="Arial" w:eastAsia="Times New Roman" w:hAnsi="Arial" w:cs="Arial"/>
        </w:rPr>
        <w:t xml:space="preserve"> </w:t>
      </w:r>
      <w:r w:rsidR="00597513" w:rsidRPr="00FC3BBD">
        <w:rPr>
          <w:rFonts w:ascii="Arial" w:eastAsia="Times New Roman" w:hAnsi="Arial" w:cs="Arial"/>
          <w:kern w:val="36"/>
        </w:rPr>
        <w:t>Cross-</w:t>
      </w:r>
      <w:r w:rsidRPr="00FC3BBD">
        <w:rPr>
          <w:rFonts w:ascii="Arial" w:eastAsia="Times New Roman" w:hAnsi="Arial" w:cs="Arial"/>
          <w:kern w:val="36"/>
        </w:rPr>
        <w:t>sectional associations of reallocating time between sedentary and active behaviors on cardiometabolic risk factors in young people: an International Children's Accelerometry Database (ICAD) analysis.</w:t>
      </w:r>
      <w:r w:rsidRPr="00FC3BBD">
        <w:rPr>
          <w:rFonts w:ascii="Arial" w:eastAsia="Times New Roman" w:hAnsi="Arial" w:cs="Arial"/>
        </w:rPr>
        <w:t xml:space="preserve"> </w:t>
      </w:r>
      <w:hyperlink r:id="rId64" w:tooltip="Sports medicine (Auckland, N.Z.)." w:history="1">
        <w:r w:rsidR="00597513" w:rsidRPr="00FC3BBD">
          <w:rPr>
            <w:rFonts w:ascii="Arial" w:eastAsia="Times New Roman" w:hAnsi="Arial" w:cs="Arial"/>
          </w:rPr>
          <w:t>Sports Med.</w:t>
        </w:r>
      </w:hyperlink>
      <w:r w:rsidR="00597513" w:rsidRPr="00FC3BBD">
        <w:rPr>
          <w:rFonts w:ascii="Arial" w:eastAsia="Times New Roman" w:hAnsi="Arial" w:cs="Arial"/>
        </w:rPr>
        <w:t xml:space="preserve"> 2018 Oct;48(10):2401-2412. </w:t>
      </w:r>
      <w:proofErr w:type="spellStart"/>
      <w:r w:rsidR="00597513" w:rsidRPr="00FC3BBD">
        <w:rPr>
          <w:rFonts w:ascii="Arial" w:eastAsia="Times New Roman" w:hAnsi="Arial" w:cs="Arial"/>
        </w:rPr>
        <w:t>doi</w:t>
      </w:r>
      <w:proofErr w:type="spellEnd"/>
      <w:r w:rsidR="00597513" w:rsidRPr="00FC3BBD">
        <w:rPr>
          <w:rFonts w:ascii="Arial" w:eastAsia="Times New Roman" w:hAnsi="Arial" w:cs="Arial"/>
        </w:rPr>
        <w:t>: 10.1007/s40279-018-0909-1.</w:t>
      </w:r>
    </w:p>
    <w:p w14:paraId="4222650F" w14:textId="0407713D" w:rsidR="00BB7FB2" w:rsidRPr="00FC3BBD" w:rsidRDefault="00FE445E" w:rsidP="00D0161E">
      <w:pPr>
        <w:spacing w:after="0"/>
        <w:ind w:left="576" w:hanging="576"/>
        <w:rPr>
          <w:rFonts w:ascii="Arial" w:eastAsia="Times New Roman" w:hAnsi="Arial" w:cs="Arial"/>
          <w:bCs/>
          <w:lang w:val="x-none"/>
        </w:rPr>
      </w:pPr>
      <w:r w:rsidRPr="00FC3BBD">
        <w:rPr>
          <w:rFonts w:ascii="Arial" w:eastAsia="Times New Roman" w:hAnsi="Arial" w:cs="Arial"/>
          <w:bCs/>
        </w:rPr>
        <w:t>1</w:t>
      </w:r>
      <w:r w:rsidR="00DA163F" w:rsidRPr="00FC3BBD">
        <w:rPr>
          <w:rFonts w:ascii="Arial" w:eastAsia="Times New Roman" w:hAnsi="Arial" w:cs="Arial"/>
          <w:bCs/>
        </w:rPr>
        <w:t>6</w:t>
      </w:r>
      <w:r w:rsidR="00A53A3F" w:rsidRPr="00FC3BBD">
        <w:rPr>
          <w:rFonts w:ascii="Arial" w:eastAsia="Times New Roman" w:hAnsi="Arial" w:cs="Arial"/>
          <w:bCs/>
        </w:rPr>
        <w:t>0</w:t>
      </w:r>
      <w:r w:rsidR="00BB7FB2" w:rsidRPr="00FC3BBD">
        <w:rPr>
          <w:rFonts w:ascii="Arial" w:eastAsia="Times New Roman" w:hAnsi="Arial" w:cs="Arial"/>
          <w:bCs/>
          <w:lang w:val="x-none"/>
        </w:rPr>
        <w:t>.</w:t>
      </w:r>
      <w:r w:rsidR="00BB7FB2" w:rsidRPr="00FC3BBD">
        <w:rPr>
          <w:rFonts w:ascii="Arial" w:eastAsia="Times New Roman" w:hAnsi="Arial" w:cs="Arial"/>
          <w:bCs/>
        </w:rPr>
        <w:t xml:space="preserve">  </w:t>
      </w:r>
      <w:r w:rsidR="00BB7FB2" w:rsidRPr="00FC3BBD">
        <w:rPr>
          <w:rFonts w:ascii="Arial" w:eastAsia="Times New Roman" w:hAnsi="Arial" w:cs="Arial"/>
          <w:bCs/>
          <w:lang w:val="x-none"/>
        </w:rPr>
        <w:t xml:space="preserve">Laitinen TT, </w:t>
      </w:r>
      <w:proofErr w:type="spellStart"/>
      <w:r w:rsidR="00BB7FB2" w:rsidRPr="00FC3BBD">
        <w:rPr>
          <w:rFonts w:ascii="Arial" w:eastAsia="Times New Roman" w:hAnsi="Arial" w:cs="Arial"/>
          <w:bCs/>
          <w:lang w:val="x-none"/>
        </w:rPr>
        <w:t>Pahkala</w:t>
      </w:r>
      <w:proofErr w:type="spellEnd"/>
      <w:r w:rsidR="00BB7FB2" w:rsidRPr="00FC3BBD">
        <w:rPr>
          <w:rFonts w:ascii="Arial" w:eastAsia="Times New Roman" w:hAnsi="Arial" w:cs="Arial"/>
          <w:bCs/>
          <w:lang w:val="x-none"/>
        </w:rPr>
        <w:t xml:space="preserve"> K, Magnussen CG, </w:t>
      </w:r>
      <w:proofErr w:type="spellStart"/>
      <w:r w:rsidR="00BB7FB2" w:rsidRPr="00FC3BBD">
        <w:rPr>
          <w:rFonts w:ascii="Arial" w:eastAsia="Times New Roman" w:hAnsi="Arial" w:cs="Arial"/>
          <w:bCs/>
          <w:lang w:val="x-none"/>
        </w:rPr>
        <w:t>Viikari</w:t>
      </w:r>
      <w:proofErr w:type="spellEnd"/>
      <w:r w:rsidR="00BB7FB2" w:rsidRPr="00FC3BBD">
        <w:rPr>
          <w:rFonts w:ascii="Arial" w:eastAsia="Times New Roman" w:hAnsi="Arial" w:cs="Arial"/>
          <w:bCs/>
          <w:lang w:val="x-none"/>
        </w:rPr>
        <w:t xml:space="preserve"> JS, </w:t>
      </w:r>
      <w:proofErr w:type="spellStart"/>
      <w:r w:rsidR="00BB7FB2" w:rsidRPr="00FC3BBD">
        <w:rPr>
          <w:rFonts w:ascii="Arial" w:eastAsia="Times New Roman" w:hAnsi="Arial" w:cs="Arial"/>
          <w:bCs/>
          <w:lang w:val="x-none"/>
        </w:rPr>
        <w:t>Oikonen</w:t>
      </w:r>
      <w:proofErr w:type="spellEnd"/>
      <w:r w:rsidR="00BB7FB2" w:rsidRPr="00FC3BBD">
        <w:rPr>
          <w:rFonts w:ascii="Arial" w:eastAsia="Times New Roman" w:hAnsi="Arial" w:cs="Arial"/>
          <w:bCs/>
          <w:lang w:val="x-none"/>
        </w:rPr>
        <w:t xml:space="preserve"> M, </w:t>
      </w:r>
      <w:proofErr w:type="spellStart"/>
      <w:r w:rsidR="00BB7FB2" w:rsidRPr="00FC3BBD">
        <w:rPr>
          <w:rFonts w:ascii="Arial" w:eastAsia="Times New Roman" w:hAnsi="Arial" w:cs="Arial"/>
          <w:bCs/>
          <w:lang w:val="x-none"/>
        </w:rPr>
        <w:t>Taittonen</w:t>
      </w:r>
      <w:proofErr w:type="spellEnd"/>
      <w:r w:rsidR="00BB7FB2" w:rsidRPr="00FC3BBD">
        <w:rPr>
          <w:rFonts w:ascii="Arial" w:eastAsia="Times New Roman" w:hAnsi="Arial" w:cs="Arial"/>
          <w:bCs/>
          <w:lang w:val="x-none"/>
        </w:rPr>
        <w:t xml:space="preserve"> L, </w:t>
      </w:r>
      <w:proofErr w:type="spellStart"/>
      <w:r w:rsidR="00BB7FB2" w:rsidRPr="00FC3BBD">
        <w:rPr>
          <w:rFonts w:ascii="Arial" w:eastAsia="Times New Roman" w:hAnsi="Arial" w:cs="Arial"/>
          <w:bCs/>
          <w:lang w:val="x-none"/>
        </w:rPr>
        <w:t>Mikkila</w:t>
      </w:r>
      <w:proofErr w:type="spellEnd"/>
      <w:r w:rsidR="00BB7FB2" w:rsidRPr="00FC3BBD">
        <w:rPr>
          <w:rFonts w:ascii="Arial" w:eastAsia="Times New Roman" w:hAnsi="Arial" w:cs="Arial"/>
          <w:bCs/>
          <w:lang w:val="x-none"/>
        </w:rPr>
        <w:t xml:space="preserve"> V, Jokinen E, </w:t>
      </w:r>
      <w:proofErr w:type="spellStart"/>
      <w:r w:rsidR="00BB7FB2" w:rsidRPr="00FC3BBD">
        <w:rPr>
          <w:rFonts w:ascii="Arial" w:eastAsia="Times New Roman" w:hAnsi="Arial" w:cs="Arial"/>
          <w:bCs/>
          <w:lang w:val="x-none"/>
        </w:rPr>
        <w:t>Hutri-Kahonen</w:t>
      </w:r>
      <w:proofErr w:type="spellEnd"/>
      <w:r w:rsidR="00BB7FB2" w:rsidRPr="00FC3BBD">
        <w:rPr>
          <w:rFonts w:ascii="Arial" w:eastAsia="Times New Roman" w:hAnsi="Arial" w:cs="Arial"/>
          <w:bCs/>
          <w:lang w:val="x-none"/>
        </w:rPr>
        <w:t xml:space="preserve"> N, Laitinen T, </w:t>
      </w:r>
      <w:proofErr w:type="spellStart"/>
      <w:r w:rsidR="00BB7FB2" w:rsidRPr="00FC3BBD">
        <w:rPr>
          <w:rFonts w:ascii="Arial" w:eastAsia="Times New Roman" w:hAnsi="Arial" w:cs="Arial"/>
          <w:bCs/>
          <w:lang w:val="x-none"/>
        </w:rPr>
        <w:t>Kahonen</w:t>
      </w:r>
      <w:proofErr w:type="spellEnd"/>
      <w:r w:rsidR="00BB7FB2" w:rsidRPr="00FC3BBD">
        <w:rPr>
          <w:rFonts w:ascii="Arial" w:eastAsia="Times New Roman" w:hAnsi="Arial" w:cs="Arial"/>
          <w:bCs/>
          <w:lang w:val="x-none"/>
        </w:rPr>
        <w:t xml:space="preserve"> M, </w:t>
      </w:r>
      <w:proofErr w:type="spellStart"/>
      <w:r w:rsidR="00BB7FB2" w:rsidRPr="00FC3BBD">
        <w:rPr>
          <w:rFonts w:ascii="Arial" w:eastAsia="Times New Roman" w:hAnsi="Arial" w:cs="Arial"/>
          <w:bCs/>
          <w:lang w:val="x-none"/>
        </w:rPr>
        <w:t>Lehtimaki</w:t>
      </w:r>
      <w:proofErr w:type="spellEnd"/>
      <w:r w:rsidR="00BB7FB2" w:rsidRPr="00FC3BBD">
        <w:rPr>
          <w:rFonts w:ascii="Arial" w:eastAsia="Times New Roman" w:hAnsi="Arial" w:cs="Arial"/>
          <w:bCs/>
          <w:lang w:val="x-none"/>
        </w:rPr>
        <w:t xml:space="preserve"> T, </w:t>
      </w:r>
      <w:proofErr w:type="spellStart"/>
      <w:r w:rsidR="00BB7FB2" w:rsidRPr="00FC3BBD">
        <w:rPr>
          <w:rFonts w:ascii="Arial" w:eastAsia="Times New Roman" w:hAnsi="Arial" w:cs="Arial"/>
          <w:bCs/>
          <w:lang w:val="x-none"/>
        </w:rPr>
        <w:t>Raitakari</w:t>
      </w:r>
      <w:proofErr w:type="spellEnd"/>
      <w:r w:rsidR="00BB7FB2" w:rsidRPr="00FC3BBD">
        <w:rPr>
          <w:rFonts w:ascii="Arial" w:eastAsia="Times New Roman" w:hAnsi="Arial" w:cs="Arial"/>
          <w:bCs/>
          <w:lang w:val="x-none"/>
        </w:rPr>
        <w:t xml:space="preserve"> OT and </w:t>
      </w:r>
      <w:proofErr w:type="spellStart"/>
      <w:r w:rsidR="00BB7FB2" w:rsidRPr="00FC3BBD">
        <w:rPr>
          <w:rFonts w:ascii="Arial" w:eastAsia="Times New Roman" w:hAnsi="Arial" w:cs="Arial"/>
          <w:bCs/>
          <w:lang w:val="x-none"/>
        </w:rPr>
        <w:t>Juonala</w:t>
      </w:r>
      <w:proofErr w:type="spellEnd"/>
      <w:r w:rsidR="00BB7FB2" w:rsidRPr="00FC3BBD">
        <w:rPr>
          <w:rFonts w:ascii="Arial" w:eastAsia="Times New Roman" w:hAnsi="Arial" w:cs="Arial"/>
          <w:bCs/>
          <w:lang w:val="x-none"/>
        </w:rPr>
        <w:t xml:space="preserve"> M. Ideal cardiovascular health in childhood and cardiometabolic outcomes in adulthood: the Cardiovascular Risk in Young Finns Study. </w:t>
      </w:r>
      <w:r w:rsidR="00BB7FB2" w:rsidRPr="00FC3BBD">
        <w:rPr>
          <w:rFonts w:ascii="Arial" w:eastAsia="Times New Roman" w:hAnsi="Arial" w:cs="Arial"/>
          <w:bCs/>
          <w:i/>
          <w:lang w:val="x-none"/>
        </w:rPr>
        <w:t>Circulation</w:t>
      </w:r>
      <w:r w:rsidR="00BB7FB2" w:rsidRPr="00FC3BBD">
        <w:rPr>
          <w:rFonts w:ascii="Arial" w:eastAsia="Times New Roman" w:hAnsi="Arial" w:cs="Arial"/>
          <w:bCs/>
          <w:lang w:val="x-none"/>
        </w:rPr>
        <w:t>. 2012;125:1971-8.</w:t>
      </w:r>
    </w:p>
    <w:p w14:paraId="3C8BC485" w14:textId="27237450" w:rsidR="00BB7F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6</w:t>
      </w:r>
      <w:r w:rsidR="00A53A3F" w:rsidRPr="00FC3BBD">
        <w:rPr>
          <w:rFonts w:ascii="Arial" w:eastAsia="Times New Roman" w:hAnsi="Arial" w:cs="Arial"/>
          <w:bCs/>
        </w:rPr>
        <w:t>1</w:t>
      </w:r>
      <w:r w:rsidR="00BB7FB2" w:rsidRPr="00FC3BBD">
        <w:rPr>
          <w:rFonts w:ascii="Arial" w:eastAsia="Times New Roman" w:hAnsi="Arial" w:cs="Arial"/>
          <w:bCs/>
          <w:lang w:val="x-none"/>
        </w:rPr>
        <w:t>.</w:t>
      </w:r>
      <w:r w:rsidR="00BB7FB2" w:rsidRPr="00FC3BBD">
        <w:rPr>
          <w:rFonts w:ascii="Arial" w:eastAsia="Times New Roman" w:hAnsi="Arial" w:cs="Arial"/>
          <w:bCs/>
        </w:rPr>
        <w:t xml:space="preserve">  </w:t>
      </w:r>
      <w:r w:rsidR="00BB7FB2" w:rsidRPr="00FC3BBD">
        <w:rPr>
          <w:rFonts w:ascii="Arial" w:eastAsia="Times New Roman" w:hAnsi="Arial" w:cs="Arial"/>
          <w:bCs/>
          <w:lang w:val="x-none"/>
        </w:rPr>
        <w:t xml:space="preserve">Nordstrand N, </w:t>
      </w:r>
      <w:proofErr w:type="spellStart"/>
      <w:r w:rsidR="00BB7FB2" w:rsidRPr="00FC3BBD">
        <w:rPr>
          <w:rFonts w:ascii="Arial" w:eastAsia="Times New Roman" w:hAnsi="Arial" w:cs="Arial"/>
          <w:bCs/>
          <w:lang w:val="x-none"/>
        </w:rPr>
        <w:t>Gjevestad</w:t>
      </w:r>
      <w:proofErr w:type="spellEnd"/>
      <w:r w:rsidR="00BB7FB2" w:rsidRPr="00FC3BBD">
        <w:rPr>
          <w:rFonts w:ascii="Arial" w:eastAsia="Times New Roman" w:hAnsi="Arial" w:cs="Arial"/>
          <w:bCs/>
          <w:lang w:val="x-none"/>
        </w:rPr>
        <w:t xml:space="preserve"> E, Hertel JK, Johnson LK, </w:t>
      </w:r>
      <w:proofErr w:type="spellStart"/>
      <w:r w:rsidR="00BB7FB2" w:rsidRPr="00FC3BBD">
        <w:rPr>
          <w:rFonts w:ascii="Arial" w:eastAsia="Times New Roman" w:hAnsi="Arial" w:cs="Arial"/>
          <w:bCs/>
          <w:lang w:val="x-none"/>
        </w:rPr>
        <w:t>Saltvedt</w:t>
      </w:r>
      <w:proofErr w:type="spellEnd"/>
      <w:r w:rsidR="00BB7FB2" w:rsidRPr="00FC3BBD">
        <w:rPr>
          <w:rFonts w:ascii="Arial" w:eastAsia="Times New Roman" w:hAnsi="Arial" w:cs="Arial"/>
          <w:bCs/>
          <w:lang w:val="x-none"/>
        </w:rPr>
        <w:t xml:space="preserve"> E, </w:t>
      </w:r>
      <w:proofErr w:type="spellStart"/>
      <w:r w:rsidR="00BB7FB2" w:rsidRPr="00FC3BBD">
        <w:rPr>
          <w:rFonts w:ascii="Arial" w:eastAsia="Times New Roman" w:hAnsi="Arial" w:cs="Arial"/>
          <w:bCs/>
          <w:lang w:val="x-none"/>
        </w:rPr>
        <w:t>Roislien</w:t>
      </w:r>
      <w:proofErr w:type="spellEnd"/>
      <w:r w:rsidR="00BB7FB2" w:rsidRPr="00FC3BBD">
        <w:rPr>
          <w:rFonts w:ascii="Arial" w:eastAsia="Times New Roman" w:hAnsi="Arial" w:cs="Arial"/>
          <w:bCs/>
          <w:lang w:val="x-none"/>
        </w:rPr>
        <w:t xml:space="preserve"> J and </w:t>
      </w:r>
      <w:proofErr w:type="spellStart"/>
      <w:r w:rsidR="00BB7FB2" w:rsidRPr="00FC3BBD">
        <w:rPr>
          <w:rFonts w:ascii="Arial" w:eastAsia="Times New Roman" w:hAnsi="Arial" w:cs="Arial"/>
          <w:bCs/>
          <w:lang w:val="x-none"/>
        </w:rPr>
        <w:t>Hjelmesaeth</w:t>
      </w:r>
      <w:proofErr w:type="spellEnd"/>
      <w:r w:rsidR="00BB7FB2" w:rsidRPr="00FC3BBD">
        <w:rPr>
          <w:rFonts w:ascii="Arial" w:eastAsia="Times New Roman" w:hAnsi="Arial" w:cs="Arial"/>
          <w:bCs/>
          <w:lang w:val="x-none"/>
        </w:rPr>
        <w:t xml:space="preserve"> J. Arterial stiffness, lifestyle intervention and a low-calorie diet in morbidly obese patients-a nonrandomized clinical trial. </w:t>
      </w:r>
      <w:r w:rsidR="00BB7FB2" w:rsidRPr="00FC3BBD">
        <w:rPr>
          <w:rFonts w:ascii="Arial" w:eastAsia="Times New Roman" w:hAnsi="Arial" w:cs="Arial"/>
          <w:bCs/>
          <w:i/>
          <w:lang w:val="x-none"/>
        </w:rPr>
        <w:t>Obesity (Silver Spring)</w:t>
      </w:r>
      <w:r w:rsidR="00BB7FB2" w:rsidRPr="00FC3BBD">
        <w:rPr>
          <w:rFonts w:ascii="Arial" w:eastAsia="Times New Roman" w:hAnsi="Arial" w:cs="Arial"/>
          <w:bCs/>
          <w:lang w:val="x-none"/>
        </w:rPr>
        <w:t>. 2013;21:690-7.</w:t>
      </w:r>
    </w:p>
    <w:p w14:paraId="58FEF483" w14:textId="11AD988E" w:rsidR="00BB7F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6</w:t>
      </w:r>
      <w:r w:rsidR="00A53A3F" w:rsidRPr="00FC3BBD">
        <w:rPr>
          <w:rFonts w:ascii="Arial" w:eastAsia="Times New Roman" w:hAnsi="Arial" w:cs="Arial"/>
          <w:bCs/>
        </w:rPr>
        <w:t>2</w:t>
      </w:r>
      <w:r w:rsidR="00BB7FB2" w:rsidRPr="00FC3BBD">
        <w:rPr>
          <w:rFonts w:ascii="Arial" w:eastAsia="Times New Roman" w:hAnsi="Arial" w:cs="Arial"/>
          <w:bCs/>
          <w:lang w:val="x-none"/>
        </w:rPr>
        <w:t>.</w:t>
      </w:r>
      <w:r w:rsidR="00BB7FB2" w:rsidRPr="00FC3BBD">
        <w:rPr>
          <w:rFonts w:ascii="Arial" w:eastAsia="Times New Roman" w:hAnsi="Arial" w:cs="Arial"/>
          <w:bCs/>
        </w:rPr>
        <w:t xml:space="preserve">  </w:t>
      </w:r>
      <w:proofErr w:type="spellStart"/>
      <w:r w:rsidR="00BB7FB2" w:rsidRPr="00FC3BBD">
        <w:rPr>
          <w:rFonts w:ascii="Arial" w:eastAsia="Times New Roman" w:hAnsi="Arial" w:cs="Arial"/>
          <w:bCs/>
          <w:lang w:val="x-none"/>
        </w:rPr>
        <w:t>Dengo</w:t>
      </w:r>
      <w:proofErr w:type="spellEnd"/>
      <w:r w:rsidR="00BB7FB2" w:rsidRPr="00FC3BBD">
        <w:rPr>
          <w:rFonts w:ascii="Arial" w:eastAsia="Times New Roman" w:hAnsi="Arial" w:cs="Arial"/>
          <w:bCs/>
          <w:lang w:val="x-none"/>
        </w:rPr>
        <w:t xml:space="preserve"> AL, Dennis EA, Orr JS, </w:t>
      </w:r>
      <w:proofErr w:type="spellStart"/>
      <w:r w:rsidR="00BB7FB2" w:rsidRPr="00FC3BBD">
        <w:rPr>
          <w:rFonts w:ascii="Arial" w:eastAsia="Times New Roman" w:hAnsi="Arial" w:cs="Arial"/>
          <w:bCs/>
          <w:lang w:val="x-none"/>
        </w:rPr>
        <w:t>Marinik</w:t>
      </w:r>
      <w:proofErr w:type="spellEnd"/>
      <w:r w:rsidR="00BB7FB2" w:rsidRPr="00FC3BBD">
        <w:rPr>
          <w:rFonts w:ascii="Arial" w:eastAsia="Times New Roman" w:hAnsi="Arial" w:cs="Arial"/>
          <w:bCs/>
          <w:lang w:val="x-none"/>
        </w:rPr>
        <w:t xml:space="preserve"> EL, Ehrlich E, Davy BM and Davy KP. Arterial </w:t>
      </w:r>
      <w:proofErr w:type="spellStart"/>
      <w:r w:rsidR="00BB7FB2" w:rsidRPr="00FC3BBD">
        <w:rPr>
          <w:rFonts w:ascii="Arial" w:eastAsia="Times New Roman" w:hAnsi="Arial" w:cs="Arial"/>
          <w:bCs/>
          <w:lang w:val="x-none"/>
        </w:rPr>
        <w:t>destiffening</w:t>
      </w:r>
      <w:proofErr w:type="spellEnd"/>
      <w:r w:rsidR="00BB7FB2" w:rsidRPr="00FC3BBD">
        <w:rPr>
          <w:rFonts w:ascii="Arial" w:eastAsia="Times New Roman" w:hAnsi="Arial" w:cs="Arial"/>
          <w:bCs/>
          <w:lang w:val="x-none"/>
        </w:rPr>
        <w:t xml:space="preserve"> with weight loss in overweight and obese middle-aged and older adults. </w:t>
      </w:r>
      <w:r w:rsidR="00BB7FB2" w:rsidRPr="00FC3BBD">
        <w:rPr>
          <w:rFonts w:ascii="Arial" w:eastAsia="Times New Roman" w:hAnsi="Arial" w:cs="Arial"/>
          <w:bCs/>
          <w:i/>
          <w:lang w:val="x-none"/>
        </w:rPr>
        <w:t>Hypertension</w:t>
      </w:r>
      <w:r w:rsidR="00BB7FB2" w:rsidRPr="00FC3BBD">
        <w:rPr>
          <w:rFonts w:ascii="Arial" w:eastAsia="Times New Roman" w:hAnsi="Arial" w:cs="Arial"/>
          <w:bCs/>
          <w:lang w:val="x-none"/>
        </w:rPr>
        <w:t>. 2010;55:855-61.</w:t>
      </w:r>
    </w:p>
    <w:p w14:paraId="47F72965" w14:textId="77DF73EF" w:rsidR="00BB7F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6</w:t>
      </w:r>
      <w:r w:rsidR="00A53A3F" w:rsidRPr="00FC3BBD">
        <w:rPr>
          <w:rFonts w:ascii="Arial" w:eastAsia="Times New Roman" w:hAnsi="Arial" w:cs="Arial"/>
          <w:bCs/>
        </w:rPr>
        <w:t>3</w:t>
      </w:r>
      <w:r w:rsidR="00BB7FB2" w:rsidRPr="00FC3BBD">
        <w:rPr>
          <w:rFonts w:ascii="Arial" w:eastAsia="Times New Roman" w:hAnsi="Arial" w:cs="Arial"/>
          <w:bCs/>
        </w:rPr>
        <w:t xml:space="preserve">.  Kelly AS, </w:t>
      </w:r>
      <w:proofErr w:type="spellStart"/>
      <w:r w:rsidR="00BB7FB2" w:rsidRPr="00FC3BBD">
        <w:rPr>
          <w:rFonts w:ascii="Arial" w:eastAsia="Times New Roman" w:hAnsi="Arial" w:cs="Arial"/>
          <w:bCs/>
        </w:rPr>
        <w:t>Wetzsteon</w:t>
      </w:r>
      <w:proofErr w:type="spellEnd"/>
      <w:r w:rsidR="00BB7FB2" w:rsidRPr="00FC3BBD">
        <w:rPr>
          <w:rFonts w:ascii="Arial" w:eastAsia="Times New Roman" w:hAnsi="Arial" w:cs="Arial"/>
          <w:bCs/>
        </w:rPr>
        <w:t xml:space="preserve"> RJ, Kaiser DR, Steinberger J, Bank AJ, Dengel DR.  Inflammation, insulin, and endothelial function in overweight children and adolescents: the role of exercise. J </w:t>
      </w:r>
      <w:proofErr w:type="spellStart"/>
      <w:r w:rsidR="00BB7FB2" w:rsidRPr="00FC3BBD">
        <w:rPr>
          <w:rFonts w:ascii="Arial" w:eastAsia="Times New Roman" w:hAnsi="Arial" w:cs="Arial"/>
          <w:bCs/>
        </w:rPr>
        <w:t>Pediatr</w:t>
      </w:r>
      <w:proofErr w:type="spellEnd"/>
      <w:r w:rsidR="00BB7FB2" w:rsidRPr="00FC3BBD">
        <w:rPr>
          <w:rFonts w:ascii="Arial" w:eastAsia="Times New Roman" w:hAnsi="Arial" w:cs="Arial"/>
          <w:bCs/>
        </w:rPr>
        <w:t xml:space="preserve"> </w:t>
      </w:r>
      <w:proofErr w:type="gramStart"/>
      <w:r w:rsidR="00BB7FB2" w:rsidRPr="00FC3BBD">
        <w:rPr>
          <w:rFonts w:ascii="Arial" w:eastAsia="Times New Roman" w:hAnsi="Arial" w:cs="Arial"/>
          <w:bCs/>
        </w:rPr>
        <w:t>2004;145:731</w:t>
      </w:r>
      <w:proofErr w:type="gramEnd"/>
      <w:r w:rsidR="00BB7FB2" w:rsidRPr="00FC3BBD">
        <w:rPr>
          <w:rFonts w:ascii="Arial" w:eastAsia="Times New Roman" w:hAnsi="Arial" w:cs="Arial"/>
          <w:bCs/>
        </w:rPr>
        <w:t>-736.</w:t>
      </w:r>
    </w:p>
    <w:p w14:paraId="6FFBDF6E" w14:textId="1C1FCDC6" w:rsidR="00BB7F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6</w:t>
      </w:r>
      <w:r w:rsidR="00A53A3F" w:rsidRPr="00FC3BBD">
        <w:rPr>
          <w:rFonts w:ascii="Arial" w:eastAsia="Times New Roman" w:hAnsi="Arial" w:cs="Arial"/>
          <w:bCs/>
        </w:rPr>
        <w:t>4</w:t>
      </w:r>
      <w:r w:rsidR="00BB7FB2" w:rsidRPr="00FC3BBD">
        <w:rPr>
          <w:rFonts w:ascii="Arial" w:eastAsia="Times New Roman" w:hAnsi="Arial" w:cs="Arial"/>
          <w:bCs/>
          <w:lang w:val="x-none"/>
        </w:rPr>
        <w:t>.</w:t>
      </w:r>
      <w:r w:rsidR="00BB7FB2" w:rsidRPr="00FC3BBD">
        <w:rPr>
          <w:rFonts w:ascii="Arial" w:eastAsia="Times New Roman" w:hAnsi="Arial" w:cs="Arial"/>
          <w:bCs/>
        </w:rPr>
        <w:t xml:space="preserve">  </w:t>
      </w:r>
      <w:r w:rsidR="00BB7FB2" w:rsidRPr="00FC3BBD">
        <w:rPr>
          <w:rFonts w:ascii="Arial" w:eastAsia="Times New Roman" w:hAnsi="Arial" w:cs="Arial"/>
          <w:bCs/>
          <w:lang w:val="x-none"/>
        </w:rPr>
        <w:t xml:space="preserve">Wunsch R, de Sousa G, </w:t>
      </w:r>
      <w:proofErr w:type="spellStart"/>
      <w:r w:rsidR="00BB7FB2" w:rsidRPr="00FC3BBD">
        <w:rPr>
          <w:rFonts w:ascii="Arial" w:eastAsia="Times New Roman" w:hAnsi="Arial" w:cs="Arial"/>
          <w:bCs/>
          <w:lang w:val="x-none"/>
        </w:rPr>
        <w:t>Toschke</w:t>
      </w:r>
      <w:proofErr w:type="spellEnd"/>
      <w:r w:rsidR="00BB7FB2" w:rsidRPr="00FC3BBD">
        <w:rPr>
          <w:rFonts w:ascii="Arial" w:eastAsia="Times New Roman" w:hAnsi="Arial" w:cs="Arial"/>
          <w:bCs/>
          <w:lang w:val="x-none"/>
        </w:rPr>
        <w:t xml:space="preserve"> AM and Reinehr T. Intima-media thickness in obese children before and after weight loss. </w:t>
      </w:r>
      <w:r w:rsidR="00BB7FB2" w:rsidRPr="00FC3BBD">
        <w:rPr>
          <w:rFonts w:ascii="Arial" w:eastAsia="Times New Roman" w:hAnsi="Arial" w:cs="Arial"/>
          <w:bCs/>
          <w:i/>
          <w:lang w:val="x-none"/>
        </w:rPr>
        <w:t>Pediatrics</w:t>
      </w:r>
      <w:r w:rsidR="00BB7FB2" w:rsidRPr="00FC3BBD">
        <w:rPr>
          <w:rFonts w:ascii="Arial" w:eastAsia="Times New Roman" w:hAnsi="Arial" w:cs="Arial"/>
          <w:bCs/>
          <w:lang w:val="x-none"/>
        </w:rPr>
        <w:t>. 2006;118:2334-40.</w:t>
      </w:r>
    </w:p>
    <w:p w14:paraId="2CB773B3" w14:textId="4A7DCAD1" w:rsidR="00BB7F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6</w:t>
      </w:r>
      <w:r w:rsidR="00A53A3F" w:rsidRPr="00FC3BBD">
        <w:rPr>
          <w:rFonts w:ascii="Arial" w:eastAsia="Times New Roman" w:hAnsi="Arial" w:cs="Arial"/>
          <w:bCs/>
        </w:rPr>
        <w:t>5</w:t>
      </w:r>
      <w:r w:rsidR="00BB7FB2" w:rsidRPr="00FC3BBD">
        <w:rPr>
          <w:rFonts w:ascii="Arial" w:eastAsia="Times New Roman" w:hAnsi="Arial" w:cs="Arial"/>
          <w:bCs/>
        </w:rPr>
        <w:t xml:space="preserve">.  Meyer AA, Kundt G, Lenschow U et al.  Improvement of early vascular changes and cardiovascular risk factors in obese children after a six-month exercise program.  J Am Coll </w:t>
      </w:r>
      <w:proofErr w:type="spellStart"/>
      <w:r w:rsidR="00BB7FB2" w:rsidRPr="00FC3BBD">
        <w:rPr>
          <w:rFonts w:ascii="Arial" w:eastAsia="Times New Roman" w:hAnsi="Arial" w:cs="Arial"/>
          <w:bCs/>
        </w:rPr>
        <w:t>Cardiol</w:t>
      </w:r>
      <w:proofErr w:type="spellEnd"/>
      <w:r w:rsidR="00BB7FB2" w:rsidRPr="00FC3BBD">
        <w:rPr>
          <w:rFonts w:ascii="Arial" w:eastAsia="Times New Roman" w:hAnsi="Arial" w:cs="Arial"/>
          <w:bCs/>
        </w:rPr>
        <w:t xml:space="preserve"> </w:t>
      </w:r>
      <w:proofErr w:type="gramStart"/>
      <w:r w:rsidR="00BB7FB2" w:rsidRPr="00FC3BBD">
        <w:rPr>
          <w:rFonts w:ascii="Arial" w:eastAsia="Times New Roman" w:hAnsi="Arial" w:cs="Arial"/>
          <w:bCs/>
        </w:rPr>
        <w:t>2006;48:1865</w:t>
      </w:r>
      <w:proofErr w:type="gramEnd"/>
      <w:r w:rsidR="00BB7FB2" w:rsidRPr="00FC3BBD">
        <w:rPr>
          <w:rFonts w:ascii="Arial" w:eastAsia="Times New Roman" w:hAnsi="Arial" w:cs="Arial"/>
          <w:bCs/>
        </w:rPr>
        <w:t>-1870.</w:t>
      </w:r>
    </w:p>
    <w:p w14:paraId="14DE73DF" w14:textId="1B073829" w:rsidR="00F3114D"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lastRenderedPageBreak/>
        <w:t>1</w:t>
      </w:r>
      <w:r w:rsidR="00DA163F" w:rsidRPr="00FC3BBD">
        <w:rPr>
          <w:rFonts w:ascii="Arial" w:eastAsia="Times New Roman" w:hAnsi="Arial" w:cs="Arial"/>
          <w:bCs/>
        </w:rPr>
        <w:t>6</w:t>
      </w:r>
      <w:r w:rsidR="00A53A3F" w:rsidRPr="00FC3BBD">
        <w:rPr>
          <w:rFonts w:ascii="Arial" w:eastAsia="Times New Roman" w:hAnsi="Arial" w:cs="Arial"/>
          <w:bCs/>
        </w:rPr>
        <w:t>6</w:t>
      </w:r>
      <w:r w:rsidRPr="00FC3BBD">
        <w:rPr>
          <w:rFonts w:ascii="Arial" w:eastAsia="Times New Roman" w:hAnsi="Arial" w:cs="Arial"/>
          <w:bCs/>
        </w:rPr>
        <w:t xml:space="preserve">.  </w:t>
      </w:r>
      <w:r w:rsidR="00F3114D" w:rsidRPr="00FC3BBD">
        <w:rPr>
          <w:rFonts w:ascii="Arial" w:eastAsia="Times New Roman" w:hAnsi="Arial" w:cs="Arial"/>
          <w:bCs/>
        </w:rPr>
        <w:t>Whitlock EP, O’Connor EA, Williams SB et al.  Effectiveness of weight management interventions in children: a targeted systematic review for the USPSTF.  Pediatrics 2010;125: e396-e418.</w:t>
      </w:r>
    </w:p>
    <w:p w14:paraId="350FDD52" w14:textId="13960C36"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6</w:t>
      </w:r>
      <w:r w:rsidR="00A53A3F" w:rsidRPr="00FC3BBD">
        <w:rPr>
          <w:rFonts w:ascii="Arial" w:eastAsia="Times New Roman" w:hAnsi="Arial" w:cs="Arial"/>
          <w:bCs/>
        </w:rPr>
        <w:t>7</w:t>
      </w:r>
      <w:r w:rsidR="006711B2" w:rsidRPr="00FC3BBD">
        <w:rPr>
          <w:rFonts w:ascii="Arial" w:eastAsia="Times New Roman" w:hAnsi="Arial" w:cs="Arial"/>
          <w:bCs/>
          <w:lang w:val="x-none"/>
        </w:rPr>
        <w:t>.</w:t>
      </w:r>
      <w:r w:rsidR="006711B2" w:rsidRPr="00FC3BBD">
        <w:rPr>
          <w:rFonts w:ascii="Arial" w:eastAsia="Times New Roman" w:hAnsi="Arial" w:cs="Arial"/>
          <w:bCs/>
        </w:rPr>
        <w:t xml:space="preserve">  </w:t>
      </w:r>
      <w:r w:rsidR="006711B2" w:rsidRPr="00FC3BBD">
        <w:rPr>
          <w:rFonts w:ascii="Arial" w:eastAsia="Times New Roman" w:hAnsi="Arial" w:cs="Arial"/>
          <w:bCs/>
          <w:lang w:val="x-none"/>
        </w:rPr>
        <w:t xml:space="preserve">Pratt RE, Kavey RE and Quinzi D. Combined dyslipidemia in obese children: response to a focused lifestyle approach. </w:t>
      </w:r>
      <w:r w:rsidR="006711B2" w:rsidRPr="00FC3BBD">
        <w:rPr>
          <w:rFonts w:ascii="Arial" w:eastAsia="Times New Roman" w:hAnsi="Arial" w:cs="Arial"/>
          <w:bCs/>
          <w:u w:val="single"/>
        </w:rPr>
        <w:t xml:space="preserve"> J Clin </w:t>
      </w:r>
      <w:proofErr w:type="spellStart"/>
      <w:r w:rsidR="006711B2" w:rsidRPr="00FC3BBD">
        <w:rPr>
          <w:rFonts w:ascii="Arial" w:eastAsia="Times New Roman" w:hAnsi="Arial" w:cs="Arial"/>
          <w:bCs/>
          <w:u w:val="single"/>
        </w:rPr>
        <w:t>Lipidol</w:t>
      </w:r>
      <w:proofErr w:type="spellEnd"/>
      <w:r w:rsidR="006711B2" w:rsidRPr="00FC3BBD">
        <w:rPr>
          <w:rFonts w:ascii="Arial" w:eastAsia="Times New Roman" w:hAnsi="Arial" w:cs="Arial"/>
          <w:bCs/>
        </w:rPr>
        <w:t xml:space="preserve"> 2014; 8(2): 181-186.</w:t>
      </w:r>
    </w:p>
    <w:p w14:paraId="3CAA6C2E" w14:textId="23C1D183"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6</w:t>
      </w:r>
      <w:r w:rsidR="00A53A3F" w:rsidRPr="00FC3BBD">
        <w:rPr>
          <w:rFonts w:ascii="Arial" w:eastAsia="Times New Roman" w:hAnsi="Arial" w:cs="Arial"/>
          <w:bCs/>
        </w:rPr>
        <w:t>8</w:t>
      </w:r>
      <w:r w:rsidR="006711B2" w:rsidRPr="00FC3BBD">
        <w:rPr>
          <w:rFonts w:ascii="Arial" w:eastAsia="Times New Roman" w:hAnsi="Arial" w:cs="Arial"/>
          <w:bCs/>
          <w:lang w:val="x-none"/>
        </w:rPr>
        <w:t>.</w:t>
      </w:r>
      <w:r w:rsidR="006711B2" w:rsidRPr="00FC3BBD">
        <w:rPr>
          <w:rFonts w:ascii="Arial" w:eastAsia="Times New Roman" w:hAnsi="Arial" w:cs="Arial"/>
          <w:bCs/>
        </w:rPr>
        <w:t xml:space="preserve">  </w:t>
      </w:r>
      <w:r w:rsidR="006711B2" w:rsidRPr="00FC3BBD">
        <w:rPr>
          <w:rFonts w:ascii="Arial" w:eastAsia="Times New Roman" w:hAnsi="Arial" w:cs="Arial"/>
          <w:bCs/>
          <w:lang w:val="x-none"/>
        </w:rPr>
        <w:t xml:space="preserve">Ekelund U, Luan J, Sherar LB, </w:t>
      </w:r>
      <w:proofErr w:type="spellStart"/>
      <w:r w:rsidR="006711B2" w:rsidRPr="00FC3BBD">
        <w:rPr>
          <w:rFonts w:ascii="Arial" w:eastAsia="Times New Roman" w:hAnsi="Arial" w:cs="Arial"/>
          <w:bCs/>
          <w:lang w:val="x-none"/>
        </w:rPr>
        <w:t>Esliger</w:t>
      </w:r>
      <w:proofErr w:type="spellEnd"/>
      <w:r w:rsidR="006711B2" w:rsidRPr="00FC3BBD">
        <w:rPr>
          <w:rFonts w:ascii="Arial" w:eastAsia="Times New Roman" w:hAnsi="Arial" w:cs="Arial"/>
          <w:bCs/>
          <w:lang w:val="x-none"/>
        </w:rPr>
        <w:t xml:space="preserve"> DW, </w:t>
      </w:r>
      <w:proofErr w:type="spellStart"/>
      <w:r w:rsidR="006711B2" w:rsidRPr="00FC3BBD">
        <w:rPr>
          <w:rFonts w:ascii="Arial" w:eastAsia="Times New Roman" w:hAnsi="Arial" w:cs="Arial"/>
          <w:bCs/>
          <w:lang w:val="x-none"/>
        </w:rPr>
        <w:t>Griew</w:t>
      </w:r>
      <w:proofErr w:type="spellEnd"/>
      <w:r w:rsidR="006711B2" w:rsidRPr="00FC3BBD">
        <w:rPr>
          <w:rFonts w:ascii="Arial" w:eastAsia="Times New Roman" w:hAnsi="Arial" w:cs="Arial"/>
          <w:bCs/>
          <w:lang w:val="x-none"/>
        </w:rPr>
        <w:t xml:space="preserve"> P and Cooper A. Moderate to vigorous physical activity and sedentary time and cardiometabolic risk factors in children and adolescents. </w:t>
      </w:r>
      <w:r w:rsidR="006711B2" w:rsidRPr="00FC3BBD">
        <w:rPr>
          <w:rFonts w:ascii="Arial" w:eastAsia="Times New Roman" w:hAnsi="Arial" w:cs="Arial"/>
          <w:bCs/>
          <w:i/>
          <w:lang w:val="x-none"/>
        </w:rPr>
        <w:t>JAMA</w:t>
      </w:r>
      <w:r w:rsidR="006711B2" w:rsidRPr="00FC3BBD">
        <w:rPr>
          <w:rFonts w:ascii="Arial" w:eastAsia="Times New Roman" w:hAnsi="Arial" w:cs="Arial"/>
          <w:bCs/>
          <w:lang w:val="x-none"/>
        </w:rPr>
        <w:t>. 2012;307:704-12.</w:t>
      </w:r>
    </w:p>
    <w:p w14:paraId="7104EEEF" w14:textId="62749D6A"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A53A3F" w:rsidRPr="00FC3BBD">
        <w:rPr>
          <w:rFonts w:ascii="Arial" w:eastAsia="Times New Roman" w:hAnsi="Arial" w:cs="Arial"/>
          <w:bCs/>
        </w:rPr>
        <w:t>69</w:t>
      </w:r>
      <w:r w:rsidR="006711B2" w:rsidRPr="00FC3BBD">
        <w:rPr>
          <w:rFonts w:ascii="Arial" w:eastAsia="Times New Roman" w:hAnsi="Arial" w:cs="Arial"/>
          <w:bCs/>
        </w:rPr>
        <w:t xml:space="preserve">. Mello MT, de Piano A, </w:t>
      </w:r>
      <w:proofErr w:type="spellStart"/>
      <w:r w:rsidR="006711B2" w:rsidRPr="00FC3BBD">
        <w:rPr>
          <w:rFonts w:ascii="Arial" w:eastAsia="Times New Roman" w:hAnsi="Arial" w:cs="Arial"/>
          <w:bCs/>
        </w:rPr>
        <w:t>Carnier</w:t>
      </w:r>
      <w:proofErr w:type="spellEnd"/>
      <w:r w:rsidR="006711B2" w:rsidRPr="00FC3BBD">
        <w:rPr>
          <w:rFonts w:ascii="Arial" w:eastAsia="Times New Roman" w:hAnsi="Arial" w:cs="Arial"/>
          <w:bCs/>
        </w:rPr>
        <w:t xml:space="preserve"> J et al. Long-term effects of aerobic plus resistance training on the metabolic syndrome and adiponectinemia in obese adolescents. J Clin </w:t>
      </w:r>
      <w:proofErr w:type="spellStart"/>
      <w:r w:rsidR="006711B2" w:rsidRPr="00FC3BBD">
        <w:rPr>
          <w:rFonts w:ascii="Arial" w:eastAsia="Times New Roman" w:hAnsi="Arial" w:cs="Arial"/>
          <w:bCs/>
        </w:rPr>
        <w:t>Hypertens</w:t>
      </w:r>
      <w:proofErr w:type="spellEnd"/>
      <w:r w:rsidR="006711B2" w:rsidRPr="00FC3BBD">
        <w:rPr>
          <w:rFonts w:ascii="Arial" w:eastAsia="Times New Roman" w:hAnsi="Arial" w:cs="Arial"/>
          <w:bCs/>
        </w:rPr>
        <w:t xml:space="preserve"> 2011; 13:343-350.</w:t>
      </w:r>
    </w:p>
    <w:p w14:paraId="654F38F0" w14:textId="44A50E11"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7</w:t>
      </w:r>
      <w:r w:rsidR="00A53A3F" w:rsidRPr="00FC3BBD">
        <w:rPr>
          <w:rFonts w:ascii="Arial" w:eastAsia="Times New Roman" w:hAnsi="Arial" w:cs="Arial"/>
          <w:bCs/>
        </w:rPr>
        <w:t>0</w:t>
      </w:r>
      <w:r w:rsidR="006711B2" w:rsidRPr="00FC3BBD">
        <w:rPr>
          <w:rFonts w:ascii="Arial" w:eastAsia="Times New Roman" w:hAnsi="Arial" w:cs="Arial"/>
          <w:bCs/>
        </w:rPr>
        <w:t xml:space="preserve">. </w:t>
      </w:r>
      <w:proofErr w:type="spellStart"/>
      <w:r w:rsidR="006711B2" w:rsidRPr="00FC3BBD">
        <w:rPr>
          <w:rFonts w:ascii="Arial" w:eastAsia="Times New Roman" w:hAnsi="Arial" w:cs="Arial"/>
          <w:bCs/>
        </w:rPr>
        <w:t>Monzavi</w:t>
      </w:r>
      <w:proofErr w:type="spellEnd"/>
      <w:r w:rsidR="006711B2" w:rsidRPr="00FC3BBD">
        <w:rPr>
          <w:rFonts w:ascii="Arial" w:eastAsia="Times New Roman" w:hAnsi="Arial" w:cs="Arial"/>
          <w:bCs/>
        </w:rPr>
        <w:t xml:space="preserve"> R, </w:t>
      </w:r>
      <w:proofErr w:type="spellStart"/>
      <w:r w:rsidR="006711B2" w:rsidRPr="00FC3BBD">
        <w:rPr>
          <w:rFonts w:ascii="Arial" w:eastAsia="Times New Roman" w:hAnsi="Arial" w:cs="Arial"/>
          <w:bCs/>
        </w:rPr>
        <w:t>Dreimane</w:t>
      </w:r>
      <w:proofErr w:type="spellEnd"/>
      <w:r w:rsidR="006711B2" w:rsidRPr="00FC3BBD">
        <w:rPr>
          <w:rFonts w:ascii="Arial" w:eastAsia="Times New Roman" w:hAnsi="Arial" w:cs="Arial"/>
          <w:bCs/>
        </w:rPr>
        <w:t xml:space="preserve"> D, Geffner ME et al.  Improvement in risk factors for metabolic syndrome and insulin resistance in overweight youth who are treated with lifestyle intervention. Pediatrics 2006;117(6):1111–1118</w:t>
      </w:r>
    </w:p>
    <w:p w14:paraId="2B48419B" w14:textId="6D94A1A8"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7</w:t>
      </w:r>
      <w:r w:rsidR="00A53A3F" w:rsidRPr="00FC3BBD">
        <w:rPr>
          <w:rFonts w:ascii="Arial" w:eastAsia="Times New Roman" w:hAnsi="Arial" w:cs="Arial"/>
          <w:bCs/>
        </w:rPr>
        <w:t>1</w:t>
      </w:r>
      <w:r w:rsidR="006711B2" w:rsidRPr="00FC3BBD">
        <w:rPr>
          <w:rFonts w:ascii="Arial" w:eastAsia="Times New Roman" w:hAnsi="Arial" w:cs="Arial"/>
          <w:bCs/>
        </w:rPr>
        <w:t xml:space="preserve">. Szamosi A, Czinner A, Szamosi T et al.  Effect of diet and physical exercise treatment on insulin resistance syndrome of schoolchildren. J Am Coll </w:t>
      </w:r>
      <w:proofErr w:type="spellStart"/>
      <w:r w:rsidR="006711B2" w:rsidRPr="00FC3BBD">
        <w:rPr>
          <w:rFonts w:ascii="Arial" w:eastAsia="Times New Roman" w:hAnsi="Arial" w:cs="Arial"/>
          <w:bCs/>
        </w:rPr>
        <w:t>Nutr</w:t>
      </w:r>
      <w:proofErr w:type="spellEnd"/>
      <w:r w:rsidR="006711B2" w:rsidRPr="00FC3BBD">
        <w:rPr>
          <w:rFonts w:ascii="Arial" w:eastAsia="Times New Roman" w:hAnsi="Arial" w:cs="Arial"/>
          <w:bCs/>
        </w:rPr>
        <w:t xml:space="preserve"> 2008; 27(1):177–183</w:t>
      </w:r>
    </w:p>
    <w:p w14:paraId="0E0998CD" w14:textId="0157C96B"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7</w:t>
      </w:r>
      <w:r w:rsidR="00A53A3F" w:rsidRPr="00FC3BBD">
        <w:rPr>
          <w:rFonts w:ascii="Arial" w:eastAsia="Times New Roman" w:hAnsi="Arial" w:cs="Arial"/>
          <w:bCs/>
        </w:rPr>
        <w:t>2</w:t>
      </w:r>
      <w:r w:rsidR="006711B2" w:rsidRPr="00FC3BBD">
        <w:rPr>
          <w:rFonts w:ascii="Arial" w:eastAsia="Times New Roman" w:hAnsi="Arial" w:cs="Arial"/>
          <w:bCs/>
        </w:rPr>
        <w:t xml:space="preserve">. </w:t>
      </w:r>
      <w:proofErr w:type="spellStart"/>
      <w:r w:rsidR="006711B2" w:rsidRPr="00FC3BBD">
        <w:rPr>
          <w:rFonts w:ascii="Arial" w:eastAsia="Times New Roman" w:hAnsi="Arial" w:cs="Arial"/>
          <w:bCs/>
        </w:rPr>
        <w:t>Caranti</w:t>
      </w:r>
      <w:proofErr w:type="spellEnd"/>
      <w:r w:rsidR="006711B2" w:rsidRPr="00FC3BBD">
        <w:rPr>
          <w:rFonts w:ascii="Arial" w:eastAsia="Times New Roman" w:hAnsi="Arial" w:cs="Arial"/>
          <w:bCs/>
        </w:rPr>
        <w:t xml:space="preserve"> DA, de Mello MT, Prado WL et al.  Short- and long-term beneficial effects of a multidisciplinary therapy for the control of metabolic syndrome in obese adolescents. Metabolism 2007; 56(9):1293–1300</w:t>
      </w:r>
    </w:p>
    <w:p w14:paraId="21379A82" w14:textId="0A5760F1"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7</w:t>
      </w:r>
      <w:r w:rsidR="00A53A3F" w:rsidRPr="00FC3BBD">
        <w:rPr>
          <w:rFonts w:ascii="Arial" w:eastAsia="Times New Roman" w:hAnsi="Arial" w:cs="Arial"/>
          <w:bCs/>
        </w:rPr>
        <w:t>3</w:t>
      </w:r>
      <w:r w:rsidR="006711B2" w:rsidRPr="00FC3BBD">
        <w:rPr>
          <w:rFonts w:ascii="Arial" w:eastAsia="Times New Roman" w:hAnsi="Arial" w:cs="Arial"/>
          <w:bCs/>
        </w:rPr>
        <w:t>. Chen AK, Roberts CK, Barnard RJ.  Effect of a short-term diet and exercise intervention on metabolic syndrome in overweight children. Metabolism 2006; 55(7):871–878</w:t>
      </w:r>
    </w:p>
    <w:p w14:paraId="6D2F433E" w14:textId="7E1D1AB0"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DA163F" w:rsidRPr="00FC3BBD">
        <w:rPr>
          <w:rFonts w:ascii="Arial" w:eastAsia="Times New Roman" w:hAnsi="Arial" w:cs="Arial"/>
          <w:bCs/>
        </w:rPr>
        <w:t>7</w:t>
      </w:r>
      <w:r w:rsidR="00A53A3F" w:rsidRPr="00FC3BBD">
        <w:rPr>
          <w:rFonts w:ascii="Arial" w:eastAsia="Times New Roman" w:hAnsi="Arial" w:cs="Arial"/>
          <w:bCs/>
        </w:rPr>
        <w:t>4</w:t>
      </w:r>
      <w:r w:rsidR="006711B2" w:rsidRPr="00FC3BBD">
        <w:rPr>
          <w:rFonts w:ascii="Arial" w:eastAsia="Times New Roman" w:hAnsi="Arial" w:cs="Arial"/>
          <w:bCs/>
        </w:rPr>
        <w:t xml:space="preserve">. Kasprzak Z, </w:t>
      </w:r>
      <w:proofErr w:type="spellStart"/>
      <w:r w:rsidR="006711B2" w:rsidRPr="00FC3BBD">
        <w:rPr>
          <w:rFonts w:ascii="Arial" w:eastAsia="Times New Roman" w:hAnsi="Arial" w:cs="Arial"/>
          <w:bCs/>
        </w:rPr>
        <w:t>Pilaczyńska-Szcześniak</w:t>
      </w:r>
      <w:proofErr w:type="spellEnd"/>
      <w:r w:rsidR="006711B2" w:rsidRPr="00FC3BBD">
        <w:rPr>
          <w:rFonts w:ascii="Arial" w:eastAsia="Times New Roman" w:hAnsi="Arial" w:cs="Arial"/>
          <w:bCs/>
        </w:rPr>
        <w:t xml:space="preserve"> L (2010) Effect of diet and physical activity on physiological and biochemical parameters of obese adolescents. Acta Sci Pol Technol Aliment 2010; 9(1):95–104</w:t>
      </w:r>
    </w:p>
    <w:p w14:paraId="49338F71" w14:textId="34A083CC"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FF1D4F" w:rsidRPr="00FC3BBD">
        <w:rPr>
          <w:rFonts w:ascii="Arial" w:eastAsia="Times New Roman" w:hAnsi="Arial" w:cs="Arial"/>
          <w:bCs/>
        </w:rPr>
        <w:t>7</w:t>
      </w:r>
      <w:r w:rsidR="00A53A3F" w:rsidRPr="00FC3BBD">
        <w:rPr>
          <w:rFonts w:ascii="Arial" w:eastAsia="Times New Roman" w:hAnsi="Arial" w:cs="Arial"/>
          <w:bCs/>
        </w:rPr>
        <w:t>5</w:t>
      </w:r>
      <w:r w:rsidR="006711B2" w:rsidRPr="00FC3BBD">
        <w:rPr>
          <w:rFonts w:ascii="Arial" w:eastAsia="Times New Roman" w:hAnsi="Arial" w:cs="Arial"/>
          <w:bCs/>
        </w:rPr>
        <w:t xml:space="preserve">. </w:t>
      </w:r>
      <w:proofErr w:type="spellStart"/>
      <w:r w:rsidR="006711B2" w:rsidRPr="00FC3BBD">
        <w:rPr>
          <w:rFonts w:ascii="Arial" w:eastAsia="Times New Roman" w:hAnsi="Arial" w:cs="Arial"/>
          <w:bCs/>
        </w:rPr>
        <w:t>Katzmarzyk</w:t>
      </w:r>
      <w:proofErr w:type="spellEnd"/>
      <w:r w:rsidR="006711B2" w:rsidRPr="00FC3BBD">
        <w:rPr>
          <w:rFonts w:ascii="Arial" w:eastAsia="Times New Roman" w:hAnsi="Arial" w:cs="Arial"/>
          <w:bCs/>
        </w:rPr>
        <w:t xml:space="preserve"> PT, Leon AS, Wilmore JH et al. Targeting the metabolic syndrome with exercise: evidence from the HERITAGE family study. Med Sci Sports Exer 2003; 35(10):1703–1709</w:t>
      </w:r>
    </w:p>
    <w:p w14:paraId="5A12CDDF" w14:textId="7C298F5A"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FF1D4F" w:rsidRPr="00FC3BBD">
        <w:rPr>
          <w:rFonts w:ascii="Arial" w:eastAsia="Times New Roman" w:hAnsi="Arial" w:cs="Arial"/>
          <w:bCs/>
        </w:rPr>
        <w:t>7</w:t>
      </w:r>
      <w:r w:rsidR="00A53A3F" w:rsidRPr="00FC3BBD">
        <w:rPr>
          <w:rFonts w:ascii="Arial" w:eastAsia="Times New Roman" w:hAnsi="Arial" w:cs="Arial"/>
          <w:bCs/>
        </w:rPr>
        <w:t>6</w:t>
      </w:r>
      <w:r w:rsidR="006711B2" w:rsidRPr="00FC3BBD">
        <w:rPr>
          <w:rFonts w:ascii="Arial" w:eastAsia="Times New Roman" w:hAnsi="Arial" w:cs="Arial"/>
          <w:bCs/>
        </w:rPr>
        <w:t xml:space="preserve">. </w:t>
      </w:r>
      <w:proofErr w:type="spellStart"/>
      <w:r w:rsidR="006711B2" w:rsidRPr="00FC3BBD">
        <w:rPr>
          <w:rFonts w:ascii="Arial" w:eastAsia="Times New Roman" w:hAnsi="Arial" w:cs="Arial"/>
          <w:bCs/>
        </w:rPr>
        <w:t>Monzavi</w:t>
      </w:r>
      <w:proofErr w:type="spellEnd"/>
      <w:r w:rsidR="006711B2" w:rsidRPr="00FC3BBD">
        <w:rPr>
          <w:rFonts w:ascii="Arial" w:eastAsia="Times New Roman" w:hAnsi="Arial" w:cs="Arial"/>
          <w:bCs/>
        </w:rPr>
        <w:t xml:space="preserve"> R, </w:t>
      </w:r>
      <w:proofErr w:type="spellStart"/>
      <w:r w:rsidR="006711B2" w:rsidRPr="00FC3BBD">
        <w:rPr>
          <w:rFonts w:ascii="Arial" w:eastAsia="Times New Roman" w:hAnsi="Arial" w:cs="Arial"/>
          <w:bCs/>
        </w:rPr>
        <w:t>Dreimane</w:t>
      </w:r>
      <w:proofErr w:type="spellEnd"/>
      <w:r w:rsidR="006711B2" w:rsidRPr="00FC3BBD">
        <w:rPr>
          <w:rFonts w:ascii="Arial" w:eastAsia="Times New Roman" w:hAnsi="Arial" w:cs="Arial"/>
          <w:bCs/>
        </w:rPr>
        <w:t xml:space="preserve"> D, Geffner ME et al.  Improvement in risk factors for metabolic syndrome and insulin resistance in overweight youth who are treated with lifestyle intervention. Pediatrics 2006;117(6):1111–1118</w:t>
      </w:r>
    </w:p>
    <w:p w14:paraId="1E70CC77" w14:textId="3B991CB0"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FF1D4F" w:rsidRPr="00FC3BBD">
        <w:rPr>
          <w:rFonts w:ascii="Arial" w:eastAsia="Times New Roman" w:hAnsi="Arial" w:cs="Arial"/>
          <w:bCs/>
        </w:rPr>
        <w:t>7</w:t>
      </w:r>
      <w:r w:rsidR="00A53A3F" w:rsidRPr="00FC3BBD">
        <w:rPr>
          <w:rFonts w:ascii="Arial" w:eastAsia="Times New Roman" w:hAnsi="Arial" w:cs="Arial"/>
          <w:bCs/>
        </w:rPr>
        <w:t>7</w:t>
      </w:r>
      <w:r w:rsidR="006711B2" w:rsidRPr="00FC3BBD">
        <w:rPr>
          <w:rFonts w:ascii="Arial" w:eastAsia="Times New Roman" w:hAnsi="Arial" w:cs="Arial"/>
          <w:bCs/>
        </w:rPr>
        <w:t xml:space="preserve">. Pedrosa C, Oliveira BM, Albuquerque I et al. Metabolic syndrome, adipokines and ghrelin in overweight and obese schoolchildren: results of a 1-year lifestyle intervention </w:t>
      </w:r>
      <w:proofErr w:type="spellStart"/>
      <w:r w:rsidR="006711B2" w:rsidRPr="00FC3BBD">
        <w:rPr>
          <w:rFonts w:ascii="Arial" w:eastAsia="Times New Roman" w:hAnsi="Arial" w:cs="Arial"/>
          <w:bCs/>
        </w:rPr>
        <w:t>programme</w:t>
      </w:r>
      <w:proofErr w:type="spellEnd"/>
      <w:r w:rsidR="006711B2" w:rsidRPr="00FC3BBD">
        <w:rPr>
          <w:rFonts w:ascii="Arial" w:eastAsia="Times New Roman" w:hAnsi="Arial" w:cs="Arial"/>
          <w:bCs/>
        </w:rPr>
        <w:t xml:space="preserve">. </w:t>
      </w:r>
      <w:proofErr w:type="spellStart"/>
      <w:r w:rsidR="006711B2" w:rsidRPr="00FC3BBD">
        <w:rPr>
          <w:rFonts w:ascii="Arial" w:eastAsia="Times New Roman" w:hAnsi="Arial" w:cs="Arial"/>
          <w:bCs/>
        </w:rPr>
        <w:t>Eur</w:t>
      </w:r>
      <w:proofErr w:type="spellEnd"/>
      <w:r w:rsidR="006711B2" w:rsidRPr="00FC3BBD">
        <w:rPr>
          <w:rFonts w:ascii="Arial" w:eastAsia="Times New Roman" w:hAnsi="Arial" w:cs="Arial"/>
          <w:bCs/>
        </w:rPr>
        <w:t xml:space="preserve"> J </w:t>
      </w:r>
      <w:proofErr w:type="spellStart"/>
      <w:r w:rsidR="006711B2" w:rsidRPr="00FC3BBD">
        <w:rPr>
          <w:rFonts w:ascii="Arial" w:eastAsia="Times New Roman" w:hAnsi="Arial" w:cs="Arial"/>
          <w:bCs/>
        </w:rPr>
        <w:t>Pediatr</w:t>
      </w:r>
      <w:proofErr w:type="spellEnd"/>
      <w:r w:rsidR="006711B2" w:rsidRPr="00FC3BBD">
        <w:rPr>
          <w:rFonts w:ascii="Arial" w:eastAsia="Times New Roman" w:hAnsi="Arial" w:cs="Arial"/>
          <w:bCs/>
        </w:rPr>
        <w:t xml:space="preserve"> 2011;170(4):483–492</w:t>
      </w:r>
    </w:p>
    <w:p w14:paraId="6860ACA5" w14:textId="037B7834"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FF1D4F" w:rsidRPr="00FC3BBD">
        <w:rPr>
          <w:rFonts w:ascii="Arial" w:eastAsia="Times New Roman" w:hAnsi="Arial" w:cs="Arial"/>
          <w:bCs/>
        </w:rPr>
        <w:t>7</w:t>
      </w:r>
      <w:r w:rsidR="00A53A3F" w:rsidRPr="00FC3BBD">
        <w:rPr>
          <w:rFonts w:ascii="Arial" w:eastAsia="Times New Roman" w:hAnsi="Arial" w:cs="Arial"/>
          <w:bCs/>
        </w:rPr>
        <w:t>8</w:t>
      </w:r>
      <w:r w:rsidR="006711B2" w:rsidRPr="00FC3BBD">
        <w:rPr>
          <w:rFonts w:ascii="Arial" w:eastAsia="Times New Roman" w:hAnsi="Arial" w:cs="Arial"/>
          <w:bCs/>
        </w:rPr>
        <w:t xml:space="preserve">. </w:t>
      </w:r>
      <w:proofErr w:type="spellStart"/>
      <w:r w:rsidR="006711B2" w:rsidRPr="00FC3BBD">
        <w:rPr>
          <w:rFonts w:ascii="Arial" w:eastAsia="Times New Roman" w:hAnsi="Arial" w:cs="Arial"/>
          <w:bCs/>
        </w:rPr>
        <w:t>Caranti</w:t>
      </w:r>
      <w:proofErr w:type="spellEnd"/>
      <w:r w:rsidR="006711B2" w:rsidRPr="00FC3BBD">
        <w:rPr>
          <w:rFonts w:ascii="Arial" w:eastAsia="Times New Roman" w:hAnsi="Arial" w:cs="Arial"/>
          <w:bCs/>
        </w:rPr>
        <w:t xml:space="preserve"> DA, de Mello MT, Prado WL et al. Short- and long-term beneficial effects of a multidisciplinary therapy for the control of metabolic syndrome in obese adolescents. Metabolism 2007; 56 (9):1293–1300.</w:t>
      </w:r>
    </w:p>
    <w:p w14:paraId="5FCC37B7" w14:textId="516019C7"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A53A3F" w:rsidRPr="00FC3BBD">
        <w:rPr>
          <w:rFonts w:ascii="Arial" w:eastAsia="Times New Roman" w:hAnsi="Arial" w:cs="Arial"/>
          <w:bCs/>
        </w:rPr>
        <w:t>79</w:t>
      </w:r>
      <w:r w:rsidR="006711B2" w:rsidRPr="00FC3BBD">
        <w:rPr>
          <w:rFonts w:ascii="Arial" w:eastAsia="Times New Roman" w:hAnsi="Arial" w:cs="Arial"/>
          <w:bCs/>
        </w:rPr>
        <w:t xml:space="preserve">. </w:t>
      </w:r>
      <w:proofErr w:type="spellStart"/>
      <w:r w:rsidR="006711B2" w:rsidRPr="00FC3BBD">
        <w:rPr>
          <w:rFonts w:ascii="Arial" w:eastAsia="Times New Roman" w:hAnsi="Arial" w:cs="Arial"/>
          <w:bCs/>
        </w:rPr>
        <w:t>Tsiros</w:t>
      </w:r>
      <w:proofErr w:type="spellEnd"/>
      <w:r w:rsidR="006711B2" w:rsidRPr="00FC3BBD">
        <w:rPr>
          <w:rFonts w:ascii="Arial" w:eastAsia="Times New Roman" w:hAnsi="Arial" w:cs="Arial"/>
          <w:bCs/>
        </w:rPr>
        <w:t xml:space="preserve"> MD, Sinn N, Brennan L.  Cognitive behavioral therapy improves diet and body composition in overweight and obese adolescents. Am J Clin </w:t>
      </w:r>
      <w:proofErr w:type="spellStart"/>
      <w:r w:rsidR="006711B2" w:rsidRPr="00FC3BBD">
        <w:rPr>
          <w:rFonts w:ascii="Arial" w:eastAsia="Times New Roman" w:hAnsi="Arial" w:cs="Arial"/>
          <w:bCs/>
        </w:rPr>
        <w:t>Nutr</w:t>
      </w:r>
      <w:proofErr w:type="spellEnd"/>
      <w:r w:rsidR="006711B2" w:rsidRPr="00FC3BBD">
        <w:rPr>
          <w:rFonts w:ascii="Arial" w:eastAsia="Times New Roman" w:hAnsi="Arial" w:cs="Arial"/>
          <w:bCs/>
        </w:rPr>
        <w:t xml:space="preserve"> 2008; 87:1134–1140.</w:t>
      </w:r>
    </w:p>
    <w:p w14:paraId="38825866" w14:textId="4C454F8F"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FF1D4F" w:rsidRPr="00FC3BBD">
        <w:rPr>
          <w:rFonts w:ascii="Arial" w:eastAsia="Times New Roman" w:hAnsi="Arial" w:cs="Arial"/>
          <w:bCs/>
        </w:rPr>
        <w:t>8</w:t>
      </w:r>
      <w:r w:rsidR="00A53A3F" w:rsidRPr="00FC3BBD">
        <w:rPr>
          <w:rFonts w:ascii="Arial" w:eastAsia="Times New Roman" w:hAnsi="Arial" w:cs="Arial"/>
          <w:bCs/>
        </w:rPr>
        <w:t>0</w:t>
      </w:r>
      <w:r w:rsidR="006711B2" w:rsidRPr="00FC3BBD">
        <w:rPr>
          <w:rFonts w:ascii="Arial" w:eastAsia="Times New Roman" w:hAnsi="Arial" w:cs="Arial"/>
          <w:bCs/>
        </w:rPr>
        <w:t xml:space="preserve">.  Bianchini JA, da Silva DF, Nardo CC et al.  Multidisciplinary therapy reduces risk factors for metabolic syndrome in obese adolescents.   </w:t>
      </w:r>
      <w:proofErr w:type="spellStart"/>
      <w:r w:rsidR="006711B2" w:rsidRPr="00FC3BBD">
        <w:rPr>
          <w:rFonts w:ascii="Arial" w:eastAsia="Times New Roman" w:hAnsi="Arial" w:cs="Arial"/>
          <w:bCs/>
        </w:rPr>
        <w:t>Eur</w:t>
      </w:r>
      <w:proofErr w:type="spellEnd"/>
      <w:r w:rsidR="006711B2" w:rsidRPr="00FC3BBD">
        <w:rPr>
          <w:rFonts w:ascii="Arial" w:eastAsia="Times New Roman" w:hAnsi="Arial" w:cs="Arial"/>
          <w:bCs/>
        </w:rPr>
        <w:t xml:space="preserve"> J </w:t>
      </w:r>
      <w:proofErr w:type="spellStart"/>
      <w:r w:rsidR="006711B2" w:rsidRPr="00FC3BBD">
        <w:rPr>
          <w:rFonts w:ascii="Arial" w:eastAsia="Times New Roman" w:hAnsi="Arial" w:cs="Arial"/>
          <w:bCs/>
        </w:rPr>
        <w:t>Pediatr</w:t>
      </w:r>
      <w:proofErr w:type="spellEnd"/>
      <w:r w:rsidR="006711B2" w:rsidRPr="00FC3BBD">
        <w:rPr>
          <w:rFonts w:ascii="Arial" w:eastAsia="Times New Roman" w:hAnsi="Arial" w:cs="Arial"/>
          <w:bCs/>
        </w:rPr>
        <w:t xml:space="preserve"> 2013;172(2):215-221.</w:t>
      </w:r>
    </w:p>
    <w:p w14:paraId="7B8610A0" w14:textId="0C59E3E3" w:rsidR="006711B2" w:rsidRPr="00FC3BBD" w:rsidRDefault="00FE445E" w:rsidP="00D0161E">
      <w:pPr>
        <w:spacing w:after="0"/>
        <w:ind w:left="576" w:hanging="576"/>
        <w:rPr>
          <w:rFonts w:ascii="Arial" w:eastAsia="Times New Roman" w:hAnsi="Arial" w:cs="Arial"/>
          <w:bCs/>
          <w:lang w:val="x-none"/>
        </w:rPr>
      </w:pPr>
      <w:r w:rsidRPr="00FC3BBD">
        <w:rPr>
          <w:rFonts w:ascii="Arial" w:eastAsia="Times New Roman" w:hAnsi="Arial" w:cs="Arial"/>
          <w:bCs/>
        </w:rPr>
        <w:t>1</w:t>
      </w:r>
      <w:r w:rsidR="00FF1D4F" w:rsidRPr="00FC3BBD">
        <w:rPr>
          <w:rFonts w:ascii="Arial" w:eastAsia="Times New Roman" w:hAnsi="Arial" w:cs="Arial"/>
          <w:bCs/>
        </w:rPr>
        <w:t>8</w:t>
      </w:r>
      <w:r w:rsidR="00A53A3F" w:rsidRPr="00FC3BBD">
        <w:rPr>
          <w:rFonts w:ascii="Arial" w:eastAsia="Times New Roman" w:hAnsi="Arial" w:cs="Arial"/>
          <w:bCs/>
        </w:rPr>
        <w:t>1</w:t>
      </w:r>
      <w:r w:rsidR="006711B2" w:rsidRPr="00FC3BBD">
        <w:rPr>
          <w:rFonts w:ascii="Arial" w:eastAsia="Times New Roman" w:hAnsi="Arial" w:cs="Arial"/>
          <w:bCs/>
        </w:rPr>
        <w:t xml:space="preserve">.  </w:t>
      </w:r>
      <w:r w:rsidR="006711B2" w:rsidRPr="00FC3BBD">
        <w:rPr>
          <w:rFonts w:ascii="Arial" w:eastAsia="Times New Roman" w:hAnsi="Arial" w:cs="Arial"/>
          <w:bCs/>
          <w:lang w:val="x-none"/>
        </w:rPr>
        <w:t xml:space="preserve">Pontrelli L, Parris W, Adeli K and Cheung RC. Atorvastatin treatment beneficially alters the lipoprotein profile and increases low-density lipoprotein particle diameter in patients with combined dyslipidemia and impaired fasting glucose/type 2 diabetes. </w:t>
      </w:r>
      <w:r w:rsidR="006711B2" w:rsidRPr="00FC3BBD">
        <w:rPr>
          <w:rFonts w:ascii="Arial" w:eastAsia="Times New Roman" w:hAnsi="Arial" w:cs="Arial"/>
          <w:bCs/>
          <w:i/>
          <w:lang w:val="x-none"/>
        </w:rPr>
        <w:t>Metabolism</w:t>
      </w:r>
      <w:r w:rsidR="006711B2" w:rsidRPr="00FC3BBD">
        <w:rPr>
          <w:rFonts w:ascii="Arial" w:eastAsia="Times New Roman" w:hAnsi="Arial" w:cs="Arial"/>
          <w:bCs/>
          <w:lang w:val="x-none"/>
        </w:rPr>
        <w:t>. 2002;51:334-42.</w:t>
      </w:r>
    </w:p>
    <w:p w14:paraId="6138C694" w14:textId="0A991AE7"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lastRenderedPageBreak/>
        <w:t>1</w:t>
      </w:r>
      <w:r w:rsidR="00FF1D4F" w:rsidRPr="00FC3BBD">
        <w:rPr>
          <w:rFonts w:ascii="Arial" w:eastAsia="Times New Roman" w:hAnsi="Arial" w:cs="Arial"/>
          <w:bCs/>
        </w:rPr>
        <w:t>8</w:t>
      </w:r>
      <w:r w:rsidR="00A53A3F" w:rsidRPr="00FC3BBD">
        <w:rPr>
          <w:rFonts w:ascii="Arial" w:eastAsia="Times New Roman" w:hAnsi="Arial" w:cs="Arial"/>
          <w:bCs/>
        </w:rPr>
        <w:t>2</w:t>
      </w:r>
      <w:r w:rsidR="006711B2" w:rsidRPr="00FC3BBD">
        <w:rPr>
          <w:rFonts w:ascii="Arial" w:eastAsia="Times New Roman" w:hAnsi="Arial" w:cs="Arial"/>
          <w:bCs/>
          <w:lang w:val="x-none"/>
        </w:rPr>
        <w:t>.</w:t>
      </w:r>
      <w:r w:rsidR="006711B2" w:rsidRPr="00FC3BBD">
        <w:rPr>
          <w:rFonts w:ascii="Arial" w:eastAsia="Times New Roman" w:hAnsi="Arial" w:cs="Arial"/>
          <w:bCs/>
        </w:rPr>
        <w:t xml:space="preserve">  </w:t>
      </w:r>
      <w:r w:rsidR="006711B2" w:rsidRPr="00FC3BBD">
        <w:rPr>
          <w:rFonts w:ascii="Arial" w:eastAsia="Times New Roman" w:hAnsi="Arial" w:cs="Arial"/>
          <w:bCs/>
          <w:lang w:val="x-none"/>
        </w:rPr>
        <w:t xml:space="preserve">Hongo M, </w:t>
      </w:r>
      <w:proofErr w:type="spellStart"/>
      <w:r w:rsidR="006711B2" w:rsidRPr="00FC3BBD">
        <w:rPr>
          <w:rFonts w:ascii="Arial" w:eastAsia="Times New Roman" w:hAnsi="Arial" w:cs="Arial"/>
          <w:bCs/>
          <w:lang w:val="x-none"/>
        </w:rPr>
        <w:t>Kumazaki</w:t>
      </w:r>
      <w:proofErr w:type="spellEnd"/>
      <w:r w:rsidR="006711B2" w:rsidRPr="00FC3BBD">
        <w:rPr>
          <w:rFonts w:ascii="Arial" w:eastAsia="Times New Roman" w:hAnsi="Arial" w:cs="Arial"/>
          <w:bCs/>
          <w:lang w:val="x-none"/>
        </w:rPr>
        <w:t xml:space="preserve"> S, Izawa A, Hidaka H, Tomita T, Yazaki Y, Kinoshita O and Ikeda U. Low-dose rosuvastatin improves arterial stiffness in high-risk Japanese patients with </w:t>
      </w:r>
      <w:proofErr w:type="spellStart"/>
      <w:r w:rsidR="006711B2" w:rsidRPr="00FC3BBD">
        <w:rPr>
          <w:rFonts w:ascii="Arial" w:eastAsia="Times New Roman" w:hAnsi="Arial" w:cs="Arial"/>
          <w:bCs/>
          <w:lang w:val="x-none"/>
        </w:rPr>
        <w:t>dyslipdemia</w:t>
      </w:r>
      <w:proofErr w:type="spellEnd"/>
      <w:r w:rsidR="006711B2" w:rsidRPr="00FC3BBD">
        <w:rPr>
          <w:rFonts w:ascii="Arial" w:eastAsia="Times New Roman" w:hAnsi="Arial" w:cs="Arial"/>
          <w:bCs/>
          <w:lang w:val="x-none"/>
        </w:rPr>
        <w:t xml:space="preserve"> in a primary prevention group. </w:t>
      </w:r>
      <w:r w:rsidR="006711B2" w:rsidRPr="00FC3BBD">
        <w:rPr>
          <w:rFonts w:ascii="Arial" w:eastAsia="Times New Roman" w:hAnsi="Arial" w:cs="Arial"/>
          <w:bCs/>
          <w:i/>
          <w:lang w:val="x-none"/>
        </w:rPr>
        <w:t>Circ J</w:t>
      </w:r>
      <w:r w:rsidR="006711B2" w:rsidRPr="00FC3BBD">
        <w:rPr>
          <w:rFonts w:ascii="Arial" w:eastAsia="Times New Roman" w:hAnsi="Arial" w:cs="Arial"/>
          <w:bCs/>
          <w:lang w:val="x-none"/>
        </w:rPr>
        <w:t>. 2011;75:2660-7.</w:t>
      </w:r>
    </w:p>
    <w:p w14:paraId="5A2710BA" w14:textId="446BAC53"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FF1D4F" w:rsidRPr="00FC3BBD">
        <w:rPr>
          <w:rFonts w:ascii="Arial" w:eastAsia="Times New Roman" w:hAnsi="Arial" w:cs="Arial"/>
          <w:bCs/>
        </w:rPr>
        <w:t>8</w:t>
      </w:r>
      <w:r w:rsidR="00A53A3F" w:rsidRPr="00FC3BBD">
        <w:rPr>
          <w:rFonts w:ascii="Arial" w:eastAsia="Times New Roman" w:hAnsi="Arial" w:cs="Arial"/>
          <w:bCs/>
        </w:rPr>
        <w:t>3</w:t>
      </w:r>
      <w:r w:rsidR="006711B2" w:rsidRPr="00FC3BBD">
        <w:rPr>
          <w:rFonts w:ascii="Arial" w:eastAsia="Times New Roman" w:hAnsi="Arial" w:cs="Arial"/>
          <w:bCs/>
        </w:rPr>
        <w:t xml:space="preserve">.  Cholesterol Treatment Trialists’ Collaboration. Efficacy and safety of LDL-lowering therapy among men and women: meta-analysis of individual data from 174 000 participants in 27 </w:t>
      </w:r>
      <w:proofErr w:type="spellStart"/>
      <w:r w:rsidR="006711B2" w:rsidRPr="00FC3BBD">
        <w:rPr>
          <w:rFonts w:ascii="Arial" w:eastAsia="Times New Roman" w:hAnsi="Arial" w:cs="Arial"/>
          <w:bCs/>
        </w:rPr>
        <w:t>randomised</w:t>
      </w:r>
      <w:proofErr w:type="spellEnd"/>
      <w:r w:rsidR="006711B2" w:rsidRPr="00FC3BBD">
        <w:rPr>
          <w:rFonts w:ascii="Arial" w:eastAsia="Times New Roman" w:hAnsi="Arial" w:cs="Arial"/>
          <w:bCs/>
        </w:rPr>
        <w:t xml:space="preserve"> trials. </w:t>
      </w:r>
      <w:r w:rsidR="006711B2" w:rsidRPr="00FC3BBD">
        <w:rPr>
          <w:rFonts w:ascii="Arial" w:eastAsia="Times New Roman" w:hAnsi="Arial" w:cs="Arial"/>
          <w:bCs/>
          <w:iCs/>
        </w:rPr>
        <w:t>The Lancet</w:t>
      </w:r>
      <w:r w:rsidR="006711B2" w:rsidRPr="00FC3BBD">
        <w:rPr>
          <w:rFonts w:ascii="Arial" w:eastAsia="Times New Roman" w:hAnsi="Arial" w:cs="Arial"/>
          <w:bCs/>
        </w:rPr>
        <w:t>, January 2015.  Published online 1/8/2015.</w:t>
      </w:r>
    </w:p>
    <w:p w14:paraId="27B99E2B" w14:textId="3FEF253D" w:rsidR="006711B2" w:rsidRPr="00FC3BBD" w:rsidRDefault="00FE445E" w:rsidP="00D0161E">
      <w:pPr>
        <w:spacing w:after="0"/>
        <w:ind w:left="576" w:hanging="576"/>
        <w:rPr>
          <w:rFonts w:ascii="Arial" w:eastAsia="Times New Roman" w:hAnsi="Arial" w:cs="Arial"/>
          <w:bCs/>
          <w:lang w:val="x-none"/>
        </w:rPr>
      </w:pPr>
      <w:r w:rsidRPr="00FC3BBD">
        <w:rPr>
          <w:rFonts w:ascii="Arial" w:eastAsia="Times New Roman" w:hAnsi="Arial" w:cs="Arial"/>
          <w:bCs/>
        </w:rPr>
        <w:t>1</w:t>
      </w:r>
      <w:r w:rsidR="00FF1D4F" w:rsidRPr="00FC3BBD">
        <w:rPr>
          <w:rFonts w:ascii="Arial" w:eastAsia="Times New Roman" w:hAnsi="Arial" w:cs="Arial"/>
          <w:bCs/>
        </w:rPr>
        <w:t>8</w:t>
      </w:r>
      <w:r w:rsidR="00A53A3F" w:rsidRPr="00FC3BBD">
        <w:rPr>
          <w:rFonts w:ascii="Arial" w:eastAsia="Times New Roman" w:hAnsi="Arial" w:cs="Arial"/>
          <w:bCs/>
        </w:rPr>
        <w:t>4</w:t>
      </w:r>
      <w:r w:rsidR="006711B2" w:rsidRPr="00FC3BBD">
        <w:rPr>
          <w:rFonts w:ascii="Arial" w:eastAsia="Times New Roman" w:hAnsi="Arial" w:cs="Arial"/>
          <w:bCs/>
          <w:lang w:val="x-none"/>
        </w:rPr>
        <w:t>.</w:t>
      </w:r>
      <w:r w:rsidR="006711B2" w:rsidRPr="00FC3BBD">
        <w:rPr>
          <w:rFonts w:ascii="Arial" w:eastAsia="Times New Roman" w:hAnsi="Arial" w:cs="Arial"/>
          <w:bCs/>
        </w:rPr>
        <w:t xml:space="preserve">  </w:t>
      </w:r>
      <w:r w:rsidR="006711B2" w:rsidRPr="00FC3BBD">
        <w:rPr>
          <w:rFonts w:ascii="Arial" w:eastAsia="Times New Roman" w:hAnsi="Arial" w:cs="Arial"/>
          <w:bCs/>
          <w:lang w:val="x-none"/>
        </w:rPr>
        <w:t xml:space="preserve">van der Graaf A, Rodenburg J, Vissers MN, Hutten BA, Wiegman A, Trip MD, </w:t>
      </w:r>
      <w:proofErr w:type="spellStart"/>
      <w:r w:rsidR="006711B2" w:rsidRPr="00FC3BBD">
        <w:rPr>
          <w:rFonts w:ascii="Arial" w:eastAsia="Times New Roman" w:hAnsi="Arial" w:cs="Arial"/>
          <w:bCs/>
          <w:lang w:val="x-none"/>
        </w:rPr>
        <w:t>Stroes</w:t>
      </w:r>
      <w:proofErr w:type="spellEnd"/>
      <w:r w:rsidR="006711B2" w:rsidRPr="00FC3BBD">
        <w:rPr>
          <w:rFonts w:ascii="Arial" w:eastAsia="Times New Roman" w:hAnsi="Arial" w:cs="Arial"/>
          <w:bCs/>
          <w:lang w:val="x-none"/>
        </w:rPr>
        <w:t xml:space="preserve"> ES, </w:t>
      </w:r>
      <w:proofErr w:type="spellStart"/>
      <w:r w:rsidR="006711B2" w:rsidRPr="00FC3BBD">
        <w:rPr>
          <w:rFonts w:ascii="Arial" w:eastAsia="Times New Roman" w:hAnsi="Arial" w:cs="Arial"/>
          <w:bCs/>
          <w:lang w:val="x-none"/>
        </w:rPr>
        <w:t>Wijburg</w:t>
      </w:r>
      <w:proofErr w:type="spellEnd"/>
      <w:r w:rsidR="006711B2" w:rsidRPr="00FC3BBD">
        <w:rPr>
          <w:rFonts w:ascii="Arial" w:eastAsia="Times New Roman" w:hAnsi="Arial" w:cs="Arial"/>
          <w:bCs/>
          <w:lang w:val="x-none"/>
        </w:rPr>
        <w:t xml:space="preserve"> FA, Otvos JD and </w:t>
      </w:r>
      <w:proofErr w:type="spellStart"/>
      <w:r w:rsidR="006711B2" w:rsidRPr="00FC3BBD">
        <w:rPr>
          <w:rFonts w:ascii="Arial" w:eastAsia="Times New Roman" w:hAnsi="Arial" w:cs="Arial"/>
          <w:bCs/>
          <w:lang w:val="x-none"/>
        </w:rPr>
        <w:t>Kastelein</w:t>
      </w:r>
      <w:proofErr w:type="spellEnd"/>
      <w:r w:rsidR="006711B2" w:rsidRPr="00FC3BBD">
        <w:rPr>
          <w:rFonts w:ascii="Arial" w:eastAsia="Times New Roman" w:hAnsi="Arial" w:cs="Arial"/>
          <w:bCs/>
          <w:lang w:val="x-none"/>
        </w:rPr>
        <w:t xml:space="preserve"> JJ. Atherogenic lipoprotein particle size and concentrations and the effect of pravastatin in children with familial hypercholesterolemia. </w:t>
      </w:r>
      <w:r w:rsidR="006711B2" w:rsidRPr="00FC3BBD">
        <w:rPr>
          <w:rFonts w:ascii="Arial" w:eastAsia="Times New Roman" w:hAnsi="Arial" w:cs="Arial"/>
          <w:bCs/>
          <w:i/>
          <w:lang w:val="x-none"/>
        </w:rPr>
        <w:t xml:space="preserve">J </w:t>
      </w:r>
      <w:proofErr w:type="spellStart"/>
      <w:r w:rsidR="006711B2" w:rsidRPr="00FC3BBD">
        <w:rPr>
          <w:rFonts w:ascii="Arial" w:eastAsia="Times New Roman" w:hAnsi="Arial" w:cs="Arial"/>
          <w:bCs/>
          <w:i/>
          <w:lang w:val="x-none"/>
        </w:rPr>
        <w:t>Pediatr</w:t>
      </w:r>
      <w:proofErr w:type="spellEnd"/>
      <w:r w:rsidR="006711B2" w:rsidRPr="00FC3BBD">
        <w:rPr>
          <w:rFonts w:ascii="Arial" w:eastAsia="Times New Roman" w:hAnsi="Arial" w:cs="Arial"/>
          <w:bCs/>
          <w:lang w:val="x-none"/>
        </w:rPr>
        <w:t>. 2008;152:873-8.</w:t>
      </w:r>
    </w:p>
    <w:p w14:paraId="16F58EFF" w14:textId="0F88BF0F"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FF1D4F" w:rsidRPr="00FC3BBD">
        <w:rPr>
          <w:rFonts w:ascii="Arial" w:eastAsia="Times New Roman" w:hAnsi="Arial" w:cs="Arial"/>
          <w:bCs/>
        </w:rPr>
        <w:t>8</w:t>
      </w:r>
      <w:r w:rsidR="00A53A3F" w:rsidRPr="00FC3BBD">
        <w:rPr>
          <w:rFonts w:ascii="Arial" w:eastAsia="Times New Roman" w:hAnsi="Arial" w:cs="Arial"/>
          <w:bCs/>
        </w:rPr>
        <w:t>5</w:t>
      </w:r>
      <w:r w:rsidR="006711B2" w:rsidRPr="00FC3BBD">
        <w:rPr>
          <w:rFonts w:ascii="Arial" w:eastAsia="Times New Roman" w:hAnsi="Arial" w:cs="Arial"/>
          <w:bCs/>
          <w:lang w:val="x-none"/>
        </w:rPr>
        <w:t>.</w:t>
      </w:r>
      <w:r w:rsidR="006711B2" w:rsidRPr="00FC3BBD">
        <w:rPr>
          <w:rFonts w:ascii="Arial" w:eastAsia="Times New Roman" w:hAnsi="Arial" w:cs="Arial"/>
          <w:bCs/>
        </w:rPr>
        <w:t xml:space="preserve">  </w:t>
      </w:r>
      <w:r w:rsidR="006711B2" w:rsidRPr="00FC3BBD">
        <w:rPr>
          <w:rFonts w:ascii="Arial" w:eastAsia="Times New Roman" w:hAnsi="Arial" w:cs="Arial"/>
          <w:bCs/>
          <w:lang w:val="x-none"/>
        </w:rPr>
        <w:t xml:space="preserve">Nozue T, </w:t>
      </w:r>
      <w:proofErr w:type="spellStart"/>
      <w:r w:rsidR="006711B2" w:rsidRPr="00FC3BBD">
        <w:rPr>
          <w:rFonts w:ascii="Arial" w:eastAsia="Times New Roman" w:hAnsi="Arial" w:cs="Arial"/>
          <w:bCs/>
          <w:lang w:val="x-none"/>
        </w:rPr>
        <w:t>Michishita</w:t>
      </w:r>
      <w:proofErr w:type="spellEnd"/>
      <w:r w:rsidR="006711B2" w:rsidRPr="00FC3BBD">
        <w:rPr>
          <w:rFonts w:ascii="Arial" w:eastAsia="Times New Roman" w:hAnsi="Arial" w:cs="Arial"/>
          <w:bCs/>
          <w:lang w:val="x-none"/>
        </w:rPr>
        <w:t xml:space="preserve"> I, Ito Y and Hirano T. Effects of statin on small dense low-density lipoprotein cholesterol and remnant-like particle cholesterol in heterozygous familial hypercholesterolemia. </w:t>
      </w:r>
      <w:r w:rsidR="006711B2" w:rsidRPr="00FC3BBD">
        <w:rPr>
          <w:rFonts w:ascii="Arial" w:eastAsia="Times New Roman" w:hAnsi="Arial" w:cs="Arial"/>
          <w:bCs/>
          <w:i/>
          <w:lang w:val="x-none"/>
        </w:rPr>
        <w:t xml:space="preserve">J </w:t>
      </w:r>
      <w:proofErr w:type="spellStart"/>
      <w:r w:rsidR="006711B2" w:rsidRPr="00FC3BBD">
        <w:rPr>
          <w:rFonts w:ascii="Arial" w:eastAsia="Times New Roman" w:hAnsi="Arial" w:cs="Arial"/>
          <w:bCs/>
          <w:i/>
          <w:lang w:val="x-none"/>
        </w:rPr>
        <w:t>Atheroscler</w:t>
      </w:r>
      <w:proofErr w:type="spellEnd"/>
      <w:r w:rsidR="006711B2" w:rsidRPr="00FC3BBD">
        <w:rPr>
          <w:rFonts w:ascii="Arial" w:eastAsia="Times New Roman" w:hAnsi="Arial" w:cs="Arial"/>
          <w:bCs/>
          <w:i/>
          <w:lang w:val="x-none"/>
        </w:rPr>
        <w:t xml:space="preserve"> </w:t>
      </w:r>
      <w:proofErr w:type="spellStart"/>
      <w:r w:rsidR="006711B2" w:rsidRPr="00FC3BBD">
        <w:rPr>
          <w:rFonts w:ascii="Arial" w:eastAsia="Times New Roman" w:hAnsi="Arial" w:cs="Arial"/>
          <w:bCs/>
          <w:i/>
          <w:lang w:val="x-none"/>
        </w:rPr>
        <w:t>Thromb</w:t>
      </w:r>
      <w:proofErr w:type="spellEnd"/>
      <w:r w:rsidR="006711B2" w:rsidRPr="00FC3BBD">
        <w:rPr>
          <w:rFonts w:ascii="Arial" w:eastAsia="Times New Roman" w:hAnsi="Arial" w:cs="Arial"/>
          <w:bCs/>
          <w:lang w:val="x-none"/>
        </w:rPr>
        <w:t>. 2008;15:146-53.</w:t>
      </w:r>
    </w:p>
    <w:p w14:paraId="657B8907" w14:textId="4F5B7D3C"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FF1D4F" w:rsidRPr="00FC3BBD">
        <w:rPr>
          <w:rFonts w:ascii="Arial" w:eastAsia="Times New Roman" w:hAnsi="Arial" w:cs="Arial"/>
          <w:bCs/>
        </w:rPr>
        <w:t>8</w:t>
      </w:r>
      <w:r w:rsidR="00A53A3F" w:rsidRPr="00FC3BBD">
        <w:rPr>
          <w:rFonts w:ascii="Arial" w:eastAsia="Times New Roman" w:hAnsi="Arial" w:cs="Arial"/>
          <w:bCs/>
        </w:rPr>
        <w:t>6</w:t>
      </w:r>
      <w:r w:rsidRPr="00FC3BBD">
        <w:rPr>
          <w:rFonts w:ascii="Arial" w:eastAsia="Times New Roman" w:hAnsi="Arial" w:cs="Arial"/>
          <w:bCs/>
        </w:rPr>
        <w:t xml:space="preserve">.  </w:t>
      </w:r>
      <w:r w:rsidR="006711B2" w:rsidRPr="00FC3BBD">
        <w:rPr>
          <w:rFonts w:ascii="Arial" w:eastAsia="Times New Roman" w:hAnsi="Arial" w:cs="Arial"/>
          <w:bCs/>
          <w:lang w:val="x-none"/>
        </w:rPr>
        <w:t xml:space="preserve">de Jongh S, Lilien MR, </w:t>
      </w:r>
      <w:proofErr w:type="spellStart"/>
      <w:r w:rsidR="006711B2" w:rsidRPr="00FC3BBD">
        <w:rPr>
          <w:rFonts w:ascii="Arial" w:eastAsia="Times New Roman" w:hAnsi="Arial" w:cs="Arial"/>
          <w:bCs/>
          <w:lang w:val="x-none"/>
        </w:rPr>
        <w:t>op't</w:t>
      </w:r>
      <w:proofErr w:type="spellEnd"/>
      <w:r w:rsidR="006711B2" w:rsidRPr="00FC3BBD">
        <w:rPr>
          <w:rFonts w:ascii="Arial" w:eastAsia="Times New Roman" w:hAnsi="Arial" w:cs="Arial"/>
          <w:bCs/>
          <w:lang w:val="x-none"/>
        </w:rPr>
        <w:t xml:space="preserve"> Roodt J, </w:t>
      </w:r>
      <w:proofErr w:type="spellStart"/>
      <w:r w:rsidR="006711B2" w:rsidRPr="00FC3BBD">
        <w:rPr>
          <w:rFonts w:ascii="Arial" w:eastAsia="Times New Roman" w:hAnsi="Arial" w:cs="Arial"/>
          <w:bCs/>
          <w:lang w:val="x-none"/>
        </w:rPr>
        <w:t>Stroes</w:t>
      </w:r>
      <w:proofErr w:type="spellEnd"/>
      <w:r w:rsidR="006711B2" w:rsidRPr="00FC3BBD">
        <w:rPr>
          <w:rFonts w:ascii="Arial" w:eastAsia="Times New Roman" w:hAnsi="Arial" w:cs="Arial"/>
          <w:bCs/>
          <w:lang w:val="x-none"/>
        </w:rPr>
        <w:t xml:space="preserve"> ES, Bakker HD and </w:t>
      </w:r>
      <w:proofErr w:type="spellStart"/>
      <w:r w:rsidR="006711B2" w:rsidRPr="00FC3BBD">
        <w:rPr>
          <w:rFonts w:ascii="Arial" w:eastAsia="Times New Roman" w:hAnsi="Arial" w:cs="Arial"/>
          <w:bCs/>
          <w:lang w:val="x-none"/>
        </w:rPr>
        <w:t>Kastelein</w:t>
      </w:r>
      <w:proofErr w:type="spellEnd"/>
      <w:r w:rsidR="006711B2" w:rsidRPr="00FC3BBD">
        <w:rPr>
          <w:rFonts w:ascii="Arial" w:eastAsia="Times New Roman" w:hAnsi="Arial" w:cs="Arial"/>
          <w:bCs/>
          <w:lang w:val="x-none"/>
        </w:rPr>
        <w:t xml:space="preserve"> JJ. Early statin therapy restores endothelial function in children with familial hypercholesterolemia. </w:t>
      </w:r>
      <w:r w:rsidR="006711B2" w:rsidRPr="00FC3BBD">
        <w:rPr>
          <w:rFonts w:ascii="Arial" w:eastAsia="Times New Roman" w:hAnsi="Arial" w:cs="Arial"/>
          <w:bCs/>
          <w:i/>
          <w:lang w:val="x-none"/>
        </w:rPr>
        <w:t xml:space="preserve">J Am Coll </w:t>
      </w:r>
      <w:proofErr w:type="spellStart"/>
      <w:r w:rsidR="006711B2" w:rsidRPr="00FC3BBD">
        <w:rPr>
          <w:rFonts w:ascii="Arial" w:eastAsia="Times New Roman" w:hAnsi="Arial" w:cs="Arial"/>
          <w:bCs/>
          <w:i/>
          <w:lang w:val="x-none"/>
        </w:rPr>
        <w:t>Cardiol</w:t>
      </w:r>
      <w:proofErr w:type="spellEnd"/>
      <w:r w:rsidR="006711B2" w:rsidRPr="00FC3BBD">
        <w:rPr>
          <w:rFonts w:ascii="Arial" w:eastAsia="Times New Roman" w:hAnsi="Arial" w:cs="Arial"/>
          <w:bCs/>
          <w:lang w:val="x-none"/>
        </w:rPr>
        <w:t>. 2002;40:2117-21.</w:t>
      </w:r>
    </w:p>
    <w:p w14:paraId="4F44BAD1" w14:textId="4F2D6717" w:rsidR="006711B2"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FF1D4F" w:rsidRPr="00FC3BBD">
        <w:rPr>
          <w:rFonts w:ascii="Arial" w:eastAsia="Times New Roman" w:hAnsi="Arial" w:cs="Arial"/>
          <w:bCs/>
        </w:rPr>
        <w:t>8</w:t>
      </w:r>
      <w:r w:rsidR="00A53A3F" w:rsidRPr="00FC3BBD">
        <w:rPr>
          <w:rFonts w:ascii="Arial" w:eastAsia="Times New Roman" w:hAnsi="Arial" w:cs="Arial"/>
          <w:bCs/>
        </w:rPr>
        <w:t>7</w:t>
      </w:r>
      <w:r w:rsidRPr="00FC3BBD">
        <w:rPr>
          <w:rFonts w:ascii="Arial" w:eastAsia="Times New Roman" w:hAnsi="Arial" w:cs="Arial"/>
          <w:bCs/>
        </w:rPr>
        <w:t xml:space="preserve">.  </w:t>
      </w:r>
      <w:r w:rsidR="006711B2" w:rsidRPr="00FC3BBD">
        <w:rPr>
          <w:rFonts w:ascii="Arial" w:eastAsia="Times New Roman" w:hAnsi="Arial" w:cs="Arial"/>
          <w:bCs/>
          <w:lang w:val="x-none"/>
        </w:rPr>
        <w:t xml:space="preserve">Wiegman A, Hutten BA, de Groot E, Rodenburg J, Bakker HD, Buller HR, </w:t>
      </w:r>
      <w:proofErr w:type="spellStart"/>
      <w:r w:rsidR="006711B2" w:rsidRPr="00FC3BBD">
        <w:rPr>
          <w:rFonts w:ascii="Arial" w:eastAsia="Times New Roman" w:hAnsi="Arial" w:cs="Arial"/>
          <w:bCs/>
          <w:lang w:val="x-none"/>
        </w:rPr>
        <w:t>Sijbrands</w:t>
      </w:r>
      <w:proofErr w:type="spellEnd"/>
      <w:r w:rsidR="006711B2" w:rsidRPr="00FC3BBD">
        <w:rPr>
          <w:rFonts w:ascii="Arial" w:eastAsia="Times New Roman" w:hAnsi="Arial" w:cs="Arial"/>
          <w:bCs/>
          <w:lang w:val="x-none"/>
        </w:rPr>
        <w:t xml:space="preserve"> EJ and </w:t>
      </w:r>
      <w:proofErr w:type="spellStart"/>
      <w:r w:rsidR="006711B2" w:rsidRPr="00FC3BBD">
        <w:rPr>
          <w:rFonts w:ascii="Arial" w:eastAsia="Times New Roman" w:hAnsi="Arial" w:cs="Arial"/>
          <w:bCs/>
          <w:lang w:val="x-none"/>
        </w:rPr>
        <w:t>Kastelein</w:t>
      </w:r>
      <w:proofErr w:type="spellEnd"/>
      <w:r w:rsidR="006711B2" w:rsidRPr="00FC3BBD">
        <w:rPr>
          <w:rFonts w:ascii="Arial" w:eastAsia="Times New Roman" w:hAnsi="Arial" w:cs="Arial"/>
          <w:bCs/>
          <w:lang w:val="x-none"/>
        </w:rPr>
        <w:t xml:space="preserve"> JJ. Efficacy and safety of statin therapy in children with familial hypercholesterolemia: a randomized controlled trial. </w:t>
      </w:r>
      <w:r w:rsidR="006711B2" w:rsidRPr="00FC3BBD">
        <w:rPr>
          <w:rFonts w:ascii="Arial" w:eastAsia="Times New Roman" w:hAnsi="Arial" w:cs="Arial"/>
          <w:bCs/>
          <w:i/>
          <w:lang w:val="x-none"/>
        </w:rPr>
        <w:t>JAMA</w:t>
      </w:r>
      <w:r w:rsidR="006711B2" w:rsidRPr="00FC3BBD">
        <w:rPr>
          <w:rFonts w:ascii="Arial" w:eastAsia="Times New Roman" w:hAnsi="Arial" w:cs="Arial"/>
          <w:bCs/>
          <w:lang w:val="x-none"/>
        </w:rPr>
        <w:t>. 2004;292:331-7.</w:t>
      </w:r>
    </w:p>
    <w:p w14:paraId="1ABFC5A3" w14:textId="65407C17" w:rsidR="00CB732E"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FF1D4F" w:rsidRPr="00FC3BBD">
        <w:rPr>
          <w:rFonts w:ascii="Arial" w:eastAsia="Times New Roman" w:hAnsi="Arial" w:cs="Arial"/>
          <w:bCs/>
        </w:rPr>
        <w:t>8</w:t>
      </w:r>
      <w:r w:rsidR="00A53A3F" w:rsidRPr="00FC3BBD">
        <w:rPr>
          <w:rFonts w:ascii="Arial" w:eastAsia="Times New Roman" w:hAnsi="Arial" w:cs="Arial"/>
          <w:bCs/>
        </w:rPr>
        <w:t>8</w:t>
      </w:r>
      <w:r w:rsidR="006711B2" w:rsidRPr="00FC3BBD">
        <w:rPr>
          <w:rFonts w:ascii="Arial" w:eastAsia="Times New Roman" w:hAnsi="Arial" w:cs="Arial"/>
          <w:bCs/>
        </w:rPr>
        <w:t xml:space="preserve">.  Vuorio A, Kuoppala J, Kovanen PT et al.  Statins for children with familial hypercholesterolemia.  Cochrane Database Syst Rev 2014; 23;7: CD006401. </w:t>
      </w:r>
    </w:p>
    <w:p w14:paraId="6F7EC359" w14:textId="77777777" w:rsidR="00D0161E" w:rsidRPr="00D0161E" w:rsidRDefault="00FF1D4F" w:rsidP="00D0161E">
      <w:pPr>
        <w:spacing w:after="0"/>
        <w:ind w:left="576" w:hanging="576"/>
        <w:rPr>
          <w:rFonts w:ascii="Arial" w:eastAsia="Times New Roman" w:hAnsi="Arial" w:cs="Arial"/>
          <w:shd w:val="clear" w:color="auto" w:fill="FFFFFF"/>
        </w:rPr>
      </w:pPr>
      <w:r w:rsidRPr="00FC3BBD">
        <w:rPr>
          <w:rFonts w:ascii="Arial" w:eastAsia="Times New Roman" w:hAnsi="Arial" w:cs="Arial"/>
          <w:spacing w:val="-1"/>
          <w:kern w:val="36"/>
          <w:bdr w:val="none" w:sz="0" w:space="0" w:color="auto" w:frame="1"/>
        </w:rPr>
        <w:t>1</w:t>
      </w:r>
      <w:r w:rsidR="00A53A3F" w:rsidRPr="00FC3BBD">
        <w:rPr>
          <w:rFonts w:ascii="Arial" w:eastAsia="Times New Roman" w:hAnsi="Arial" w:cs="Arial"/>
          <w:spacing w:val="-1"/>
          <w:kern w:val="36"/>
          <w:bdr w:val="none" w:sz="0" w:space="0" w:color="auto" w:frame="1"/>
        </w:rPr>
        <w:t>89.</w:t>
      </w:r>
      <w:r w:rsidRPr="00FC3BBD">
        <w:rPr>
          <w:rFonts w:ascii="Arial" w:eastAsia="Times New Roman" w:hAnsi="Arial" w:cs="Arial"/>
          <w:spacing w:val="-1"/>
          <w:kern w:val="36"/>
          <w:bdr w:val="none" w:sz="0" w:space="0" w:color="auto" w:frame="1"/>
        </w:rPr>
        <w:t xml:space="preserve">  </w:t>
      </w:r>
      <w:proofErr w:type="spellStart"/>
      <w:r w:rsidR="00767C1A" w:rsidRPr="00FC3BBD">
        <w:rPr>
          <w:rFonts w:ascii="Arial" w:eastAsia="Times New Roman" w:hAnsi="Arial" w:cs="Arial"/>
          <w:spacing w:val="-1"/>
          <w:kern w:val="36"/>
          <w:bdr w:val="none" w:sz="0" w:space="0" w:color="auto" w:frame="1"/>
        </w:rPr>
        <w:t>Luirink</w:t>
      </w:r>
      <w:proofErr w:type="spellEnd"/>
      <w:r w:rsidR="00767C1A" w:rsidRPr="00FC3BBD">
        <w:rPr>
          <w:rFonts w:ascii="Arial" w:eastAsia="Times New Roman" w:hAnsi="Arial" w:cs="Arial"/>
          <w:spacing w:val="-1"/>
          <w:kern w:val="36"/>
          <w:bdr w:val="none" w:sz="0" w:space="0" w:color="auto" w:frame="1"/>
        </w:rPr>
        <w:t xml:space="preserve"> IK, Wiegman A, Kusters DM et al.  20-Year Follow-up of Statins in Children with Familial Hypercholesterolemia. </w:t>
      </w:r>
      <w:r w:rsidR="00767C1A" w:rsidRPr="00FC3BBD">
        <w:rPr>
          <w:rFonts w:ascii="Arial" w:hAnsi="Arial" w:cs="Arial"/>
          <w:shd w:val="clear" w:color="auto" w:fill="FFFFFF"/>
        </w:rPr>
        <w:t>N Engl J Med 2019; 381:1547-1556</w:t>
      </w:r>
      <w:r w:rsidR="00767C1A" w:rsidRPr="00FC3BBD">
        <w:rPr>
          <w:rFonts w:ascii="Arial" w:hAnsi="Arial" w:cs="Arial"/>
        </w:rPr>
        <w:t xml:space="preserve">. </w:t>
      </w:r>
      <w:r w:rsidR="00767C1A" w:rsidRPr="00FC3BBD">
        <w:rPr>
          <w:rFonts w:ascii="Arial" w:hAnsi="Arial" w:cs="Arial"/>
          <w:shd w:val="clear" w:color="auto" w:fill="FFFFFF"/>
        </w:rPr>
        <w:t>DOI: 10.1056/NEJMoa1816454</w:t>
      </w:r>
      <w:r w:rsidR="00D0161E">
        <w:rPr>
          <w:rFonts w:ascii="Arial" w:eastAsia="Times New Roman" w:hAnsi="Arial" w:cs="Arial"/>
          <w:shd w:val="clear" w:color="auto" w:fill="FFFFFF"/>
        </w:rPr>
        <w:fldChar w:fldCharType="begin"/>
      </w:r>
      <w:r w:rsidR="00D0161E">
        <w:rPr>
          <w:rFonts w:ascii="Arial" w:eastAsia="Times New Roman" w:hAnsi="Arial" w:cs="Arial"/>
          <w:shd w:val="clear" w:color="auto" w:fill="FFFFFF"/>
        </w:rPr>
        <w:instrText xml:space="preserve"> HYPERLINK "http://</w:instrText>
      </w:r>
    </w:p>
    <w:p w14:paraId="6D1924EA" w14:textId="77777777" w:rsidR="00D0161E" w:rsidRPr="00811F2C" w:rsidRDefault="00D0161E" w:rsidP="00D0161E">
      <w:pPr>
        <w:spacing w:after="0"/>
        <w:ind w:left="576" w:hanging="576"/>
        <w:rPr>
          <w:rStyle w:val="Hyperlink"/>
          <w:rFonts w:ascii="Arial" w:eastAsia="Times New Roman" w:hAnsi="Arial" w:cs="Arial"/>
          <w:shd w:val="clear" w:color="auto" w:fill="FFFFFF"/>
        </w:rPr>
      </w:pPr>
      <w:r w:rsidRPr="00D0161E">
        <w:rPr>
          <w:rFonts w:ascii="Arial" w:eastAsia="Times New Roman" w:hAnsi="Arial" w:cs="Arial"/>
          <w:shd w:val="clear" w:color="auto" w:fill="FFFFFF"/>
        </w:rPr>
        <w:instrText>190.  Current Studies - Studies - Pediatric Heart Network. www.pediatricheartnetwork.org › Studies › CurrentStudies</w:instrText>
      </w:r>
      <w:r>
        <w:rPr>
          <w:rFonts w:ascii="Arial" w:eastAsia="Times New Roman" w:hAnsi="Arial" w:cs="Arial"/>
          <w:shd w:val="clear" w:color="auto" w:fill="FFFFFF"/>
        </w:rPr>
        <w:instrText xml:space="preserve">" </w:instrText>
      </w:r>
      <w:r>
        <w:rPr>
          <w:rFonts w:ascii="Arial" w:eastAsia="Times New Roman" w:hAnsi="Arial" w:cs="Arial"/>
          <w:shd w:val="clear" w:color="auto" w:fill="FFFFFF"/>
        </w:rPr>
        <w:fldChar w:fldCharType="separate"/>
      </w:r>
    </w:p>
    <w:p w14:paraId="3666C188" w14:textId="78AA2150" w:rsidR="00767C1A" w:rsidRPr="00FC3BBD" w:rsidRDefault="00D0161E" w:rsidP="00D0161E">
      <w:pPr>
        <w:spacing w:after="0"/>
        <w:ind w:left="576" w:hanging="576"/>
        <w:outlineLvl w:val="2"/>
        <w:rPr>
          <w:rFonts w:ascii="Arial" w:eastAsia="Times New Roman" w:hAnsi="Arial" w:cs="Arial"/>
          <w:bCs/>
        </w:rPr>
      </w:pPr>
      <w:r w:rsidRPr="00811F2C">
        <w:rPr>
          <w:rStyle w:val="Hyperlink"/>
          <w:rFonts w:ascii="Arial" w:eastAsia="Times New Roman" w:hAnsi="Arial" w:cs="Arial"/>
          <w:shd w:val="clear" w:color="auto" w:fill="FFFFFF"/>
        </w:rPr>
        <w:t>190.  Current Studies - Studies - Pediatric Heart Network. www.pediatricheartnetwork.org › Studies › CurrentStudies</w:t>
      </w:r>
      <w:r>
        <w:rPr>
          <w:rFonts w:ascii="Arial" w:eastAsia="Times New Roman" w:hAnsi="Arial" w:cs="Arial"/>
          <w:shd w:val="clear" w:color="auto" w:fill="FFFFFF"/>
        </w:rPr>
        <w:fldChar w:fldCharType="end"/>
      </w:r>
    </w:p>
    <w:p w14:paraId="4A0DAC4C" w14:textId="294B88F0" w:rsidR="00CB732E"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FF1D4F" w:rsidRPr="00FC3BBD">
        <w:rPr>
          <w:rFonts w:ascii="Arial" w:eastAsia="Times New Roman" w:hAnsi="Arial" w:cs="Arial"/>
          <w:bCs/>
        </w:rPr>
        <w:t>9</w:t>
      </w:r>
      <w:r w:rsidR="00A53A3F" w:rsidRPr="00FC3BBD">
        <w:rPr>
          <w:rFonts w:ascii="Arial" w:eastAsia="Times New Roman" w:hAnsi="Arial" w:cs="Arial"/>
          <w:bCs/>
        </w:rPr>
        <w:t>1</w:t>
      </w:r>
      <w:r w:rsidR="00CB732E" w:rsidRPr="00FC3BBD">
        <w:rPr>
          <w:rFonts w:ascii="Arial" w:eastAsia="Times New Roman" w:hAnsi="Arial" w:cs="Arial"/>
          <w:bCs/>
        </w:rPr>
        <w:t xml:space="preserve">.  Goldberg RB, </w:t>
      </w:r>
      <w:proofErr w:type="spellStart"/>
      <w:r w:rsidR="00CB732E" w:rsidRPr="00FC3BBD">
        <w:rPr>
          <w:rFonts w:ascii="Arial" w:eastAsia="Times New Roman" w:hAnsi="Arial" w:cs="Arial"/>
          <w:bCs/>
        </w:rPr>
        <w:t>Sabharal</w:t>
      </w:r>
      <w:proofErr w:type="spellEnd"/>
      <w:r w:rsidR="00CB732E" w:rsidRPr="00FC3BBD">
        <w:rPr>
          <w:rFonts w:ascii="Arial" w:eastAsia="Times New Roman" w:hAnsi="Arial" w:cs="Arial"/>
          <w:bCs/>
        </w:rPr>
        <w:t xml:space="preserve"> AK.  Fish oil in the treatment of dyslipidemia.  Current </w:t>
      </w:r>
      <w:proofErr w:type="spellStart"/>
      <w:r w:rsidR="00CB732E" w:rsidRPr="00FC3BBD">
        <w:rPr>
          <w:rFonts w:ascii="Arial" w:eastAsia="Times New Roman" w:hAnsi="Arial" w:cs="Arial"/>
          <w:bCs/>
        </w:rPr>
        <w:t>Opin</w:t>
      </w:r>
      <w:proofErr w:type="spellEnd"/>
      <w:r w:rsidR="00CB732E" w:rsidRPr="00FC3BBD">
        <w:rPr>
          <w:rFonts w:ascii="Arial" w:eastAsia="Times New Roman" w:hAnsi="Arial" w:cs="Arial"/>
          <w:bCs/>
        </w:rPr>
        <w:t xml:space="preserve"> Endocrinol Diabetes and </w:t>
      </w:r>
      <w:proofErr w:type="spellStart"/>
      <w:r w:rsidR="00CB732E" w:rsidRPr="00FC3BBD">
        <w:rPr>
          <w:rFonts w:ascii="Arial" w:eastAsia="Times New Roman" w:hAnsi="Arial" w:cs="Arial"/>
          <w:bCs/>
        </w:rPr>
        <w:t>Obes</w:t>
      </w:r>
      <w:proofErr w:type="spellEnd"/>
      <w:r w:rsidR="00CB732E" w:rsidRPr="00FC3BBD">
        <w:rPr>
          <w:rFonts w:ascii="Arial" w:eastAsia="Times New Roman" w:hAnsi="Arial" w:cs="Arial"/>
          <w:bCs/>
        </w:rPr>
        <w:t xml:space="preserve"> </w:t>
      </w:r>
      <w:proofErr w:type="gramStart"/>
      <w:r w:rsidR="00CB732E" w:rsidRPr="00FC3BBD">
        <w:rPr>
          <w:rFonts w:ascii="Arial" w:eastAsia="Times New Roman" w:hAnsi="Arial" w:cs="Arial"/>
          <w:bCs/>
        </w:rPr>
        <w:t>2008;15:167</w:t>
      </w:r>
      <w:proofErr w:type="gramEnd"/>
      <w:r w:rsidR="00CB732E" w:rsidRPr="00FC3BBD">
        <w:rPr>
          <w:rFonts w:ascii="Arial" w:eastAsia="Times New Roman" w:hAnsi="Arial" w:cs="Arial"/>
          <w:bCs/>
        </w:rPr>
        <w:t>-174.</w:t>
      </w:r>
    </w:p>
    <w:p w14:paraId="0997AE4A" w14:textId="5F9D14B5" w:rsidR="00CB732E"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FF1D4F" w:rsidRPr="00FC3BBD">
        <w:rPr>
          <w:rFonts w:ascii="Arial" w:eastAsia="Times New Roman" w:hAnsi="Arial" w:cs="Arial"/>
          <w:bCs/>
        </w:rPr>
        <w:t>9</w:t>
      </w:r>
      <w:r w:rsidR="00A53A3F" w:rsidRPr="00FC3BBD">
        <w:rPr>
          <w:rFonts w:ascii="Arial" w:eastAsia="Times New Roman" w:hAnsi="Arial" w:cs="Arial"/>
          <w:bCs/>
        </w:rPr>
        <w:t>2</w:t>
      </w:r>
      <w:r w:rsidR="00CB732E" w:rsidRPr="00FC3BBD">
        <w:rPr>
          <w:rFonts w:ascii="Arial" w:eastAsia="Times New Roman" w:hAnsi="Arial" w:cs="Arial"/>
          <w:bCs/>
        </w:rPr>
        <w:t xml:space="preserve">.  </w:t>
      </w:r>
      <w:proofErr w:type="spellStart"/>
      <w:r w:rsidR="00CB732E" w:rsidRPr="00FC3BBD">
        <w:rPr>
          <w:rFonts w:ascii="Arial" w:eastAsia="Times New Roman" w:hAnsi="Arial" w:cs="Arial"/>
          <w:bCs/>
        </w:rPr>
        <w:t>DeCaterina</w:t>
      </w:r>
      <w:proofErr w:type="spellEnd"/>
      <w:r w:rsidR="00CB732E" w:rsidRPr="00FC3BBD">
        <w:rPr>
          <w:rFonts w:ascii="Arial" w:eastAsia="Times New Roman" w:hAnsi="Arial" w:cs="Arial"/>
          <w:bCs/>
        </w:rPr>
        <w:t xml:space="preserve"> R.  n-3 fatty acids in cardiovascular disease.  N Engl J Med 2011; 364:2439-2450.</w:t>
      </w:r>
    </w:p>
    <w:p w14:paraId="1B05F5B9" w14:textId="6260AC38" w:rsidR="00CB732E"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FF1D4F" w:rsidRPr="00FC3BBD">
        <w:rPr>
          <w:rFonts w:ascii="Arial" w:eastAsia="Times New Roman" w:hAnsi="Arial" w:cs="Arial"/>
          <w:bCs/>
        </w:rPr>
        <w:t>9</w:t>
      </w:r>
      <w:r w:rsidR="00A53A3F" w:rsidRPr="00FC3BBD">
        <w:rPr>
          <w:rFonts w:ascii="Arial" w:eastAsia="Times New Roman" w:hAnsi="Arial" w:cs="Arial"/>
          <w:bCs/>
        </w:rPr>
        <w:t>3</w:t>
      </w:r>
      <w:r w:rsidR="00CB732E" w:rsidRPr="00FC3BBD">
        <w:rPr>
          <w:rFonts w:ascii="Arial" w:eastAsia="Times New Roman" w:hAnsi="Arial" w:cs="Arial"/>
          <w:bCs/>
        </w:rPr>
        <w:t xml:space="preserve">.  Risk Prevention Study Collaborative Group. </w:t>
      </w:r>
      <w:proofErr w:type="spellStart"/>
      <w:r w:rsidR="00CB732E" w:rsidRPr="00FC3BBD">
        <w:rPr>
          <w:rFonts w:ascii="Arial" w:eastAsia="Times New Roman" w:hAnsi="Arial" w:cs="Arial"/>
          <w:bCs/>
        </w:rPr>
        <w:t>Roncaglioni</w:t>
      </w:r>
      <w:proofErr w:type="spellEnd"/>
      <w:r w:rsidR="00CB732E" w:rsidRPr="00FC3BBD">
        <w:rPr>
          <w:rFonts w:ascii="Arial" w:eastAsia="Times New Roman" w:hAnsi="Arial" w:cs="Arial"/>
          <w:bCs/>
        </w:rPr>
        <w:t xml:space="preserve"> MC, </w:t>
      </w:r>
      <w:proofErr w:type="spellStart"/>
      <w:r w:rsidR="00CB732E" w:rsidRPr="00FC3BBD">
        <w:rPr>
          <w:rFonts w:ascii="Arial" w:eastAsia="Times New Roman" w:hAnsi="Arial" w:cs="Arial"/>
          <w:bCs/>
        </w:rPr>
        <w:t>Tombesi</w:t>
      </w:r>
      <w:proofErr w:type="spellEnd"/>
      <w:r w:rsidR="00CB732E" w:rsidRPr="00FC3BBD">
        <w:rPr>
          <w:rFonts w:ascii="Arial" w:eastAsia="Times New Roman" w:hAnsi="Arial" w:cs="Arial"/>
          <w:bCs/>
        </w:rPr>
        <w:t xml:space="preserve"> M, </w:t>
      </w:r>
      <w:proofErr w:type="spellStart"/>
      <w:r w:rsidR="00CB732E" w:rsidRPr="00FC3BBD">
        <w:rPr>
          <w:rFonts w:ascii="Arial" w:eastAsia="Times New Roman" w:hAnsi="Arial" w:cs="Arial"/>
          <w:bCs/>
        </w:rPr>
        <w:t>Avanzini</w:t>
      </w:r>
      <w:proofErr w:type="spellEnd"/>
      <w:r w:rsidR="00CB732E" w:rsidRPr="00FC3BBD">
        <w:rPr>
          <w:rFonts w:ascii="Arial" w:eastAsia="Times New Roman" w:hAnsi="Arial" w:cs="Arial"/>
          <w:bCs/>
        </w:rPr>
        <w:t xml:space="preserve"> F et al.  n-3 fatty acids in patients with multiple cardiovascular risk factors.  N Engl J Med 2013; 368:1800-1808.</w:t>
      </w:r>
    </w:p>
    <w:p w14:paraId="3C5445B5" w14:textId="0C3B33B8" w:rsidR="004125A0" w:rsidRPr="00FC3BBD" w:rsidRDefault="00FF1D4F" w:rsidP="00D0161E">
      <w:pPr>
        <w:spacing w:after="0"/>
        <w:ind w:left="576" w:hanging="576"/>
        <w:rPr>
          <w:rFonts w:ascii="Arial" w:eastAsia="Times New Roman" w:hAnsi="Arial" w:cs="Arial"/>
          <w:bCs/>
          <w:lang w:eastAsia="nl-NL"/>
        </w:rPr>
      </w:pPr>
      <w:r w:rsidRPr="00FC3BBD">
        <w:rPr>
          <w:rFonts w:ascii="Arial" w:hAnsi="Arial" w:cs="Arial"/>
        </w:rPr>
        <w:t>19</w:t>
      </w:r>
      <w:r w:rsidR="00A53A3F" w:rsidRPr="00FC3BBD">
        <w:rPr>
          <w:rFonts w:ascii="Arial" w:hAnsi="Arial" w:cs="Arial"/>
        </w:rPr>
        <w:t>4</w:t>
      </w:r>
      <w:r w:rsidRPr="00FC3BBD">
        <w:rPr>
          <w:rFonts w:ascii="Arial" w:hAnsi="Arial" w:cs="Arial"/>
        </w:rPr>
        <w:t xml:space="preserve">.  </w:t>
      </w:r>
      <w:r w:rsidR="004125A0" w:rsidRPr="00FC3BBD">
        <w:rPr>
          <w:rFonts w:ascii="Arial" w:hAnsi="Arial" w:cs="Arial"/>
        </w:rPr>
        <w:t>Abdelhamid AS, Brown TJ, Brainard JS et al. Omega 3 fatty acids for the primary and secondary prevention of cardiovascular disease. Cochrane Database of Systematic Reviews 2018, Issue 7. Art. No.: CD003177. DOI: </w:t>
      </w:r>
      <w:hyperlink r:id="rId65" w:tgtFrame="_blank" w:tooltip="[Opens in new window] http://cochranelibrary-wiley.com/doi/10.1002/14651858.CD003177.pub3/full" w:history="1">
        <w:r w:rsidR="004125A0" w:rsidRPr="00FC3BBD">
          <w:rPr>
            <w:rFonts w:ascii="Arial" w:hAnsi="Arial" w:cs="Arial"/>
            <w:u w:val="single"/>
          </w:rPr>
          <w:t>10.1002/14651858.CD003177.pub3</w:t>
        </w:r>
      </w:hyperlink>
      <w:r w:rsidR="004125A0" w:rsidRPr="00FC3BBD">
        <w:rPr>
          <w:rFonts w:ascii="Arial" w:hAnsi="Arial" w:cs="Arial"/>
        </w:rPr>
        <w:t>.</w:t>
      </w:r>
    </w:p>
    <w:p w14:paraId="4EB06D75" w14:textId="525710E5" w:rsidR="00CB732E"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FF1D4F" w:rsidRPr="00FC3BBD">
        <w:rPr>
          <w:rFonts w:ascii="Arial" w:eastAsia="Times New Roman" w:hAnsi="Arial" w:cs="Arial"/>
          <w:bCs/>
        </w:rPr>
        <w:t>9</w:t>
      </w:r>
      <w:r w:rsidR="00A53A3F" w:rsidRPr="00FC3BBD">
        <w:rPr>
          <w:rFonts w:ascii="Arial" w:eastAsia="Times New Roman" w:hAnsi="Arial" w:cs="Arial"/>
          <w:bCs/>
        </w:rPr>
        <w:t>5</w:t>
      </w:r>
      <w:r w:rsidR="00CB732E" w:rsidRPr="00FC3BBD">
        <w:rPr>
          <w:rFonts w:ascii="Arial" w:eastAsia="Times New Roman" w:hAnsi="Arial" w:cs="Arial"/>
          <w:bCs/>
        </w:rPr>
        <w:t xml:space="preserve">.  Gidding SS, Prospero C, Hossain J et al.  A double-blind randomized trial of fish oil to lower triglycerides and improve cardiometabolic risk in adolescents. J </w:t>
      </w:r>
      <w:proofErr w:type="spellStart"/>
      <w:r w:rsidR="00CB732E" w:rsidRPr="00FC3BBD">
        <w:rPr>
          <w:rFonts w:ascii="Arial" w:eastAsia="Times New Roman" w:hAnsi="Arial" w:cs="Arial"/>
          <w:bCs/>
        </w:rPr>
        <w:t>Pediatr</w:t>
      </w:r>
      <w:proofErr w:type="spellEnd"/>
      <w:r w:rsidR="00CB732E" w:rsidRPr="00FC3BBD">
        <w:rPr>
          <w:rFonts w:ascii="Arial" w:eastAsia="Times New Roman" w:hAnsi="Arial" w:cs="Arial"/>
          <w:bCs/>
        </w:rPr>
        <w:t xml:space="preserve"> </w:t>
      </w:r>
      <w:proofErr w:type="gramStart"/>
      <w:r w:rsidR="00CB732E" w:rsidRPr="00FC3BBD">
        <w:rPr>
          <w:rFonts w:ascii="Arial" w:eastAsia="Times New Roman" w:hAnsi="Arial" w:cs="Arial"/>
          <w:bCs/>
        </w:rPr>
        <w:t>2014;165:497</w:t>
      </w:r>
      <w:proofErr w:type="gramEnd"/>
      <w:r w:rsidR="00CB732E" w:rsidRPr="00FC3BBD">
        <w:rPr>
          <w:rFonts w:ascii="Arial" w:eastAsia="Times New Roman" w:hAnsi="Arial" w:cs="Arial"/>
          <w:bCs/>
        </w:rPr>
        <w:t>-503.</w:t>
      </w:r>
    </w:p>
    <w:p w14:paraId="616404A2" w14:textId="5B5075F6" w:rsidR="00CB732E" w:rsidRPr="00FC3BBD" w:rsidRDefault="00FE445E" w:rsidP="00D0161E">
      <w:pPr>
        <w:spacing w:after="0"/>
        <w:ind w:left="576" w:hanging="576"/>
        <w:rPr>
          <w:rFonts w:ascii="Arial" w:eastAsia="Times New Roman" w:hAnsi="Arial" w:cs="Arial"/>
          <w:bCs/>
        </w:rPr>
      </w:pPr>
      <w:r w:rsidRPr="00FC3BBD">
        <w:rPr>
          <w:rFonts w:ascii="Arial" w:eastAsia="Times New Roman" w:hAnsi="Arial" w:cs="Arial"/>
          <w:bCs/>
        </w:rPr>
        <w:t>1</w:t>
      </w:r>
      <w:r w:rsidR="00FF1D4F" w:rsidRPr="00FC3BBD">
        <w:rPr>
          <w:rFonts w:ascii="Arial" w:eastAsia="Times New Roman" w:hAnsi="Arial" w:cs="Arial"/>
          <w:bCs/>
        </w:rPr>
        <w:t>9</w:t>
      </w:r>
      <w:r w:rsidR="00A53A3F" w:rsidRPr="00FC3BBD">
        <w:rPr>
          <w:rFonts w:ascii="Arial" w:eastAsia="Times New Roman" w:hAnsi="Arial" w:cs="Arial"/>
          <w:bCs/>
        </w:rPr>
        <w:t>6</w:t>
      </w:r>
      <w:r w:rsidR="00CB732E" w:rsidRPr="00FC3BBD">
        <w:rPr>
          <w:rFonts w:ascii="Arial" w:eastAsia="Times New Roman" w:hAnsi="Arial" w:cs="Arial"/>
          <w:bCs/>
        </w:rPr>
        <w:t xml:space="preserve">.  de Ferranti SD, Milliren CE, Denhoff ER et al.  Using high dose omega-3 fatty acid supplements to lower triglyceride levels in 10- to 19-year-olds.  Clin </w:t>
      </w:r>
      <w:proofErr w:type="spellStart"/>
      <w:proofErr w:type="gramStart"/>
      <w:r w:rsidR="00CB732E" w:rsidRPr="00FC3BBD">
        <w:rPr>
          <w:rFonts w:ascii="Arial" w:eastAsia="Times New Roman" w:hAnsi="Arial" w:cs="Arial"/>
          <w:bCs/>
        </w:rPr>
        <w:t>Pediatr</w:t>
      </w:r>
      <w:proofErr w:type="spellEnd"/>
      <w:r w:rsidR="00CB732E" w:rsidRPr="00FC3BBD">
        <w:rPr>
          <w:rFonts w:ascii="Arial" w:eastAsia="Times New Roman" w:hAnsi="Arial" w:cs="Arial"/>
          <w:bCs/>
        </w:rPr>
        <w:t>(</w:t>
      </w:r>
      <w:proofErr w:type="gramEnd"/>
      <w:r w:rsidR="00CB732E" w:rsidRPr="00FC3BBD">
        <w:rPr>
          <w:rFonts w:ascii="Arial" w:eastAsia="Times New Roman" w:hAnsi="Arial" w:cs="Arial"/>
          <w:bCs/>
        </w:rPr>
        <w:t>Phila) 2014;53(5):428-438.</w:t>
      </w:r>
    </w:p>
    <w:p w14:paraId="5512A09A" w14:textId="2EBE253C" w:rsidR="00552E98" w:rsidRPr="00FC3BBD" w:rsidRDefault="00FE445E" w:rsidP="00D0161E">
      <w:pPr>
        <w:spacing w:after="0"/>
        <w:ind w:left="576" w:hanging="576"/>
        <w:rPr>
          <w:rFonts w:ascii="Arial" w:eastAsia="Times New Roman" w:hAnsi="Arial" w:cs="Arial"/>
          <w:bCs/>
          <w:lang w:val="en"/>
        </w:rPr>
      </w:pPr>
      <w:r w:rsidRPr="00FC3BBD">
        <w:rPr>
          <w:rFonts w:ascii="Arial" w:eastAsia="Times New Roman" w:hAnsi="Arial" w:cs="Arial"/>
          <w:bCs/>
          <w:lang w:val="en"/>
        </w:rPr>
        <w:t>1</w:t>
      </w:r>
      <w:r w:rsidR="00FF1D4F" w:rsidRPr="00FC3BBD">
        <w:rPr>
          <w:rFonts w:ascii="Arial" w:eastAsia="Times New Roman" w:hAnsi="Arial" w:cs="Arial"/>
          <w:bCs/>
          <w:lang w:val="en"/>
        </w:rPr>
        <w:t>9</w:t>
      </w:r>
      <w:r w:rsidR="007453FD">
        <w:rPr>
          <w:rFonts w:ascii="Arial" w:eastAsia="Times New Roman" w:hAnsi="Arial" w:cs="Arial"/>
          <w:bCs/>
          <w:lang w:val="en"/>
        </w:rPr>
        <w:t>7</w:t>
      </w:r>
      <w:r w:rsidR="00552E98" w:rsidRPr="00FC3BBD">
        <w:rPr>
          <w:rFonts w:ascii="Arial" w:eastAsia="Times New Roman" w:hAnsi="Arial" w:cs="Arial"/>
          <w:bCs/>
          <w:lang w:val="en"/>
        </w:rPr>
        <w:t xml:space="preserve">.  </w:t>
      </w:r>
      <w:proofErr w:type="spellStart"/>
      <w:r w:rsidR="00552E98" w:rsidRPr="00FC3BBD">
        <w:rPr>
          <w:rFonts w:ascii="Arial" w:eastAsia="Times New Roman" w:hAnsi="Arial" w:cs="Arial"/>
          <w:bCs/>
          <w:lang w:val="en"/>
        </w:rPr>
        <w:t>Abourbih</w:t>
      </w:r>
      <w:proofErr w:type="spellEnd"/>
      <w:r w:rsidR="00552E98" w:rsidRPr="00FC3BBD">
        <w:rPr>
          <w:rFonts w:ascii="Arial" w:eastAsia="Times New Roman" w:hAnsi="Arial" w:cs="Arial"/>
          <w:bCs/>
          <w:lang w:val="en"/>
        </w:rPr>
        <w:t xml:space="preserve"> S, Filion KB, Joseph L et al.  Effect of fibrates on lipid profiles and cardiovascular outcomes: A systematic review.  Amer J Med </w:t>
      </w:r>
      <w:proofErr w:type="gramStart"/>
      <w:r w:rsidR="00552E98" w:rsidRPr="00FC3BBD">
        <w:rPr>
          <w:rFonts w:ascii="Arial" w:eastAsia="Times New Roman" w:hAnsi="Arial" w:cs="Arial"/>
          <w:bCs/>
          <w:lang w:val="en"/>
        </w:rPr>
        <w:t>2009;122:962</w:t>
      </w:r>
      <w:proofErr w:type="gramEnd"/>
      <w:r w:rsidR="00552E98" w:rsidRPr="00FC3BBD">
        <w:rPr>
          <w:rFonts w:ascii="Arial" w:eastAsia="Times New Roman" w:hAnsi="Arial" w:cs="Arial"/>
          <w:bCs/>
          <w:lang w:val="en"/>
        </w:rPr>
        <w:t>-980.</w:t>
      </w:r>
    </w:p>
    <w:p w14:paraId="7EC37C64" w14:textId="77777777" w:rsidR="007453FD" w:rsidRDefault="00A53A3F" w:rsidP="00D0161E">
      <w:pPr>
        <w:spacing w:after="0"/>
        <w:ind w:left="576" w:hanging="576"/>
        <w:rPr>
          <w:rFonts w:ascii="Arial" w:eastAsia="Times New Roman" w:hAnsi="Arial" w:cs="Arial"/>
          <w:bCs/>
          <w:lang w:val="en"/>
        </w:rPr>
      </w:pPr>
      <w:r w:rsidRPr="00FC3BBD">
        <w:rPr>
          <w:rFonts w:ascii="Arial" w:eastAsia="Times New Roman" w:hAnsi="Arial" w:cs="Arial"/>
          <w:bCs/>
          <w:lang w:val="en"/>
        </w:rPr>
        <w:lastRenderedPageBreak/>
        <w:t>19</w:t>
      </w:r>
      <w:r w:rsidR="007453FD">
        <w:rPr>
          <w:rFonts w:ascii="Arial" w:eastAsia="Times New Roman" w:hAnsi="Arial" w:cs="Arial"/>
          <w:bCs/>
          <w:lang w:val="en"/>
        </w:rPr>
        <w:t>8</w:t>
      </w:r>
      <w:r w:rsidR="00552E98" w:rsidRPr="00FC3BBD">
        <w:rPr>
          <w:rFonts w:ascii="Arial" w:eastAsia="Times New Roman" w:hAnsi="Arial" w:cs="Arial"/>
          <w:bCs/>
        </w:rPr>
        <w:t xml:space="preserve">.  Guerin M, Bruckert E, Dolphin PJ et al.  Fenofibrate reduces plasma cholesterol ester transfer from HDL to VLDL and normalizes the atherogenic dense LDL profile in combined hyperlipidemia.  </w:t>
      </w:r>
      <w:proofErr w:type="spellStart"/>
      <w:r w:rsidR="00552E98" w:rsidRPr="00FC3BBD">
        <w:rPr>
          <w:rFonts w:ascii="Arial" w:eastAsia="Times New Roman" w:hAnsi="Arial" w:cs="Arial"/>
          <w:bCs/>
        </w:rPr>
        <w:t>Arterioscler</w:t>
      </w:r>
      <w:proofErr w:type="spellEnd"/>
      <w:r w:rsidR="00552E98" w:rsidRPr="00FC3BBD">
        <w:rPr>
          <w:rFonts w:ascii="Arial" w:eastAsia="Times New Roman" w:hAnsi="Arial" w:cs="Arial"/>
          <w:bCs/>
        </w:rPr>
        <w:t xml:space="preserve"> </w:t>
      </w:r>
      <w:proofErr w:type="spellStart"/>
      <w:r w:rsidR="00552E98" w:rsidRPr="00FC3BBD">
        <w:rPr>
          <w:rFonts w:ascii="Arial" w:eastAsia="Times New Roman" w:hAnsi="Arial" w:cs="Arial"/>
          <w:bCs/>
        </w:rPr>
        <w:t>Thromb</w:t>
      </w:r>
      <w:proofErr w:type="spellEnd"/>
      <w:r w:rsidR="00552E98" w:rsidRPr="00FC3BBD">
        <w:rPr>
          <w:rFonts w:ascii="Arial" w:eastAsia="Times New Roman" w:hAnsi="Arial" w:cs="Arial"/>
          <w:bCs/>
        </w:rPr>
        <w:t xml:space="preserve"> </w:t>
      </w:r>
      <w:proofErr w:type="spellStart"/>
      <w:r w:rsidR="00552E98" w:rsidRPr="00FC3BBD">
        <w:rPr>
          <w:rFonts w:ascii="Arial" w:eastAsia="Times New Roman" w:hAnsi="Arial" w:cs="Arial"/>
          <w:bCs/>
        </w:rPr>
        <w:t>Vasc</w:t>
      </w:r>
      <w:proofErr w:type="spellEnd"/>
      <w:r w:rsidR="00552E98" w:rsidRPr="00FC3BBD">
        <w:rPr>
          <w:rFonts w:ascii="Arial" w:eastAsia="Times New Roman" w:hAnsi="Arial" w:cs="Arial"/>
          <w:bCs/>
        </w:rPr>
        <w:t xml:space="preserve"> Biol </w:t>
      </w:r>
      <w:proofErr w:type="gramStart"/>
      <w:r w:rsidR="00552E98" w:rsidRPr="00FC3BBD">
        <w:rPr>
          <w:rFonts w:ascii="Arial" w:eastAsia="Times New Roman" w:hAnsi="Arial" w:cs="Arial"/>
          <w:bCs/>
        </w:rPr>
        <w:t>1996;16:763</w:t>
      </w:r>
      <w:proofErr w:type="gramEnd"/>
      <w:r w:rsidR="00552E98" w:rsidRPr="00FC3BBD">
        <w:rPr>
          <w:rFonts w:ascii="Arial" w:eastAsia="Times New Roman" w:hAnsi="Arial" w:cs="Arial"/>
          <w:bCs/>
        </w:rPr>
        <w:t>-772</w:t>
      </w:r>
      <w:r w:rsidR="00552E98" w:rsidRPr="00FC3BBD">
        <w:rPr>
          <w:rFonts w:ascii="Arial" w:eastAsia="Times New Roman" w:hAnsi="Arial" w:cs="Arial"/>
          <w:bCs/>
          <w:lang w:val="en"/>
        </w:rPr>
        <w:t>.</w:t>
      </w:r>
    </w:p>
    <w:p w14:paraId="7D0A91B1" w14:textId="12DF1FCF" w:rsidR="007453FD" w:rsidRPr="007453FD" w:rsidRDefault="007453FD" w:rsidP="00D0161E">
      <w:pPr>
        <w:spacing w:after="0"/>
        <w:ind w:left="576" w:hanging="576"/>
        <w:rPr>
          <w:rFonts w:ascii="Arial" w:eastAsia="Times New Roman" w:hAnsi="Arial" w:cs="Arial"/>
          <w:bCs/>
          <w:lang w:val="en"/>
        </w:rPr>
      </w:pPr>
      <w:r>
        <w:rPr>
          <w:rFonts w:ascii="Arial" w:eastAsia="Times New Roman" w:hAnsi="Arial" w:cs="Arial"/>
          <w:bCs/>
          <w:lang w:val="en"/>
        </w:rPr>
        <w:t>199</w:t>
      </w:r>
      <w:r w:rsidRPr="007453FD">
        <w:rPr>
          <w:rFonts w:ascii="Arial" w:eastAsia="Times New Roman" w:hAnsi="Arial" w:cs="Arial"/>
          <w:bCs/>
          <w:lang w:val="en"/>
        </w:rPr>
        <w:t xml:space="preserve">.  Wheeler KAH, West RJ, Lloyd JK, Barley J. Double blind trial of bezafibrate in familial </w:t>
      </w:r>
      <w:proofErr w:type="spellStart"/>
      <w:r w:rsidRPr="007453FD">
        <w:rPr>
          <w:rFonts w:ascii="Arial" w:eastAsia="Times New Roman" w:hAnsi="Arial" w:cs="Arial"/>
          <w:bCs/>
          <w:lang w:val="en"/>
        </w:rPr>
        <w:t>hypercholesterolaemia</w:t>
      </w:r>
      <w:proofErr w:type="spellEnd"/>
      <w:r w:rsidRPr="007453FD">
        <w:rPr>
          <w:rFonts w:ascii="Arial" w:eastAsia="Times New Roman" w:hAnsi="Arial" w:cs="Arial"/>
          <w:bCs/>
          <w:lang w:val="en"/>
        </w:rPr>
        <w:t xml:space="preserve">. Arch Dis Child 1985;60(1):34-37. </w:t>
      </w:r>
    </w:p>
    <w:p w14:paraId="19843E25" w14:textId="276D1F5A" w:rsidR="007453FD" w:rsidRPr="007453FD" w:rsidRDefault="007453FD" w:rsidP="00D0161E">
      <w:pPr>
        <w:spacing w:after="0"/>
        <w:ind w:left="576" w:hanging="576"/>
        <w:rPr>
          <w:rFonts w:ascii="Arial" w:eastAsia="Times New Roman" w:hAnsi="Arial" w:cs="Arial"/>
          <w:bCs/>
          <w:lang w:val="en"/>
        </w:rPr>
      </w:pPr>
      <w:r w:rsidRPr="007453FD">
        <w:rPr>
          <w:rFonts w:ascii="Arial" w:eastAsia="Times New Roman" w:hAnsi="Arial" w:cs="Arial"/>
          <w:bCs/>
          <w:lang w:val="en"/>
        </w:rPr>
        <w:t>20</w:t>
      </w:r>
      <w:r>
        <w:rPr>
          <w:rFonts w:ascii="Arial" w:eastAsia="Times New Roman" w:hAnsi="Arial" w:cs="Arial"/>
          <w:bCs/>
          <w:lang w:val="en"/>
        </w:rPr>
        <w:t>0</w:t>
      </w:r>
      <w:r w:rsidRPr="007453FD">
        <w:rPr>
          <w:rFonts w:ascii="Arial" w:eastAsia="Times New Roman" w:hAnsi="Arial" w:cs="Arial"/>
          <w:bCs/>
          <w:lang w:val="en"/>
        </w:rPr>
        <w:t xml:space="preserve">. Steinmetz J, Morin C, Panek E, </w:t>
      </w:r>
      <w:proofErr w:type="spellStart"/>
      <w:r w:rsidRPr="007453FD">
        <w:rPr>
          <w:rFonts w:ascii="Arial" w:eastAsia="Times New Roman" w:hAnsi="Arial" w:cs="Arial"/>
          <w:bCs/>
          <w:lang w:val="en"/>
        </w:rPr>
        <w:t>Siest</w:t>
      </w:r>
      <w:proofErr w:type="spellEnd"/>
      <w:r w:rsidRPr="007453FD">
        <w:rPr>
          <w:rFonts w:ascii="Arial" w:eastAsia="Times New Roman" w:hAnsi="Arial" w:cs="Arial"/>
          <w:bCs/>
          <w:lang w:val="en"/>
        </w:rPr>
        <w:t xml:space="preserve"> G, Drouin P. Biological variations in hyperlipidemic children and adolescents treated with fenofibrate. </w:t>
      </w:r>
      <w:proofErr w:type="spellStart"/>
      <w:r w:rsidRPr="007453FD">
        <w:rPr>
          <w:rFonts w:ascii="Arial" w:eastAsia="Times New Roman" w:hAnsi="Arial" w:cs="Arial"/>
          <w:bCs/>
          <w:lang w:val="en"/>
        </w:rPr>
        <w:t>Clinica</w:t>
      </w:r>
      <w:proofErr w:type="spellEnd"/>
      <w:r w:rsidRPr="007453FD">
        <w:rPr>
          <w:rFonts w:ascii="Arial" w:eastAsia="Times New Roman" w:hAnsi="Arial" w:cs="Arial"/>
          <w:bCs/>
          <w:lang w:val="en"/>
        </w:rPr>
        <w:t xml:space="preserve"> Chemica Acta. </w:t>
      </w:r>
      <w:proofErr w:type="gramStart"/>
      <w:r w:rsidRPr="007453FD">
        <w:rPr>
          <w:rFonts w:ascii="Arial" w:eastAsia="Times New Roman" w:hAnsi="Arial" w:cs="Arial"/>
          <w:bCs/>
          <w:lang w:val="en"/>
        </w:rPr>
        <w:t>1981;112:43</w:t>
      </w:r>
      <w:proofErr w:type="gramEnd"/>
      <w:r w:rsidRPr="007453FD">
        <w:rPr>
          <w:rFonts w:ascii="Arial" w:eastAsia="Times New Roman" w:hAnsi="Arial" w:cs="Arial"/>
          <w:bCs/>
          <w:lang w:val="en"/>
        </w:rPr>
        <w:t>–53.</w:t>
      </w:r>
    </w:p>
    <w:p w14:paraId="0150DB40" w14:textId="7FF3265D" w:rsidR="007453FD" w:rsidRPr="007453FD" w:rsidRDefault="007453FD" w:rsidP="00D0161E">
      <w:pPr>
        <w:spacing w:after="0"/>
        <w:ind w:left="576" w:hanging="576"/>
        <w:rPr>
          <w:rFonts w:ascii="Arial" w:eastAsia="Times New Roman" w:hAnsi="Arial" w:cs="Arial"/>
          <w:bCs/>
          <w:lang w:val="en"/>
        </w:rPr>
      </w:pPr>
      <w:r w:rsidRPr="007453FD">
        <w:rPr>
          <w:rFonts w:ascii="Arial" w:eastAsia="Times New Roman" w:hAnsi="Arial" w:cs="Arial"/>
          <w:bCs/>
          <w:lang w:val="en"/>
        </w:rPr>
        <w:t>20</w:t>
      </w:r>
      <w:r>
        <w:rPr>
          <w:rFonts w:ascii="Arial" w:eastAsia="Times New Roman" w:hAnsi="Arial" w:cs="Arial"/>
          <w:bCs/>
          <w:lang w:val="en"/>
        </w:rPr>
        <w:t>1</w:t>
      </w:r>
      <w:r w:rsidRPr="007453FD">
        <w:rPr>
          <w:rFonts w:ascii="Arial" w:eastAsia="Times New Roman" w:hAnsi="Arial" w:cs="Arial"/>
          <w:bCs/>
          <w:lang w:val="en"/>
        </w:rPr>
        <w:t xml:space="preserve">. Becker M, Staab D, Von Bergmann K. Long-term treatment of severe familial hypercholesterolemia in children: effect of sitosterol and bezafibrate. Pediatrics. </w:t>
      </w:r>
      <w:proofErr w:type="gramStart"/>
      <w:r w:rsidRPr="007453FD">
        <w:rPr>
          <w:rFonts w:ascii="Arial" w:eastAsia="Times New Roman" w:hAnsi="Arial" w:cs="Arial"/>
          <w:bCs/>
          <w:lang w:val="en"/>
        </w:rPr>
        <w:t>1992;89:138</w:t>
      </w:r>
      <w:proofErr w:type="gramEnd"/>
      <w:r w:rsidRPr="007453FD">
        <w:rPr>
          <w:rFonts w:ascii="Arial" w:eastAsia="Times New Roman" w:hAnsi="Arial" w:cs="Arial"/>
          <w:bCs/>
          <w:lang w:val="en"/>
        </w:rPr>
        <w:t>–42.</w:t>
      </w:r>
    </w:p>
    <w:p w14:paraId="46A82769" w14:textId="45A04DC4" w:rsidR="00552E98" w:rsidRPr="00FC3BBD" w:rsidRDefault="007453FD" w:rsidP="00D0161E">
      <w:pPr>
        <w:spacing w:after="0"/>
        <w:ind w:left="576" w:hanging="576"/>
        <w:rPr>
          <w:rFonts w:ascii="Arial" w:eastAsia="Times New Roman" w:hAnsi="Arial" w:cs="Arial"/>
          <w:bCs/>
          <w:lang w:val="en"/>
        </w:rPr>
      </w:pPr>
      <w:r w:rsidRPr="007453FD">
        <w:rPr>
          <w:rFonts w:ascii="Arial" w:eastAsia="Times New Roman" w:hAnsi="Arial" w:cs="Arial"/>
          <w:bCs/>
          <w:lang w:val="en"/>
        </w:rPr>
        <w:t>20</w:t>
      </w:r>
      <w:r>
        <w:rPr>
          <w:rFonts w:ascii="Arial" w:eastAsia="Times New Roman" w:hAnsi="Arial" w:cs="Arial"/>
          <w:bCs/>
          <w:lang w:val="en"/>
        </w:rPr>
        <w:t>2</w:t>
      </w:r>
      <w:r w:rsidRPr="007453FD">
        <w:rPr>
          <w:rFonts w:ascii="Arial" w:eastAsia="Times New Roman" w:hAnsi="Arial" w:cs="Arial"/>
          <w:bCs/>
          <w:lang w:val="en"/>
        </w:rPr>
        <w:t xml:space="preserve">. Smalley CM, Goldberg SJ. A pilot study in the efficacy and safety of gemfibrozil in a pediatric population. J Clin </w:t>
      </w:r>
      <w:proofErr w:type="spellStart"/>
      <w:r w:rsidRPr="007453FD">
        <w:rPr>
          <w:rFonts w:ascii="Arial" w:eastAsia="Times New Roman" w:hAnsi="Arial" w:cs="Arial"/>
          <w:bCs/>
          <w:lang w:val="en"/>
        </w:rPr>
        <w:t>Lipidol</w:t>
      </w:r>
      <w:proofErr w:type="spellEnd"/>
      <w:r w:rsidRPr="007453FD">
        <w:rPr>
          <w:rFonts w:ascii="Arial" w:eastAsia="Times New Roman" w:hAnsi="Arial" w:cs="Arial"/>
          <w:bCs/>
          <w:lang w:val="en"/>
        </w:rPr>
        <w:t xml:space="preserve"> </w:t>
      </w:r>
      <w:proofErr w:type="gramStart"/>
      <w:r w:rsidRPr="007453FD">
        <w:rPr>
          <w:rFonts w:ascii="Arial" w:eastAsia="Times New Roman" w:hAnsi="Arial" w:cs="Arial"/>
          <w:bCs/>
          <w:lang w:val="en"/>
        </w:rPr>
        <w:t>2008;2:106</w:t>
      </w:r>
      <w:proofErr w:type="gramEnd"/>
      <w:r w:rsidRPr="007453FD">
        <w:rPr>
          <w:rFonts w:ascii="Arial" w:eastAsia="Times New Roman" w:hAnsi="Arial" w:cs="Arial"/>
          <w:bCs/>
          <w:lang w:val="en"/>
        </w:rPr>
        <w:t>–11.</w:t>
      </w:r>
      <w:r w:rsidR="00552E98" w:rsidRPr="00FC3BBD">
        <w:rPr>
          <w:rFonts w:ascii="Arial" w:eastAsia="Times New Roman" w:hAnsi="Arial" w:cs="Arial"/>
          <w:bCs/>
          <w:lang w:val="en"/>
        </w:rPr>
        <w:t xml:space="preserve">  </w:t>
      </w:r>
    </w:p>
    <w:p w14:paraId="77874975" w14:textId="4EC76F39" w:rsidR="007453FD" w:rsidRDefault="007453FD" w:rsidP="00D0161E">
      <w:pPr>
        <w:spacing w:after="0"/>
        <w:ind w:left="576" w:hanging="576"/>
        <w:rPr>
          <w:rFonts w:ascii="Arial" w:eastAsia="Times New Roman" w:hAnsi="Arial" w:cs="Arial"/>
          <w:bCs/>
        </w:rPr>
      </w:pPr>
      <w:r w:rsidRPr="007453FD">
        <w:rPr>
          <w:rFonts w:ascii="Arial" w:eastAsia="Times New Roman" w:hAnsi="Arial" w:cs="Arial"/>
          <w:bCs/>
        </w:rPr>
        <w:t>20</w:t>
      </w:r>
      <w:r>
        <w:rPr>
          <w:rFonts w:ascii="Arial" w:eastAsia="Times New Roman" w:hAnsi="Arial" w:cs="Arial"/>
          <w:bCs/>
        </w:rPr>
        <w:t>3</w:t>
      </w:r>
      <w:r w:rsidRPr="007453FD">
        <w:rPr>
          <w:rFonts w:ascii="Arial" w:eastAsia="Times New Roman" w:hAnsi="Arial" w:cs="Arial"/>
          <w:bCs/>
        </w:rPr>
        <w:t xml:space="preserve">.  Pastori D, Polimeni L, Baratta F et al.  The efficacy and safety of statins for the treatment </w:t>
      </w:r>
      <w:r>
        <w:rPr>
          <w:rFonts w:ascii="Arial" w:eastAsia="Times New Roman" w:hAnsi="Arial" w:cs="Arial"/>
          <w:bCs/>
        </w:rPr>
        <w:t xml:space="preserve">  </w:t>
      </w:r>
      <w:r w:rsidRPr="007453FD">
        <w:rPr>
          <w:rFonts w:ascii="Arial" w:eastAsia="Times New Roman" w:hAnsi="Arial" w:cs="Arial"/>
          <w:bCs/>
        </w:rPr>
        <w:t>of non-alcoholic fatty liver disease.  Digestive and Liver Disease 2015; 47: 4-11.</w:t>
      </w:r>
    </w:p>
    <w:p w14:paraId="3F371E49" w14:textId="48E0531D" w:rsidR="00D0161E" w:rsidRPr="007453FD" w:rsidRDefault="00D0161E" w:rsidP="00D0161E">
      <w:pPr>
        <w:spacing w:after="0"/>
        <w:ind w:left="576" w:hanging="576"/>
        <w:rPr>
          <w:rFonts w:ascii="Arial" w:eastAsia="Times New Roman" w:hAnsi="Arial" w:cs="Arial"/>
          <w:bCs/>
        </w:rPr>
      </w:pPr>
      <w:r>
        <w:rPr>
          <w:rFonts w:ascii="Arial" w:eastAsia="Times New Roman" w:hAnsi="Arial" w:cs="Arial"/>
          <w:bCs/>
        </w:rPr>
        <w:t>204</w:t>
      </w:r>
      <w:r w:rsidRPr="00D0161E">
        <w:rPr>
          <w:rFonts w:ascii="Arial" w:eastAsia="Times New Roman" w:hAnsi="Arial" w:cs="Arial"/>
          <w:bCs/>
        </w:rPr>
        <w:t xml:space="preserve">.  Bhatt D, Steg G, Miller M et al.  Cardiovascular risk reduction with </w:t>
      </w:r>
      <w:proofErr w:type="spellStart"/>
      <w:r w:rsidRPr="00D0161E">
        <w:rPr>
          <w:rFonts w:ascii="Arial" w:eastAsia="Times New Roman" w:hAnsi="Arial" w:cs="Arial"/>
          <w:bCs/>
        </w:rPr>
        <w:t>Icosapent</w:t>
      </w:r>
      <w:proofErr w:type="spellEnd"/>
      <w:r w:rsidRPr="00D0161E">
        <w:rPr>
          <w:rFonts w:ascii="Arial" w:eastAsia="Times New Roman" w:hAnsi="Arial" w:cs="Arial"/>
          <w:bCs/>
        </w:rPr>
        <w:t xml:space="preserve"> Ethyl for hypertriglyceridemia.  NEJM 2019; 380(1): 11-22.</w:t>
      </w:r>
    </w:p>
    <w:p w14:paraId="6FDB58B6" w14:textId="77777777" w:rsidR="00733371" w:rsidRPr="00FC3BBD" w:rsidRDefault="00733371" w:rsidP="00D0161E">
      <w:pPr>
        <w:spacing w:after="0"/>
        <w:ind w:left="576" w:hanging="576"/>
        <w:rPr>
          <w:rFonts w:ascii="Arial" w:eastAsia="Times New Roman" w:hAnsi="Arial" w:cs="Arial"/>
          <w:bCs/>
          <w:highlight w:val="yellow"/>
        </w:rPr>
      </w:pPr>
    </w:p>
    <w:p w14:paraId="5AF60813" w14:textId="77777777" w:rsidR="00733371" w:rsidRPr="00FC3BBD" w:rsidRDefault="00733371" w:rsidP="00D0161E">
      <w:pPr>
        <w:spacing w:after="0"/>
        <w:ind w:left="576" w:hanging="576"/>
        <w:rPr>
          <w:rFonts w:ascii="Arial" w:eastAsia="Times New Roman" w:hAnsi="Arial" w:cs="Arial"/>
          <w:bCs/>
          <w:highlight w:val="yellow"/>
        </w:rPr>
      </w:pPr>
    </w:p>
    <w:p w14:paraId="654ACA1F" w14:textId="77777777" w:rsidR="00552E98" w:rsidRPr="00A61C72" w:rsidRDefault="00552E98" w:rsidP="00D0161E">
      <w:pPr>
        <w:spacing w:after="0"/>
        <w:ind w:left="576" w:hanging="576"/>
        <w:rPr>
          <w:rFonts w:ascii="Arial" w:eastAsia="Times New Roman" w:hAnsi="Arial" w:cs="Arial"/>
          <w:bCs/>
        </w:rPr>
      </w:pPr>
    </w:p>
    <w:p w14:paraId="0138E201" w14:textId="77777777" w:rsidR="00552E98" w:rsidRPr="00CB732E" w:rsidRDefault="00552E98" w:rsidP="00D0161E">
      <w:pPr>
        <w:spacing w:after="0"/>
        <w:ind w:left="576" w:hanging="576"/>
        <w:rPr>
          <w:rFonts w:ascii="Arial" w:eastAsia="Times New Roman" w:hAnsi="Arial" w:cs="Arial"/>
          <w:bCs/>
          <w:sz w:val="24"/>
          <w:szCs w:val="24"/>
        </w:rPr>
      </w:pPr>
    </w:p>
    <w:p w14:paraId="7E42F290" w14:textId="77777777" w:rsidR="00CB732E" w:rsidRDefault="00CB732E" w:rsidP="00D0161E">
      <w:pPr>
        <w:spacing w:after="0"/>
        <w:ind w:left="576" w:hanging="576"/>
        <w:rPr>
          <w:rFonts w:ascii="Arial" w:eastAsia="Times New Roman" w:hAnsi="Arial" w:cs="Arial"/>
          <w:bCs/>
          <w:sz w:val="24"/>
          <w:szCs w:val="24"/>
        </w:rPr>
      </w:pPr>
    </w:p>
    <w:p w14:paraId="696072FA" w14:textId="77777777" w:rsidR="006711B2" w:rsidRDefault="006711B2" w:rsidP="006711B2">
      <w:pPr>
        <w:spacing w:after="0" w:line="480" w:lineRule="auto"/>
        <w:rPr>
          <w:rFonts w:ascii="Arial" w:eastAsia="Times New Roman" w:hAnsi="Arial" w:cs="Arial"/>
          <w:bCs/>
          <w:sz w:val="24"/>
          <w:szCs w:val="24"/>
        </w:rPr>
      </w:pPr>
    </w:p>
    <w:p w14:paraId="3427BF28" w14:textId="77777777" w:rsidR="00DA37D9" w:rsidRPr="00813FA0" w:rsidRDefault="00DA37D9" w:rsidP="00DA37D9">
      <w:pPr>
        <w:spacing w:after="0" w:line="480" w:lineRule="auto"/>
        <w:rPr>
          <w:rFonts w:ascii="Arial" w:eastAsia="Times New Roman" w:hAnsi="Arial" w:cs="Arial"/>
          <w:sz w:val="24"/>
          <w:szCs w:val="24"/>
        </w:rPr>
      </w:pPr>
    </w:p>
    <w:p w14:paraId="73DD2F4E" w14:textId="77777777" w:rsidR="00DA37D9" w:rsidRDefault="00DA37D9" w:rsidP="00DA37D9">
      <w:pPr>
        <w:spacing w:after="0" w:line="480" w:lineRule="auto"/>
        <w:rPr>
          <w:rFonts w:ascii="Arial" w:eastAsia="Times New Roman" w:hAnsi="Arial" w:cs="Arial"/>
          <w:sz w:val="24"/>
          <w:szCs w:val="24"/>
          <w:lang w:val="en"/>
        </w:rPr>
      </w:pPr>
    </w:p>
    <w:p w14:paraId="076CB202" w14:textId="77777777" w:rsidR="00DA37D9" w:rsidRDefault="00DA37D9" w:rsidP="00DA37D9">
      <w:pPr>
        <w:spacing w:after="0" w:line="480" w:lineRule="auto"/>
        <w:rPr>
          <w:rFonts w:ascii="Arial" w:eastAsia="Times New Roman" w:hAnsi="Arial" w:cs="Arial"/>
          <w:sz w:val="24"/>
          <w:szCs w:val="24"/>
          <w:lang w:val="en"/>
        </w:rPr>
      </w:pPr>
    </w:p>
    <w:p w14:paraId="6FF5B524" w14:textId="77777777" w:rsidR="00DA37D9" w:rsidRDefault="00DA37D9" w:rsidP="00DA37D9">
      <w:pPr>
        <w:spacing w:after="0" w:line="480" w:lineRule="auto"/>
        <w:rPr>
          <w:rFonts w:ascii="Arial" w:eastAsia="Times New Roman" w:hAnsi="Arial" w:cs="Arial"/>
          <w:sz w:val="24"/>
          <w:szCs w:val="24"/>
          <w:lang w:val="en"/>
        </w:rPr>
      </w:pPr>
    </w:p>
    <w:p w14:paraId="40330BAE" w14:textId="77777777" w:rsidR="00DA37D9" w:rsidRDefault="00DA37D9" w:rsidP="00DA37D9">
      <w:pPr>
        <w:spacing w:after="0" w:line="480" w:lineRule="auto"/>
        <w:rPr>
          <w:rFonts w:ascii="Arial" w:eastAsia="Times New Roman" w:hAnsi="Arial" w:cs="Arial"/>
          <w:sz w:val="24"/>
          <w:szCs w:val="24"/>
          <w:lang w:val="en"/>
        </w:rPr>
      </w:pPr>
    </w:p>
    <w:p w14:paraId="0153F7BE" w14:textId="77777777" w:rsidR="00DA37D9" w:rsidRDefault="00DA37D9" w:rsidP="00DA37D9">
      <w:pPr>
        <w:spacing w:after="0" w:line="480" w:lineRule="auto"/>
        <w:rPr>
          <w:rFonts w:ascii="Arial" w:eastAsia="Times New Roman" w:hAnsi="Arial" w:cs="Arial"/>
          <w:sz w:val="24"/>
          <w:szCs w:val="24"/>
          <w:lang w:val="en"/>
        </w:rPr>
      </w:pPr>
    </w:p>
    <w:p w14:paraId="0D53EC39" w14:textId="77777777" w:rsidR="00DA37D9" w:rsidRDefault="00DA37D9" w:rsidP="00DA37D9">
      <w:pPr>
        <w:spacing w:after="0" w:line="480" w:lineRule="auto"/>
        <w:rPr>
          <w:rFonts w:ascii="Arial" w:eastAsia="Times New Roman" w:hAnsi="Arial" w:cs="Arial"/>
          <w:sz w:val="24"/>
          <w:szCs w:val="24"/>
          <w:lang w:val="en"/>
        </w:rPr>
      </w:pPr>
    </w:p>
    <w:p w14:paraId="679A0306" w14:textId="77777777" w:rsidR="00DA37D9" w:rsidRDefault="00DA37D9" w:rsidP="00DA37D9">
      <w:pPr>
        <w:spacing w:after="0" w:line="480" w:lineRule="auto"/>
        <w:rPr>
          <w:rFonts w:ascii="Arial" w:eastAsia="Times New Roman" w:hAnsi="Arial" w:cs="Arial"/>
          <w:sz w:val="24"/>
          <w:szCs w:val="24"/>
          <w:lang w:val="en"/>
        </w:rPr>
      </w:pPr>
    </w:p>
    <w:p w14:paraId="1A72EAFD" w14:textId="77777777" w:rsidR="00DA37D9" w:rsidRPr="00DA37D9" w:rsidRDefault="00DA37D9" w:rsidP="00DA37D9">
      <w:pPr>
        <w:spacing w:after="0" w:line="480" w:lineRule="auto"/>
        <w:rPr>
          <w:rFonts w:ascii="Arial" w:eastAsia="Times New Roman" w:hAnsi="Arial" w:cs="Arial"/>
          <w:sz w:val="24"/>
          <w:szCs w:val="24"/>
          <w:lang w:eastAsia="nl-NL"/>
        </w:rPr>
      </w:pPr>
    </w:p>
    <w:p w14:paraId="45ADB9FC" w14:textId="77777777" w:rsidR="00DA37D9" w:rsidRDefault="00DA37D9" w:rsidP="00DA37D9">
      <w:pPr>
        <w:spacing w:after="0" w:line="480" w:lineRule="auto"/>
        <w:rPr>
          <w:rFonts w:ascii="Arial" w:eastAsia="Times New Roman" w:hAnsi="Arial" w:cs="Arial"/>
          <w:sz w:val="24"/>
          <w:szCs w:val="24"/>
          <w:lang w:eastAsia="nl-NL"/>
        </w:rPr>
      </w:pPr>
    </w:p>
    <w:p w14:paraId="34C4DCBA" w14:textId="77777777" w:rsidR="00DA37D9" w:rsidRDefault="00DA37D9" w:rsidP="00DA37D9">
      <w:pPr>
        <w:spacing w:after="0" w:line="480" w:lineRule="auto"/>
        <w:rPr>
          <w:rFonts w:ascii="Arial" w:eastAsia="Times New Roman" w:hAnsi="Arial" w:cs="Arial"/>
          <w:sz w:val="24"/>
          <w:szCs w:val="24"/>
          <w:lang w:eastAsia="nl-NL"/>
        </w:rPr>
      </w:pPr>
    </w:p>
    <w:p w14:paraId="7F549FC9" w14:textId="77777777" w:rsidR="00DA37D9" w:rsidRDefault="00DA37D9" w:rsidP="00DA37D9">
      <w:pPr>
        <w:spacing w:after="0" w:line="480" w:lineRule="auto"/>
        <w:rPr>
          <w:rFonts w:ascii="Arial" w:eastAsia="Times New Roman" w:hAnsi="Arial" w:cs="Arial"/>
          <w:sz w:val="24"/>
          <w:szCs w:val="24"/>
          <w:lang w:eastAsia="nl-NL"/>
        </w:rPr>
      </w:pPr>
    </w:p>
    <w:p w14:paraId="6C82E883" w14:textId="77777777" w:rsidR="00DA37D9" w:rsidRDefault="00DA37D9" w:rsidP="00DA37D9">
      <w:pPr>
        <w:spacing w:after="0" w:line="480" w:lineRule="auto"/>
        <w:rPr>
          <w:rFonts w:ascii="Arial" w:eastAsia="Times New Roman" w:hAnsi="Arial" w:cs="Arial"/>
          <w:sz w:val="24"/>
          <w:szCs w:val="24"/>
          <w:lang w:eastAsia="nl-NL"/>
        </w:rPr>
      </w:pPr>
    </w:p>
    <w:p w14:paraId="751EEB96" w14:textId="77777777" w:rsidR="00DA37D9" w:rsidRDefault="00DA37D9" w:rsidP="00DA37D9">
      <w:pPr>
        <w:spacing w:after="0" w:line="480" w:lineRule="auto"/>
        <w:rPr>
          <w:rFonts w:ascii="Arial" w:eastAsia="Times New Roman" w:hAnsi="Arial" w:cs="Arial"/>
          <w:sz w:val="24"/>
          <w:szCs w:val="24"/>
          <w:lang w:eastAsia="nl-NL"/>
        </w:rPr>
      </w:pPr>
    </w:p>
    <w:p w14:paraId="3E40DF64" w14:textId="77777777" w:rsidR="00DA37D9" w:rsidRDefault="00DA37D9" w:rsidP="00DA37D9">
      <w:pPr>
        <w:spacing w:after="0" w:line="480" w:lineRule="auto"/>
        <w:rPr>
          <w:rFonts w:ascii="Arial" w:eastAsia="Times New Roman" w:hAnsi="Arial" w:cs="Arial"/>
          <w:sz w:val="24"/>
          <w:szCs w:val="24"/>
          <w:lang w:eastAsia="nl-NL"/>
        </w:rPr>
      </w:pPr>
    </w:p>
    <w:p w14:paraId="59C6C995" w14:textId="77777777" w:rsidR="00DA5FCD" w:rsidRDefault="00DA5FCD" w:rsidP="00DA37D9">
      <w:pPr>
        <w:spacing w:line="480" w:lineRule="auto"/>
      </w:pPr>
    </w:p>
    <w:sectPr w:rsidR="00DA5F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0443" w14:textId="77777777" w:rsidR="000A556D" w:rsidRDefault="000A556D" w:rsidP="00CB4177">
      <w:pPr>
        <w:spacing w:after="0" w:line="240" w:lineRule="auto"/>
      </w:pPr>
      <w:r>
        <w:separator/>
      </w:r>
    </w:p>
  </w:endnote>
  <w:endnote w:type="continuationSeparator" w:id="0">
    <w:p w14:paraId="42F5CD6C" w14:textId="77777777" w:rsidR="000A556D" w:rsidRDefault="000A556D" w:rsidP="00CB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D00B" w14:textId="77777777" w:rsidR="000A556D" w:rsidRDefault="000A556D" w:rsidP="00CB4177">
      <w:pPr>
        <w:spacing w:after="0" w:line="240" w:lineRule="auto"/>
      </w:pPr>
      <w:r>
        <w:separator/>
      </w:r>
    </w:p>
  </w:footnote>
  <w:footnote w:type="continuationSeparator" w:id="0">
    <w:p w14:paraId="76174A34" w14:textId="77777777" w:rsidR="000A556D" w:rsidRDefault="000A556D" w:rsidP="00CB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D14"/>
    <w:multiLevelType w:val="hybridMultilevel"/>
    <w:tmpl w:val="79981F0E"/>
    <w:lvl w:ilvl="0" w:tplc="04090001">
      <w:start w:val="1"/>
      <w:numFmt w:val="bullet"/>
      <w:lvlText w:val=""/>
      <w:lvlJc w:val="left"/>
      <w:pPr>
        <w:tabs>
          <w:tab w:val="num" w:pos="2220"/>
        </w:tabs>
        <w:ind w:left="2220" w:hanging="360"/>
      </w:pPr>
      <w:rPr>
        <w:rFonts w:ascii="Symbol" w:hAnsi="Symbol" w:hint="default"/>
      </w:rPr>
    </w:lvl>
    <w:lvl w:ilvl="1" w:tplc="04090003">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 w15:restartNumberingAfterBreak="0">
    <w:nsid w:val="0EB15844"/>
    <w:multiLevelType w:val="multilevel"/>
    <w:tmpl w:val="0366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1396B"/>
    <w:multiLevelType w:val="hybridMultilevel"/>
    <w:tmpl w:val="DDA4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4779F"/>
    <w:multiLevelType w:val="hybridMultilevel"/>
    <w:tmpl w:val="B1A224C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920EED"/>
    <w:multiLevelType w:val="hybridMultilevel"/>
    <w:tmpl w:val="100C1DC4"/>
    <w:lvl w:ilvl="0" w:tplc="648A9186">
      <w:start w:val="118"/>
      <w:numFmt w:val="bullet"/>
      <w:lvlText w:val=""/>
      <w:lvlJc w:val="left"/>
      <w:pPr>
        <w:ind w:left="1080" w:hanging="360"/>
      </w:pPr>
      <w:rPr>
        <w:rFonts w:ascii="Wingdings" w:eastAsia="Times New Roman" w:hAnsi="Wingdings" w:cs="Arial"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5F96BD3"/>
    <w:multiLevelType w:val="multilevel"/>
    <w:tmpl w:val="BB982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C62A9"/>
    <w:multiLevelType w:val="hybridMultilevel"/>
    <w:tmpl w:val="1F0C8718"/>
    <w:lvl w:ilvl="0" w:tplc="9CB44F9A">
      <w:start w:val="118"/>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D33D3"/>
    <w:multiLevelType w:val="hybridMultilevel"/>
    <w:tmpl w:val="24B8ED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19304B9"/>
    <w:multiLevelType w:val="hybridMultilevel"/>
    <w:tmpl w:val="3760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804082"/>
    <w:multiLevelType w:val="hybridMultilevel"/>
    <w:tmpl w:val="3EAE2B68"/>
    <w:lvl w:ilvl="0" w:tplc="04090001">
      <w:start w:val="1"/>
      <w:numFmt w:val="bullet"/>
      <w:lvlText w:val=""/>
      <w:lvlJc w:val="left"/>
      <w:pPr>
        <w:tabs>
          <w:tab w:val="num" w:pos="2235"/>
        </w:tabs>
        <w:ind w:left="2235" w:hanging="360"/>
      </w:pPr>
      <w:rPr>
        <w:rFonts w:ascii="Symbol" w:hAnsi="Symbol" w:hint="default"/>
      </w:rPr>
    </w:lvl>
    <w:lvl w:ilvl="1" w:tplc="04090003" w:tentative="1">
      <w:start w:val="1"/>
      <w:numFmt w:val="bullet"/>
      <w:lvlText w:val="o"/>
      <w:lvlJc w:val="left"/>
      <w:pPr>
        <w:tabs>
          <w:tab w:val="num" w:pos="2955"/>
        </w:tabs>
        <w:ind w:left="2955" w:hanging="360"/>
      </w:pPr>
      <w:rPr>
        <w:rFonts w:ascii="Courier New" w:hAnsi="Courier New" w:cs="Courier New" w:hint="default"/>
      </w:rPr>
    </w:lvl>
    <w:lvl w:ilvl="2" w:tplc="04090005" w:tentative="1">
      <w:start w:val="1"/>
      <w:numFmt w:val="bullet"/>
      <w:lvlText w:val=""/>
      <w:lvlJc w:val="left"/>
      <w:pPr>
        <w:tabs>
          <w:tab w:val="num" w:pos="3675"/>
        </w:tabs>
        <w:ind w:left="3675" w:hanging="360"/>
      </w:pPr>
      <w:rPr>
        <w:rFonts w:ascii="Wingdings" w:hAnsi="Wingdings" w:hint="default"/>
      </w:rPr>
    </w:lvl>
    <w:lvl w:ilvl="3" w:tplc="04090001" w:tentative="1">
      <w:start w:val="1"/>
      <w:numFmt w:val="bullet"/>
      <w:lvlText w:val=""/>
      <w:lvlJc w:val="left"/>
      <w:pPr>
        <w:tabs>
          <w:tab w:val="num" w:pos="4395"/>
        </w:tabs>
        <w:ind w:left="4395" w:hanging="360"/>
      </w:pPr>
      <w:rPr>
        <w:rFonts w:ascii="Symbol" w:hAnsi="Symbol" w:hint="default"/>
      </w:rPr>
    </w:lvl>
    <w:lvl w:ilvl="4" w:tplc="04090003" w:tentative="1">
      <w:start w:val="1"/>
      <w:numFmt w:val="bullet"/>
      <w:lvlText w:val="o"/>
      <w:lvlJc w:val="left"/>
      <w:pPr>
        <w:tabs>
          <w:tab w:val="num" w:pos="5115"/>
        </w:tabs>
        <w:ind w:left="5115" w:hanging="360"/>
      </w:pPr>
      <w:rPr>
        <w:rFonts w:ascii="Courier New" w:hAnsi="Courier New" w:cs="Courier New" w:hint="default"/>
      </w:rPr>
    </w:lvl>
    <w:lvl w:ilvl="5" w:tplc="04090005" w:tentative="1">
      <w:start w:val="1"/>
      <w:numFmt w:val="bullet"/>
      <w:lvlText w:val=""/>
      <w:lvlJc w:val="left"/>
      <w:pPr>
        <w:tabs>
          <w:tab w:val="num" w:pos="5835"/>
        </w:tabs>
        <w:ind w:left="5835" w:hanging="360"/>
      </w:pPr>
      <w:rPr>
        <w:rFonts w:ascii="Wingdings" w:hAnsi="Wingdings" w:hint="default"/>
      </w:rPr>
    </w:lvl>
    <w:lvl w:ilvl="6" w:tplc="04090001" w:tentative="1">
      <w:start w:val="1"/>
      <w:numFmt w:val="bullet"/>
      <w:lvlText w:val=""/>
      <w:lvlJc w:val="left"/>
      <w:pPr>
        <w:tabs>
          <w:tab w:val="num" w:pos="6555"/>
        </w:tabs>
        <w:ind w:left="6555" w:hanging="360"/>
      </w:pPr>
      <w:rPr>
        <w:rFonts w:ascii="Symbol" w:hAnsi="Symbol" w:hint="default"/>
      </w:rPr>
    </w:lvl>
    <w:lvl w:ilvl="7" w:tplc="04090003" w:tentative="1">
      <w:start w:val="1"/>
      <w:numFmt w:val="bullet"/>
      <w:lvlText w:val="o"/>
      <w:lvlJc w:val="left"/>
      <w:pPr>
        <w:tabs>
          <w:tab w:val="num" w:pos="7275"/>
        </w:tabs>
        <w:ind w:left="7275" w:hanging="360"/>
      </w:pPr>
      <w:rPr>
        <w:rFonts w:ascii="Courier New" w:hAnsi="Courier New" w:cs="Courier New" w:hint="default"/>
      </w:rPr>
    </w:lvl>
    <w:lvl w:ilvl="8" w:tplc="04090005" w:tentative="1">
      <w:start w:val="1"/>
      <w:numFmt w:val="bullet"/>
      <w:lvlText w:val=""/>
      <w:lvlJc w:val="left"/>
      <w:pPr>
        <w:tabs>
          <w:tab w:val="num" w:pos="7995"/>
        </w:tabs>
        <w:ind w:left="7995" w:hanging="360"/>
      </w:pPr>
      <w:rPr>
        <w:rFonts w:ascii="Wingdings" w:hAnsi="Wingdings" w:hint="default"/>
      </w:rPr>
    </w:lvl>
  </w:abstractNum>
  <w:abstractNum w:abstractNumId="10" w15:restartNumberingAfterBreak="0">
    <w:nsid w:val="68F84361"/>
    <w:multiLevelType w:val="hybridMultilevel"/>
    <w:tmpl w:val="17B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7714D9"/>
    <w:multiLevelType w:val="multilevel"/>
    <w:tmpl w:val="FD66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085E24"/>
    <w:multiLevelType w:val="hybridMultilevel"/>
    <w:tmpl w:val="B17EA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183ADA"/>
    <w:multiLevelType w:val="hybridMultilevel"/>
    <w:tmpl w:val="04E4E0F0"/>
    <w:lvl w:ilvl="0" w:tplc="04090001">
      <w:start w:val="1"/>
      <w:numFmt w:val="bullet"/>
      <w:lvlText w:val=""/>
      <w:lvlJc w:val="left"/>
      <w:pPr>
        <w:tabs>
          <w:tab w:val="num" w:pos="2235"/>
        </w:tabs>
        <w:ind w:left="2235" w:hanging="360"/>
      </w:pPr>
      <w:rPr>
        <w:rFonts w:ascii="Symbol" w:hAnsi="Symbol" w:hint="default"/>
      </w:rPr>
    </w:lvl>
    <w:lvl w:ilvl="1" w:tplc="04090003" w:tentative="1">
      <w:start w:val="1"/>
      <w:numFmt w:val="bullet"/>
      <w:lvlText w:val="o"/>
      <w:lvlJc w:val="left"/>
      <w:pPr>
        <w:tabs>
          <w:tab w:val="num" w:pos="2955"/>
        </w:tabs>
        <w:ind w:left="2955" w:hanging="360"/>
      </w:pPr>
      <w:rPr>
        <w:rFonts w:ascii="Courier New" w:hAnsi="Courier New" w:cs="Courier New" w:hint="default"/>
      </w:rPr>
    </w:lvl>
    <w:lvl w:ilvl="2" w:tplc="04090005" w:tentative="1">
      <w:start w:val="1"/>
      <w:numFmt w:val="bullet"/>
      <w:lvlText w:val=""/>
      <w:lvlJc w:val="left"/>
      <w:pPr>
        <w:tabs>
          <w:tab w:val="num" w:pos="3675"/>
        </w:tabs>
        <w:ind w:left="3675" w:hanging="360"/>
      </w:pPr>
      <w:rPr>
        <w:rFonts w:ascii="Wingdings" w:hAnsi="Wingdings" w:hint="default"/>
      </w:rPr>
    </w:lvl>
    <w:lvl w:ilvl="3" w:tplc="04090001" w:tentative="1">
      <w:start w:val="1"/>
      <w:numFmt w:val="bullet"/>
      <w:lvlText w:val=""/>
      <w:lvlJc w:val="left"/>
      <w:pPr>
        <w:tabs>
          <w:tab w:val="num" w:pos="4395"/>
        </w:tabs>
        <w:ind w:left="4395" w:hanging="360"/>
      </w:pPr>
      <w:rPr>
        <w:rFonts w:ascii="Symbol" w:hAnsi="Symbol" w:hint="default"/>
      </w:rPr>
    </w:lvl>
    <w:lvl w:ilvl="4" w:tplc="04090003" w:tentative="1">
      <w:start w:val="1"/>
      <w:numFmt w:val="bullet"/>
      <w:lvlText w:val="o"/>
      <w:lvlJc w:val="left"/>
      <w:pPr>
        <w:tabs>
          <w:tab w:val="num" w:pos="5115"/>
        </w:tabs>
        <w:ind w:left="5115" w:hanging="360"/>
      </w:pPr>
      <w:rPr>
        <w:rFonts w:ascii="Courier New" w:hAnsi="Courier New" w:cs="Courier New" w:hint="default"/>
      </w:rPr>
    </w:lvl>
    <w:lvl w:ilvl="5" w:tplc="04090005" w:tentative="1">
      <w:start w:val="1"/>
      <w:numFmt w:val="bullet"/>
      <w:lvlText w:val=""/>
      <w:lvlJc w:val="left"/>
      <w:pPr>
        <w:tabs>
          <w:tab w:val="num" w:pos="5835"/>
        </w:tabs>
        <w:ind w:left="5835" w:hanging="360"/>
      </w:pPr>
      <w:rPr>
        <w:rFonts w:ascii="Wingdings" w:hAnsi="Wingdings" w:hint="default"/>
      </w:rPr>
    </w:lvl>
    <w:lvl w:ilvl="6" w:tplc="04090001" w:tentative="1">
      <w:start w:val="1"/>
      <w:numFmt w:val="bullet"/>
      <w:lvlText w:val=""/>
      <w:lvlJc w:val="left"/>
      <w:pPr>
        <w:tabs>
          <w:tab w:val="num" w:pos="6555"/>
        </w:tabs>
        <w:ind w:left="6555" w:hanging="360"/>
      </w:pPr>
      <w:rPr>
        <w:rFonts w:ascii="Symbol" w:hAnsi="Symbol" w:hint="default"/>
      </w:rPr>
    </w:lvl>
    <w:lvl w:ilvl="7" w:tplc="04090003" w:tentative="1">
      <w:start w:val="1"/>
      <w:numFmt w:val="bullet"/>
      <w:lvlText w:val="o"/>
      <w:lvlJc w:val="left"/>
      <w:pPr>
        <w:tabs>
          <w:tab w:val="num" w:pos="7275"/>
        </w:tabs>
        <w:ind w:left="7275" w:hanging="360"/>
      </w:pPr>
      <w:rPr>
        <w:rFonts w:ascii="Courier New" w:hAnsi="Courier New" w:cs="Courier New" w:hint="default"/>
      </w:rPr>
    </w:lvl>
    <w:lvl w:ilvl="8" w:tplc="04090005" w:tentative="1">
      <w:start w:val="1"/>
      <w:numFmt w:val="bullet"/>
      <w:lvlText w:val=""/>
      <w:lvlJc w:val="left"/>
      <w:pPr>
        <w:tabs>
          <w:tab w:val="num" w:pos="7995"/>
        </w:tabs>
        <w:ind w:left="7995" w:hanging="360"/>
      </w:pPr>
      <w:rPr>
        <w:rFonts w:ascii="Wingdings" w:hAnsi="Wingdings" w:hint="default"/>
      </w:rPr>
    </w:lvl>
  </w:abstractNum>
  <w:num w:numId="1" w16cid:durableId="1339427362">
    <w:abstractNumId w:val="2"/>
  </w:num>
  <w:num w:numId="2" w16cid:durableId="203836260">
    <w:abstractNumId w:val="4"/>
  </w:num>
  <w:num w:numId="3" w16cid:durableId="715661402">
    <w:abstractNumId w:val="5"/>
  </w:num>
  <w:num w:numId="4" w16cid:durableId="963080249">
    <w:abstractNumId w:val="12"/>
  </w:num>
  <w:num w:numId="5" w16cid:durableId="144703515">
    <w:abstractNumId w:val="6"/>
  </w:num>
  <w:num w:numId="6" w16cid:durableId="1336761917">
    <w:abstractNumId w:val="10"/>
  </w:num>
  <w:num w:numId="7" w16cid:durableId="295455574">
    <w:abstractNumId w:val="3"/>
  </w:num>
  <w:num w:numId="8" w16cid:durableId="1282804829">
    <w:abstractNumId w:val="8"/>
  </w:num>
  <w:num w:numId="9" w16cid:durableId="954484002">
    <w:abstractNumId w:val="7"/>
  </w:num>
  <w:num w:numId="10" w16cid:durableId="389620668">
    <w:abstractNumId w:val="13"/>
  </w:num>
  <w:num w:numId="11" w16cid:durableId="1081411054">
    <w:abstractNumId w:val="0"/>
  </w:num>
  <w:num w:numId="12" w16cid:durableId="1358045665">
    <w:abstractNumId w:val="9"/>
  </w:num>
  <w:num w:numId="13" w16cid:durableId="1456824949">
    <w:abstractNumId w:val="1"/>
  </w:num>
  <w:num w:numId="14" w16cid:durableId="267153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D9"/>
    <w:rsid w:val="00000056"/>
    <w:rsid w:val="00001B57"/>
    <w:rsid w:val="00002820"/>
    <w:rsid w:val="00003717"/>
    <w:rsid w:val="00003923"/>
    <w:rsid w:val="00004252"/>
    <w:rsid w:val="00005758"/>
    <w:rsid w:val="000065AF"/>
    <w:rsid w:val="000101AF"/>
    <w:rsid w:val="00010415"/>
    <w:rsid w:val="0001374C"/>
    <w:rsid w:val="00014E09"/>
    <w:rsid w:val="00015B50"/>
    <w:rsid w:val="00024BD9"/>
    <w:rsid w:val="0002760D"/>
    <w:rsid w:val="00027834"/>
    <w:rsid w:val="0003632B"/>
    <w:rsid w:val="00040C44"/>
    <w:rsid w:val="00045936"/>
    <w:rsid w:val="00047950"/>
    <w:rsid w:val="0005221F"/>
    <w:rsid w:val="000527E2"/>
    <w:rsid w:val="00054416"/>
    <w:rsid w:val="00054E10"/>
    <w:rsid w:val="000556FA"/>
    <w:rsid w:val="00057932"/>
    <w:rsid w:val="00061B51"/>
    <w:rsid w:val="00065A6B"/>
    <w:rsid w:val="00066125"/>
    <w:rsid w:val="00071C87"/>
    <w:rsid w:val="00072A7B"/>
    <w:rsid w:val="00073358"/>
    <w:rsid w:val="000745D7"/>
    <w:rsid w:val="00074892"/>
    <w:rsid w:val="00083E0A"/>
    <w:rsid w:val="0008690B"/>
    <w:rsid w:val="000903FF"/>
    <w:rsid w:val="00090B09"/>
    <w:rsid w:val="00095B5A"/>
    <w:rsid w:val="000A1E58"/>
    <w:rsid w:val="000A2983"/>
    <w:rsid w:val="000A2CDE"/>
    <w:rsid w:val="000A4A9D"/>
    <w:rsid w:val="000A515B"/>
    <w:rsid w:val="000A556D"/>
    <w:rsid w:val="000B14F4"/>
    <w:rsid w:val="000B234F"/>
    <w:rsid w:val="000B252B"/>
    <w:rsid w:val="000B292A"/>
    <w:rsid w:val="000B633D"/>
    <w:rsid w:val="000B6523"/>
    <w:rsid w:val="000C0983"/>
    <w:rsid w:val="000C1FA2"/>
    <w:rsid w:val="000C6744"/>
    <w:rsid w:val="000C7E19"/>
    <w:rsid w:val="000D2134"/>
    <w:rsid w:val="000D2952"/>
    <w:rsid w:val="000D2B16"/>
    <w:rsid w:val="000D3506"/>
    <w:rsid w:val="000D54F8"/>
    <w:rsid w:val="000D566F"/>
    <w:rsid w:val="000D73BF"/>
    <w:rsid w:val="000E11E8"/>
    <w:rsid w:val="000E1761"/>
    <w:rsid w:val="000E29DF"/>
    <w:rsid w:val="000E2AB2"/>
    <w:rsid w:val="000E45AF"/>
    <w:rsid w:val="000E4D0D"/>
    <w:rsid w:val="000E72CD"/>
    <w:rsid w:val="000F26AA"/>
    <w:rsid w:val="000F41C1"/>
    <w:rsid w:val="000F432F"/>
    <w:rsid w:val="000F544C"/>
    <w:rsid w:val="000F738D"/>
    <w:rsid w:val="000F74BF"/>
    <w:rsid w:val="000F7B26"/>
    <w:rsid w:val="0010166F"/>
    <w:rsid w:val="00102CBF"/>
    <w:rsid w:val="00104571"/>
    <w:rsid w:val="001048ED"/>
    <w:rsid w:val="001104BB"/>
    <w:rsid w:val="001108CB"/>
    <w:rsid w:val="00114928"/>
    <w:rsid w:val="0011524A"/>
    <w:rsid w:val="001165BF"/>
    <w:rsid w:val="00121A91"/>
    <w:rsid w:val="00125DA0"/>
    <w:rsid w:val="00126D37"/>
    <w:rsid w:val="00131023"/>
    <w:rsid w:val="0013289B"/>
    <w:rsid w:val="001449B6"/>
    <w:rsid w:val="00152246"/>
    <w:rsid w:val="001543E3"/>
    <w:rsid w:val="00155A8E"/>
    <w:rsid w:val="00156EE6"/>
    <w:rsid w:val="00157758"/>
    <w:rsid w:val="00160530"/>
    <w:rsid w:val="00160671"/>
    <w:rsid w:val="00161431"/>
    <w:rsid w:val="0016332A"/>
    <w:rsid w:val="001645E6"/>
    <w:rsid w:val="00164B9D"/>
    <w:rsid w:val="0017134D"/>
    <w:rsid w:val="00172718"/>
    <w:rsid w:val="00174171"/>
    <w:rsid w:val="00174837"/>
    <w:rsid w:val="0017526A"/>
    <w:rsid w:val="00176036"/>
    <w:rsid w:val="001764DB"/>
    <w:rsid w:val="00177F96"/>
    <w:rsid w:val="00180860"/>
    <w:rsid w:val="00181DE7"/>
    <w:rsid w:val="00182F53"/>
    <w:rsid w:val="001864B6"/>
    <w:rsid w:val="00190E95"/>
    <w:rsid w:val="00191290"/>
    <w:rsid w:val="00192BB8"/>
    <w:rsid w:val="00192E27"/>
    <w:rsid w:val="00193477"/>
    <w:rsid w:val="001939AF"/>
    <w:rsid w:val="00197AD3"/>
    <w:rsid w:val="001A1EA8"/>
    <w:rsid w:val="001A20B1"/>
    <w:rsid w:val="001A2EE0"/>
    <w:rsid w:val="001A3465"/>
    <w:rsid w:val="001A346D"/>
    <w:rsid w:val="001A4287"/>
    <w:rsid w:val="001A471B"/>
    <w:rsid w:val="001A51A3"/>
    <w:rsid w:val="001A6AFD"/>
    <w:rsid w:val="001A6E41"/>
    <w:rsid w:val="001A719B"/>
    <w:rsid w:val="001B2009"/>
    <w:rsid w:val="001B2AD4"/>
    <w:rsid w:val="001B398A"/>
    <w:rsid w:val="001B4972"/>
    <w:rsid w:val="001B7F67"/>
    <w:rsid w:val="001C377A"/>
    <w:rsid w:val="001C3FCB"/>
    <w:rsid w:val="001C4F60"/>
    <w:rsid w:val="001C7D94"/>
    <w:rsid w:val="001D0ECB"/>
    <w:rsid w:val="001D45DC"/>
    <w:rsid w:val="001D5C87"/>
    <w:rsid w:val="001D7AF1"/>
    <w:rsid w:val="001E0860"/>
    <w:rsid w:val="001E08DD"/>
    <w:rsid w:val="001E28C1"/>
    <w:rsid w:val="001E29F7"/>
    <w:rsid w:val="001E3824"/>
    <w:rsid w:val="001E6AEE"/>
    <w:rsid w:val="001F5963"/>
    <w:rsid w:val="002000F0"/>
    <w:rsid w:val="0020048A"/>
    <w:rsid w:val="00203722"/>
    <w:rsid w:val="00203933"/>
    <w:rsid w:val="00207355"/>
    <w:rsid w:val="00211987"/>
    <w:rsid w:val="0021369C"/>
    <w:rsid w:val="00224063"/>
    <w:rsid w:val="00224620"/>
    <w:rsid w:val="00225F1B"/>
    <w:rsid w:val="0022707A"/>
    <w:rsid w:val="00227541"/>
    <w:rsid w:val="00235B99"/>
    <w:rsid w:val="00236D3A"/>
    <w:rsid w:val="0024569C"/>
    <w:rsid w:val="00245BF0"/>
    <w:rsid w:val="0024679B"/>
    <w:rsid w:val="002469AA"/>
    <w:rsid w:val="002554F6"/>
    <w:rsid w:val="00257D94"/>
    <w:rsid w:val="00260D3D"/>
    <w:rsid w:val="002613CD"/>
    <w:rsid w:val="0026301F"/>
    <w:rsid w:val="00263833"/>
    <w:rsid w:val="00266290"/>
    <w:rsid w:val="0026664B"/>
    <w:rsid w:val="0026769A"/>
    <w:rsid w:val="002700BE"/>
    <w:rsid w:val="00271574"/>
    <w:rsid w:val="0027694E"/>
    <w:rsid w:val="002816DE"/>
    <w:rsid w:val="00281754"/>
    <w:rsid w:val="002848C3"/>
    <w:rsid w:val="00295306"/>
    <w:rsid w:val="00295602"/>
    <w:rsid w:val="00296F38"/>
    <w:rsid w:val="002A1BA9"/>
    <w:rsid w:val="002A5E87"/>
    <w:rsid w:val="002A63EA"/>
    <w:rsid w:val="002A6EBE"/>
    <w:rsid w:val="002A797C"/>
    <w:rsid w:val="002B0365"/>
    <w:rsid w:val="002B1767"/>
    <w:rsid w:val="002B1AAF"/>
    <w:rsid w:val="002B30A8"/>
    <w:rsid w:val="002B4B3D"/>
    <w:rsid w:val="002C3088"/>
    <w:rsid w:val="002C3E70"/>
    <w:rsid w:val="002C4192"/>
    <w:rsid w:val="002C732B"/>
    <w:rsid w:val="002D0046"/>
    <w:rsid w:val="002D13CF"/>
    <w:rsid w:val="002D293F"/>
    <w:rsid w:val="002D57FA"/>
    <w:rsid w:val="002E3145"/>
    <w:rsid w:val="002E358C"/>
    <w:rsid w:val="002E379D"/>
    <w:rsid w:val="002E638A"/>
    <w:rsid w:val="002E6CAE"/>
    <w:rsid w:val="002E730B"/>
    <w:rsid w:val="002F11B4"/>
    <w:rsid w:val="002F14B9"/>
    <w:rsid w:val="002F3994"/>
    <w:rsid w:val="002F43B8"/>
    <w:rsid w:val="002F4C9C"/>
    <w:rsid w:val="002F6346"/>
    <w:rsid w:val="002F6EF3"/>
    <w:rsid w:val="002F77A7"/>
    <w:rsid w:val="003008B2"/>
    <w:rsid w:val="00300A49"/>
    <w:rsid w:val="003026D3"/>
    <w:rsid w:val="00303C7F"/>
    <w:rsid w:val="003053D5"/>
    <w:rsid w:val="00312072"/>
    <w:rsid w:val="00312B06"/>
    <w:rsid w:val="003135CE"/>
    <w:rsid w:val="0032037F"/>
    <w:rsid w:val="00322039"/>
    <w:rsid w:val="00324D2E"/>
    <w:rsid w:val="00332C3D"/>
    <w:rsid w:val="003347D8"/>
    <w:rsid w:val="00335882"/>
    <w:rsid w:val="00337CFA"/>
    <w:rsid w:val="00341971"/>
    <w:rsid w:val="00341CF5"/>
    <w:rsid w:val="00342080"/>
    <w:rsid w:val="003421A5"/>
    <w:rsid w:val="00343EC0"/>
    <w:rsid w:val="003460E1"/>
    <w:rsid w:val="00346302"/>
    <w:rsid w:val="00346B9A"/>
    <w:rsid w:val="00347842"/>
    <w:rsid w:val="00353B21"/>
    <w:rsid w:val="00353D8E"/>
    <w:rsid w:val="0036094B"/>
    <w:rsid w:val="00363A85"/>
    <w:rsid w:val="00363F11"/>
    <w:rsid w:val="00366CEF"/>
    <w:rsid w:val="00367D5A"/>
    <w:rsid w:val="003746D1"/>
    <w:rsid w:val="00374FD4"/>
    <w:rsid w:val="00375099"/>
    <w:rsid w:val="00375D65"/>
    <w:rsid w:val="00377F2D"/>
    <w:rsid w:val="00381456"/>
    <w:rsid w:val="00382276"/>
    <w:rsid w:val="0038274F"/>
    <w:rsid w:val="0038486E"/>
    <w:rsid w:val="0038627E"/>
    <w:rsid w:val="003963C0"/>
    <w:rsid w:val="003A29A1"/>
    <w:rsid w:val="003A3ED1"/>
    <w:rsid w:val="003A550D"/>
    <w:rsid w:val="003B03F3"/>
    <w:rsid w:val="003C1423"/>
    <w:rsid w:val="003C23E0"/>
    <w:rsid w:val="003C5ABF"/>
    <w:rsid w:val="003C6E0B"/>
    <w:rsid w:val="003C7CB8"/>
    <w:rsid w:val="003D0524"/>
    <w:rsid w:val="003D3E1A"/>
    <w:rsid w:val="003D65A0"/>
    <w:rsid w:val="003E0993"/>
    <w:rsid w:val="003E0A76"/>
    <w:rsid w:val="003E3BAA"/>
    <w:rsid w:val="003E66FD"/>
    <w:rsid w:val="003E719F"/>
    <w:rsid w:val="003F3132"/>
    <w:rsid w:val="003F3235"/>
    <w:rsid w:val="003F597B"/>
    <w:rsid w:val="00400BBF"/>
    <w:rsid w:val="0040339D"/>
    <w:rsid w:val="0040550D"/>
    <w:rsid w:val="004069EA"/>
    <w:rsid w:val="00406C1D"/>
    <w:rsid w:val="00407915"/>
    <w:rsid w:val="00407AE4"/>
    <w:rsid w:val="004102A7"/>
    <w:rsid w:val="0041122D"/>
    <w:rsid w:val="004125A0"/>
    <w:rsid w:val="00415DCE"/>
    <w:rsid w:val="00416E64"/>
    <w:rsid w:val="0041786D"/>
    <w:rsid w:val="00424C07"/>
    <w:rsid w:val="00425CA5"/>
    <w:rsid w:val="00426508"/>
    <w:rsid w:val="00427513"/>
    <w:rsid w:val="00433DC4"/>
    <w:rsid w:val="00442B9F"/>
    <w:rsid w:val="004431A2"/>
    <w:rsid w:val="0045309C"/>
    <w:rsid w:val="004543CA"/>
    <w:rsid w:val="00456776"/>
    <w:rsid w:val="00457C28"/>
    <w:rsid w:val="00460B15"/>
    <w:rsid w:val="00467158"/>
    <w:rsid w:val="00472C78"/>
    <w:rsid w:val="00475833"/>
    <w:rsid w:val="00480B7E"/>
    <w:rsid w:val="00482E8F"/>
    <w:rsid w:val="004830A1"/>
    <w:rsid w:val="004862A8"/>
    <w:rsid w:val="00487ACB"/>
    <w:rsid w:val="004915C0"/>
    <w:rsid w:val="00492D2C"/>
    <w:rsid w:val="004937CA"/>
    <w:rsid w:val="004A0F34"/>
    <w:rsid w:val="004A1E2E"/>
    <w:rsid w:val="004A2F7E"/>
    <w:rsid w:val="004A3243"/>
    <w:rsid w:val="004A5FEA"/>
    <w:rsid w:val="004A70AF"/>
    <w:rsid w:val="004B044D"/>
    <w:rsid w:val="004B2338"/>
    <w:rsid w:val="004B3C75"/>
    <w:rsid w:val="004B47E1"/>
    <w:rsid w:val="004B6F71"/>
    <w:rsid w:val="004C2553"/>
    <w:rsid w:val="004C5094"/>
    <w:rsid w:val="004C696D"/>
    <w:rsid w:val="004C6B77"/>
    <w:rsid w:val="004C71EF"/>
    <w:rsid w:val="004C7537"/>
    <w:rsid w:val="004C7D22"/>
    <w:rsid w:val="004D21A1"/>
    <w:rsid w:val="004D37DA"/>
    <w:rsid w:val="004D5259"/>
    <w:rsid w:val="004D764E"/>
    <w:rsid w:val="004D7C01"/>
    <w:rsid w:val="004E248D"/>
    <w:rsid w:val="004E40FB"/>
    <w:rsid w:val="004E423D"/>
    <w:rsid w:val="004E5AE5"/>
    <w:rsid w:val="00502E31"/>
    <w:rsid w:val="00503320"/>
    <w:rsid w:val="00503A4F"/>
    <w:rsid w:val="005047F4"/>
    <w:rsid w:val="00510150"/>
    <w:rsid w:val="00510E32"/>
    <w:rsid w:val="0051589F"/>
    <w:rsid w:val="00515B80"/>
    <w:rsid w:val="00515FEB"/>
    <w:rsid w:val="00516127"/>
    <w:rsid w:val="00517BA1"/>
    <w:rsid w:val="005203FA"/>
    <w:rsid w:val="00521FA3"/>
    <w:rsid w:val="00524352"/>
    <w:rsid w:val="0052475A"/>
    <w:rsid w:val="00530B4E"/>
    <w:rsid w:val="00532A89"/>
    <w:rsid w:val="00532B3B"/>
    <w:rsid w:val="00540DA9"/>
    <w:rsid w:val="00541785"/>
    <w:rsid w:val="005425BB"/>
    <w:rsid w:val="00543C63"/>
    <w:rsid w:val="0054654F"/>
    <w:rsid w:val="005473B2"/>
    <w:rsid w:val="0055225D"/>
    <w:rsid w:val="00552BE9"/>
    <w:rsid w:val="00552E98"/>
    <w:rsid w:val="00555AA1"/>
    <w:rsid w:val="00555E3E"/>
    <w:rsid w:val="005574B9"/>
    <w:rsid w:val="005574D8"/>
    <w:rsid w:val="00560FC1"/>
    <w:rsid w:val="00563422"/>
    <w:rsid w:val="00563B20"/>
    <w:rsid w:val="00564393"/>
    <w:rsid w:val="005711CE"/>
    <w:rsid w:val="00572C82"/>
    <w:rsid w:val="005745EE"/>
    <w:rsid w:val="00576876"/>
    <w:rsid w:val="005774AC"/>
    <w:rsid w:val="00581207"/>
    <w:rsid w:val="00581728"/>
    <w:rsid w:val="005846A1"/>
    <w:rsid w:val="00586CE4"/>
    <w:rsid w:val="0059177B"/>
    <w:rsid w:val="00592053"/>
    <w:rsid w:val="00592DDF"/>
    <w:rsid w:val="00594A6B"/>
    <w:rsid w:val="00597513"/>
    <w:rsid w:val="005A1DC1"/>
    <w:rsid w:val="005A3FE0"/>
    <w:rsid w:val="005A70C1"/>
    <w:rsid w:val="005A7BC0"/>
    <w:rsid w:val="005B26DD"/>
    <w:rsid w:val="005B41E0"/>
    <w:rsid w:val="005B50B8"/>
    <w:rsid w:val="005C0182"/>
    <w:rsid w:val="005C5111"/>
    <w:rsid w:val="005D29FB"/>
    <w:rsid w:val="005D6E93"/>
    <w:rsid w:val="005D7BF3"/>
    <w:rsid w:val="005E0D8A"/>
    <w:rsid w:val="005E0F63"/>
    <w:rsid w:val="005E1206"/>
    <w:rsid w:val="005E368C"/>
    <w:rsid w:val="005E379E"/>
    <w:rsid w:val="005E4414"/>
    <w:rsid w:val="005E51D1"/>
    <w:rsid w:val="005E7362"/>
    <w:rsid w:val="005F0AAF"/>
    <w:rsid w:val="005F3BCC"/>
    <w:rsid w:val="005F4A6E"/>
    <w:rsid w:val="005F57C7"/>
    <w:rsid w:val="005F74B9"/>
    <w:rsid w:val="00601319"/>
    <w:rsid w:val="00602AEB"/>
    <w:rsid w:val="006072F5"/>
    <w:rsid w:val="00607723"/>
    <w:rsid w:val="00610A42"/>
    <w:rsid w:val="00610D25"/>
    <w:rsid w:val="0061357D"/>
    <w:rsid w:val="006157F6"/>
    <w:rsid w:val="00616572"/>
    <w:rsid w:val="00621148"/>
    <w:rsid w:val="00621DAA"/>
    <w:rsid w:val="00622056"/>
    <w:rsid w:val="0062225A"/>
    <w:rsid w:val="006244BC"/>
    <w:rsid w:val="0062577E"/>
    <w:rsid w:val="00631474"/>
    <w:rsid w:val="00631A24"/>
    <w:rsid w:val="006320B5"/>
    <w:rsid w:val="006423F0"/>
    <w:rsid w:val="00647D64"/>
    <w:rsid w:val="00656EB6"/>
    <w:rsid w:val="00657CB4"/>
    <w:rsid w:val="00660580"/>
    <w:rsid w:val="0066117B"/>
    <w:rsid w:val="0066139E"/>
    <w:rsid w:val="006619E7"/>
    <w:rsid w:val="00663900"/>
    <w:rsid w:val="00663F5D"/>
    <w:rsid w:val="00664471"/>
    <w:rsid w:val="00670A85"/>
    <w:rsid w:val="006711B2"/>
    <w:rsid w:val="00675030"/>
    <w:rsid w:val="00675825"/>
    <w:rsid w:val="00691850"/>
    <w:rsid w:val="006955D8"/>
    <w:rsid w:val="006A1B2F"/>
    <w:rsid w:val="006A1D11"/>
    <w:rsid w:val="006A425F"/>
    <w:rsid w:val="006A4B3B"/>
    <w:rsid w:val="006B0DA2"/>
    <w:rsid w:val="006B372E"/>
    <w:rsid w:val="006B3ED0"/>
    <w:rsid w:val="006B5164"/>
    <w:rsid w:val="006C14BB"/>
    <w:rsid w:val="006C1AE8"/>
    <w:rsid w:val="006C2E71"/>
    <w:rsid w:val="006C3137"/>
    <w:rsid w:val="006C4A7E"/>
    <w:rsid w:val="006C4B07"/>
    <w:rsid w:val="006C51B7"/>
    <w:rsid w:val="006D31E3"/>
    <w:rsid w:val="006D37B9"/>
    <w:rsid w:val="006D4736"/>
    <w:rsid w:val="006D63D5"/>
    <w:rsid w:val="006D6CFB"/>
    <w:rsid w:val="006D7045"/>
    <w:rsid w:val="006E01C2"/>
    <w:rsid w:val="006E3227"/>
    <w:rsid w:val="006E378E"/>
    <w:rsid w:val="006E52AB"/>
    <w:rsid w:val="006E6B19"/>
    <w:rsid w:val="006F1258"/>
    <w:rsid w:val="006F15B6"/>
    <w:rsid w:val="006F52F5"/>
    <w:rsid w:val="006F56BE"/>
    <w:rsid w:val="006F685D"/>
    <w:rsid w:val="006F6A11"/>
    <w:rsid w:val="007019FC"/>
    <w:rsid w:val="00702F5E"/>
    <w:rsid w:val="00702F8D"/>
    <w:rsid w:val="00703E1C"/>
    <w:rsid w:val="0070409A"/>
    <w:rsid w:val="007047A2"/>
    <w:rsid w:val="00705DF5"/>
    <w:rsid w:val="00705FCF"/>
    <w:rsid w:val="00716ABC"/>
    <w:rsid w:val="007172A6"/>
    <w:rsid w:val="00721B1F"/>
    <w:rsid w:val="00722A96"/>
    <w:rsid w:val="00723BB1"/>
    <w:rsid w:val="00726089"/>
    <w:rsid w:val="007263EF"/>
    <w:rsid w:val="0072690B"/>
    <w:rsid w:val="007271A9"/>
    <w:rsid w:val="00727794"/>
    <w:rsid w:val="00733371"/>
    <w:rsid w:val="007336FC"/>
    <w:rsid w:val="0074000A"/>
    <w:rsid w:val="00740CFA"/>
    <w:rsid w:val="0074215D"/>
    <w:rsid w:val="007449A8"/>
    <w:rsid w:val="00745127"/>
    <w:rsid w:val="007453FD"/>
    <w:rsid w:val="00745E57"/>
    <w:rsid w:val="00754548"/>
    <w:rsid w:val="00755EAA"/>
    <w:rsid w:val="0075725D"/>
    <w:rsid w:val="007607AE"/>
    <w:rsid w:val="00760D34"/>
    <w:rsid w:val="00763165"/>
    <w:rsid w:val="00765148"/>
    <w:rsid w:val="00767C1A"/>
    <w:rsid w:val="00771935"/>
    <w:rsid w:val="007723E7"/>
    <w:rsid w:val="00775AF8"/>
    <w:rsid w:val="00777777"/>
    <w:rsid w:val="00780E6B"/>
    <w:rsid w:val="00780EFA"/>
    <w:rsid w:val="00781889"/>
    <w:rsid w:val="007821B4"/>
    <w:rsid w:val="00784A4E"/>
    <w:rsid w:val="00784B2D"/>
    <w:rsid w:val="00786C49"/>
    <w:rsid w:val="00792503"/>
    <w:rsid w:val="0079318C"/>
    <w:rsid w:val="007A1779"/>
    <w:rsid w:val="007A3A35"/>
    <w:rsid w:val="007A43D8"/>
    <w:rsid w:val="007A51D1"/>
    <w:rsid w:val="007A6454"/>
    <w:rsid w:val="007B0B6B"/>
    <w:rsid w:val="007B39B1"/>
    <w:rsid w:val="007B3FDF"/>
    <w:rsid w:val="007B5A69"/>
    <w:rsid w:val="007B5FDD"/>
    <w:rsid w:val="007B6CB5"/>
    <w:rsid w:val="007B6EB4"/>
    <w:rsid w:val="007B7E72"/>
    <w:rsid w:val="007C076C"/>
    <w:rsid w:val="007C3EDE"/>
    <w:rsid w:val="007C4F3C"/>
    <w:rsid w:val="007C5219"/>
    <w:rsid w:val="007C5350"/>
    <w:rsid w:val="007C6E77"/>
    <w:rsid w:val="007D3B42"/>
    <w:rsid w:val="007D7A0F"/>
    <w:rsid w:val="007E2F77"/>
    <w:rsid w:val="007E3DD2"/>
    <w:rsid w:val="007E450E"/>
    <w:rsid w:val="007E48DF"/>
    <w:rsid w:val="007F1EF7"/>
    <w:rsid w:val="007F23C8"/>
    <w:rsid w:val="007F3E5F"/>
    <w:rsid w:val="00801FC5"/>
    <w:rsid w:val="008020FB"/>
    <w:rsid w:val="008035E9"/>
    <w:rsid w:val="00803E6B"/>
    <w:rsid w:val="00803F6E"/>
    <w:rsid w:val="00803FBC"/>
    <w:rsid w:val="00805462"/>
    <w:rsid w:val="00807AD0"/>
    <w:rsid w:val="00810012"/>
    <w:rsid w:val="0081048A"/>
    <w:rsid w:val="0081196A"/>
    <w:rsid w:val="008119C0"/>
    <w:rsid w:val="00812BC4"/>
    <w:rsid w:val="00812D9A"/>
    <w:rsid w:val="0081326D"/>
    <w:rsid w:val="00815D08"/>
    <w:rsid w:val="00820DF8"/>
    <w:rsid w:val="00821764"/>
    <w:rsid w:val="00827313"/>
    <w:rsid w:val="00832962"/>
    <w:rsid w:val="008349A3"/>
    <w:rsid w:val="008364F7"/>
    <w:rsid w:val="00836AB8"/>
    <w:rsid w:val="00844F64"/>
    <w:rsid w:val="00845155"/>
    <w:rsid w:val="00845956"/>
    <w:rsid w:val="0084678F"/>
    <w:rsid w:val="008470A7"/>
    <w:rsid w:val="00852132"/>
    <w:rsid w:val="0085317C"/>
    <w:rsid w:val="008535DB"/>
    <w:rsid w:val="008538EF"/>
    <w:rsid w:val="00853D12"/>
    <w:rsid w:val="008545A6"/>
    <w:rsid w:val="0085721D"/>
    <w:rsid w:val="008573FF"/>
    <w:rsid w:val="00857445"/>
    <w:rsid w:val="00864F78"/>
    <w:rsid w:val="00866CC6"/>
    <w:rsid w:val="0087112D"/>
    <w:rsid w:val="00872405"/>
    <w:rsid w:val="0087320F"/>
    <w:rsid w:val="00873BC4"/>
    <w:rsid w:val="0087442B"/>
    <w:rsid w:val="00874FFF"/>
    <w:rsid w:val="00875119"/>
    <w:rsid w:val="00875143"/>
    <w:rsid w:val="0087577E"/>
    <w:rsid w:val="00876D29"/>
    <w:rsid w:val="008774CC"/>
    <w:rsid w:val="008816E7"/>
    <w:rsid w:val="00883C73"/>
    <w:rsid w:val="00883D81"/>
    <w:rsid w:val="0088432C"/>
    <w:rsid w:val="00886003"/>
    <w:rsid w:val="0088660D"/>
    <w:rsid w:val="008902F7"/>
    <w:rsid w:val="008910EB"/>
    <w:rsid w:val="008977F2"/>
    <w:rsid w:val="008A09EC"/>
    <w:rsid w:val="008A11AA"/>
    <w:rsid w:val="008A1290"/>
    <w:rsid w:val="008A1989"/>
    <w:rsid w:val="008A1EF7"/>
    <w:rsid w:val="008A27B4"/>
    <w:rsid w:val="008A2C62"/>
    <w:rsid w:val="008A4BE2"/>
    <w:rsid w:val="008A512C"/>
    <w:rsid w:val="008A723C"/>
    <w:rsid w:val="008A7AF7"/>
    <w:rsid w:val="008B0B95"/>
    <w:rsid w:val="008B1942"/>
    <w:rsid w:val="008B358B"/>
    <w:rsid w:val="008B5067"/>
    <w:rsid w:val="008B5632"/>
    <w:rsid w:val="008B5FA5"/>
    <w:rsid w:val="008B6089"/>
    <w:rsid w:val="008B6EBB"/>
    <w:rsid w:val="008C35B3"/>
    <w:rsid w:val="008C46FF"/>
    <w:rsid w:val="008C71A0"/>
    <w:rsid w:val="008D0995"/>
    <w:rsid w:val="008D0B9B"/>
    <w:rsid w:val="008D4F82"/>
    <w:rsid w:val="008D5AD3"/>
    <w:rsid w:val="008D66E3"/>
    <w:rsid w:val="008E2441"/>
    <w:rsid w:val="008F0221"/>
    <w:rsid w:val="008F0793"/>
    <w:rsid w:val="008F0C81"/>
    <w:rsid w:val="008F1514"/>
    <w:rsid w:val="008F2AAA"/>
    <w:rsid w:val="008F2B84"/>
    <w:rsid w:val="008F5C9F"/>
    <w:rsid w:val="008F7E03"/>
    <w:rsid w:val="00900229"/>
    <w:rsid w:val="00902206"/>
    <w:rsid w:val="009046DE"/>
    <w:rsid w:val="009070F3"/>
    <w:rsid w:val="00907212"/>
    <w:rsid w:val="00914E02"/>
    <w:rsid w:val="009231A7"/>
    <w:rsid w:val="00924053"/>
    <w:rsid w:val="009244A5"/>
    <w:rsid w:val="00925A30"/>
    <w:rsid w:val="00925AC1"/>
    <w:rsid w:val="00927D1E"/>
    <w:rsid w:val="00931064"/>
    <w:rsid w:val="00931D80"/>
    <w:rsid w:val="009338FC"/>
    <w:rsid w:val="00933A36"/>
    <w:rsid w:val="00933D61"/>
    <w:rsid w:val="00940AE0"/>
    <w:rsid w:val="00944765"/>
    <w:rsid w:val="009451E5"/>
    <w:rsid w:val="00945475"/>
    <w:rsid w:val="00945E9C"/>
    <w:rsid w:val="009514D8"/>
    <w:rsid w:val="00953190"/>
    <w:rsid w:val="009535EE"/>
    <w:rsid w:val="00953712"/>
    <w:rsid w:val="00953C34"/>
    <w:rsid w:val="00961388"/>
    <w:rsid w:val="0096346A"/>
    <w:rsid w:val="00963823"/>
    <w:rsid w:val="00964C46"/>
    <w:rsid w:val="00970E90"/>
    <w:rsid w:val="00975739"/>
    <w:rsid w:val="00977927"/>
    <w:rsid w:val="0098218C"/>
    <w:rsid w:val="00985982"/>
    <w:rsid w:val="00985D9E"/>
    <w:rsid w:val="009863CC"/>
    <w:rsid w:val="00986D45"/>
    <w:rsid w:val="00991445"/>
    <w:rsid w:val="009924FE"/>
    <w:rsid w:val="00992710"/>
    <w:rsid w:val="00992D03"/>
    <w:rsid w:val="00993AAF"/>
    <w:rsid w:val="009963B3"/>
    <w:rsid w:val="00997D3C"/>
    <w:rsid w:val="009A0EA6"/>
    <w:rsid w:val="009A5871"/>
    <w:rsid w:val="009A6620"/>
    <w:rsid w:val="009B388D"/>
    <w:rsid w:val="009B77C4"/>
    <w:rsid w:val="009D1631"/>
    <w:rsid w:val="009D21B1"/>
    <w:rsid w:val="009D3F66"/>
    <w:rsid w:val="009D6FDE"/>
    <w:rsid w:val="009E11E0"/>
    <w:rsid w:val="009E2175"/>
    <w:rsid w:val="009E4E98"/>
    <w:rsid w:val="009E5F18"/>
    <w:rsid w:val="009E6534"/>
    <w:rsid w:val="009F12BC"/>
    <w:rsid w:val="009F2727"/>
    <w:rsid w:val="009F5B3A"/>
    <w:rsid w:val="00A0032A"/>
    <w:rsid w:val="00A0166B"/>
    <w:rsid w:val="00A01722"/>
    <w:rsid w:val="00A0590F"/>
    <w:rsid w:val="00A05997"/>
    <w:rsid w:val="00A07995"/>
    <w:rsid w:val="00A12A56"/>
    <w:rsid w:val="00A13B0D"/>
    <w:rsid w:val="00A17E30"/>
    <w:rsid w:val="00A17EC3"/>
    <w:rsid w:val="00A2249F"/>
    <w:rsid w:val="00A23000"/>
    <w:rsid w:val="00A243A1"/>
    <w:rsid w:val="00A2496D"/>
    <w:rsid w:val="00A265A3"/>
    <w:rsid w:val="00A30FCC"/>
    <w:rsid w:val="00A31D95"/>
    <w:rsid w:val="00A33390"/>
    <w:rsid w:val="00A34626"/>
    <w:rsid w:val="00A36C40"/>
    <w:rsid w:val="00A41180"/>
    <w:rsid w:val="00A42892"/>
    <w:rsid w:val="00A42A0F"/>
    <w:rsid w:val="00A4449B"/>
    <w:rsid w:val="00A44928"/>
    <w:rsid w:val="00A50375"/>
    <w:rsid w:val="00A52465"/>
    <w:rsid w:val="00A53A3F"/>
    <w:rsid w:val="00A53CBF"/>
    <w:rsid w:val="00A568D8"/>
    <w:rsid w:val="00A57656"/>
    <w:rsid w:val="00A60D06"/>
    <w:rsid w:val="00A61C72"/>
    <w:rsid w:val="00A63AA8"/>
    <w:rsid w:val="00A647D7"/>
    <w:rsid w:val="00A64DE1"/>
    <w:rsid w:val="00A65417"/>
    <w:rsid w:val="00A666A3"/>
    <w:rsid w:val="00A66FEF"/>
    <w:rsid w:val="00A6796F"/>
    <w:rsid w:val="00A706D8"/>
    <w:rsid w:val="00A7205F"/>
    <w:rsid w:val="00A72E9C"/>
    <w:rsid w:val="00A735B1"/>
    <w:rsid w:val="00A77793"/>
    <w:rsid w:val="00A80D62"/>
    <w:rsid w:val="00A815F8"/>
    <w:rsid w:val="00A839CE"/>
    <w:rsid w:val="00A9122E"/>
    <w:rsid w:val="00A91865"/>
    <w:rsid w:val="00A926E8"/>
    <w:rsid w:val="00A978CD"/>
    <w:rsid w:val="00AA44D1"/>
    <w:rsid w:val="00AA6A18"/>
    <w:rsid w:val="00AB063F"/>
    <w:rsid w:val="00AB0AE5"/>
    <w:rsid w:val="00AB1BEF"/>
    <w:rsid w:val="00AB2972"/>
    <w:rsid w:val="00AB7F62"/>
    <w:rsid w:val="00AC1258"/>
    <w:rsid w:val="00AC3993"/>
    <w:rsid w:val="00AC3AA2"/>
    <w:rsid w:val="00AC459A"/>
    <w:rsid w:val="00AC6A4A"/>
    <w:rsid w:val="00AC6C19"/>
    <w:rsid w:val="00AD0DC6"/>
    <w:rsid w:val="00AD0ED1"/>
    <w:rsid w:val="00AD3F54"/>
    <w:rsid w:val="00AD5290"/>
    <w:rsid w:val="00AE1093"/>
    <w:rsid w:val="00AE2137"/>
    <w:rsid w:val="00AE41A0"/>
    <w:rsid w:val="00AE46B4"/>
    <w:rsid w:val="00AE5847"/>
    <w:rsid w:val="00AE5D38"/>
    <w:rsid w:val="00AF01F6"/>
    <w:rsid w:val="00AF061D"/>
    <w:rsid w:val="00AF2347"/>
    <w:rsid w:val="00AF2AFD"/>
    <w:rsid w:val="00AF2B99"/>
    <w:rsid w:val="00AF2FC1"/>
    <w:rsid w:val="00AF3061"/>
    <w:rsid w:val="00AF36E7"/>
    <w:rsid w:val="00B004F1"/>
    <w:rsid w:val="00B01218"/>
    <w:rsid w:val="00B01F0E"/>
    <w:rsid w:val="00B0404F"/>
    <w:rsid w:val="00B07F15"/>
    <w:rsid w:val="00B13366"/>
    <w:rsid w:val="00B14FC4"/>
    <w:rsid w:val="00B21C42"/>
    <w:rsid w:val="00B21F6D"/>
    <w:rsid w:val="00B2502C"/>
    <w:rsid w:val="00B277B6"/>
    <w:rsid w:val="00B32F3E"/>
    <w:rsid w:val="00B3492C"/>
    <w:rsid w:val="00B35889"/>
    <w:rsid w:val="00B35FE3"/>
    <w:rsid w:val="00B3751B"/>
    <w:rsid w:val="00B37638"/>
    <w:rsid w:val="00B41C07"/>
    <w:rsid w:val="00B4460F"/>
    <w:rsid w:val="00B44A16"/>
    <w:rsid w:val="00B46693"/>
    <w:rsid w:val="00B4768A"/>
    <w:rsid w:val="00B47E6E"/>
    <w:rsid w:val="00B5746E"/>
    <w:rsid w:val="00B57E6A"/>
    <w:rsid w:val="00B6025F"/>
    <w:rsid w:val="00B60DBA"/>
    <w:rsid w:val="00B60FAC"/>
    <w:rsid w:val="00B639CA"/>
    <w:rsid w:val="00B63EDB"/>
    <w:rsid w:val="00B646E3"/>
    <w:rsid w:val="00B6667F"/>
    <w:rsid w:val="00B73B09"/>
    <w:rsid w:val="00B74478"/>
    <w:rsid w:val="00B80D49"/>
    <w:rsid w:val="00B91DD2"/>
    <w:rsid w:val="00B92B96"/>
    <w:rsid w:val="00B92D35"/>
    <w:rsid w:val="00B943FF"/>
    <w:rsid w:val="00B96D69"/>
    <w:rsid w:val="00BA022F"/>
    <w:rsid w:val="00BA1015"/>
    <w:rsid w:val="00BB0195"/>
    <w:rsid w:val="00BB526E"/>
    <w:rsid w:val="00BB585D"/>
    <w:rsid w:val="00BB5B62"/>
    <w:rsid w:val="00BB6738"/>
    <w:rsid w:val="00BB6C12"/>
    <w:rsid w:val="00BB74F3"/>
    <w:rsid w:val="00BB7FB2"/>
    <w:rsid w:val="00BC0C0A"/>
    <w:rsid w:val="00BC1CC5"/>
    <w:rsid w:val="00BC1E77"/>
    <w:rsid w:val="00BC2D08"/>
    <w:rsid w:val="00BC3216"/>
    <w:rsid w:val="00BC488B"/>
    <w:rsid w:val="00BD1B81"/>
    <w:rsid w:val="00BD2E5C"/>
    <w:rsid w:val="00BE168C"/>
    <w:rsid w:val="00BE3163"/>
    <w:rsid w:val="00BF2DD3"/>
    <w:rsid w:val="00BF413A"/>
    <w:rsid w:val="00BF4460"/>
    <w:rsid w:val="00BF4B13"/>
    <w:rsid w:val="00BF5245"/>
    <w:rsid w:val="00BF534B"/>
    <w:rsid w:val="00BF726C"/>
    <w:rsid w:val="00BF799D"/>
    <w:rsid w:val="00C0060D"/>
    <w:rsid w:val="00C00D8A"/>
    <w:rsid w:val="00C01796"/>
    <w:rsid w:val="00C018B4"/>
    <w:rsid w:val="00C12088"/>
    <w:rsid w:val="00C12239"/>
    <w:rsid w:val="00C20BBD"/>
    <w:rsid w:val="00C27FF0"/>
    <w:rsid w:val="00C32FD6"/>
    <w:rsid w:val="00C36AE7"/>
    <w:rsid w:val="00C40262"/>
    <w:rsid w:val="00C40441"/>
    <w:rsid w:val="00C42F0C"/>
    <w:rsid w:val="00C4370C"/>
    <w:rsid w:val="00C4526E"/>
    <w:rsid w:val="00C45270"/>
    <w:rsid w:val="00C47BD4"/>
    <w:rsid w:val="00C53E9E"/>
    <w:rsid w:val="00C56262"/>
    <w:rsid w:val="00C56640"/>
    <w:rsid w:val="00C60B9B"/>
    <w:rsid w:val="00C612BE"/>
    <w:rsid w:val="00C6631D"/>
    <w:rsid w:val="00C66A47"/>
    <w:rsid w:val="00C66FB4"/>
    <w:rsid w:val="00C70AA3"/>
    <w:rsid w:val="00C71006"/>
    <w:rsid w:val="00C72922"/>
    <w:rsid w:val="00C73666"/>
    <w:rsid w:val="00C74E55"/>
    <w:rsid w:val="00C756FE"/>
    <w:rsid w:val="00C7678D"/>
    <w:rsid w:val="00C814D7"/>
    <w:rsid w:val="00C819DF"/>
    <w:rsid w:val="00C91EF5"/>
    <w:rsid w:val="00C93776"/>
    <w:rsid w:val="00C93DFC"/>
    <w:rsid w:val="00C93E4C"/>
    <w:rsid w:val="00C953B9"/>
    <w:rsid w:val="00C96459"/>
    <w:rsid w:val="00CA331E"/>
    <w:rsid w:val="00CB4177"/>
    <w:rsid w:val="00CB6695"/>
    <w:rsid w:val="00CB732E"/>
    <w:rsid w:val="00CC0DE2"/>
    <w:rsid w:val="00CC3E62"/>
    <w:rsid w:val="00CC63DD"/>
    <w:rsid w:val="00CC67E5"/>
    <w:rsid w:val="00CD0244"/>
    <w:rsid w:val="00CD74EB"/>
    <w:rsid w:val="00CE1ED5"/>
    <w:rsid w:val="00CE59C9"/>
    <w:rsid w:val="00CE69B6"/>
    <w:rsid w:val="00CE6E56"/>
    <w:rsid w:val="00CE787B"/>
    <w:rsid w:val="00CF2200"/>
    <w:rsid w:val="00CF2674"/>
    <w:rsid w:val="00CF3941"/>
    <w:rsid w:val="00CF46A7"/>
    <w:rsid w:val="00D0161E"/>
    <w:rsid w:val="00D04FE8"/>
    <w:rsid w:val="00D0519B"/>
    <w:rsid w:val="00D10E3C"/>
    <w:rsid w:val="00D1130E"/>
    <w:rsid w:val="00D12F24"/>
    <w:rsid w:val="00D147AE"/>
    <w:rsid w:val="00D24345"/>
    <w:rsid w:val="00D254BA"/>
    <w:rsid w:val="00D2715B"/>
    <w:rsid w:val="00D32084"/>
    <w:rsid w:val="00D35F64"/>
    <w:rsid w:val="00D43467"/>
    <w:rsid w:val="00D45493"/>
    <w:rsid w:val="00D46707"/>
    <w:rsid w:val="00D47D5A"/>
    <w:rsid w:val="00D524C5"/>
    <w:rsid w:val="00D52683"/>
    <w:rsid w:val="00D52C32"/>
    <w:rsid w:val="00D52CFD"/>
    <w:rsid w:val="00D53377"/>
    <w:rsid w:val="00D551ED"/>
    <w:rsid w:val="00D60FD4"/>
    <w:rsid w:val="00D63B1F"/>
    <w:rsid w:val="00D647A6"/>
    <w:rsid w:val="00D648C6"/>
    <w:rsid w:val="00D65124"/>
    <w:rsid w:val="00D6770D"/>
    <w:rsid w:val="00D70FE8"/>
    <w:rsid w:val="00D75631"/>
    <w:rsid w:val="00D75D41"/>
    <w:rsid w:val="00D76EA5"/>
    <w:rsid w:val="00D813F4"/>
    <w:rsid w:val="00D82F4D"/>
    <w:rsid w:val="00D866D3"/>
    <w:rsid w:val="00D91CD6"/>
    <w:rsid w:val="00D922F5"/>
    <w:rsid w:val="00D95941"/>
    <w:rsid w:val="00D9670D"/>
    <w:rsid w:val="00D967FA"/>
    <w:rsid w:val="00D973C9"/>
    <w:rsid w:val="00DA0BBE"/>
    <w:rsid w:val="00DA0E78"/>
    <w:rsid w:val="00DA163F"/>
    <w:rsid w:val="00DA37D9"/>
    <w:rsid w:val="00DA3997"/>
    <w:rsid w:val="00DA3E10"/>
    <w:rsid w:val="00DA4D3B"/>
    <w:rsid w:val="00DA5FCD"/>
    <w:rsid w:val="00DA756A"/>
    <w:rsid w:val="00DB006F"/>
    <w:rsid w:val="00DB336A"/>
    <w:rsid w:val="00DB65E0"/>
    <w:rsid w:val="00DB783B"/>
    <w:rsid w:val="00DC5A93"/>
    <w:rsid w:val="00DC6619"/>
    <w:rsid w:val="00DD0790"/>
    <w:rsid w:val="00DD3113"/>
    <w:rsid w:val="00DD4450"/>
    <w:rsid w:val="00DD44AD"/>
    <w:rsid w:val="00DD4628"/>
    <w:rsid w:val="00DD6AF0"/>
    <w:rsid w:val="00DE138F"/>
    <w:rsid w:val="00DE444B"/>
    <w:rsid w:val="00DE7C83"/>
    <w:rsid w:val="00DE7DED"/>
    <w:rsid w:val="00DF1742"/>
    <w:rsid w:val="00DF2C65"/>
    <w:rsid w:val="00DF38C0"/>
    <w:rsid w:val="00DF4E6C"/>
    <w:rsid w:val="00DF6A2D"/>
    <w:rsid w:val="00DF6B40"/>
    <w:rsid w:val="00E0450D"/>
    <w:rsid w:val="00E0572C"/>
    <w:rsid w:val="00E05FD4"/>
    <w:rsid w:val="00E06094"/>
    <w:rsid w:val="00E068C8"/>
    <w:rsid w:val="00E10934"/>
    <w:rsid w:val="00E10F1B"/>
    <w:rsid w:val="00E11238"/>
    <w:rsid w:val="00E12650"/>
    <w:rsid w:val="00E141F3"/>
    <w:rsid w:val="00E20194"/>
    <w:rsid w:val="00E215AF"/>
    <w:rsid w:val="00E21BE5"/>
    <w:rsid w:val="00E25492"/>
    <w:rsid w:val="00E26DCD"/>
    <w:rsid w:val="00E2735D"/>
    <w:rsid w:val="00E278DD"/>
    <w:rsid w:val="00E3299C"/>
    <w:rsid w:val="00E32E2C"/>
    <w:rsid w:val="00E42E06"/>
    <w:rsid w:val="00E4333F"/>
    <w:rsid w:val="00E47060"/>
    <w:rsid w:val="00E47ABF"/>
    <w:rsid w:val="00E57510"/>
    <w:rsid w:val="00E60509"/>
    <w:rsid w:val="00E61475"/>
    <w:rsid w:val="00E61FFB"/>
    <w:rsid w:val="00E63F5C"/>
    <w:rsid w:val="00E64121"/>
    <w:rsid w:val="00E71264"/>
    <w:rsid w:val="00E72064"/>
    <w:rsid w:val="00E7728D"/>
    <w:rsid w:val="00E773F3"/>
    <w:rsid w:val="00E77450"/>
    <w:rsid w:val="00E81D27"/>
    <w:rsid w:val="00E84015"/>
    <w:rsid w:val="00E8445A"/>
    <w:rsid w:val="00E84D40"/>
    <w:rsid w:val="00E859CE"/>
    <w:rsid w:val="00E85A30"/>
    <w:rsid w:val="00E85A84"/>
    <w:rsid w:val="00E86B6B"/>
    <w:rsid w:val="00EA134B"/>
    <w:rsid w:val="00EA323F"/>
    <w:rsid w:val="00EA50EF"/>
    <w:rsid w:val="00EA5966"/>
    <w:rsid w:val="00EA7804"/>
    <w:rsid w:val="00EB30C0"/>
    <w:rsid w:val="00EC06B5"/>
    <w:rsid w:val="00EC2E0E"/>
    <w:rsid w:val="00EC7606"/>
    <w:rsid w:val="00ED2B13"/>
    <w:rsid w:val="00ED3260"/>
    <w:rsid w:val="00ED5C0E"/>
    <w:rsid w:val="00ED7C4F"/>
    <w:rsid w:val="00EE031B"/>
    <w:rsid w:val="00EE198E"/>
    <w:rsid w:val="00EE39C2"/>
    <w:rsid w:val="00EE4C47"/>
    <w:rsid w:val="00EE7352"/>
    <w:rsid w:val="00EF0ABC"/>
    <w:rsid w:val="00EF1042"/>
    <w:rsid w:val="00EF2406"/>
    <w:rsid w:val="00EF2592"/>
    <w:rsid w:val="00EF2E0E"/>
    <w:rsid w:val="00EF2E1B"/>
    <w:rsid w:val="00EF6139"/>
    <w:rsid w:val="00EF706F"/>
    <w:rsid w:val="00F01F8F"/>
    <w:rsid w:val="00F05C0D"/>
    <w:rsid w:val="00F07681"/>
    <w:rsid w:val="00F139E6"/>
    <w:rsid w:val="00F14DC0"/>
    <w:rsid w:val="00F1516F"/>
    <w:rsid w:val="00F163C6"/>
    <w:rsid w:val="00F16894"/>
    <w:rsid w:val="00F205B3"/>
    <w:rsid w:val="00F20628"/>
    <w:rsid w:val="00F25086"/>
    <w:rsid w:val="00F265D6"/>
    <w:rsid w:val="00F30064"/>
    <w:rsid w:val="00F3111B"/>
    <w:rsid w:val="00F3114D"/>
    <w:rsid w:val="00F337C4"/>
    <w:rsid w:val="00F33DFC"/>
    <w:rsid w:val="00F343E2"/>
    <w:rsid w:val="00F34903"/>
    <w:rsid w:val="00F36BE2"/>
    <w:rsid w:val="00F40048"/>
    <w:rsid w:val="00F400DA"/>
    <w:rsid w:val="00F42F56"/>
    <w:rsid w:val="00F46FAE"/>
    <w:rsid w:val="00F51124"/>
    <w:rsid w:val="00F52673"/>
    <w:rsid w:val="00F55A12"/>
    <w:rsid w:val="00F55E8A"/>
    <w:rsid w:val="00F5714D"/>
    <w:rsid w:val="00F57E85"/>
    <w:rsid w:val="00F660A2"/>
    <w:rsid w:val="00F7016B"/>
    <w:rsid w:val="00F72F2A"/>
    <w:rsid w:val="00F7770C"/>
    <w:rsid w:val="00F77EC2"/>
    <w:rsid w:val="00F815C3"/>
    <w:rsid w:val="00F83409"/>
    <w:rsid w:val="00F84893"/>
    <w:rsid w:val="00F90D7D"/>
    <w:rsid w:val="00F919DD"/>
    <w:rsid w:val="00F91EE5"/>
    <w:rsid w:val="00F933E9"/>
    <w:rsid w:val="00F93941"/>
    <w:rsid w:val="00F94823"/>
    <w:rsid w:val="00F95E4E"/>
    <w:rsid w:val="00F97912"/>
    <w:rsid w:val="00FA2883"/>
    <w:rsid w:val="00FA2EEF"/>
    <w:rsid w:val="00FA30E0"/>
    <w:rsid w:val="00FA329E"/>
    <w:rsid w:val="00FA538D"/>
    <w:rsid w:val="00FB1026"/>
    <w:rsid w:val="00FB1CC0"/>
    <w:rsid w:val="00FB4BA7"/>
    <w:rsid w:val="00FB5EB6"/>
    <w:rsid w:val="00FB6258"/>
    <w:rsid w:val="00FC170A"/>
    <w:rsid w:val="00FC3BBD"/>
    <w:rsid w:val="00FD4763"/>
    <w:rsid w:val="00FD4EE1"/>
    <w:rsid w:val="00FD565B"/>
    <w:rsid w:val="00FD6D4B"/>
    <w:rsid w:val="00FE1AD6"/>
    <w:rsid w:val="00FE316F"/>
    <w:rsid w:val="00FE445E"/>
    <w:rsid w:val="00FE44A9"/>
    <w:rsid w:val="00FE4A08"/>
    <w:rsid w:val="00FE5CD4"/>
    <w:rsid w:val="00FE5F8C"/>
    <w:rsid w:val="00FE68CF"/>
    <w:rsid w:val="00FE6FC8"/>
    <w:rsid w:val="00FF084C"/>
    <w:rsid w:val="00FF0938"/>
    <w:rsid w:val="00FF1D4F"/>
    <w:rsid w:val="00FF2D4E"/>
    <w:rsid w:val="00FF4BB6"/>
    <w:rsid w:val="00FF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1DCC"/>
  <w15:docId w15:val="{6958A9AF-9B3A-4FB6-9356-8DB957AE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7D9"/>
    <w:rPr>
      <w:color w:val="0000FF" w:themeColor="hyperlink"/>
      <w:u w:val="single"/>
    </w:rPr>
  </w:style>
  <w:style w:type="paragraph" w:styleId="Header">
    <w:name w:val="header"/>
    <w:basedOn w:val="Normal"/>
    <w:link w:val="HeaderChar"/>
    <w:uiPriority w:val="99"/>
    <w:unhideWhenUsed/>
    <w:rsid w:val="00CB4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177"/>
  </w:style>
  <w:style w:type="paragraph" w:styleId="Footer">
    <w:name w:val="footer"/>
    <w:basedOn w:val="Normal"/>
    <w:link w:val="FooterChar"/>
    <w:uiPriority w:val="99"/>
    <w:unhideWhenUsed/>
    <w:rsid w:val="00CB4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177"/>
  </w:style>
  <w:style w:type="paragraph" w:styleId="BalloonText">
    <w:name w:val="Balloon Text"/>
    <w:basedOn w:val="Normal"/>
    <w:link w:val="BalloonTextChar"/>
    <w:uiPriority w:val="99"/>
    <w:semiHidden/>
    <w:unhideWhenUsed/>
    <w:rsid w:val="002F3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994"/>
    <w:rPr>
      <w:rFonts w:ascii="Tahoma" w:hAnsi="Tahoma" w:cs="Tahoma"/>
      <w:sz w:val="16"/>
      <w:szCs w:val="16"/>
    </w:rPr>
  </w:style>
  <w:style w:type="paragraph" w:styleId="ListParagraph">
    <w:name w:val="List Paragraph"/>
    <w:basedOn w:val="Normal"/>
    <w:uiPriority w:val="34"/>
    <w:qFormat/>
    <w:rsid w:val="0087442B"/>
    <w:pPr>
      <w:ind w:left="720"/>
      <w:contextualSpacing/>
    </w:pPr>
  </w:style>
  <w:style w:type="paragraph" w:styleId="NormalWeb">
    <w:name w:val="Normal (Web)"/>
    <w:basedOn w:val="Normal"/>
    <w:uiPriority w:val="99"/>
    <w:unhideWhenUsed/>
    <w:rsid w:val="00AD0ED1"/>
    <w:rPr>
      <w:rFonts w:ascii="Times New Roman" w:hAnsi="Times New Roman" w:cs="Times New Roman"/>
      <w:sz w:val="24"/>
      <w:szCs w:val="24"/>
    </w:rPr>
  </w:style>
  <w:style w:type="character" w:styleId="Emphasis">
    <w:name w:val="Emphasis"/>
    <w:basedOn w:val="DefaultParagraphFont"/>
    <w:uiPriority w:val="20"/>
    <w:qFormat/>
    <w:rsid w:val="00D60FD4"/>
    <w:rPr>
      <w:i/>
      <w:iCs/>
    </w:rPr>
  </w:style>
  <w:style w:type="character" w:styleId="UnresolvedMention">
    <w:name w:val="Unresolved Mention"/>
    <w:basedOn w:val="DefaultParagraphFont"/>
    <w:uiPriority w:val="99"/>
    <w:semiHidden/>
    <w:unhideWhenUsed/>
    <w:rsid w:val="00C4370C"/>
    <w:rPr>
      <w:color w:val="605E5C"/>
      <w:shd w:val="clear" w:color="auto" w:fill="E1DFDD"/>
    </w:rPr>
  </w:style>
  <w:style w:type="table" w:styleId="TableGridLight">
    <w:name w:val="Grid Table Light"/>
    <w:basedOn w:val="TableNormal"/>
    <w:uiPriority w:val="40"/>
    <w:rsid w:val="000000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000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75D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1022">
      <w:bodyDiv w:val="1"/>
      <w:marLeft w:val="0"/>
      <w:marRight w:val="0"/>
      <w:marTop w:val="0"/>
      <w:marBottom w:val="0"/>
      <w:divBdr>
        <w:top w:val="none" w:sz="0" w:space="0" w:color="auto"/>
        <w:left w:val="none" w:sz="0" w:space="0" w:color="auto"/>
        <w:bottom w:val="none" w:sz="0" w:space="0" w:color="auto"/>
        <w:right w:val="none" w:sz="0" w:space="0" w:color="auto"/>
      </w:divBdr>
    </w:div>
    <w:div w:id="121196288">
      <w:bodyDiv w:val="1"/>
      <w:marLeft w:val="0"/>
      <w:marRight w:val="0"/>
      <w:marTop w:val="0"/>
      <w:marBottom w:val="0"/>
      <w:divBdr>
        <w:top w:val="none" w:sz="0" w:space="0" w:color="auto"/>
        <w:left w:val="none" w:sz="0" w:space="0" w:color="auto"/>
        <w:bottom w:val="none" w:sz="0" w:space="0" w:color="auto"/>
        <w:right w:val="none" w:sz="0" w:space="0" w:color="auto"/>
      </w:divBdr>
      <w:divsChild>
        <w:div w:id="1489591982">
          <w:marLeft w:val="0"/>
          <w:marRight w:val="0"/>
          <w:marTop w:val="0"/>
          <w:marBottom w:val="0"/>
          <w:divBdr>
            <w:top w:val="none" w:sz="0" w:space="0" w:color="auto"/>
            <w:left w:val="none" w:sz="0" w:space="0" w:color="auto"/>
            <w:bottom w:val="none" w:sz="0" w:space="0" w:color="auto"/>
            <w:right w:val="none" w:sz="0" w:space="0" w:color="auto"/>
          </w:divBdr>
          <w:divsChild>
            <w:div w:id="980112382">
              <w:marLeft w:val="0"/>
              <w:marRight w:val="0"/>
              <w:marTop w:val="0"/>
              <w:marBottom w:val="0"/>
              <w:divBdr>
                <w:top w:val="none" w:sz="0" w:space="0" w:color="auto"/>
                <w:left w:val="none" w:sz="0" w:space="0" w:color="auto"/>
                <w:bottom w:val="none" w:sz="0" w:space="0" w:color="auto"/>
                <w:right w:val="none" w:sz="0" w:space="0" w:color="auto"/>
              </w:divBdr>
            </w:div>
            <w:div w:id="1500194614">
              <w:marLeft w:val="0"/>
              <w:marRight w:val="0"/>
              <w:marTop w:val="0"/>
              <w:marBottom w:val="0"/>
              <w:divBdr>
                <w:top w:val="none" w:sz="0" w:space="0" w:color="auto"/>
                <w:left w:val="none" w:sz="0" w:space="0" w:color="auto"/>
                <w:bottom w:val="none" w:sz="0" w:space="0" w:color="auto"/>
                <w:right w:val="none" w:sz="0" w:space="0" w:color="auto"/>
              </w:divBdr>
            </w:div>
          </w:divsChild>
        </w:div>
        <w:div w:id="1799690125">
          <w:marLeft w:val="0"/>
          <w:marRight w:val="0"/>
          <w:marTop w:val="0"/>
          <w:marBottom w:val="0"/>
          <w:divBdr>
            <w:top w:val="none" w:sz="0" w:space="0" w:color="auto"/>
            <w:left w:val="none" w:sz="0" w:space="0" w:color="auto"/>
            <w:bottom w:val="none" w:sz="0" w:space="0" w:color="auto"/>
            <w:right w:val="none" w:sz="0" w:space="0" w:color="auto"/>
          </w:divBdr>
        </w:div>
      </w:divsChild>
    </w:div>
    <w:div w:id="181630337">
      <w:bodyDiv w:val="1"/>
      <w:marLeft w:val="0"/>
      <w:marRight w:val="0"/>
      <w:marTop w:val="0"/>
      <w:marBottom w:val="0"/>
      <w:divBdr>
        <w:top w:val="none" w:sz="0" w:space="0" w:color="auto"/>
        <w:left w:val="none" w:sz="0" w:space="0" w:color="auto"/>
        <w:bottom w:val="none" w:sz="0" w:space="0" w:color="auto"/>
        <w:right w:val="none" w:sz="0" w:space="0" w:color="auto"/>
      </w:divBdr>
    </w:div>
    <w:div w:id="253128379">
      <w:bodyDiv w:val="1"/>
      <w:marLeft w:val="0"/>
      <w:marRight w:val="0"/>
      <w:marTop w:val="0"/>
      <w:marBottom w:val="0"/>
      <w:divBdr>
        <w:top w:val="none" w:sz="0" w:space="0" w:color="auto"/>
        <w:left w:val="none" w:sz="0" w:space="0" w:color="auto"/>
        <w:bottom w:val="none" w:sz="0" w:space="0" w:color="auto"/>
        <w:right w:val="none" w:sz="0" w:space="0" w:color="auto"/>
      </w:divBdr>
    </w:div>
    <w:div w:id="382872972">
      <w:bodyDiv w:val="1"/>
      <w:marLeft w:val="0"/>
      <w:marRight w:val="0"/>
      <w:marTop w:val="0"/>
      <w:marBottom w:val="0"/>
      <w:divBdr>
        <w:top w:val="none" w:sz="0" w:space="0" w:color="auto"/>
        <w:left w:val="none" w:sz="0" w:space="0" w:color="auto"/>
        <w:bottom w:val="none" w:sz="0" w:space="0" w:color="auto"/>
        <w:right w:val="none" w:sz="0" w:space="0" w:color="auto"/>
      </w:divBdr>
    </w:div>
    <w:div w:id="677466054">
      <w:bodyDiv w:val="1"/>
      <w:marLeft w:val="0"/>
      <w:marRight w:val="0"/>
      <w:marTop w:val="0"/>
      <w:marBottom w:val="0"/>
      <w:divBdr>
        <w:top w:val="none" w:sz="0" w:space="0" w:color="auto"/>
        <w:left w:val="none" w:sz="0" w:space="0" w:color="auto"/>
        <w:bottom w:val="none" w:sz="0" w:space="0" w:color="auto"/>
        <w:right w:val="none" w:sz="0" w:space="0" w:color="auto"/>
      </w:divBdr>
      <w:divsChild>
        <w:div w:id="1866824664">
          <w:marLeft w:val="677"/>
          <w:marRight w:val="0"/>
          <w:marTop w:val="0"/>
          <w:marBottom w:val="178"/>
          <w:divBdr>
            <w:top w:val="none" w:sz="0" w:space="0" w:color="auto"/>
            <w:left w:val="none" w:sz="0" w:space="0" w:color="auto"/>
            <w:bottom w:val="none" w:sz="0" w:space="0" w:color="auto"/>
            <w:right w:val="none" w:sz="0" w:space="0" w:color="auto"/>
          </w:divBdr>
        </w:div>
      </w:divsChild>
    </w:div>
    <w:div w:id="700010913">
      <w:bodyDiv w:val="1"/>
      <w:marLeft w:val="0"/>
      <w:marRight w:val="0"/>
      <w:marTop w:val="0"/>
      <w:marBottom w:val="0"/>
      <w:divBdr>
        <w:top w:val="none" w:sz="0" w:space="0" w:color="auto"/>
        <w:left w:val="none" w:sz="0" w:space="0" w:color="auto"/>
        <w:bottom w:val="none" w:sz="0" w:space="0" w:color="auto"/>
        <w:right w:val="none" w:sz="0" w:space="0" w:color="auto"/>
      </w:divBdr>
      <w:divsChild>
        <w:div w:id="1660234599">
          <w:marLeft w:val="0"/>
          <w:marRight w:val="0"/>
          <w:marTop w:val="0"/>
          <w:marBottom w:val="0"/>
          <w:divBdr>
            <w:top w:val="none" w:sz="0" w:space="0" w:color="auto"/>
            <w:left w:val="none" w:sz="0" w:space="0" w:color="auto"/>
            <w:bottom w:val="none" w:sz="0" w:space="0" w:color="auto"/>
            <w:right w:val="none" w:sz="0" w:space="0" w:color="auto"/>
          </w:divBdr>
          <w:divsChild>
            <w:div w:id="40710720">
              <w:marLeft w:val="0"/>
              <w:marRight w:val="0"/>
              <w:marTop w:val="0"/>
              <w:marBottom w:val="450"/>
              <w:divBdr>
                <w:top w:val="none" w:sz="0" w:space="0" w:color="auto"/>
                <w:left w:val="none" w:sz="0" w:space="0" w:color="auto"/>
                <w:bottom w:val="none" w:sz="0" w:space="0" w:color="auto"/>
                <w:right w:val="none" w:sz="0" w:space="0" w:color="auto"/>
              </w:divBdr>
              <w:divsChild>
                <w:div w:id="54202049">
                  <w:marLeft w:val="0"/>
                  <w:marRight w:val="0"/>
                  <w:marTop w:val="600"/>
                  <w:marBottom w:val="0"/>
                  <w:divBdr>
                    <w:top w:val="none" w:sz="0" w:space="0" w:color="auto"/>
                    <w:left w:val="none" w:sz="0" w:space="0" w:color="auto"/>
                    <w:bottom w:val="none" w:sz="0" w:space="0" w:color="auto"/>
                    <w:right w:val="none" w:sz="0" w:space="0" w:color="auto"/>
                  </w:divBdr>
                  <w:divsChild>
                    <w:div w:id="1647197131">
                      <w:marLeft w:val="0"/>
                      <w:marRight w:val="0"/>
                      <w:marTop w:val="0"/>
                      <w:marBottom w:val="0"/>
                      <w:divBdr>
                        <w:top w:val="none" w:sz="0" w:space="0" w:color="auto"/>
                        <w:left w:val="none" w:sz="0" w:space="0" w:color="auto"/>
                        <w:bottom w:val="none" w:sz="0" w:space="0" w:color="auto"/>
                        <w:right w:val="none" w:sz="0" w:space="0" w:color="auto"/>
                      </w:divBdr>
                      <w:divsChild>
                        <w:div w:id="8372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0453">
      <w:bodyDiv w:val="1"/>
      <w:marLeft w:val="0"/>
      <w:marRight w:val="0"/>
      <w:marTop w:val="0"/>
      <w:marBottom w:val="0"/>
      <w:divBdr>
        <w:top w:val="none" w:sz="0" w:space="0" w:color="auto"/>
        <w:left w:val="none" w:sz="0" w:space="0" w:color="auto"/>
        <w:bottom w:val="none" w:sz="0" w:space="0" w:color="auto"/>
        <w:right w:val="none" w:sz="0" w:space="0" w:color="auto"/>
      </w:divBdr>
      <w:divsChild>
        <w:div w:id="672103894">
          <w:marLeft w:val="0"/>
          <w:marRight w:val="0"/>
          <w:marTop w:val="0"/>
          <w:marBottom w:val="0"/>
          <w:divBdr>
            <w:top w:val="none" w:sz="0" w:space="0" w:color="auto"/>
            <w:left w:val="none" w:sz="0" w:space="0" w:color="auto"/>
            <w:bottom w:val="none" w:sz="0" w:space="0" w:color="auto"/>
            <w:right w:val="none" w:sz="0" w:space="0" w:color="auto"/>
          </w:divBdr>
        </w:div>
        <w:div w:id="2109540590">
          <w:marLeft w:val="0"/>
          <w:marRight w:val="0"/>
          <w:marTop w:val="34"/>
          <w:marBottom w:val="34"/>
          <w:divBdr>
            <w:top w:val="none" w:sz="0" w:space="0" w:color="auto"/>
            <w:left w:val="none" w:sz="0" w:space="0" w:color="auto"/>
            <w:bottom w:val="none" w:sz="0" w:space="0" w:color="auto"/>
            <w:right w:val="none" w:sz="0" w:space="0" w:color="auto"/>
          </w:divBdr>
        </w:div>
      </w:divsChild>
    </w:div>
    <w:div w:id="1124231843">
      <w:bodyDiv w:val="1"/>
      <w:marLeft w:val="0"/>
      <w:marRight w:val="0"/>
      <w:marTop w:val="0"/>
      <w:marBottom w:val="0"/>
      <w:divBdr>
        <w:top w:val="none" w:sz="0" w:space="0" w:color="auto"/>
        <w:left w:val="none" w:sz="0" w:space="0" w:color="auto"/>
        <w:bottom w:val="none" w:sz="0" w:space="0" w:color="auto"/>
        <w:right w:val="none" w:sz="0" w:space="0" w:color="auto"/>
      </w:divBdr>
      <w:divsChild>
        <w:div w:id="934561238">
          <w:marLeft w:val="0"/>
          <w:marRight w:val="0"/>
          <w:marTop w:val="0"/>
          <w:marBottom w:val="0"/>
          <w:divBdr>
            <w:top w:val="none" w:sz="0" w:space="0" w:color="auto"/>
            <w:left w:val="none" w:sz="0" w:space="0" w:color="auto"/>
            <w:bottom w:val="none" w:sz="0" w:space="0" w:color="auto"/>
            <w:right w:val="none" w:sz="0" w:space="0" w:color="auto"/>
          </w:divBdr>
        </w:div>
      </w:divsChild>
    </w:div>
    <w:div w:id="1646860844">
      <w:bodyDiv w:val="1"/>
      <w:marLeft w:val="0"/>
      <w:marRight w:val="0"/>
      <w:marTop w:val="0"/>
      <w:marBottom w:val="0"/>
      <w:divBdr>
        <w:top w:val="none" w:sz="0" w:space="0" w:color="auto"/>
        <w:left w:val="none" w:sz="0" w:space="0" w:color="auto"/>
        <w:bottom w:val="none" w:sz="0" w:space="0" w:color="auto"/>
        <w:right w:val="none" w:sz="0" w:space="0" w:color="auto"/>
      </w:divBdr>
    </w:div>
    <w:div w:id="185915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alth.gov/dietaryguidelines/dga2005/document/html/chapter2.htm" TargetMode="External"/><Relationship Id="rId18" Type="http://schemas.openxmlformats.org/officeDocument/2006/relationships/hyperlink" Target="http://www.ncbi.nlm.nih.gov/pubmed/?term=Hoff%20HF%5BAuthor%5D&amp;cauthor=true&amp;cauthor_uid=165805" TargetMode="External"/><Relationship Id="rId26" Type="http://schemas.openxmlformats.org/officeDocument/2006/relationships/hyperlink" Target="http://www.ncbi.nlm.nih.gov/pubmed/?term=La%20Belle%20M%5BAuthor%5D&amp;cauthor=true&amp;cauthor_uid=2246611" TargetMode="External"/><Relationship Id="rId39" Type="http://schemas.openxmlformats.org/officeDocument/2006/relationships/hyperlink" Target="http://www.ncbi.nlm.nih.gov/pubmed/22453571" TargetMode="External"/><Relationship Id="rId21" Type="http://schemas.openxmlformats.org/officeDocument/2006/relationships/hyperlink" Target="http://www.ncbi.nlm.nih.gov/pubmed/?term=Jackson%20RL%5BAuthor%5D&amp;cauthor=true&amp;cauthor_uid=165805" TargetMode="External"/><Relationship Id="rId34" Type="http://schemas.openxmlformats.org/officeDocument/2006/relationships/hyperlink" Target="http://www.ncbi.nlm.nih.gov/pubmed/?term=Shah%20PK%5BAuthor%5D&amp;cauthor=true&amp;cauthor_uid=22203405" TargetMode="External"/><Relationship Id="rId42" Type="http://schemas.openxmlformats.org/officeDocument/2006/relationships/hyperlink" Target="http://www.ncbi.nlm.nih.gov/pubmed/?term=Wu%20L%5BAuthor%5D&amp;cauthor=true&amp;cauthor_uid=25242435" TargetMode="External"/><Relationship Id="rId47" Type="http://schemas.openxmlformats.org/officeDocument/2006/relationships/hyperlink" Target="http://www.ncbi.nlm.nih.gov/pubmed/?term=Horn%20PS%5BAuthor%5D&amp;cauthor=true&amp;cauthor_uid=19501856" TargetMode="External"/><Relationship Id="rId50" Type="http://schemas.openxmlformats.org/officeDocument/2006/relationships/hyperlink" Target="http://www.ncbi.nlm.nih.gov/pubmed/29850861" TargetMode="External"/><Relationship Id="rId55" Type="http://schemas.openxmlformats.org/officeDocument/2006/relationships/hyperlink" Target="http://www.ncbi.nlm.nih.gov/pubmed/25633064" TargetMode="External"/><Relationship Id="rId63" Type="http://schemas.openxmlformats.org/officeDocument/2006/relationships/hyperlink" Target="https://www.ncbi.nlm.nih.gov/pubmed/?term=Andersen%20LB%5BAuthor%5D&amp;cauthor=true&amp;cauthor_uid=29626333" TargetMode="External"/><Relationship Id="rId7" Type="http://schemas.openxmlformats.org/officeDocument/2006/relationships/hyperlink" Target="mailto:rekavey@gmail.com" TargetMode="External"/><Relationship Id="rId2" Type="http://schemas.openxmlformats.org/officeDocument/2006/relationships/styles" Target="styles.xml"/><Relationship Id="rId16" Type="http://schemas.openxmlformats.org/officeDocument/2006/relationships/hyperlink" Target="http://www.health.gov/dietaryguidelines/dga2005/document/html/chapter2.htm" TargetMode="External"/><Relationship Id="rId29" Type="http://schemas.openxmlformats.org/officeDocument/2006/relationships/hyperlink" Target="http://www.ncbi.nlm.nih.gov/pubmed/?term=Krauss%20RM%5BAuthor%5D&amp;cauthor=true&amp;cauthor_uid=203034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gov/dietaryguidelines/dga2005/document/html/chapter2.htm" TargetMode="External"/><Relationship Id="rId24" Type="http://schemas.openxmlformats.org/officeDocument/2006/relationships/hyperlink" Target="http://www.ncbi.nlm.nih.gov/pubmed/?term=Shames%20DM%5BAuthor%5D&amp;cauthor=true&amp;cauthor_uid=15045696" TargetMode="External"/><Relationship Id="rId32" Type="http://schemas.openxmlformats.org/officeDocument/2006/relationships/hyperlink" Target="http://www.ncbi.nlm.nih.gov/pubmed/?term=Boekholdt%20SM%5BAuthor%5D&amp;cauthor=true&amp;cauthor_uid=22203405" TargetMode="External"/><Relationship Id="rId37" Type="http://schemas.openxmlformats.org/officeDocument/2006/relationships/hyperlink" Target="http://www.ncbi.nlm.nih.gov/pubmed/?term=Arsenault%20BJ%5BAuthor%5D&amp;cauthor=true&amp;cauthor_uid=22453571" TargetMode="External"/><Relationship Id="rId40" Type="http://schemas.openxmlformats.org/officeDocument/2006/relationships/hyperlink" Target="http://www.pubfacts.com/detail/22809659/Surrogate-lipid-markers-for-small-dense-low-density-lipoprotein-particles-in-overweight-youth." TargetMode="External"/><Relationship Id="rId45" Type="http://schemas.openxmlformats.org/officeDocument/2006/relationships/hyperlink" Target="http://www.ncbi.nlm.nih.gov/pubmed/?term=Morrison%20JA%5BAuthor%5D&amp;cauthor=true&amp;cauthor_uid=19501856" TargetMode="External"/><Relationship Id="rId53" Type="http://schemas.openxmlformats.org/officeDocument/2006/relationships/hyperlink" Target="http://www.ncbi.nlm.nih.gov/pubmed/?term=Goonetilleke%20R%5BAuthor%5D&amp;cauthor=true&amp;cauthor_uid=25633064" TargetMode="External"/><Relationship Id="rId58" Type="http://schemas.openxmlformats.org/officeDocument/2006/relationships/hyperlink" Target="http://www.ncbi.nlm.nih.gov/pubmed/?term=Newsome%20PN%5BAuthor%5D&amp;cauthor=true&amp;cauthor_uid=25617860"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ealth.gov/dietaryguidelines/dga2005/document/html/chapter2.htm" TargetMode="External"/><Relationship Id="rId23" Type="http://schemas.openxmlformats.org/officeDocument/2006/relationships/hyperlink" Target="http://www.ncbi.nlm.nih.gov/pubmed/?term=Berneis%20K%5BAuthor%5D&amp;cauthor=true&amp;cauthor_uid=15045696" TargetMode="External"/><Relationship Id="rId28" Type="http://schemas.openxmlformats.org/officeDocument/2006/relationships/hyperlink" Target="http://www.ncbi.nlm.nih.gov/pubmed/?term=Shin%20MJ%5BAuthor%5D&amp;cauthor=true&amp;cauthor_uid=20303494" TargetMode="External"/><Relationship Id="rId36" Type="http://schemas.openxmlformats.org/officeDocument/2006/relationships/hyperlink" Target="http://www.ncbi.nlm.nih.gov/pubmed/?term=Boekholdt%20SM%5BAuthor%5D&amp;cauthor=true&amp;cauthor_uid=22453571" TargetMode="External"/><Relationship Id="rId49" Type="http://schemas.openxmlformats.org/officeDocument/2006/relationships/hyperlink" Target="http://www.ncbi.nlm.nih.gov/pubmed/?term=Wang%20P%5BAuthor%5D&amp;cauthor=true&amp;cauthor_uid=19501856" TargetMode="External"/><Relationship Id="rId57" Type="http://schemas.openxmlformats.org/officeDocument/2006/relationships/hyperlink" Target="http://www.ncbi.nlm.nih.gov/pubmed/?term=Than%20NN%5BAuthor%5D&amp;cauthor=true&amp;cauthor_uid=25617860" TargetMode="External"/><Relationship Id="rId61" Type="http://schemas.openxmlformats.org/officeDocument/2006/relationships/hyperlink" Target="https://www.ncbi.nlm.nih.gov/pubmed/?term=Hansen%20BH%5BAuthor%5D&amp;cauthor=true&amp;cauthor_uid=29626333" TargetMode="External"/><Relationship Id="rId10" Type="http://schemas.openxmlformats.org/officeDocument/2006/relationships/hyperlink" Target="http://www.health.gov/dietaryguidelines/dga2005/document/html/chapter2.htm" TargetMode="External"/><Relationship Id="rId19" Type="http://schemas.openxmlformats.org/officeDocument/2006/relationships/hyperlink" Target="http://www.ncbi.nlm.nih.gov/pubmed/?term=Titus%20JL%5BAuthor%5D&amp;cauthor=true&amp;cauthor_uid=165805" TargetMode="External"/><Relationship Id="rId31" Type="http://schemas.openxmlformats.org/officeDocument/2006/relationships/hyperlink" Target="http://www.ncbi.nlm.nih.gov/pubmed/?term=Rana%20JS%5BAuthor%5D&amp;cauthor=true&amp;cauthor_uid=22203405" TargetMode="External"/><Relationship Id="rId44" Type="http://schemas.openxmlformats.org/officeDocument/2006/relationships/hyperlink" Target="http://www.ncbi.nlm.nih.gov/pubmed/25242435" TargetMode="External"/><Relationship Id="rId52" Type="http://schemas.openxmlformats.org/officeDocument/2006/relationships/hyperlink" Target="http://www.ncbi.nlm.nih.gov/pubmed/?term=Mann%20JP%5BAuthor%5D&amp;cauthor=true&amp;cauthor_uid=25633064" TargetMode="External"/><Relationship Id="rId60" Type="http://schemas.openxmlformats.org/officeDocument/2006/relationships/hyperlink" Target="http://www.health.gov/PAGuidelines/" TargetMode="External"/><Relationship Id="rId65" Type="http://schemas.openxmlformats.org/officeDocument/2006/relationships/hyperlink" Target="http://cochranelibrary-wiley.com/doi/10.1002/14651858.CD003177.pub3/full" TargetMode="External"/><Relationship Id="rId4" Type="http://schemas.openxmlformats.org/officeDocument/2006/relationships/webSettings" Target="webSettings.xml"/><Relationship Id="rId9" Type="http://schemas.openxmlformats.org/officeDocument/2006/relationships/hyperlink" Target="http://www.health.gov/dietaryguidelines/dga2005/document/html/chapter2.htm" TargetMode="External"/><Relationship Id="rId14" Type="http://schemas.openxmlformats.org/officeDocument/2006/relationships/hyperlink" Target="http://www.health.gov/dietaryguidelines/dga2005/document/html/chapter2.htm" TargetMode="External"/><Relationship Id="rId22" Type="http://schemas.openxmlformats.org/officeDocument/2006/relationships/hyperlink" Target="http://www.ncbi.nlm.nih.gov/pubmed/165805" TargetMode="External"/><Relationship Id="rId27" Type="http://schemas.openxmlformats.org/officeDocument/2006/relationships/hyperlink" Target="http://www.ncbi.nlm.nih.gov/pubmed/?term=Krauss%20RM%5BAuthor%5D&amp;cauthor=true&amp;cauthor_uid=2246611" TargetMode="External"/><Relationship Id="rId30" Type="http://schemas.openxmlformats.org/officeDocument/2006/relationships/hyperlink" Target="http://www.ncbi.nlm.nih.gov/pubmed/20303494" TargetMode="External"/><Relationship Id="rId35" Type="http://schemas.openxmlformats.org/officeDocument/2006/relationships/hyperlink" Target="http://www.ncbi.nlm.nih.gov/pubmed/22203405" TargetMode="External"/><Relationship Id="rId43" Type="http://schemas.openxmlformats.org/officeDocument/2006/relationships/hyperlink" Target="http://www.ncbi.nlm.nih.gov/pubmed/?term=Parhofer%20KG%5BAuthor%5D&amp;cauthor=true&amp;cauthor_uid=25242435" TargetMode="External"/><Relationship Id="rId48" Type="http://schemas.openxmlformats.org/officeDocument/2006/relationships/hyperlink" Target="http://www.ncbi.nlm.nih.gov/pubmed/?term=Yeramaneni%20S%5BAuthor%5D&amp;cauthor=true&amp;cauthor_uid=19501856" TargetMode="External"/><Relationship Id="rId56" Type="http://schemas.openxmlformats.org/officeDocument/2006/relationships/hyperlink" Target="http://pedsinreview.aappublications.org/" TargetMode="External"/><Relationship Id="rId64" Type="http://schemas.openxmlformats.org/officeDocument/2006/relationships/hyperlink" Target="https://www.ncbi.nlm.nih.gov/pubmed/29626333" TargetMode="External"/><Relationship Id="rId8" Type="http://schemas.openxmlformats.org/officeDocument/2006/relationships/hyperlink" Target="http://www.nhlbi.nih.gov/guidelines/cvd_ped/index.htm" TargetMode="External"/><Relationship Id="rId51" Type="http://schemas.openxmlformats.org/officeDocument/2006/relationships/hyperlink" Target="http://www.ncbi.nlm.nih.gov/pubmed/29935936" TargetMode="External"/><Relationship Id="rId3" Type="http://schemas.openxmlformats.org/officeDocument/2006/relationships/settings" Target="settings.xml"/><Relationship Id="rId12" Type="http://schemas.openxmlformats.org/officeDocument/2006/relationships/hyperlink" Target="http://www.health.gov/dietaryguidelines/dga2005/document/html/chapter2.htm" TargetMode="External"/><Relationship Id="rId17" Type="http://schemas.openxmlformats.org/officeDocument/2006/relationships/hyperlink" Target="http://www.cfsan.fda.gov/~dms/admehg3.html" TargetMode="External"/><Relationship Id="rId25" Type="http://schemas.openxmlformats.org/officeDocument/2006/relationships/hyperlink" Target="http://www.ncbi.nlm.nih.gov/pubmed?term=(berneis%20k)%20AND%20shames%20dm" TargetMode="External"/><Relationship Id="rId33" Type="http://schemas.openxmlformats.org/officeDocument/2006/relationships/hyperlink" Target="http://www.ncbi.nlm.nih.gov/pubmed/?term=Kastelein%20JJ%5BAuthor%5D&amp;cauthor=true&amp;cauthor_uid=22203405" TargetMode="External"/><Relationship Id="rId38" Type="http://schemas.openxmlformats.org/officeDocument/2006/relationships/hyperlink" Target="http://www.ncbi.nlm.nih.gov/pubmed/?term=Mora%20S%5BAuthor%5D&amp;cauthor=true&amp;cauthor_uid=22453571" TargetMode="External"/><Relationship Id="rId46" Type="http://schemas.openxmlformats.org/officeDocument/2006/relationships/hyperlink" Target="http://www.ncbi.nlm.nih.gov/pubmed/?term=Glueck%20CJ%5BAuthor%5D&amp;cauthor=true&amp;cauthor_uid=19501856" TargetMode="External"/><Relationship Id="rId59" Type="http://schemas.openxmlformats.org/officeDocument/2006/relationships/hyperlink" Target="http://www.ncbi.nlm.nih.gov/pubmed/25617860" TargetMode="External"/><Relationship Id="rId67" Type="http://schemas.openxmlformats.org/officeDocument/2006/relationships/theme" Target="theme/theme1.xml"/><Relationship Id="rId20" Type="http://schemas.openxmlformats.org/officeDocument/2006/relationships/hyperlink" Target="http://www.ncbi.nlm.nih.gov/pubmed/?term=Bajardo%20RJ%5BAuthor%5D&amp;cauthor=true&amp;cauthor_uid=165805" TargetMode="External"/><Relationship Id="rId41" Type="http://schemas.openxmlformats.org/officeDocument/2006/relationships/hyperlink" Target="http://www.ncbi.nlm.nih.gov/pubmed/20377810" TargetMode="External"/><Relationship Id="rId54" Type="http://schemas.openxmlformats.org/officeDocument/2006/relationships/hyperlink" Target="http://www.ncbi.nlm.nih.gov/pubmed/?term=McKiernan%20P%5BAuthor%5D&amp;cauthor=true&amp;cauthor_uid=25633064" TargetMode="External"/><Relationship Id="rId62" Type="http://schemas.openxmlformats.org/officeDocument/2006/relationships/hyperlink" Target="https://www.ncbi.nlm.nih.gov/pubmed/?term=Anderssen%20SA%5BAuthor%5D&amp;cauthor=true&amp;cauthor_uid=29626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31</Pages>
  <Words>14294</Words>
  <Characters>81480</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dc:creator>
  <cp:keywords/>
  <dc:description/>
  <cp:lastModifiedBy>Kenneth Feingold</cp:lastModifiedBy>
  <cp:revision>7</cp:revision>
  <cp:lastPrinted>2019-12-30T16:26:00Z</cp:lastPrinted>
  <dcterms:created xsi:type="dcterms:W3CDTF">2023-05-09T21:21:00Z</dcterms:created>
  <dcterms:modified xsi:type="dcterms:W3CDTF">2023-05-09T23:55:00Z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37b9a0eee71ca9c8814b01f943f6cf3df0eefae12b1b04f92da0247d36bc5bf8</vt:lpwstr>
  </property>
</Properties>
</file>