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DC9B0" w14:textId="20F717F8" w:rsidR="0021248F" w:rsidRPr="00EF2342" w:rsidRDefault="00091D04" w:rsidP="00C77274">
      <w:pPr>
        <w:spacing w:line="276" w:lineRule="auto"/>
        <w:rPr>
          <w:rFonts w:ascii="Arial" w:hAnsi="Arial" w:cs="Arial"/>
          <w:b/>
          <w:sz w:val="28"/>
          <w:szCs w:val="28"/>
        </w:rPr>
      </w:pPr>
      <w:r>
        <w:rPr>
          <w:rFonts w:ascii="Arial" w:hAnsi="Arial" w:cs="Arial"/>
          <w:b/>
          <w:sz w:val="28"/>
          <w:szCs w:val="28"/>
        </w:rPr>
        <w:t xml:space="preserve">ENDOCRINE </w:t>
      </w:r>
      <w:r w:rsidR="00CB3B7E" w:rsidRPr="00EF2342">
        <w:rPr>
          <w:rFonts w:ascii="Arial" w:hAnsi="Arial" w:cs="Arial"/>
          <w:b/>
          <w:sz w:val="28"/>
          <w:szCs w:val="28"/>
        </w:rPr>
        <w:t>DISRUPTOR</w:t>
      </w:r>
      <w:r>
        <w:rPr>
          <w:rFonts w:ascii="Arial" w:hAnsi="Arial" w:cs="Arial"/>
          <w:b/>
          <w:sz w:val="28"/>
          <w:szCs w:val="28"/>
        </w:rPr>
        <w:t xml:space="preserve"> </w:t>
      </w:r>
      <w:r w:rsidR="00CB3B7E" w:rsidRPr="00EF2342">
        <w:rPr>
          <w:rFonts w:ascii="Arial" w:hAnsi="Arial" w:cs="Arial"/>
          <w:b/>
          <w:sz w:val="28"/>
          <w:szCs w:val="28"/>
        </w:rPr>
        <w:t xml:space="preserve">CHEMICALS </w:t>
      </w:r>
    </w:p>
    <w:p w14:paraId="0DA57DFA" w14:textId="20DE8D9B" w:rsidR="00CB3B7E" w:rsidRPr="00EF2342" w:rsidRDefault="00CB3B7E" w:rsidP="00C77274">
      <w:pPr>
        <w:spacing w:line="276" w:lineRule="auto"/>
        <w:rPr>
          <w:rFonts w:ascii="Arial" w:hAnsi="Arial" w:cs="Arial"/>
          <w:sz w:val="28"/>
          <w:szCs w:val="28"/>
        </w:rPr>
      </w:pPr>
    </w:p>
    <w:p w14:paraId="17B5691A" w14:textId="6E29673D" w:rsidR="0088177F" w:rsidRDefault="00664BE9" w:rsidP="00C77274">
      <w:pPr>
        <w:spacing w:line="276" w:lineRule="auto"/>
        <w:rPr>
          <w:rFonts w:ascii="Arial" w:hAnsi="Arial" w:cs="Arial"/>
        </w:rPr>
      </w:pPr>
      <w:r w:rsidRPr="00EF2342">
        <w:rPr>
          <w:rFonts w:ascii="Arial" w:hAnsi="Arial" w:cs="Arial"/>
          <w:b/>
        </w:rPr>
        <w:t>Beatrice Anne</w:t>
      </w:r>
      <w:r w:rsidR="00EF2342">
        <w:rPr>
          <w:rFonts w:ascii="Arial" w:hAnsi="Arial" w:cs="Arial"/>
          <w:b/>
        </w:rPr>
        <w:t xml:space="preserve"> M.D</w:t>
      </w:r>
      <w:r w:rsidR="00C77274">
        <w:rPr>
          <w:rFonts w:ascii="Arial" w:hAnsi="Arial" w:cs="Arial"/>
          <w:b/>
        </w:rPr>
        <w:t xml:space="preserve">., </w:t>
      </w:r>
      <w:r w:rsidR="00EF2342">
        <w:rPr>
          <w:rFonts w:ascii="Arial" w:hAnsi="Arial" w:cs="Arial"/>
          <w:b/>
        </w:rPr>
        <w:t>D.M.</w:t>
      </w:r>
      <w:r w:rsidR="00C77274">
        <w:rPr>
          <w:rFonts w:ascii="Arial" w:hAnsi="Arial" w:cs="Arial"/>
          <w:b/>
        </w:rPr>
        <w:t xml:space="preserve">, </w:t>
      </w:r>
      <w:r w:rsidR="00EF2342" w:rsidRPr="0088177F">
        <w:rPr>
          <w:rFonts w:ascii="Arial" w:hAnsi="Arial" w:cs="Arial"/>
          <w:sz w:val="20"/>
          <w:szCs w:val="20"/>
        </w:rPr>
        <w:t>Assi</w:t>
      </w:r>
      <w:r w:rsidR="00C1108C">
        <w:rPr>
          <w:rFonts w:ascii="Arial" w:hAnsi="Arial" w:cs="Arial"/>
          <w:sz w:val="20"/>
          <w:szCs w:val="20"/>
        </w:rPr>
        <w:t>stant Professor, Department of E</w:t>
      </w:r>
      <w:r w:rsidR="00EF2342" w:rsidRPr="0088177F">
        <w:rPr>
          <w:rFonts w:ascii="Arial" w:hAnsi="Arial" w:cs="Arial"/>
          <w:sz w:val="20"/>
          <w:szCs w:val="20"/>
        </w:rPr>
        <w:t>ndocrinology, Nizam</w:t>
      </w:r>
      <w:r w:rsidR="00C1108C">
        <w:rPr>
          <w:rFonts w:ascii="Arial" w:hAnsi="Arial" w:cs="Arial"/>
          <w:sz w:val="20"/>
          <w:szCs w:val="20"/>
        </w:rPr>
        <w:t>’s Institute of Medical S</w:t>
      </w:r>
      <w:r w:rsidR="00EF2342" w:rsidRPr="0088177F">
        <w:rPr>
          <w:rFonts w:ascii="Arial" w:hAnsi="Arial" w:cs="Arial"/>
          <w:sz w:val="20"/>
          <w:szCs w:val="20"/>
        </w:rPr>
        <w:t>ciences, Hyderabad.</w:t>
      </w:r>
      <w:r w:rsidR="00C77274">
        <w:rPr>
          <w:rFonts w:ascii="Arial" w:hAnsi="Arial" w:cs="Arial"/>
          <w:sz w:val="20"/>
          <w:szCs w:val="20"/>
        </w:rPr>
        <w:t xml:space="preserve"> </w:t>
      </w:r>
      <w:hyperlink r:id="rId8" w:history="1">
        <w:r w:rsidR="0088177F" w:rsidRPr="0088177F">
          <w:rPr>
            <w:rStyle w:val="Hyperlink"/>
            <w:rFonts w:ascii="Arial" w:hAnsi="Arial" w:cs="Arial"/>
            <w:sz w:val="20"/>
            <w:szCs w:val="20"/>
          </w:rPr>
          <w:t>maglarne@yahoo.com</w:t>
        </w:r>
      </w:hyperlink>
    </w:p>
    <w:p w14:paraId="126D6DF0" w14:textId="4ED5E23B" w:rsidR="00991662" w:rsidRDefault="00EF2342" w:rsidP="00C77274">
      <w:pPr>
        <w:spacing w:line="276" w:lineRule="auto"/>
        <w:rPr>
          <w:rStyle w:val="Hyperlink"/>
          <w:rFonts w:ascii="Arial" w:hAnsi="Arial" w:cs="Arial"/>
          <w:sz w:val="20"/>
          <w:szCs w:val="20"/>
        </w:rPr>
      </w:pPr>
      <w:r w:rsidRPr="00EF2342">
        <w:rPr>
          <w:rFonts w:ascii="Arial" w:hAnsi="Arial" w:cs="Arial"/>
          <w:b/>
        </w:rPr>
        <w:t>Ruby Raphael, M</w:t>
      </w:r>
      <w:r w:rsidR="00C77274">
        <w:rPr>
          <w:rFonts w:ascii="Arial" w:hAnsi="Arial" w:cs="Arial"/>
          <w:b/>
        </w:rPr>
        <w:t>.</w:t>
      </w:r>
      <w:r w:rsidRPr="00EF2342">
        <w:rPr>
          <w:rFonts w:ascii="Arial" w:hAnsi="Arial" w:cs="Arial"/>
          <w:b/>
        </w:rPr>
        <w:t>D</w:t>
      </w:r>
      <w:r w:rsidR="00C77274">
        <w:rPr>
          <w:rFonts w:ascii="Arial" w:hAnsi="Arial" w:cs="Arial"/>
          <w:b/>
        </w:rPr>
        <w:t xml:space="preserve">., </w:t>
      </w:r>
      <w:r w:rsidR="00991662" w:rsidRPr="0088177F">
        <w:rPr>
          <w:rFonts w:ascii="Arial" w:hAnsi="Arial" w:cs="Arial"/>
          <w:sz w:val="20"/>
          <w:szCs w:val="20"/>
        </w:rPr>
        <w:t>Senior Resident, Department of Clinical Pharmacology and Therapeutics, Nizam</w:t>
      </w:r>
      <w:r w:rsidR="00C1108C">
        <w:rPr>
          <w:rFonts w:ascii="Arial" w:hAnsi="Arial" w:cs="Arial"/>
          <w:sz w:val="20"/>
          <w:szCs w:val="20"/>
        </w:rPr>
        <w:t>’s Institute of Medical S</w:t>
      </w:r>
      <w:r w:rsidR="00991662" w:rsidRPr="0088177F">
        <w:rPr>
          <w:rFonts w:ascii="Arial" w:hAnsi="Arial" w:cs="Arial"/>
          <w:sz w:val="20"/>
          <w:szCs w:val="20"/>
        </w:rPr>
        <w:t>ciences, Hyderabad</w:t>
      </w:r>
      <w:r w:rsidRPr="0088177F">
        <w:rPr>
          <w:rFonts w:ascii="Arial" w:hAnsi="Arial" w:cs="Arial"/>
          <w:sz w:val="20"/>
          <w:szCs w:val="20"/>
        </w:rPr>
        <w:t>.</w:t>
      </w:r>
      <w:r w:rsidR="00C77274">
        <w:rPr>
          <w:rFonts w:ascii="Arial" w:hAnsi="Arial" w:cs="Arial"/>
          <w:sz w:val="20"/>
          <w:szCs w:val="20"/>
        </w:rPr>
        <w:t xml:space="preserve"> </w:t>
      </w:r>
      <w:hyperlink r:id="rId9" w:history="1">
        <w:r w:rsidR="00991662" w:rsidRPr="0088177F">
          <w:rPr>
            <w:rStyle w:val="Hyperlink"/>
            <w:rFonts w:ascii="Arial" w:hAnsi="Arial" w:cs="Arial"/>
            <w:sz w:val="20"/>
            <w:szCs w:val="20"/>
          </w:rPr>
          <w:t>drrubyraphael@gmail.com</w:t>
        </w:r>
      </w:hyperlink>
    </w:p>
    <w:p w14:paraId="7E54BE4E" w14:textId="1415C47A" w:rsidR="00C77274" w:rsidRDefault="00C77274" w:rsidP="00C77274">
      <w:pPr>
        <w:spacing w:line="276" w:lineRule="auto"/>
        <w:rPr>
          <w:rStyle w:val="Hyperlink"/>
          <w:rFonts w:ascii="Arial" w:hAnsi="Arial" w:cs="Arial"/>
          <w:sz w:val="20"/>
          <w:szCs w:val="20"/>
        </w:rPr>
      </w:pPr>
    </w:p>
    <w:p w14:paraId="221F45D4" w14:textId="408761BC" w:rsidR="00C77274" w:rsidRDefault="00C77274" w:rsidP="00C77274">
      <w:pPr>
        <w:spacing w:line="276" w:lineRule="auto"/>
        <w:rPr>
          <w:rStyle w:val="Hyperlink"/>
          <w:rFonts w:ascii="Arial" w:hAnsi="Arial" w:cs="Arial"/>
          <w:b/>
          <w:bCs/>
          <w:color w:val="auto"/>
          <w:sz w:val="22"/>
          <w:szCs w:val="22"/>
          <w:u w:val="none"/>
        </w:rPr>
      </w:pPr>
      <w:r w:rsidRPr="00C77274">
        <w:rPr>
          <w:rStyle w:val="Hyperlink"/>
          <w:rFonts w:ascii="Arial" w:hAnsi="Arial" w:cs="Arial"/>
          <w:b/>
          <w:bCs/>
          <w:color w:val="auto"/>
          <w:sz w:val="22"/>
          <w:szCs w:val="22"/>
          <w:u w:val="none"/>
        </w:rPr>
        <w:t>Received March 1</w:t>
      </w:r>
      <w:r w:rsidR="00A10439">
        <w:rPr>
          <w:rStyle w:val="Hyperlink"/>
          <w:rFonts w:ascii="Arial" w:hAnsi="Arial" w:cs="Arial"/>
          <w:b/>
          <w:bCs/>
          <w:color w:val="auto"/>
          <w:sz w:val="22"/>
          <w:szCs w:val="22"/>
          <w:u w:val="none"/>
        </w:rPr>
        <w:t>6</w:t>
      </w:r>
      <w:r w:rsidRPr="00C77274">
        <w:rPr>
          <w:rStyle w:val="Hyperlink"/>
          <w:rFonts w:ascii="Arial" w:hAnsi="Arial" w:cs="Arial"/>
          <w:b/>
          <w:bCs/>
          <w:color w:val="auto"/>
          <w:sz w:val="22"/>
          <w:szCs w:val="22"/>
          <w:u w:val="none"/>
        </w:rPr>
        <w:t>, 2021</w:t>
      </w:r>
    </w:p>
    <w:p w14:paraId="067542E7" w14:textId="5B9445EC" w:rsidR="00C77274" w:rsidRDefault="00C77274" w:rsidP="00991662">
      <w:pPr>
        <w:rPr>
          <w:rStyle w:val="Hyperlink"/>
          <w:rFonts w:ascii="Arial" w:hAnsi="Arial" w:cs="Arial"/>
          <w:b/>
          <w:bCs/>
          <w:color w:val="auto"/>
          <w:sz w:val="22"/>
          <w:szCs w:val="22"/>
          <w:u w:val="none"/>
        </w:rPr>
      </w:pPr>
    </w:p>
    <w:p w14:paraId="6319E52E" w14:textId="4D35A350" w:rsidR="00EF2342" w:rsidRPr="00550FF2" w:rsidRDefault="008054EA" w:rsidP="00C77274">
      <w:pPr>
        <w:spacing w:line="276" w:lineRule="auto"/>
        <w:rPr>
          <w:rFonts w:ascii="Arial" w:hAnsi="Arial" w:cs="Arial"/>
          <w:b/>
          <w:color w:val="0070C0"/>
          <w:sz w:val="22"/>
          <w:szCs w:val="22"/>
        </w:rPr>
      </w:pPr>
      <w:r w:rsidRPr="00550FF2">
        <w:rPr>
          <w:rFonts w:ascii="Arial" w:hAnsi="Arial" w:cs="Arial"/>
          <w:b/>
          <w:color w:val="0070C0"/>
          <w:sz w:val="22"/>
          <w:szCs w:val="22"/>
        </w:rPr>
        <w:t>ABSTRACT</w:t>
      </w:r>
    </w:p>
    <w:p w14:paraId="07A8E135" w14:textId="77777777" w:rsidR="008054EA" w:rsidRPr="00C77274" w:rsidRDefault="008054EA" w:rsidP="00C77274">
      <w:pPr>
        <w:spacing w:line="276" w:lineRule="auto"/>
        <w:rPr>
          <w:rFonts w:ascii="Arial" w:hAnsi="Arial" w:cs="Arial"/>
          <w:sz w:val="22"/>
          <w:szCs w:val="22"/>
        </w:rPr>
      </w:pPr>
    </w:p>
    <w:p w14:paraId="5CC38BF2" w14:textId="77777777" w:rsidR="00C77274" w:rsidRDefault="002441AE" w:rsidP="00C77274">
      <w:pPr>
        <w:spacing w:line="276" w:lineRule="auto"/>
        <w:rPr>
          <w:rFonts w:ascii="Arial" w:hAnsi="Arial" w:cs="Arial"/>
          <w:sz w:val="22"/>
          <w:szCs w:val="22"/>
        </w:rPr>
      </w:pPr>
      <w:r w:rsidRPr="00C77274">
        <w:rPr>
          <w:rFonts w:ascii="Arial" w:hAnsi="Arial" w:cs="Arial"/>
          <w:sz w:val="22"/>
          <w:szCs w:val="22"/>
        </w:rPr>
        <w:t>Endocrine Disrupting Chemicals (EDCs) impact health and disease. Scientific research conducted over the last few decades has solidified our knowledge of the health impacts of these chemicals. Intrauterine exposure of EDCs can have transgenerational effects, thus laying the foundation for disease in later life, when exposure may not be documentable. The meticulously orchestrated endocrine system is often a target for these chemicals.</w:t>
      </w:r>
      <w:r w:rsidR="007B37E6" w:rsidRPr="00C77274">
        <w:rPr>
          <w:rFonts w:ascii="Arial" w:hAnsi="Arial" w:cs="Arial"/>
          <w:sz w:val="22"/>
          <w:szCs w:val="22"/>
        </w:rPr>
        <w:t xml:space="preserve"> As the endocrine system is central to the body’s physiological and biological functions, EDCs can lead to perturbations in the functioning of an individual. Exposure to EDCs can occur right from children’s products to personal care products, food containers to pesticides and herbicides. Moreover, there are many unsuspected chemicals which may be contributing to the disease burden in the society, which have never been studied. The dose response relationship may not always be predictable for the different EDCs as even low</w:t>
      </w:r>
      <w:r w:rsidR="00C77274">
        <w:rPr>
          <w:rFonts w:ascii="Arial" w:hAnsi="Arial" w:cs="Arial"/>
          <w:sz w:val="22"/>
          <w:szCs w:val="22"/>
        </w:rPr>
        <w:t>-</w:t>
      </w:r>
      <w:r w:rsidR="007B37E6" w:rsidRPr="00C77274">
        <w:rPr>
          <w:rFonts w:ascii="Arial" w:hAnsi="Arial" w:cs="Arial"/>
          <w:sz w:val="22"/>
          <w:szCs w:val="22"/>
        </w:rPr>
        <w:t xml:space="preserve">level exposures that may occur in everyday life can have significant effects in a susceptible individual. </w:t>
      </w:r>
      <w:r w:rsidR="00DC7F80" w:rsidRPr="00C77274">
        <w:rPr>
          <w:rFonts w:ascii="Arial" w:hAnsi="Arial" w:cs="Arial"/>
          <w:sz w:val="22"/>
          <w:szCs w:val="22"/>
        </w:rPr>
        <w:t>Although individual compounds have been studied in detail, the effects of a combination of these chemicals are yet to be studied in order to understand the real-life situation, where human beings are exposed to a cocktail of these EDCs.</w:t>
      </w:r>
      <w:r w:rsidR="007B37E6" w:rsidRPr="00C77274">
        <w:rPr>
          <w:rFonts w:ascii="Arial" w:hAnsi="Arial" w:cs="Arial"/>
          <w:sz w:val="22"/>
          <w:szCs w:val="22"/>
        </w:rPr>
        <w:t xml:space="preserve"> </w:t>
      </w:r>
      <w:r w:rsidR="00DC7F80" w:rsidRPr="00C77274">
        <w:rPr>
          <w:rFonts w:ascii="Arial" w:hAnsi="Arial" w:cs="Arial"/>
          <w:sz w:val="22"/>
          <w:szCs w:val="22"/>
        </w:rPr>
        <w:t xml:space="preserve">This chapter aims to summarize the available literature regarding these EDCs and their effects on endocrine physiology. </w:t>
      </w:r>
    </w:p>
    <w:p w14:paraId="2F090331" w14:textId="77777777" w:rsidR="00C77274" w:rsidRDefault="00C77274" w:rsidP="00C77274">
      <w:pPr>
        <w:spacing w:line="276" w:lineRule="auto"/>
        <w:rPr>
          <w:rFonts w:ascii="Arial" w:hAnsi="Arial" w:cs="Arial"/>
          <w:sz w:val="22"/>
          <w:szCs w:val="22"/>
        </w:rPr>
      </w:pPr>
    </w:p>
    <w:p w14:paraId="78DB649F" w14:textId="0B1AA136" w:rsidR="0021248F" w:rsidRPr="00550FF2" w:rsidRDefault="006F270F" w:rsidP="00C77274">
      <w:pPr>
        <w:spacing w:line="276" w:lineRule="auto"/>
        <w:rPr>
          <w:rFonts w:ascii="Arial" w:hAnsi="Arial" w:cs="Arial"/>
          <w:b/>
          <w:color w:val="0070C0"/>
          <w:sz w:val="22"/>
          <w:szCs w:val="22"/>
        </w:rPr>
      </w:pPr>
      <w:r w:rsidRPr="00550FF2">
        <w:rPr>
          <w:rFonts w:ascii="Arial" w:hAnsi="Arial" w:cs="Arial"/>
          <w:b/>
          <w:color w:val="0070C0"/>
          <w:sz w:val="22"/>
          <w:szCs w:val="22"/>
        </w:rPr>
        <w:t>I</w:t>
      </w:r>
      <w:r w:rsidR="00D865C4" w:rsidRPr="00550FF2">
        <w:rPr>
          <w:rFonts w:ascii="Arial" w:hAnsi="Arial" w:cs="Arial"/>
          <w:b/>
          <w:color w:val="0070C0"/>
          <w:sz w:val="22"/>
          <w:szCs w:val="22"/>
        </w:rPr>
        <w:t>NTRODUCTION</w:t>
      </w:r>
      <w:r w:rsidRPr="00550FF2">
        <w:rPr>
          <w:rFonts w:ascii="Arial" w:hAnsi="Arial" w:cs="Arial"/>
          <w:b/>
          <w:color w:val="0070C0"/>
          <w:sz w:val="22"/>
          <w:szCs w:val="22"/>
        </w:rPr>
        <w:t xml:space="preserve"> </w:t>
      </w:r>
    </w:p>
    <w:p w14:paraId="0E4FE4B2" w14:textId="20BC28F4" w:rsidR="0068775C" w:rsidRPr="00C77274" w:rsidRDefault="0068775C" w:rsidP="00C77274">
      <w:pPr>
        <w:spacing w:line="276" w:lineRule="auto"/>
        <w:rPr>
          <w:rFonts w:ascii="Arial" w:hAnsi="Arial" w:cs="Arial"/>
          <w:b/>
          <w:sz w:val="22"/>
          <w:szCs w:val="22"/>
        </w:rPr>
      </w:pPr>
    </w:p>
    <w:p w14:paraId="012BE388" w14:textId="754D8E91" w:rsidR="006F270F" w:rsidRPr="00C77274" w:rsidRDefault="002441AE" w:rsidP="00C77274">
      <w:pPr>
        <w:spacing w:line="276" w:lineRule="auto"/>
        <w:rPr>
          <w:rFonts w:ascii="Arial" w:hAnsi="Arial" w:cs="Arial"/>
          <w:sz w:val="22"/>
          <w:szCs w:val="22"/>
        </w:rPr>
      </w:pPr>
      <w:r w:rsidRPr="00C77274">
        <w:rPr>
          <w:rFonts w:ascii="Arial" w:hAnsi="Arial" w:cs="Arial"/>
          <w:sz w:val="22"/>
          <w:szCs w:val="22"/>
        </w:rPr>
        <w:t>Endocrine Disrupting</w:t>
      </w:r>
      <w:r w:rsidR="00D50D2E" w:rsidRPr="00C77274">
        <w:rPr>
          <w:rFonts w:ascii="Arial" w:hAnsi="Arial" w:cs="Arial"/>
          <w:sz w:val="22"/>
          <w:szCs w:val="22"/>
        </w:rPr>
        <w:t xml:space="preserve"> Chemicals (EDCs) are a ubiquitous problem</w:t>
      </w:r>
      <w:r w:rsidR="00F603AC" w:rsidRPr="00C77274">
        <w:rPr>
          <w:rFonts w:ascii="Arial" w:hAnsi="Arial" w:cs="Arial"/>
          <w:sz w:val="22"/>
          <w:szCs w:val="22"/>
        </w:rPr>
        <w:t xml:space="preserve">. </w:t>
      </w:r>
      <w:r w:rsidR="00D50D2E" w:rsidRPr="00C77274">
        <w:rPr>
          <w:rFonts w:ascii="Arial" w:hAnsi="Arial" w:cs="Arial"/>
          <w:sz w:val="22"/>
          <w:szCs w:val="22"/>
        </w:rPr>
        <w:t xml:space="preserve">This is a global issue </w:t>
      </w:r>
      <w:r w:rsidR="00C655C9" w:rsidRPr="00C77274">
        <w:rPr>
          <w:rFonts w:ascii="Arial" w:hAnsi="Arial" w:cs="Arial"/>
          <w:sz w:val="22"/>
          <w:szCs w:val="22"/>
        </w:rPr>
        <w:t>and health hazard</w:t>
      </w:r>
      <w:r w:rsidR="00D50D2E" w:rsidRPr="00C77274">
        <w:rPr>
          <w:rFonts w:ascii="Arial" w:hAnsi="Arial" w:cs="Arial"/>
          <w:sz w:val="22"/>
          <w:szCs w:val="22"/>
        </w:rPr>
        <w:t xml:space="preserve"> not well addressed due to lack of evidence and testing. Only</w:t>
      </w:r>
      <w:r w:rsidR="00971808" w:rsidRPr="00C77274">
        <w:rPr>
          <w:rFonts w:ascii="Arial" w:hAnsi="Arial" w:cs="Arial"/>
          <w:sz w:val="22"/>
          <w:szCs w:val="22"/>
        </w:rPr>
        <w:t xml:space="preserve"> </w:t>
      </w:r>
      <w:r w:rsidR="00C77274">
        <w:rPr>
          <w:rFonts w:ascii="Arial" w:hAnsi="Arial" w:cs="Arial"/>
          <w:sz w:val="22"/>
          <w:szCs w:val="22"/>
        </w:rPr>
        <w:t xml:space="preserve">a </w:t>
      </w:r>
      <w:r w:rsidR="00D50D2E" w:rsidRPr="00C77274">
        <w:rPr>
          <w:rFonts w:ascii="Arial" w:hAnsi="Arial" w:cs="Arial"/>
          <w:sz w:val="22"/>
          <w:szCs w:val="22"/>
        </w:rPr>
        <w:t xml:space="preserve">few EDCs are known and </w:t>
      </w:r>
      <w:r w:rsidR="00F105E6" w:rsidRPr="00C77274">
        <w:rPr>
          <w:rFonts w:ascii="Arial" w:hAnsi="Arial" w:cs="Arial"/>
          <w:sz w:val="22"/>
          <w:szCs w:val="22"/>
        </w:rPr>
        <w:t xml:space="preserve">the </w:t>
      </w:r>
      <w:r w:rsidR="00D50D2E" w:rsidRPr="00C77274">
        <w:rPr>
          <w:rFonts w:ascii="Arial" w:hAnsi="Arial" w:cs="Arial"/>
          <w:sz w:val="22"/>
          <w:szCs w:val="22"/>
        </w:rPr>
        <w:t>other</w:t>
      </w:r>
      <w:r w:rsidR="000A3439" w:rsidRPr="00C77274">
        <w:rPr>
          <w:rFonts w:ascii="Arial" w:hAnsi="Arial" w:cs="Arial"/>
          <w:sz w:val="22"/>
          <w:szCs w:val="22"/>
        </w:rPr>
        <w:t>s</w:t>
      </w:r>
      <w:r w:rsidR="000C186C" w:rsidRPr="00C77274">
        <w:rPr>
          <w:rFonts w:ascii="Arial" w:hAnsi="Arial" w:cs="Arial"/>
          <w:sz w:val="22"/>
          <w:szCs w:val="22"/>
        </w:rPr>
        <w:t xml:space="preserve"> are</w:t>
      </w:r>
      <w:r w:rsidR="00971808" w:rsidRPr="00C77274">
        <w:rPr>
          <w:rFonts w:ascii="Arial" w:hAnsi="Arial" w:cs="Arial"/>
          <w:sz w:val="22"/>
          <w:szCs w:val="22"/>
        </w:rPr>
        <w:t xml:space="preserve"> suspected</w:t>
      </w:r>
      <w:r w:rsidR="000A3439" w:rsidRPr="00C77274">
        <w:rPr>
          <w:rFonts w:ascii="Arial" w:hAnsi="Arial" w:cs="Arial"/>
          <w:sz w:val="22"/>
          <w:szCs w:val="22"/>
        </w:rPr>
        <w:t xml:space="preserve"> or</w:t>
      </w:r>
      <w:r w:rsidR="00971808" w:rsidRPr="00C77274">
        <w:rPr>
          <w:rFonts w:ascii="Arial" w:hAnsi="Arial" w:cs="Arial"/>
          <w:sz w:val="22"/>
          <w:szCs w:val="22"/>
        </w:rPr>
        <w:t xml:space="preserve"> </w:t>
      </w:r>
      <w:r w:rsidR="00D50D2E" w:rsidRPr="00C77274">
        <w:rPr>
          <w:rFonts w:ascii="Arial" w:hAnsi="Arial" w:cs="Arial"/>
          <w:sz w:val="22"/>
          <w:szCs w:val="22"/>
        </w:rPr>
        <w:t>yet to be explor</w:t>
      </w:r>
      <w:r w:rsidR="00971808" w:rsidRPr="00C77274">
        <w:rPr>
          <w:rFonts w:ascii="Arial" w:hAnsi="Arial" w:cs="Arial"/>
          <w:sz w:val="22"/>
          <w:szCs w:val="22"/>
        </w:rPr>
        <w:t>ed</w:t>
      </w:r>
      <w:r w:rsidR="000D1EA1" w:rsidRPr="00C77274">
        <w:rPr>
          <w:rFonts w:ascii="Arial" w:hAnsi="Arial" w:cs="Arial"/>
          <w:sz w:val="22"/>
          <w:szCs w:val="22"/>
        </w:rPr>
        <w:t xml:space="preserve"> </w:t>
      </w:r>
      <w:r w:rsidR="00AD4755" w:rsidRPr="00C77274">
        <w:rPr>
          <w:rFonts w:ascii="Arial" w:hAnsi="Arial" w:cs="Arial"/>
          <w:sz w:val="22"/>
          <w:szCs w:val="22"/>
        </w:rPr>
        <w:fldChar w:fldCharType="begin"/>
      </w:r>
      <w:r w:rsidR="00AD4755" w:rsidRPr="00C77274">
        <w:rPr>
          <w:rFonts w:ascii="Arial" w:hAnsi="Arial" w:cs="Arial"/>
          <w:sz w:val="22"/>
          <w:szCs w:val="22"/>
        </w:rPr>
        <w:instrText xml:space="preserve"> ADDIN ZOTERO_ITEM CSL_CITATION {"citationID":"Ctwp927R","properties":{"formattedCitation":"(1)","plainCitation":"(1)","noteIndex":0},"citationItems":[{"id":431,"uris":["http://zotero.org/users/local/tvw97lRw/items/3BQT2YBP"],"uri":["http://zotero.org/users/local/tvw97lRw/items/3BQT2YBP"],"itemData":{"id":431,"type":"article-journal","language":"en","page":"76","source":"Zotero","title":"INTRODUCTION TO ENDOCRINE DISRUPTING CHEMICALS (EDCs)","author":[{"family":"Gore","given":"Andrea C"},{"family":"Crews","given":"David"},{"family":"Doan","given":"Loretta L"},{"family":"Merrill","given":"Michele La"},{"family":"Patisaul","given":"Heather"},{"family":"Zota","given":"Ami"}]}}],"schema":"https://github.com/citation-style-language/schema/raw/master/csl-citation.json"} </w:instrText>
      </w:r>
      <w:r w:rsidR="00AD4755" w:rsidRPr="00C77274">
        <w:rPr>
          <w:rFonts w:ascii="Arial" w:hAnsi="Arial" w:cs="Arial"/>
          <w:sz w:val="22"/>
          <w:szCs w:val="22"/>
        </w:rPr>
        <w:fldChar w:fldCharType="separate"/>
      </w:r>
      <w:r w:rsidR="00AD4755" w:rsidRPr="00C77274">
        <w:rPr>
          <w:rFonts w:ascii="Arial" w:hAnsi="Arial" w:cs="Arial"/>
          <w:noProof/>
          <w:sz w:val="22"/>
          <w:szCs w:val="22"/>
        </w:rPr>
        <w:t>(1)</w:t>
      </w:r>
      <w:r w:rsidR="00AD4755" w:rsidRPr="00C77274">
        <w:rPr>
          <w:rFonts w:ascii="Arial" w:hAnsi="Arial" w:cs="Arial"/>
          <w:sz w:val="22"/>
          <w:szCs w:val="22"/>
        </w:rPr>
        <w:fldChar w:fldCharType="end"/>
      </w:r>
      <w:r w:rsidR="000D1EA1" w:rsidRPr="00C77274">
        <w:rPr>
          <w:rFonts w:ascii="Arial" w:hAnsi="Arial" w:cs="Arial"/>
          <w:sz w:val="22"/>
          <w:szCs w:val="22"/>
        </w:rPr>
        <w:t>.</w:t>
      </w:r>
      <w:r w:rsidR="00AD4755" w:rsidRPr="00C77274">
        <w:rPr>
          <w:rFonts w:ascii="Arial" w:hAnsi="Arial" w:cs="Arial"/>
          <w:sz w:val="22"/>
          <w:szCs w:val="22"/>
        </w:rPr>
        <w:t xml:space="preserve"> EDCs </w:t>
      </w:r>
      <w:r w:rsidR="00B038EB" w:rsidRPr="00C77274">
        <w:rPr>
          <w:rFonts w:ascii="Arial" w:hAnsi="Arial" w:cs="Arial"/>
          <w:sz w:val="22"/>
          <w:szCs w:val="22"/>
        </w:rPr>
        <w:t>represent</w:t>
      </w:r>
      <w:r w:rsidR="00B545E0" w:rsidRPr="00C77274">
        <w:rPr>
          <w:rFonts w:ascii="Arial" w:hAnsi="Arial" w:cs="Arial"/>
          <w:sz w:val="22"/>
          <w:szCs w:val="22"/>
        </w:rPr>
        <w:t xml:space="preserve"> </w:t>
      </w:r>
      <w:r w:rsidR="00C77274">
        <w:rPr>
          <w:rFonts w:ascii="Arial" w:hAnsi="Arial" w:cs="Arial"/>
          <w:sz w:val="22"/>
          <w:szCs w:val="22"/>
        </w:rPr>
        <w:t xml:space="preserve">a </w:t>
      </w:r>
      <w:r w:rsidR="00B038EB" w:rsidRPr="00C77274">
        <w:rPr>
          <w:rFonts w:ascii="Arial" w:hAnsi="Arial" w:cs="Arial"/>
          <w:sz w:val="22"/>
          <w:szCs w:val="22"/>
        </w:rPr>
        <w:t xml:space="preserve">broad class of </w:t>
      </w:r>
      <w:r w:rsidR="00B545E0" w:rsidRPr="00C77274">
        <w:rPr>
          <w:rFonts w:ascii="Arial" w:hAnsi="Arial" w:cs="Arial"/>
          <w:sz w:val="22"/>
          <w:szCs w:val="22"/>
        </w:rPr>
        <w:t>natural or synthetic chemicals</w:t>
      </w:r>
      <w:r w:rsidR="00B038EB" w:rsidRPr="00C77274">
        <w:rPr>
          <w:rFonts w:ascii="Arial" w:hAnsi="Arial" w:cs="Arial"/>
          <w:sz w:val="22"/>
          <w:szCs w:val="22"/>
        </w:rPr>
        <w:t xml:space="preserve"> which are widely dispersed in the environment</w:t>
      </w:r>
      <w:r w:rsidR="00036D51" w:rsidRPr="00C77274">
        <w:rPr>
          <w:rFonts w:ascii="Arial" w:hAnsi="Arial" w:cs="Arial"/>
          <w:sz w:val="22"/>
          <w:szCs w:val="22"/>
        </w:rPr>
        <w:t>.</w:t>
      </w:r>
      <w:r w:rsidR="00B545E0" w:rsidRPr="00C77274">
        <w:rPr>
          <w:rFonts w:ascii="Arial" w:hAnsi="Arial" w:cs="Arial"/>
          <w:sz w:val="22"/>
          <w:szCs w:val="22"/>
        </w:rPr>
        <w:t xml:space="preserve"> This can be ingested or consumed</w:t>
      </w:r>
      <w:r w:rsidR="00036D51" w:rsidRPr="00C77274">
        <w:rPr>
          <w:rFonts w:ascii="Arial" w:hAnsi="Arial" w:cs="Arial"/>
          <w:sz w:val="22"/>
          <w:szCs w:val="22"/>
        </w:rPr>
        <w:t xml:space="preserve"> or </w:t>
      </w:r>
      <w:r w:rsidR="00B545E0" w:rsidRPr="00C77274">
        <w:rPr>
          <w:rFonts w:ascii="Arial" w:hAnsi="Arial" w:cs="Arial"/>
          <w:sz w:val="22"/>
          <w:szCs w:val="22"/>
        </w:rPr>
        <w:t>inhaled</w:t>
      </w:r>
      <w:r w:rsidR="00805EDB" w:rsidRPr="00C77274">
        <w:rPr>
          <w:rFonts w:ascii="Arial" w:hAnsi="Arial" w:cs="Arial"/>
          <w:sz w:val="22"/>
          <w:szCs w:val="22"/>
        </w:rPr>
        <w:t xml:space="preserve"> </w:t>
      </w:r>
      <w:r w:rsidR="00805FEB" w:rsidRPr="00C77274">
        <w:rPr>
          <w:rFonts w:ascii="Arial" w:hAnsi="Arial" w:cs="Arial"/>
          <w:sz w:val="22"/>
          <w:szCs w:val="22"/>
        </w:rPr>
        <w:t>and may</w:t>
      </w:r>
      <w:r w:rsidR="00B545E0" w:rsidRPr="00C77274">
        <w:rPr>
          <w:rFonts w:ascii="Arial" w:hAnsi="Arial" w:cs="Arial"/>
          <w:sz w:val="22"/>
          <w:szCs w:val="22"/>
        </w:rPr>
        <w:t xml:space="preserve"> be</w:t>
      </w:r>
      <w:r w:rsidR="00890A84" w:rsidRPr="00C77274">
        <w:rPr>
          <w:rFonts w:ascii="Arial" w:hAnsi="Arial" w:cs="Arial"/>
          <w:sz w:val="22"/>
          <w:szCs w:val="22"/>
        </w:rPr>
        <w:t xml:space="preserve"> found</w:t>
      </w:r>
      <w:r w:rsidR="00AD4755" w:rsidRPr="00C77274">
        <w:rPr>
          <w:rFonts w:ascii="Arial" w:hAnsi="Arial" w:cs="Arial"/>
          <w:sz w:val="22"/>
          <w:szCs w:val="22"/>
        </w:rPr>
        <w:t xml:space="preserve"> in </w:t>
      </w:r>
      <w:r w:rsidR="00036D51" w:rsidRPr="00C77274">
        <w:rPr>
          <w:rFonts w:ascii="Arial" w:hAnsi="Arial" w:cs="Arial"/>
          <w:sz w:val="22"/>
          <w:szCs w:val="22"/>
        </w:rPr>
        <w:t xml:space="preserve">larger quantities or trace amounts in </w:t>
      </w:r>
      <w:r w:rsidR="00AD4755" w:rsidRPr="00C77274">
        <w:rPr>
          <w:rFonts w:ascii="Arial" w:hAnsi="Arial" w:cs="Arial"/>
          <w:sz w:val="22"/>
          <w:szCs w:val="22"/>
        </w:rPr>
        <w:t xml:space="preserve">serum, placenta, fat, umbilical cord blood etc. </w:t>
      </w:r>
      <w:r w:rsidR="00805EDB" w:rsidRPr="00C77274">
        <w:rPr>
          <w:rFonts w:ascii="Arial" w:hAnsi="Arial" w:cs="Arial"/>
          <w:sz w:val="22"/>
          <w:szCs w:val="22"/>
        </w:rPr>
        <w:t xml:space="preserve">Exposure to EDCs can occur as early as in gestational period or childhood and can impact later stages of life. </w:t>
      </w:r>
      <w:r w:rsidR="00727041" w:rsidRPr="00C77274">
        <w:rPr>
          <w:rFonts w:ascii="Arial" w:hAnsi="Arial" w:cs="Arial"/>
          <w:sz w:val="22"/>
          <w:szCs w:val="22"/>
        </w:rPr>
        <w:t>EDCs can alter</w:t>
      </w:r>
      <w:r w:rsidR="00805FEB" w:rsidRPr="00C77274">
        <w:rPr>
          <w:rFonts w:ascii="Arial" w:hAnsi="Arial" w:cs="Arial"/>
          <w:sz w:val="22"/>
          <w:szCs w:val="22"/>
        </w:rPr>
        <w:t xml:space="preserve"> normal </w:t>
      </w:r>
      <w:r w:rsidR="00727041" w:rsidRPr="00C77274">
        <w:rPr>
          <w:rFonts w:ascii="Arial" w:hAnsi="Arial" w:cs="Arial"/>
          <w:sz w:val="22"/>
          <w:szCs w:val="22"/>
        </w:rPr>
        <w:t>physiological mechanism</w:t>
      </w:r>
      <w:r w:rsidR="00FA0C14" w:rsidRPr="00C77274">
        <w:rPr>
          <w:rFonts w:ascii="Arial" w:hAnsi="Arial" w:cs="Arial"/>
          <w:sz w:val="22"/>
          <w:szCs w:val="22"/>
        </w:rPr>
        <w:t xml:space="preserve">s in our body leading to </w:t>
      </w:r>
      <w:r w:rsidR="00C9238E">
        <w:rPr>
          <w:rFonts w:ascii="Arial" w:hAnsi="Arial" w:cs="Arial"/>
          <w:sz w:val="22"/>
          <w:szCs w:val="22"/>
        </w:rPr>
        <w:t xml:space="preserve">a </w:t>
      </w:r>
      <w:r w:rsidR="00FA0C14" w:rsidRPr="00C77274">
        <w:rPr>
          <w:rFonts w:ascii="Arial" w:hAnsi="Arial" w:cs="Arial"/>
          <w:sz w:val="22"/>
          <w:szCs w:val="22"/>
        </w:rPr>
        <w:t xml:space="preserve">myriad of endocrinological problems both in children and adults. </w:t>
      </w:r>
    </w:p>
    <w:p w14:paraId="2833B9AF" w14:textId="6FEFD4AE" w:rsidR="00B45A4F" w:rsidRPr="00C77274" w:rsidRDefault="00B45A4F" w:rsidP="00C77274">
      <w:pPr>
        <w:spacing w:line="276" w:lineRule="auto"/>
        <w:rPr>
          <w:rFonts w:ascii="Arial" w:hAnsi="Arial" w:cs="Arial"/>
          <w:sz w:val="22"/>
          <w:szCs w:val="22"/>
        </w:rPr>
      </w:pPr>
    </w:p>
    <w:p w14:paraId="719C9F3C" w14:textId="33B12A4B" w:rsidR="00B06A8C" w:rsidRPr="00C77274" w:rsidRDefault="00C9238E" w:rsidP="00C77274">
      <w:pPr>
        <w:spacing w:line="276" w:lineRule="auto"/>
        <w:rPr>
          <w:rFonts w:ascii="Arial" w:hAnsi="Arial" w:cs="Arial"/>
          <w:sz w:val="22"/>
          <w:szCs w:val="22"/>
        </w:rPr>
      </w:pPr>
      <w:r>
        <w:rPr>
          <w:rFonts w:ascii="Arial" w:hAnsi="Arial" w:cs="Arial"/>
          <w:sz w:val="22"/>
          <w:szCs w:val="22"/>
        </w:rPr>
        <w:t xml:space="preserve">The </w:t>
      </w:r>
      <w:r w:rsidR="009B2FDC" w:rsidRPr="00C77274">
        <w:rPr>
          <w:rFonts w:ascii="Arial" w:hAnsi="Arial" w:cs="Arial"/>
          <w:sz w:val="22"/>
          <w:szCs w:val="22"/>
        </w:rPr>
        <w:t>Endocrine</w:t>
      </w:r>
      <w:r w:rsidR="008714CF" w:rsidRPr="00C77274">
        <w:rPr>
          <w:rFonts w:ascii="Arial" w:hAnsi="Arial" w:cs="Arial"/>
          <w:sz w:val="22"/>
          <w:szCs w:val="22"/>
        </w:rPr>
        <w:t xml:space="preserve"> Society defined EDC as “an exogenous chemical, or mixtu</w:t>
      </w:r>
      <w:r w:rsidR="009B2FDC" w:rsidRPr="00C77274">
        <w:rPr>
          <w:rFonts w:ascii="Arial" w:hAnsi="Arial" w:cs="Arial"/>
          <w:sz w:val="22"/>
          <w:szCs w:val="22"/>
        </w:rPr>
        <w:t>re of chemicals, that interfere</w:t>
      </w:r>
      <w:r w:rsidR="008714CF" w:rsidRPr="00C77274">
        <w:rPr>
          <w:rFonts w:ascii="Arial" w:hAnsi="Arial" w:cs="Arial"/>
          <w:sz w:val="22"/>
          <w:szCs w:val="22"/>
        </w:rPr>
        <w:t xml:space="preserve"> with any aspect of hormone action.” In other words, th</w:t>
      </w:r>
      <w:r w:rsidR="0021248F" w:rsidRPr="00C77274">
        <w:rPr>
          <w:rFonts w:ascii="Arial" w:hAnsi="Arial" w:cs="Arial"/>
          <w:sz w:val="22"/>
          <w:szCs w:val="22"/>
        </w:rPr>
        <w:t xml:space="preserve">e chemical substances that can affect the endocrine system </w:t>
      </w:r>
      <w:r w:rsidR="00474D18" w:rsidRPr="00C77274">
        <w:rPr>
          <w:rFonts w:ascii="Arial" w:hAnsi="Arial" w:cs="Arial"/>
          <w:sz w:val="22"/>
          <w:szCs w:val="22"/>
        </w:rPr>
        <w:t>resulting in adverse effects</w:t>
      </w:r>
      <w:r w:rsidR="0021248F" w:rsidRPr="00C77274">
        <w:rPr>
          <w:rFonts w:ascii="Arial" w:hAnsi="Arial" w:cs="Arial"/>
          <w:sz w:val="22"/>
          <w:szCs w:val="22"/>
        </w:rPr>
        <w:t xml:space="preserve"> are called Endocrine Disruptor Chemicals</w:t>
      </w:r>
      <w:r w:rsidR="00B06A8C" w:rsidRPr="00C77274">
        <w:rPr>
          <w:rFonts w:ascii="Arial" w:hAnsi="Arial" w:cs="Arial"/>
          <w:sz w:val="22"/>
          <w:szCs w:val="22"/>
        </w:rPr>
        <w:t xml:space="preserve"> (EDC</w:t>
      </w:r>
      <w:r w:rsidR="00727041" w:rsidRPr="00C77274">
        <w:rPr>
          <w:rFonts w:ascii="Arial" w:hAnsi="Arial" w:cs="Arial"/>
          <w:sz w:val="22"/>
          <w:szCs w:val="22"/>
        </w:rPr>
        <w:t>s</w:t>
      </w:r>
      <w:r w:rsidR="00B0389A" w:rsidRPr="00C77274">
        <w:rPr>
          <w:rFonts w:ascii="Arial" w:hAnsi="Arial" w:cs="Arial"/>
          <w:sz w:val="22"/>
          <w:szCs w:val="22"/>
        </w:rPr>
        <w:t>)</w:t>
      </w:r>
      <w:r w:rsidR="00474D18" w:rsidRPr="00C77274">
        <w:rPr>
          <w:rFonts w:ascii="Arial" w:hAnsi="Arial" w:cs="Arial"/>
          <w:sz w:val="22"/>
          <w:szCs w:val="22"/>
        </w:rPr>
        <w:t xml:space="preserve"> </w:t>
      </w:r>
      <w:r w:rsidR="003E11AB" w:rsidRPr="00C77274">
        <w:rPr>
          <w:rFonts w:ascii="Arial" w:hAnsi="Arial" w:cs="Arial"/>
          <w:sz w:val="22"/>
          <w:szCs w:val="22"/>
        </w:rPr>
        <w:fldChar w:fldCharType="begin"/>
      </w:r>
      <w:r w:rsidR="00AD4755" w:rsidRPr="00C77274">
        <w:rPr>
          <w:rFonts w:ascii="Arial" w:hAnsi="Arial" w:cs="Arial"/>
          <w:sz w:val="22"/>
          <w:szCs w:val="22"/>
        </w:rPr>
        <w:instrText xml:space="preserve"> ADDIN ZOTERO_ITEM CSL_CITATION {"citationID":"d5WXC1Ux","properties":{"formattedCitation":"(2)","plainCitation":"(2)","noteIndex":0},"citationItems":[{"id":419,"uris":["http://zotero.org/users/local/tvw97lRw/items/UVPIY43U"],"uri":["http://zotero.org/users/local/tvw97lRw/items/UVPIY43U"],"itemData":{"id":419,"type":"webpage","abstract":"Endocrine disruptors are natural or man-made chemicals that may mimic or interfere with the body’s hormones, known as the endocrine system. These chemicals are linked with many health problems in both wildlife and people.","container-title":"National Institute of Environmental Health Sciences","language":"en","title":"Endocrine Disruptors","URL":"https://www.niehs.nih.gov/health/topics/agents/endocrine/index.cfm","accessed":{"date-parts":[["2021",2,7]]}}}],"schema":"https://github.com/citation-style-language/schema/raw/master/csl-citation.json"} </w:instrText>
      </w:r>
      <w:r w:rsidR="003E11AB" w:rsidRPr="00C77274">
        <w:rPr>
          <w:rFonts w:ascii="Arial" w:hAnsi="Arial" w:cs="Arial"/>
          <w:sz w:val="22"/>
          <w:szCs w:val="22"/>
        </w:rPr>
        <w:fldChar w:fldCharType="separate"/>
      </w:r>
      <w:r w:rsidR="00AD4755" w:rsidRPr="00C77274">
        <w:rPr>
          <w:rFonts w:ascii="Arial" w:hAnsi="Arial" w:cs="Arial"/>
          <w:noProof/>
          <w:sz w:val="22"/>
          <w:szCs w:val="22"/>
        </w:rPr>
        <w:t>(2)</w:t>
      </w:r>
      <w:r w:rsidR="003E11AB" w:rsidRPr="00C77274">
        <w:rPr>
          <w:rFonts w:ascii="Arial" w:hAnsi="Arial" w:cs="Arial"/>
          <w:sz w:val="22"/>
          <w:szCs w:val="22"/>
        </w:rPr>
        <w:fldChar w:fldCharType="end"/>
      </w:r>
      <w:r w:rsidR="00123841" w:rsidRPr="00C77274">
        <w:rPr>
          <w:rFonts w:ascii="Arial" w:hAnsi="Arial" w:cs="Arial"/>
          <w:sz w:val="22"/>
          <w:szCs w:val="22"/>
        </w:rPr>
        <w:t>.</w:t>
      </w:r>
      <w:r w:rsidR="0021248F" w:rsidRPr="00C77274">
        <w:rPr>
          <w:rFonts w:ascii="Arial" w:hAnsi="Arial" w:cs="Arial"/>
          <w:sz w:val="22"/>
          <w:szCs w:val="22"/>
        </w:rPr>
        <w:t xml:space="preserve"> These chemicals often bind</w:t>
      </w:r>
      <w:r w:rsidR="00474D18" w:rsidRPr="00C77274">
        <w:rPr>
          <w:rFonts w:ascii="Arial" w:hAnsi="Arial" w:cs="Arial"/>
          <w:sz w:val="22"/>
          <w:szCs w:val="22"/>
        </w:rPr>
        <w:t xml:space="preserve"> </w:t>
      </w:r>
      <w:r w:rsidR="0021248F" w:rsidRPr="00C77274">
        <w:rPr>
          <w:rFonts w:ascii="Arial" w:hAnsi="Arial" w:cs="Arial"/>
          <w:sz w:val="22"/>
          <w:szCs w:val="22"/>
        </w:rPr>
        <w:t>to the</w:t>
      </w:r>
      <w:r w:rsidR="006F270F" w:rsidRPr="00C77274">
        <w:rPr>
          <w:rFonts w:ascii="Arial" w:hAnsi="Arial" w:cs="Arial"/>
          <w:sz w:val="22"/>
          <w:szCs w:val="22"/>
        </w:rPr>
        <w:t xml:space="preserve"> </w:t>
      </w:r>
      <w:r w:rsidR="0021248F" w:rsidRPr="00C77274">
        <w:rPr>
          <w:rFonts w:ascii="Arial" w:hAnsi="Arial" w:cs="Arial"/>
          <w:sz w:val="22"/>
          <w:szCs w:val="22"/>
        </w:rPr>
        <w:t xml:space="preserve">endogenous receptors </w:t>
      </w:r>
      <w:r w:rsidR="00474D18" w:rsidRPr="00C77274">
        <w:rPr>
          <w:rFonts w:ascii="Arial" w:hAnsi="Arial" w:cs="Arial"/>
          <w:sz w:val="22"/>
          <w:szCs w:val="22"/>
        </w:rPr>
        <w:t>(</w:t>
      </w:r>
      <w:r w:rsidR="00D5238E" w:rsidRPr="00C77274">
        <w:rPr>
          <w:rFonts w:ascii="Arial" w:hAnsi="Arial" w:cs="Arial"/>
          <w:sz w:val="22"/>
          <w:szCs w:val="22"/>
        </w:rPr>
        <w:t>e.</w:t>
      </w:r>
      <w:r w:rsidR="00D5238E">
        <w:rPr>
          <w:rFonts w:ascii="Arial" w:hAnsi="Arial" w:cs="Arial"/>
          <w:sz w:val="22"/>
          <w:szCs w:val="22"/>
        </w:rPr>
        <w:t>g.</w:t>
      </w:r>
      <w:r w:rsidR="00474D18" w:rsidRPr="00C77274">
        <w:rPr>
          <w:rFonts w:ascii="Arial" w:hAnsi="Arial" w:cs="Arial"/>
          <w:sz w:val="22"/>
          <w:szCs w:val="22"/>
        </w:rPr>
        <w:t>:</w:t>
      </w:r>
      <w:r w:rsidR="0021248F" w:rsidRPr="00C77274">
        <w:rPr>
          <w:rFonts w:ascii="Arial" w:hAnsi="Arial" w:cs="Arial"/>
          <w:sz w:val="22"/>
          <w:szCs w:val="22"/>
        </w:rPr>
        <w:t xml:space="preserve"> estrogen</w:t>
      </w:r>
      <w:r w:rsidR="00474D18" w:rsidRPr="00C77274">
        <w:rPr>
          <w:rFonts w:ascii="Arial" w:hAnsi="Arial" w:cs="Arial"/>
          <w:sz w:val="22"/>
          <w:szCs w:val="22"/>
        </w:rPr>
        <w:t xml:space="preserve"> receptor</w:t>
      </w:r>
      <w:r w:rsidR="00860BAF" w:rsidRPr="00C77274">
        <w:rPr>
          <w:rFonts w:ascii="Arial" w:hAnsi="Arial" w:cs="Arial"/>
          <w:sz w:val="22"/>
          <w:szCs w:val="22"/>
        </w:rPr>
        <w:t>, steroid receptor</w:t>
      </w:r>
      <w:r w:rsidR="00474D18" w:rsidRPr="00C77274">
        <w:rPr>
          <w:rFonts w:ascii="Arial" w:hAnsi="Arial" w:cs="Arial"/>
          <w:sz w:val="22"/>
          <w:szCs w:val="22"/>
        </w:rPr>
        <w:t>)</w:t>
      </w:r>
      <w:r w:rsidR="003E11AB" w:rsidRPr="00C77274">
        <w:rPr>
          <w:rFonts w:ascii="Arial" w:hAnsi="Arial" w:cs="Arial"/>
          <w:sz w:val="22"/>
          <w:szCs w:val="22"/>
        </w:rPr>
        <w:t xml:space="preserve"> and </w:t>
      </w:r>
      <w:r w:rsidR="009B2FDC" w:rsidRPr="00C77274">
        <w:rPr>
          <w:rFonts w:ascii="Arial" w:hAnsi="Arial" w:cs="Arial"/>
          <w:sz w:val="22"/>
          <w:szCs w:val="22"/>
        </w:rPr>
        <w:t>interfere</w:t>
      </w:r>
      <w:r w:rsidR="00474D18" w:rsidRPr="00C77274">
        <w:rPr>
          <w:rFonts w:ascii="Arial" w:hAnsi="Arial" w:cs="Arial"/>
          <w:sz w:val="22"/>
          <w:szCs w:val="22"/>
        </w:rPr>
        <w:t xml:space="preserve"> with </w:t>
      </w:r>
      <w:r w:rsidR="003E11AB" w:rsidRPr="00C77274">
        <w:rPr>
          <w:rFonts w:ascii="Arial" w:hAnsi="Arial" w:cs="Arial"/>
          <w:sz w:val="22"/>
          <w:szCs w:val="22"/>
        </w:rPr>
        <w:t>the</w:t>
      </w:r>
      <w:r w:rsidR="006F270F" w:rsidRPr="00C77274">
        <w:rPr>
          <w:rFonts w:ascii="Arial" w:hAnsi="Arial" w:cs="Arial"/>
          <w:sz w:val="22"/>
          <w:szCs w:val="22"/>
        </w:rPr>
        <w:t xml:space="preserve"> normal</w:t>
      </w:r>
      <w:r w:rsidR="003E11AB" w:rsidRPr="00C77274">
        <w:rPr>
          <w:rFonts w:ascii="Arial" w:hAnsi="Arial" w:cs="Arial"/>
          <w:sz w:val="22"/>
          <w:szCs w:val="22"/>
        </w:rPr>
        <w:t xml:space="preserve"> </w:t>
      </w:r>
      <w:r w:rsidR="00474D18" w:rsidRPr="00C77274">
        <w:rPr>
          <w:rFonts w:ascii="Arial" w:hAnsi="Arial" w:cs="Arial"/>
          <w:sz w:val="22"/>
          <w:szCs w:val="22"/>
        </w:rPr>
        <w:t>function of brain, reproductive</w:t>
      </w:r>
      <w:r w:rsidR="009C38A8" w:rsidRPr="00C77274">
        <w:rPr>
          <w:rFonts w:ascii="Arial" w:hAnsi="Arial" w:cs="Arial"/>
          <w:sz w:val="22"/>
          <w:szCs w:val="22"/>
        </w:rPr>
        <w:t xml:space="preserve"> organs</w:t>
      </w:r>
      <w:r w:rsidR="009B2FDC" w:rsidRPr="00C77274">
        <w:rPr>
          <w:rFonts w:ascii="Arial" w:hAnsi="Arial" w:cs="Arial"/>
          <w:sz w:val="22"/>
          <w:szCs w:val="22"/>
        </w:rPr>
        <w:t>, development</w:t>
      </w:r>
      <w:r w:rsidR="00474D18" w:rsidRPr="00C77274">
        <w:rPr>
          <w:rFonts w:ascii="Arial" w:hAnsi="Arial" w:cs="Arial"/>
          <w:sz w:val="22"/>
          <w:szCs w:val="22"/>
        </w:rPr>
        <w:t xml:space="preserve">, immune </w:t>
      </w:r>
      <w:r w:rsidR="009C38A8" w:rsidRPr="00C77274">
        <w:rPr>
          <w:rFonts w:ascii="Arial" w:hAnsi="Arial" w:cs="Arial"/>
          <w:sz w:val="22"/>
          <w:szCs w:val="22"/>
        </w:rPr>
        <w:t>system</w:t>
      </w:r>
      <w:r>
        <w:rPr>
          <w:rFonts w:ascii="Arial" w:hAnsi="Arial" w:cs="Arial"/>
          <w:sz w:val="22"/>
          <w:szCs w:val="22"/>
        </w:rPr>
        <w:t>,</w:t>
      </w:r>
      <w:r w:rsidR="009C38A8" w:rsidRPr="00C77274">
        <w:rPr>
          <w:rFonts w:ascii="Arial" w:hAnsi="Arial" w:cs="Arial"/>
          <w:sz w:val="22"/>
          <w:szCs w:val="22"/>
        </w:rPr>
        <w:t xml:space="preserve"> </w:t>
      </w:r>
      <w:r w:rsidR="00474D18" w:rsidRPr="00C77274">
        <w:rPr>
          <w:rFonts w:ascii="Arial" w:hAnsi="Arial" w:cs="Arial"/>
          <w:sz w:val="22"/>
          <w:szCs w:val="22"/>
        </w:rPr>
        <w:t>and other</w:t>
      </w:r>
      <w:r>
        <w:rPr>
          <w:rFonts w:ascii="Arial" w:hAnsi="Arial" w:cs="Arial"/>
          <w:sz w:val="22"/>
          <w:szCs w:val="22"/>
        </w:rPr>
        <w:t xml:space="preserve"> organs</w:t>
      </w:r>
      <w:r w:rsidR="00474D18" w:rsidRPr="00C77274">
        <w:rPr>
          <w:rFonts w:ascii="Arial" w:hAnsi="Arial" w:cs="Arial"/>
          <w:sz w:val="22"/>
          <w:szCs w:val="22"/>
        </w:rPr>
        <w:t xml:space="preserve"> </w:t>
      </w:r>
      <w:r w:rsidR="003E11AB" w:rsidRPr="00C77274">
        <w:rPr>
          <w:rFonts w:ascii="Arial" w:hAnsi="Arial" w:cs="Arial"/>
          <w:sz w:val="22"/>
          <w:szCs w:val="22"/>
        </w:rPr>
        <w:fldChar w:fldCharType="begin"/>
      </w:r>
      <w:r w:rsidR="00AD4755" w:rsidRPr="00C77274">
        <w:rPr>
          <w:rFonts w:ascii="Arial" w:hAnsi="Arial" w:cs="Arial"/>
          <w:sz w:val="22"/>
          <w:szCs w:val="22"/>
        </w:rPr>
        <w:instrText xml:space="preserve"> ADDIN ZOTERO_ITEM CSL_CITATION {"citationID":"pAf4uiJB","properties":{"formattedCitation":"(3)","plainCitation":"(3)","noteIndex":0},"citationItems":[{"id":417,"uris":["http://zotero.org/users/local/tvw97lRw/items/3AMSGXFT"],"uri":["http://zotero.org/users/local/tvw97lRw/items/3AMSGXFT"],"itemData":{"id":417,"type":"webpage","abstract":"Page explaining EDKB, how to access it, and contact information for questions.","container-title":"FDA","language":"en","note":"publisher: FDA","title":"Endocrine Disruptor Knowledge Base","URL":"https://www.fda.gov/science-research/bioinformatics-tools/endocrine-disruptor-knowledge-base","author":[{"family":"Research","given":"National Center for Toxicological"}],"accessed":{"date-parts":[["2021",2,7]]},"issued":{"date-parts":[["2019",8,14]]}}}],"schema":"https://github.com/citation-style-language/schema/raw/master/csl-citation.json"} </w:instrText>
      </w:r>
      <w:r w:rsidR="003E11AB" w:rsidRPr="00C77274">
        <w:rPr>
          <w:rFonts w:ascii="Arial" w:hAnsi="Arial" w:cs="Arial"/>
          <w:sz w:val="22"/>
          <w:szCs w:val="22"/>
        </w:rPr>
        <w:fldChar w:fldCharType="separate"/>
      </w:r>
      <w:r w:rsidR="00AD4755" w:rsidRPr="00C77274">
        <w:rPr>
          <w:rFonts w:ascii="Arial" w:hAnsi="Arial" w:cs="Arial"/>
          <w:noProof/>
          <w:sz w:val="22"/>
          <w:szCs w:val="22"/>
        </w:rPr>
        <w:t>(3)</w:t>
      </w:r>
      <w:r w:rsidR="003E11AB" w:rsidRPr="00C77274">
        <w:rPr>
          <w:rFonts w:ascii="Arial" w:hAnsi="Arial" w:cs="Arial"/>
          <w:sz w:val="22"/>
          <w:szCs w:val="22"/>
        </w:rPr>
        <w:fldChar w:fldCharType="end"/>
      </w:r>
      <w:r w:rsidR="000D1EA1" w:rsidRPr="00C77274">
        <w:rPr>
          <w:rFonts w:ascii="Arial" w:hAnsi="Arial" w:cs="Arial"/>
          <w:sz w:val="22"/>
          <w:szCs w:val="22"/>
        </w:rPr>
        <w:t>.</w:t>
      </w:r>
    </w:p>
    <w:p w14:paraId="229EE139" w14:textId="77777777" w:rsidR="00676B56" w:rsidRPr="00C77274" w:rsidRDefault="00676B56" w:rsidP="00C77274">
      <w:pPr>
        <w:spacing w:line="276" w:lineRule="auto"/>
        <w:rPr>
          <w:rFonts w:ascii="Arial" w:hAnsi="Arial" w:cs="Arial"/>
          <w:sz w:val="22"/>
          <w:szCs w:val="22"/>
        </w:rPr>
      </w:pPr>
    </w:p>
    <w:p w14:paraId="114610C4" w14:textId="33C7FA34" w:rsidR="00B2777D" w:rsidRPr="00C77274" w:rsidRDefault="00B0389A" w:rsidP="00C77274">
      <w:pPr>
        <w:spacing w:line="276" w:lineRule="auto"/>
        <w:rPr>
          <w:rFonts w:ascii="Arial" w:hAnsi="Arial" w:cs="Arial"/>
          <w:sz w:val="22"/>
          <w:szCs w:val="22"/>
        </w:rPr>
      </w:pPr>
      <w:r w:rsidRPr="00C77274">
        <w:rPr>
          <w:rFonts w:ascii="Arial" w:hAnsi="Arial" w:cs="Arial"/>
          <w:sz w:val="22"/>
          <w:szCs w:val="22"/>
        </w:rPr>
        <w:t xml:space="preserve">The common </w:t>
      </w:r>
      <w:r w:rsidR="00123841" w:rsidRPr="00C77274">
        <w:rPr>
          <w:rFonts w:ascii="Arial" w:hAnsi="Arial" w:cs="Arial"/>
          <w:sz w:val="22"/>
          <w:szCs w:val="22"/>
        </w:rPr>
        <w:t>EDC</w:t>
      </w:r>
      <w:r w:rsidR="006960F0" w:rsidRPr="00C77274">
        <w:rPr>
          <w:rFonts w:ascii="Arial" w:hAnsi="Arial" w:cs="Arial"/>
          <w:sz w:val="22"/>
          <w:szCs w:val="22"/>
        </w:rPr>
        <w:t>s</w:t>
      </w:r>
      <w:r w:rsidR="00123841" w:rsidRPr="00C77274">
        <w:rPr>
          <w:rFonts w:ascii="Arial" w:hAnsi="Arial" w:cs="Arial"/>
          <w:sz w:val="22"/>
          <w:szCs w:val="22"/>
        </w:rPr>
        <w:t xml:space="preserve"> </w:t>
      </w:r>
      <w:r w:rsidRPr="00C77274">
        <w:rPr>
          <w:rFonts w:ascii="Arial" w:hAnsi="Arial" w:cs="Arial"/>
          <w:sz w:val="22"/>
          <w:szCs w:val="22"/>
        </w:rPr>
        <w:t xml:space="preserve">are </w:t>
      </w:r>
      <w:r w:rsidR="00C9238E">
        <w:rPr>
          <w:rFonts w:ascii="Arial" w:hAnsi="Arial" w:cs="Arial"/>
          <w:sz w:val="22"/>
          <w:szCs w:val="22"/>
        </w:rPr>
        <w:t>b</w:t>
      </w:r>
      <w:r w:rsidRPr="00C77274">
        <w:rPr>
          <w:rFonts w:ascii="Arial" w:hAnsi="Arial" w:cs="Arial"/>
          <w:sz w:val="22"/>
          <w:szCs w:val="22"/>
        </w:rPr>
        <w:t xml:space="preserve">isphenol A (BPA), </w:t>
      </w:r>
      <w:r w:rsidR="00C9238E">
        <w:rPr>
          <w:rFonts w:ascii="Arial" w:hAnsi="Arial" w:cs="Arial"/>
          <w:sz w:val="22"/>
          <w:szCs w:val="22"/>
        </w:rPr>
        <w:t>p</w:t>
      </w:r>
      <w:r w:rsidRPr="00C77274">
        <w:rPr>
          <w:rFonts w:ascii="Arial" w:hAnsi="Arial" w:cs="Arial"/>
          <w:sz w:val="22"/>
          <w:szCs w:val="22"/>
        </w:rPr>
        <w:t xml:space="preserve">erchlorate, </w:t>
      </w:r>
      <w:r w:rsidR="00C9238E">
        <w:rPr>
          <w:rFonts w:ascii="Arial" w:hAnsi="Arial" w:cs="Arial"/>
          <w:sz w:val="22"/>
          <w:szCs w:val="22"/>
        </w:rPr>
        <w:t>d</w:t>
      </w:r>
      <w:r w:rsidRPr="00C77274">
        <w:rPr>
          <w:rFonts w:ascii="Arial" w:hAnsi="Arial" w:cs="Arial"/>
          <w:sz w:val="22"/>
          <w:szCs w:val="22"/>
        </w:rPr>
        <w:t xml:space="preserve">ioxins, </w:t>
      </w:r>
      <w:r w:rsidR="00C9238E">
        <w:rPr>
          <w:rFonts w:ascii="Arial" w:hAnsi="Arial" w:cs="Arial"/>
          <w:sz w:val="22"/>
          <w:szCs w:val="22"/>
        </w:rPr>
        <w:t>p</w:t>
      </w:r>
      <w:r w:rsidR="00C65D07" w:rsidRPr="00C77274">
        <w:rPr>
          <w:rFonts w:ascii="Arial" w:hAnsi="Arial" w:cs="Arial"/>
          <w:sz w:val="22"/>
          <w:szCs w:val="22"/>
        </w:rPr>
        <w:t>hthalates</w:t>
      </w:r>
      <w:r w:rsidRPr="00C77274">
        <w:rPr>
          <w:rFonts w:ascii="Arial" w:hAnsi="Arial" w:cs="Arial"/>
          <w:sz w:val="22"/>
          <w:szCs w:val="22"/>
        </w:rPr>
        <w:t xml:space="preserve">, </w:t>
      </w:r>
      <w:r w:rsidR="00C9238E">
        <w:rPr>
          <w:rFonts w:ascii="Arial" w:hAnsi="Arial" w:cs="Arial"/>
          <w:sz w:val="22"/>
          <w:szCs w:val="22"/>
        </w:rPr>
        <w:t>p</w:t>
      </w:r>
      <w:r w:rsidRPr="00C77274">
        <w:rPr>
          <w:rFonts w:ascii="Arial" w:hAnsi="Arial" w:cs="Arial"/>
          <w:sz w:val="22"/>
          <w:szCs w:val="22"/>
        </w:rPr>
        <w:t xml:space="preserve">hytoestrogens, </w:t>
      </w:r>
      <w:r w:rsidR="00C9238E">
        <w:rPr>
          <w:rFonts w:ascii="Arial" w:hAnsi="Arial" w:cs="Arial"/>
          <w:sz w:val="22"/>
          <w:szCs w:val="22"/>
        </w:rPr>
        <w:t>p</w:t>
      </w:r>
      <w:r w:rsidRPr="00C77274">
        <w:rPr>
          <w:rFonts w:ascii="Arial" w:hAnsi="Arial" w:cs="Arial"/>
          <w:sz w:val="22"/>
          <w:szCs w:val="22"/>
        </w:rPr>
        <w:t xml:space="preserve">olychlorinated biphenyls (PCB), </w:t>
      </w:r>
      <w:r w:rsidR="00C9238E">
        <w:rPr>
          <w:rFonts w:ascii="Arial" w:hAnsi="Arial" w:cs="Arial"/>
          <w:sz w:val="22"/>
          <w:szCs w:val="22"/>
        </w:rPr>
        <w:t>p</w:t>
      </w:r>
      <w:r w:rsidRPr="00C77274">
        <w:rPr>
          <w:rFonts w:ascii="Arial" w:hAnsi="Arial" w:cs="Arial"/>
          <w:sz w:val="22"/>
          <w:szCs w:val="22"/>
        </w:rPr>
        <w:t xml:space="preserve">olybrominated diphenyl ethers (PBDE), </w:t>
      </w:r>
      <w:r w:rsidR="00C9238E">
        <w:rPr>
          <w:rFonts w:ascii="Arial" w:hAnsi="Arial" w:cs="Arial"/>
          <w:sz w:val="22"/>
          <w:szCs w:val="22"/>
        </w:rPr>
        <w:t>t</w:t>
      </w:r>
      <w:r w:rsidRPr="00C77274">
        <w:rPr>
          <w:rFonts w:ascii="Arial" w:hAnsi="Arial" w:cs="Arial"/>
          <w:sz w:val="22"/>
          <w:szCs w:val="22"/>
        </w:rPr>
        <w:t xml:space="preserve">riclosan, </w:t>
      </w:r>
      <w:r w:rsidR="00C9238E">
        <w:rPr>
          <w:rFonts w:ascii="Arial" w:hAnsi="Arial" w:cs="Arial"/>
          <w:sz w:val="22"/>
          <w:szCs w:val="22"/>
        </w:rPr>
        <w:t>p</w:t>
      </w:r>
      <w:r w:rsidR="00C65D07" w:rsidRPr="00C77274">
        <w:rPr>
          <w:rFonts w:ascii="Arial" w:hAnsi="Arial" w:cs="Arial"/>
          <w:sz w:val="22"/>
          <w:szCs w:val="22"/>
        </w:rPr>
        <w:t>erfluoroalkyl</w:t>
      </w:r>
      <w:r w:rsidRPr="00C77274">
        <w:rPr>
          <w:rFonts w:ascii="Arial" w:hAnsi="Arial" w:cs="Arial"/>
          <w:sz w:val="22"/>
          <w:szCs w:val="22"/>
        </w:rPr>
        <w:t xml:space="preserve"> and </w:t>
      </w:r>
      <w:r w:rsidR="00C9238E">
        <w:rPr>
          <w:rFonts w:ascii="Arial" w:hAnsi="Arial" w:cs="Arial"/>
          <w:sz w:val="22"/>
          <w:szCs w:val="22"/>
        </w:rPr>
        <w:t>p</w:t>
      </w:r>
      <w:r w:rsidRPr="00C77274">
        <w:rPr>
          <w:rFonts w:ascii="Arial" w:hAnsi="Arial" w:cs="Arial"/>
          <w:sz w:val="22"/>
          <w:szCs w:val="22"/>
        </w:rPr>
        <w:t>olyfluoroalkyl substan</w:t>
      </w:r>
      <w:r w:rsidR="002E04F2" w:rsidRPr="00C77274">
        <w:rPr>
          <w:rFonts w:ascii="Arial" w:hAnsi="Arial" w:cs="Arial"/>
          <w:sz w:val="22"/>
          <w:szCs w:val="22"/>
        </w:rPr>
        <w:t>c</w:t>
      </w:r>
      <w:r w:rsidRPr="00C77274">
        <w:rPr>
          <w:rFonts w:ascii="Arial" w:hAnsi="Arial" w:cs="Arial"/>
          <w:sz w:val="22"/>
          <w:szCs w:val="22"/>
        </w:rPr>
        <w:t>es (PFAS</w:t>
      </w:r>
      <w:r w:rsidR="00123841" w:rsidRPr="00C77274">
        <w:rPr>
          <w:rFonts w:ascii="Arial" w:hAnsi="Arial" w:cs="Arial"/>
          <w:sz w:val="22"/>
          <w:szCs w:val="22"/>
        </w:rPr>
        <w:t>)</w:t>
      </w:r>
      <w:r w:rsidR="00866EBD" w:rsidRPr="00C77274">
        <w:rPr>
          <w:rFonts w:ascii="Arial" w:hAnsi="Arial" w:cs="Arial"/>
          <w:sz w:val="22"/>
          <w:szCs w:val="22"/>
        </w:rPr>
        <w:t>,</w:t>
      </w:r>
      <w:r w:rsidR="00C6211B" w:rsidRPr="00C77274">
        <w:rPr>
          <w:rFonts w:ascii="Arial" w:hAnsi="Arial" w:cs="Arial"/>
          <w:sz w:val="22"/>
          <w:szCs w:val="22"/>
        </w:rPr>
        <w:t xml:space="preserve"> </w:t>
      </w:r>
      <w:r w:rsidR="00C9238E">
        <w:rPr>
          <w:rFonts w:ascii="Arial" w:hAnsi="Arial" w:cs="Arial"/>
          <w:sz w:val="22"/>
          <w:szCs w:val="22"/>
        </w:rPr>
        <w:t>p</w:t>
      </w:r>
      <w:r w:rsidR="006B53BB" w:rsidRPr="00C77274">
        <w:rPr>
          <w:rFonts w:ascii="Arial" w:hAnsi="Arial" w:cs="Arial"/>
          <w:sz w:val="22"/>
          <w:szCs w:val="22"/>
        </w:rPr>
        <w:t>esticides</w:t>
      </w:r>
      <w:r w:rsidR="002B6746" w:rsidRPr="00C77274">
        <w:rPr>
          <w:rFonts w:ascii="Arial" w:hAnsi="Arial" w:cs="Arial"/>
          <w:sz w:val="22"/>
          <w:szCs w:val="22"/>
        </w:rPr>
        <w:t xml:space="preserve"> like dichlorodiphenyldichloroethylene (DDT) and its metabolite dichlorodiphenyldichloroethylene</w:t>
      </w:r>
      <w:r w:rsidR="00C6211B" w:rsidRPr="00C77274">
        <w:rPr>
          <w:rFonts w:ascii="Arial" w:hAnsi="Arial" w:cs="Arial"/>
          <w:sz w:val="22"/>
          <w:szCs w:val="22"/>
        </w:rPr>
        <w:t xml:space="preserve"> </w:t>
      </w:r>
      <w:r w:rsidR="002B6746" w:rsidRPr="00C77274">
        <w:rPr>
          <w:rFonts w:ascii="Arial" w:hAnsi="Arial" w:cs="Arial"/>
          <w:sz w:val="22"/>
          <w:szCs w:val="22"/>
        </w:rPr>
        <w:t>(</w:t>
      </w:r>
      <w:r w:rsidR="00C6211B" w:rsidRPr="00C77274">
        <w:rPr>
          <w:rFonts w:ascii="Arial" w:hAnsi="Arial" w:cs="Arial"/>
          <w:sz w:val="22"/>
          <w:szCs w:val="22"/>
        </w:rPr>
        <w:t>DDE</w:t>
      </w:r>
      <w:r w:rsidR="002B6746" w:rsidRPr="00C77274">
        <w:rPr>
          <w:rFonts w:ascii="Arial" w:hAnsi="Arial" w:cs="Arial"/>
          <w:sz w:val="22"/>
          <w:szCs w:val="22"/>
        </w:rPr>
        <w:t>)</w:t>
      </w:r>
      <w:r w:rsidR="00C6211B" w:rsidRPr="00C77274">
        <w:rPr>
          <w:rFonts w:ascii="Arial" w:hAnsi="Arial" w:cs="Arial"/>
          <w:sz w:val="22"/>
          <w:szCs w:val="22"/>
        </w:rPr>
        <w:t xml:space="preserve">, </w:t>
      </w:r>
      <w:r w:rsidR="00C9238E">
        <w:rPr>
          <w:rFonts w:ascii="Arial" w:hAnsi="Arial" w:cs="Arial"/>
          <w:sz w:val="22"/>
          <w:szCs w:val="22"/>
        </w:rPr>
        <w:t>o</w:t>
      </w:r>
      <w:r w:rsidR="002B6746" w:rsidRPr="00C77274">
        <w:rPr>
          <w:rFonts w:ascii="Arial" w:hAnsi="Arial" w:cs="Arial"/>
          <w:sz w:val="22"/>
          <w:szCs w:val="22"/>
        </w:rPr>
        <w:t xml:space="preserve">rganophosphorus compounds, </w:t>
      </w:r>
      <w:r w:rsidR="00C9238E">
        <w:rPr>
          <w:rFonts w:ascii="Arial" w:hAnsi="Arial" w:cs="Arial"/>
          <w:sz w:val="22"/>
          <w:szCs w:val="22"/>
        </w:rPr>
        <w:t>a</w:t>
      </w:r>
      <w:r w:rsidR="00C6211B" w:rsidRPr="00C77274">
        <w:rPr>
          <w:rFonts w:ascii="Arial" w:hAnsi="Arial" w:cs="Arial"/>
          <w:sz w:val="22"/>
          <w:szCs w:val="22"/>
        </w:rPr>
        <w:t>lkylphenols</w:t>
      </w:r>
      <w:r w:rsidR="006B53BB" w:rsidRPr="00C77274">
        <w:rPr>
          <w:rFonts w:ascii="Arial" w:hAnsi="Arial" w:cs="Arial"/>
          <w:sz w:val="22"/>
          <w:szCs w:val="22"/>
        </w:rPr>
        <w:t>(surfactants)</w:t>
      </w:r>
      <w:r w:rsidR="00C6211B" w:rsidRPr="00C77274">
        <w:rPr>
          <w:rFonts w:ascii="Arial" w:hAnsi="Arial" w:cs="Arial"/>
          <w:sz w:val="22"/>
          <w:szCs w:val="22"/>
        </w:rPr>
        <w:t xml:space="preserve">, </w:t>
      </w:r>
      <w:r w:rsidR="00C9238E">
        <w:rPr>
          <w:rFonts w:ascii="Arial" w:hAnsi="Arial" w:cs="Arial"/>
          <w:sz w:val="22"/>
          <w:szCs w:val="22"/>
        </w:rPr>
        <w:t>p</w:t>
      </w:r>
      <w:r w:rsidR="006B53BB" w:rsidRPr="00C77274">
        <w:rPr>
          <w:rFonts w:ascii="Arial" w:hAnsi="Arial" w:cs="Arial"/>
          <w:sz w:val="22"/>
          <w:szCs w:val="22"/>
        </w:rPr>
        <w:t xml:space="preserve">arabans, </w:t>
      </w:r>
      <w:r w:rsidR="00C9238E">
        <w:rPr>
          <w:rFonts w:ascii="Arial" w:hAnsi="Arial" w:cs="Arial"/>
          <w:sz w:val="22"/>
          <w:szCs w:val="22"/>
        </w:rPr>
        <w:t>m</w:t>
      </w:r>
      <w:r w:rsidR="00C6211B" w:rsidRPr="00C77274">
        <w:rPr>
          <w:rFonts w:ascii="Arial" w:hAnsi="Arial" w:cs="Arial"/>
          <w:sz w:val="22"/>
          <w:szCs w:val="22"/>
        </w:rPr>
        <w:t xml:space="preserve">ethoxychlor,  </w:t>
      </w:r>
      <w:r w:rsidR="00C9238E">
        <w:rPr>
          <w:rFonts w:ascii="Arial" w:hAnsi="Arial" w:cs="Arial"/>
          <w:sz w:val="22"/>
          <w:szCs w:val="22"/>
        </w:rPr>
        <w:t>d</w:t>
      </w:r>
      <w:r w:rsidR="00866EBD" w:rsidRPr="00C77274">
        <w:rPr>
          <w:rFonts w:ascii="Arial" w:hAnsi="Arial" w:cs="Arial"/>
          <w:sz w:val="22"/>
          <w:szCs w:val="22"/>
        </w:rPr>
        <w:t>iethylstilbestrol (DES)</w:t>
      </w:r>
      <w:r w:rsidR="00C6211B" w:rsidRPr="00C77274">
        <w:rPr>
          <w:rFonts w:ascii="Arial" w:hAnsi="Arial" w:cs="Arial"/>
          <w:sz w:val="22"/>
          <w:szCs w:val="22"/>
        </w:rPr>
        <w:t>,</w:t>
      </w:r>
      <w:r w:rsidR="00C9238E">
        <w:rPr>
          <w:rFonts w:ascii="Arial" w:hAnsi="Arial" w:cs="Arial"/>
          <w:sz w:val="22"/>
          <w:szCs w:val="22"/>
        </w:rPr>
        <w:t xml:space="preserve"> f</w:t>
      </w:r>
      <w:r w:rsidR="00C6211B" w:rsidRPr="00C77274">
        <w:rPr>
          <w:rFonts w:ascii="Arial" w:hAnsi="Arial" w:cs="Arial"/>
          <w:sz w:val="22"/>
          <w:szCs w:val="22"/>
        </w:rPr>
        <w:t xml:space="preserve">ungicide </w:t>
      </w:r>
      <w:r w:rsidR="00C9238E">
        <w:rPr>
          <w:rFonts w:ascii="Arial" w:hAnsi="Arial" w:cs="Arial"/>
          <w:sz w:val="22"/>
          <w:szCs w:val="22"/>
        </w:rPr>
        <w:t>v</w:t>
      </w:r>
      <w:r w:rsidR="00C6211B" w:rsidRPr="00C77274">
        <w:rPr>
          <w:rFonts w:ascii="Arial" w:hAnsi="Arial" w:cs="Arial"/>
          <w:sz w:val="22"/>
          <w:szCs w:val="22"/>
        </w:rPr>
        <w:t>inclozolin</w:t>
      </w:r>
      <w:r w:rsidR="006B53BB" w:rsidRPr="00C77274">
        <w:rPr>
          <w:rFonts w:ascii="Arial" w:hAnsi="Arial" w:cs="Arial"/>
          <w:sz w:val="22"/>
          <w:szCs w:val="22"/>
        </w:rPr>
        <w:t xml:space="preserve">, </w:t>
      </w:r>
      <w:r w:rsidR="00C9238E">
        <w:rPr>
          <w:rFonts w:ascii="Arial" w:hAnsi="Arial" w:cs="Arial"/>
          <w:sz w:val="22"/>
          <w:szCs w:val="22"/>
        </w:rPr>
        <w:t>and n</w:t>
      </w:r>
      <w:r w:rsidR="006B53BB" w:rsidRPr="00C77274">
        <w:rPr>
          <w:rFonts w:ascii="Arial" w:hAnsi="Arial" w:cs="Arial"/>
          <w:sz w:val="22"/>
          <w:szCs w:val="22"/>
        </w:rPr>
        <w:t>atural hormones</w:t>
      </w:r>
      <w:r w:rsidR="00C6211B" w:rsidRPr="00C77274">
        <w:rPr>
          <w:rFonts w:ascii="Arial" w:hAnsi="Arial" w:cs="Arial"/>
          <w:sz w:val="22"/>
          <w:szCs w:val="22"/>
        </w:rPr>
        <w:t xml:space="preserve"> </w:t>
      </w:r>
      <w:r w:rsidR="00123841" w:rsidRPr="00C77274">
        <w:rPr>
          <w:rFonts w:ascii="Arial" w:hAnsi="Arial" w:cs="Arial"/>
          <w:sz w:val="22"/>
          <w:szCs w:val="22"/>
        </w:rPr>
        <w:fldChar w:fldCharType="begin"/>
      </w:r>
      <w:r w:rsidR="00AD4755" w:rsidRPr="00C77274">
        <w:rPr>
          <w:rFonts w:ascii="Arial" w:hAnsi="Arial" w:cs="Arial"/>
          <w:sz w:val="22"/>
          <w:szCs w:val="22"/>
        </w:rPr>
        <w:instrText xml:space="preserve"> ADDIN ZOTERO_ITEM CSL_CITATION {"citationID":"gdC3kvJf","properties":{"formattedCitation":"(2)","plainCitation":"(2)","noteIndex":0},"citationItems":[{"id":419,"uris":["http://zotero.org/users/local/tvw97lRw/items/UVPIY43U"],"uri":["http://zotero.org/users/local/tvw97lRw/items/UVPIY43U"],"itemData":{"id":419,"type":"webpage","abstract":"Endocrine disruptors are natural or man-made chemicals that may mimic or interfere with the body’s hormones, known as the endocrine system. These chemicals are linked with many health problems in both wildlife and people.","container-title":"National Institute of Environmental Health Sciences","language":"en","title":"Endocrine Disruptors","URL":"https://www.niehs.nih.gov/health/topics/agents/endocrine/index.cfm","accessed":{"date-parts":[["2021",2,7]]}}}],"schema":"https://github.com/citation-style-language/schema/raw/master/csl-citation.json"} </w:instrText>
      </w:r>
      <w:r w:rsidR="00123841" w:rsidRPr="00C77274">
        <w:rPr>
          <w:rFonts w:ascii="Arial" w:hAnsi="Arial" w:cs="Arial"/>
          <w:sz w:val="22"/>
          <w:szCs w:val="22"/>
        </w:rPr>
        <w:fldChar w:fldCharType="separate"/>
      </w:r>
      <w:r w:rsidR="00AD4755" w:rsidRPr="00C77274">
        <w:rPr>
          <w:rFonts w:ascii="Arial" w:hAnsi="Arial" w:cs="Arial"/>
          <w:noProof/>
          <w:sz w:val="22"/>
          <w:szCs w:val="22"/>
        </w:rPr>
        <w:t>(2)</w:t>
      </w:r>
      <w:r w:rsidR="00123841" w:rsidRPr="00C77274">
        <w:rPr>
          <w:rFonts w:ascii="Arial" w:hAnsi="Arial" w:cs="Arial"/>
          <w:sz w:val="22"/>
          <w:szCs w:val="22"/>
        </w:rPr>
        <w:fldChar w:fldCharType="end"/>
      </w:r>
      <w:r w:rsidR="002E04F2" w:rsidRPr="00C77274">
        <w:rPr>
          <w:rFonts w:ascii="Arial" w:hAnsi="Arial" w:cs="Arial"/>
          <w:sz w:val="22"/>
          <w:szCs w:val="22"/>
        </w:rPr>
        <w:t xml:space="preserve"> </w:t>
      </w:r>
      <w:r w:rsidR="00C6211B" w:rsidRPr="00C77274">
        <w:rPr>
          <w:rFonts w:ascii="Arial" w:hAnsi="Arial" w:cs="Arial"/>
          <w:sz w:val="22"/>
          <w:szCs w:val="22"/>
        </w:rPr>
        <w:fldChar w:fldCharType="begin"/>
      </w:r>
      <w:r w:rsidR="00C6211B" w:rsidRPr="00C77274">
        <w:rPr>
          <w:rFonts w:ascii="Arial" w:hAnsi="Arial" w:cs="Arial"/>
          <w:sz w:val="22"/>
          <w:szCs w:val="22"/>
        </w:rPr>
        <w:instrText xml:space="preserve"> ADDIN ZOTERO_ITEM CSL_CITATION {"citationID":"tUjQ2jPp","properties":{"formattedCitation":"(4)","plainCitation":"(4)","noteIndex":0},"citationItems":[{"id":448,"uris":["http://zotero.org/users/local/tvw97lRw/items/MVF9TFNF"],"uri":["http://zotero.org/users/local/tvw97lRw/items/MVF9TFNF"],"itemData":{"id":448,"type":"webpage","container-title":"WHO","note":"publisher: World Health Organization","title":"WHO | Global assessment of the state-of-the-science of endocrine disruptors","URL":"https://www.who.int/ipcs/publications/new_issues/endocrine_disruptors/en/","accessed":{"date-parts":[["2021",2,8]]}}}],"schema":"https://github.com/citation-style-language/schema/raw/master/csl-citation.json"} </w:instrText>
      </w:r>
      <w:r w:rsidR="00C6211B" w:rsidRPr="00C77274">
        <w:rPr>
          <w:rFonts w:ascii="Arial" w:hAnsi="Arial" w:cs="Arial"/>
          <w:sz w:val="22"/>
          <w:szCs w:val="22"/>
        </w:rPr>
        <w:fldChar w:fldCharType="separate"/>
      </w:r>
      <w:r w:rsidR="00C6211B" w:rsidRPr="00C77274">
        <w:rPr>
          <w:rFonts w:ascii="Arial" w:hAnsi="Arial" w:cs="Arial"/>
          <w:noProof/>
          <w:sz w:val="22"/>
          <w:szCs w:val="22"/>
        </w:rPr>
        <w:t>(4)</w:t>
      </w:r>
      <w:r w:rsidR="00C6211B" w:rsidRPr="00C77274">
        <w:rPr>
          <w:rFonts w:ascii="Arial" w:hAnsi="Arial" w:cs="Arial"/>
          <w:sz w:val="22"/>
          <w:szCs w:val="22"/>
        </w:rPr>
        <w:fldChar w:fldCharType="end"/>
      </w:r>
      <w:r w:rsidR="000B396B" w:rsidRPr="00C77274">
        <w:rPr>
          <w:rFonts w:ascii="Arial" w:hAnsi="Arial" w:cs="Arial"/>
          <w:sz w:val="22"/>
          <w:szCs w:val="22"/>
        </w:rPr>
        <w:t xml:space="preserve"> </w:t>
      </w:r>
      <w:r w:rsidR="000B396B" w:rsidRPr="00C77274">
        <w:rPr>
          <w:rFonts w:ascii="Arial" w:hAnsi="Arial" w:cs="Arial"/>
          <w:sz w:val="22"/>
          <w:szCs w:val="22"/>
        </w:rPr>
        <w:fldChar w:fldCharType="begin"/>
      </w:r>
      <w:r w:rsidR="000B396B" w:rsidRPr="00C77274">
        <w:rPr>
          <w:rFonts w:ascii="Arial" w:hAnsi="Arial" w:cs="Arial"/>
          <w:sz w:val="22"/>
          <w:szCs w:val="22"/>
        </w:rPr>
        <w:instrText xml:space="preserve"> ADDIN ZOTERO_ITEM CSL_CITATION {"citationID":"EMepr138","properties":{"formattedCitation":"(5)","plainCitation":"(5)","noteIndex":0},"citationItems":[{"id":430,"uris":["http://zotero.org/users/local/tvw97lRw/items/HKMJGCJX"],"uri":["http://zotero.org/users/local/tvw97lRw/items/HKMJGCJX"],"itemData":{"id":430,"type":"chapter","container-title":"Reference Module in Chemistry, Molecular Sciences and Chemical Engineering","ISBN":"978-0-12-409547-2","language":"en","note":"DOI: 10.1016/B978-0-12-409547-2.14512-3","page":"B9780124095472145123","publisher":"Elsevier","source":"DOI.org (Crossref)","title":"Endocrine Disrupting Chemicals","URL":"https://linkinghub.elsevier.com/retrieve/pii/B9780124095472145123","author":[{"family":"Jones","given":"Lisa"},{"family":"Regan","given":"Fiona"}],"accessed":{"date-parts":[["2021",2,7]]},"issued":{"date-parts":[["2018"]]}}}],"schema":"https://github.com/citation-style-language/schema/raw/master/csl-citation.json"} </w:instrText>
      </w:r>
      <w:r w:rsidR="000B396B" w:rsidRPr="00C77274">
        <w:rPr>
          <w:rFonts w:ascii="Arial" w:hAnsi="Arial" w:cs="Arial"/>
          <w:sz w:val="22"/>
          <w:szCs w:val="22"/>
        </w:rPr>
        <w:fldChar w:fldCharType="separate"/>
      </w:r>
      <w:r w:rsidR="000B396B" w:rsidRPr="00C77274">
        <w:rPr>
          <w:rFonts w:ascii="Arial" w:hAnsi="Arial" w:cs="Arial"/>
          <w:noProof/>
          <w:sz w:val="22"/>
          <w:szCs w:val="22"/>
        </w:rPr>
        <w:t>(5)</w:t>
      </w:r>
      <w:r w:rsidR="000B396B" w:rsidRPr="00C77274">
        <w:rPr>
          <w:rFonts w:ascii="Arial" w:hAnsi="Arial" w:cs="Arial"/>
          <w:sz w:val="22"/>
          <w:szCs w:val="22"/>
        </w:rPr>
        <w:fldChar w:fldCharType="end"/>
      </w:r>
      <w:r w:rsidR="000B396B" w:rsidRPr="00C77274">
        <w:rPr>
          <w:rFonts w:ascii="Arial" w:hAnsi="Arial" w:cs="Arial"/>
          <w:sz w:val="22"/>
          <w:szCs w:val="22"/>
        </w:rPr>
        <w:t xml:space="preserve">. </w:t>
      </w:r>
      <w:r w:rsidR="00C10429" w:rsidRPr="00C77274">
        <w:rPr>
          <w:rFonts w:ascii="Arial" w:hAnsi="Arial" w:cs="Arial"/>
          <w:sz w:val="22"/>
          <w:szCs w:val="22"/>
        </w:rPr>
        <w:t xml:space="preserve">Among these, BPA is </w:t>
      </w:r>
      <w:r w:rsidR="00373410" w:rsidRPr="00C77274">
        <w:rPr>
          <w:rFonts w:ascii="Arial" w:hAnsi="Arial" w:cs="Arial"/>
          <w:sz w:val="22"/>
          <w:szCs w:val="22"/>
        </w:rPr>
        <w:t xml:space="preserve">the </w:t>
      </w:r>
      <w:r w:rsidR="00C10429" w:rsidRPr="00C77274">
        <w:rPr>
          <w:rFonts w:ascii="Arial" w:hAnsi="Arial" w:cs="Arial"/>
          <w:sz w:val="22"/>
          <w:szCs w:val="22"/>
        </w:rPr>
        <w:t>most commonly encountered EDC</w:t>
      </w:r>
      <w:r w:rsidR="00373410" w:rsidRPr="00C77274">
        <w:rPr>
          <w:rFonts w:ascii="Arial" w:hAnsi="Arial" w:cs="Arial"/>
          <w:sz w:val="22"/>
          <w:szCs w:val="22"/>
        </w:rPr>
        <w:t>,</w:t>
      </w:r>
      <w:r w:rsidR="00C10429" w:rsidRPr="00C77274">
        <w:rPr>
          <w:rFonts w:ascii="Arial" w:hAnsi="Arial" w:cs="Arial"/>
          <w:sz w:val="22"/>
          <w:szCs w:val="22"/>
        </w:rPr>
        <w:t xml:space="preserve"> which has</w:t>
      </w:r>
      <w:r w:rsidR="00522AC9" w:rsidRPr="00C77274">
        <w:rPr>
          <w:rFonts w:ascii="Arial" w:hAnsi="Arial" w:cs="Arial"/>
          <w:sz w:val="22"/>
          <w:szCs w:val="22"/>
        </w:rPr>
        <w:t xml:space="preserve"> both</w:t>
      </w:r>
      <w:r w:rsidR="00C10429" w:rsidRPr="00C77274">
        <w:rPr>
          <w:rFonts w:ascii="Arial" w:hAnsi="Arial" w:cs="Arial"/>
          <w:sz w:val="22"/>
          <w:szCs w:val="22"/>
        </w:rPr>
        <w:t xml:space="preserve"> estrogenic </w:t>
      </w:r>
      <w:r w:rsidR="00D33A91" w:rsidRPr="00C77274">
        <w:rPr>
          <w:rFonts w:ascii="Arial" w:hAnsi="Arial" w:cs="Arial"/>
          <w:sz w:val="22"/>
          <w:szCs w:val="22"/>
        </w:rPr>
        <w:t xml:space="preserve">and </w:t>
      </w:r>
      <w:r w:rsidR="00C10429" w:rsidRPr="00C77274">
        <w:rPr>
          <w:rFonts w:ascii="Arial" w:hAnsi="Arial" w:cs="Arial"/>
          <w:sz w:val="22"/>
          <w:szCs w:val="22"/>
        </w:rPr>
        <w:t xml:space="preserve">antiandrogenic properties. </w:t>
      </w:r>
      <w:r w:rsidR="002E04F2" w:rsidRPr="00C77274">
        <w:rPr>
          <w:rFonts w:ascii="Arial" w:hAnsi="Arial" w:cs="Arial"/>
          <w:sz w:val="22"/>
          <w:szCs w:val="22"/>
        </w:rPr>
        <w:t xml:space="preserve">EDCs are </w:t>
      </w:r>
      <w:r w:rsidR="00897A59" w:rsidRPr="00C77274">
        <w:rPr>
          <w:rFonts w:ascii="Arial" w:hAnsi="Arial" w:cs="Arial"/>
          <w:sz w:val="22"/>
          <w:szCs w:val="22"/>
        </w:rPr>
        <w:t xml:space="preserve"> mostly </w:t>
      </w:r>
      <w:r w:rsidR="002E04F2" w:rsidRPr="00C77274">
        <w:rPr>
          <w:rFonts w:ascii="Arial" w:hAnsi="Arial" w:cs="Arial"/>
          <w:sz w:val="22"/>
          <w:szCs w:val="22"/>
        </w:rPr>
        <w:t>lipophilic in nature a</w:t>
      </w:r>
      <w:r w:rsidR="006B53BB" w:rsidRPr="00C77274">
        <w:rPr>
          <w:rFonts w:ascii="Arial" w:hAnsi="Arial" w:cs="Arial"/>
          <w:sz w:val="22"/>
          <w:szCs w:val="22"/>
        </w:rPr>
        <w:t>n</w:t>
      </w:r>
      <w:r w:rsidR="002E04F2" w:rsidRPr="00C77274">
        <w:rPr>
          <w:rFonts w:ascii="Arial" w:hAnsi="Arial" w:cs="Arial"/>
          <w:sz w:val="22"/>
          <w:szCs w:val="22"/>
        </w:rPr>
        <w:t>d resistant to metabolism</w:t>
      </w:r>
      <w:r w:rsidR="007C27AF" w:rsidRPr="00C77274">
        <w:rPr>
          <w:rFonts w:ascii="Arial" w:hAnsi="Arial" w:cs="Arial"/>
          <w:sz w:val="22"/>
          <w:szCs w:val="22"/>
        </w:rPr>
        <w:t xml:space="preserve"> </w:t>
      </w:r>
      <w:r w:rsidR="002E04F2" w:rsidRPr="00C77274">
        <w:rPr>
          <w:rFonts w:ascii="Arial" w:hAnsi="Arial" w:cs="Arial"/>
          <w:sz w:val="22"/>
          <w:szCs w:val="22"/>
        </w:rPr>
        <w:fldChar w:fldCharType="begin"/>
      </w:r>
      <w:r w:rsidR="000B396B" w:rsidRPr="00C77274">
        <w:rPr>
          <w:rFonts w:ascii="Arial" w:hAnsi="Arial" w:cs="Arial"/>
          <w:sz w:val="22"/>
          <w:szCs w:val="22"/>
        </w:rPr>
        <w:instrText xml:space="preserve"> ADDIN ZOTERO_ITEM CSL_CITATION {"citationID":"dyKbUWKg","properties":{"formattedCitation":"(6)","plainCitation":"(6)","noteIndex":0},"citationItems":[{"id":438,"uris":["http://zotero.org/users/local/tvw97lRw/items/D9LX3QI5"],"uri":["http://zotero.org/users/local/tvw97lRw/items/D9LX3QI5"],"itemData":{"id":438,"type":"article-journal","abstract":"PURPOSE OF REVIEW: There has been a substantial increase in the prevalence of obesity in the last several decades. Recent evidence suggests that endocrine-disrupting chemicals, for example halogenated aromatic hydrocarbons, may cause perturbations in endogenous hormonal regulation and alter other mechanisms involved in weight homeostasis, which may lead to weight gain by increased volume of adipose tissue. Synthetic chemicals derived from industrial processes are suspected to play a contributory role. Yet of the approximately 70,000 documented synthetic chemicals, few have been examined to determine their effects on the endocrine system.\nRECENT FINDINGS: The present study examines prior laboratory, epidemiological and experimental research findings. Data demonstrate migration of endocrine disruptors in the environment and are beginning to catalogue their effects on adiposity. We present postulated relationships between these chemicals, their mechanisms of action, and the obesity epidemic.\nSUMMARY: Endocrine disruptors may adversely impact human and environmental health by altering the physiological control mechanism. Obesity, which is known to increase medical costs and reduce quality and length of life, may be increasing as a function of endocrine disruptor exposure. This merits concern among scientists and public health officials and warrants additional vigorous research in this area.","container-title":"Current Opinion in Endocrinology, Diabetes, and Obesity","DOI":"10.1097/MED.0b013e32830ce95c","ISSN":"1752-2978","issue":"5","journalAbbreviation":"Curr Opin Endocrinol Diabetes Obes","language":"eng","note":"PMID: 18769210\nPMCID: PMC2566897","page":"403-408","source":"PubMed","title":"Putative environmental-endocrine disruptors and obesity: a review","title-short":"Putative environmental-endocrine disruptors and obesity","volume":"15","author":[{"family":"Elobeid","given":"Mai A."},{"family":"Allison","given":"David B."}],"issued":{"date-parts":[["2008",10]]}}}],"schema":"https://github.com/citation-style-language/schema/raw/master/csl-citation.json"} </w:instrText>
      </w:r>
      <w:r w:rsidR="002E04F2" w:rsidRPr="00C77274">
        <w:rPr>
          <w:rFonts w:ascii="Arial" w:hAnsi="Arial" w:cs="Arial"/>
          <w:sz w:val="22"/>
          <w:szCs w:val="22"/>
        </w:rPr>
        <w:fldChar w:fldCharType="separate"/>
      </w:r>
      <w:r w:rsidR="000B396B" w:rsidRPr="00C77274">
        <w:rPr>
          <w:rFonts w:ascii="Arial" w:hAnsi="Arial" w:cs="Arial"/>
          <w:noProof/>
          <w:sz w:val="22"/>
          <w:szCs w:val="22"/>
        </w:rPr>
        <w:t>(6)</w:t>
      </w:r>
      <w:r w:rsidR="002E04F2" w:rsidRPr="00C77274">
        <w:rPr>
          <w:rFonts w:ascii="Arial" w:hAnsi="Arial" w:cs="Arial"/>
          <w:sz w:val="22"/>
          <w:szCs w:val="22"/>
        </w:rPr>
        <w:fldChar w:fldCharType="end"/>
      </w:r>
      <w:r w:rsidR="007C27AF" w:rsidRPr="00C77274">
        <w:rPr>
          <w:rFonts w:ascii="Arial" w:hAnsi="Arial" w:cs="Arial"/>
          <w:sz w:val="22"/>
          <w:szCs w:val="22"/>
        </w:rPr>
        <w:t>.</w:t>
      </w:r>
      <w:r w:rsidR="00E918ED" w:rsidRPr="00C77274">
        <w:rPr>
          <w:rFonts w:ascii="Arial" w:hAnsi="Arial" w:cs="Arial"/>
          <w:sz w:val="22"/>
          <w:szCs w:val="22"/>
        </w:rPr>
        <w:t xml:space="preserve"> </w:t>
      </w:r>
      <w:r w:rsidR="00123841" w:rsidRPr="00C77274">
        <w:rPr>
          <w:rFonts w:ascii="Arial" w:hAnsi="Arial" w:cs="Arial"/>
          <w:sz w:val="22"/>
          <w:szCs w:val="22"/>
        </w:rPr>
        <w:t>EDCs are usually present in food, beverages, pesticides, or air. People</w:t>
      </w:r>
      <w:r w:rsidR="00DB3F84" w:rsidRPr="00C77274">
        <w:rPr>
          <w:rFonts w:ascii="Arial" w:hAnsi="Arial" w:cs="Arial"/>
          <w:sz w:val="22"/>
          <w:szCs w:val="22"/>
        </w:rPr>
        <w:t xml:space="preserve"> who</w:t>
      </w:r>
      <w:r w:rsidR="00123841" w:rsidRPr="00C77274">
        <w:rPr>
          <w:rFonts w:ascii="Arial" w:hAnsi="Arial" w:cs="Arial"/>
          <w:sz w:val="22"/>
          <w:szCs w:val="22"/>
        </w:rPr>
        <w:t xml:space="preserve"> get exposed to any of these EDCs </w:t>
      </w:r>
      <w:r w:rsidR="00DB3F84" w:rsidRPr="00C77274">
        <w:rPr>
          <w:rFonts w:ascii="Arial" w:hAnsi="Arial" w:cs="Arial"/>
          <w:sz w:val="22"/>
          <w:szCs w:val="22"/>
        </w:rPr>
        <w:t>may have hormonal imbalance</w:t>
      </w:r>
      <w:r w:rsidR="00123841" w:rsidRPr="00C77274">
        <w:rPr>
          <w:rFonts w:ascii="Arial" w:hAnsi="Arial" w:cs="Arial"/>
          <w:sz w:val="22"/>
          <w:szCs w:val="22"/>
        </w:rPr>
        <w:t xml:space="preserve">. </w:t>
      </w:r>
      <w:r w:rsidR="00B2777D" w:rsidRPr="00C77274">
        <w:rPr>
          <w:rFonts w:ascii="Arial" w:hAnsi="Arial" w:cs="Arial"/>
          <w:sz w:val="22"/>
          <w:szCs w:val="22"/>
        </w:rPr>
        <w:t xml:space="preserve">Even a small amount of EDC consumed can result in hormonal imbalance especially in children </w:t>
      </w:r>
      <w:r w:rsidR="00B2777D" w:rsidRPr="00C77274">
        <w:rPr>
          <w:rFonts w:ascii="Arial" w:hAnsi="Arial" w:cs="Arial"/>
          <w:sz w:val="22"/>
          <w:szCs w:val="22"/>
        </w:rPr>
        <w:fldChar w:fldCharType="begin"/>
      </w:r>
      <w:r w:rsidR="00B2777D" w:rsidRPr="00C77274">
        <w:rPr>
          <w:rFonts w:ascii="Arial" w:hAnsi="Arial" w:cs="Arial"/>
          <w:sz w:val="22"/>
          <w:szCs w:val="22"/>
        </w:rPr>
        <w:instrText xml:space="preserve"> ADDIN ZOTERO_ITEM CSL_CITATION {"citationID":"RBfnZksU","properties":{"formattedCitation":"(2)","plainCitation":"(2)","noteIndex":0},"citationItems":[{"id":419,"uris":["http://zotero.org/users/local/tvw97lRw/items/UVPIY43U"],"uri":["http://zotero.org/users/local/tvw97lRw/items/UVPIY43U"],"itemData":{"id":419,"type":"webpage","abstract":"Endocrine disruptors are natural or man-made chemicals that may mimic or interfere with the body’s hormones, known as the endocrine system. These chemicals are linked with many health problems in both wildlife and people.","container-title":"National Institute of Environmental Health Sciences","language":"en","title":"Endocrine Disruptors","URL":"https://www.niehs.nih.gov/health/topics/agents/endocrine/index.cfm","accessed":{"date-parts":[["2021",2,7]]}}}],"schema":"https://github.com/citation-style-language/schema/raw/master/csl-citation.json"} </w:instrText>
      </w:r>
      <w:r w:rsidR="00B2777D" w:rsidRPr="00C77274">
        <w:rPr>
          <w:rFonts w:ascii="Arial" w:hAnsi="Arial" w:cs="Arial"/>
          <w:sz w:val="22"/>
          <w:szCs w:val="22"/>
        </w:rPr>
        <w:fldChar w:fldCharType="separate"/>
      </w:r>
      <w:r w:rsidR="00B2777D" w:rsidRPr="00C77274">
        <w:rPr>
          <w:rFonts w:ascii="Arial" w:hAnsi="Arial" w:cs="Arial"/>
          <w:sz w:val="22"/>
          <w:szCs w:val="22"/>
        </w:rPr>
        <w:t>(2)</w:t>
      </w:r>
      <w:r w:rsidR="00B2777D" w:rsidRPr="00C77274">
        <w:rPr>
          <w:rFonts w:ascii="Arial" w:hAnsi="Arial" w:cs="Arial"/>
          <w:sz w:val="22"/>
          <w:szCs w:val="22"/>
        </w:rPr>
        <w:fldChar w:fldCharType="end"/>
      </w:r>
      <w:r w:rsidR="00C9238E">
        <w:rPr>
          <w:rFonts w:ascii="Arial" w:hAnsi="Arial" w:cs="Arial"/>
          <w:sz w:val="22"/>
          <w:szCs w:val="22"/>
        </w:rPr>
        <w:t>.</w:t>
      </w:r>
      <w:r w:rsidR="00B2777D" w:rsidRPr="00C77274">
        <w:rPr>
          <w:rFonts w:ascii="Arial" w:hAnsi="Arial" w:cs="Arial"/>
          <w:sz w:val="22"/>
          <w:szCs w:val="22"/>
        </w:rPr>
        <w:t xml:space="preserve"> Sometimes they are stored in body fats, and transferred to the developing </w:t>
      </w:r>
      <w:r w:rsidR="009B2FDC" w:rsidRPr="00C77274">
        <w:rPr>
          <w:rFonts w:ascii="Arial" w:hAnsi="Arial" w:cs="Arial"/>
          <w:sz w:val="22"/>
          <w:szCs w:val="22"/>
        </w:rPr>
        <w:t>fetus</w:t>
      </w:r>
      <w:r w:rsidR="00B2777D" w:rsidRPr="00C77274">
        <w:rPr>
          <w:rFonts w:ascii="Arial" w:hAnsi="Arial" w:cs="Arial"/>
          <w:sz w:val="22"/>
          <w:szCs w:val="22"/>
        </w:rPr>
        <w:t xml:space="preserve"> via the placenta</w:t>
      </w:r>
      <w:r w:rsidR="008A13E6" w:rsidRPr="00C77274">
        <w:rPr>
          <w:rFonts w:ascii="Arial" w:hAnsi="Arial" w:cs="Arial"/>
          <w:sz w:val="22"/>
          <w:szCs w:val="22"/>
        </w:rPr>
        <w:t xml:space="preserve"> </w:t>
      </w:r>
      <w:r w:rsidR="00B2777D" w:rsidRPr="00C77274">
        <w:rPr>
          <w:rFonts w:ascii="Arial" w:hAnsi="Arial" w:cs="Arial"/>
          <w:sz w:val="22"/>
          <w:szCs w:val="22"/>
        </w:rPr>
        <w:fldChar w:fldCharType="begin"/>
      </w:r>
      <w:r w:rsidR="000B396B" w:rsidRPr="00C77274">
        <w:rPr>
          <w:rFonts w:ascii="Arial" w:hAnsi="Arial" w:cs="Arial"/>
          <w:sz w:val="22"/>
          <w:szCs w:val="22"/>
        </w:rPr>
        <w:instrText xml:space="preserve"> ADDIN ZOTERO_ITEM CSL_CITATION {"citationID":"wiVGhjSP","properties":{"formattedCitation":"(6)","plainCitation":"(6)","noteIndex":0},"citationItems":[{"id":438,"uris":["http://zotero.org/users/local/tvw97lRw/items/D9LX3QI5"],"uri":["http://zotero.org/users/local/tvw97lRw/items/D9LX3QI5"],"itemData":{"id":438,"type":"article-journal","abstract":"PURPOSE OF REVIEW: There has been a substantial increase in the prevalence of obesity in the last several decades. Recent evidence suggests that endocrine-disrupting chemicals, for example halogenated aromatic hydrocarbons, may cause perturbations in endogenous hormonal regulation and alter other mechanisms involved in weight homeostasis, which may lead to weight gain by increased volume of adipose tissue. Synthetic chemicals derived from industrial processes are suspected to play a contributory role. Yet of the approximately 70,000 documented synthetic chemicals, few have been examined to determine their effects on the endocrine system.\nRECENT FINDINGS: The present study examines prior laboratory, epidemiological and experimental research findings. Data demonstrate migration of endocrine disruptors in the environment and are beginning to catalogue their effects on adiposity. We present postulated relationships between these chemicals, their mechanisms of action, and the obesity epidemic.\nSUMMARY: Endocrine disruptors may adversely impact human and environmental health by altering the physiological control mechanism. Obesity, which is known to increase medical costs and reduce quality and length of life, may be increasing as a function of endocrine disruptor exposure. This merits concern among scientists and public health officials and warrants additional vigorous research in this area.","container-title":"Current Opinion in Endocrinology, Diabetes, and Obesity","DOI":"10.1097/MED.0b013e32830ce95c","ISSN":"1752-2978","issue":"5","journalAbbreviation":"Curr Opin Endocrinol Diabetes Obes","language":"eng","note":"PMID: 18769210\nPMCID: PMC2566897","page":"403-408","source":"PubMed","title":"Putative environmental-endocrine disruptors and obesity: a review","title-short":"Putative environmental-endocrine disruptors and obesity","volume":"15","author":[{"family":"Elobeid","given":"Mai A."},{"family":"Allison","given":"David B."}],"issued":{"date-parts":[["2008",10]]}}}],"schema":"https://github.com/citation-style-language/schema/raw/master/csl-citation.json"} </w:instrText>
      </w:r>
      <w:r w:rsidR="00B2777D" w:rsidRPr="00C77274">
        <w:rPr>
          <w:rFonts w:ascii="Arial" w:hAnsi="Arial" w:cs="Arial"/>
          <w:sz w:val="22"/>
          <w:szCs w:val="22"/>
        </w:rPr>
        <w:fldChar w:fldCharType="separate"/>
      </w:r>
      <w:r w:rsidR="000B396B" w:rsidRPr="00C77274">
        <w:rPr>
          <w:rFonts w:ascii="Arial" w:hAnsi="Arial" w:cs="Arial"/>
          <w:sz w:val="22"/>
          <w:szCs w:val="22"/>
        </w:rPr>
        <w:t>(6)</w:t>
      </w:r>
      <w:r w:rsidR="00B2777D" w:rsidRPr="00C77274">
        <w:rPr>
          <w:rFonts w:ascii="Arial" w:hAnsi="Arial" w:cs="Arial"/>
          <w:sz w:val="22"/>
          <w:szCs w:val="22"/>
        </w:rPr>
        <w:fldChar w:fldCharType="end"/>
      </w:r>
      <w:r w:rsidR="008A13E6" w:rsidRPr="00C77274">
        <w:rPr>
          <w:rFonts w:ascii="Arial" w:hAnsi="Arial" w:cs="Arial"/>
          <w:sz w:val="22"/>
          <w:szCs w:val="22"/>
        </w:rPr>
        <w:t>.</w:t>
      </w:r>
    </w:p>
    <w:p w14:paraId="6FCD6175" w14:textId="77777777" w:rsidR="00C9238E" w:rsidRDefault="00C9238E" w:rsidP="00C77274">
      <w:pPr>
        <w:spacing w:line="276" w:lineRule="auto"/>
        <w:rPr>
          <w:rFonts w:ascii="Arial" w:hAnsi="Arial" w:cs="Arial"/>
          <w:sz w:val="22"/>
          <w:szCs w:val="22"/>
        </w:rPr>
      </w:pPr>
    </w:p>
    <w:p w14:paraId="399DF95A" w14:textId="580295A1" w:rsidR="00D05552" w:rsidRPr="00C77274" w:rsidRDefault="005A697D" w:rsidP="00C77274">
      <w:pPr>
        <w:spacing w:line="276" w:lineRule="auto"/>
        <w:rPr>
          <w:rFonts w:ascii="Arial" w:hAnsi="Arial" w:cs="Arial"/>
          <w:sz w:val="22"/>
          <w:szCs w:val="22"/>
        </w:rPr>
      </w:pPr>
      <w:r w:rsidRPr="00C77274">
        <w:rPr>
          <w:rFonts w:ascii="Arial" w:hAnsi="Arial" w:cs="Arial"/>
          <w:sz w:val="22"/>
          <w:szCs w:val="22"/>
        </w:rPr>
        <w:t xml:space="preserve">Studies on animal models and humans reveal that </w:t>
      </w:r>
      <w:r w:rsidR="009B2FDC" w:rsidRPr="00C77274">
        <w:rPr>
          <w:rFonts w:ascii="Arial" w:hAnsi="Arial" w:cs="Arial"/>
          <w:sz w:val="22"/>
          <w:szCs w:val="22"/>
        </w:rPr>
        <w:t xml:space="preserve">the mechanisms through which the </w:t>
      </w:r>
      <w:r w:rsidRPr="00C77274">
        <w:rPr>
          <w:rFonts w:ascii="Arial" w:hAnsi="Arial" w:cs="Arial"/>
          <w:sz w:val="22"/>
          <w:szCs w:val="22"/>
        </w:rPr>
        <w:t>EDCs</w:t>
      </w:r>
      <w:r w:rsidR="00A71CD7" w:rsidRPr="00C77274">
        <w:rPr>
          <w:rFonts w:ascii="Arial" w:hAnsi="Arial" w:cs="Arial"/>
          <w:sz w:val="22"/>
          <w:szCs w:val="22"/>
        </w:rPr>
        <w:t xml:space="preserve"> </w:t>
      </w:r>
      <w:r w:rsidR="009B2FDC" w:rsidRPr="00C77274">
        <w:rPr>
          <w:rFonts w:ascii="Arial" w:hAnsi="Arial" w:cs="Arial"/>
          <w:sz w:val="22"/>
          <w:szCs w:val="22"/>
        </w:rPr>
        <w:t>act involve</w:t>
      </w:r>
      <w:r w:rsidR="005F398B" w:rsidRPr="00C77274">
        <w:rPr>
          <w:rFonts w:ascii="Arial" w:hAnsi="Arial" w:cs="Arial"/>
          <w:sz w:val="22"/>
          <w:szCs w:val="22"/>
        </w:rPr>
        <w:t xml:space="preserve"> </w:t>
      </w:r>
      <w:r w:rsidRPr="00C77274">
        <w:rPr>
          <w:rFonts w:ascii="Arial" w:hAnsi="Arial" w:cs="Arial"/>
          <w:sz w:val="22"/>
          <w:szCs w:val="22"/>
        </w:rPr>
        <w:t>divergent pathway</w:t>
      </w:r>
      <w:r w:rsidR="009B2FDC" w:rsidRPr="00C77274">
        <w:rPr>
          <w:rFonts w:ascii="Arial" w:hAnsi="Arial" w:cs="Arial"/>
          <w:sz w:val="22"/>
          <w:szCs w:val="22"/>
        </w:rPr>
        <w:t>s</w:t>
      </w:r>
      <w:r w:rsidR="00A71CD7" w:rsidRPr="00C77274">
        <w:rPr>
          <w:rFonts w:ascii="Arial" w:hAnsi="Arial" w:cs="Arial"/>
          <w:sz w:val="22"/>
          <w:szCs w:val="22"/>
        </w:rPr>
        <w:t>.</w:t>
      </w:r>
      <w:r w:rsidRPr="00C77274">
        <w:rPr>
          <w:rFonts w:ascii="Arial" w:hAnsi="Arial" w:cs="Arial"/>
          <w:sz w:val="22"/>
          <w:szCs w:val="22"/>
        </w:rPr>
        <w:t xml:space="preserve"> </w:t>
      </w:r>
      <w:r w:rsidR="00123841" w:rsidRPr="00C77274">
        <w:rPr>
          <w:rFonts w:ascii="Arial" w:hAnsi="Arial" w:cs="Arial"/>
          <w:sz w:val="22"/>
          <w:szCs w:val="22"/>
        </w:rPr>
        <w:t xml:space="preserve">The EDC`s can </w:t>
      </w:r>
      <w:r w:rsidR="000A27D2" w:rsidRPr="00C77274">
        <w:rPr>
          <w:rFonts w:ascii="Arial" w:hAnsi="Arial" w:cs="Arial"/>
          <w:sz w:val="22"/>
          <w:szCs w:val="22"/>
        </w:rPr>
        <w:t xml:space="preserve">act like </w:t>
      </w:r>
      <w:r w:rsidR="006E2C7A" w:rsidRPr="00C77274">
        <w:rPr>
          <w:rFonts w:ascii="Arial" w:hAnsi="Arial" w:cs="Arial"/>
          <w:sz w:val="22"/>
          <w:szCs w:val="22"/>
        </w:rPr>
        <w:t>endogenous</w:t>
      </w:r>
      <w:r w:rsidR="00123841" w:rsidRPr="00C77274">
        <w:rPr>
          <w:rFonts w:ascii="Arial" w:hAnsi="Arial" w:cs="Arial"/>
          <w:sz w:val="22"/>
          <w:szCs w:val="22"/>
        </w:rPr>
        <w:t xml:space="preserve"> hormones </w:t>
      </w:r>
      <w:r w:rsidR="00CD4A9B" w:rsidRPr="00C77274">
        <w:rPr>
          <w:rFonts w:ascii="Arial" w:hAnsi="Arial" w:cs="Arial"/>
          <w:sz w:val="22"/>
          <w:szCs w:val="22"/>
        </w:rPr>
        <w:t>an</w:t>
      </w:r>
      <w:r w:rsidR="00E26E76" w:rsidRPr="00C77274">
        <w:rPr>
          <w:rFonts w:ascii="Arial" w:hAnsi="Arial" w:cs="Arial"/>
          <w:sz w:val="22"/>
          <w:szCs w:val="22"/>
        </w:rPr>
        <w:t>d</w:t>
      </w:r>
      <w:r w:rsidR="001F2C62" w:rsidRPr="00C77274">
        <w:rPr>
          <w:rFonts w:ascii="Arial" w:hAnsi="Arial" w:cs="Arial"/>
          <w:sz w:val="22"/>
          <w:szCs w:val="22"/>
        </w:rPr>
        <w:t xml:space="preserve"> thereby</w:t>
      </w:r>
      <w:r w:rsidR="00D05552" w:rsidRPr="00C77274">
        <w:rPr>
          <w:rFonts w:ascii="Arial" w:hAnsi="Arial" w:cs="Arial"/>
          <w:sz w:val="22"/>
          <w:szCs w:val="22"/>
        </w:rPr>
        <w:t xml:space="preserve"> </w:t>
      </w:r>
      <w:r w:rsidR="00123841" w:rsidRPr="00C77274">
        <w:rPr>
          <w:rFonts w:ascii="Arial" w:hAnsi="Arial" w:cs="Arial"/>
          <w:sz w:val="22"/>
          <w:szCs w:val="22"/>
        </w:rPr>
        <w:t>increase or decrease</w:t>
      </w:r>
      <w:r w:rsidR="00D05552" w:rsidRPr="00C77274">
        <w:rPr>
          <w:rFonts w:ascii="Arial" w:hAnsi="Arial" w:cs="Arial"/>
          <w:sz w:val="22"/>
          <w:szCs w:val="22"/>
        </w:rPr>
        <w:t xml:space="preserve"> </w:t>
      </w:r>
      <w:r w:rsidR="00123841" w:rsidRPr="00C77274">
        <w:rPr>
          <w:rFonts w:ascii="Arial" w:hAnsi="Arial" w:cs="Arial"/>
          <w:sz w:val="22"/>
          <w:szCs w:val="22"/>
        </w:rPr>
        <w:t>the cellular response.</w:t>
      </w:r>
      <w:r w:rsidR="000629D9" w:rsidRPr="00C77274">
        <w:rPr>
          <w:rFonts w:ascii="Arial" w:hAnsi="Arial" w:cs="Arial"/>
          <w:sz w:val="22"/>
          <w:szCs w:val="22"/>
        </w:rPr>
        <w:t xml:space="preserve"> Also</w:t>
      </w:r>
      <w:r w:rsidR="00BE675F" w:rsidRPr="00C77274">
        <w:rPr>
          <w:rFonts w:ascii="Arial" w:hAnsi="Arial" w:cs="Arial"/>
          <w:sz w:val="22"/>
          <w:szCs w:val="22"/>
        </w:rPr>
        <w:t>,</w:t>
      </w:r>
      <w:r w:rsidR="009B2FDC" w:rsidRPr="00C77274">
        <w:rPr>
          <w:rFonts w:ascii="Arial" w:hAnsi="Arial" w:cs="Arial"/>
          <w:sz w:val="22"/>
          <w:szCs w:val="22"/>
        </w:rPr>
        <w:t xml:space="preserve"> they</w:t>
      </w:r>
      <w:r w:rsidR="000629D9" w:rsidRPr="00C77274">
        <w:rPr>
          <w:rFonts w:ascii="Arial" w:hAnsi="Arial" w:cs="Arial"/>
          <w:sz w:val="22"/>
          <w:szCs w:val="22"/>
        </w:rPr>
        <w:t xml:space="preserve"> can block the effects of hormone</w:t>
      </w:r>
      <w:r w:rsidR="009B2FDC" w:rsidRPr="00C77274">
        <w:rPr>
          <w:rFonts w:ascii="Arial" w:hAnsi="Arial" w:cs="Arial"/>
          <w:sz w:val="22"/>
          <w:szCs w:val="22"/>
        </w:rPr>
        <w:t>s</w:t>
      </w:r>
      <w:r w:rsidR="00C9238E">
        <w:rPr>
          <w:rFonts w:ascii="Arial" w:hAnsi="Arial" w:cs="Arial"/>
          <w:sz w:val="22"/>
          <w:szCs w:val="22"/>
        </w:rPr>
        <w:t xml:space="preserve"> and</w:t>
      </w:r>
      <w:r w:rsidR="000629D9" w:rsidRPr="00C77274">
        <w:rPr>
          <w:rFonts w:ascii="Arial" w:hAnsi="Arial" w:cs="Arial"/>
          <w:sz w:val="22"/>
          <w:szCs w:val="22"/>
        </w:rPr>
        <w:t xml:space="preserve"> stimulate or inhibit the production of hormones</w:t>
      </w:r>
      <w:r w:rsidR="00BE675F" w:rsidRPr="00C77274">
        <w:rPr>
          <w:rFonts w:ascii="Arial" w:hAnsi="Arial" w:cs="Arial"/>
          <w:sz w:val="22"/>
          <w:szCs w:val="22"/>
        </w:rPr>
        <w:t>.</w:t>
      </w:r>
      <w:r w:rsidR="009B2FDC" w:rsidRPr="00C77274">
        <w:rPr>
          <w:rFonts w:ascii="Arial" w:hAnsi="Arial" w:cs="Arial"/>
          <w:sz w:val="22"/>
          <w:szCs w:val="22"/>
        </w:rPr>
        <w:t xml:space="preserve"> They</w:t>
      </w:r>
      <w:r w:rsidR="00C26141" w:rsidRPr="00C77274">
        <w:rPr>
          <w:rFonts w:ascii="Arial" w:hAnsi="Arial" w:cs="Arial"/>
          <w:sz w:val="22"/>
          <w:szCs w:val="22"/>
        </w:rPr>
        <w:t xml:space="preserve"> can thus interfere with synthesis, transport, action</w:t>
      </w:r>
      <w:r w:rsidR="00C9238E">
        <w:rPr>
          <w:rFonts w:ascii="Arial" w:hAnsi="Arial" w:cs="Arial"/>
          <w:sz w:val="22"/>
          <w:szCs w:val="22"/>
        </w:rPr>
        <w:t>,</w:t>
      </w:r>
      <w:r w:rsidR="00C26141" w:rsidRPr="00C77274">
        <w:rPr>
          <w:rFonts w:ascii="Arial" w:hAnsi="Arial" w:cs="Arial"/>
          <w:sz w:val="22"/>
          <w:szCs w:val="22"/>
        </w:rPr>
        <w:t xml:space="preserve"> and degradation of hormones</w:t>
      </w:r>
      <w:r w:rsidR="00C9238E">
        <w:rPr>
          <w:rFonts w:ascii="Arial" w:hAnsi="Arial" w:cs="Arial"/>
          <w:sz w:val="22"/>
          <w:szCs w:val="22"/>
        </w:rPr>
        <w:t xml:space="preserve"> </w:t>
      </w:r>
      <w:r w:rsidR="00C26141" w:rsidRPr="00C77274">
        <w:rPr>
          <w:rFonts w:ascii="Arial" w:hAnsi="Arial" w:cs="Arial"/>
          <w:sz w:val="22"/>
          <w:szCs w:val="22"/>
        </w:rPr>
        <w:fldChar w:fldCharType="begin"/>
      </w:r>
      <w:r w:rsidR="00C26141" w:rsidRPr="00C77274">
        <w:rPr>
          <w:rFonts w:ascii="Arial" w:hAnsi="Arial" w:cs="Arial"/>
          <w:sz w:val="22"/>
          <w:szCs w:val="22"/>
        </w:rPr>
        <w:instrText xml:space="preserve"> ADDIN ZOTERO_ITEM CSL_CITATION {"citationID":"wZWT9zkL","properties":{"formattedCitation":"(7)","plainCitation":"(7)","noteIndex":0},"citationItems":[{"id":461,"uris":["http://zotero.org/users/local/tvw97lRw/items/Q9CBYJ37"],"uri":["http://zotero.org/users/local/tvw97lRw/items/Q9CBYJ37"],"itemData":{"id":461,"type":"article-journal","abstract":"Abstract\n            Endocrine-disrupting chemicals (EDCs) are a broad class of molecules present in our environment that are suspected to cause adverse effects in the endocrine system by interfering with the synthesis, transport, degradation, or action of endogenous ligands. The characterization of the harmful interaction between environmental compounds and their potential cellular targets and the development of robust in vivo, in vitro, and in silico screening methods are important for assessment of the toxic potential of large numbers of chemicals. In this context, computer-aided technologies that will allow for activity prediction of endocrine disruptors and environmental risk assessments are being developed. These technologies must be able to cope with diverse data and connect chemistry at the atomic level with the biological activity at the cellular, organ, and organism levels. Quantitative structure–activity relationship methods became popular for toxicity issues. They correlate the chemical structure of compounds with biological activity through a number of molecular descriptors (e.g., molecular weight and parameters to account for hydrophobicity, topology, or electronic properties). Chemical structure analysis is a first step; however, modeling intermolecular interactions and cellular behavior will also be essential. The increasing number of three-dimensional crystal structures of EDCs’ targets has provided a wealth of structural information that can be used to predict their interactions with EDCs using docking and scoring procedures. In the present review, we have described the various computer-assisted approaches that use ligands and targets properties to predict endocrine disruptor activities.","container-title":"Endocrinology","DOI":"10.1210/en.2019-00382","ISSN":"1945-7170","issue":"11","language":"en","page":"2709-2716","source":"DOI.org (Crossref)","title":"In Silico Predictions of Endocrine Disruptors Properties","volume":"160","author":[{"family":"Schneider","given":"Melanie"},{"family":"Pons","given":"Jean-Luc"},{"family":"Labesse","given":"Gilles"},{"family":"Bourguet","given":"William"}],"issued":{"date-parts":[["2019",11,1]]}}}],"schema":"https://github.com/citation-style-language/schema/raw/master/csl-citation.json"} </w:instrText>
      </w:r>
      <w:r w:rsidR="00C26141" w:rsidRPr="00C77274">
        <w:rPr>
          <w:rFonts w:ascii="Arial" w:hAnsi="Arial" w:cs="Arial"/>
          <w:sz w:val="22"/>
          <w:szCs w:val="22"/>
        </w:rPr>
        <w:fldChar w:fldCharType="separate"/>
      </w:r>
      <w:r w:rsidR="00C26141" w:rsidRPr="00C77274">
        <w:rPr>
          <w:rFonts w:ascii="Arial" w:hAnsi="Arial" w:cs="Arial"/>
          <w:noProof/>
          <w:sz w:val="22"/>
          <w:szCs w:val="22"/>
        </w:rPr>
        <w:t>(7)</w:t>
      </w:r>
      <w:r w:rsidR="00C26141" w:rsidRPr="00C77274">
        <w:rPr>
          <w:rFonts w:ascii="Arial" w:hAnsi="Arial" w:cs="Arial"/>
          <w:sz w:val="22"/>
          <w:szCs w:val="22"/>
        </w:rPr>
        <w:fldChar w:fldCharType="end"/>
      </w:r>
      <w:r w:rsidR="00C9238E">
        <w:rPr>
          <w:rFonts w:ascii="Arial" w:hAnsi="Arial" w:cs="Arial"/>
          <w:sz w:val="22"/>
          <w:szCs w:val="22"/>
        </w:rPr>
        <w:t>.</w:t>
      </w:r>
      <w:r w:rsidR="00C26141" w:rsidRPr="00C77274">
        <w:rPr>
          <w:rFonts w:ascii="Arial" w:hAnsi="Arial" w:cs="Arial"/>
          <w:sz w:val="22"/>
          <w:szCs w:val="22"/>
        </w:rPr>
        <w:t xml:space="preserve"> </w:t>
      </w:r>
      <w:r w:rsidR="006E2C7A" w:rsidRPr="00C77274">
        <w:rPr>
          <w:rFonts w:ascii="Arial" w:hAnsi="Arial" w:cs="Arial"/>
          <w:sz w:val="22"/>
          <w:szCs w:val="22"/>
        </w:rPr>
        <w:t xml:space="preserve">EDCs </w:t>
      </w:r>
      <w:r w:rsidR="00B2558C" w:rsidRPr="00C77274">
        <w:rPr>
          <w:rFonts w:ascii="Arial" w:hAnsi="Arial" w:cs="Arial"/>
          <w:sz w:val="22"/>
          <w:szCs w:val="22"/>
        </w:rPr>
        <w:t xml:space="preserve">can </w:t>
      </w:r>
      <w:r w:rsidR="006E2C7A" w:rsidRPr="00C77274">
        <w:rPr>
          <w:rFonts w:ascii="Arial" w:hAnsi="Arial" w:cs="Arial"/>
          <w:sz w:val="22"/>
          <w:szCs w:val="22"/>
        </w:rPr>
        <w:t>act via nuclear receptors, nonsteroidal receptors,</w:t>
      </w:r>
      <w:r w:rsidR="00A41F89" w:rsidRPr="00C77274">
        <w:rPr>
          <w:rFonts w:ascii="Arial" w:hAnsi="Arial" w:cs="Arial"/>
          <w:sz w:val="22"/>
          <w:szCs w:val="22"/>
        </w:rPr>
        <w:t xml:space="preserve"> transcription coactivators</w:t>
      </w:r>
      <w:r w:rsidR="00C9238E">
        <w:rPr>
          <w:rFonts w:ascii="Arial" w:hAnsi="Arial" w:cs="Arial"/>
          <w:sz w:val="22"/>
          <w:szCs w:val="22"/>
        </w:rPr>
        <w:t>,</w:t>
      </w:r>
      <w:r w:rsidR="00A41F89" w:rsidRPr="00C77274">
        <w:rPr>
          <w:rFonts w:ascii="Arial" w:hAnsi="Arial" w:cs="Arial"/>
          <w:sz w:val="22"/>
          <w:szCs w:val="22"/>
        </w:rPr>
        <w:t xml:space="preserve"> and</w:t>
      </w:r>
      <w:r w:rsidR="006E2C7A" w:rsidRPr="00C77274">
        <w:rPr>
          <w:rFonts w:ascii="Arial" w:hAnsi="Arial" w:cs="Arial"/>
          <w:sz w:val="22"/>
          <w:szCs w:val="22"/>
        </w:rPr>
        <w:t xml:space="preserve"> </w:t>
      </w:r>
      <w:r w:rsidR="001F2C62" w:rsidRPr="00C77274">
        <w:rPr>
          <w:rFonts w:ascii="Arial" w:hAnsi="Arial" w:cs="Arial"/>
          <w:sz w:val="22"/>
          <w:szCs w:val="22"/>
        </w:rPr>
        <w:t xml:space="preserve">certain </w:t>
      </w:r>
      <w:r w:rsidR="006E2C7A" w:rsidRPr="00C77274">
        <w:rPr>
          <w:rFonts w:ascii="Arial" w:hAnsi="Arial" w:cs="Arial"/>
          <w:sz w:val="22"/>
          <w:szCs w:val="22"/>
        </w:rPr>
        <w:t>enzymatic pathways</w:t>
      </w:r>
      <w:r w:rsidR="00A41F89" w:rsidRPr="00C77274">
        <w:rPr>
          <w:rFonts w:ascii="Arial" w:hAnsi="Arial" w:cs="Arial"/>
          <w:sz w:val="22"/>
          <w:szCs w:val="22"/>
        </w:rPr>
        <w:t xml:space="preserve"> </w:t>
      </w:r>
      <w:r w:rsidR="008F3BBE" w:rsidRPr="00C77274">
        <w:rPr>
          <w:rFonts w:ascii="Arial" w:hAnsi="Arial" w:cs="Arial"/>
          <w:sz w:val="22"/>
          <w:szCs w:val="22"/>
        </w:rPr>
        <w:fldChar w:fldCharType="begin"/>
      </w:r>
      <w:r w:rsidR="000B396B" w:rsidRPr="00C77274">
        <w:rPr>
          <w:rFonts w:ascii="Arial" w:hAnsi="Arial" w:cs="Arial"/>
          <w:sz w:val="22"/>
          <w:szCs w:val="22"/>
        </w:rPr>
        <w:instrText xml:space="preserve"> ADDIN ZOTERO_ITEM CSL_CITATION {"citationID":"9OTtuDIh","properties":{"formattedCitation":"(5)","plainCitation":"(5)","noteIndex":0},"citationItems":[{"id":430,"uris":["http://zotero.org/users/local/tvw97lRw/items/HKMJGCJX"],"uri":["http://zotero.org/users/local/tvw97lRw/items/HKMJGCJX"],"itemData":{"id":430,"type":"chapter","container-title":"Reference Module in Chemistry, Molecular Sciences and Chemical Engineering","ISBN":"978-0-12-409547-2","language":"en","note":"DOI: 10.1016/B978-0-12-409547-2.14512-3","page":"B9780124095472145123","publisher":"Elsevier","source":"DOI.org (Crossref)","title":"Endocrine Disrupting Chemicals","URL":"https://linkinghub.elsevier.com/retrieve/pii/B9780124095472145123","author":[{"family":"Jones","given":"Lisa"},{"family":"Regan","given":"Fiona"}],"accessed":{"date-parts":[["2021",2,7]]},"issued":{"date-parts":[["2018"]]}}}],"schema":"https://github.com/citation-style-language/schema/raw/master/csl-citation.json"} </w:instrText>
      </w:r>
      <w:r w:rsidR="008F3BBE" w:rsidRPr="00C77274">
        <w:rPr>
          <w:rFonts w:ascii="Arial" w:hAnsi="Arial" w:cs="Arial"/>
          <w:sz w:val="22"/>
          <w:szCs w:val="22"/>
        </w:rPr>
        <w:fldChar w:fldCharType="separate"/>
      </w:r>
      <w:r w:rsidR="000B396B" w:rsidRPr="00C77274">
        <w:rPr>
          <w:rFonts w:ascii="Arial" w:hAnsi="Arial" w:cs="Arial"/>
          <w:noProof/>
          <w:sz w:val="22"/>
          <w:szCs w:val="22"/>
        </w:rPr>
        <w:t>(5)</w:t>
      </w:r>
      <w:r w:rsidR="008F3BBE" w:rsidRPr="00C77274">
        <w:rPr>
          <w:rFonts w:ascii="Arial" w:hAnsi="Arial" w:cs="Arial"/>
          <w:sz w:val="22"/>
          <w:szCs w:val="22"/>
        </w:rPr>
        <w:fldChar w:fldCharType="end"/>
      </w:r>
      <w:r w:rsidR="008A13E6" w:rsidRPr="00C77274">
        <w:rPr>
          <w:rFonts w:ascii="Arial" w:hAnsi="Arial" w:cs="Arial"/>
          <w:sz w:val="22"/>
          <w:szCs w:val="22"/>
        </w:rPr>
        <w:t>.</w:t>
      </w:r>
      <w:r w:rsidR="00C26141" w:rsidRPr="00C77274">
        <w:rPr>
          <w:rFonts w:ascii="Arial" w:hAnsi="Arial" w:cs="Arial"/>
          <w:sz w:val="22"/>
          <w:szCs w:val="22"/>
        </w:rPr>
        <w:t xml:space="preserve"> </w:t>
      </w:r>
    </w:p>
    <w:p w14:paraId="71332749" w14:textId="1216CDED" w:rsidR="00B2777D" w:rsidRPr="00C77274" w:rsidRDefault="00B2777D" w:rsidP="00C77274">
      <w:pPr>
        <w:spacing w:line="276" w:lineRule="auto"/>
        <w:rPr>
          <w:rFonts w:ascii="Arial" w:hAnsi="Arial" w:cs="Arial"/>
          <w:sz w:val="22"/>
          <w:szCs w:val="22"/>
        </w:rPr>
      </w:pPr>
    </w:p>
    <w:p w14:paraId="44F8690A" w14:textId="5E6A4517" w:rsidR="00C9238E" w:rsidRPr="00550FF2" w:rsidRDefault="00960AF9" w:rsidP="00C77274">
      <w:pPr>
        <w:spacing w:line="276" w:lineRule="auto"/>
        <w:rPr>
          <w:rFonts w:ascii="Arial" w:hAnsi="Arial" w:cs="Arial"/>
          <w:b/>
          <w:color w:val="0070C0"/>
          <w:sz w:val="22"/>
          <w:szCs w:val="22"/>
        </w:rPr>
      </w:pPr>
      <w:r w:rsidRPr="00550FF2">
        <w:rPr>
          <w:rFonts w:ascii="Arial" w:hAnsi="Arial" w:cs="Arial"/>
          <w:b/>
          <w:color w:val="0070C0"/>
          <w:sz w:val="22"/>
          <w:szCs w:val="22"/>
        </w:rPr>
        <w:t>H</w:t>
      </w:r>
      <w:r w:rsidR="00C9238E" w:rsidRPr="00550FF2">
        <w:rPr>
          <w:rFonts w:ascii="Arial" w:hAnsi="Arial" w:cs="Arial"/>
          <w:b/>
          <w:color w:val="0070C0"/>
          <w:sz w:val="22"/>
          <w:szCs w:val="22"/>
        </w:rPr>
        <w:t xml:space="preserve">ISTORY OF </w:t>
      </w:r>
      <w:r w:rsidRPr="00550FF2">
        <w:rPr>
          <w:rFonts w:ascii="Arial" w:hAnsi="Arial" w:cs="Arial"/>
          <w:b/>
          <w:color w:val="0070C0"/>
          <w:sz w:val="22"/>
          <w:szCs w:val="22"/>
        </w:rPr>
        <w:t>EDCs</w:t>
      </w:r>
    </w:p>
    <w:p w14:paraId="7309A5E9" w14:textId="77777777" w:rsidR="00C9238E" w:rsidRDefault="00C9238E" w:rsidP="00C77274">
      <w:pPr>
        <w:spacing w:line="276" w:lineRule="auto"/>
        <w:rPr>
          <w:rFonts w:ascii="Arial" w:hAnsi="Arial" w:cs="Arial"/>
          <w:b/>
          <w:sz w:val="22"/>
          <w:szCs w:val="22"/>
        </w:rPr>
      </w:pPr>
    </w:p>
    <w:p w14:paraId="115B40D9" w14:textId="3B3A367D" w:rsidR="00960AF9" w:rsidRPr="00C9238E" w:rsidRDefault="00960AF9" w:rsidP="00C77274">
      <w:pPr>
        <w:spacing w:line="276" w:lineRule="auto"/>
        <w:rPr>
          <w:rFonts w:ascii="Arial" w:hAnsi="Arial" w:cs="Arial"/>
          <w:b/>
          <w:sz w:val="22"/>
          <w:szCs w:val="22"/>
        </w:rPr>
      </w:pPr>
      <w:r w:rsidRPr="00C77274">
        <w:rPr>
          <w:rFonts w:ascii="Arial" w:hAnsi="Arial" w:cs="Arial"/>
          <w:sz w:val="22"/>
          <w:szCs w:val="22"/>
        </w:rPr>
        <w:t>The effect of EDC</w:t>
      </w:r>
      <w:r w:rsidR="00C9238E">
        <w:rPr>
          <w:rFonts w:ascii="Arial" w:hAnsi="Arial" w:cs="Arial"/>
          <w:sz w:val="22"/>
          <w:szCs w:val="22"/>
        </w:rPr>
        <w:t>s</w:t>
      </w:r>
      <w:r w:rsidRPr="00C77274">
        <w:rPr>
          <w:rFonts w:ascii="Arial" w:hAnsi="Arial" w:cs="Arial"/>
          <w:sz w:val="22"/>
          <w:szCs w:val="22"/>
        </w:rPr>
        <w:t xml:space="preserve"> was first noticed by pig farmers in USA. Farmers observed pigs fed on moldy grain did not reproduce. Later it was found that moldy grain contained mycoestrogens. Several other incidents with such EDCs were noticed by farmers in other parts of the world. In 1940, </w:t>
      </w:r>
      <w:r w:rsidR="00C9238E">
        <w:rPr>
          <w:rFonts w:ascii="Arial" w:hAnsi="Arial" w:cs="Arial"/>
          <w:sz w:val="22"/>
          <w:szCs w:val="22"/>
        </w:rPr>
        <w:t>d</w:t>
      </w:r>
      <w:r w:rsidRPr="00C77274">
        <w:rPr>
          <w:rFonts w:ascii="Arial" w:hAnsi="Arial" w:cs="Arial"/>
          <w:sz w:val="22"/>
          <w:szCs w:val="22"/>
        </w:rPr>
        <w:t>iethylstilbestestrol (DES), a synthetic estrogen, was prescribed to women in their first trimester of pregnancy to prevent threatened miscarriage. Later in 1971, a rare vaginal cancer in daughters born to mothers who had taken DES</w:t>
      </w:r>
      <w:r w:rsidR="00FA6B88">
        <w:rPr>
          <w:rFonts w:ascii="Arial" w:hAnsi="Arial" w:cs="Arial"/>
          <w:sz w:val="22"/>
          <w:szCs w:val="22"/>
        </w:rPr>
        <w:t xml:space="preserve"> was noted</w:t>
      </w:r>
      <w:r w:rsidRPr="00C77274">
        <w:rPr>
          <w:rFonts w:ascii="Arial" w:hAnsi="Arial" w:cs="Arial"/>
          <w:sz w:val="22"/>
          <w:szCs w:val="22"/>
        </w:rPr>
        <w:t>. All these events inspired Rachel Carlson to write a book named ‘Silent Spring’. In this book</w:t>
      </w:r>
      <w:r w:rsidR="00FA6B88">
        <w:rPr>
          <w:rFonts w:ascii="Arial" w:hAnsi="Arial" w:cs="Arial"/>
          <w:sz w:val="22"/>
          <w:szCs w:val="22"/>
        </w:rPr>
        <w:t xml:space="preserve"> the</w:t>
      </w:r>
      <w:r w:rsidRPr="00C77274">
        <w:rPr>
          <w:rFonts w:ascii="Arial" w:hAnsi="Arial" w:cs="Arial"/>
          <w:sz w:val="22"/>
          <w:szCs w:val="22"/>
        </w:rPr>
        <w:t xml:space="preserve"> author warned about long- term consequences of the use of pesticides and </w:t>
      </w:r>
      <w:r w:rsidR="00D5238E" w:rsidRPr="00C77274">
        <w:rPr>
          <w:rFonts w:ascii="Arial" w:hAnsi="Arial" w:cs="Arial"/>
          <w:sz w:val="22"/>
          <w:szCs w:val="22"/>
        </w:rPr>
        <w:t>herbicides</w:t>
      </w:r>
      <w:r w:rsidRPr="00C77274">
        <w:rPr>
          <w:rFonts w:ascii="Arial" w:hAnsi="Arial" w:cs="Arial"/>
          <w:sz w:val="22"/>
          <w:szCs w:val="22"/>
        </w:rPr>
        <w:t xml:space="preserve">. In another book ‘Our Stolen Future ‘by Theo Colbron, Dianne Dumankosi, </w:t>
      </w:r>
      <w:r w:rsidR="00FA6B88">
        <w:rPr>
          <w:rFonts w:ascii="Arial" w:hAnsi="Arial" w:cs="Arial"/>
          <w:sz w:val="22"/>
          <w:szCs w:val="22"/>
        </w:rPr>
        <w:t xml:space="preserve">and </w:t>
      </w:r>
      <w:r w:rsidRPr="00C77274">
        <w:rPr>
          <w:rFonts w:ascii="Arial" w:hAnsi="Arial" w:cs="Arial"/>
          <w:sz w:val="22"/>
          <w:szCs w:val="22"/>
        </w:rPr>
        <w:t xml:space="preserve">John Peterson Meyers </w:t>
      </w:r>
      <w:r w:rsidR="00FA6B88">
        <w:rPr>
          <w:rFonts w:ascii="Arial" w:hAnsi="Arial" w:cs="Arial"/>
          <w:sz w:val="22"/>
          <w:szCs w:val="22"/>
        </w:rPr>
        <w:t xml:space="preserve">additional </w:t>
      </w:r>
      <w:r w:rsidRPr="00C77274">
        <w:rPr>
          <w:rFonts w:ascii="Arial" w:hAnsi="Arial" w:cs="Arial"/>
          <w:sz w:val="22"/>
          <w:szCs w:val="22"/>
        </w:rPr>
        <w:t>evidence on EDC</w:t>
      </w:r>
      <w:r w:rsidR="00FA6B88">
        <w:rPr>
          <w:rFonts w:ascii="Arial" w:hAnsi="Arial" w:cs="Arial"/>
          <w:sz w:val="22"/>
          <w:szCs w:val="22"/>
        </w:rPr>
        <w:t xml:space="preserve"> was described</w:t>
      </w:r>
      <w:r w:rsidRPr="00C77274">
        <w:rPr>
          <w:rFonts w:ascii="Arial" w:hAnsi="Arial" w:cs="Arial"/>
          <w:sz w:val="22"/>
          <w:szCs w:val="22"/>
        </w:rPr>
        <w:t xml:space="preserve">. The hypothesis and evidence generated by this book was used for future research </w:t>
      </w:r>
      <w:r w:rsidR="00FA6B88">
        <w:rPr>
          <w:rFonts w:ascii="Arial" w:hAnsi="Arial" w:cs="Arial"/>
          <w:sz w:val="22"/>
          <w:szCs w:val="22"/>
        </w:rPr>
        <w:t>o</w:t>
      </w:r>
      <w:r w:rsidRPr="00C77274">
        <w:rPr>
          <w:rFonts w:ascii="Arial" w:hAnsi="Arial" w:cs="Arial"/>
          <w:sz w:val="22"/>
          <w:szCs w:val="22"/>
        </w:rPr>
        <w:t xml:space="preserve">n EDC. This booked paved </w:t>
      </w:r>
      <w:r w:rsidR="00FA6B88">
        <w:rPr>
          <w:rFonts w:ascii="Arial" w:hAnsi="Arial" w:cs="Arial"/>
          <w:sz w:val="22"/>
          <w:szCs w:val="22"/>
        </w:rPr>
        <w:t xml:space="preserve">the </w:t>
      </w:r>
      <w:r w:rsidRPr="00C77274">
        <w:rPr>
          <w:rFonts w:ascii="Arial" w:hAnsi="Arial" w:cs="Arial"/>
          <w:sz w:val="22"/>
          <w:szCs w:val="22"/>
        </w:rPr>
        <w:t xml:space="preserve">path for the US regulators to </w:t>
      </w:r>
      <w:r w:rsidR="00FA6B88">
        <w:rPr>
          <w:rFonts w:ascii="Arial" w:hAnsi="Arial" w:cs="Arial"/>
          <w:sz w:val="22"/>
          <w:szCs w:val="22"/>
        </w:rPr>
        <w:t>create the</w:t>
      </w:r>
      <w:r w:rsidRPr="00C77274">
        <w:rPr>
          <w:rFonts w:ascii="Arial" w:hAnsi="Arial" w:cs="Arial"/>
          <w:sz w:val="22"/>
          <w:szCs w:val="22"/>
        </w:rPr>
        <w:t xml:space="preserve"> United States Environment Protect Agency.</w:t>
      </w:r>
    </w:p>
    <w:p w14:paraId="21E65709" w14:textId="77777777" w:rsidR="00960AF9" w:rsidRPr="00C77274" w:rsidRDefault="00960AF9" w:rsidP="00C77274">
      <w:pPr>
        <w:spacing w:line="276" w:lineRule="auto"/>
        <w:rPr>
          <w:rFonts w:ascii="Arial" w:hAnsi="Arial" w:cs="Arial"/>
          <w:sz w:val="22"/>
          <w:szCs w:val="22"/>
        </w:rPr>
      </w:pPr>
    </w:p>
    <w:p w14:paraId="6EFAAF3B" w14:textId="3B62E51D" w:rsidR="001B14A7" w:rsidRPr="00550FF2" w:rsidRDefault="001B14A7" w:rsidP="00C77274">
      <w:pPr>
        <w:spacing w:line="276" w:lineRule="auto"/>
        <w:rPr>
          <w:rFonts w:ascii="Arial" w:hAnsi="Arial" w:cs="Arial"/>
          <w:b/>
          <w:color w:val="0070C0"/>
          <w:sz w:val="22"/>
          <w:szCs w:val="22"/>
        </w:rPr>
      </w:pPr>
      <w:r w:rsidRPr="00550FF2">
        <w:rPr>
          <w:rFonts w:ascii="Arial" w:hAnsi="Arial" w:cs="Arial"/>
          <w:b/>
          <w:color w:val="0070C0"/>
          <w:sz w:val="22"/>
          <w:szCs w:val="22"/>
        </w:rPr>
        <w:t>A</w:t>
      </w:r>
      <w:r w:rsidR="00FA6B88" w:rsidRPr="00550FF2">
        <w:rPr>
          <w:rFonts w:ascii="Arial" w:hAnsi="Arial" w:cs="Arial"/>
          <w:b/>
          <w:color w:val="0070C0"/>
          <w:sz w:val="22"/>
          <w:szCs w:val="22"/>
        </w:rPr>
        <w:t>RE</w:t>
      </w:r>
      <w:r w:rsidR="00886BDD" w:rsidRPr="00550FF2">
        <w:rPr>
          <w:rFonts w:ascii="Arial" w:hAnsi="Arial" w:cs="Arial"/>
          <w:b/>
          <w:color w:val="0070C0"/>
          <w:sz w:val="22"/>
          <w:szCs w:val="22"/>
        </w:rPr>
        <w:t xml:space="preserve"> </w:t>
      </w:r>
      <w:r w:rsidR="009B28BD" w:rsidRPr="00550FF2">
        <w:rPr>
          <w:rFonts w:ascii="Arial" w:hAnsi="Arial" w:cs="Arial"/>
          <w:b/>
          <w:color w:val="0070C0"/>
          <w:sz w:val="22"/>
          <w:szCs w:val="22"/>
        </w:rPr>
        <w:t>H</w:t>
      </w:r>
      <w:r w:rsidR="00FA6B88" w:rsidRPr="00550FF2">
        <w:rPr>
          <w:rFonts w:ascii="Arial" w:hAnsi="Arial" w:cs="Arial"/>
          <w:b/>
          <w:color w:val="0070C0"/>
          <w:sz w:val="22"/>
          <w:szCs w:val="22"/>
        </w:rPr>
        <w:t>ORMONES</w:t>
      </w:r>
      <w:r w:rsidR="004F6A5C" w:rsidRPr="00550FF2">
        <w:rPr>
          <w:rFonts w:ascii="Arial" w:hAnsi="Arial" w:cs="Arial"/>
          <w:b/>
          <w:color w:val="0070C0"/>
          <w:sz w:val="22"/>
          <w:szCs w:val="22"/>
        </w:rPr>
        <w:t xml:space="preserve"> </w:t>
      </w:r>
      <w:r w:rsidR="00FA6B88" w:rsidRPr="00550FF2">
        <w:rPr>
          <w:rFonts w:ascii="Arial" w:hAnsi="Arial" w:cs="Arial"/>
          <w:b/>
          <w:color w:val="0070C0"/>
          <w:sz w:val="22"/>
          <w:szCs w:val="22"/>
        </w:rPr>
        <w:t>AND</w:t>
      </w:r>
      <w:r w:rsidR="004F6A5C" w:rsidRPr="00550FF2">
        <w:rPr>
          <w:rFonts w:ascii="Arial" w:hAnsi="Arial" w:cs="Arial"/>
          <w:b/>
          <w:color w:val="0070C0"/>
          <w:sz w:val="22"/>
          <w:szCs w:val="22"/>
        </w:rPr>
        <w:t xml:space="preserve"> EDCs</w:t>
      </w:r>
      <w:r w:rsidR="009B28BD" w:rsidRPr="00550FF2">
        <w:rPr>
          <w:rFonts w:ascii="Arial" w:hAnsi="Arial" w:cs="Arial"/>
          <w:b/>
          <w:color w:val="0070C0"/>
          <w:sz w:val="22"/>
          <w:szCs w:val="22"/>
        </w:rPr>
        <w:t xml:space="preserve"> </w:t>
      </w:r>
      <w:r w:rsidR="00FA6B88" w:rsidRPr="00550FF2">
        <w:rPr>
          <w:rFonts w:ascii="Arial" w:hAnsi="Arial" w:cs="Arial"/>
          <w:b/>
          <w:color w:val="0070C0"/>
          <w:sz w:val="22"/>
          <w:szCs w:val="22"/>
        </w:rPr>
        <w:t>THE SAME</w:t>
      </w:r>
      <w:r w:rsidRPr="00550FF2">
        <w:rPr>
          <w:rFonts w:ascii="Arial" w:hAnsi="Arial" w:cs="Arial"/>
          <w:b/>
          <w:color w:val="0070C0"/>
          <w:sz w:val="22"/>
          <w:szCs w:val="22"/>
        </w:rPr>
        <w:t xml:space="preserve">? </w:t>
      </w:r>
    </w:p>
    <w:p w14:paraId="390E4976" w14:textId="77777777" w:rsidR="00FA6B88" w:rsidRDefault="00FA6B88" w:rsidP="00C77274">
      <w:pPr>
        <w:spacing w:line="276" w:lineRule="auto"/>
        <w:rPr>
          <w:rFonts w:ascii="Arial" w:hAnsi="Arial" w:cs="Arial"/>
          <w:sz w:val="22"/>
          <w:szCs w:val="22"/>
        </w:rPr>
      </w:pPr>
    </w:p>
    <w:p w14:paraId="63E815B9" w14:textId="7D62240F" w:rsidR="00DC09BE" w:rsidRPr="00C77274" w:rsidRDefault="00A17B83" w:rsidP="00C77274">
      <w:pPr>
        <w:spacing w:line="276" w:lineRule="auto"/>
        <w:rPr>
          <w:rFonts w:ascii="Arial" w:hAnsi="Arial" w:cs="Arial"/>
          <w:sz w:val="22"/>
          <w:szCs w:val="22"/>
        </w:rPr>
      </w:pPr>
      <w:r w:rsidRPr="00C77274">
        <w:rPr>
          <w:rFonts w:ascii="Arial" w:hAnsi="Arial" w:cs="Arial"/>
          <w:sz w:val="22"/>
          <w:szCs w:val="22"/>
        </w:rPr>
        <w:t xml:space="preserve">EDCs are not </w:t>
      </w:r>
      <w:r w:rsidR="009B2FDC" w:rsidRPr="00C77274">
        <w:rPr>
          <w:rFonts w:ascii="Arial" w:hAnsi="Arial" w:cs="Arial"/>
          <w:sz w:val="22"/>
          <w:szCs w:val="22"/>
        </w:rPr>
        <w:t xml:space="preserve">the </w:t>
      </w:r>
      <w:r w:rsidRPr="00C77274">
        <w:rPr>
          <w:rFonts w:ascii="Arial" w:hAnsi="Arial" w:cs="Arial"/>
          <w:sz w:val="22"/>
          <w:szCs w:val="22"/>
        </w:rPr>
        <w:t xml:space="preserve">same as hormones but they can </w:t>
      </w:r>
      <w:r w:rsidR="00AB564A" w:rsidRPr="00C77274">
        <w:rPr>
          <w:rFonts w:ascii="Arial" w:hAnsi="Arial" w:cs="Arial"/>
          <w:sz w:val="22"/>
          <w:szCs w:val="22"/>
        </w:rPr>
        <w:t xml:space="preserve">mimic </w:t>
      </w:r>
      <w:r w:rsidR="001B14A7" w:rsidRPr="00C77274">
        <w:rPr>
          <w:rFonts w:ascii="Arial" w:hAnsi="Arial" w:cs="Arial"/>
          <w:sz w:val="22"/>
          <w:szCs w:val="22"/>
        </w:rPr>
        <w:t>hormones</w:t>
      </w:r>
      <w:r w:rsidR="000657CA" w:rsidRPr="00C77274">
        <w:rPr>
          <w:rFonts w:ascii="Arial" w:hAnsi="Arial" w:cs="Arial"/>
          <w:sz w:val="22"/>
          <w:szCs w:val="22"/>
        </w:rPr>
        <w:t xml:space="preserve">, and </w:t>
      </w:r>
      <w:r w:rsidR="001B14A7" w:rsidRPr="00C77274">
        <w:rPr>
          <w:rFonts w:ascii="Arial" w:hAnsi="Arial" w:cs="Arial"/>
          <w:sz w:val="22"/>
          <w:szCs w:val="22"/>
        </w:rPr>
        <w:t xml:space="preserve">produce </w:t>
      </w:r>
      <w:r w:rsidR="00CB398B" w:rsidRPr="00C77274">
        <w:rPr>
          <w:rFonts w:ascii="Arial" w:hAnsi="Arial" w:cs="Arial"/>
          <w:sz w:val="22"/>
          <w:szCs w:val="22"/>
        </w:rPr>
        <w:t xml:space="preserve">ill </w:t>
      </w:r>
      <w:r w:rsidR="001B14A7" w:rsidRPr="00C77274">
        <w:rPr>
          <w:rFonts w:ascii="Arial" w:hAnsi="Arial" w:cs="Arial"/>
          <w:sz w:val="22"/>
          <w:szCs w:val="22"/>
        </w:rPr>
        <w:t>effects in the body.</w:t>
      </w:r>
    </w:p>
    <w:p w14:paraId="25D36FE3" w14:textId="77777777" w:rsidR="004041E2" w:rsidRPr="00C77274" w:rsidRDefault="004041E2" w:rsidP="00C77274">
      <w:pPr>
        <w:spacing w:line="276" w:lineRule="auto"/>
        <w:rPr>
          <w:rFonts w:ascii="Arial" w:hAnsi="Arial" w:cs="Arial"/>
          <w:sz w:val="22"/>
          <w:szCs w:val="22"/>
        </w:rPr>
      </w:pPr>
    </w:p>
    <w:tbl>
      <w:tblPr>
        <w:tblStyle w:val="TableGrid"/>
        <w:tblW w:w="9812" w:type="dxa"/>
        <w:tblLook w:val="04A0" w:firstRow="1" w:lastRow="0" w:firstColumn="1" w:lastColumn="0" w:noHBand="0" w:noVBand="1"/>
      </w:tblPr>
      <w:tblGrid>
        <w:gridCol w:w="4906"/>
        <w:gridCol w:w="4906"/>
      </w:tblGrid>
      <w:tr w:rsidR="00FA6B88" w:rsidRPr="00C77274" w14:paraId="1A86B2F3" w14:textId="77777777" w:rsidTr="00FA6B88">
        <w:trPr>
          <w:trHeight w:val="260"/>
        </w:trPr>
        <w:tc>
          <w:tcPr>
            <w:tcW w:w="9812" w:type="dxa"/>
            <w:gridSpan w:val="2"/>
            <w:shd w:val="clear" w:color="auto" w:fill="FFFF00"/>
          </w:tcPr>
          <w:p w14:paraId="54ECC677" w14:textId="2AE8829B" w:rsidR="00FA6B88" w:rsidRPr="00C77274" w:rsidRDefault="00FA6B88" w:rsidP="00FA6B88">
            <w:pPr>
              <w:spacing w:line="276" w:lineRule="auto"/>
              <w:rPr>
                <w:rFonts w:ascii="Arial" w:hAnsi="Arial" w:cs="Arial"/>
                <w:b/>
                <w:sz w:val="22"/>
                <w:szCs w:val="22"/>
              </w:rPr>
            </w:pPr>
            <w:r w:rsidRPr="00C77274">
              <w:rPr>
                <w:rFonts w:ascii="Arial" w:hAnsi="Arial" w:cs="Arial"/>
                <w:b/>
                <w:sz w:val="22"/>
                <w:szCs w:val="22"/>
              </w:rPr>
              <w:t>Table 1</w:t>
            </w:r>
            <w:r>
              <w:rPr>
                <w:rFonts w:ascii="Arial" w:hAnsi="Arial" w:cs="Arial"/>
                <w:b/>
                <w:sz w:val="22"/>
                <w:szCs w:val="22"/>
              </w:rPr>
              <w:t>.</w:t>
            </w:r>
            <w:r w:rsidRPr="00C77274">
              <w:rPr>
                <w:rFonts w:ascii="Arial" w:hAnsi="Arial" w:cs="Arial"/>
                <w:b/>
                <w:sz w:val="22"/>
                <w:szCs w:val="22"/>
              </w:rPr>
              <w:t xml:space="preserve"> </w:t>
            </w:r>
            <w:r>
              <w:rPr>
                <w:rFonts w:ascii="Arial" w:hAnsi="Arial" w:cs="Arial"/>
                <w:b/>
                <w:sz w:val="22"/>
                <w:szCs w:val="22"/>
              </w:rPr>
              <w:t>The D</w:t>
            </w:r>
            <w:r w:rsidRPr="00C77274">
              <w:rPr>
                <w:rFonts w:ascii="Arial" w:hAnsi="Arial" w:cs="Arial"/>
                <w:b/>
                <w:sz w:val="22"/>
                <w:szCs w:val="22"/>
              </w:rPr>
              <w:t xml:space="preserve">ifference </w:t>
            </w:r>
            <w:r>
              <w:rPr>
                <w:rFonts w:ascii="Arial" w:hAnsi="Arial" w:cs="Arial"/>
                <w:b/>
                <w:sz w:val="22"/>
                <w:szCs w:val="22"/>
              </w:rPr>
              <w:t>B</w:t>
            </w:r>
            <w:r w:rsidRPr="00C77274">
              <w:rPr>
                <w:rFonts w:ascii="Arial" w:hAnsi="Arial" w:cs="Arial"/>
                <w:b/>
                <w:sz w:val="22"/>
                <w:szCs w:val="22"/>
              </w:rPr>
              <w:t xml:space="preserve">etween Hormone and Endocrine </w:t>
            </w:r>
            <w:r>
              <w:rPr>
                <w:rFonts w:ascii="Arial" w:hAnsi="Arial" w:cs="Arial"/>
                <w:b/>
                <w:sz w:val="22"/>
                <w:szCs w:val="22"/>
              </w:rPr>
              <w:t>D</w:t>
            </w:r>
            <w:r w:rsidRPr="00C77274">
              <w:rPr>
                <w:rFonts w:ascii="Arial" w:hAnsi="Arial" w:cs="Arial"/>
                <w:b/>
                <w:sz w:val="22"/>
                <w:szCs w:val="22"/>
              </w:rPr>
              <w:t xml:space="preserve">isruptor </w:t>
            </w:r>
            <w:r>
              <w:rPr>
                <w:rFonts w:ascii="Arial" w:hAnsi="Arial" w:cs="Arial"/>
                <w:b/>
                <w:sz w:val="22"/>
                <w:szCs w:val="22"/>
              </w:rPr>
              <w:t>C</w:t>
            </w:r>
            <w:r w:rsidRPr="00C77274">
              <w:rPr>
                <w:rFonts w:ascii="Arial" w:hAnsi="Arial" w:cs="Arial"/>
                <w:b/>
                <w:sz w:val="22"/>
                <w:szCs w:val="22"/>
              </w:rPr>
              <w:t>hemicals</w:t>
            </w:r>
            <w:r w:rsidRPr="00C77274">
              <w:rPr>
                <w:rFonts w:ascii="Arial" w:hAnsi="Arial" w:cs="Arial"/>
                <w:sz w:val="22"/>
                <w:szCs w:val="22"/>
              </w:rPr>
              <w:t xml:space="preserve">. </w:t>
            </w:r>
            <w:r w:rsidRPr="00C77274">
              <w:rPr>
                <w:rFonts w:ascii="Arial" w:hAnsi="Arial" w:cs="Arial"/>
                <w:sz w:val="22"/>
                <w:szCs w:val="22"/>
              </w:rPr>
              <w:fldChar w:fldCharType="begin"/>
            </w:r>
            <w:r w:rsidRPr="00C77274">
              <w:rPr>
                <w:rFonts w:ascii="Arial" w:hAnsi="Arial" w:cs="Arial"/>
                <w:sz w:val="22"/>
                <w:szCs w:val="22"/>
              </w:rPr>
              <w:instrText xml:space="preserve"> ADDIN ZOTERO_ITEM CSL_CITATION {"citationID":"Jhliyj5B","properties":{"formattedCitation":"(4)","plainCitation":"(4)","noteIndex":0},"citationItems":[{"id":448,"uris":["http://zotero.org/users/local/tvw97lRw/items/MVF9TFNF"],"uri":["http://zotero.org/users/local/tvw97lRw/items/MVF9TFNF"],"itemData":{"id":448,"type":"webpage","container-title":"WHO","note":"publisher: World Health Organization","title":"WHO | Global assessment of the state-of-the-science of endocrine disruptors","URL":"https://www.who.int/ipcs/publications/new_issues/endocrine_disruptors/en/","accessed":{"date-parts":[["2021",2,8]]}}}],"schema":"https://github.com/citation-style-language/schema/raw/master/csl-citation.json"} </w:instrText>
            </w:r>
            <w:r w:rsidRPr="00C77274">
              <w:rPr>
                <w:rFonts w:ascii="Arial" w:hAnsi="Arial" w:cs="Arial"/>
                <w:sz w:val="22"/>
                <w:szCs w:val="22"/>
              </w:rPr>
              <w:fldChar w:fldCharType="separate"/>
            </w:r>
            <w:r w:rsidRPr="00C77274">
              <w:rPr>
                <w:rFonts w:ascii="Arial" w:hAnsi="Arial" w:cs="Arial"/>
                <w:noProof/>
                <w:sz w:val="22"/>
                <w:szCs w:val="22"/>
              </w:rPr>
              <w:t>(4)</w:t>
            </w:r>
            <w:r w:rsidRPr="00C77274">
              <w:rPr>
                <w:rFonts w:ascii="Arial" w:hAnsi="Arial" w:cs="Arial"/>
                <w:sz w:val="22"/>
                <w:szCs w:val="22"/>
              </w:rPr>
              <w:fldChar w:fldCharType="end"/>
            </w:r>
            <w:r w:rsidRPr="00C77274">
              <w:rPr>
                <w:rFonts w:ascii="Arial" w:hAnsi="Arial" w:cs="Arial"/>
                <w:sz w:val="22"/>
                <w:szCs w:val="22"/>
              </w:rPr>
              <w:fldChar w:fldCharType="begin"/>
            </w:r>
            <w:r w:rsidRPr="00C77274">
              <w:rPr>
                <w:rFonts w:ascii="Arial" w:hAnsi="Arial" w:cs="Arial"/>
                <w:sz w:val="22"/>
                <w:szCs w:val="22"/>
              </w:rPr>
              <w:instrText xml:space="preserve"> ADDIN ZOTERO_ITEM CSL_CITATION {"citationID":"OeSYU1Ov","properties":{"formattedCitation":"(8)","plainCitation":"(8)","noteIndex":0},"citationItems":[{"id":428,"uris":["http://zotero.org/users/local/tvw97lRw/items/IPMHE5PV"],"uri":["http://zotero.org/users/local/tvw97lRw/items/IPMHE5PV"],"itemData":{"id":428,"type":"book","event-place":"Geneva","language":"en","note":"OCLC: 940022446","publisher":"WHO : UNEP","publisher-place":"Geneva","source":"Open WorldCat","title":"State of the science of endocrine disrupting chemicals - 2012 an assessment of the state of the science of endocrine disruptors","URL":"http://www.who.int/ceh/publications/endocrine/en/index.html","author":[{"family":"Bergman","given":"Åke"},{"literal":"United Nations Environment Programme"},{"literal":"World Health Organization"}],"accessed":{"date-parts":[["2021",2,7]]},"issued":{"date-parts":[["2013"]]}}}],"schema":"https://github.com/citation-style-language/schema/raw/master/csl-citation.json"} </w:instrText>
            </w:r>
            <w:r w:rsidRPr="00C77274">
              <w:rPr>
                <w:rFonts w:ascii="Arial" w:hAnsi="Arial" w:cs="Arial"/>
                <w:sz w:val="22"/>
                <w:szCs w:val="22"/>
              </w:rPr>
              <w:fldChar w:fldCharType="separate"/>
            </w:r>
            <w:r w:rsidRPr="00C77274">
              <w:rPr>
                <w:rFonts w:ascii="Arial" w:hAnsi="Arial" w:cs="Arial"/>
                <w:noProof/>
                <w:sz w:val="22"/>
                <w:szCs w:val="22"/>
              </w:rPr>
              <w:t>(8)</w:t>
            </w:r>
            <w:r w:rsidRPr="00C77274">
              <w:rPr>
                <w:rFonts w:ascii="Arial" w:hAnsi="Arial" w:cs="Arial"/>
                <w:sz w:val="22"/>
                <w:szCs w:val="22"/>
              </w:rPr>
              <w:fldChar w:fldCharType="end"/>
            </w:r>
            <w:r w:rsidRPr="00C77274">
              <w:rPr>
                <w:rFonts w:ascii="Arial" w:hAnsi="Arial" w:cs="Arial"/>
                <w:sz w:val="22"/>
                <w:szCs w:val="22"/>
              </w:rPr>
              <w:t xml:space="preserve"> </w:t>
            </w:r>
          </w:p>
        </w:tc>
      </w:tr>
      <w:tr w:rsidR="00C77274" w:rsidRPr="00C77274" w14:paraId="44A56902" w14:textId="77777777" w:rsidTr="00FA6B88">
        <w:trPr>
          <w:trHeight w:hRule="exact" w:val="288"/>
        </w:trPr>
        <w:tc>
          <w:tcPr>
            <w:tcW w:w="4906" w:type="dxa"/>
          </w:tcPr>
          <w:p w14:paraId="6D46C847" w14:textId="25620A09" w:rsidR="001B14A7" w:rsidRPr="00C77274" w:rsidRDefault="001B14A7" w:rsidP="00C77274">
            <w:pPr>
              <w:spacing w:line="276" w:lineRule="auto"/>
              <w:rPr>
                <w:rFonts w:ascii="Arial" w:hAnsi="Arial" w:cs="Arial"/>
                <w:b/>
                <w:sz w:val="22"/>
                <w:szCs w:val="22"/>
              </w:rPr>
            </w:pPr>
            <w:r w:rsidRPr="00C77274">
              <w:rPr>
                <w:rFonts w:ascii="Arial" w:hAnsi="Arial" w:cs="Arial"/>
                <w:b/>
                <w:sz w:val="22"/>
                <w:szCs w:val="22"/>
              </w:rPr>
              <w:t xml:space="preserve">Hormones </w:t>
            </w:r>
          </w:p>
        </w:tc>
        <w:tc>
          <w:tcPr>
            <w:tcW w:w="4906" w:type="dxa"/>
          </w:tcPr>
          <w:p w14:paraId="4F7E31EB" w14:textId="7BDF80A5" w:rsidR="001B14A7" w:rsidRPr="00C77274" w:rsidRDefault="001B14A7" w:rsidP="00C77274">
            <w:pPr>
              <w:spacing w:line="276" w:lineRule="auto"/>
              <w:rPr>
                <w:rFonts w:ascii="Arial" w:hAnsi="Arial" w:cs="Arial"/>
                <w:b/>
                <w:sz w:val="22"/>
                <w:szCs w:val="22"/>
              </w:rPr>
            </w:pPr>
            <w:r w:rsidRPr="00C77274">
              <w:rPr>
                <w:rFonts w:ascii="Arial" w:hAnsi="Arial" w:cs="Arial"/>
                <w:b/>
                <w:sz w:val="22"/>
                <w:szCs w:val="22"/>
              </w:rPr>
              <w:t xml:space="preserve">EDCs </w:t>
            </w:r>
          </w:p>
        </w:tc>
      </w:tr>
      <w:tr w:rsidR="00C77274" w:rsidRPr="00C77274" w14:paraId="3493B14E" w14:textId="77777777" w:rsidTr="00034FF9">
        <w:trPr>
          <w:trHeight w:val="504"/>
        </w:trPr>
        <w:tc>
          <w:tcPr>
            <w:tcW w:w="4906" w:type="dxa"/>
          </w:tcPr>
          <w:p w14:paraId="18BA52E9" w14:textId="1A41DF04" w:rsidR="001B14A7" w:rsidRPr="00C77274" w:rsidRDefault="00FE74E5" w:rsidP="00C77274">
            <w:pPr>
              <w:spacing w:line="276" w:lineRule="auto"/>
              <w:rPr>
                <w:rFonts w:ascii="Arial" w:hAnsi="Arial" w:cs="Arial"/>
                <w:sz w:val="22"/>
                <w:szCs w:val="22"/>
              </w:rPr>
            </w:pPr>
            <w:r w:rsidRPr="00C77274">
              <w:rPr>
                <w:rFonts w:ascii="Arial" w:hAnsi="Arial" w:cs="Arial"/>
                <w:sz w:val="22"/>
                <w:szCs w:val="22"/>
              </w:rPr>
              <w:t>(1)</w:t>
            </w:r>
            <w:r w:rsidR="00C657FF" w:rsidRPr="00C77274">
              <w:rPr>
                <w:rFonts w:ascii="Arial" w:hAnsi="Arial" w:cs="Arial"/>
                <w:sz w:val="22"/>
                <w:szCs w:val="22"/>
              </w:rPr>
              <w:t xml:space="preserve">  </w:t>
            </w:r>
            <w:r w:rsidR="00DB0356" w:rsidRPr="00C77274">
              <w:rPr>
                <w:rFonts w:ascii="Arial" w:hAnsi="Arial" w:cs="Arial"/>
                <w:sz w:val="22"/>
                <w:szCs w:val="22"/>
              </w:rPr>
              <w:t>These are chemical</w:t>
            </w:r>
            <w:r w:rsidR="00370E3B" w:rsidRPr="00C77274">
              <w:rPr>
                <w:rFonts w:ascii="Arial" w:hAnsi="Arial" w:cs="Arial"/>
                <w:sz w:val="22"/>
                <w:szCs w:val="22"/>
              </w:rPr>
              <w:t xml:space="preserve"> </w:t>
            </w:r>
            <w:r w:rsidR="00DB0356" w:rsidRPr="00C77274">
              <w:rPr>
                <w:rFonts w:ascii="Arial" w:hAnsi="Arial" w:cs="Arial"/>
                <w:sz w:val="22"/>
                <w:szCs w:val="22"/>
              </w:rPr>
              <w:t>substance</w:t>
            </w:r>
            <w:r w:rsidR="00370E3B" w:rsidRPr="00C77274">
              <w:rPr>
                <w:rFonts w:ascii="Arial" w:hAnsi="Arial" w:cs="Arial"/>
                <w:sz w:val="22"/>
                <w:szCs w:val="22"/>
              </w:rPr>
              <w:t>s</w:t>
            </w:r>
            <w:r w:rsidR="00DB0356" w:rsidRPr="00C77274">
              <w:rPr>
                <w:rFonts w:ascii="Arial" w:hAnsi="Arial" w:cs="Arial"/>
                <w:sz w:val="22"/>
                <w:szCs w:val="22"/>
              </w:rPr>
              <w:t xml:space="preserve"> produced by the body and transported via bloodstream to the cells and organs which carry receptors for </w:t>
            </w:r>
            <w:r w:rsidR="00DB0356" w:rsidRPr="00C77274">
              <w:rPr>
                <w:rFonts w:ascii="Arial" w:hAnsi="Arial" w:cs="Arial"/>
                <w:sz w:val="22"/>
                <w:szCs w:val="22"/>
              </w:rPr>
              <w:lastRenderedPageBreak/>
              <w:t>the hormone and on which it has a specific regulatory effect</w:t>
            </w:r>
            <w:r w:rsidR="005F1EFF" w:rsidRPr="00C77274">
              <w:rPr>
                <w:rFonts w:ascii="Arial" w:hAnsi="Arial" w:cs="Arial"/>
                <w:sz w:val="22"/>
                <w:szCs w:val="22"/>
              </w:rPr>
              <w:t>.</w:t>
            </w:r>
          </w:p>
        </w:tc>
        <w:tc>
          <w:tcPr>
            <w:tcW w:w="4906" w:type="dxa"/>
          </w:tcPr>
          <w:p w14:paraId="3F0B7EAD" w14:textId="6C15516D" w:rsidR="001B14A7" w:rsidRPr="00C77274" w:rsidRDefault="00FE74E5" w:rsidP="00C77274">
            <w:pPr>
              <w:spacing w:line="276" w:lineRule="auto"/>
              <w:rPr>
                <w:rFonts w:ascii="Arial" w:hAnsi="Arial" w:cs="Arial"/>
                <w:sz w:val="22"/>
                <w:szCs w:val="22"/>
              </w:rPr>
            </w:pPr>
            <w:r w:rsidRPr="00C77274">
              <w:rPr>
                <w:rFonts w:ascii="Arial" w:hAnsi="Arial" w:cs="Arial"/>
                <w:sz w:val="22"/>
                <w:szCs w:val="22"/>
              </w:rPr>
              <w:lastRenderedPageBreak/>
              <w:t>(1)</w:t>
            </w:r>
            <w:r w:rsidR="00C657FF" w:rsidRPr="00C77274">
              <w:rPr>
                <w:rFonts w:ascii="Arial" w:hAnsi="Arial" w:cs="Arial"/>
                <w:sz w:val="22"/>
                <w:szCs w:val="22"/>
              </w:rPr>
              <w:t xml:space="preserve"> </w:t>
            </w:r>
            <w:r w:rsidR="005F1EFF" w:rsidRPr="00C77274">
              <w:rPr>
                <w:rFonts w:ascii="Arial" w:hAnsi="Arial" w:cs="Arial"/>
                <w:sz w:val="22"/>
                <w:szCs w:val="22"/>
              </w:rPr>
              <w:t>Exogenous substance that alters function(s) of the endocrine system and consequently causes adverse effects in an intact organism, or its progeny, or populations.</w:t>
            </w:r>
          </w:p>
        </w:tc>
      </w:tr>
      <w:tr w:rsidR="00C77274" w:rsidRPr="00C77274" w14:paraId="1C0A51D8" w14:textId="77777777" w:rsidTr="00034FF9">
        <w:trPr>
          <w:trHeight w:val="504"/>
        </w:trPr>
        <w:tc>
          <w:tcPr>
            <w:tcW w:w="4906" w:type="dxa"/>
          </w:tcPr>
          <w:p w14:paraId="2105C93E" w14:textId="08E1AC8D" w:rsidR="001B14A7" w:rsidRPr="00C77274" w:rsidRDefault="00FE74E5" w:rsidP="00C77274">
            <w:pPr>
              <w:spacing w:line="276" w:lineRule="auto"/>
              <w:rPr>
                <w:rFonts w:ascii="Arial" w:hAnsi="Arial" w:cs="Arial"/>
                <w:sz w:val="22"/>
                <w:szCs w:val="22"/>
              </w:rPr>
            </w:pPr>
            <w:r w:rsidRPr="00C77274">
              <w:rPr>
                <w:rFonts w:ascii="Arial" w:hAnsi="Arial" w:cs="Arial"/>
                <w:sz w:val="22"/>
                <w:szCs w:val="22"/>
              </w:rPr>
              <w:t>(2)</w:t>
            </w:r>
            <w:r w:rsidR="00C657FF" w:rsidRPr="00C77274">
              <w:rPr>
                <w:rFonts w:ascii="Arial" w:hAnsi="Arial" w:cs="Arial"/>
                <w:sz w:val="22"/>
                <w:szCs w:val="22"/>
              </w:rPr>
              <w:t xml:space="preserve"> </w:t>
            </w:r>
            <w:r w:rsidR="00D0264B" w:rsidRPr="00C77274">
              <w:rPr>
                <w:rFonts w:ascii="Arial" w:hAnsi="Arial" w:cs="Arial"/>
                <w:sz w:val="22"/>
                <w:szCs w:val="22"/>
              </w:rPr>
              <w:t xml:space="preserve">They act via specific </w:t>
            </w:r>
            <w:r w:rsidR="005F1EFF" w:rsidRPr="00C77274">
              <w:rPr>
                <w:rFonts w:ascii="Arial" w:hAnsi="Arial" w:cs="Arial"/>
                <w:sz w:val="22"/>
                <w:szCs w:val="22"/>
              </w:rPr>
              <w:t>receptors and</w:t>
            </w:r>
            <w:r w:rsidR="00D0264B" w:rsidRPr="00C77274">
              <w:rPr>
                <w:rFonts w:ascii="Arial" w:hAnsi="Arial" w:cs="Arial"/>
                <w:sz w:val="22"/>
                <w:szCs w:val="22"/>
              </w:rPr>
              <w:t xml:space="preserve"> produces class effects </w:t>
            </w:r>
          </w:p>
        </w:tc>
        <w:tc>
          <w:tcPr>
            <w:tcW w:w="4906" w:type="dxa"/>
          </w:tcPr>
          <w:p w14:paraId="76060312" w14:textId="54A54AB4" w:rsidR="001B14A7" w:rsidRPr="00C77274" w:rsidRDefault="00FE74E5" w:rsidP="00C77274">
            <w:pPr>
              <w:spacing w:line="276" w:lineRule="auto"/>
              <w:rPr>
                <w:rFonts w:ascii="Arial" w:hAnsi="Arial" w:cs="Arial"/>
                <w:sz w:val="22"/>
                <w:szCs w:val="22"/>
              </w:rPr>
            </w:pPr>
            <w:r w:rsidRPr="00C77274">
              <w:rPr>
                <w:rFonts w:ascii="Arial" w:hAnsi="Arial" w:cs="Arial"/>
                <w:sz w:val="22"/>
                <w:szCs w:val="22"/>
              </w:rPr>
              <w:t>(2)</w:t>
            </w:r>
            <w:r w:rsidR="00C657FF" w:rsidRPr="00C77274">
              <w:rPr>
                <w:rFonts w:ascii="Arial" w:hAnsi="Arial" w:cs="Arial"/>
                <w:sz w:val="22"/>
                <w:szCs w:val="22"/>
              </w:rPr>
              <w:t xml:space="preserve"> </w:t>
            </w:r>
            <w:r w:rsidR="00D0264B" w:rsidRPr="00C77274">
              <w:rPr>
                <w:rFonts w:ascii="Arial" w:hAnsi="Arial" w:cs="Arial"/>
                <w:sz w:val="22"/>
                <w:szCs w:val="22"/>
              </w:rPr>
              <w:t xml:space="preserve">They act via hormone and other </w:t>
            </w:r>
            <w:r w:rsidR="00C731B0" w:rsidRPr="00C77274">
              <w:rPr>
                <w:rFonts w:ascii="Arial" w:hAnsi="Arial" w:cs="Arial"/>
                <w:sz w:val="22"/>
                <w:szCs w:val="22"/>
              </w:rPr>
              <w:t>receptors</w:t>
            </w:r>
            <w:r w:rsidR="00D0264B" w:rsidRPr="00C77274">
              <w:rPr>
                <w:rFonts w:ascii="Arial" w:hAnsi="Arial" w:cs="Arial"/>
                <w:sz w:val="22"/>
                <w:szCs w:val="22"/>
              </w:rPr>
              <w:t xml:space="preserve"> and produces abnormal function</w:t>
            </w:r>
            <w:r w:rsidR="005F1EFF" w:rsidRPr="00C77274">
              <w:rPr>
                <w:rFonts w:ascii="Arial" w:hAnsi="Arial" w:cs="Arial"/>
                <w:sz w:val="22"/>
                <w:szCs w:val="22"/>
              </w:rPr>
              <w:t xml:space="preserve">s and interactions. </w:t>
            </w:r>
            <w:r w:rsidR="00D0264B" w:rsidRPr="00C77274">
              <w:rPr>
                <w:rFonts w:ascii="Arial" w:hAnsi="Arial" w:cs="Arial"/>
                <w:sz w:val="22"/>
                <w:szCs w:val="22"/>
              </w:rPr>
              <w:t xml:space="preserve"> </w:t>
            </w:r>
          </w:p>
        </w:tc>
      </w:tr>
      <w:tr w:rsidR="00C77274" w:rsidRPr="00C77274" w14:paraId="4AC9D08D" w14:textId="77777777" w:rsidTr="00034FF9">
        <w:trPr>
          <w:trHeight w:val="504"/>
        </w:trPr>
        <w:tc>
          <w:tcPr>
            <w:tcW w:w="4906" w:type="dxa"/>
          </w:tcPr>
          <w:p w14:paraId="1837D73B" w14:textId="4E603634" w:rsidR="00A533E3" w:rsidRPr="00C77274" w:rsidRDefault="00FE74E5" w:rsidP="00C77274">
            <w:pPr>
              <w:spacing w:line="276" w:lineRule="auto"/>
              <w:rPr>
                <w:rFonts w:ascii="Arial" w:hAnsi="Arial" w:cs="Arial"/>
                <w:sz w:val="22"/>
                <w:szCs w:val="22"/>
              </w:rPr>
            </w:pPr>
            <w:r w:rsidRPr="00C77274">
              <w:rPr>
                <w:rFonts w:ascii="Arial" w:hAnsi="Arial" w:cs="Arial"/>
                <w:sz w:val="22"/>
                <w:szCs w:val="22"/>
              </w:rPr>
              <w:t>(3)</w:t>
            </w:r>
            <w:r w:rsidR="00C657FF" w:rsidRPr="00C77274">
              <w:rPr>
                <w:rFonts w:ascii="Arial" w:hAnsi="Arial" w:cs="Arial"/>
                <w:sz w:val="22"/>
                <w:szCs w:val="22"/>
              </w:rPr>
              <w:t xml:space="preserve"> </w:t>
            </w:r>
            <w:r w:rsidR="00A533E3" w:rsidRPr="00C77274">
              <w:rPr>
                <w:rFonts w:ascii="Arial" w:hAnsi="Arial" w:cs="Arial"/>
                <w:sz w:val="22"/>
                <w:szCs w:val="22"/>
              </w:rPr>
              <w:t>No bio accumulation</w:t>
            </w:r>
          </w:p>
        </w:tc>
        <w:tc>
          <w:tcPr>
            <w:tcW w:w="4906" w:type="dxa"/>
          </w:tcPr>
          <w:p w14:paraId="3148A40A" w14:textId="645FE850" w:rsidR="00A533E3" w:rsidRPr="00C77274" w:rsidRDefault="00FE74E5" w:rsidP="00C77274">
            <w:pPr>
              <w:spacing w:line="276" w:lineRule="auto"/>
              <w:rPr>
                <w:rFonts w:ascii="Arial" w:hAnsi="Arial" w:cs="Arial"/>
                <w:sz w:val="22"/>
                <w:szCs w:val="22"/>
              </w:rPr>
            </w:pPr>
            <w:r w:rsidRPr="00C77274">
              <w:rPr>
                <w:rFonts w:ascii="Arial" w:hAnsi="Arial" w:cs="Arial"/>
                <w:sz w:val="22"/>
                <w:szCs w:val="22"/>
              </w:rPr>
              <w:t>(3)</w:t>
            </w:r>
            <w:r w:rsidR="00C657FF" w:rsidRPr="00C77274">
              <w:rPr>
                <w:rFonts w:ascii="Arial" w:hAnsi="Arial" w:cs="Arial"/>
                <w:sz w:val="22"/>
                <w:szCs w:val="22"/>
              </w:rPr>
              <w:t xml:space="preserve"> </w:t>
            </w:r>
            <w:r w:rsidR="00A533E3" w:rsidRPr="00C77274">
              <w:rPr>
                <w:rFonts w:ascii="Arial" w:hAnsi="Arial" w:cs="Arial"/>
                <w:sz w:val="22"/>
                <w:szCs w:val="22"/>
              </w:rPr>
              <w:t xml:space="preserve">Results in </w:t>
            </w:r>
            <w:r w:rsidR="00C657FF" w:rsidRPr="00C77274">
              <w:rPr>
                <w:rFonts w:ascii="Arial" w:hAnsi="Arial" w:cs="Arial"/>
                <w:sz w:val="22"/>
                <w:szCs w:val="22"/>
              </w:rPr>
              <w:t>bio</w:t>
            </w:r>
            <w:r w:rsidR="00A533E3" w:rsidRPr="00C77274">
              <w:rPr>
                <w:rFonts w:ascii="Arial" w:hAnsi="Arial" w:cs="Arial"/>
                <w:sz w:val="22"/>
                <w:szCs w:val="22"/>
              </w:rPr>
              <w:t>accumula</w:t>
            </w:r>
            <w:r w:rsidR="00ED1356" w:rsidRPr="00C77274">
              <w:rPr>
                <w:rFonts w:ascii="Arial" w:hAnsi="Arial" w:cs="Arial"/>
                <w:sz w:val="22"/>
                <w:szCs w:val="22"/>
              </w:rPr>
              <w:t xml:space="preserve">tion </w:t>
            </w:r>
          </w:p>
        </w:tc>
      </w:tr>
      <w:tr w:rsidR="00C77274" w:rsidRPr="00C77274" w14:paraId="5C068901" w14:textId="77777777" w:rsidTr="00034FF9">
        <w:trPr>
          <w:trHeight w:val="504"/>
        </w:trPr>
        <w:tc>
          <w:tcPr>
            <w:tcW w:w="4906" w:type="dxa"/>
          </w:tcPr>
          <w:p w14:paraId="704BB0B9" w14:textId="5F00FF3D" w:rsidR="00ED1356" w:rsidRPr="00C77274" w:rsidRDefault="00FE74E5" w:rsidP="00C77274">
            <w:pPr>
              <w:spacing w:line="276" w:lineRule="auto"/>
              <w:rPr>
                <w:rFonts w:ascii="Arial" w:hAnsi="Arial" w:cs="Arial"/>
                <w:sz w:val="22"/>
                <w:szCs w:val="22"/>
              </w:rPr>
            </w:pPr>
            <w:r w:rsidRPr="00C77274">
              <w:rPr>
                <w:rFonts w:ascii="Arial" w:hAnsi="Arial" w:cs="Arial"/>
                <w:sz w:val="22"/>
                <w:szCs w:val="22"/>
              </w:rPr>
              <w:t>(4)</w:t>
            </w:r>
            <w:r w:rsidR="00C657FF" w:rsidRPr="00C77274">
              <w:rPr>
                <w:rFonts w:ascii="Arial" w:hAnsi="Arial" w:cs="Arial"/>
                <w:sz w:val="22"/>
                <w:szCs w:val="22"/>
              </w:rPr>
              <w:t xml:space="preserve">  </w:t>
            </w:r>
            <w:r w:rsidR="00ED1356" w:rsidRPr="00C77274">
              <w:rPr>
                <w:rFonts w:ascii="Arial" w:hAnsi="Arial" w:cs="Arial"/>
                <w:sz w:val="22"/>
                <w:szCs w:val="22"/>
              </w:rPr>
              <w:t xml:space="preserve">Non-linear dose response with saturable kinetics </w:t>
            </w:r>
          </w:p>
        </w:tc>
        <w:tc>
          <w:tcPr>
            <w:tcW w:w="4906" w:type="dxa"/>
          </w:tcPr>
          <w:p w14:paraId="22C78A04" w14:textId="444CBD2C" w:rsidR="00ED1356" w:rsidRPr="00C77274" w:rsidRDefault="00FE74E5" w:rsidP="00C77274">
            <w:pPr>
              <w:spacing w:line="276" w:lineRule="auto"/>
              <w:rPr>
                <w:rFonts w:ascii="Arial" w:hAnsi="Arial" w:cs="Arial"/>
                <w:sz w:val="22"/>
                <w:szCs w:val="22"/>
              </w:rPr>
            </w:pPr>
            <w:r w:rsidRPr="00C77274">
              <w:rPr>
                <w:rFonts w:ascii="Arial" w:hAnsi="Arial" w:cs="Arial"/>
                <w:sz w:val="22"/>
                <w:szCs w:val="22"/>
              </w:rPr>
              <w:t>(4)</w:t>
            </w:r>
            <w:r w:rsidR="00C657FF" w:rsidRPr="00C77274">
              <w:rPr>
                <w:rFonts w:ascii="Arial" w:hAnsi="Arial" w:cs="Arial"/>
                <w:sz w:val="22"/>
                <w:szCs w:val="22"/>
              </w:rPr>
              <w:t xml:space="preserve"> </w:t>
            </w:r>
            <w:r w:rsidR="00ED1356" w:rsidRPr="00C77274">
              <w:rPr>
                <w:rFonts w:ascii="Arial" w:hAnsi="Arial" w:cs="Arial"/>
                <w:sz w:val="22"/>
                <w:szCs w:val="22"/>
              </w:rPr>
              <w:t xml:space="preserve">Non-linear dose response with saturable kinetics </w:t>
            </w:r>
          </w:p>
        </w:tc>
      </w:tr>
      <w:tr w:rsidR="00C77274" w:rsidRPr="00C77274" w14:paraId="54F151F7" w14:textId="77777777" w:rsidTr="00034FF9">
        <w:trPr>
          <w:trHeight w:val="504"/>
        </w:trPr>
        <w:tc>
          <w:tcPr>
            <w:tcW w:w="4906" w:type="dxa"/>
          </w:tcPr>
          <w:p w14:paraId="6966A97F" w14:textId="64583149" w:rsidR="001042B3" w:rsidRPr="00C77274" w:rsidRDefault="00D5238E" w:rsidP="00C77274">
            <w:pPr>
              <w:spacing w:line="276" w:lineRule="auto"/>
              <w:rPr>
                <w:rFonts w:ascii="Arial" w:hAnsi="Arial" w:cs="Arial"/>
                <w:sz w:val="22"/>
                <w:szCs w:val="22"/>
              </w:rPr>
            </w:pPr>
            <w:r w:rsidRPr="00C77274">
              <w:rPr>
                <w:rFonts w:ascii="Arial" w:hAnsi="Arial" w:cs="Arial"/>
                <w:sz w:val="22"/>
                <w:szCs w:val="22"/>
              </w:rPr>
              <w:t>E.</w:t>
            </w:r>
            <w:r>
              <w:rPr>
                <w:rFonts w:ascii="Arial" w:hAnsi="Arial" w:cs="Arial"/>
                <w:sz w:val="22"/>
                <w:szCs w:val="22"/>
              </w:rPr>
              <w:t>g.</w:t>
            </w:r>
            <w:r w:rsidR="001042B3" w:rsidRPr="00C77274">
              <w:rPr>
                <w:rFonts w:ascii="Arial" w:hAnsi="Arial" w:cs="Arial"/>
                <w:sz w:val="22"/>
                <w:szCs w:val="22"/>
              </w:rPr>
              <w:t xml:space="preserve">; steroid hormones, thyroid hormones </w:t>
            </w:r>
          </w:p>
        </w:tc>
        <w:tc>
          <w:tcPr>
            <w:tcW w:w="4906" w:type="dxa"/>
          </w:tcPr>
          <w:p w14:paraId="2281499A" w14:textId="0C04A48C" w:rsidR="001042B3" w:rsidRPr="00C77274" w:rsidRDefault="001042B3" w:rsidP="00C77274">
            <w:pPr>
              <w:spacing w:line="276" w:lineRule="auto"/>
              <w:rPr>
                <w:rFonts w:ascii="Arial" w:hAnsi="Arial" w:cs="Arial"/>
                <w:sz w:val="22"/>
                <w:szCs w:val="22"/>
              </w:rPr>
            </w:pPr>
            <w:r w:rsidRPr="00C77274">
              <w:rPr>
                <w:rFonts w:ascii="Arial" w:hAnsi="Arial" w:cs="Arial"/>
                <w:sz w:val="22"/>
                <w:szCs w:val="22"/>
              </w:rPr>
              <w:t>E</w:t>
            </w:r>
            <w:r w:rsidR="00A10439">
              <w:rPr>
                <w:rFonts w:ascii="Arial" w:hAnsi="Arial" w:cs="Arial"/>
                <w:sz w:val="22"/>
                <w:szCs w:val="22"/>
              </w:rPr>
              <w:t>.</w:t>
            </w:r>
            <w:r w:rsidRPr="00C77274">
              <w:rPr>
                <w:rFonts w:ascii="Arial" w:hAnsi="Arial" w:cs="Arial"/>
                <w:sz w:val="22"/>
                <w:szCs w:val="22"/>
              </w:rPr>
              <w:t>g</w:t>
            </w:r>
            <w:r w:rsidR="00A10439">
              <w:rPr>
                <w:rFonts w:ascii="Arial" w:hAnsi="Arial" w:cs="Arial"/>
                <w:sz w:val="22"/>
                <w:szCs w:val="22"/>
              </w:rPr>
              <w:t>.</w:t>
            </w:r>
            <w:r w:rsidRPr="00C77274">
              <w:rPr>
                <w:rFonts w:ascii="Arial" w:hAnsi="Arial" w:cs="Arial"/>
                <w:sz w:val="22"/>
                <w:szCs w:val="22"/>
              </w:rPr>
              <w:t>; Perchlorate, Dioxins, Phthalates</w:t>
            </w:r>
          </w:p>
        </w:tc>
      </w:tr>
    </w:tbl>
    <w:p w14:paraId="48A2592E" w14:textId="77777777" w:rsidR="009447B5" w:rsidRPr="00C77274" w:rsidRDefault="009447B5" w:rsidP="00C77274">
      <w:pPr>
        <w:spacing w:line="276" w:lineRule="auto"/>
        <w:rPr>
          <w:rFonts w:ascii="Arial" w:hAnsi="Arial" w:cs="Arial"/>
          <w:sz w:val="22"/>
          <w:szCs w:val="22"/>
        </w:rPr>
      </w:pPr>
    </w:p>
    <w:p w14:paraId="3527D5F0" w14:textId="569EC531" w:rsidR="00D865C4" w:rsidRPr="00550FF2" w:rsidRDefault="009B2FDC" w:rsidP="00C77274">
      <w:pPr>
        <w:spacing w:line="276" w:lineRule="auto"/>
        <w:rPr>
          <w:rFonts w:ascii="Arial" w:hAnsi="Arial" w:cs="Arial"/>
          <w:b/>
          <w:color w:val="0070C0"/>
          <w:sz w:val="22"/>
          <w:szCs w:val="22"/>
        </w:rPr>
      </w:pPr>
      <w:r w:rsidRPr="00550FF2">
        <w:rPr>
          <w:rFonts w:ascii="Arial" w:hAnsi="Arial" w:cs="Arial"/>
          <w:b/>
          <w:color w:val="0070C0"/>
          <w:sz w:val="22"/>
          <w:szCs w:val="22"/>
        </w:rPr>
        <w:t>EDC</w:t>
      </w:r>
      <w:r w:rsidR="00AD4867" w:rsidRPr="00550FF2">
        <w:rPr>
          <w:rFonts w:ascii="Arial" w:hAnsi="Arial" w:cs="Arial"/>
          <w:b/>
          <w:color w:val="0070C0"/>
          <w:sz w:val="22"/>
          <w:szCs w:val="22"/>
        </w:rPr>
        <w:t>s AND HUMAN HEALTH</w:t>
      </w:r>
    </w:p>
    <w:p w14:paraId="26E5B879" w14:textId="77777777" w:rsidR="00FA6B88" w:rsidRDefault="00FA6B88" w:rsidP="00C77274">
      <w:pPr>
        <w:spacing w:line="276" w:lineRule="auto"/>
        <w:rPr>
          <w:rFonts w:ascii="Arial" w:hAnsi="Arial" w:cs="Arial"/>
          <w:sz w:val="22"/>
          <w:szCs w:val="22"/>
        </w:rPr>
      </w:pPr>
    </w:p>
    <w:p w14:paraId="666CF54F" w14:textId="799ED3D9" w:rsidR="00785961" w:rsidRPr="00C77274" w:rsidRDefault="00E77F6C" w:rsidP="00C77274">
      <w:pPr>
        <w:spacing w:line="276" w:lineRule="auto"/>
        <w:rPr>
          <w:rFonts w:ascii="Arial" w:hAnsi="Arial" w:cs="Arial"/>
          <w:sz w:val="22"/>
          <w:szCs w:val="22"/>
        </w:rPr>
      </w:pPr>
      <w:r w:rsidRPr="00C77274">
        <w:rPr>
          <w:rFonts w:ascii="Arial" w:hAnsi="Arial" w:cs="Arial"/>
          <w:sz w:val="22"/>
          <w:szCs w:val="22"/>
        </w:rPr>
        <w:t>EDCs can affect</w:t>
      </w:r>
      <w:r w:rsidR="00625ABA" w:rsidRPr="00C77274">
        <w:rPr>
          <w:rFonts w:ascii="Arial" w:hAnsi="Arial" w:cs="Arial"/>
          <w:sz w:val="22"/>
          <w:szCs w:val="22"/>
        </w:rPr>
        <w:t xml:space="preserve"> several </w:t>
      </w:r>
      <w:r w:rsidRPr="00C77274">
        <w:rPr>
          <w:rFonts w:ascii="Arial" w:hAnsi="Arial" w:cs="Arial"/>
          <w:sz w:val="22"/>
          <w:szCs w:val="22"/>
        </w:rPr>
        <w:t>systems in our body resulting</w:t>
      </w:r>
      <w:r w:rsidR="00625ABA" w:rsidRPr="00C77274">
        <w:rPr>
          <w:rFonts w:ascii="Arial" w:hAnsi="Arial" w:cs="Arial"/>
          <w:sz w:val="22"/>
          <w:szCs w:val="22"/>
        </w:rPr>
        <w:t xml:space="preserve"> in many</w:t>
      </w:r>
      <w:r w:rsidRPr="00C77274">
        <w:rPr>
          <w:rFonts w:ascii="Arial" w:hAnsi="Arial" w:cs="Arial"/>
          <w:sz w:val="22"/>
          <w:szCs w:val="22"/>
        </w:rPr>
        <w:t xml:space="preserve"> ill health effects. There </w:t>
      </w:r>
      <w:r w:rsidR="00FA6B88">
        <w:rPr>
          <w:rFonts w:ascii="Arial" w:hAnsi="Arial" w:cs="Arial"/>
          <w:sz w:val="22"/>
          <w:szCs w:val="22"/>
        </w:rPr>
        <w:t>is</w:t>
      </w:r>
      <w:r w:rsidR="00625ABA" w:rsidRPr="00C77274">
        <w:rPr>
          <w:rFonts w:ascii="Arial" w:hAnsi="Arial" w:cs="Arial"/>
          <w:sz w:val="22"/>
          <w:szCs w:val="22"/>
        </w:rPr>
        <w:t xml:space="preserve"> </w:t>
      </w:r>
      <w:r w:rsidRPr="00C77274">
        <w:rPr>
          <w:rFonts w:ascii="Arial" w:hAnsi="Arial" w:cs="Arial"/>
          <w:sz w:val="22"/>
          <w:szCs w:val="22"/>
        </w:rPr>
        <w:t xml:space="preserve">evidence showing various </w:t>
      </w:r>
      <w:r w:rsidR="00E134F8" w:rsidRPr="00C77274">
        <w:rPr>
          <w:rFonts w:ascii="Arial" w:hAnsi="Arial" w:cs="Arial"/>
          <w:sz w:val="22"/>
          <w:szCs w:val="22"/>
        </w:rPr>
        <w:t>d</w:t>
      </w:r>
      <w:r w:rsidR="00785961" w:rsidRPr="00C77274">
        <w:rPr>
          <w:rFonts w:ascii="Arial" w:hAnsi="Arial" w:cs="Arial"/>
          <w:sz w:val="22"/>
          <w:szCs w:val="22"/>
        </w:rPr>
        <w:t xml:space="preserve">iseases </w:t>
      </w:r>
      <w:r w:rsidR="00FA6B88">
        <w:rPr>
          <w:rFonts w:ascii="Arial" w:hAnsi="Arial" w:cs="Arial"/>
          <w:sz w:val="22"/>
          <w:szCs w:val="22"/>
        </w:rPr>
        <w:t xml:space="preserve">are </w:t>
      </w:r>
      <w:r w:rsidR="00785961" w:rsidRPr="00C77274">
        <w:rPr>
          <w:rFonts w:ascii="Arial" w:hAnsi="Arial" w:cs="Arial"/>
          <w:sz w:val="22"/>
          <w:szCs w:val="22"/>
        </w:rPr>
        <w:t>linked to ED</w:t>
      </w:r>
      <w:r w:rsidR="00DC09BE" w:rsidRPr="00C77274">
        <w:rPr>
          <w:rFonts w:ascii="Arial" w:hAnsi="Arial" w:cs="Arial"/>
          <w:sz w:val="22"/>
          <w:szCs w:val="22"/>
        </w:rPr>
        <w:t>Cs</w:t>
      </w:r>
      <w:r w:rsidR="00293F74" w:rsidRPr="00C77274">
        <w:rPr>
          <w:rFonts w:ascii="Arial" w:hAnsi="Arial" w:cs="Arial"/>
          <w:sz w:val="22"/>
          <w:szCs w:val="22"/>
        </w:rPr>
        <w:t xml:space="preserve"> </w:t>
      </w:r>
      <w:r w:rsidR="009B2FDC" w:rsidRPr="00C77274">
        <w:rPr>
          <w:rFonts w:ascii="Arial" w:hAnsi="Arial" w:cs="Arial"/>
          <w:sz w:val="22"/>
          <w:szCs w:val="22"/>
        </w:rPr>
        <w:t>as</w:t>
      </w:r>
      <w:r w:rsidR="003D7858" w:rsidRPr="00C77274">
        <w:rPr>
          <w:rFonts w:ascii="Arial" w:hAnsi="Arial" w:cs="Arial"/>
          <w:sz w:val="22"/>
          <w:szCs w:val="22"/>
        </w:rPr>
        <w:t xml:space="preserve"> </w:t>
      </w:r>
      <w:r w:rsidR="00293F74" w:rsidRPr="00C77274">
        <w:rPr>
          <w:rFonts w:ascii="Arial" w:hAnsi="Arial" w:cs="Arial"/>
          <w:sz w:val="22"/>
          <w:szCs w:val="22"/>
        </w:rPr>
        <w:t xml:space="preserve">shown </w:t>
      </w:r>
      <w:r w:rsidR="00137893" w:rsidRPr="00C77274">
        <w:rPr>
          <w:rFonts w:ascii="Arial" w:hAnsi="Arial" w:cs="Arial"/>
          <w:sz w:val="22"/>
          <w:szCs w:val="22"/>
        </w:rPr>
        <w:t>i</w:t>
      </w:r>
      <w:r w:rsidR="00293F74" w:rsidRPr="00C77274">
        <w:rPr>
          <w:rFonts w:ascii="Arial" w:hAnsi="Arial" w:cs="Arial"/>
          <w:sz w:val="22"/>
          <w:szCs w:val="22"/>
        </w:rPr>
        <w:t>n Table 2</w:t>
      </w:r>
      <w:r w:rsidR="009B2FDC" w:rsidRPr="00C77274">
        <w:rPr>
          <w:rFonts w:ascii="Arial" w:hAnsi="Arial" w:cs="Arial"/>
          <w:sz w:val="22"/>
          <w:szCs w:val="22"/>
        </w:rPr>
        <w:t>.</w:t>
      </w:r>
    </w:p>
    <w:p w14:paraId="1BEF0578" w14:textId="77777777" w:rsidR="001D1F3C" w:rsidRPr="00C77274" w:rsidRDefault="001D1F3C" w:rsidP="00C77274">
      <w:pPr>
        <w:spacing w:line="276" w:lineRule="auto"/>
        <w:rPr>
          <w:rFonts w:ascii="Arial" w:hAnsi="Arial" w:cs="Arial"/>
          <w:sz w:val="22"/>
          <w:szCs w:val="22"/>
        </w:rPr>
      </w:pPr>
    </w:p>
    <w:tbl>
      <w:tblPr>
        <w:tblStyle w:val="TableGrid"/>
        <w:tblW w:w="0" w:type="auto"/>
        <w:tblLook w:val="04A0" w:firstRow="1" w:lastRow="0" w:firstColumn="1" w:lastColumn="0" w:noHBand="0" w:noVBand="1"/>
      </w:tblPr>
      <w:tblGrid>
        <w:gridCol w:w="1888"/>
        <w:gridCol w:w="2360"/>
        <w:gridCol w:w="2584"/>
        <w:gridCol w:w="2178"/>
      </w:tblGrid>
      <w:tr w:rsidR="00933A59" w:rsidRPr="00C77274" w14:paraId="56AA4010" w14:textId="77777777" w:rsidTr="00933A59">
        <w:tc>
          <w:tcPr>
            <w:tcW w:w="9010" w:type="dxa"/>
            <w:gridSpan w:val="4"/>
            <w:shd w:val="clear" w:color="auto" w:fill="FFFF00"/>
          </w:tcPr>
          <w:p w14:paraId="2129ABA3" w14:textId="5B1B2B88" w:rsidR="00933A59" w:rsidRPr="00C77274" w:rsidRDefault="00933A59" w:rsidP="00933A59">
            <w:pPr>
              <w:spacing w:line="276" w:lineRule="auto"/>
              <w:rPr>
                <w:rFonts w:ascii="Arial" w:hAnsi="Arial" w:cs="Arial"/>
                <w:b/>
                <w:sz w:val="22"/>
                <w:szCs w:val="22"/>
              </w:rPr>
            </w:pPr>
            <w:r w:rsidRPr="00C77274">
              <w:rPr>
                <w:rFonts w:ascii="Arial" w:hAnsi="Arial" w:cs="Arial"/>
                <w:b/>
                <w:sz w:val="22"/>
                <w:szCs w:val="22"/>
              </w:rPr>
              <w:t>Table 2</w:t>
            </w:r>
            <w:r>
              <w:rPr>
                <w:rFonts w:ascii="Arial" w:hAnsi="Arial" w:cs="Arial"/>
                <w:b/>
                <w:sz w:val="22"/>
                <w:szCs w:val="22"/>
              </w:rPr>
              <w:t>.</w:t>
            </w:r>
            <w:r w:rsidRPr="00C77274">
              <w:rPr>
                <w:rFonts w:ascii="Arial" w:hAnsi="Arial" w:cs="Arial"/>
                <w:b/>
                <w:sz w:val="22"/>
                <w:szCs w:val="22"/>
              </w:rPr>
              <w:t xml:space="preserve"> Examples </w:t>
            </w:r>
            <w:r>
              <w:rPr>
                <w:rFonts w:ascii="Arial" w:hAnsi="Arial" w:cs="Arial"/>
                <w:b/>
                <w:sz w:val="22"/>
                <w:szCs w:val="22"/>
              </w:rPr>
              <w:t>of</w:t>
            </w:r>
            <w:r w:rsidRPr="00C77274">
              <w:rPr>
                <w:rFonts w:ascii="Arial" w:hAnsi="Arial" w:cs="Arial"/>
                <w:b/>
                <w:sz w:val="22"/>
                <w:szCs w:val="22"/>
              </w:rPr>
              <w:t xml:space="preserve"> EDCs and </w:t>
            </w:r>
            <w:r>
              <w:rPr>
                <w:rFonts w:ascii="Arial" w:hAnsi="Arial" w:cs="Arial"/>
                <w:b/>
                <w:sz w:val="22"/>
                <w:szCs w:val="22"/>
              </w:rPr>
              <w:t>T</w:t>
            </w:r>
            <w:r w:rsidRPr="00C77274">
              <w:rPr>
                <w:rFonts w:ascii="Arial" w:hAnsi="Arial" w:cs="Arial"/>
                <w:b/>
                <w:sz w:val="22"/>
                <w:szCs w:val="22"/>
              </w:rPr>
              <w:t xml:space="preserve">heir </w:t>
            </w:r>
            <w:r>
              <w:rPr>
                <w:rFonts w:ascii="Arial" w:hAnsi="Arial" w:cs="Arial"/>
                <w:b/>
                <w:sz w:val="22"/>
                <w:szCs w:val="22"/>
              </w:rPr>
              <w:t>P</w:t>
            </w:r>
            <w:r w:rsidRPr="00C77274">
              <w:rPr>
                <w:rFonts w:ascii="Arial" w:hAnsi="Arial" w:cs="Arial"/>
                <w:b/>
                <w:sz w:val="22"/>
                <w:szCs w:val="22"/>
              </w:rPr>
              <w:t xml:space="preserve">ossible </w:t>
            </w:r>
            <w:r>
              <w:rPr>
                <w:rFonts w:ascii="Arial" w:hAnsi="Arial" w:cs="Arial"/>
                <w:b/>
                <w:sz w:val="22"/>
                <w:szCs w:val="22"/>
              </w:rPr>
              <w:t>M</w:t>
            </w:r>
            <w:r w:rsidRPr="00C77274">
              <w:rPr>
                <w:rFonts w:ascii="Arial" w:hAnsi="Arial" w:cs="Arial"/>
                <w:b/>
                <w:sz w:val="22"/>
                <w:szCs w:val="22"/>
              </w:rPr>
              <w:t xml:space="preserve">echanisms </w:t>
            </w:r>
            <w:r>
              <w:rPr>
                <w:rFonts w:ascii="Arial" w:hAnsi="Arial" w:cs="Arial"/>
                <w:b/>
                <w:sz w:val="22"/>
                <w:szCs w:val="22"/>
              </w:rPr>
              <w:t>R</w:t>
            </w:r>
            <w:r w:rsidRPr="00C77274">
              <w:rPr>
                <w:rFonts w:ascii="Arial" w:hAnsi="Arial" w:cs="Arial"/>
                <w:b/>
                <w:sz w:val="22"/>
                <w:szCs w:val="22"/>
              </w:rPr>
              <w:t xml:space="preserve">esulting in </w:t>
            </w:r>
            <w:r>
              <w:rPr>
                <w:rFonts w:ascii="Arial" w:hAnsi="Arial" w:cs="Arial"/>
                <w:b/>
                <w:sz w:val="22"/>
                <w:szCs w:val="22"/>
              </w:rPr>
              <w:t>C</w:t>
            </w:r>
            <w:r w:rsidRPr="00C77274">
              <w:rPr>
                <w:rFonts w:ascii="Arial" w:hAnsi="Arial" w:cs="Arial"/>
                <w:b/>
                <w:sz w:val="22"/>
                <w:szCs w:val="22"/>
              </w:rPr>
              <w:t xml:space="preserve">linical </w:t>
            </w:r>
            <w:r>
              <w:rPr>
                <w:rFonts w:ascii="Arial" w:hAnsi="Arial" w:cs="Arial"/>
                <w:b/>
                <w:sz w:val="22"/>
                <w:szCs w:val="22"/>
              </w:rPr>
              <w:t>C</w:t>
            </w:r>
            <w:r w:rsidRPr="00C77274">
              <w:rPr>
                <w:rFonts w:ascii="Arial" w:hAnsi="Arial" w:cs="Arial"/>
                <w:b/>
                <w:sz w:val="22"/>
                <w:szCs w:val="22"/>
              </w:rPr>
              <w:t>onditions</w:t>
            </w:r>
            <w:r w:rsidRPr="00C77274">
              <w:rPr>
                <w:rFonts w:ascii="Arial" w:hAnsi="Arial" w:cs="Arial"/>
                <w:sz w:val="22"/>
                <w:szCs w:val="22"/>
              </w:rPr>
              <w:t>.</w:t>
            </w:r>
            <w:r w:rsidRPr="00C77274">
              <w:rPr>
                <w:rFonts w:ascii="Arial" w:hAnsi="Arial" w:cs="Arial"/>
                <w:noProof/>
                <w:sz w:val="22"/>
                <w:szCs w:val="22"/>
              </w:rPr>
              <w:t xml:space="preserve"> (4)</w:t>
            </w:r>
            <w:r w:rsidRPr="00C77274">
              <w:rPr>
                <w:rFonts w:ascii="Arial" w:hAnsi="Arial" w:cs="Arial"/>
                <w:noProof/>
                <w:sz w:val="22"/>
                <w:szCs w:val="22"/>
              </w:rPr>
              <w:fldChar w:fldCharType="begin"/>
            </w:r>
            <w:r w:rsidRPr="00C77274">
              <w:rPr>
                <w:rFonts w:ascii="Arial" w:hAnsi="Arial" w:cs="Arial"/>
                <w:noProof/>
                <w:sz w:val="22"/>
                <w:szCs w:val="22"/>
              </w:rPr>
              <w:instrText xml:space="preserve"> ADDIN ZOTERO_ITEM CSL_CITATION {"citationID":"Msn99vl4","properties":{"formattedCitation":"(9)","plainCitation":"(9)","noteIndex":0},"citationItems":[{"id":487,"uris":["http://zotero.org/users/local/tvw97lRw/items/34IAL3L6"],"uri":["http://zotero.org/users/local/tvw97lRw/items/34IAL3L6"],"itemData":{"id":487,"type":"article-journal","abstract":"Puberty is the process of physical changes between childhood and adulthood during which adolescents reach sexual maturity and become capable of reproduction. It is considered one of the main temporal windows of susceptibility for the inﬂuence of the endocrine-disrupting chemicals (EDCs). EDCs may act as single chemical agents or as chemical mixtures; they can be pubertal inﬂuencers, accelerating and anticipating the processing of maturation of secondary sexual characteristics. Moreover, recent studies have started to point out how exposure to EDCs during puberty may predispose to breast cancer later in life. In fact, the estrogen-mimicking endocrine disruptors (EEDs) may inﬂuence breast tissue development during puberty in two main ways: the ﬁrst is the action on the proliferation of the breast stromal cells, the second concerns epigenetic mechanisms. The aim of this mini-review was to better highlight what is new and what is not completely known regarding the role of EDCs during puberty.","container-title":"International Journal of Molecular Sciences","DOI":"10.3390/ijms21062078","ISSN":"1422-0067","issue":"6","journalAbbreviation":"IJMS","language":"en","page":"2078","source":"DOI.org (Crossref)","title":"Endocrine-Disrupting Chemicals and Their Effects during Female Puberty: A Review of Current Evidence","title-short":"Endocrine-Disrupting Chemicals and Their Effects during Female Puberty","volume":"21","author":[{"family":"Lucaccioni","given":"Laura"},{"family":"Trevisani","given":"Viola"},{"family":"Marrozzini","given":"Lucia"},{"family":"Bertoncelli","given":"Natascia"},{"family":"Predieri","given":"Barbara"},{"family":"Lugli","given":"Licia"},{"family":"Berardi","given":"Alberto"},{"family":"Iughetti","given":"Lorenzo"}],"issued":{"date-parts":[["2020",3,18]]}}}],"schema":"https://github.com/citation-style-language/schema/raw/master/csl-citation.json"} </w:instrText>
            </w:r>
            <w:r w:rsidRPr="00C77274">
              <w:rPr>
                <w:rFonts w:ascii="Arial" w:hAnsi="Arial" w:cs="Arial"/>
                <w:noProof/>
                <w:sz w:val="22"/>
                <w:szCs w:val="22"/>
              </w:rPr>
              <w:fldChar w:fldCharType="separate"/>
            </w:r>
            <w:r w:rsidRPr="00C77274">
              <w:rPr>
                <w:rFonts w:ascii="Arial" w:hAnsi="Arial" w:cs="Arial"/>
                <w:noProof/>
                <w:sz w:val="22"/>
                <w:szCs w:val="22"/>
              </w:rPr>
              <w:t>(9)</w:t>
            </w:r>
            <w:r w:rsidRPr="00C77274">
              <w:rPr>
                <w:rFonts w:ascii="Arial" w:hAnsi="Arial" w:cs="Arial"/>
                <w:noProof/>
                <w:sz w:val="22"/>
                <w:szCs w:val="22"/>
              </w:rPr>
              <w:fldChar w:fldCharType="end"/>
            </w:r>
            <w:r w:rsidRPr="00C77274">
              <w:rPr>
                <w:rFonts w:ascii="Arial" w:hAnsi="Arial" w:cs="Arial"/>
                <w:sz w:val="22"/>
                <w:szCs w:val="22"/>
              </w:rPr>
              <w:fldChar w:fldCharType="begin"/>
            </w:r>
            <w:r w:rsidRPr="00C77274">
              <w:rPr>
                <w:rFonts w:ascii="Arial" w:hAnsi="Arial" w:cs="Arial"/>
                <w:sz w:val="22"/>
                <w:szCs w:val="22"/>
              </w:rPr>
              <w:instrText xml:space="preserve"> ADDIN ZOTERO_ITEM CSL_CITATION {"citationID":"LKIBQ7Ua","properties":{"formattedCitation":"(10)","plainCitation":"(10)","noteIndex":0},"citationItems":[{"id":456,"uris":["http://zotero.org/users/local/tvw97lRw/items/EW88THDV"],"uri":["http://zotero.org/users/local/tvw97lRw/items/EW88THDV"],"itemData":{"id":456,"type":"article-journal","abstract":"Polychlorinated biphenyls are among the most well-studied endocrine-disrupting chemicals (EDCs) for their neurobehavioral effects, especially neurodevelopment and cognitive performance. In addition, past research has demonstrated effects of PCBs on circulating hormones and associated changes in reproductive behaviors. This article will focus on recent advances that have been made in characterizing developmental PCB effects on reproductive function, broader social and affective behaviors, and the neuroendocrine mechanisms behind such changes. In general, PCBs seem to inhibit reproductive function by suppressing multiple aspects of the associated hypothalamic circuitry. Additionally, PCBs may also reduce motivation for social behaviors and induce depressive-like symptoms via overall reductions in dopaminergic and glutamatergic functions in the limbic system. However, more work with human-relevant exposure paradigms is needed to fully support these conclusions.","container-title":"Current opinion in pharmacology","DOI":"10.1016/j.coph.2014.09.020","ISSN":"1471-4892","journalAbbreviation":"Curr Opin Pharmacol","note":"PMID: 25310366\nPMCID: PMC4298313","page":"134-144","source":"PubMed Central","title":"Endocrine-disrupting actions of PCBs on brain development and social and reproductive behaviors","volume":"19","author":[{"family":"Bell","given":"Margaret R"}],"issued":{"date-parts":[["2014",12]]}}}],"schema":"https://github.com/citation-style-language/schema/raw/master/csl-citation.json"} </w:instrText>
            </w:r>
            <w:r w:rsidRPr="00C77274">
              <w:rPr>
                <w:rFonts w:ascii="Arial" w:hAnsi="Arial" w:cs="Arial"/>
                <w:sz w:val="22"/>
                <w:szCs w:val="22"/>
              </w:rPr>
              <w:fldChar w:fldCharType="separate"/>
            </w:r>
            <w:r w:rsidRPr="00C77274">
              <w:rPr>
                <w:rFonts w:ascii="Arial" w:hAnsi="Arial" w:cs="Arial"/>
                <w:noProof/>
                <w:sz w:val="22"/>
                <w:szCs w:val="22"/>
              </w:rPr>
              <w:t>(10)</w:t>
            </w:r>
            <w:r w:rsidRPr="00C77274">
              <w:rPr>
                <w:rFonts w:ascii="Arial" w:hAnsi="Arial" w:cs="Arial"/>
                <w:sz w:val="22"/>
                <w:szCs w:val="22"/>
              </w:rPr>
              <w:fldChar w:fldCharType="end"/>
            </w:r>
          </w:p>
        </w:tc>
      </w:tr>
      <w:tr w:rsidR="00C77274" w:rsidRPr="00C77274" w14:paraId="11561942" w14:textId="77777777" w:rsidTr="007107A4">
        <w:tc>
          <w:tcPr>
            <w:tcW w:w="1888" w:type="dxa"/>
          </w:tcPr>
          <w:p w14:paraId="340243CF" w14:textId="3B14F7CE" w:rsidR="00615D91" w:rsidRPr="00C77274" w:rsidRDefault="00887276" w:rsidP="00C77274">
            <w:pPr>
              <w:spacing w:line="276" w:lineRule="auto"/>
              <w:rPr>
                <w:rFonts w:ascii="Arial" w:hAnsi="Arial" w:cs="Arial"/>
                <w:b/>
                <w:sz w:val="22"/>
                <w:szCs w:val="22"/>
              </w:rPr>
            </w:pPr>
            <w:r w:rsidRPr="00C77274">
              <w:rPr>
                <w:rFonts w:ascii="Arial" w:hAnsi="Arial" w:cs="Arial"/>
                <w:b/>
                <w:sz w:val="22"/>
                <w:szCs w:val="22"/>
              </w:rPr>
              <w:t xml:space="preserve"> </w:t>
            </w:r>
            <w:r w:rsidR="00615D91" w:rsidRPr="00C77274">
              <w:rPr>
                <w:rFonts w:ascii="Arial" w:hAnsi="Arial" w:cs="Arial"/>
                <w:b/>
                <w:sz w:val="22"/>
                <w:szCs w:val="22"/>
              </w:rPr>
              <w:t>ED</w:t>
            </w:r>
            <w:r w:rsidR="00C6437E" w:rsidRPr="00C77274">
              <w:rPr>
                <w:rFonts w:ascii="Arial" w:hAnsi="Arial" w:cs="Arial"/>
                <w:b/>
                <w:sz w:val="22"/>
                <w:szCs w:val="22"/>
              </w:rPr>
              <w:t>Cs</w:t>
            </w:r>
          </w:p>
        </w:tc>
        <w:tc>
          <w:tcPr>
            <w:tcW w:w="2360" w:type="dxa"/>
          </w:tcPr>
          <w:p w14:paraId="39483E78" w14:textId="6DA7DB0D" w:rsidR="00615D91" w:rsidRPr="00C77274" w:rsidRDefault="00ED36F1" w:rsidP="00C77274">
            <w:pPr>
              <w:spacing w:line="276" w:lineRule="auto"/>
              <w:rPr>
                <w:rFonts w:ascii="Arial" w:hAnsi="Arial" w:cs="Arial"/>
                <w:b/>
                <w:sz w:val="22"/>
                <w:szCs w:val="22"/>
              </w:rPr>
            </w:pPr>
            <w:r w:rsidRPr="00C77274">
              <w:rPr>
                <w:rFonts w:ascii="Arial" w:hAnsi="Arial" w:cs="Arial"/>
                <w:b/>
                <w:sz w:val="22"/>
                <w:szCs w:val="22"/>
              </w:rPr>
              <w:t xml:space="preserve">Main </w:t>
            </w:r>
            <w:r w:rsidR="00615D91" w:rsidRPr="00C77274">
              <w:rPr>
                <w:rFonts w:ascii="Arial" w:hAnsi="Arial" w:cs="Arial"/>
                <w:b/>
                <w:sz w:val="22"/>
                <w:szCs w:val="22"/>
              </w:rPr>
              <w:t>Source</w:t>
            </w:r>
            <w:r w:rsidRPr="00C77274">
              <w:rPr>
                <w:rFonts w:ascii="Arial" w:hAnsi="Arial" w:cs="Arial"/>
                <w:b/>
                <w:sz w:val="22"/>
                <w:szCs w:val="22"/>
              </w:rPr>
              <w:t>s</w:t>
            </w:r>
          </w:p>
        </w:tc>
        <w:tc>
          <w:tcPr>
            <w:tcW w:w="2584" w:type="dxa"/>
          </w:tcPr>
          <w:p w14:paraId="55F03031" w14:textId="3739A3A8" w:rsidR="00615D91" w:rsidRPr="00C77274" w:rsidRDefault="00615D91" w:rsidP="00C77274">
            <w:pPr>
              <w:spacing w:line="276" w:lineRule="auto"/>
              <w:rPr>
                <w:rFonts w:ascii="Arial" w:hAnsi="Arial" w:cs="Arial"/>
                <w:b/>
                <w:sz w:val="22"/>
                <w:szCs w:val="22"/>
              </w:rPr>
            </w:pPr>
            <w:r w:rsidRPr="00C77274">
              <w:rPr>
                <w:rFonts w:ascii="Arial" w:hAnsi="Arial" w:cs="Arial"/>
                <w:b/>
                <w:sz w:val="22"/>
                <w:szCs w:val="22"/>
              </w:rPr>
              <w:t xml:space="preserve">Possible Mechanism </w:t>
            </w:r>
          </w:p>
        </w:tc>
        <w:tc>
          <w:tcPr>
            <w:tcW w:w="2178" w:type="dxa"/>
          </w:tcPr>
          <w:p w14:paraId="7A75B964" w14:textId="57EE45FC" w:rsidR="00615D91" w:rsidRPr="00C77274" w:rsidRDefault="00615D91" w:rsidP="00C77274">
            <w:pPr>
              <w:spacing w:line="276" w:lineRule="auto"/>
              <w:rPr>
                <w:rFonts w:ascii="Arial" w:hAnsi="Arial" w:cs="Arial"/>
                <w:b/>
                <w:sz w:val="22"/>
                <w:szCs w:val="22"/>
              </w:rPr>
            </w:pPr>
            <w:r w:rsidRPr="00C77274">
              <w:rPr>
                <w:rFonts w:ascii="Arial" w:hAnsi="Arial" w:cs="Arial"/>
                <w:b/>
                <w:sz w:val="22"/>
                <w:szCs w:val="22"/>
              </w:rPr>
              <w:t>Clinical condition</w:t>
            </w:r>
          </w:p>
        </w:tc>
      </w:tr>
      <w:tr w:rsidR="00C77274" w:rsidRPr="00C77274" w14:paraId="4A5C3360" w14:textId="77777777" w:rsidTr="007107A4">
        <w:tc>
          <w:tcPr>
            <w:tcW w:w="1888" w:type="dxa"/>
          </w:tcPr>
          <w:p w14:paraId="2F13AA0E" w14:textId="23520713" w:rsidR="00615D91" w:rsidRPr="00C77274" w:rsidRDefault="00626E22" w:rsidP="00C77274">
            <w:pPr>
              <w:spacing w:line="276" w:lineRule="auto"/>
              <w:rPr>
                <w:rFonts w:ascii="Arial" w:hAnsi="Arial" w:cs="Arial"/>
                <w:sz w:val="22"/>
                <w:szCs w:val="22"/>
              </w:rPr>
            </w:pPr>
            <w:r w:rsidRPr="00C77274">
              <w:rPr>
                <w:rFonts w:ascii="Arial" w:hAnsi="Arial" w:cs="Arial"/>
                <w:sz w:val="22"/>
                <w:szCs w:val="22"/>
              </w:rPr>
              <w:t>A</w:t>
            </w:r>
            <w:r w:rsidR="00615D91" w:rsidRPr="00C77274">
              <w:rPr>
                <w:rFonts w:ascii="Arial" w:hAnsi="Arial" w:cs="Arial"/>
                <w:sz w:val="22"/>
                <w:szCs w:val="22"/>
              </w:rPr>
              <w:t>lkylphenols</w:t>
            </w:r>
          </w:p>
        </w:tc>
        <w:tc>
          <w:tcPr>
            <w:tcW w:w="2360" w:type="dxa"/>
          </w:tcPr>
          <w:p w14:paraId="4B94ABA4" w14:textId="7AFEA098" w:rsidR="00615D91" w:rsidRPr="00C77274" w:rsidRDefault="00615D91" w:rsidP="00C77274">
            <w:pPr>
              <w:spacing w:line="276" w:lineRule="auto"/>
              <w:rPr>
                <w:rFonts w:ascii="Arial" w:hAnsi="Arial" w:cs="Arial"/>
                <w:sz w:val="22"/>
                <w:szCs w:val="22"/>
              </w:rPr>
            </w:pPr>
            <w:r w:rsidRPr="00C77274">
              <w:rPr>
                <w:rFonts w:ascii="Arial" w:hAnsi="Arial" w:cs="Arial"/>
                <w:sz w:val="22"/>
                <w:szCs w:val="22"/>
              </w:rPr>
              <w:t>Detergents Shampoos</w:t>
            </w:r>
          </w:p>
          <w:p w14:paraId="1BCF1317" w14:textId="7C3FDEEB" w:rsidR="00615D91" w:rsidRPr="00C77274" w:rsidRDefault="00615D91" w:rsidP="00C77274">
            <w:pPr>
              <w:spacing w:line="276" w:lineRule="auto"/>
              <w:rPr>
                <w:rFonts w:ascii="Arial" w:hAnsi="Arial" w:cs="Arial"/>
                <w:sz w:val="22"/>
                <w:szCs w:val="22"/>
              </w:rPr>
            </w:pPr>
            <w:r w:rsidRPr="00C77274">
              <w:rPr>
                <w:rFonts w:ascii="Arial" w:hAnsi="Arial" w:cs="Arial"/>
                <w:sz w:val="22"/>
                <w:szCs w:val="22"/>
              </w:rPr>
              <w:t>Pesticide</w:t>
            </w:r>
          </w:p>
        </w:tc>
        <w:tc>
          <w:tcPr>
            <w:tcW w:w="2584" w:type="dxa"/>
          </w:tcPr>
          <w:p w14:paraId="206FB3F4" w14:textId="03E5F7FE" w:rsidR="00615D91" w:rsidRPr="00C77274" w:rsidRDefault="00615D91" w:rsidP="00C77274">
            <w:pPr>
              <w:spacing w:line="276" w:lineRule="auto"/>
              <w:rPr>
                <w:rFonts w:ascii="Arial" w:hAnsi="Arial" w:cs="Arial"/>
                <w:sz w:val="22"/>
                <w:szCs w:val="22"/>
              </w:rPr>
            </w:pPr>
            <w:r w:rsidRPr="00C77274">
              <w:rPr>
                <w:rFonts w:ascii="Arial" w:hAnsi="Arial" w:cs="Arial"/>
                <w:sz w:val="22"/>
                <w:szCs w:val="22"/>
              </w:rPr>
              <w:t xml:space="preserve">Mimics estrogen </w:t>
            </w:r>
          </w:p>
        </w:tc>
        <w:tc>
          <w:tcPr>
            <w:tcW w:w="2178" w:type="dxa"/>
          </w:tcPr>
          <w:p w14:paraId="78575B73" w14:textId="24901FE6" w:rsidR="00615D91" w:rsidRPr="00C77274" w:rsidRDefault="004B2F23" w:rsidP="00C77274">
            <w:pPr>
              <w:spacing w:line="276" w:lineRule="auto"/>
              <w:rPr>
                <w:rFonts w:ascii="Arial" w:hAnsi="Arial" w:cs="Arial"/>
                <w:sz w:val="22"/>
                <w:szCs w:val="22"/>
              </w:rPr>
            </w:pPr>
            <w:r w:rsidRPr="00C77274">
              <w:rPr>
                <w:rFonts w:ascii="Arial" w:hAnsi="Arial" w:cs="Arial"/>
                <w:sz w:val="22"/>
                <w:szCs w:val="22"/>
              </w:rPr>
              <w:t xml:space="preserve">Breast </w:t>
            </w:r>
            <w:r w:rsidR="00933A59">
              <w:rPr>
                <w:rFonts w:ascii="Arial" w:hAnsi="Arial" w:cs="Arial"/>
                <w:sz w:val="22"/>
                <w:szCs w:val="22"/>
              </w:rPr>
              <w:t>c</w:t>
            </w:r>
            <w:r w:rsidRPr="00C77274">
              <w:rPr>
                <w:rFonts w:ascii="Arial" w:hAnsi="Arial" w:cs="Arial"/>
                <w:sz w:val="22"/>
                <w:szCs w:val="22"/>
              </w:rPr>
              <w:t>ancer</w:t>
            </w:r>
          </w:p>
        </w:tc>
      </w:tr>
      <w:tr w:rsidR="00C77274" w:rsidRPr="00C77274" w14:paraId="34CF8163" w14:textId="77777777" w:rsidTr="007107A4">
        <w:tc>
          <w:tcPr>
            <w:tcW w:w="1888" w:type="dxa"/>
          </w:tcPr>
          <w:p w14:paraId="4E2BD998" w14:textId="1D3B20CE" w:rsidR="00615D91" w:rsidRPr="00C77274" w:rsidRDefault="00626E22" w:rsidP="00C77274">
            <w:pPr>
              <w:spacing w:line="276" w:lineRule="auto"/>
              <w:rPr>
                <w:rFonts w:ascii="Arial" w:hAnsi="Arial" w:cs="Arial"/>
                <w:sz w:val="22"/>
                <w:szCs w:val="22"/>
              </w:rPr>
            </w:pPr>
            <w:r w:rsidRPr="00C77274">
              <w:rPr>
                <w:rFonts w:ascii="Arial" w:hAnsi="Arial" w:cs="Arial"/>
                <w:sz w:val="22"/>
                <w:szCs w:val="22"/>
              </w:rPr>
              <w:t>Phthalates</w:t>
            </w:r>
          </w:p>
        </w:tc>
        <w:tc>
          <w:tcPr>
            <w:tcW w:w="2360" w:type="dxa"/>
          </w:tcPr>
          <w:p w14:paraId="6AEB8E69" w14:textId="77777777" w:rsidR="00615D91" w:rsidRPr="00C77274" w:rsidRDefault="00626E22" w:rsidP="00C77274">
            <w:pPr>
              <w:spacing w:line="276" w:lineRule="auto"/>
              <w:rPr>
                <w:rFonts w:ascii="Arial" w:hAnsi="Arial" w:cs="Arial"/>
                <w:sz w:val="22"/>
                <w:szCs w:val="22"/>
              </w:rPr>
            </w:pPr>
            <w:r w:rsidRPr="00C77274">
              <w:rPr>
                <w:rFonts w:ascii="Arial" w:hAnsi="Arial" w:cs="Arial"/>
                <w:sz w:val="22"/>
                <w:szCs w:val="22"/>
              </w:rPr>
              <w:t>Plastic products</w:t>
            </w:r>
          </w:p>
          <w:p w14:paraId="3D9A45B5" w14:textId="3F7C0862" w:rsidR="00626E22" w:rsidRPr="00C77274" w:rsidRDefault="00626E22" w:rsidP="00C77274">
            <w:pPr>
              <w:spacing w:line="276" w:lineRule="auto"/>
              <w:rPr>
                <w:rFonts w:ascii="Arial" w:hAnsi="Arial" w:cs="Arial"/>
                <w:sz w:val="22"/>
                <w:szCs w:val="22"/>
              </w:rPr>
            </w:pPr>
            <w:r w:rsidRPr="00C77274">
              <w:rPr>
                <w:rFonts w:ascii="Arial" w:hAnsi="Arial" w:cs="Arial"/>
                <w:sz w:val="22"/>
                <w:szCs w:val="22"/>
              </w:rPr>
              <w:t xml:space="preserve">Personal care products (perfume, </w:t>
            </w:r>
            <w:r w:rsidR="00FE498E" w:rsidRPr="00C77274">
              <w:rPr>
                <w:rFonts w:ascii="Arial" w:hAnsi="Arial" w:cs="Arial"/>
                <w:sz w:val="22"/>
                <w:szCs w:val="22"/>
              </w:rPr>
              <w:t>moisturizer</w:t>
            </w:r>
            <w:r w:rsidRPr="00C77274">
              <w:rPr>
                <w:rFonts w:ascii="Arial" w:hAnsi="Arial" w:cs="Arial"/>
                <w:sz w:val="22"/>
                <w:szCs w:val="22"/>
              </w:rPr>
              <w:t>)</w:t>
            </w:r>
          </w:p>
        </w:tc>
        <w:tc>
          <w:tcPr>
            <w:tcW w:w="2584" w:type="dxa"/>
          </w:tcPr>
          <w:p w14:paraId="03476F65" w14:textId="252029C9" w:rsidR="00615D91" w:rsidRPr="00C77274" w:rsidRDefault="004F6A5C" w:rsidP="00C77274">
            <w:pPr>
              <w:spacing w:line="276" w:lineRule="auto"/>
              <w:rPr>
                <w:rFonts w:ascii="Arial" w:hAnsi="Arial" w:cs="Arial"/>
                <w:sz w:val="22"/>
                <w:szCs w:val="22"/>
              </w:rPr>
            </w:pPr>
            <w:r w:rsidRPr="00C77274">
              <w:rPr>
                <w:rFonts w:ascii="Arial" w:hAnsi="Arial" w:cs="Arial"/>
                <w:sz w:val="22"/>
                <w:szCs w:val="22"/>
              </w:rPr>
              <w:t xml:space="preserve">Not yet known </w:t>
            </w:r>
          </w:p>
        </w:tc>
        <w:tc>
          <w:tcPr>
            <w:tcW w:w="2178" w:type="dxa"/>
          </w:tcPr>
          <w:p w14:paraId="66891AA1" w14:textId="65B17EC4" w:rsidR="00615D91" w:rsidRPr="00C77274" w:rsidRDefault="004F6A5C" w:rsidP="00C77274">
            <w:pPr>
              <w:spacing w:line="276" w:lineRule="auto"/>
              <w:rPr>
                <w:rFonts w:ascii="Arial" w:hAnsi="Arial" w:cs="Arial"/>
                <w:sz w:val="22"/>
                <w:szCs w:val="22"/>
              </w:rPr>
            </w:pPr>
            <w:r w:rsidRPr="00C77274">
              <w:rPr>
                <w:rFonts w:ascii="Arial" w:hAnsi="Arial" w:cs="Arial"/>
                <w:sz w:val="22"/>
                <w:szCs w:val="22"/>
              </w:rPr>
              <w:t xml:space="preserve">Testicular and </w:t>
            </w:r>
            <w:r w:rsidR="00933A59">
              <w:rPr>
                <w:rFonts w:ascii="Arial" w:hAnsi="Arial" w:cs="Arial"/>
                <w:sz w:val="22"/>
                <w:szCs w:val="22"/>
              </w:rPr>
              <w:t>o</w:t>
            </w:r>
            <w:r w:rsidRPr="00C77274">
              <w:rPr>
                <w:rFonts w:ascii="Arial" w:hAnsi="Arial" w:cs="Arial"/>
                <w:sz w:val="22"/>
                <w:szCs w:val="22"/>
              </w:rPr>
              <w:t>varian toxicants</w:t>
            </w:r>
          </w:p>
        </w:tc>
      </w:tr>
      <w:tr w:rsidR="00C77274" w:rsidRPr="00C77274" w14:paraId="01D22038" w14:textId="77777777" w:rsidTr="007107A4">
        <w:tc>
          <w:tcPr>
            <w:tcW w:w="1888" w:type="dxa"/>
          </w:tcPr>
          <w:p w14:paraId="046E1F0E" w14:textId="7AE57BAA" w:rsidR="00615D91" w:rsidRPr="00C77274" w:rsidRDefault="004B2F23" w:rsidP="00C77274">
            <w:pPr>
              <w:spacing w:line="276" w:lineRule="auto"/>
              <w:rPr>
                <w:rFonts w:ascii="Arial" w:hAnsi="Arial" w:cs="Arial"/>
                <w:sz w:val="22"/>
                <w:szCs w:val="22"/>
              </w:rPr>
            </w:pPr>
            <w:r w:rsidRPr="00C77274">
              <w:rPr>
                <w:rFonts w:ascii="Arial" w:hAnsi="Arial" w:cs="Arial"/>
                <w:sz w:val="22"/>
                <w:szCs w:val="22"/>
              </w:rPr>
              <w:t xml:space="preserve">Polychlorinated biphenyls </w:t>
            </w:r>
          </w:p>
          <w:p w14:paraId="2F7EA81B" w14:textId="77777777" w:rsidR="00805775" w:rsidRPr="00C77274" w:rsidRDefault="00805775" w:rsidP="00C77274">
            <w:pPr>
              <w:spacing w:line="276" w:lineRule="auto"/>
              <w:rPr>
                <w:rFonts w:ascii="Arial" w:hAnsi="Arial" w:cs="Arial"/>
                <w:sz w:val="22"/>
                <w:szCs w:val="22"/>
              </w:rPr>
            </w:pPr>
            <w:r w:rsidRPr="00C77274">
              <w:rPr>
                <w:rFonts w:ascii="Arial" w:hAnsi="Arial" w:cs="Arial"/>
                <w:sz w:val="22"/>
                <w:szCs w:val="22"/>
              </w:rPr>
              <w:t>(chlorinated/ halogenated/</w:t>
            </w:r>
          </w:p>
          <w:p w14:paraId="17A376DA" w14:textId="6079CD2A" w:rsidR="00805775" w:rsidRPr="00C77274" w:rsidRDefault="00805775" w:rsidP="00C77274">
            <w:pPr>
              <w:spacing w:line="276" w:lineRule="auto"/>
              <w:rPr>
                <w:rFonts w:ascii="Arial" w:hAnsi="Arial" w:cs="Arial"/>
                <w:sz w:val="22"/>
                <w:szCs w:val="22"/>
              </w:rPr>
            </w:pPr>
            <w:r w:rsidRPr="00C77274">
              <w:rPr>
                <w:rFonts w:ascii="Arial" w:hAnsi="Arial" w:cs="Arial"/>
                <w:sz w:val="22"/>
                <w:szCs w:val="22"/>
              </w:rPr>
              <w:t>TBBPA)</w:t>
            </w:r>
          </w:p>
        </w:tc>
        <w:tc>
          <w:tcPr>
            <w:tcW w:w="2360" w:type="dxa"/>
          </w:tcPr>
          <w:p w14:paraId="0D6DC91B" w14:textId="54ED6154" w:rsidR="007107A4" w:rsidRPr="00C77274" w:rsidRDefault="004E18B0" w:rsidP="00C77274">
            <w:pPr>
              <w:spacing w:line="276" w:lineRule="auto"/>
              <w:rPr>
                <w:rFonts w:ascii="Arial" w:hAnsi="Arial" w:cs="Arial"/>
                <w:sz w:val="22"/>
                <w:szCs w:val="22"/>
              </w:rPr>
            </w:pPr>
            <w:r w:rsidRPr="00C77274">
              <w:rPr>
                <w:rFonts w:ascii="Arial" w:hAnsi="Arial" w:cs="Arial"/>
                <w:sz w:val="22"/>
                <w:szCs w:val="22"/>
              </w:rPr>
              <w:t>Paint</w:t>
            </w:r>
            <w:r w:rsidR="007107A4" w:rsidRPr="00C77274">
              <w:rPr>
                <w:rFonts w:ascii="Arial" w:hAnsi="Arial" w:cs="Arial"/>
                <w:sz w:val="22"/>
                <w:szCs w:val="22"/>
              </w:rPr>
              <w:t>s</w:t>
            </w:r>
          </w:p>
          <w:p w14:paraId="7AD18531" w14:textId="31BBC1A9" w:rsidR="007107A4" w:rsidRPr="00C77274" w:rsidRDefault="004E18B0" w:rsidP="00C77274">
            <w:pPr>
              <w:spacing w:line="276" w:lineRule="auto"/>
              <w:rPr>
                <w:rFonts w:ascii="Arial" w:hAnsi="Arial" w:cs="Arial"/>
                <w:sz w:val="22"/>
                <w:szCs w:val="22"/>
              </w:rPr>
            </w:pPr>
            <w:r w:rsidRPr="00C77274">
              <w:rPr>
                <w:rFonts w:ascii="Arial" w:hAnsi="Arial" w:cs="Arial"/>
                <w:sz w:val="22"/>
                <w:szCs w:val="22"/>
              </w:rPr>
              <w:t>Plastics</w:t>
            </w:r>
          </w:p>
          <w:p w14:paraId="22706FFE" w14:textId="77777777" w:rsidR="007107A4" w:rsidRPr="00C77274" w:rsidRDefault="004E18B0" w:rsidP="00C77274">
            <w:pPr>
              <w:spacing w:line="276" w:lineRule="auto"/>
              <w:rPr>
                <w:rFonts w:ascii="Arial" w:hAnsi="Arial" w:cs="Arial"/>
                <w:sz w:val="22"/>
                <w:szCs w:val="22"/>
              </w:rPr>
            </w:pPr>
            <w:r w:rsidRPr="00C77274">
              <w:rPr>
                <w:rFonts w:ascii="Arial" w:hAnsi="Arial" w:cs="Arial"/>
                <w:sz w:val="22"/>
                <w:szCs w:val="22"/>
              </w:rPr>
              <w:t>Lubricants</w:t>
            </w:r>
            <w:r w:rsidR="007107A4" w:rsidRPr="00C77274">
              <w:rPr>
                <w:rFonts w:ascii="Arial" w:hAnsi="Arial" w:cs="Arial"/>
                <w:sz w:val="22"/>
                <w:szCs w:val="22"/>
              </w:rPr>
              <w:t xml:space="preserve"> </w:t>
            </w:r>
          </w:p>
          <w:p w14:paraId="27AA2422" w14:textId="628DFED3" w:rsidR="00615D91" w:rsidRPr="00C77274" w:rsidRDefault="004E18B0" w:rsidP="00C77274">
            <w:pPr>
              <w:spacing w:line="276" w:lineRule="auto"/>
              <w:rPr>
                <w:rFonts w:ascii="Arial" w:hAnsi="Arial" w:cs="Arial"/>
                <w:sz w:val="22"/>
                <w:szCs w:val="22"/>
              </w:rPr>
            </w:pPr>
            <w:r w:rsidRPr="00C77274">
              <w:rPr>
                <w:rFonts w:ascii="Arial" w:hAnsi="Arial" w:cs="Arial"/>
                <w:sz w:val="22"/>
                <w:szCs w:val="22"/>
              </w:rPr>
              <w:t>Electrical</w:t>
            </w:r>
            <w:r w:rsidR="007107A4" w:rsidRPr="00C77274">
              <w:rPr>
                <w:rFonts w:ascii="Arial" w:hAnsi="Arial" w:cs="Arial"/>
                <w:sz w:val="22"/>
                <w:szCs w:val="22"/>
              </w:rPr>
              <w:t xml:space="preserve"> </w:t>
            </w:r>
            <w:r w:rsidRPr="00C77274">
              <w:rPr>
                <w:rFonts w:ascii="Arial" w:hAnsi="Arial" w:cs="Arial"/>
                <w:sz w:val="22"/>
                <w:szCs w:val="22"/>
              </w:rPr>
              <w:t>applications</w:t>
            </w:r>
          </w:p>
        </w:tc>
        <w:tc>
          <w:tcPr>
            <w:tcW w:w="2584" w:type="dxa"/>
          </w:tcPr>
          <w:p w14:paraId="306C5BB4" w14:textId="399183D7" w:rsidR="00E02FA9" w:rsidRPr="00C77274" w:rsidRDefault="00E02FA9" w:rsidP="00C77274">
            <w:pPr>
              <w:spacing w:line="276" w:lineRule="auto"/>
              <w:rPr>
                <w:rFonts w:ascii="Arial" w:hAnsi="Arial" w:cs="Arial"/>
                <w:sz w:val="22"/>
                <w:szCs w:val="22"/>
              </w:rPr>
            </w:pPr>
            <w:r w:rsidRPr="00C77274">
              <w:rPr>
                <w:rFonts w:ascii="Arial" w:hAnsi="Arial" w:cs="Arial"/>
                <w:sz w:val="22"/>
                <w:szCs w:val="22"/>
              </w:rPr>
              <w:t>Estrogenic and anti-androgenic activity</w:t>
            </w:r>
          </w:p>
          <w:p w14:paraId="1E7B9F82" w14:textId="0F078926" w:rsidR="000522AA" w:rsidRPr="00C77274" w:rsidRDefault="000522AA" w:rsidP="00C77274">
            <w:pPr>
              <w:spacing w:line="276" w:lineRule="auto"/>
              <w:rPr>
                <w:rFonts w:ascii="Arial" w:hAnsi="Arial" w:cs="Arial"/>
                <w:sz w:val="22"/>
                <w:szCs w:val="22"/>
              </w:rPr>
            </w:pPr>
            <w:r w:rsidRPr="00C77274">
              <w:rPr>
                <w:rFonts w:ascii="Arial" w:hAnsi="Arial" w:cs="Arial"/>
                <w:sz w:val="22"/>
                <w:szCs w:val="22"/>
                <w:shd w:val="clear" w:color="auto" w:fill="FFFFFF"/>
              </w:rPr>
              <w:t>Indirectly regulate circulating gonadal hormones</w:t>
            </w:r>
            <w:r w:rsidR="0041520D" w:rsidRPr="00C77274">
              <w:rPr>
                <w:rFonts w:ascii="Arial" w:hAnsi="Arial" w:cs="Arial"/>
                <w:sz w:val="22"/>
                <w:szCs w:val="22"/>
                <w:shd w:val="clear" w:color="auto" w:fill="FFFFFF"/>
              </w:rPr>
              <w:t>.</w:t>
            </w:r>
          </w:p>
          <w:p w14:paraId="3C93A3B8" w14:textId="2F252171" w:rsidR="00626E59" w:rsidRPr="00C77274" w:rsidRDefault="00E02FA9" w:rsidP="00C77274">
            <w:pPr>
              <w:spacing w:line="276" w:lineRule="auto"/>
              <w:rPr>
                <w:rFonts w:ascii="Arial" w:hAnsi="Arial" w:cs="Arial"/>
                <w:sz w:val="22"/>
                <w:szCs w:val="22"/>
                <w:shd w:val="clear" w:color="auto" w:fill="FFFFFF"/>
              </w:rPr>
            </w:pPr>
            <w:r w:rsidRPr="00C77274">
              <w:rPr>
                <w:rFonts w:ascii="Arial" w:hAnsi="Arial" w:cs="Arial"/>
                <w:sz w:val="22"/>
                <w:szCs w:val="22"/>
                <w:shd w:val="clear" w:color="auto" w:fill="FFFFFF"/>
              </w:rPr>
              <w:t>Inducers of CYP1A and CYPIIB</w:t>
            </w:r>
          </w:p>
          <w:p w14:paraId="2B68347F" w14:textId="7EBDE188" w:rsidR="00626E59" w:rsidRPr="00C77274" w:rsidRDefault="00626E59" w:rsidP="00C77274">
            <w:pPr>
              <w:spacing w:line="276" w:lineRule="auto"/>
              <w:rPr>
                <w:rFonts w:ascii="Arial" w:hAnsi="Arial" w:cs="Arial"/>
                <w:sz w:val="22"/>
                <w:szCs w:val="22"/>
                <w:shd w:val="clear" w:color="auto" w:fill="FFFFFF"/>
              </w:rPr>
            </w:pPr>
            <w:r w:rsidRPr="00C77274">
              <w:rPr>
                <w:rFonts w:ascii="Arial" w:hAnsi="Arial" w:cs="Arial"/>
                <w:sz w:val="22"/>
                <w:szCs w:val="22"/>
                <w:shd w:val="clear" w:color="auto" w:fill="FFFFFF"/>
              </w:rPr>
              <w:t>Decreased NMDA receptor binding in striatum, frontal cortex and hippocampus</w:t>
            </w:r>
            <w:r w:rsidR="000522AA" w:rsidRPr="00C77274">
              <w:rPr>
                <w:rFonts w:ascii="Arial" w:hAnsi="Arial" w:cs="Arial"/>
                <w:sz w:val="22"/>
                <w:szCs w:val="22"/>
                <w:shd w:val="clear" w:color="auto" w:fill="FFFFFF"/>
              </w:rPr>
              <w:t>, cerebellum</w:t>
            </w:r>
            <w:r w:rsidRPr="00C77274">
              <w:rPr>
                <w:rFonts w:ascii="Arial" w:hAnsi="Arial" w:cs="Arial"/>
                <w:sz w:val="22"/>
                <w:szCs w:val="22"/>
                <w:shd w:val="clear" w:color="auto" w:fill="FFFFFF"/>
              </w:rPr>
              <w:t> </w:t>
            </w:r>
          </w:p>
          <w:p w14:paraId="37B10810" w14:textId="0A986967" w:rsidR="00E02FA9" w:rsidRPr="00C77274" w:rsidRDefault="000522AA" w:rsidP="00C77274">
            <w:pPr>
              <w:spacing w:line="276" w:lineRule="auto"/>
              <w:rPr>
                <w:rFonts w:ascii="Arial" w:hAnsi="Arial" w:cs="Arial"/>
                <w:sz w:val="22"/>
                <w:szCs w:val="22"/>
              </w:rPr>
            </w:pPr>
            <w:r w:rsidRPr="00C77274">
              <w:rPr>
                <w:rFonts w:ascii="Arial" w:hAnsi="Arial" w:cs="Arial"/>
                <w:sz w:val="22"/>
                <w:szCs w:val="22"/>
              </w:rPr>
              <w:t xml:space="preserve">Reduced glutamate and dopamine </w:t>
            </w:r>
          </w:p>
          <w:p w14:paraId="0996FEB9" w14:textId="785A8DF5" w:rsidR="000522AA" w:rsidRPr="00C77274" w:rsidRDefault="000522AA" w:rsidP="00C77274">
            <w:pPr>
              <w:spacing w:line="276" w:lineRule="auto"/>
              <w:rPr>
                <w:rFonts w:ascii="Arial" w:hAnsi="Arial" w:cs="Arial"/>
                <w:sz w:val="22"/>
                <w:szCs w:val="22"/>
              </w:rPr>
            </w:pPr>
            <w:r w:rsidRPr="00C77274">
              <w:rPr>
                <w:rStyle w:val="hgkelc"/>
                <w:rFonts w:ascii="Arial" w:hAnsi="Arial" w:cs="Arial"/>
                <w:bCs/>
                <w:sz w:val="22"/>
                <w:szCs w:val="22"/>
                <w:shd w:val="clear" w:color="auto" w:fill="FFFFFF"/>
              </w:rPr>
              <w:t>Acts at AhR</w:t>
            </w:r>
            <w:r w:rsidRPr="00C77274">
              <w:rPr>
                <w:rStyle w:val="hgkelc"/>
                <w:rFonts w:ascii="Arial" w:hAnsi="Arial" w:cs="Arial"/>
                <w:sz w:val="22"/>
                <w:szCs w:val="22"/>
                <w:shd w:val="clear" w:color="auto" w:fill="FFFFFF"/>
              </w:rPr>
              <w:t xml:space="preserve"> signaling pathways resulting in cytotoxic effects </w:t>
            </w:r>
          </w:p>
          <w:p w14:paraId="75135266" w14:textId="12D33492" w:rsidR="00615D91" w:rsidRPr="00C77274" w:rsidRDefault="00615D91" w:rsidP="00C77274">
            <w:pPr>
              <w:spacing w:line="276" w:lineRule="auto"/>
              <w:rPr>
                <w:rFonts w:ascii="Arial" w:hAnsi="Arial" w:cs="Arial"/>
                <w:sz w:val="22"/>
                <w:szCs w:val="22"/>
              </w:rPr>
            </w:pPr>
          </w:p>
        </w:tc>
        <w:tc>
          <w:tcPr>
            <w:tcW w:w="2178" w:type="dxa"/>
          </w:tcPr>
          <w:p w14:paraId="5CA823A6" w14:textId="1165EFE8" w:rsidR="001916C7" w:rsidRPr="00C77274" w:rsidRDefault="0074744F" w:rsidP="00C77274">
            <w:pPr>
              <w:spacing w:line="276" w:lineRule="auto"/>
              <w:rPr>
                <w:rFonts w:ascii="Arial" w:hAnsi="Arial" w:cs="Arial"/>
                <w:sz w:val="22"/>
                <w:szCs w:val="22"/>
              </w:rPr>
            </w:pPr>
            <w:r w:rsidRPr="00C77274">
              <w:rPr>
                <w:rFonts w:ascii="Arial" w:hAnsi="Arial" w:cs="Arial"/>
                <w:sz w:val="22"/>
                <w:szCs w:val="22"/>
              </w:rPr>
              <w:t xml:space="preserve">Neurobehavioral defects like </w:t>
            </w:r>
            <w:r w:rsidR="00933A59">
              <w:rPr>
                <w:rFonts w:ascii="Arial" w:hAnsi="Arial" w:cs="Arial"/>
                <w:sz w:val="22"/>
                <w:szCs w:val="22"/>
              </w:rPr>
              <w:t>c</w:t>
            </w:r>
            <w:r w:rsidR="001916C7" w:rsidRPr="00C77274">
              <w:rPr>
                <w:rFonts w:ascii="Arial" w:hAnsi="Arial" w:cs="Arial"/>
                <w:sz w:val="22"/>
                <w:szCs w:val="22"/>
              </w:rPr>
              <w:t>ognitive deficits in children</w:t>
            </w:r>
          </w:p>
          <w:p w14:paraId="4E7D6C3B" w14:textId="78FB5683" w:rsidR="001916C7" w:rsidRPr="00C77274" w:rsidRDefault="001916C7" w:rsidP="00C77274">
            <w:pPr>
              <w:spacing w:line="276" w:lineRule="auto"/>
              <w:rPr>
                <w:rFonts w:ascii="Arial" w:hAnsi="Arial" w:cs="Arial"/>
                <w:sz w:val="22"/>
                <w:szCs w:val="22"/>
              </w:rPr>
            </w:pPr>
            <w:r w:rsidRPr="00C77274">
              <w:rPr>
                <w:rFonts w:ascii="Arial" w:hAnsi="Arial" w:cs="Arial"/>
                <w:sz w:val="22"/>
                <w:szCs w:val="22"/>
              </w:rPr>
              <w:t>Neurotoxicity</w:t>
            </w:r>
          </w:p>
          <w:p w14:paraId="5B9300EC" w14:textId="6FCE3759" w:rsidR="001916C7" w:rsidRPr="00C77274" w:rsidRDefault="001916C7" w:rsidP="00C77274">
            <w:pPr>
              <w:spacing w:line="276" w:lineRule="auto"/>
              <w:rPr>
                <w:rFonts w:ascii="Arial" w:hAnsi="Arial" w:cs="Arial"/>
                <w:sz w:val="22"/>
                <w:szCs w:val="22"/>
              </w:rPr>
            </w:pPr>
            <w:r w:rsidRPr="00C77274">
              <w:rPr>
                <w:rFonts w:ascii="Arial" w:hAnsi="Arial" w:cs="Arial"/>
                <w:sz w:val="22"/>
                <w:szCs w:val="22"/>
              </w:rPr>
              <w:t>Thyroid toxicity</w:t>
            </w:r>
          </w:p>
          <w:p w14:paraId="552E45D8" w14:textId="761F19D7" w:rsidR="0074744F" w:rsidRPr="00C77274" w:rsidRDefault="0074744F" w:rsidP="00C77274">
            <w:pPr>
              <w:spacing w:line="276" w:lineRule="auto"/>
              <w:rPr>
                <w:rFonts w:ascii="Arial" w:hAnsi="Arial" w:cs="Arial"/>
                <w:sz w:val="22"/>
                <w:szCs w:val="22"/>
              </w:rPr>
            </w:pPr>
            <w:r w:rsidRPr="00C77274">
              <w:rPr>
                <w:rFonts w:ascii="Arial" w:hAnsi="Arial" w:cs="Arial"/>
                <w:sz w:val="22"/>
                <w:szCs w:val="22"/>
              </w:rPr>
              <w:t>Susceptibility to infections</w:t>
            </w:r>
          </w:p>
          <w:p w14:paraId="7832D557" w14:textId="6014FDCD" w:rsidR="001916C7" w:rsidRPr="00C77274" w:rsidRDefault="001916C7" w:rsidP="00C77274">
            <w:pPr>
              <w:spacing w:line="276" w:lineRule="auto"/>
              <w:rPr>
                <w:rFonts w:ascii="Arial" w:hAnsi="Arial" w:cs="Arial"/>
                <w:sz w:val="22"/>
                <w:szCs w:val="22"/>
              </w:rPr>
            </w:pPr>
            <w:r w:rsidRPr="00C77274">
              <w:rPr>
                <w:rFonts w:ascii="Arial" w:hAnsi="Arial" w:cs="Arial"/>
                <w:sz w:val="22"/>
                <w:szCs w:val="22"/>
              </w:rPr>
              <w:t xml:space="preserve">Cancers (especially Breast Cancer) </w:t>
            </w:r>
          </w:p>
          <w:p w14:paraId="014CFEA8" w14:textId="265574CF" w:rsidR="00615D91" w:rsidRPr="00C77274" w:rsidRDefault="00263A4D" w:rsidP="00C77274">
            <w:pPr>
              <w:spacing w:line="276" w:lineRule="auto"/>
              <w:rPr>
                <w:rFonts w:ascii="Arial" w:hAnsi="Arial" w:cs="Arial"/>
                <w:sz w:val="22"/>
                <w:szCs w:val="22"/>
              </w:rPr>
            </w:pPr>
            <w:r w:rsidRPr="00C77274">
              <w:rPr>
                <w:rFonts w:ascii="Arial" w:hAnsi="Arial" w:cs="Arial"/>
                <w:sz w:val="22"/>
                <w:szCs w:val="22"/>
              </w:rPr>
              <w:t xml:space="preserve">Infertility </w:t>
            </w:r>
          </w:p>
        </w:tc>
      </w:tr>
    </w:tbl>
    <w:p w14:paraId="1BC8E76B" w14:textId="10EC1CCD" w:rsidR="008F60E3" w:rsidRPr="00C77274" w:rsidRDefault="002A0A9D" w:rsidP="00C77274">
      <w:pPr>
        <w:spacing w:line="276" w:lineRule="auto"/>
        <w:rPr>
          <w:rFonts w:ascii="Arial" w:hAnsi="Arial" w:cs="Arial"/>
          <w:sz w:val="22"/>
          <w:szCs w:val="22"/>
        </w:rPr>
      </w:pPr>
      <w:r w:rsidRPr="00C77274">
        <w:rPr>
          <w:rFonts w:ascii="Arial" w:hAnsi="Arial" w:cs="Arial"/>
          <w:sz w:val="22"/>
          <w:szCs w:val="22"/>
        </w:rPr>
        <w:t xml:space="preserve">TBBPA- Tetrabromobisphenol A, </w:t>
      </w:r>
      <w:r w:rsidR="008F60E3" w:rsidRPr="00C77274">
        <w:rPr>
          <w:rFonts w:ascii="Arial" w:hAnsi="Arial" w:cs="Arial"/>
          <w:sz w:val="22"/>
          <w:szCs w:val="22"/>
          <w:shd w:val="clear" w:color="auto" w:fill="FFFFFF"/>
        </w:rPr>
        <w:t>CYP - cytochrome P450 enzymes</w:t>
      </w:r>
      <w:r w:rsidR="004F23F7" w:rsidRPr="00C77274">
        <w:rPr>
          <w:rFonts w:ascii="Arial" w:hAnsi="Arial" w:cs="Arial"/>
          <w:sz w:val="22"/>
          <w:szCs w:val="22"/>
          <w:shd w:val="clear" w:color="auto" w:fill="FFFFFF"/>
        </w:rPr>
        <w:t>, NMDA- N-methyl-D-aspartate</w:t>
      </w:r>
      <w:r w:rsidR="00D75EFD" w:rsidRPr="00C77274">
        <w:rPr>
          <w:rFonts w:ascii="Arial" w:hAnsi="Arial" w:cs="Arial"/>
          <w:sz w:val="22"/>
          <w:szCs w:val="22"/>
          <w:shd w:val="clear" w:color="auto" w:fill="FFFFFF"/>
        </w:rPr>
        <w:t xml:space="preserve">, </w:t>
      </w:r>
      <w:r w:rsidR="00D75EFD" w:rsidRPr="00C77274">
        <w:rPr>
          <w:rStyle w:val="hgkelc"/>
          <w:rFonts w:ascii="Arial" w:hAnsi="Arial" w:cs="Arial"/>
          <w:bCs/>
          <w:sz w:val="22"/>
          <w:szCs w:val="22"/>
          <w:shd w:val="clear" w:color="auto" w:fill="FFFFFF"/>
        </w:rPr>
        <w:t>AhR</w:t>
      </w:r>
      <w:r w:rsidR="00D75EFD" w:rsidRPr="00C77274">
        <w:rPr>
          <w:rStyle w:val="hgkelc"/>
          <w:rFonts w:ascii="Arial" w:hAnsi="Arial" w:cs="Arial"/>
          <w:sz w:val="22"/>
          <w:szCs w:val="22"/>
          <w:shd w:val="clear" w:color="auto" w:fill="FFFFFF"/>
        </w:rPr>
        <w:t> -</w:t>
      </w:r>
      <w:r w:rsidR="00D75EFD" w:rsidRPr="00C77274">
        <w:rPr>
          <w:rFonts w:ascii="Arial" w:hAnsi="Arial" w:cs="Arial"/>
          <w:sz w:val="22"/>
          <w:szCs w:val="22"/>
        </w:rPr>
        <w:t xml:space="preserve"> </w:t>
      </w:r>
      <w:r w:rsidR="00D75EFD" w:rsidRPr="00C77274">
        <w:rPr>
          <w:rStyle w:val="hgkelc"/>
          <w:rFonts w:ascii="Arial" w:hAnsi="Arial" w:cs="Arial"/>
          <w:sz w:val="22"/>
          <w:szCs w:val="22"/>
          <w:shd w:val="clear" w:color="auto" w:fill="FFFFFF"/>
        </w:rPr>
        <w:t>aryl hydrocarbon receptor</w:t>
      </w:r>
    </w:p>
    <w:p w14:paraId="308B85F0" w14:textId="58389A69" w:rsidR="0041520D" w:rsidRPr="00C77274" w:rsidRDefault="0041520D" w:rsidP="00C77274">
      <w:pPr>
        <w:spacing w:line="276" w:lineRule="auto"/>
        <w:rPr>
          <w:rFonts w:ascii="Arial" w:hAnsi="Arial" w:cs="Arial"/>
          <w:sz w:val="22"/>
          <w:szCs w:val="22"/>
        </w:rPr>
      </w:pPr>
    </w:p>
    <w:p w14:paraId="66DE20FD" w14:textId="3B782A90" w:rsidR="00017B67" w:rsidRPr="00550FF2" w:rsidRDefault="004B2DB1" w:rsidP="00C77274">
      <w:pPr>
        <w:spacing w:line="276" w:lineRule="auto"/>
        <w:rPr>
          <w:rFonts w:ascii="Arial" w:hAnsi="Arial" w:cs="Arial"/>
          <w:b/>
          <w:color w:val="0070C0"/>
          <w:sz w:val="22"/>
          <w:szCs w:val="22"/>
        </w:rPr>
      </w:pPr>
      <w:r w:rsidRPr="00550FF2">
        <w:rPr>
          <w:rFonts w:ascii="Arial" w:hAnsi="Arial" w:cs="Arial"/>
          <w:b/>
          <w:color w:val="0070C0"/>
          <w:sz w:val="22"/>
          <w:szCs w:val="22"/>
        </w:rPr>
        <w:lastRenderedPageBreak/>
        <w:t>EFFECT OF EDC</w:t>
      </w:r>
      <w:r w:rsidR="004041E2" w:rsidRPr="00550FF2">
        <w:rPr>
          <w:rFonts w:ascii="Arial" w:hAnsi="Arial" w:cs="Arial"/>
          <w:b/>
          <w:color w:val="0070C0"/>
          <w:sz w:val="22"/>
          <w:szCs w:val="22"/>
        </w:rPr>
        <w:t>s</w:t>
      </w:r>
      <w:r w:rsidR="001B4336" w:rsidRPr="00550FF2">
        <w:rPr>
          <w:rFonts w:ascii="Arial" w:hAnsi="Arial" w:cs="Arial"/>
          <w:b/>
          <w:color w:val="0070C0"/>
          <w:sz w:val="22"/>
          <w:szCs w:val="22"/>
        </w:rPr>
        <w:t xml:space="preserve"> ON ENDOCRINE SYSTEM</w:t>
      </w:r>
    </w:p>
    <w:p w14:paraId="36C56F1C" w14:textId="77777777" w:rsidR="00DA7195" w:rsidRPr="00C77274" w:rsidRDefault="00DA7195" w:rsidP="00C77274">
      <w:pPr>
        <w:spacing w:line="276" w:lineRule="auto"/>
        <w:rPr>
          <w:rFonts w:ascii="Arial" w:hAnsi="Arial" w:cs="Arial"/>
          <w:b/>
          <w:sz w:val="22"/>
          <w:szCs w:val="22"/>
        </w:rPr>
      </w:pPr>
    </w:p>
    <w:p w14:paraId="1F757EE9" w14:textId="4428DF8D" w:rsidR="00DA7195" w:rsidRPr="00550FF2" w:rsidRDefault="008054EA" w:rsidP="00C77274">
      <w:pPr>
        <w:spacing w:line="276" w:lineRule="auto"/>
        <w:rPr>
          <w:rFonts w:ascii="Arial" w:hAnsi="Arial" w:cs="Arial"/>
          <w:b/>
          <w:color w:val="00B050"/>
          <w:sz w:val="22"/>
          <w:szCs w:val="22"/>
        </w:rPr>
      </w:pPr>
      <w:r w:rsidRPr="00550FF2">
        <w:rPr>
          <w:rFonts w:ascii="Arial" w:hAnsi="Arial" w:cs="Arial"/>
          <w:b/>
          <w:color w:val="00B050"/>
          <w:sz w:val="22"/>
          <w:szCs w:val="22"/>
        </w:rPr>
        <w:t xml:space="preserve">Neuro- </w:t>
      </w:r>
      <w:r w:rsidR="00057F73" w:rsidRPr="00550FF2">
        <w:rPr>
          <w:rFonts w:ascii="Arial" w:hAnsi="Arial" w:cs="Arial"/>
          <w:b/>
          <w:color w:val="00B050"/>
          <w:sz w:val="22"/>
          <w:szCs w:val="22"/>
        </w:rPr>
        <w:t>H</w:t>
      </w:r>
      <w:r w:rsidRPr="00550FF2">
        <w:rPr>
          <w:rFonts w:ascii="Arial" w:hAnsi="Arial" w:cs="Arial"/>
          <w:b/>
          <w:color w:val="00B050"/>
          <w:sz w:val="22"/>
          <w:szCs w:val="22"/>
        </w:rPr>
        <w:t>ypothalamic</w:t>
      </w:r>
      <w:r w:rsidR="005F72C7" w:rsidRPr="00550FF2">
        <w:rPr>
          <w:rFonts w:ascii="Arial" w:hAnsi="Arial" w:cs="Arial"/>
          <w:b/>
          <w:color w:val="00B050"/>
          <w:sz w:val="22"/>
          <w:szCs w:val="22"/>
        </w:rPr>
        <w:t xml:space="preserve"> </w:t>
      </w:r>
      <w:r w:rsidR="00057F73" w:rsidRPr="00550FF2">
        <w:rPr>
          <w:rFonts w:ascii="Arial" w:hAnsi="Arial" w:cs="Arial"/>
          <w:b/>
          <w:color w:val="00B050"/>
          <w:sz w:val="22"/>
          <w:szCs w:val="22"/>
        </w:rPr>
        <w:t>E</w:t>
      </w:r>
      <w:r w:rsidR="005F72C7" w:rsidRPr="00550FF2">
        <w:rPr>
          <w:rFonts w:ascii="Arial" w:hAnsi="Arial" w:cs="Arial"/>
          <w:b/>
          <w:color w:val="00B050"/>
          <w:sz w:val="22"/>
          <w:szCs w:val="22"/>
        </w:rPr>
        <w:t>ffects</w:t>
      </w:r>
    </w:p>
    <w:p w14:paraId="3CF0A8CA" w14:textId="77777777" w:rsidR="00933A59" w:rsidRDefault="00933A59" w:rsidP="00C77274">
      <w:pPr>
        <w:spacing w:line="276" w:lineRule="auto"/>
        <w:rPr>
          <w:rFonts w:ascii="Arial" w:hAnsi="Arial" w:cs="Arial"/>
          <w:sz w:val="22"/>
          <w:szCs w:val="22"/>
        </w:rPr>
      </w:pPr>
    </w:p>
    <w:p w14:paraId="24548C44" w14:textId="08E6338E" w:rsidR="00C7169C" w:rsidRDefault="00DA7195" w:rsidP="00C77274">
      <w:pPr>
        <w:spacing w:line="276" w:lineRule="auto"/>
        <w:rPr>
          <w:rFonts w:ascii="Arial" w:hAnsi="Arial" w:cs="Arial"/>
          <w:sz w:val="22"/>
          <w:szCs w:val="22"/>
        </w:rPr>
      </w:pPr>
      <w:r w:rsidRPr="00C77274">
        <w:rPr>
          <w:rFonts w:ascii="Arial" w:hAnsi="Arial" w:cs="Arial"/>
          <w:sz w:val="22"/>
          <w:szCs w:val="22"/>
        </w:rPr>
        <w:t>According to recent studies one in eight children 2-9</w:t>
      </w:r>
      <w:r w:rsidR="00933A59">
        <w:rPr>
          <w:rFonts w:ascii="Arial" w:hAnsi="Arial" w:cs="Arial"/>
          <w:sz w:val="22"/>
          <w:szCs w:val="22"/>
        </w:rPr>
        <w:t xml:space="preserve"> </w:t>
      </w:r>
      <w:r w:rsidRPr="00C77274">
        <w:rPr>
          <w:rFonts w:ascii="Arial" w:hAnsi="Arial" w:cs="Arial"/>
          <w:sz w:val="22"/>
          <w:szCs w:val="22"/>
        </w:rPr>
        <w:t>y</w:t>
      </w:r>
      <w:r w:rsidR="00933A59">
        <w:rPr>
          <w:rFonts w:ascii="Arial" w:hAnsi="Arial" w:cs="Arial"/>
          <w:sz w:val="22"/>
          <w:szCs w:val="22"/>
        </w:rPr>
        <w:t>ea</w:t>
      </w:r>
      <w:r w:rsidRPr="00C77274">
        <w:rPr>
          <w:rFonts w:ascii="Arial" w:hAnsi="Arial" w:cs="Arial"/>
          <w:sz w:val="22"/>
          <w:szCs w:val="22"/>
        </w:rPr>
        <w:t xml:space="preserve">rs </w:t>
      </w:r>
      <w:r w:rsidR="00933A59">
        <w:rPr>
          <w:rFonts w:ascii="Arial" w:hAnsi="Arial" w:cs="Arial"/>
          <w:sz w:val="22"/>
          <w:szCs w:val="22"/>
        </w:rPr>
        <w:t xml:space="preserve">of age </w:t>
      </w:r>
      <w:r w:rsidRPr="00C77274">
        <w:rPr>
          <w:rFonts w:ascii="Arial" w:hAnsi="Arial" w:cs="Arial"/>
          <w:sz w:val="22"/>
          <w:szCs w:val="22"/>
        </w:rPr>
        <w:t>suffer from neurodevelopmental disorders</w:t>
      </w:r>
      <w:r w:rsidR="00933A59">
        <w:rPr>
          <w:rFonts w:ascii="Arial" w:hAnsi="Arial" w:cs="Arial"/>
          <w:sz w:val="22"/>
          <w:szCs w:val="22"/>
        </w:rPr>
        <w:t xml:space="preserve"> (NDDs)</w:t>
      </w:r>
      <w:r w:rsidRPr="00C77274">
        <w:rPr>
          <w:rFonts w:ascii="Arial" w:hAnsi="Arial" w:cs="Arial"/>
          <w:sz w:val="22"/>
          <w:szCs w:val="22"/>
        </w:rPr>
        <w:t xml:space="preserve"> in India. NDDs include speech and language disorders, autism, cerebral palsy, epilepsy, vision impairment, ADHD, learning disorders</w:t>
      </w:r>
      <w:r w:rsidR="00933A59">
        <w:rPr>
          <w:rFonts w:ascii="Arial" w:hAnsi="Arial" w:cs="Arial"/>
          <w:sz w:val="22"/>
          <w:szCs w:val="22"/>
        </w:rPr>
        <w:t>,</w:t>
      </w:r>
      <w:r w:rsidRPr="00C77274">
        <w:rPr>
          <w:rFonts w:ascii="Arial" w:hAnsi="Arial" w:cs="Arial"/>
          <w:sz w:val="22"/>
          <w:szCs w:val="22"/>
        </w:rPr>
        <w:t xml:space="preserve"> etc. EDCs are one among other risk factors associated with development of NDD</w:t>
      </w:r>
      <w:r w:rsidR="00933A59">
        <w:rPr>
          <w:rFonts w:ascii="Arial" w:hAnsi="Arial" w:cs="Arial"/>
          <w:sz w:val="22"/>
          <w:szCs w:val="22"/>
        </w:rPr>
        <w:t>s</w:t>
      </w:r>
      <w:r w:rsidRPr="00C77274">
        <w:rPr>
          <w:rFonts w:ascii="Arial" w:hAnsi="Arial" w:cs="Arial"/>
          <w:sz w:val="22"/>
          <w:szCs w:val="22"/>
        </w:rPr>
        <w:t xml:space="preserve"> in children. NDD burden can be lessened by eliminating the causative factors or by preventing exposure</w:t>
      </w:r>
      <w:r w:rsidR="00933A59">
        <w:rPr>
          <w:rFonts w:ascii="Arial" w:hAnsi="Arial" w:cs="Arial"/>
          <w:sz w:val="22"/>
          <w:szCs w:val="22"/>
        </w:rPr>
        <w:t xml:space="preserve"> to them</w:t>
      </w:r>
      <w:r w:rsidRPr="00C77274">
        <w:rPr>
          <w:rFonts w:ascii="Arial" w:hAnsi="Arial" w:cs="Arial"/>
          <w:sz w:val="22"/>
          <w:szCs w:val="22"/>
        </w:rPr>
        <w:t>. The major EDCs associated with NDD</w:t>
      </w:r>
      <w:r w:rsidR="00933A59">
        <w:rPr>
          <w:rFonts w:ascii="Arial" w:hAnsi="Arial" w:cs="Arial"/>
          <w:sz w:val="22"/>
          <w:szCs w:val="22"/>
        </w:rPr>
        <w:t>s</w:t>
      </w:r>
      <w:r w:rsidRPr="00C77274">
        <w:rPr>
          <w:rFonts w:ascii="Arial" w:hAnsi="Arial" w:cs="Arial"/>
          <w:sz w:val="22"/>
          <w:szCs w:val="22"/>
        </w:rPr>
        <w:t xml:space="preserve"> are PCB</w:t>
      </w:r>
      <w:r w:rsidR="00933A59">
        <w:rPr>
          <w:rFonts w:ascii="Arial" w:hAnsi="Arial" w:cs="Arial"/>
          <w:sz w:val="22"/>
          <w:szCs w:val="22"/>
        </w:rPr>
        <w:t xml:space="preserve"> and</w:t>
      </w:r>
      <w:r w:rsidRPr="00C77274">
        <w:rPr>
          <w:rFonts w:ascii="Arial" w:hAnsi="Arial" w:cs="Arial"/>
          <w:sz w:val="22"/>
          <w:szCs w:val="22"/>
        </w:rPr>
        <w:t xml:space="preserve"> </w:t>
      </w:r>
      <w:r w:rsidR="00933A59">
        <w:rPr>
          <w:rFonts w:ascii="Arial" w:hAnsi="Arial" w:cs="Arial"/>
          <w:sz w:val="22"/>
          <w:szCs w:val="22"/>
        </w:rPr>
        <w:t>p</w:t>
      </w:r>
      <w:r w:rsidRPr="00C77274">
        <w:rPr>
          <w:rFonts w:ascii="Arial" w:hAnsi="Arial" w:cs="Arial"/>
          <w:sz w:val="22"/>
          <w:szCs w:val="22"/>
        </w:rPr>
        <w:t xml:space="preserve">olybrominated diphenyl ethers (PBDEs).  Other EDCs that are linked to </w:t>
      </w:r>
      <w:r w:rsidR="00933A59">
        <w:rPr>
          <w:rFonts w:ascii="Arial" w:hAnsi="Arial" w:cs="Arial"/>
          <w:sz w:val="22"/>
          <w:szCs w:val="22"/>
        </w:rPr>
        <w:t>N</w:t>
      </w:r>
      <w:r w:rsidRPr="00C77274">
        <w:rPr>
          <w:rFonts w:ascii="Arial" w:hAnsi="Arial" w:cs="Arial"/>
          <w:sz w:val="22"/>
          <w:szCs w:val="22"/>
        </w:rPr>
        <w:t>DD</w:t>
      </w:r>
      <w:r w:rsidR="00933A59">
        <w:rPr>
          <w:rFonts w:ascii="Arial" w:hAnsi="Arial" w:cs="Arial"/>
          <w:sz w:val="22"/>
          <w:szCs w:val="22"/>
        </w:rPr>
        <w:t>s</w:t>
      </w:r>
      <w:r w:rsidRPr="00C77274">
        <w:rPr>
          <w:rFonts w:ascii="Arial" w:hAnsi="Arial" w:cs="Arial"/>
          <w:sz w:val="22"/>
          <w:szCs w:val="22"/>
        </w:rPr>
        <w:t xml:space="preserve"> but lack</w:t>
      </w:r>
      <w:r w:rsidR="00933A59">
        <w:rPr>
          <w:rFonts w:ascii="Arial" w:hAnsi="Arial" w:cs="Arial"/>
          <w:sz w:val="22"/>
          <w:szCs w:val="22"/>
        </w:rPr>
        <w:t xml:space="preserve"> firm</w:t>
      </w:r>
      <w:r w:rsidRPr="00C77274">
        <w:rPr>
          <w:rFonts w:ascii="Arial" w:hAnsi="Arial" w:cs="Arial"/>
          <w:sz w:val="22"/>
          <w:szCs w:val="22"/>
        </w:rPr>
        <w:t xml:space="preserve"> evidence are brominated flame retardants, perfluorinated compounds, and pesticides. Animal studies reveal that EDCs can alter or affect neuronal development, synaptic organization</w:t>
      </w:r>
      <w:r w:rsidR="00933A59">
        <w:rPr>
          <w:rFonts w:ascii="Arial" w:hAnsi="Arial" w:cs="Arial"/>
          <w:sz w:val="22"/>
          <w:szCs w:val="22"/>
        </w:rPr>
        <w:t>,</w:t>
      </w:r>
      <w:r w:rsidRPr="00C77274">
        <w:rPr>
          <w:rFonts w:ascii="Arial" w:hAnsi="Arial" w:cs="Arial"/>
          <w:sz w:val="22"/>
          <w:szCs w:val="22"/>
        </w:rPr>
        <w:t xml:space="preserve"> neurotransmitter synthesis and release, and structural development of </w:t>
      </w:r>
      <w:r w:rsidR="00933A59">
        <w:rPr>
          <w:rFonts w:ascii="Arial" w:hAnsi="Arial" w:cs="Arial"/>
          <w:sz w:val="22"/>
          <w:szCs w:val="22"/>
        </w:rPr>
        <w:t xml:space="preserve">the </w:t>
      </w:r>
      <w:r w:rsidRPr="00C77274">
        <w:rPr>
          <w:rFonts w:ascii="Arial" w:hAnsi="Arial" w:cs="Arial"/>
          <w:sz w:val="22"/>
          <w:szCs w:val="22"/>
        </w:rPr>
        <w:t>brain</w:t>
      </w:r>
      <w:r w:rsidR="009B5A76" w:rsidRPr="00C77274">
        <w:rPr>
          <w:rFonts w:ascii="Arial" w:hAnsi="Arial" w:cs="Arial"/>
          <w:sz w:val="22"/>
          <w:szCs w:val="22"/>
        </w:rPr>
        <w:t xml:space="preserve"> </w:t>
      </w:r>
      <w:r w:rsidRPr="00C77274">
        <w:rPr>
          <w:rFonts w:ascii="Arial" w:hAnsi="Arial" w:cs="Arial"/>
          <w:sz w:val="22"/>
          <w:szCs w:val="22"/>
        </w:rPr>
        <w:fldChar w:fldCharType="begin"/>
      </w:r>
      <w:r w:rsidR="00F5764A" w:rsidRPr="00C77274">
        <w:rPr>
          <w:rFonts w:ascii="Arial" w:hAnsi="Arial" w:cs="Arial"/>
          <w:sz w:val="22"/>
          <w:szCs w:val="22"/>
        </w:rPr>
        <w:instrText xml:space="preserve"> ADDIN ZOTERO_ITEM CSL_CITATION {"citationID":"i0WERVeH","properties":{"formattedCitation":"(11)","plainCitation":"(11)","noteIndex":0},"citationItems":[{"id":463,"uris":["http://zotero.org/users/local/tvw97lRw/items/ISI4XSVU"],"uri":["http://zotero.org/users/local/tvw97lRw/items/ISI4XSVU"],"itemData":{"id":463,"type":"article-journal","abstract":"Background Neurodevelopmental disorders (NDDs) compromise the development and attainment of full social and economic potential at individual, family, community, and country levels. Paucity of data on NDDs slows down policy and programmatic action in most developing countries despite perceived high burden. Methods and findings We assessed 3,964 children (with almost equal number of boys and girls distributed in 2–&lt;6 and 6–9 year age categories) identified from five geographically diverse populations in India using cluster sampling technique (probability proportionate to population size). These were from the North-Central, i.e., Palwal (N = 998; all rural, 16.4% non-Hindu, 25.3% from scheduled caste/tribe [SC-ST] [these are considered underserved communities who are eligible for affirmative action]); North, i.e., Kangra (N = 997; 91.6% rural, 3.7% non-Hindu, 25.3% SC-ST); East, i.e., Dhenkanal (N = 981; 89.8% rural, 1.2% non-Hindu, 38.0% SC-ST); South, i.e., Hyderabad (N = 495; all urban, 25.7% non-Hindu, 27.3% SC-ST) and West, i.e., North Goa (N = 493; 68.0% rural, 11.4% non-Hindu, 18.5% SC-ST). All children were assessed for vision impairment (VI), epilepsy (Epi), neuromotor impairments including cerebral palsy (NMI-CP), hearing impairment (HI), speech and language disorders, autism spectrum disorders (ASDs), and intellectual disability (ID). Furthermore, 6–9-year-old children were also assessed for attention deficit hyperactivity disorder (ADHD) and learning disorders (LDs). We standardized sample characteristics as per Census of India 2011 to arrive at district level and all-sites-pooled estimates. Site-specific prevalence of any of seven NDDs in 2–&lt;6 year olds ranged from 2.9% (95% CI 1.6–5.5) to 18.7% (95% CI 14.7–23.6), and for any of nine NDDs in the 6–9-year-old children, from 6.5% (95% CI 4.6–9.1) to 18.5% (95% CI 15.3–22.3). Two or more NDDs were present in 0.4% (95% CI 0.1–1.7) to 4.3% (95% CI 2.2–8.2) in the younger age category and 0.7% (95% CI 0.2–2.0) to 5.3% (95% CI 3.3–8.2) in the older age category. All-site-pooled estimates for NDDs were 9.2% (95% CI 7.5–11.2) and 13.6% (95% CI 11.3–16.2) in children of 2–&lt;6 and 6–9 year age categories, respectively, without significant difference according to gender, rural/urban residence, or religion; almost one-fifth of these children had more than one NDD. The pooled estimates for prevalence increased by up to three percentage points when these were adjusted for national rates of stunting or low birth weight (LBW). HI, ID, speech and language disorders, Epi, and LDs were the common NDDs across sites. Upon risk modelling, noninstitutional delivery, history of perinatal asphyxia, neonatal illness, postnatal neurological/brain infections, stunting, LBW/prematurity, and older age category (6–9 year) were significantly associated with NDDs. The study sample was underrepresentative of stunting and LBW and had a 15.6% refusal. These factors could be contributing to underestimation of the true NDD burden in our population. Conclusions The study identifies NDDs in children aged 2–9 years as a significant public health burden for India. HI was higher than and ASD prevalence comparable to the published global literature. Most risk factors of NDDs were modifiable and amenable to public health interventions.","container-title":"PLOS Medicine","DOI":"10.1371/journal.pmed.1002615","ISSN":"1549-1676","issue":"7","journalAbbreviation":"PLOS Medicine","language":"en","note":"publisher: Public Library of Science","page":"e1002615","source":"PLoS Journals","title":"Neurodevelopmental disorders in children aged 2–9 years: Population-based burden estimates across five regions in India","title-short":"Neurodevelopmental disorders in children aged 2–9 years","volume":"15","author":[{"family":"Arora","given":"Narendra K."},{"family":"Nair","given":"M. K. C."},{"family":"Gulati","given":"Sheffali"},{"family":"Deshmukh","given":"Vaishali"},{"family":"Mohapatra","given":"Archisman"},{"family":"Mishra","given":"Devendra"},{"family":"Patel","given":"Vikram"},{"family":"Pandey","given":"Ravindra M."},{"family":"Das","given":"Bhagabati C."},{"family":"Divan","given":"Gauri"},{"family":"Murthy","given":"G. V. S."},{"family":"Sharma","given":"Thakur D."},{"family":"Sapra","given":"Savita"},{"family":"Aneja","given":"Satinder"},{"family":"Juneja","given":"Monica"},{"family":"Reddy","given":"Sunanda K."},{"family":"Suman","given":"Praveen"},{"family":"Mukherjee","given":"Sharmila B."},{"family":"Dasgupta","given":"Rajib"},{"family":"Tudu","given":"Poma"},{"family":"Das","given":"Manoja K."},{"family":"Bhutani","given":"Vinod K."},{"family":"Durkin","given":"Maureen S."},{"family":"Pinto-Martin","given":"Jennifer"},{"family":"Silberberg","given":"Donald H."},{"family":"Sagar","given":"Rajesh"},{"family":"Ahmed","given":"Faruqueuddin"},{"family":"Babu","given":"Nandita"},{"family":"Bavdekar","given":"Sandeep"},{"family":"Chandra","given":"Vijay"},{"family":"Chaudhuri","given":"Zia"},{"family":"Dada","given":"Tanuj"},{"family":"Dass","given":"Rashna"},{"family":"Gourie-Devi","given":"M."},{"family":"Remadevi","given":"S."},{"family":"Gupta","given":"Jagdish C."},{"family":"Handa","given":"Kumud K."},{"family":"Kalra","given":"Veena"},{"family":"Karande","given":"Sunil"},{"family":"Konanki","given":"Ramesh"},{"family":"Kulkarni","given":"Madhuri"},{"family":"Kumar","given":"Rashmi"},{"family":"Maria","given":"Arti"},{"family":"Masoodi","given":"Muneer A."},{"family":"Mehta","given":"Manju"},{"family":"Mohanty","given":"Santosh Kumar"},{"family":"Nair","given":"Harikumaran"},{"family":"Natarajan","given":"Poonam"},{"family":"Niswade","given":"A. K."},{"family":"Prasad","given":"Atul"},{"family":"Rai","given":"Sanjay K."},{"family":"Russell","given":"Paul S. S."},{"family":"Saxena","given":"Rohit"},{"family":"Sharma","given":"Shobha"},{"family":"Singh","given":"Arun K."},{"family":"Singh","given":"Gautam B."},{"family":"Sumaraj","given":"Leena"},{"family":"Suresh","given":"Saradha"},{"family":"Thakar","given":"Alok"},{"family":"Parthasarathy","given":"Sujatha"},{"family":"Vyas","given":"Bhadresh"},{"family":"Panigrahi","given":"Ansuman"},{"family":"Saroch","given":"Munish K."},{"family":"Shukla","given":"Rajan"},{"family":"Rao","given":"K. V. Raghava"},{"family":"Silveira","given":"Maria P."},{"family":"Singh","given":"Samiksha"},{"family":"Vajaratkar","given":"Vivek"}],"issued":{"date-parts":[["2018",7,24]]}}}],"schema":"https://github.com/citation-style-language/schema/raw/master/csl-citation.json"} </w:instrText>
      </w:r>
      <w:r w:rsidRPr="00C77274">
        <w:rPr>
          <w:rFonts w:ascii="Arial" w:hAnsi="Arial" w:cs="Arial"/>
          <w:sz w:val="22"/>
          <w:szCs w:val="22"/>
        </w:rPr>
        <w:fldChar w:fldCharType="separate"/>
      </w:r>
      <w:r w:rsidR="00F5764A" w:rsidRPr="00C77274">
        <w:rPr>
          <w:rFonts w:ascii="Arial" w:hAnsi="Arial" w:cs="Arial"/>
          <w:noProof/>
          <w:sz w:val="22"/>
          <w:szCs w:val="22"/>
        </w:rPr>
        <w:t>(11)</w:t>
      </w:r>
      <w:r w:rsidRPr="00C77274">
        <w:rPr>
          <w:rFonts w:ascii="Arial" w:hAnsi="Arial" w:cs="Arial"/>
          <w:sz w:val="22"/>
          <w:szCs w:val="22"/>
        </w:rPr>
        <w:fldChar w:fldCharType="end"/>
      </w:r>
      <w:r w:rsidR="009B5A76" w:rsidRPr="00C77274">
        <w:rPr>
          <w:rFonts w:ascii="Arial" w:hAnsi="Arial" w:cs="Arial"/>
          <w:sz w:val="22"/>
          <w:szCs w:val="22"/>
        </w:rPr>
        <w:t>.</w:t>
      </w:r>
      <w:r w:rsidR="005F72C7" w:rsidRPr="00C77274">
        <w:rPr>
          <w:rFonts w:ascii="Arial" w:hAnsi="Arial" w:cs="Arial"/>
          <w:sz w:val="22"/>
          <w:szCs w:val="22"/>
        </w:rPr>
        <w:t xml:space="preserve"> </w:t>
      </w:r>
      <w:r w:rsidR="00C7169C" w:rsidRPr="00C77274">
        <w:rPr>
          <w:rFonts w:ascii="Arial" w:hAnsi="Arial" w:cs="Arial"/>
          <w:sz w:val="22"/>
          <w:szCs w:val="22"/>
        </w:rPr>
        <w:t>Studies of pregnant women who lived near Lake Michigan, with high levels of exposure to PCBs, revealed that children of mothers with the highest exposure levels were much more likely to have lower average IQ levels and poorer performanc</w:t>
      </w:r>
      <w:r w:rsidR="00A920B6" w:rsidRPr="00C77274">
        <w:rPr>
          <w:rFonts w:ascii="Arial" w:hAnsi="Arial" w:cs="Arial"/>
          <w:sz w:val="22"/>
          <w:szCs w:val="22"/>
        </w:rPr>
        <w:t>e on reading comprehension (12</w:t>
      </w:r>
      <w:r w:rsidR="00C7169C" w:rsidRPr="00C77274">
        <w:rPr>
          <w:rFonts w:ascii="Arial" w:hAnsi="Arial" w:cs="Arial"/>
          <w:sz w:val="22"/>
          <w:szCs w:val="22"/>
        </w:rPr>
        <w:t>).</w:t>
      </w:r>
      <w:r w:rsidR="004E38A7" w:rsidRPr="00C77274">
        <w:rPr>
          <w:rFonts w:ascii="Arial" w:hAnsi="Arial" w:cs="Arial"/>
          <w:sz w:val="22"/>
          <w:szCs w:val="22"/>
        </w:rPr>
        <w:t xml:space="preserve"> BPA and phthalates have also been shown to be associated with behavioral problems in children, including anxiety </w:t>
      </w:r>
      <w:r w:rsidR="00A920B6" w:rsidRPr="00C77274">
        <w:rPr>
          <w:rFonts w:ascii="Arial" w:hAnsi="Arial" w:cs="Arial"/>
          <w:sz w:val="22"/>
          <w:szCs w:val="22"/>
        </w:rPr>
        <w:t>and depression (13,14</w:t>
      </w:r>
      <w:r w:rsidR="004E38A7" w:rsidRPr="00C77274">
        <w:rPr>
          <w:rFonts w:ascii="Arial" w:hAnsi="Arial" w:cs="Arial"/>
          <w:sz w:val="22"/>
          <w:szCs w:val="22"/>
        </w:rPr>
        <w:t>). Prenatal pesticide exposure has been linked to increased likelihood of children having autism spectrum disor</w:t>
      </w:r>
      <w:r w:rsidR="00A920B6" w:rsidRPr="00C77274">
        <w:rPr>
          <w:rFonts w:ascii="Arial" w:hAnsi="Arial" w:cs="Arial"/>
          <w:sz w:val="22"/>
          <w:szCs w:val="22"/>
        </w:rPr>
        <w:t>der or developmental delay (15</w:t>
      </w:r>
      <w:r w:rsidR="004E38A7" w:rsidRPr="00C77274">
        <w:rPr>
          <w:rFonts w:ascii="Arial" w:hAnsi="Arial" w:cs="Arial"/>
          <w:sz w:val="22"/>
          <w:szCs w:val="22"/>
        </w:rPr>
        <w:t>).</w:t>
      </w:r>
    </w:p>
    <w:p w14:paraId="025479AC" w14:textId="77777777" w:rsidR="00933A59" w:rsidRPr="00C77274" w:rsidRDefault="00933A59" w:rsidP="00C77274">
      <w:pPr>
        <w:spacing w:line="276" w:lineRule="auto"/>
        <w:rPr>
          <w:rFonts w:ascii="Arial" w:hAnsi="Arial" w:cs="Arial"/>
          <w:sz w:val="22"/>
          <w:szCs w:val="22"/>
        </w:rPr>
      </w:pPr>
    </w:p>
    <w:p w14:paraId="7992743A" w14:textId="3BEADCAD" w:rsidR="00DA7195" w:rsidRDefault="005F72C7" w:rsidP="00C77274">
      <w:pPr>
        <w:spacing w:line="276" w:lineRule="auto"/>
        <w:rPr>
          <w:rFonts w:ascii="Arial" w:hAnsi="Arial" w:cs="Arial"/>
          <w:sz w:val="22"/>
          <w:szCs w:val="22"/>
        </w:rPr>
      </w:pPr>
      <w:r w:rsidRPr="00C77274">
        <w:rPr>
          <w:rFonts w:ascii="Arial" w:hAnsi="Arial" w:cs="Arial"/>
          <w:sz w:val="22"/>
          <w:szCs w:val="22"/>
        </w:rPr>
        <w:t>EDCs can cause perturbations of the neuroendocrine processes originating in the hypothalamus, and can also act on the steroid hormone receptors and other signaling pathways that occur widely throughout the brain.</w:t>
      </w:r>
      <w:r w:rsidR="00A04119" w:rsidRPr="00C77274">
        <w:rPr>
          <w:rFonts w:ascii="Arial" w:hAnsi="Arial" w:cs="Arial"/>
          <w:sz w:val="22"/>
          <w:szCs w:val="22"/>
        </w:rPr>
        <w:t xml:space="preserve"> The critical period of exposure is important because even minor alterations in hormones can alter the neurobiological outcome during development. Our knowledge </w:t>
      </w:r>
      <w:r w:rsidR="00933A59">
        <w:rPr>
          <w:rFonts w:ascii="Arial" w:hAnsi="Arial" w:cs="Arial"/>
          <w:sz w:val="22"/>
          <w:szCs w:val="22"/>
        </w:rPr>
        <w:t xml:space="preserve">in this area </w:t>
      </w:r>
      <w:r w:rsidR="00A04119" w:rsidRPr="00C77274">
        <w:rPr>
          <w:rFonts w:ascii="Arial" w:hAnsi="Arial" w:cs="Arial"/>
          <w:sz w:val="22"/>
          <w:szCs w:val="22"/>
        </w:rPr>
        <w:t>is predominantly derived from animal studies as human studies (postmortem studies, accurate measurement of hypothalamic releasing hormones) are not feasible.</w:t>
      </w:r>
      <w:r w:rsidR="009241AD" w:rsidRPr="00C77274">
        <w:rPr>
          <w:rFonts w:ascii="Arial" w:hAnsi="Arial" w:cs="Arial"/>
          <w:sz w:val="22"/>
          <w:szCs w:val="22"/>
        </w:rPr>
        <w:t xml:space="preserve"> Animal studies have shown the variable effects of BPA exposure on ER α and β protein and mRNA expression in differe</w:t>
      </w:r>
      <w:r w:rsidR="00857F21" w:rsidRPr="00C77274">
        <w:rPr>
          <w:rFonts w:ascii="Arial" w:hAnsi="Arial" w:cs="Arial"/>
          <w:sz w:val="22"/>
          <w:szCs w:val="22"/>
        </w:rPr>
        <w:t>nt areas of the brain</w:t>
      </w:r>
      <w:r w:rsidR="00057F73">
        <w:rPr>
          <w:rFonts w:ascii="Arial" w:hAnsi="Arial" w:cs="Arial"/>
          <w:sz w:val="22"/>
          <w:szCs w:val="22"/>
        </w:rPr>
        <w:t xml:space="preserve"> </w:t>
      </w:r>
      <w:r w:rsidR="00857F21" w:rsidRPr="00C77274">
        <w:rPr>
          <w:rFonts w:ascii="Arial" w:hAnsi="Arial" w:cs="Arial"/>
          <w:sz w:val="22"/>
          <w:szCs w:val="22"/>
        </w:rPr>
        <w:t>(</w:t>
      </w:r>
      <w:r w:rsidR="00A920B6" w:rsidRPr="00C77274">
        <w:rPr>
          <w:rFonts w:ascii="Arial" w:hAnsi="Arial" w:cs="Arial"/>
          <w:sz w:val="22"/>
          <w:szCs w:val="22"/>
        </w:rPr>
        <w:t>16,17,18,19</w:t>
      </w:r>
      <w:r w:rsidR="00857F21" w:rsidRPr="00C77274">
        <w:rPr>
          <w:rFonts w:ascii="Arial" w:hAnsi="Arial" w:cs="Arial"/>
          <w:sz w:val="22"/>
          <w:szCs w:val="22"/>
        </w:rPr>
        <w:t>)</w:t>
      </w:r>
      <w:r w:rsidR="009241AD" w:rsidRPr="00C77274">
        <w:rPr>
          <w:rFonts w:ascii="Arial" w:hAnsi="Arial" w:cs="Arial"/>
          <w:sz w:val="22"/>
          <w:szCs w:val="22"/>
        </w:rPr>
        <w:t>.</w:t>
      </w:r>
      <w:r w:rsidR="005A5780" w:rsidRPr="00C77274">
        <w:rPr>
          <w:rFonts w:ascii="Arial" w:hAnsi="Arial" w:cs="Arial"/>
          <w:sz w:val="22"/>
          <w:szCs w:val="22"/>
        </w:rPr>
        <w:t xml:space="preserve"> Treatment of adult male and female rats for 4 days with low-dose BPA had significant effects on mRNAs for aromatase (increased in both sexes) and 5α-reductase 1 (decreased in female</w:t>
      </w:r>
      <w:r w:rsidR="0029453C" w:rsidRPr="00C77274">
        <w:rPr>
          <w:rFonts w:ascii="Arial" w:hAnsi="Arial" w:cs="Arial"/>
          <w:sz w:val="22"/>
          <w:szCs w:val="22"/>
        </w:rPr>
        <w:t>s) in the prefrontal cortex (20</w:t>
      </w:r>
      <w:r w:rsidR="005A5780" w:rsidRPr="00C77274">
        <w:rPr>
          <w:rFonts w:ascii="Arial" w:hAnsi="Arial" w:cs="Arial"/>
          <w:sz w:val="22"/>
          <w:szCs w:val="22"/>
        </w:rPr>
        <w:t>). Although we know that developmental EDC exposure can alter the expression of genes and proteins for steroid hormone receptors, we cannot draw generalized conclusions from these animal models and future research should target especially this area of early EDC exposure.</w:t>
      </w:r>
    </w:p>
    <w:p w14:paraId="3C20AE1E" w14:textId="77777777" w:rsidR="00057F73" w:rsidRPr="00C77274" w:rsidRDefault="00057F73" w:rsidP="00C77274">
      <w:pPr>
        <w:spacing w:line="276" w:lineRule="auto"/>
        <w:rPr>
          <w:rFonts w:ascii="Arial" w:hAnsi="Arial" w:cs="Arial"/>
          <w:sz w:val="22"/>
          <w:szCs w:val="22"/>
        </w:rPr>
      </w:pPr>
    </w:p>
    <w:p w14:paraId="60631E2B" w14:textId="0976D670" w:rsidR="005A5780" w:rsidRPr="00C77274" w:rsidRDefault="005A5780" w:rsidP="00C77274">
      <w:pPr>
        <w:spacing w:line="276" w:lineRule="auto"/>
        <w:rPr>
          <w:rFonts w:ascii="Arial" w:hAnsi="Arial" w:cs="Arial"/>
          <w:sz w:val="22"/>
          <w:szCs w:val="22"/>
        </w:rPr>
      </w:pPr>
      <w:r w:rsidRPr="00C77274">
        <w:rPr>
          <w:rFonts w:ascii="Arial" w:hAnsi="Arial" w:cs="Arial"/>
          <w:sz w:val="22"/>
          <w:szCs w:val="22"/>
        </w:rPr>
        <w:t>EDC exposure can also have neuroendocrine effects. Animal studies have re</w:t>
      </w:r>
      <w:r w:rsidR="00C068F5" w:rsidRPr="00C77274">
        <w:rPr>
          <w:rFonts w:ascii="Arial" w:hAnsi="Arial" w:cs="Arial"/>
          <w:sz w:val="22"/>
          <w:szCs w:val="22"/>
        </w:rPr>
        <w:t>ported on the s</w:t>
      </w:r>
      <w:r w:rsidRPr="00C77274">
        <w:rPr>
          <w:rFonts w:ascii="Arial" w:hAnsi="Arial" w:cs="Arial"/>
          <w:sz w:val="22"/>
          <w:szCs w:val="22"/>
        </w:rPr>
        <w:t>timulatory</w:t>
      </w:r>
      <w:r w:rsidR="00C068F5" w:rsidRPr="00C77274">
        <w:rPr>
          <w:rFonts w:ascii="Arial" w:hAnsi="Arial" w:cs="Arial"/>
          <w:sz w:val="22"/>
          <w:szCs w:val="22"/>
        </w:rPr>
        <w:t xml:space="preserve"> as well as inhibitory </w:t>
      </w:r>
      <w:r w:rsidRPr="00C77274">
        <w:rPr>
          <w:rFonts w:ascii="Arial" w:hAnsi="Arial" w:cs="Arial"/>
          <w:sz w:val="22"/>
          <w:szCs w:val="22"/>
        </w:rPr>
        <w:t>actions of BPA on GnRH and kisspeptin systems</w:t>
      </w:r>
      <w:r w:rsidR="00057F73">
        <w:rPr>
          <w:rFonts w:ascii="Arial" w:hAnsi="Arial" w:cs="Arial"/>
          <w:sz w:val="22"/>
          <w:szCs w:val="22"/>
        </w:rPr>
        <w:t xml:space="preserve"> </w:t>
      </w:r>
      <w:r w:rsidR="00857F21" w:rsidRPr="00C77274">
        <w:rPr>
          <w:rFonts w:ascii="Arial" w:hAnsi="Arial" w:cs="Arial"/>
          <w:sz w:val="22"/>
          <w:szCs w:val="22"/>
        </w:rPr>
        <w:t>(21</w:t>
      </w:r>
      <w:r w:rsidR="00C068F5" w:rsidRPr="00C77274">
        <w:rPr>
          <w:rFonts w:ascii="Arial" w:hAnsi="Arial" w:cs="Arial"/>
          <w:sz w:val="22"/>
          <w:szCs w:val="22"/>
        </w:rPr>
        <w:t>,</w:t>
      </w:r>
      <w:r w:rsidR="00857F21" w:rsidRPr="00C77274">
        <w:rPr>
          <w:rFonts w:ascii="Arial" w:hAnsi="Arial" w:cs="Arial"/>
          <w:sz w:val="22"/>
          <w:szCs w:val="22"/>
        </w:rPr>
        <w:t>22)</w:t>
      </w:r>
      <w:r w:rsidR="00C068F5" w:rsidRPr="00C77274">
        <w:rPr>
          <w:rFonts w:ascii="Arial" w:hAnsi="Arial" w:cs="Arial"/>
          <w:sz w:val="22"/>
          <w:szCs w:val="22"/>
        </w:rPr>
        <w:t>. Studies on PCBs and phthalates have shown mixed results.</w:t>
      </w:r>
      <w:r w:rsidR="00DC461F" w:rsidRPr="00C77274">
        <w:rPr>
          <w:rFonts w:ascii="Arial" w:hAnsi="Arial" w:cs="Arial"/>
          <w:sz w:val="22"/>
          <w:szCs w:val="22"/>
        </w:rPr>
        <w:t xml:space="preserve"> Animal studies have shed some light on the effect of EDCs on the developing hypothalamic pituitary adrenal</w:t>
      </w:r>
      <w:r w:rsidR="00057F73">
        <w:rPr>
          <w:rFonts w:ascii="Arial" w:hAnsi="Arial" w:cs="Arial"/>
          <w:sz w:val="22"/>
          <w:szCs w:val="22"/>
        </w:rPr>
        <w:t xml:space="preserve"> </w:t>
      </w:r>
      <w:r w:rsidR="00C7169C" w:rsidRPr="00C77274">
        <w:rPr>
          <w:rFonts w:ascii="Arial" w:hAnsi="Arial" w:cs="Arial"/>
          <w:sz w:val="22"/>
          <w:szCs w:val="22"/>
        </w:rPr>
        <w:t>(HPA)</w:t>
      </w:r>
      <w:r w:rsidR="00DC461F" w:rsidRPr="00C77274">
        <w:rPr>
          <w:rFonts w:ascii="Arial" w:hAnsi="Arial" w:cs="Arial"/>
          <w:sz w:val="22"/>
          <w:szCs w:val="22"/>
        </w:rPr>
        <w:t xml:space="preserve"> axis. BPA exposure has been found to be associated with </w:t>
      </w:r>
      <w:r w:rsidR="00057F73">
        <w:rPr>
          <w:rFonts w:ascii="Arial" w:hAnsi="Arial" w:cs="Arial"/>
          <w:sz w:val="22"/>
          <w:szCs w:val="22"/>
        </w:rPr>
        <w:t>an increase in</w:t>
      </w:r>
      <w:r w:rsidR="00DC461F" w:rsidRPr="00C77274">
        <w:rPr>
          <w:rFonts w:ascii="Arial" w:hAnsi="Arial" w:cs="Arial"/>
          <w:sz w:val="22"/>
          <w:szCs w:val="22"/>
        </w:rPr>
        <w:t xml:space="preserve"> adrenal</w:t>
      </w:r>
      <w:r w:rsidR="00057F73">
        <w:rPr>
          <w:rFonts w:ascii="Arial" w:hAnsi="Arial" w:cs="Arial"/>
          <w:sz w:val="22"/>
          <w:szCs w:val="22"/>
        </w:rPr>
        <w:t xml:space="preserve"> weight</w:t>
      </w:r>
      <w:r w:rsidR="00DC461F" w:rsidRPr="00C77274">
        <w:rPr>
          <w:rFonts w:ascii="Arial" w:hAnsi="Arial" w:cs="Arial"/>
          <w:sz w:val="22"/>
          <w:szCs w:val="22"/>
        </w:rPr>
        <w:t xml:space="preserve"> and</w:t>
      </w:r>
      <w:r w:rsidR="00057F73">
        <w:rPr>
          <w:rFonts w:ascii="Arial" w:hAnsi="Arial" w:cs="Arial"/>
          <w:sz w:val="22"/>
          <w:szCs w:val="22"/>
        </w:rPr>
        <w:t xml:space="preserve"> an</w:t>
      </w:r>
      <w:r w:rsidR="00857F21" w:rsidRPr="00C77274">
        <w:rPr>
          <w:rFonts w:ascii="Arial" w:hAnsi="Arial" w:cs="Arial"/>
          <w:sz w:val="22"/>
          <w:szCs w:val="22"/>
        </w:rPr>
        <w:t xml:space="preserve"> attenuated stress response</w:t>
      </w:r>
      <w:r w:rsidR="00057F73">
        <w:rPr>
          <w:rFonts w:ascii="Arial" w:hAnsi="Arial" w:cs="Arial"/>
          <w:sz w:val="22"/>
          <w:szCs w:val="22"/>
        </w:rPr>
        <w:t xml:space="preserve"> </w:t>
      </w:r>
      <w:r w:rsidR="00857F21" w:rsidRPr="00C77274">
        <w:rPr>
          <w:rFonts w:ascii="Arial" w:hAnsi="Arial" w:cs="Arial"/>
          <w:sz w:val="22"/>
          <w:szCs w:val="22"/>
        </w:rPr>
        <w:t>(23)</w:t>
      </w:r>
      <w:r w:rsidR="00DC461F" w:rsidRPr="00C77274">
        <w:rPr>
          <w:rFonts w:ascii="Arial" w:hAnsi="Arial" w:cs="Arial"/>
          <w:sz w:val="22"/>
          <w:szCs w:val="22"/>
        </w:rPr>
        <w:t>. Basal corticosterone, as well as CRH- or ACTH-induced corticosterone release, has been found to be significantly suppressed in PCB</w:t>
      </w:r>
      <w:r w:rsidR="00857F21" w:rsidRPr="00C77274">
        <w:rPr>
          <w:rFonts w:ascii="Arial" w:hAnsi="Arial" w:cs="Arial"/>
          <w:sz w:val="22"/>
          <w:szCs w:val="22"/>
        </w:rPr>
        <w:t xml:space="preserve"> exposed rats</w:t>
      </w:r>
      <w:r w:rsidR="00057F73">
        <w:rPr>
          <w:rFonts w:ascii="Arial" w:hAnsi="Arial" w:cs="Arial"/>
          <w:sz w:val="22"/>
          <w:szCs w:val="22"/>
        </w:rPr>
        <w:t xml:space="preserve"> </w:t>
      </w:r>
      <w:r w:rsidR="00857F21" w:rsidRPr="00C77274">
        <w:rPr>
          <w:rFonts w:ascii="Arial" w:hAnsi="Arial" w:cs="Arial"/>
          <w:sz w:val="22"/>
          <w:szCs w:val="22"/>
        </w:rPr>
        <w:t>(24)</w:t>
      </w:r>
      <w:r w:rsidR="00C7169C" w:rsidRPr="00C77274">
        <w:rPr>
          <w:rFonts w:ascii="Arial" w:hAnsi="Arial" w:cs="Arial"/>
          <w:sz w:val="22"/>
          <w:szCs w:val="22"/>
        </w:rPr>
        <w:t>. These effects of EDCs on the HPA axis leading to aberrant stress response needs to be evaluated further in humans. Animal studies have opened up some new and interesting possibilities of EDC exposure with changes in AVP and oxytocin l</w:t>
      </w:r>
      <w:r w:rsidR="00857F21" w:rsidRPr="00C77274">
        <w:rPr>
          <w:rFonts w:ascii="Arial" w:hAnsi="Arial" w:cs="Arial"/>
          <w:sz w:val="22"/>
          <w:szCs w:val="22"/>
        </w:rPr>
        <w:t>evels and social behav</w:t>
      </w:r>
      <w:r w:rsidR="00057F73">
        <w:rPr>
          <w:rFonts w:ascii="Arial" w:hAnsi="Arial" w:cs="Arial"/>
          <w:sz w:val="22"/>
          <w:szCs w:val="22"/>
        </w:rPr>
        <w:t>i</w:t>
      </w:r>
      <w:r w:rsidR="00857F21" w:rsidRPr="00C77274">
        <w:rPr>
          <w:rFonts w:ascii="Arial" w:hAnsi="Arial" w:cs="Arial"/>
          <w:sz w:val="22"/>
          <w:szCs w:val="22"/>
        </w:rPr>
        <w:t>or (25,26</w:t>
      </w:r>
      <w:r w:rsidR="00C7169C" w:rsidRPr="00C77274">
        <w:rPr>
          <w:rFonts w:ascii="Arial" w:hAnsi="Arial" w:cs="Arial"/>
          <w:sz w:val="22"/>
          <w:szCs w:val="22"/>
        </w:rPr>
        <w:t>).</w:t>
      </w:r>
    </w:p>
    <w:p w14:paraId="2778AF87" w14:textId="77777777" w:rsidR="00A72004" w:rsidRPr="00C77274" w:rsidRDefault="00A72004" w:rsidP="00C77274">
      <w:pPr>
        <w:spacing w:line="276" w:lineRule="auto"/>
        <w:rPr>
          <w:rFonts w:ascii="Arial" w:hAnsi="Arial" w:cs="Arial"/>
          <w:b/>
          <w:sz w:val="22"/>
          <w:szCs w:val="22"/>
        </w:rPr>
      </w:pPr>
    </w:p>
    <w:p w14:paraId="613E0D76" w14:textId="1123DA41" w:rsidR="00017B67" w:rsidRPr="00550FF2" w:rsidRDefault="00DC4117" w:rsidP="00C77274">
      <w:pPr>
        <w:spacing w:line="276" w:lineRule="auto"/>
        <w:rPr>
          <w:rFonts w:ascii="Arial" w:hAnsi="Arial" w:cs="Arial"/>
          <w:b/>
          <w:color w:val="00B050"/>
          <w:sz w:val="22"/>
          <w:szCs w:val="22"/>
        </w:rPr>
      </w:pPr>
      <w:r w:rsidRPr="00550FF2">
        <w:rPr>
          <w:rFonts w:ascii="Arial" w:hAnsi="Arial" w:cs="Arial"/>
          <w:b/>
          <w:color w:val="00B050"/>
          <w:sz w:val="22"/>
          <w:szCs w:val="22"/>
        </w:rPr>
        <w:t xml:space="preserve">Thyroid Function </w:t>
      </w:r>
    </w:p>
    <w:p w14:paraId="2BB09595" w14:textId="77777777" w:rsidR="00057F73" w:rsidRDefault="00057F73" w:rsidP="00C77274">
      <w:pPr>
        <w:spacing w:line="276" w:lineRule="auto"/>
        <w:rPr>
          <w:rFonts w:ascii="Arial" w:hAnsi="Arial" w:cs="Arial"/>
          <w:sz w:val="22"/>
          <w:szCs w:val="22"/>
        </w:rPr>
      </w:pPr>
    </w:p>
    <w:p w14:paraId="42FE4238" w14:textId="2F0D48DA" w:rsidR="00DC4117" w:rsidRPr="00C77274" w:rsidRDefault="00416368" w:rsidP="00C77274">
      <w:pPr>
        <w:spacing w:line="276" w:lineRule="auto"/>
        <w:rPr>
          <w:rFonts w:ascii="Arial" w:hAnsi="Arial" w:cs="Arial"/>
          <w:b/>
          <w:sz w:val="22"/>
          <w:szCs w:val="22"/>
        </w:rPr>
      </w:pPr>
      <w:r w:rsidRPr="00C77274">
        <w:rPr>
          <w:rFonts w:ascii="Arial" w:hAnsi="Arial" w:cs="Arial"/>
          <w:sz w:val="22"/>
          <w:szCs w:val="22"/>
        </w:rPr>
        <w:t xml:space="preserve">EDCs can </w:t>
      </w:r>
      <w:r w:rsidR="000176B1" w:rsidRPr="00C77274">
        <w:rPr>
          <w:rFonts w:ascii="Arial" w:hAnsi="Arial" w:cs="Arial"/>
          <w:sz w:val="22"/>
          <w:szCs w:val="22"/>
        </w:rPr>
        <w:t>interfere with</w:t>
      </w:r>
      <w:r w:rsidRPr="00C77274">
        <w:rPr>
          <w:rFonts w:ascii="Arial" w:hAnsi="Arial" w:cs="Arial"/>
          <w:sz w:val="22"/>
          <w:szCs w:val="22"/>
        </w:rPr>
        <w:t xml:space="preserve"> thyroid hormone synthesis, release, transport</w:t>
      </w:r>
      <w:r w:rsidR="000176B1" w:rsidRPr="00C77274">
        <w:rPr>
          <w:rFonts w:ascii="Arial" w:hAnsi="Arial" w:cs="Arial"/>
          <w:sz w:val="22"/>
          <w:szCs w:val="22"/>
        </w:rPr>
        <w:t xml:space="preserve">, </w:t>
      </w:r>
      <w:r w:rsidRPr="00C77274">
        <w:rPr>
          <w:rFonts w:ascii="Arial" w:hAnsi="Arial" w:cs="Arial"/>
          <w:sz w:val="22"/>
          <w:szCs w:val="22"/>
        </w:rPr>
        <w:t xml:space="preserve">metabolism </w:t>
      </w:r>
      <w:r w:rsidR="004235C1" w:rsidRPr="00C77274">
        <w:rPr>
          <w:rFonts w:ascii="Arial" w:hAnsi="Arial" w:cs="Arial"/>
          <w:sz w:val="22"/>
          <w:szCs w:val="22"/>
        </w:rPr>
        <w:t>and clearance</w:t>
      </w:r>
      <w:r w:rsidRPr="00C77274">
        <w:rPr>
          <w:rFonts w:ascii="Arial" w:hAnsi="Arial" w:cs="Arial"/>
          <w:b/>
          <w:sz w:val="22"/>
          <w:szCs w:val="22"/>
        </w:rPr>
        <w:t>.</w:t>
      </w:r>
    </w:p>
    <w:p w14:paraId="7EB50ABA" w14:textId="13450D5E" w:rsidR="008F1D17" w:rsidRPr="00C77274" w:rsidRDefault="008F1D17" w:rsidP="00C77274">
      <w:pPr>
        <w:spacing w:line="276" w:lineRule="auto"/>
        <w:rPr>
          <w:rFonts w:ascii="Arial" w:hAnsi="Arial" w:cs="Arial"/>
          <w:b/>
          <w:sz w:val="22"/>
          <w:szCs w:val="22"/>
        </w:rPr>
      </w:pPr>
    </w:p>
    <w:tbl>
      <w:tblPr>
        <w:tblStyle w:val="TableGrid"/>
        <w:tblW w:w="9959" w:type="dxa"/>
        <w:tblLook w:val="04A0" w:firstRow="1" w:lastRow="0" w:firstColumn="1" w:lastColumn="0" w:noHBand="0" w:noVBand="1"/>
      </w:tblPr>
      <w:tblGrid>
        <w:gridCol w:w="1980"/>
        <w:gridCol w:w="2551"/>
        <w:gridCol w:w="5428"/>
      </w:tblGrid>
      <w:tr w:rsidR="00057F73" w:rsidRPr="00C77274" w14:paraId="3D692438" w14:textId="77777777" w:rsidTr="00057F73">
        <w:trPr>
          <w:trHeight w:val="360"/>
        </w:trPr>
        <w:tc>
          <w:tcPr>
            <w:tcW w:w="9959" w:type="dxa"/>
            <w:gridSpan w:val="3"/>
            <w:shd w:val="clear" w:color="auto" w:fill="FFFF00"/>
            <w:vAlign w:val="center"/>
          </w:tcPr>
          <w:p w14:paraId="3AE9FBAE" w14:textId="104A73B1" w:rsidR="00057F73" w:rsidRPr="00C77274" w:rsidRDefault="00057F73" w:rsidP="00C77274">
            <w:pPr>
              <w:spacing w:line="276" w:lineRule="auto"/>
              <w:rPr>
                <w:rFonts w:ascii="Arial" w:hAnsi="Arial" w:cs="Arial"/>
                <w:b/>
                <w:sz w:val="22"/>
                <w:szCs w:val="22"/>
              </w:rPr>
            </w:pPr>
            <w:r w:rsidRPr="00C77274">
              <w:rPr>
                <w:rFonts w:ascii="Arial" w:hAnsi="Arial" w:cs="Arial"/>
                <w:b/>
                <w:sz w:val="22"/>
                <w:szCs w:val="22"/>
              </w:rPr>
              <w:t>Table 3</w:t>
            </w:r>
            <w:r>
              <w:rPr>
                <w:rFonts w:ascii="Arial" w:hAnsi="Arial" w:cs="Arial"/>
                <w:b/>
                <w:sz w:val="22"/>
                <w:szCs w:val="22"/>
              </w:rPr>
              <w:t>.</w:t>
            </w:r>
            <w:r w:rsidRPr="00C77274">
              <w:rPr>
                <w:rFonts w:ascii="Arial" w:hAnsi="Arial" w:cs="Arial"/>
                <w:b/>
                <w:sz w:val="22"/>
                <w:szCs w:val="22"/>
              </w:rPr>
              <w:t xml:space="preserve">  EDCs </w:t>
            </w:r>
            <w:r>
              <w:rPr>
                <w:rFonts w:ascii="Arial" w:hAnsi="Arial" w:cs="Arial"/>
                <w:b/>
                <w:sz w:val="22"/>
                <w:szCs w:val="22"/>
              </w:rPr>
              <w:t xml:space="preserve">Effect </w:t>
            </w:r>
            <w:r w:rsidRPr="00C77274">
              <w:rPr>
                <w:rFonts w:ascii="Arial" w:hAnsi="Arial" w:cs="Arial"/>
                <w:b/>
                <w:sz w:val="22"/>
                <w:szCs w:val="22"/>
              </w:rPr>
              <w:t xml:space="preserve">on </w:t>
            </w:r>
            <w:r>
              <w:rPr>
                <w:rFonts w:ascii="Arial" w:hAnsi="Arial" w:cs="Arial"/>
                <w:b/>
                <w:sz w:val="22"/>
                <w:szCs w:val="22"/>
              </w:rPr>
              <w:t>T</w:t>
            </w:r>
            <w:r w:rsidRPr="00C77274">
              <w:rPr>
                <w:rFonts w:ascii="Arial" w:hAnsi="Arial" w:cs="Arial"/>
                <w:b/>
                <w:sz w:val="22"/>
                <w:szCs w:val="22"/>
              </w:rPr>
              <w:t xml:space="preserve">hyroid </w:t>
            </w:r>
            <w:r>
              <w:rPr>
                <w:rFonts w:ascii="Arial" w:hAnsi="Arial" w:cs="Arial"/>
                <w:b/>
                <w:sz w:val="22"/>
                <w:szCs w:val="22"/>
              </w:rPr>
              <w:t>F</w:t>
            </w:r>
            <w:r w:rsidRPr="00C77274">
              <w:rPr>
                <w:rFonts w:ascii="Arial" w:hAnsi="Arial" w:cs="Arial"/>
                <w:b/>
                <w:sz w:val="22"/>
                <w:szCs w:val="22"/>
              </w:rPr>
              <w:t>unction (27,28)</w:t>
            </w:r>
          </w:p>
        </w:tc>
      </w:tr>
      <w:tr w:rsidR="00C77274" w:rsidRPr="00C77274" w14:paraId="1247E8C3" w14:textId="77777777" w:rsidTr="007810F8">
        <w:trPr>
          <w:trHeight w:val="360"/>
        </w:trPr>
        <w:tc>
          <w:tcPr>
            <w:tcW w:w="1980" w:type="dxa"/>
            <w:vAlign w:val="center"/>
          </w:tcPr>
          <w:p w14:paraId="2887CF19" w14:textId="71E00009" w:rsidR="00FE49DF" w:rsidRPr="00C77274" w:rsidRDefault="00FE49DF" w:rsidP="00C77274">
            <w:pPr>
              <w:spacing w:line="276" w:lineRule="auto"/>
              <w:rPr>
                <w:rFonts w:ascii="Arial" w:hAnsi="Arial" w:cs="Arial"/>
                <w:b/>
                <w:sz w:val="22"/>
                <w:szCs w:val="22"/>
              </w:rPr>
            </w:pPr>
            <w:r w:rsidRPr="00C77274">
              <w:rPr>
                <w:rFonts w:ascii="Arial" w:hAnsi="Arial" w:cs="Arial"/>
                <w:b/>
                <w:sz w:val="22"/>
                <w:szCs w:val="22"/>
              </w:rPr>
              <w:t>EDC</w:t>
            </w:r>
          </w:p>
        </w:tc>
        <w:tc>
          <w:tcPr>
            <w:tcW w:w="2551" w:type="dxa"/>
            <w:vAlign w:val="center"/>
          </w:tcPr>
          <w:p w14:paraId="7D20C566" w14:textId="5C49FA66" w:rsidR="00FE49DF" w:rsidRPr="00C77274" w:rsidRDefault="00E43400" w:rsidP="00C77274">
            <w:pPr>
              <w:spacing w:line="276" w:lineRule="auto"/>
              <w:rPr>
                <w:rFonts w:ascii="Arial" w:hAnsi="Arial" w:cs="Arial"/>
                <w:b/>
                <w:sz w:val="22"/>
                <w:szCs w:val="22"/>
              </w:rPr>
            </w:pPr>
            <w:r w:rsidRPr="00C77274">
              <w:rPr>
                <w:rFonts w:ascii="Arial" w:hAnsi="Arial" w:cs="Arial"/>
                <w:b/>
                <w:sz w:val="22"/>
                <w:szCs w:val="22"/>
              </w:rPr>
              <w:t xml:space="preserve">Source </w:t>
            </w:r>
          </w:p>
        </w:tc>
        <w:tc>
          <w:tcPr>
            <w:tcW w:w="5428" w:type="dxa"/>
          </w:tcPr>
          <w:p w14:paraId="6D41D9A8" w14:textId="7927328F" w:rsidR="00FE49DF" w:rsidRPr="00C77274" w:rsidRDefault="00E43400" w:rsidP="00C77274">
            <w:pPr>
              <w:spacing w:line="276" w:lineRule="auto"/>
              <w:rPr>
                <w:rFonts w:ascii="Arial" w:hAnsi="Arial" w:cs="Arial"/>
                <w:sz w:val="22"/>
                <w:szCs w:val="22"/>
              </w:rPr>
            </w:pPr>
            <w:r w:rsidRPr="00C77274">
              <w:rPr>
                <w:rFonts w:ascii="Arial" w:hAnsi="Arial" w:cs="Arial"/>
                <w:b/>
                <w:sz w:val="22"/>
                <w:szCs w:val="22"/>
              </w:rPr>
              <w:t>Possible</w:t>
            </w:r>
            <w:r w:rsidR="005C52BD" w:rsidRPr="00C77274">
              <w:rPr>
                <w:rFonts w:ascii="Arial" w:hAnsi="Arial" w:cs="Arial"/>
                <w:b/>
                <w:sz w:val="22"/>
                <w:szCs w:val="22"/>
              </w:rPr>
              <w:t xml:space="preserve"> </w:t>
            </w:r>
            <w:r w:rsidR="00187DDE" w:rsidRPr="00C77274">
              <w:rPr>
                <w:rFonts w:ascii="Arial" w:hAnsi="Arial" w:cs="Arial"/>
                <w:b/>
                <w:sz w:val="22"/>
                <w:szCs w:val="22"/>
              </w:rPr>
              <w:t>O</w:t>
            </w:r>
            <w:r w:rsidR="0088017A" w:rsidRPr="00C77274">
              <w:rPr>
                <w:rFonts w:ascii="Arial" w:hAnsi="Arial" w:cs="Arial"/>
                <w:b/>
                <w:sz w:val="22"/>
                <w:szCs w:val="22"/>
              </w:rPr>
              <w:t>utcome</w:t>
            </w:r>
          </w:p>
        </w:tc>
      </w:tr>
      <w:tr w:rsidR="00C77274" w:rsidRPr="00C77274" w14:paraId="41384C2B" w14:textId="77777777" w:rsidTr="007810F8">
        <w:trPr>
          <w:trHeight w:val="1372"/>
        </w:trPr>
        <w:tc>
          <w:tcPr>
            <w:tcW w:w="1980" w:type="dxa"/>
            <w:vAlign w:val="center"/>
          </w:tcPr>
          <w:p w14:paraId="6BB93583" w14:textId="16EABEAC" w:rsidR="00FE49DF" w:rsidRPr="00C77274" w:rsidRDefault="00E43400" w:rsidP="00C77274">
            <w:pPr>
              <w:spacing w:line="276" w:lineRule="auto"/>
              <w:rPr>
                <w:rFonts w:ascii="Arial" w:hAnsi="Arial" w:cs="Arial"/>
                <w:sz w:val="22"/>
                <w:szCs w:val="22"/>
              </w:rPr>
            </w:pPr>
            <w:r w:rsidRPr="00C77274">
              <w:rPr>
                <w:rFonts w:ascii="Arial" w:hAnsi="Arial" w:cs="Arial"/>
                <w:sz w:val="22"/>
                <w:szCs w:val="22"/>
              </w:rPr>
              <w:t>Perchlorate</w:t>
            </w:r>
          </w:p>
        </w:tc>
        <w:tc>
          <w:tcPr>
            <w:tcW w:w="2551" w:type="dxa"/>
            <w:vAlign w:val="center"/>
          </w:tcPr>
          <w:p w14:paraId="3B46D707" w14:textId="35F6E27D" w:rsidR="00FE49DF" w:rsidRPr="00C77274" w:rsidRDefault="00E43400" w:rsidP="00C77274">
            <w:pPr>
              <w:spacing w:line="276" w:lineRule="auto"/>
              <w:rPr>
                <w:rFonts w:ascii="Arial" w:hAnsi="Arial" w:cs="Arial"/>
                <w:sz w:val="22"/>
                <w:szCs w:val="22"/>
              </w:rPr>
            </w:pPr>
            <w:r w:rsidRPr="00C77274">
              <w:rPr>
                <w:rFonts w:ascii="Arial" w:hAnsi="Arial" w:cs="Arial"/>
                <w:sz w:val="22"/>
                <w:szCs w:val="22"/>
              </w:rPr>
              <w:t xml:space="preserve">Oxidant in solid rocket </w:t>
            </w:r>
            <w:r w:rsidR="00C94B6D" w:rsidRPr="00C77274">
              <w:rPr>
                <w:rFonts w:ascii="Arial" w:hAnsi="Arial" w:cs="Arial"/>
                <w:sz w:val="22"/>
                <w:szCs w:val="22"/>
              </w:rPr>
              <w:t>propellants, fireworks</w:t>
            </w:r>
            <w:r w:rsidRPr="00C77274">
              <w:rPr>
                <w:rFonts w:ascii="Arial" w:hAnsi="Arial" w:cs="Arial"/>
                <w:sz w:val="22"/>
                <w:szCs w:val="22"/>
              </w:rPr>
              <w:t>, airbag deployment systems</w:t>
            </w:r>
            <w:r w:rsidR="00CF3692">
              <w:rPr>
                <w:rFonts w:ascii="Arial" w:hAnsi="Arial" w:cs="Arial"/>
                <w:sz w:val="22"/>
                <w:szCs w:val="22"/>
              </w:rPr>
              <w:t>,</w:t>
            </w:r>
            <w:r w:rsidRPr="00C77274">
              <w:rPr>
                <w:rFonts w:ascii="Arial" w:hAnsi="Arial" w:cs="Arial"/>
                <w:sz w:val="22"/>
                <w:szCs w:val="22"/>
              </w:rPr>
              <w:t xml:space="preserve"> etc</w:t>
            </w:r>
            <w:r w:rsidR="00057F73">
              <w:rPr>
                <w:rFonts w:ascii="Arial" w:hAnsi="Arial" w:cs="Arial"/>
                <w:sz w:val="22"/>
                <w:szCs w:val="22"/>
              </w:rPr>
              <w:t>.</w:t>
            </w:r>
          </w:p>
        </w:tc>
        <w:tc>
          <w:tcPr>
            <w:tcW w:w="5428" w:type="dxa"/>
          </w:tcPr>
          <w:p w14:paraId="27B40BE0" w14:textId="22CFF6F5" w:rsidR="00FE49DF" w:rsidRPr="00C77274" w:rsidRDefault="00E43400" w:rsidP="00C77274">
            <w:pPr>
              <w:autoSpaceDE w:val="0"/>
              <w:autoSpaceDN w:val="0"/>
              <w:adjustRightInd w:val="0"/>
              <w:spacing w:line="276" w:lineRule="auto"/>
              <w:rPr>
                <w:rFonts w:ascii="Arial" w:eastAsiaTheme="minorHAnsi" w:hAnsi="Arial" w:cs="Arial"/>
                <w:sz w:val="22"/>
                <w:szCs w:val="22"/>
              </w:rPr>
            </w:pPr>
            <w:r w:rsidRPr="00C77274">
              <w:rPr>
                <w:rFonts w:ascii="Arial" w:eastAsiaTheme="minorHAnsi" w:hAnsi="Arial" w:cs="Arial"/>
                <w:sz w:val="22"/>
                <w:szCs w:val="22"/>
              </w:rPr>
              <w:t>Interferes with the uptake</w:t>
            </w:r>
            <w:r w:rsidR="00472B8F" w:rsidRPr="00C77274">
              <w:rPr>
                <w:rFonts w:ascii="Arial" w:eastAsiaTheme="minorHAnsi" w:hAnsi="Arial" w:cs="Arial"/>
                <w:sz w:val="22"/>
                <w:szCs w:val="22"/>
              </w:rPr>
              <w:t xml:space="preserve"> </w:t>
            </w:r>
            <w:r w:rsidRPr="00C77274">
              <w:rPr>
                <w:rFonts w:ascii="Arial" w:eastAsiaTheme="minorHAnsi" w:hAnsi="Arial" w:cs="Arial"/>
                <w:sz w:val="22"/>
                <w:szCs w:val="22"/>
              </w:rPr>
              <w:t>of iodide into the thyrocyte by sodium/iodide symporter</w:t>
            </w:r>
            <w:r w:rsidR="00472B8F" w:rsidRPr="00C77274">
              <w:rPr>
                <w:rFonts w:ascii="Arial" w:eastAsiaTheme="minorHAnsi" w:hAnsi="Arial" w:cs="Arial"/>
                <w:sz w:val="22"/>
                <w:szCs w:val="22"/>
              </w:rPr>
              <w:t xml:space="preserve"> </w:t>
            </w:r>
            <w:r w:rsidRPr="00C77274">
              <w:rPr>
                <w:rFonts w:ascii="Arial" w:eastAsiaTheme="minorHAnsi" w:hAnsi="Arial" w:cs="Arial"/>
                <w:sz w:val="22"/>
                <w:szCs w:val="22"/>
              </w:rPr>
              <w:t>(NIS)</w:t>
            </w:r>
          </w:p>
        </w:tc>
      </w:tr>
      <w:tr w:rsidR="00C77274" w:rsidRPr="00C77274" w14:paraId="234BFD73" w14:textId="77777777" w:rsidTr="007810F8">
        <w:trPr>
          <w:trHeight w:val="316"/>
        </w:trPr>
        <w:tc>
          <w:tcPr>
            <w:tcW w:w="1980" w:type="dxa"/>
            <w:vAlign w:val="center"/>
          </w:tcPr>
          <w:p w14:paraId="066C326A" w14:textId="0B9C231E" w:rsidR="007B15A0" w:rsidRPr="00C77274" w:rsidRDefault="00371D56" w:rsidP="00C77274">
            <w:pPr>
              <w:spacing w:line="276" w:lineRule="auto"/>
              <w:rPr>
                <w:rFonts w:ascii="Arial" w:hAnsi="Arial" w:cs="Arial"/>
                <w:sz w:val="22"/>
                <w:szCs w:val="22"/>
              </w:rPr>
            </w:pPr>
            <w:r w:rsidRPr="00C77274">
              <w:rPr>
                <w:rFonts w:ascii="Arial" w:hAnsi="Arial" w:cs="Arial"/>
                <w:sz w:val="22"/>
                <w:szCs w:val="22"/>
              </w:rPr>
              <w:t>Thiocyanates</w:t>
            </w:r>
          </w:p>
        </w:tc>
        <w:tc>
          <w:tcPr>
            <w:tcW w:w="2551" w:type="dxa"/>
            <w:vAlign w:val="center"/>
          </w:tcPr>
          <w:p w14:paraId="7FD6C048" w14:textId="5CBFEFF6" w:rsidR="007B15A0" w:rsidRPr="00C77274" w:rsidRDefault="00C75DAA" w:rsidP="00C77274">
            <w:pPr>
              <w:spacing w:line="276" w:lineRule="auto"/>
              <w:rPr>
                <w:rFonts w:ascii="Arial" w:hAnsi="Arial" w:cs="Arial"/>
                <w:sz w:val="22"/>
                <w:szCs w:val="22"/>
              </w:rPr>
            </w:pPr>
            <w:r w:rsidRPr="00C77274">
              <w:rPr>
                <w:rFonts w:ascii="Arial" w:hAnsi="Arial" w:cs="Arial"/>
                <w:sz w:val="22"/>
                <w:szCs w:val="22"/>
              </w:rPr>
              <w:t>C</w:t>
            </w:r>
            <w:r w:rsidR="00371D56" w:rsidRPr="00C77274">
              <w:rPr>
                <w:rFonts w:ascii="Arial" w:hAnsi="Arial" w:cs="Arial"/>
                <w:sz w:val="22"/>
                <w:szCs w:val="22"/>
              </w:rPr>
              <w:t>igarettes</w:t>
            </w:r>
          </w:p>
        </w:tc>
        <w:tc>
          <w:tcPr>
            <w:tcW w:w="5428" w:type="dxa"/>
          </w:tcPr>
          <w:p w14:paraId="6C9B77B3" w14:textId="66E3617B" w:rsidR="007B15A0" w:rsidRPr="00C77274" w:rsidRDefault="00371D56" w:rsidP="00CF3692">
            <w:pPr>
              <w:autoSpaceDE w:val="0"/>
              <w:autoSpaceDN w:val="0"/>
              <w:adjustRightInd w:val="0"/>
              <w:spacing w:line="276" w:lineRule="auto"/>
              <w:rPr>
                <w:rFonts w:ascii="Arial" w:eastAsiaTheme="minorHAnsi" w:hAnsi="Arial" w:cs="Arial"/>
                <w:sz w:val="22"/>
                <w:szCs w:val="22"/>
              </w:rPr>
            </w:pPr>
            <w:r w:rsidRPr="00C77274">
              <w:rPr>
                <w:rFonts w:ascii="Arial" w:eastAsiaTheme="minorHAnsi" w:hAnsi="Arial" w:cs="Arial"/>
                <w:sz w:val="22"/>
                <w:szCs w:val="22"/>
              </w:rPr>
              <w:t>Interferes with the uptake</w:t>
            </w:r>
            <w:r w:rsidR="00CF3692">
              <w:rPr>
                <w:rFonts w:ascii="Arial" w:eastAsiaTheme="minorHAnsi" w:hAnsi="Arial" w:cs="Arial"/>
                <w:sz w:val="22"/>
                <w:szCs w:val="22"/>
              </w:rPr>
              <w:t xml:space="preserve"> </w:t>
            </w:r>
            <w:r w:rsidRPr="00C77274">
              <w:rPr>
                <w:rFonts w:ascii="Arial" w:eastAsiaTheme="minorHAnsi" w:hAnsi="Arial" w:cs="Arial"/>
                <w:sz w:val="22"/>
                <w:szCs w:val="22"/>
              </w:rPr>
              <w:t>of iodide</w:t>
            </w:r>
          </w:p>
        </w:tc>
      </w:tr>
      <w:tr w:rsidR="00C77274" w:rsidRPr="00C77274" w14:paraId="3E6F1542" w14:textId="77777777" w:rsidTr="007810F8">
        <w:trPr>
          <w:trHeight w:val="316"/>
        </w:trPr>
        <w:tc>
          <w:tcPr>
            <w:tcW w:w="1980" w:type="dxa"/>
            <w:vAlign w:val="center"/>
          </w:tcPr>
          <w:p w14:paraId="62F0FB0C" w14:textId="7C0FDA5B" w:rsidR="00C75DAA" w:rsidRPr="00C77274" w:rsidRDefault="00934F76" w:rsidP="00C77274">
            <w:pPr>
              <w:spacing w:line="276" w:lineRule="auto"/>
              <w:rPr>
                <w:rFonts w:ascii="Arial" w:hAnsi="Arial" w:cs="Arial"/>
                <w:sz w:val="22"/>
                <w:szCs w:val="22"/>
              </w:rPr>
            </w:pPr>
            <w:r w:rsidRPr="00C77274">
              <w:rPr>
                <w:rFonts w:ascii="Arial" w:hAnsi="Arial" w:cs="Arial"/>
                <w:sz w:val="22"/>
                <w:szCs w:val="22"/>
              </w:rPr>
              <w:t>I</w:t>
            </w:r>
            <w:r w:rsidR="00C75DAA" w:rsidRPr="00C77274">
              <w:rPr>
                <w:rFonts w:ascii="Arial" w:hAnsi="Arial" w:cs="Arial"/>
                <w:sz w:val="22"/>
                <w:szCs w:val="22"/>
              </w:rPr>
              <w:t>soflavones</w:t>
            </w:r>
          </w:p>
          <w:p w14:paraId="55A4F3CC" w14:textId="447FEC28" w:rsidR="00934F76" w:rsidRPr="00C77274" w:rsidRDefault="00934F76" w:rsidP="00C77274">
            <w:pPr>
              <w:spacing w:line="276" w:lineRule="auto"/>
              <w:rPr>
                <w:rFonts w:ascii="Arial" w:hAnsi="Arial" w:cs="Arial"/>
                <w:sz w:val="22"/>
                <w:szCs w:val="22"/>
              </w:rPr>
            </w:pPr>
            <w:r w:rsidRPr="00C77274">
              <w:rPr>
                <w:rFonts w:ascii="Arial" w:hAnsi="Arial" w:cs="Arial"/>
                <w:sz w:val="22"/>
                <w:szCs w:val="22"/>
              </w:rPr>
              <w:t>(Phytoestrogens)</w:t>
            </w:r>
          </w:p>
        </w:tc>
        <w:tc>
          <w:tcPr>
            <w:tcW w:w="2551" w:type="dxa"/>
            <w:vAlign w:val="center"/>
          </w:tcPr>
          <w:p w14:paraId="3429AFCD" w14:textId="06D27D96" w:rsidR="00C75DAA" w:rsidRPr="00C77274" w:rsidRDefault="00C75DAA" w:rsidP="00C77274">
            <w:pPr>
              <w:spacing w:line="276" w:lineRule="auto"/>
              <w:rPr>
                <w:rFonts w:ascii="Arial" w:hAnsi="Arial" w:cs="Arial"/>
                <w:sz w:val="22"/>
                <w:szCs w:val="22"/>
              </w:rPr>
            </w:pPr>
            <w:r w:rsidRPr="00C77274">
              <w:rPr>
                <w:rFonts w:ascii="Arial" w:hAnsi="Arial" w:cs="Arial"/>
                <w:sz w:val="22"/>
                <w:szCs w:val="22"/>
              </w:rPr>
              <w:t xml:space="preserve">Soy protein </w:t>
            </w:r>
          </w:p>
        </w:tc>
        <w:tc>
          <w:tcPr>
            <w:tcW w:w="5428" w:type="dxa"/>
          </w:tcPr>
          <w:p w14:paraId="3E4A2B62" w14:textId="154B5D4E" w:rsidR="00C75DAA" w:rsidRPr="00C77274" w:rsidRDefault="00C75DAA" w:rsidP="00C77274">
            <w:pPr>
              <w:autoSpaceDE w:val="0"/>
              <w:autoSpaceDN w:val="0"/>
              <w:adjustRightInd w:val="0"/>
              <w:spacing w:line="276" w:lineRule="auto"/>
              <w:rPr>
                <w:rFonts w:ascii="Arial" w:eastAsiaTheme="minorHAnsi" w:hAnsi="Arial" w:cs="Arial"/>
                <w:sz w:val="22"/>
                <w:szCs w:val="22"/>
              </w:rPr>
            </w:pPr>
            <w:r w:rsidRPr="00C77274">
              <w:rPr>
                <w:rFonts w:ascii="Arial" w:eastAsiaTheme="minorHAnsi" w:hAnsi="Arial" w:cs="Arial"/>
                <w:sz w:val="22"/>
                <w:szCs w:val="22"/>
              </w:rPr>
              <w:t>TPO inhibitors</w:t>
            </w:r>
            <w:r w:rsidR="00934F76" w:rsidRPr="00C77274">
              <w:rPr>
                <w:rFonts w:ascii="Arial" w:eastAsiaTheme="minorHAnsi" w:hAnsi="Arial" w:cs="Arial"/>
                <w:sz w:val="22"/>
                <w:szCs w:val="22"/>
              </w:rPr>
              <w:t xml:space="preserve"> resulting in goiter in children </w:t>
            </w:r>
          </w:p>
        </w:tc>
      </w:tr>
      <w:tr w:rsidR="00C77274" w:rsidRPr="00C77274" w14:paraId="41912EFF" w14:textId="77777777" w:rsidTr="007810F8">
        <w:trPr>
          <w:trHeight w:val="316"/>
        </w:trPr>
        <w:tc>
          <w:tcPr>
            <w:tcW w:w="1980" w:type="dxa"/>
            <w:vAlign w:val="center"/>
          </w:tcPr>
          <w:p w14:paraId="120AB276" w14:textId="63D0FCDA" w:rsidR="0088017A" w:rsidRPr="00C77274" w:rsidRDefault="0088017A" w:rsidP="00C77274">
            <w:pPr>
              <w:spacing w:line="276" w:lineRule="auto"/>
              <w:rPr>
                <w:rFonts w:ascii="Arial" w:hAnsi="Arial" w:cs="Arial"/>
                <w:sz w:val="22"/>
                <w:szCs w:val="22"/>
              </w:rPr>
            </w:pPr>
            <w:r w:rsidRPr="00C77274">
              <w:rPr>
                <w:rFonts w:ascii="Arial" w:hAnsi="Arial" w:cs="Arial"/>
                <w:sz w:val="22"/>
                <w:szCs w:val="22"/>
              </w:rPr>
              <w:t>PCB</w:t>
            </w:r>
          </w:p>
        </w:tc>
        <w:tc>
          <w:tcPr>
            <w:tcW w:w="2551" w:type="dxa"/>
            <w:vAlign w:val="center"/>
          </w:tcPr>
          <w:p w14:paraId="51FEE38C" w14:textId="77777777" w:rsidR="005811AA" w:rsidRPr="00C77274" w:rsidRDefault="005811AA" w:rsidP="00C77274">
            <w:pPr>
              <w:spacing w:line="276" w:lineRule="auto"/>
              <w:rPr>
                <w:rFonts w:ascii="Arial" w:hAnsi="Arial" w:cs="Arial"/>
                <w:sz w:val="22"/>
                <w:szCs w:val="22"/>
              </w:rPr>
            </w:pPr>
            <w:r w:rsidRPr="00C77274">
              <w:rPr>
                <w:rFonts w:ascii="Arial" w:hAnsi="Arial" w:cs="Arial"/>
                <w:sz w:val="22"/>
                <w:szCs w:val="22"/>
              </w:rPr>
              <w:t>Paints</w:t>
            </w:r>
          </w:p>
          <w:p w14:paraId="3A6C554A" w14:textId="77777777" w:rsidR="005811AA" w:rsidRPr="00C77274" w:rsidRDefault="005811AA" w:rsidP="00C77274">
            <w:pPr>
              <w:spacing w:line="276" w:lineRule="auto"/>
              <w:rPr>
                <w:rFonts w:ascii="Arial" w:hAnsi="Arial" w:cs="Arial"/>
                <w:sz w:val="22"/>
                <w:szCs w:val="22"/>
              </w:rPr>
            </w:pPr>
            <w:r w:rsidRPr="00C77274">
              <w:rPr>
                <w:rFonts w:ascii="Arial" w:hAnsi="Arial" w:cs="Arial"/>
                <w:sz w:val="22"/>
                <w:szCs w:val="22"/>
              </w:rPr>
              <w:t>Plastics</w:t>
            </w:r>
          </w:p>
          <w:p w14:paraId="3F6D08E6" w14:textId="29DA5C57" w:rsidR="0088017A" w:rsidRPr="00C77274" w:rsidRDefault="0088017A" w:rsidP="00C77274">
            <w:pPr>
              <w:spacing w:line="276" w:lineRule="auto"/>
              <w:rPr>
                <w:rFonts w:ascii="Arial" w:hAnsi="Arial" w:cs="Arial"/>
                <w:sz w:val="22"/>
                <w:szCs w:val="22"/>
              </w:rPr>
            </w:pPr>
          </w:p>
        </w:tc>
        <w:tc>
          <w:tcPr>
            <w:tcW w:w="5428" w:type="dxa"/>
          </w:tcPr>
          <w:p w14:paraId="54FB2397" w14:textId="02537D61" w:rsidR="0088017A" w:rsidRPr="00C77274" w:rsidRDefault="005B0933" w:rsidP="00C77274">
            <w:pPr>
              <w:autoSpaceDE w:val="0"/>
              <w:autoSpaceDN w:val="0"/>
              <w:adjustRightInd w:val="0"/>
              <w:spacing w:line="276" w:lineRule="auto"/>
              <w:rPr>
                <w:rFonts w:ascii="Arial" w:eastAsiaTheme="minorHAnsi" w:hAnsi="Arial" w:cs="Arial"/>
                <w:sz w:val="22"/>
                <w:szCs w:val="22"/>
              </w:rPr>
            </w:pPr>
            <w:r w:rsidRPr="00C77274">
              <w:rPr>
                <w:rFonts w:ascii="Arial" w:eastAsiaTheme="minorHAnsi" w:hAnsi="Arial" w:cs="Arial"/>
                <w:sz w:val="22"/>
                <w:szCs w:val="22"/>
              </w:rPr>
              <w:t>They can act as TR agonist or antagonist</w:t>
            </w:r>
            <w:r w:rsidR="007810F8" w:rsidRPr="00C77274">
              <w:rPr>
                <w:rFonts w:ascii="Arial" w:eastAsiaTheme="minorHAnsi" w:hAnsi="Arial" w:cs="Arial"/>
                <w:sz w:val="22"/>
                <w:szCs w:val="22"/>
              </w:rPr>
              <w:t xml:space="preserve">, </w:t>
            </w:r>
            <w:r w:rsidR="0043762E" w:rsidRPr="00C77274">
              <w:rPr>
                <w:rFonts w:ascii="Arial" w:eastAsiaTheme="minorHAnsi" w:hAnsi="Arial" w:cs="Arial"/>
                <w:sz w:val="22"/>
                <w:szCs w:val="22"/>
              </w:rPr>
              <w:t>or reduce</w:t>
            </w:r>
            <w:r w:rsidR="007810F8" w:rsidRPr="00C77274">
              <w:rPr>
                <w:rFonts w:ascii="Arial" w:eastAsiaTheme="minorHAnsi" w:hAnsi="Arial" w:cs="Arial"/>
                <w:sz w:val="22"/>
                <w:szCs w:val="22"/>
              </w:rPr>
              <w:t xml:space="preserve"> </w:t>
            </w:r>
            <w:r w:rsidR="00E33004" w:rsidRPr="00C77274">
              <w:rPr>
                <w:rFonts w:ascii="Arial" w:eastAsiaTheme="minorHAnsi" w:hAnsi="Arial" w:cs="Arial"/>
                <w:sz w:val="22"/>
                <w:szCs w:val="22"/>
              </w:rPr>
              <w:t>circulating levels of T4</w:t>
            </w:r>
            <w:r w:rsidR="007810F8" w:rsidRPr="00C77274">
              <w:rPr>
                <w:rFonts w:ascii="Arial" w:eastAsiaTheme="minorHAnsi" w:hAnsi="Arial" w:cs="Arial"/>
                <w:sz w:val="22"/>
                <w:szCs w:val="22"/>
              </w:rPr>
              <w:t xml:space="preserve"> </w:t>
            </w:r>
            <w:r w:rsidR="00E33004" w:rsidRPr="00C77274">
              <w:rPr>
                <w:rFonts w:ascii="Arial" w:eastAsiaTheme="minorHAnsi" w:hAnsi="Arial" w:cs="Arial"/>
                <w:sz w:val="22"/>
                <w:szCs w:val="22"/>
              </w:rPr>
              <w:t xml:space="preserve">resulting in </w:t>
            </w:r>
            <w:r w:rsidRPr="00C77274">
              <w:rPr>
                <w:rFonts w:ascii="Arial" w:eastAsiaTheme="minorHAnsi" w:hAnsi="Arial" w:cs="Arial"/>
                <w:sz w:val="22"/>
                <w:szCs w:val="22"/>
              </w:rPr>
              <w:t xml:space="preserve">relative </w:t>
            </w:r>
            <w:r w:rsidR="00E33004" w:rsidRPr="00C77274">
              <w:rPr>
                <w:rFonts w:ascii="Arial" w:eastAsiaTheme="minorHAnsi" w:hAnsi="Arial" w:cs="Arial"/>
                <w:sz w:val="22"/>
                <w:szCs w:val="22"/>
              </w:rPr>
              <w:t>hypothyroidism</w:t>
            </w:r>
            <w:r w:rsidR="003E38A7" w:rsidRPr="00C77274">
              <w:rPr>
                <w:rFonts w:ascii="Arial" w:eastAsiaTheme="minorHAnsi" w:hAnsi="Arial" w:cs="Arial"/>
                <w:sz w:val="22"/>
                <w:szCs w:val="22"/>
              </w:rPr>
              <w:t>, increase in expression of glial fibrillar acidic protein</w:t>
            </w:r>
            <w:r w:rsidR="00E33004" w:rsidRPr="00C77274">
              <w:rPr>
                <w:rFonts w:ascii="Arial" w:eastAsiaTheme="minorHAnsi" w:hAnsi="Arial" w:cs="Arial"/>
                <w:sz w:val="22"/>
                <w:szCs w:val="22"/>
              </w:rPr>
              <w:t xml:space="preserve"> </w:t>
            </w:r>
            <w:r w:rsidR="003E38A7" w:rsidRPr="00C77274">
              <w:rPr>
                <w:rFonts w:ascii="Arial" w:eastAsiaTheme="minorHAnsi" w:hAnsi="Arial" w:cs="Arial"/>
                <w:sz w:val="22"/>
                <w:szCs w:val="22"/>
              </w:rPr>
              <w:t xml:space="preserve">leading to </w:t>
            </w:r>
            <w:r w:rsidR="00E33004" w:rsidRPr="00C77274">
              <w:rPr>
                <w:rFonts w:ascii="Arial" w:eastAsiaTheme="minorHAnsi" w:hAnsi="Arial" w:cs="Arial"/>
                <w:sz w:val="22"/>
                <w:szCs w:val="22"/>
              </w:rPr>
              <w:t xml:space="preserve">neurotoxicity </w:t>
            </w:r>
            <w:r w:rsidR="003E38A7" w:rsidRPr="00C77274">
              <w:rPr>
                <w:rFonts w:ascii="Arial" w:eastAsiaTheme="minorHAnsi" w:hAnsi="Arial" w:cs="Arial"/>
                <w:sz w:val="22"/>
                <w:szCs w:val="22"/>
              </w:rPr>
              <w:t>in children.</w:t>
            </w:r>
          </w:p>
        </w:tc>
      </w:tr>
      <w:tr w:rsidR="00C77274" w:rsidRPr="00C77274" w14:paraId="126AEC9B" w14:textId="77777777" w:rsidTr="007810F8">
        <w:trPr>
          <w:trHeight w:val="316"/>
        </w:trPr>
        <w:tc>
          <w:tcPr>
            <w:tcW w:w="1980" w:type="dxa"/>
            <w:vAlign w:val="center"/>
          </w:tcPr>
          <w:p w14:paraId="326CAB62" w14:textId="77777777" w:rsidR="00664580" w:rsidRPr="00C77274" w:rsidRDefault="00664580" w:rsidP="00C77274">
            <w:pPr>
              <w:spacing w:line="276" w:lineRule="auto"/>
              <w:rPr>
                <w:rFonts w:ascii="Arial" w:hAnsi="Arial" w:cs="Arial"/>
                <w:sz w:val="22"/>
                <w:szCs w:val="22"/>
              </w:rPr>
            </w:pPr>
            <w:r w:rsidRPr="00C77274">
              <w:rPr>
                <w:rFonts w:ascii="Arial" w:hAnsi="Arial" w:cs="Arial"/>
                <w:sz w:val="22"/>
                <w:szCs w:val="22"/>
              </w:rPr>
              <w:t xml:space="preserve">BPA </w:t>
            </w:r>
          </w:p>
          <w:p w14:paraId="1F675CD7" w14:textId="62675D21" w:rsidR="00BC035F" w:rsidRPr="00C77274" w:rsidRDefault="00BC035F" w:rsidP="00C77274">
            <w:pPr>
              <w:spacing w:line="276" w:lineRule="auto"/>
              <w:rPr>
                <w:rFonts w:ascii="Arial" w:hAnsi="Arial" w:cs="Arial"/>
                <w:sz w:val="22"/>
                <w:szCs w:val="22"/>
              </w:rPr>
            </w:pPr>
          </w:p>
        </w:tc>
        <w:tc>
          <w:tcPr>
            <w:tcW w:w="2551" w:type="dxa"/>
            <w:vAlign w:val="center"/>
          </w:tcPr>
          <w:p w14:paraId="3449DB04" w14:textId="399439C3" w:rsidR="003F7518" w:rsidRPr="00C77274" w:rsidRDefault="003F7518" w:rsidP="00C77274">
            <w:pPr>
              <w:spacing w:line="276" w:lineRule="auto"/>
              <w:rPr>
                <w:rFonts w:ascii="Arial" w:hAnsi="Arial" w:cs="Arial"/>
                <w:sz w:val="22"/>
                <w:szCs w:val="22"/>
              </w:rPr>
            </w:pPr>
            <w:r w:rsidRPr="00C77274">
              <w:rPr>
                <w:rFonts w:ascii="Arial" w:hAnsi="Arial" w:cs="Arial"/>
                <w:sz w:val="22"/>
                <w:szCs w:val="22"/>
              </w:rPr>
              <w:t>Plastics</w:t>
            </w:r>
          </w:p>
          <w:p w14:paraId="0D93472B" w14:textId="77777777" w:rsidR="003F7518" w:rsidRPr="00C77274" w:rsidRDefault="003F7518" w:rsidP="00C77274">
            <w:pPr>
              <w:spacing w:line="276" w:lineRule="auto"/>
              <w:rPr>
                <w:rFonts w:ascii="Arial" w:hAnsi="Arial" w:cs="Arial"/>
                <w:sz w:val="22"/>
                <w:szCs w:val="22"/>
              </w:rPr>
            </w:pPr>
            <w:r w:rsidRPr="00C77274">
              <w:rPr>
                <w:rFonts w:ascii="Arial" w:hAnsi="Arial" w:cs="Arial"/>
                <w:sz w:val="22"/>
                <w:szCs w:val="22"/>
              </w:rPr>
              <w:t>Food cans</w:t>
            </w:r>
          </w:p>
          <w:p w14:paraId="5B615F4C" w14:textId="71A2CCAF" w:rsidR="00664580" w:rsidRPr="00C77274" w:rsidRDefault="003F7518" w:rsidP="00C77274">
            <w:pPr>
              <w:spacing w:line="276" w:lineRule="auto"/>
              <w:rPr>
                <w:rFonts w:ascii="Arial" w:hAnsi="Arial" w:cs="Arial"/>
                <w:sz w:val="22"/>
                <w:szCs w:val="22"/>
              </w:rPr>
            </w:pPr>
            <w:r w:rsidRPr="00C77274">
              <w:rPr>
                <w:rFonts w:ascii="Arial" w:hAnsi="Arial" w:cs="Arial"/>
                <w:sz w:val="22"/>
                <w:szCs w:val="22"/>
              </w:rPr>
              <w:t>Dental sealants</w:t>
            </w:r>
          </w:p>
        </w:tc>
        <w:tc>
          <w:tcPr>
            <w:tcW w:w="5428" w:type="dxa"/>
          </w:tcPr>
          <w:p w14:paraId="7F59A950" w14:textId="7C3C6CBB" w:rsidR="00EA482D" w:rsidRPr="00C77274" w:rsidRDefault="00FB501C" w:rsidP="00C77274">
            <w:pPr>
              <w:autoSpaceDE w:val="0"/>
              <w:autoSpaceDN w:val="0"/>
              <w:adjustRightInd w:val="0"/>
              <w:spacing w:line="276" w:lineRule="auto"/>
              <w:rPr>
                <w:rFonts w:ascii="Arial" w:eastAsiaTheme="minorHAnsi" w:hAnsi="Arial" w:cs="Arial"/>
                <w:sz w:val="22"/>
                <w:szCs w:val="22"/>
              </w:rPr>
            </w:pPr>
            <w:r w:rsidRPr="00C77274">
              <w:rPr>
                <w:rFonts w:ascii="Arial" w:eastAsiaTheme="minorHAnsi" w:hAnsi="Arial" w:cs="Arial"/>
                <w:sz w:val="22"/>
                <w:szCs w:val="22"/>
              </w:rPr>
              <w:t xml:space="preserve">Binds to </w:t>
            </w:r>
            <w:r w:rsidR="005944B4" w:rsidRPr="00C77274">
              <w:rPr>
                <w:rFonts w:ascii="Arial" w:eastAsiaTheme="minorHAnsi" w:hAnsi="Arial" w:cs="Arial"/>
                <w:sz w:val="22"/>
                <w:szCs w:val="22"/>
              </w:rPr>
              <w:t>TR</w:t>
            </w:r>
            <w:r w:rsidR="005944B4" w:rsidRPr="00C77274">
              <w:rPr>
                <w:rFonts w:ascii="Arial" w:eastAsiaTheme="minorHAnsi" w:hAnsi="Arial" w:cs="Arial"/>
                <w:sz w:val="22"/>
                <w:szCs w:val="22"/>
              </w:rPr>
              <w:sym w:font="Symbol" w:char="F062"/>
            </w:r>
            <w:r w:rsidR="005944B4" w:rsidRPr="00C77274">
              <w:rPr>
                <w:rFonts w:ascii="Arial" w:eastAsiaTheme="minorHAnsi" w:hAnsi="Arial" w:cs="Arial"/>
                <w:sz w:val="22"/>
                <w:szCs w:val="22"/>
              </w:rPr>
              <w:t xml:space="preserve"> </w:t>
            </w:r>
            <w:r w:rsidRPr="00C77274">
              <w:rPr>
                <w:rFonts w:ascii="Arial" w:eastAsiaTheme="minorHAnsi" w:hAnsi="Arial" w:cs="Arial"/>
                <w:sz w:val="22"/>
                <w:szCs w:val="22"/>
              </w:rPr>
              <w:t>and antagonizesT3 activation</w:t>
            </w:r>
            <w:r w:rsidR="00EA482D" w:rsidRPr="00C77274">
              <w:rPr>
                <w:rFonts w:ascii="Arial" w:eastAsiaTheme="minorHAnsi" w:hAnsi="Arial" w:cs="Arial"/>
                <w:sz w:val="22"/>
                <w:szCs w:val="22"/>
              </w:rPr>
              <w:t>.</w:t>
            </w:r>
          </w:p>
          <w:p w14:paraId="1D9CD170" w14:textId="724DD4DF" w:rsidR="000138B7" w:rsidRPr="00C77274" w:rsidRDefault="00EA482D" w:rsidP="00C77274">
            <w:pPr>
              <w:autoSpaceDE w:val="0"/>
              <w:autoSpaceDN w:val="0"/>
              <w:adjustRightInd w:val="0"/>
              <w:spacing w:line="276" w:lineRule="auto"/>
              <w:rPr>
                <w:rFonts w:ascii="Arial" w:eastAsiaTheme="minorHAnsi" w:hAnsi="Arial" w:cs="Arial"/>
                <w:sz w:val="22"/>
                <w:szCs w:val="22"/>
              </w:rPr>
            </w:pPr>
            <w:r w:rsidRPr="00C77274">
              <w:rPr>
                <w:rFonts w:ascii="Arial" w:eastAsiaTheme="minorHAnsi" w:hAnsi="Arial" w:cs="Arial"/>
                <w:sz w:val="22"/>
                <w:szCs w:val="22"/>
              </w:rPr>
              <w:t xml:space="preserve">It can </w:t>
            </w:r>
            <w:r w:rsidR="000138B7" w:rsidRPr="00C77274">
              <w:rPr>
                <w:rFonts w:ascii="Arial" w:eastAsiaTheme="minorHAnsi" w:hAnsi="Arial" w:cs="Arial"/>
                <w:sz w:val="22"/>
                <w:szCs w:val="22"/>
              </w:rPr>
              <w:t>block T3-induced oligodendrocyte development from precursor cells</w:t>
            </w:r>
            <w:r w:rsidR="0045576F" w:rsidRPr="00C77274">
              <w:rPr>
                <w:rFonts w:ascii="Arial" w:eastAsiaTheme="minorHAnsi" w:hAnsi="Arial" w:cs="Arial"/>
                <w:sz w:val="22"/>
                <w:szCs w:val="22"/>
              </w:rPr>
              <w:t xml:space="preserve">, resulting </w:t>
            </w:r>
            <w:r w:rsidRPr="00C77274">
              <w:rPr>
                <w:rFonts w:ascii="Arial" w:eastAsiaTheme="minorHAnsi" w:hAnsi="Arial" w:cs="Arial"/>
                <w:sz w:val="22"/>
                <w:szCs w:val="22"/>
              </w:rPr>
              <w:t xml:space="preserve">in </w:t>
            </w:r>
            <w:r w:rsidR="0045576F" w:rsidRPr="00C77274">
              <w:rPr>
                <w:rFonts w:ascii="Arial" w:eastAsiaTheme="minorHAnsi" w:hAnsi="Arial" w:cs="Arial"/>
                <w:sz w:val="22"/>
                <w:szCs w:val="22"/>
              </w:rPr>
              <w:t>ADHD</w:t>
            </w:r>
            <w:r w:rsidRPr="00C77274">
              <w:rPr>
                <w:rFonts w:ascii="Arial" w:eastAsiaTheme="minorHAnsi" w:hAnsi="Arial" w:cs="Arial"/>
                <w:sz w:val="22"/>
                <w:szCs w:val="22"/>
              </w:rPr>
              <w:t>. H</w:t>
            </w:r>
            <w:r w:rsidR="000138B7" w:rsidRPr="00C77274">
              <w:rPr>
                <w:rFonts w:ascii="Arial" w:eastAsiaTheme="minorHAnsi" w:hAnsi="Arial" w:cs="Arial"/>
                <w:sz w:val="22"/>
                <w:szCs w:val="22"/>
              </w:rPr>
              <w:t>alogenated BPA can act as TR agonists,</w:t>
            </w:r>
            <w:r w:rsidR="002B0679" w:rsidRPr="00C77274">
              <w:rPr>
                <w:rFonts w:ascii="Arial" w:eastAsiaTheme="minorHAnsi" w:hAnsi="Arial" w:cs="Arial"/>
                <w:sz w:val="22"/>
                <w:szCs w:val="22"/>
              </w:rPr>
              <w:t xml:space="preserve"> </w:t>
            </w:r>
            <w:r w:rsidR="00991562" w:rsidRPr="00C77274">
              <w:rPr>
                <w:rFonts w:ascii="Arial" w:eastAsiaTheme="minorHAnsi" w:hAnsi="Arial" w:cs="Arial"/>
                <w:sz w:val="22"/>
                <w:szCs w:val="22"/>
              </w:rPr>
              <w:t>TBBPA bind</w:t>
            </w:r>
            <w:r w:rsidR="002B0679" w:rsidRPr="00C77274">
              <w:rPr>
                <w:rFonts w:ascii="Arial" w:eastAsiaTheme="minorHAnsi" w:hAnsi="Arial" w:cs="Arial"/>
                <w:sz w:val="22"/>
                <w:szCs w:val="22"/>
              </w:rPr>
              <w:t xml:space="preserve"> to TR and induces </w:t>
            </w:r>
            <w:r w:rsidR="000138B7" w:rsidRPr="00C77274">
              <w:rPr>
                <w:rFonts w:ascii="Arial" w:eastAsiaTheme="minorHAnsi" w:hAnsi="Arial" w:cs="Arial"/>
                <w:sz w:val="22"/>
                <w:szCs w:val="22"/>
              </w:rPr>
              <w:t>GH3 cell proliferation and GH production</w:t>
            </w:r>
            <w:r w:rsidR="00CC65E1" w:rsidRPr="00C77274">
              <w:rPr>
                <w:rFonts w:ascii="Arial" w:eastAsiaTheme="minorHAnsi" w:hAnsi="Arial" w:cs="Arial"/>
                <w:sz w:val="22"/>
                <w:szCs w:val="22"/>
              </w:rPr>
              <w:t>.</w:t>
            </w:r>
          </w:p>
          <w:p w14:paraId="7EAEDE1D" w14:textId="46FE1C9F" w:rsidR="000138B7" w:rsidRPr="00C77274" w:rsidRDefault="000138B7" w:rsidP="00C77274">
            <w:pPr>
              <w:autoSpaceDE w:val="0"/>
              <w:autoSpaceDN w:val="0"/>
              <w:adjustRightInd w:val="0"/>
              <w:spacing w:line="276" w:lineRule="auto"/>
              <w:rPr>
                <w:rFonts w:ascii="Arial" w:eastAsiaTheme="minorHAnsi" w:hAnsi="Arial" w:cs="Arial"/>
                <w:sz w:val="22"/>
                <w:szCs w:val="22"/>
              </w:rPr>
            </w:pPr>
          </w:p>
          <w:p w14:paraId="4191D37B" w14:textId="4670CCF8" w:rsidR="00B67E46" w:rsidRPr="00C77274" w:rsidRDefault="00B67E46" w:rsidP="00C77274">
            <w:pPr>
              <w:autoSpaceDE w:val="0"/>
              <w:autoSpaceDN w:val="0"/>
              <w:adjustRightInd w:val="0"/>
              <w:spacing w:line="276" w:lineRule="auto"/>
              <w:rPr>
                <w:rFonts w:ascii="Arial" w:eastAsiaTheme="minorHAnsi" w:hAnsi="Arial" w:cs="Arial"/>
                <w:sz w:val="22"/>
                <w:szCs w:val="22"/>
              </w:rPr>
            </w:pPr>
          </w:p>
        </w:tc>
      </w:tr>
    </w:tbl>
    <w:p w14:paraId="65D42EEE" w14:textId="20925561" w:rsidR="0057590C" w:rsidRPr="00C77274" w:rsidRDefault="009B6171" w:rsidP="00C77274">
      <w:pPr>
        <w:spacing w:line="276" w:lineRule="auto"/>
        <w:rPr>
          <w:rFonts w:ascii="Arial" w:hAnsi="Arial" w:cs="Arial"/>
          <w:sz w:val="22"/>
          <w:szCs w:val="22"/>
        </w:rPr>
      </w:pPr>
      <w:r w:rsidRPr="00C77274">
        <w:rPr>
          <w:rFonts w:ascii="Arial" w:hAnsi="Arial" w:cs="Arial"/>
          <w:sz w:val="22"/>
          <w:szCs w:val="22"/>
        </w:rPr>
        <w:t xml:space="preserve">PCB - Polychlorinated biphenyls, BPA - Bisphenol A, </w:t>
      </w:r>
      <w:r w:rsidRPr="00C77274">
        <w:rPr>
          <w:rFonts w:ascii="Arial" w:eastAsiaTheme="minorHAnsi" w:hAnsi="Arial" w:cs="Arial"/>
          <w:sz w:val="22"/>
          <w:szCs w:val="22"/>
        </w:rPr>
        <w:t>ADHD- Attention Deficit Hyperactivity Disorder</w:t>
      </w:r>
      <w:r w:rsidR="0057590C" w:rsidRPr="00C77274">
        <w:rPr>
          <w:rFonts w:ascii="Arial" w:eastAsiaTheme="minorHAnsi" w:hAnsi="Arial" w:cs="Arial"/>
          <w:sz w:val="22"/>
          <w:szCs w:val="22"/>
        </w:rPr>
        <w:t xml:space="preserve">, TBBPA - </w:t>
      </w:r>
      <w:r w:rsidR="0057590C" w:rsidRPr="00C77274">
        <w:rPr>
          <w:rFonts w:ascii="Arial" w:hAnsi="Arial" w:cs="Arial"/>
          <w:sz w:val="22"/>
          <w:szCs w:val="22"/>
        </w:rPr>
        <w:t xml:space="preserve">Tetrabromobisphenol A, </w:t>
      </w:r>
      <w:r w:rsidR="00E146B7" w:rsidRPr="00C77274">
        <w:rPr>
          <w:rFonts w:ascii="Arial" w:hAnsi="Arial" w:cs="Arial"/>
          <w:sz w:val="22"/>
          <w:szCs w:val="22"/>
        </w:rPr>
        <w:t xml:space="preserve">T4 - </w:t>
      </w:r>
      <w:r w:rsidR="00E146B7" w:rsidRPr="00C77274">
        <w:rPr>
          <w:rFonts w:ascii="Arial" w:hAnsi="Arial" w:cs="Arial"/>
          <w:sz w:val="22"/>
          <w:szCs w:val="22"/>
          <w:shd w:val="clear" w:color="auto" w:fill="FFFFFF"/>
        </w:rPr>
        <w:t>tetraiodothyronine (thyroxine),</w:t>
      </w:r>
      <w:r w:rsidR="007D1E47" w:rsidRPr="00C77274">
        <w:rPr>
          <w:rFonts w:ascii="Arial" w:hAnsi="Arial" w:cs="Arial"/>
          <w:sz w:val="22"/>
          <w:szCs w:val="22"/>
          <w:shd w:val="clear" w:color="auto" w:fill="FFFFFF"/>
        </w:rPr>
        <w:t xml:space="preserve"> T3 - triiodothyronine,</w:t>
      </w:r>
      <w:r w:rsidR="00E146B7" w:rsidRPr="00C77274">
        <w:rPr>
          <w:rFonts w:ascii="Arial" w:hAnsi="Arial" w:cs="Arial"/>
          <w:sz w:val="22"/>
          <w:szCs w:val="22"/>
          <w:shd w:val="clear" w:color="auto" w:fill="FFFFFF"/>
        </w:rPr>
        <w:t xml:space="preserve"> </w:t>
      </w:r>
      <w:r w:rsidR="0057590C" w:rsidRPr="00C77274">
        <w:rPr>
          <w:rFonts w:ascii="Arial" w:hAnsi="Arial" w:cs="Arial"/>
          <w:sz w:val="22"/>
          <w:szCs w:val="22"/>
        </w:rPr>
        <w:t>TPO – Thyroperoxidase</w:t>
      </w:r>
      <w:r w:rsidR="00E92FE5" w:rsidRPr="00C77274">
        <w:rPr>
          <w:rFonts w:ascii="Arial" w:hAnsi="Arial" w:cs="Arial"/>
          <w:sz w:val="22"/>
          <w:szCs w:val="22"/>
        </w:rPr>
        <w:t xml:space="preserve">, </w:t>
      </w:r>
      <w:r w:rsidR="00293E28" w:rsidRPr="00C77274">
        <w:rPr>
          <w:rFonts w:ascii="Arial" w:eastAsiaTheme="minorHAnsi" w:hAnsi="Arial" w:cs="Arial"/>
          <w:sz w:val="22"/>
          <w:szCs w:val="22"/>
        </w:rPr>
        <w:t>TR – Thyroid</w:t>
      </w:r>
      <w:r w:rsidR="00CF085F" w:rsidRPr="00C77274">
        <w:rPr>
          <w:rFonts w:ascii="Arial" w:eastAsiaTheme="minorHAnsi" w:hAnsi="Arial" w:cs="Arial"/>
          <w:sz w:val="22"/>
          <w:szCs w:val="22"/>
        </w:rPr>
        <w:t xml:space="preserve"> </w:t>
      </w:r>
      <w:r w:rsidR="00293E28" w:rsidRPr="00C77274">
        <w:rPr>
          <w:rFonts w:ascii="Arial" w:eastAsiaTheme="minorHAnsi" w:hAnsi="Arial" w:cs="Arial"/>
          <w:sz w:val="22"/>
          <w:szCs w:val="22"/>
        </w:rPr>
        <w:t>Receptor</w:t>
      </w:r>
      <w:r w:rsidR="00CF085F" w:rsidRPr="00C77274">
        <w:rPr>
          <w:rFonts w:ascii="Arial" w:eastAsiaTheme="minorHAnsi" w:hAnsi="Arial" w:cs="Arial"/>
          <w:sz w:val="22"/>
          <w:szCs w:val="22"/>
        </w:rPr>
        <w:t>,</w:t>
      </w:r>
      <w:r w:rsidR="00293E28" w:rsidRPr="00C77274">
        <w:rPr>
          <w:rFonts w:ascii="Arial" w:eastAsiaTheme="minorHAnsi" w:hAnsi="Arial" w:cs="Arial"/>
          <w:sz w:val="22"/>
          <w:szCs w:val="22"/>
        </w:rPr>
        <w:t xml:space="preserve"> </w:t>
      </w:r>
      <w:r w:rsidR="00E92FE5" w:rsidRPr="00C77274">
        <w:rPr>
          <w:rFonts w:ascii="Arial" w:hAnsi="Arial" w:cs="Arial"/>
          <w:sz w:val="22"/>
          <w:szCs w:val="22"/>
        </w:rPr>
        <w:t>TH - Thyroid hormone</w:t>
      </w:r>
      <w:r w:rsidR="00114153" w:rsidRPr="00C77274">
        <w:rPr>
          <w:rFonts w:ascii="Arial" w:hAnsi="Arial" w:cs="Arial"/>
          <w:sz w:val="22"/>
          <w:szCs w:val="22"/>
        </w:rPr>
        <w:t>, GH- Growth Hormone</w:t>
      </w:r>
    </w:p>
    <w:p w14:paraId="7FE63297" w14:textId="5654D648" w:rsidR="009B6171" w:rsidRPr="00C77274" w:rsidRDefault="009B6171" w:rsidP="00C77274">
      <w:pPr>
        <w:spacing w:line="276" w:lineRule="auto"/>
        <w:rPr>
          <w:rFonts w:ascii="Arial" w:hAnsi="Arial" w:cs="Arial"/>
          <w:sz w:val="22"/>
          <w:szCs w:val="22"/>
        </w:rPr>
      </w:pPr>
    </w:p>
    <w:p w14:paraId="225ECA81" w14:textId="28E22A14" w:rsidR="004E220A" w:rsidRPr="00C77274" w:rsidRDefault="00ED2DA1" w:rsidP="00C77274">
      <w:pPr>
        <w:spacing w:line="276" w:lineRule="auto"/>
        <w:rPr>
          <w:rFonts w:ascii="Arial" w:hAnsi="Arial" w:cs="Arial"/>
          <w:b/>
          <w:sz w:val="22"/>
          <w:szCs w:val="22"/>
        </w:rPr>
      </w:pPr>
      <w:r w:rsidRPr="00550FF2">
        <w:rPr>
          <w:rFonts w:ascii="Arial" w:hAnsi="Arial" w:cs="Arial"/>
          <w:b/>
          <w:color w:val="00B050"/>
          <w:sz w:val="22"/>
          <w:szCs w:val="22"/>
        </w:rPr>
        <w:t>Adipose Tissue and</w:t>
      </w:r>
      <w:r w:rsidR="004E220A" w:rsidRPr="00550FF2">
        <w:rPr>
          <w:rFonts w:ascii="Arial" w:hAnsi="Arial" w:cs="Arial"/>
          <w:b/>
          <w:color w:val="00B050"/>
          <w:sz w:val="22"/>
          <w:szCs w:val="22"/>
        </w:rPr>
        <w:t xml:space="preserve"> </w:t>
      </w:r>
      <w:r w:rsidR="006858E6" w:rsidRPr="00550FF2">
        <w:rPr>
          <w:rFonts w:ascii="Arial" w:hAnsi="Arial" w:cs="Arial"/>
          <w:b/>
          <w:color w:val="00B050"/>
          <w:sz w:val="22"/>
          <w:szCs w:val="22"/>
        </w:rPr>
        <w:t>M</w:t>
      </w:r>
      <w:r w:rsidR="004E220A" w:rsidRPr="00550FF2">
        <w:rPr>
          <w:rFonts w:ascii="Arial" w:hAnsi="Arial" w:cs="Arial"/>
          <w:b/>
          <w:color w:val="00B050"/>
          <w:sz w:val="22"/>
          <w:szCs w:val="22"/>
        </w:rPr>
        <w:t xml:space="preserve">etabolic </w:t>
      </w:r>
      <w:r w:rsidR="006858E6" w:rsidRPr="00550FF2">
        <w:rPr>
          <w:rFonts w:ascii="Arial" w:hAnsi="Arial" w:cs="Arial"/>
          <w:b/>
          <w:color w:val="00B050"/>
          <w:sz w:val="22"/>
          <w:szCs w:val="22"/>
        </w:rPr>
        <w:t>D</w:t>
      </w:r>
      <w:r w:rsidR="004E220A" w:rsidRPr="00550FF2">
        <w:rPr>
          <w:rFonts w:ascii="Arial" w:hAnsi="Arial" w:cs="Arial"/>
          <w:b/>
          <w:color w:val="00B050"/>
          <w:sz w:val="22"/>
          <w:szCs w:val="22"/>
        </w:rPr>
        <w:t>isorders</w:t>
      </w:r>
    </w:p>
    <w:p w14:paraId="31393C85" w14:textId="77777777" w:rsidR="00FA25B1" w:rsidRDefault="00FA25B1" w:rsidP="00C77274">
      <w:pPr>
        <w:spacing w:line="276" w:lineRule="auto"/>
        <w:rPr>
          <w:rFonts w:ascii="Arial" w:hAnsi="Arial" w:cs="Arial"/>
          <w:i/>
          <w:sz w:val="22"/>
          <w:szCs w:val="22"/>
        </w:rPr>
      </w:pPr>
    </w:p>
    <w:p w14:paraId="5EB2AF7D" w14:textId="4F04661E" w:rsidR="006858E6" w:rsidRPr="00550FF2" w:rsidRDefault="00FA25B1" w:rsidP="00C77274">
      <w:pPr>
        <w:spacing w:line="276" w:lineRule="auto"/>
        <w:rPr>
          <w:rFonts w:ascii="Arial" w:hAnsi="Arial" w:cs="Arial"/>
          <w:iCs/>
          <w:color w:val="FF0000"/>
          <w:sz w:val="22"/>
          <w:szCs w:val="22"/>
        </w:rPr>
      </w:pPr>
      <w:r w:rsidRPr="00550FF2">
        <w:rPr>
          <w:rFonts w:ascii="Arial" w:hAnsi="Arial" w:cs="Arial"/>
          <w:iCs/>
          <w:color w:val="FF0000"/>
          <w:sz w:val="22"/>
          <w:szCs w:val="22"/>
        </w:rPr>
        <w:t>OBESITY</w:t>
      </w:r>
      <w:r w:rsidR="006858E6" w:rsidRPr="00550FF2">
        <w:rPr>
          <w:rFonts w:ascii="Arial" w:hAnsi="Arial" w:cs="Arial"/>
          <w:iCs/>
          <w:color w:val="FF0000"/>
          <w:sz w:val="22"/>
          <w:szCs w:val="22"/>
        </w:rPr>
        <w:t xml:space="preserve"> </w:t>
      </w:r>
    </w:p>
    <w:p w14:paraId="7AEE01FB" w14:textId="77777777" w:rsidR="00FA25B1" w:rsidRDefault="00FA25B1" w:rsidP="00C77274">
      <w:pPr>
        <w:spacing w:line="276" w:lineRule="auto"/>
        <w:rPr>
          <w:rFonts w:ascii="Arial" w:hAnsi="Arial" w:cs="Arial"/>
          <w:sz w:val="22"/>
          <w:szCs w:val="22"/>
        </w:rPr>
      </w:pPr>
    </w:p>
    <w:p w14:paraId="6063C638" w14:textId="34A8C7FD" w:rsidR="00990745" w:rsidRPr="00C77274" w:rsidRDefault="00B32EAC" w:rsidP="00C77274">
      <w:pPr>
        <w:spacing w:line="276" w:lineRule="auto"/>
        <w:rPr>
          <w:rFonts w:ascii="Arial" w:hAnsi="Arial" w:cs="Arial"/>
          <w:sz w:val="22"/>
          <w:szCs w:val="22"/>
        </w:rPr>
      </w:pPr>
      <w:r w:rsidRPr="00C77274">
        <w:rPr>
          <w:rFonts w:ascii="Arial" w:hAnsi="Arial" w:cs="Arial"/>
          <w:sz w:val="22"/>
          <w:szCs w:val="22"/>
        </w:rPr>
        <w:t xml:space="preserve">Obesity can result in </w:t>
      </w:r>
      <w:r w:rsidR="00FA25B1">
        <w:rPr>
          <w:rFonts w:ascii="Arial" w:hAnsi="Arial" w:cs="Arial"/>
          <w:sz w:val="22"/>
          <w:szCs w:val="22"/>
        </w:rPr>
        <w:t xml:space="preserve">the </w:t>
      </w:r>
      <w:r w:rsidRPr="00C77274">
        <w:rPr>
          <w:rFonts w:ascii="Arial" w:hAnsi="Arial" w:cs="Arial"/>
          <w:sz w:val="22"/>
          <w:szCs w:val="22"/>
        </w:rPr>
        <w:t>metabolic syndrome</w:t>
      </w:r>
      <w:r w:rsidR="00F546AB" w:rsidRPr="00C77274">
        <w:rPr>
          <w:rFonts w:ascii="Arial" w:hAnsi="Arial" w:cs="Arial"/>
          <w:sz w:val="22"/>
          <w:szCs w:val="22"/>
        </w:rPr>
        <w:t>,</w:t>
      </w:r>
      <w:r w:rsidRPr="00C77274">
        <w:rPr>
          <w:rFonts w:ascii="Arial" w:hAnsi="Arial" w:cs="Arial"/>
          <w:sz w:val="22"/>
          <w:szCs w:val="22"/>
        </w:rPr>
        <w:t xml:space="preserve"> reproductive </w:t>
      </w:r>
      <w:r w:rsidR="00F546AB" w:rsidRPr="00C77274">
        <w:rPr>
          <w:rFonts w:ascii="Arial" w:hAnsi="Arial" w:cs="Arial"/>
          <w:sz w:val="22"/>
          <w:szCs w:val="22"/>
        </w:rPr>
        <w:t>problems</w:t>
      </w:r>
      <w:r w:rsidR="00FA25B1">
        <w:rPr>
          <w:rFonts w:ascii="Arial" w:hAnsi="Arial" w:cs="Arial"/>
          <w:sz w:val="22"/>
          <w:szCs w:val="22"/>
        </w:rPr>
        <w:t>,</w:t>
      </w:r>
      <w:r w:rsidR="00F546AB" w:rsidRPr="00C77274">
        <w:rPr>
          <w:rFonts w:ascii="Arial" w:hAnsi="Arial" w:cs="Arial"/>
          <w:sz w:val="22"/>
          <w:szCs w:val="22"/>
        </w:rPr>
        <w:t xml:space="preserve"> and cardiovascular </w:t>
      </w:r>
      <w:r w:rsidR="00CF7F2B" w:rsidRPr="00C77274">
        <w:rPr>
          <w:rFonts w:ascii="Arial" w:hAnsi="Arial" w:cs="Arial"/>
          <w:sz w:val="22"/>
          <w:szCs w:val="22"/>
        </w:rPr>
        <w:t>risk</w:t>
      </w:r>
      <w:r w:rsidR="00FA25B1">
        <w:rPr>
          <w:rFonts w:ascii="Arial" w:hAnsi="Arial" w:cs="Arial"/>
          <w:sz w:val="22"/>
          <w:szCs w:val="22"/>
        </w:rPr>
        <w:t xml:space="preserve"> factors</w:t>
      </w:r>
      <w:r w:rsidR="00CF7F2B" w:rsidRPr="00C77274">
        <w:rPr>
          <w:rFonts w:ascii="Arial" w:hAnsi="Arial" w:cs="Arial"/>
          <w:sz w:val="22"/>
          <w:szCs w:val="22"/>
        </w:rPr>
        <w:t>. “</w:t>
      </w:r>
      <w:r w:rsidR="001F2D99" w:rsidRPr="00C77274">
        <w:rPr>
          <w:rFonts w:ascii="Arial" w:hAnsi="Arial" w:cs="Arial"/>
          <w:sz w:val="22"/>
          <w:szCs w:val="22"/>
        </w:rPr>
        <w:t>Obesogens”</w:t>
      </w:r>
      <w:r w:rsidR="00CF7F2B" w:rsidRPr="00C77274">
        <w:rPr>
          <w:rFonts w:ascii="Arial" w:hAnsi="Arial" w:cs="Arial"/>
          <w:sz w:val="22"/>
          <w:szCs w:val="22"/>
        </w:rPr>
        <w:t xml:space="preserve"> </w:t>
      </w:r>
      <w:r w:rsidR="001F2D99" w:rsidRPr="00C77274">
        <w:rPr>
          <w:rFonts w:ascii="Arial" w:hAnsi="Arial" w:cs="Arial"/>
          <w:sz w:val="22"/>
          <w:szCs w:val="22"/>
        </w:rPr>
        <w:t>are defined as “xenobiotic chemicals that can disrupt the normal developmental and homeostatic controls over adi</w:t>
      </w:r>
      <w:r w:rsidR="00904091" w:rsidRPr="00C77274">
        <w:rPr>
          <w:rFonts w:ascii="Arial" w:hAnsi="Arial" w:cs="Arial"/>
          <w:sz w:val="22"/>
          <w:szCs w:val="22"/>
        </w:rPr>
        <w:t>pogenesis and/or energy balance”</w:t>
      </w:r>
      <w:r w:rsidR="00FA25B1">
        <w:rPr>
          <w:rFonts w:ascii="Arial" w:hAnsi="Arial" w:cs="Arial"/>
          <w:sz w:val="22"/>
          <w:szCs w:val="22"/>
        </w:rPr>
        <w:t xml:space="preserve"> </w:t>
      </w:r>
      <w:r w:rsidR="00904091" w:rsidRPr="00C77274">
        <w:rPr>
          <w:rFonts w:ascii="Arial" w:hAnsi="Arial" w:cs="Arial"/>
          <w:sz w:val="22"/>
          <w:szCs w:val="22"/>
        </w:rPr>
        <w:t xml:space="preserve">(29). </w:t>
      </w:r>
      <w:r w:rsidR="001F2D99" w:rsidRPr="00C77274">
        <w:rPr>
          <w:rFonts w:ascii="Arial" w:hAnsi="Arial" w:cs="Arial"/>
          <w:sz w:val="22"/>
          <w:szCs w:val="22"/>
        </w:rPr>
        <w:t>The “obesogen hypothesis” suggests that prenatal or early-life exposure to certain EDCs compounded by sedentary lifestyle and improper nutrition predisposes certain individual</w:t>
      </w:r>
      <w:r w:rsidR="00904091" w:rsidRPr="00C77274">
        <w:rPr>
          <w:rFonts w:ascii="Arial" w:hAnsi="Arial" w:cs="Arial"/>
          <w:sz w:val="22"/>
          <w:szCs w:val="22"/>
        </w:rPr>
        <w:t>s to become obese later in life</w:t>
      </w:r>
      <w:r w:rsidR="00FA25B1">
        <w:rPr>
          <w:rFonts w:ascii="Arial" w:hAnsi="Arial" w:cs="Arial"/>
          <w:sz w:val="22"/>
          <w:szCs w:val="22"/>
        </w:rPr>
        <w:t xml:space="preserve"> </w:t>
      </w:r>
      <w:r w:rsidR="00904091" w:rsidRPr="00C77274">
        <w:rPr>
          <w:rFonts w:ascii="Arial" w:hAnsi="Arial" w:cs="Arial"/>
          <w:sz w:val="22"/>
          <w:szCs w:val="22"/>
        </w:rPr>
        <w:t>(30).</w:t>
      </w:r>
      <w:r w:rsidR="005A29CC" w:rsidRPr="00C77274">
        <w:rPr>
          <w:rFonts w:ascii="Arial" w:hAnsi="Arial" w:cs="Arial"/>
          <w:sz w:val="22"/>
          <w:szCs w:val="22"/>
        </w:rPr>
        <w:t xml:space="preserve"> </w:t>
      </w:r>
      <w:r w:rsidR="009B5A76" w:rsidRPr="00C77274">
        <w:rPr>
          <w:rFonts w:ascii="Arial" w:hAnsi="Arial" w:cs="Arial"/>
          <w:sz w:val="22"/>
          <w:szCs w:val="22"/>
        </w:rPr>
        <w:t xml:space="preserve"> </w:t>
      </w:r>
    </w:p>
    <w:p w14:paraId="70DF1A39" w14:textId="77777777" w:rsidR="00FA25B1" w:rsidRDefault="00FA25B1" w:rsidP="00C77274">
      <w:pPr>
        <w:spacing w:line="276" w:lineRule="auto"/>
        <w:rPr>
          <w:rFonts w:ascii="Arial" w:hAnsi="Arial" w:cs="Arial"/>
          <w:sz w:val="22"/>
          <w:szCs w:val="22"/>
        </w:rPr>
      </w:pPr>
    </w:p>
    <w:p w14:paraId="04249A22" w14:textId="77777777" w:rsidR="00FA25B1" w:rsidRDefault="005A29CC" w:rsidP="00C77274">
      <w:pPr>
        <w:spacing w:line="276" w:lineRule="auto"/>
        <w:rPr>
          <w:rFonts w:ascii="Arial" w:eastAsiaTheme="minorHAnsi" w:hAnsi="Arial" w:cs="Arial"/>
          <w:sz w:val="22"/>
          <w:szCs w:val="22"/>
        </w:rPr>
      </w:pPr>
      <w:r w:rsidRPr="00C77274">
        <w:rPr>
          <w:rFonts w:ascii="Arial" w:hAnsi="Arial" w:cs="Arial"/>
          <w:sz w:val="22"/>
          <w:szCs w:val="22"/>
        </w:rPr>
        <w:t>In DES exposed mice an increase in</w:t>
      </w:r>
      <w:r w:rsidR="002A2C34" w:rsidRPr="00C77274">
        <w:rPr>
          <w:rFonts w:ascii="Arial" w:hAnsi="Arial" w:cs="Arial"/>
          <w:sz w:val="22"/>
          <w:szCs w:val="22"/>
        </w:rPr>
        <w:t xml:space="preserve"> body fat, leptin, adiponectin,</w:t>
      </w:r>
      <w:r w:rsidR="005E4867" w:rsidRPr="00C77274">
        <w:rPr>
          <w:rFonts w:ascii="Arial" w:hAnsi="Arial" w:cs="Arial"/>
          <w:sz w:val="22"/>
          <w:szCs w:val="22"/>
        </w:rPr>
        <w:t xml:space="preserve"> </w:t>
      </w:r>
      <w:r w:rsidR="00FA25B1">
        <w:rPr>
          <w:rFonts w:ascii="Arial" w:hAnsi="Arial" w:cs="Arial"/>
          <w:sz w:val="22"/>
          <w:szCs w:val="22"/>
        </w:rPr>
        <w:t>i</w:t>
      </w:r>
      <w:r w:rsidR="005E4867" w:rsidRPr="00C77274">
        <w:rPr>
          <w:rFonts w:ascii="Arial" w:hAnsi="Arial" w:cs="Arial"/>
          <w:sz w:val="22"/>
          <w:szCs w:val="22"/>
        </w:rPr>
        <w:t>nterleukin</w:t>
      </w:r>
      <w:r w:rsidR="00431341" w:rsidRPr="00C77274">
        <w:rPr>
          <w:rFonts w:ascii="Arial" w:hAnsi="Arial" w:cs="Arial"/>
          <w:sz w:val="22"/>
          <w:szCs w:val="22"/>
        </w:rPr>
        <w:t xml:space="preserve"> </w:t>
      </w:r>
      <w:r w:rsidR="005E4867" w:rsidRPr="00C77274">
        <w:rPr>
          <w:rFonts w:ascii="Arial" w:hAnsi="Arial" w:cs="Arial"/>
          <w:sz w:val="22"/>
          <w:szCs w:val="22"/>
        </w:rPr>
        <w:t>(</w:t>
      </w:r>
      <w:r w:rsidR="002A2C34" w:rsidRPr="00C77274">
        <w:rPr>
          <w:rFonts w:ascii="Arial" w:hAnsi="Arial" w:cs="Arial"/>
          <w:sz w:val="22"/>
          <w:szCs w:val="22"/>
        </w:rPr>
        <w:t>IL</w:t>
      </w:r>
      <w:r w:rsidR="00431341" w:rsidRPr="00C77274">
        <w:rPr>
          <w:rFonts w:ascii="Arial" w:hAnsi="Arial" w:cs="Arial"/>
          <w:sz w:val="22"/>
          <w:szCs w:val="22"/>
        </w:rPr>
        <w:t>)</w:t>
      </w:r>
      <w:r w:rsidR="004F6FE8" w:rsidRPr="00C77274">
        <w:rPr>
          <w:rFonts w:ascii="Arial" w:hAnsi="Arial" w:cs="Arial"/>
          <w:sz w:val="22"/>
          <w:szCs w:val="22"/>
        </w:rPr>
        <w:t xml:space="preserve"> </w:t>
      </w:r>
      <w:r w:rsidR="002A2C34" w:rsidRPr="00C77274">
        <w:rPr>
          <w:rFonts w:ascii="Arial" w:hAnsi="Arial" w:cs="Arial"/>
          <w:sz w:val="22"/>
          <w:szCs w:val="22"/>
        </w:rPr>
        <w:t>-</w:t>
      </w:r>
      <w:r w:rsidR="004F6FE8" w:rsidRPr="00C77274">
        <w:rPr>
          <w:rFonts w:ascii="Arial" w:hAnsi="Arial" w:cs="Arial"/>
          <w:sz w:val="22"/>
          <w:szCs w:val="22"/>
        </w:rPr>
        <w:t xml:space="preserve"> </w:t>
      </w:r>
      <w:r w:rsidR="002A2C34" w:rsidRPr="00C77274">
        <w:rPr>
          <w:rFonts w:ascii="Arial" w:hAnsi="Arial" w:cs="Arial"/>
          <w:sz w:val="22"/>
          <w:szCs w:val="22"/>
        </w:rPr>
        <w:t>6</w:t>
      </w:r>
      <w:r w:rsidR="005E4867" w:rsidRPr="00C77274">
        <w:rPr>
          <w:rFonts w:ascii="Arial" w:hAnsi="Arial" w:cs="Arial"/>
          <w:sz w:val="22"/>
          <w:szCs w:val="22"/>
        </w:rPr>
        <w:t>,</w:t>
      </w:r>
      <w:r w:rsidR="002A2C34" w:rsidRPr="00C77274">
        <w:rPr>
          <w:rFonts w:ascii="Arial" w:hAnsi="Arial" w:cs="Arial"/>
          <w:sz w:val="22"/>
          <w:szCs w:val="22"/>
        </w:rPr>
        <w:t xml:space="preserve"> </w:t>
      </w:r>
      <w:r w:rsidR="00FA25B1">
        <w:rPr>
          <w:rFonts w:ascii="Arial" w:hAnsi="Arial" w:cs="Arial"/>
          <w:sz w:val="22"/>
          <w:szCs w:val="22"/>
        </w:rPr>
        <w:t>t</w:t>
      </w:r>
      <w:r w:rsidR="0091139D" w:rsidRPr="00C77274">
        <w:rPr>
          <w:rFonts w:ascii="Arial" w:hAnsi="Arial" w:cs="Arial"/>
          <w:sz w:val="22"/>
          <w:szCs w:val="22"/>
        </w:rPr>
        <w:t>riglyceride (</w:t>
      </w:r>
      <w:r w:rsidR="002A2C34" w:rsidRPr="00C77274">
        <w:rPr>
          <w:rFonts w:ascii="Arial" w:hAnsi="Arial" w:cs="Arial"/>
          <w:sz w:val="22"/>
          <w:szCs w:val="22"/>
        </w:rPr>
        <w:t>TG</w:t>
      </w:r>
      <w:r w:rsidR="0091139D" w:rsidRPr="00C77274">
        <w:rPr>
          <w:rFonts w:ascii="Arial" w:hAnsi="Arial" w:cs="Arial"/>
          <w:sz w:val="22"/>
          <w:szCs w:val="22"/>
        </w:rPr>
        <w:t>)</w:t>
      </w:r>
      <w:r w:rsidR="002A2C34" w:rsidRPr="00C77274">
        <w:rPr>
          <w:rFonts w:ascii="Arial" w:hAnsi="Arial" w:cs="Arial"/>
          <w:sz w:val="22"/>
          <w:szCs w:val="22"/>
        </w:rPr>
        <w:t xml:space="preserve"> was observed. </w:t>
      </w:r>
      <w:r w:rsidR="00917B35" w:rsidRPr="00C77274">
        <w:rPr>
          <w:rFonts w:ascii="Arial" w:hAnsi="Arial" w:cs="Arial"/>
          <w:sz w:val="22"/>
          <w:szCs w:val="22"/>
        </w:rPr>
        <w:t xml:space="preserve">EDCs cause upregulation of gene expression </w:t>
      </w:r>
      <w:r w:rsidR="00481207" w:rsidRPr="00C77274">
        <w:rPr>
          <w:rFonts w:ascii="Arial" w:hAnsi="Arial" w:cs="Arial"/>
          <w:sz w:val="22"/>
          <w:szCs w:val="22"/>
        </w:rPr>
        <w:t xml:space="preserve">involved in adipocyte differentiation </w:t>
      </w:r>
      <w:r w:rsidR="00DD5F3D" w:rsidRPr="00C77274">
        <w:rPr>
          <w:rFonts w:ascii="Arial" w:hAnsi="Arial" w:cs="Arial"/>
          <w:sz w:val="22"/>
          <w:szCs w:val="22"/>
        </w:rPr>
        <w:t>and</w:t>
      </w:r>
      <w:r w:rsidR="00481207" w:rsidRPr="00C77274">
        <w:rPr>
          <w:rFonts w:ascii="Arial" w:hAnsi="Arial" w:cs="Arial"/>
          <w:sz w:val="22"/>
          <w:szCs w:val="22"/>
        </w:rPr>
        <w:t xml:space="preserve"> lipid metabolis</w:t>
      </w:r>
      <w:r w:rsidR="00904091" w:rsidRPr="00C77274">
        <w:rPr>
          <w:rFonts w:ascii="Arial" w:hAnsi="Arial" w:cs="Arial"/>
          <w:sz w:val="22"/>
          <w:szCs w:val="22"/>
        </w:rPr>
        <w:t xml:space="preserve">m resulting in fat accumulation (31). </w:t>
      </w:r>
      <w:r w:rsidR="00990745" w:rsidRPr="00C77274">
        <w:rPr>
          <w:rFonts w:ascii="Arial" w:hAnsi="Arial" w:cs="Arial"/>
          <w:sz w:val="22"/>
          <w:szCs w:val="22"/>
        </w:rPr>
        <w:t>PPAR</w:t>
      </w:r>
      <w:r w:rsidR="00990745" w:rsidRPr="00C77274">
        <w:rPr>
          <w:rFonts w:ascii="Arial" w:hAnsi="Arial" w:cs="Arial"/>
          <w:sz w:val="22"/>
          <w:szCs w:val="22"/>
        </w:rPr>
        <w:sym w:font="Symbol" w:char="F067"/>
      </w:r>
      <w:r w:rsidR="00BB2496" w:rsidRPr="00C77274">
        <w:rPr>
          <w:rFonts w:ascii="Arial" w:hAnsi="Arial" w:cs="Arial"/>
          <w:sz w:val="22"/>
          <w:szCs w:val="22"/>
        </w:rPr>
        <w:t xml:space="preserve"> (</w:t>
      </w:r>
      <w:r w:rsidR="00FA25B1">
        <w:rPr>
          <w:rFonts w:ascii="Arial" w:hAnsi="Arial" w:cs="Arial"/>
          <w:sz w:val="22"/>
          <w:szCs w:val="22"/>
        </w:rPr>
        <w:t>p</w:t>
      </w:r>
      <w:r w:rsidR="00BB2496" w:rsidRPr="00C77274">
        <w:rPr>
          <w:rFonts w:ascii="Arial" w:hAnsi="Arial" w:cs="Arial"/>
          <w:sz w:val="22"/>
          <w:szCs w:val="22"/>
          <w:shd w:val="clear" w:color="auto" w:fill="FFFFFF"/>
        </w:rPr>
        <w:t>eroxisome proliferator-activated receptors</w:t>
      </w:r>
      <w:r w:rsidR="00BB2496" w:rsidRPr="00C77274">
        <w:rPr>
          <w:rFonts w:ascii="Arial" w:hAnsi="Arial" w:cs="Arial"/>
          <w:sz w:val="22"/>
          <w:szCs w:val="22"/>
        </w:rPr>
        <w:t>),</w:t>
      </w:r>
      <w:r w:rsidR="00990745" w:rsidRPr="00C77274">
        <w:rPr>
          <w:rFonts w:ascii="Arial" w:hAnsi="Arial" w:cs="Arial"/>
          <w:sz w:val="22"/>
          <w:szCs w:val="22"/>
        </w:rPr>
        <w:t xml:space="preserve"> a major regulator of adipogenesis</w:t>
      </w:r>
      <w:r w:rsidR="009C0B09" w:rsidRPr="00C77274">
        <w:rPr>
          <w:rFonts w:ascii="Arial" w:hAnsi="Arial" w:cs="Arial"/>
          <w:sz w:val="22"/>
          <w:szCs w:val="22"/>
        </w:rPr>
        <w:t>,</w:t>
      </w:r>
      <w:r w:rsidR="002F3AEB" w:rsidRPr="00C77274">
        <w:rPr>
          <w:rFonts w:ascii="Arial" w:hAnsi="Arial" w:cs="Arial"/>
          <w:sz w:val="22"/>
          <w:szCs w:val="22"/>
        </w:rPr>
        <w:t xml:space="preserve"> are</w:t>
      </w:r>
      <w:r w:rsidR="009C0B09" w:rsidRPr="00C77274">
        <w:rPr>
          <w:rFonts w:ascii="Arial" w:hAnsi="Arial" w:cs="Arial"/>
          <w:sz w:val="22"/>
          <w:szCs w:val="22"/>
        </w:rPr>
        <w:t xml:space="preserve"> </w:t>
      </w:r>
      <w:r w:rsidR="009C0B09" w:rsidRPr="00C77274">
        <w:rPr>
          <w:rFonts w:ascii="Arial" w:hAnsi="Arial" w:cs="Arial"/>
          <w:sz w:val="22"/>
          <w:szCs w:val="22"/>
        </w:rPr>
        <w:lastRenderedPageBreak/>
        <w:t xml:space="preserve">expressed </w:t>
      </w:r>
      <w:r w:rsidR="00FA25B1">
        <w:rPr>
          <w:rFonts w:ascii="Arial" w:hAnsi="Arial" w:cs="Arial"/>
          <w:sz w:val="22"/>
          <w:szCs w:val="22"/>
        </w:rPr>
        <w:t>i</w:t>
      </w:r>
      <w:r w:rsidR="009C0B09" w:rsidRPr="00C77274">
        <w:rPr>
          <w:rFonts w:ascii="Arial" w:hAnsi="Arial" w:cs="Arial"/>
          <w:sz w:val="22"/>
          <w:szCs w:val="22"/>
        </w:rPr>
        <w:t>n adipocytes</w:t>
      </w:r>
      <w:r w:rsidR="002F3AEB" w:rsidRPr="00C77274">
        <w:rPr>
          <w:rFonts w:ascii="Arial" w:hAnsi="Arial" w:cs="Arial"/>
          <w:sz w:val="22"/>
          <w:szCs w:val="22"/>
        </w:rPr>
        <w:t>.</w:t>
      </w:r>
      <w:r w:rsidR="00C3106F" w:rsidRPr="00C77274">
        <w:rPr>
          <w:rFonts w:ascii="Arial" w:hAnsi="Arial" w:cs="Arial"/>
          <w:sz w:val="22"/>
          <w:szCs w:val="22"/>
        </w:rPr>
        <w:t xml:space="preserve"> It promotes adipocyte </w:t>
      </w:r>
      <w:r w:rsidR="009C0B09" w:rsidRPr="00C77274">
        <w:rPr>
          <w:rFonts w:ascii="Arial" w:hAnsi="Arial" w:cs="Arial"/>
          <w:sz w:val="22"/>
          <w:szCs w:val="22"/>
        </w:rPr>
        <w:t>differentiation and the induction of lipogenic enzymes</w:t>
      </w:r>
      <w:r w:rsidR="00C3106F" w:rsidRPr="00C77274">
        <w:rPr>
          <w:rFonts w:ascii="Arial" w:hAnsi="Arial" w:cs="Arial"/>
          <w:sz w:val="22"/>
          <w:szCs w:val="22"/>
        </w:rPr>
        <w:t xml:space="preserve">. </w:t>
      </w:r>
      <w:r w:rsidR="005C091F" w:rsidRPr="00C77274">
        <w:rPr>
          <w:rFonts w:ascii="Arial" w:hAnsi="Arial" w:cs="Arial"/>
          <w:sz w:val="22"/>
          <w:szCs w:val="22"/>
        </w:rPr>
        <w:t>During activation, PPAR</w:t>
      </w:r>
      <w:r w:rsidR="005C091F" w:rsidRPr="00C77274">
        <w:rPr>
          <w:rFonts w:ascii="Arial" w:hAnsi="Arial" w:cs="Arial"/>
          <w:sz w:val="22"/>
          <w:szCs w:val="22"/>
        </w:rPr>
        <w:sym w:font="Symbol" w:char="F067"/>
      </w:r>
      <w:r w:rsidR="005C091F" w:rsidRPr="00C77274">
        <w:rPr>
          <w:rFonts w:ascii="Arial" w:hAnsi="Arial" w:cs="Arial"/>
          <w:sz w:val="22"/>
          <w:szCs w:val="22"/>
        </w:rPr>
        <w:t xml:space="preserve"> </w:t>
      </w:r>
      <w:r w:rsidR="000B4286" w:rsidRPr="00C77274">
        <w:rPr>
          <w:rFonts w:ascii="Arial" w:hAnsi="Arial" w:cs="Arial"/>
          <w:sz w:val="22"/>
          <w:szCs w:val="22"/>
        </w:rPr>
        <w:t xml:space="preserve">along </w:t>
      </w:r>
      <w:r w:rsidR="005C091F" w:rsidRPr="00C77274">
        <w:rPr>
          <w:rFonts w:ascii="Arial" w:hAnsi="Arial" w:cs="Arial"/>
          <w:sz w:val="22"/>
          <w:szCs w:val="22"/>
        </w:rPr>
        <w:t xml:space="preserve">with </w:t>
      </w:r>
      <w:r w:rsidR="00FA25B1">
        <w:rPr>
          <w:rFonts w:ascii="Arial" w:hAnsi="Arial" w:cs="Arial"/>
          <w:sz w:val="22"/>
          <w:szCs w:val="22"/>
        </w:rPr>
        <w:t>r</w:t>
      </w:r>
      <w:r w:rsidR="005F3ED6" w:rsidRPr="00C77274">
        <w:rPr>
          <w:rFonts w:ascii="Arial" w:hAnsi="Arial" w:cs="Arial"/>
          <w:sz w:val="22"/>
          <w:szCs w:val="22"/>
        </w:rPr>
        <w:t xml:space="preserve">etinoid X </w:t>
      </w:r>
      <w:r w:rsidR="00FA25B1">
        <w:rPr>
          <w:rFonts w:ascii="Arial" w:hAnsi="Arial" w:cs="Arial"/>
          <w:sz w:val="22"/>
          <w:szCs w:val="22"/>
        </w:rPr>
        <w:t>r</w:t>
      </w:r>
      <w:r w:rsidR="005F3ED6" w:rsidRPr="00C77274">
        <w:rPr>
          <w:rFonts w:ascii="Arial" w:hAnsi="Arial" w:cs="Arial"/>
          <w:sz w:val="22"/>
          <w:szCs w:val="22"/>
        </w:rPr>
        <w:t>eceptor (</w:t>
      </w:r>
      <w:r w:rsidR="005C091F" w:rsidRPr="00C77274">
        <w:rPr>
          <w:rFonts w:ascii="Arial" w:hAnsi="Arial" w:cs="Arial"/>
          <w:sz w:val="22"/>
          <w:szCs w:val="22"/>
        </w:rPr>
        <w:t>RXR</w:t>
      </w:r>
      <w:r w:rsidR="005F3ED6" w:rsidRPr="00C77274">
        <w:rPr>
          <w:rFonts w:ascii="Arial" w:hAnsi="Arial" w:cs="Arial"/>
          <w:sz w:val="22"/>
          <w:szCs w:val="22"/>
        </w:rPr>
        <w:t>)</w:t>
      </w:r>
      <w:r w:rsidR="005C091F" w:rsidRPr="00C77274">
        <w:rPr>
          <w:rFonts w:ascii="Arial" w:hAnsi="Arial" w:cs="Arial"/>
          <w:sz w:val="22"/>
          <w:szCs w:val="22"/>
        </w:rPr>
        <w:t xml:space="preserve">, </w:t>
      </w:r>
      <w:r w:rsidR="000B4286" w:rsidRPr="00C77274">
        <w:rPr>
          <w:rFonts w:ascii="Arial" w:hAnsi="Arial" w:cs="Arial"/>
          <w:sz w:val="22"/>
          <w:szCs w:val="22"/>
        </w:rPr>
        <w:t>f</w:t>
      </w:r>
      <w:r w:rsidR="005C091F" w:rsidRPr="00C77274">
        <w:rPr>
          <w:rFonts w:ascii="Arial" w:hAnsi="Arial" w:cs="Arial"/>
          <w:sz w:val="22"/>
          <w:szCs w:val="22"/>
        </w:rPr>
        <w:t>orms</w:t>
      </w:r>
      <w:r w:rsidR="00D438D0" w:rsidRPr="00C77274">
        <w:rPr>
          <w:rFonts w:ascii="Arial" w:hAnsi="Arial" w:cs="Arial"/>
          <w:sz w:val="22"/>
          <w:szCs w:val="22"/>
        </w:rPr>
        <w:t xml:space="preserve"> a heterodimer</w:t>
      </w:r>
      <w:r w:rsidR="005C091F" w:rsidRPr="00C77274">
        <w:rPr>
          <w:rFonts w:ascii="Arial" w:hAnsi="Arial" w:cs="Arial"/>
          <w:sz w:val="22"/>
          <w:szCs w:val="22"/>
        </w:rPr>
        <w:t xml:space="preserve"> complex </w:t>
      </w:r>
      <w:r w:rsidR="00D438D0" w:rsidRPr="00C77274">
        <w:rPr>
          <w:rFonts w:ascii="Arial" w:hAnsi="Arial" w:cs="Arial"/>
          <w:sz w:val="22"/>
          <w:szCs w:val="22"/>
        </w:rPr>
        <w:t xml:space="preserve">which </w:t>
      </w:r>
      <w:r w:rsidR="005C091F" w:rsidRPr="00C77274">
        <w:rPr>
          <w:rFonts w:ascii="Arial" w:hAnsi="Arial" w:cs="Arial"/>
          <w:sz w:val="22"/>
          <w:szCs w:val="22"/>
        </w:rPr>
        <w:t>then binds to PPAR response</w:t>
      </w:r>
      <w:r w:rsidR="00D438D0" w:rsidRPr="00C77274">
        <w:rPr>
          <w:rFonts w:ascii="Arial" w:hAnsi="Arial" w:cs="Arial"/>
          <w:sz w:val="22"/>
          <w:szCs w:val="22"/>
        </w:rPr>
        <w:t xml:space="preserve"> elements for regulation of fatty acids and repression of lipolysis.</w:t>
      </w:r>
      <w:r w:rsidR="00081F7C" w:rsidRPr="00C77274">
        <w:rPr>
          <w:rFonts w:ascii="Arial" w:hAnsi="Arial" w:cs="Arial"/>
          <w:sz w:val="22"/>
          <w:szCs w:val="22"/>
        </w:rPr>
        <w:t xml:space="preserve"> EDCs like </w:t>
      </w:r>
      <w:r w:rsidR="00081F7C" w:rsidRPr="00C77274">
        <w:rPr>
          <w:rFonts w:ascii="Arial" w:eastAsiaTheme="minorHAnsi" w:hAnsi="Arial" w:cs="Arial"/>
          <w:sz w:val="22"/>
          <w:szCs w:val="22"/>
        </w:rPr>
        <w:t>tributyltin (TBT) and triphenyltin</w:t>
      </w:r>
      <w:r w:rsidR="00CC3937" w:rsidRPr="00C77274">
        <w:rPr>
          <w:rFonts w:ascii="Arial" w:eastAsiaTheme="minorHAnsi" w:hAnsi="Arial" w:cs="Arial"/>
          <w:sz w:val="22"/>
          <w:szCs w:val="22"/>
        </w:rPr>
        <w:t xml:space="preserve"> acts as </w:t>
      </w:r>
      <w:r w:rsidR="00CC3937" w:rsidRPr="00C77274">
        <w:rPr>
          <w:rFonts w:ascii="Arial" w:hAnsi="Arial" w:cs="Arial"/>
          <w:sz w:val="22"/>
          <w:szCs w:val="22"/>
        </w:rPr>
        <w:t>PPAR</w:t>
      </w:r>
      <w:r w:rsidR="00CC3937" w:rsidRPr="00C77274">
        <w:rPr>
          <w:rFonts w:ascii="Arial" w:hAnsi="Arial" w:cs="Arial"/>
          <w:sz w:val="22"/>
          <w:szCs w:val="22"/>
        </w:rPr>
        <w:sym w:font="Symbol" w:char="F067"/>
      </w:r>
      <w:r w:rsidR="00CC3937" w:rsidRPr="00C77274">
        <w:rPr>
          <w:rFonts w:ascii="Arial" w:hAnsi="Arial" w:cs="Arial"/>
          <w:sz w:val="22"/>
          <w:szCs w:val="22"/>
        </w:rPr>
        <w:t xml:space="preserve"> </w:t>
      </w:r>
      <w:r w:rsidR="00CC3937" w:rsidRPr="00C77274">
        <w:rPr>
          <w:rFonts w:ascii="Arial" w:eastAsiaTheme="minorHAnsi" w:hAnsi="Arial" w:cs="Arial"/>
          <w:sz w:val="22"/>
          <w:szCs w:val="22"/>
        </w:rPr>
        <w:t xml:space="preserve">and RXR agonists and increases adipose tissue </w:t>
      </w:r>
      <w:r w:rsidR="00896937" w:rsidRPr="00C77274">
        <w:rPr>
          <w:rFonts w:ascii="Arial" w:eastAsiaTheme="minorHAnsi" w:hAnsi="Arial" w:cs="Arial"/>
          <w:sz w:val="22"/>
          <w:szCs w:val="22"/>
        </w:rPr>
        <w:t xml:space="preserve">mass. </w:t>
      </w:r>
    </w:p>
    <w:p w14:paraId="15295275" w14:textId="7CFCAA77" w:rsidR="00A45B74" w:rsidRPr="00C77274" w:rsidRDefault="00CC3937" w:rsidP="00C77274">
      <w:pPr>
        <w:spacing w:line="276" w:lineRule="auto"/>
        <w:rPr>
          <w:rFonts w:ascii="Arial" w:hAnsi="Arial" w:cs="Arial"/>
          <w:sz w:val="22"/>
          <w:szCs w:val="22"/>
        </w:rPr>
      </w:pPr>
      <w:r w:rsidRPr="00C77274">
        <w:rPr>
          <w:rFonts w:ascii="Arial" w:eastAsiaTheme="minorHAnsi" w:hAnsi="Arial" w:cs="Arial"/>
          <w:sz w:val="22"/>
          <w:szCs w:val="22"/>
        </w:rPr>
        <w:t xml:space="preserve"> </w:t>
      </w:r>
    </w:p>
    <w:p w14:paraId="388E1935" w14:textId="32DC1C4B" w:rsidR="0083486B" w:rsidRPr="00C77274" w:rsidRDefault="00BE0D54" w:rsidP="00C77274">
      <w:pPr>
        <w:spacing w:line="276" w:lineRule="auto"/>
        <w:rPr>
          <w:rFonts w:ascii="Arial" w:hAnsi="Arial" w:cs="Arial"/>
          <w:sz w:val="22"/>
          <w:szCs w:val="22"/>
        </w:rPr>
      </w:pPr>
      <w:r w:rsidRPr="00C77274">
        <w:rPr>
          <w:rFonts w:ascii="Arial" w:hAnsi="Arial" w:cs="Arial"/>
          <w:sz w:val="22"/>
          <w:szCs w:val="22"/>
        </w:rPr>
        <w:t>Phytoestrogens</w:t>
      </w:r>
      <w:r w:rsidR="00A45B74" w:rsidRPr="00C77274">
        <w:rPr>
          <w:rFonts w:ascii="Arial" w:hAnsi="Arial" w:cs="Arial"/>
          <w:sz w:val="22"/>
          <w:szCs w:val="22"/>
        </w:rPr>
        <w:t xml:space="preserve"> mimic endogenous estrogens and exert various biological actions. </w:t>
      </w:r>
      <w:r w:rsidR="009B2FDC" w:rsidRPr="00C77274">
        <w:rPr>
          <w:rFonts w:ascii="Arial" w:hAnsi="Arial" w:cs="Arial"/>
          <w:sz w:val="22"/>
          <w:szCs w:val="22"/>
        </w:rPr>
        <w:t xml:space="preserve">They </w:t>
      </w:r>
      <w:r w:rsidR="00642ECA" w:rsidRPr="00C77274">
        <w:rPr>
          <w:rFonts w:ascii="Arial" w:hAnsi="Arial" w:cs="Arial"/>
          <w:sz w:val="22"/>
          <w:szCs w:val="22"/>
        </w:rPr>
        <w:t xml:space="preserve">can bind to </w:t>
      </w:r>
      <w:r w:rsidR="00FA25B1">
        <w:rPr>
          <w:rFonts w:ascii="Arial" w:hAnsi="Arial" w:cs="Arial"/>
          <w:sz w:val="22"/>
          <w:szCs w:val="22"/>
        </w:rPr>
        <w:t>e</w:t>
      </w:r>
      <w:r w:rsidR="009B38C5" w:rsidRPr="00C77274">
        <w:rPr>
          <w:rFonts w:ascii="Arial" w:hAnsi="Arial" w:cs="Arial"/>
          <w:sz w:val="22"/>
          <w:szCs w:val="22"/>
        </w:rPr>
        <w:t xml:space="preserve">strogen </w:t>
      </w:r>
      <w:r w:rsidR="00FA25B1">
        <w:rPr>
          <w:rFonts w:ascii="Arial" w:hAnsi="Arial" w:cs="Arial"/>
          <w:sz w:val="22"/>
          <w:szCs w:val="22"/>
        </w:rPr>
        <w:t>r</w:t>
      </w:r>
      <w:r w:rsidR="009B38C5" w:rsidRPr="00C77274">
        <w:rPr>
          <w:rFonts w:ascii="Arial" w:hAnsi="Arial" w:cs="Arial"/>
          <w:sz w:val="22"/>
          <w:szCs w:val="22"/>
        </w:rPr>
        <w:t>eceptor (</w:t>
      </w:r>
      <w:r w:rsidR="00642ECA" w:rsidRPr="00C77274">
        <w:rPr>
          <w:rFonts w:ascii="Arial" w:hAnsi="Arial" w:cs="Arial"/>
          <w:sz w:val="22"/>
          <w:szCs w:val="22"/>
        </w:rPr>
        <w:t>ER</w:t>
      </w:r>
      <w:r w:rsidR="009B38C5" w:rsidRPr="00C77274">
        <w:rPr>
          <w:rFonts w:ascii="Arial" w:hAnsi="Arial" w:cs="Arial"/>
          <w:sz w:val="22"/>
          <w:szCs w:val="22"/>
        </w:rPr>
        <w:t>)</w:t>
      </w:r>
      <w:r w:rsidR="00642ECA" w:rsidRPr="00C77274">
        <w:rPr>
          <w:rFonts w:ascii="Arial" w:hAnsi="Arial" w:cs="Arial"/>
          <w:sz w:val="22"/>
          <w:szCs w:val="22"/>
        </w:rPr>
        <w:sym w:font="Symbol" w:char="F061"/>
      </w:r>
      <w:r w:rsidR="00642ECA" w:rsidRPr="00C77274">
        <w:rPr>
          <w:rFonts w:ascii="Arial" w:hAnsi="Arial" w:cs="Arial"/>
          <w:sz w:val="22"/>
          <w:szCs w:val="22"/>
        </w:rPr>
        <w:t xml:space="preserve"> and </w:t>
      </w:r>
      <w:r w:rsidR="00FA25B1">
        <w:rPr>
          <w:rFonts w:ascii="Arial" w:hAnsi="Arial" w:cs="Arial"/>
          <w:sz w:val="22"/>
          <w:szCs w:val="22"/>
        </w:rPr>
        <w:t>e</w:t>
      </w:r>
      <w:r w:rsidR="004126B4" w:rsidRPr="00C77274">
        <w:rPr>
          <w:rFonts w:ascii="Arial" w:hAnsi="Arial" w:cs="Arial"/>
          <w:sz w:val="22"/>
          <w:szCs w:val="22"/>
        </w:rPr>
        <w:t xml:space="preserve">strogen </w:t>
      </w:r>
      <w:r w:rsidR="00FA25B1">
        <w:rPr>
          <w:rFonts w:ascii="Arial" w:hAnsi="Arial" w:cs="Arial"/>
          <w:sz w:val="22"/>
          <w:szCs w:val="22"/>
        </w:rPr>
        <w:t>r</w:t>
      </w:r>
      <w:r w:rsidR="004126B4" w:rsidRPr="00C77274">
        <w:rPr>
          <w:rFonts w:ascii="Arial" w:hAnsi="Arial" w:cs="Arial"/>
          <w:sz w:val="22"/>
          <w:szCs w:val="22"/>
        </w:rPr>
        <w:t>eceptor (</w:t>
      </w:r>
      <w:r w:rsidR="00642ECA" w:rsidRPr="00C77274">
        <w:rPr>
          <w:rFonts w:ascii="Arial" w:hAnsi="Arial" w:cs="Arial"/>
          <w:sz w:val="22"/>
          <w:szCs w:val="22"/>
        </w:rPr>
        <w:t>ER</w:t>
      </w:r>
      <w:r w:rsidR="004126B4" w:rsidRPr="00C77274">
        <w:rPr>
          <w:rFonts w:ascii="Arial" w:hAnsi="Arial" w:cs="Arial"/>
          <w:sz w:val="22"/>
          <w:szCs w:val="22"/>
        </w:rPr>
        <w:t>)</w:t>
      </w:r>
      <w:r w:rsidR="00642ECA" w:rsidRPr="00C77274">
        <w:rPr>
          <w:rFonts w:ascii="Arial" w:hAnsi="Arial" w:cs="Arial"/>
          <w:sz w:val="22"/>
          <w:szCs w:val="22"/>
        </w:rPr>
        <w:sym w:font="Symbol" w:char="F062"/>
      </w:r>
      <w:r w:rsidR="00642ECA" w:rsidRPr="00C77274">
        <w:rPr>
          <w:rFonts w:ascii="Arial" w:hAnsi="Arial" w:cs="Arial"/>
          <w:sz w:val="22"/>
          <w:szCs w:val="22"/>
        </w:rPr>
        <w:t xml:space="preserve"> </w:t>
      </w:r>
      <w:r w:rsidR="009B2FDC" w:rsidRPr="00C77274">
        <w:rPr>
          <w:rFonts w:ascii="Arial" w:hAnsi="Arial" w:cs="Arial"/>
          <w:sz w:val="22"/>
          <w:szCs w:val="22"/>
        </w:rPr>
        <w:t xml:space="preserve">and </w:t>
      </w:r>
      <w:r w:rsidR="00642ECA" w:rsidRPr="00C77274">
        <w:rPr>
          <w:rFonts w:ascii="Arial" w:hAnsi="Arial" w:cs="Arial"/>
          <w:sz w:val="22"/>
          <w:szCs w:val="22"/>
        </w:rPr>
        <w:t xml:space="preserve">influence lipogenesis. One of the major sources of phytoestrogens is soy protein which contains </w:t>
      </w:r>
      <w:r w:rsidR="00FA25B1">
        <w:rPr>
          <w:rFonts w:ascii="Arial" w:hAnsi="Arial" w:cs="Arial"/>
          <w:sz w:val="22"/>
          <w:szCs w:val="22"/>
        </w:rPr>
        <w:t>g</w:t>
      </w:r>
      <w:r w:rsidR="00642ECA" w:rsidRPr="00C77274">
        <w:rPr>
          <w:rFonts w:ascii="Arial" w:hAnsi="Arial" w:cs="Arial"/>
          <w:sz w:val="22"/>
          <w:szCs w:val="22"/>
        </w:rPr>
        <w:t xml:space="preserve">enistein, a phytoestrogen. At low doses </w:t>
      </w:r>
      <w:r w:rsidR="00FA25B1">
        <w:rPr>
          <w:rFonts w:ascii="Arial" w:hAnsi="Arial" w:cs="Arial"/>
          <w:sz w:val="22"/>
          <w:szCs w:val="22"/>
        </w:rPr>
        <w:t>g</w:t>
      </w:r>
      <w:r w:rsidR="00642ECA" w:rsidRPr="00C77274">
        <w:rPr>
          <w:rFonts w:ascii="Arial" w:hAnsi="Arial" w:cs="Arial"/>
          <w:sz w:val="22"/>
          <w:szCs w:val="22"/>
        </w:rPr>
        <w:t>enistein inhibits lipogenesis whereas at high d</w:t>
      </w:r>
      <w:r w:rsidR="00982DDC" w:rsidRPr="00C77274">
        <w:rPr>
          <w:rFonts w:ascii="Arial" w:hAnsi="Arial" w:cs="Arial"/>
          <w:sz w:val="22"/>
          <w:szCs w:val="22"/>
        </w:rPr>
        <w:t>oses it can promote lipogenesis (27).</w:t>
      </w:r>
      <w:r w:rsidR="00F8048A" w:rsidRPr="00C77274">
        <w:rPr>
          <w:rFonts w:ascii="Arial" w:hAnsi="Arial" w:cs="Arial"/>
          <w:sz w:val="22"/>
          <w:szCs w:val="22"/>
        </w:rPr>
        <w:t xml:space="preserve"> EDCs like BPA, phthalates, dioxins perfluorinated compounds, and some pesticides are emerging as potential obeso</w:t>
      </w:r>
      <w:r w:rsidR="00F8048A" w:rsidRPr="00C77274">
        <w:rPr>
          <w:rFonts w:ascii="Arial" w:hAnsi="Arial" w:cs="Arial"/>
          <w:sz w:val="22"/>
          <w:szCs w:val="22"/>
        </w:rPr>
        <w:softHyphen/>
        <w:t>gens</w:t>
      </w:r>
      <w:r w:rsidR="00EA2020" w:rsidRPr="00C77274">
        <w:rPr>
          <w:rFonts w:ascii="Arial" w:hAnsi="Arial" w:cs="Arial"/>
          <w:sz w:val="22"/>
          <w:szCs w:val="22"/>
        </w:rPr>
        <w:t xml:space="preserve"> </w:t>
      </w:r>
      <w:r w:rsidR="009B2FDC" w:rsidRPr="00C77274">
        <w:rPr>
          <w:rFonts w:ascii="Arial" w:hAnsi="Arial" w:cs="Arial"/>
          <w:sz w:val="22"/>
          <w:szCs w:val="22"/>
        </w:rPr>
        <w:t>warranting</w:t>
      </w:r>
      <w:r w:rsidR="00D728D8" w:rsidRPr="00C77274">
        <w:rPr>
          <w:rFonts w:ascii="Arial" w:hAnsi="Arial" w:cs="Arial"/>
          <w:sz w:val="22"/>
          <w:szCs w:val="22"/>
        </w:rPr>
        <w:t xml:space="preserve"> further research.</w:t>
      </w:r>
    </w:p>
    <w:p w14:paraId="58DDFE7E" w14:textId="77777777" w:rsidR="00FA25B1" w:rsidRDefault="00FA25B1" w:rsidP="00C77274">
      <w:pPr>
        <w:spacing w:line="276" w:lineRule="auto"/>
        <w:rPr>
          <w:rFonts w:ascii="Arial" w:hAnsi="Arial" w:cs="Arial"/>
          <w:b/>
          <w:bCs/>
          <w:sz w:val="22"/>
          <w:szCs w:val="22"/>
        </w:rPr>
      </w:pPr>
    </w:p>
    <w:tbl>
      <w:tblPr>
        <w:tblStyle w:val="TableGrid"/>
        <w:tblW w:w="0" w:type="auto"/>
        <w:tblLook w:val="04A0" w:firstRow="1" w:lastRow="0" w:firstColumn="1" w:lastColumn="0" w:noHBand="0" w:noVBand="1"/>
      </w:tblPr>
      <w:tblGrid>
        <w:gridCol w:w="9010"/>
      </w:tblGrid>
      <w:tr w:rsidR="00FA25B1" w14:paraId="489B369D" w14:textId="77777777" w:rsidTr="00FA25B1">
        <w:tc>
          <w:tcPr>
            <w:tcW w:w="9010" w:type="dxa"/>
            <w:shd w:val="clear" w:color="auto" w:fill="FFFF00"/>
          </w:tcPr>
          <w:p w14:paraId="4A8AC458" w14:textId="5E5F9C58" w:rsidR="00FA25B1" w:rsidRDefault="00FA25B1" w:rsidP="00C77274">
            <w:pPr>
              <w:spacing w:line="276" w:lineRule="auto"/>
              <w:rPr>
                <w:rFonts w:ascii="Arial" w:hAnsi="Arial" w:cs="Arial"/>
                <w:b/>
                <w:bCs/>
                <w:sz w:val="22"/>
                <w:szCs w:val="22"/>
              </w:rPr>
            </w:pPr>
            <w:r>
              <w:rPr>
                <w:rFonts w:ascii="Arial" w:hAnsi="Arial" w:cs="Arial"/>
                <w:b/>
                <w:bCs/>
                <w:sz w:val="22"/>
                <w:szCs w:val="22"/>
              </w:rPr>
              <w:t xml:space="preserve">Table 4. </w:t>
            </w:r>
            <w:r w:rsidRPr="00C77274">
              <w:rPr>
                <w:rFonts w:ascii="Arial" w:hAnsi="Arial" w:cs="Arial"/>
                <w:b/>
                <w:bCs/>
                <w:sz w:val="22"/>
                <w:szCs w:val="22"/>
              </w:rPr>
              <w:t xml:space="preserve">Potential </w:t>
            </w:r>
            <w:r>
              <w:rPr>
                <w:rFonts w:ascii="Arial" w:hAnsi="Arial" w:cs="Arial"/>
                <w:b/>
                <w:bCs/>
                <w:sz w:val="22"/>
                <w:szCs w:val="22"/>
              </w:rPr>
              <w:t>O</w:t>
            </w:r>
            <w:r w:rsidRPr="00C77274">
              <w:rPr>
                <w:rFonts w:ascii="Arial" w:hAnsi="Arial" w:cs="Arial"/>
                <w:b/>
                <w:bCs/>
                <w:sz w:val="22"/>
                <w:szCs w:val="22"/>
              </w:rPr>
              <w:t xml:space="preserve">besogenic </w:t>
            </w:r>
            <w:r>
              <w:rPr>
                <w:rFonts w:ascii="Arial" w:hAnsi="Arial" w:cs="Arial"/>
                <w:b/>
                <w:bCs/>
                <w:sz w:val="22"/>
                <w:szCs w:val="22"/>
              </w:rPr>
              <w:t>A</w:t>
            </w:r>
            <w:r w:rsidRPr="00C77274">
              <w:rPr>
                <w:rFonts w:ascii="Arial" w:hAnsi="Arial" w:cs="Arial"/>
                <w:b/>
                <w:bCs/>
                <w:sz w:val="22"/>
                <w:szCs w:val="22"/>
              </w:rPr>
              <w:t>ctions of EDCs</w:t>
            </w:r>
          </w:p>
        </w:tc>
      </w:tr>
      <w:tr w:rsidR="00FA25B1" w14:paraId="426331E6" w14:textId="77777777" w:rsidTr="00FA25B1">
        <w:tc>
          <w:tcPr>
            <w:tcW w:w="9010" w:type="dxa"/>
          </w:tcPr>
          <w:p w14:paraId="2A3D0B5C" w14:textId="18B19B2F" w:rsidR="00FA25B1" w:rsidRDefault="00FA25B1" w:rsidP="00FA25B1">
            <w:pPr>
              <w:pStyle w:val="ListParagraph"/>
              <w:numPr>
                <w:ilvl w:val="0"/>
                <w:numId w:val="1"/>
              </w:numPr>
            </w:pPr>
            <w:r>
              <w:t>Agonist at PPARᵧ and RXRα (32)</w:t>
            </w:r>
          </w:p>
          <w:p w14:paraId="02E99D05" w14:textId="77777777" w:rsidR="00FA25B1" w:rsidRDefault="00FA25B1" w:rsidP="00FA25B1">
            <w:pPr>
              <w:pStyle w:val="ListParagraph"/>
              <w:numPr>
                <w:ilvl w:val="0"/>
                <w:numId w:val="1"/>
              </w:numPr>
            </w:pPr>
            <w:r>
              <w:t>Promotion of adipogenesis through ERs (33)</w:t>
            </w:r>
          </w:p>
          <w:p w14:paraId="57397F10" w14:textId="6A7353EA" w:rsidR="00FA25B1" w:rsidRDefault="00FA25B1" w:rsidP="00FA25B1">
            <w:pPr>
              <w:pStyle w:val="ListParagraph"/>
              <w:numPr>
                <w:ilvl w:val="0"/>
                <w:numId w:val="1"/>
              </w:numPr>
            </w:pPr>
            <w:r>
              <w:t>Increase in enzymatic activity of 11-β hydroxysteroid dehydrogenase type 1 (11-β HSD type 1)</w:t>
            </w:r>
            <w:r w:rsidR="00EF7B67">
              <w:t xml:space="preserve"> </w:t>
            </w:r>
            <w:r>
              <w:t>(34)</w:t>
            </w:r>
          </w:p>
          <w:p w14:paraId="53CC7622" w14:textId="704D1C44" w:rsidR="00FA25B1" w:rsidRDefault="00FA25B1" w:rsidP="00FA25B1">
            <w:pPr>
              <w:pStyle w:val="ListParagraph"/>
              <w:numPr>
                <w:ilvl w:val="0"/>
                <w:numId w:val="1"/>
              </w:numPr>
            </w:pPr>
            <w:r>
              <w:t>Increase in insulin stimulated lipogenesis (35)</w:t>
            </w:r>
          </w:p>
          <w:p w14:paraId="65DCE7B7" w14:textId="59423D82" w:rsidR="00FA25B1" w:rsidRDefault="00FA25B1" w:rsidP="00FA25B1">
            <w:pPr>
              <w:pStyle w:val="ListParagraph"/>
              <w:numPr>
                <w:ilvl w:val="0"/>
                <w:numId w:val="1"/>
              </w:numPr>
            </w:pPr>
            <w:r>
              <w:t>Alterations in blood levels of insulin, leptin, and adiponectin (36)</w:t>
            </w:r>
          </w:p>
          <w:p w14:paraId="66B250DD" w14:textId="5D3E9824" w:rsidR="00FA25B1" w:rsidRDefault="00FA25B1" w:rsidP="00FA25B1">
            <w:pPr>
              <w:pStyle w:val="ListParagraph"/>
              <w:numPr>
                <w:ilvl w:val="0"/>
                <w:numId w:val="1"/>
              </w:numPr>
            </w:pPr>
            <w:r w:rsidRPr="00E03D08">
              <w:t>Alter</w:t>
            </w:r>
            <w:r>
              <w:t>ation of</w:t>
            </w:r>
            <w:r w:rsidRPr="00E03D08">
              <w:t xml:space="preserve"> central energy regulatory pathways</w:t>
            </w:r>
            <w:r>
              <w:t xml:space="preserve"> (37)</w:t>
            </w:r>
          </w:p>
          <w:p w14:paraId="61D51203" w14:textId="77777777" w:rsidR="00FA25B1" w:rsidRDefault="00FA25B1" w:rsidP="00FA25B1">
            <w:pPr>
              <w:pStyle w:val="ListParagraph"/>
              <w:numPr>
                <w:ilvl w:val="0"/>
                <w:numId w:val="1"/>
              </w:numPr>
            </w:pPr>
            <w:r>
              <w:t>Decreased TRH expression and type 4 melanocortin receptors in the paraventricular nucleus of the hypothalamus and stimulation of orexigenic pathways (38)</w:t>
            </w:r>
          </w:p>
          <w:p w14:paraId="058B0C4A" w14:textId="2AA3007F" w:rsidR="00FA25B1" w:rsidRDefault="00FA25B1" w:rsidP="00FA25B1">
            <w:pPr>
              <w:pStyle w:val="ListParagraph"/>
              <w:numPr>
                <w:ilvl w:val="0"/>
                <w:numId w:val="1"/>
              </w:numPr>
              <w:rPr>
                <w:rFonts w:ascii="Arial" w:hAnsi="Arial" w:cs="Arial"/>
                <w:b/>
                <w:bCs/>
                <w:sz w:val="22"/>
                <w:szCs w:val="22"/>
              </w:rPr>
            </w:pPr>
            <w:r>
              <w:t>Epigenetic transgenerational inheritance of adult-onset obesity (39)</w:t>
            </w:r>
          </w:p>
        </w:tc>
      </w:tr>
    </w:tbl>
    <w:p w14:paraId="591FEB9E" w14:textId="389EFD9E" w:rsidR="00FA25B1" w:rsidRDefault="00FA25B1" w:rsidP="00C77274">
      <w:pPr>
        <w:spacing w:line="276" w:lineRule="auto"/>
        <w:rPr>
          <w:rFonts w:ascii="Arial" w:hAnsi="Arial" w:cs="Arial"/>
          <w:b/>
          <w:bCs/>
          <w:sz w:val="22"/>
          <w:szCs w:val="22"/>
        </w:rPr>
      </w:pPr>
    </w:p>
    <w:p w14:paraId="4CF5A6AE" w14:textId="410EC118" w:rsidR="006858E6" w:rsidRPr="00550FF2" w:rsidRDefault="00EF7B67" w:rsidP="00C77274">
      <w:pPr>
        <w:spacing w:line="276" w:lineRule="auto"/>
        <w:rPr>
          <w:rFonts w:ascii="Arial" w:hAnsi="Arial" w:cs="Arial"/>
          <w:iCs/>
          <w:color w:val="FF0000"/>
          <w:sz w:val="22"/>
          <w:szCs w:val="22"/>
        </w:rPr>
      </w:pPr>
      <w:r w:rsidRPr="00550FF2">
        <w:rPr>
          <w:rFonts w:ascii="Arial" w:hAnsi="Arial" w:cs="Arial"/>
          <w:iCs/>
          <w:color w:val="FF0000"/>
          <w:sz w:val="22"/>
          <w:szCs w:val="22"/>
        </w:rPr>
        <w:t xml:space="preserve">DIABETES AND GLUCOSE HOMEOSTASIS </w:t>
      </w:r>
    </w:p>
    <w:p w14:paraId="4BCD2A32" w14:textId="77777777" w:rsidR="00EF7B67" w:rsidRDefault="00EF7B67" w:rsidP="00C77274">
      <w:pPr>
        <w:spacing w:line="276" w:lineRule="auto"/>
        <w:rPr>
          <w:rFonts w:ascii="Arial" w:hAnsi="Arial" w:cs="Arial"/>
          <w:sz w:val="22"/>
          <w:szCs w:val="22"/>
        </w:rPr>
      </w:pPr>
    </w:p>
    <w:p w14:paraId="4C2522DE" w14:textId="04483DFA" w:rsidR="008B4800" w:rsidRDefault="00582874" w:rsidP="00C77274">
      <w:pPr>
        <w:spacing w:line="276" w:lineRule="auto"/>
        <w:rPr>
          <w:rFonts w:ascii="Arial" w:hAnsi="Arial" w:cs="Arial"/>
          <w:sz w:val="22"/>
          <w:szCs w:val="22"/>
        </w:rPr>
      </w:pPr>
      <w:r w:rsidRPr="00C77274">
        <w:rPr>
          <w:rFonts w:ascii="Arial" w:hAnsi="Arial" w:cs="Arial"/>
          <w:sz w:val="22"/>
          <w:szCs w:val="22"/>
        </w:rPr>
        <w:t>EDCs can disrupt glucose homeostasis in our body</w:t>
      </w:r>
      <w:r w:rsidR="00A95DA6" w:rsidRPr="00C77274">
        <w:rPr>
          <w:rFonts w:ascii="Arial" w:hAnsi="Arial" w:cs="Arial"/>
          <w:sz w:val="22"/>
          <w:szCs w:val="22"/>
        </w:rPr>
        <w:t xml:space="preserve"> by</w:t>
      </w:r>
      <w:r w:rsidRPr="00C77274">
        <w:rPr>
          <w:rFonts w:ascii="Arial" w:hAnsi="Arial" w:cs="Arial"/>
          <w:sz w:val="22"/>
          <w:szCs w:val="22"/>
        </w:rPr>
        <w:t xml:space="preserve"> affecting both insulin- and glucagon-secretory cells. </w:t>
      </w:r>
      <w:r w:rsidR="00B913F7" w:rsidRPr="00C77274">
        <w:rPr>
          <w:rFonts w:ascii="Arial" w:hAnsi="Arial" w:cs="Arial"/>
          <w:sz w:val="22"/>
          <w:szCs w:val="22"/>
        </w:rPr>
        <w:t>Any toxic chemical that kills β cells or disrupts their function has been termed a “diabetogen”</w:t>
      </w:r>
      <w:r w:rsidR="00523947">
        <w:rPr>
          <w:rFonts w:ascii="Arial" w:hAnsi="Arial" w:cs="Arial"/>
          <w:sz w:val="22"/>
          <w:szCs w:val="22"/>
        </w:rPr>
        <w:t>.</w:t>
      </w:r>
      <w:r w:rsidR="00B913F7" w:rsidRPr="00C77274">
        <w:rPr>
          <w:rFonts w:ascii="Arial" w:hAnsi="Arial" w:cs="Arial"/>
          <w:sz w:val="22"/>
          <w:szCs w:val="22"/>
        </w:rPr>
        <w:t xml:space="preserve"> The “diabetogen hypothesis” suggests that “every EDC circulating in plasma able to produce insulin resistance, independently of its obesogenic potential and its accumulation in adipocytes, may be considered a risk factor for metabolic sy</w:t>
      </w:r>
      <w:r w:rsidR="00AB4A71" w:rsidRPr="00C77274">
        <w:rPr>
          <w:rFonts w:ascii="Arial" w:hAnsi="Arial" w:cs="Arial"/>
          <w:sz w:val="22"/>
          <w:szCs w:val="22"/>
        </w:rPr>
        <w:t>ndrome and type 2 diabetes” (40</w:t>
      </w:r>
      <w:r w:rsidR="00B913F7" w:rsidRPr="00C77274">
        <w:rPr>
          <w:rFonts w:ascii="Arial" w:hAnsi="Arial" w:cs="Arial"/>
          <w:sz w:val="22"/>
          <w:szCs w:val="22"/>
        </w:rPr>
        <w:t xml:space="preserve">). The obesogenic EDCs are risk factors for type 2 diabetes as well and lead to the dangerous combination of obesity and diabetes or “Diabesity”. However, certain EDCs may directly cause insulin resistance and defects in insulin production and secretion, without significantly affecting the weight of the individual. </w:t>
      </w:r>
      <w:r w:rsidR="00E76067" w:rsidRPr="00C77274">
        <w:rPr>
          <w:rFonts w:ascii="Arial" w:hAnsi="Arial" w:cs="Arial"/>
          <w:sz w:val="22"/>
          <w:szCs w:val="22"/>
        </w:rPr>
        <w:t>Studies hav</w:t>
      </w:r>
      <w:r w:rsidR="00DF3218" w:rsidRPr="00C77274">
        <w:rPr>
          <w:rFonts w:ascii="Arial" w:hAnsi="Arial" w:cs="Arial"/>
          <w:sz w:val="22"/>
          <w:szCs w:val="22"/>
        </w:rPr>
        <w:t xml:space="preserve">e shown that </w:t>
      </w:r>
      <w:r w:rsidR="00E76067" w:rsidRPr="00C77274">
        <w:rPr>
          <w:rFonts w:ascii="Arial" w:hAnsi="Arial" w:cs="Arial"/>
          <w:sz w:val="22"/>
          <w:szCs w:val="22"/>
        </w:rPr>
        <w:t>acute treatment with BPA</w:t>
      </w:r>
      <w:r w:rsidR="00DF3218" w:rsidRPr="00C77274">
        <w:rPr>
          <w:rFonts w:ascii="Arial" w:hAnsi="Arial" w:cs="Arial"/>
          <w:sz w:val="22"/>
          <w:szCs w:val="22"/>
        </w:rPr>
        <w:t xml:space="preserve"> </w:t>
      </w:r>
      <w:r w:rsidR="009B2FDC" w:rsidRPr="00C77274">
        <w:rPr>
          <w:rFonts w:ascii="Arial" w:hAnsi="Arial" w:cs="Arial"/>
          <w:sz w:val="22"/>
          <w:szCs w:val="22"/>
        </w:rPr>
        <w:t>causes</w:t>
      </w:r>
      <w:r w:rsidR="00E76067" w:rsidRPr="00C77274">
        <w:rPr>
          <w:rFonts w:ascii="Arial" w:hAnsi="Arial" w:cs="Arial"/>
          <w:sz w:val="22"/>
          <w:szCs w:val="22"/>
        </w:rPr>
        <w:t xml:space="preserve"> a temporary</w:t>
      </w:r>
      <w:r w:rsidR="00147484" w:rsidRPr="00C77274">
        <w:rPr>
          <w:rFonts w:ascii="Arial" w:hAnsi="Arial" w:cs="Arial"/>
          <w:sz w:val="22"/>
          <w:szCs w:val="22"/>
        </w:rPr>
        <w:t xml:space="preserve"> </w:t>
      </w:r>
      <w:r w:rsidR="00E76067" w:rsidRPr="00C77274">
        <w:rPr>
          <w:rFonts w:ascii="Arial" w:hAnsi="Arial" w:cs="Arial"/>
          <w:sz w:val="22"/>
          <w:szCs w:val="22"/>
        </w:rPr>
        <w:t xml:space="preserve">hyperinsulinemia, whereas </w:t>
      </w:r>
      <w:r w:rsidR="00DF3218" w:rsidRPr="00C77274">
        <w:rPr>
          <w:rFonts w:ascii="Arial" w:hAnsi="Arial" w:cs="Arial"/>
          <w:sz w:val="22"/>
          <w:szCs w:val="22"/>
        </w:rPr>
        <w:t xml:space="preserve">longer-term </w:t>
      </w:r>
      <w:r w:rsidR="00E76067" w:rsidRPr="00C77274">
        <w:rPr>
          <w:rFonts w:ascii="Arial" w:hAnsi="Arial" w:cs="Arial"/>
          <w:sz w:val="22"/>
          <w:szCs w:val="22"/>
        </w:rPr>
        <w:t xml:space="preserve">exposure </w:t>
      </w:r>
      <w:r w:rsidR="00A75107" w:rsidRPr="00C77274">
        <w:rPr>
          <w:rFonts w:ascii="Arial" w:hAnsi="Arial" w:cs="Arial"/>
          <w:sz w:val="22"/>
          <w:szCs w:val="22"/>
        </w:rPr>
        <w:t>suppress</w:t>
      </w:r>
      <w:r w:rsidR="00EA3FFC" w:rsidRPr="00C77274">
        <w:rPr>
          <w:rFonts w:ascii="Arial" w:hAnsi="Arial" w:cs="Arial"/>
          <w:sz w:val="22"/>
          <w:szCs w:val="22"/>
        </w:rPr>
        <w:t>es</w:t>
      </w:r>
      <w:r w:rsidR="00A75107" w:rsidRPr="00C77274">
        <w:rPr>
          <w:rFonts w:ascii="Arial" w:hAnsi="Arial" w:cs="Arial"/>
          <w:sz w:val="22"/>
          <w:szCs w:val="22"/>
        </w:rPr>
        <w:t xml:space="preserve"> adiponectin release</w:t>
      </w:r>
      <w:r w:rsidR="00F00599" w:rsidRPr="00C77274">
        <w:rPr>
          <w:rFonts w:ascii="Arial" w:hAnsi="Arial" w:cs="Arial"/>
          <w:sz w:val="22"/>
          <w:szCs w:val="22"/>
        </w:rPr>
        <w:t>,</w:t>
      </w:r>
      <w:r w:rsidR="00D83E3D" w:rsidRPr="00C77274">
        <w:rPr>
          <w:rFonts w:ascii="Arial" w:hAnsi="Arial" w:cs="Arial"/>
          <w:sz w:val="22"/>
          <w:szCs w:val="22"/>
        </w:rPr>
        <w:t xml:space="preserve"> </w:t>
      </w:r>
      <w:r w:rsidR="00EA3FFC" w:rsidRPr="00C77274">
        <w:rPr>
          <w:rFonts w:ascii="Arial" w:hAnsi="Arial" w:cs="Arial"/>
          <w:sz w:val="22"/>
          <w:szCs w:val="22"/>
        </w:rPr>
        <w:t xml:space="preserve">and </w:t>
      </w:r>
      <w:r w:rsidR="00A75107" w:rsidRPr="00C77274">
        <w:rPr>
          <w:rFonts w:ascii="Arial" w:hAnsi="Arial" w:cs="Arial"/>
          <w:sz w:val="22"/>
          <w:szCs w:val="22"/>
        </w:rPr>
        <w:t>aggrava</w:t>
      </w:r>
      <w:r w:rsidR="00205A30" w:rsidRPr="00C77274">
        <w:rPr>
          <w:rFonts w:ascii="Arial" w:hAnsi="Arial" w:cs="Arial"/>
          <w:sz w:val="22"/>
          <w:szCs w:val="22"/>
        </w:rPr>
        <w:t>t</w:t>
      </w:r>
      <w:r w:rsidR="009B2FDC" w:rsidRPr="00C77274">
        <w:rPr>
          <w:rFonts w:ascii="Arial" w:hAnsi="Arial" w:cs="Arial"/>
          <w:sz w:val="22"/>
          <w:szCs w:val="22"/>
        </w:rPr>
        <w:t>es</w:t>
      </w:r>
      <w:r w:rsidR="00205A30" w:rsidRPr="00C77274">
        <w:rPr>
          <w:rFonts w:ascii="Arial" w:hAnsi="Arial" w:cs="Arial"/>
          <w:sz w:val="22"/>
          <w:szCs w:val="22"/>
        </w:rPr>
        <w:t xml:space="preserve"> </w:t>
      </w:r>
      <w:r w:rsidR="00E76067" w:rsidRPr="00C77274">
        <w:rPr>
          <w:rFonts w:ascii="Arial" w:hAnsi="Arial" w:cs="Arial"/>
          <w:sz w:val="22"/>
          <w:szCs w:val="22"/>
        </w:rPr>
        <w:t>insulin resistance</w:t>
      </w:r>
      <w:r w:rsidR="00A75107" w:rsidRPr="00C77274">
        <w:rPr>
          <w:rFonts w:ascii="Arial" w:hAnsi="Arial" w:cs="Arial"/>
          <w:sz w:val="22"/>
          <w:szCs w:val="22"/>
        </w:rPr>
        <w:t>,</w:t>
      </w:r>
      <w:r w:rsidR="00853581" w:rsidRPr="00C77274">
        <w:rPr>
          <w:rFonts w:ascii="Arial" w:hAnsi="Arial" w:cs="Arial"/>
          <w:sz w:val="22"/>
          <w:szCs w:val="22"/>
        </w:rPr>
        <w:t xml:space="preserve"> obes</w:t>
      </w:r>
      <w:r w:rsidR="004E0607" w:rsidRPr="00C77274">
        <w:rPr>
          <w:rFonts w:ascii="Arial" w:hAnsi="Arial" w:cs="Arial"/>
          <w:sz w:val="22"/>
          <w:szCs w:val="22"/>
        </w:rPr>
        <w:t>ity</w:t>
      </w:r>
      <w:r w:rsidR="00BF094F" w:rsidRPr="00C77274">
        <w:rPr>
          <w:rFonts w:ascii="Arial" w:hAnsi="Arial" w:cs="Arial"/>
          <w:sz w:val="22"/>
          <w:szCs w:val="22"/>
        </w:rPr>
        <w:t xml:space="preserve"> related syndromes</w:t>
      </w:r>
      <w:r w:rsidR="00523947">
        <w:rPr>
          <w:rFonts w:ascii="Arial" w:hAnsi="Arial" w:cs="Arial"/>
          <w:sz w:val="22"/>
          <w:szCs w:val="22"/>
        </w:rPr>
        <w:t>,</w:t>
      </w:r>
      <w:r w:rsidR="004E0607" w:rsidRPr="00C77274">
        <w:rPr>
          <w:rFonts w:ascii="Arial" w:hAnsi="Arial" w:cs="Arial"/>
          <w:sz w:val="22"/>
          <w:szCs w:val="22"/>
        </w:rPr>
        <w:t xml:space="preserve"> and development of diabetes mellitus.</w:t>
      </w:r>
      <w:r w:rsidR="008B4800" w:rsidRPr="00C77274">
        <w:rPr>
          <w:rFonts w:ascii="Arial" w:hAnsi="Arial" w:cs="Arial"/>
          <w:sz w:val="22"/>
          <w:szCs w:val="22"/>
        </w:rPr>
        <w:t xml:space="preserve"> The</w:t>
      </w:r>
      <w:r w:rsidR="006E1BD7" w:rsidRPr="00C77274">
        <w:rPr>
          <w:rFonts w:ascii="Arial" w:hAnsi="Arial" w:cs="Arial"/>
          <w:sz w:val="22"/>
          <w:szCs w:val="22"/>
        </w:rPr>
        <w:t xml:space="preserve"> hyperinsulinemia is attributed to the v</w:t>
      </w:r>
      <w:r w:rsidR="008B4800" w:rsidRPr="00C77274">
        <w:rPr>
          <w:rFonts w:ascii="Arial" w:hAnsi="Arial" w:cs="Arial"/>
          <w:sz w:val="22"/>
          <w:szCs w:val="22"/>
        </w:rPr>
        <w:t>ery rapid closure of ATP-sensitive K</w:t>
      </w:r>
      <w:r w:rsidR="006E1BD7" w:rsidRPr="00C77274">
        <w:rPr>
          <w:rFonts w:ascii="Arial" w:hAnsi="Arial" w:cs="Arial"/>
          <w:sz w:val="22"/>
          <w:szCs w:val="22"/>
        </w:rPr>
        <w:t>+</w:t>
      </w:r>
      <w:r w:rsidR="008B4800" w:rsidRPr="00C77274">
        <w:rPr>
          <w:rFonts w:ascii="Arial" w:hAnsi="Arial" w:cs="Arial"/>
          <w:sz w:val="22"/>
          <w:szCs w:val="22"/>
        </w:rPr>
        <w:t xml:space="preserve"> channels,</w:t>
      </w:r>
      <w:r w:rsidR="006E1BD7" w:rsidRPr="00C77274">
        <w:rPr>
          <w:rFonts w:ascii="Arial" w:hAnsi="Arial" w:cs="Arial"/>
          <w:sz w:val="22"/>
          <w:szCs w:val="22"/>
        </w:rPr>
        <w:t xml:space="preserve"> </w:t>
      </w:r>
      <w:r w:rsidR="008B4800" w:rsidRPr="00C77274">
        <w:rPr>
          <w:rFonts w:ascii="Arial" w:hAnsi="Arial" w:cs="Arial"/>
          <w:sz w:val="22"/>
          <w:szCs w:val="22"/>
        </w:rPr>
        <w:t>potentiation of glucose-stimulated Ca2</w:t>
      </w:r>
      <w:r w:rsidR="006E1BD7" w:rsidRPr="00C77274">
        <w:rPr>
          <w:rFonts w:ascii="Arial" w:hAnsi="Arial" w:cs="Arial"/>
          <w:sz w:val="22"/>
          <w:szCs w:val="22"/>
        </w:rPr>
        <w:t>+</w:t>
      </w:r>
      <w:r w:rsidR="008B4800" w:rsidRPr="00C77274">
        <w:rPr>
          <w:rFonts w:ascii="Arial" w:hAnsi="Arial" w:cs="Arial"/>
          <w:sz w:val="22"/>
          <w:szCs w:val="22"/>
        </w:rPr>
        <w:t xml:space="preserve"> signals, and release of insulin via </w:t>
      </w:r>
      <w:r w:rsidR="00AB4A71" w:rsidRPr="00C77274">
        <w:rPr>
          <w:rFonts w:ascii="Arial" w:hAnsi="Arial" w:cs="Arial"/>
          <w:sz w:val="22"/>
          <w:szCs w:val="22"/>
        </w:rPr>
        <w:t>binding at extranuclear ER (41</w:t>
      </w:r>
      <w:r w:rsidR="008B4800" w:rsidRPr="00C77274">
        <w:rPr>
          <w:rFonts w:ascii="Arial" w:hAnsi="Arial" w:cs="Arial"/>
          <w:sz w:val="22"/>
          <w:szCs w:val="22"/>
        </w:rPr>
        <w:t xml:space="preserve">). </w:t>
      </w:r>
      <w:r w:rsidR="006A450A" w:rsidRPr="00C77274">
        <w:rPr>
          <w:rFonts w:ascii="Arial" w:hAnsi="Arial" w:cs="Arial"/>
          <w:sz w:val="22"/>
          <w:szCs w:val="22"/>
        </w:rPr>
        <w:t>L</w:t>
      </w:r>
      <w:r w:rsidR="00A81F9B" w:rsidRPr="00C77274">
        <w:rPr>
          <w:rFonts w:ascii="Arial" w:hAnsi="Arial" w:cs="Arial"/>
          <w:sz w:val="22"/>
          <w:szCs w:val="22"/>
        </w:rPr>
        <w:t>ow doses of DES have</w:t>
      </w:r>
      <w:r w:rsidR="00523947">
        <w:rPr>
          <w:rFonts w:ascii="Arial" w:hAnsi="Arial" w:cs="Arial"/>
          <w:sz w:val="22"/>
          <w:szCs w:val="22"/>
        </w:rPr>
        <w:t xml:space="preserve"> been</w:t>
      </w:r>
      <w:r w:rsidR="00A81F9B" w:rsidRPr="00C77274">
        <w:rPr>
          <w:rFonts w:ascii="Arial" w:hAnsi="Arial" w:cs="Arial"/>
          <w:sz w:val="22"/>
          <w:szCs w:val="22"/>
        </w:rPr>
        <w:t xml:space="preserve"> shown to impair the molecular signaling that regulates glucagon production</w:t>
      </w:r>
      <w:r w:rsidR="000C2C20" w:rsidRPr="00C77274">
        <w:rPr>
          <w:rFonts w:ascii="Arial" w:hAnsi="Arial" w:cs="Arial"/>
          <w:sz w:val="22"/>
          <w:szCs w:val="22"/>
        </w:rPr>
        <w:t xml:space="preserve"> through non genomic mechanism</w:t>
      </w:r>
      <w:r w:rsidR="00AB4A71" w:rsidRPr="00C77274">
        <w:rPr>
          <w:rFonts w:ascii="Arial" w:hAnsi="Arial" w:cs="Arial"/>
          <w:sz w:val="22"/>
          <w:szCs w:val="22"/>
        </w:rPr>
        <w:t xml:space="preserve"> (27)</w:t>
      </w:r>
      <w:r w:rsidR="008B4800" w:rsidRPr="00C77274">
        <w:rPr>
          <w:rFonts w:ascii="Arial" w:hAnsi="Arial" w:cs="Arial"/>
          <w:sz w:val="22"/>
          <w:szCs w:val="22"/>
        </w:rPr>
        <w:t>.</w:t>
      </w:r>
      <w:r w:rsidR="00523947">
        <w:rPr>
          <w:rFonts w:ascii="Arial" w:hAnsi="Arial" w:cs="Arial"/>
          <w:sz w:val="22"/>
          <w:szCs w:val="22"/>
        </w:rPr>
        <w:t xml:space="preserve"> </w:t>
      </w:r>
      <w:r w:rsidR="008B4800" w:rsidRPr="00C77274">
        <w:rPr>
          <w:rFonts w:ascii="Arial" w:hAnsi="Arial" w:cs="Arial"/>
          <w:sz w:val="22"/>
          <w:szCs w:val="22"/>
        </w:rPr>
        <w:t>POPs have been demonstrated to have direct e</w:t>
      </w:r>
      <w:r w:rsidR="00AB4A71" w:rsidRPr="00C77274">
        <w:rPr>
          <w:rFonts w:ascii="Arial" w:hAnsi="Arial" w:cs="Arial"/>
          <w:sz w:val="22"/>
          <w:szCs w:val="22"/>
        </w:rPr>
        <w:t>ffects on insulin signaling</w:t>
      </w:r>
      <w:r w:rsidR="00523947">
        <w:rPr>
          <w:rFonts w:ascii="Arial" w:hAnsi="Arial" w:cs="Arial"/>
          <w:sz w:val="22"/>
          <w:szCs w:val="22"/>
        </w:rPr>
        <w:t xml:space="preserve"> </w:t>
      </w:r>
      <w:r w:rsidR="00AB4A71" w:rsidRPr="00C77274">
        <w:rPr>
          <w:rFonts w:ascii="Arial" w:hAnsi="Arial" w:cs="Arial"/>
          <w:sz w:val="22"/>
          <w:szCs w:val="22"/>
        </w:rPr>
        <w:t>(42</w:t>
      </w:r>
      <w:r w:rsidR="008B4800" w:rsidRPr="00C77274">
        <w:rPr>
          <w:rFonts w:ascii="Arial" w:hAnsi="Arial" w:cs="Arial"/>
          <w:sz w:val="22"/>
          <w:szCs w:val="22"/>
        </w:rPr>
        <w:t>). They can lead to insulin resistance by causing adipose tissue inflamma</w:t>
      </w:r>
      <w:r w:rsidR="00AB4A71" w:rsidRPr="00C77274">
        <w:rPr>
          <w:rFonts w:ascii="Arial" w:hAnsi="Arial" w:cs="Arial"/>
          <w:sz w:val="22"/>
          <w:szCs w:val="22"/>
        </w:rPr>
        <w:t>tion</w:t>
      </w:r>
      <w:r w:rsidR="008B4800" w:rsidRPr="00C77274">
        <w:rPr>
          <w:rFonts w:ascii="Arial" w:hAnsi="Arial" w:cs="Arial"/>
          <w:sz w:val="22"/>
          <w:szCs w:val="22"/>
        </w:rPr>
        <w:t>.</w:t>
      </w:r>
      <w:r w:rsidR="006A450A" w:rsidRPr="00C77274">
        <w:rPr>
          <w:rFonts w:ascii="Arial" w:hAnsi="Arial" w:cs="Arial"/>
          <w:sz w:val="22"/>
          <w:szCs w:val="22"/>
        </w:rPr>
        <w:t xml:space="preserve"> Heavy metals such as arsenic and mercury have also been cons</w:t>
      </w:r>
      <w:r w:rsidR="00AB4A71" w:rsidRPr="00C77274">
        <w:rPr>
          <w:rFonts w:ascii="Arial" w:hAnsi="Arial" w:cs="Arial"/>
          <w:sz w:val="22"/>
          <w:szCs w:val="22"/>
        </w:rPr>
        <w:t>idered as potential diabetogens</w:t>
      </w:r>
      <w:r w:rsidR="006A450A" w:rsidRPr="00C77274">
        <w:rPr>
          <w:rFonts w:ascii="Arial" w:hAnsi="Arial" w:cs="Arial"/>
          <w:sz w:val="22"/>
          <w:szCs w:val="22"/>
        </w:rPr>
        <w:t xml:space="preserve">. Intake of a high fat diet along with exposure to a cocktail of these EDCs (DEHP, BPA, PCB153, and TCDD) has been found to have sex specific alterations in </w:t>
      </w:r>
      <w:r w:rsidR="006A450A" w:rsidRPr="00C77274">
        <w:rPr>
          <w:rFonts w:ascii="Arial" w:hAnsi="Arial" w:cs="Arial"/>
          <w:sz w:val="22"/>
          <w:szCs w:val="22"/>
        </w:rPr>
        <w:lastRenderedPageBreak/>
        <w:t xml:space="preserve">the metabolic </w:t>
      </w:r>
      <w:r w:rsidR="00EA5E19" w:rsidRPr="00C77274">
        <w:rPr>
          <w:rFonts w:ascii="Arial" w:hAnsi="Arial" w:cs="Arial"/>
          <w:sz w:val="22"/>
          <w:szCs w:val="22"/>
        </w:rPr>
        <w:t>milieu</w:t>
      </w:r>
      <w:r w:rsidR="005447D1" w:rsidRPr="00C77274">
        <w:rPr>
          <w:rFonts w:ascii="Arial" w:hAnsi="Arial" w:cs="Arial"/>
          <w:sz w:val="22"/>
          <w:szCs w:val="22"/>
        </w:rPr>
        <w:t xml:space="preserve"> in offspring</w:t>
      </w:r>
      <w:r w:rsidR="006A450A" w:rsidRPr="00C77274">
        <w:rPr>
          <w:rFonts w:ascii="Arial" w:hAnsi="Arial" w:cs="Arial"/>
          <w:sz w:val="22"/>
          <w:szCs w:val="22"/>
        </w:rPr>
        <w:t xml:space="preserve">. In males, there was alteration in the cholesterol metabolism whereas in females, there was pronounced effect on the glucose metabolism </w:t>
      </w:r>
      <w:r w:rsidR="005447D1" w:rsidRPr="00C77274">
        <w:rPr>
          <w:rFonts w:ascii="Arial" w:hAnsi="Arial" w:cs="Arial"/>
          <w:sz w:val="22"/>
          <w:szCs w:val="22"/>
        </w:rPr>
        <w:t xml:space="preserve">through </w:t>
      </w:r>
      <w:r w:rsidR="006A450A" w:rsidRPr="00C77274">
        <w:rPr>
          <w:rFonts w:ascii="Arial" w:hAnsi="Arial" w:cs="Arial"/>
          <w:sz w:val="22"/>
          <w:szCs w:val="22"/>
        </w:rPr>
        <w:t>a decrease in ER</w:t>
      </w:r>
      <w:r w:rsidR="005447D1" w:rsidRPr="00C77274">
        <w:rPr>
          <w:rFonts w:ascii="Arial" w:hAnsi="Arial" w:cs="Arial"/>
          <w:sz w:val="22"/>
          <w:szCs w:val="22"/>
        </w:rPr>
        <w:t xml:space="preserve"> α </w:t>
      </w:r>
      <w:r w:rsidR="006A450A" w:rsidRPr="00C77274">
        <w:rPr>
          <w:rFonts w:ascii="Arial" w:hAnsi="Arial" w:cs="Arial"/>
          <w:sz w:val="22"/>
          <w:szCs w:val="22"/>
        </w:rPr>
        <w:t>expression and estrogen target genes</w:t>
      </w:r>
      <w:r w:rsidR="00683879">
        <w:rPr>
          <w:rFonts w:ascii="Arial" w:hAnsi="Arial" w:cs="Arial"/>
          <w:sz w:val="22"/>
          <w:szCs w:val="22"/>
        </w:rPr>
        <w:t xml:space="preserve"> </w:t>
      </w:r>
      <w:r w:rsidR="00AB4A71" w:rsidRPr="00C77274">
        <w:rPr>
          <w:rFonts w:ascii="Arial" w:hAnsi="Arial" w:cs="Arial"/>
          <w:sz w:val="22"/>
          <w:szCs w:val="22"/>
        </w:rPr>
        <w:t>(43)</w:t>
      </w:r>
      <w:r w:rsidR="005447D1" w:rsidRPr="00C77274">
        <w:rPr>
          <w:rFonts w:ascii="Arial" w:hAnsi="Arial" w:cs="Arial"/>
          <w:sz w:val="22"/>
          <w:szCs w:val="22"/>
        </w:rPr>
        <w:t>.</w:t>
      </w:r>
    </w:p>
    <w:p w14:paraId="4AEB7CCC" w14:textId="77777777" w:rsidR="00683879" w:rsidRPr="00C77274" w:rsidRDefault="00683879" w:rsidP="00C77274">
      <w:pPr>
        <w:spacing w:line="276" w:lineRule="auto"/>
        <w:rPr>
          <w:rFonts w:ascii="Arial" w:hAnsi="Arial" w:cs="Arial"/>
          <w:sz w:val="22"/>
          <w:szCs w:val="22"/>
        </w:rPr>
      </w:pPr>
    </w:p>
    <w:p w14:paraId="461B5CBA" w14:textId="149435A4" w:rsidR="00A72004" w:rsidRPr="00C77274" w:rsidRDefault="00CD0D79" w:rsidP="00C77274">
      <w:pPr>
        <w:spacing w:line="276" w:lineRule="auto"/>
        <w:rPr>
          <w:rFonts w:ascii="Arial" w:hAnsi="Arial" w:cs="Arial"/>
          <w:sz w:val="22"/>
          <w:szCs w:val="22"/>
        </w:rPr>
      </w:pPr>
      <w:r w:rsidRPr="00C77274">
        <w:rPr>
          <w:rFonts w:ascii="Arial" w:hAnsi="Arial" w:cs="Arial"/>
          <w:sz w:val="22"/>
          <w:szCs w:val="22"/>
        </w:rPr>
        <w:t>The causal relationship between EDCs and type 1 diabetes is an area warranting research as animal studies have shown exposure to</w:t>
      </w:r>
      <w:r w:rsidR="00AB4A71" w:rsidRPr="00C77274">
        <w:rPr>
          <w:rFonts w:ascii="Arial" w:hAnsi="Arial" w:cs="Arial"/>
          <w:sz w:val="22"/>
          <w:szCs w:val="22"/>
        </w:rPr>
        <w:t xml:space="preserve"> EDCs associated with insulitis (44).</w:t>
      </w:r>
    </w:p>
    <w:p w14:paraId="2848A3C2" w14:textId="77777777" w:rsidR="00675012" w:rsidRPr="00C77274" w:rsidRDefault="00675012" w:rsidP="00C77274">
      <w:pPr>
        <w:spacing w:line="276" w:lineRule="auto"/>
        <w:rPr>
          <w:rFonts w:ascii="Arial" w:hAnsi="Arial" w:cs="Arial"/>
          <w:sz w:val="22"/>
          <w:szCs w:val="22"/>
        </w:rPr>
      </w:pPr>
    </w:p>
    <w:p w14:paraId="37377307" w14:textId="77777777" w:rsidR="004B75E0" w:rsidRPr="00550FF2" w:rsidRDefault="00A72004" w:rsidP="00C77274">
      <w:pPr>
        <w:spacing w:line="276" w:lineRule="auto"/>
        <w:rPr>
          <w:rFonts w:ascii="Arial" w:hAnsi="Arial" w:cs="Arial"/>
          <w:b/>
          <w:color w:val="00B050"/>
          <w:sz w:val="22"/>
          <w:szCs w:val="22"/>
        </w:rPr>
      </w:pPr>
      <w:r w:rsidRPr="00550FF2">
        <w:rPr>
          <w:rFonts w:ascii="Arial" w:hAnsi="Arial" w:cs="Arial"/>
          <w:b/>
          <w:color w:val="00B050"/>
          <w:sz w:val="22"/>
          <w:szCs w:val="22"/>
        </w:rPr>
        <w:t>Reproductive System</w:t>
      </w:r>
    </w:p>
    <w:p w14:paraId="1C078570" w14:textId="77777777" w:rsidR="00683879" w:rsidRDefault="00683879" w:rsidP="00C77274">
      <w:pPr>
        <w:spacing w:line="276" w:lineRule="auto"/>
        <w:rPr>
          <w:rFonts w:ascii="Arial" w:hAnsi="Arial" w:cs="Arial"/>
          <w:sz w:val="22"/>
          <w:szCs w:val="22"/>
        </w:rPr>
      </w:pPr>
    </w:p>
    <w:p w14:paraId="03268840" w14:textId="39388B7C" w:rsidR="0038430B" w:rsidRDefault="00683879" w:rsidP="00C77274">
      <w:pPr>
        <w:spacing w:line="276" w:lineRule="auto"/>
        <w:rPr>
          <w:rFonts w:ascii="Arial" w:hAnsi="Arial" w:cs="Arial"/>
          <w:sz w:val="22"/>
          <w:szCs w:val="22"/>
        </w:rPr>
      </w:pPr>
      <w:r>
        <w:rPr>
          <w:rFonts w:ascii="Arial" w:hAnsi="Arial" w:cs="Arial"/>
          <w:sz w:val="22"/>
          <w:szCs w:val="22"/>
        </w:rPr>
        <w:t>Over</w:t>
      </w:r>
      <w:r w:rsidR="00255164" w:rsidRPr="00C77274">
        <w:rPr>
          <w:rFonts w:ascii="Arial" w:hAnsi="Arial" w:cs="Arial"/>
          <w:sz w:val="22"/>
          <w:szCs w:val="22"/>
        </w:rPr>
        <w:t xml:space="preserve"> the past few decade</w:t>
      </w:r>
      <w:r w:rsidR="009E0170" w:rsidRPr="00C77274">
        <w:rPr>
          <w:rFonts w:ascii="Arial" w:hAnsi="Arial" w:cs="Arial"/>
          <w:sz w:val="22"/>
          <w:szCs w:val="22"/>
        </w:rPr>
        <w:t>s</w:t>
      </w:r>
      <w:r w:rsidR="00255164" w:rsidRPr="00C77274">
        <w:rPr>
          <w:rFonts w:ascii="Arial" w:hAnsi="Arial" w:cs="Arial"/>
          <w:sz w:val="22"/>
          <w:szCs w:val="22"/>
        </w:rPr>
        <w:t xml:space="preserve"> th</w:t>
      </w:r>
      <w:r w:rsidR="004B75E0" w:rsidRPr="00C77274">
        <w:rPr>
          <w:rFonts w:ascii="Arial" w:hAnsi="Arial" w:cs="Arial"/>
          <w:sz w:val="22"/>
          <w:szCs w:val="22"/>
        </w:rPr>
        <w:t>ere has been a surge in the incidence of reproductiv</w:t>
      </w:r>
      <w:r w:rsidR="009E0170" w:rsidRPr="00C77274">
        <w:rPr>
          <w:rFonts w:ascii="Arial" w:hAnsi="Arial" w:cs="Arial"/>
          <w:sz w:val="22"/>
          <w:szCs w:val="22"/>
        </w:rPr>
        <w:t xml:space="preserve">e </w:t>
      </w:r>
      <w:r w:rsidR="006D7857" w:rsidRPr="00C77274">
        <w:rPr>
          <w:rFonts w:ascii="Arial" w:hAnsi="Arial" w:cs="Arial"/>
          <w:sz w:val="22"/>
          <w:szCs w:val="22"/>
        </w:rPr>
        <w:t xml:space="preserve">system related </w:t>
      </w:r>
      <w:r w:rsidR="004B75E0" w:rsidRPr="00C77274">
        <w:rPr>
          <w:rFonts w:ascii="Arial" w:hAnsi="Arial" w:cs="Arial"/>
          <w:sz w:val="22"/>
          <w:szCs w:val="22"/>
        </w:rPr>
        <w:t xml:space="preserve">disorders among both the </w:t>
      </w:r>
      <w:r w:rsidR="006D7857" w:rsidRPr="00C77274">
        <w:rPr>
          <w:rFonts w:ascii="Arial" w:hAnsi="Arial" w:cs="Arial"/>
          <w:sz w:val="22"/>
          <w:szCs w:val="22"/>
        </w:rPr>
        <w:t>males and females.</w:t>
      </w:r>
      <w:r w:rsidR="004B75E0" w:rsidRPr="00C77274">
        <w:rPr>
          <w:rFonts w:ascii="Arial" w:hAnsi="Arial" w:cs="Arial"/>
          <w:sz w:val="22"/>
          <w:szCs w:val="22"/>
        </w:rPr>
        <w:t xml:space="preserve"> EDCs </w:t>
      </w:r>
      <w:r w:rsidR="006D7857" w:rsidRPr="00C77274">
        <w:rPr>
          <w:rFonts w:ascii="Arial" w:hAnsi="Arial" w:cs="Arial"/>
          <w:sz w:val="22"/>
          <w:szCs w:val="22"/>
        </w:rPr>
        <w:t>can be</w:t>
      </w:r>
      <w:r w:rsidR="004B75E0" w:rsidRPr="00C77274">
        <w:rPr>
          <w:rFonts w:ascii="Arial" w:hAnsi="Arial" w:cs="Arial"/>
          <w:sz w:val="22"/>
          <w:szCs w:val="22"/>
        </w:rPr>
        <w:t xml:space="preserve"> attributed to </w:t>
      </w:r>
      <w:r w:rsidR="00CD0D79" w:rsidRPr="00C77274">
        <w:rPr>
          <w:rFonts w:ascii="Arial" w:hAnsi="Arial" w:cs="Arial"/>
          <w:sz w:val="22"/>
          <w:szCs w:val="22"/>
        </w:rPr>
        <w:t>this surge</w:t>
      </w:r>
      <w:r w:rsidR="006D7857" w:rsidRPr="00C77274">
        <w:rPr>
          <w:rFonts w:ascii="Arial" w:hAnsi="Arial" w:cs="Arial"/>
          <w:sz w:val="22"/>
          <w:szCs w:val="22"/>
        </w:rPr>
        <w:t xml:space="preserve">. </w:t>
      </w:r>
      <w:r w:rsidR="00607432" w:rsidRPr="00C77274">
        <w:rPr>
          <w:rFonts w:ascii="Arial" w:hAnsi="Arial" w:cs="Arial"/>
          <w:sz w:val="22"/>
          <w:szCs w:val="22"/>
        </w:rPr>
        <w:t xml:space="preserve">Exposure to EDCs </w:t>
      </w:r>
      <w:r w:rsidR="00F716D3" w:rsidRPr="00C77274">
        <w:rPr>
          <w:rFonts w:ascii="Arial" w:hAnsi="Arial" w:cs="Arial"/>
          <w:sz w:val="22"/>
          <w:szCs w:val="22"/>
        </w:rPr>
        <w:t>especially p</w:t>
      </w:r>
      <w:r w:rsidR="00607432" w:rsidRPr="00C77274">
        <w:rPr>
          <w:rFonts w:ascii="Arial" w:hAnsi="Arial" w:cs="Arial"/>
          <w:sz w:val="22"/>
          <w:szCs w:val="22"/>
        </w:rPr>
        <w:t>hytoestrogens have resulted in early menarche</w:t>
      </w:r>
      <w:r>
        <w:rPr>
          <w:rFonts w:ascii="Arial" w:hAnsi="Arial" w:cs="Arial"/>
          <w:sz w:val="22"/>
          <w:szCs w:val="22"/>
        </w:rPr>
        <w:t xml:space="preserve"> and</w:t>
      </w:r>
      <w:r w:rsidR="00607432" w:rsidRPr="00C77274">
        <w:rPr>
          <w:rFonts w:ascii="Arial" w:hAnsi="Arial" w:cs="Arial"/>
          <w:sz w:val="22"/>
          <w:szCs w:val="22"/>
        </w:rPr>
        <w:t xml:space="preserve"> polycystic </w:t>
      </w:r>
      <w:r w:rsidR="00160177" w:rsidRPr="00C77274">
        <w:rPr>
          <w:rFonts w:ascii="Arial" w:hAnsi="Arial" w:cs="Arial"/>
          <w:sz w:val="22"/>
          <w:szCs w:val="22"/>
        </w:rPr>
        <w:t>ovarian</w:t>
      </w:r>
      <w:r w:rsidR="00607432" w:rsidRPr="00C77274">
        <w:rPr>
          <w:rFonts w:ascii="Arial" w:hAnsi="Arial" w:cs="Arial"/>
          <w:sz w:val="22"/>
          <w:szCs w:val="22"/>
        </w:rPr>
        <w:t xml:space="preserve"> diseases (PCOD</w:t>
      </w:r>
      <w:r w:rsidR="00E146B7" w:rsidRPr="00C77274">
        <w:rPr>
          <w:rFonts w:ascii="Arial" w:hAnsi="Arial" w:cs="Arial"/>
          <w:sz w:val="22"/>
          <w:szCs w:val="22"/>
        </w:rPr>
        <w:t>s</w:t>
      </w:r>
      <w:r w:rsidR="00607432" w:rsidRPr="00C77274">
        <w:rPr>
          <w:rFonts w:ascii="Arial" w:hAnsi="Arial" w:cs="Arial"/>
          <w:sz w:val="22"/>
          <w:szCs w:val="22"/>
        </w:rPr>
        <w:t xml:space="preserve">) in adolescent girls. </w:t>
      </w:r>
      <w:r w:rsidR="0038430B" w:rsidRPr="00C77274">
        <w:rPr>
          <w:rFonts w:ascii="Arial" w:hAnsi="Arial" w:cs="Arial"/>
          <w:sz w:val="22"/>
          <w:szCs w:val="22"/>
        </w:rPr>
        <w:t>Infertility affects up to 15% of couples</w:t>
      </w:r>
      <w:r w:rsidR="00607432" w:rsidRPr="00C77274">
        <w:rPr>
          <w:rFonts w:ascii="Arial" w:hAnsi="Arial" w:cs="Arial"/>
          <w:sz w:val="22"/>
          <w:szCs w:val="22"/>
        </w:rPr>
        <w:t xml:space="preserve"> in the reproductive age group</w:t>
      </w:r>
      <w:r w:rsidR="00180C71" w:rsidRPr="00C77274">
        <w:rPr>
          <w:rFonts w:ascii="Arial" w:hAnsi="Arial" w:cs="Arial"/>
          <w:sz w:val="22"/>
          <w:szCs w:val="22"/>
        </w:rPr>
        <w:t xml:space="preserve"> worldwide. </w:t>
      </w:r>
      <w:r w:rsidR="009B2FDC" w:rsidRPr="00C77274">
        <w:rPr>
          <w:rFonts w:ascii="Arial" w:hAnsi="Arial" w:cs="Arial"/>
          <w:sz w:val="22"/>
          <w:szCs w:val="22"/>
        </w:rPr>
        <w:t>The EDCs and their</w:t>
      </w:r>
      <w:r w:rsidR="00EF2233" w:rsidRPr="00C77274">
        <w:rPr>
          <w:rFonts w:ascii="Arial" w:hAnsi="Arial" w:cs="Arial"/>
          <w:sz w:val="22"/>
          <w:szCs w:val="22"/>
        </w:rPr>
        <w:t xml:space="preserve"> effect on reproductive system</w:t>
      </w:r>
      <w:r w:rsidR="008A09DF" w:rsidRPr="00C77274">
        <w:rPr>
          <w:rFonts w:ascii="Arial" w:hAnsi="Arial" w:cs="Arial"/>
          <w:sz w:val="22"/>
          <w:szCs w:val="22"/>
        </w:rPr>
        <w:t xml:space="preserve"> is summarized in Table </w:t>
      </w:r>
      <w:r>
        <w:rPr>
          <w:rFonts w:ascii="Arial" w:hAnsi="Arial" w:cs="Arial"/>
          <w:sz w:val="22"/>
          <w:szCs w:val="22"/>
        </w:rPr>
        <w:t>5</w:t>
      </w:r>
      <w:r w:rsidR="008A09DF" w:rsidRPr="00C77274">
        <w:rPr>
          <w:rFonts w:ascii="Arial" w:hAnsi="Arial" w:cs="Arial"/>
          <w:sz w:val="22"/>
          <w:szCs w:val="22"/>
        </w:rPr>
        <w:t>.</w:t>
      </w:r>
      <w:r w:rsidR="00EF2233" w:rsidRPr="00C77274">
        <w:rPr>
          <w:rFonts w:ascii="Arial" w:hAnsi="Arial" w:cs="Arial"/>
          <w:sz w:val="22"/>
          <w:szCs w:val="22"/>
        </w:rPr>
        <w:t xml:space="preserve"> </w:t>
      </w:r>
    </w:p>
    <w:p w14:paraId="494BE14C" w14:textId="7F0F04DC" w:rsidR="00683879" w:rsidRDefault="00683879" w:rsidP="00C77274">
      <w:pPr>
        <w:spacing w:line="276" w:lineRule="auto"/>
        <w:rPr>
          <w:rFonts w:ascii="Arial" w:hAnsi="Arial" w:cs="Arial"/>
          <w:sz w:val="22"/>
          <w:szCs w:val="22"/>
        </w:rPr>
      </w:pPr>
    </w:p>
    <w:tbl>
      <w:tblPr>
        <w:tblStyle w:val="TableGrid"/>
        <w:tblW w:w="9779" w:type="dxa"/>
        <w:tblLook w:val="04A0" w:firstRow="1" w:lastRow="0" w:firstColumn="1" w:lastColumn="0" w:noHBand="0" w:noVBand="1"/>
      </w:tblPr>
      <w:tblGrid>
        <w:gridCol w:w="1696"/>
        <w:gridCol w:w="3199"/>
        <w:gridCol w:w="2723"/>
        <w:gridCol w:w="2161"/>
      </w:tblGrid>
      <w:tr w:rsidR="00683879" w:rsidRPr="00C77274" w14:paraId="76AE17B4" w14:textId="77777777" w:rsidTr="00683879">
        <w:trPr>
          <w:trHeight w:val="333"/>
        </w:trPr>
        <w:tc>
          <w:tcPr>
            <w:tcW w:w="9779" w:type="dxa"/>
            <w:gridSpan w:val="4"/>
            <w:shd w:val="clear" w:color="auto" w:fill="FFFF00"/>
            <w:vAlign w:val="center"/>
          </w:tcPr>
          <w:p w14:paraId="1A7E346E" w14:textId="623546CD" w:rsidR="00683879" w:rsidRPr="00C77274" w:rsidRDefault="00683879" w:rsidP="00C77274">
            <w:pPr>
              <w:spacing w:line="276" w:lineRule="auto"/>
              <w:rPr>
                <w:rFonts w:ascii="Arial" w:hAnsi="Arial" w:cs="Arial"/>
                <w:b/>
                <w:sz w:val="22"/>
                <w:szCs w:val="22"/>
              </w:rPr>
            </w:pPr>
            <w:r>
              <w:rPr>
                <w:rFonts w:ascii="Arial" w:hAnsi="Arial" w:cs="Arial"/>
                <w:b/>
                <w:sz w:val="22"/>
                <w:szCs w:val="22"/>
              </w:rPr>
              <w:t xml:space="preserve">Table 5. Effects of EDCs on the Reproductive System </w:t>
            </w:r>
            <w:r w:rsidRPr="00C77274">
              <w:rPr>
                <w:rFonts w:ascii="Arial" w:hAnsi="Arial" w:cs="Arial"/>
                <w:sz w:val="22"/>
                <w:szCs w:val="22"/>
              </w:rPr>
              <w:t>(27)</w:t>
            </w:r>
            <w:r w:rsidRPr="00C77274">
              <w:rPr>
                <w:rFonts w:ascii="Arial" w:hAnsi="Arial" w:cs="Arial"/>
                <w:sz w:val="22"/>
                <w:szCs w:val="22"/>
              </w:rPr>
              <w:fldChar w:fldCharType="begin"/>
            </w:r>
            <w:r w:rsidRPr="00C77274">
              <w:rPr>
                <w:rFonts w:ascii="Arial" w:hAnsi="Arial" w:cs="Arial"/>
                <w:sz w:val="22"/>
                <w:szCs w:val="22"/>
              </w:rPr>
              <w:instrText xml:space="preserve"> ADDIN ZOTERO_ITEM CSL_CITATION {"citationID":"JQbjI1O4","properties":{"formattedCitation":"(12)","plainCitation":"(12)","noteIndex":0},"citationItems":[{"id":425,"uris":["http://zotero.org/users/local/tvw97lRw/items/PR46HN3U"],"uri":["http://zotero.org/users/local/tvw97lRw/items/PR46HN3U"],"itemData":{"id":425,"type":"article-journal","abstract":"Abstract\n            There is growing interest in the possible health threat posed by endocrine-disrupting chemicals (EDCs), which are substances in our environment, food, and consumer products that interfere with hormone biosynthesis, metabolism, or action resulting in a deviation from normal homeostatic control or reproduction. In this first Scientific Statement of The Endocrine Society, we present the evidence that endocrine disruptors have effects on male and female reproduction, breast development and cancer, prostate cancer, neuroendocrinology, thyroid, metabolism and obesity, and cardiovascular endocrinology. Results from animal models, human clinical observations, and epidemiological studies converge to implicate EDCs as a significant concern to public health. The mechanisms of EDCs involve divergent pathways including (but not limited to) estrogenic, antiandrogenic, thyroid, peroxisome proliferator-activated receptor γ, retinoid, and actions through other nuclear receptors; steroidogenic enzymes; neurotransmitter receptors and systems; and many other pathways that are highly conserved in wildlife and humans, and which can be modeled in laboratory in vitro and in vivo models. Furthermore, EDCs represent a broad class of molecules such as organochlorinated pesticides and industrial chemicals, plastics and plasticizers, fuels, and many other chemicals that are present in the environment or are in widespread use. We make a number of recommendations to increase understanding of effects of EDCs, including enhancing increased basic and clinical research, invoking the precautionary principle, and advocating involvement of individual and scientific society stakeholders in communicating and implementing changes in public policy and awareness.","container-title":"Endocrine Reviews","DOI":"10.1210/er.2009-0002","ISSN":"0163-769X, 1945-7189","issue":"4","language":"en","page":"293-342","source":"DOI.org (Crossref)","title":"Endocrine-Disrupting Chemicals: An Endocrine Society Scientific Statement","title-short":"Endocrine-Disrupting Chemicals","volume":"30","author":[{"family":"Diamanti-Kandarakis","given":"Evanthia"},{"family":"Bourguignon","given":"Jean-Pierre"},{"family":"Giudice","given":"Linda C."},{"family":"Hauser","given":"Russ"},{"family":"Prins","given":"Gail S."},{"family":"Soto","given":"Ana M."},{"family":"Zoeller","given":"R. Thomas"},{"family":"Gore","given":"Andrea C."}],"issued":{"date-parts":[["2009",6,1]]}}}],"schema":"https://github.com/citation-style-language/schema/raw/master/csl-citation.json"} </w:instrText>
            </w:r>
            <w:r w:rsidRPr="00C77274">
              <w:rPr>
                <w:rFonts w:ascii="Arial" w:hAnsi="Arial" w:cs="Arial"/>
                <w:sz w:val="22"/>
                <w:szCs w:val="22"/>
              </w:rPr>
              <w:fldChar w:fldCharType="end"/>
            </w:r>
            <w:r w:rsidRPr="00C77274">
              <w:rPr>
                <w:rFonts w:ascii="Arial" w:hAnsi="Arial" w:cs="Arial"/>
                <w:sz w:val="22"/>
                <w:szCs w:val="22"/>
              </w:rPr>
              <w:fldChar w:fldCharType="begin"/>
            </w:r>
            <w:r w:rsidRPr="00C77274">
              <w:rPr>
                <w:rFonts w:ascii="Arial" w:hAnsi="Arial" w:cs="Arial"/>
                <w:sz w:val="22"/>
                <w:szCs w:val="22"/>
              </w:rPr>
              <w:instrText xml:space="preserve"> ADDIN ZOTERO_ITEM CSL_CITATION {"citationID":"EFMPzY40","properties":{"formattedCitation":"(9)","plainCitation":"(9)","noteIndex":0},"citationItems":[{"id":487,"uris":["http://zotero.org/users/local/tvw97lRw/items/34IAL3L6"],"uri":["http://zotero.org/users/local/tvw97lRw/items/34IAL3L6"],"itemData":{"id":487,"type":"article-journal","abstract":"Puberty is the process of physical changes between childhood and adulthood during which adolescents reach sexual maturity and become capable of reproduction. It is considered one of the main temporal windows of susceptibility for the inﬂuence of the endocrine-disrupting chemicals (EDCs). EDCs may act as single chemical agents or as chemical mixtures; they can be pubertal inﬂuencers, accelerating and anticipating the processing of maturation of secondary sexual characteristics. Moreover, recent studies have started to point out how exposure to EDCs during puberty may predispose to breast cancer later in life. In fact, the estrogen-mimicking endocrine disruptors (EEDs) may inﬂuence breast tissue development during puberty in two main ways: the ﬁrst is the action on the proliferation of the breast stromal cells, the second concerns epigenetic mechanisms. The aim of this mini-review was to better highlight what is new and what is not completely known regarding the role of EDCs during puberty.","container-title":"International Journal of Molecular Sciences","DOI":"10.3390/ijms21062078","ISSN":"1422-0067","issue":"6","journalAbbreviation":"IJMS","language":"en","page":"2078","source":"DOI.org (Crossref)","title":"Endocrine-Disrupting Chemicals and Their Effects during Female Puberty: A Review of Current Evidence","title-short":"Endocrine-Disrupting Chemicals and Their Effects during Female Puberty","volume":"21","author":[{"family":"Lucaccioni","given":"Laura"},{"family":"Trevisani","given":"Viola"},{"family":"Marrozzini","given":"Lucia"},{"family":"Bertoncelli","given":"Natascia"},{"family":"Predieri","given":"Barbara"},{"family":"Lugli","given":"Licia"},{"family":"Berardi","given":"Alberto"},{"family":"Iughetti","given":"Lorenzo"}],"issued":{"date-parts":[["2020",3,18]]}}}],"schema":"https://github.com/citation-style-language/schema/raw/master/csl-citation.json"} </w:instrText>
            </w:r>
            <w:r w:rsidRPr="00C77274">
              <w:rPr>
                <w:rFonts w:ascii="Arial" w:hAnsi="Arial" w:cs="Arial"/>
                <w:sz w:val="22"/>
                <w:szCs w:val="22"/>
              </w:rPr>
              <w:fldChar w:fldCharType="separate"/>
            </w:r>
            <w:r w:rsidRPr="00C77274">
              <w:rPr>
                <w:rFonts w:ascii="Arial" w:hAnsi="Arial" w:cs="Arial"/>
                <w:noProof/>
                <w:sz w:val="22"/>
                <w:szCs w:val="22"/>
              </w:rPr>
              <w:t>(9)</w:t>
            </w:r>
            <w:r w:rsidRPr="00C77274">
              <w:rPr>
                <w:rFonts w:ascii="Arial" w:hAnsi="Arial" w:cs="Arial"/>
                <w:sz w:val="22"/>
                <w:szCs w:val="22"/>
              </w:rPr>
              <w:fldChar w:fldCharType="end"/>
            </w:r>
          </w:p>
        </w:tc>
      </w:tr>
      <w:tr w:rsidR="00C77274" w:rsidRPr="00C77274" w14:paraId="0A46FE33" w14:textId="77777777" w:rsidTr="00CD0D79">
        <w:trPr>
          <w:trHeight w:val="333"/>
        </w:trPr>
        <w:tc>
          <w:tcPr>
            <w:tcW w:w="1696" w:type="dxa"/>
            <w:vMerge w:val="restart"/>
            <w:vAlign w:val="center"/>
          </w:tcPr>
          <w:p w14:paraId="261A326C" w14:textId="77777777" w:rsidR="00A72004" w:rsidRPr="00C77274" w:rsidRDefault="00A72004" w:rsidP="00C77274">
            <w:pPr>
              <w:spacing w:line="276" w:lineRule="auto"/>
              <w:rPr>
                <w:rFonts w:ascii="Arial" w:hAnsi="Arial" w:cs="Arial"/>
                <w:b/>
                <w:sz w:val="22"/>
                <w:szCs w:val="22"/>
              </w:rPr>
            </w:pPr>
            <w:r w:rsidRPr="00C77274">
              <w:rPr>
                <w:rFonts w:ascii="Arial" w:hAnsi="Arial" w:cs="Arial"/>
                <w:b/>
                <w:sz w:val="22"/>
                <w:szCs w:val="22"/>
              </w:rPr>
              <w:t>EDC</w:t>
            </w:r>
          </w:p>
        </w:tc>
        <w:tc>
          <w:tcPr>
            <w:tcW w:w="3199" w:type="dxa"/>
            <w:vMerge w:val="restart"/>
            <w:vAlign w:val="center"/>
          </w:tcPr>
          <w:p w14:paraId="560D1088" w14:textId="77777777" w:rsidR="00A72004" w:rsidRPr="00C77274" w:rsidRDefault="00A72004" w:rsidP="00C77274">
            <w:pPr>
              <w:spacing w:line="276" w:lineRule="auto"/>
              <w:rPr>
                <w:rFonts w:ascii="Arial" w:hAnsi="Arial" w:cs="Arial"/>
                <w:b/>
                <w:sz w:val="22"/>
                <w:szCs w:val="22"/>
              </w:rPr>
            </w:pPr>
            <w:r w:rsidRPr="00C77274">
              <w:rPr>
                <w:rFonts w:ascii="Arial" w:hAnsi="Arial" w:cs="Arial"/>
                <w:b/>
                <w:sz w:val="22"/>
                <w:szCs w:val="22"/>
              </w:rPr>
              <w:t>Possible Mechanism</w:t>
            </w:r>
          </w:p>
        </w:tc>
        <w:tc>
          <w:tcPr>
            <w:tcW w:w="4884" w:type="dxa"/>
            <w:gridSpan w:val="2"/>
            <w:vAlign w:val="center"/>
          </w:tcPr>
          <w:p w14:paraId="4E400D31" w14:textId="77777777" w:rsidR="00A72004" w:rsidRPr="00C77274" w:rsidRDefault="00A72004" w:rsidP="00C77274">
            <w:pPr>
              <w:spacing w:line="276" w:lineRule="auto"/>
              <w:rPr>
                <w:rFonts w:ascii="Arial" w:hAnsi="Arial" w:cs="Arial"/>
                <w:b/>
                <w:sz w:val="22"/>
                <w:szCs w:val="22"/>
              </w:rPr>
            </w:pPr>
            <w:r w:rsidRPr="00C77274">
              <w:rPr>
                <w:rFonts w:ascii="Arial" w:hAnsi="Arial" w:cs="Arial"/>
                <w:b/>
                <w:sz w:val="22"/>
                <w:szCs w:val="22"/>
              </w:rPr>
              <w:t>Possible Clinical Condition</w:t>
            </w:r>
          </w:p>
        </w:tc>
      </w:tr>
      <w:tr w:rsidR="00C77274" w:rsidRPr="00C77274" w14:paraId="6510B548" w14:textId="77777777" w:rsidTr="00CD0D79">
        <w:trPr>
          <w:trHeight w:val="485"/>
        </w:trPr>
        <w:tc>
          <w:tcPr>
            <w:tcW w:w="1696" w:type="dxa"/>
            <w:vMerge/>
            <w:vAlign w:val="center"/>
          </w:tcPr>
          <w:p w14:paraId="6092A57F" w14:textId="77777777" w:rsidR="00A72004" w:rsidRPr="00C77274" w:rsidRDefault="00A72004" w:rsidP="00C77274">
            <w:pPr>
              <w:spacing w:line="276" w:lineRule="auto"/>
              <w:rPr>
                <w:rFonts w:ascii="Arial" w:hAnsi="Arial" w:cs="Arial"/>
                <w:b/>
                <w:sz w:val="22"/>
                <w:szCs w:val="22"/>
              </w:rPr>
            </w:pPr>
          </w:p>
        </w:tc>
        <w:tc>
          <w:tcPr>
            <w:tcW w:w="3199" w:type="dxa"/>
            <w:vMerge/>
            <w:vAlign w:val="center"/>
          </w:tcPr>
          <w:p w14:paraId="74E3D11A" w14:textId="77777777" w:rsidR="00A72004" w:rsidRPr="00C77274" w:rsidRDefault="00A72004" w:rsidP="00C77274">
            <w:pPr>
              <w:spacing w:line="276" w:lineRule="auto"/>
              <w:rPr>
                <w:rFonts w:ascii="Arial" w:hAnsi="Arial" w:cs="Arial"/>
                <w:b/>
                <w:sz w:val="22"/>
                <w:szCs w:val="22"/>
              </w:rPr>
            </w:pPr>
          </w:p>
        </w:tc>
        <w:tc>
          <w:tcPr>
            <w:tcW w:w="2723" w:type="dxa"/>
            <w:vAlign w:val="center"/>
          </w:tcPr>
          <w:p w14:paraId="62D9B5B9" w14:textId="77777777" w:rsidR="00A72004" w:rsidRPr="00C77274" w:rsidRDefault="00A72004" w:rsidP="00C77274">
            <w:pPr>
              <w:spacing w:line="276" w:lineRule="auto"/>
              <w:rPr>
                <w:rFonts w:ascii="Arial" w:hAnsi="Arial" w:cs="Arial"/>
                <w:b/>
                <w:sz w:val="22"/>
                <w:szCs w:val="22"/>
              </w:rPr>
            </w:pPr>
            <w:r w:rsidRPr="00C77274">
              <w:rPr>
                <w:rFonts w:ascii="Arial" w:hAnsi="Arial" w:cs="Arial"/>
                <w:b/>
                <w:sz w:val="22"/>
                <w:szCs w:val="22"/>
              </w:rPr>
              <w:t>Males</w:t>
            </w:r>
          </w:p>
        </w:tc>
        <w:tc>
          <w:tcPr>
            <w:tcW w:w="2161" w:type="dxa"/>
            <w:vAlign w:val="center"/>
          </w:tcPr>
          <w:p w14:paraId="551D6DF8" w14:textId="77777777" w:rsidR="00A72004" w:rsidRPr="00C77274" w:rsidRDefault="00A72004" w:rsidP="00C77274">
            <w:pPr>
              <w:spacing w:line="276" w:lineRule="auto"/>
              <w:rPr>
                <w:rFonts w:ascii="Arial" w:hAnsi="Arial" w:cs="Arial"/>
                <w:b/>
                <w:sz w:val="22"/>
                <w:szCs w:val="22"/>
              </w:rPr>
            </w:pPr>
            <w:r w:rsidRPr="00C77274">
              <w:rPr>
                <w:rFonts w:ascii="Arial" w:hAnsi="Arial" w:cs="Arial"/>
                <w:b/>
                <w:sz w:val="22"/>
                <w:szCs w:val="22"/>
              </w:rPr>
              <w:t>Females</w:t>
            </w:r>
          </w:p>
        </w:tc>
      </w:tr>
      <w:tr w:rsidR="00C77274" w:rsidRPr="00C77274" w14:paraId="12F873E3" w14:textId="77777777" w:rsidTr="00CD0D79">
        <w:trPr>
          <w:trHeight w:val="1273"/>
        </w:trPr>
        <w:tc>
          <w:tcPr>
            <w:tcW w:w="1696" w:type="dxa"/>
            <w:vAlign w:val="center"/>
          </w:tcPr>
          <w:p w14:paraId="4D078477" w14:textId="77777777" w:rsidR="00A72004" w:rsidRPr="00C77274" w:rsidRDefault="00A72004" w:rsidP="00C77274">
            <w:pPr>
              <w:spacing w:line="276" w:lineRule="auto"/>
              <w:rPr>
                <w:rFonts w:ascii="Arial" w:hAnsi="Arial" w:cs="Arial"/>
                <w:sz w:val="22"/>
                <w:szCs w:val="22"/>
              </w:rPr>
            </w:pPr>
            <w:r w:rsidRPr="00C77274">
              <w:rPr>
                <w:rFonts w:ascii="Arial" w:hAnsi="Arial" w:cs="Arial"/>
                <w:sz w:val="22"/>
                <w:szCs w:val="22"/>
              </w:rPr>
              <w:t>Vinclozolin</w:t>
            </w:r>
          </w:p>
        </w:tc>
        <w:tc>
          <w:tcPr>
            <w:tcW w:w="3199" w:type="dxa"/>
            <w:vAlign w:val="center"/>
          </w:tcPr>
          <w:p w14:paraId="3471A5FE" w14:textId="77777777" w:rsidR="00A72004" w:rsidRPr="00C77274" w:rsidRDefault="00A72004" w:rsidP="00C77274">
            <w:pPr>
              <w:spacing w:line="276" w:lineRule="auto"/>
              <w:rPr>
                <w:rFonts w:ascii="Arial" w:hAnsi="Arial" w:cs="Arial"/>
                <w:sz w:val="22"/>
                <w:szCs w:val="22"/>
              </w:rPr>
            </w:pPr>
            <w:r w:rsidRPr="00C77274">
              <w:rPr>
                <w:rFonts w:ascii="Arial" w:hAnsi="Arial" w:cs="Arial"/>
                <w:sz w:val="22"/>
                <w:szCs w:val="22"/>
              </w:rPr>
              <w:t>Epigenetic (altered DNA methylation in germ cell lines)</w:t>
            </w:r>
          </w:p>
          <w:p w14:paraId="06F9D62C" w14:textId="77777777" w:rsidR="00A72004" w:rsidRPr="00C77274" w:rsidRDefault="00A72004" w:rsidP="00C77274">
            <w:pPr>
              <w:spacing w:line="276" w:lineRule="auto"/>
              <w:rPr>
                <w:rFonts w:ascii="Arial" w:hAnsi="Arial" w:cs="Arial"/>
                <w:sz w:val="22"/>
                <w:szCs w:val="22"/>
              </w:rPr>
            </w:pPr>
            <w:r w:rsidRPr="00C77274">
              <w:rPr>
                <w:rFonts w:ascii="Arial" w:hAnsi="Arial" w:cs="Arial"/>
                <w:sz w:val="22"/>
                <w:szCs w:val="22"/>
              </w:rPr>
              <w:t>AR antagonism</w:t>
            </w:r>
          </w:p>
        </w:tc>
        <w:tc>
          <w:tcPr>
            <w:tcW w:w="2723" w:type="dxa"/>
            <w:vAlign w:val="center"/>
          </w:tcPr>
          <w:p w14:paraId="399A01BE" w14:textId="77777777" w:rsidR="00A72004" w:rsidRPr="00C77274" w:rsidRDefault="00A72004" w:rsidP="00C77274">
            <w:pPr>
              <w:spacing w:line="276" w:lineRule="auto"/>
              <w:rPr>
                <w:rFonts w:ascii="Arial" w:hAnsi="Arial" w:cs="Arial"/>
                <w:sz w:val="22"/>
                <w:szCs w:val="22"/>
              </w:rPr>
            </w:pPr>
            <w:r w:rsidRPr="00C77274">
              <w:rPr>
                <w:rFonts w:ascii="Arial" w:hAnsi="Arial" w:cs="Arial"/>
                <w:sz w:val="22"/>
                <w:szCs w:val="22"/>
              </w:rPr>
              <w:t>Hypospadias</w:t>
            </w:r>
          </w:p>
          <w:p w14:paraId="6441B2DC" w14:textId="77777777" w:rsidR="00A72004" w:rsidRPr="00C77274" w:rsidRDefault="00A72004" w:rsidP="00C77274">
            <w:pPr>
              <w:spacing w:line="276" w:lineRule="auto"/>
              <w:rPr>
                <w:rFonts w:ascii="Arial" w:hAnsi="Arial" w:cs="Arial"/>
                <w:sz w:val="22"/>
                <w:szCs w:val="22"/>
              </w:rPr>
            </w:pPr>
            <w:r w:rsidRPr="00C77274">
              <w:rPr>
                <w:rFonts w:ascii="Arial" w:hAnsi="Arial" w:cs="Arial"/>
                <w:sz w:val="22"/>
                <w:szCs w:val="22"/>
              </w:rPr>
              <w:t>Undescended testes</w:t>
            </w:r>
          </w:p>
          <w:p w14:paraId="47777DC9" w14:textId="77777777" w:rsidR="00A72004" w:rsidRPr="00C77274" w:rsidRDefault="00A72004" w:rsidP="00C77274">
            <w:pPr>
              <w:spacing w:line="276" w:lineRule="auto"/>
              <w:rPr>
                <w:rFonts w:ascii="Arial" w:hAnsi="Arial" w:cs="Arial"/>
                <w:sz w:val="22"/>
                <w:szCs w:val="22"/>
              </w:rPr>
            </w:pPr>
            <w:r w:rsidRPr="00C77274">
              <w:rPr>
                <w:rFonts w:ascii="Arial" w:hAnsi="Arial" w:cs="Arial"/>
                <w:sz w:val="22"/>
                <w:szCs w:val="22"/>
              </w:rPr>
              <w:t>Delayed puberty</w:t>
            </w:r>
          </w:p>
          <w:p w14:paraId="4E215605" w14:textId="77777777" w:rsidR="00A72004" w:rsidRPr="00C77274" w:rsidRDefault="00A72004" w:rsidP="00C77274">
            <w:pPr>
              <w:spacing w:line="276" w:lineRule="auto"/>
              <w:rPr>
                <w:rFonts w:ascii="Arial" w:hAnsi="Arial" w:cs="Arial"/>
                <w:sz w:val="22"/>
                <w:szCs w:val="22"/>
              </w:rPr>
            </w:pPr>
            <w:r w:rsidRPr="00C77274">
              <w:rPr>
                <w:rFonts w:ascii="Arial" w:hAnsi="Arial" w:cs="Arial"/>
                <w:sz w:val="22"/>
                <w:szCs w:val="22"/>
              </w:rPr>
              <w:t>Prostate disease/cancer</w:t>
            </w:r>
          </w:p>
        </w:tc>
        <w:tc>
          <w:tcPr>
            <w:tcW w:w="2161" w:type="dxa"/>
            <w:vAlign w:val="center"/>
          </w:tcPr>
          <w:p w14:paraId="2639938F" w14:textId="2C61DC74" w:rsidR="004877C6" w:rsidRPr="00C77274" w:rsidRDefault="004877C6" w:rsidP="00C77274">
            <w:pPr>
              <w:spacing w:line="276" w:lineRule="auto"/>
              <w:rPr>
                <w:rFonts w:ascii="Arial" w:hAnsi="Arial" w:cs="Arial"/>
                <w:sz w:val="22"/>
                <w:szCs w:val="22"/>
              </w:rPr>
            </w:pPr>
            <w:r w:rsidRPr="00C77274">
              <w:rPr>
                <w:rFonts w:ascii="Arial" w:hAnsi="Arial" w:cs="Arial"/>
                <w:sz w:val="22"/>
                <w:szCs w:val="22"/>
              </w:rPr>
              <w:t xml:space="preserve">Dysregulates the gland development </w:t>
            </w:r>
            <w:r w:rsidR="008A09DF" w:rsidRPr="00C77274">
              <w:rPr>
                <w:rFonts w:ascii="Arial" w:hAnsi="Arial" w:cs="Arial"/>
                <w:sz w:val="22"/>
                <w:szCs w:val="22"/>
              </w:rPr>
              <w:t>F</w:t>
            </w:r>
            <w:r w:rsidRPr="00C77274">
              <w:rPr>
                <w:rFonts w:ascii="Arial" w:hAnsi="Arial" w:cs="Arial"/>
                <w:sz w:val="22"/>
                <w:szCs w:val="22"/>
              </w:rPr>
              <w:t>ormation of</w:t>
            </w:r>
          </w:p>
          <w:p w14:paraId="6FEDDB06" w14:textId="09DE8FC6" w:rsidR="00A72004" w:rsidRPr="00C77274" w:rsidRDefault="004877C6" w:rsidP="00C77274">
            <w:pPr>
              <w:spacing w:line="276" w:lineRule="auto"/>
              <w:rPr>
                <w:rFonts w:ascii="Arial" w:hAnsi="Arial" w:cs="Arial"/>
                <w:sz w:val="22"/>
                <w:szCs w:val="22"/>
              </w:rPr>
            </w:pPr>
            <w:r w:rsidRPr="00C77274">
              <w:rPr>
                <w:rFonts w:ascii="Arial" w:hAnsi="Arial" w:cs="Arial"/>
                <w:sz w:val="22"/>
                <w:szCs w:val="22"/>
              </w:rPr>
              <w:t>mammary tumor</w:t>
            </w:r>
          </w:p>
        </w:tc>
      </w:tr>
      <w:tr w:rsidR="00C77274" w:rsidRPr="00C77274" w14:paraId="0595959A" w14:textId="77777777" w:rsidTr="00CD0D79">
        <w:trPr>
          <w:trHeight w:val="1451"/>
        </w:trPr>
        <w:tc>
          <w:tcPr>
            <w:tcW w:w="1696" w:type="dxa"/>
            <w:vAlign w:val="center"/>
          </w:tcPr>
          <w:p w14:paraId="608284EF" w14:textId="77777777" w:rsidR="00A72004" w:rsidRPr="00C77274" w:rsidRDefault="00A72004" w:rsidP="00C77274">
            <w:pPr>
              <w:spacing w:line="276" w:lineRule="auto"/>
              <w:rPr>
                <w:rFonts w:ascii="Arial" w:hAnsi="Arial" w:cs="Arial"/>
                <w:sz w:val="22"/>
                <w:szCs w:val="22"/>
              </w:rPr>
            </w:pPr>
            <w:r w:rsidRPr="00C77274">
              <w:rPr>
                <w:rFonts w:ascii="Arial" w:hAnsi="Arial" w:cs="Arial"/>
                <w:sz w:val="22"/>
                <w:szCs w:val="22"/>
              </w:rPr>
              <w:t>DES</w:t>
            </w:r>
          </w:p>
        </w:tc>
        <w:tc>
          <w:tcPr>
            <w:tcW w:w="3199" w:type="dxa"/>
            <w:vAlign w:val="center"/>
          </w:tcPr>
          <w:p w14:paraId="0A32AAE1" w14:textId="77777777" w:rsidR="00A72004" w:rsidRPr="00C77274" w:rsidRDefault="00A72004" w:rsidP="00C77274">
            <w:pPr>
              <w:spacing w:line="276" w:lineRule="auto"/>
              <w:rPr>
                <w:rFonts w:ascii="Arial" w:hAnsi="Arial" w:cs="Arial"/>
                <w:sz w:val="22"/>
                <w:szCs w:val="22"/>
              </w:rPr>
            </w:pPr>
            <w:r w:rsidRPr="00C77274">
              <w:rPr>
                <w:rFonts w:ascii="Arial" w:hAnsi="Arial" w:cs="Arial"/>
                <w:sz w:val="22"/>
                <w:szCs w:val="22"/>
              </w:rPr>
              <w:t>Increased ER expression in</w:t>
            </w:r>
          </w:p>
          <w:p w14:paraId="733A4783" w14:textId="4205085D" w:rsidR="00A72004" w:rsidRPr="00C77274" w:rsidRDefault="00324CE8" w:rsidP="00C77274">
            <w:pPr>
              <w:spacing w:line="276" w:lineRule="auto"/>
              <w:rPr>
                <w:rFonts w:ascii="Arial" w:hAnsi="Arial" w:cs="Arial"/>
                <w:sz w:val="22"/>
                <w:szCs w:val="22"/>
              </w:rPr>
            </w:pPr>
            <w:r w:rsidRPr="00C77274">
              <w:rPr>
                <w:rFonts w:ascii="Arial" w:hAnsi="Arial" w:cs="Arial"/>
                <w:sz w:val="22"/>
                <w:szCs w:val="22"/>
              </w:rPr>
              <w:t>E</w:t>
            </w:r>
            <w:r w:rsidR="00A72004" w:rsidRPr="00C77274">
              <w:rPr>
                <w:rFonts w:ascii="Arial" w:hAnsi="Arial" w:cs="Arial"/>
                <w:sz w:val="22"/>
                <w:szCs w:val="22"/>
              </w:rPr>
              <w:t>pididymis</w:t>
            </w:r>
          </w:p>
          <w:p w14:paraId="2092ECA8" w14:textId="77777777" w:rsidR="00324CE8" w:rsidRPr="00C77274" w:rsidRDefault="00324CE8" w:rsidP="00C77274">
            <w:pPr>
              <w:spacing w:line="276" w:lineRule="auto"/>
              <w:rPr>
                <w:rFonts w:ascii="Arial" w:hAnsi="Arial" w:cs="Arial"/>
                <w:sz w:val="22"/>
                <w:szCs w:val="22"/>
              </w:rPr>
            </w:pPr>
            <w:r w:rsidRPr="00C77274">
              <w:rPr>
                <w:rFonts w:ascii="Arial" w:hAnsi="Arial" w:cs="Arial"/>
                <w:sz w:val="22"/>
                <w:szCs w:val="22"/>
              </w:rPr>
              <w:t>Epigenetic silencing of</w:t>
            </w:r>
          </w:p>
          <w:p w14:paraId="54D23C59" w14:textId="3F8DA98B" w:rsidR="00324CE8" w:rsidRPr="00C77274" w:rsidRDefault="00324CE8" w:rsidP="00C77274">
            <w:pPr>
              <w:spacing w:line="276" w:lineRule="auto"/>
              <w:rPr>
                <w:rFonts w:ascii="Arial" w:hAnsi="Arial" w:cs="Arial"/>
                <w:sz w:val="22"/>
                <w:szCs w:val="22"/>
              </w:rPr>
            </w:pPr>
            <w:r w:rsidRPr="00C77274">
              <w:rPr>
                <w:rFonts w:ascii="Arial" w:hAnsi="Arial" w:cs="Arial"/>
                <w:sz w:val="22"/>
                <w:szCs w:val="22"/>
              </w:rPr>
              <w:t>mRNA</w:t>
            </w:r>
          </w:p>
        </w:tc>
        <w:tc>
          <w:tcPr>
            <w:tcW w:w="2723" w:type="dxa"/>
            <w:vAlign w:val="center"/>
          </w:tcPr>
          <w:p w14:paraId="20620E88" w14:textId="77777777" w:rsidR="00A72004" w:rsidRPr="00C77274" w:rsidRDefault="00A72004" w:rsidP="00C77274">
            <w:pPr>
              <w:spacing w:line="276" w:lineRule="auto"/>
              <w:rPr>
                <w:rFonts w:ascii="Arial" w:hAnsi="Arial" w:cs="Arial"/>
                <w:sz w:val="22"/>
                <w:szCs w:val="22"/>
              </w:rPr>
            </w:pPr>
            <w:r w:rsidRPr="00C77274">
              <w:rPr>
                <w:rFonts w:ascii="Arial" w:hAnsi="Arial" w:cs="Arial"/>
                <w:sz w:val="22"/>
                <w:szCs w:val="22"/>
              </w:rPr>
              <w:t>Hypospadias Cryptorchidism Micropenis</w:t>
            </w:r>
          </w:p>
          <w:p w14:paraId="6CD435F8" w14:textId="3307DE6C" w:rsidR="00A72004" w:rsidRPr="00C77274" w:rsidRDefault="00683879" w:rsidP="00C77274">
            <w:pPr>
              <w:spacing w:line="276" w:lineRule="auto"/>
              <w:rPr>
                <w:rFonts w:ascii="Arial" w:hAnsi="Arial" w:cs="Arial"/>
                <w:sz w:val="22"/>
                <w:szCs w:val="22"/>
              </w:rPr>
            </w:pPr>
            <w:r>
              <w:rPr>
                <w:rFonts w:ascii="Arial" w:hAnsi="Arial" w:cs="Arial"/>
                <w:sz w:val="22"/>
                <w:szCs w:val="22"/>
              </w:rPr>
              <w:t>E</w:t>
            </w:r>
            <w:r w:rsidR="00A72004" w:rsidRPr="00C77274">
              <w:rPr>
                <w:rFonts w:ascii="Arial" w:hAnsi="Arial" w:cs="Arial"/>
                <w:sz w:val="22"/>
                <w:szCs w:val="22"/>
              </w:rPr>
              <w:t>pididymal cysts</w:t>
            </w:r>
          </w:p>
        </w:tc>
        <w:tc>
          <w:tcPr>
            <w:tcW w:w="2161" w:type="dxa"/>
            <w:vAlign w:val="center"/>
          </w:tcPr>
          <w:p w14:paraId="24275EA3" w14:textId="77777777" w:rsidR="00A72004" w:rsidRPr="00C77274" w:rsidRDefault="00A72004" w:rsidP="00C77274">
            <w:pPr>
              <w:spacing w:line="276" w:lineRule="auto"/>
              <w:rPr>
                <w:rFonts w:ascii="Arial" w:hAnsi="Arial" w:cs="Arial"/>
                <w:sz w:val="22"/>
                <w:szCs w:val="22"/>
              </w:rPr>
            </w:pPr>
            <w:r w:rsidRPr="00C77274">
              <w:rPr>
                <w:rFonts w:ascii="Arial" w:hAnsi="Arial" w:cs="Arial"/>
                <w:sz w:val="22"/>
                <w:szCs w:val="22"/>
              </w:rPr>
              <w:t>Vaginal adenocarcinoma</w:t>
            </w:r>
          </w:p>
          <w:p w14:paraId="15664A4A" w14:textId="77777777" w:rsidR="00A72004" w:rsidRPr="00C77274" w:rsidRDefault="00A72004" w:rsidP="00C77274">
            <w:pPr>
              <w:spacing w:line="276" w:lineRule="auto"/>
              <w:rPr>
                <w:rFonts w:ascii="Arial" w:hAnsi="Arial" w:cs="Arial"/>
                <w:sz w:val="22"/>
                <w:szCs w:val="22"/>
              </w:rPr>
            </w:pPr>
            <w:r w:rsidRPr="00C77274">
              <w:rPr>
                <w:rFonts w:ascii="Arial" w:hAnsi="Arial" w:cs="Arial"/>
                <w:sz w:val="22"/>
                <w:szCs w:val="22"/>
              </w:rPr>
              <w:t>Ectopic pregnancy</w:t>
            </w:r>
          </w:p>
          <w:p w14:paraId="103CBFC5" w14:textId="77777777" w:rsidR="00A72004" w:rsidRPr="00C77274" w:rsidRDefault="00A72004" w:rsidP="00C77274">
            <w:pPr>
              <w:spacing w:line="276" w:lineRule="auto"/>
              <w:rPr>
                <w:rFonts w:ascii="Arial" w:hAnsi="Arial" w:cs="Arial"/>
                <w:sz w:val="22"/>
                <w:szCs w:val="22"/>
              </w:rPr>
            </w:pPr>
            <w:r w:rsidRPr="00C77274">
              <w:rPr>
                <w:rFonts w:ascii="Arial" w:hAnsi="Arial" w:cs="Arial"/>
                <w:sz w:val="22"/>
                <w:szCs w:val="22"/>
              </w:rPr>
              <w:t>Infertility</w:t>
            </w:r>
          </w:p>
        </w:tc>
      </w:tr>
      <w:tr w:rsidR="00C77274" w:rsidRPr="00C77274" w14:paraId="4EFAC70D" w14:textId="77777777" w:rsidTr="00CD0D79">
        <w:trPr>
          <w:trHeight w:val="1632"/>
        </w:trPr>
        <w:tc>
          <w:tcPr>
            <w:tcW w:w="1696" w:type="dxa"/>
            <w:vAlign w:val="center"/>
          </w:tcPr>
          <w:p w14:paraId="5698EECA" w14:textId="77777777" w:rsidR="00A72004" w:rsidRPr="00C77274" w:rsidRDefault="00A72004" w:rsidP="00C77274">
            <w:pPr>
              <w:spacing w:line="276" w:lineRule="auto"/>
              <w:rPr>
                <w:rFonts w:ascii="Arial" w:hAnsi="Arial" w:cs="Arial"/>
                <w:sz w:val="22"/>
                <w:szCs w:val="22"/>
              </w:rPr>
            </w:pPr>
            <w:r w:rsidRPr="00C77274">
              <w:rPr>
                <w:rFonts w:ascii="Arial" w:hAnsi="Arial" w:cs="Arial"/>
                <w:sz w:val="22"/>
                <w:szCs w:val="22"/>
              </w:rPr>
              <w:t>DDT/DDE</w:t>
            </w:r>
          </w:p>
        </w:tc>
        <w:tc>
          <w:tcPr>
            <w:tcW w:w="3199" w:type="dxa"/>
            <w:vAlign w:val="center"/>
          </w:tcPr>
          <w:p w14:paraId="15B44719" w14:textId="77777777" w:rsidR="003949A4" w:rsidRPr="00C77274" w:rsidRDefault="003949A4" w:rsidP="00C77274">
            <w:pPr>
              <w:spacing w:line="276" w:lineRule="auto"/>
              <w:rPr>
                <w:rFonts w:ascii="Arial" w:hAnsi="Arial" w:cs="Arial"/>
                <w:sz w:val="22"/>
                <w:szCs w:val="22"/>
              </w:rPr>
            </w:pPr>
            <w:r w:rsidRPr="00C77274">
              <w:rPr>
                <w:rFonts w:ascii="Arial" w:hAnsi="Arial" w:cs="Arial"/>
                <w:sz w:val="22"/>
                <w:szCs w:val="22"/>
              </w:rPr>
              <w:t>Antiandrogen</w:t>
            </w:r>
          </w:p>
          <w:p w14:paraId="40183AF0" w14:textId="77777777" w:rsidR="003949A4" w:rsidRPr="00C77274" w:rsidRDefault="003949A4" w:rsidP="00C77274">
            <w:pPr>
              <w:spacing w:line="276" w:lineRule="auto"/>
              <w:rPr>
                <w:rFonts w:ascii="Arial" w:hAnsi="Arial" w:cs="Arial"/>
                <w:sz w:val="22"/>
                <w:szCs w:val="22"/>
              </w:rPr>
            </w:pPr>
            <w:r w:rsidRPr="00C77274">
              <w:rPr>
                <w:rFonts w:ascii="Arial" w:hAnsi="Arial" w:cs="Arial"/>
                <w:sz w:val="22"/>
                <w:szCs w:val="22"/>
              </w:rPr>
              <w:t>Antiprogestin</w:t>
            </w:r>
          </w:p>
          <w:p w14:paraId="250A3E40" w14:textId="77777777" w:rsidR="003949A4" w:rsidRPr="00C77274" w:rsidRDefault="003949A4" w:rsidP="00C77274">
            <w:pPr>
              <w:spacing w:line="276" w:lineRule="auto"/>
              <w:rPr>
                <w:rFonts w:ascii="Arial" w:hAnsi="Arial" w:cs="Arial"/>
                <w:sz w:val="22"/>
                <w:szCs w:val="22"/>
              </w:rPr>
            </w:pPr>
            <w:r w:rsidRPr="00C77274">
              <w:rPr>
                <w:rFonts w:ascii="Arial" w:hAnsi="Arial" w:cs="Arial"/>
                <w:sz w:val="22"/>
                <w:szCs w:val="22"/>
              </w:rPr>
              <w:t>Induction of aromatase</w:t>
            </w:r>
          </w:p>
          <w:p w14:paraId="07E3E649" w14:textId="77777777" w:rsidR="003949A4" w:rsidRPr="00C77274" w:rsidRDefault="003949A4" w:rsidP="00C77274">
            <w:pPr>
              <w:spacing w:line="276" w:lineRule="auto"/>
              <w:rPr>
                <w:rFonts w:ascii="Arial" w:hAnsi="Arial" w:cs="Arial"/>
                <w:sz w:val="22"/>
                <w:szCs w:val="22"/>
              </w:rPr>
            </w:pPr>
            <w:r w:rsidRPr="00C77274">
              <w:rPr>
                <w:rFonts w:ascii="Arial" w:hAnsi="Arial" w:cs="Arial"/>
                <w:sz w:val="22"/>
                <w:szCs w:val="22"/>
              </w:rPr>
              <w:t>Reduced insulin-like factor</w:t>
            </w:r>
          </w:p>
          <w:p w14:paraId="440D9DEA" w14:textId="0F896592" w:rsidR="003949A4" w:rsidRPr="00C77274" w:rsidRDefault="003949A4" w:rsidP="00C77274">
            <w:pPr>
              <w:spacing w:line="276" w:lineRule="auto"/>
              <w:rPr>
                <w:rFonts w:ascii="Arial" w:hAnsi="Arial" w:cs="Arial"/>
                <w:sz w:val="22"/>
                <w:szCs w:val="22"/>
              </w:rPr>
            </w:pPr>
          </w:p>
        </w:tc>
        <w:tc>
          <w:tcPr>
            <w:tcW w:w="2723" w:type="dxa"/>
            <w:vAlign w:val="center"/>
          </w:tcPr>
          <w:p w14:paraId="596FEE60" w14:textId="77777777" w:rsidR="00A72004" w:rsidRPr="00C77274" w:rsidRDefault="00A72004" w:rsidP="00C77274">
            <w:pPr>
              <w:spacing w:line="276" w:lineRule="auto"/>
              <w:rPr>
                <w:rFonts w:ascii="Arial" w:hAnsi="Arial" w:cs="Arial"/>
                <w:sz w:val="22"/>
                <w:szCs w:val="22"/>
              </w:rPr>
            </w:pPr>
            <w:r w:rsidRPr="00C77274">
              <w:rPr>
                <w:rFonts w:ascii="Arial" w:hAnsi="Arial" w:cs="Arial"/>
                <w:sz w:val="22"/>
                <w:szCs w:val="22"/>
              </w:rPr>
              <w:t>Cryptorchidism</w:t>
            </w:r>
          </w:p>
          <w:p w14:paraId="3618C6F2" w14:textId="77777777" w:rsidR="00A72004" w:rsidRPr="00C77274" w:rsidRDefault="00A72004" w:rsidP="00C77274">
            <w:pPr>
              <w:spacing w:line="276" w:lineRule="auto"/>
              <w:rPr>
                <w:rFonts w:ascii="Arial" w:hAnsi="Arial" w:cs="Arial"/>
                <w:sz w:val="22"/>
                <w:szCs w:val="22"/>
              </w:rPr>
            </w:pPr>
            <w:r w:rsidRPr="00C77274">
              <w:rPr>
                <w:rFonts w:ascii="Arial" w:hAnsi="Arial" w:cs="Arial"/>
                <w:sz w:val="22"/>
                <w:szCs w:val="22"/>
              </w:rPr>
              <w:t>Infertility</w:t>
            </w:r>
          </w:p>
          <w:p w14:paraId="6F95053B" w14:textId="77777777" w:rsidR="00A72004" w:rsidRPr="00C77274" w:rsidRDefault="00A72004" w:rsidP="00C77274">
            <w:pPr>
              <w:spacing w:line="276" w:lineRule="auto"/>
              <w:rPr>
                <w:rFonts w:ascii="Arial" w:hAnsi="Arial" w:cs="Arial"/>
                <w:sz w:val="22"/>
                <w:szCs w:val="22"/>
              </w:rPr>
            </w:pPr>
          </w:p>
        </w:tc>
        <w:tc>
          <w:tcPr>
            <w:tcW w:w="2161" w:type="dxa"/>
            <w:vAlign w:val="center"/>
          </w:tcPr>
          <w:p w14:paraId="42F6A809" w14:textId="77777777" w:rsidR="00A72004" w:rsidRPr="00C77274" w:rsidRDefault="00A72004" w:rsidP="00C77274">
            <w:pPr>
              <w:spacing w:line="276" w:lineRule="auto"/>
              <w:rPr>
                <w:rFonts w:ascii="Arial" w:hAnsi="Arial" w:cs="Arial"/>
                <w:sz w:val="22"/>
                <w:szCs w:val="22"/>
              </w:rPr>
            </w:pPr>
            <w:r w:rsidRPr="00C77274">
              <w:rPr>
                <w:rFonts w:ascii="Arial" w:hAnsi="Arial" w:cs="Arial"/>
                <w:sz w:val="22"/>
                <w:szCs w:val="22"/>
              </w:rPr>
              <w:t>Risk of breast cancer in females</w:t>
            </w:r>
          </w:p>
          <w:p w14:paraId="0B994800" w14:textId="77777777" w:rsidR="00A72004" w:rsidRPr="00C77274" w:rsidRDefault="00A72004" w:rsidP="00C77274">
            <w:pPr>
              <w:spacing w:line="276" w:lineRule="auto"/>
              <w:rPr>
                <w:rFonts w:ascii="Arial" w:hAnsi="Arial" w:cs="Arial"/>
                <w:sz w:val="22"/>
                <w:szCs w:val="22"/>
              </w:rPr>
            </w:pPr>
            <w:r w:rsidRPr="00C77274">
              <w:rPr>
                <w:rFonts w:ascii="Arial" w:hAnsi="Arial" w:cs="Arial"/>
                <w:sz w:val="22"/>
                <w:szCs w:val="22"/>
              </w:rPr>
              <w:t>Precocious and early puberty</w:t>
            </w:r>
          </w:p>
          <w:p w14:paraId="126BDC9A" w14:textId="77777777" w:rsidR="00A72004" w:rsidRPr="00C77274" w:rsidRDefault="00A72004" w:rsidP="00C77274">
            <w:pPr>
              <w:spacing w:line="276" w:lineRule="auto"/>
              <w:rPr>
                <w:rFonts w:ascii="Arial" w:hAnsi="Arial" w:cs="Arial"/>
                <w:sz w:val="22"/>
                <w:szCs w:val="22"/>
              </w:rPr>
            </w:pPr>
            <w:r w:rsidRPr="00C77274">
              <w:rPr>
                <w:rFonts w:ascii="Arial" w:hAnsi="Arial" w:cs="Arial"/>
                <w:sz w:val="22"/>
                <w:szCs w:val="22"/>
              </w:rPr>
              <w:t>Infertility</w:t>
            </w:r>
          </w:p>
        </w:tc>
      </w:tr>
      <w:tr w:rsidR="00C77274" w:rsidRPr="00C77274" w14:paraId="0F47D97B" w14:textId="77777777" w:rsidTr="00CD0D79">
        <w:trPr>
          <w:trHeight w:val="1632"/>
        </w:trPr>
        <w:tc>
          <w:tcPr>
            <w:tcW w:w="1696" w:type="dxa"/>
            <w:vAlign w:val="center"/>
          </w:tcPr>
          <w:p w14:paraId="05B32607" w14:textId="77777777" w:rsidR="00FC69E8" w:rsidRPr="00C77274" w:rsidRDefault="00FC69E8" w:rsidP="00C77274">
            <w:pPr>
              <w:spacing w:line="276" w:lineRule="auto"/>
              <w:rPr>
                <w:rFonts w:ascii="Arial" w:hAnsi="Arial" w:cs="Arial"/>
                <w:sz w:val="22"/>
                <w:szCs w:val="22"/>
              </w:rPr>
            </w:pPr>
            <w:r w:rsidRPr="00C77274">
              <w:rPr>
                <w:rFonts w:ascii="Arial" w:hAnsi="Arial" w:cs="Arial"/>
                <w:sz w:val="22"/>
                <w:szCs w:val="22"/>
              </w:rPr>
              <w:t>PCB</w:t>
            </w:r>
          </w:p>
        </w:tc>
        <w:tc>
          <w:tcPr>
            <w:tcW w:w="3199" w:type="dxa"/>
            <w:vAlign w:val="center"/>
          </w:tcPr>
          <w:p w14:paraId="44C68806" w14:textId="5332D9BF" w:rsidR="00FC69E8" w:rsidRPr="00C77274" w:rsidRDefault="00FC69E8" w:rsidP="00C77274">
            <w:pPr>
              <w:spacing w:line="276" w:lineRule="auto"/>
              <w:rPr>
                <w:rFonts w:ascii="Arial" w:hAnsi="Arial" w:cs="Arial"/>
                <w:sz w:val="22"/>
                <w:szCs w:val="22"/>
              </w:rPr>
            </w:pPr>
            <w:r w:rsidRPr="00C77274">
              <w:rPr>
                <w:rFonts w:ascii="Arial" w:hAnsi="Arial" w:cs="Arial"/>
                <w:sz w:val="22"/>
                <w:szCs w:val="22"/>
              </w:rPr>
              <w:t>Estroge</w:t>
            </w:r>
            <w:r w:rsidR="00E516FB" w:rsidRPr="00C77274">
              <w:rPr>
                <w:rFonts w:ascii="Arial" w:hAnsi="Arial" w:cs="Arial"/>
                <w:sz w:val="22"/>
                <w:szCs w:val="22"/>
              </w:rPr>
              <w:t xml:space="preserve">n agonist / Estrogen antagonist / </w:t>
            </w:r>
            <w:r w:rsidRPr="00C77274">
              <w:rPr>
                <w:rFonts w:ascii="Arial" w:hAnsi="Arial" w:cs="Arial"/>
                <w:sz w:val="22"/>
                <w:szCs w:val="22"/>
              </w:rPr>
              <w:t>antiandrogenic activity</w:t>
            </w:r>
          </w:p>
        </w:tc>
        <w:tc>
          <w:tcPr>
            <w:tcW w:w="2723" w:type="dxa"/>
            <w:vAlign w:val="center"/>
          </w:tcPr>
          <w:p w14:paraId="0F5D31D6" w14:textId="77777777" w:rsidR="00FC69E8" w:rsidRPr="00C77274" w:rsidRDefault="00FC69E8" w:rsidP="00C77274">
            <w:pPr>
              <w:spacing w:line="276" w:lineRule="auto"/>
              <w:rPr>
                <w:rFonts w:ascii="Arial" w:hAnsi="Arial" w:cs="Arial"/>
                <w:sz w:val="22"/>
                <w:szCs w:val="22"/>
              </w:rPr>
            </w:pPr>
            <w:r w:rsidRPr="00C77274">
              <w:rPr>
                <w:rFonts w:ascii="Arial" w:hAnsi="Arial" w:cs="Arial"/>
                <w:sz w:val="22"/>
                <w:szCs w:val="22"/>
              </w:rPr>
              <w:t>Prostate cancer</w:t>
            </w:r>
          </w:p>
        </w:tc>
        <w:tc>
          <w:tcPr>
            <w:tcW w:w="2161" w:type="dxa"/>
            <w:vAlign w:val="center"/>
          </w:tcPr>
          <w:p w14:paraId="1FBD5F26" w14:textId="77777777" w:rsidR="00354A19" w:rsidRPr="00C77274" w:rsidRDefault="00354A19" w:rsidP="00C77274">
            <w:pPr>
              <w:spacing w:line="276" w:lineRule="auto"/>
              <w:rPr>
                <w:rFonts w:ascii="Arial" w:hAnsi="Arial" w:cs="Arial"/>
                <w:sz w:val="22"/>
                <w:szCs w:val="22"/>
              </w:rPr>
            </w:pPr>
            <w:r w:rsidRPr="00C77274">
              <w:rPr>
                <w:rFonts w:ascii="Arial" w:hAnsi="Arial" w:cs="Arial"/>
                <w:sz w:val="22"/>
                <w:szCs w:val="22"/>
              </w:rPr>
              <w:t>Early onset of menarche</w:t>
            </w:r>
          </w:p>
          <w:p w14:paraId="3EF80953" w14:textId="77777777" w:rsidR="00354A19" w:rsidRPr="00C77274" w:rsidRDefault="00354A19" w:rsidP="00C77274">
            <w:pPr>
              <w:spacing w:line="276" w:lineRule="auto"/>
              <w:rPr>
                <w:rFonts w:ascii="Arial" w:hAnsi="Arial" w:cs="Arial"/>
                <w:sz w:val="22"/>
                <w:szCs w:val="22"/>
              </w:rPr>
            </w:pPr>
            <w:r w:rsidRPr="00C77274">
              <w:rPr>
                <w:rFonts w:ascii="Arial" w:hAnsi="Arial" w:cs="Arial"/>
                <w:sz w:val="22"/>
                <w:szCs w:val="22"/>
              </w:rPr>
              <w:t>Delayed pubertal</w:t>
            </w:r>
          </w:p>
          <w:p w14:paraId="4130A549" w14:textId="4707F1EF" w:rsidR="00FC69E8" w:rsidRPr="00C77274" w:rsidRDefault="00683879" w:rsidP="00C77274">
            <w:pPr>
              <w:spacing w:line="276" w:lineRule="auto"/>
              <w:rPr>
                <w:rFonts w:ascii="Arial" w:hAnsi="Arial" w:cs="Arial"/>
                <w:sz w:val="22"/>
                <w:szCs w:val="22"/>
              </w:rPr>
            </w:pPr>
            <w:r>
              <w:rPr>
                <w:rFonts w:ascii="Arial" w:hAnsi="Arial" w:cs="Arial"/>
                <w:sz w:val="22"/>
                <w:szCs w:val="22"/>
              </w:rPr>
              <w:t>d</w:t>
            </w:r>
            <w:r w:rsidR="00354A19" w:rsidRPr="00C77274">
              <w:rPr>
                <w:rFonts w:ascii="Arial" w:hAnsi="Arial" w:cs="Arial"/>
                <w:sz w:val="22"/>
                <w:szCs w:val="22"/>
              </w:rPr>
              <w:t>evelopment</w:t>
            </w:r>
          </w:p>
          <w:p w14:paraId="054DA88D" w14:textId="06978231" w:rsidR="00354A19" w:rsidRPr="00C77274" w:rsidRDefault="00354A19" w:rsidP="00C77274">
            <w:pPr>
              <w:spacing w:line="276" w:lineRule="auto"/>
              <w:rPr>
                <w:rFonts w:ascii="Arial" w:hAnsi="Arial" w:cs="Arial"/>
                <w:sz w:val="22"/>
                <w:szCs w:val="22"/>
              </w:rPr>
            </w:pPr>
            <w:r w:rsidRPr="00C77274">
              <w:rPr>
                <w:rFonts w:ascii="Arial" w:hAnsi="Arial" w:cs="Arial"/>
                <w:sz w:val="22"/>
                <w:szCs w:val="22"/>
              </w:rPr>
              <w:t>Accumulates in breast adipose tissue</w:t>
            </w:r>
          </w:p>
        </w:tc>
      </w:tr>
      <w:tr w:rsidR="00C77274" w:rsidRPr="00C77274" w14:paraId="7C13FFB0" w14:textId="77777777" w:rsidTr="00CD0D79">
        <w:trPr>
          <w:trHeight w:val="1681"/>
        </w:trPr>
        <w:tc>
          <w:tcPr>
            <w:tcW w:w="1696" w:type="dxa"/>
            <w:vAlign w:val="center"/>
          </w:tcPr>
          <w:p w14:paraId="526EF642" w14:textId="77777777" w:rsidR="00FC69E8" w:rsidRPr="00C77274" w:rsidRDefault="00FC69E8" w:rsidP="00C77274">
            <w:pPr>
              <w:spacing w:line="276" w:lineRule="auto"/>
              <w:rPr>
                <w:rFonts w:ascii="Arial" w:hAnsi="Arial" w:cs="Arial"/>
                <w:sz w:val="22"/>
                <w:szCs w:val="22"/>
              </w:rPr>
            </w:pPr>
            <w:r w:rsidRPr="00C77274">
              <w:rPr>
                <w:rFonts w:ascii="Arial" w:hAnsi="Arial" w:cs="Arial"/>
                <w:sz w:val="22"/>
                <w:szCs w:val="22"/>
              </w:rPr>
              <w:lastRenderedPageBreak/>
              <w:t>Phthalates</w:t>
            </w:r>
          </w:p>
        </w:tc>
        <w:tc>
          <w:tcPr>
            <w:tcW w:w="3199" w:type="dxa"/>
            <w:vAlign w:val="center"/>
          </w:tcPr>
          <w:p w14:paraId="39F94E2F" w14:textId="77777777" w:rsidR="00014858" w:rsidRPr="00C77274" w:rsidRDefault="00014858" w:rsidP="00C77274">
            <w:pPr>
              <w:spacing w:line="276" w:lineRule="auto"/>
              <w:rPr>
                <w:rFonts w:ascii="Arial" w:hAnsi="Arial" w:cs="Arial"/>
                <w:sz w:val="22"/>
                <w:szCs w:val="22"/>
              </w:rPr>
            </w:pPr>
            <w:r w:rsidRPr="00C77274">
              <w:rPr>
                <w:rFonts w:ascii="Arial" w:hAnsi="Arial" w:cs="Arial"/>
                <w:sz w:val="22"/>
                <w:szCs w:val="22"/>
              </w:rPr>
              <w:t>ER agonist/antagonist</w:t>
            </w:r>
          </w:p>
          <w:p w14:paraId="03445187" w14:textId="2D13B561" w:rsidR="00014858" w:rsidRPr="00C77274" w:rsidRDefault="00014858" w:rsidP="00C77274">
            <w:pPr>
              <w:spacing w:line="276" w:lineRule="auto"/>
              <w:rPr>
                <w:rFonts w:ascii="Arial" w:hAnsi="Arial" w:cs="Arial"/>
                <w:sz w:val="22"/>
                <w:szCs w:val="22"/>
              </w:rPr>
            </w:pPr>
            <w:r w:rsidRPr="00C77274">
              <w:rPr>
                <w:rFonts w:ascii="Arial" w:hAnsi="Arial" w:cs="Arial"/>
                <w:sz w:val="22"/>
                <w:szCs w:val="22"/>
              </w:rPr>
              <w:t xml:space="preserve">Antiandrogen </w:t>
            </w:r>
            <w:r w:rsidR="00276538" w:rsidRPr="00C77274">
              <w:rPr>
                <w:rFonts w:ascii="Arial" w:hAnsi="Arial" w:cs="Arial"/>
                <w:sz w:val="22"/>
                <w:szCs w:val="22"/>
              </w:rPr>
              <w:t xml:space="preserve">and </w:t>
            </w:r>
            <w:r w:rsidRPr="00C77274">
              <w:rPr>
                <w:rFonts w:ascii="Arial" w:hAnsi="Arial" w:cs="Arial"/>
                <w:sz w:val="22"/>
                <w:szCs w:val="22"/>
              </w:rPr>
              <w:t>decreases testosterone synthesis</w:t>
            </w:r>
          </w:p>
          <w:p w14:paraId="04B7EA62" w14:textId="02CF7F2F" w:rsidR="00014858" w:rsidRPr="00C77274" w:rsidRDefault="00014858" w:rsidP="00C77274">
            <w:pPr>
              <w:spacing w:line="276" w:lineRule="auto"/>
              <w:rPr>
                <w:rFonts w:ascii="Arial" w:hAnsi="Arial" w:cs="Arial"/>
                <w:sz w:val="22"/>
                <w:szCs w:val="22"/>
              </w:rPr>
            </w:pPr>
          </w:p>
        </w:tc>
        <w:tc>
          <w:tcPr>
            <w:tcW w:w="2723" w:type="dxa"/>
            <w:vAlign w:val="center"/>
          </w:tcPr>
          <w:p w14:paraId="1EA754F8" w14:textId="77777777" w:rsidR="00FC69E8" w:rsidRPr="00C77274" w:rsidRDefault="00FC69E8" w:rsidP="00C77274">
            <w:pPr>
              <w:spacing w:line="276" w:lineRule="auto"/>
              <w:rPr>
                <w:rFonts w:ascii="Arial" w:hAnsi="Arial" w:cs="Arial"/>
                <w:sz w:val="22"/>
                <w:szCs w:val="22"/>
              </w:rPr>
            </w:pPr>
            <w:r w:rsidRPr="00C77274">
              <w:rPr>
                <w:rFonts w:ascii="Arial" w:hAnsi="Arial" w:cs="Arial"/>
                <w:sz w:val="22"/>
                <w:szCs w:val="22"/>
              </w:rPr>
              <w:t>Reduced anogenital distance and</w:t>
            </w:r>
          </w:p>
          <w:p w14:paraId="14737DBF" w14:textId="77777777" w:rsidR="00FC69E8" w:rsidRPr="00C77274" w:rsidRDefault="00FC69E8" w:rsidP="00C77274">
            <w:pPr>
              <w:spacing w:line="276" w:lineRule="auto"/>
              <w:rPr>
                <w:rFonts w:ascii="Arial" w:hAnsi="Arial" w:cs="Arial"/>
                <w:sz w:val="22"/>
                <w:szCs w:val="22"/>
              </w:rPr>
            </w:pPr>
            <w:r w:rsidRPr="00C77274">
              <w:rPr>
                <w:rFonts w:ascii="Arial" w:hAnsi="Arial" w:cs="Arial"/>
                <w:sz w:val="22"/>
                <w:szCs w:val="22"/>
              </w:rPr>
              <w:t>Leydig cell function</w:t>
            </w:r>
          </w:p>
          <w:p w14:paraId="2DABBF16" w14:textId="77777777" w:rsidR="00FC69E8" w:rsidRPr="00C77274" w:rsidRDefault="00FC69E8" w:rsidP="00C77274">
            <w:pPr>
              <w:spacing w:line="276" w:lineRule="auto"/>
              <w:rPr>
                <w:rFonts w:ascii="Arial" w:hAnsi="Arial" w:cs="Arial"/>
                <w:sz w:val="22"/>
                <w:szCs w:val="22"/>
              </w:rPr>
            </w:pPr>
            <w:r w:rsidRPr="00C77274">
              <w:rPr>
                <w:rFonts w:ascii="Arial" w:hAnsi="Arial" w:cs="Arial"/>
                <w:sz w:val="22"/>
                <w:szCs w:val="22"/>
              </w:rPr>
              <w:t>Hypospadias</w:t>
            </w:r>
            <w:r w:rsidRPr="00C77274">
              <w:rPr>
                <w:rFonts w:ascii="Arial" w:eastAsiaTheme="minorHAnsi" w:hAnsi="Arial" w:cs="Arial"/>
                <w:sz w:val="22"/>
                <w:szCs w:val="22"/>
              </w:rPr>
              <w:t xml:space="preserve"> </w:t>
            </w:r>
            <w:r w:rsidRPr="00C77274">
              <w:rPr>
                <w:rFonts w:ascii="Arial" w:hAnsi="Arial" w:cs="Arial"/>
                <w:sz w:val="22"/>
                <w:szCs w:val="22"/>
              </w:rPr>
              <w:t>Cryptorchidism</w:t>
            </w:r>
          </w:p>
        </w:tc>
        <w:tc>
          <w:tcPr>
            <w:tcW w:w="2161" w:type="dxa"/>
            <w:vAlign w:val="center"/>
          </w:tcPr>
          <w:p w14:paraId="51047408" w14:textId="71227FEB" w:rsidR="00F907C3" w:rsidRPr="00C77274" w:rsidRDefault="00F907C3" w:rsidP="00C77274">
            <w:pPr>
              <w:spacing w:line="276" w:lineRule="auto"/>
              <w:rPr>
                <w:rFonts w:ascii="Arial" w:hAnsi="Arial" w:cs="Arial"/>
                <w:sz w:val="22"/>
                <w:szCs w:val="22"/>
              </w:rPr>
            </w:pPr>
            <w:r w:rsidRPr="00C77274">
              <w:rPr>
                <w:rFonts w:ascii="Arial" w:hAnsi="Arial" w:cs="Arial"/>
                <w:sz w:val="22"/>
                <w:szCs w:val="22"/>
              </w:rPr>
              <w:t>Increased cell proliferation in</w:t>
            </w:r>
          </w:p>
          <w:p w14:paraId="30CE7966" w14:textId="32E448E0" w:rsidR="00FC69E8" w:rsidRPr="00C77274" w:rsidRDefault="00F907C3" w:rsidP="00C77274">
            <w:pPr>
              <w:spacing w:line="276" w:lineRule="auto"/>
              <w:rPr>
                <w:rFonts w:ascii="Arial" w:hAnsi="Arial" w:cs="Arial"/>
                <w:sz w:val="22"/>
                <w:szCs w:val="22"/>
              </w:rPr>
            </w:pPr>
            <w:r w:rsidRPr="00C77274">
              <w:rPr>
                <w:rFonts w:ascii="Arial" w:hAnsi="Arial" w:cs="Arial"/>
                <w:sz w:val="22"/>
                <w:szCs w:val="22"/>
              </w:rPr>
              <w:t>the breast</w:t>
            </w:r>
          </w:p>
        </w:tc>
      </w:tr>
      <w:tr w:rsidR="00C77274" w:rsidRPr="00C77274" w14:paraId="45BCBE41" w14:textId="77777777" w:rsidTr="00CD0D79">
        <w:trPr>
          <w:trHeight w:val="1125"/>
        </w:trPr>
        <w:tc>
          <w:tcPr>
            <w:tcW w:w="1696" w:type="dxa"/>
            <w:vAlign w:val="center"/>
          </w:tcPr>
          <w:p w14:paraId="264507A3" w14:textId="77777777" w:rsidR="00FC69E8" w:rsidRPr="00C77274" w:rsidRDefault="00FC69E8" w:rsidP="00C77274">
            <w:pPr>
              <w:spacing w:line="276" w:lineRule="auto"/>
              <w:rPr>
                <w:rFonts w:ascii="Arial" w:hAnsi="Arial" w:cs="Arial"/>
                <w:sz w:val="22"/>
                <w:szCs w:val="22"/>
              </w:rPr>
            </w:pPr>
            <w:r w:rsidRPr="00C77274">
              <w:rPr>
                <w:rFonts w:ascii="Arial" w:hAnsi="Arial" w:cs="Arial"/>
                <w:sz w:val="22"/>
                <w:szCs w:val="22"/>
              </w:rPr>
              <w:t>BPA</w:t>
            </w:r>
          </w:p>
        </w:tc>
        <w:tc>
          <w:tcPr>
            <w:tcW w:w="3199" w:type="dxa"/>
            <w:vAlign w:val="center"/>
          </w:tcPr>
          <w:p w14:paraId="0923A34D" w14:textId="77777777" w:rsidR="00EB2E98" w:rsidRPr="00C77274" w:rsidRDefault="00EB2E98" w:rsidP="00C77274">
            <w:pPr>
              <w:autoSpaceDE w:val="0"/>
              <w:autoSpaceDN w:val="0"/>
              <w:adjustRightInd w:val="0"/>
              <w:spacing w:line="276" w:lineRule="auto"/>
              <w:rPr>
                <w:rFonts w:ascii="Arial" w:eastAsiaTheme="minorHAnsi" w:hAnsi="Arial" w:cs="Arial"/>
                <w:sz w:val="22"/>
                <w:szCs w:val="22"/>
              </w:rPr>
            </w:pPr>
            <w:r w:rsidRPr="00C77274">
              <w:rPr>
                <w:rFonts w:ascii="Arial" w:eastAsiaTheme="minorHAnsi" w:hAnsi="Arial" w:cs="Arial"/>
                <w:sz w:val="22"/>
                <w:szCs w:val="22"/>
              </w:rPr>
              <w:t>ER agonist</w:t>
            </w:r>
          </w:p>
          <w:p w14:paraId="37C44869" w14:textId="77777777" w:rsidR="00EB2E98" w:rsidRPr="00C77274" w:rsidRDefault="00EB2E98" w:rsidP="00C77274">
            <w:pPr>
              <w:spacing w:line="276" w:lineRule="auto"/>
              <w:rPr>
                <w:rFonts w:ascii="Arial" w:eastAsiaTheme="minorHAnsi" w:hAnsi="Arial" w:cs="Arial"/>
                <w:sz w:val="22"/>
                <w:szCs w:val="22"/>
              </w:rPr>
            </w:pPr>
            <w:r w:rsidRPr="00C77274">
              <w:rPr>
                <w:rFonts w:ascii="Arial" w:eastAsiaTheme="minorHAnsi" w:hAnsi="Arial" w:cs="Arial"/>
                <w:sz w:val="22"/>
                <w:szCs w:val="22"/>
              </w:rPr>
              <w:t>Antiandrogen</w:t>
            </w:r>
          </w:p>
          <w:p w14:paraId="0A6E256F" w14:textId="659F9FDA" w:rsidR="00FC69E8" w:rsidRPr="00C77274" w:rsidRDefault="00FC69E8" w:rsidP="00C77274">
            <w:pPr>
              <w:spacing w:line="276" w:lineRule="auto"/>
              <w:rPr>
                <w:rFonts w:ascii="Arial" w:eastAsiaTheme="minorHAnsi" w:hAnsi="Arial" w:cs="Arial"/>
                <w:sz w:val="22"/>
                <w:szCs w:val="22"/>
              </w:rPr>
            </w:pPr>
            <w:r w:rsidRPr="00C77274">
              <w:rPr>
                <w:rFonts w:ascii="Arial" w:hAnsi="Arial" w:cs="Arial"/>
                <w:sz w:val="22"/>
                <w:szCs w:val="22"/>
              </w:rPr>
              <w:t>Inhibition of apoptotic activity in breast</w:t>
            </w:r>
          </w:p>
          <w:p w14:paraId="3E9ED317" w14:textId="77777777" w:rsidR="00FC69E8" w:rsidRPr="00C77274" w:rsidRDefault="00FC69E8" w:rsidP="00C77274">
            <w:pPr>
              <w:spacing w:line="276" w:lineRule="auto"/>
              <w:rPr>
                <w:rFonts w:ascii="Arial" w:hAnsi="Arial" w:cs="Arial"/>
                <w:sz w:val="22"/>
                <w:szCs w:val="22"/>
              </w:rPr>
            </w:pPr>
            <w:r w:rsidRPr="00C77274">
              <w:rPr>
                <w:rFonts w:ascii="Arial" w:hAnsi="Arial" w:cs="Arial"/>
                <w:sz w:val="22"/>
                <w:szCs w:val="22"/>
              </w:rPr>
              <w:t>Increased number of progesterone receptor positive</w:t>
            </w:r>
          </w:p>
          <w:p w14:paraId="6E14E2EF" w14:textId="77777777" w:rsidR="00FC69E8" w:rsidRPr="00C77274" w:rsidRDefault="00FC69E8" w:rsidP="00C77274">
            <w:pPr>
              <w:spacing w:line="276" w:lineRule="auto"/>
              <w:rPr>
                <w:rFonts w:ascii="Arial" w:hAnsi="Arial" w:cs="Arial"/>
                <w:sz w:val="22"/>
                <w:szCs w:val="22"/>
              </w:rPr>
            </w:pPr>
            <w:r w:rsidRPr="00C77274">
              <w:rPr>
                <w:rFonts w:ascii="Arial" w:hAnsi="Arial" w:cs="Arial"/>
                <w:sz w:val="22"/>
                <w:szCs w:val="22"/>
              </w:rPr>
              <w:t>epithelial cells</w:t>
            </w:r>
          </w:p>
          <w:p w14:paraId="3252D2E7" w14:textId="77777777" w:rsidR="00FC69E8" w:rsidRPr="00C77274" w:rsidRDefault="00FC69E8" w:rsidP="00C77274">
            <w:pPr>
              <w:spacing w:line="276" w:lineRule="auto"/>
              <w:rPr>
                <w:rFonts w:ascii="Arial" w:hAnsi="Arial" w:cs="Arial"/>
                <w:sz w:val="22"/>
                <w:szCs w:val="22"/>
              </w:rPr>
            </w:pPr>
            <w:r w:rsidRPr="00C77274">
              <w:rPr>
                <w:rFonts w:ascii="Arial" w:hAnsi="Arial" w:cs="Arial"/>
                <w:sz w:val="22"/>
                <w:szCs w:val="22"/>
              </w:rPr>
              <w:t>Nongenomic activation of ERK1/2</w:t>
            </w:r>
          </w:p>
          <w:p w14:paraId="591DEF72" w14:textId="466608FF" w:rsidR="00FC69E8" w:rsidRPr="00C77274" w:rsidRDefault="00FC69E8" w:rsidP="00C77274">
            <w:pPr>
              <w:spacing w:line="276" w:lineRule="auto"/>
              <w:rPr>
                <w:rFonts w:ascii="Arial" w:hAnsi="Arial" w:cs="Arial"/>
                <w:sz w:val="22"/>
                <w:szCs w:val="22"/>
              </w:rPr>
            </w:pPr>
            <w:r w:rsidRPr="00C77274">
              <w:rPr>
                <w:rFonts w:ascii="Arial" w:hAnsi="Arial" w:cs="Arial"/>
                <w:sz w:val="22"/>
                <w:szCs w:val="22"/>
              </w:rPr>
              <w:t>Reduced sulfotransferase inactivation of</w:t>
            </w:r>
            <w:r w:rsidR="00140756" w:rsidRPr="00C77274">
              <w:rPr>
                <w:rFonts w:ascii="Arial" w:hAnsi="Arial" w:cs="Arial"/>
                <w:sz w:val="22"/>
                <w:szCs w:val="22"/>
              </w:rPr>
              <w:t xml:space="preserve"> </w:t>
            </w:r>
            <w:r w:rsidRPr="00C77274">
              <w:rPr>
                <w:rFonts w:ascii="Arial" w:hAnsi="Arial" w:cs="Arial"/>
                <w:sz w:val="22"/>
                <w:szCs w:val="22"/>
              </w:rPr>
              <w:t>estradiol</w:t>
            </w:r>
          </w:p>
        </w:tc>
        <w:tc>
          <w:tcPr>
            <w:tcW w:w="2723" w:type="dxa"/>
            <w:vAlign w:val="center"/>
          </w:tcPr>
          <w:p w14:paraId="6C77D356" w14:textId="77777777" w:rsidR="00FC69E8" w:rsidRPr="00C77274" w:rsidRDefault="00FC69E8" w:rsidP="00C77274">
            <w:pPr>
              <w:spacing w:line="276" w:lineRule="auto"/>
              <w:rPr>
                <w:rFonts w:ascii="Arial" w:hAnsi="Arial" w:cs="Arial"/>
                <w:sz w:val="22"/>
                <w:szCs w:val="22"/>
              </w:rPr>
            </w:pPr>
            <w:r w:rsidRPr="00C77274">
              <w:rPr>
                <w:rFonts w:ascii="Arial" w:hAnsi="Arial" w:cs="Arial"/>
                <w:sz w:val="22"/>
                <w:szCs w:val="22"/>
              </w:rPr>
              <w:t>Prostate cancer</w:t>
            </w:r>
          </w:p>
          <w:p w14:paraId="4BF36BCC" w14:textId="77777777" w:rsidR="00FC69E8" w:rsidRPr="00C77274" w:rsidRDefault="00FC69E8" w:rsidP="00C77274">
            <w:pPr>
              <w:spacing w:line="276" w:lineRule="auto"/>
              <w:rPr>
                <w:rFonts w:ascii="Arial" w:hAnsi="Arial" w:cs="Arial"/>
                <w:sz w:val="22"/>
                <w:szCs w:val="22"/>
              </w:rPr>
            </w:pPr>
            <w:r w:rsidRPr="00C77274">
              <w:rPr>
                <w:rFonts w:ascii="Arial" w:hAnsi="Arial" w:cs="Arial"/>
                <w:sz w:val="22"/>
                <w:szCs w:val="22"/>
              </w:rPr>
              <w:t>Testicular cancer in fetus</w:t>
            </w:r>
          </w:p>
        </w:tc>
        <w:tc>
          <w:tcPr>
            <w:tcW w:w="2161" w:type="dxa"/>
            <w:vAlign w:val="center"/>
          </w:tcPr>
          <w:p w14:paraId="547B5E21" w14:textId="77777777" w:rsidR="00FC69E8" w:rsidRPr="00C77274" w:rsidRDefault="00FC69E8" w:rsidP="00C77274">
            <w:pPr>
              <w:spacing w:line="276" w:lineRule="auto"/>
              <w:rPr>
                <w:rFonts w:ascii="Arial" w:hAnsi="Arial" w:cs="Arial"/>
                <w:sz w:val="22"/>
                <w:szCs w:val="22"/>
              </w:rPr>
            </w:pPr>
            <w:r w:rsidRPr="00C77274">
              <w:rPr>
                <w:rFonts w:ascii="Arial" w:hAnsi="Arial" w:cs="Arial"/>
                <w:sz w:val="22"/>
                <w:szCs w:val="22"/>
              </w:rPr>
              <w:t>Altered breast development</w:t>
            </w:r>
          </w:p>
          <w:p w14:paraId="21AEB0AE" w14:textId="77777777" w:rsidR="00FC69E8" w:rsidRPr="00C77274" w:rsidRDefault="00FC69E8" w:rsidP="00C77274">
            <w:pPr>
              <w:spacing w:line="276" w:lineRule="auto"/>
              <w:rPr>
                <w:rFonts w:ascii="Arial" w:hAnsi="Arial" w:cs="Arial"/>
                <w:sz w:val="22"/>
                <w:szCs w:val="22"/>
              </w:rPr>
            </w:pPr>
            <w:r w:rsidRPr="00C77274">
              <w:rPr>
                <w:rFonts w:ascii="Arial" w:hAnsi="Arial" w:cs="Arial"/>
                <w:sz w:val="22"/>
                <w:szCs w:val="22"/>
              </w:rPr>
              <w:t>Early puberty</w:t>
            </w:r>
          </w:p>
        </w:tc>
      </w:tr>
      <w:tr w:rsidR="00C77274" w:rsidRPr="00C77274" w14:paraId="013C61D2" w14:textId="77777777" w:rsidTr="00CD0D79">
        <w:trPr>
          <w:trHeight w:val="673"/>
        </w:trPr>
        <w:tc>
          <w:tcPr>
            <w:tcW w:w="1696" w:type="dxa"/>
            <w:vAlign w:val="center"/>
          </w:tcPr>
          <w:p w14:paraId="74DBA28B" w14:textId="77777777" w:rsidR="00FC69E8" w:rsidRPr="00C77274" w:rsidRDefault="00FC69E8" w:rsidP="00C77274">
            <w:pPr>
              <w:spacing w:line="276" w:lineRule="auto"/>
              <w:rPr>
                <w:rFonts w:ascii="Arial" w:hAnsi="Arial" w:cs="Arial"/>
                <w:sz w:val="22"/>
                <w:szCs w:val="22"/>
              </w:rPr>
            </w:pPr>
            <w:r w:rsidRPr="00C77274">
              <w:rPr>
                <w:rFonts w:ascii="Arial" w:hAnsi="Arial" w:cs="Arial"/>
                <w:sz w:val="22"/>
                <w:szCs w:val="22"/>
              </w:rPr>
              <w:t>Dioxins</w:t>
            </w:r>
          </w:p>
        </w:tc>
        <w:tc>
          <w:tcPr>
            <w:tcW w:w="3199" w:type="dxa"/>
            <w:vAlign w:val="center"/>
          </w:tcPr>
          <w:p w14:paraId="684E8170" w14:textId="77777777" w:rsidR="006C0DBD" w:rsidRPr="00C77274" w:rsidRDefault="006C0DBD" w:rsidP="00C77274">
            <w:pPr>
              <w:spacing w:line="276" w:lineRule="auto"/>
              <w:rPr>
                <w:rFonts w:ascii="Arial" w:hAnsi="Arial" w:cs="Arial"/>
                <w:sz w:val="22"/>
                <w:szCs w:val="22"/>
              </w:rPr>
            </w:pPr>
            <w:r w:rsidRPr="00C77274">
              <w:rPr>
                <w:rFonts w:ascii="Arial" w:hAnsi="Arial" w:cs="Arial"/>
                <w:sz w:val="22"/>
                <w:szCs w:val="22"/>
              </w:rPr>
              <w:t>ER agonist</w:t>
            </w:r>
          </w:p>
          <w:p w14:paraId="26C88C44" w14:textId="77777777" w:rsidR="006C0DBD" w:rsidRPr="00C77274" w:rsidRDefault="006C0DBD" w:rsidP="00C77274">
            <w:pPr>
              <w:spacing w:line="276" w:lineRule="auto"/>
              <w:rPr>
                <w:rFonts w:ascii="Arial" w:hAnsi="Arial" w:cs="Arial"/>
                <w:sz w:val="22"/>
                <w:szCs w:val="22"/>
              </w:rPr>
            </w:pPr>
            <w:r w:rsidRPr="00C77274">
              <w:rPr>
                <w:rFonts w:ascii="Arial" w:hAnsi="Arial" w:cs="Arial"/>
                <w:sz w:val="22"/>
                <w:szCs w:val="22"/>
              </w:rPr>
              <w:t>Antiandrogen</w:t>
            </w:r>
          </w:p>
          <w:p w14:paraId="76B9D9BA" w14:textId="77777777" w:rsidR="006C0DBD" w:rsidRPr="00C77274" w:rsidRDefault="006C0DBD" w:rsidP="00C77274">
            <w:pPr>
              <w:spacing w:line="276" w:lineRule="auto"/>
              <w:rPr>
                <w:rFonts w:ascii="Arial" w:hAnsi="Arial" w:cs="Arial"/>
                <w:sz w:val="22"/>
                <w:szCs w:val="22"/>
              </w:rPr>
            </w:pPr>
            <w:r w:rsidRPr="00C77274">
              <w:rPr>
                <w:rFonts w:ascii="Arial" w:hAnsi="Arial" w:cs="Arial"/>
                <w:sz w:val="22"/>
                <w:szCs w:val="22"/>
              </w:rPr>
              <w:t>Interfere with sex-steroid</w:t>
            </w:r>
          </w:p>
          <w:p w14:paraId="53F4A899" w14:textId="2810B139" w:rsidR="006C0DBD" w:rsidRPr="00C77274" w:rsidRDefault="00683879" w:rsidP="00C77274">
            <w:pPr>
              <w:spacing w:line="276" w:lineRule="auto"/>
              <w:rPr>
                <w:rFonts w:ascii="Arial" w:hAnsi="Arial" w:cs="Arial"/>
                <w:sz w:val="22"/>
                <w:szCs w:val="22"/>
              </w:rPr>
            </w:pPr>
            <w:r>
              <w:rPr>
                <w:rFonts w:ascii="Arial" w:hAnsi="Arial" w:cs="Arial"/>
                <w:sz w:val="22"/>
                <w:szCs w:val="22"/>
              </w:rPr>
              <w:t>s</w:t>
            </w:r>
            <w:r w:rsidR="006C0DBD" w:rsidRPr="00C77274">
              <w:rPr>
                <w:rFonts w:ascii="Arial" w:hAnsi="Arial" w:cs="Arial"/>
                <w:sz w:val="22"/>
                <w:szCs w:val="22"/>
              </w:rPr>
              <w:t>ynthesis</w:t>
            </w:r>
          </w:p>
          <w:p w14:paraId="28F7B405" w14:textId="0BD945E0" w:rsidR="00EB2E98" w:rsidRPr="00C77274" w:rsidRDefault="00EB2E98" w:rsidP="00C77274">
            <w:pPr>
              <w:spacing w:line="276" w:lineRule="auto"/>
              <w:rPr>
                <w:rFonts w:ascii="Arial" w:hAnsi="Arial" w:cs="Arial"/>
                <w:sz w:val="22"/>
                <w:szCs w:val="22"/>
              </w:rPr>
            </w:pPr>
            <w:r w:rsidRPr="00C77274">
              <w:rPr>
                <w:rFonts w:ascii="Arial" w:hAnsi="Arial" w:cs="Arial"/>
                <w:sz w:val="22"/>
                <w:szCs w:val="22"/>
              </w:rPr>
              <w:t>Inhibition of cyclooxygenase2 via AhR</w:t>
            </w:r>
          </w:p>
        </w:tc>
        <w:tc>
          <w:tcPr>
            <w:tcW w:w="2723" w:type="dxa"/>
            <w:vAlign w:val="center"/>
          </w:tcPr>
          <w:p w14:paraId="41C1F1AB" w14:textId="0D7BB5E5" w:rsidR="00FC69E8" w:rsidRPr="00C77274" w:rsidRDefault="00B93608" w:rsidP="00C77274">
            <w:pPr>
              <w:spacing w:line="276" w:lineRule="auto"/>
              <w:rPr>
                <w:rFonts w:ascii="Arial" w:hAnsi="Arial" w:cs="Arial"/>
                <w:sz w:val="22"/>
                <w:szCs w:val="22"/>
              </w:rPr>
            </w:pPr>
            <w:r w:rsidRPr="00C77274">
              <w:rPr>
                <w:rFonts w:ascii="Arial" w:hAnsi="Arial" w:cs="Arial"/>
                <w:sz w:val="22"/>
                <w:szCs w:val="22"/>
              </w:rPr>
              <w:t xml:space="preserve">Cryptorchidism </w:t>
            </w:r>
          </w:p>
        </w:tc>
        <w:tc>
          <w:tcPr>
            <w:tcW w:w="2161" w:type="dxa"/>
            <w:vAlign w:val="center"/>
          </w:tcPr>
          <w:p w14:paraId="4860FC65" w14:textId="77777777" w:rsidR="00FC69E8" w:rsidRPr="00C77274" w:rsidRDefault="00FC69E8" w:rsidP="00C77274">
            <w:pPr>
              <w:spacing w:line="276" w:lineRule="auto"/>
              <w:rPr>
                <w:rFonts w:ascii="Arial" w:hAnsi="Arial" w:cs="Arial"/>
                <w:sz w:val="22"/>
                <w:szCs w:val="22"/>
              </w:rPr>
            </w:pPr>
            <w:r w:rsidRPr="00C77274">
              <w:rPr>
                <w:rFonts w:ascii="Arial" w:hAnsi="Arial" w:cs="Arial"/>
                <w:sz w:val="22"/>
                <w:szCs w:val="22"/>
              </w:rPr>
              <w:t>Premature thelarche</w:t>
            </w:r>
          </w:p>
          <w:p w14:paraId="4BBF8F46" w14:textId="77777777" w:rsidR="00FC69E8" w:rsidRPr="00C77274" w:rsidRDefault="00FC69E8" w:rsidP="00C77274">
            <w:pPr>
              <w:spacing w:line="276" w:lineRule="auto"/>
              <w:rPr>
                <w:rFonts w:ascii="Arial" w:hAnsi="Arial" w:cs="Arial"/>
                <w:sz w:val="22"/>
                <w:szCs w:val="22"/>
              </w:rPr>
            </w:pPr>
            <w:r w:rsidRPr="00C77274">
              <w:rPr>
                <w:rFonts w:ascii="Arial" w:hAnsi="Arial" w:cs="Arial"/>
                <w:sz w:val="22"/>
                <w:szCs w:val="22"/>
              </w:rPr>
              <w:t>Endometriosis</w:t>
            </w:r>
          </w:p>
          <w:p w14:paraId="0EE84F71" w14:textId="77777777" w:rsidR="00FC69E8" w:rsidRPr="00C77274" w:rsidRDefault="00FC69E8" w:rsidP="00C77274">
            <w:pPr>
              <w:spacing w:line="276" w:lineRule="auto"/>
              <w:rPr>
                <w:rFonts w:ascii="Arial" w:hAnsi="Arial" w:cs="Arial"/>
                <w:sz w:val="22"/>
                <w:szCs w:val="22"/>
              </w:rPr>
            </w:pPr>
            <w:r w:rsidRPr="00C77274">
              <w:rPr>
                <w:rFonts w:ascii="Arial" w:hAnsi="Arial" w:cs="Arial"/>
                <w:sz w:val="22"/>
                <w:szCs w:val="22"/>
              </w:rPr>
              <w:t>Breast cancer</w:t>
            </w:r>
          </w:p>
        </w:tc>
      </w:tr>
    </w:tbl>
    <w:p w14:paraId="027E5F03" w14:textId="236B996C" w:rsidR="00FF3A9B" w:rsidRPr="00C77274" w:rsidRDefault="00C95D94" w:rsidP="00C77274">
      <w:pPr>
        <w:spacing w:line="276" w:lineRule="auto"/>
        <w:rPr>
          <w:rFonts w:ascii="Arial" w:hAnsi="Arial" w:cs="Arial"/>
          <w:sz w:val="22"/>
          <w:szCs w:val="22"/>
        </w:rPr>
      </w:pPr>
      <w:r w:rsidRPr="00C77274">
        <w:rPr>
          <w:rFonts w:ascii="Arial" w:hAnsi="Arial" w:cs="Arial"/>
          <w:sz w:val="22"/>
          <w:szCs w:val="22"/>
        </w:rPr>
        <w:t xml:space="preserve">DES </w:t>
      </w:r>
      <w:r w:rsidR="00C27FBF" w:rsidRPr="00C77274">
        <w:rPr>
          <w:rFonts w:ascii="Arial" w:hAnsi="Arial" w:cs="Arial"/>
          <w:sz w:val="22"/>
          <w:szCs w:val="22"/>
        </w:rPr>
        <w:t>– Diethylstilbestrol,</w:t>
      </w:r>
      <w:r w:rsidRPr="00C77274">
        <w:rPr>
          <w:rFonts w:ascii="Arial" w:hAnsi="Arial" w:cs="Arial"/>
          <w:sz w:val="22"/>
          <w:szCs w:val="22"/>
        </w:rPr>
        <w:t xml:space="preserve"> DDT – dichlorodiphenyldichloroethylene, DDE - dichlorodiphenyldichloroethylen, </w:t>
      </w:r>
      <w:r w:rsidR="00447C76" w:rsidRPr="00C77274">
        <w:rPr>
          <w:rFonts w:ascii="Arial" w:hAnsi="Arial" w:cs="Arial"/>
          <w:sz w:val="22"/>
          <w:szCs w:val="22"/>
        </w:rPr>
        <w:t xml:space="preserve">DNA – Deoxyribonucleicacid, AR – Androgen Receptor, </w:t>
      </w:r>
      <w:r w:rsidR="00FF3A9B" w:rsidRPr="00C77274">
        <w:rPr>
          <w:rFonts w:ascii="Arial" w:hAnsi="Arial" w:cs="Arial"/>
          <w:sz w:val="22"/>
          <w:szCs w:val="22"/>
        </w:rPr>
        <w:t xml:space="preserve">ER – Estrogen Receptor, </w:t>
      </w:r>
      <w:r w:rsidR="00FF3A9B" w:rsidRPr="00C77274">
        <w:rPr>
          <w:rStyle w:val="hgkelc"/>
          <w:rFonts w:ascii="Arial" w:hAnsi="Arial" w:cs="Arial"/>
          <w:bCs/>
          <w:sz w:val="22"/>
          <w:szCs w:val="22"/>
          <w:shd w:val="clear" w:color="auto" w:fill="FFFFFF"/>
        </w:rPr>
        <w:t>AhR</w:t>
      </w:r>
      <w:r w:rsidR="00FF3A9B" w:rsidRPr="00C77274">
        <w:rPr>
          <w:rStyle w:val="hgkelc"/>
          <w:rFonts w:ascii="Arial" w:hAnsi="Arial" w:cs="Arial"/>
          <w:sz w:val="22"/>
          <w:szCs w:val="22"/>
          <w:shd w:val="clear" w:color="auto" w:fill="FFFFFF"/>
        </w:rPr>
        <w:t> -</w:t>
      </w:r>
      <w:r w:rsidR="00FF3A9B" w:rsidRPr="00C77274">
        <w:rPr>
          <w:rFonts w:ascii="Arial" w:hAnsi="Arial" w:cs="Arial"/>
          <w:sz w:val="22"/>
          <w:szCs w:val="22"/>
        </w:rPr>
        <w:t xml:space="preserve"> </w:t>
      </w:r>
      <w:r w:rsidR="00FF3A9B" w:rsidRPr="00C77274">
        <w:rPr>
          <w:rStyle w:val="hgkelc"/>
          <w:rFonts w:ascii="Arial" w:hAnsi="Arial" w:cs="Arial"/>
          <w:sz w:val="22"/>
          <w:szCs w:val="22"/>
          <w:shd w:val="clear" w:color="auto" w:fill="FFFFFF"/>
        </w:rPr>
        <w:t xml:space="preserve">aryl hydrocarbon receptor, </w:t>
      </w:r>
      <w:r w:rsidR="00FF3A9B" w:rsidRPr="00C77274">
        <w:rPr>
          <w:rFonts w:ascii="Arial" w:hAnsi="Arial" w:cs="Arial"/>
          <w:sz w:val="22"/>
          <w:szCs w:val="22"/>
        </w:rPr>
        <w:t>ERK1/2</w:t>
      </w:r>
      <w:r w:rsidR="00447C76" w:rsidRPr="00C77274">
        <w:rPr>
          <w:rFonts w:ascii="Arial" w:hAnsi="Arial" w:cs="Arial"/>
          <w:sz w:val="22"/>
          <w:szCs w:val="22"/>
        </w:rPr>
        <w:t xml:space="preserve"> - extracellular signal-regulated kinase 2</w:t>
      </w:r>
      <w:r w:rsidR="004B2779" w:rsidRPr="00C77274">
        <w:rPr>
          <w:rFonts w:ascii="Arial" w:hAnsi="Arial" w:cs="Arial"/>
          <w:sz w:val="22"/>
          <w:szCs w:val="22"/>
        </w:rPr>
        <w:t>, mRNA – messenger RNA</w:t>
      </w:r>
    </w:p>
    <w:p w14:paraId="05BF1349" w14:textId="77777777" w:rsidR="00675012" w:rsidRPr="00C77274" w:rsidRDefault="00675012" w:rsidP="00C77274">
      <w:pPr>
        <w:spacing w:line="276" w:lineRule="auto"/>
        <w:rPr>
          <w:rFonts w:ascii="Arial" w:hAnsi="Arial" w:cs="Arial"/>
          <w:sz w:val="22"/>
          <w:szCs w:val="22"/>
        </w:rPr>
      </w:pPr>
    </w:p>
    <w:p w14:paraId="149ADF41" w14:textId="232A1928" w:rsidR="00CD0D79" w:rsidRPr="00683879" w:rsidRDefault="00683879" w:rsidP="00C77274">
      <w:pPr>
        <w:spacing w:line="276" w:lineRule="auto"/>
        <w:rPr>
          <w:rFonts w:ascii="Arial" w:hAnsi="Arial" w:cs="Arial"/>
          <w:bCs/>
          <w:sz w:val="22"/>
          <w:szCs w:val="22"/>
        </w:rPr>
      </w:pPr>
      <w:r w:rsidRPr="00550FF2">
        <w:rPr>
          <w:rFonts w:ascii="Arial" w:hAnsi="Arial" w:cs="Arial"/>
          <w:bCs/>
          <w:color w:val="FF0000"/>
          <w:sz w:val="22"/>
          <w:szCs w:val="22"/>
        </w:rPr>
        <w:t>EFFECTS ON THE FEMALE REPRODUCTIVE SYSTEM</w:t>
      </w:r>
      <w:r w:rsidRPr="00683879">
        <w:rPr>
          <w:rFonts w:ascii="Arial" w:hAnsi="Arial" w:cs="Arial"/>
          <w:bCs/>
          <w:sz w:val="22"/>
          <w:szCs w:val="22"/>
        </w:rPr>
        <w:t xml:space="preserve"> </w:t>
      </w:r>
    </w:p>
    <w:p w14:paraId="0E5387C7" w14:textId="77777777" w:rsidR="00675012" w:rsidRPr="00C77274" w:rsidRDefault="00675012" w:rsidP="00C77274">
      <w:pPr>
        <w:spacing w:line="276" w:lineRule="auto"/>
        <w:rPr>
          <w:rFonts w:ascii="Arial" w:hAnsi="Arial" w:cs="Arial"/>
          <w:bCs/>
          <w:i/>
          <w:iCs/>
          <w:sz w:val="22"/>
          <w:szCs w:val="22"/>
        </w:rPr>
      </w:pPr>
    </w:p>
    <w:p w14:paraId="6BA8DF86" w14:textId="14A06936" w:rsidR="00675012" w:rsidRPr="00C77274" w:rsidRDefault="00CD0D79" w:rsidP="00C77274">
      <w:pPr>
        <w:spacing w:line="276" w:lineRule="auto"/>
        <w:rPr>
          <w:rFonts w:ascii="Arial" w:hAnsi="Arial" w:cs="Arial"/>
          <w:sz w:val="22"/>
          <w:szCs w:val="22"/>
        </w:rPr>
      </w:pPr>
      <w:r w:rsidRPr="00C77274">
        <w:rPr>
          <w:rFonts w:ascii="Arial" w:hAnsi="Arial" w:cs="Arial"/>
          <w:sz w:val="22"/>
          <w:szCs w:val="22"/>
        </w:rPr>
        <w:t>In vivo</w:t>
      </w:r>
      <w:r w:rsidR="00B12DCC" w:rsidRPr="00C77274">
        <w:rPr>
          <w:rFonts w:ascii="Arial" w:hAnsi="Arial" w:cs="Arial"/>
          <w:sz w:val="22"/>
          <w:szCs w:val="22"/>
        </w:rPr>
        <w:t xml:space="preserve"> animal studies</w:t>
      </w:r>
      <w:r w:rsidRPr="00C77274">
        <w:rPr>
          <w:rFonts w:ascii="Arial" w:hAnsi="Arial" w:cs="Arial"/>
          <w:sz w:val="22"/>
          <w:szCs w:val="22"/>
        </w:rPr>
        <w:t xml:space="preserve"> and</w:t>
      </w:r>
      <w:r w:rsidR="00B12DCC" w:rsidRPr="00C77274">
        <w:rPr>
          <w:rFonts w:ascii="Arial" w:hAnsi="Arial" w:cs="Arial"/>
          <w:sz w:val="22"/>
          <w:szCs w:val="22"/>
        </w:rPr>
        <w:t xml:space="preserve"> thereafter</w:t>
      </w:r>
      <w:r w:rsidRPr="00C77274">
        <w:rPr>
          <w:rFonts w:ascii="Arial" w:hAnsi="Arial" w:cs="Arial"/>
          <w:sz w:val="22"/>
          <w:szCs w:val="22"/>
        </w:rPr>
        <w:t xml:space="preserve"> in vitro studies indicate </w:t>
      </w:r>
      <w:r w:rsidR="00450BEB" w:rsidRPr="00C77274">
        <w:rPr>
          <w:rFonts w:ascii="Arial" w:hAnsi="Arial" w:cs="Arial"/>
          <w:sz w:val="22"/>
          <w:szCs w:val="22"/>
        </w:rPr>
        <w:t>that exposure</w:t>
      </w:r>
      <w:r w:rsidRPr="00C77274">
        <w:rPr>
          <w:rFonts w:ascii="Arial" w:hAnsi="Arial" w:cs="Arial"/>
          <w:sz w:val="22"/>
          <w:szCs w:val="22"/>
        </w:rPr>
        <w:t xml:space="preserve"> to BPA (1–30M) impairs meiotic progression in human fetal oocytes, increased levels</w:t>
      </w:r>
      <w:r w:rsidR="00B12DCC" w:rsidRPr="00C77274">
        <w:rPr>
          <w:rFonts w:ascii="Arial" w:hAnsi="Arial" w:cs="Arial"/>
          <w:sz w:val="22"/>
          <w:szCs w:val="22"/>
        </w:rPr>
        <w:t xml:space="preserve"> </w:t>
      </w:r>
      <w:r w:rsidRPr="00C77274">
        <w:rPr>
          <w:rFonts w:ascii="Arial" w:hAnsi="Arial" w:cs="Arial"/>
          <w:sz w:val="22"/>
          <w:szCs w:val="22"/>
        </w:rPr>
        <w:t>of recombination, and induce</w:t>
      </w:r>
      <w:r w:rsidR="00B12DCC" w:rsidRPr="00C77274">
        <w:rPr>
          <w:rFonts w:ascii="Arial" w:hAnsi="Arial" w:cs="Arial"/>
          <w:sz w:val="22"/>
          <w:szCs w:val="22"/>
        </w:rPr>
        <w:t>s</w:t>
      </w:r>
      <w:r w:rsidRPr="00C77274">
        <w:rPr>
          <w:rFonts w:ascii="Arial" w:hAnsi="Arial" w:cs="Arial"/>
          <w:sz w:val="22"/>
          <w:szCs w:val="22"/>
        </w:rPr>
        <w:t xml:space="preserve"> epigenetic</w:t>
      </w:r>
      <w:r w:rsidR="00B12DCC" w:rsidRPr="00C77274">
        <w:rPr>
          <w:rFonts w:ascii="Arial" w:hAnsi="Arial" w:cs="Arial"/>
          <w:sz w:val="22"/>
          <w:szCs w:val="22"/>
        </w:rPr>
        <w:t xml:space="preserve"> </w:t>
      </w:r>
      <w:r w:rsidRPr="00C77274">
        <w:rPr>
          <w:rFonts w:ascii="Arial" w:hAnsi="Arial" w:cs="Arial"/>
          <w:sz w:val="22"/>
          <w:szCs w:val="22"/>
        </w:rPr>
        <w:t>changes that may contribute to chromosome congression</w:t>
      </w:r>
      <w:r w:rsidR="00B12DCC" w:rsidRPr="00C77274">
        <w:rPr>
          <w:rFonts w:ascii="Arial" w:hAnsi="Arial" w:cs="Arial"/>
          <w:sz w:val="22"/>
          <w:szCs w:val="22"/>
        </w:rPr>
        <w:t xml:space="preserve"> </w:t>
      </w:r>
      <w:r w:rsidRPr="00C77274">
        <w:rPr>
          <w:rFonts w:ascii="Arial" w:hAnsi="Arial" w:cs="Arial"/>
          <w:sz w:val="22"/>
          <w:szCs w:val="22"/>
        </w:rPr>
        <w:t>failure (</w:t>
      </w:r>
      <w:r w:rsidR="00437BCA" w:rsidRPr="00C77274">
        <w:rPr>
          <w:rFonts w:ascii="Arial" w:hAnsi="Arial" w:cs="Arial"/>
          <w:sz w:val="22"/>
          <w:szCs w:val="22"/>
        </w:rPr>
        <w:t>45,46</w:t>
      </w:r>
      <w:r w:rsidRPr="00C77274">
        <w:rPr>
          <w:rFonts w:ascii="Arial" w:hAnsi="Arial" w:cs="Arial"/>
          <w:sz w:val="22"/>
          <w:szCs w:val="22"/>
        </w:rPr>
        <w:t>).</w:t>
      </w:r>
      <w:r w:rsidR="00450BEB" w:rsidRPr="00C77274">
        <w:rPr>
          <w:rFonts w:ascii="Arial" w:hAnsi="Arial" w:cs="Arial"/>
          <w:sz w:val="22"/>
          <w:szCs w:val="22"/>
        </w:rPr>
        <w:t xml:space="preserve"> Studies in rats have shown that neonatal BPA exposure decreased the numbers of all follicle types and increased atretic</w:t>
      </w:r>
      <w:r w:rsidR="00437BCA" w:rsidRPr="00C77274">
        <w:rPr>
          <w:rFonts w:ascii="Arial" w:hAnsi="Arial" w:cs="Arial"/>
          <w:sz w:val="22"/>
          <w:szCs w:val="22"/>
        </w:rPr>
        <w:t xml:space="preserve"> follicles during adulthood (47</w:t>
      </w:r>
      <w:r w:rsidR="00450BEB" w:rsidRPr="00C77274">
        <w:rPr>
          <w:rFonts w:ascii="Arial" w:hAnsi="Arial" w:cs="Arial"/>
          <w:sz w:val="22"/>
          <w:szCs w:val="22"/>
        </w:rPr>
        <w:t xml:space="preserve">). In vitro animal studies have demonstrated the toxic effect of phthalates on the follicle growth and inhibition </w:t>
      </w:r>
      <w:r w:rsidR="00437BCA" w:rsidRPr="00C77274">
        <w:rPr>
          <w:rFonts w:ascii="Arial" w:hAnsi="Arial" w:cs="Arial"/>
          <w:sz w:val="22"/>
          <w:szCs w:val="22"/>
        </w:rPr>
        <w:t>of estradiol production (48).</w:t>
      </w:r>
      <w:r w:rsidR="00A26EC1" w:rsidRPr="00C77274">
        <w:rPr>
          <w:rFonts w:ascii="Arial" w:hAnsi="Arial" w:cs="Arial"/>
          <w:sz w:val="22"/>
          <w:szCs w:val="22"/>
        </w:rPr>
        <w:t xml:space="preserve"> Similar toxic effects of pesticides</w:t>
      </w:r>
      <w:r w:rsidR="00181CB5" w:rsidRPr="00C77274">
        <w:rPr>
          <w:rFonts w:ascii="Arial" w:hAnsi="Arial" w:cs="Arial"/>
          <w:sz w:val="22"/>
          <w:szCs w:val="22"/>
        </w:rPr>
        <w:t xml:space="preserve"> and environmental pollutants</w:t>
      </w:r>
      <w:r w:rsidR="00A26EC1" w:rsidRPr="00C77274">
        <w:rPr>
          <w:rFonts w:ascii="Arial" w:hAnsi="Arial" w:cs="Arial"/>
          <w:sz w:val="22"/>
          <w:szCs w:val="22"/>
        </w:rPr>
        <w:t xml:space="preserve"> on gene expression, follicle growth and oocyte quality have been confirmed in animal studies. </w:t>
      </w:r>
      <w:r w:rsidR="009C27AD" w:rsidRPr="00C77274">
        <w:rPr>
          <w:rFonts w:ascii="Arial" w:hAnsi="Arial" w:cs="Arial"/>
          <w:sz w:val="22"/>
          <w:szCs w:val="22"/>
        </w:rPr>
        <w:t>BPA and phthalates have also been implicated in altered steroidogenesi</w:t>
      </w:r>
      <w:r w:rsidR="00437BCA" w:rsidRPr="00C77274">
        <w:rPr>
          <w:rFonts w:ascii="Arial" w:hAnsi="Arial" w:cs="Arial"/>
          <w:sz w:val="22"/>
          <w:szCs w:val="22"/>
        </w:rPr>
        <w:t>s in the gonads (49)</w:t>
      </w:r>
      <w:r w:rsidR="009C27AD" w:rsidRPr="00C77274">
        <w:rPr>
          <w:rFonts w:ascii="Arial" w:hAnsi="Arial" w:cs="Arial"/>
          <w:sz w:val="22"/>
          <w:szCs w:val="22"/>
        </w:rPr>
        <w:t>. Findings of alteration in uterine structure and function after exposure to EDCs is more concerning as it may lead to abnormalities in implantation and recurrent abortions</w:t>
      </w:r>
      <w:r w:rsidR="00437BCA" w:rsidRPr="00C77274">
        <w:rPr>
          <w:rFonts w:ascii="Arial" w:hAnsi="Arial" w:cs="Arial"/>
          <w:sz w:val="22"/>
          <w:szCs w:val="22"/>
        </w:rPr>
        <w:t xml:space="preserve"> (50).</w:t>
      </w:r>
      <w:r w:rsidR="009C27AD" w:rsidRPr="00C77274">
        <w:rPr>
          <w:rFonts w:ascii="Arial" w:hAnsi="Arial" w:cs="Arial"/>
          <w:sz w:val="22"/>
          <w:szCs w:val="22"/>
        </w:rPr>
        <w:t xml:space="preserve"> </w:t>
      </w:r>
      <w:r w:rsidR="00033CEF" w:rsidRPr="00C77274">
        <w:rPr>
          <w:rFonts w:ascii="Arial" w:hAnsi="Arial" w:cs="Arial"/>
          <w:sz w:val="22"/>
          <w:szCs w:val="22"/>
        </w:rPr>
        <w:t>BPA exposure has been associated with increased risk of implantation fa</w:t>
      </w:r>
      <w:r w:rsidR="00437BCA" w:rsidRPr="00C77274">
        <w:rPr>
          <w:rFonts w:ascii="Arial" w:hAnsi="Arial" w:cs="Arial"/>
          <w:sz w:val="22"/>
          <w:szCs w:val="22"/>
        </w:rPr>
        <w:t>ilure and miscarriages (51)</w:t>
      </w:r>
      <w:r w:rsidR="00033CEF" w:rsidRPr="00C77274">
        <w:rPr>
          <w:rFonts w:ascii="Arial" w:hAnsi="Arial" w:cs="Arial"/>
          <w:sz w:val="22"/>
          <w:szCs w:val="22"/>
        </w:rPr>
        <w:t>.</w:t>
      </w:r>
      <w:r w:rsidR="00685524" w:rsidRPr="00C77274">
        <w:rPr>
          <w:rFonts w:ascii="Arial" w:hAnsi="Arial" w:cs="Arial"/>
          <w:sz w:val="22"/>
          <w:szCs w:val="22"/>
        </w:rPr>
        <w:t xml:space="preserve"> Animal studies have also pointed towards the transgenerational effect of prenatal BPA exposure</w:t>
      </w:r>
      <w:r w:rsidR="00760653" w:rsidRPr="00C77274">
        <w:rPr>
          <w:rFonts w:ascii="Arial" w:hAnsi="Arial" w:cs="Arial"/>
          <w:sz w:val="22"/>
          <w:szCs w:val="22"/>
        </w:rPr>
        <w:t xml:space="preserve"> on female fertility (52)</w:t>
      </w:r>
      <w:r w:rsidR="00685524" w:rsidRPr="00C77274">
        <w:rPr>
          <w:rFonts w:ascii="Arial" w:hAnsi="Arial" w:cs="Arial"/>
          <w:sz w:val="22"/>
          <w:szCs w:val="22"/>
        </w:rPr>
        <w:t>. Experimental studies have shown an association between phthalate exp</w:t>
      </w:r>
      <w:r w:rsidR="00760653" w:rsidRPr="00C77274">
        <w:rPr>
          <w:rFonts w:ascii="Arial" w:hAnsi="Arial" w:cs="Arial"/>
          <w:sz w:val="22"/>
          <w:szCs w:val="22"/>
        </w:rPr>
        <w:t>osure and reduced fertility (53</w:t>
      </w:r>
      <w:r w:rsidR="00685524" w:rsidRPr="00C77274">
        <w:rPr>
          <w:rFonts w:ascii="Arial" w:hAnsi="Arial" w:cs="Arial"/>
          <w:sz w:val="22"/>
          <w:szCs w:val="22"/>
        </w:rPr>
        <w:t xml:space="preserve">). </w:t>
      </w:r>
      <w:r w:rsidR="00A26EC1" w:rsidRPr="00C77274">
        <w:rPr>
          <w:rFonts w:ascii="Arial" w:hAnsi="Arial" w:cs="Arial"/>
          <w:sz w:val="22"/>
          <w:szCs w:val="22"/>
        </w:rPr>
        <w:t>The findings of these studies need to be confirmed in the human ovary to fully understand the impact of these EDCs on fertility and reproductive health</w:t>
      </w:r>
      <w:r w:rsidR="00181CB5" w:rsidRPr="00C77274">
        <w:rPr>
          <w:rFonts w:ascii="Arial" w:hAnsi="Arial" w:cs="Arial"/>
          <w:sz w:val="22"/>
          <w:szCs w:val="22"/>
        </w:rPr>
        <w:t xml:space="preserve"> as well as the transgenerational impact</w:t>
      </w:r>
      <w:r w:rsidR="0093592E" w:rsidRPr="00C77274">
        <w:rPr>
          <w:rFonts w:ascii="Arial" w:hAnsi="Arial" w:cs="Arial"/>
          <w:sz w:val="22"/>
          <w:szCs w:val="22"/>
        </w:rPr>
        <w:t>.</w:t>
      </w:r>
      <w:r w:rsidR="00033CEF" w:rsidRPr="00C77274">
        <w:rPr>
          <w:rFonts w:ascii="Arial" w:hAnsi="Arial" w:cs="Arial"/>
          <w:sz w:val="22"/>
          <w:szCs w:val="22"/>
        </w:rPr>
        <w:t xml:space="preserve"> EDCs have also been found to have adverse effects on menstrual cyclicity in women. Fungicide exposure has been </w:t>
      </w:r>
      <w:r w:rsidR="00033CEF" w:rsidRPr="00C77274">
        <w:rPr>
          <w:rFonts w:ascii="Arial" w:hAnsi="Arial" w:cs="Arial"/>
          <w:sz w:val="22"/>
          <w:szCs w:val="22"/>
        </w:rPr>
        <w:lastRenderedPageBreak/>
        <w:t>associated with a signi</w:t>
      </w:r>
      <w:r w:rsidR="00760653" w:rsidRPr="00C77274">
        <w:rPr>
          <w:rFonts w:ascii="Arial" w:hAnsi="Arial" w:cs="Arial"/>
          <w:sz w:val="22"/>
          <w:szCs w:val="22"/>
        </w:rPr>
        <w:t>ficant decrease in bleeding (54)</w:t>
      </w:r>
      <w:r w:rsidR="00033CEF" w:rsidRPr="00C77274">
        <w:rPr>
          <w:rFonts w:ascii="Arial" w:hAnsi="Arial" w:cs="Arial"/>
          <w:sz w:val="22"/>
          <w:szCs w:val="22"/>
        </w:rPr>
        <w:t>.</w:t>
      </w:r>
      <w:r w:rsidR="00B8613C" w:rsidRPr="00C77274">
        <w:rPr>
          <w:rFonts w:ascii="Arial" w:hAnsi="Arial" w:cs="Arial"/>
          <w:sz w:val="22"/>
          <w:szCs w:val="22"/>
        </w:rPr>
        <w:t xml:space="preserve"> BPA and pesticides may accelerate ovarian failure and may lead to premat</w:t>
      </w:r>
      <w:r w:rsidR="00760653" w:rsidRPr="00C77274">
        <w:rPr>
          <w:rFonts w:ascii="Arial" w:hAnsi="Arial" w:cs="Arial"/>
          <w:sz w:val="22"/>
          <w:szCs w:val="22"/>
        </w:rPr>
        <w:t>ure menopause in women (55)</w:t>
      </w:r>
      <w:r w:rsidR="00B8613C" w:rsidRPr="00C77274">
        <w:rPr>
          <w:rFonts w:ascii="Arial" w:hAnsi="Arial" w:cs="Arial"/>
          <w:sz w:val="22"/>
          <w:szCs w:val="22"/>
        </w:rPr>
        <w:t>. In utero exposure to DES increases the lifetime risk of premature menopause</w:t>
      </w:r>
      <w:r w:rsidR="00760653" w:rsidRPr="00C77274">
        <w:rPr>
          <w:rFonts w:ascii="Arial" w:hAnsi="Arial" w:cs="Arial"/>
          <w:sz w:val="22"/>
          <w:szCs w:val="22"/>
        </w:rPr>
        <w:t xml:space="preserve"> (56)</w:t>
      </w:r>
      <w:r w:rsidR="00B8613C" w:rsidRPr="00C77274">
        <w:rPr>
          <w:rFonts w:ascii="Arial" w:hAnsi="Arial" w:cs="Arial"/>
          <w:sz w:val="22"/>
          <w:szCs w:val="22"/>
        </w:rPr>
        <w:t>. Propyl paraben,</w:t>
      </w:r>
      <w:r w:rsidR="007055F5" w:rsidRPr="00C77274">
        <w:rPr>
          <w:rFonts w:ascii="Arial" w:hAnsi="Arial" w:cs="Arial"/>
          <w:sz w:val="22"/>
          <w:szCs w:val="22"/>
        </w:rPr>
        <w:t xml:space="preserve"> </w:t>
      </w:r>
      <w:r w:rsidR="00B8613C" w:rsidRPr="00C77274">
        <w:rPr>
          <w:rFonts w:ascii="Arial" w:hAnsi="Arial" w:cs="Arial"/>
          <w:sz w:val="22"/>
          <w:szCs w:val="22"/>
        </w:rPr>
        <w:t>a preservative in personal care product, was associated with lower antral follicle counts as well as higher day-3 FSH levels indicatin</w:t>
      </w:r>
      <w:r w:rsidR="00760653" w:rsidRPr="00C77274">
        <w:rPr>
          <w:rFonts w:ascii="Arial" w:hAnsi="Arial" w:cs="Arial"/>
          <w:sz w:val="22"/>
          <w:szCs w:val="22"/>
        </w:rPr>
        <w:t>g accelerated ovarian aging (57</w:t>
      </w:r>
      <w:r w:rsidR="00B8613C" w:rsidRPr="00C77274">
        <w:rPr>
          <w:rFonts w:ascii="Arial" w:hAnsi="Arial" w:cs="Arial"/>
          <w:sz w:val="22"/>
          <w:szCs w:val="22"/>
        </w:rPr>
        <w:t xml:space="preserve">). It may not be exposure to just a single EDC and </w:t>
      </w:r>
      <w:r w:rsidR="00294B96" w:rsidRPr="00C77274">
        <w:rPr>
          <w:rFonts w:ascii="Arial" w:hAnsi="Arial" w:cs="Arial"/>
          <w:sz w:val="22"/>
          <w:szCs w:val="22"/>
        </w:rPr>
        <w:t xml:space="preserve">more often than not it may be </w:t>
      </w:r>
      <w:r w:rsidR="00B8613C" w:rsidRPr="00C77274">
        <w:rPr>
          <w:rFonts w:ascii="Arial" w:hAnsi="Arial" w:cs="Arial"/>
          <w:sz w:val="22"/>
          <w:szCs w:val="22"/>
        </w:rPr>
        <w:t xml:space="preserve">a cocktail of these </w:t>
      </w:r>
      <w:r w:rsidR="00294B96" w:rsidRPr="00C77274">
        <w:rPr>
          <w:rFonts w:ascii="Arial" w:hAnsi="Arial" w:cs="Arial"/>
          <w:sz w:val="22"/>
          <w:szCs w:val="22"/>
        </w:rPr>
        <w:t xml:space="preserve">that </w:t>
      </w:r>
      <w:r w:rsidR="00B8613C" w:rsidRPr="00C77274">
        <w:rPr>
          <w:rFonts w:ascii="Arial" w:hAnsi="Arial" w:cs="Arial"/>
          <w:sz w:val="22"/>
          <w:szCs w:val="22"/>
        </w:rPr>
        <w:t>could lead to early reproductive senescence.</w:t>
      </w:r>
      <w:r w:rsidR="007055F5" w:rsidRPr="00C77274">
        <w:rPr>
          <w:rFonts w:ascii="Arial" w:hAnsi="Arial" w:cs="Arial"/>
          <w:sz w:val="22"/>
          <w:szCs w:val="22"/>
        </w:rPr>
        <w:t xml:space="preserve"> In animal studies, late gestational exposure to DES causes ovarian hyperandrogenism and menstrual abnormalities similar </w:t>
      </w:r>
      <w:r w:rsidR="00760653" w:rsidRPr="00C77274">
        <w:rPr>
          <w:rFonts w:ascii="Arial" w:hAnsi="Arial" w:cs="Arial"/>
          <w:sz w:val="22"/>
          <w:szCs w:val="22"/>
        </w:rPr>
        <w:t>to those in women with PCOS (58</w:t>
      </w:r>
      <w:r w:rsidR="007055F5" w:rsidRPr="00C77274">
        <w:rPr>
          <w:rFonts w:ascii="Arial" w:hAnsi="Arial" w:cs="Arial"/>
          <w:sz w:val="22"/>
          <w:szCs w:val="22"/>
        </w:rPr>
        <w:t>). A few epidemiological studies have pointed towards an association between phthalate exposure and risk of endometriosis, possibly due to incr</w:t>
      </w:r>
      <w:r w:rsidR="00760653" w:rsidRPr="00C77274">
        <w:rPr>
          <w:rFonts w:ascii="Arial" w:hAnsi="Arial" w:cs="Arial"/>
          <w:sz w:val="22"/>
          <w:szCs w:val="22"/>
        </w:rPr>
        <w:t>eased viability of cells (59)</w:t>
      </w:r>
      <w:r w:rsidR="007055F5" w:rsidRPr="00C77274">
        <w:rPr>
          <w:rFonts w:ascii="Arial" w:hAnsi="Arial" w:cs="Arial"/>
          <w:sz w:val="22"/>
          <w:szCs w:val="22"/>
        </w:rPr>
        <w:t>.</w:t>
      </w:r>
      <w:r w:rsidR="000D5244" w:rsidRPr="00C77274">
        <w:rPr>
          <w:rFonts w:ascii="Arial" w:hAnsi="Arial" w:cs="Arial"/>
          <w:sz w:val="22"/>
          <w:szCs w:val="22"/>
        </w:rPr>
        <w:t xml:space="preserve"> 2,3,7,8-tetrachlorodibenzo-p-dioxin (</w:t>
      </w:r>
      <w:r w:rsidR="00D468CE" w:rsidRPr="00C77274">
        <w:rPr>
          <w:rFonts w:ascii="Arial" w:hAnsi="Arial" w:cs="Arial"/>
          <w:sz w:val="22"/>
          <w:szCs w:val="22"/>
        </w:rPr>
        <w:t>TCDD</w:t>
      </w:r>
      <w:r w:rsidR="000D5244" w:rsidRPr="00C77274">
        <w:rPr>
          <w:rFonts w:ascii="Arial" w:hAnsi="Arial" w:cs="Arial"/>
          <w:sz w:val="22"/>
          <w:szCs w:val="22"/>
        </w:rPr>
        <w:t>)</w:t>
      </w:r>
      <w:r w:rsidR="00D468CE" w:rsidRPr="00C77274">
        <w:rPr>
          <w:rFonts w:ascii="Arial" w:hAnsi="Arial" w:cs="Arial"/>
          <w:sz w:val="22"/>
          <w:szCs w:val="22"/>
        </w:rPr>
        <w:t xml:space="preserve"> exposure may disrupt cannabinoid signaling in the human endometrium and lead to increased infl</w:t>
      </w:r>
      <w:r w:rsidR="00760653" w:rsidRPr="00C77274">
        <w:rPr>
          <w:rFonts w:ascii="Arial" w:hAnsi="Arial" w:cs="Arial"/>
          <w:sz w:val="22"/>
          <w:szCs w:val="22"/>
        </w:rPr>
        <w:t xml:space="preserve">ammation in the endometrium (60). TCCD exposure can cause a </w:t>
      </w:r>
      <w:r w:rsidR="00D468CE" w:rsidRPr="00C77274">
        <w:rPr>
          <w:rFonts w:ascii="Arial" w:hAnsi="Arial" w:cs="Arial"/>
          <w:sz w:val="22"/>
          <w:szCs w:val="22"/>
        </w:rPr>
        <w:t>progesterone-resistant phenotype</w:t>
      </w:r>
      <w:r w:rsidR="00760653" w:rsidRPr="00C77274">
        <w:rPr>
          <w:rFonts w:ascii="Arial" w:hAnsi="Arial" w:cs="Arial"/>
          <w:sz w:val="22"/>
          <w:szCs w:val="22"/>
        </w:rPr>
        <w:t xml:space="preserve"> that may persist</w:t>
      </w:r>
      <w:r w:rsidR="00D468CE" w:rsidRPr="00C77274">
        <w:rPr>
          <w:rFonts w:ascii="Arial" w:hAnsi="Arial" w:cs="Arial"/>
          <w:sz w:val="22"/>
          <w:szCs w:val="22"/>
        </w:rPr>
        <w:t xml:space="preserve"> over multiple generations, suggesting that TCDD exposure has transgeneration</w:t>
      </w:r>
      <w:r w:rsidR="000D5244" w:rsidRPr="00C77274">
        <w:rPr>
          <w:rFonts w:ascii="Arial" w:hAnsi="Arial" w:cs="Arial"/>
          <w:sz w:val="22"/>
          <w:szCs w:val="22"/>
        </w:rPr>
        <w:t>al effects on endometriosis (61</w:t>
      </w:r>
      <w:r w:rsidR="00D468CE" w:rsidRPr="00C77274">
        <w:rPr>
          <w:rFonts w:ascii="Arial" w:hAnsi="Arial" w:cs="Arial"/>
          <w:sz w:val="22"/>
          <w:szCs w:val="22"/>
        </w:rPr>
        <w:t>). TCDD increases the expression of thymus-expressed chemokine and promotes the invasiveness of endometrial stromal cells by increasing the expression of matri</w:t>
      </w:r>
      <w:r w:rsidR="000D5244" w:rsidRPr="00C77274">
        <w:rPr>
          <w:rFonts w:ascii="Arial" w:hAnsi="Arial" w:cs="Arial"/>
          <w:sz w:val="22"/>
          <w:szCs w:val="22"/>
        </w:rPr>
        <w:t>x metalloproteinase-2 and -9(62</w:t>
      </w:r>
      <w:r w:rsidR="00EA5E19" w:rsidRPr="00C77274">
        <w:rPr>
          <w:rFonts w:ascii="Arial" w:hAnsi="Arial" w:cs="Arial"/>
          <w:sz w:val="22"/>
          <w:szCs w:val="22"/>
        </w:rPr>
        <w:t>). TCDD</w:t>
      </w:r>
      <w:r w:rsidR="00D468CE" w:rsidRPr="00C77274">
        <w:rPr>
          <w:rFonts w:ascii="Arial" w:hAnsi="Arial" w:cs="Arial"/>
          <w:sz w:val="22"/>
          <w:szCs w:val="22"/>
        </w:rPr>
        <w:t xml:space="preserve"> also reduces the expression of CD82 (a wide-spectrum tumor metastasis suppressor that inhibits</w:t>
      </w:r>
      <w:r w:rsidR="000D5244" w:rsidRPr="00C77274">
        <w:rPr>
          <w:rFonts w:ascii="Arial" w:hAnsi="Arial" w:cs="Arial"/>
          <w:sz w:val="22"/>
          <w:szCs w:val="22"/>
        </w:rPr>
        <w:t xml:space="preserve"> </w:t>
      </w:r>
      <w:r w:rsidR="00D468CE" w:rsidRPr="00C77274">
        <w:rPr>
          <w:rFonts w:ascii="Arial" w:hAnsi="Arial" w:cs="Arial"/>
          <w:sz w:val="22"/>
          <w:szCs w:val="22"/>
        </w:rPr>
        <w:t xml:space="preserve">the mobility and invasiveness of cells), and increases the expression of CCL2-CCR2, which recruits macrophages and </w:t>
      </w:r>
      <w:r w:rsidR="000D5244" w:rsidRPr="00C77274">
        <w:rPr>
          <w:rFonts w:ascii="Arial" w:hAnsi="Arial" w:cs="Arial"/>
          <w:sz w:val="22"/>
          <w:szCs w:val="22"/>
        </w:rPr>
        <w:t>further down-regulates CD82 (63</w:t>
      </w:r>
      <w:r w:rsidR="00D468CE" w:rsidRPr="00C77274">
        <w:rPr>
          <w:rFonts w:ascii="Arial" w:hAnsi="Arial" w:cs="Arial"/>
          <w:sz w:val="22"/>
          <w:szCs w:val="22"/>
        </w:rPr>
        <w:t>).</w:t>
      </w:r>
      <w:r w:rsidR="00FE5AF4" w:rsidRPr="00C77274">
        <w:rPr>
          <w:rFonts w:ascii="Arial" w:hAnsi="Arial" w:cs="Arial"/>
          <w:sz w:val="22"/>
          <w:szCs w:val="22"/>
        </w:rPr>
        <w:t xml:space="preserve"> Pestic</w:t>
      </w:r>
      <w:r w:rsidR="000D5244" w:rsidRPr="00C77274">
        <w:rPr>
          <w:rFonts w:ascii="Arial" w:hAnsi="Arial" w:cs="Arial"/>
          <w:sz w:val="22"/>
          <w:szCs w:val="22"/>
        </w:rPr>
        <w:t>ides like fenvalerate stimulate</w:t>
      </w:r>
      <w:r w:rsidR="00FE5AF4" w:rsidRPr="00C77274">
        <w:rPr>
          <w:rFonts w:ascii="Arial" w:hAnsi="Arial" w:cs="Arial"/>
          <w:sz w:val="22"/>
          <w:szCs w:val="22"/>
        </w:rPr>
        <w:t xml:space="preserve"> the growth of uterine fibroid cells by enhancing cell cycle progression and inhibiting apoptosis throug</w:t>
      </w:r>
      <w:r w:rsidR="000D5244" w:rsidRPr="00C77274">
        <w:rPr>
          <w:rFonts w:ascii="Arial" w:hAnsi="Arial" w:cs="Arial"/>
          <w:sz w:val="22"/>
          <w:szCs w:val="22"/>
        </w:rPr>
        <w:t>h an ER-independent pathway (64</w:t>
      </w:r>
      <w:r w:rsidR="00FE5AF4" w:rsidRPr="00C77274">
        <w:rPr>
          <w:rFonts w:ascii="Arial" w:hAnsi="Arial" w:cs="Arial"/>
          <w:sz w:val="22"/>
          <w:szCs w:val="22"/>
        </w:rPr>
        <w:t>). DES exposure has been shown to increase the occurrence of early onset fibroids in the Sister Study and Nur</w:t>
      </w:r>
      <w:r w:rsidR="000D5244" w:rsidRPr="00C77274">
        <w:rPr>
          <w:rFonts w:ascii="Arial" w:hAnsi="Arial" w:cs="Arial"/>
          <w:sz w:val="22"/>
          <w:szCs w:val="22"/>
        </w:rPr>
        <w:t>ses’ Health Study II (65,66)</w:t>
      </w:r>
      <w:r w:rsidR="00FE5AF4" w:rsidRPr="00C77274">
        <w:rPr>
          <w:rFonts w:ascii="Arial" w:hAnsi="Arial" w:cs="Arial"/>
          <w:sz w:val="22"/>
          <w:szCs w:val="22"/>
        </w:rPr>
        <w:t>.</w:t>
      </w:r>
      <w:r w:rsidR="00D27453" w:rsidRPr="00C77274">
        <w:rPr>
          <w:rFonts w:ascii="Arial" w:hAnsi="Arial" w:cs="Arial"/>
          <w:sz w:val="22"/>
          <w:szCs w:val="22"/>
        </w:rPr>
        <w:t xml:space="preserve"> Given the multiplicity of effects of EDCs on the female reproductive system, there remains an urgent need for future studies to confirm the findings of experimental and animal studies and understand the underlying mechanisms. </w:t>
      </w:r>
    </w:p>
    <w:p w14:paraId="73CF9192" w14:textId="77777777" w:rsidR="00675012" w:rsidRPr="00C77274" w:rsidRDefault="00675012" w:rsidP="00C77274">
      <w:pPr>
        <w:spacing w:line="276" w:lineRule="auto"/>
        <w:rPr>
          <w:rFonts w:ascii="Arial" w:hAnsi="Arial" w:cs="Arial"/>
          <w:sz w:val="22"/>
          <w:szCs w:val="22"/>
        </w:rPr>
      </w:pPr>
    </w:p>
    <w:p w14:paraId="32C43FC5" w14:textId="52A3E318" w:rsidR="00675012" w:rsidRPr="00550FF2" w:rsidRDefault="00C24937" w:rsidP="00C77274">
      <w:pPr>
        <w:spacing w:line="276" w:lineRule="auto"/>
        <w:rPr>
          <w:rFonts w:ascii="Arial" w:hAnsi="Arial" w:cs="Arial"/>
          <w:bCs/>
          <w:color w:val="FF0000"/>
          <w:sz w:val="22"/>
          <w:szCs w:val="22"/>
        </w:rPr>
      </w:pPr>
      <w:r w:rsidRPr="00550FF2">
        <w:rPr>
          <w:rFonts w:ascii="Arial" w:hAnsi="Arial" w:cs="Arial"/>
          <w:bCs/>
          <w:color w:val="FF0000"/>
          <w:sz w:val="22"/>
          <w:szCs w:val="22"/>
        </w:rPr>
        <w:t xml:space="preserve">EFFECTS ON THE MALE REPRODUCTIVE SYSTEM </w:t>
      </w:r>
    </w:p>
    <w:p w14:paraId="2DCF3B37" w14:textId="77777777" w:rsidR="00675012" w:rsidRPr="00C77274" w:rsidRDefault="00675012" w:rsidP="00C77274">
      <w:pPr>
        <w:spacing w:line="276" w:lineRule="auto"/>
        <w:rPr>
          <w:rFonts w:ascii="Arial" w:hAnsi="Arial" w:cs="Arial"/>
          <w:bCs/>
          <w:sz w:val="22"/>
          <w:szCs w:val="22"/>
        </w:rPr>
      </w:pPr>
    </w:p>
    <w:p w14:paraId="021F6DDF" w14:textId="0419D3A5" w:rsidR="00675012" w:rsidRPr="00C77274" w:rsidRDefault="00675012" w:rsidP="00C77274">
      <w:pPr>
        <w:spacing w:line="276" w:lineRule="auto"/>
        <w:rPr>
          <w:rFonts w:ascii="Arial" w:hAnsi="Arial" w:cs="Arial"/>
          <w:sz w:val="22"/>
          <w:szCs w:val="22"/>
        </w:rPr>
      </w:pPr>
      <w:r w:rsidRPr="00C77274">
        <w:rPr>
          <w:rFonts w:ascii="Arial" w:hAnsi="Arial" w:cs="Arial"/>
          <w:sz w:val="22"/>
          <w:szCs w:val="22"/>
        </w:rPr>
        <w:t>EDCs, by virtue of their antiandrogenic and estrogenic effects can have a profound influence on the male reproductive physiology. Studies on the causative effect of EDCs on hypospadias have not given consistent results due to the small number of subjects studied.</w:t>
      </w:r>
      <w:r w:rsidRPr="00C77274">
        <w:rPr>
          <w:rFonts w:ascii="Arial" w:hAnsi="Arial" w:cs="Arial"/>
          <w:i/>
          <w:iCs/>
          <w:sz w:val="22"/>
          <w:szCs w:val="22"/>
        </w:rPr>
        <w:t xml:space="preserve"> </w:t>
      </w:r>
      <w:r w:rsidRPr="00C77274">
        <w:rPr>
          <w:rFonts w:ascii="Arial" w:hAnsi="Arial" w:cs="Arial"/>
          <w:sz w:val="22"/>
          <w:szCs w:val="22"/>
        </w:rPr>
        <w:t>Levels of chlorinated pesticides have been found to be higher in breast milk of mothers with cryptorchid boys</w:t>
      </w:r>
      <w:r w:rsidRPr="00C77274">
        <w:rPr>
          <w:rFonts w:ascii="Arial" w:hAnsi="Arial" w:cs="Arial"/>
          <w:i/>
          <w:iCs/>
          <w:sz w:val="22"/>
          <w:szCs w:val="22"/>
        </w:rPr>
        <w:t xml:space="preserve"> </w:t>
      </w:r>
      <w:r w:rsidRPr="00C77274">
        <w:rPr>
          <w:rFonts w:ascii="Arial" w:hAnsi="Arial" w:cs="Arial"/>
          <w:iCs/>
          <w:sz w:val="22"/>
          <w:szCs w:val="22"/>
        </w:rPr>
        <w:t>(77)</w:t>
      </w:r>
      <w:r w:rsidRPr="00C77274">
        <w:rPr>
          <w:rFonts w:ascii="Arial" w:hAnsi="Arial" w:cs="Arial"/>
          <w:i/>
          <w:iCs/>
          <w:sz w:val="22"/>
          <w:szCs w:val="22"/>
        </w:rPr>
        <w:t>.</w:t>
      </w:r>
      <w:r w:rsidRPr="00C77274">
        <w:rPr>
          <w:rFonts w:ascii="Arial" w:hAnsi="Arial" w:cs="Arial"/>
          <w:sz w:val="22"/>
          <w:szCs w:val="22"/>
        </w:rPr>
        <w:t xml:space="preserve"> Studies on the incidence of cryptorchidism with xenoestrogen exposure showed detectable levels of lindane and mirex in placenta with higher cryptorchidism risk (78). Higher dioxin levels in breast milk and dibutyltin concentrations in placenta were associated with cryptorchidism in Danish boys (79). Dioxins may have estrogenic effects through interaction of the dioxin-AhR nuclear translocator complex with estrogen receptor. High exposure </w:t>
      </w:r>
      <w:r w:rsidR="00EA5E19" w:rsidRPr="00C77274">
        <w:rPr>
          <w:rFonts w:ascii="Arial" w:hAnsi="Arial" w:cs="Arial"/>
          <w:sz w:val="22"/>
          <w:szCs w:val="22"/>
        </w:rPr>
        <w:t>to DDE</w:t>
      </w:r>
      <w:r w:rsidRPr="00C77274">
        <w:rPr>
          <w:rFonts w:ascii="Arial" w:hAnsi="Arial" w:cs="Arial"/>
          <w:sz w:val="22"/>
          <w:szCs w:val="22"/>
        </w:rPr>
        <w:t xml:space="preserve"> and PCBs also has a higher risk of </w:t>
      </w:r>
      <w:r w:rsidR="00EA5E19" w:rsidRPr="00C77274">
        <w:rPr>
          <w:rFonts w:ascii="Arial" w:hAnsi="Arial" w:cs="Arial"/>
          <w:sz w:val="22"/>
          <w:szCs w:val="22"/>
        </w:rPr>
        <w:t>cryptorchidism (</w:t>
      </w:r>
      <w:r w:rsidRPr="00C77274">
        <w:rPr>
          <w:rFonts w:ascii="Arial" w:hAnsi="Arial" w:cs="Arial"/>
          <w:sz w:val="22"/>
          <w:szCs w:val="22"/>
        </w:rPr>
        <w:t>80). Environmental factors play an important role in the development of testicular cancers. Cryptorchidism and hypospadias are well-characterized risk factors of testicular germ cell cancers (TGCC). Although TGCC is probably a condition with fetal origins, it has been practically difficult to prove the association between pre and postnatal exposure of EDCs and TGCC, given the long lag time between exposure and effect. A positive association of TGCC with DDE (81) and chlordane exposure (cis-</w:t>
      </w:r>
      <w:proofErr w:type="spellStart"/>
      <w:r w:rsidRPr="00C77274">
        <w:rPr>
          <w:rFonts w:ascii="Arial" w:hAnsi="Arial" w:cs="Arial"/>
          <w:sz w:val="22"/>
          <w:szCs w:val="22"/>
        </w:rPr>
        <w:t>nonachlor</w:t>
      </w:r>
      <w:proofErr w:type="spellEnd"/>
      <w:r w:rsidRPr="00C77274">
        <w:rPr>
          <w:rFonts w:ascii="Arial" w:hAnsi="Arial" w:cs="Arial"/>
          <w:sz w:val="22"/>
          <w:szCs w:val="22"/>
        </w:rPr>
        <w:t xml:space="preserve"> and trans-</w:t>
      </w:r>
      <w:proofErr w:type="spellStart"/>
      <w:r w:rsidR="00EA5E19" w:rsidRPr="00C77274">
        <w:rPr>
          <w:rFonts w:ascii="Arial" w:hAnsi="Arial" w:cs="Arial"/>
          <w:sz w:val="22"/>
          <w:szCs w:val="22"/>
        </w:rPr>
        <w:t>nonachlor</w:t>
      </w:r>
      <w:proofErr w:type="spellEnd"/>
      <w:r w:rsidR="00EA5E19" w:rsidRPr="00C77274">
        <w:rPr>
          <w:rFonts w:ascii="Arial" w:hAnsi="Arial" w:cs="Arial"/>
          <w:sz w:val="22"/>
          <w:szCs w:val="22"/>
        </w:rPr>
        <w:t>) has</w:t>
      </w:r>
      <w:r w:rsidRPr="00C77274">
        <w:rPr>
          <w:rFonts w:ascii="Arial" w:hAnsi="Arial" w:cs="Arial"/>
          <w:sz w:val="22"/>
          <w:szCs w:val="22"/>
        </w:rPr>
        <w:t xml:space="preserve"> been found (82). Intra uterine exposure to EDCs that affect the spermatogonial stem cells or Sertoli cells, can cause irreversible changes that result in permanently low adult sperm number. PCB exposure may affect sperm DNA integrity and motility (83</w:t>
      </w:r>
      <w:r w:rsidR="00EA5E19" w:rsidRPr="00C77274">
        <w:rPr>
          <w:rFonts w:ascii="Arial" w:hAnsi="Arial" w:cs="Arial"/>
          <w:sz w:val="22"/>
          <w:szCs w:val="22"/>
        </w:rPr>
        <w:t>). DDE</w:t>
      </w:r>
      <w:r w:rsidRPr="00C77274">
        <w:rPr>
          <w:rFonts w:ascii="Arial" w:hAnsi="Arial" w:cs="Arial"/>
          <w:sz w:val="22"/>
          <w:szCs w:val="22"/>
        </w:rPr>
        <w:t xml:space="preserve"> exposure has </w:t>
      </w:r>
      <w:r w:rsidRPr="00C77274">
        <w:rPr>
          <w:rFonts w:ascii="Arial" w:hAnsi="Arial" w:cs="Arial"/>
          <w:sz w:val="22"/>
          <w:szCs w:val="22"/>
        </w:rPr>
        <w:lastRenderedPageBreak/>
        <w:t xml:space="preserve">been inversely associated with sperm motility and total sperm count (84), and positively correlated with defects in sperm chromatin condensation and </w:t>
      </w:r>
      <w:r w:rsidR="00EA5E19" w:rsidRPr="00C77274">
        <w:rPr>
          <w:rFonts w:ascii="Arial" w:hAnsi="Arial" w:cs="Arial"/>
          <w:sz w:val="22"/>
          <w:szCs w:val="22"/>
        </w:rPr>
        <w:t>morphology (</w:t>
      </w:r>
      <w:r w:rsidRPr="00C77274">
        <w:rPr>
          <w:rFonts w:ascii="Arial" w:hAnsi="Arial" w:cs="Arial"/>
          <w:sz w:val="22"/>
          <w:szCs w:val="22"/>
        </w:rPr>
        <w:t>85</w:t>
      </w:r>
      <w:r w:rsidR="00EA5E19" w:rsidRPr="00C77274">
        <w:rPr>
          <w:rFonts w:ascii="Arial" w:hAnsi="Arial" w:cs="Arial"/>
          <w:sz w:val="22"/>
          <w:szCs w:val="22"/>
        </w:rPr>
        <w:t>). Fetal</w:t>
      </w:r>
      <w:r w:rsidRPr="00C77274">
        <w:rPr>
          <w:rFonts w:ascii="Arial" w:hAnsi="Arial" w:cs="Arial"/>
          <w:sz w:val="22"/>
          <w:szCs w:val="22"/>
        </w:rPr>
        <w:t xml:space="preserve"> and perinatal exposure via breast-feeding to dioxin in the Seveso accident was associated with reductions in sperm concentration, number of motile sperm, and total sperm </w:t>
      </w:r>
      <w:r w:rsidR="00EA5E19" w:rsidRPr="00C77274">
        <w:rPr>
          <w:rFonts w:ascii="Arial" w:hAnsi="Arial" w:cs="Arial"/>
          <w:sz w:val="22"/>
          <w:szCs w:val="22"/>
        </w:rPr>
        <w:t>number (</w:t>
      </w:r>
      <w:r w:rsidRPr="00C77274">
        <w:rPr>
          <w:rFonts w:ascii="Arial" w:hAnsi="Arial" w:cs="Arial"/>
          <w:sz w:val="22"/>
          <w:szCs w:val="22"/>
        </w:rPr>
        <w:t xml:space="preserve">86). PBDEs used as flame retardants have been found to negatively affect sperm concentration, testicular </w:t>
      </w:r>
      <w:r w:rsidR="00EA5E19" w:rsidRPr="00C77274">
        <w:rPr>
          <w:rFonts w:ascii="Arial" w:hAnsi="Arial" w:cs="Arial"/>
          <w:sz w:val="22"/>
          <w:szCs w:val="22"/>
        </w:rPr>
        <w:t>size and</w:t>
      </w:r>
      <w:r w:rsidRPr="00C77274">
        <w:rPr>
          <w:rFonts w:ascii="Arial" w:hAnsi="Arial" w:cs="Arial"/>
          <w:sz w:val="22"/>
          <w:szCs w:val="22"/>
        </w:rPr>
        <w:t xml:space="preserve"> sperm motility (87). The major impediment to establishing a causal role of these effects of EDCs is the long lag time between the critical exposure and the manifestation of the adverse outcomes. </w:t>
      </w:r>
    </w:p>
    <w:p w14:paraId="0AC6C308" w14:textId="77777777" w:rsidR="00675012" w:rsidRPr="00C77274" w:rsidRDefault="00675012" w:rsidP="00C77274">
      <w:pPr>
        <w:spacing w:line="276" w:lineRule="auto"/>
        <w:rPr>
          <w:rFonts w:ascii="Arial" w:hAnsi="Arial" w:cs="Arial"/>
          <w:sz w:val="22"/>
          <w:szCs w:val="22"/>
        </w:rPr>
      </w:pPr>
    </w:p>
    <w:p w14:paraId="0E7F424F" w14:textId="6A40D426" w:rsidR="00D25A92" w:rsidRPr="00550FF2" w:rsidRDefault="00C24937" w:rsidP="00C77274">
      <w:pPr>
        <w:spacing w:line="276" w:lineRule="auto"/>
        <w:rPr>
          <w:rFonts w:ascii="Arial" w:hAnsi="Arial" w:cs="Arial"/>
          <w:bCs/>
          <w:color w:val="FF0000"/>
          <w:sz w:val="22"/>
          <w:szCs w:val="22"/>
        </w:rPr>
      </w:pPr>
      <w:r w:rsidRPr="00550FF2">
        <w:rPr>
          <w:rFonts w:ascii="Arial" w:hAnsi="Arial" w:cs="Arial"/>
          <w:bCs/>
          <w:color w:val="FF0000"/>
          <w:sz w:val="22"/>
          <w:szCs w:val="22"/>
        </w:rPr>
        <w:t xml:space="preserve">EFFECTS ON PUBERTY </w:t>
      </w:r>
      <w:r w:rsidR="00D25A92" w:rsidRPr="00550FF2">
        <w:rPr>
          <w:rFonts w:ascii="Arial" w:hAnsi="Arial" w:cs="Arial"/>
          <w:bCs/>
          <w:color w:val="FF0000"/>
          <w:sz w:val="22"/>
          <w:szCs w:val="22"/>
        </w:rPr>
        <w:t xml:space="preserve"> </w:t>
      </w:r>
    </w:p>
    <w:p w14:paraId="0FCDD543" w14:textId="77777777" w:rsidR="00C24937" w:rsidRDefault="00C24937" w:rsidP="00C77274">
      <w:pPr>
        <w:spacing w:line="276" w:lineRule="auto"/>
        <w:rPr>
          <w:rFonts w:ascii="Arial" w:hAnsi="Arial" w:cs="Arial"/>
          <w:sz w:val="22"/>
          <w:szCs w:val="22"/>
        </w:rPr>
      </w:pPr>
    </w:p>
    <w:p w14:paraId="65107A12" w14:textId="24E3DCD3" w:rsidR="006B6BE5" w:rsidRPr="00C77274" w:rsidRDefault="005A6D1D" w:rsidP="00C77274">
      <w:pPr>
        <w:spacing w:line="276" w:lineRule="auto"/>
        <w:rPr>
          <w:rFonts w:ascii="Arial" w:hAnsi="Arial" w:cs="Arial"/>
          <w:b/>
          <w:sz w:val="22"/>
          <w:szCs w:val="22"/>
        </w:rPr>
      </w:pPr>
      <w:r w:rsidRPr="00C77274">
        <w:rPr>
          <w:rFonts w:ascii="Arial" w:hAnsi="Arial" w:cs="Arial"/>
          <w:sz w:val="22"/>
          <w:szCs w:val="22"/>
        </w:rPr>
        <w:t xml:space="preserve">There has been a decrease in the age of breast development but the age of menarche has not changed significantly. This finding alerted researchers about the possible interfering role of EDCs in pubertal mechanisms. </w:t>
      </w:r>
      <w:r w:rsidR="00D25A92" w:rsidRPr="00C77274">
        <w:rPr>
          <w:rFonts w:ascii="Arial" w:hAnsi="Arial" w:cs="Arial"/>
          <w:sz w:val="22"/>
          <w:szCs w:val="22"/>
        </w:rPr>
        <w:t>Results of epidemiological studies have been equivocal on the eff</w:t>
      </w:r>
      <w:r w:rsidR="00D4314A" w:rsidRPr="00C77274">
        <w:rPr>
          <w:rFonts w:ascii="Arial" w:hAnsi="Arial" w:cs="Arial"/>
          <w:sz w:val="22"/>
          <w:szCs w:val="22"/>
        </w:rPr>
        <w:t>e</w:t>
      </w:r>
      <w:r w:rsidR="00D25A92" w:rsidRPr="00C77274">
        <w:rPr>
          <w:rFonts w:ascii="Arial" w:hAnsi="Arial" w:cs="Arial"/>
          <w:sz w:val="22"/>
          <w:szCs w:val="22"/>
        </w:rPr>
        <w:t>cts of BPA a</w:t>
      </w:r>
      <w:r w:rsidR="00A95573" w:rsidRPr="00C77274">
        <w:rPr>
          <w:rFonts w:ascii="Arial" w:hAnsi="Arial" w:cs="Arial"/>
          <w:sz w:val="22"/>
          <w:szCs w:val="22"/>
        </w:rPr>
        <w:t>nd phthalates on pubertal onset (67,68)</w:t>
      </w:r>
      <w:r w:rsidR="00D25A92" w:rsidRPr="00C77274">
        <w:rPr>
          <w:rFonts w:ascii="Arial" w:hAnsi="Arial" w:cs="Arial"/>
          <w:sz w:val="22"/>
          <w:szCs w:val="22"/>
        </w:rPr>
        <w:t>.</w:t>
      </w:r>
      <w:r w:rsidR="00D4314A" w:rsidRPr="00C77274">
        <w:rPr>
          <w:rFonts w:ascii="Arial" w:hAnsi="Arial" w:cs="Arial"/>
          <w:sz w:val="22"/>
          <w:szCs w:val="22"/>
        </w:rPr>
        <w:t xml:space="preserve"> Studies have pointed towards higher kisspeptin levels in girls exposed to phthalates, which may</w:t>
      </w:r>
      <w:r w:rsidR="00A95573" w:rsidRPr="00C77274">
        <w:rPr>
          <w:rFonts w:ascii="Arial" w:hAnsi="Arial" w:cs="Arial"/>
          <w:sz w:val="22"/>
          <w:szCs w:val="22"/>
        </w:rPr>
        <w:t xml:space="preserve"> promote precocious puberty (69)</w:t>
      </w:r>
      <w:r w:rsidR="00D4314A" w:rsidRPr="00C77274">
        <w:rPr>
          <w:rFonts w:ascii="Arial" w:hAnsi="Arial" w:cs="Arial"/>
          <w:sz w:val="22"/>
          <w:szCs w:val="22"/>
        </w:rPr>
        <w:t xml:space="preserve">. There have been inconsistencies between animal and human studies and hence, inconclusive data on the effects of other EDCs like pesticides and environmental contaminants on puberty. </w:t>
      </w:r>
      <w:r w:rsidR="009D2F45" w:rsidRPr="00C77274">
        <w:rPr>
          <w:rFonts w:ascii="Arial" w:hAnsi="Arial" w:cs="Arial"/>
          <w:sz w:val="22"/>
          <w:szCs w:val="22"/>
        </w:rPr>
        <w:t xml:space="preserve">Apparently innocuous substances like lavender oil </w:t>
      </w:r>
      <w:r w:rsidR="004464E5" w:rsidRPr="00C77274">
        <w:rPr>
          <w:rFonts w:ascii="Arial" w:hAnsi="Arial" w:cs="Arial"/>
          <w:sz w:val="22"/>
          <w:szCs w:val="22"/>
        </w:rPr>
        <w:t xml:space="preserve">and tea tree oil </w:t>
      </w:r>
      <w:r w:rsidR="009D2F45" w:rsidRPr="00C77274">
        <w:rPr>
          <w:rFonts w:ascii="Arial" w:hAnsi="Arial" w:cs="Arial"/>
          <w:sz w:val="22"/>
          <w:szCs w:val="22"/>
        </w:rPr>
        <w:t xml:space="preserve">present in lotions and creams can lead to prepubertal gynecomastia </w:t>
      </w:r>
      <w:r w:rsidR="00A95573" w:rsidRPr="00C77274">
        <w:rPr>
          <w:rFonts w:ascii="Arial" w:hAnsi="Arial" w:cs="Arial"/>
          <w:sz w:val="22"/>
          <w:szCs w:val="22"/>
        </w:rPr>
        <w:t>by their estrogenic effects (70)</w:t>
      </w:r>
      <w:r w:rsidR="009D2F45" w:rsidRPr="00C77274">
        <w:rPr>
          <w:rFonts w:ascii="Arial" w:hAnsi="Arial" w:cs="Arial"/>
          <w:sz w:val="22"/>
          <w:szCs w:val="22"/>
        </w:rPr>
        <w:t xml:space="preserve">. A very interesting hypothesis has been put forward to explain the role of EDCs in precocious puberty </w:t>
      </w:r>
      <w:r w:rsidR="00541D6F" w:rsidRPr="00C77274">
        <w:rPr>
          <w:rFonts w:ascii="Arial" w:hAnsi="Arial" w:cs="Arial"/>
          <w:sz w:val="22"/>
          <w:szCs w:val="22"/>
        </w:rPr>
        <w:t>seen in immigrant girls from developing countries. Early and temporary exposure to weakly estrogenic dichlorodiphenyltrichloroethane (DDT) in developing</w:t>
      </w:r>
      <w:r w:rsidR="004047CE" w:rsidRPr="00C77274">
        <w:rPr>
          <w:rFonts w:ascii="Arial" w:hAnsi="Arial" w:cs="Arial"/>
          <w:sz w:val="22"/>
          <w:szCs w:val="22"/>
        </w:rPr>
        <w:t xml:space="preserve"> </w:t>
      </w:r>
      <w:r w:rsidR="00541D6F" w:rsidRPr="00C77274">
        <w:rPr>
          <w:rFonts w:ascii="Arial" w:hAnsi="Arial" w:cs="Arial"/>
          <w:sz w:val="22"/>
          <w:szCs w:val="22"/>
        </w:rPr>
        <w:t>countries, where the exposure is still high, could stimulate hypothalamic maturation while the pituitary gonadotrophins are</w:t>
      </w:r>
      <w:r w:rsidR="00A95573" w:rsidRPr="00C77274">
        <w:rPr>
          <w:rFonts w:ascii="Arial" w:hAnsi="Arial" w:cs="Arial"/>
          <w:sz w:val="22"/>
          <w:szCs w:val="22"/>
        </w:rPr>
        <w:t xml:space="preserve"> </w:t>
      </w:r>
      <w:r w:rsidR="00541D6F" w:rsidRPr="00C77274">
        <w:rPr>
          <w:rFonts w:ascii="Arial" w:hAnsi="Arial" w:cs="Arial"/>
          <w:sz w:val="22"/>
          <w:szCs w:val="22"/>
        </w:rPr>
        <w:t>inhibited via a negative feedback that prevents manifestation of central maturation. This negative feedback disappears after withdrawal from the exposure, as happens when the child migrates to a different environment. This could precipitate precocious puberty in these migrant children</w:t>
      </w:r>
      <w:r w:rsidR="004047CE" w:rsidRPr="00C77274">
        <w:rPr>
          <w:rFonts w:ascii="Arial" w:hAnsi="Arial" w:cs="Arial"/>
          <w:sz w:val="22"/>
          <w:szCs w:val="22"/>
        </w:rPr>
        <w:t xml:space="preserve"> </w:t>
      </w:r>
      <w:r w:rsidR="00CC25B8" w:rsidRPr="00C77274">
        <w:rPr>
          <w:rFonts w:ascii="Arial" w:hAnsi="Arial" w:cs="Arial"/>
          <w:sz w:val="22"/>
          <w:szCs w:val="22"/>
        </w:rPr>
        <w:t>(</w:t>
      </w:r>
      <w:r w:rsidR="00541D6F" w:rsidRPr="00C77274">
        <w:rPr>
          <w:rFonts w:ascii="Arial" w:hAnsi="Arial" w:cs="Arial"/>
          <w:sz w:val="22"/>
          <w:szCs w:val="22"/>
        </w:rPr>
        <w:t>7</w:t>
      </w:r>
      <w:r w:rsidR="00CC25B8" w:rsidRPr="00C77274">
        <w:rPr>
          <w:rFonts w:ascii="Arial" w:hAnsi="Arial" w:cs="Arial"/>
          <w:sz w:val="22"/>
          <w:szCs w:val="22"/>
        </w:rPr>
        <w:t>1</w:t>
      </w:r>
      <w:r w:rsidR="00541D6F" w:rsidRPr="00C77274">
        <w:rPr>
          <w:rFonts w:ascii="Arial" w:hAnsi="Arial" w:cs="Arial"/>
          <w:sz w:val="22"/>
          <w:szCs w:val="22"/>
        </w:rPr>
        <w:t>).</w:t>
      </w:r>
      <w:r w:rsidR="004047CE" w:rsidRPr="00C77274">
        <w:rPr>
          <w:rFonts w:ascii="Arial" w:hAnsi="Arial" w:cs="Arial"/>
          <w:sz w:val="22"/>
          <w:szCs w:val="22"/>
        </w:rPr>
        <w:t xml:space="preserve"> High exposure to endosulfan has been shown to be associated with pubertal delay, due to its antisteroidogenic properties</w:t>
      </w:r>
      <w:r w:rsidR="00CC25B8" w:rsidRPr="00C77274">
        <w:rPr>
          <w:rFonts w:ascii="Arial" w:hAnsi="Arial" w:cs="Arial"/>
          <w:sz w:val="22"/>
          <w:szCs w:val="22"/>
        </w:rPr>
        <w:t xml:space="preserve"> (72</w:t>
      </w:r>
      <w:r w:rsidR="00C1458D" w:rsidRPr="00C77274">
        <w:rPr>
          <w:rFonts w:ascii="Arial" w:hAnsi="Arial" w:cs="Arial"/>
          <w:sz w:val="22"/>
          <w:szCs w:val="22"/>
        </w:rPr>
        <w:t>).</w:t>
      </w:r>
      <w:r w:rsidR="0029374D" w:rsidRPr="00C77274">
        <w:rPr>
          <w:rFonts w:ascii="Arial" w:hAnsi="Arial" w:cs="Arial"/>
          <w:sz w:val="22"/>
          <w:szCs w:val="22"/>
        </w:rPr>
        <w:t xml:space="preserve"> Dioxins act through aryl hydrocarbon receptors and thereby interact with other nuclear receptors. Exposure in boys has been associated with delayed puberty and in girls with delayed thelarche due to its antiestrogenic effects</w:t>
      </w:r>
      <w:r w:rsidR="00C24937">
        <w:rPr>
          <w:rFonts w:ascii="Arial" w:hAnsi="Arial" w:cs="Arial"/>
          <w:sz w:val="22"/>
          <w:szCs w:val="22"/>
        </w:rPr>
        <w:t xml:space="preserve"> </w:t>
      </w:r>
      <w:r w:rsidR="00CC25B8" w:rsidRPr="00C77274">
        <w:rPr>
          <w:rFonts w:ascii="Arial" w:hAnsi="Arial" w:cs="Arial"/>
          <w:sz w:val="22"/>
          <w:szCs w:val="22"/>
        </w:rPr>
        <w:t>(7</w:t>
      </w:r>
      <w:r w:rsidR="00B0269F" w:rsidRPr="00C77274">
        <w:rPr>
          <w:rFonts w:ascii="Arial" w:hAnsi="Arial" w:cs="Arial"/>
          <w:sz w:val="22"/>
          <w:szCs w:val="22"/>
        </w:rPr>
        <w:t>3</w:t>
      </w:r>
      <w:r w:rsidR="00CC25B8" w:rsidRPr="00C77274">
        <w:rPr>
          <w:rFonts w:ascii="Arial" w:hAnsi="Arial" w:cs="Arial"/>
          <w:sz w:val="22"/>
          <w:szCs w:val="22"/>
        </w:rPr>
        <w:t>,74</w:t>
      </w:r>
      <w:r w:rsidR="00B0269F" w:rsidRPr="00C77274">
        <w:rPr>
          <w:rFonts w:ascii="Arial" w:hAnsi="Arial" w:cs="Arial"/>
          <w:sz w:val="22"/>
          <w:szCs w:val="22"/>
        </w:rPr>
        <w:t>)</w:t>
      </w:r>
      <w:r w:rsidR="0029374D" w:rsidRPr="00C77274">
        <w:rPr>
          <w:rFonts w:ascii="Arial" w:hAnsi="Arial" w:cs="Arial"/>
          <w:sz w:val="22"/>
          <w:szCs w:val="22"/>
        </w:rPr>
        <w:t>.</w:t>
      </w:r>
      <w:r w:rsidR="00C95F37" w:rsidRPr="00C77274">
        <w:rPr>
          <w:rFonts w:ascii="Arial" w:hAnsi="Arial" w:cs="Arial"/>
          <w:sz w:val="22"/>
          <w:szCs w:val="22"/>
        </w:rPr>
        <w:t xml:space="preserve"> Lead exposure has been implicated in delayed puberty in both boys and </w:t>
      </w:r>
      <w:r w:rsidR="00EA5E19" w:rsidRPr="00C77274">
        <w:rPr>
          <w:rFonts w:ascii="Arial" w:hAnsi="Arial" w:cs="Arial"/>
          <w:sz w:val="22"/>
          <w:szCs w:val="22"/>
        </w:rPr>
        <w:t>girls (</w:t>
      </w:r>
      <w:r w:rsidR="00CC25B8" w:rsidRPr="00C77274">
        <w:rPr>
          <w:rFonts w:ascii="Arial" w:hAnsi="Arial" w:cs="Arial"/>
          <w:sz w:val="22"/>
          <w:szCs w:val="22"/>
        </w:rPr>
        <w:t>75,76</w:t>
      </w:r>
      <w:r w:rsidR="00B360C5" w:rsidRPr="00C77274">
        <w:rPr>
          <w:rFonts w:ascii="Arial" w:hAnsi="Arial" w:cs="Arial"/>
          <w:sz w:val="22"/>
          <w:szCs w:val="22"/>
        </w:rPr>
        <w:t>)</w:t>
      </w:r>
      <w:r w:rsidR="00C95F37" w:rsidRPr="00C77274">
        <w:rPr>
          <w:rFonts w:ascii="Arial" w:hAnsi="Arial" w:cs="Arial"/>
          <w:sz w:val="22"/>
          <w:szCs w:val="22"/>
        </w:rPr>
        <w:t>.</w:t>
      </w:r>
      <w:r w:rsidR="0029374D" w:rsidRPr="00C77274">
        <w:rPr>
          <w:rFonts w:ascii="Arial" w:hAnsi="Arial" w:cs="Arial"/>
          <w:sz w:val="22"/>
          <w:szCs w:val="22"/>
        </w:rPr>
        <w:t xml:space="preserve"> </w:t>
      </w:r>
      <w:r w:rsidR="00B360C5" w:rsidRPr="00C77274">
        <w:rPr>
          <w:rFonts w:ascii="Arial" w:hAnsi="Arial" w:cs="Arial"/>
          <w:sz w:val="22"/>
          <w:szCs w:val="22"/>
        </w:rPr>
        <w:t xml:space="preserve">Endocrine disrupters may alter the levels of endogenous hormones and their ratios by influencing their production, secretion, binding to carriers, metabolism and excretion. When studying these compounds, one needs to keep in mind about their active metabolites and the multiplicity of effects on the complex endocrine milieu. </w:t>
      </w:r>
      <w:r w:rsidR="006B6BE5" w:rsidRPr="00C77274">
        <w:rPr>
          <w:rFonts w:ascii="Arial" w:hAnsi="Arial" w:cs="Arial"/>
          <w:b/>
          <w:sz w:val="22"/>
          <w:szCs w:val="22"/>
        </w:rPr>
        <w:t xml:space="preserve"> </w:t>
      </w:r>
    </w:p>
    <w:p w14:paraId="4EABB076" w14:textId="77777777" w:rsidR="00D25A92" w:rsidRPr="00C77274" w:rsidRDefault="00D25A92" w:rsidP="00C77274">
      <w:pPr>
        <w:spacing w:line="276" w:lineRule="auto"/>
        <w:rPr>
          <w:rFonts w:ascii="Arial" w:hAnsi="Arial" w:cs="Arial"/>
          <w:sz w:val="22"/>
          <w:szCs w:val="22"/>
        </w:rPr>
      </w:pPr>
    </w:p>
    <w:p w14:paraId="111834B3" w14:textId="0713976E" w:rsidR="004041E2" w:rsidRPr="00550FF2" w:rsidRDefault="006B6BE5" w:rsidP="00C77274">
      <w:pPr>
        <w:spacing w:line="276" w:lineRule="auto"/>
        <w:rPr>
          <w:rFonts w:ascii="Arial" w:hAnsi="Arial" w:cs="Arial"/>
          <w:b/>
          <w:color w:val="00B050"/>
          <w:sz w:val="22"/>
          <w:szCs w:val="22"/>
        </w:rPr>
      </w:pPr>
      <w:r w:rsidRPr="00550FF2">
        <w:rPr>
          <w:rFonts w:ascii="Arial" w:hAnsi="Arial" w:cs="Arial"/>
          <w:b/>
          <w:color w:val="00B050"/>
          <w:sz w:val="22"/>
          <w:szCs w:val="22"/>
        </w:rPr>
        <w:t xml:space="preserve">Hormone Responsive </w:t>
      </w:r>
      <w:r w:rsidR="004041E2" w:rsidRPr="00550FF2">
        <w:rPr>
          <w:rFonts w:ascii="Arial" w:hAnsi="Arial" w:cs="Arial"/>
          <w:b/>
          <w:color w:val="00B050"/>
          <w:sz w:val="22"/>
          <w:szCs w:val="22"/>
        </w:rPr>
        <w:t xml:space="preserve">Cancer </w:t>
      </w:r>
    </w:p>
    <w:p w14:paraId="3FAD94B8" w14:textId="77777777" w:rsidR="00C24937" w:rsidRDefault="00C24937" w:rsidP="00C77274">
      <w:pPr>
        <w:spacing w:line="276" w:lineRule="auto"/>
        <w:rPr>
          <w:rFonts w:ascii="Arial" w:hAnsi="Arial" w:cs="Arial"/>
          <w:sz w:val="22"/>
          <w:szCs w:val="22"/>
        </w:rPr>
      </w:pPr>
    </w:p>
    <w:p w14:paraId="7459664C" w14:textId="59881CBC" w:rsidR="004041E2" w:rsidRPr="00C77274" w:rsidRDefault="004041E2" w:rsidP="00C77274">
      <w:pPr>
        <w:spacing w:line="276" w:lineRule="auto"/>
        <w:rPr>
          <w:rFonts w:ascii="Arial" w:hAnsi="Arial" w:cs="Arial"/>
          <w:sz w:val="22"/>
          <w:szCs w:val="22"/>
        </w:rPr>
      </w:pPr>
      <w:r w:rsidRPr="00C77274">
        <w:rPr>
          <w:rFonts w:ascii="Arial" w:hAnsi="Arial" w:cs="Arial"/>
          <w:sz w:val="22"/>
          <w:szCs w:val="22"/>
        </w:rPr>
        <w:t xml:space="preserve">Most cancer occur due to genetic predisposition or exposure to environmental or occupational hazards. EDCs can alter the genes </w:t>
      </w:r>
      <w:r w:rsidR="00AC23CE" w:rsidRPr="00C77274">
        <w:rPr>
          <w:rFonts w:ascii="Arial" w:hAnsi="Arial" w:cs="Arial"/>
          <w:sz w:val="22"/>
          <w:szCs w:val="22"/>
        </w:rPr>
        <w:t>and result in</w:t>
      </w:r>
      <w:r w:rsidRPr="00C77274">
        <w:rPr>
          <w:rFonts w:ascii="Arial" w:hAnsi="Arial" w:cs="Arial"/>
          <w:sz w:val="22"/>
          <w:szCs w:val="22"/>
        </w:rPr>
        <w:t xml:space="preserve"> uncontrolled proliferation of cells. </w:t>
      </w:r>
      <w:r w:rsidR="000B6C1D" w:rsidRPr="00C77274">
        <w:rPr>
          <w:rFonts w:ascii="Arial" w:hAnsi="Arial" w:cs="Arial"/>
          <w:sz w:val="22"/>
          <w:szCs w:val="22"/>
        </w:rPr>
        <w:t>Alm</w:t>
      </w:r>
      <w:r w:rsidR="000D5B71" w:rsidRPr="00C77274">
        <w:rPr>
          <w:rFonts w:ascii="Arial" w:hAnsi="Arial" w:cs="Arial"/>
          <w:sz w:val="22"/>
          <w:szCs w:val="22"/>
        </w:rPr>
        <w:t>ost</w:t>
      </w:r>
      <w:r w:rsidR="000B6C1D" w:rsidRPr="00C77274">
        <w:rPr>
          <w:rFonts w:ascii="Arial" w:hAnsi="Arial" w:cs="Arial"/>
          <w:sz w:val="22"/>
          <w:szCs w:val="22"/>
        </w:rPr>
        <w:t xml:space="preserve"> all the</w:t>
      </w:r>
      <w:r w:rsidR="00BD12B7" w:rsidRPr="00C77274">
        <w:rPr>
          <w:rFonts w:ascii="Arial" w:hAnsi="Arial" w:cs="Arial"/>
          <w:sz w:val="22"/>
          <w:szCs w:val="22"/>
        </w:rPr>
        <w:t xml:space="preserve"> </w:t>
      </w:r>
      <w:r w:rsidR="000D5B71" w:rsidRPr="00C77274">
        <w:rPr>
          <w:rFonts w:ascii="Arial" w:hAnsi="Arial" w:cs="Arial"/>
          <w:sz w:val="22"/>
          <w:szCs w:val="22"/>
        </w:rPr>
        <w:t>EDCs</w:t>
      </w:r>
      <w:r w:rsidR="000B6C1D" w:rsidRPr="00C77274">
        <w:rPr>
          <w:rFonts w:ascii="Arial" w:hAnsi="Arial" w:cs="Arial"/>
          <w:sz w:val="22"/>
          <w:szCs w:val="22"/>
        </w:rPr>
        <w:t xml:space="preserve"> identified</w:t>
      </w:r>
      <w:r w:rsidR="000D5B71" w:rsidRPr="00C77274">
        <w:rPr>
          <w:rFonts w:ascii="Arial" w:hAnsi="Arial" w:cs="Arial"/>
          <w:sz w:val="22"/>
          <w:szCs w:val="22"/>
        </w:rPr>
        <w:t xml:space="preserve"> are known to cause cancer. People working in certain industries </w:t>
      </w:r>
      <w:r w:rsidR="00D57B43" w:rsidRPr="00C77274">
        <w:rPr>
          <w:rFonts w:ascii="Arial" w:hAnsi="Arial" w:cs="Arial"/>
          <w:sz w:val="22"/>
          <w:szCs w:val="22"/>
        </w:rPr>
        <w:t>like</w:t>
      </w:r>
      <w:r w:rsidR="000D5B71" w:rsidRPr="00C77274">
        <w:rPr>
          <w:rFonts w:ascii="Arial" w:hAnsi="Arial" w:cs="Arial"/>
          <w:sz w:val="22"/>
          <w:szCs w:val="22"/>
        </w:rPr>
        <w:t xml:space="preserve"> coal, steel, rubber, textile, paper manufacturing, paint are </w:t>
      </w:r>
      <w:r w:rsidR="007C2B8F" w:rsidRPr="00C77274">
        <w:rPr>
          <w:rFonts w:ascii="Arial" w:hAnsi="Arial" w:cs="Arial"/>
          <w:sz w:val="22"/>
          <w:szCs w:val="22"/>
        </w:rPr>
        <w:t>at higher risk</w:t>
      </w:r>
      <w:r w:rsidR="005C7FB9" w:rsidRPr="00C77274">
        <w:rPr>
          <w:rFonts w:ascii="Arial" w:hAnsi="Arial" w:cs="Arial"/>
          <w:sz w:val="22"/>
          <w:szCs w:val="22"/>
        </w:rPr>
        <w:t xml:space="preserve"> </w:t>
      </w:r>
      <w:r w:rsidR="007C2B8F" w:rsidRPr="00C77274">
        <w:rPr>
          <w:rFonts w:ascii="Arial" w:hAnsi="Arial" w:cs="Arial"/>
          <w:sz w:val="22"/>
          <w:szCs w:val="22"/>
        </w:rPr>
        <w:t xml:space="preserve">of </w:t>
      </w:r>
      <w:r w:rsidR="005C7FB9" w:rsidRPr="00C77274">
        <w:rPr>
          <w:rFonts w:ascii="Arial" w:hAnsi="Arial" w:cs="Arial"/>
          <w:sz w:val="22"/>
          <w:szCs w:val="22"/>
        </w:rPr>
        <w:t>developing cancer</w:t>
      </w:r>
      <w:r w:rsidR="009F7231" w:rsidRPr="00C77274">
        <w:rPr>
          <w:rFonts w:ascii="Arial" w:hAnsi="Arial" w:cs="Arial"/>
          <w:sz w:val="22"/>
          <w:szCs w:val="22"/>
        </w:rPr>
        <w:t xml:space="preserve">s </w:t>
      </w:r>
      <w:r w:rsidR="00730896" w:rsidRPr="00C77274">
        <w:rPr>
          <w:rFonts w:ascii="Arial" w:hAnsi="Arial" w:cs="Arial"/>
          <w:sz w:val="22"/>
          <w:szCs w:val="22"/>
        </w:rPr>
        <w:t>due to increased exposure to</w:t>
      </w:r>
      <w:r w:rsidR="00D57B43" w:rsidRPr="00C77274">
        <w:rPr>
          <w:rFonts w:ascii="Arial" w:hAnsi="Arial" w:cs="Arial"/>
          <w:sz w:val="22"/>
          <w:szCs w:val="22"/>
        </w:rPr>
        <w:t xml:space="preserve"> these</w:t>
      </w:r>
      <w:r w:rsidR="009F7231" w:rsidRPr="00C77274">
        <w:rPr>
          <w:rFonts w:ascii="Arial" w:hAnsi="Arial" w:cs="Arial"/>
          <w:sz w:val="22"/>
          <w:szCs w:val="22"/>
        </w:rPr>
        <w:t xml:space="preserve"> EDCs.</w:t>
      </w:r>
      <w:r w:rsidR="000A1B7D" w:rsidRPr="00C77274">
        <w:rPr>
          <w:rFonts w:ascii="Arial" w:hAnsi="Arial" w:cs="Arial"/>
          <w:sz w:val="22"/>
          <w:szCs w:val="22"/>
        </w:rPr>
        <w:t xml:space="preserve"> Studies have shown that early exposure to these EDCs BPA, PCBs, perflourinated compounds, phthalates, and some pesti</w:t>
      </w:r>
      <w:r w:rsidR="00070BDB" w:rsidRPr="00C77274">
        <w:rPr>
          <w:rFonts w:ascii="Arial" w:hAnsi="Arial" w:cs="Arial"/>
          <w:sz w:val="22"/>
          <w:szCs w:val="22"/>
        </w:rPr>
        <w:t>cides can increase cancer risk</w:t>
      </w:r>
      <w:r w:rsidR="002C267F" w:rsidRPr="00C77274">
        <w:rPr>
          <w:rFonts w:ascii="Arial" w:hAnsi="Arial" w:cs="Arial"/>
          <w:sz w:val="22"/>
          <w:szCs w:val="22"/>
        </w:rPr>
        <w:fldChar w:fldCharType="begin"/>
      </w:r>
      <w:r w:rsidR="002C267F" w:rsidRPr="00C77274">
        <w:rPr>
          <w:rFonts w:ascii="Arial" w:hAnsi="Arial" w:cs="Arial"/>
          <w:sz w:val="22"/>
          <w:szCs w:val="22"/>
        </w:rPr>
        <w:instrText xml:space="preserve"> ADDIN ZOTERO_ITEM CSL_CITATION {"citationID":"z4XQtrLM","properties":{"formattedCitation":"(1)","plainCitation":"(1)","noteIndex":0},"citationItems":[{"id":431,"uris":["http://zotero.org/users/local/tvw97lRw/items/3BQT2YBP"],"uri":["http://zotero.org/users/local/tvw97lRw/items/3BQT2YBP"],"itemData":{"id":431,"type":"article-journal","language":"en","page":"76","source":"Zotero","title":"INTRODUCTION TO ENDOCRINE DISRUPTING CHEMICALS (EDCs)","author":[{"family":"Gore","given":"Andrea C"},{"family":"Crews","given":"David"},{"family":"Doan","given":"Loretta L"},{"family":"Merrill","given":"Michele La"},{"family":"Patisaul","given":"Heather"},{"family":"Zota","given":"Ami"}]}}],"schema":"https://github.com/citation-style-language/schema/raw/master/csl-citation.json"} </w:instrText>
      </w:r>
      <w:r w:rsidR="002C267F" w:rsidRPr="00C77274">
        <w:rPr>
          <w:rFonts w:ascii="Arial" w:hAnsi="Arial" w:cs="Arial"/>
          <w:sz w:val="22"/>
          <w:szCs w:val="22"/>
        </w:rPr>
        <w:fldChar w:fldCharType="separate"/>
      </w:r>
      <w:r w:rsidR="002C267F" w:rsidRPr="00C77274">
        <w:rPr>
          <w:rFonts w:ascii="Arial" w:hAnsi="Arial" w:cs="Arial"/>
          <w:noProof/>
          <w:sz w:val="22"/>
          <w:szCs w:val="22"/>
        </w:rPr>
        <w:t>(1)</w:t>
      </w:r>
      <w:r w:rsidR="002C267F" w:rsidRPr="00C77274">
        <w:rPr>
          <w:rFonts w:ascii="Arial" w:hAnsi="Arial" w:cs="Arial"/>
          <w:sz w:val="22"/>
          <w:szCs w:val="22"/>
        </w:rPr>
        <w:fldChar w:fldCharType="end"/>
      </w:r>
      <w:r w:rsidR="00070BDB" w:rsidRPr="00C77274">
        <w:rPr>
          <w:rFonts w:ascii="Arial" w:hAnsi="Arial" w:cs="Arial"/>
          <w:sz w:val="22"/>
          <w:szCs w:val="22"/>
        </w:rPr>
        <w:t>.</w:t>
      </w:r>
      <w:r w:rsidR="00803C18" w:rsidRPr="00C77274">
        <w:rPr>
          <w:rFonts w:ascii="Arial" w:eastAsiaTheme="minorHAnsi" w:hAnsi="Arial" w:cs="Arial"/>
          <w:sz w:val="22"/>
          <w:szCs w:val="22"/>
        </w:rPr>
        <w:t xml:space="preserve"> </w:t>
      </w:r>
      <w:r w:rsidR="00D11099" w:rsidRPr="00C77274">
        <w:rPr>
          <w:rFonts w:ascii="Arial" w:eastAsiaTheme="minorHAnsi" w:hAnsi="Arial" w:cs="Arial"/>
          <w:sz w:val="22"/>
          <w:szCs w:val="22"/>
        </w:rPr>
        <w:t xml:space="preserve">Several EDCs that mimic endogenous estrogens </w:t>
      </w:r>
      <w:r w:rsidR="00D11099" w:rsidRPr="00C77274">
        <w:rPr>
          <w:rFonts w:ascii="Arial" w:hAnsi="Arial" w:cs="Arial"/>
          <w:sz w:val="22"/>
          <w:szCs w:val="22"/>
        </w:rPr>
        <w:t xml:space="preserve">are potential carcinogens. The </w:t>
      </w:r>
      <w:r w:rsidR="00803C18" w:rsidRPr="00C77274">
        <w:rPr>
          <w:rFonts w:ascii="Arial" w:hAnsi="Arial" w:cs="Arial"/>
          <w:sz w:val="22"/>
          <w:szCs w:val="22"/>
        </w:rPr>
        <w:t>estrogen-responsive cancers including breast,</w:t>
      </w:r>
      <w:r w:rsidR="00D11099" w:rsidRPr="00C77274">
        <w:rPr>
          <w:rFonts w:ascii="Arial" w:hAnsi="Arial" w:cs="Arial"/>
          <w:sz w:val="22"/>
          <w:szCs w:val="22"/>
        </w:rPr>
        <w:t xml:space="preserve"> endometrial, </w:t>
      </w:r>
      <w:r w:rsidR="00803C18" w:rsidRPr="00C77274">
        <w:rPr>
          <w:rFonts w:ascii="Arial" w:hAnsi="Arial" w:cs="Arial"/>
          <w:sz w:val="22"/>
          <w:szCs w:val="22"/>
        </w:rPr>
        <w:lastRenderedPageBreak/>
        <w:t>ovarian, and prostate cancers</w:t>
      </w:r>
      <w:r w:rsidR="00D11099" w:rsidRPr="00C77274">
        <w:rPr>
          <w:rFonts w:ascii="Arial" w:hAnsi="Arial" w:cs="Arial"/>
          <w:sz w:val="22"/>
          <w:szCs w:val="22"/>
        </w:rPr>
        <w:t xml:space="preserve"> are caused due to</w:t>
      </w:r>
      <w:r w:rsidR="00803C18" w:rsidRPr="00C77274">
        <w:rPr>
          <w:rFonts w:ascii="Arial" w:hAnsi="Arial" w:cs="Arial"/>
          <w:sz w:val="22"/>
          <w:szCs w:val="22"/>
        </w:rPr>
        <w:t xml:space="preserve"> </w:t>
      </w:r>
      <w:r w:rsidR="00D0107E" w:rsidRPr="00C77274">
        <w:rPr>
          <w:rFonts w:ascii="Arial" w:hAnsi="Arial" w:cs="Arial"/>
          <w:sz w:val="22"/>
          <w:szCs w:val="22"/>
        </w:rPr>
        <w:t>s</w:t>
      </w:r>
      <w:r w:rsidR="00803C18" w:rsidRPr="00C77274">
        <w:rPr>
          <w:rFonts w:ascii="Arial" w:hAnsi="Arial" w:cs="Arial"/>
          <w:sz w:val="22"/>
          <w:szCs w:val="22"/>
        </w:rPr>
        <w:t>everal chemical xenoestrogens and</w:t>
      </w:r>
      <w:r w:rsidR="00D11099" w:rsidRPr="00C77274">
        <w:rPr>
          <w:rFonts w:ascii="Arial" w:hAnsi="Arial" w:cs="Arial"/>
          <w:sz w:val="22"/>
          <w:szCs w:val="22"/>
        </w:rPr>
        <w:t xml:space="preserve"> </w:t>
      </w:r>
      <w:r w:rsidR="00803C18" w:rsidRPr="00C77274">
        <w:rPr>
          <w:rFonts w:ascii="Arial" w:hAnsi="Arial" w:cs="Arial"/>
          <w:sz w:val="22"/>
          <w:szCs w:val="22"/>
        </w:rPr>
        <w:t>phytoestrogens</w:t>
      </w:r>
      <w:r w:rsidR="00395A45" w:rsidRPr="00C77274">
        <w:rPr>
          <w:rFonts w:ascii="Arial" w:hAnsi="Arial" w:cs="Arial"/>
          <w:sz w:val="22"/>
          <w:szCs w:val="22"/>
        </w:rPr>
        <w:t xml:space="preserve"> (88).</w:t>
      </w:r>
      <w:r w:rsidR="00651EFC" w:rsidRPr="00C77274">
        <w:rPr>
          <w:rFonts w:ascii="Arial" w:hAnsi="Arial" w:cs="Arial"/>
          <w:sz w:val="22"/>
          <w:szCs w:val="22"/>
        </w:rPr>
        <w:t xml:space="preserve"> EDC exposure during the critical periods of mammary gland development like gestation, puberty, and pregnancy may predispose to carcinogenesis. Dioxin exposure, especially TCDD has been found to increase the</w:t>
      </w:r>
      <w:r w:rsidR="00395A45" w:rsidRPr="00C77274">
        <w:rPr>
          <w:rFonts w:ascii="Arial" w:hAnsi="Arial" w:cs="Arial"/>
          <w:sz w:val="22"/>
          <w:szCs w:val="22"/>
        </w:rPr>
        <w:t xml:space="preserve"> incidence of breast cancer (89</w:t>
      </w:r>
      <w:r w:rsidR="00651EFC" w:rsidRPr="00C77274">
        <w:rPr>
          <w:rFonts w:ascii="Arial" w:hAnsi="Arial" w:cs="Arial"/>
          <w:sz w:val="22"/>
          <w:szCs w:val="22"/>
        </w:rPr>
        <w:t>). Inconsistent results have been obtained with regards to pesticide exposure and breast cancer risk, possibly due to indi</w:t>
      </w:r>
      <w:r w:rsidR="00F12127" w:rsidRPr="00C77274">
        <w:rPr>
          <w:rFonts w:ascii="Arial" w:hAnsi="Arial" w:cs="Arial"/>
          <w:sz w:val="22"/>
          <w:szCs w:val="22"/>
        </w:rPr>
        <w:t>v</w:t>
      </w:r>
      <w:r w:rsidR="00651EFC" w:rsidRPr="00C77274">
        <w:rPr>
          <w:rFonts w:ascii="Arial" w:hAnsi="Arial" w:cs="Arial"/>
          <w:sz w:val="22"/>
          <w:szCs w:val="22"/>
        </w:rPr>
        <w:t>idu</w:t>
      </w:r>
      <w:r w:rsidR="00F12127" w:rsidRPr="00C77274">
        <w:rPr>
          <w:rFonts w:ascii="Arial" w:hAnsi="Arial" w:cs="Arial"/>
          <w:sz w:val="22"/>
          <w:szCs w:val="22"/>
        </w:rPr>
        <w:t>a</w:t>
      </w:r>
      <w:r w:rsidR="00651EFC" w:rsidRPr="00C77274">
        <w:rPr>
          <w:rFonts w:ascii="Arial" w:hAnsi="Arial" w:cs="Arial"/>
          <w:sz w:val="22"/>
          <w:szCs w:val="22"/>
        </w:rPr>
        <w:t>l</w:t>
      </w:r>
      <w:r w:rsidR="00F12127" w:rsidRPr="00C77274">
        <w:rPr>
          <w:rFonts w:ascii="Arial" w:hAnsi="Arial" w:cs="Arial"/>
          <w:sz w:val="22"/>
          <w:szCs w:val="22"/>
        </w:rPr>
        <w:t xml:space="preserve"> chemicals studied whereas in real life, humans are often exposed to a mixture of them. Breast cancer patients present more frequently with a</w:t>
      </w:r>
      <w:r w:rsidR="006B6BE5" w:rsidRPr="00C77274">
        <w:rPr>
          <w:rFonts w:ascii="Arial" w:hAnsi="Arial" w:cs="Arial"/>
          <w:sz w:val="22"/>
          <w:szCs w:val="22"/>
        </w:rPr>
        <w:t xml:space="preserve"> </w:t>
      </w:r>
      <w:r w:rsidR="00F12127" w:rsidRPr="00C77274">
        <w:rPr>
          <w:rFonts w:ascii="Arial" w:hAnsi="Arial" w:cs="Arial"/>
          <w:sz w:val="22"/>
          <w:szCs w:val="22"/>
        </w:rPr>
        <w:t>combination of aldrin, DDE, and DDD, and this m</w:t>
      </w:r>
      <w:r w:rsidR="00070BDB" w:rsidRPr="00C77274">
        <w:rPr>
          <w:rFonts w:ascii="Arial" w:hAnsi="Arial" w:cs="Arial"/>
          <w:sz w:val="22"/>
          <w:szCs w:val="22"/>
        </w:rPr>
        <w:t>ixture has not been found in healthy women (90</w:t>
      </w:r>
      <w:r w:rsidR="00F12127" w:rsidRPr="00C77274">
        <w:rPr>
          <w:rFonts w:ascii="Arial" w:hAnsi="Arial" w:cs="Arial"/>
          <w:sz w:val="22"/>
          <w:szCs w:val="22"/>
        </w:rPr>
        <w:t>).</w:t>
      </w:r>
      <w:r w:rsidR="00DE2CAE" w:rsidRPr="00C77274">
        <w:rPr>
          <w:rFonts w:ascii="Arial" w:hAnsi="Arial" w:cs="Arial"/>
          <w:sz w:val="22"/>
          <w:szCs w:val="22"/>
        </w:rPr>
        <w:t xml:space="preserve"> </w:t>
      </w:r>
      <w:r w:rsidR="00070BDB" w:rsidRPr="00C77274">
        <w:rPr>
          <w:rFonts w:ascii="Arial" w:hAnsi="Arial" w:cs="Arial"/>
          <w:sz w:val="22"/>
          <w:szCs w:val="22"/>
        </w:rPr>
        <w:t>Exposure</w:t>
      </w:r>
      <w:r w:rsidR="00DE2CAE" w:rsidRPr="00C77274">
        <w:rPr>
          <w:rFonts w:ascii="Arial" w:hAnsi="Arial" w:cs="Arial"/>
          <w:sz w:val="22"/>
          <w:szCs w:val="22"/>
        </w:rPr>
        <w:t xml:space="preserve"> to diethyl phthalate, the parent may be associated with a 2-fold inc</w:t>
      </w:r>
      <w:r w:rsidR="00070BDB" w:rsidRPr="00C77274">
        <w:rPr>
          <w:rFonts w:ascii="Arial" w:hAnsi="Arial" w:cs="Arial"/>
          <w:sz w:val="22"/>
          <w:szCs w:val="22"/>
        </w:rPr>
        <w:t>rease in breast cancer risk (91</w:t>
      </w:r>
      <w:r w:rsidR="00DE2CAE" w:rsidRPr="00C77274">
        <w:rPr>
          <w:rFonts w:ascii="Arial" w:hAnsi="Arial" w:cs="Arial"/>
          <w:sz w:val="22"/>
          <w:szCs w:val="22"/>
        </w:rPr>
        <w:t>). EDCs may influence other estrogen dependent cancers as well. In women previously exposed to chlorotriazine herbicides, there was a significant 2.7-fold increased</w:t>
      </w:r>
      <w:r w:rsidR="00B334E2" w:rsidRPr="00C77274">
        <w:rPr>
          <w:rFonts w:ascii="Arial" w:hAnsi="Arial" w:cs="Arial"/>
          <w:sz w:val="22"/>
          <w:szCs w:val="22"/>
        </w:rPr>
        <w:t xml:space="preserve"> risk for ovarian neoplasms (92</w:t>
      </w:r>
      <w:r w:rsidR="00DE2CAE" w:rsidRPr="00C77274">
        <w:rPr>
          <w:rFonts w:ascii="Arial" w:hAnsi="Arial" w:cs="Arial"/>
          <w:sz w:val="22"/>
          <w:szCs w:val="22"/>
        </w:rPr>
        <w:t xml:space="preserve">). Higher PFOA levels </w:t>
      </w:r>
      <w:r w:rsidR="006F64BC" w:rsidRPr="00C77274">
        <w:rPr>
          <w:rFonts w:ascii="Arial" w:hAnsi="Arial" w:cs="Arial"/>
          <w:sz w:val="22"/>
          <w:szCs w:val="22"/>
        </w:rPr>
        <w:t xml:space="preserve">are </w:t>
      </w:r>
      <w:r w:rsidR="00DE2CAE" w:rsidRPr="00C77274">
        <w:rPr>
          <w:rFonts w:ascii="Arial" w:hAnsi="Arial" w:cs="Arial"/>
          <w:sz w:val="22"/>
          <w:szCs w:val="22"/>
        </w:rPr>
        <w:t>ass</w:t>
      </w:r>
      <w:r w:rsidR="00B334E2" w:rsidRPr="00C77274">
        <w:rPr>
          <w:rFonts w:ascii="Arial" w:hAnsi="Arial" w:cs="Arial"/>
          <w:sz w:val="22"/>
          <w:szCs w:val="22"/>
        </w:rPr>
        <w:t>ociated with ovarian cancer (93</w:t>
      </w:r>
      <w:r w:rsidR="00DE2CAE" w:rsidRPr="00C77274">
        <w:rPr>
          <w:rFonts w:ascii="Arial" w:hAnsi="Arial" w:cs="Arial"/>
          <w:sz w:val="22"/>
          <w:szCs w:val="22"/>
        </w:rPr>
        <w:t>).</w:t>
      </w:r>
      <w:r w:rsidR="006F64BC" w:rsidRPr="00C77274">
        <w:rPr>
          <w:rFonts w:ascii="Arial" w:hAnsi="Arial" w:cs="Arial"/>
          <w:sz w:val="22"/>
          <w:szCs w:val="22"/>
        </w:rPr>
        <w:t xml:space="preserve"> In males, those EDCs that can interfere with androgen and estrogen </w:t>
      </w:r>
      <w:r w:rsidR="00B334E2" w:rsidRPr="00C77274">
        <w:rPr>
          <w:rFonts w:ascii="Arial" w:hAnsi="Arial" w:cs="Arial"/>
          <w:sz w:val="22"/>
          <w:szCs w:val="22"/>
        </w:rPr>
        <w:t>signaling</w:t>
      </w:r>
      <w:r w:rsidR="006F64BC" w:rsidRPr="00C77274">
        <w:rPr>
          <w:rFonts w:ascii="Arial" w:hAnsi="Arial" w:cs="Arial"/>
          <w:sz w:val="22"/>
          <w:szCs w:val="22"/>
        </w:rPr>
        <w:t xml:space="preserve"> pathways can increase the risk of prostate cancer. A classic example of developmental exposure and onset of latent disease is the progeny of mothers exposed to DES during pregnancy. Although prostatic structural abnormalities have bee</w:t>
      </w:r>
      <w:r w:rsidR="00B334E2" w:rsidRPr="00C77274">
        <w:rPr>
          <w:rFonts w:ascii="Arial" w:hAnsi="Arial" w:cs="Arial"/>
          <w:sz w:val="22"/>
          <w:szCs w:val="22"/>
        </w:rPr>
        <w:t>n documented in this cohort (94</w:t>
      </w:r>
      <w:r w:rsidR="006F64BC" w:rsidRPr="00C77274">
        <w:rPr>
          <w:rFonts w:ascii="Arial" w:hAnsi="Arial" w:cs="Arial"/>
          <w:sz w:val="22"/>
          <w:szCs w:val="22"/>
        </w:rPr>
        <w:t xml:space="preserve">), the exact effect on prostate cancer is yet to be ascertained as the cohort is still being followed up. Pesticide exposure and carcinogenesis has </w:t>
      </w:r>
      <w:r w:rsidR="000D52AC" w:rsidRPr="00C77274">
        <w:rPr>
          <w:rFonts w:ascii="Arial" w:hAnsi="Arial" w:cs="Arial"/>
          <w:sz w:val="22"/>
          <w:szCs w:val="22"/>
        </w:rPr>
        <w:t>garnered much interest after the Agricultural Health Study (AHS) in the United States. Specific organophosphate insecticides like fonofos, malathion, terbufos, and aldrin) have been associated with increased risk of</w:t>
      </w:r>
      <w:r w:rsidR="00B334E2" w:rsidRPr="00C77274">
        <w:rPr>
          <w:rFonts w:ascii="Arial" w:hAnsi="Arial" w:cs="Arial"/>
          <w:sz w:val="22"/>
          <w:szCs w:val="22"/>
        </w:rPr>
        <w:t xml:space="preserve"> aggressive prostate cancer (95</w:t>
      </w:r>
      <w:r w:rsidR="000D52AC" w:rsidRPr="00C77274">
        <w:rPr>
          <w:rFonts w:ascii="Arial" w:hAnsi="Arial" w:cs="Arial"/>
          <w:sz w:val="22"/>
          <w:szCs w:val="22"/>
        </w:rPr>
        <w:t xml:space="preserve">). Certain organophosphates like coumaphos and organochlorine (aldrin) pesticides increase prostate cancer risk in men with a family </w:t>
      </w:r>
      <w:r w:rsidR="00B334E2" w:rsidRPr="00C77274">
        <w:rPr>
          <w:rFonts w:ascii="Arial" w:hAnsi="Arial" w:cs="Arial"/>
          <w:sz w:val="22"/>
          <w:szCs w:val="22"/>
        </w:rPr>
        <w:t>history of the disease (96</w:t>
      </w:r>
      <w:r w:rsidR="000D52AC" w:rsidRPr="00C77274">
        <w:rPr>
          <w:rFonts w:ascii="Arial" w:hAnsi="Arial" w:cs="Arial"/>
          <w:sz w:val="22"/>
          <w:szCs w:val="22"/>
        </w:rPr>
        <w:t>).</w:t>
      </w:r>
      <w:r w:rsidR="00CF216E" w:rsidRPr="00C77274">
        <w:rPr>
          <w:rFonts w:ascii="Arial" w:hAnsi="Arial" w:cs="Arial"/>
          <w:sz w:val="22"/>
          <w:szCs w:val="22"/>
        </w:rPr>
        <w:t xml:space="preserve"> Compounds like chlorpyrifos, coumaphos, fonofos, and phorate strongly inhibit the hepatic CYP1A2 and CYP3A4 enzymes that metabolize testoste</w:t>
      </w:r>
      <w:r w:rsidR="00B334E2" w:rsidRPr="00C77274">
        <w:rPr>
          <w:rFonts w:ascii="Arial" w:hAnsi="Arial" w:cs="Arial"/>
          <w:sz w:val="22"/>
          <w:szCs w:val="22"/>
        </w:rPr>
        <w:t xml:space="preserve">rone, </w:t>
      </w:r>
      <w:r w:rsidR="00EA5E19" w:rsidRPr="00C77274">
        <w:rPr>
          <w:rFonts w:ascii="Arial" w:hAnsi="Arial" w:cs="Arial"/>
          <w:sz w:val="22"/>
          <w:szCs w:val="22"/>
        </w:rPr>
        <w:t>estradiol, and</w:t>
      </w:r>
      <w:r w:rsidR="00B334E2" w:rsidRPr="00C77274">
        <w:rPr>
          <w:rFonts w:ascii="Arial" w:hAnsi="Arial" w:cs="Arial"/>
          <w:sz w:val="22"/>
          <w:szCs w:val="22"/>
        </w:rPr>
        <w:t xml:space="preserve"> estrone (97</w:t>
      </w:r>
      <w:r w:rsidR="00CF216E" w:rsidRPr="00C77274">
        <w:rPr>
          <w:rFonts w:ascii="Arial" w:hAnsi="Arial" w:cs="Arial"/>
          <w:sz w:val="22"/>
          <w:szCs w:val="22"/>
        </w:rPr>
        <w:t>) and thereby act as EDCs apart from causing DNA damage by oxidative stress. TCDD, the most toxin dioxin in th</w:t>
      </w:r>
      <w:r w:rsidR="00B334E2" w:rsidRPr="00C77274">
        <w:rPr>
          <w:rFonts w:ascii="Arial" w:hAnsi="Arial" w:cs="Arial"/>
          <w:sz w:val="22"/>
          <w:szCs w:val="22"/>
        </w:rPr>
        <w:t xml:space="preserve">e Agent Orange herbicide spray </w:t>
      </w:r>
      <w:r w:rsidR="00CF216E" w:rsidRPr="00C77274">
        <w:rPr>
          <w:rFonts w:ascii="Arial" w:hAnsi="Arial" w:cs="Arial"/>
          <w:sz w:val="22"/>
          <w:szCs w:val="22"/>
        </w:rPr>
        <w:t xml:space="preserve">has been found to have a strong positive association in the incidence </w:t>
      </w:r>
      <w:r w:rsidR="00E935D5" w:rsidRPr="00C77274">
        <w:rPr>
          <w:rFonts w:ascii="Arial" w:hAnsi="Arial" w:cs="Arial"/>
          <w:sz w:val="22"/>
          <w:szCs w:val="22"/>
        </w:rPr>
        <w:t xml:space="preserve">and aggressiveness </w:t>
      </w:r>
      <w:r w:rsidR="00CF216E" w:rsidRPr="00C77274">
        <w:rPr>
          <w:rFonts w:ascii="Arial" w:hAnsi="Arial" w:cs="Arial"/>
          <w:sz w:val="22"/>
          <w:szCs w:val="22"/>
        </w:rPr>
        <w:t xml:space="preserve">of prostate cancer </w:t>
      </w:r>
      <w:r w:rsidR="00B334E2" w:rsidRPr="00C77274">
        <w:rPr>
          <w:rFonts w:ascii="Arial" w:hAnsi="Arial" w:cs="Arial"/>
          <w:sz w:val="22"/>
          <w:szCs w:val="22"/>
        </w:rPr>
        <w:t>in the Vietnam veterans (98</w:t>
      </w:r>
      <w:r w:rsidR="00E935D5" w:rsidRPr="00C77274">
        <w:rPr>
          <w:rFonts w:ascii="Arial" w:hAnsi="Arial" w:cs="Arial"/>
          <w:sz w:val="22"/>
          <w:szCs w:val="22"/>
        </w:rPr>
        <w:t>). Trace elements like arsenic and cadmium, have been classified as EDCs due to their ability to act as a ligand and/or interact</w:t>
      </w:r>
      <w:r w:rsidR="00B334E2" w:rsidRPr="00C77274">
        <w:rPr>
          <w:rFonts w:ascii="Arial" w:hAnsi="Arial" w:cs="Arial"/>
          <w:sz w:val="22"/>
          <w:szCs w:val="22"/>
        </w:rPr>
        <w:t xml:space="preserve"> </w:t>
      </w:r>
      <w:r w:rsidR="00E935D5" w:rsidRPr="00C77274">
        <w:rPr>
          <w:rFonts w:ascii="Arial" w:hAnsi="Arial" w:cs="Arial"/>
          <w:sz w:val="22"/>
          <w:szCs w:val="22"/>
        </w:rPr>
        <w:t>with members of the steroid receptor superfamily and have been implicated in prostate cancer although more conclusive studies are needed.</w:t>
      </w:r>
    </w:p>
    <w:p w14:paraId="6B508BDD" w14:textId="77777777" w:rsidR="006B6BE5" w:rsidRPr="00C77274" w:rsidRDefault="006B6BE5" w:rsidP="00C77274">
      <w:pPr>
        <w:spacing w:line="276" w:lineRule="auto"/>
        <w:rPr>
          <w:rFonts w:ascii="Arial" w:hAnsi="Arial" w:cs="Arial"/>
          <w:sz w:val="22"/>
          <w:szCs w:val="22"/>
        </w:rPr>
      </w:pPr>
    </w:p>
    <w:p w14:paraId="0C127F38" w14:textId="44A7FE13" w:rsidR="006B6BE5" w:rsidRPr="00550FF2" w:rsidRDefault="00A013EE" w:rsidP="00C77274">
      <w:pPr>
        <w:spacing w:line="276" w:lineRule="auto"/>
        <w:rPr>
          <w:rFonts w:ascii="Arial" w:hAnsi="Arial" w:cs="Arial"/>
          <w:b/>
          <w:color w:val="00B050"/>
          <w:sz w:val="22"/>
          <w:szCs w:val="22"/>
        </w:rPr>
      </w:pPr>
      <w:r w:rsidRPr="00550FF2">
        <w:rPr>
          <w:rFonts w:ascii="Arial" w:hAnsi="Arial" w:cs="Arial"/>
          <w:b/>
          <w:color w:val="00B050"/>
          <w:sz w:val="22"/>
          <w:szCs w:val="22"/>
        </w:rPr>
        <w:t xml:space="preserve">Effect on The Adrenals </w:t>
      </w:r>
    </w:p>
    <w:p w14:paraId="5D117824" w14:textId="77777777" w:rsidR="00C24937" w:rsidRDefault="00C24937" w:rsidP="00C77274">
      <w:pPr>
        <w:spacing w:line="276" w:lineRule="auto"/>
        <w:rPr>
          <w:rFonts w:ascii="Arial" w:hAnsi="Arial" w:cs="Arial"/>
          <w:sz w:val="22"/>
          <w:szCs w:val="22"/>
        </w:rPr>
      </w:pPr>
    </w:p>
    <w:p w14:paraId="7BCAEAF4" w14:textId="3A01291B" w:rsidR="00A013EE" w:rsidRPr="00C77274" w:rsidRDefault="00A013EE" w:rsidP="00C77274">
      <w:pPr>
        <w:spacing w:line="276" w:lineRule="auto"/>
        <w:rPr>
          <w:rFonts w:ascii="Arial" w:hAnsi="Arial" w:cs="Arial"/>
          <w:sz w:val="22"/>
          <w:szCs w:val="22"/>
        </w:rPr>
      </w:pPr>
      <w:r w:rsidRPr="00C77274">
        <w:rPr>
          <w:rFonts w:ascii="Arial" w:hAnsi="Arial" w:cs="Arial"/>
          <w:sz w:val="22"/>
          <w:szCs w:val="22"/>
        </w:rPr>
        <w:t>The adrenal gland is probably one of the most ignored glands in toxicology,</w:t>
      </w:r>
      <w:r w:rsidR="00C24937">
        <w:rPr>
          <w:rFonts w:ascii="Arial" w:hAnsi="Arial" w:cs="Arial"/>
          <w:sz w:val="22"/>
          <w:szCs w:val="22"/>
        </w:rPr>
        <w:t xml:space="preserve"> </w:t>
      </w:r>
      <w:r w:rsidRPr="00C77274">
        <w:rPr>
          <w:rFonts w:ascii="Arial" w:hAnsi="Arial" w:cs="Arial"/>
          <w:sz w:val="22"/>
          <w:szCs w:val="22"/>
        </w:rPr>
        <w:t xml:space="preserve">despite it being very sensitive to toxins. By virtue of its intense vascularity, its capacity for uptake and storage of lipophilic agents and high local concentrations of enzymes of CYP family with potential for bioactivation of toxins, the adrenals are very susceptible to the toxic effects of EDCs. The results of toxicological research on adrenals may not always be straightforward because of the dynamic nature of the HPA axis. Thus, even in the face of compromised adrenal steroidogenesis, it is not surprising to find relatively normal levels of circulating cortisol, albeit with an increased ACTH drive. Hence, scientists studying the toxic effect of EDCs on the adrenals, need to take into account the ACTH and cortisol levels as well as the adrenal weight. One </w:t>
      </w:r>
      <w:r w:rsidR="00FC3D1E" w:rsidRPr="00C77274">
        <w:rPr>
          <w:rFonts w:ascii="Arial" w:hAnsi="Arial" w:cs="Arial"/>
          <w:sz w:val="22"/>
          <w:szCs w:val="22"/>
        </w:rPr>
        <w:t>of the earliest ev</w:t>
      </w:r>
      <w:r w:rsidRPr="00C77274">
        <w:rPr>
          <w:rFonts w:ascii="Arial" w:hAnsi="Arial" w:cs="Arial"/>
          <w:sz w:val="22"/>
          <w:szCs w:val="22"/>
        </w:rPr>
        <w:t xml:space="preserve">idences for </w:t>
      </w:r>
      <w:r w:rsidR="00FC3D1E" w:rsidRPr="00C77274">
        <w:rPr>
          <w:rFonts w:ascii="Arial" w:hAnsi="Arial" w:cs="Arial"/>
          <w:sz w:val="22"/>
          <w:szCs w:val="22"/>
        </w:rPr>
        <w:t>an adrenal disruptor was the use of the anesthetic, etomidate, which inhibits CYP11B1,</w:t>
      </w:r>
      <w:r w:rsidR="002A2B20" w:rsidRPr="00C77274">
        <w:rPr>
          <w:rFonts w:ascii="Arial" w:hAnsi="Arial" w:cs="Arial"/>
          <w:sz w:val="22"/>
          <w:szCs w:val="22"/>
        </w:rPr>
        <w:t xml:space="preserve"> </w:t>
      </w:r>
      <w:r w:rsidR="00FC3D1E" w:rsidRPr="00C77274">
        <w:rPr>
          <w:rFonts w:ascii="Arial" w:hAnsi="Arial" w:cs="Arial"/>
          <w:sz w:val="22"/>
          <w:szCs w:val="22"/>
        </w:rPr>
        <w:t>leading to adrenal insufficiency. Another direct inhibitor of adrenal steroidogenic enzymes is a derivative of the pesticide DDD, mitotane (o,p’-DDD), which is used to treat Cushing’s syndrome.</w:t>
      </w:r>
      <w:r w:rsidR="00436B1A" w:rsidRPr="00C77274">
        <w:rPr>
          <w:rFonts w:ascii="Arial" w:hAnsi="Arial" w:cs="Arial"/>
          <w:sz w:val="22"/>
          <w:szCs w:val="22"/>
        </w:rPr>
        <w:t xml:space="preserve"> Polychlorinated biphenyl 126 (PCB126) causes an increase in aldosterone biosynthesis by increasing expression of </w:t>
      </w:r>
      <w:r w:rsidR="00436B1A" w:rsidRPr="00C77274">
        <w:rPr>
          <w:rFonts w:ascii="Arial" w:hAnsi="Arial" w:cs="Arial"/>
          <w:sz w:val="22"/>
          <w:szCs w:val="22"/>
        </w:rPr>
        <w:lastRenderedPageBreak/>
        <w:t xml:space="preserve">CYP11B2, the enzyme which </w:t>
      </w:r>
      <w:r w:rsidR="00EA5E19" w:rsidRPr="00C77274">
        <w:rPr>
          <w:rFonts w:ascii="Arial" w:hAnsi="Arial" w:cs="Arial"/>
          <w:sz w:val="22"/>
          <w:szCs w:val="22"/>
        </w:rPr>
        <w:t>catalyzes</w:t>
      </w:r>
      <w:r w:rsidR="00436B1A" w:rsidRPr="00C77274">
        <w:rPr>
          <w:rFonts w:ascii="Arial" w:hAnsi="Arial" w:cs="Arial"/>
          <w:sz w:val="22"/>
          <w:szCs w:val="22"/>
        </w:rPr>
        <w:t xml:space="preserve"> the final step of aldosterone biosynthesis.</w:t>
      </w:r>
      <w:r w:rsidR="002A2B20" w:rsidRPr="00C77274">
        <w:rPr>
          <w:rFonts w:ascii="Arial" w:hAnsi="Arial" w:cs="Arial"/>
          <w:sz w:val="22"/>
          <w:szCs w:val="22"/>
        </w:rPr>
        <w:t xml:space="preserve"> High concentrations PCB126 has been shown to increase expression of the Angiotensin 1 (AT1) receptor, enhancing angiotensin II responsiveness of adrenal cells.</w:t>
      </w:r>
      <w:r w:rsidR="00436B1A" w:rsidRPr="00C77274">
        <w:rPr>
          <w:rFonts w:ascii="Arial" w:hAnsi="Arial" w:cs="Arial"/>
          <w:sz w:val="22"/>
          <w:szCs w:val="22"/>
        </w:rPr>
        <w:t xml:space="preserve"> Lead has also been reported to increase aldosterone synthesis by a mechanism consistent with upregulation of CYP11B2. It has also been reported that a class of herbicides (2-chloro-s-triazine herbicides) increase the expression of CYP19, which encodes aromatase, raising the possibility of increased adrenal </w:t>
      </w:r>
      <w:r w:rsidR="00EA5E19" w:rsidRPr="00C77274">
        <w:rPr>
          <w:rFonts w:ascii="Arial" w:hAnsi="Arial" w:cs="Arial"/>
          <w:sz w:val="22"/>
          <w:szCs w:val="22"/>
        </w:rPr>
        <w:t>estrogen</w:t>
      </w:r>
      <w:r w:rsidR="00436B1A" w:rsidRPr="00C77274">
        <w:rPr>
          <w:rFonts w:ascii="Arial" w:hAnsi="Arial" w:cs="Arial"/>
          <w:sz w:val="22"/>
          <w:szCs w:val="22"/>
        </w:rPr>
        <w:t xml:space="preserve"> secretion</w:t>
      </w:r>
      <w:r w:rsidR="002A2B20" w:rsidRPr="00C77274">
        <w:rPr>
          <w:rFonts w:ascii="Arial" w:hAnsi="Arial" w:cs="Arial"/>
          <w:sz w:val="22"/>
          <w:szCs w:val="22"/>
        </w:rPr>
        <w:t xml:space="preserve"> (</w:t>
      </w:r>
      <w:r w:rsidR="009D6571" w:rsidRPr="00C77274">
        <w:rPr>
          <w:rFonts w:ascii="Arial" w:hAnsi="Arial" w:cs="Arial"/>
          <w:sz w:val="22"/>
          <w:szCs w:val="22"/>
        </w:rPr>
        <w:t>99</w:t>
      </w:r>
      <w:r w:rsidR="002A2B20" w:rsidRPr="00C77274">
        <w:rPr>
          <w:rFonts w:ascii="Arial" w:hAnsi="Arial" w:cs="Arial"/>
          <w:sz w:val="22"/>
          <w:szCs w:val="22"/>
        </w:rPr>
        <w:t>). The lack of a clear understanding of the adrenal toxicology can be overcome by the use of sophisticated endocrine studies,</w:t>
      </w:r>
      <w:r w:rsidR="00FA10D5" w:rsidRPr="00C77274">
        <w:rPr>
          <w:rFonts w:ascii="Arial" w:hAnsi="Arial" w:cs="Arial"/>
          <w:sz w:val="22"/>
          <w:szCs w:val="22"/>
        </w:rPr>
        <w:t xml:space="preserve"> </w:t>
      </w:r>
      <w:r w:rsidR="002A2B20" w:rsidRPr="00C77274">
        <w:rPr>
          <w:rFonts w:ascii="Arial" w:hAnsi="Arial" w:cs="Arial"/>
          <w:sz w:val="22"/>
          <w:szCs w:val="22"/>
        </w:rPr>
        <w:t>w</w:t>
      </w:r>
      <w:r w:rsidR="00FA10D5" w:rsidRPr="00C77274">
        <w:rPr>
          <w:rFonts w:ascii="Arial" w:hAnsi="Arial" w:cs="Arial"/>
          <w:sz w:val="22"/>
          <w:szCs w:val="22"/>
        </w:rPr>
        <w:t>h</w:t>
      </w:r>
      <w:r w:rsidR="002A2B20" w:rsidRPr="00C77274">
        <w:rPr>
          <w:rFonts w:ascii="Arial" w:hAnsi="Arial" w:cs="Arial"/>
          <w:sz w:val="22"/>
          <w:szCs w:val="22"/>
        </w:rPr>
        <w:t>ich</w:t>
      </w:r>
      <w:r w:rsidR="00FA10D5" w:rsidRPr="00C77274">
        <w:rPr>
          <w:rFonts w:ascii="Arial" w:hAnsi="Arial" w:cs="Arial"/>
          <w:sz w:val="22"/>
          <w:szCs w:val="22"/>
        </w:rPr>
        <w:t xml:space="preserve"> take into account </w:t>
      </w:r>
      <w:r w:rsidR="002A2B20" w:rsidRPr="00C77274">
        <w:rPr>
          <w:rFonts w:ascii="Arial" w:hAnsi="Arial" w:cs="Arial"/>
          <w:sz w:val="22"/>
          <w:szCs w:val="22"/>
        </w:rPr>
        <w:t>the dynamicity of the HPA axis.</w:t>
      </w:r>
    </w:p>
    <w:p w14:paraId="7D1084DF" w14:textId="77777777" w:rsidR="00675012" w:rsidRPr="00C77274" w:rsidRDefault="00675012" w:rsidP="00C77274">
      <w:pPr>
        <w:spacing w:line="276" w:lineRule="auto"/>
        <w:rPr>
          <w:rFonts w:ascii="Arial" w:hAnsi="Arial" w:cs="Arial"/>
          <w:b/>
          <w:sz w:val="22"/>
          <w:szCs w:val="22"/>
        </w:rPr>
      </w:pPr>
    </w:p>
    <w:p w14:paraId="28284F2E" w14:textId="03747C67" w:rsidR="00D02646" w:rsidRPr="00550FF2" w:rsidRDefault="00D02646" w:rsidP="00C77274">
      <w:pPr>
        <w:spacing w:line="276" w:lineRule="auto"/>
        <w:rPr>
          <w:rFonts w:ascii="Arial" w:hAnsi="Arial" w:cs="Arial"/>
          <w:b/>
          <w:color w:val="0070C0"/>
          <w:sz w:val="22"/>
          <w:szCs w:val="22"/>
        </w:rPr>
      </w:pPr>
      <w:r w:rsidRPr="00550FF2">
        <w:rPr>
          <w:rFonts w:ascii="Arial" w:hAnsi="Arial" w:cs="Arial"/>
          <w:b/>
          <w:color w:val="0070C0"/>
          <w:sz w:val="22"/>
          <w:szCs w:val="22"/>
        </w:rPr>
        <w:t>EFFECT OF EDC</w:t>
      </w:r>
      <w:r w:rsidR="008A09DF" w:rsidRPr="00550FF2">
        <w:rPr>
          <w:rFonts w:ascii="Arial" w:hAnsi="Arial" w:cs="Arial"/>
          <w:b/>
          <w:color w:val="0070C0"/>
          <w:sz w:val="22"/>
          <w:szCs w:val="22"/>
        </w:rPr>
        <w:t>s</w:t>
      </w:r>
      <w:r w:rsidRPr="00550FF2">
        <w:rPr>
          <w:rFonts w:ascii="Arial" w:hAnsi="Arial" w:cs="Arial"/>
          <w:b/>
          <w:color w:val="0070C0"/>
          <w:sz w:val="22"/>
          <w:szCs w:val="22"/>
        </w:rPr>
        <w:t xml:space="preserve"> </w:t>
      </w:r>
      <w:r w:rsidR="00C24937" w:rsidRPr="00550FF2">
        <w:rPr>
          <w:rFonts w:ascii="Arial" w:hAnsi="Arial" w:cs="Arial"/>
          <w:b/>
          <w:color w:val="0070C0"/>
          <w:sz w:val="22"/>
          <w:szCs w:val="22"/>
        </w:rPr>
        <w:t>DURING</w:t>
      </w:r>
      <w:r w:rsidRPr="00550FF2">
        <w:rPr>
          <w:rFonts w:ascii="Arial" w:hAnsi="Arial" w:cs="Arial"/>
          <w:b/>
          <w:color w:val="0070C0"/>
          <w:sz w:val="22"/>
          <w:szCs w:val="22"/>
        </w:rPr>
        <w:t xml:space="preserve"> PREGNANCY </w:t>
      </w:r>
    </w:p>
    <w:p w14:paraId="54A06214" w14:textId="77777777" w:rsidR="00C24937" w:rsidRDefault="00C24937" w:rsidP="00C77274">
      <w:pPr>
        <w:spacing w:line="276" w:lineRule="auto"/>
        <w:rPr>
          <w:rFonts w:ascii="Arial" w:hAnsi="Arial" w:cs="Arial"/>
          <w:sz w:val="22"/>
          <w:szCs w:val="22"/>
        </w:rPr>
      </w:pPr>
    </w:p>
    <w:p w14:paraId="5686E2CF" w14:textId="455533D7" w:rsidR="00B0389A" w:rsidRPr="00C77274" w:rsidRDefault="00203F7C" w:rsidP="00C77274">
      <w:pPr>
        <w:spacing w:line="276" w:lineRule="auto"/>
        <w:rPr>
          <w:rFonts w:ascii="Arial" w:hAnsi="Arial" w:cs="Arial"/>
          <w:sz w:val="22"/>
          <w:szCs w:val="22"/>
        </w:rPr>
      </w:pPr>
      <w:r w:rsidRPr="00C77274">
        <w:rPr>
          <w:rFonts w:ascii="Arial" w:hAnsi="Arial" w:cs="Arial"/>
          <w:sz w:val="22"/>
          <w:szCs w:val="22"/>
        </w:rPr>
        <w:t xml:space="preserve">Studies on animals have </w:t>
      </w:r>
      <w:r w:rsidR="005C3192" w:rsidRPr="00C77274">
        <w:rPr>
          <w:rFonts w:ascii="Arial" w:hAnsi="Arial" w:cs="Arial"/>
          <w:sz w:val="22"/>
          <w:szCs w:val="22"/>
        </w:rPr>
        <w:t>shown</w:t>
      </w:r>
      <w:r w:rsidR="009D2813" w:rsidRPr="00C77274">
        <w:rPr>
          <w:rFonts w:ascii="Arial" w:hAnsi="Arial" w:cs="Arial"/>
          <w:sz w:val="22"/>
          <w:szCs w:val="22"/>
        </w:rPr>
        <w:t xml:space="preserve"> that EDCs can </w:t>
      </w:r>
      <w:r w:rsidR="00CF172A" w:rsidRPr="00C77274">
        <w:rPr>
          <w:rFonts w:ascii="Arial" w:hAnsi="Arial" w:cs="Arial"/>
          <w:sz w:val="22"/>
          <w:szCs w:val="22"/>
        </w:rPr>
        <w:t>affect</w:t>
      </w:r>
      <w:r w:rsidR="009D2813" w:rsidRPr="00C77274">
        <w:rPr>
          <w:rFonts w:ascii="Arial" w:hAnsi="Arial" w:cs="Arial"/>
          <w:sz w:val="22"/>
          <w:szCs w:val="22"/>
        </w:rPr>
        <w:t xml:space="preserve"> germ cell line</w:t>
      </w:r>
      <w:r w:rsidR="00CF172A" w:rsidRPr="00C77274">
        <w:rPr>
          <w:rFonts w:ascii="Arial" w:hAnsi="Arial" w:cs="Arial"/>
          <w:sz w:val="22"/>
          <w:szCs w:val="22"/>
        </w:rPr>
        <w:t>s.</w:t>
      </w:r>
      <w:r w:rsidR="00902CC5" w:rsidRPr="00C77274">
        <w:rPr>
          <w:rFonts w:ascii="Arial" w:hAnsi="Arial" w:cs="Arial"/>
          <w:sz w:val="22"/>
          <w:szCs w:val="22"/>
        </w:rPr>
        <w:t xml:space="preserve"> </w:t>
      </w:r>
      <w:r w:rsidR="003C6CB9" w:rsidRPr="00C77274">
        <w:rPr>
          <w:rFonts w:ascii="Arial" w:hAnsi="Arial" w:cs="Arial"/>
          <w:sz w:val="22"/>
          <w:szCs w:val="22"/>
        </w:rPr>
        <w:t xml:space="preserve">In a </w:t>
      </w:r>
      <w:r w:rsidR="003A7181" w:rsidRPr="00C77274">
        <w:rPr>
          <w:rFonts w:ascii="Arial" w:hAnsi="Arial" w:cs="Arial"/>
          <w:sz w:val="22"/>
          <w:szCs w:val="22"/>
        </w:rPr>
        <w:t>cohort study of 47</w:t>
      </w:r>
      <w:r w:rsidR="00C24937">
        <w:rPr>
          <w:rFonts w:ascii="Arial" w:hAnsi="Arial" w:cs="Arial"/>
          <w:sz w:val="22"/>
          <w:szCs w:val="22"/>
        </w:rPr>
        <w:t>,</w:t>
      </w:r>
      <w:r w:rsidR="003A7181" w:rsidRPr="00C77274">
        <w:rPr>
          <w:rFonts w:ascii="Arial" w:hAnsi="Arial" w:cs="Arial"/>
          <w:sz w:val="22"/>
          <w:szCs w:val="22"/>
        </w:rPr>
        <w:t>540 women</w:t>
      </w:r>
      <w:r w:rsidR="009D2813" w:rsidRPr="00C77274">
        <w:rPr>
          <w:rFonts w:ascii="Arial" w:hAnsi="Arial" w:cs="Arial"/>
          <w:sz w:val="22"/>
          <w:szCs w:val="22"/>
        </w:rPr>
        <w:t xml:space="preserve"> </w:t>
      </w:r>
      <w:r w:rsidR="003A7181" w:rsidRPr="00C77274">
        <w:rPr>
          <w:rFonts w:ascii="Arial" w:hAnsi="Arial" w:cs="Arial"/>
          <w:sz w:val="22"/>
          <w:szCs w:val="22"/>
        </w:rPr>
        <w:t xml:space="preserve">with history of exposure to </w:t>
      </w:r>
      <w:r w:rsidR="000F53BA" w:rsidRPr="00C77274">
        <w:rPr>
          <w:rFonts w:ascii="Arial" w:hAnsi="Arial" w:cs="Arial"/>
          <w:sz w:val="22"/>
          <w:szCs w:val="22"/>
        </w:rPr>
        <w:t>diethylstilbestrol (</w:t>
      </w:r>
      <w:r w:rsidR="003A7181" w:rsidRPr="00C77274">
        <w:rPr>
          <w:rFonts w:ascii="Arial" w:hAnsi="Arial" w:cs="Arial"/>
          <w:sz w:val="22"/>
          <w:szCs w:val="22"/>
        </w:rPr>
        <w:t>DES</w:t>
      </w:r>
      <w:r w:rsidR="000F53BA" w:rsidRPr="00C77274">
        <w:rPr>
          <w:rFonts w:ascii="Arial" w:hAnsi="Arial" w:cs="Arial"/>
          <w:sz w:val="22"/>
          <w:szCs w:val="22"/>
        </w:rPr>
        <w:t>)</w:t>
      </w:r>
      <w:r w:rsidR="003A7181" w:rsidRPr="00C77274">
        <w:rPr>
          <w:rFonts w:ascii="Arial" w:hAnsi="Arial" w:cs="Arial"/>
          <w:sz w:val="22"/>
          <w:szCs w:val="22"/>
        </w:rPr>
        <w:t xml:space="preserve"> during pregnancy and </w:t>
      </w:r>
      <w:r w:rsidR="003C6CB9" w:rsidRPr="00C77274">
        <w:rPr>
          <w:rFonts w:ascii="Arial" w:hAnsi="Arial" w:cs="Arial"/>
          <w:sz w:val="22"/>
          <w:szCs w:val="22"/>
        </w:rPr>
        <w:t xml:space="preserve">ADHD </w:t>
      </w:r>
      <w:r w:rsidR="00683CB7" w:rsidRPr="00C77274">
        <w:rPr>
          <w:rFonts w:ascii="Arial" w:hAnsi="Arial" w:cs="Arial"/>
          <w:sz w:val="22"/>
          <w:szCs w:val="22"/>
        </w:rPr>
        <w:t>diagnosis were followed up to three generations</w:t>
      </w:r>
      <w:r w:rsidR="0079378E" w:rsidRPr="00C77274">
        <w:rPr>
          <w:rFonts w:ascii="Arial" w:hAnsi="Arial" w:cs="Arial"/>
          <w:sz w:val="22"/>
          <w:szCs w:val="22"/>
        </w:rPr>
        <w:t xml:space="preserve"> (F</w:t>
      </w:r>
      <w:r w:rsidR="00EA5E19" w:rsidRPr="00C77274">
        <w:rPr>
          <w:rFonts w:ascii="Arial" w:hAnsi="Arial" w:cs="Arial"/>
          <w:sz w:val="22"/>
          <w:szCs w:val="22"/>
        </w:rPr>
        <w:t>0, F1, F2)</w:t>
      </w:r>
      <w:r w:rsidR="00683CB7" w:rsidRPr="00C77274">
        <w:rPr>
          <w:rFonts w:ascii="Arial" w:hAnsi="Arial" w:cs="Arial"/>
          <w:sz w:val="22"/>
          <w:szCs w:val="22"/>
        </w:rPr>
        <w:t xml:space="preserve"> to know consequences of exposure </w:t>
      </w:r>
      <w:r w:rsidR="00EA5E19" w:rsidRPr="00C77274">
        <w:rPr>
          <w:rFonts w:ascii="Arial" w:hAnsi="Arial" w:cs="Arial"/>
          <w:sz w:val="22"/>
          <w:szCs w:val="22"/>
        </w:rPr>
        <w:t>to DES</w:t>
      </w:r>
      <w:r w:rsidR="0079378E" w:rsidRPr="00C77274">
        <w:rPr>
          <w:rFonts w:ascii="Arial" w:hAnsi="Arial" w:cs="Arial"/>
          <w:sz w:val="22"/>
          <w:szCs w:val="22"/>
        </w:rPr>
        <w:t>. This study revealed that</w:t>
      </w:r>
      <w:r w:rsidR="008A09DF" w:rsidRPr="00C77274">
        <w:rPr>
          <w:rFonts w:ascii="Arial" w:hAnsi="Arial" w:cs="Arial"/>
          <w:sz w:val="22"/>
          <w:szCs w:val="22"/>
        </w:rPr>
        <w:t xml:space="preserve"> the progeny of </w:t>
      </w:r>
      <w:r w:rsidR="00A57931" w:rsidRPr="00C77274">
        <w:rPr>
          <w:rFonts w:ascii="Arial" w:hAnsi="Arial" w:cs="Arial"/>
          <w:sz w:val="22"/>
          <w:szCs w:val="22"/>
        </w:rPr>
        <w:t xml:space="preserve">mothers who </w:t>
      </w:r>
      <w:r w:rsidR="0079378E" w:rsidRPr="00C77274">
        <w:rPr>
          <w:rFonts w:ascii="Arial" w:hAnsi="Arial" w:cs="Arial"/>
          <w:sz w:val="22"/>
          <w:szCs w:val="22"/>
        </w:rPr>
        <w:t>use</w:t>
      </w:r>
      <w:r w:rsidR="00A57931" w:rsidRPr="00C77274">
        <w:rPr>
          <w:rFonts w:ascii="Arial" w:hAnsi="Arial" w:cs="Arial"/>
          <w:sz w:val="22"/>
          <w:szCs w:val="22"/>
        </w:rPr>
        <w:t>d</w:t>
      </w:r>
      <w:r w:rsidR="0079378E" w:rsidRPr="00C77274">
        <w:rPr>
          <w:rFonts w:ascii="Arial" w:hAnsi="Arial" w:cs="Arial"/>
          <w:sz w:val="22"/>
          <w:szCs w:val="22"/>
        </w:rPr>
        <w:t xml:space="preserve"> </w:t>
      </w:r>
      <w:r w:rsidR="00CC0F77" w:rsidRPr="00C77274">
        <w:rPr>
          <w:rFonts w:ascii="Arial" w:hAnsi="Arial" w:cs="Arial"/>
          <w:sz w:val="22"/>
          <w:szCs w:val="22"/>
        </w:rPr>
        <w:t>DES in the 1</w:t>
      </w:r>
      <w:r w:rsidR="00CC0F77" w:rsidRPr="00C77274">
        <w:rPr>
          <w:rFonts w:ascii="Arial" w:hAnsi="Arial" w:cs="Arial"/>
          <w:sz w:val="22"/>
          <w:szCs w:val="22"/>
          <w:vertAlign w:val="superscript"/>
        </w:rPr>
        <w:t>st</w:t>
      </w:r>
      <w:r w:rsidR="00CC0F77" w:rsidRPr="00C77274">
        <w:rPr>
          <w:rFonts w:ascii="Arial" w:hAnsi="Arial" w:cs="Arial"/>
          <w:sz w:val="22"/>
          <w:szCs w:val="22"/>
        </w:rPr>
        <w:t xml:space="preserve"> trimester of pregnancy had </w:t>
      </w:r>
      <w:r w:rsidR="00D86375" w:rsidRPr="00C77274">
        <w:rPr>
          <w:rFonts w:ascii="Arial" w:hAnsi="Arial" w:cs="Arial"/>
          <w:sz w:val="22"/>
          <w:szCs w:val="22"/>
        </w:rPr>
        <w:t xml:space="preserve">higher risk of developing ADHD. </w:t>
      </w:r>
      <w:r w:rsidR="00082129" w:rsidRPr="00C77274">
        <w:rPr>
          <w:rFonts w:ascii="Arial" w:hAnsi="Arial" w:cs="Arial"/>
          <w:sz w:val="22"/>
          <w:szCs w:val="22"/>
        </w:rPr>
        <w:t>BPA is another EDC which</w:t>
      </w:r>
      <w:r w:rsidR="007E6932" w:rsidRPr="00C77274">
        <w:rPr>
          <w:rFonts w:ascii="Arial" w:hAnsi="Arial" w:cs="Arial"/>
          <w:sz w:val="22"/>
          <w:szCs w:val="22"/>
        </w:rPr>
        <w:t xml:space="preserve"> </w:t>
      </w:r>
      <w:r w:rsidR="008625FA" w:rsidRPr="00C77274">
        <w:rPr>
          <w:rFonts w:ascii="Arial" w:hAnsi="Arial" w:cs="Arial"/>
          <w:sz w:val="22"/>
          <w:szCs w:val="22"/>
        </w:rPr>
        <w:t xml:space="preserve">can lead to </w:t>
      </w:r>
      <w:r w:rsidR="007E6932" w:rsidRPr="00C77274">
        <w:rPr>
          <w:rFonts w:ascii="Arial" w:hAnsi="Arial" w:cs="Arial"/>
          <w:sz w:val="22"/>
          <w:szCs w:val="22"/>
        </w:rPr>
        <w:t>neuroendocrin</w:t>
      </w:r>
      <w:r w:rsidR="008625FA" w:rsidRPr="00C77274">
        <w:rPr>
          <w:rFonts w:ascii="Arial" w:hAnsi="Arial" w:cs="Arial"/>
          <w:sz w:val="22"/>
          <w:szCs w:val="22"/>
        </w:rPr>
        <w:t>al</w:t>
      </w:r>
      <w:r w:rsidR="009D6571" w:rsidRPr="00C77274">
        <w:rPr>
          <w:rFonts w:ascii="Arial" w:hAnsi="Arial" w:cs="Arial"/>
          <w:sz w:val="22"/>
          <w:szCs w:val="22"/>
        </w:rPr>
        <w:t xml:space="preserve"> problems</w:t>
      </w:r>
      <w:r w:rsidR="00C24937">
        <w:rPr>
          <w:rFonts w:ascii="Arial" w:hAnsi="Arial" w:cs="Arial"/>
          <w:sz w:val="22"/>
          <w:szCs w:val="22"/>
        </w:rPr>
        <w:t xml:space="preserve"> </w:t>
      </w:r>
      <w:r w:rsidR="009D6571" w:rsidRPr="00C77274">
        <w:rPr>
          <w:rFonts w:ascii="Arial" w:hAnsi="Arial" w:cs="Arial"/>
          <w:sz w:val="22"/>
          <w:szCs w:val="22"/>
        </w:rPr>
        <w:t>(100</w:t>
      </w:r>
      <w:r w:rsidR="00CF1965" w:rsidRPr="00C77274">
        <w:rPr>
          <w:rFonts w:ascii="Arial" w:hAnsi="Arial" w:cs="Arial"/>
          <w:sz w:val="22"/>
          <w:szCs w:val="22"/>
        </w:rPr>
        <w:t>).</w:t>
      </w:r>
      <w:r w:rsidR="007E6932" w:rsidRPr="00C77274">
        <w:rPr>
          <w:rFonts w:ascii="Arial" w:hAnsi="Arial" w:cs="Arial"/>
          <w:sz w:val="22"/>
          <w:szCs w:val="22"/>
        </w:rPr>
        <w:t xml:space="preserve"> </w:t>
      </w:r>
      <w:r w:rsidR="00CF1965" w:rsidRPr="00C77274">
        <w:rPr>
          <w:rFonts w:ascii="Arial" w:hAnsi="Arial" w:cs="Arial"/>
          <w:sz w:val="22"/>
          <w:szCs w:val="22"/>
        </w:rPr>
        <w:t>T</w:t>
      </w:r>
      <w:r w:rsidR="00BD205B" w:rsidRPr="00C77274">
        <w:rPr>
          <w:rFonts w:ascii="Arial" w:hAnsi="Arial" w:cs="Arial"/>
          <w:sz w:val="22"/>
          <w:szCs w:val="22"/>
        </w:rPr>
        <w:t>his highlights the ill effects of EDCs in vertical transmission.</w:t>
      </w:r>
      <w:r w:rsidR="002A3676" w:rsidRPr="00C77274">
        <w:rPr>
          <w:rFonts w:ascii="Arial" w:hAnsi="Arial" w:cs="Arial"/>
          <w:sz w:val="22"/>
          <w:szCs w:val="22"/>
        </w:rPr>
        <w:t xml:space="preserve"> EDCs like perfluorooctanoic acid have been implicated in pregnancy induced hypertension.</w:t>
      </w:r>
      <w:r w:rsidR="00BD205B" w:rsidRPr="00C77274">
        <w:rPr>
          <w:rFonts w:ascii="Arial" w:hAnsi="Arial" w:cs="Arial"/>
          <w:sz w:val="22"/>
          <w:szCs w:val="22"/>
        </w:rPr>
        <w:t xml:space="preserve"> There have been some pointers towards an association between BPA and preterm birth but it has not been conclusively proven</w:t>
      </w:r>
      <w:r w:rsidR="00CF1965" w:rsidRPr="00C77274">
        <w:rPr>
          <w:rFonts w:ascii="Arial" w:hAnsi="Arial" w:cs="Arial"/>
          <w:sz w:val="22"/>
          <w:szCs w:val="22"/>
        </w:rPr>
        <w:t xml:space="preserve"> in </w:t>
      </w:r>
      <w:r w:rsidR="009D6571" w:rsidRPr="00C77274">
        <w:rPr>
          <w:rFonts w:ascii="Arial" w:hAnsi="Arial" w:cs="Arial"/>
          <w:sz w:val="22"/>
          <w:szCs w:val="22"/>
        </w:rPr>
        <w:t>experimental animal studies (101</w:t>
      </w:r>
      <w:r w:rsidR="00CF1965" w:rsidRPr="00C77274">
        <w:rPr>
          <w:rFonts w:ascii="Arial" w:hAnsi="Arial" w:cs="Arial"/>
          <w:sz w:val="22"/>
          <w:szCs w:val="22"/>
        </w:rPr>
        <w:t>)</w:t>
      </w:r>
      <w:r w:rsidR="00BD205B" w:rsidRPr="00C77274">
        <w:rPr>
          <w:rFonts w:ascii="Arial" w:hAnsi="Arial" w:cs="Arial"/>
          <w:sz w:val="22"/>
          <w:szCs w:val="22"/>
        </w:rPr>
        <w:t>.</w:t>
      </w:r>
    </w:p>
    <w:p w14:paraId="6003FA9F" w14:textId="77777777" w:rsidR="00936CED" w:rsidRDefault="00936CED" w:rsidP="00C77274">
      <w:pPr>
        <w:spacing w:line="276" w:lineRule="auto"/>
        <w:rPr>
          <w:rFonts w:ascii="Arial" w:hAnsi="Arial" w:cs="Arial"/>
          <w:sz w:val="22"/>
          <w:szCs w:val="22"/>
        </w:rPr>
      </w:pPr>
    </w:p>
    <w:p w14:paraId="75674F75" w14:textId="1CF78DB4" w:rsidR="003E00A3" w:rsidRPr="00C77274" w:rsidRDefault="00BD205B" w:rsidP="00C77274">
      <w:pPr>
        <w:spacing w:line="276" w:lineRule="auto"/>
        <w:rPr>
          <w:rFonts w:ascii="Arial" w:hAnsi="Arial" w:cs="Arial"/>
          <w:sz w:val="22"/>
          <w:szCs w:val="22"/>
        </w:rPr>
      </w:pPr>
      <w:r w:rsidRPr="00C77274">
        <w:rPr>
          <w:rFonts w:ascii="Arial" w:hAnsi="Arial" w:cs="Arial"/>
          <w:sz w:val="22"/>
          <w:szCs w:val="22"/>
        </w:rPr>
        <w:t>Phthalate exposure during pregnancy may be associated with in</w:t>
      </w:r>
      <w:r w:rsidR="009D6571" w:rsidRPr="00C77274">
        <w:rPr>
          <w:rFonts w:ascii="Arial" w:hAnsi="Arial" w:cs="Arial"/>
          <w:sz w:val="22"/>
          <w:szCs w:val="22"/>
        </w:rPr>
        <w:t>creased odds of prematurity (102</w:t>
      </w:r>
      <w:r w:rsidR="0055168D" w:rsidRPr="00C77274">
        <w:rPr>
          <w:rFonts w:ascii="Arial" w:hAnsi="Arial" w:cs="Arial"/>
          <w:sz w:val="22"/>
          <w:szCs w:val="22"/>
        </w:rPr>
        <w:t>).</w:t>
      </w:r>
      <w:r w:rsidRPr="00C77274">
        <w:rPr>
          <w:rFonts w:ascii="Arial" w:hAnsi="Arial" w:cs="Arial"/>
          <w:sz w:val="22"/>
          <w:szCs w:val="22"/>
        </w:rPr>
        <w:t xml:space="preserve"> </w:t>
      </w:r>
      <w:r w:rsidR="009E7272" w:rsidRPr="00C77274">
        <w:rPr>
          <w:rFonts w:ascii="Arial" w:hAnsi="Arial" w:cs="Arial"/>
          <w:sz w:val="22"/>
          <w:szCs w:val="22"/>
        </w:rPr>
        <w:t>T</w:t>
      </w:r>
      <w:r w:rsidRPr="00C77274">
        <w:rPr>
          <w:rFonts w:ascii="Arial" w:hAnsi="Arial" w:cs="Arial"/>
          <w:sz w:val="22"/>
          <w:szCs w:val="22"/>
        </w:rPr>
        <w:t xml:space="preserve">he possible mechanisms are interference with the placental function via effects </w:t>
      </w:r>
      <w:r w:rsidR="009E7272" w:rsidRPr="00C77274">
        <w:rPr>
          <w:rFonts w:ascii="Arial" w:hAnsi="Arial" w:cs="Arial"/>
          <w:sz w:val="22"/>
          <w:szCs w:val="22"/>
        </w:rPr>
        <w:t>on trophoblast differentiation and placental steroidogenesis</w:t>
      </w:r>
      <w:r w:rsidRPr="00C77274">
        <w:rPr>
          <w:rFonts w:ascii="Arial" w:hAnsi="Arial" w:cs="Arial"/>
          <w:sz w:val="22"/>
          <w:szCs w:val="22"/>
        </w:rPr>
        <w:t xml:space="preserve"> which could increase the risk of preterm birth.</w:t>
      </w:r>
      <w:r w:rsidR="009E7272" w:rsidRPr="00C77274">
        <w:rPr>
          <w:rFonts w:ascii="Arial" w:hAnsi="Arial" w:cs="Arial"/>
          <w:sz w:val="22"/>
          <w:szCs w:val="22"/>
        </w:rPr>
        <w:t xml:space="preserve"> Similar genetic effects of pesticides have also been shown to result in increased prematurity and preterm birth. This risk has been shown to be magnified in those with certain genetic mutations, highlighting the gene- environment interaction</w:t>
      </w:r>
      <w:r w:rsidR="009D6571" w:rsidRPr="00C77274">
        <w:rPr>
          <w:rFonts w:ascii="Arial" w:hAnsi="Arial" w:cs="Arial"/>
          <w:sz w:val="22"/>
          <w:szCs w:val="22"/>
        </w:rPr>
        <w:t xml:space="preserve"> (103</w:t>
      </w:r>
      <w:r w:rsidR="0055168D" w:rsidRPr="00C77274">
        <w:rPr>
          <w:rFonts w:ascii="Arial" w:hAnsi="Arial" w:cs="Arial"/>
          <w:sz w:val="22"/>
          <w:szCs w:val="22"/>
        </w:rPr>
        <w:t>)</w:t>
      </w:r>
      <w:r w:rsidR="009E7272" w:rsidRPr="00C77274">
        <w:rPr>
          <w:rFonts w:ascii="Arial" w:hAnsi="Arial" w:cs="Arial"/>
          <w:sz w:val="22"/>
          <w:szCs w:val="22"/>
        </w:rPr>
        <w:t>. Environmental contaminants like TCCD exert pro-inflammatory effects on the placenta, leading to infection-</w:t>
      </w:r>
      <w:r w:rsidR="009D6571" w:rsidRPr="00C77274">
        <w:rPr>
          <w:rFonts w:ascii="Arial" w:hAnsi="Arial" w:cs="Arial"/>
          <w:sz w:val="22"/>
          <w:szCs w:val="22"/>
        </w:rPr>
        <w:t>mediated preterm birth (104</w:t>
      </w:r>
      <w:r w:rsidR="009E7272" w:rsidRPr="00C77274">
        <w:rPr>
          <w:rFonts w:ascii="Arial" w:hAnsi="Arial" w:cs="Arial"/>
          <w:sz w:val="22"/>
          <w:szCs w:val="22"/>
        </w:rPr>
        <w:t xml:space="preserve">). </w:t>
      </w:r>
      <w:r w:rsidR="00F97938" w:rsidRPr="00C77274">
        <w:rPr>
          <w:rFonts w:ascii="Arial" w:hAnsi="Arial" w:cs="Arial"/>
          <w:sz w:val="22"/>
          <w:szCs w:val="22"/>
        </w:rPr>
        <w:t>EDCs have also been imp</w:t>
      </w:r>
      <w:r w:rsidR="003E00A3" w:rsidRPr="00C77274">
        <w:rPr>
          <w:rFonts w:ascii="Arial" w:hAnsi="Arial" w:cs="Arial"/>
          <w:sz w:val="22"/>
          <w:szCs w:val="22"/>
        </w:rPr>
        <w:t>licated in adverse birth outcomes. In the Generation R study in The Netherlands, prenatal BPA exposure was associated with reduced fetal we</w:t>
      </w:r>
      <w:r w:rsidR="009D6571" w:rsidRPr="00C77274">
        <w:rPr>
          <w:rFonts w:ascii="Arial" w:hAnsi="Arial" w:cs="Arial"/>
          <w:sz w:val="22"/>
          <w:szCs w:val="22"/>
        </w:rPr>
        <w:t>ight and head circumference (105</w:t>
      </w:r>
      <w:r w:rsidR="003E00A3" w:rsidRPr="00C77274">
        <w:rPr>
          <w:rFonts w:ascii="Arial" w:hAnsi="Arial" w:cs="Arial"/>
          <w:sz w:val="22"/>
          <w:szCs w:val="22"/>
        </w:rPr>
        <w:t>). The same study also showed that maternal phthalate exposure was associated with</w:t>
      </w:r>
      <w:r w:rsidR="00E4198E" w:rsidRPr="00C77274">
        <w:rPr>
          <w:rFonts w:ascii="Arial" w:hAnsi="Arial" w:cs="Arial"/>
          <w:sz w:val="22"/>
          <w:szCs w:val="22"/>
        </w:rPr>
        <w:t xml:space="preserve"> </w:t>
      </w:r>
      <w:r w:rsidR="003E00A3" w:rsidRPr="00C77274">
        <w:rPr>
          <w:rFonts w:ascii="Arial" w:hAnsi="Arial" w:cs="Arial"/>
          <w:sz w:val="22"/>
          <w:szCs w:val="22"/>
        </w:rPr>
        <w:t xml:space="preserve">an </w:t>
      </w:r>
      <w:r w:rsidR="009D6571" w:rsidRPr="00C77274">
        <w:rPr>
          <w:rFonts w:ascii="Arial" w:hAnsi="Arial" w:cs="Arial"/>
          <w:sz w:val="22"/>
          <w:szCs w:val="22"/>
        </w:rPr>
        <w:t>increased time-to-pregnancy (106</w:t>
      </w:r>
      <w:r w:rsidR="003E00A3" w:rsidRPr="00C77274">
        <w:rPr>
          <w:rFonts w:ascii="Arial" w:hAnsi="Arial" w:cs="Arial"/>
          <w:sz w:val="22"/>
          <w:szCs w:val="22"/>
        </w:rPr>
        <w:t>) and impaired fetal growth during pregnancy and decrease</w:t>
      </w:r>
      <w:r w:rsidR="009D6571" w:rsidRPr="00C77274">
        <w:rPr>
          <w:rFonts w:ascii="Arial" w:hAnsi="Arial" w:cs="Arial"/>
          <w:sz w:val="22"/>
          <w:szCs w:val="22"/>
        </w:rPr>
        <w:t>d placental weight (107</w:t>
      </w:r>
      <w:r w:rsidR="003E00A3" w:rsidRPr="00C77274">
        <w:rPr>
          <w:rFonts w:ascii="Arial" w:hAnsi="Arial" w:cs="Arial"/>
          <w:sz w:val="22"/>
          <w:szCs w:val="22"/>
        </w:rPr>
        <w:t>). In a similar Japanese study, maternal urinary MEHP levels were negatively associated with anogenital dista</w:t>
      </w:r>
      <w:r w:rsidR="0055168D" w:rsidRPr="00C77274">
        <w:rPr>
          <w:rFonts w:ascii="Arial" w:hAnsi="Arial" w:cs="Arial"/>
          <w:sz w:val="22"/>
          <w:szCs w:val="22"/>
        </w:rPr>
        <w:t>nce (AGD) in male offspring (10</w:t>
      </w:r>
      <w:r w:rsidR="009D6571" w:rsidRPr="00C77274">
        <w:rPr>
          <w:rFonts w:ascii="Arial" w:hAnsi="Arial" w:cs="Arial"/>
          <w:sz w:val="22"/>
          <w:szCs w:val="22"/>
        </w:rPr>
        <w:t>8</w:t>
      </w:r>
      <w:r w:rsidR="003E00A3" w:rsidRPr="00C77274">
        <w:rPr>
          <w:rFonts w:ascii="Arial" w:hAnsi="Arial" w:cs="Arial"/>
          <w:sz w:val="22"/>
          <w:szCs w:val="22"/>
        </w:rPr>
        <w:t>). Pesticide exposure during the second trimester of pregnancy have been negatively associated</w:t>
      </w:r>
      <w:r w:rsidR="00E4198E" w:rsidRPr="00C77274">
        <w:rPr>
          <w:rFonts w:ascii="Arial" w:hAnsi="Arial" w:cs="Arial"/>
          <w:sz w:val="22"/>
          <w:szCs w:val="22"/>
        </w:rPr>
        <w:t xml:space="preserve"> </w:t>
      </w:r>
      <w:r w:rsidR="003E00A3" w:rsidRPr="00C77274">
        <w:rPr>
          <w:rFonts w:ascii="Arial" w:hAnsi="Arial" w:cs="Arial"/>
          <w:sz w:val="22"/>
          <w:szCs w:val="22"/>
        </w:rPr>
        <w:t>with birth weight, birth length, and head circumference as shown in the data from Center for Health Assessment of Mothers and Ch</w:t>
      </w:r>
      <w:r w:rsidR="0055168D" w:rsidRPr="00C77274">
        <w:rPr>
          <w:rFonts w:ascii="Arial" w:hAnsi="Arial" w:cs="Arial"/>
          <w:sz w:val="22"/>
          <w:szCs w:val="22"/>
        </w:rPr>
        <w:t>i</w:t>
      </w:r>
      <w:r w:rsidR="009D6571" w:rsidRPr="00C77274">
        <w:rPr>
          <w:rFonts w:ascii="Arial" w:hAnsi="Arial" w:cs="Arial"/>
          <w:sz w:val="22"/>
          <w:szCs w:val="22"/>
        </w:rPr>
        <w:t>ldren of Salinas (CHAMACOS) (109</w:t>
      </w:r>
      <w:r w:rsidR="0055168D" w:rsidRPr="00C77274">
        <w:rPr>
          <w:rFonts w:ascii="Arial" w:hAnsi="Arial" w:cs="Arial"/>
          <w:sz w:val="22"/>
          <w:szCs w:val="22"/>
        </w:rPr>
        <w:t>)</w:t>
      </w:r>
      <w:r w:rsidR="003E00A3" w:rsidRPr="00C77274">
        <w:rPr>
          <w:rFonts w:ascii="Arial" w:hAnsi="Arial" w:cs="Arial"/>
          <w:sz w:val="22"/>
          <w:szCs w:val="22"/>
        </w:rPr>
        <w:t>. Increased incidence of infants being born as small for gestational age has also been reported in mothers who were exposed to pesticides</w:t>
      </w:r>
      <w:r w:rsidR="002A3676" w:rsidRPr="00C77274">
        <w:rPr>
          <w:rFonts w:ascii="Arial" w:hAnsi="Arial" w:cs="Arial"/>
          <w:sz w:val="22"/>
          <w:szCs w:val="22"/>
        </w:rPr>
        <w:t xml:space="preserve"> </w:t>
      </w:r>
      <w:r w:rsidR="009D6571" w:rsidRPr="00C77274">
        <w:rPr>
          <w:rFonts w:ascii="Arial" w:hAnsi="Arial" w:cs="Arial"/>
          <w:sz w:val="22"/>
          <w:szCs w:val="22"/>
        </w:rPr>
        <w:t>(110</w:t>
      </w:r>
      <w:r w:rsidR="0055168D" w:rsidRPr="00C77274">
        <w:rPr>
          <w:rFonts w:ascii="Arial" w:hAnsi="Arial" w:cs="Arial"/>
          <w:sz w:val="22"/>
          <w:szCs w:val="22"/>
        </w:rPr>
        <w:t>)</w:t>
      </w:r>
      <w:r w:rsidR="003E00A3" w:rsidRPr="00C77274">
        <w:rPr>
          <w:rFonts w:ascii="Arial" w:hAnsi="Arial" w:cs="Arial"/>
          <w:sz w:val="22"/>
          <w:szCs w:val="22"/>
        </w:rPr>
        <w:t>. A sex dependent nature o</w:t>
      </w:r>
      <w:r w:rsidR="00FE5951" w:rsidRPr="00C77274">
        <w:rPr>
          <w:rFonts w:ascii="Arial" w:hAnsi="Arial" w:cs="Arial"/>
          <w:sz w:val="22"/>
          <w:szCs w:val="22"/>
        </w:rPr>
        <w:t>f</w:t>
      </w:r>
      <w:r w:rsidR="003E00A3" w:rsidRPr="00C77274">
        <w:rPr>
          <w:rFonts w:ascii="Arial" w:hAnsi="Arial" w:cs="Arial"/>
          <w:sz w:val="22"/>
          <w:szCs w:val="22"/>
        </w:rPr>
        <w:t xml:space="preserve"> these adverse birth outcomes ha</w:t>
      </w:r>
      <w:r w:rsidR="002A3676" w:rsidRPr="00C77274">
        <w:rPr>
          <w:rFonts w:ascii="Arial" w:hAnsi="Arial" w:cs="Arial"/>
          <w:sz w:val="22"/>
          <w:szCs w:val="22"/>
        </w:rPr>
        <w:t>s</w:t>
      </w:r>
      <w:r w:rsidR="003E00A3" w:rsidRPr="00C77274">
        <w:rPr>
          <w:rFonts w:ascii="Arial" w:hAnsi="Arial" w:cs="Arial"/>
          <w:sz w:val="22"/>
          <w:szCs w:val="22"/>
        </w:rPr>
        <w:t xml:space="preserve"> been demonstrated in a Chinese study</w:t>
      </w:r>
      <w:r w:rsidR="00FE5951" w:rsidRPr="00C77274">
        <w:rPr>
          <w:rFonts w:ascii="Arial" w:hAnsi="Arial" w:cs="Arial"/>
          <w:sz w:val="22"/>
          <w:szCs w:val="22"/>
        </w:rPr>
        <w:t xml:space="preserve"> with a decrease in gestational dur</w:t>
      </w:r>
      <w:r w:rsidR="009D6571" w:rsidRPr="00C77274">
        <w:rPr>
          <w:rFonts w:ascii="Arial" w:hAnsi="Arial" w:cs="Arial"/>
          <w:sz w:val="22"/>
          <w:szCs w:val="22"/>
        </w:rPr>
        <w:t>ation in girls but not boys (111</w:t>
      </w:r>
      <w:r w:rsidR="00FE5951" w:rsidRPr="00C77274">
        <w:rPr>
          <w:rFonts w:ascii="Arial" w:hAnsi="Arial" w:cs="Arial"/>
          <w:sz w:val="22"/>
          <w:szCs w:val="22"/>
        </w:rPr>
        <w:t>).</w:t>
      </w:r>
      <w:r w:rsidR="002A3676" w:rsidRPr="00C77274">
        <w:rPr>
          <w:rFonts w:ascii="Arial" w:hAnsi="Arial" w:cs="Arial"/>
          <w:sz w:val="22"/>
          <w:szCs w:val="22"/>
        </w:rPr>
        <w:t xml:space="preserve"> Similarly, in the Hokkaido Study on Environment an</w:t>
      </w:r>
      <w:r w:rsidR="00E4198E" w:rsidRPr="00C77274">
        <w:rPr>
          <w:rFonts w:ascii="Arial" w:hAnsi="Arial" w:cs="Arial"/>
          <w:sz w:val="22"/>
          <w:szCs w:val="22"/>
        </w:rPr>
        <w:t xml:space="preserve">d </w:t>
      </w:r>
      <w:r w:rsidR="002A3676" w:rsidRPr="00C77274">
        <w:rPr>
          <w:rFonts w:ascii="Arial" w:hAnsi="Arial" w:cs="Arial"/>
          <w:sz w:val="22"/>
          <w:szCs w:val="22"/>
        </w:rPr>
        <w:t>Children’s Health, an ongoing cohort study in Japan, PCDF and PCDD exposures were negatively associated with birth weight and infant development, with males being m</w:t>
      </w:r>
      <w:r w:rsidR="00A2315F" w:rsidRPr="00C77274">
        <w:rPr>
          <w:rFonts w:ascii="Arial" w:hAnsi="Arial" w:cs="Arial"/>
          <w:sz w:val="22"/>
          <w:szCs w:val="22"/>
        </w:rPr>
        <w:t>o</w:t>
      </w:r>
      <w:r w:rsidR="009D6571" w:rsidRPr="00C77274">
        <w:rPr>
          <w:rFonts w:ascii="Arial" w:hAnsi="Arial" w:cs="Arial"/>
          <w:sz w:val="22"/>
          <w:szCs w:val="22"/>
        </w:rPr>
        <w:t>re susceptible than females (112</w:t>
      </w:r>
      <w:r w:rsidR="002A3676" w:rsidRPr="00C77274">
        <w:rPr>
          <w:rFonts w:ascii="Arial" w:hAnsi="Arial" w:cs="Arial"/>
          <w:sz w:val="22"/>
          <w:szCs w:val="22"/>
        </w:rPr>
        <w:t xml:space="preserve">). </w:t>
      </w:r>
      <w:r w:rsidR="00E4198E" w:rsidRPr="00C77274">
        <w:rPr>
          <w:rFonts w:ascii="Arial" w:hAnsi="Arial" w:cs="Arial"/>
          <w:sz w:val="22"/>
          <w:szCs w:val="22"/>
        </w:rPr>
        <w:t>However, not all studies are shown these consistent adverse effects of EDCs</w:t>
      </w:r>
      <w:r w:rsidR="00411A17" w:rsidRPr="00C77274">
        <w:rPr>
          <w:rFonts w:ascii="Arial" w:hAnsi="Arial" w:cs="Arial"/>
          <w:sz w:val="22"/>
          <w:szCs w:val="22"/>
        </w:rPr>
        <w:t>. H</w:t>
      </w:r>
      <w:r w:rsidR="00E4198E" w:rsidRPr="00C77274">
        <w:rPr>
          <w:rFonts w:ascii="Arial" w:hAnsi="Arial" w:cs="Arial"/>
          <w:sz w:val="22"/>
          <w:szCs w:val="22"/>
        </w:rPr>
        <w:t>ence</w:t>
      </w:r>
      <w:r w:rsidR="00411A17" w:rsidRPr="00C77274">
        <w:rPr>
          <w:rFonts w:ascii="Arial" w:hAnsi="Arial" w:cs="Arial"/>
          <w:sz w:val="22"/>
          <w:szCs w:val="22"/>
        </w:rPr>
        <w:t xml:space="preserve"> </w:t>
      </w:r>
      <w:r w:rsidR="00E4198E" w:rsidRPr="00C77274">
        <w:rPr>
          <w:rFonts w:ascii="Arial" w:hAnsi="Arial" w:cs="Arial"/>
          <w:sz w:val="22"/>
          <w:szCs w:val="22"/>
        </w:rPr>
        <w:t xml:space="preserve">future studies should confirm these preliminary </w:t>
      </w:r>
      <w:r w:rsidR="00E4198E" w:rsidRPr="00C77274">
        <w:rPr>
          <w:rFonts w:ascii="Arial" w:hAnsi="Arial" w:cs="Arial"/>
          <w:sz w:val="22"/>
          <w:szCs w:val="22"/>
        </w:rPr>
        <w:lastRenderedPageBreak/>
        <w:t>fin</w:t>
      </w:r>
      <w:r w:rsidR="00411A17" w:rsidRPr="00C77274">
        <w:rPr>
          <w:rFonts w:ascii="Arial" w:hAnsi="Arial" w:cs="Arial"/>
          <w:sz w:val="22"/>
          <w:szCs w:val="22"/>
        </w:rPr>
        <w:t>dings and also study certain EDCs which have never been studied so far in experimental and epidemiological studies.</w:t>
      </w:r>
      <w:r w:rsidR="00E4198E" w:rsidRPr="00C77274">
        <w:rPr>
          <w:rFonts w:ascii="Arial" w:hAnsi="Arial" w:cs="Arial"/>
          <w:sz w:val="22"/>
          <w:szCs w:val="22"/>
        </w:rPr>
        <w:t xml:space="preserve"> </w:t>
      </w:r>
    </w:p>
    <w:p w14:paraId="62DF34EA" w14:textId="77777777" w:rsidR="003E00A3" w:rsidRPr="00C77274" w:rsidRDefault="003E00A3" w:rsidP="00C77274">
      <w:pPr>
        <w:spacing w:line="276" w:lineRule="auto"/>
        <w:rPr>
          <w:rFonts w:ascii="Arial" w:hAnsi="Arial" w:cs="Arial"/>
          <w:sz w:val="22"/>
          <w:szCs w:val="22"/>
        </w:rPr>
      </w:pPr>
    </w:p>
    <w:p w14:paraId="0979EBF3" w14:textId="17604261" w:rsidR="00CB3B7E" w:rsidRPr="00550FF2" w:rsidRDefault="0047029A" w:rsidP="00C77274">
      <w:pPr>
        <w:spacing w:line="276" w:lineRule="auto"/>
        <w:rPr>
          <w:rFonts w:ascii="Arial" w:hAnsi="Arial" w:cs="Arial"/>
          <w:b/>
          <w:color w:val="0070C0"/>
          <w:sz w:val="22"/>
          <w:szCs w:val="22"/>
        </w:rPr>
      </w:pPr>
      <w:r w:rsidRPr="00550FF2">
        <w:rPr>
          <w:rFonts w:ascii="Arial" w:hAnsi="Arial" w:cs="Arial"/>
          <w:b/>
          <w:color w:val="0070C0"/>
          <w:sz w:val="22"/>
          <w:szCs w:val="22"/>
        </w:rPr>
        <w:t>DETECTION OF EDC</w:t>
      </w:r>
      <w:r w:rsidR="00AA7E08" w:rsidRPr="00550FF2">
        <w:rPr>
          <w:rFonts w:ascii="Arial" w:hAnsi="Arial" w:cs="Arial"/>
          <w:b/>
          <w:color w:val="0070C0"/>
          <w:sz w:val="22"/>
          <w:szCs w:val="22"/>
        </w:rPr>
        <w:t>s</w:t>
      </w:r>
    </w:p>
    <w:p w14:paraId="09249ABD" w14:textId="5C510579" w:rsidR="0047029A" w:rsidRPr="00C77274" w:rsidRDefault="0047029A" w:rsidP="00C77274">
      <w:pPr>
        <w:spacing w:line="276" w:lineRule="auto"/>
        <w:rPr>
          <w:rFonts w:ascii="Arial" w:hAnsi="Arial" w:cs="Arial"/>
          <w:b/>
          <w:sz w:val="22"/>
          <w:szCs w:val="22"/>
        </w:rPr>
      </w:pPr>
    </w:p>
    <w:p w14:paraId="61D69AFC" w14:textId="057FE2C7" w:rsidR="00636518" w:rsidRPr="00C77274" w:rsidRDefault="0047029A" w:rsidP="00C77274">
      <w:pPr>
        <w:spacing w:line="276" w:lineRule="auto"/>
        <w:rPr>
          <w:rFonts w:ascii="Arial" w:hAnsi="Arial" w:cs="Arial"/>
          <w:sz w:val="22"/>
          <w:szCs w:val="22"/>
        </w:rPr>
      </w:pPr>
      <w:r w:rsidRPr="00C77274">
        <w:rPr>
          <w:rFonts w:ascii="Arial" w:hAnsi="Arial" w:cs="Arial"/>
          <w:sz w:val="22"/>
          <w:szCs w:val="22"/>
        </w:rPr>
        <w:t xml:space="preserve">EDCs may be in complex forms or in trace amounts in biological fluids or environment which makes it difficult to </w:t>
      </w:r>
      <w:r w:rsidR="00FD486F" w:rsidRPr="00C77274">
        <w:rPr>
          <w:rFonts w:ascii="Arial" w:hAnsi="Arial" w:cs="Arial"/>
          <w:sz w:val="22"/>
          <w:szCs w:val="22"/>
        </w:rPr>
        <w:t>identify or detect</w:t>
      </w:r>
      <w:r w:rsidR="00AA7E08" w:rsidRPr="00C77274">
        <w:rPr>
          <w:rFonts w:ascii="Arial" w:hAnsi="Arial" w:cs="Arial"/>
          <w:sz w:val="22"/>
          <w:szCs w:val="22"/>
        </w:rPr>
        <w:t xml:space="preserve"> them</w:t>
      </w:r>
      <w:r w:rsidR="00FD486F" w:rsidRPr="00C77274">
        <w:rPr>
          <w:rFonts w:ascii="Arial" w:hAnsi="Arial" w:cs="Arial"/>
          <w:sz w:val="22"/>
          <w:szCs w:val="22"/>
        </w:rPr>
        <w:t xml:space="preserve">. The methods used for the </w:t>
      </w:r>
      <w:r w:rsidR="008159C1" w:rsidRPr="00C77274">
        <w:rPr>
          <w:rFonts w:ascii="Arial" w:hAnsi="Arial" w:cs="Arial"/>
          <w:sz w:val="22"/>
          <w:szCs w:val="22"/>
        </w:rPr>
        <w:t>detection</w:t>
      </w:r>
      <w:r w:rsidR="00FD486F" w:rsidRPr="00C77274">
        <w:rPr>
          <w:rFonts w:ascii="Arial" w:hAnsi="Arial" w:cs="Arial"/>
          <w:sz w:val="22"/>
          <w:szCs w:val="22"/>
        </w:rPr>
        <w:t xml:space="preserve"> of these compounds should be highly sensitive and specific</w:t>
      </w:r>
      <w:r w:rsidR="008159C1" w:rsidRPr="00C77274">
        <w:rPr>
          <w:rFonts w:ascii="Arial" w:hAnsi="Arial" w:cs="Arial"/>
          <w:sz w:val="22"/>
          <w:szCs w:val="22"/>
        </w:rPr>
        <w:t xml:space="preserve">. </w:t>
      </w:r>
      <w:r w:rsidR="00A60055" w:rsidRPr="00A60055">
        <w:rPr>
          <w:rFonts w:ascii="Arial" w:hAnsi="Arial" w:cs="Arial"/>
          <w:sz w:val="22"/>
          <w:szCs w:val="22"/>
        </w:rPr>
        <w:t xml:space="preserve">These include </w:t>
      </w:r>
      <w:r w:rsidR="00A60055">
        <w:rPr>
          <w:rFonts w:ascii="Arial" w:hAnsi="Arial" w:cs="Arial"/>
          <w:sz w:val="22"/>
          <w:szCs w:val="22"/>
        </w:rPr>
        <w:t>l</w:t>
      </w:r>
      <w:r w:rsidR="00A60055" w:rsidRPr="00A60055">
        <w:rPr>
          <w:rFonts w:ascii="Arial" w:hAnsi="Arial" w:cs="Arial"/>
          <w:sz w:val="22"/>
          <w:szCs w:val="22"/>
        </w:rPr>
        <w:t xml:space="preserve">iquid chromatography, </w:t>
      </w:r>
      <w:r w:rsidR="00A60055">
        <w:rPr>
          <w:rFonts w:ascii="Arial" w:hAnsi="Arial" w:cs="Arial"/>
          <w:sz w:val="22"/>
          <w:szCs w:val="22"/>
        </w:rPr>
        <w:t>g</w:t>
      </w:r>
      <w:r w:rsidR="00A60055" w:rsidRPr="00A60055">
        <w:rPr>
          <w:rFonts w:ascii="Arial" w:hAnsi="Arial" w:cs="Arial"/>
          <w:sz w:val="22"/>
          <w:szCs w:val="22"/>
        </w:rPr>
        <w:t>as chromatography and capillary electrophoresis.</w:t>
      </w:r>
      <w:r w:rsidR="00A60055">
        <w:rPr>
          <w:rFonts w:ascii="Arial" w:hAnsi="Arial" w:cs="Arial"/>
          <w:sz w:val="22"/>
          <w:szCs w:val="22"/>
        </w:rPr>
        <w:t xml:space="preserve"> </w:t>
      </w:r>
      <w:r w:rsidR="008159C1" w:rsidRPr="00C77274">
        <w:rPr>
          <w:rFonts w:ascii="Arial" w:hAnsi="Arial" w:cs="Arial"/>
          <w:sz w:val="22"/>
          <w:szCs w:val="22"/>
        </w:rPr>
        <w:t>The bioassay techniques</w:t>
      </w:r>
      <w:r w:rsidR="000062A7" w:rsidRPr="00C77274">
        <w:rPr>
          <w:rFonts w:ascii="Arial" w:hAnsi="Arial" w:cs="Arial"/>
          <w:sz w:val="22"/>
          <w:szCs w:val="22"/>
        </w:rPr>
        <w:t xml:space="preserve"> (Receptor binding assay, Receptor gene</w:t>
      </w:r>
      <w:r w:rsidR="00B77FA0" w:rsidRPr="00C77274">
        <w:rPr>
          <w:rFonts w:ascii="Arial" w:hAnsi="Arial" w:cs="Arial"/>
          <w:sz w:val="22"/>
          <w:szCs w:val="22"/>
        </w:rPr>
        <w:t xml:space="preserve"> </w:t>
      </w:r>
      <w:r w:rsidR="000062A7" w:rsidRPr="00C77274">
        <w:rPr>
          <w:rFonts w:ascii="Arial" w:hAnsi="Arial" w:cs="Arial"/>
          <w:sz w:val="22"/>
          <w:szCs w:val="22"/>
        </w:rPr>
        <w:t xml:space="preserve">assay, DNA binding </w:t>
      </w:r>
      <w:r w:rsidR="00F571C4" w:rsidRPr="00C77274">
        <w:rPr>
          <w:rFonts w:ascii="Arial" w:hAnsi="Arial" w:cs="Arial"/>
          <w:sz w:val="22"/>
          <w:szCs w:val="22"/>
        </w:rPr>
        <w:t>assay) are</w:t>
      </w:r>
      <w:r w:rsidR="00385FAD" w:rsidRPr="00C77274">
        <w:rPr>
          <w:rFonts w:ascii="Arial" w:hAnsi="Arial" w:cs="Arial"/>
          <w:sz w:val="22"/>
          <w:szCs w:val="22"/>
        </w:rPr>
        <w:t xml:space="preserve"> either qualitative or quantitative and </w:t>
      </w:r>
      <w:r w:rsidR="008159C1" w:rsidRPr="00C77274">
        <w:rPr>
          <w:rFonts w:ascii="Arial" w:hAnsi="Arial" w:cs="Arial"/>
          <w:sz w:val="22"/>
          <w:szCs w:val="22"/>
        </w:rPr>
        <w:t xml:space="preserve">can </w:t>
      </w:r>
      <w:r w:rsidR="002A3A26" w:rsidRPr="00C77274">
        <w:rPr>
          <w:rFonts w:ascii="Arial" w:hAnsi="Arial" w:cs="Arial"/>
          <w:sz w:val="22"/>
          <w:szCs w:val="22"/>
        </w:rPr>
        <w:t xml:space="preserve">be helpful to </w:t>
      </w:r>
      <w:r w:rsidR="00385FAD" w:rsidRPr="00C77274">
        <w:rPr>
          <w:rFonts w:ascii="Arial" w:hAnsi="Arial" w:cs="Arial"/>
          <w:sz w:val="22"/>
          <w:szCs w:val="22"/>
        </w:rPr>
        <w:t>know the biological effect</w:t>
      </w:r>
      <w:r w:rsidR="00BC3E77" w:rsidRPr="00C77274">
        <w:rPr>
          <w:rFonts w:ascii="Arial" w:hAnsi="Arial" w:cs="Arial"/>
          <w:sz w:val="22"/>
          <w:szCs w:val="22"/>
        </w:rPr>
        <w:t>s</w:t>
      </w:r>
      <w:r w:rsidR="00385FAD" w:rsidRPr="00C77274">
        <w:rPr>
          <w:rFonts w:ascii="Arial" w:hAnsi="Arial" w:cs="Arial"/>
          <w:sz w:val="22"/>
          <w:szCs w:val="22"/>
        </w:rPr>
        <w:t xml:space="preserve"> of the </w:t>
      </w:r>
      <w:r w:rsidR="00AA7E08" w:rsidRPr="00C77274">
        <w:rPr>
          <w:rFonts w:ascii="Arial" w:hAnsi="Arial" w:cs="Arial"/>
          <w:sz w:val="22"/>
          <w:szCs w:val="22"/>
        </w:rPr>
        <w:t>complex samples.</w:t>
      </w:r>
      <w:r w:rsidR="00BC3E77" w:rsidRPr="00C77274">
        <w:rPr>
          <w:rFonts w:ascii="Arial" w:hAnsi="Arial" w:cs="Arial"/>
          <w:sz w:val="22"/>
          <w:szCs w:val="22"/>
        </w:rPr>
        <w:t xml:space="preserve"> </w:t>
      </w:r>
      <w:r w:rsidR="004608A8" w:rsidRPr="00C77274">
        <w:rPr>
          <w:rFonts w:ascii="Arial" w:hAnsi="Arial" w:cs="Arial"/>
          <w:sz w:val="22"/>
          <w:szCs w:val="22"/>
        </w:rPr>
        <w:t>Due to the complexities</w:t>
      </w:r>
      <w:r w:rsidR="002019EF" w:rsidRPr="00C77274">
        <w:rPr>
          <w:rFonts w:ascii="Arial" w:hAnsi="Arial" w:cs="Arial"/>
          <w:sz w:val="22"/>
          <w:szCs w:val="22"/>
        </w:rPr>
        <w:t xml:space="preserve"> and trace amount</w:t>
      </w:r>
      <w:r w:rsidR="004608A8" w:rsidRPr="00C77274">
        <w:rPr>
          <w:rFonts w:ascii="Arial" w:hAnsi="Arial" w:cs="Arial"/>
          <w:sz w:val="22"/>
          <w:szCs w:val="22"/>
        </w:rPr>
        <w:t xml:space="preserve"> of the EDC</w:t>
      </w:r>
      <w:r w:rsidR="00AA7E08" w:rsidRPr="00C77274">
        <w:rPr>
          <w:rFonts w:ascii="Arial" w:hAnsi="Arial" w:cs="Arial"/>
          <w:sz w:val="22"/>
          <w:szCs w:val="22"/>
        </w:rPr>
        <w:t>,</w:t>
      </w:r>
      <w:r w:rsidR="004608A8" w:rsidRPr="00C77274">
        <w:rPr>
          <w:rFonts w:ascii="Arial" w:hAnsi="Arial" w:cs="Arial"/>
          <w:sz w:val="22"/>
          <w:szCs w:val="22"/>
        </w:rPr>
        <w:t xml:space="preserve"> </w:t>
      </w:r>
      <w:r w:rsidR="00B77FA0" w:rsidRPr="00C77274">
        <w:rPr>
          <w:rFonts w:ascii="Arial" w:hAnsi="Arial" w:cs="Arial"/>
          <w:sz w:val="22"/>
          <w:szCs w:val="22"/>
        </w:rPr>
        <w:t>pre</w:t>
      </w:r>
      <w:r w:rsidR="00E63536" w:rsidRPr="00C77274">
        <w:rPr>
          <w:rFonts w:ascii="Arial" w:hAnsi="Arial" w:cs="Arial"/>
          <w:sz w:val="22"/>
          <w:szCs w:val="22"/>
        </w:rPr>
        <w:t>concentration</w:t>
      </w:r>
      <w:r w:rsidR="002019EF" w:rsidRPr="00C77274">
        <w:rPr>
          <w:rFonts w:ascii="Arial" w:hAnsi="Arial" w:cs="Arial"/>
          <w:sz w:val="22"/>
          <w:szCs w:val="22"/>
        </w:rPr>
        <w:t xml:space="preserve"> is required</w:t>
      </w:r>
      <w:r w:rsidR="007B37B6" w:rsidRPr="00C77274">
        <w:rPr>
          <w:rFonts w:ascii="Arial" w:hAnsi="Arial" w:cs="Arial"/>
          <w:sz w:val="22"/>
          <w:szCs w:val="22"/>
        </w:rPr>
        <w:t xml:space="preserve"> </w:t>
      </w:r>
      <w:r w:rsidR="000E7F4B" w:rsidRPr="00C77274">
        <w:rPr>
          <w:rFonts w:ascii="Arial" w:hAnsi="Arial" w:cs="Arial"/>
          <w:sz w:val="22"/>
          <w:szCs w:val="22"/>
        </w:rPr>
        <w:fldChar w:fldCharType="begin"/>
      </w:r>
      <w:r w:rsidR="000E7F4B" w:rsidRPr="00C77274">
        <w:rPr>
          <w:rFonts w:ascii="Arial" w:hAnsi="Arial" w:cs="Arial"/>
          <w:sz w:val="22"/>
          <w:szCs w:val="22"/>
        </w:rPr>
        <w:instrText xml:space="preserve"> ADDIN ZOTERO_ITEM CSL_CITATION {"citationID":"iqUTGwDN","properties":{"formattedCitation":"(5)","plainCitation":"(5)","noteIndex":0},"citationItems":[{"id":430,"uris":["http://zotero.org/users/local/tvw97lRw/items/HKMJGCJX"],"uri":["http://zotero.org/users/local/tvw97lRw/items/HKMJGCJX"],"itemData":{"id":430,"type":"chapter","container-title":"Reference Module in Chemistry, Molecular Sciences and Chemical Engineering","ISBN":"978-0-12-409547-2","language":"en","note":"DOI: 10.1016/B978-0-12-409547-2.14512-3","page":"B9780124095472145123","publisher":"Elsevier","source":"DOI.org (Crossref)","title":"Endocrine Disrupting Chemicals","URL":"https://linkinghub.elsevier.com/retrieve/pii/B9780124095472145123","author":[{"family":"Jones","given":"Lisa"},{"family":"Regan","given":"Fiona"}],"accessed":{"date-parts":[["2021",2,7]]},"issued":{"date-parts":[["2018"]]}}}],"schema":"https://github.com/citation-style-language/schema/raw/master/csl-citation.json"} </w:instrText>
      </w:r>
      <w:r w:rsidR="000E7F4B" w:rsidRPr="00C77274">
        <w:rPr>
          <w:rFonts w:ascii="Arial" w:hAnsi="Arial" w:cs="Arial"/>
          <w:sz w:val="22"/>
          <w:szCs w:val="22"/>
        </w:rPr>
        <w:fldChar w:fldCharType="separate"/>
      </w:r>
      <w:r w:rsidR="000E7F4B" w:rsidRPr="00C77274">
        <w:rPr>
          <w:rFonts w:ascii="Arial" w:hAnsi="Arial" w:cs="Arial"/>
          <w:noProof/>
          <w:sz w:val="22"/>
          <w:szCs w:val="22"/>
        </w:rPr>
        <w:t>(5)</w:t>
      </w:r>
      <w:r w:rsidR="000E7F4B" w:rsidRPr="00C77274">
        <w:rPr>
          <w:rFonts w:ascii="Arial" w:hAnsi="Arial" w:cs="Arial"/>
          <w:sz w:val="22"/>
          <w:szCs w:val="22"/>
        </w:rPr>
        <w:fldChar w:fldCharType="end"/>
      </w:r>
      <w:r w:rsidR="002370F6" w:rsidRPr="00C77274">
        <w:rPr>
          <w:rFonts w:ascii="Arial" w:hAnsi="Arial" w:cs="Arial"/>
          <w:sz w:val="22"/>
          <w:szCs w:val="22"/>
        </w:rPr>
        <w:t>.</w:t>
      </w:r>
      <w:r w:rsidR="001B4316" w:rsidRPr="00C77274">
        <w:rPr>
          <w:rFonts w:ascii="Arial" w:hAnsi="Arial" w:cs="Arial"/>
          <w:sz w:val="22"/>
          <w:szCs w:val="22"/>
        </w:rPr>
        <w:t xml:space="preserve"> However, the limitations in sensitivity, reproductivity, difficulty in separation,</w:t>
      </w:r>
      <w:r w:rsidR="00AA7E08" w:rsidRPr="00C77274">
        <w:rPr>
          <w:rFonts w:ascii="Arial" w:hAnsi="Arial" w:cs="Arial"/>
          <w:sz w:val="22"/>
          <w:szCs w:val="22"/>
        </w:rPr>
        <w:t xml:space="preserve"> and affordability still remain</w:t>
      </w:r>
      <w:r w:rsidR="001B4316" w:rsidRPr="00C77274">
        <w:rPr>
          <w:rFonts w:ascii="Arial" w:hAnsi="Arial" w:cs="Arial"/>
          <w:sz w:val="22"/>
          <w:szCs w:val="22"/>
        </w:rPr>
        <w:t>.</w:t>
      </w:r>
    </w:p>
    <w:p w14:paraId="0E89AAC7" w14:textId="77777777" w:rsidR="00DE15F7" w:rsidRPr="00C77274" w:rsidRDefault="00DE15F7" w:rsidP="00C77274">
      <w:pPr>
        <w:spacing w:line="276" w:lineRule="auto"/>
        <w:rPr>
          <w:rFonts w:ascii="Arial" w:hAnsi="Arial" w:cs="Arial"/>
          <w:b/>
          <w:sz w:val="22"/>
          <w:szCs w:val="22"/>
        </w:rPr>
      </w:pPr>
    </w:p>
    <w:p w14:paraId="24AC4315" w14:textId="389EA5A0" w:rsidR="000C23B3" w:rsidRPr="00550FF2" w:rsidRDefault="000C23B3" w:rsidP="00C77274">
      <w:pPr>
        <w:spacing w:line="276" w:lineRule="auto"/>
        <w:rPr>
          <w:rFonts w:ascii="Arial" w:hAnsi="Arial" w:cs="Arial"/>
          <w:b/>
          <w:color w:val="0070C0"/>
          <w:sz w:val="22"/>
          <w:szCs w:val="22"/>
        </w:rPr>
      </w:pPr>
      <w:r w:rsidRPr="00550FF2">
        <w:rPr>
          <w:rFonts w:ascii="Arial" w:hAnsi="Arial" w:cs="Arial"/>
          <w:b/>
          <w:color w:val="0070C0"/>
          <w:sz w:val="22"/>
          <w:szCs w:val="22"/>
        </w:rPr>
        <w:t>F</w:t>
      </w:r>
      <w:r w:rsidR="00C24937" w:rsidRPr="00550FF2">
        <w:rPr>
          <w:rFonts w:ascii="Arial" w:hAnsi="Arial" w:cs="Arial"/>
          <w:b/>
          <w:color w:val="0070C0"/>
          <w:sz w:val="22"/>
          <w:szCs w:val="22"/>
        </w:rPr>
        <w:t xml:space="preserve">UTURE TRENDS </w:t>
      </w:r>
      <w:r w:rsidRPr="00550FF2">
        <w:rPr>
          <w:rFonts w:ascii="Arial" w:hAnsi="Arial" w:cs="Arial"/>
          <w:b/>
          <w:color w:val="0070C0"/>
          <w:sz w:val="22"/>
          <w:szCs w:val="22"/>
        </w:rPr>
        <w:t xml:space="preserve"> </w:t>
      </w:r>
    </w:p>
    <w:p w14:paraId="5B8C847F" w14:textId="77777777" w:rsidR="000C23B3" w:rsidRPr="00C77274" w:rsidRDefault="000C23B3" w:rsidP="00C77274">
      <w:pPr>
        <w:spacing w:line="276" w:lineRule="auto"/>
        <w:rPr>
          <w:rFonts w:ascii="Arial" w:hAnsi="Arial" w:cs="Arial"/>
          <w:sz w:val="22"/>
          <w:szCs w:val="22"/>
        </w:rPr>
      </w:pPr>
    </w:p>
    <w:p w14:paraId="1DA130C7" w14:textId="32FA9DE8" w:rsidR="00C24937" w:rsidRDefault="00DD04DA" w:rsidP="00C77274">
      <w:pPr>
        <w:spacing w:line="276" w:lineRule="auto"/>
        <w:rPr>
          <w:rFonts w:ascii="Arial" w:eastAsiaTheme="minorHAnsi" w:hAnsi="Arial" w:cs="Arial"/>
          <w:sz w:val="22"/>
          <w:szCs w:val="22"/>
        </w:rPr>
      </w:pPr>
      <w:r w:rsidRPr="00C77274">
        <w:rPr>
          <w:rFonts w:ascii="Arial" w:hAnsi="Arial" w:cs="Arial"/>
          <w:sz w:val="22"/>
          <w:szCs w:val="22"/>
        </w:rPr>
        <w:t xml:space="preserve">Newer methods are being explored to predict the </w:t>
      </w:r>
      <w:r w:rsidR="00A60055">
        <w:rPr>
          <w:rFonts w:ascii="Arial" w:hAnsi="Arial" w:cs="Arial"/>
          <w:sz w:val="22"/>
          <w:szCs w:val="22"/>
        </w:rPr>
        <w:t xml:space="preserve">effect of </w:t>
      </w:r>
      <w:r w:rsidRPr="00C77274">
        <w:rPr>
          <w:rFonts w:ascii="Arial" w:hAnsi="Arial" w:cs="Arial"/>
          <w:sz w:val="22"/>
          <w:szCs w:val="22"/>
        </w:rPr>
        <w:t>chemical disruptors using artificial intelligence</w:t>
      </w:r>
      <w:r w:rsidR="00311CB4" w:rsidRPr="00C77274">
        <w:rPr>
          <w:rFonts w:ascii="Arial" w:hAnsi="Arial" w:cs="Arial"/>
          <w:sz w:val="22"/>
          <w:szCs w:val="22"/>
        </w:rPr>
        <w:t xml:space="preserve"> (AI)</w:t>
      </w:r>
      <w:r w:rsidRPr="00C77274">
        <w:rPr>
          <w:rFonts w:ascii="Arial" w:hAnsi="Arial" w:cs="Arial"/>
          <w:sz w:val="22"/>
          <w:szCs w:val="22"/>
        </w:rPr>
        <w:t xml:space="preserve">.  </w:t>
      </w:r>
      <w:r w:rsidR="00B85FCF" w:rsidRPr="00C77274">
        <w:rPr>
          <w:rFonts w:ascii="Arial" w:hAnsi="Arial" w:cs="Arial"/>
          <w:sz w:val="22"/>
          <w:szCs w:val="22"/>
        </w:rPr>
        <w:t xml:space="preserve">Combining </w:t>
      </w:r>
      <w:r w:rsidR="00A60055">
        <w:rPr>
          <w:rFonts w:ascii="Arial" w:hAnsi="Arial" w:cs="Arial"/>
          <w:sz w:val="22"/>
          <w:szCs w:val="22"/>
        </w:rPr>
        <w:t>a</w:t>
      </w:r>
      <w:r w:rsidRPr="00C77274">
        <w:rPr>
          <w:rFonts w:ascii="Arial" w:hAnsi="Arial" w:cs="Arial"/>
          <w:sz w:val="22"/>
          <w:szCs w:val="22"/>
        </w:rPr>
        <w:t>rtificial neural network (ANN) and chemical</w:t>
      </w:r>
      <w:r w:rsidR="00230F33" w:rsidRPr="00C77274">
        <w:rPr>
          <w:rFonts w:ascii="Arial" w:hAnsi="Arial" w:cs="Arial"/>
          <w:sz w:val="22"/>
          <w:szCs w:val="22"/>
        </w:rPr>
        <w:t xml:space="preserve"> </w:t>
      </w:r>
      <w:r w:rsidRPr="00C77274">
        <w:rPr>
          <w:rFonts w:ascii="Arial" w:hAnsi="Arial" w:cs="Arial"/>
          <w:sz w:val="22"/>
          <w:szCs w:val="22"/>
        </w:rPr>
        <w:t>similarity approach</w:t>
      </w:r>
      <w:r w:rsidR="00230F33" w:rsidRPr="00C77274">
        <w:rPr>
          <w:rFonts w:ascii="Arial" w:hAnsi="Arial" w:cs="Arial"/>
          <w:sz w:val="22"/>
          <w:szCs w:val="22"/>
        </w:rPr>
        <w:t>es</w:t>
      </w:r>
      <w:r w:rsidR="00B56D12" w:rsidRPr="00C77274">
        <w:rPr>
          <w:rFonts w:ascii="Arial" w:hAnsi="Arial" w:cs="Arial"/>
          <w:sz w:val="22"/>
          <w:szCs w:val="22"/>
        </w:rPr>
        <w:t>,</w:t>
      </w:r>
      <w:r w:rsidR="0065628C" w:rsidRPr="00C77274">
        <w:rPr>
          <w:rFonts w:ascii="Arial" w:hAnsi="Arial" w:cs="Arial"/>
          <w:sz w:val="22"/>
          <w:szCs w:val="22"/>
        </w:rPr>
        <w:t xml:space="preserve"> a</w:t>
      </w:r>
      <w:r w:rsidR="00B56D12" w:rsidRPr="00C77274">
        <w:rPr>
          <w:rFonts w:ascii="Arial" w:hAnsi="Arial" w:cs="Arial"/>
          <w:sz w:val="22"/>
          <w:szCs w:val="22"/>
        </w:rPr>
        <w:t xml:space="preserve"> </w:t>
      </w:r>
      <w:r w:rsidR="00311CB4" w:rsidRPr="00C77274">
        <w:rPr>
          <w:rFonts w:ascii="Arial" w:hAnsi="Arial" w:cs="Arial"/>
          <w:sz w:val="22"/>
          <w:szCs w:val="22"/>
        </w:rPr>
        <w:t xml:space="preserve">significant role </w:t>
      </w:r>
      <w:r w:rsidR="0065628C" w:rsidRPr="00C77274">
        <w:rPr>
          <w:rFonts w:ascii="Arial" w:hAnsi="Arial" w:cs="Arial"/>
          <w:sz w:val="22"/>
          <w:szCs w:val="22"/>
        </w:rPr>
        <w:t xml:space="preserve">of AI </w:t>
      </w:r>
      <w:r w:rsidR="00311CB4" w:rsidRPr="00C77274">
        <w:rPr>
          <w:rFonts w:ascii="Arial" w:hAnsi="Arial" w:cs="Arial"/>
          <w:sz w:val="22"/>
          <w:szCs w:val="22"/>
        </w:rPr>
        <w:t xml:space="preserve">in </w:t>
      </w:r>
      <w:r w:rsidRPr="00C77274">
        <w:rPr>
          <w:rFonts w:ascii="Arial" w:hAnsi="Arial" w:cs="Arial"/>
          <w:sz w:val="22"/>
          <w:szCs w:val="22"/>
        </w:rPr>
        <w:t>chemical</w:t>
      </w:r>
      <w:r w:rsidR="00230F33" w:rsidRPr="00C77274">
        <w:rPr>
          <w:rFonts w:ascii="Arial" w:hAnsi="Arial" w:cs="Arial"/>
          <w:sz w:val="22"/>
          <w:szCs w:val="22"/>
        </w:rPr>
        <w:t xml:space="preserve"> </w:t>
      </w:r>
      <w:r w:rsidRPr="00C77274">
        <w:rPr>
          <w:rFonts w:ascii="Arial" w:hAnsi="Arial" w:cs="Arial"/>
          <w:sz w:val="22"/>
          <w:szCs w:val="22"/>
        </w:rPr>
        <w:t>endocrine receptor disruption</w:t>
      </w:r>
      <w:r w:rsidR="00F76923" w:rsidRPr="00C77274">
        <w:rPr>
          <w:rFonts w:ascii="Arial" w:hAnsi="Arial" w:cs="Arial"/>
          <w:sz w:val="22"/>
          <w:szCs w:val="22"/>
        </w:rPr>
        <w:t xml:space="preserve"> prediction</w:t>
      </w:r>
      <w:r w:rsidR="00B85FCF" w:rsidRPr="00C77274">
        <w:rPr>
          <w:rFonts w:ascii="Arial" w:hAnsi="Arial" w:cs="Arial"/>
          <w:sz w:val="22"/>
          <w:szCs w:val="22"/>
        </w:rPr>
        <w:t xml:space="preserve"> has been </w:t>
      </w:r>
      <w:r w:rsidR="00B56D12" w:rsidRPr="00C77274">
        <w:rPr>
          <w:rFonts w:ascii="Arial" w:hAnsi="Arial" w:cs="Arial"/>
          <w:sz w:val="22"/>
          <w:szCs w:val="22"/>
        </w:rPr>
        <w:t>demonstrated.</w:t>
      </w:r>
      <w:r w:rsidR="00BB29ED" w:rsidRPr="00C77274">
        <w:rPr>
          <w:rFonts w:ascii="Arial" w:hAnsi="Arial" w:cs="Arial"/>
          <w:sz w:val="22"/>
          <w:szCs w:val="22"/>
        </w:rPr>
        <w:t xml:space="preserve"> For </w:t>
      </w:r>
      <w:r w:rsidR="007C55BC" w:rsidRPr="00C77274">
        <w:rPr>
          <w:rFonts w:ascii="Arial" w:hAnsi="Arial" w:cs="Arial"/>
          <w:sz w:val="22"/>
          <w:szCs w:val="22"/>
        </w:rPr>
        <w:t>example,</w:t>
      </w:r>
      <w:r w:rsidR="00BB29ED" w:rsidRPr="00C77274">
        <w:rPr>
          <w:rFonts w:ascii="Arial" w:hAnsi="Arial" w:cs="Arial"/>
          <w:sz w:val="22"/>
          <w:szCs w:val="22"/>
        </w:rPr>
        <w:t xml:space="preserve"> </w:t>
      </w:r>
      <w:r w:rsidR="00A56CEE" w:rsidRPr="00C77274">
        <w:rPr>
          <w:rFonts w:ascii="Arial" w:eastAsiaTheme="minorHAnsi" w:hAnsi="Arial" w:cs="Arial"/>
          <w:sz w:val="22"/>
          <w:szCs w:val="22"/>
        </w:rPr>
        <w:t xml:space="preserve">isoflavone genistein, a </w:t>
      </w:r>
      <w:r w:rsidR="00BB2AEC" w:rsidRPr="00C77274">
        <w:rPr>
          <w:rFonts w:ascii="Arial" w:eastAsiaTheme="minorHAnsi" w:hAnsi="Arial" w:cs="Arial"/>
          <w:sz w:val="22"/>
          <w:szCs w:val="22"/>
        </w:rPr>
        <w:t>p</w:t>
      </w:r>
      <w:r w:rsidR="00AA7E08" w:rsidRPr="00C77274">
        <w:rPr>
          <w:rFonts w:ascii="Arial" w:eastAsiaTheme="minorHAnsi" w:hAnsi="Arial" w:cs="Arial"/>
          <w:sz w:val="22"/>
          <w:szCs w:val="22"/>
        </w:rPr>
        <w:t>hytoestrogen</w:t>
      </w:r>
      <w:r w:rsidR="00BB2AEC" w:rsidRPr="00C77274">
        <w:rPr>
          <w:rFonts w:ascii="Arial" w:hAnsi="Arial" w:cs="Arial"/>
          <w:sz w:val="22"/>
          <w:szCs w:val="22"/>
        </w:rPr>
        <w:t xml:space="preserve"> from</w:t>
      </w:r>
      <w:r w:rsidR="00A56CEE" w:rsidRPr="00C77274">
        <w:rPr>
          <w:rFonts w:ascii="Arial" w:eastAsiaTheme="minorHAnsi" w:hAnsi="Arial" w:cs="Arial"/>
          <w:sz w:val="22"/>
          <w:szCs w:val="22"/>
        </w:rPr>
        <w:t xml:space="preserve"> soy was found to be active or disruptive whereas isoflavone daidzein from the soy was predicted to be inactive or non</w:t>
      </w:r>
      <w:r w:rsidR="0044254D" w:rsidRPr="00C77274">
        <w:rPr>
          <w:rFonts w:ascii="Arial" w:eastAsiaTheme="minorHAnsi" w:hAnsi="Arial" w:cs="Arial"/>
          <w:sz w:val="22"/>
          <w:szCs w:val="22"/>
        </w:rPr>
        <w:t>-</w:t>
      </w:r>
      <w:r w:rsidR="00A56CEE" w:rsidRPr="00C77274">
        <w:rPr>
          <w:rFonts w:ascii="Arial" w:eastAsiaTheme="minorHAnsi" w:hAnsi="Arial" w:cs="Arial"/>
          <w:sz w:val="22"/>
          <w:szCs w:val="22"/>
        </w:rPr>
        <w:t>disruptive</w:t>
      </w:r>
      <w:r w:rsidR="0055766E" w:rsidRPr="00C77274">
        <w:rPr>
          <w:rFonts w:ascii="Arial" w:eastAsiaTheme="minorHAnsi" w:hAnsi="Arial" w:cs="Arial"/>
          <w:sz w:val="22"/>
          <w:szCs w:val="22"/>
        </w:rPr>
        <w:t xml:space="preserve"> </w:t>
      </w:r>
      <w:r w:rsidR="009D6571" w:rsidRPr="00C77274">
        <w:rPr>
          <w:rFonts w:ascii="Arial" w:eastAsiaTheme="minorHAnsi" w:hAnsi="Arial" w:cs="Arial"/>
          <w:sz w:val="22"/>
          <w:szCs w:val="22"/>
        </w:rPr>
        <w:t>(113</w:t>
      </w:r>
      <w:r w:rsidR="00EE312B" w:rsidRPr="00C77274">
        <w:rPr>
          <w:rFonts w:ascii="Arial" w:eastAsiaTheme="minorHAnsi" w:hAnsi="Arial" w:cs="Arial"/>
          <w:sz w:val="22"/>
          <w:szCs w:val="22"/>
        </w:rPr>
        <w:t>)</w:t>
      </w:r>
      <w:r w:rsidR="0055766E" w:rsidRPr="00C77274">
        <w:rPr>
          <w:rFonts w:ascii="Arial" w:eastAsiaTheme="minorHAnsi" w:hAnsi="Arial" w:cs="Arial"/>
          <w:sz w:val="22"/>
          <w:szCs w:val="22"/>
        </w:rPr>
        <w:fldChar w:fldCharType="begin"/>
      </w:r>
      <w:r w:rsidR="00017968" w:rsidRPr="00C77274">
        <w:rPr>
          <w:rFonts w:ascii="Arial" w:eastAsiaTheme="minorHAnsi" w:hAnsi="Arial" w:cs="Arial"/>
          <w:sz w:val="22"/>
          <w:szCs w:val="22"/>
        </w:rPr>
        <w:instrText xml:space="preserve"> ADDIN ZOTERO_ITEM CSL_CITATION {"citationID":"NuRkrJ8P","properties":{"formattedCitation":"(18)","plainCitation":"(18)","noteIndex":0},"citationItems":[{"id":450,"uris":["http://zotero.org/users/local/tvw97lRw/items/9V5FF7P2"],"uri":["http://zotero.org/users/local/tvw97lRw/items/9V5FF7P2"],"itemData":{"id":450,"type":"article-journal","abstract":"&lt;br&gt;&lt;b&gt;CONTEXT:&lt;/b&gt; Chemical toxicity prediction at early stage drug discovery phase has been researched for years, and newest methods are always investigated. Research data comprising chemical physicochemical properties, toxicity, assay, and activity details create massive data which are becoming difficult to manage. Identifying the desired featured chemical with the desired biological activity from millions of chemicals is a challenging task.&lt;br&gt;&lt;b&gt;AIMS:&lt;/b&gt; In this study, we investigate and explore big data technologies and machine learning approaches to do an efficient chemical data mining for endocrine receptor disruption prediction and virtual compound screening. The power of artificial neural network (ANN) in predicting chemicals' activity toward androgen receptor (AR) and estrogen receptor (ER) and thereby classifying into human endocrine disruptor or nondisruptor is investigated.&lt;br&gt;&lt;b&gt;SUBJECTS AND METHODS:&lt;/b&gt; Molecules are collected along with their Inhibitory Concentration (IC&lt;sub&gt;50&lt;/sub&gt;) values toward AR and ER. Training and test datasets are created with active and inactive classes of molecules. Molecular fingerprints of Electro Topological State (E-State) are generated for describing every compound. ANN machine learning model is created using Apache Spark and implemented in Hadoop big data environment. Test chemical's structural similarity toward active class of training compounds is estimated and combined with ANN model for improving prediction accuracy.&lt;br&gt;&lt;b&gt;RESULTS:&lt;/b&gt; AR and ER predictive models applied on corresponding test datasets gave 86.31% and 89.57% accuracies, respectively, in correctly classifying molecules as disruptor or nondisruptor. Molecular fragments and functional groups are ranked based on their importance in forming ANN model and influence toward the AR and ER disruption behavior. Training molecules that are specific to the test molecules' endocrine disruption prediction are retrieved based on the structural similarity values.&lt;br&gt;&lt;b&gt;CONCLUSIONS:&lt;/b&gt; The current study demonstrates a new approach of chemical endocrine receptor disruption prediction combining ANN machine learning method and molecular similarity in a big data environment. This method of predictive modeling can be further tested with more receptors and hormones and predictive power can be examined.&lt;br&gt;","container-title":"Indian Journal of Pharmacology","DOI":"10.4103/ijp.IJP_304_17","ISSN":"0253-7613","issue":"4","language":"en","note":"Company: Medknow Publications and Media Pvt. Ltd.\nDistributor: Medknow Publications and Media Pvt. Ltd.\nInstitution: Medknow Publications and Media Pvt. Ltd.\nLabel: Medknow Publications and Media Pvt. Ltd.\npublisher: Medknow Publications","page":"169","source":"www.ijp-online.com","title":"A big data approach with artificial neural network and molecular similarity for chemical data mining and endocrine disruption prediction","volume":"50","author":[{"family":"Paulose","given":"Renjith"},{"family":"Jegatheesan","given":"Kalirajan"},{"family":"Balakrishnan","given":"Gopal Samy"}],"issued":{"date-parts":[["2018",7,1]]}}}],"schema":"https://github.com/citation-style-language/schema/raw/master/csl-citation.json"} </w:instrText>
      </w:r>
      <w:r w:rsidR="0055766E" w:rsidRPr="00C77274">
        <w:rPr>
          <w:rFonts w:ascii="Arial" w:eastAsiaTheme="minorHAnsi" w:hAnsi="Arial" w:cs="Arial"/>
          <w:sz w:val="22"/>
          <w:szCs w:val="22"/>
        </w:rPr>
        <w:fldChar w:fldCharType="end"/>
      </w:r>
      <w:r w:rsidR="0055766E" w:rsidRPr="00C77274">
        <w:rPr>
          <w:rFonts w:ascii="Arial" w:eastAsiaTheme="minorHAnsi" w:hAnsi="Arial" w:cs="Arial"/>
          <w:sz w:val="22"/>
          <w:szCs w:val="22"/>
        </w:rPr>
        <w:t>.</w:t>
      </w:r>
      <w:r w:rsidR="00467445" w:rsidRPr="00C77274">
        <w:rPr>
          <w:rFonts w:ascii="Arial" w:eastAsiaTheme="minorHAnsi" w:hAnsi="Arial" w:cs="Arial"/>
          <w:sz w:val="22"/>
          <w:szCs w:val="22"/>
        </w:rPr>
        <w:t xml:space="preserve">  </w:t>
      </w:r>
      <w:r w:rsidR="007B37B6" w:rsidRPr="00C77274">
        <w:rPr>
          <w:rFonts w:ascii="Arial" w:eastAsiaTheme="minorHAnsi" w:hAnsi="Arial" w:cs="Arial"/>
          <w:sz w:val="22"/>
          <w:szCs w:val="22"/>
        </w:rPr>
        <w:t xml:space="preserve">ANN can be used to predict </w:t>
      </w:r>
      <w:r w:rsidR="0025477A" w:rsidRPr="00C77274">
        <w:rPr>
          <w:rFonts w:ascii="Arial" w:eastAsiaTheme="minorHAnsi" w:hAnsi="Arial" w:cs="Arial"/>
          <w:sz w:val="22"/>
          <w:szCs w:val="22"/>
        </w:rPr>
        <w:t xml:space="preserve">chemical activity against estrogen and androgen receptors. </w:t>
      </w:r>
      <w:r w:rsidR="007C55BC" w:rsidRPr="00C77274">
        <w:rPr>
          <w:rFonts w:ascii="Arial" w:eastAsiaTheme="minorHAnsi" w:hAnsi="Arial" w:cs="Arial"/>
          <w:sz w:val="22"/>
          <w:szCs w:val="22"/>
        </w:rPr>
        <w:t xml:space="preserve">Machine learning and ANN can </w:t>
      </w:r>
      <w:r w:rsidR="002A38FF" w:rsidRPr="00C77274">
        <w:rPr>
          <w:rFonts w:ascii="Arial" w:eastAsiaTheme="minorHAnsi" w:hAnsi="Arial" w:cs="Arial"/>
          <w:sz w:val="22"/>
          <w:szCs w:val="22"/>
        </w:rPr>
        <w:t xml:space="preserve">more </w:t>
      </w:r>
      <w:r w:rsidR="007C55BC" w:rsidRPr="00C77274">
        <w:rPr>
          <w:rFonts w:ascii="Arial" w:eastAsiaTheme="minorHAnsi" w:hAnsi="Arial" w:cs="Arial"/>
          <w:sz w:val="22"/>
          <w:szCs w:val="22"/>
        </w:rPr>
        <w:t xml:space="preserve">accurately and precisely predict </w:t>
      </w:r>
      <w:r w:rsidR="00FC516C" w:rsidRPr="00C77274">
        <w:rPr>
          <w:rFonts w:ascii="Arial" w:eastAsiaTheme="minorHAnsi" w:hAnsi="Arial" w:cs="Arial"/>
          <w:sz w:val="22"/>
          <w:szCs w:val="22"/>
        </w:rPr>
        <w:t>EDCs in future.</w:t>
      </w:r>
    </w:p>
    <w:p w14:paraId="7DA9FCCC" w14:textId="3944C0B2" w:rsidR="005A4B73" w:rsidRPr="00C77274" w:rsidRDefault="00FC516C" w:rsidP="00C77274">
      <w:pPr>
        <w:spacing w:line="276" w:lineRule="auto"/>
        <w:rPr>
          <w:rFonts w:ascii="Arial" w:eastAsiaTheme="minorHAnsi" w:hAnsi="Arial" w:cs="Arial"/>
          <w:sz w:val="22"/>
          <w:szCs w:val="22"/>
        </w:rPr>
      </w:pPr>
      <w:r w:rsidRPr="00C77274">
        <w:rPr>
          <w:rFonts w:ascii="Arial" w:eastAsiaTheme="minorHAnsi" w:hAnsi="Arial" w:cs="Arial"/>
          <w:sz w:val="22"/>
          <w:szCs w:val="22"/>
        </w:rPr>
        <w:t xml:space="preserve"> </w:t>
      </w:r>
    </w:p>
    <w:p w14:paraId="33EF445A" w14:textId="223FCB05" w:rsidR="001C5C53" w:rsidRDefault="00131776" w:rsidP="00C77274">
      <w:pPr>
        <w:spacing w:line="276" w:lineRule="auto"/>
        <w:rPr>
          <w:rFonts w:ascii="Arial" w:hAnsi="Arial" w:cs="Arial"/>
          <w:sz w:val="22"/>
          <w:szCs w:val="22"/>
        </w:rPr>
      </w:pPr>
      <w:r w:rsidRPr="00C77274">
        <w:rPr>
          <w:rFonts w:ascii="Arial" w:eastAsiaTheme="minorHAnsi" w:hAnsi="Arial" w:cs="Arial"/>
          <w:sz w:val="22"/>
          <w:szCs w:val="22"/>
        </w:rPr>
        <w:t>Biosensors are</w:t>
      </w:r>
      <w:r w:rsidR="008D2223" w:rsidRPr="00C77274">
        <w:rPr>
          <w:rFonts w:ascii="Arial" w:eastAsiaTheme="minorHAnsi" w:hAnsi="Arial" w:cs="Arial"/>
          <w:sz w:val="22"/>
          <w:szCs w:val="22"/>
        </w:rPr>
        <w:t xml:space="preserve"> newer</w:t>
      </w:r>
      <w:r w:rsidRPr="00C77274">
        <w:rPr>
          <w:rFonts w:ascii="Arial" w:eastAsiaTheme="minorHAnsi" w:hAnsi="Arial" w:cs="Arial"/>
          <w:sz w:val="22"/>
          <w:szCs w:val="22"/>
        </w:rPr>
        <w:t xml:space="preserve"> devices which can</w:t>
      </w:r>
      <w:r w:rsidR="008D2223" w:rsidRPr="00C77274">
        <w:rPr>
          <w:rFonts w:ascii="Arial" w:eastAsiaTheme="minorHAnsi" w:hAnsi="Arial" w:cs="Arial"/>
          <w:sz w:val="22"/>
          <w:szCs w:val="22"/>
        </w:rPr>
        <w:t xml:space="preserve"> detect chemicals </w:t>
      </w:r>
      <w:r w:rsidR="00EA5E19" w:rsidRPr="00C77274">
        <w:rPr>
          <w:rFonts w:ascii="Arial" w:eastAsiaTheme="minorHAnsi" w:hAnsi="Arial" w:cs="Arial"/>
          <w:sz w:val="22"/>
          <w:szCs w:val="22"/>
        </w:rPr>
        <w:t>up to</w:t>
      </w:r>
      <w:r w:rsidR="008D2223" w:rsidRPr="00C77274">
        <w:rPr>
          <w:rFonts w:ascii="Arial" w:eastAsiaTheme="minorHAnsi" w:hAnsi="Arial" w:cs="Arial"/>
          <w:sz w:val="22"/>
          <w:szCs w:val="22"/>
        </w:rPr>
        <w:t xml:space="preserve"> femtomolar limit of detection</w:t>
      </w:r>
      <w:r w:rsidR="00660B9D" w:rsidRPr="00C77274">
        <w:rPr>
          <w:rFonts w:ascii="Arial" w:eastAsiaTheme="minorHAnsi" w:hAnsi="Arial" w:cs="Arial"/>
          <w:sz w:val="22"/>
          <w:szCs w:val="22"/>
        </w:rPr>
        <w:t>.</w:t>
      </w:r>
      <w:r w:rsidR="008D2223" w:rsidRPr="00C77274">
        <w:rPr>
          <w:rFonts w:ascii="Arial" w:eastAsiaTheme="minorHAnsi" w:hAnsi="Arial" w:cs="Arial"/>
          <w:sz w:val="22"/>
          <w:szCs w:val="22"/>
        </w:rPr>
        <w:t xml:space="preserve"> </w:t>
      </w:r>
      <w:r w:rsidRPr="00C77274">
        <w:rPr>
          <w:rFonts w:ascii="Arial" w:eastAsiaTheme="minorHAnsi" w:hAnsi="Arial" w:cs="Arial"/>
          <w:sz w:val="22"/>
          <w:szCs w:val="22"/>
        </w:rPr>
        <w:t xml:space="preserve"> </w:t>
      </w:r>
      <w:r w:rsidR="00145696" w:rsidRPr="00C77274">
        <w:rPr>
          <w:rFonts w:ascii="Arial" w:eastAsiaTheme="minorHAnsi" w:hAnsi="Arial" w:cs="Arial"/>
          <w:sz w:val="22"/>
          <w:szCs w:val="22"/>
        </w:rPr>
        <w:t xml:space="preserve">Aptasensors, </w:t>
      </w:r>
      <w:r w:rsidR="00467445" w:rsidRPr="00C77274">
        <w:rPr>
          <w:rFonts w:ascii="Arial" w:eastAsiaTheme="minorHAnsi" w:hAnsi="Arial" w:cs="Arial"/>
          <w:sz w:val="22"/>
          <w:szCs w:val="22"/>
        </w:rPr>
        <w:t>Nanotubes, Molecularly imprinted polymer (MIP)-based sensors</w:t>
      </w:r>
      <w:r w:rsidR="00660B9D" w:rsidRPr="00C77274">
        <w:rPr>
          <w:rFonts w:ascii="Arial" w:eastAsiaTheme="minorHAnsi" w:hAnsi="Arial" w:cs="Arial"/>
          <w:sz w:val="22"/>
          <w:szCs w:val="22"/>
        </w:rPr>
        <w:t xml:space="preserve"> are the emerging </w:t>
      </w:r>
      <w:r w:rsidR="008C0541" w:rsidRPr="00C77274">
        <w:rPr>
          <w:rFonts w:ascii="Arial" w:eastAsiaTheme="minorHAnsi" w:hAnsi="Arial" w:cs="Arial"/>
          <w:sz w:val="22"/>
          <w:szCs w:val="22"/>
        </w:rPr>
        <w:t>EDC detectors</w:t>
      </w:r>
      <w:r w:rsidR="009D6571" w:rsidRPr="00C77274">
        <w:rPr>
          <w:rFonts w:ascii="Arial" w:eastAsiaTheme="minorHAnsi" w:hAnsi="Arial" w:cs="Arial"/>
          <w:sz w:val="22"/>
          <w:szCs w:val="22"/>
        </w:rPr>
        <w:t xml:space="preserve"> (114</w:t>
      </w:r>
      <w:r w:rsidR="00EE312B" w:rsidRPr="00C77274">
        <w:rPr>
          <w:rFonts w:ascii="Arial" w:eastAsiaTheme="minorHAnsi" w:hAnsi="Arial" w:cs="Arial"/>
          <w:sz w:val="22"/>
          <w:szCs w:val="22"/>
        </w:rPr>
        <w:t>)</w:t>
      </w:r>
      <w:r w:rsidR="001C5C53" w:rsidRPr="00C77274">
        <w:rPr>
          <w:rFonts w:ascii="Arial" w:eastAsiaTheme="minorHAnsi" w:hAnsi="Arial" w:cs="Arial"/>
          <w:sz w:val="22"/>
          <w:szCs w:val="22"/>
        </w:rPr>
        <w:t xml:space="preserve">. </w:t>
      </w:r>
      <w:r w:rsidR="001C5C53" w:rsidRPr="00C77274">
        <w:rPr>
          <w:rFonts w:ascii="Arial" w:hAnsi="Arial" w:cs="Arial"/>
          <w:sz w:val="22"/>
          <w:szCs w:val="22"/>
        </w:rPr>
        <w:t xml:space="preserve">Recently a </w:t>
      </w:r>
      <w:r w:rsidR="00AA7E08" w:rsidRPr="00C77274">
        <w:rPr>
          <w:rFonts w:ascii="Arial" w:hAnsi="Arial" w:cs="Arial"/>
          <w:sz w:val="22"/>
          <w:szCs w:val="22"/>
        </w:rPr>
        <w:t>device calle</w:t>
      </w:r>
      <w:r w:rsidR="00EE312B" w:rsidRPr="00C77274">
        <w:rPr>
          <w:rFonts w:ascii="Arial" w:hAnsi="Arial" w:cs="Arial"/>
          <w:sz w:val="22"/>
          <w:szCs w:val="22"/>
        </w:rPr>
        <w:t>d ‘Tethys’ has been invented to</w:t>
      </w:r>
      <w:r w:rsidR="001C5C53" w:rsidRPr="00C77274">
        <w:rPr>
          <w:rFonts w:ascii="Arial" w:hAnsi="Arial" w:cs="Arial"/>
          <w:sz w:val="22"/>
          <w:szCs w:val="22"/>
        </w:rPr>
        <w:t xml:space="preserve"> detect presence of lead in water. Lead is known to affect the hormone signaling and central nervous system. This device works on the basis of nanocarbon tubes and could send water qu</w:t>
      </w:r>
      <w:r w:rsidR="00EE312B" w:rsidRPr="00C77274">
        <w:rPr>
          <w:rFonts w:ascii="Arial" w:hAnsi="Arial" w:cs="Arial"/>
          <w:sz w:val="22"/>
          <w:szCs w:val="22"/>
        </w:rPr>
        <w:t>ality information via Bluetooth</w:t>
      </w:r>
      <w:r w:rsidR="001C5C53" w:rsidRPr="00C77274">
        <w:rPr>
          <w:rFonts w:ascii="Arial" w:hAnsi="Arial" w:cs="Arial"/>
          <w:sz w:val="22"/>
          <w:szCs w:val="22"/>
        </w:rPr>
        <w:fldChar w:fldCharType="begin"/>
      </w:r>
      <w:r w:rsidR="00017968" w:rsidRPr="00C77274">
        <w:rPr>
          <w:rFonts w:ascii="Arial" w:hAnsi="Arial" w:cs="Arial"/>
          <w:sz w:val="22"/>
          <w:szCs w:val="22"/>
        </w:rPr>
        <w:instrText xml:space="preserve"> ADDIN ZOTERO_ITEM CSL_CITATION {"citationID":"2EDBseyy","properties":{"formattedCitation":"(20)","plainCitation":"(20)","noteIndex":0},"citationItems":[{"id":482,"uris":["http://zotero.org/users/local/tvw97lRw/items/TWS7QTLW"],"uri":["http://zotero.org/users/local/tvw97lRw/items/TWS7QTLW"],"itemData":{"id":482,"type":"webpage","abstract":"Meet TIME's first-ever Kid of the Year: a 15-year-old scientist and inventor who uses technology to tackle issues ranging from contaminated drinking water to cyberbullying.","container-title":"Time","title":"Meet TIME's First-Ever Kid of the Year","URL":"https://time.com/5916772/kid-of-the-year-2020/","accessed":{"date-parts":[["2021",2,17]]}}}],"schema":"https://github.com/citation-style-language/schema/raw/master/csl-citation.json"} </w:instrText>
      </w:r>
      <w:r w:rsidR="001C5C53" w:rsidRPr="00C77274">
        <w:rPr>
          <w:rFonts w:ascii="Arial" w:hAnsi="Arial" w:cs="Arial"/>
          <w:sz w:val="22"/>
          <w:szCs w:val="22"/>
        </w:rPr>
        <w:fldChar w:fldCharType="end"/>
      </w:r>
      <w:r w:rsidR="009D6571" w:rsidRPr="00C77274">
        <w:rPr>
          <w:rFonts w:ascii="Arial" w:hAnsi="Arial" w:cs="Arial"/>
          <w:sz w:val="22"/>
          <w:szCs w:val="22"/>
        </w:rPr>
        <w:t xml:space="preserve"> (115</w:t>
      </w:r>
      <w:r w:rsidR="00EE312B" w:rsidRPr="00C77274">
        <w:rPr>
          <w:rFonts w:ascii="Arial" w:hAnsi="Arial" w:cs="Arial"/>
          <w:sz w:val="22"/>
          <w:szCs w:val="22"/>
        </w:rPr>
        <w:t>)</w:t>
      </w:r>
      <w:r w:rsidR="001C5C53" w:rsidRPr="00C77274">
        <w:rPr>
          <w:rFonts w:ascii="Arial" w:hAnsi="Arial" w:cs="Arial"/>
          <w:sz w:val="22"/>
          <w:szCs w:val="22"/>
        </w:rPr>
        <w:t xml:space="preserve">. </w:t>
      </w:r>
    </w:p>
    <w:p w14:paraId="5DFD30DD" w14:textId="77777777" w:rsidR="00C24937" w:rsidRPr="00C77274" w:rsidRDefault="00C24937" w:rsidP="00C77274">
      <w:pPr>
        <w:spacing w:line="276" w:lineRule="auto"/>
        <w:rPr>
          <w:rFonts w:ascii="Arial" w:hAnsi="Arial" w:cs="Arial"/>
          <w:sz w:val="22"/>
          <w:szCs w:val="22"/>
        </w:rPr>
      </w:pPr>
    </w:p>
    <w:p w14:paraId="77F44E87" w14:textId="3883AFD8" w:rsidR="0055766E" w:rsidRPr="00C77274" w:rsidRDefault="009B1072" w:rsidP="00C77274">
      <w:pPr>
        <w:spacing w:line="276" w:lineRule="auto"/>
        <w:rPr>
          <w:rFonts w:ascii="Arial" w:eastAsiaTheme="minorHAnsi" w:hAnsi="Arial" w:cs="Arial"/>
          <w:sz w:val="22"/>
          <w:szCs w:val="22"/>
        </w:rPr>
      </w:pPr>
      <w:r w:rsidRPr="00C77274">
        <w:rPr>
          <w:rFonts w:ascii="Arial" w:eastAsiaTheme="minorHAnsi" w:hAnsi="Arial" w:cs="Arial"/>
          <w:sz w:val="22"/>
          <w:szCs w:val="22"/>
        </w:rPr>
        <w:t>Among</w:t>
      </w:r>
      <w:r w:rsidR="0075180F" w:rsidRPr="00C77274">
        <w:rPr>
          <w:rFonts w:ascii="Arial" w:eastAsiaTheme="minorHAnsi" w:hAnsi="Arial" w:cs="Arial"/>
          <w:sz w:val="22"/>
          <w:szCs w:val="22"/>
        </w:rPr>
        <w:t xml:space="preserve"> </w:t>
      </w:r>
      <w:r w:rsidRPr="00C77274">
        <w:rPr>
          <w:rFonts w:ascii="Arial" w:eastAsiaTheme="minorHAnsi" w:hAnsi="Arial" w:cs="Arial"/>
          <w:sz w:val="22"/>
          <w:szCs w:val="22"/>
        </w:rPr>
        <w:t xml:space="preserve">several computer aided approaches, </w:t>
      </w:r>
      <w:r w:rsidR="00F02E14" w:rsidRPr="00C77274">
        <w:rPr>
          <w:rFonts w:ascii="Arial" w:eastAsiaTheme="minorHAnsi" w:hAnsi="Arial" w:cs="Arial"/>
          <w:sz w:val="22"/>
          <w:szCs w:val="22"/>
        </w:rPr>
        <w:t xml:space="preserve"> </w:t>
      </w:r>
      <w:r w:rsidR="00A60055">
        <w:rPr>
          <w:rFonts w:ascii="Arial" w:eastAsiaTheme="minorHAnsi" w:hAnsi="Arial" w:cs="Arial"/>
          <w:sz w:val="22"/>
          <w:szCs w:val="22"/>
        </w:rPr>
        <w:t>i</w:t>
      </w:r>
      <w:r w:rsidR="00F02E14" w:rsidRPr="00C77274">
        <w:rPr>
          <w:rFonts w:ascii="Arial" w:eastAsiaTheme="minorHAnsi" w:hAnsi="Arial" w:cs="Arial"/>
          <w:sz w:val="22"/>
          <w:szCs w:val="22"/>
        </w:rPr>
        <w:t>nvitro and in silico predictions</w:t>
      </w:r>
      <w:r w:rsidRPr="00C77274">
        <w:rPr>
          <w:rFonts w:ascii="Arial" w:eastAsiaTheme="minorHAnsi" w:hAnsi="Arial" w:cs="Arial"/>
          <w:sz w:val="22"/>
          <w:szCs w:val="22"/>
        </w:rPr>
        <w:t xml:space="preserve"> </w:t>
      </w:r>
      <w:r w:rsidR="003F2984" w:rsidRPr="00C77274">
        <w:rPr>
          <w:rFonts w:ascii="Arial" w:eastAsiaTheme="minorHAnsi" w:hAnsi="Arial" w:cs="Arial"/>
          <w:sz w:val="22"/>
          <w:szCs w:val="22"/>
        </w:rPr>
        <w:t>are</w:t>
      </w:r>
      <w:r w:rsidR="001A5FC6" w:rsidRPr="00C77274">
        <w:rPr>
          <w:rFonts w:ascii="Arial" w:eastAsiaTheme="minorHAnsi" w:hAnsi="Arial" w:cs="Arial"/>
          <w:sz w:val="22"/>
          <w:szCs w:val="22"/>
        </w:rPr>
        <w:t xml:space="preserve"> now </w:t>
      </w:r>
      <w:r w:rsidR="00E02A8B" w:rsidRPr="00C77274">
        <w:rPr>
          <w:rFonts w:ascii="Arial" w:eastAsiaTheme="minorHAnsi" w:hAnsi="Arial" w:cs="Arial"/>
          <w:sz w:val="22"/>
          <w:szCs w:val="22"/>
        </w:rPr>
        <w:t>used</w:t>
      </w:r>
      <w:r w:rsidR="00703B0D" w:rsidRPr="00C77274">
        <w:rPr>
          <w:rFonts w:ascii="Arial" w:eastAsiaTheme="minorHAnsi" w:hAnsi="Arial" w:cs="Arial"/>
          <w:sz w:val="22"/>
          <w:szCs w:val="22"/>
        </w:rPr>
        <w:t xml:space="preserve"> to </w:t>
      </w:r>
      <w:r w:rsidR="00F02E14" w:rsidRPr="00C77274">
        <w:rPr>
          <w:rFonts w:ascii="Arial" w:eastAsiaTheme="minorHAnsi" w:hAnsi="Arial" w:cs="Arial"/>
          <w:sz w:val="22"/>
          <w:szCs w:val="22"/>
        </w:rPr>
        <w:t xml:space="preserve">predict </w:t>
      </w:r>
      <w:r w:rsidR="00A45247" w:rsidRPr="00C77274">
        <w:rPr>
          <w:rFonts w:ascii="Arial" w:eastAsiaTheme="minorHAnsi" w:hAnsi="Arial" w:cs="Arial"/>
          <w:sz w:val="22"/>
          <w:szCs w:val="22"/>
        </w:rPr>
        <w:t>large number of</w:t>
      </w:r>
      <w:r w:rsidR="00297017" w:rsidRPr="00C77274">
        <w:rPr>
          <w:rFonts w:ascii="Arial" w:eastAsiaTheme="minorHAnsi" w:hAnsi="Arial" w:cs="Arial"/>
          <w:sz w:val="22"/>
          <w:szCs w:val="22"/>
        </w:rPr>
        <w:t xml:space="preserve"> </w:t>
      </w:r>
      <w:r w:rsidR="00C45577" w:rsidRPr="00C77274">
        <w:rPr>
          <w:rFonts w:ascii="Arial" w:eastAsiaTheme="minorHAnsi" w:hAnsi="Arial" w:cs="Arial"/>
          <w:sz w:val="22"/>
          <w:szCs w:val="22"/>
        </w:rPr>
        <w:t>chemical disruptors</w:t>
      </w:r>
      <w:r w:rsidR="009D6571" w:rsidRPr="00C77274">
        <w:rPr>
          <w:rFonts w:ascii="Arial" w:eastAsiaTheme="minorHAnsi" w:hAnsi="Arial" w:cs="Arial"/>
          <w:sz w:val="22"/>
          <w:szCs w:val="22"/>
        </w:rPr>
        <w:t xml:space="preserve"> in the environment (116</w:t>
      </w:r>
      <w:r w:rsidR="00EE312B" w:rsidRPr="00C77274">
        <w:rPr>
          <w:rFonts w:ascii="Arial" w:eastAsiaTheme="minorHAnsi" w:hAnsi="Arial" w:cs="Arial"/>
          <w:sz w:val="22"/>
          <w:szCs w:val="22"/>
        </w:rPr>
        <w:t>).</w:t>
      </w:r>
      <w:r w:rsidR="00773891" w:rsidRPr="00C77274">
        <w:rPr>
          <w:rFonts w:ascii="Arial" w:eastAsiaTheme="minorHAnsi" w:hAnsi="Arial" w:cs="Arial"/>
          <w:sz w:val="22"/>
          <w:szCs w:val="22"/>
        </w:rPr>
        <w:fldChar w:fldCharType="begin"/>
      </w:r>
      <w:r w:rsidR="00F5764A" w:rsidRPr="00C77274">
        <w:rPr>
          <w:rFonts w:ascii="Arial" w:eastAsiaTheme="minorHAnsi" w:hAnsi="Arial" w:cs="Arial"/>
          <w:sz w:val="22"/>
          <w:szCs w:val="22"/>
        </w:rPr>
        <w:instrText xml:space="preserve"> ADDIN ZOTERO_ITEM CSL_CITATION {"citationID":"yndWn1m8","properties":{"formattedCitation":"(22)","plainCitation":"(22)","noteIndex":0},"citationItems":[{"id":452,"uris":["http://zotero.org/users/local/tvw97lRw/items/4FBJYV8H"],"uri":["http://zotero.org/users/local/tvw97lRw/items/4FBJYV8H"],"itemData":{"id":452,"type":"webpage","abstract":"[:fr]Un nouvel outil informatique fondé sur les méthodes de l'intelligence artificielle a permis d’identifier des effets toxiques du bisphénol S, substitut fréquent du bisphénol A dans les cont","container-title":"Newsroom | Inserm","language":"en-US","note":"section: Press releases","title":"Artificial Intelligence Facilitates Chemical Toxicity Evaluation: the Case of Bisphenol S","title-short":"Artificial Intelligence Facilitates Chemical Toxicity Evaluation","URL":"https://presse.inserm.fr/en/artificial-intelligence-facilitates-chemical-toxicity-evaluation-the-case-of-bisphenol-s/34525/","accessed":{"date-parts":[["2021",2,8]]},"issued":{"date-parts":[["2019",4,17]]}}}],"schema":"https://github.com/citation-style-language/schema/raw/master/csl-citation.json"} </w:instrText>
      </w:r>
      <w:r w:rsidR="00773891" w:rsidRPr="00C77274">
        <w:rPr>
          <w:rFonts w:ascii="Arial" w:eastAsiaTheme="minorHAnsi" w:hAnsi="Arial" w:cs="Arial"/>
          <w:sz w:val="22"/>
          <w:szCs w:val="22"/>
        </w:rPr>
        <w:fldChar w:fldCharType="end"/>
      </w:r>
      <w:r w:rsidR="003F2984" w:rsidRPr="00C77274">
        <w:rPr>
          <w:rFonts w:ascii="Arial" w:eastAsiaTheme="minorHAnsi" w:hAnsi="Arial" w:cs="Arial"/>
          <w:sz w:val="22"/>
          <w:szCs w:val="22"/>
        </w:rPr>
        <w:t xml:space="preserve"> Also</w:t>
      </w:r>
      <w:r w:rsidR="00E249F7" w:rsidRPr="00C77274">
        <w:rPr>
          <w:rFonts w:ascii="Arial" w:eastAsiaTheme="minorHAnsi" w:hAnsi="Arial" w:cs="Arial"/>
          <w:sz w:val="22"/>
          <w:szCs w:val="22"/>
        </w:rPr>
        <w:t xml:space="preserve"> the</w:t>
      </w:r>
      <w:r w:rsidR="003F2984" w:rsidRPr="00C77274">
        <w:rPr>
          <w:rFonts w:ascii="Arial" w:eastAsiaTheme="minorHAnsi" w:hAnsi="Arial" w:cs="Arial"/>
          <w:sz w:val="22"/>
          <w:szCs w:val="22"/>
        </w:rPr>
        <w:t xml:space="preserve"> </w:t>
      </w:r>
      <w:r w:rsidR="00675E13" w:rsidRPr="00C77274">
        <w:rPr>
          <w:rFonts w:ascii="Arial" w:eastAsiaTheme="minorHAnsi" w:hAnsi="Arial" w:cs="Arial"/>
          <w:sz w:val="22"/>
          <w:szCs w:val="22"/>
        </w:rPr>
        <w:t>ligand-based</w:t>
      </w:r>
      <w:r w:rsidR="00295E66" w:rsidRPr="00C77274">
        <w:rPr>
          <w:rFonts w:ascii="Arial" w:eastAsiaTheme="minorHAnsi" w:hAnsi="Arial" w:cs="Arial"/>
          <w:sz w:val="22"/>
          <w:szCs w:val="22"/>
        </w:rPr>
        <w:t xml:space="preserve"> models, like QSAR models </w:t>
      </w:r>
      <w:r w:rsidR="00A03F08" w:rsidRPr="00C77274">
        <w:rPr>
          <w:rFonts w:ascii="Arial" w:eastAsiaTheme="minorHAnsi" w:hAnsi="Arial" w:cs="Arial"/>
          <w:sz w:val="22"/>
          <w:szCs w:val="22"/>
        </w:rPr>
        <w:t xml:space="preserve">which </w:t>
      </w:r>
      <w:r w:rsidR="001A3360" w:rsidRPr="00C77274">
        <w:rPr>
          <w:rFonts w:ascii="Arial" w:eastAsiaTheme="minorHAnsi" w:hAnsi="Arial" w:cs="Arial"/>
          <w:sz w:val="22"/>
          <w:szCs w:val="22"/>
        </w:rPr>
        <w:t>can</w:t>
      </w:r>
      <w:r w:rsidR="00295E66" w:rsidRPr="00C77274">
        <w:rPr>
          <w:rFonts w:ascii="Arial" w:eastAsiaTheme="minorHAnsi" w:hAnsi="Arial" w:cs="Arial"/>
          <w:sz w:val="22"/>
          <w:szCs w:val="22"/>
        </w:rPr>
        <w:t xml:space="preserve"> predict</w:t>
      </w:r>
      <w:r w:rsidR="00E42D6D" w:rsidRPr="00C77274">
        <w:rPr>
          <w:rFonts w:ascii="Arial" w:eastAsiaTheme="minorHAnsi" w:hAnsi="Arial" w:cs="Arial"/>
          <w:sz w:val="22"/>
          <w:szCs w:val="22"/>
        </w:rPr>
        <w:t xml:space="preserve"> </w:t>
      </w:r>
      <w:r w:rsidR="00295E66" w:rsidRPr="00C77274">
        <w:rPr>
          <w:rFonts w:ascii="Arial" w:eastAsiaTheme="minorHAnsi" w:hAnsi="Arial" w:cs="Arial"/>
          <w:sz w:val="22"/>
          <w:szCs w:val="22"/>
        </w:rPr>
        <w:t>biological activities of EDC and structur</w:t>
      </w:r>
      <w:r w:rsidR="00820BE1" w:rsidRPr="00C77274">
        <w:rPr>
          <w:rFonts w:ascii="Arial" w:eastAsiaTheme="minorHAnsi" w:hAnsi="Arial" w:cs="Arial"/>
          <w:sz w:val="22"/>
          <w:szCs w:val="22"/>
        </w:rPr>
        <w:t>e</w:t>
      </w:r>
      <w:r w:rsidR="00295E66" w:rsidRPr="00C77274">
        <w:rPr>
          <w:rFonts w:ascii="Arial" w:eastAsiaTheme="minorHAnsi" w:hAnsi="Arial" w:cs="Arial"/>
          <w:sz w:val="22"/>
          <w:szCs w:val="22"/>
        </w:rPr>
        <w:t>-based m</w:t>
      </w:r>
      <w:r w:rsidR="00F2305A" w:rsidRPr="00C77274">
        <w:rPr>
          <w:rFonts w:ascii="Arial" w:eastAsiaTheme="minorHAnsi" w:hAnsi="Arial" w:cs="Arial"/>
          <w:sz w:val="22"/>
          <w:szCs w:val="22"/>
        </w:rPr>
        <w:t>odels</w:t>
      </w:r>
      <w:r w:rsidR="00267011" w:rsidRPr="00C77274">
        <w:rPr>
          <w:rFonts w:ascii="Arial" w:eastAsiaTheme="minorHAnsi" w:hAnsi="Arial" w:cs="Arial"/>
          <w:sz w:val="22"/>
          <w:szCs w:val="22"/>
        </w:rPr>
        <w:t xml:space="preserve"> </w:t>
      </w:r>
      <w:r w:rsidR="007642C5" w:rsidRPr="00C77274">
        <w:rPr>
          <w:rFonts w:ascii="Arial" w:eastAsiaTheme="minorHAnsi" w:hAnsi="Arial" w:cs="Arial"/>
          <w:sz w:val="22"/>
          <w:szCs w:val="22"/>
        </w:rPr>
        <w:t xml:space="preserve">can be combined with </w:t>
      </w:r>
      <w:r w:rsidR="00B22916" w:rsidRPr="00C77274">
        <w:rPr>
          <w:rFonts w:ascii="Arial" w:eastAsiaTheme="minorHAnsi" w:hAnsi="Arial" w:cs="Arial"/>
          <w:sz w:val="22"/>
          <w:szCs w:val="22"/>
        </w:rPr>
        <w:t>A</w:t>
      </w:r>
      <w:r w:rsidR="007642C5" w:rsidRPr="00C77274">
        <w:rPr>
          <w:rFonts w:ascii="Arial" w:eastAsiaTheme="minorHAnsi" w:hAnsi="Arial" w:cs="Arial"/>
          <w:sz w:val="22"/>
          <w:szCs w:val="22"/>
        </w:rPr>
        <w:t xml:space="preserve">rtificial </w:t>
      </w:r>
      <w:r w:rsidR="00B22916" w:rsidRPr="00C77274">
        <w:rPr>
          <w:rFonts w:ascii="Arial" w:eastAsiaTheme="minorHAnsi" w:hAnsi="Arial" w:cs="Arial"/>
          <w:sz w:val="22"/>
          <w:szCs w:val="22"/>
        </w:rPr>
        <w:t>I</w:t>
      </w:r>
      <w:r w:rsidR="007642C5" w:rsidRPr="00C77274">
        <w:rPr>
          <w:rFonts w:ascii="Arial" w:eastAsiaTheme="minorHAnsi" w:hAnsi="Arial" w:cs="Arial"/>
          <w:sz w:val="22"/>
          <w:szCs w:val="22"/>
        </w:rPr>
        <w:t xml:space="preserve">ntelligence technology for </w:t>
      </w:r>
      <w:r w:rsidR="007A0DEA" w:rsidRPr="00C77274">
        <w:rPr>
          <w:rFonts w:ascii="Arial" w:eastAsiaTheme="minorHAnsi" w:hAnsi="Arial" w:cs="Arial"/>
          <w:sz w:val="22"/>
          <w:szCs w:val="22"/>
        </w:rPr>
        <w:t xml:space="preserve">more accurate </w:t>
      </w:r>
      <w:r w:rsidR="00B22916" w:rsidRPr="00C77274">
        <w:rPr>
          <w:rFonts w:ascii="Arial" w:eastAsiaTheme="minorHAnsi" w:hAnsi="Arial" w:cs="Arial"/>
          <w:sz w:val="22"/>
          <w:szCs w:val="22"/>
        </w:rPr>
        <w:t>EDC</w:t>
      </w:r>
      <w:r w:rsidR="007642C5" w:rsidRPr="00C77274">
        <w:rPr>
          <w:rFonts w:ascii="Arial" w:eastAsiaTheme="minorHAnsi" w:hAnsi="Arial" w:cs="Arial"/>
          <w:sz w:val="22"/>
          <w:szCs w:val="22"/>
        </w:rPr>
        <w:t xml:space="preserve"> predictions</w:t>
      </w:r>
      <w:r w:rsidR="009D6571" w:rsidRPr="00C77274">
        <w:rPr>
          <w:rFonts w:ascii="Arial" w:eastAsiaTheme="minorHAnsi" w:hAnsi="Arial" w:cs="Arial"/>
          <w:sz w:val="22"/>
          <w:szCs w:val="22"/>
        </w:rPr>
        <w:t xml:space="preserve"> (117</w:t>
      </w:r>
      <w:r w:rsidR="00EE312B" w:rsidRPr="00C77274">
        <w:rPr>
          <w:rFonts w:ascii="Arial" w:eastAsiaTheme="minorHAnsi" w:hAnsi="Arial" w:cs="Arial"/>
          <w:sz w:val="22"/>
          <w:szCs w:val="22"/>
        </w:rPr>
        <w:t>).</w:t>
      </w:r>
      <w:r w:rsidR="00297960" w:rsidRPr="00C77274">
        <w:rPr>
          <w:rFonts w:ascii="Arial" w:eastAsiaTheme="minorHAnsi" w:hAnsi="Arial" w:cs="Arial"/>
          <w:sz w:val="22"/>
          <w:szCs w:val="22"/>
        </w:rPr>
        <w:fldChar w:fldCharType="begin"/>
      </w:r>
      <w:r w:rsidR="00297960" w:rsidRPr="00C77274">
        <w:rPr>
          <w:rFonts w:ascii="Arial" w:eastAsiaTheme="minorHAnsi" w:hAnsi="Arial" w:cs="Arial"/>
          <w:sz w:val="22"/>
          <w:szCs w:val="22"/>
        </w:rPr>
        <w:instrText xml:space="preserve"> ADDIN ZOTERO_ITEM CSL_CITATION {"citationID":"sqka7xnn","properties":{"formattedCitation":"(23)","plainCitation":"(23)","noteIndex":0},"citationItems":[{"id":492,"uris":["http://zotero.org/users/local/tvw97lRw/items/M25IUZWK"],"uri":["http://zotero.org/users/local/tvw97lRw/items/M25IUZWK"],"itemData":{"id":492,"type":"article-journal","abstract":"The identiﬁcation of endocrine disrupting chemicals (EDCs) is one of the important goals of environmental chemical hazard screening. We report on in silico methods addressing toxicological studies about EDCs with a special focus on the application of QSAR models for screening purpose. Since Estrogen-like (ER) activity has been extensively studied, the majority of the available models are based on ER-related endpoints. Some of these models are here reviewed and described. As example for their application, we screen an assembled dataset of candidate substitutes for some known EDCs belonging to the chemical classes of phthalates, bisphenols and parabens, selected considering their toxicological relevance and broad application, with the general aim of preliminary assessing their ED potential. The goal of the substitution processes is to advance inherently safer chemicals and products, consistent with the principles of green chemistry. Results suggest that the integration of a family of diﬀerent models accounting for diﬀerent endpoints can be a convenient way to describe ED as properly as possible and allow also both to increase the conﬁdence of the predictions and to maximize the probability that most active compounds are correctly found.","container-title":"Nuclear Receptor Research","DOI":"10.11131/2016/101203","ISSN":"2314-5714, 2314-5706","language":"en","source":"DOI.org (Crossref)","title":"QSAR Methods to Screen Endocrine Disruptors","URL":"http://www.kenzpub.com/journals/nurr/2016/101203/","volume":"3","author":[{"family":"Porta","given":"Nicola"},{"family":"Roncaglioni","given":"Aless","non-dropping-particle":"ra"},{"family":"Marzo","given":"Marco"},{"family":"Benfenati","given":"Emilio"}],"accessed":{"date-parts":[["2021",2,17]]},"issued":{"date-parts":[["2016"]]}}}],"schema":"https://github.com/citation-style-language/schema/raw/master/csl-citation.json"} </w:instrText>
      </w:r>
      <w:r w:rsidR="00297960" w:rsidRPr="00C77274">
        <w:rPr>
          <w:rFonts w:ascii="Arial" w:eastAsiaTheme="minorHAnsi" w:hAnsi="Arial" w:cs="Arial"/>
          <w:sz w:val="22"/>
          <w:szCs w:val="22"/>
        </w:rPr>
        <w:fldChar w:fldCharType="end"/>
      </w:r>
    </w:p>
    <w:p w14:paraId="23660ECE" w14:textId="6CA4780A" w:rsidR="0055766E" w:rsidRPr="00C77274" w:rsidRDefault="0055766E" w:rsidP="00C77274">
      <w:pPr>
        <w:spacing w:line="276" w:lineRule="auto"/>
        <w:rPr>
          <w:rFonts w:ascii="Arial" w:hAnsi="Arial" w:cs="Arial"/>
          <w:sz w:val="22"/>
          <w:szCs w:val="22"/>
        </w:rPr>
      </w:pPr>
    </w:p>
    <w:p w14:paraId="2D682176" w14:textId="0B777941" w:rsidR="0020306A" w:rsidRPr="00550FF2" w:rsidRDefault="0020306A" w:rsidP="00C77274">
      <w:pPr>
        <w:spacing w:line="276" w:lineRule="auto"/>
        <w:rPr>
          <w:rFonts w:ascii="Arial" w:hAnsi="Arial" w:cs="Arial"/>
          <w:b/>
          <w:bCs/>
          <w:color w:val="0070C0"/>
          <w:sz w:val="22"/>
          <w:szCs w:val="22"/>
        </w:rPr>
      </w:pPr>
      <w:r w:rsidRPr="00550FF2">
        <w:rPr>
          <w:rFonts w:ascii="Arial" w:hAnsi="Arial" w:cs="Arial"/>
          <w:b/>
          <w:bCs/>
          <w:color w:val="0070C0"/>
          <w:sz w:val="22"/>
          <w:szCs w:val="22"/>
        </w:rPr>
        <w:t xml:space="preserve">EDCs </w:t>
      </w:r>
      <w:r w:rsidR="00C24937" w:rsidRPr="00550FF2">
        <w:rPr>
          <w:rFonts w:ascii="Arial" w:hAnsi="Arial" w:cs="Arial"/>
          <w:b/>
          <w:bCs/>
          <w:color w:val="0070C0"/>
          <w:sz w:val="22"/>
          <w:szCs w:val="22"/>
        </w:rPr>
        <w:t xml:space="preserve">IN THE TROPICS </w:t>
      </w:r>
    </w:p>
    <w:p w14:paraId="5AC8CC01" w14:textId="77777777" w:rsidR="00C24937" w:rsidRDefault="00C24937" w:rsidP="00C77274">
      <w:pPr>
        <w:spacing w:line="276" w:lineRule="auto"/>
        <w:rPr>
          <w:rFonts w:ascii="Arial" w:hAnsi="Arial" w:cs="Arial"/>
          <w:bCs/>
          <w:sz w:val="22"/>
          <w:szCs w:val="22"/>
        </w:rPr>
      </w:pPr>
    </w:p>
    <w:p w14:paraId="209EBDF3" w14:textId="42629A90" w:rsidR="0020306A" w:rsidRPr="00C77274" w:rsidRDefault="0020306A" w:rsidP="00C77274">
      <w:pPr>
        <w:spacing w:line="276" w:lineRule="auto"/>
        <w:rPr>
          <w:rFonts w:ascii="Arial" w:hAnsi="Arial" w:cs="Arial"/>
          <w:bCs/>
          <w:sz w:val="22"/>
          <w:szCs w:val="22"/>
        </w:rPr>
      </w:pPr>
      <w:r w:rsidRPr="00C77274">
        <w:rPr>
          <w:rFonts w:ascii="Arial" w:hAnsi="Arial" w:cs="Arial"/>
          <w:bCs/>
          <w:sz w:val="22"/>
          <w:szCs w:val="22"/>
        </w:rPr>
        <w:t xml:space="preserve">Pesticide use has increased over the years due to intensification of agricultural practices in the tropical countries. While the developed countries do have a well-established legal framework for pesticide environmental risk assessments, such requirements are either not available or inadequately implemented in tropical countries. Added to these woes are the fact that cheap compounds that are environmentally persistent and highly toxic, banned from agriculture use in developed countries, still remain popular in developing countries </w:t>
      </w:r>
      <w:r w:rsidR="007B7331" w:rsidRPr="00C77274">
        <w:rPr>
          <w:rFonts w:ascii="Arial" w:hAnsi="Arial" w:cs="Arial"/>
          <w:bCs/>
          <w:sz w:val="22"/>
          <w:szCs w:val="22"/>
        </w:rPr>
        <w:t>(118)</w:t>
      </w:r>
      <w:r w:rsidRPr="00C77274">
        <w:rPr>
          <w:rFonts w:ascii="Arial" w:hAnsi="Arial" w:cs="Arial"/>
          <w:bCs/>
          <w:sz w:val="22"/>
          <w:szCs w:val="22"/>
        </w:rPr>
        <w:t>. These may lead to soil and water contamination with pesticide residues.</w:t>
      </w:r>
      <w:r w:rsidR="00C24937">
        <w:rPr>
          <w:rFonts w:ascii="Arial" w:hAnsi="Arial" w:cs="Arial"/>
          <w:bCs/>
          <w:sz w:val="22"/>
          <w:szCs w:val="22"/>
        </w:rPr>
        <w:t xml:space="preserve"> </w:t>
      </w:r>
      <w:r w:rsidRPr="00C77274">
        <w:rPr>
          <w:rFonts w:ascii="Arial" w:hAnsi="Arial" w:cs="Arial"/>
          <w:bCs/>
          <w:sz w:val="22"/>
          <w:szCs w:val="22"/>
        </w:rPr>
        <w:t xml:space="preserve">The effect of these </w:t>
      </w:r>
      <w:r w:rsidRPr="00C77274">
        <w:rPr>
          <w:rFonts w:ascii="Arial" w:hAnsi="Arial" w:cs="Arial"/>
          <w:bCs/>
          <w:sz w:val="22"/>
          <w:szCs w:val="22"/>
        </w:rPr>
        <w:lastRenderedPageBreak/>
        <w:t>compounds on the applicators as well as the consumers are manyfold. In a multi-centric study to assess the pesticide residues in selected food commodities (Surveillance of Food Contaminants in India, 1993), DDT residues were found in about 82% of the 2205 samples of bovine milk. Data on 186 samples of 20 commercial brands of infants’ formulae showed the presence of residues of DDT and Hexachlorocyclohexane (HCH) isomers in about 70 and 94% of the samples with their maximum level of 4.3 and 5.7 mg/kg respectively</w:t>
      </w:r>
      <w:r w:rsidR="007B7331" w:rsidRPr="00C77274">
        <w:rPr>
          <w:rFonts w:ascii="Arial" w:hAnsi="Arial" w:cs="Arial"/>
          <w:bCs/>
          <w:sz w:val="22"/>
          <w:szCs w:val="22"/>
        </w:rPr>
        <w:t xml:space="preserve"> (119)</w:t>
      </w:r>
      <w:r w:rsidRPr="00C77274">
        <w:rPr>
          <w:rFonts w:ascii="Arial" w:hAnsi="Arial" w:cs="Arial"/>
          <w:bCs/>
          <w:sz w:val="22"/>
          <w:szCs w:val="22"/>
        </w:rPr>
        <w:t xml:space="preserve">. The average daily intake of HCH and DDT by Indians was reported to be 115 and 48 mg per person respectively, which were higher than those observed in most of the developed countries </w:t>
      </w:r>
      <w:r w:rsidR="007B7331" w:rsidRPr="00C77274">
        <w:rPr>
          <w:rFonts w:ascii="Arial" w:hAnsi="Arial" w:cs="Arial"/>
          <w:bCs/>
          <w:sz w:val="22"/>
          <w:szCs w:val="22"/>
        </w:rPr>
        <w:t>(120)</w:t>
      </w:r>
      <w:r w:rsidRPr="00C77274">
        <w:rPr>
          <w:rFonts w:ascii="Arial" w:hAnsi="Arial" w:cs="Arial"/>
          <w:bCs/>
          <w:sz w:val="22"/>
          <w:szCs w:val="22"/>
        </w:rPr>
        <w:t>. Over these continuous levels of exposure through food, water and soil are the occasional spillovers and accidents that lead to greater exposure. Although these exposures have been documented well in literature, there are sparse studies from the tropical areas on the long</w:t>
      </w:r>
      <w:r w:rsidR="00C24937">
        <w:rPr>
          <w:rFonts w:ascii="Arial" w:hAnsi="Arial" w:cs="Arial"/>
          <w:bCs/>
          <w:sz w:val="22"/>
          <w:szCs w:val="22"/>
        </w:rPr>
        <w:t>-</w:t>
      </w:r>
      <w:r w:rsidRPr="00C77274">
        <w:rPr>
          <w:rFonts w:ascii="Arial" w:hAnsi="Arial" w:cs="Arial"/>
          <w:bCs/>
          <w:sz w:val="22"/>
          <w:szCs w:val="22"/>
        </w:rPr>
        <w:t xml:space="preserve">term effects, especially in relation to the endocrine system. Although there are compelling social and economic benefits for the rampant use of EDCs, the policymakers need to be made aware of the long term and sometimes transgenerational effects of these molecules. </w:t>
      </w:r>
    </w:p>
    <w:p w14:paraId="04E9D48B" w14:textId="77777777" w:rsidR="0020306A" w:rsidRPr="00C77274" w:rsidRDefault="0020306A" w:rsidP="00C77274">
      <w:pPr>
        <w:spacing w:line="276" w:lineRule="auto"/>
        <w:rPr>
          <w:rFonts w:ascii="Arial" w:hAnsi="Arial" w:cs="Arial"/>
          <w:b/>
          <w:sz w:val="22"/>
          <w:szCs w:val="22"/>
        </w:rPr>
      </w:pPr>
    </w:p>
    <w:p w14:paraId="7C9E01A7" w14:textId="64789021" w:rsidR="00D36B69" w:rsidRPr="00C77274" w:rsidRDefault="000F1FF0" w:rsidP="00C77274">
      <w:pPr>
        <w:spacing w:line="276" w:lineRule="auto"/>
        <w:rPr>
          <w:rFonts w:ascii="Arial" w:hAnsi="Arial" w:cs="Arial"/>
          <w:b/>
          <w:sz w:val="22"/>
          <w:szCs w:val="22"/>
        </w:rPr>
      </w:pPr>
      <w:r w:rsidRPr="00550FF2">
        <w:rPr>
          <w:rFonts w:ascii="Arial" w:hAnsi="Arial" w:cs="Arial"/>
          <w:b/>
          <w:color w:val="0070C0"/>
          <w:sz w:val="22"/>
          <w:szCs w:val="22"/>
        </w:rPr>
        <w:t>CONCLUSION</w:t>
      </w:r>
      <w:r w:rsidRPr="00C77274">
        <w:rPr>
          <w:rFonts w:ascii="Arial" w:hAnsi="Arial" w:cs="Arial"/>
          <w:b/>
          <w:sz w:val="22"/>
          <w:szCs w:val="22"/>
        </w:rPr>
        <w:t xml:space="preserve"> </w:t>
      </w:r>
    </w:p>
    <w:p w14:paraId="1219606E" w14:textId="5F95B3E4" w:rsidR="000F1FF0" w:rsidRPr="00C77274" w:rsidRDefault="000F1FF0" w:rsidP="00C77274">
      <w:pPr>
        <w:spacing w:line="276" w:lineRule="auto"/>
        <w:rPr>
          <w:rFonts w:ascii="Arial" w:hAnsi="Arial" w:cs="Arial"/>
          <w:b/>
          <w:sz w:val="22"/>
          <w:szCs w:val="22"/>
        </w:rPr>
      </w:pPr>
    </w:p>
    <w:p w14:paraId="0A852EE8" w14:textId="34F3AB2E" w:rsidR="0055766E" w:rsidRPr="00C77274" w:rsidRDefault="00814C73" w:rsidP="00C77274">
      <w:pPr>
        <w:spacing w:line="276" w:lineRule="auto"/>
        <w:rPr>
          <w:rFonts w:ascii="Arial" w:hAnsi="Arial" w:cs="Arial"/>
          <w:sz w:val="22"/>
          <w:szCs w:val="22"/>
          <w:shd w:val="clear" w:color="auto" w:fill="FFFFFF"/>
        </w:rPr>
      </w:pPr>
      <w:r w:rsidRPr="00C77274">
        <w:rPr>
          <w:rFonts w:ascii="Arial" w:hAnsi="Arial" w:cs="Arial"/>
          <w:sz w:val="22"/>
          <w:szCs w:val="22"/>
          <w:shd w:val="clear" w:color="auto" w:fill="FFFFFF"/>
        </w:rPr>
        <w:t xml:space="preserve">EDCs </w:t>
      </w:r>
      <w:r w:rsidR="00E879DA" w:rsidRPr="00C77274">
        <w:rPr>
          <w:rFonts w:ascii="Arial" w:hAnsi="Arial" w:cs="Arial"/>
          <w:sz w:val="22"/>
          <w:szCs w:val="22"/>
          <w:shd w:val="clear" w:color="auto" w:fill="FFFFFF"/>
        </w:rPr>
        <w:t xml:space="preserve">are </w:t>
      </w:r>
      <w:r w:rsidR="00EE312B" w:rsidRPr="00C77274">
        <w:rPr>
          <w:rFonts w:ascii="Arial" w:hAnsi="Arial" w:cs="Arial"/>
          <w:sz w:val="22"/>
          <w:szCs w:val="22"/>
          <w:shd w:val="clear" w:color="auto" w:fill="FFFFFF"/>
        </w:rPr>
        <w:t>an emerging global health problem that requires</w:t>
      </w:r>
      <w:r w:rsidR="00C676D1" w:rsidRPr="00C77274">
        <w:rPr>
          <w:rFonts w:ascii="Arial" w:hAnsi="Arial" w:cs="Arial"/>
          <w:sz w:val="22"/>
          <w:szCs w:val="22"/>
          <w:shd w:val="clear" w:color="auto" w:fill="FFFFFF"/>
        </w:rPr>
        <w:t xml:space="preserve"> </w:t>
      </w:r>
      <w:r w:rsidR="00C944DA" w:rsidRPr="00C77274">
        <w:rPr>
          <w:rFonts w:ascii="Arial" w:hAnsi="Arial" w:cs="Arial"/>
          <w:sz w:val="22"/>
          <w:szCs w:val="22"/>
          <w:shd w:val="clear" w:color="auto" w:fill="FFFFFF"/>
        </w:rPr>
        <w:t>urgent</w:t>
      </w:r>
      <w:r w:rsidR="00F47317" w:rsidRPr="00C77274">
        <w:rPr>
          <w:rFonts w:ascii="Arial" w:hAnsi="Arial" w:cs="Arial"/>
          <w:sz w:val="22"/>
          <w:szCs w:val="22"/>
          <w:shd w:val="clear" w:color="auto" w:fill="FFFFFF"/>
        </w:rPr>
        <w:t xml:space="preserve"> attention and</w:t>
      </w:r>
      <w:r w:rsidR="00C944DA" w:rsidRPr="00C77274">
        <w:rPr>
          <w:rFonts w:ascii="Arial" w:hAnsi="Arial" w:cs="Arial"/>
          <w:sz w:val="22"/>
          <w:szCs w:val="22"/>
          <w:shd w:val="clear" w:color="auto" w:fill="FFFFFF"/>
        </w:rPr>
        <w:t xml:space="preserve"> action. </w:t>
      </w:r>
      <w:r w:rsidR="00B30DA7" w:rsidRPr="00C77274">
        <w:rPr>
          <w:rFonts w:ascii="Arial" w:hAnsi="Arial" w:cs="Arial"/>
          <w:sz w:val="22"/>
          <w:szCs w:val="22"/>
          <w:shd w:val="clear" w:color="auto" w:fill="FFFFFF"/>
        </w:rPr>
        <w:t xml:space="preserve">The most common EDCs that we encounter in our </w:t>
      </w:r>
      <w:r w:rsidR="00EA5E19" w:rsidRPr="00C77274">
        <w:rPr>
          <w:rFonts w:ascii="Arial" w:hAnsi="Arial" w:cs="Arial"/>
          <w:sz w:val="22"/>
          <w:szCs w:val="22"/>
          <w:shd w:val="clear" w:color="auto" w:fill="FFFFFF"/>
        </w:rPr>
        <w:t>day-to-day</w:t>
      </w:r>
      <w:r w:rsidR="00B30DA7" w:rsidRPr="00C77274">
        <w:rPr>
          <w:rFonts w:ascii="Arial" w:hAnsi="Arial" w:cs="Arial"/>
          <w:sz w:val="22"/>
          <w:szCs w:val="22"/>
          <w:shd w:val="clear" w:color="auto" w:fill="FFFFFF"/>
        </w:rPr>
        <w:t xml:space="preserve"> life are BPA</w:t>
      </w:r>
      <w:r w:rsidR="00561F6C" w:rsidRPr="00C77274">
        <w:rPr>
          <w:rFonts w:ascii="Arial" w:hAnsi="Arial" w:cs="Arial"/>
          <w:sz w:val="22"/>
          <w:szCs w:val="22"/>
          <w:shd w:val="clear" w:color="auto" w:fill="FFFFFF"/>
        </w:rPr>
        <w:t>, PCBs</w:t>
      </w:r>
      <w:r w:rsidR="00EE312B" w:rsidRPr="00C77274">
        <w:rPr>
          <w:rFonts w:ascii="Arial" w:hAnsi="Arial" w:cs="Arial"/>
          <w:sz w:val="22"/>
          <w:szCs w:val="22"/>
          <w:shd w:val="clear" w:color="auto" w:fill="FFFFFF"/>
        </w:rPr>
        <w:t>, p</w:t>
      </w:r>
      <w:r w:rsidR="00B30DA7" w:rsidRPr="00C77274">
        <w:rPr>
          <w:rFonts w:ascii="Arial" w:hAnsi="Arial" w:cs="Arial"/>
          <w:sz w:val="22"/>
          <w:szCs w:val="22"/>
          <w:shd w:val="clear" w:color="auto" w:fill="FFFFFF"/>
        </w:rPr>
        <w:t>arabe</w:t>
      </w:r>
      <w:r w:rsidR="00561F6C" w:rsidRPr="00C77274">
        <w:rPr>
          <w:rFonts w:ascii="Arial" w:hAnsi="Arial" w:cs="Arial"/>
          <w:sz w:val="22"/>
          <w:szCs w:val="22"/>
          <w:shd w:val="clear" w:color="auto" w:fill="FFFFFF"/>
        </w:rPr>
        <w:t>n</w:t>
      </w:r>
      <w:r w:rsidR="00AE6473" w:rsidRPr="00C77274">
        <w:rPr>
          <w:rFonts w:ascii="Arial" w:hAnsi="Arial" w:cs="Arial"/>
          <w:sz w:val="22"/>
          <w:szCs w:val="22"/>
          <w:shd w:val="clear" w:color="auto" w:fill="FFFFFF"/>
        </w:rPr>
        <w:t xml:space="preserve"> </w:t>
      </w:r>
      <w:r w:rsidR="00B30DA7" w:rsidRPr="00C77274">
        <w:rPr>
          <w:rFonts w:ascii="Arial" w:hAnsi="Arial" w:cs="Arial"/>
          <w:sz w:val="22"/>
          <w:szCs w:val="22"/>
          <w:shd w:val="clear" w:color="auto" w:fill="FFFFFF"/>
        </w:rPr>
        <w:t>etc</w:t>
      </w:r>
      <w:r w:rsidR="00AE6473" w:rsidRPr="00C77274">
        <w:rPr>
          <w:rFonts w:ascii="Arial" w:hAnsi="Arial" w:cs="Arial"/>
          <w:sz w:val="22"/>
          <w:szCs w:val="22"/>
          <w:shd w:val="clear" w:color="auto" w:fill="FFFFFF"/>
        </w:rPr>
        <w:t xml:space="preserve">. This results in endocrinological problems in all the age groups. </w:t>
      </w:r>
      <w:r w:rsidR="008F391B" w:rsidRPr="00C77274">
        <w:rPr>
          <w:rFonts w:ascii="Arial" w:hAnsi="Arial" w:cs="Arial"/>
          <w:sz w:val="22"/>
          <w:szCs w:val="22"/>
          <w:shd w:val="clear" w:color="auto" w:fill="FFFFFF"/>
        </w:rPr>
        <w:t>There is an urgent</w:t>
      </w:r>
      <w:r w:rsidR="000F1FF0" w:rsidRPr="00C77274">
        <w:rPr>
          <w:rFonts w:ascii="Arial" w:hAnsi="Arial" w:cs="Arial"/>
          <w:sz w:val="22"/>
          <w:szCs w:val="22"/>
          <w:shd w:val="clear" w:color="auto" w:fill="FFFFFF"/>
        </w:rPr>
        <w:t xml:space="preserve"> </w:t>
      </w:r>
      <w:r w:rsidR="00872394" w:rsidRPr="00C77274">
        <w:rPr>
          <w:rFonts w:ascii="Arial" w:hAnsi="Arial" w:cs="Arial"/>
          <w:sz w:val="22"/>
          <w:szCs w:val="22"/>
          <w:shd w:val="clear" w:color="auto" w:fill="FFFFFF"/>
        </w:rPr>
        <w:t>n</w:t>
      </w:r>
      <w:r w:rsidR="00B30DA7" w:rsidRPr="00C77274">
        <w:rPr>
          <w:rFonts w:ascii="Arial" w:hAnsi="Arial" w:cs="Arial"/>
          <w:sz w:val="22"/>
          <w:szCs w:val="22"/>
          <w:shd w:val="clear" w:color="auto" w:fill="FFFFFF"/>
        </w:rPr>
        <w:t>e</w:t>
      </w:r>
      <w:r w:rsidR="00872394" w:rsidRPr="00C77274">
        <w:rPr>
          <w:rFonts w:ascii="Arial" w:hAnsi="Arial" w:cs="Arial"/>
          <w:sz w:val="22"/>
          <w:szCs w:val="22"/>
          <w:shd w:val="clear" w:color="auto" w:fill="FFFFFF"/>
        </w:rPr>
        <w:t>ed</w:t>
      </w:r>
      <w:r w:rsidR="008F391B" w:rsidRPr="00C77274">
        <w:rPr>
          <w:rFonts w:ascii="Arial" w:hAnsi="Arial" w:cs="Arial"/>
          <w:sz w:val="22"/>
          <w:szCs w:val="22"/>
          <w:shd w:val="clear" w:color="auto" w:fill="FFFFFF"/>
        </w:rPr>
        <w:t xml:space="preserve"> </w:t>
      </w:r>
      <w:r w:rsidR="001A2A69" w:rsidRPr="00C77274">
        <w:rPr>
          <w:rFonts w:ascii="Arial" w:hAnsi="Arial" w:cs="Arial"/>
          <w:sz w:val="22"/>
          <w:szCs w:val="22"/>
          <w:shd w:val="clear" w:color="auto" w:fill="FFFFFF"/>
        </w:rPr>
        <w:t>of novel</w:t>
      </w:r>
      <w:r w:rsidR="000F1FF0" w:rsidRPr="00C77274">
        <w:rPr>
          <w:rFonts w:ascii="Arial" w:hAnsi="Arial" w:cs="Arial"/>
          <w:sz w:val="22"/>
          <w:szCs w:val="22"/>
          <w:shd w:val="clear" w:color="auto" w:fill="FFFFFF"/>
        </w:rPr>
        <w:t xml:space="preserve"> </w:t>
      </w:r>
      <w:r w:rsidR="007504B9" w:rsidRPr="00C77274">
        <w:rPr>
          <w:rFonts w:ascii="Arial" w:hAnsi="Arial" w:cs="Arial"/>
          <w:sz w:val="22"/>
          <w:szCs w:val="22"/>
          <w:shd w:val="clear" w:color="auto" w:fill="FFFFFF"/>
        </w:rPr>
        <w:t>biomarker</w:t>
      </w:r>
      <w:r w:rsidRPr="00C77274">
        <w:rPr>
          <w:rFonts w:ascii="Arial" w:hAnsi="Arial" w:cs="Arial"/>
          <w:sz w:val="22"/>
          <w:szCs w:val="22"/>
          <w:shd w:val="clear" w:color="auto" w:fill="FFFFFF"/>
        </w:rPr>
        <w:t>s</w:t>
      </w:r>
      <w:r w:rsidR="00F91DC9" w:rsidRPr="00C77274">
        <w:rPr>
          <w:rFonts w:ascii="Arial" w:hAnsi="Arial" w:cs="Arial"/>
          <w:sz w:val="22"/>
          <w:szCs w:val="22"/>
          <w:shd w:val="clear" w:color="auto" w:fill="FFFFFF"/>
        </w:rPr>
        <w:t>,</w:t>
      </w:r>
      <w:r w:rsidRPr="00C77274">
        <w:rPr>
          <w:rFonts w:ascii="Arial" w:hAnsi="Arial" w:cs="Arial"/>
          <w:sz w:val="22"/>
          <w:szCs w:val="22"/>
          <w:shd w:val="clear" w:color="auto" w:fill="FFFFFF"/>
        </w:rPr>
        <w:t xml:space="preserve"> detecto</w:t>
      </w:r>
      <w:r w:rsidR="00401857" w:rsidRPr="00C77274">
        <w:rPr>
          <w:rFonts w:ascii="Arial" w:hAnsi="Arial" w:cs="Arial"/>
          <w:sz w:val="22"/>
          <w:szCs w:val="22"/>
          <w:shd w:val="clear" w:color="auto" w:fill="FFFFFF"/>
        </w:rPr>
        <w:t>rs</w:t>
      </w:r>
      <w:r w:rsidR="00F91DC9" w:rsidRPr="00C77274">
        <w:rPr>
          <w:rFonts w:ascii="Arial" w:hAnsi="Arial" w:cs="Arial"/>
          <w:sz w:val="22"/>
          <w:szCs w:val="22"/>
          <w:shd w:val="clear" w:color="auto" w:fill="FFFFFF"/>
        </w:rPr>
        <w:t xml:space="preserve"> or assays using novel technologies</w:t>
      </w:r>
      <w:r w:rsidR="007504B9" w:rsidRPr="00C77274">
        <w:rPr>
          <w:rFonts w:ascii="Arial" w:hAnsi="Arial" w:cs="Arial"/>
          <w:sz w:val="22"/>
          <w:szCs w:val="22"/>
          <w:shd w:val="clear" w:color="auto" w:fill="FFFFFF"/>
        </w:rPr>
        <w:t xml:space="preserve"> </w:t>
      </w:r>
      <w:r w:rsidR="00A912D9" w:rsidRPr="00C77274">
        <w:rPr>
          <w:rFonts w:ascii="Arial" w:hAnsi="Arial" w:cs="Arial"/>
          <w:sz w:val="22"/>
          <w:szCs w:val="22"/>
          <w:shd w:val="clear" w:color="auto" w:fill="FFFFFF"/>
        </w:rPr>
        <w:t>for the early detection of EDCs. The</w:t>
      </w:r>
      <w:r w:rsidR="00E840CB" w:rsidRPr="00C77274">
        <w:rPr>
          <w:rFonts w:ascii="Arial" w:hAnsi="Arial" w:cs="Arial"/>
          <w:sz w:val="22"/>
          <w:szCs w:val="22"/>
          <w:shd w:val="clear" w:color="auto" w:fill="FFFFFF"/>
        </w:rPr>
        <w:t xml:space="preserve"> novel</w:t>
      </w:r>
      <w:r w:rsidR="007504B9" w:rsidRPr="00C77274">
        <w:rPr>
          <w:rFonts w:ascii="Arial" w:hAnsi="Arial" w:cs="Arial"/>
          <w:sz w:val="22"/>
          <w:szCs w:val="22"/>
          <w:shd w:val="clear" w:color="auto" w:fill="FFFFFF"/>
        </w:rPr>
        <w:t xml:space="preserve"> </w:t>
      </w:r>
      <w:r w:rsidR="000F1FF0" w:rsidRPr="00C77274">
        <w:rPr>
          <w:rFonts w:ascii="Arial" w:hAnsi="Arial" w:cs="Arial"/>
          <w:sz w:val="22"/>
          <w:szCs w:val="22"/>
          <w:shd w:val="clear" w:color="auto" w:fill="FFFFFF"/>
        </w:rPr>
        <w:t xml:space="preserve">technologies </w:t>
      </w:r>
      <w:r w:rsidR="00A912D9" w:rsidRPr="00C77274">
        <w:rPr>
          <w:rFonts w:ascii="Arial" w:hAnsi="Arial" w:cs="Arial"/>
          <w:sz w:val="22"/>
          <w:szCs w:val="22"/>
          <w:shd w:val="clear" w:color="auto" w:fill="FFFFFF"/>
        </w:rPr>
        <w:t xml:space="preserve">like </w:t>
      </w:r>
      <w:r w:rsidR="007504B9" w:rsidRPr="00C77274">
        <w:rPr>
          <w:rFonts w:ascii="Arial" w:hAnsi="Arial" w:cs="Arial"/>
          <w:sz w:val="22"/>
          <w:szCs w:val="22"/>
          <w:shd w:val="clear" w:color="auto" w:fill="FFFFFF"/>
        </w:rPr>
        <w:t>A</w:t>
      </w:r>
      <w:r w:rsidRPr="00C77274">
        <w:rPr>
          <w:rFonts w:ascii="Arial" w:hAnsi="Arial" w:cs="Arial"/>
          <w:sz w:val="22"/>
          <w:szCs w:val="22"/>
          <w:shd w:val="clear" w:color="auto" w:fill="FFFFFF"/>
        </w:rPr>
        <w:t xml:space="preserve">rtificial </w:t>
      </w:r>
      <w:r w:rsidR="007504B9" w:rsidRPr="00C77274">
        <w:rPr>
          <w:rFonts w:ascii="Arial" w:hAnsi="Arial" w:cs="Arial"/>
          <w:sz w:val="22"/>
          <w:szCs w:val="22"/>
          <w:shd w:val="clear" w:color="auto" w:fill="FFFFFF"/>
        </w:rPr>
        <w:t>I</w:t>
      </w:r>
      <w:r w:rsidRPr="00C77274">
        <w:rPr>
          <w:rFonts w:ascii="Arial" w:hAnsi="Arial" w:cs="Arial"/>
          <w:sz w:val="22"/>
          <w:szCs w:val="22"/>
          <w:shd w:val="clear" w:color="auto" w:fill="FFFFFF"/>
        </w:rPr>
        <w:t>ntelligence</w:t>
      </w:r>
      <w:r w:rsidR="007504B9" w:rsidRPr="00C77274">
        <w:rPr>
          <w:rFonts w:ascii="Arial" w:hAnsi="Arial" w:cs="Arial"/>
          <w:sz w:val="22"/>
          <w:szCs w:val="22"/>
          <w:shd w:val="clear" w:color="auto" w:fill="FFFFFF"/>
        </w:rPr>
        <w:t>, OMICS</w:t>
      </w:r>
      <w:r w:rsidR="00FA0A75" w:rsidRPr="00C77274">
        <w:rPr>
          <w:rFonts w:ascii="Arial" w:hAnsi="Arial" w:cs="Arial"/>
          <w:sz w:val="22"/>
          <w:szCs w:val="22"/>
          <w:shd w:val="clear" w:color="auto" w:fill="FFFFFF"/>
        </w:rPr>
        <w:t xml:space="preserve"> </w:t>
      </w:r>
      <w:r w:rsidR="007504B9" w:rsidRPr="00C77274">
        <w:rPr>
          <w:rFonts w:ascii="Arial" w:hAnsi="Arial" w:cs="Arial"/>
          <w:sz w:val="22"/>
          <w:szCs w:val="22"/>
          <w:shd w:val="clear" w:color="auto" w:fill="FFFFFF"/>
        </w:rPr>
        <w:t>(Genomics, Epigenomics, Mitochondriomics)</w:t>
      </w:r>
      <w:r w:rsidR="00CF69E3" w:rsidRPr="00C77274">
        <w:rPr>
          <w:rFonts w:ascii="Arial" w:hAnsi="Arial" w:cs="Arial"/>
          <w:sz w:val="22"/>
          <w:szCs w:val="22"/>
          <w:shd w:val="clear" w:color="auto" w:fill="FFFFFF"/>
        </w:rPr>
        <w:t xml:space="preserve"> </w:t>
      </w:r>
      <w:r w:rsidRPr="00C77274">
        <w:rPr>
          <w:rFonts w:ascii="Arial" w:hAnsi="Arial" w:cs="Arial"/>
          <w:sz w:val="22"/>
          <w:szCs w:val="22"/>
          <w:shd w:val="clear" w:color="auto" w:fill="FFFFFF"/>
        </w:rPr>
        <w:t>and</w:t>
      </w:r>
      <w:r w:rsidR="007504B9" w:rsidRPr="00C77274">
        <w:rPr>
          <w:rFonts w:ascii="Arial" w:hAnsi="Arial" w:cs="Arial"/>
          <w:sz w:val="22"/>
          <w:szCs w:val="22"/>
          <w:shd w:val="clear" w:color="auto" w:fill="FFFFFF"/>
        </w:rPr>
        <w:t xml:space="preserve"> </w:t>
      </w:r>
      <w:r w:rsidR="00CC2EDA" w:rsidRPr="00C77274">
        <w:rPr>
          <w:rFonts w:ascii="Arial" w:hAnsi="Arial" w:cs="Arial"/>
          <w:sz w:val="22"/>
          <w:szCs w:val="22"/>
          <w:shd w:val="clear" w:color="auto" w:fill="FFFFFF"/>
        </w:rPr>
        <w:t>N</w:t>
      </w:r>
      <w:r w:rsidR="007504B9" w:rsidRPr="00C77274">
        <w:rPr>
          <w:rFonts w:ascii="Arial" w:hAnsi="Arial" w:cs="Arial"/>
          <w:sz w:val="22"/>
          <w:szCs w:val="22"/>
          <w:shd w:val="clear" w:color="auto" w:fill="FFFFFF"/>
        </w:rPr>
        <w:t>ano technolog</w:t>
      </w:r>
      <w:r w:rsidRPr="00C77274">
        <w:rPr>
          <w:rFonts w:ascii="Arial" w:hAnsi="Arial" w:cs="Arial"/>
          <w:sz w:val="22"/>
          <w:szCs w:val="22"/>
          <w:shd w:val="clear" w:color="auto" w:fill="FFFFFF"/>
        </w:rPr>
        <w:t>y</w:t>
      </w:r>
      <w:r w:rsidR="007504B9" w:rsidRPr="00C77274">
        <w:rPr>
          <w:rFonts w:ascii="Arial" w:hAnsi="Arial" w:cs="Arial"/>
          <w:sz w:val="22"/>
          <w:szCs w:val="22"/>
          <w:shd w:val="clear" w:color="auto" w:fill="FFFFFF"/>
        </w:rPr>
        <w:t xml:space="preserve"> are </w:t>
      </w:r>
      <w:r w:rsidR="00A912D9" w:rsidRPr="00C77274">
        <w:rPr>
          <w:rFonts w:ascii="Arial" w:hAnsi="Arial" w:cs="Arial"/>
          <w:sz w:val="22"/>
          <w:szCs w:val="22"/>
          <w:shd w:val="clear" w:color="auto" w:fill="FFFFFF"/>
        </w:rPr>
        <w:t xml:space="preserve">the </w:t>
      </w:r>
      <w:r w:rsidR="007504B9" w:rsidRPr="00C77274">
        <w:rPr>
          <w:rFonts w:ascii="Arial" w:hAnsi="Arial" w:cs="Arial"/>
          <w:sz w:val="22"/>
          <w:szCs w:val="22"/>
          <w:shd w:val="clear" w:color="auto" w:fill="FFFFFF"/>
        </w:rPr>
        <w:t>new</w:t>
      </w:r>
      <w:r w:rsidR="00A912D9" w:rsidRPr="00C77274">
        <w:rPr>
          <w:rFonts w:ascii="Arial" w:hAnsi="Arial" w:cs="Arial"/>
          <w:sz w:val="22"/>
          <w:szCs w:val="22"/>
          <w:shd w:val="clear" w:color="auto" w:fill="FFFFFF"/>
        </w:rPr>
        <w:t>-</w:t>
      </w:r>
      <w:r w:rsidR="007504B9" w:rsidRPr="00C77274">
        <w:rPr>
          <w:rFonts w:ascii="Arial" w:hAnsi="Arial" w:cs="Arial"/>
          <w:sz w:val="22"/>
          <w:szCs w:val="22"/>
          <w:shd w:val="clear" w:color="auto" w:fill="FFFFFF"/>
        </w:rPr>
        <w:t xml:space="preserve">way </w:t>
      </w:r>
      <w:r w:rsidR="00CC2EDA" w:rsidRPr="00C77274">
        <w:rPr>
          <w:rFonts w:ascii="Arial" w:hAnsi="Arial" w:cs="Arial"/>
          <w:sz w:val="22"/>
          <w:szCs w:val="22"/>
          <w:shd w:val="clear" w:color="auto" w:fill="FFFFFF"/>
        </w:rPr>
        <w:t xml:space="preserve">forward in this regard. </w:t>
      </w:r>
      <w:r w:rsidR="00EE312B" w:rsidRPr="00C77274">
        <w:rPr>
          <w:rFonts w:ascii="Arial" w:hAnsi="Arial" w:cs="Arial"/>
          <w:sz w:val="22"/>
          <w:szCs w:val="22"/>
          <w:shd w:val="clear" w:color="auto" w:fill="FFFFFF"/>
        </w:rPr>
        <w:t>Food and Health authorities play</w:t>
      </w:r>
      <w:r w:rsidR="00872394" w:rsidRPr="00C77274">
        <w:rPr>
          <w:rFonts w:ascii="Arial" w:hAnsi="Arial" w:cs="Arial"/>
          <w:sz w:val="22"/>
          <w:szCs w:val="22"/>
          <w:shd w:val="clear" w:color="auto" w:fill="FFFFFF"/>
        </w:rPr>
        <w:t xml:space="preserve"> a vital role in curbing this problem</w:t>
      </w:r>
      <w:r w:rsidR="00A31510" w:rsidRPr="00C77274">
        <w:rPr>
          <w:rFonts w:ascii="Arial" w:hAnsi="Arial" w:cs="Arial"/>
          <w:sz w:val="22"/>
          <w:szCs w:val="22"/>
          <w:shd w:val="clear" w:color="auto" w:fill="FFFFFF"/>
        </w:rPr>
        <w:t xml:space="preserve">. Food and safety </w:t>
      </w:r>
      <w:r w:rsidR="00872394" w:rsidRPr="00C77274">
        <w:rPr>
          <w:rFonts w:ascii="Arial" w:hAnsi="Arial" w:cs="Arial"/>
          <w:sz w:val="22"/>
          <w:szCs w:val="22"/>
          <w:shd w:val="clear" w:color="auto" w:fill="FFFFFF"/>
        </w:rPr>
        <w:t>laws</w:t>
      </w:r>
      <w:r w:rsidR="00F2490E" w:rsidRPr="00C77274">
        <w:rPr>
          <w:rFonts w:ascii="Arial" w:hAnsi="Arial" w:cs="Arial"/>
          <w:sz w:val="22"/>
          <w:szCs w:val="22"/>
          <w:shd w:val="clear" w:color="auto" w:fill="FFFFFF"/>
        </w:rPr>
        <w:t xml:space="preserve"> </w:t>
      </w:r>
      <w:r w:rsidR="00A31510" w:rsidRPr="00C77274">
        <w:rPr>
          <w:rFonts w:ascii="Arial" w:hAnsi="Arial" w:cs="Arial"/>
          <w:sz w:val="22"/>
          <w:szCs w:val="22"/>
          <w:shd w:val="clear" w:color="auto" w:fill="FFFFFF"/>
        </w:rPr>
        <w:t xml:space="preserve">should be </w:t>
      </w:r>
      <w:r w:rsidR="00EA5E19" w:rsidRPr="00C77274">
        <w:rPr>
          <w:rFonts w:ascii="Arial" w:hAnsi="Arial" w:cs="Arial"/>
          <w:sz w:val="22"/>
          <w:szCs w:val="22"/>
          <w:shd w:val="clear" w:color="auto" w:fill="FFFFFF"/>
        </w:rPr>
        <w:t>more stringent and higher</w:t>
      </w:r>
      <w:r w:rsidR="00ED442A" w:rsidRPr="00C77274">
        <w:rPr>
          <w:rFonts w:ascii="Arial" w:hAnsi="Arial" w:cs="Arial"/>
          <w:sz w:val="22"/>
          <w:szCs w:val="22"/>
          <w:shd w:val="clear" w:color="auto" w:fill="FFFFFF"/>
        </w:rPr>
        <w:t xml:space="preserve"> throughput </w:t>
      </w:r>
      <w:r w:rsidR="00A31510" w:rsidRPr="00C77274">
        <w:rPr>
          <w:rFonts w:ascii="Arial" w:hAnsi="Arial" w:cs="Arial"/>
          <w:sz w:val="22"/>
          <w:szCs w:val="22"/>
          <w:shd w:val="clear" w:color="auto" w:fill="FFFFFF"/>
        </w:rPr>
        <w:t xml:space="preserve">screening </w:t>
      </w:r>
      <w:r w:rsidR="009B28CE" w:rsidRPr="00C77274">
        <w:rPr>
          <w:rFonts w:ascii="Arial" w:hAnsi="Arial" w:cs="Arial"/>
          <w:sz w:val="22"/>
          <w:szCs w:val="22"/>
          <w:shd w:val="clear" w:color="auto" w:fill="FFFFFF"/>
        </w:rPr>
        <w:t xml:space="preserve">for </w:t>
      </w:r>
      <w:r w:rsidR="00EE312B" w:rsidRPr="00C77274">
        <w:rPr>
          <w:rFonts w:ascii="Arial" w:hAnsi="Arial" w:cs="Arial"/>
          <w:sz w:val="22"/>
          <w:szCs w:val="22"/>
          <w:shd w:val="clear" w:color="auto" w:fill="FFFFFF"/>
        </w:rPr>
        <w:t>E</w:t>
      </w:r>
      <w:r w:rsidR="00A31510" w:rsidRPr="00C77274">
        <w:rPr>
          <w:rFonts w:ascii="Arial" w:hAnsi="Arial" w:cs="Arial"/>
          <w:sz w:val="22"/>
          <w:szCs w:val="22"/>
          <w:shd w:val="clear" w:color="auto" w:fill="FFFFFF"/>
        </w:rPr>
        <w:t>D</w:t>
      </w:r>
      <w:r w:rsidR="00EE312B" w:rsidRPr="00C77274">
        <w:rPr>
          <w:rFonts w:ascii="Arial" w:hAnsi="Arial" w:cs="Arial"/>
          <w:sz w:val="22"/>
          <w:szCs w:val="22"/>
          <w:shd w:val="clear" w:color="auto" w:fill="FFFFFF"/>
        </w:rPr>
        <w:t>C</w:t>
      </w:r>
      <w:r w:rsidR="00A31510" w:rsidRPr="00C77274">
        <w:rPr>
          <w:rFonts w:ascii="Arial" w:hAnsi="Arial" w:cs="Arial"/>
          <w:sz w:val="22"/>
          <w:szCs w:val="22"/>
          <w:shd w:val="clear" w:color="auto" w:fill="FFFFFF"/>
        </w:rPr>
        <w:t xml:space="preserve">s should be done prior to approval of any products. </w:t>
      </w:r>
      <w:r w:rsidR="00872394" w:rsidRPr="00C77274">
        <w:rPr>
          <w:rFonts w:ascii="Arial" w:hAnsi="Arial" w:cs="Arial"/>
          <w:sz w:val="22"/>
          <w:szCs w:val="22"/>
          <w:shd w:val="clear" w:color="auto" w:fill="FFFFFF"/>
        </w:rPr>
        <w:t>BPA free,</w:t>
      </w:r>
      <w:r w:rsidR="00EE312B" w:rsidRPr="00C77274">
        <w:rPr>
          <w:rFonts w:ascii="Arial" w:hAnsi="Arial" w:cs="Arial"/>
          <w:sz w:val="22"/>
          <w:szCs w:val="22"/>
          <w:shd w:val="clear" w:color="auto" w:fill="FFFFFF"/>
        </w:rPr>
        <w:t xml:space="preserve"> p</w:t>
      </w:r>
      <w:r w:rsidR="00872394" w:rsidRPr="00C77274">
        <w:rPr>
          <w:rFonts w:ascii="Arial" w:hAnsi="Arial" w:cs="Arial"/>
          <w:sz w:val="22"/>
          <w:szCs w:val="22"/>
          <w:shd w:val="clear" w:color="auto" w:fill="FFFFFF"/>
        </w:rPr>
        <w:t>araben free</w:t>
      </w:r>
      <w:r w:rsidR="00B30DA7" w:rsidRPr="00C77274">
        <w:rPr>
          <w:rFonts w:ascii="Arial" w:hAnsi="Arial" w:cs="Arial"/>
          <w:sz w:val="22"/>
          <w:szCs w:val="22"/>
          <w:shd w:val="clear" w:color="auto" w:fill="FFFFFF"/>
        </w:rPr>
        <w:t xml:space="preserve"> products should be</w:t>
      </w:r>
      <w:r w:rsidR="00A31510" w:rsidRPr="00C77274">
        <w:rPr>
          <w:rFonts w:ascii="Arial" w:hAnsi="Arial" w:cs="Arial"/>
          <w:sz w:val="22"/>
          <w:szCs w:val="22"/>
          <w:shd w:val="clear" w:color="auto" w:fill="FFFFFF"/>
        </w:rPr>
        <w:t xml:space="preserve"> encouraged. </w:t>
      </w:r>
      <w:r w:rsidR="00B30DA7" w:rsidRPr="00C77274">
        <w:rPr>
          <w:rFonts w:ascii="Arial" w:hAnsi="Arial" w:cs="Arial"/>
          <w:sz w:val="22"/>
          <w:szCs w:val="22"/>
          <w:shd w:val="clear" w:color="auto" w:fill="FFFFFF"/>
        </w:rPr>
        <w:t>Industrialist</w:t>
      </w:r>
      <w:r w:rsidR="00AA7E08" w:rsidRPr="00C77274">
        <w:rPr>
          <w:rFonts w:ascii="Arial" w:hAnsi="Arial" w:cs="Arial"/>
          <w:sz w:val="22"/>
          <w:szCs w:val="22"/>
          <w:shd w:val="clear" w:color="auto" w:fill="FFFFFF"/>
        </w:rPr>
        <w:t>s</w:t>
      </w:r>
      <w:r w:rsidR="00B30DA7" w:rsidRPr="00C77274">
        <w:rPr>
          <w:rFonts w:ascii="Arial" w:hAnsi="Arial" w:cs="Arial"/>
          <w:sz w:val="22"/>
          <w:szCs w:val="22"/>
          <w:shd w:val="clear" w:color="auto" w:fill="FFFFFF"/>
        </w:rPr>
        <w:t xml:space="preserve"> and others</w:t>
      </w:r>
      <w:r w:rsidR="00E92FF2" w:rsidRPr="00C77274">
        <w:rPr>
          <w:rFonts w:ascii="Arial" w:hAnsi="Arial" w:cs="Arial"/>
          <w:sz w:val="22"/>
          <w:szCs w:val="22"/>
          <w:shd w:val="clear" w:color="auto" w:fill="FFFFFF"/>
        </w:rPr>
        <w:t xml:space="preserve"> </w:t>
      </w:r>
      <w:r w:rsidR="00B30DA7" w:rsidRPr="00C77274">
        <w:rPr>
          <w:rFonts w:ascii="Arial" w:hAnsi="Arial" w:cs="Arial"/>
          <w:sz w:val="22"/>
          <w:szCs w:val="22"/>
          <w:shd w:val="clear" w:color="auto" w:fill="FFFFFF"/>
        </w:rPr>
        <w:t>manufactur</w:t>
      </w:r>
      <w:r w:rsidR="009E00FC" w:rsidRPr="00C77274">
        <w:rPr>
          <w:rFonts w:ascii="Arial" w:hAnsi="Arial" w:cs="Arial"/>
          <w:sz w:val="22"/>
          <w:szCs w:val="22"/>
          <w:shd w:val="clear" w:color="auto" w:fill="FFFFFF"/>
        </w:rPr>
        <w:t>ers must make sure not to pollute the water with the industrial waste</w:t>
      </w:r>
      <w:r w:rsidR="00E92FF2" w:rsidRPr="00C77274">
        <w:rPr>
          <w:rFonts w:ascii="Arial" w:hAnsi="Arial" w:cs="Arial"/>
          <w:sz w:val="22"/>
          <w:szCs w:val="22"/>
          <w:shd w:val="clear" w:color="auto" w:fill="FFFFFF"/>
        </w:rPr>
        <w:t>s</w:t>
      </w:r>
      <w:r w:rsidR="009E00FC" w:rsidRPr="00C77274">
        <w:rPr>
          <w:rFonts w:ascii="Arial" w:hAnsi="Arial" w:cs="Arial"/>
          <w:sz w:val="22"/>
          <w:szCs w:val="22"/>
          <w:shd w:val="clear" w:color="auto" w:fill="FFFFFF"/>
        </w:rPr>
        <w:t xml:space="preserve">. All </w:t>
      </w:r>
      <w:r w:rsidR="00E92FF2" w:rsidRPr="00C77274">
        <w:rPr>
          <w:rFonts w:ascii="Arial" w:hAnsi="Arial" w:cs="Arial"/>
          <w:sz w:val="22"/>
          <w:szCs w:val="22"/>
          <w:shd w:val="clear" w:color="auto" w:fill="FFFFFF"/>
        </w:rPr>
        <w:t>these measures</w:t>
      </w:r>
      <w:r w:rsidR="009E00FC" w:rsidRPr="00C77274">
        <w:rPr>
          <w:rFonts w:ascii="Arial" w:hAnsi="Arial" w:cs="Arial"/>
          <w:sz w:val="22"/>
          <w:szCs w:val="22"/>
          <w:shd w:val="clear" w:color="auto" w:fill="FFFFFF"/>
        </w:rPr>
        <w:t xml:space="preserve"> will help in eliminating EDCs related health problems. </w:t>
      </w:r>
    </w:p>
    <w:p w14:paraId="1C06FD32" w14:textId="77777777" w:rsidR="00675012" w:rsidRPr="00C77274" w:rsidRDefault="00675012" w:rsidP="00C77274">
      <w:pPr>
        <w:spacing w:line="276" w:lineRule="auto"/>
        <w:rPr>
          <w:rFonts w:ascii="Arial" w:hAnsi="Arial" w:cs="Arial"/>
          <w:sz w:val="22"/>
          <w:szCs w:val="22"/>
          <w:shd w:val="clear" w:color="auto" w:fill="FFFFFF"/>
        </w:rPr>
      </w:pPr>
    </w:p>
    <w:p w14:paraId="54C69DA2" w14:textId="6CFBFD6D" w:rsidR="00AA7E08" w:rsidRPr="00550FF2" w:rsidRDefault="00C24937" w:rsidP="00C77274">
      <w:pPr>
        <w:spacing w:line="276" w:lineRule="auto"/>
        <w:rPr>
          <w:rFonts w:ascii="Arial" w:hAnsi="Arial" w:cs="Arial"/>
          <w:b/>
          <w:bCs/>
          <w:color w:val="0070C0"/>
          <w:sz w:val="22"/>
          <w:szCs w:val="22"/>
          <w:shd w:val="clear" w:color="auto" w:fill="FFFFFF"/>
        </w:rPr>
      </w:pPr>
      <w:r w:rsidRPr="00550FF2">
        <w:rPr>
          <w:rFonts w:ascii="Arial" w:hAnsi="Arial" w:cs="Arial"/>
          <w:b/>
          <w:bCs/>
          <w:color w:val="0070C0"/>
          <w:sz w:val="22"/>
          <w:szCs w:val="22"/>
          <w:shd w:val="clear" w:color="auto" w:fill="FFFFFF"/>
        </w:rPr>
        <w:t>REFERENCES</w:t>
      </w:r>
    </w:p>
    <w:p w14:paraId="78CE020B" w14:textId="77777777" w:rsidR="0055766E" w:rsidRPr="00675012" w:rsidRDefault="0055766E" w:rsidP="00A56CEE">
      <w:pPr>
        <w:jc w:val="both"/>
        <w:rPr>
          <w:rFonts w:ascii="Arial" w:hAnsi="Arial" w:cs="Arial"/>
          <w:sz w:val="22"/>
          <w:szCs w:val="22"/>
        </w:rPr>
      </w:pPr>
    </w:p>
    <w:p w14:paraId="2F1096E8" w14:textId="7D13B432" w:rsidR="004E04CC" w:rsidRPr="00C24937" w:rsidRDefault="004E04CC" w:rsidP="0004323C">
      <w:pPr>
        <w:pStyle w:val="ListParagraph"/>
        <w:numPr>
          <w:ilvl w:val="0"/>
          <w:numId w:val="3"/>
        </w:numPr>
        <w:spacing w:line="276" w:lineRule="auto"/>
        <w:ind w:left="576" w:hanging="576"/>
        <w:rPr>
          <w:rFonts w:ascii="Arial" w:hAnsi="Arial" w:cs="Arial"/>
          <w:sz w:val="22"/>
          <w:szCs w:val="22"/>
        </w:rPr>
      </w:pPr>
      <w:bookmarkStart w:id="0" w:name="_Hlk66736740"/>
      <w:r w:rsidRPr="00C24937">
        <w:rPr>
          <w:rFonts w:ascii="Arial" w:hAnsi="Arial" w:cs="Arial"/>
          <w:sz w:val="22"/>
          <w:szCs w:val="22"/>
        </w:rPr>
        <w:t xml:space="preserve">Gore AC, Crews D, Doan LL, Merrill ML, </w:t>
      </w:r>
      <w:proofErr w:type="spellStart"/>
      <w:r w:rsidRPr="00C24937">
        <w:rPr>
          <w:rFonts w:ascii="Arial" w:hAnsi="Arial" w:cs="Arial"/>
          <w:sz w:val="22"/>
          <w:szCs w:val="22"/>
        </w:rPr>
        <w:t>Patisaul</w:t>
      </w:r>
      <w:proofErr w:type="spellEnd"/>
      <w:r w:rsidRPr="00C24937">
        <w:rPr>
          <w:rFonts w:ascii="Arial" w:hAnsi="Arial" w:cs="Arial"/>
          <w:sz w:val="22"/>
          <w:szCs w:val="22"/>
        </w:rPr>
        <w:t xml:space="preserve"> H, </w:t>
      </w:r>
      <w:proofErr w:type="spellStart"/>
      <w:r w:rsidRPr="00C24937">
        <w:rPr>
          <w:rFonts w:ascii="Arial" w:hAnsi="Arial" w:cs="Arial"/>
          <w:sz w:val="22"/>
          <w:szCs w:val="22"/>
        </w:rPr>
        <w:t>Zota</w:t>
      </w:r>
      <w:proofErr w:type="spellEnd"/>
      <w:r w:rsidRPr="00C24937">
        <w:rPr>
          <w:rFonts w:ascii="Arial" w:hAnsi="Arial" w:cs="Arial"/>
          <w:sz w:val="22"/>
          <w:szCs w:val="22"/>
        </w:rPr>
        <w:t xml:space="preserve"> A. INTRODUCTION TO ENDOCRINE DISRUPTING CHEMICALS (EDCs). :76.</w:t>
      </w:r>
    </w:p>
    <w:p w14:paraId="7612B592" w14:textId="1900E234" w:rsidR="004E04CC" w:rsidRPr="00C24937" w:rsidRDefault="004E04CC" w:rsidP="00F5241A">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Endocrine Disruptors [Internet]. National Institute of Environmental Health Sciences. [cited 2021 Feb 7]. Available from: </w:t>
      </w:r>
      <w:hyperlink r:id="rId10" w:history="1">
        <w:r w:rsidRPr="00C24937">
          <w:rPr>
            <w:rStyle w:val="Hyperlink"/>
            <w:rFonts w:ascii="Arial" w:hAnsi="Arial" w:cs="Arial"/>
            <w:color w:val="auto"/>
            <w:sz w:val="22"/>
            <w:szCs w:val="22"/>
          </w:rPr>
          <w:t>https://www.niehs.nih.gov/health/topics/agents/endocrine/index.cfm</w:t>
        </w:r>
      </w:hyperlink>
    </w:p>
    <w:p w14:paraId="2D764504" w14:textId="70BB687A" w:rsidR="004E04CC" w:rsidRPr="00C24937" w:rsidRDefault="004E04CC" w:rsidP="009D4409">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Research NC for T. Endocrine Disruptor Knowledge Base [Internet]. FDA. FDA; 2019 [cited 2021 Feb 7]. Available from: </w:t>
      </w:r>
      <w:hyperlink r:id="rId11" w:history="1">
        <w:r w:rsidRPr="00C24937">
          <w:rPr>
            <w:rStyle w:val="Hyperlink"/>
            <w:rFonts w:ascii="Arial" w:hAnsi="Arial" w:cs="Arial"/>
            <w:color w:val="auto"/>
            <w:sz w:val="22"/>
            <w:szCs w:val="22"/>
          </w:rPr>
          <w:t>https://www.fda.gov/science-research/bioinformatics-tools/endocrine-disruptor-knowledge-base</w:t>
        </w:r>
      </w:hyperlink>
    </w:p>
    <w:p w14:paraId="47F92293" w14:textId="2C390382"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WHO | Global assessment of the state-of-the-science of endocrine disruptors [Internet]. </w:t>
      </w:r>
      <w:proofErr w:type="gramStart"/>
      <w:r w:rsidRPr="00C24937">
        <w:rPr>
          <w:rFonts w:ascii="Arial" w:hAnsi="Arial" w:cs="Arial"/>
          <w:sz w:val="22"/>
          <w:szCs w:val="22"/>
        </w:rPr>
        <w:t>WHO.</w:t>
      </w:r>
      <w:proofErr w:type="gramEnd"/>
      <w:r w:rsidRPr="00C24937">
        <w:rPr>
          <w:rFonts w:ascii="Arial" w:hAnsi="Arial" w:cs="Arial"/>
          <w:sz w:val="22"/>
          <w:szCs w:val="22"/>
        </w:rPr>
        <w:t xml:space="preserve"> World Health Organization; [cited 2021 Feb 8]. Available from: https://www.who.int/ipcs/publications/new_issues/endocrine_disruptors/en/</w:t>
      </w:r>
    </w:p>
    <w:p w14:paraId="3BB02A3C" w14:textId="2DB02469"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Jones L, Regan F. Endocrine Disrupting Chemicals. In: Reference Module in Chemistry, Molecular Sciences and Chemical Engineering [Internet]. Elsevier; 2018 [cited 2021 Feb 7]. p. B9780124095472144000. Available from: </w:t>
      </w:r>
      <w:hyperlink r:id="rId12" w:history="1">
        <w:r w:rsidRPr="00C24937">
          <w:rPr>
            <w:rStyle w:val="Hyperlink"/>
            <w:rFonts w:ascii="Arial" w:hAnsi="Arial" w:cs="Arial"/>
            <w:color w:val="auto"/>
            <w:sz w:val="22"/>
            <w:szCs w:val="22"/>
          </w:rPr>
          <w:t>https://linkinghub.elsevier.com/retrieve/pii/B9780124095472145123</w:t>
        </w:r>
      </w:hyperlink>
    </w:p>
    <w:p w14:paraId="7051088D" w14:textId="3367C306"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lastRenderedPageBreak/>
        <w:t>Elobeid</w:t>
      </w:r>
      <w:proofErr w:type="spellEnd"/>
      <w:r w:rsidRPr="00C24937">
        <w:rPr>
          <w:rFonts w:ascii="Arial" w:hAnsi="Arial" w:cs="Arial"/>
          <w:sz w:val="22"/>
          <w:szCs w:val="22"/>
        </w:rPr>
        <w:t xml:space="preserve"> MA, Allison DB. Putative environmental-endocrine disruptors and obesity: a review. </w:t>
      </w:r>
      <w:proofErr w:type="spellStart"/>
      <w:r w:rsidRPr="00C24937">
        <w:rPr>
          <w:rFonts w:ascii="Arial" w:hAnsi="Arial" w:cs="Arial"/>
          <w:sz w:val="22"/>
          <w:szCs w:val="22"/>
        </w:rPr>
        <w:t>Curr</w:t>
      </w:r>
      <w:proofErr w:type="spellEnd"/>
      <w:r w:rsidRPr="00C24937">
        <w:rPr>
          <w:rFonts w:ascii="Arial" w:hAnsi="Arial" w:cs="Arial"/>
          <w:sz w:val="22"/>
          <w:szCs w:val="22"/>
        </w:rPr>
        <w:t xml:space="preserve"> </w:t>
      </w:r>
      <w:proofErr w:type="spellStart"/>
      <w:r w:rsidRPr="00C24937">
        <w:rPr>
          <w:rFonts w:ascii="Arial" w:hAnsi="Arial" w:cs="Arial"/>
          <w:sz w:val="22"/>
          <w:szCs w:val="22"/>
        </w:rPr>
        <w:t>Opin</w:t>
      </w:r>
      <w:proofErr w:type="spellEnd"/>
      <w:r w:rsidRPr="00C24937">
        <w:rPr>
          <w:rFonts w:ascii="Arial" w:hAnsi="Arial" w:cs="Arial"/>
          <w:sz w:val="22"/>
          <w:szCs w:val="22"/>
        </w:rPr>
        <w:t xml:space="preserve"> Endocrinol Diabetes </w:t>
      </w:r>
      <w:proofErr w:type="spellStart"/>
      <w:r w:rsidRPr="00C24937">
        <w:rPr>
          <w:rFonts w:ascii="Arial" w:hAnsi="Arial" w:cs="Arial"/>
          <w:sz w:val="22"/>
          <w:szCs w:val="22"/>
        </w:rPr>
        <w:t>Obes</w:t>
      </w:r>
      <w:proofErr w:type="spellEnd"/>
      <w:r w:rsidRPr="00C24937">
        <w:rPr>
          <w:rFonts w:ascii="Arial" w:hAnsi="Arial" w:cs="Arial"/>
          <w:sz w:val="22"/>
          <w:szCs w:val="22"/>
        </w:rPr>
        <w:t xml:space="preserve">. 2008 Oct;15(5):403–8. </w:t>
      </w:r>
    </w:p>
    <w:p w14:paraId="6FC1F15F" w14:textId="29C02944"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Schneider M, Pons J-L, </w:t>
      </w:r>
      <w:proofErr w:type="spellStart"/>
      <w:r w:rsidRPr="00C24937">
        <w:rPr>
          <w:rFonts w:ascii="Arial" w:hAnsi="Arial" w:cs="Arial"/>
          <w:sz w:val="22"/>
          <w:szCs w:val="22"/>
        </w:rPr>
        <w:t>Labesse</w:t>
      </w:r>
      <w:proofErr w:type="spellEnd"/>
      <w:r w:rsidRPr="00C24937">
        <w:rPr>
          <w:rFonts w:ascii="Arial" w:hAnsi="Arial" w:cs="Arial"/>
          <w:sz w:val="22"/>
          <w:szCs w:val="22"/>
        </w:rPr>
        <w:t xml:space="preserve"> G, </w:t>
      </w:r>
      <w:proofErr w:type="spellStart"/>
      <w:r w:rsidRPr="00C24937">
        <w:rPr>
          <w:rFonts w:ascii="Arial" w:hAnsi="Arial" w:cs="Arial"/>
          <w:sz w:val="22"/>
          <w:szCs w:val="22"/>
        </w:rPr>
        <w:t>Bourguet</w:t>
      </w:r>
      <w:proofErr w:type="spellEnd"/>
      <w:r w:rsidRPr="00C24937">
        <w:rPr>
          <w:rFonts w:ascii="Arial" w:hAnsi="Arial" w:cs="Arial"/>
          <w:sz w:val="22"/>
          <w:szCs w:val="22"/>
        </w:rPr>
        <w:t xml:space="preserve"> W. In Silico Predictions of Endocrine Disruptors Properties. Endocrinology. 2019 Nov 1;160(11):2709–16. </w:t>
      </w:r>
    </w:p>
    <w:p w14:paraId="7E55B5EE" w14:textId="3F75FB39"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Bergman Å, United Nations Environment </w:t>
      </w:r>
      <w:proofErr w:type="spellStart"/>
      <w:r w:rsidRPr="00C24937">
        <w:rPr>
          <w:rFonts w:ascii="Arial" w:hAnsi="Arial" w:cs="Arial"/>
          <w:sz w:val="22"/>
          <w:szCs w:val="22"/>
        </w:rPr>
        <w:t>Programme</w:t>
      </w:r>
      <w:proofErr w:type="spellEnd"/>
      <w:r w:rsidRPr="00C24937">
        <w:rPr>
          <w:rFonts w:ascii="Arial" w:hAnsi="Arial" w:cs="Arial"/>
          <w:sz w:val="22"/>
          <w:szCs w:val="22"/>
        </w:rPr>
        <w:t xml:space="preserve">, World Health Organization. State of the science of endocrine disrupting chemicals - 2012 an assessment of the state of the science of endocrine disruptors [Internet]. Geneva: </w:t>
      </w:r>
      <w:proofErr w:type="gramStart"/>
      <w:r w:rsidRPr="00C24937">
        <w:rPr>
          <w:rFonts w:ascii="Arial" w:hAnsi="Arial" w:cs="Arial"/>
          <w:sz w:val="22"/>
          <w:szCs w:val="22"/>
        </w:rPr>
        <w:t>WHO :</w:t>
      </w:r>
      <w:proofErr w:type="gramEnd"/>
      <w:r w:rsidRPr="00C24937">
        <w:rPr>
          <w:rFonts w:ascii="Arial" w:hAnsi="Arial" w:cs="Arial"/>
          <w:sz w:val="22"/>
          <w:szCs w:val="22"/>
        </w:rPr>
        <w:t xml:space="preserve"> UNEP; 2013 [cited 2021 Feb 7]. Available from: http://www.who.int/ceh/publications/endocrine/en/index.html</w:t>
      </w:r>
    </w:p>
    <w:p w14:paraId="3931655F" w14:textId="5C1D1CF7"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Lucaccioni</w:t>
      </w:r>
      <w:proofErr w:type="spellEnd"/>
      <w:r w:rsidRPr="00C24937">
        <w:rPr>
          <w:rFonts w:ascii="Arial" w:hAnsi="Arial" w:cs="Arial"/>
          <w:sz w:val="22"/>
          <w:szCs w:val="22"/>
        </w:rPr>
        <w:t xml:space="preserve"> L, Trevisani V, </w:t>
      </w:r>
      <w:proofErr w:type="spellStart"/>
      <w:r w:rsidRPr="00C24937">
        <w:rPr>
          <w:rFonts w:ascii="Arial" w:hAnsi="Arial" w:cs="Arial"/>
          <w:sz w:val="22"/>
          <w:szCs w:val="22"/>
        </w:rPr>
        <w:t>Marrozzini</w:t>
      </w:r>
      <w:proofErr w:type="spellEnd"/>
      <w:r w:rsidRPr="00C24937">
        <w:rPr>
          <w:rFonts w:ascii="Arial" w:hAnsi="Arial" w:cs="Arial"/>
          <w:sz w:val="22"/>
          <w:szCs w:val="22"/>
        </w:rPr>
        <w:t xml:space="preserve"> L, </w:t>
      </w:r>
      <w:proofErr w:type="spellStart"/>
      <w:r w:rsidRPr="00C24937">
        <w:rPr>
          <w:rFonts w:ascii="Arial" w:hAnsi="Arial" w:cs="Arial"/>
          <w:sz w:val="22"/>
          <w:szCs w:val="22"/>
        </w:rPr>
        <w:t>Bertoncelli</w:t>
      </w:r>
      <w:proofErr w:type="spellEnd"/>
      <w:r w:rsidRPr="00C24937">
        <w:rPr>
          <w:rFonts w:ascii="Arial" w:hAnsi="Arial" w:cs="Arial"/>
          <w:sz w:val="22"/>
          <w:szCs w:val="22"/>
        </w:rPr>
        <w:t xml:space="preserve"> N, </w:t>
      </w:r>
      <w:proofErr w:type="spellStart"/>
      <w:r w:rsidRPr="00C24937">
        <w:rPr>
          <w:rFonts w:ascii="Arial" w:hAnsi="Arial" w:cs="Arial"/>
          <w:sz w:val="22"/>
          <w:szCs w:val="22"/>
        </w:rPr>
        <w:t>Predieri</w:t>
      </w:r>
      <w:proofErr w:type="spellEnd"/>
      <w:r w:rsidRPr="00C24937">
        <w:rPr>
          <w:rFonts w:ascii="Arial" w:hAnsi="Arial" w:cs="Arial"/>
          <w:sz w:val="22"/>
          <w:szCs w:val="22"/>
        </w:rPr>
        <w:t xml:space="preserve"> B, </w:t>
      </w:r>
      <w:proofErr w:type="spellStart"/>
      <w:r w:rsidRPr="00C24937">
        <w:rPr>
          <w:rFonts w:ascii="Arial" w:hAnsi="Arial" w:cs="Arial"/>
          <w:sz w:val="22"/>
          <w:szCs w:val="22"/>
        </w:rPr>
        <w:t>Lugli</w:t>
      </w:r>
      <w:proofErr w:type="spellEnd"/>
      <w:r w:rsidRPr="00C24937">
        <w:rPr>
          <w:rFonts w:ascii="Arial" w:hAnsi="Arial" w:cs="Arial"/>
          <w:sz w:val="22"/>
          <w:szCs w:val="22"/>
        </w:rPr>
        <w:t xml:space="preserve"> L, et al. Endocrine-Disrupting Chemicals and Their Effects during Female Puberty: A Review of Current Evidence. Int J Mol Sci. 2020 Mar 18;21(6):2078. </w:t>
      </w:r>
    </w:p>
    <w:p w14:paraId="370AB55E" w14:textId="65AAE056"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Bell MR. Endocrine-disrupting actions of PCBs on brain development and social and reproductive behaviors. </w:t>
      </w:r>
      <w:proofErr w:type="spellStart"/>
      <w:r w:rsidRPr="00C24937">
        <w:rPr>
          <w:rFonts w:ascii="Arial" w:hAnsi="Arial" w:cs="Arial"/>
          <w:sz w:val="22"/>
          <w:szCs w:val="22"/>
        </w:rPr>
        <w:t>Curr</w:t>
      </w:r>
      <w:proofErr w:type="spellEnd"/>
      <w:r w:rsidRPr="00C24937">
        <w:rPr>
          <w:rFonts w:ascii="Arial" w:hAnsi="Arial" w:cs="Arial"/>
          <w:sz w:val="22"/>
          <w:szCs w:val="22"/>
        </w:rPr>
        <w:t xml:space="preserve"> </w:t>
      </w:r>
      <w:proofErr w:type="spellStart"/>
      <w:r w:rsidRPr="00C24937">
        <w:rPr>
          <w:rFonts w:ascii="Arial" w:hAnsi="Arial" w:cs="Arial"/>
          <w:sz w:val="22"/>
          <w:szCs w:val="22"/>
        </w:rPr>
        <w:t>Opin</w:t>
      </w:r>
      <w:proofErr w:type="spellEnd"/>
      <w:r w:rsidRPr="00C24937">
        <w:rPr>
          <w:rFonts w:ascii="Arial" w:hAnsi="Arial" w:cs="Arial"/>
          <w:sz w:val="22"/>
          <w:szCs w:val="22"/>
        </w:rPr>
        <w:t xml:space="preserve"> </w:t>
      </w:r>
      <w:proofErr w:type="spellStart"/>
      <w:r w:rsidRPr="00C24937">
        <w:rPr>
          <w:rFonts w:ascii="Arial" w:hAnsi="Arial" w:cs="Arial"/>
          <w:sz w:val="22"/>
          <w:szCs w:val="22"/>
        </w:rPr>
        <w:t>Pharmacol</w:t>
      </w:r>
      <w:proofErr w:type="spellEnd"/>
      <w:r w:rsidRPr="00C24937">
        <w:rPr>
          <w:rFonts w:ascii="Arial" w:hAnsi="Arial" w:cs="Arial"/>
          <w:sz w:val="22"/>
          <w:szCs w:val="22"/>
        </w:rPr>
        <w:t xml:space="preserve">. 2014 </w:t>
      </w:r>
      <w:proofErr w:type="gramStart"/>
      <w:r w:rsidRPr="00C24937">
        <w:rPr>
          <w:rFonts w:ascii="Arial" w:hAnsi="Arial" w:cs="Arial"/>
          <w:sz w:val="22"/>
          <w:szCs w:val="22"/>
        </w:rPr>
        <w:t>Dec;19:134</w:t>
      </w:r>
      <w:proofErr w:type="gramEnd"/>
      <w:r w:rsidRPr="00C24937">
        <w:rPr>
          <w:rFonts w:ascii="Arial" w:hAnsi="Arial" w:cs="Arial"/>
          <w:sz w:val="22"/>
          <w:szCs w:val="22"/>
        </w:rPr>
        <w:t xml:space="preserve">–44. </w:t>
      </w:r>
    </w:p>
    <w:p w14:paraId="30DCB868" w14:textId="35F4218F"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Arora NK, Nair MKC, Gulati S, Deshmukh V, Mohapatra A, Mishra D, et al. Neurodevelopmental disorders in children aged 2–9 years: Population-based burden estimates across five regions in India. PLOS Med. 2018 Jul 24;15(7</w:t>
      </w:r>
      <w:proofErr w:type="gramStart"/>
      <w:r w:rsidRPr="00C24937">
        <w:rPr>
          <w:rFonts w:ascii="Arial" w:hAnsi="Arial" w:cs="Arial"/>
          <w:sz w:val="22"/>
          <w:szCs w:val="22"/>
        </w:rPr>
        <w:t>):e</w:t>
      </w:r>
      <w:proofErr w:type="gramEnd"/>
      <w:r w:rsidRPr="00C24937">
        <w:rPr>
          <w:rFonts w:ascii="Arial" w:hAnsi="Arial" w:cs="Arial"/>
          <w:sz w:val="22"/>
          <w:szCs w:val="22"/>
        </w:rPr>
        <w:t>1002615.</w:t>
      </w:r>
    </w:p>
    <w:p w14:paraId="1E9B3EC8" w14:textId="49B683BB"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Jacobson JL, Jacobson SW. Intellectual impairment in children exposed to polychlorinated biphenyls in utero. N </w:t>
      </w:r>
      <w:proofErr w:type="spellStart"/>
      <w:r w:rsidRPr="00C24937">
        <w:rPr>
          <w:rFonts w:ascii="Arial" w:hAnsi="Arial" w:cs="Arial"/>
          <w:sz w:val="22"/>
          <w:szCs w:val="22"/>
        </w:rPr>
        <w:t>Engl</w:t>
      </w:r>
      <w:proofErr w:type="spellEnd"/>
      <w:r w:rsidRPr="00C24937">
        <w:rPr>
          <w:rFonts w:ascii="Arial" w:hAnsi="Arial" w:cs="Arial"/>
          <w:sz w:val="22"/>
          <w:szCs w:val="22"/>
        </w:rPr>
        <w:t xml:space="preserve"> J Med. </w:t>
      </w:r>
      <w:proofErr w:type="gramStart"/>
      <w:r w:rsidRPr="00C24937">
        <w:rPr>
          <w:rFonts w:ascii="Arial" w:hAnsi="Arial" w:cs="Arial"/>
          <w:sz w:val="22"/>
          <w:szCs w:val="22"/>
        </w:rPr>
        <w:t>1996;335:783</w:t>
      </w:r>
      <w:proofErr w:type="gramEnd"/>
      <w:r w:rsidRPr="00C24937">
        <w:rPr>
          <w:rFonts w:ascii="Arial" w:hAnsi="Arial" w:cs="Arial"/>
          <w:sz w:val="22"/>
          <w:szCs w:val="22"/>
        </w:rPr>
        <w:t>–789.</w:t>
      </w:r>
    </w:p>
    <w:p w14:paraId="44C43FB2" w14:textId="5F66D3A1"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Harley KG, </w:t>
      </w:r>
      <w:proofErr w:type="spellStart"/>
      <w:r w:rsidRPr="00C24937">
        <w:rPr>
          <w:rFonts w:ascii="Arial" w:hAnsi="Arial" w:cs="Arial"/>
          <w:sz w:val="22"/>
          <w:szCs w:val="22"/>
        </w:rPr>
        <w:t>Gunier</w:t>
      </w:r>
      <w:proofErr w:type="spellEnd"/>
      <w:r w:rsidRPr="00C24937">
        <w:rPr>
          <w:rFonts w:ascii="Arial" w:hAnsi="Arial" w:cs="Arial"/>
          <w:sz w:val="22"/>
          <w:szCs w:val="22"/>
        </w:rPr>
        <w:t xml:space="preserve"> RB, </w:t>
      </w:r>
      <w:proofErr w:type="spellStart"/>
      <w:r w:rsidRPr="00C24937">
        <w:rPr>
          <w:rFonts w:ascii="Arial" w:hAnsi="Arial" w:cs="Arial"/>
          <w:sz w:val="22"/>
          <w:szCs w:val="22"/>
        </w:rPr>
        <w:t>Kogut</w:t>
      </w:r>
      <w:proofErr w:type="spellEnd"/>
      <w:r w:rsidRPr="00C24937">
        <w:rPr>
          <w:rFonts w:ascii="Arial" w:hAnsi="Arial" w:cs="Arial"/>
          <w:sz w:val="22"/>
          <w:szCs w:val="22"/>
        </w:rPr>
        <w:t xml:space="preserve"> K, et al. Prenatal and early childhood bisphenol A concentrations and behavior in school-aged children. Environ Res. </w:t>
      </w:r>
      <w:proofErr w:type="gramStart"/>
      <w:r w:rsidRPr="00C24937">
        <w:rPr>
          <w:rFonts w:ascii="Arial" w:hAnsi="Arial" w:cs="Arial"/>
          <w:sz w:val="22"/>
          <w:szCs w:val="22"/>
        </w:rPr>
        <w:t>2013;126:43</w:t>
      </w:r>
      <w:proofErr w:type="gramEnd"/>
      <w:r w:rsidRPr="00C24937">
        <w:rPr>
          <w:rFonts w:ascii="Arial" w:hAnsi="Arial" w:cs="Arial"/>
          <w:sz w:val="22"/>
          <w:szCs w:val="22"/>
        </w:rPr>
        <w:t>–50.</w:t>
      </w:r>
    </w:p>
    <w:p w14:paraId="37CC5C9E" w14:textId="06EB33BD"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Braun JM, </w:t>
      </w:r>
      <w:proofErr w:type="spellStart"/>
      <w:r w:rsidRPr="00C24937">
        <w:rPr>
          <w:rFonts w:ascii="Arial" w:hAnsi="Arial" w:cs="Arial"/>
          <w:sz w:val="22"/>
          <w:szCs w:val="22"/>
        </w:rPr>
        <w:t>Kalkbrenner</w:t>
      </w:r>
      <w:proofErr w:type="spellEnd"/>
      <w:r w:rsidRPr="00C24937">
        <w:rPr>
          <w:rFonts w:ascii="Arial" w:hAnsi="Arial" w:cs="Arial"/>
          <w:sz w:val="22"/>
          <w:szCs w:val="22"/>
        </w:rPr>
        <w:t xml:space="preserve"> AE, Calafat AM, et al. Impact of early-life bisphenol A exposure on behavior and executive function in children. Pediatrics. </w:t>
      </w:r>
      <w:proofErr w:type="gramStart"/>
      <w:r w:rsidRPr="00C24937">
        <w:rPr>
          <w:rFonts w:ascii="Arial" w:hAnsi="Arial" w:cs="Arial"/>
          <w:sz w:val="22"/>
          <w:szCs w:val="22"/>
        </w:rPr>
        <w:t>2011;128:873</w:t>
      </w:r>
      <w:proofErr w:type="gramEnd"/>
      <w:r w:rsidRPr="00C24937">
        <w:rPr>
          <w:rFonts w:ascii="Arial" w:hAnsi="Arial" w:cs="Arial"/>
          <w:sz w:val="22"/>
          <w:szCs w:val="22"/>
        </w:rPr>
        <w:t>–882.</w:t>
      </w:r>
    </w:p>
    <w:p w14:paraId="3609E1C8" w14:textId="7EE64614"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Shelton JF, Geraghty EM, </w:t>
      </w:r>
      <w:proofErr w:type="spellStart"/>
      <w:r w:rsidRPr="00C24937">
        <w:rPr>
          <w:rFonts w:ascii="Arial" w:hAnsi="Arial" w:cs="Arial"/>
          <w:sz w:val="22"/>
          <w:szCs w:val="22"/>
        </w:rPr>
        <w:t>Tancredi</w:t>
      </w:r>
      <w:proofErr w:type="spellEnd"/>
      <w:r w:rsidRPr="00C24937">
        <w:rPr>
          <w:rFonts w:ascii="Arial" w:hAnsi="Arial" w:cs="Arial"/>
          <w:sz w:val="22"/>
          <w:szCs w:val="22"/>
        </w:rPr>
        <w:t xml:space="preserve"> DJ, et al. Neurodevelopmental disorders and prenatal residential proximity to agricultural pesticides: the CHARGE Study. Environ Health </w:t>
      </w:r>
      <w:proofErr w:type="spellStart"/>
      <w:r w:rsidRPr="00C24937">
        <w:rPr>
          <w:rFonts w:ascii="Arial" w:hAnsi="Arial" w:cs="Arial"/>
          <w:sz w:val="22"/>
          <w:szCs w:val="22"/>
        </w:rPr>
        <w:t>Perspect</w:t>
      </w:r>
      <w:proofErr w:type="spellEnd"/>
      <w:r w:rsidRPr="00C24937">
        <w:rPr>
          <w:rFonts w:ascii="Arial" w:hAnsi="Arial" w:cs="Arial"/>
          <w:sz w:val="22"/>
          <w:szCs w:val="22"/>
        </w:rPr>
        <w:t xml:space="preserve">. </w:t>
      </w:r>
      <w:proofErr w:type="gramStart"/>
      <w:r w:rsidRPr="00C24937">
        <w:rPr>
          <w:rFonts w:ascii="Arial" w:hAnsi="Arial" w:cs="Arial"/>
          <w:sz w:val="22"/>
          <w:szCs w:val="22"/>
        </w:rPr>
        <w:t>2014;122:1103</w:t>
      </w:r>
      <w:proofErr w:type="gramEnd"/>
      <w:r w:rsidRPr="00C24937">
        <w:rPr>
          <w:rFonts w:ascii="Arial" w:hAnsi="Arial" w:cs="Arial"/>
          <w:sz w:val="22"/>
          <w:szCs w:val="22"/>
        </w:rPr>
        <w:t>–1109.</w:t>
      </w:r>
    </w:p>
    <w:p w14:paraId="34277AF7" w14:textId="305D9615"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Chen F, Zhou L, Bai Y, Zhou R, Chen L. Sex differences in the adult HPA axis and affective behaviors are altered by perinatal exposure to a low dose of bisphenol A. Brain Res. 2014;1571:12–24. </w:t>
      </w:r>
    </w:p>
    <w:p w14:paraId="69A5303E" w14:textId="756F57A9"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Cao J, </w:t>
      </w:r>
      <w:proofErr w:type="spellStart"/>
      <w:r w:rsidRPr="00C24937">
        <w:rPr>
          <w:rFonts w:ascii="Arial" w:hAnsi="Arial" w:cs="Arial"/>
          <w:sz w:val="22"/>
          <w:szCs w:val="22"/>
        </w:rPr>
        <w:t>Rebuli</w:t>
      </w:r>
      <w:proofErr w:type="spellEnd"/>
      <w:r w:rsidRPr="00C24937">
        <w:rPr>
          <w:rFonts w:ascii="Arial" w:hAnsi="Arial" w:cs="Arial"/>
          <w:sz w:val="22"/>
          <w:szCs w:val="22"/>
        </w:rPr>
        <w:t xml:space="preserve"> ME, Rogers J, et al. Prenatal bisphenol A exposure alters sex-specific estrogen receptor expression in the neonatal rat hypothalamus and amygdala. </w:t>
      </w:r>
      <w:proofErr w:type="spellStart"/>
      <w:r w:rsidRPr="00C24937">
        <w:rPr>
          <w:rFonts w:ascii="Arial" w:hAnsi="Arial" w:cs="Arial"/>
          <w:sz w:val="22"/>
          <w:szCs w:val="22"/>
        </w:rPr>
        <w:t>Toxicol</w:t>
      </w:r>
      <w:proofErr w:type="spellEnd"/>
      <w:r w:rsidRPr="00C24937">
        <w:rPr>
          <w:rFonts w:ascii="Arial" w:hAnsi="Arial" w:cs="Arial"/>
          <w:sz w:val="22"/>
          <w:szCs w:val="22"/>
        </w:rPr>
        <w:t xml:space="preserve"> Sci. </w:t>
      </w:r>
      <w:proofErr w:type="gramStart"/>
      <w:r w:rsidRPr="00C24937">
        <w:rPr>
          <w:rFonts w:ascii="Arial" w:hAnsi="Arial" w:cs="Arial"/>
          <w:sz w:val="22"/>
          <w:szCs w:val="22"/>
        </w:rPr>
        <w:t>2013;133:157</w:t>
      </w:r>
      <w:proofErr w:type="gramEnd"/>
      <w:r w:rsidRPr="00C24937">
        <w:rPr>
          <w:rFonts w:ascii="Arial" w:hAnsi="Arial" w:cs="Arial"/>
          <w:sz w:val="22"/>
          <w:szCs w:val="22"/>
        </w:rPr>
        <w:t>–173.</w:t>
      </w:r>
    </w:p>
    <w:p w14:paraId="0138A48D" w14:textId="4B81E279"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Monje</w:t>
      </w:r>
      <w:proofErr w:type="spellEnd"/>
      <w:r w:rsidRPr="00C24937">
        <w:rPr>
          <w:rFonts w:ascii="Arial" w:hAnsi="Arial" w:cs="Arial"/>
          <w:sz w:val="22"/>
          <w:szCs w:val="22"/>
        </w:rPr>
        <w:t xml:space="preserve"> L, </w:t>
      </w:r>
      <w:proofErr w:type="spellStart"/>
      <w:r w:rsidRPr="00C24937">
        <w:rPr>
          <w:rFonts w:ascii="Arial" w:hAnsi="Arial" w:cs="Arial"/>
          <w:sz w:val="22"/>
          <w:szCs w:val="22"/>
        </w:rPr>
        <w:t>Varayoud</w:t>
      </w:r>
      <w:proofErr w:type="spellEnd"/>
      <w:r w:rsidRPr="00C24937">
        <w:rPr>
          <w:rFonts w:ascii="Arial" w:hAnsi="Arial" w:cs="Arial"/>
          <w:sz w:val="22"/>
          <w:szCs w:val="22"/>
        </w:rPr>
        <w:t xml:space="preserve"> J, Muñoz-de-Toro M, </w:t>
      </w:r>
      <w:proofErr w:type="spellStart"/>
      <w:r w:rsidRPr="00C24937">
        <w:rPr>
          <w:rFonts w:ascii="Arial" w:hAnsi="Arial" w:cs="Arial"/>
          <w:sz w:val="22"/>
          <w:szCs w:val="22"/>
        </w:rPr>
        <w:t>Luque</w:t>
      </w:r>
      <w:proofErr w:type="spellEnd"/>
      <w:r w:rsidRPr="00C24937">
        <w:rPr>
          <w:rFonts w:ascii="Arial" w:hAnsi="Arial" w:cs="Arial"/>
          <w:sz w:val="22"/>
          <w:szCs w:val="22"/>
        </w:rPr>
        <w:t xml:space="preserve"> EH, Ramos JG. Exposure of neonatal female rats to bisphenol A disrupts hypothalamic LHRH pre-mRNA processing and estrogen receptor expression in nuclei controlling estrous cyclicity. </w:t>
      </w:r>
      <w:proofErr w:type="spellStart"/>
      <w:r w:rsidRPr="00C24937">
        <w:rPr>
          <w:rFonts w:ascii="Arial" w:hAnsi="Arial" w:cs="Arial"/>
          <w:sz w:val="22"/>
          <w:szCs w:val="22"/>
        </w:rPr>
        <w:t>Reprod</w:t>
      </w:r>
      <w:proofErr w:type="spellEnd"/>
      <w:r w:rsidRPr="00C24937">
        <w:rPr>
          <w:rFonts w:ascii="Arial" w:hAnsi="Arial" w:cs="Arial"/>
          <w:sz w:val="22"/>
          <w:szCs w:val="22"/>
        </w:rPr>
        <w:t xml:space="preserve"> </w:t>
      </w:r>
      <w:proofErr w:type="spellStart"/>
      <w:r w:rsidRPr="00C24937">
        <w:rPr>
          <w:rFonts w:ascii="Arial" w:hAnsi="Arial" w:cs="Arial"/>
          <w:sz w:val="22"/>
          <w:szCs w:val="22"/>
        </w:rPr>
        <w:t>Toxicol</w:t>
      </w:r>
      <w:proofErr w:type="spellEnd"/>
      <w:r w:rsidRPr="00C24937">
        <w:rPr>
          <w:rFonts w:ascii="Arial" w:hAnsi="Arial" w:cs="Arial"/>
          <w:sz w:val="22"/>
          <w:szCs w:val="22"/>
        </w:rPr>
        <w:t xml:space="preserve">. </w:t>
      </w:r>
      <w:proofErr w:type="gramStart"/>
      <w:r w:rsidRPr="00C24937">
        <w:rPr>
          <w:rFonts w:ascii="Arial" w:hAnsi="Arial" w:cs="Arial"/>
          <w:sz w:val="22"/>
          <w:szCs w:val="22"/>
        </w:rPr>
        <w:t>2010;30:625</w:t>
      </w:r>
      <w:proofErr w:type="gramEnd"/>
      <w:r w:rsidRPr="00C24937">
        <w:rPr>
          <w:rFonts w:ascii="Arial" w:hAnsi="Arial" w:cs="Arial"/>
          <w:sz w:val="22"/>
          <w:szCs w:val="22"/>
        </w:rPr>
        <w:t>–634.</w:t>
      </w:r>
    </w:p>
    <w:p w14:paraId="750D6985" w14:textId="3930DBD2"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Yu B, Chen QF, Liu ZP, et al. Estrogen receptor and expressions in hypothalamus-pituitary-ovary axis in rats exposed </w:t>
      </w:r>
      <w:proofErr w:type="spellStart"/>
      <w:r w:rsidRPr="00C24937">
        <w:rPr>
          <w:rFonts w:ascii="Arial" w:hAnsi="Arial" w:cs="Arial"/>
          <w:sz w:val="22"/>
          <w:szCs w:val="22"/>
        </w:rPr>
        <w:t>lactationally</w:t>
      </w:r>
      <w:proofErr w:type="spellEnd"/>
      <w:r w:rsidRPr="00C24937">
        <w:rPr>
          <w:rFonts w:ascii="Arial" w:hAnsi="Arial" w:cs="Arial"/>
          <w:sz w:val="22"/>
          <w:szCs w:val="22"/>
        </w:rPr>
        <w:t xml:space="preserve"> to soy isoflavones and bisphenol A. Biomed Environ Sci. 2010;23:357–362.</w:t>
      </w:r>
    </w:p>
    <w:p w14:paraId="1E960B48" w14:textId="7F31C19D"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Castro B, Sánchez P, Torres JM, </w:t>
      </w:r>
      <w:proofErr w:type="spellStart"/>
      <w:r w:rsidRPr="00C24937">
        <w:rPr>
          <w:rFonts w:ascii="Arial" w:hAnsi="Arial" w:cs="Arial"/>
          <w:sz w:val="22"/>
          <w:szCs w:val="22"/>
        </w:rPr>
        <w:t>Preda</w:t>
      </w:r>
      <w:proofErr w:type="spellEnd"/>
      <w:r w:rsidRPr="00C24937">
        <w:rPr>
          <w:rFonts w:ascii="Arial" w:hAnsi="Arial" w:cs="Arial"/>
          <w:sz w:val="22"/>
          <w:szCs w:val="22"/>
        </w:rPr>
        <w:t xml:space="preserve"> O, del Moral RG, Ortega E. Bisphenol A exposure during adulthood alters expression of aromatase and 5 alpha-reductase isozymes in rat prostate. </w:t>
      </w:r>
      <w:proofErr w:type="spellStart"/>
      <w:r w:rsidRPr="00C24937">
        <w:rPr>
          <w:rFonts w:ascii="Arial" w:hAnsi="Arial" w:cs="Arial"/>
          <w:sz w:val="22"/>
          <w:szCs w:val="22"/>
        </w:rPr>
        <w:t>PLoS</w:t>
      </w:r>
      <w:proofErr w:type="spellEnd"/>
      <w:r w:rsidRPr="00C24937">
        <w:rPr>
          <w:rFonts w:ascii="Arial" w:hAnsi="Arial" w:cs="Arial"/>
          <w:sz w:val="22"/>
          <w:szCs w:val="22"/>
        </w:rPr>
        <w:t xml:space="preserve"> One. 2013;</w:t>
      </w:r>
      <w:proofErr w:type="gramStart"/>
      <w:r w:rsidRPr="00C24937">
        <w:rPr>
          <w:rFonts w:ascii="Arial" w:hAnsi="Arial" w:cs="Arial"/>
          <w:sz w:val="22"/>
          <w:szCs w:val="22"/>
        </w:rPr>
        <w:t>8:e</w:t>
      </w:r>
      <w:proofErr w:type="gramEnd"/>
      <w:r w:rsidRPr="00C24937">
        <w:rPr>
          <w:rFonts w:ascii="Arial" w:hAnsi="Arial" w:cs="Arial"/>
          <w:sz w:val="22"/>
          <w:szCs w:val="22"/>
        </w:rPr>
        <w:t>55905.</w:t>
      </w:r>
    </w:p>
    <w:p w14:paraId="7D3B80D3" w14:textId="1F12B667"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Bai Y, Chang F, Zhou R, et al. Increase of anteroventral periventricular kisspeptin neurons and generation of E2- induced LH-surge system in male rats exposed perinatally to environmental dose of bisphenol-A. Endocrinology.2011;152:1562–1571.</w:t>
      </w:r>
    </w:p>
    <w:p w14:paraId="6ECA1D47" w14:textId="512A0E1E"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lastRenderedPageBreak/>
        <w:t>Patisaul</w:t>
      </w:r>
      <w:proofErr w:type="spellEnd"/>
      <w:r w:rsidRPr="00C24937">
        <w:rPr>
          <w:rFonts w:ascii="Arial" w:hAnsi="Arial" w:cs="Arial"/>
          <w:sz w:val="22"/>
          <w:szCs w:val="22"/>
        </w:rPr>
        <w:t xml:space="preserve"> HB, Todd KL, Mickens JA, Adewale HB. Impact of neonatal exposure to the ER agonist CD-1, bisphenol- A or phytoestrogens on hypothalamic kisspeptin fiber density in male and female rats. Neurotoxicology.2009;30:350–357.</w:t>
      </w:r>
    </w:p>
    <w:p w14:paraId="5AD22C18" w14:textId="6523C8F1"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Panagiotidou</w:t>
      </w:r>
      <w:proofErr w:type="spellEnd"/>
      <w:r w:rsidRPr="00C24937">
        <w:rPr>
          <w:rFonts w:ascii="Arial" w:hAnsi="Arial" w:cs="Arial"/>
          <w:sz w:val="22"/>
          <w:szCs w:val="22"/>
        </w:rPr>
        <w:t xml:space="preserve"> E, </w:t>
      </w:r>
      <w:proofErr w:type="spellStart"/>
      <w:r w:rsidRPr="00C24937">
        <w:rPr>
          <w:rFonts w:ascii="Arial" w:hAnsi="Arial" w:cs="Arial"/>
          <w:sz w:val="22"/>
          <w:szCs w:val="22"/>
        </w:rPr>
        <w:t>Zerva</w:t>
      </w:r>
      <w:proofErr w:type="spellEnd"/>
      <w:r w:rsidRPr="00C24937">
        <w:rPr>
          <w:rFonts w:ascii="Arial" w:hAnsi="Arial" w:cs="Arial"/>
          <w:sz w:val="22"/>
          <w:szCs w:val="22"/>
        </w:rPr>
        <w:t xml:space="preserve"> S, </w:t>
      </w:r>
      <w:proofErr w:type="spellStart"/>
      <w:r w:rsidRPr="00C24937">
        <w:rPr>
          <w:rFonts w:ascii="Arial" w:hAnsi="Arial" w:cs="Arial"/>
          <w:sz w:val="22"/>
          <w:szCs w:val="22"/>
        </w:rPr>
        <w:t>Mitsiou</w:t>
      </w:r>
      <w:proofErr w:type="spellEnd"/>
      <w:r w:rsidRPr="00C24937">
        <w:rPr>
          <w:rFonts w:ascii="Arial" w:hAnsi="Arial" w:cs="Arial"/>
          <w:sz w:val="22"/>
          <w:szCs w:val="22"/>
        </w:rPr>
        <w:t xml:space="preserve"> DJ, </w:t>
      </w:r>
      <w:proofErr w:type="spellStart"/>
      <w:proofErr w:type="gramStart"/>
      <w:r w:rsidRPr="00C24937">
        <w:rPr>
          <w:rFonts w:ascii="Arial" w:hAnsi="Arial" w:cs="Arial"/>
          <w:sz w:val="22"/>
          <w:szCs w:val="22"/>
        </w:rPr>
        <w:t>AlexisMN,Kitraki</w:t>
      </w:r>
      <w:proofErr w:type="spellEnd"/>
      <w:proofErr w:type="gramEnd"/>
      <w:r w:rsidRPr="00C24937">
        <w:rPr>
          <w:rFonts w:ascii="Arial" w:hAnsi="Arial" w:cs="Arial"/>
          <w:sz w:val="22"/>
          <w:szCs w:val="22"/>
        </w:rPr>
        <w:t xml:space="preserve"> E. Perinatal exposure to low-dose bisphenol A affects the neuroendocrine stress response in rats. J Endocrinol.2014;220:207–218.</w:t>
      </w:r>
    </w:p>
    <w:p w14:paraId="4BF285EF" w14:textId="4CB02001"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Meserve LA, Murray BA, Landis JA. Influence of maternal ingestion of </w:t>
      </w:r>
      <w:proofErr w:type="spellStart"/>
      <w:r w:rsidRPr="00C24937">
        <w:rPr>
          <w:rFonts w:ascii="Arial" w:hAnsi="Arial" w:cs="Arial"/>
          <w:sz w:val="22"/>
          <w:szCs w:val="22"/>
        </w:rPr>
        <w:t>Aroclor</w:t>
      </w:r>
      <w:proofErr w:type="spellEnd"/>
      <w:r w:rsidRPr="00C24937">
        <w:rPr>
          <w:rFonts w:ascii="Arial" w:hAnsi="Arial" w:cs="Arial"/>
          <w:sz w:val="22"/>
          <w:szCs w:val="22"/>
        </w:rPr>
        <w:t xml:space="preserve"> 1254 (PCB) or </w:t>
      </w:r>
      <w:proofErr w:type="spellStart"/>
      <w:r w:rsidRPr="00C24937">
        <w:rPr>
          <w:rFonts w:ascii="Arial" w:hAnsi="Arial" w:cs="Arial"/>
          <w:sz w:val="22"/>
          <w:szCs w:val="22"/>
        </w:rPr>
        <w:t>FireMaster</w:t>
      </w:r>
      <w:proofErr w:type="spellEnd"/>
      <w:r w:rsidRPr="00C24937">
        <w:rPr>
          <w:rFonts w:ascii="Arial" w:hAnsi="Arial" w:cs="Arial"/>
          <w:sz w:val="22"/>
          <w:szCs w:val="22"/>
        </w:rPr>
        <w:t xml:space="preserve"> BP-6 (PBB) on unstimulated and stimulated corticosterone levels in young rats. Bull Environ </w:t>
      </w:r>
      <w:proofErr w:type="spellStart"/>
      <w:r w:rsidRPr="00C24937">
        <w:rPr>
          <w:rFonts w:ascii="Arial" w:hAnsi="Arial" w:cs="Arial"/>
          <w:sz w:val="22"/>
          <w:szCs w:val="22"/>
        </w:rPr>
        <w:t>Contam</w:t>
      </w:r>
      <w:proofErr w:type="spellEnd"/>
      <w:r w:rsidRPr="00C24937">
        <w:rPr>
          <w:rFonts w:ascii="Arial" w:hAnsi="Arial" w:cs="Arial"/>
          <w:sz w:val="22"/>
          <w:szCs w:val="22"/>
        </w:rPr>
        <w:t xml:space="preserve"> </w:t>
      </w:r>
      <w:proofErr w:type="spellStart"/>
      <w:r w:rsidRPr="00C24937">
        <w:rPr>
          <w:rFonts w:ascii="Arial" w:hAnsi="Arial" w:cs="Arial"/>
          <w:sz w:val="22"/>
          <w:szCs w:val="22"/>
        </w:rPr>
        <w:t>Toxicol</w:t>
      </w:r>
      <w:proofErr w:type="spellEnd"/>
      <w:r w:rsidRPr="00C24937">
        <w:rPr>
          <w:rFonts w:ascii="Arial" w:hAnsi="Arial" w:cs="Arial"/>
          <w:sz w:val="22"/>
          <w:szCs w:val="22"/>
        </w:rPr>
        <w:t xml:space="preserve">. </w:t>
      </w:r>
      <w:proofErr w:type="gramStart"/>
      <w:r w:rsidRPr="00C24937">
        <w:rPr>
          <w:rFonts w:ascii="Arial" w:hAnsi="Arial" w:cs="Arial"/>
          <w:sz w:val="22"/>
          <w:szCs w:val="22"/>
        </w:rPr>
        <w:t>1992;48:715</w:t>
      </w:r>
      <w:proofErr w:type="gramEnd"/>
      <w:r w:rsidRPr="00C24937">
        <w:rPr>
          <w:rFonts w:ascii="Arial" w:hAnsi="Arial" w:cs="Arial"/>
          <w:sz w:val="22"/>
          <w:szCs w:val="22"/>
        </w:rPr>
        <w:t>–720.</w:t>
      </w:r>
    </w:p>
    <w:p w14:paraId="32090D46" w14:textId="4E1FB04D"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Wolstenholme JT, Taylor JA, Shetty SR, Edwards M, Connelly JJ, </w:t>
      </w:r>
      <w:proofErr w:type="spellStart"/>
      <w:r w:rsidRPr="00C24937">
        <w:rPr>
          <w:rFonts w:ascii="Arial" w:hAnsi="Arial" w:cs="Arial"/>
          <w:sz w:val="22"/>
          <w:szCs w:val="22"/>
        </w:rPr>
        <w:t>Rissman</w:t>
      </w:r>
      <w:proofErr w:type="spellEnd"/>
      <w:r w:rsidRPr="00C24937">
        <w:rPr>
          <w:rFonts w:ascii="Arial" w:hAnsi="Arial" w:cs="Arial"/>
          <w:sz w:val="22"/>
          <w:szCs w:val="22"/>
        </w:rPr>
        <w:t xml:space="preserve"> EF. Gestational exposure to low dose bisphenol A alters social behavior in juvenile mice. </w:t>
      </w:r>
      <w:proofErr w:type="spellStart"/>
      <w:r w:rsidRPr="00C24937">
        <w:rPr>
          <w:rFonts w:ascii="Arial" w:hAnsi="Arial" w:cs="Arial"/>
          <w:sz w:val="22"/>
          <w:szCs w:val="22"/>
        </w:rPr>
        <w:t>PLoS</w:t>
      </w:r>
      <w:proofErr w:type="spellEnd"/>
      <w:r w:rsidRPr="00C24937">
        <w:rPr>
          <w:rFonts w:ascii="Arial" w:hAnsi="Arial" w:cs="Arial"/>
          <w:sz w:val="22"/>
          <w:szCs w:val="22"/>
        </w:rPr>
        <w:t xml:space="preserve"> One. 2011;</w:t>
      </w:r>
      <w:proofErr w:type="gramStart"/>
      <w:r w:rsidRPr="00C24937">
        <w:rPr>
          <w:rFonts w:ascii="Arial" w:hAnsi="Arial" w:cs="Arial"/>
          <w:sz w:val="22"/>
          <w:szCs w:val="22"/>
        </w:rPr>
        <w:t>6:e</w:t>
      </w:r>
      <w:proofErr w:type="gramEnd"/>
      <w:r w:rsidRPr="00C24937">
        <w:rPr>
          <w:rFonts w:ascii="Arial" w:hAnsi="Arial" w:cs="Arial"/>
          <w:sz w:val="22"/>
          <w:szCs w:val="22"/>
        </w:rPr>
        <w:t>25448.</w:t>
      </w:r>
    </w:p>
    <w:p w14:paraId="204EFC0A" w14:textId="30305B82"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Sullivan AW, Beach EC, </w:t>
      </w:r>
      <w:proofErr w:type="spellStart"/>
      <w:r w:rsidRPr="00C24937">
        <w:rPr>
          <w:rFonts w:ascii="Arial" w:hAnsi="Arial" w:cs="Arial"/>
          <w:sz w:val="22"/>
          <w:szCs w:val="22"/>
        </w:rPr>
        <w:t>Stetzik</w:t>
      </w:r>
      <w:proofErr w:type="spellEnd"/>
      <w:r w:rsidRPr="00C24937">
        <w:rPr>
          <w:rFonts w:ascii="Arial" w:hAnsi="Arial" w:cs="Arial"/>
          <w:sz w:val="22"/>
          <w:szCs w:val="22"/>
        </w:rPr>
        <w:t xml:space="preserve"> LA, et al. A novel model for neuroendocrine toxicology: neurobehavioral effects of BPA exposure in a prosocial species, the prairie vole (Microtus </w:t>
      </w:r>
      <w:proofErr w:type="spellStart"/>
      <w:r w:rsidRPr="00C24937">
        <w:rPr>
          <w:rFonts w:ascii="Arial" w:hAnsi="Arial" w:cs="Arial"/>
          <w:sz w:val="22"/>
          <w:szCs w:val="22"/>
        </w:rPr>
        <w:t>ochrogaster</w:t>
      </w:r>
      <w:proofErr w:type="spellEnd"/>
      <w:r w:rsidRPr="00C24937">
        <w:rPr>
          <w:rFonts w:ascii="Arial" w:hAnsi="Arial" w:cs="Arial"/>
          <w:sz w:val="22"/>
          <w:szCs w:val="22"/>
        </w:rPr>
        <w:t>). Endocrinology.2014;155:3867–3881.</w:t>
      </w:r>
    </w:p>
    <w:p w14:paraId="1127DBA9" w14:textId="5633CC24"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Diamanti-Kandarakis</w:t>
      </w:r>
      <w:proofErr w:type="spellEnd"/>
      <w:r w:rsidRPr="00C24937">
        <w:rPr>
          <w:rFonts w:ascii="Arial" w:hAnsi="Arial" w:cs="Arial"/>
          <w:sz w:val="22"/>
          <w:szCs w:val="22"/>
        </w:rPr>
        <w:t xml:space="preserve"> E, Bourguignon J-P, Giudice LC, Hauser R, </w:t>
      </w:r>
      <w:proofErr w:type="spellStart"/>
      <w:r w:rsidRPr="00C24937">
        <w:rPr>
          <w:rFonts w:ascii="Arial" w:hAnsi="Arial" w:cs="Arial"/>
          <w:sz w:val="22"/>
          <w:szCs w:val="22"/>
        </w:rPr>
        <w:t>Prins</w:t>
      </w:r>
      <w:proofErr w:type="spellEnd"/>
      <w:r w:rsidRPr="00C24937">
        <w:rPr>
          <w:rFonts w:ascii="Arial" w:hAnsi="Arial" w:cs="Arial"/>
          <w:sz w:val="22"/>
          <w:szCs w:val="22"/>
        </w:rPr>
        <w:t xml:space="preserve"> GS, Soto AM, et al. Endocrine-Disrupting Chemicals: An Endocrine Society Scientific Statement. </w:t>
      </w:r>
      <w:proofErr w:type="spellStart"/>
      <w:r w:rsidRPr="00C24937">
        <w:rPr>
          <w:rFonts w:ascii="Arial" w:hAnsi="Arial" w:cs="Arial"/>
          <w:sz w:val="22"/>
          <w:szCs w:val="22"/>
        </w:rPr>
        <w:t>Endocr</w:t>
      </w:r>
      <w:proofErr w:type="spellEnd"/>
      <w:r w:rsidRPr="00C24937">
        <w:rPr>
          <w:rFonts w:ascii="Arial" w:hAnsi="Arial" w:cs="Arial"/>
          <w:sz w:val="22"/>
          <w:szCs w:val="22"/>
        </w:rPr>
        <w:t xml:space="preserve"> Rev. 2009 Jun 1;30(4):293–342. </w:t>
      </w:r>
    </w:p>
    <w:p w14:paraId="41229592" w14:textId="2038CF0C"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Lauretta R, Sansone A, Sansone M, Romanelli F, </w:t>
      </w:r>
      <w:proofErr w:type="spellStart"/>
      <w:r w:rsidRPr="00C24937">
        <w:rPr>
          <w:rFonts w:ascii="Arial" w:hAnsi="Arial" w:cs="Arial"/>
          <w:sz w:val="22"/>
          <w:szCs w:val="22"/>
        </w:rPr>
        <w:t>Appetecchia</w:t>
      </w:r>
      <w:proofErr w:type="spellEnd"/>
      <w:r w:rsidRPr="00C24937">
        <w:rPr>
          <w:rFonts w:ascii="Arial" w:hAnsi="Arial" w:cs="Arial"/>
          <w:sz w:val="22"/>
          <w:szCs w:val="22"/>
        </w:rPr>
        <w:t xml:space="preserve"> M. Endocrine Disrupting Chemicals: Effects on Endocrine Glands. Front Endocrinol. 2019 Mar </w:t>
      </w:r>
      <w:proofErr w:type="gramStart"/>
      <w:r w:rsidRPr="00C24937">
        <w:rPr>
          <w:rFonts w:ascii="Arial" w:hAnsi="Arial" w:cs="Arial"/>
          <w:sz w:val="22"/>
          <w:szCs w:val="22"/>
        </w:rPr>
        <w:t>21;10:178</w:t>
      </w:r>
      <w:proofErr w:type="gramEnd"/>
      <w:r w:rsidRPr="00C24937">
        <w:rPr>
          <w:rFonts w:ascii="Arial" w:hAnsi="Arial" w:cs="Arial"/>
          <w:sz w:val="22"/>
          <w:szCs w:val="22"/>
        </w:rPr>
        <w:t>.</w:t>
      </w:r>
    </w:p>
    <w:p w14:paraId="66D0DE33" w14:textId="7E702071"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Grün</w:t>
      </w:r>
      <w:proofErr w:type="spellEnd"/>
      <w:r w:rsidRPr="00C24937">
        <w:rPr>
          <w:rFonts w:ascii="Arial" w:hAnsi="Arial" w:cs="Arial"/>
          <w:sz w:val="22"/>
          <w:szCs w:val="22"/>
        </w:rPr>
        <w:t xml:space="preserve"> F, Blumberg B. Environmental </w:t>
      </w:r>
      <w:proofErr w:type="spellStart"/>
      <w:r w:rsidRPr="00C24937">
        <w:rPr>
          <w:rFonts w:ascii="Arial" w:hAnsi="Arial" w:cs="Arial"/>
          <w:sz w:val="22"/>
          <w:szCs w:val="22"/>
        </w:rPr>
        <w:t>obesogens</w:t>
      </w:r>
      <w:proofErr w:type="spellEnd"/>
      <w:r w:rsidRPr="00C24937">
        <w:rPr>
          <w:rFonts w:ascii="Arial" w:hAnsi="Arial" w:cs="Arial"/>
          <w:sz w:val="22"/>
          <w:szCs w:val="22"/>
        </w:rPr>
        <w:t xml:space="preserve">: </w:t>
      </w:r>
      <w:proofErr w:type="spellStart"/>
      <w:r w:rsidRPr="00C24937">
        <w:rPr>
          <w:rFonts w:ascii="Arial" w:hAnsi="Arial" w:cs="Arial"/>
          <w:sz w:val="22"/>
          <w:szCs w:val="22"/>
        </w:rPr>
        <w:t>organotins</w:t>
      </w:r>
      <w:proofErr w:type="spellEnd"/>
      <w:r w:rsidRPr="00C24937">
        <w:rPr>
          <w:rFonts w:ascii="Arial" w:hAnsi="Arial" w:cs="Arial"/>
          <w:sz w:val="22"/>
          <w:szCs w:val="22"/>
        </w:rPr>
        <w:t xml:space="preserve"> and endocrine disruption via nuclear receptor signaling. Endocrinology. 2006;</w:t>
      </w:r>
      <w:proofErr w:type="gramStart"/>
      <w:r w:rsidRPr="00C24937">
        <w:rPr>
          <w:rFonts w:ascii="Arial" w:hAnsi="Arial" w:cs="Arial"/>
          <w:sz w:val="22"/>
          <w:szCs w:val="22"/>
        </w:rPr>
        <w:t>147:S</w:t>
      </w:r>
      <w:proofErr w:type="gramEnd"/>
      <w:r w:rsidRPr="00C24937">
        <w:rPr>
          <w:rFonts w:ascii="Arial" w:hAnsi="Arial" w:cs="Arial"/>
          <w:sz w:val="22"/>
          <w:szCs w:val="22"/>
        </w:rPr>
        <w:t>50–S55.</w:t>
      </w:r>
    </w:p>
    <w:p w14:paraId="75E93466" w14:textId="1EDA69E4"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Grün</w:t>
      </w:r>
      <w:proofErr w:type="spellEnd"/>
      <w:r w:rsidRPr="00C24937">
        <w:rPr>
          <w:rFonts w:ascii="Arial" w:hAnsi="Arial" w:cs="Arial"/>
          <w:sz w:val="22"/>
          <w:szCs w:val="22"/>
        </w:rPr>
        <w:t xml:space="preserve"> F, Watanabe H, </w:t>
      </w:r>
      <w:proofErr w:type="spellStart"/>
      <w:r w:rsidRPr="00C24937">
        <w:rPr>
          <w:rFonts w:ascii="Arial" w:hAnsi="Arial" w:cs="Arial"/>
          <w:sz w:val="22"/>
          <w:szCs w:val="22"/>
        </w:rPr>
        <w:t>Zamanian</w:t>
      </w:r>
      <w:proofErr w:type="spellEnd"/>
      <w:r w:rsidRPr="00C24937">
        <w:rPr>
          <w:rFonts w:ascii="Arial" w:hAnsi="Arial" w:cs="Arial"/>
          <w:sz w:val="22"/>
          <w:szCs w:val="22"/>
        </w:rPr>
        <w:t xml:space="preserve"> Z, et al. Endocrine-disrupting organotin compounds are potent inducers of adipogenesis in vertebrates. Mol Endocrinol. </w:t>
      </w:r>
      <w:proofErr w:type="gramStart"/>
      <w:r w:rsidRPr="00C24937">
        <w:rPr>
          <w:rFonts w:ascii="Arial" w:hAnsi="Arial" w:cs="Arial"/>
          <w:sz w:val="22"/>
          <w:szCs w:val="22"/>
        </w:rPr>
        <w:t>2006;20:2141</w:t>
      </w:r>
      <w:proofErr w:type="gramEnd"/>
      <w:r w:rsidRPr="00C24937">
        <w:rPr>
          <w:rFonts w:ascii="Arial" w:hAnsi="Arial" w:cs="Arial"/>
          <w:sz w:val="22"/>
          <w:szCs w:val="22"/>
        </w:rPr>
        <w:t>–2155.</w:t>
      </w:r>
    </w:p>
    <w:p w14:paraId="0E8C2026" w14:textId="337B8B58"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Newbold RR, Padilla-Banks E, Snyder RJ, Phillips TM, Jefferson WN. Developmental exposure to endocrine disruptors and the obesity epidemic. </w:t>
      </w:r>
      <w:proofErr w:type="spellStart"/>
      <w:r w:rsidRPr="00C24937">
        <w:rPr>
          <w:rFonts w:ascii="Arial" w:hAnsi="Arial" w:cs="Arial"/>
          <w:sz w:val="22"/>
          <w:szCs w:val="22"/>
        </w:rPr>
        <w:t>Reprod</w:t>
      </w:r>
      <w:proofErr w:type="spellEnd"/>
      <w:r w:rsidRPr="00C24937">
        <w:rPr>
          <w:rFonts w:ascii="Arial" w:hAnsi="Arial" w:cs="Arial"/>
          <w:sz w:val="22"/>
          <w:szCs w:val="22"/>
        </w:rPr>
        <w:t xml:space="preserve"> </w:t>
      </w:r>
      <w:proofErr w:type="spellStart"/>
      <w:r w:rsidRPr="00C24937">
        <w:rPr>
          <w:rFonts w:ascii="Arial" w:hAnsi="Arial" w:cs="Arial"/>
          <w:sz w:val="22"/>
          <w:szCs w:val="22"/>
        </w:rPr>
        <w:t>Toxicol</w:t>
      </w:r>
      <w:proofErr w:type="spellEnd"/>
      <w:r w:rsidRPr="00C24937">
        <w:rPr>
          <w:rFonts w:ascii="Arial" w:hAnsi="Arial" w:cs="Arial"/>
          <w:sz w:val="22"/>
          <w:szCs w:val="22"/>
        </w:rPr>
        <w:t xml:space="preserve"> Elmsford N. 2007 May;23(3):290–6.</w:t>
      </w:r>
    </w:p>
    <w:p w14:paraId="30BA0548" w14:textId="1C8F8A66"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Kanayama T, Kobayashi N, Mamiya S, Nakanishi T, </w:t>
      </w:r>
      <w:proofErr w:type="spellStart"/>
      <w:r w:rsidRPr="00C24937">
        <w:rPr>
          <w:rFonts w:ascii="Arial" w:hAnsi="Arial" w:cs="Arial"/>
          <w:sz w:val="22"/>
          <w:szCs w:val="22"/>
        </w:rPr>
        <w:t>Nishikaw</w:t>
      </w:r>
      <w:proofErr w:type="spellEnd"/>
      <w:r w:rsidRPr="00C24937">
        <w:rPr>
          <w:rFonts w:ascii="Arial" w:hAnsi="Arial" w:cs="Arial"/>
          <w:sz w:val="22"/>
          <w:szCs w:val="22"/>
        </w:rPr>
        <w:t xml:space="preserve"> J. Organotin compounds promote adipocyte differentiation as agonists of the peroxisome proliferator activated receptor /retinoid X receptor pathway. Mol </w:t>
      </w:r>
      <w:proofErr w:type="spellStart"/>
      <w:r w:rsidRPr="00C24937">
        <w:rPr>
          <w:rFonts w:ascii="Arial" w:hAnsi="Arial" w:cs="Arial"/>
          <w:sz w:val="22"/>
          <w:szCs w:val="22"/>
        </w:rPr>
        <w:t>Pharmacol</w:t>
      </w:r>
      <w:proofErr w:type="spellEnd"/>
      <w:r w:rsidRPr="00C24937">
        <w:rPr>
          <w:rFonts w:ascii="Arial" w:hAnsi="Arial" w:cs="Arial"/>
          <w:sz w:val="22"/>
          <w:szCs w:val="22"/>
        </w:rPr>
        <w:t xml:space="preserve">. </w:t>
      </w:r>
      <w:proofErr w:type="gramStart"/>
      <w:r w:rsidRPr="00C24937">
        <w:rPr>
          <w:rFonts w:ascii="Arial" w:hAnsi="Arial" w:cs="Arial"/>
          <w:sz w:val="22"/>
          <w:szCs w:val="22"/>
        </w:rPr>
        <w:t>2005;67:766</w:t>
      </w:r>
      <w:proofErr w:type="gramEnd"/>
      <w:r w:rsidRPr="00C24937">
        <w:rPr>
          <w:rFonts w:ascii="Arial" w:hAnsi="Arial" w:cs="Arial"/>
          <w:sz w:val="22"/>
          <w:szCs w:val="22"/>
        </w:rPr>
        <w:t>–774.</w:t>
      </w:r>
    </w:p>
    <w:p w14:paraId="6B696CD3" w14:textId="45486C35"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Masuno</w:t>
      </w:r>
      <w:proofErr w:type="spellEnd"/>
      <w:r w:rsidRPr="00C24937">
        <w:rPr>
          <w:rFonts w:ascii="Arial" w:hAnsi="Arial" w:cs="Arial"/>
          <w:sz w:val="22"/>
          <w:szCs w:val="22"/>
        </w:rPr>
        <w:t xml:space="preserve"> H, Iwanami J, </w:t>
      </w:r>
      <w:proofErr w:type="spellStart"/>
      <w:r w:rsidRPr="00C24937">
        <w:rPr>
          <w:rFonts w:ascii="Arial" w:hAnsi="Arial" w:cs="Arial"/>
          <w:sz w:val="22"/>
          <w:szCs w:val="22"/>
        </w:rPr>
        <w:t>Kidani</w:t>
      </w:r>
      <w:proofErr w:type="spellEnd"/>
      <w:r w:rsidRPr="00C24937">
        <w:rPr>
          <w:rFonts w:ascii="Arial" w:hAnsi="Arial" w:cs="Arial"/>
          <w:sz w:val="22"/>
          <w:szCs w:val="22"/>
        </w:rPr>
        <w:t xml:space="preserve"> T, </w:t>
      </w:r>
      <w:proofErr w:type="spellStart"/>
      <w:r w:rsidRPr="00C24937">
        <w:rPr>
          <w:rFonts w:ascii="Arial" w:hAnsi="Arial" w:cs="Arial"/>
          <w:sz w:val="22"/>
          <w:szCs w:val="22"/>
        </w:rPr>
        <w:t>Sakayama</w:t>
      </w:r>
      <w:proofErr w:type="spellEnd"/>
      <w:r w:rsidRPr="00C24937">
        <w:rPr>
          <w:rFonts w:ascii="Arial" w:hAnsi="Arial" w:cs="Arial"/>
          <w:sz w:val="22"/>
          <w:szCs w:val="22"/>
        </w:rPr>
        <w:t xml:space="preserve"> K, Honda K. Bisphenol A accelerates terminal differentiation of 3T3–L1 cells into adipocytes through the phosphatidylinositol 3-kinase pathway. </w:t>
      </w:r>
      <w:proofErr w:type="spellStart"/>
      <w:r w:rsidRPr="00C24937">
        <w:rPr>
          <w:rFonts w:ascii="Arial" w:hAnsi="Arial" w:cs="Arial"/>
          <w:sz w:val="22"/>
          <w:szCs w:val="22"/>
        </w:rPr>
        <w:t>Toxicol</w:t>
      </w:r>
      <w:proofErr w:type="spellEnd"/>
      <w:r w:rsidRPr="00C24937">
        <w:rPr>
          <w:rFonts w:ascii="Arial" w:hAnsi="Arial" w:cs="Arial"/>
          <w:sz w:val="22"/>
          <w:szCs w:val="22"/>
        </w:rPr>
        <w:t xml:space="preserve"> Sci. </w:t>
      </w:r>
      <w:proofErr w:type="gramStart"/>
      <w:r w:rsidRPr="00C24937">
        <w:rPr>
          <w:rFonts w:ascii="Arial" w:hAnsi="Arial" w:cs="Arial"/>
          <w:sz w:val="22"/>
          <w:szCs w:val="22"/>
        </w:rPr>
        <w:t>2005;84:319</w:t>
      </w:r>
      <w:proofErr w:type="gramEnd"/>
      <w:r w:rsidRPr="00C24937">
        <w:rPr>
          <w:rFonts w:ascii="Arial" w:hAnsi="Arial" w:cs="Arial"/>
          <w:sz w:val="22"/>
          <w:szCs w:val="22"/>
        </w:rPr>
        <w:t>–327.</w:t>
      </w:r>
    </w:p>
    <w:p w14:paraId="4680DA68" w14:textId="57146BA5"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Wang J, Sun B, Hou M, Pan X, Li X. The environmental obesogen bisphenol A promotes adipogenesis by increasing the amount of 11ẞ-hydroxysteroid dehydrogenase type 1 in the adipose tissue of children. Int J </w:t>
      </w:r>
      <w:proofErr w:type="spellStart"/>
      <w:r w:rsidRPr="00C24937">
        <w:rPr>
          <w:rFonts w:ascii="Arial" w:hAnsi="Arial" w:cs="Arial"/>
          <w:sz w:val="22"/>
          <w:szCs w:val="22"/>
        </w:rPr>
        <w:t>Obes</w:t>
      </w:r>
      <w:proofErr w:type="spellEnd"/>
      <w:r w:rsidRPr="00C24937">
        <w:rPr>
          <w:rFonts w:ascii="Arial" w:hAnsi="Arial" w:cs="Arial"/>
          <w:sz w:val="22"/>
          <w:szCs w:val="22"/>
        </w:rPr>
        <w:t xml:space="preserve"> (</w:t>
      </w:r>
      <w:proofErr w:type="spellStart"/>
      <w:r w:rsidRPr="00C24937">
        <w:rPr>
          <w:rFonts w:ascii="Arial" w:hAnsi="Arial" w:cs="Arial"/>
          <w:sz w:val="22"/>
          <w:szCs w:val="22"/>
        </w:rPr>
        <w:t>Lond</w:t>
      </w:r>
      <w:proofErr w:type="spellEnd"/>
      <w:r w:rsidRPr="00C24937">
        <w:rPr>
          <w:rFonts w:ascii="Arial" w:hAnsi="Arial" w:cs="Arial"/>
          <w:sz w:val="22"/>
          <w:szCs w:val="22"/>
        </w:rPr>
        <w:t>).2013;37:999–1005.</w:t>
      </w:r>
    </w:p>
    <w:p w14:paraId="58479615" w14:textId="1F239FE4"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Neel BA, Brady MJ, </w:t>
      </w:r>
      <w:proofErr w:type="spellStart"/>
      <w:r w:rsidRPr="00C24937">
        <w:rPr>
          <w:rFonts w:ascii="Arial" w:hAnsi="Arial" w:cs="Arial"/>
          <w:sz w:val="22"/>
          <w:szCs w:val="22"/>
        </w:rPr>
        <w:t>SargisRM.The</w:t>
      </w:r>
      <w:proofErr w:type="spellEnd"/>
      <w:r w:rsidRPr="00C24937">
        <w:rPr>
          <w:rFonts w:ascii="Arial" w:hAnsi="Arial" w:cs="Arial"/>
          <w:sz w:val="22"/>
          <w:szCs w:val="22"/>
        </w:rPr>
        <w:t xml:space="preserve"> endocrine disrupting chemical </w:t>
      </w:r>
      <w:proofErr w:type="spellStart"/>
      <w:r w:rsidRPr="00C24937">
        <w:rPr>
          <w:rFonts w:ascii="Arial" w:hAnsi="Arial" w:cs="Arial"/>
          <w:sz w:val="22"/>
          <w:szCs w:val="22"/>
        </w:rPr>
        <w:t>tolylfluanid</w:t>
      </w:r>
      <w:proofErr w:type="spellEnd"/>
      <w:r w:rsidRPr="00C24937">
        <w:rPr>
          <w:rFonts w:ascii="Arial" w:hAnsi="Arial" w:cs="Arial"/>
          <w:sz w:val="22"/>
          <w:szCs w:val="22"/>
        </w:rPr>
        <w:t xml:space="preserve"> alters adipocyte metabolism via glucocorticoid receptor activation. Mol Endocrinol. </w:t>
      </w:r>
      <w:proofErr w:type="gramStart"/>
      <w:r w:rsidRPr="00C24937">
        <w:rPr>
          <w:rFonts w:ascii="Arial" w:hAnsi="Arial" w:cs="Arial"/>
          <w:sz w:val="22"/>
          <w:szCs w:val="22"/>
        </w:rPr>
        <w:t>2013;27:394</w:t>
      </w:r>
      <w:proofErr w:type="gramEnd"/>
      <w:r w:rsidRPr="00C24937">
        <w:rPr>
          <w:rFonts w:ascii="Arial" w:hAnsi="Arial" w:cs="Arial"/>
          <w:sz w:val="22"/>
          <w:szCs w:val="22"/>
        </w:rPr>
        <w:t>–406.</w:t>
      </w:r>
    </w:p>
    <w:p w14:paraId="4D557659" w14:textId="21B8C2DF"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Angle BM, Do RP, Ponzi D, et al. Metabolic disruption in male mice due to fetal exposure to low but not high doses of </w:t>
      </w:r>
      <w:proofErr w:type="spellStart"/>
      <w:proofErr w:type="gramStart"/>
      <w:r w:rsidRPr="00C24937">
        <w:rPr>
          <w:rFonts w:ascii="Arial" w:hAnsi="Arial" w:cs="Arial"/>
          <w:sz w:val="22"/>
          <w:szCs w:val="22"/>
        </w:rPr>
        <w:t>bisphenolA</w:t>
      </w:r>
      <w:proofErr w:type="spellEnd"/>
      <w:r w:rsidRPr="00C24937">
        <w:rPr>
          <w:rFonts w:ascii="Arial" w:hAnsi="Arial" w:cs="Arial"/>
          <w:sz w:val="22"/>
          <w:szCs w:val="22"/>
        </w:rPr>
        <w:t>(</w:t>
      </w:r>
      <w:proofErr w:type="gramEnd"/>
      <w:r w:rsidRPr="00C24937">
        <w:rPr>
          <w:rFonts w:ascii="Arial" w:hAnsi="Arial" w:cs="Arial"/>
          <w:sz w:val="22"/>
          <w:szCs w:val="22"/>
        </w:rPr>
        <w:t xml:space="preserve">BPA): evidence for effects on body </w:t>
      </w:r>
      <w:proofErr w:type="spellStart"/>
      <w:r w:rsidRPr="00C24937">
        <w:rPr>
          <w:rFonts w:ascii="Arial" w:hAnsi="Arial" w:cs="Arial"/>
          <w:sz w:val="22"/>
          <w:szCs w:val="22"/>
        </w:rPr>
        <w:t>weight,food</w:t>
      </w:r>
      <w:proofErr w:type="spellEnd"/>
      <w:r w:rsidRPr="00C24937">
        <w:rPr>
          <w:rFonts w:ascii="Arial" w:hAnsi="Arial" w:cs="Arial"/>
          <w:sz w:val="22"/>
          <w:szCs w:val="22"/>
        </w:rPr>
        <w:t xml:space="preserve"> intake, adipocytes, leptin, adiponectin, insulin and glucose regulation. </w:t>
      </w:r>
      <w:proofErr w:type="spellStart"/>
      <w:r w:rsidRPr="00C24937">
        <w:rPr>
          <w:rFonts w:ascii="Arial" w:hAnsi="Arial" w:cs="Arial"/>
          <w:sz w:val="22"/>
          <w:szCs w:val="22"/>
        </w:rPr>
        <w:t>Reprod</w:t>
      </w:r>
      <w:proofErr w:type="spellEnd"/>
      <w:r w:rsidRPr="00C24937">
        <w:rPr>
          <w:rFonts w:ascii="Arial" w:hAnsi="Arial" w:cs="Arial"/>
          <w:sz w:val="22"/>
          <w:szCs w:val="22"/>
        </w:rPr>
        <w:t xml:space="preserve"> </w:t>
      </w:r>
      <w:proofErr w:type="spellStart"/>
      <w:r w:rsidRPr="00C24937">
        <w:rPr>
          <w:rFonts w:ascii="Arial" w:hAnsi="Arial" w:cs="Arial"/>
          <w:sz w:val="22"/>
          <w:szCs w:val="22"/>
        </w:rPr>
        <w:t>Toxicol</w:t>
      </w:r>
      <w:proofErr w:type="spellEnd"/>
      <w:r w:rsidRPr="00C24937">
        <w:rPr>
          <w:rFonts w:ascii="Arial" w:hAnsi="Arial" w:cs="Arial"/>
          <w:sz w:val="22"/>
          <w:szCs w:val="22"/>
        </w:rPr>
        <w:t xml:space="preserve">. </w:t>
      </w:r>
      <w:proofErr w:type="gramStart"/>
      <w:r w:rsidRPr="00C24937">
        <w:rPr>
          <w:rFonts w:ascii="Arial" w:hAnsi="Arial" w:cs="Arial"/>
          <w:sz w:val="22"/>
          <w:szCs w:val="22"/>
        </w:rPr>
        <w:t>2013;42:256</w:t>
      </w:r>
      <w:proofErr w:type="gramEnd"/>
      <w:r w:rsidRPr="00C24937">
        <w:rPr>
          <w:rFonts w:ascii="Arial" w:hAnsi="Arial" w:cs="Arial"/>
          <w:sz w:val="22"/>
          <w:szCs w:val="22"/>
        </w:rPr>
        <w:t>–268.</w:t>
      </w:r>
    </w:p>
    <w:p w14:paraId="62AA228D" w14:textId="4E3AE08A"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lastRenderedPageBreak/>
        <w:t xml:space="preserve">Batista TM, Alonso-Magdalena P, Vieira E, et al. </w:t>
      </w:r>
      <w:proofErr w:type="spellStart"/>
      <w:r w:rsidRPr="00C24937">
        <w:rPr>
          <w:rFonts w:ascii="Arial" w:hAnsi="Arial" w:cs="Arial"/>
          <w:sz w:val="22"/>
          <w:szCs w:val="22"/>
        </w:rPr>
        <w:t>Shortterm</w:t>
      </w:r>
      <w:proofErr w:type="spellEnd"/>
      <w:r w:rsidRPr="00C24937">
        <w:rPr>
          <w:rFonts w:ascii="Arial" w:hAnsi="Arial" w:cs="Arial"/>
          <w:sz w:val="22"/>
          <w:szCs w:val="22"/>
        </w:rPr>
        <w:t xml:space="preserve"> treatment with bisphenol-A leads to metabolic abnormalities in adult male mice. </w:t>
      </w:r>
      <w:proofErr w:type="spellStart"/>
      <w:r w:rsidRPr="00C24937">
        <w:rPr>
          <w:rFonts w:ascii="Arial" w:hAnsi="Arial" w:cs="Arial"/>
          <w:sz w:val="22"/>
          <w:szCs w:val="22"/>
        </w:rPr>
        <w:t>PLoS</w:t>
      </w:r>
      <w:proofErr w:type="spellEnd"/>
      <w:r w:rsidRPr="00C24937">
        <w:rPr>
          <w:rFonts w:ascii="Arial" w:hAnsi="Arial" w:cs="Arial"/>
          <w:sz w:val="22"/>
          <w:szCs w:val="22"/>
        </w:rPr>
        <w:t xml:space="preserve"> One. 2012;</w:t>
      </w:r>
      <w:proofErr w:type="gramStart"/>
      <w:r w:rsidRPr="00C24937">
        <w:rPr>
          <w:rFonts w:ascii="Arial" w:hAnsi="Arial" w:cs="Arial"/>
          <w:sz w:val="22"/>
          <w:szCs w:val="22"/>
        </w:rPr>
        <w:t>7:e</w:t>
      </w:r>
      <w:proofErr w:type="gramEnd"/>
      <w:r w:rsidRPr="00C24937">
        <w:rPr>
          <w:rFonts w:ascii="Arial" w:hAnsi="Arial" w:cs="Arial"/>
          <w:sz w:val="22"/>
          <w:szCs w:val="22"/>
        </w:rPr>
        <w:t>33814.</w:t>
      </w:r>
    </w:p>
    <w:p w14:paraId="33FC5C7B" w14:textId="197DB54F"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Decherf</w:t>
      </w:r>
      <w:proofErr w:type="spellEnd"/>
      <w:r w:rsidRPr="00C24937">
        <w:rPr>
          <w:rFonts w:ascii="Arial" w:hAnsi="Arial" w:cs="Arial"/>
          <w:sz w:val="22"/>
          <w:szCs w:val="22"/>
        </w:rPr>
        <w:t xml:space="preserve"> S, </w:t>
      </w:r>
      <w:proofErr w:type="spellStart"/>
      <w:r w:rsidRPr="00C24937">
        <w:rPr>
          <w:rFonts w:ascii="Arial" w:hAnsi="Arial" w:cs="Arial"/>
          <w:sz w:val="22"/>
          <w:szCs w:val="22"/>
        </w:rPr>
        <w:t>Demeneix</w:t>
      </w:r>
      <w:proofErr w:type="spellEnd"/>
      <w:r w:rsidRPr="00C24937">
        <w:rPr>
          <w:rFonts w:ascii="Arial" w:hAnsi="Arial" w:cs="Arial"/>
          <w:sz w:val="22"/>
          <w:szCs w:val="22"/>
        </w:rPr>
        <w:t xml:space="preserve"> BA. The obesogen hypothesis: </w:t>
      </w:r>
      <w:proofErr w:type="gramStart"/>
      <w:r w:rsidRPr="00C24937">
        <w:rPr>
          <w:rFonts w:ascii="Arial" w:hAnsi="Arial" w:cs="Arial"/>
          <w:sz w:val="22"/>
          <w:szCs w:val="22"/>
        </w:rPr>
        <w:t>a  shift</w:t>
      </w:r>
      <w:proofErr w:type="gramEnd"/>
      <w:r w:rsidRPr="00C24937">
        <w:rPr>
          <w:rFonts w:ascii="Arial" w:hAnsi="Arial" w:cs="Arial"/>
          <w:sz w:val="22"/>
          <w:szCs w:val="22"/>
        </w:rPr>
        <w:t xml:space="preserve"> of focus from the periphery to the hypothalamus. J </w:t>
      </w:r>
      <w:proofErr w:type="spellStart"/>
      <w:r w:rsidRPr="00C24937">
        <w:rPr>
          <w:rFonts w:ascii="Arial" w:hAnsi="Arial" w:cs="Arial"/>
          <w:sz w:val="22"/>
          <w:szCs w:val="22"/>
        </w:rPr>
        <w:t>Toxicol</w:t>
      </w:r>
      <w:proofErr w:type="spellEnd"/>
      <w:r w:rsidRPr="00C24937">
        <w:rPr>
          <w:rFonts w:ascii="Arial" w:hAnsi="Arial" w:cs="Arial"/>
          <w:sz w:val="22"/>
          <w:szCs w:val="22"/>
        </w:rPr>
        <w:t xml:space="preserve"> Environ Health B Crit Rev. </w:t>
      </w:r>
      <w:proofErr w:type="gramStart"/>
      <w:r w:rsidRPr="00C24937">
        <w:rPr>
          <w:rFonts w:ascii="Arial" w:hAnsi="Arial" w:cs="Arial"/>
          <w:sz w:val="22"/>
          <w:szCs w:val="22"/>
        </w:rPr>
        <w:t>2011;14:423</w:t>
      </w:r>
      <w:proofErr w:type="gramEnd"/>
      <w:r w:rsidRPr="00C24937">
        <w:rPr>
          <w:rFonts w:ascii="Arial" w:hAnsi="Arial" w:cs="Arial"/>
          <w:sz w:val="22"/>
          <w:szCs w:val="22"/>
        </w:rPr>
        <w:t>–448.</w:t>
      </w:r>
    </w:p>
    <w:p w14:paraId="7374ABAE" w14:textId="2010D377"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Manikkam</w:t>
      </w:r>
      <w:proofErr w:type="spellEnd"/>
      <w:r w:rsidRPr="00C24937">
        <w:rPr>
          <w:rFonts w:ascii="Arial" w:hAnsi="Arial" w:cs="Arial"/>
          <w:sz w:val="22"/>
          <w:szCs w:val="22"/>
        </w:rPr>
        <w:t xml:space="preserve"> M, Tracey R, Guerrero-</w:t>
      </w:r>
      <w:proofErr w:type="spellStart"/>
      <w:r w:rsidRPr="00C24937">
        <w:rPr>
          <w:rFonts w:ascii="Arial" w:hAnsi="Arial" w:cs="Arial"/>
          <w:sz w:val="22"/>
          <w:szCs w:val="22"/>
        </w:rPr>
        <w:t>Bosagna</w:t>
      </w:r>
      <w:proofErr w:type="spellEnd"/>
      <w:r w:rsidRPr="00C24937">
        <w:rPr>
          <w:rFonts w:ascii="Arial" w:hAnsi="Arial" w:cs="Arial"/>
          <w:sz w:val="22"/>
          <w:szCs w:val="22"/>
        </w:rPr>
        <w:t xml:space="preserve"> C, Skinner MK. Plastics derived endocrine disruptors (BPA, DEHP and DBP) induce epigenetic transgenerational inheritance of obesity, reproductive disease and sperm epimutations. </w:t>
      </w:r>
      <w:proofErr w:type="spellStart"/>
      <w:r w:rsidRPr="00C24937">
        <w:rPr>
          <w:rFonts w:ascii="Arial" w:hAnsi="Arial" w:cs="Arial"/>
          <w:sz w:val="22"/>
          <w:szCs w:val="22"/>
        </w:rPr>
        <w:t>PLoS</w:t>
      </w:r>
      <w:proofErr w:type="spellEnd"/>
      <w:r w:rsidRPr="00C24937">
        <w:rPr>
          <w:rFonts w:ascii="Arial" w:hAnsi="Arial" w:cs="Arial"/>
          <w:sz w:val="22"/>
          <w:szCs w:val="22"/>
        </w:rPr>
        <w:t xml:space="preserve"> One. 2013;</w:t>
      </w:r>
      <w:proofErr w:type="gramStart"/>
      <w:r w:rsidRPr="00C24937">
        <w:rPr>
          <w:rFonts w:ascii="Arial" w:hAnsi="Arial" w:cs="Arial"/>
          <w:sz w:val="22"/>
          <w:szCs w:val="22"/>
        </w:rPr>
        <w:t>8:e</w:t>
      </w:r>
      <w:proofErr w:type="gramEnd"/>
      <w:r w:rsidRPr="00C24937">
        <w:rPr>
          <w:rFonts w:ascii="Arial" w:hAnsi="Arial" w:cs="Arial"/>
          <w:sz w:val="22"/>
          <w:szCs w:val="22"/>
        </w:rPr>
        <w:t>55387.</w:t>
      </w:r>
    </w:p>
    <w:p w14:paraId="5DEB199C" w14:textId="07C670A9"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Alonso-Magdalena P, Quesada I, Nadal A. Endocrine disruptors in the etiology of type 2 diabetes mellitus. Nat Rev Endocrinol. </w:t>
      </w:r>
      <w:proofErr w:type="gramStart"/>
      <w:r w:rsidRPr="00C24937">
        <w:rPr>
          <w:rFonts w:ascii="Arial" w:hAnsi="Arial" w:cs="Arial"/>
          <w:sz w:val="22"/>
          <w:szCs w:val="22"/>
        </w:rPr>
        <w:t>2011;7:346</w:t>
      </w:r>
      <w:proofErr w:type="gramEnd"/>
      <w:r w:rsidRPr="00C24937">
        <w:rPr>
          <w:rFonts w:ascii="Arial" w:hAnsi="Arial" w:cs="Arial"/>
          <w:sz w:val="22"/>
          <w:szCs w:val="22"/>
        </w:rPr>
        <w:t>–353.</w:t>
      </w:r>
    </w:p>
    <w:p w14:paraId="1F4268FD" w14:textId="410A148B"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Soriano S, Alonso-Magdalena P, García-</w:t>
      </w:r>
      <w:proofErr w:type="spellStart"/>
      <w:r w:rsidRPr="00C24937">
        <w:rPr>
          <w:rFonts w:ascii="Arial" w:hAnsi="Arial" w:cs="Arial"/>
          <w:sz w:val="22"/>
          <w:szCs w:val="22"/>
        </w:rPr>
        <w:t>Arévalo</w:t>
      </w:r>
      <w:proofErr w:type="spellEnd"/>
      <w:r w:rsidRPr="00C24937">
        <w:rPr>
          <w:rFonts w:ascii="Arial" w:hAnsi="Arial" w:cs="Arial"/>
          <w:sz w:val="22"/>
          <w:szCs w:val="22"/>
        </w:rPr>
        <w:t xml:space="preserve"> M, et </w:t>
      </w:r>
      <w:proofErr w:type="spellStart"/>
      <w:proofErr w:type="gramStart"/>
      <w:r w:rsidRPr="00C24937">
        <w:rPr>
          <w:rFonts w:ascii="Arial" w:hAnsi="Arial" w:cs="Arial"/>
          <w:sz w:val="22"/>
          <w:szCs w:val="22"/>
        </w:rPr>
        <w:t>al.Rapid</w:t>
      </w:r>
      <w:proofErr w:type="spellEnd"/>
      <w:proofErr w:type="gramEnd"/>
      <w:r w:rsidRPr="00C24937">
        <w:rPr>
          <w:rFonts w:ascii="Arial" w:hAnsi="Arial" w:cs="Arial"/>
          <w:sz w:val="22"/>
          <w:szCs w:val="22"/>
        </w:rPr>
        <w:t xml:space="preserve"> insulinotropic action of low doses of bisphenol-A on mouse and human islets of Langerhans: role of estrogen receptor . </w:t>
      </w:r>
      <w:proofErr w:type="spellStart"/>
      <w:r w:rsidRPr="00C24937">
        <w:rPr>
          <w:rFonts w:ascii="Arial" w:hAnsi="Arial" w:cs="Arial"/>
          <w:sz w:val="22"/>
          <w:szCs w:val="22"/>
        </w:rPr>
        <w:t>PLoS</w:t>
      </w:r>
      <w:proofErr w:type="spellEnd"/>
      <w:r w:rsidRPr="00C24937">
        <w:rPr>
          <w:rFonts w:ascii="Arial" w:hAnsi="Arial" w:cs="Arial"/>
          <w:sz w:val="22"/>
          <w:szCs w:val="22"/>
        </w:rPr>
        <w:t xml:space="preserve"> One. 2012;</w:t>
      </w:r>
      <w:proofErr w:type="gramStart"/>
      <w:r w:rsidRPr="00C24937">
        <w:rPr>
          <w:rFonts w:ascii="Arial" w:hAnsi="Arial" w:cs="Arial"/>
          <w:sz w:val="22"/>
          <w:szCs w:val="22"/>
        </w:rPr>
        <w:t>7:e</w:t>
      </w:r>
      <w:proofErr w:type="gramEnd"/>
      <w:r w:rsidRPr="00C24937">
        <w:rPr>
          <w:rFonts w:ascii="Arial" w:hAnsi="Arial" w:cs="Arial"/>
          <w:sz w:val="22"/>
          <w:szCs w:val="22"/>
        </w:rPr>
        <w:t>31109.</w:t>
      </w:r>
    </w:p>
    <w:p w14:paraId="51C27A4A" w14:textId="122E0D87"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Ruzzin</w:t>
      </w:r>
      <w:proofErr w:type="spellEnd"/>
      <w:r w:rsidRPr="00C24937">
        <w:rPr>
          <w:rFonts w:ascii="Arial" w:hAnsi="Arial" w:cs="Arial"/>
          <w:sz w:val="22"/>
          <w:szCs w:val="22"/>
        </w:rPr>
        <w:t xml:space="preserve"> J, Petersen R, </w:t>
      </w:r>
      <w:proofErr w:type="spellStart"/>
      <w:r w:rsidRPr="00C24937">
        <w:rPr>
          <w:rFonts w:ascii="Arial" w:hAnsi="Arial" w:cs="Arial"/>
          <w:sz w:val="22"/>
          <w:szCs w:val="22"/>
        </w:rPr>
        <w:t>Meugnier</w:t>
      </w:r>
      <w:proofErr w:type="spellEnd"/>
      <w:r w:rsidRPr="00C24937">
        <w:rPr>
          <w:rFonts w:ascii="Arial" w:hAnsi="Arial" w:cs="Arial"/>
          <w:sz w:val="22"/>
          <w:szCs w:val="22"/>
        </w:rPr>
        <w:t xml:space="preserve"> E, et al. Persistent organic pollutant exposure leads to insulin resistance syndrome. Environ Health </w:t>
      </w:r>
      <w:proofErr w:type="spellStart"/>
      <w:r w:rsidRPr="00C24937">
        <w:rPr>
          <w:rFonts w:ascii="Arial" w:hAnsi="Arial" w:cs="Arial"/>
          <w:sz w:val="22"/>
          <w:szCs w:val="22"/>
        </w:rPr>
        <w:t>Perspect</w:t>
      </w:r>
      <w:proofErr w:type="spellEnd"/>
      <w:r w:rsidRPr="00C24937">
        <w:rPr>
          <w:rFonts w:ascii="Arial" w:hAnsi="Arial" w:cs="Arial"/>
          <w:sz w:val="22"/>
          <w:szCs w:val="22"/>
        </w:rPr>
        <w:t xml:space="preserve">. </w:t>
      </w:r>
      <w:proofErr w:type="gramStart"/>
      <w:r w:rsidRPr="00C24937">
        <w:rPr>
          <w:rFonts w:ascii="Arial" w:hAnsi="Arial" w:cs="Arial"/>
          <w:sz w:val="22"/>
          <w:szCs w:val="22"/>
        </w:rPr>
        <w:t>2010;118:465</w:t>
      </w:r>
      <w:proofErr w:type="gramEnd"/>
      <w:r w:rsidRPr="00C24937">
        <w:rPr>
          <w:rFonts w:ascii="Arial" w:hAnsi="Arial" w:cs="Arial"/>
          <w:sz w:val="22"/>
          <w:szCs w:val="22"/>
        </w:rPr>
        <w:t>–471.</w:t>
      </w:r>
    </w:p>
    <w:p w14:paraId="2CDA548E" w14:textId="53765432"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Naville</w:t>
      </w:r>
      <w:proofErr w:type="spellEnd"/>
      <w:r w:rsidRPr="00C24937">
        <w:rPr>
          <w:rFonts w:ascii="Arial" w:hAnsi="Arial" w:cs="Arial"/>
          <w:sz w:val="22"/>
          <w:szCs w:val="22"/>
        </w:rPr>
        <w:t xml:space="preserve"> D, </w:t>
      </w:r>
      <w:proofErr w:type="spellStart"/>
      <w:r w:rsidRPr="00C24937">
        <w:rPr>
          <w:rFonts w:ascii="Arial" w:hAnsi="Arial" w:cs="Arial"/>
          <w:sz w:val="22"/>
          <w:szCs w:val="22"/>
        </w:rPr>
        <w:t>Pinteur</w:t>
      </w:r>
      <w:proofErr w:type="spellEnd"/>
      <w:r w:rsidRPr="00C24937">
        <w:rPr>
          <w:rFonts w:ascii="Arial" w:hAnsi="Arial" w:cs="Arial"/>
          <w:sz w:val="22"/>
          <w:szCs w:val="22"/>
        </w:rPr>
        <w:t xml:space="preserve"> C, Vega N, et al. Low-dose food contaminants trigger sex-specific, hepatic metabolic changes in the progeny of obese mice. FASEB J. </w:t>
      </w:r>
      <w:proofErr w:type="gramStart"/>
      <w:r w:rsidRPr="00C24937">
        <w:rPr>
          <w:rFonts w:ascii="Arial" w:hAnsi="Arial" w:cs="Arial"/>
          <w:sz w:val="22"/>
          <w:szCs w:val="22"/>
        </w:rPr>
        <w:t>2013;27:3860</w:t>
      </w:r>
      <w:proofErr w:type="gramEnd"/>
      <w:r w:rsidRPr="00C24937">
        <w:rPr>
          <w:rFonts w:ascii="Arial" w:hAnsi="Arial" w:cs="Arial"/>
          <w:sz w:val="22"/>
          <w:szCs w:val="22"/>
        </w:rPr>
        <w:t>–3870.</w:t>
      </w:r>
    </w:p>
    <w:p w14:paraId="4EEAA619" w14:textId="3050E627"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Bodin</w:t>
      </w:r>
      <w:proofErr w:type="spellEnd"/>
      <w:r w:rsidRPr="00C24937">
        <w:rPr>
          <w:rFonts w:ascii="Arial" w:hAnsi="Arial" w:cs="Arial"/>
          <w:sz w:val="22"/>
          <w:szCs w:val="22"/>
        </w:rPr>
        <w:t xml:space="preserve"> J, </w:t>
      </w:r>
      <w:proofErr w:type="spellStart"/>
      <w:r w:rsidRPr="00C24937">
        <w:rPr>
          <w:rFonts w:ascii="Arial" w:hAnsi="Arial" w:cs="Arial"/>
          <w:sz w:val="22"/>
          <w:szCs w:val="22"/>
        </w:rPr>
        <w:t>Bølling</w:t>
      </w:r>
      <w:proofErr w:type="spellEnd"/>
      <w:r w:rsidRPr="00C24937">
        <w:rPr>
          <w:rFonts w:ascii="Arial" w:hAnsi="Arial" w:cs="Arial"/>
          <w:sz w:val="22"/>
          <w:szCs w:val="22"/>
        </w:rPr>
        <w:t xml:space="preserve"> AK, Becher R, </w:t>
      </w:r>
      <w:proofErr w:type="spellStart"/>
      <w:r w:rsidRPr="00C24937">
        <w:rPr>
          <w:rFonts w:ascii="Arial" w:hAnsi="Arial" w:cs="Arial"/>
          <w:sz w:val="22"/>
          <w:szCs w:val="22"/>
        </w:rPr>
        <w:t>Kuper</w:t>
      </w:r>
      <w:proofErr w:type="spellEnd"/>
      <w:r w:rsidRPr="00C24937">
        <w:rPr>
          <w:rFonts w:ascii="Arial" w:hAnsi="Arial" w:cs="Arial"/>
          <w:sz w:val="22"/>
          <w:szCs w:val="22"/>
        </w:rPr>
        <w:t xml:space="preserve"> F, </w:t>
      </w:r>
      <w:proofErr w:type="spellStart"/>
      <w:r w:rsidRPr="00C24937">
        <w:rPr>
          <w:rFonts w:ascii="Arial" w:hAnsi="Arial" w:cs="Arial"/>
          <w:sz w:val="22"/>
          <w:szCs w:val="22"/>
        </w:rPr>
        <w:t>Løvik</w:t>
      </w:r>
      <w:proofErr w:type="spellEnd"/>
      <w:r w:rsidRPr="00C24937">
        <w:rPr>
          <w:rFonts w:ascii="Arial" w:hAnsi="Arial" w:cs="Arial"/>
          <w:sz w:val="22"/>
          <w:szCs w:val="22"/>
        </w:rPr>
        <w:t xml:space="preserve"> M, Nygaard UC. </w:t>
      </w:r>
      <w:proofErr w:type="spellStart"/>
      <w:r w:rsidRPr="00C24937">
        <w:rPr>
          <w:rFonts w:ascii="Arial" w:hAnsi="Arial" w:cs="Arial"/>
          <w:sz w:val="22"/>
          <w:szCs w:val="22"/>
        </w:rPr>
        <w:t>Transmaternal</w:t>
      </w:r>
      <w:proofErr w:type="spellEnd"/>
      <w:r w:rsidRPr="00C24937">
        <w:rPr>
          <w:rFonts w:ascii="Arial" w:hAnsi="Arial" w:cs="Arial"/>
          <w:sz w:val="22"/>
          <w:szCs w:val="22"/>
        </w:rPr>
        <w:t xml:space="preserve"> bisphenol A exposure accelerates diabetes type 1 development in NOD mice. </w:t>
      </w:r>
      <w:proofErr w:type="spellStart"/>
      <w:r w:rsidRPr="00C24937">
        <w:rPr>
          <w:rFonts w:ascii="Arial" w:hAnsi="Arial" w:cs="Arial"/>
          <w:sz w:val="22"/>
          <w:szCs w:val="22"/>
        </w:rPr>
        <w:t>Toxicol</w:t>
      </w:r>
      <w:proofErr w:type="spellEnd"/>
      <w:r w:rsidRPr="00C24937">
        <w:rPr>
          <w:rFonts w:ascii="Arial" w:hAnsi="Arial" w:cs="Arial"/>
          <w:sz w:val="22"/>
          <w:szCs w:val="22"/>
        </w:rPr>
        <w:t xml:space="preserve"> Sci. </w:t>
      </w:r>
      <w:proofErr w:type="gramStart"/>
      <w:r w:rsidRPr="00C24937">
        <w:rPr>
          <w:rFonts w:ascii="Arial" w:hAnsi="Arial" w:cs="Arial"/>
          <w:sz w:val="22"/>
          <w:szCs w:val="22"/>
        </w:rPr>
        <w:t>2014;137:311</w:t>
      </w:r>
      <w:proofErr w:type="gramEnd"/>
      <w:r w:rsidRPr="00C24937">
        <w:rPr>
          <w:rFonts w:ascii="Arial" w:hAnsi="Arial" w:cs="Arial"/>
          <w:sz w:val="22"/>
          <w:szCs w:val="22"/>
        </w:rPr>
        <w:t>–323.</w:t>
      </w:r>
    </w:p>
    <w:p w14:paraId="1AF2F71C" w14:textId="1D41EA7B"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Brieño-Enríquez</w:t>
      </w:r>
      <w:proofErr w:type="spellEnd"/>
      <w:r w:rsidRPr="00C24937">
        <w:rPr>
          <w:rFonts w:ascii="Arial" w:hAnsi="Arial" w:cs="Arial"/>
          <w:sz w:val="22"/>
          <w:szCs w:val="22"/>
        </w:rPr>
        <w:t xml:space="preserve"> MA, </w:t>
      </w:r>
      <w:proofErr w:type="spellStart"/>
      <w:r w:rsidRPr="00C24937">
        <w:rPr>
          <w:rFonts w:ascii="Arial" w:hAnsi="Arial" w:cs="Arial"/>
          <w:sz w:val="22"/>
          <w:szCs w:val="22"/>
        </w:rPr>
        <w:t>Reig-Viader</w:t>
      </w:r>
      <w:proofErr w:type="spellEnd"/>
      <w:r w:rsidRPr="00C24937">
        <w:rPr>
          <w:rFonts w:ascii="Arial" w:hAnsi="Arial" w:cs="Arial"/>
          <w:sz w:val="22"/>
          <w:szCs w:val="22"/>
        </w:rPr>
        <w:t xml:space="preserve"> R, </w:t>
      </w:r>
      <w:proofErr w:type="spellStart"/>
      <w:r w:rsidRPr="00C24937">
        <w:rPr>
          <w:rFonts w:ascii="Arial" w:hAnsi="Arial" w:cs="Arial"/>
          <w:sz w:val="22"/>
          <w:szCs w:val="22"/>
        </w:rPr>
        <w:t>Cabero</w:t>
      </w:r>
      <w:proofErr w:type="spellEnd"/>
      <w:r w:rsidRPr="00C24937">
        <w:rPr>
          <w:rFonts w:ascii="Arial" w:hAnsi="Arial" w:cs="Arial"/>
          <w:sz w:val="22"/>
          <w:szCs w:val="22"/>
        </w:rPr>
        <w:t xml:space="preserve"> L, et al. Gene expression is altered after bisphenol A exposure in human fetal oocytes in vitro. Mol Hum </w:t>
      </w:r>
      <w:proofErr w:type="spellStart"/>
      <w:r w:rsidRPr="00C24937">
        <w:rPr>
          <w:rFonts w:ascii="Arial" w:hAnsi="Arial" w:cs="Arial"/>
          <w:sz w:val="22"/>
          <w:szCs w:val="22"/>
        </w:rPr>
        <w:t>Reprod</w:t>
      </w:r>
      <w:proofErr w:type="spellEnd"/>
      <w:r w:rsidRPr="00C24937">
        <w:rPr>
          <w:rFonts w:ascii="Arial" w:hAnsi="Arial" w:cs="Arial"/>
          <w:sz w:val="22"/>
          <w:szCs w:val="22"/>
        </w:rPr>
        <w:t xml:space="preserve">. </w:t>
      </w:r>
      <w:proofErr w:type="gramStart"/>
      <w:r w:rsidRPr="00C24937">
        <w:rPr>
          <w:rFonts w:ascii="Arial" w:hAnsi="Arial" w:cs="Arial"/>
          <w:sz w:val="22"/>
          <w:szCs w:val="22"/>
        </w:rPr>
        <w:t>2012;18:171</w:t>
      </w:r>
      <w:proofErr w:type="gramEnd"/>
      <w:r w:rsidRPr="00C24937">
        <w:rPr>
          <w:rFonts w:ascii="Arial" w:hAnsi="Arial" w:cs="Arial"/>
          <w:sz w:val="22"/>
          <w:szCs w:val="22"/>
        </w:rPr>
        <w:t>–183.</w:t>
      </w:r>
    </w:p>
    <w:p w14:paraId="75FEA178" w14:textId="6AAA3959"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Trapphoff</w:t>
      </w:r>
      <w:proofErr w:type="spellEnd"/>
      <w:r w:rsidRPr="00C24937">
        <w:rPr>
          <w:rFonts w:ascii="Arial" w:hAnsi="Arial" w:cs="Arial"/>
          <w:sz w:val="22"/>
          <w:szCs w:val="22"/>
        </w:rPr>
        <w:t xml:space="preserve"> T, </w:t>
      </w:r>
      <w:proofErr w:type="spellStart"/>
      <w:r w:rsidRPr="00C24937">
        <w:rPr>
          <w:rFonts w:ascii="Arial" w:hAnsi="Arial" w:cs="Arial"/>
          <w:sz w:val="22"/>
          <w:szCs w:val="22"/>
        </w:rPr>
        <w:t>Heiligentag</w:t>
      </w:r>
      <w:proofErr w:type="spellEnd"/>
      <w:r w:rsidRPr="00C24937">
        <w:rPr>
          <w:rFonts w:ascii="Arial" w:hAnsi="Arial" w:cs="Arial"/>
          <w:sz w:val="22"/>
          <w:szCs w:val="22"/>
        </w:rPr>
        <w:t xml:space="preserve"> M, El Hajj N, </w:t>
      </w:r>
      <w:proofErr w:type="spellStart"/>
      <w:r w:rsidRPr="00C24937">
        <w:rPr>
          <w:rFonts w:ascii="Arial" w:hAnsi="Arial" w:cs="Arial"/>
          <w:sz w:val="22"/>
          <w:szCs w:val="22"/>
        </w:rPr>
        <w:t>Haaf</w:t>
      </w:r>
      <w:proofErr w:type="spellEnd"/>
      <w:r w:rsidRPr="00C24937">
        <w:rPr>
          <w:rFonts w:ascii="Arial" w:hAnsi="Arial" w:cs="Arial"/>
          <w:sz w:val="22"/>
          <w:szCs w:val="22"/>
        </w:rPr>
        <w:t xml:space="preserve"> T, </w:t>
      </w:r>
      <w:proofErr w:type="spellStart"/>
      <w:r w:rsidRPr="00C24937">
        <w:rPr>
          <w:rFonts w:ascii="Arial" w:hAnsi="Arial" w:cs="Arial"/>
          <w:sz w:val="22"/>
          <w:szCs w:val="22"/>
        </w:rPr>
        <w:t>Eichenlaub</w:t>
      </w:r>
      <w:proofErr w:type="spellEnd"/>
      <w:r w:rsidRPr="00C24937">
        <w:rPr>
          <w:rFonts w:ascii="Arial" w:hAnsi="Arial" w:cs="Arial"/>
          <w:sz w:val="22"/>
          <w:szCs w:val="22"/>
        </w:rPr>
        <w:t xml:space="preserve">-Ritter U. Chronic exposure to a low concentration of </w:t>
      </w:r>
      <w:proofErr w:type="spellStart"/>
      <w:r w:rsidRPr="00C24937">
        <w:rPr>
          <w:rFonts w:ascii="Arial" w:hAnsi="Arial" w:cs="Arial"/>
          <w:sz w:val="22"/>
          <w:szCs w:val="22"/>
        </w:rPr>
        <w:t>bisphenolA</w:t>
      </w:r>
      <w:proofErr w:type="spellEnd"/>
      <w:r w:rsidRPr="00C24937">
        <w:rPr>
          <w:rFonts w:ascii="Arial" w:hAnsi="Arial" w:cs="Arial"/>
          <w:sz w:val="22"/>
          <w:szCs w:val="22"/>
        </w:rPr>
        <w:t xml:space="preserve"> during follicle culture affects the epigenetic status of germinal vesicles and metaphase II oocytes. </w:t>
      </w:r>
      <w:proofErr w:type="spellStart"/>
      <w:r w:rsidRPr="00C24937">
        <w:rPr>
          <w:rFonts w:ascii="Arial" w:hAnsi="Arial" w:cs="Arial"/>
          <w:sz w:val="22"/>
          <w:szCs w:val="22"/>
        </w:rPr>
        <w:t>Fertil</w:t>
      </w:r>
      <w:proofErr w:type="spellEnd"/>
      <w:r w:rsidRPr="00C24937">
        <w:rPr>
          <w:rFonts w:ascii="Arial" w:hAnsi="Arial" w:cs="Arial"/>
          <w:sz w:val="22"/>
          <w:szCs w:val="22"/>
        </w:rPr>
        <w:t xml:space="preserve"> </w:t>
      </w:r>
      <w:proofErr w:type="spellStart"/>
      <w:r w:rsidRPr="00C24937">
        <w:rPr>
          <w:rFonts w:ascii="Arial" w:hAnsi="Arial" w:cs="Arial"/>
          <w:sz w:val="22"/>
          <w:szCs w:val="22"/>
        </w:rPr>
        <w:t>Steril</w:t>
      </w:r>
      <w:proofErr w:type="spellEnd"/>
      <w:r w:rsidRPr="00C24937">
        <w:rPr>
          <w:rFonts w:ascii="Arial" w:hAnsi="Arial" w:cs="Arial"/>
          <w:sz w:val="22"/>
          <w:szCs w:val="22"/>
        </w:rPr>
        <w:t xml:space="preserve">. </w:t>
      </w:r>
      <w:proofErr w:type="gramStart"/>
      <w:r w:rsidRPr="00C24937">
        <w:rPr>
          <w:rFonts w:ascii="Arial" w:hAnsi="Arial" w:cs="Arial"/>
          <w:sz w:val="22"/>
          <w:szCs w:val="22"/>
        </w:rPr>
        <w:t>2013;100:1758</w:t>
      </w:r>
      <w:proofErr w:type="gramEnd"/>
      <w:r w:rsidRPr="00C24937">
        <w:rPr>
          <w:rFonts w:ascii="Arial" w:hAnsi="Arial" w:cs="Arial"/>
          <w:sz w:val="22"/>
          <w:szCs w:val="22"/>
        </w:rPr>
        <w:t>–1767.</w:t>
      </w:r>
    </w:p>
    <w:p w14:paraId="4485708E" w14:textId="56FD9750"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Li Y, Zhang W, Liu J, et al. Prepubertal bisphenol A exposure interferes with ovarian follicle development and its relevant gene expression. </w:t>
      </w:r>
      <w:proofErr w:type="spellStart"/>
      <w:r w:rsidRPr="00C24937">
        <w:rPr>
          <w:rFonts w:ascii="Arial" w:hAnsi="Arial" w:cs="Arial"/>
          <w:sz w:val="22"/>
          <w:szCs w:val="22"/>
        </w:rPr>
        <w:t>Reprod</w:t>
      </w:r>
      <w:proofErr w:type="spellEnd"/>
      <w:r w:rsidRPr="00C24937">
        <w:rPr>
          <w:rFonts w:ascii="Arial" w:hAnsi="Arial" w:cs="Arial"/>
          <w:sz w:val="22"/>
          <w:szCs w:val="22"/>
        </w:rPr>
        <w:t xml:space="preserve"> </w:t>
      </w:r>
      <w:proofErr w:type="spellStart"/>
      <w:r w:rsidRPr="00C24937">
        <w:rPr>
          <w:rFonts w:ascii="Arial" w:hAnsi="Arial" w:cs="Arial"/>
          <w:sz w:val="22"/>
          <w:szCs w:val="22"/>
        </w:rPr>
        <w:t>Toxicol</w:t>
      </w:r>
      <w:proofErr w:type="spellEnd"/>
      <w:r w:rsidRPr="00C24937">
        <w:rPr>
          <w:rFonts w:ascii="Arial" w:hAnsi="Arial" w:cs="Arial"/>
          <w:sz w:val="22"/>
          <w:szCs w:val="22"/>
        </w:rPr>
        <w:t xml:space="preserve">. </w:t>
      </w:r>
      <w:proofErr w:type="gramStart"/>
      <w:r w:rsidRPr="00C24937">
        <w:rPr>
          <w:rFonts w:ascii="Arial" w:hAnsi="Arial" w:cs="Arial"/>
          <w:sz w:val="22"/>
          <w:szCs w:val="22"/>
        </w:rPr>
        <w:t>2014;44:33</w:t>
      </w:r>
      <w:proofErr w:type="gramEnd"/>
      <w:r w:rsidRPr="00C24937">
        <w:rPr>
          <w:rFonts w:ascii="Arial" w:hAnsi="Arial" w:cs="Arial"/>
          <w:sz w:val="22"/>
          <w:szCs w:val="22"/>
        </w:rPr>
        <w:t>– 40.</w:t>
      </w:r>
    </w:p>
    <w:p w14:paraId="4E3BCA15" w14:textId="28D4631D"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Craig ZR, Hannon PR, Wang W, Ziv-Gal A, Flaws JA. Di-n-butyl phthalate disrupts the expression of genes involved in cell cycle and apoptotic pathways in mouse ovarian antral follicles. Biol </w:t>
      </w:r>
      <w:proofErr w:type="spellStart"/>
      <w:r w:rsidRPr="00C24937">
        <w:rPr>
          <w:rFonts w:ascii="Arial" w:hAnsi="Arial" w:cs="Arial"/>
          <w:sz w:val="22"/>
          <w:szCs w:val="22"/>
        </w:rPr>
        <w:t>Reprod</w:t>
      </w:r>
      <w:proofErr w:type="spellEnd"/>
      <w:r w:rsidRPr="00C24937">
        <w:rPr>
          <w:rFonts w:ascii="Arial" w:hAnsi="Arial" w:cs="Arial"/>
          <w:sz w:val="22"/>
          <w:szCs w:val="22"/>
        </w:rPr>
        <w:t xml:space="preserve">. </w:t>
      </w:r>
      <w:proofErr w:type="gramStart"/>
      <w:r w:rsidRPr="00C24937">
        <w:rPr>
          <w:rFonts w:ascii="Arial" w:hAnsi="Arial" w:cs="Arial"/>
          <w:sz w:val="22"/>
          <w:szCs w:val="22"/>
        </w:rPr>
        <w:t>2013;88:23</w:t>
      </w:r>
      <w:proofErr w:type="gramEnd"/>
      <w:r w:rsidRPr="00C24937">
        <w:rPr>
          <w:rFonts w:ascii="Arial" w:hAnsi="Arial" w:cs="Arial"/>
          <w:sz w:val="22"/>
          <w:szCs w:val="22"/>
        </w:rPr>
        <w:t>.</w:t>
      </w:r>
    </w:p>
    <w:p w14:paraId="66C460F1" w14:textId="7F9EC946"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Peretz</w:t>
      </w:r>
      <w:proofErr w:type="spellEnd"/>
      <w:r w:rsidRPr="00C24937">
        <w:rPr>
          <w:rFonts w:ascii="Arial" w:hAnsi="Arial" w:cs="Arial"/>
          <w:sz w:val="22"/>
          <w:szCs w:val="22"/>
        </w:rPr>
        <w:t xml:space="preserve"> J, Gupta RK, Singh J, Hernández-Ochoa I, Flaws JA. Bisphenol A impairs follicle growth, inhibits steroidogenesis, and downregulates rate-limiting enzymes in the estradiol biosynthesis pathway. </w:t>
      </w:r>
      <w:proofErr w:type="spellStart"/>
      <w:r w:rsidRPr="00C24937">
        <w:rPr>
          <w:rFonts w:ascii="Arial" w:hAnsi="Arial" w:cs="Arial"/>
          <w:sz w:val="22"/>
          <w:szCs w:val="22"/>
        </w:rPr>
        <w:t>Toxicol</w:t>
      </w:r>
      <w:proofErr w:type="spellEnd"/>
      <w:r w:rsidRPr="00C24937">
        <w:rPr>
          <w:rFonts w:ascii="Arial" w:hAnsi="Arial" w:cs="Arial"/>
          <w:sz w:val="22"/>
          <w:szCs w:val="22"/>
        </w:rPr>
        <w:t xml:space="preserve"> Sci. </w:t>
      </w:r>
      <w:proofErr w:type="gramStart"/>
      <w:r w:rsidRPr="00C24937">
        <w:rPr>
          <w:rFonts w:ascii="Arial" w:hAnsi="Arial" w:cs="Arial"/>
          <w:sz w:val="22"/>
          <w:szCs w:val="22"/>
        </w:rPr>
        <w:t>2011;119:209</w:t>
      </w:r>
      <w:proofErr w:type="gramEnd"/>
      <w:r w:rsidRPr="00C24937">
        <w:rPr>
          <w:rFonts w:ascii="Arial" w:hAnsi="Arial" w:cs="Arial"/>
          <w:sz w:val="22"/>
          <w:szCs w:val="22"/>
        </w:rPr>
        <w:t>–217.</w:t>
      </w:r>
    </w:p>
    <w:p w14:paraId="16C7EB2C" w14:textId="67A7066E"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Chang CC, Hsieh YY, Hsu KH, Tsai HD, Lin WH, Lin CS. Deleterious effects of arsenic, benomyl and carbendazim on human endometrial cell proliferation in vitro. Taiwan J </w:t>
      </w:r>
      <w:proofErr w:type="spellStart"/>
      <w:r w:rsidRPr="00C24937">
        <w:rPr>
          <w:rFonts w:ascii="Arial" w:hAnsi="Arial" w:cs="Arial"/>
          <w:sz w:val="22"/>
          <w:szCs w:val="22"/>
        </w:rPr>
        <w:t>Obstet</w:t>
      </w:r>
      <w:proofErr w:type="spellEnd"/>
      <w:r w:rsidRPr="00C24937">
        <w:rPr>
          <w:rFonts w:ascii="Arial" w:hAnsi="Arial" w:cs="Arial"/>
          <w:sz w:val="22"/>
          <w:szCs w:val="22"/>
        </w:rPr>
        <w:t xml:space="preserve"> Gynecol. </w:t>
      </w:r>
      <w:proofErr w:type="gramStart"/>
      <w:r w:rsidRPr="00C24937">
        <w:rPr>
          <w:rFonts w:ascii="Arial" w:hAnsi="Arial" w:cs="Arial"/>
          <w:sz w:val="22"/>
          <w:szCs w:val="22"/>
        </w:rPr>
        <w:t>2010;49:449</w:t>
      </w:r>
      <w:proofErr w:type="gramEnd"/>
      <w:r w:rsidRPr="00C24937">
        <w:rPr>
          <w:rFonts w:ascii="Arial" w:hAnsi="Arial" w:cs="Arial"/>
          <w:sz w:val="22"/>
          <w:szCs w:val="22"/>
        </w:rPr>
        <w:t>–454.</w:t>
      </w:r>
    </w:p>
    <w:p w14:paraId="0E95C6DC" w14:textId="2436FD0C"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Ehrlich S, Williams PL, </w:t>
      </w:r>
      <w:proofErr w:type="spellStart"/>
      <w:r w:rsidRPr="00C24937">
        <w:rPr>
          <w:rFonts w:ascii="Arial" w:hAnsi="Arial" w:cs="Arial"/>
          <w:sz w:val="22"/>
          <w:szCs w:val="22"/>
        </w:rPr>
        <w:t>Missmer</w:t>
      </w:r>
      <w:proofErr w:type="spellEnd"/>
      <w:r w:rsidRPr="00C24937">
        <w:rPr>
          <w:rFonts w:ascii="Arial" w:hAnsi="Arial" w:cs="Arial"/>
          <w:sz w:val="22"/>
          <w:szCs w:val="22"/>
        </w:rPr>
        <w:t xml:space="preserve"> SA, et al. Urinary bisphenol A concentrations and implantation failure among women undergoing in vitro fertilization. Environ Health </w:t>
      </w:r>
      <w:proofErr w:type="spellStart"/>
      <w:r w:rsidRPr="00C24937">
        <w:rPr>
          <w:rFonts w:ascii="Arial" w:hAnsi="Arial" w:cs="Arial"/>
          <w:sz w:val="22"/>
          <w:szCs w:val="22"/>
        </w:rPr>
        <w:t>Perspect</w:t>
      </w:r>
      <w:proofErr w:type="spellEnd"/>
      <w:r w:rsidRPr="00C24937">
        <w:rPr>
          <w:rFonts w:ascii="Arial" w:hAnsi="Arial" w:cs="Arial"/>
          <w:sz w:val="22"/>
          <w:szCs w:val="22"/>
        </w:rPr>
        <w:t xml:space="preserve">. </w:t>
      </w:r>
      <w:proofErr w:type="gramStart"/>
      <w:r w:rsidRPr="00C24937">
        <w:rPr>
          <w:rFonts w:ascii="Arial" w:hAnsi="Arial" w:cs="Arial"/>
          <w:sz w:val="22"/>
          <w:szCs w:val="22"/>
        </w:rPr>
        <w:t>2012;120:978</w:t>
      </w:r>
      <w:proofErr w:type="gramEnd"/>
      <w:r w:rsidRPr="00C24937">
        <w:rPr>
          <w:rFonts w:ascii="Arial" w:hAnsi="Arial" w:cs="Arial"/>
          <w:sz w:val="22"/>
          <w:szCs w:val="22"/>
        </w:rPr>
        <w:t>–983.</w:t>
      </w:r>
    </w:p>
    <w:p w14:paraId="22FAB187" w14:textId="2BC5DA7B"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Ziv-Gal A, Wang W, Zhou C, Flaws JA. The effects of in utero bisphenol A exposure on reproductive capacity in several generations of mice. </w:t>
      </w:r>
      <w:proofErr w:type="spellStart"/>
      <w:r w:rsidRPr="00C24937">
        <w:rPr>
          <w:rFonts w:ascii="Arial" w:hAnsi="Arial" w:cs="Arial"/>
          <w:sz w:val="22"/>
          <w:szCs w:val="22"/>
        </w:rPr>
        <w:t>Toxicol</w:t>
      </w:r>
      <w:proofErr w:type="spellEnd"/>
      <w:r w:rsidRPr="00C24937">
        <w:rPr>
          <w:rFonts w:ascii="Arial" w:hAnsi="Arial" w:cs="Arial"/>
          <w:sz w:val="22"/>
          <w:szCs w:val="22"/>
        </w:rPr>
        <w:t xml:space="preserve"> Appl Pharmacol.2015;284:354–362.</w:t>
      </w:r>
    </w:p>
    <w:p w14:paraId="06794616" w14:textId="79325CF6"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Schmidt JS, </w:t>
      </w:r>
      <w:proofErr w:type="spellStart"/>
      <w:r w:rsidRPr="00C24937">
        <w:rPr>
          <w:rFonts w:ascii="Arial" w:hAnsi="Arial" w:cs="Arial"/>
          <w:sz w:val="22"/>
          <w:szCs w:val="22"/>
        </w:rPr>
        <w:t>Schaedlich</w:t>
      </w:r>
      <w:proofErr w:type="spellEnd"/>
      <w:r w:rsidRPr="00C24937">
        <w:rPr>
          <w:rFonts w:ascii="Arial" w:hAnsi="Arial" w:cs="Arial"/>
          <w:sz w:val="22"/>
          <w:szCs w:val="22"/>
        </w:rPr>
        <w:t xml:space="preserve"> K, </w:t>
      </w:r>
      <w:proofErr w:type="spellStart"/>
      <w:r w:rsidRPr="00C24937">
        <w:rPr>
          <w:rFonts w:ascii="Arial" w:hAnsi="Arial" w:cs="Arial"/>
          <w:sz w:val="22"/>
          <w:szCs w:val="22"/>
        </w:rPr>
        <w:t>Fiandanese</w:t>
      </w:r>
      <w:proofErr w:type="spellEnd"/>
      <w:r w:rsidRPr="00C24937">
        <w:rPr>
          <w:rFonts w:ascii="Arial" w:hAnsi="Arial" w:cs="Arial"/>
          <w:sz w:val="22"/>
          <w:szCs w:val="22"/>
        </w:rPr>
        <w:t xml:space="preserve"> N, </w:t>
      </w:r>
      <w:proofErr w:type="spellStart"/>
      <w:r w:rsidRPr="00C24937">
        <w:rPr>
          <w:rFonts w:ascii="Arial" w:hAnsi="Arial" w:cs="Arial"/>
          <w:sz w:val="22"/>
          <w:szCs w:val="22"/>
        </w:rPr>
        <w:t>Pocar</w:t>
      </w:r>
      <w:proofErr w:type="spellEnd"/>
      <w:r w:rsidRPr="00C24937">
        <w:rPr>
          <w:rFonts w:ascii="Arial" w:hAnsi="Arial" w:cs="Arial"/>
          <w:sz w:val="22"/>
          <w:szCs w:val="22"/>
        </w:rPr>
        <w:t xml:space="preserve"> P, Fischer B. Effects of di(2-ethylhexyl) phthalate (DEHP) on female fertility and adipogenesis inC3H/N mice. Environ Health </w:t>
      </w:r>
      <w:proofErr w:type="spellStart"/>
      <w:r w:rsidRPr="00C24937">
        <w:rPr>
          <w:rFonts w:ascii="Arial" w:hAnsi="Arial" w:cs="Arial"/>
          <w:sz w:val="22"/>
          <w:szCs w:val="22"/>
        </w:rPr>
        <w:t>Perspect</w:t>
      </w:r>
      <w:proofErr w:type="spellEnd"/>
      <w:r w:rsidRPr="00C24937">
        <w:rPr>
          <w:rFonts w:ascii="Arial" w:hAnsi="Arial" w:cs="Arial"/>
          <w:sz w:val="22"/>
          <w:szCs w:val="22"/>
        </w:rPr>
        <w:t xml:space="preserve">. </w:t>
      </w:r>
      <w:proofErr w:type="gramStart"/>
      <w:r w:rsidRPr="00C24937">
        <w:rPr>
          <w:rFonts w:ascii="Arial" w:hAnsi="Arial" w:cs="Arial"/>
          <w:sz w:val="22"/>
          <w:szCs w:val="22"/>
        </w:rPr>
        <w:t>2012;120:1123</w:t>
      </w:r>
      <w:proofErr w:type="gramEnd"/>
      <w:r w:rsidRPr="00C24937">
        <w:rPr>
          <w:rFonts w:ascii="Arial" w:hAnsi="Arial" w:cs="Arial"/>
          <w:sz w:val="22"/>
          <w:szCs w:val="22"/>
        </w:rPr>
        <w:t>–1129.</w:t>
      </w:r>
    </w:p>
    <w:p w14:paraId="75827CC0" w14:textId="6FCD7226"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lastRenderedPageBreak/>
        <w:t xml:space="preserve">Buck Louis GM, Rios LI, McLain A, Cooney MA, </w:t>
      </w:r>
      <w:proofErr w:type="spellStart"/>
      <w:r w:rsidRPr="00C24937">
        <w:rPr>
          <w:rFonts w:ascii="Arial" w:hAnsi="Arial" w:cs="Arial"/>
          <w:sz w:val="22"/>
          <w:szCs w:val="22"/>
        </w:rPr>
        <w:t>Kostyniak</w:t>
      </w:r>
      <w:proofErr w:type="spellEnd"/>
      <w:r w:rsidRPr="00C24937">
        <w:rPr>
          <w:rFonts w:ascii="Arial" w:hAnsi="Arial" w:cs="Arial"/>
          <w:sz w:val="22"/>
          <w:szCs w:val="22"/>
        </w:rPr>
        <w:t xml:space="preserve"> PJ, Sundaram R. Persistent organochlorine pollutants and menstrual cycle characteristics. Chemosphere. </w:t>
      </w:r>
      <w:proofErr w:type="gramStart"/>
      <w:r w:rsidRPr="00C24937">
        <w:rPr>
          <w:rFonts w:ascii="Arial" w:hAnsi="Arial" w:cs="Arial"/>
          <w:sz w:val="22"/>
          <w:szCs w:val="22"/>
        </w:rPr>
        <w:t>2011;85:1742</w:t>
      </w:r>
      <w:proofErr w:type="gramEnd"/>
      <w:r w:rsidRPr="00C24937">
        <w:rPr>
          <w:rFonts w:ascii="Arial" w:hAnsi="Arial" w:cs="Arial"/>
          <w:sz w:val="22"/>
          <w:szCs w:val="22"/>
        </w:rPr>
        <w:t>–1748.</w:t>
      </w:r>
    </w:p>
    <w:p w14:paraId="29F8CBE3" w14:textId="44C9041B"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Grindler</w:t>
      </w:r>
      <w:proofErr w:type="spellEnd"/>
      <w:r w:rsidRPr="00C24937">
        <w:rPr>
          <w:rFonts w:ascii="Arial" w:hAnsi="Arial" w:cs="Arial"/>
          <w:sz w:val="22"/>
          <w:szCs w:val="22"/>
        </w:rPr>
        <w:t xml:space="preserve"> NM, </w:t>
      </w:r>
      <w:proofErr w:type="spellStart"/>
      <w:r w:rsidRPr="00C24937">
        <w:rPr>
          <w:rFonts w:ascii="Arial" w:hAnsi="Arial" w:cs="Arial"/>
          <w:sz w:val="22"/>
          <w:szCs w:val="22"/>
        </w:rPr>
        <w:t>Allsworth</w:t>
      </w:r>
      <w:proofErr w:type="spellEnd"/>
      <w:r w:rsidRPr="00C24937">
        <w:rPr>
          <w:rFonts w:ascii="Arial" w:hAnsi="Arial" w:cs="Arial"/>
          <w:sz w:val="22"/>
          <w:szCs w:val="22"/>
        </w:rPr>
        <w:t xml:space="preserve"> JE, </w:t>
      </w:r>
      <w:proofErr w:type="spellStart"/>
      <w:r w:rsidRPr="00C24937">
        <w:rPr>
          <w:rFonts w:ascii="Arial" w:hAnsi="Arial" w:cs="Arial"/>
          <w:sz w:val="22"/>
          <w:szCs w:val="22"/>
        </w:rPr>
        <w:t>Macones</w:t>
      </w:r>
      <w:proofErr w:type="spellEnd"/>
      <w:r w:rsidRPr="00C24937">
        <w:rPr>
          <w:rFonts w:ascii="Arial" w:hAnsi="Arial" w:cs="Arial"/>
          <w:sz w:val="22"/>
          <w:szCs w:val="22"/>
        </w:rPr>
        <w:t xml:space="preserve"> GA, Kannan K, Roehl KA, Cooper AR. Persistent organic pollutants and early menopause in U.S. women. </w:t>
      </w:r>
      <w:proofErr w:type="spellStart"/>
      <w:r w:rsidRPr="00C24937">
        <w:rPr>
          <w:rFonts w:ascii="Arial" w:hAnsi="Arial" w:cs="Arial"/>
          <w:sz w:val="22"/>
          <w:szCs w:val="22"/>
        </w:rPr>
        <w:t>PLoS</w:t>
      </w:r>
      <w:proofErr w:type="spellEnd"/>
      <w:r w:rsidRPr="00C24937">
        <w:rPr>
          <w:rFonts w:ascii="Arial" w:hAnsi="Arial" w:cs="Arial"/>
          <w:sz w:val="22"/>
          <w:szCs w:val="22"/>
        </w:rPr>
        <w:t xml:space="preserve"> One. 2015;</w:t>
      </w:r>
      <w:proofErr w:type="gramStart"/>
      <w:r w:rsidRPr="00C24937">
        <w:rPr>
          <w:rFonts w:ascii="Arial" w:hAnsi="Arial" w:cs="Arial"/>
          <w:sz w:val="22"/>
          <w:szCs w:val="22"/>
        </w:rPr>
        <w:t>10:e</w:t>
      </w:r>
      <w:proofErr w:type="gramEnd"/>
      <w:r w:rsidRPr="00C24937">
        <w:rPr>
          <w:rFonts w:ascii="Arial" w:hAnsi="Arial" w:cs="Arial"/>
          <w:sz w:val="22"/>
          <w:szCs w:val="22"/>
        </w:rPr>
        <w:t>0116057.</w:t>
      </w:r>
    </w:p>
    <w:p w14:paraId="48B279F0" w14:textId="30D405EE"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Hoover RN, </w:t>
      </w:r>
      <w:proofErr w:type="spellStart"/>
      <w:r w:rsidRPr="00C24937">
        <w:rPr>
          <w:rFonts w:ascii="Arial" w:hAnsi="Arial" w:cs="Arial"/>
          <w:sz w:val="22"/>
          <w:szCs w:val="22"/>
        </w:rPr>
        <w:t>Hyer</w:t>
      </w:r>
      <w:proofErr w:type="spellEnd"/>
      <w:r w:rsidRPr="00C24937">
        <w:rPr>
          <w:rFonts w:ascii="Arial" w:hAnsi="Arial" w:cs="Arial"/>
          <w:sz w:val="22"/>
          <w:szCs w:val="22"/>
        </w:rPr>
        <w:t xml:space="preserve"> M, Pfeiffer RM, et al. Adverse health outcomes in women exposed in utero to diethylstilbestrol. N </w:t>
      </w:r>
      <w:proofErr w:type="spellStart"/>
      <w:r w:rsidRPr="00C24937">
        <w:rPr>
          <w:rFonts w:ascii="Arial" w:hAnsi="Arial" w:cs="Arial"/>
          <w:sz w:val="22"/>
          <w:szCs w:val="22"/>
        </w:rPr>
        <w:t>Engl</w:t>
      </w:r>
      <w:proofErr w:type="spellEnd"/>
      <w:r w:rsidRPr="00C24937">
        <w:rPr>
          <w:rFonts w:ascii="Arial" w:hAnsi="Arial" w:cs="Arial"/>
          <w:sz w:val="22"/>
          <w:szCs w:val="22"/>
        </w:rPr>
        <w:t xml:space="preserve"> J Med. </w:t>
      </w:r>
      <w:proofErr w:type="gramStart"/>
      <w:r w:rsidRPr="00C24937">
        <w:rPr>
          <w:rFonts w:ascii="Arial" w:hAnsi="Arial" w:cs="Arial"/>
          <w:sz w:val="22"/>
          <w:szCs w:val="22"/>
        </w:rPr>
        <w:t>2011;365:1304</w:t>
      </w:r>
      <w:proofErr w:type="gramEnd"/>
      <w:r w:rsidRPr="00C24937">
        <w:rPr>
          <w:rFonts w:ascii="Arial" w:hAnsi="Arial" w:cs="Arial"/>
          <w:sz w:val="22"/>
          <w:szCs w:val="22"/>
        </w:rPr>
        <w:t>–1314.</w:t>
      </w:r>
    </w:p>
    <w:p w14:paraId="01FCC80E" w14:textId="64069CA2"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Smith KW, Souter I, </w:t>
      </w:r>
      <w:proofErr w:type="spellStart"/>
      <w:r w:rsidRPr="00C24937">
        <w:rPr>
          <w:rFonts w:ascii="Arial" w:hAnsi="Arial" w:cs="Arial"/>
          <w:sz w:val="22"/>
          <w:szCs w:val="22"/>
        </w:rPr>
        <w:t>Dimitriadis</w:t>
      </w:r>
      <w:proofErr w:type="spellEnd"/>
      <w:r w:rsidRPr="00C24937">
        <w:rPr>
          <w:rFonts w:ascii="Arial" w:hAnsi="Arial" w:cs="Arial"/>
          <w:sz w:val="22"/>
          <w:szCs w:val="22"/>
        </w:rPr>
        <w:t xml:space="preserve"> I, et al. Urinary paraben concentrations and ovarian aging among women from a fertility center. Environ Health </w:t>
      </w:r>
      <w:proofErr w:type="spellStart"/>
      <w:r w:rsidRPr="00C24937">
        <w:rPr>
          <w:rFonts w:ascii="Arial" w:hAnsi="Arial" w:cs="Arial"/>
          <w:sz w:val="22"/>
          <w:szCs w:val="22"/>
        </w:rPr>
        <w:t>Perspect</w:t>
      </w:r>
      <w:proofErr w:type="spellEnd"/>
      <w:r w:rsidRPr="00C24937">
        <w:rPr>
          <w:rFonts w:ascii="Arial" w:hAnsi="Arial" w:cs="Arial"/>
          <w:sz w:val="22"/>
          <w:szCs w:val="22"/>
        </w:rPr>
        <w:t xml:space="preserve">. </w:t>
      </w:r>
      <w:proofErr w:type="gramStart"/>
      <w:r w:rsidRPr="00C24937">
        <w:rPr>
          <w:rFonts w:ascii="Arial" w:hAnsi="Arial" w:cs="Arial"/>
          <w:sz w:val="22"/>
          <w:szCs w:val="22"/>
        </w:rPr>
        <w:t>2013;121:1299</w:t>
      </w:r>
      <w:proofErr w:type="gramEnd"/>
      <w:r w:rsidRPr="00C24937">
        <w:rPr>
          <w:rFonts w:ascii="Arial" w:hAnsi="Arial" w:cs="Arial"/>
          <w:sz w:val="22"/>
          <w:szCs w:val="22"/>
        </w:rPr>
        <w:t>–1305.</w:t>
      </w:r>
    </w:p>
    <w:p w14:paraId="599368B9" w14:textId="0F63F673"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Abbott DH, Nicol LE, Levine JE, Xu N, </w:t>
      </w:r>
      <w:proofErr w:type="spellStart"/>
      <w:r w:rsidRPr="00C24937">
        <w:rPr>
          <w:rFonts w:ascii="Arial" w:hAnsi="Arial" w:cs="Arial"/>
          <w:sz w:val="22"/>
          <w:szCs w:val="22"/>
        </w:rPr>
        <w:t>Goodarzi</w:t>
      </w:r>
      <w:proofErr w:type="spellEnd"/>
      <w:r w:rsidRPr="00C24937">
        <w:rPr>
          <w:rFonts w:ascii="Arial" w:hAnsi="Arial" w:cs="Arial"/>
          <w:sz w:val="22"/>
          <w:szCs w:val="22"/>
        </w:rPr>
        <w:t xml:space="preserve"> MO, </w:t>
      </w:r>
      <w:proofErr w:type="spellStart"/>
      <w:r w:rsidRPr="00C24937">
        <w:rPr>
          <w:rFonts w:ascii="Arial" w:hAnsi="Arial" w:cs="Arial"/>
          <w:sz w:val="22"/>
          <w:szCs w:val="22"/>
        </w:rPr>
        <w:t>Dumesic</w:t>
      </w:r>
      <w:proofErr w:type="spellEnd"/>
      <w:r w:rsidRPr="00C24937">
        <w:rPr>
          <w:rFonts w:ascii="Arial" w:hAnsi="Arial" w:cs="Arial"/>
          <w:sz w:val="22"/>
          <w:szCs w:val="22"/>
        </w:rPr>
        <w:t xml:space="preserve"> DA. Nonhuman primate models of polycystic ovary syndrome. Mol Cell Endocrinol. </w:t>
      </w:r>
      <w:proofErr w:type="gramStart"/>
      <w:r w:rsidRPr="00C24937">
        <w:rPr>
          <w:rFonts w:ascii="Arial" w:hAnsi="Arial" w:cs="Arial"/>
          <w:sz w:val="22"/>
          <w:szCs w:val="22"/>
        </w:rPr>
        <w:t>2013;373:21</w:t>
      </w:r>
      <w:proofErr w:type="gramEnd"/>
      <w:r w:rsidRPr="00C24937">
        <w:rPr>
          <w:rFonts w:ascii="Arial" w:hAnsi="Arial" w:cs="Arial"/>
          <w:sz w:val="22"/>
          <w:szCs w:val="22"/>
        </w:rPr>
        <w:t>–28.</w:t>
      </w:r>
    </w:p>
    <w:p w14:paraId="07255E6D" w14:textId="4FD4927C"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Kim SH, Chun S, Jang JY, Chae HD, Kim CH, Kang BM. Increased plasma levels of phthalate esters in women with advanced-stage endometriosis: a prospective case-control study. </w:t>
      </w:r>
      <w:proofErr w:type="spellStart"/>
      <w:r w:rsidRPr="00C24937">
        <w:rPr>
          <w:rFonts w:ascii="Arial" w:hAnsi="Arial" w:cs="Arial"/>
          <w:sz w:val="22"/>
          <w:szCs w:val="22"/>
        </w:rPr>
        <w:t>Fertil</w:t>
      </w:r>
      <w:proofErr w:type="spellEnd"/>
      <w:r w:rsidRPr="00C24937">
        <w:rPr>
          <w:rFonts w:ascii="Arial" w:hAnsi="Arial" w:cs="Arial"/>
          <w:sz w:val="22"/>
          <w:szCs w:val="22"/>
        </w:rPr>
        <w:t xml:space="preserve"> </w:t>
      </w:r>
      <w:proofErr w:type="spellStart"/>
      <w:r w:rsidRPr="00C24937">
        <w:rPr>
          <w:rFonts w:ascii="Arial" w:hAnsi="Arial" w:cs="Arial"/>
          <w:sz w:val="22"/>
          <w:szCs w:val="22"/>
        </w:rPr>
        <w:t>Steril</w:t>
      </w:r>
      <w:proofErr w:type="spellEnd"/>
      <w:r w:rsidRPr="00C24937">
        <w:rPr>
          <w:rFonts w:ascii="Arial" w:hAnsi="Arial" w:cs="Arial"/>
          <w:sz w:val="22"/>
          <w:szCs w:val="22"/>
        </w:rPr>
        <w:t xml:space="preserve">. </w:t>
      </w:r>
      <w:proofErr w:type="gramStart"/>
      <w:r w:rsidRPr="00C24937">
        <w:rPr>
          <w:rFonts w:ascii="Arial" w:hAnsi="Arial" w:cs="Arial"/>
          <w:sz w:val="22"/>
          <w:szCs w:val="22"/>
        </w:rPr>
        <w:t>2011;95:357</w:t>
      </w:r>
      <w:proofErr w:type="gramEnd"/>
      <w:r w:rsidRPr="00C24937">
        <w:rPr>
          <w:rFonts w:ascii="Arial" w:hAnsi="Arial" w:cs="Arial"/>
          <w:sz w:val="22"/>
          <w:szCs w:val="22"/>
        </w:rPr>
        <w:t>–359.</w:t>
      </w:r>
    </w:p>
    <w:p w14:paraId="3FA41E37" w14:textId="2F964C79"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Resuehr</w:t>
      </w:r>
      <w:proofErr w:type="spellEnd"/>
      <w:r w:rsidRPr="00C24937">
        <w:rPr>
          <w:rFonts w:ascii="Arial" w:hAnsi="Arial" w:cs="Arial"/>
          <w:sz w:val="22"/>
          <w:szCs w:val="22"/>
        </w:rPr>
        <w:t xml:space="preserve"> D, </w:t>
      </w:r>
      <w:proofErr w:type="spellStart"/>
      <w:r w:rsidRPr="00C24937">
        <w:rPr>
          <w:rFonts w:ascii="Arial" w:hAnsi="Arial" w:cs="Arial"/>
          <w:sz w:val="22"/>
          <w:szCs w:val="22"/>
        </w:rPr>
        <w:t>Glore</w:t>
      </w:r>
      <w:proofErr w:type="spellEnd"/>
      <w:r w:rsidRPr="00C24937">
        <w:rPr>
          <w:rFonts w:ascii="Arial" w:hAnsi="Arial" w:cs="Arial"/>
          <w:sz w:val="22"/>
          <w:szCs w:val="22"/>
        </w:rPr>
        <w:t xml:space="preserve"> DR, Taylor HS, Bruner-Tran KL, Osteen KG. Progesterone-dependent regulation of endometrial cannabinoid receptor type 1 (CB1-R) expression is disrupted in women with endometriosis and in isolated stromal cells exposed to 2,3,7,8-tetrachlorodibenzo-p-dioxin (TCDD). </w:t>
      </w:r>
      <w:proofErr w:type="spellStart"/>
      <w:r w:rsidRPr="00C24937">
        <w:rPr>
          <w:rFonts w:ascii="Arial" w:hAnsi="Arial" w:cs="Arial"/>
          <w:sz w:val="22"/>
          <w:szCs w:val="22"/>
        </w:rPr>
        <w:t>Fertil</w:t>
      </w:r>
      <w:proofErr w:type="spellEnd"/>
      <w:r w:rsidRPr="00C24937">
        <w:rPr>
          <w:rFonts w:ascii="Arial" w:hAnsi="Arial" w:cs="Arial"/>
          <w:sz w:val="22"/>
          <w:szCs w:val="22"/>
        </w:rPr>
        <w:t xml:space="preserve"> </w:t>
      </w:r>
      <w:proofErr w:type="spellStart"/>
      <w:r w:rsidRPr="00C24937">
        <w:rPr>
          <w:rFonts w:ascii="Arial" w:hAnsi="Arial" w:cs="Arial"/>
          <w:sz w:val="22"/>
          <w:szCs w:val="22"/>
        </w:rPr>
        <w:t>Steril</w:t>
      </w:r>
      <w:proofErr w:type="spellEnd"/>
      <w:r w:rsidRPr="00C24937">
        <w:rPr>
          <w:rFonts w:ascii="Arial" w:hAnsi="Arial" w:cs="Arial"/>
          <w:sz w:val="22"/>
          <w:szCs w:val="22"/>
        </w:rPr>
        <w:t xml:space="preserve">. </w:t>
      </w:r>
      <w:proofErr w:type="gramStart"/>
      <w:r w:rsidRPr="00C24937">
        <w:rPr>
          <w:rFonts w:ascii="Arial" w:hAnsi="Arial" w:cs="Arial"/>
          <w:sz w:val="22"/>
          <w:szCs w:val="22"/>
        </w:rPr>
        <w:t>2012;98:948</w:t>
      </w:r>
      <w:proofErr w:type="gramEnd"/>
      <w:r w:rsidRPr="00C24937">
        <w:rPr>
          <w:rFonts w:ascii="Arial" w:hAnsi="Arial" w:cs="Arial"/>
          <w:sz w:val="22"/>
          <w:szCs w:val="22"/>
        </w:rPr>
        <w:t>–956.e1.</w:t>
      </w:r>
    </w:p>
    <w:p w14:paraId="1627FAAD" w14:textId="76432538"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Bruner-Tran KL, Ding T, Osteen KG. Dioxin and endometrial progesterone resistance. Semin </w:t>
      </w:r>
      <w:proofErr w:type="spellStart"/>
      <w:r w:rsidRPr="00C24937">
        <w:rPr>
          <w:rFonts w:ascii="Arial" w:hAnsi="Arial" w:cs="Arial"/>
          <w:sz w:val="22"/>
          <w:szCs w:val="22"/>
        </w:rPr>
        <w:t>Reprod</w:t>
      </w:r>
      <w:proofErr w:type="spellEnd"/>
      <w:r w:rsidRPr="00C24937">
        <w:rPr>
          <w:rFonts w:ascii="Arial" w:hAnsi="Arial" w:cs="Arial"/>
          <w:sz w:val="22"/>
          <w:szCs w:val="22"/>
        </w:rPr>
        <w:t xml:space="preserve"> Med. </w:t>
      </w:r>
      <w:proofErr w:type="gramStart"/>
      <w:r w:rsidRPr="00C24937">
        <w:rPr>
          <w:rFonts w:ascii="Arial" w:hAnsi="Arial" w:cs="Arial"/>
          <w:sz w:val="22"/>
          <w:szCs w:val="22"/>
        </w:rPr>
        <w:t>2010;28:59</w:t>
      </w:r>
      <w:proofErr w:type="gramEnd"/>
      <w:r w:rsidRPr="00C24937">
        <w:rPr>
          <w:rFonts w:ascii="Arial" w:hAnsi="Arial" w:cs="Arial"/>
          <w:sz w:val="22"/>
          <w:szCs w:val="22"/>
        </w:rPr>
        <w:t>–68.</w:t>
      </w:r>
    </w:p>
    <w:p w14:paraId="16C87865" w14:textId="24F64320"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Wang Y, Yu J, Luo X, et al. Abnormal regulation of chemokine TECK and its receptor CCR9 in the endometriotic milieu is involved in pathogenesis of endometriosis by way of enhancing invasiveness of endometrial stromal cells. Cell Mol Immunol. </w:t>
      </w:r>
      <w:proofErr w:type="gramStart"/>
      <w:r w:rsidRPr="00C24937">
        <w:rPr>
          <w:rFonts w:ascii="Arial" w:hAnsi="Arial" w:cs="Arial"/>
          <w:sz w:val="22"/>
          <w:szCs w:val="22"/>
        </w:rPr>
        <w:t>2010;7:51</w:t>
      </w:r>
      <w:proofErr w:type="gramEnd"/>
      <w:r w:rsidRPr="00C24937">
        <w:rPr>
          <w:rFonts w:ascii="Arial" w:hAnsi="Arial" w:cs="Arial"/>
          <w:sz w:val="22"/>
          <w:szCs w:val="22"/>
        </w:rPr>
        <w:t>–60.</w:t>
      </w:r>
    </w:p>
    <w:p w14:paraId="23BF815A" w14:textId="5E729F26"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Li MQ, Hou XF, </w:t>
      </w:r>
      <w:proofErr w:type="spellStart"/>
      <w:r w:rsidRPr="00C24937">
        <w:rPr>
          <w:rFonts w:ascii="Arial" w:hAnsi="Arial" w:cs="Arial"/>
          <w:sz w:val="22"/>
          <w:szCs w:val="22"/>
        </w:rPr>
        <w:t>Lv</w:t>
      </w:r>
      <w:proofErr w:type="spellEnd"/>
      <w:r w:rsidRPr="00C24937">
        <w:rPr>
          <w:rFonts w:ascii="Arial" w:hAnsi="Arial" w:cs="Arial"/>
          <w:sz w:val="22"/>
          <w:szCs w:val="22"/>
        </w:rPr>
        <w:t xml:space="preserve"> SJ, et al. CD82 gene suppression in endometrial stromal cells leads to increase of the cell invasiveness in the endometriotic milieu. J Mol Endocrinol. </w:t>
      </w:r>
      <w:proofErr w:type="gramStart"/>
      <w:r w:rsidRPr="00C24937">
        <w:rPr>
          <w:rFonts w:ascii="Arial" w:hAnsi="Arial" w:cs="Arial"/>
          <w:sz w:val="22"/>
          <w:szCs w:val="22"/>
        </w:rPr>
        <w:t>2011;47:195</w:t>
      </w:r>
      <w:proofErr w:type="gramEnd"/>
      <w:r w:rsidRPr="00C24937">
        <w:rPr>
          <w:rFonts w:ascii="Arial" w:hAnsi="Arial" w:cs="Arial"/>
          <w:sz w:val="22"/>
          <w:szCs w:val="22"/>
        </w:rPr>
        <w:t>–208.</w:t>
      </w:r>
    </w:p>
    <w:p w14:paraId="04D21830" w14:textId="330CCCAF"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Gao X, Yu L, Castro L, et al. An endocrine-disrupting chemical, </w:t>
      </w:r>
      <w:proofErr w:type="spellStart"/>
      <w:r w:rsidRPr="00C24937">
        <w:rPr>
          <w:rFonts w:ascii="Arial" w:hAnsi="Arial" w:cs="Arial"/>
          <w:sz w:val="22"/>
          <w:szCs w:val="22"/>
        </w:rPr>
        <w:t>fenvalerate</w:t>
      </w:r>
      <w:proofErr w:type="spellEnd"/>
      <w:r w:rsidRPr="00C24937">
        <w:rPr>
          <w:rFonts w:ascii="Arial" w:hAnsi="Arial" w:cs="Arial"/>
          <w:sz w:val="22"/>
          <w:szCs w:val="22"/>
        </w:rPr>
        <w:t xml:space="preserve">, induces cell cycle progression and collagen type I expression in human uterine leiomyoma and myometrial cells. </w:t>
      </w:r>
      <w:proofErr w:type="spellStart"/>
      <w:r w:rsidRPr="00C24937">
        <w:rPr>
          <w:rFonts w:ascii="Arial" w:hAnsi="Arial" w:cs="Arial"/>
          <w:sz w:val="22"/>
          <w:szCs w:val="22"/>
        </w:rPr>
        <w:t>Toxicol</w:t>
      </w:r>
      <w:proofErr w:type="spellEnd"/>
      <w:r w:rsidRPr="00C24937">
        <w:rPr>
          <w:rFonts w:ascii="Arial" w:hAnsi="Arial" w:cs="Arial"/>
          <w:sz w:val="22"/>
          <w:szCs w:val="22"/>
        </w:rPr>
        <w:t xml:space="preserve"> Lett. </w:t>
      </w:r>
      <w:proofErr w:type="gramStart"/>
      <w:r w:rsidRPr="00C24937">
        <w:rPr>
          <w:rFonts w:ascii="Arial" w:hAnsi="Arial" w:cs="Arial"/>
          <w:sz w:val="22"/>
          <w:szCs w:val="22"/>
        </w:rPr>
        <w:t>2010;196:133</w:t>
      </w:r>
      <w:proofErr w:type="gramEnd"/>
      <w:r w:rsidRPr="00C24937">
        <w:rPr>
          <w:rFonts w:ascii="Arial" w:hAnsi="Arial" w:cs="Arial"/>
          <w:sz w:val="22"/>
          <w:szCs w:val="22"/>
        </w:rPr>
        <w:t>–141.</w:t>
      </w:r>
    </w:p>
    <w:p w14:paraId="0AF6AFA6" w14:textId="7DB49725"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D’Aloisio</w:t>
      </w:r>
      <w:proofErr w:type="spellEnd"/>
      <w:r w:rsidRPr="00C24937">
        <w:rPr>
          <w:rFonts w:ascii="Arial" w:hAnsi="Arial" w:cs="Arial"/>
          <w:sz w:val="22"/>
          <w:szCs w:val="22"/>
        </w:rPr>
        <w:t xml:space="preserve"> AA, Baird DD, </w:t>
      </w:r>
      <w:proofErr w:type="spellStart"/>
      <w:r w:rsidRPr="00C24937">
        <w:rPr>
          <w:rFonts w:ascii="Arial" w:hAnsi="Arial" w:cs="Arial"/>
          <w:sz w:val="22"/>
          <w:szCs w:val="22"/>
        </w:rPr>
        <w:t>DeRoo</w:t>
      </w:r>
      <w:proofErr w:type="spellEnd"/>
      <w:r w:rsidRPr="00C24937">
        <w:rPr>
          <w:rFonts w:ascii="Arial" w:hAnsi="Arial" w:cs="Arial"/>
          <w:sz w:val="22"/>
          <w:szCs w:val="22"/>
        </w:rPr>
        <w:t xml:space="preserve"> LA, Sandler DP. Association of intrauterine and early-life exposures with diagnosis of uterine leiomyomata by 35 years of age in the Sister Study. Environ Health </w:t>
      </w:r>
      <w:proofErr w:type="spellStart"/>
      <w:r w:rsidRPr="00C24937">
        <w:rPr>
          <w:rFonts w:ascii="Arial" w:hAnsi="Arial" w:cs="Arial"/>
          <w:sz w:val="22"/>
          <w:szCs w:val="22"/>
        </w:rPr>
        <w:t>Perspect</w:t>
      </w:r>
      <w:proofErr w:type="spellEnd"/>
      <w:r w:rsidRPr="00C24937">
        <w:rPr>
          <w:rFonts w:ascii="Arial" w:hAnsi="Arial" w:cs="Arial"/>
          <w:sz w:val="22"/>
          <w:szCs w:val="22"/>
        </w:rPr>
        <w:t xml:space="preserve">. </w:t>
      </w:r>
      <w:proofErr w:type="gramStart"/>
      <w:r w:rsidRPr="00C24937">
        <w:rPr>
          <w:rFonts w:ascii="Arial" w:hAnsi="Arial" w:cs="Arial"/>
          <w:sz w:val="22"/>
          <w:szCs w:val="22"/>
        </w:rPr>
        <w:t>2010;118:375</w:t>
      </w:r>
      <w:proofErr w:type="gramEnd"/>
      <w:r w:rsidRPr="00C24937">
        <w:rPr>
          <w:rFonts w:ascii="Arial" w:hAnsi="Arial" w:cs="Arial"/>
          <w:sz w:val="22"/>
          <w:szCs w:val="22"/>
        </w:rPr>
        <w:t>–381.</w:t>
      </w:r>
    </w:p>
    <w:p w14:paraId="34BD2E59" w14:textId="04C9BF08"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Mahalingaiah</w:t>
      </w:r>
      <w:proofErr w:type="spellEnd"/>
      <w:r w:rsidRPr="00C24937">
        <w:rPr>
          <w:rFonts w:ascii="Arial" w:hAnsi="Arial" w:cs="Arial"/>
          <w:sz w:val="22"/>
          <w:szCs w:val="22"/>
        </w:rPr>
        <w:t xml:space="preserve"> S, Hart JE, Wise LA, Terry KL, Boynton-Jarrett R, </w:t>
      </w:r>
      <w:proofErr w:type="spellStart"/>
      <w:r w:rsidRPr="00C24937">
        <w:rPr>
          <w:rFonts w:ascii="Arial" w:hAnsi="Arial" w:cs="Arial"/>
          <w:sz w:val="22"/>
          <w:szCs w:val="22"/>
        </w:rPr>
        <w:t>Missmer</w:t>
      </w:r>
      <w:proofErr w:type="spellEnd"/>
      <w:r w:rsidRPr="00C24937">
        <w:rPr>
          <w:rFonts w:ascii="Arial" w:hAnsi="Arial" w:cs="Arial"/>
          <w:sz w:val="22"/>
          <w:szCs w:val="22"/>
        </w:rPr>
        <w:t xml:space="preserve"> SA. Prenatal diethylstilbestrol exposure and risk of uterine leiomyomata in the Nurses’ Health Study II. Am J Epidemiol. </w:t>
      </w:r>
      <w:proofErr w:type="gramStart"/>
      <w:r w:rsidRPr="00C24937">
        <w:rPr>
          <w:rFonts w:ascii="Arial" w:hAnsi="Arial" w:cs="Arial"/>
          <w:sz w:val="22"/>
          <w:szCs w:val="22"/>
        </w:rPr>
        <w:t>2014;179:186</w:t>
      </w:r>
      <w:proofErr w:type="gramEnd"/>
      <w:r w:rsidRPr="00C24937">
        <w:rPr>
          <w:rFonts w:ascii="Arial" w:hAnsi="Arial" w:cs="Arial"/>
          <w:sz w:val="22"/>
          <w:szCs w:val="22"/>
        </w:rPr>
        <w:t>–191.</w:t>
      </w:r>
    </w:p>
    <w:p w14:paraId="58A7EB44" w14:textId="082C9737"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Peretz</w:t>
      </w:r>
      <w:proofErr w:type="spellEnd"/>
      <w:r w:rsidRPr="00C24937">
        <w:rPr>
          <w:rFonts w:ascii="Arial" w:hAnsi="Arial" w:cs="Arial"/>
          <w:sz w:val="22"/>
          <w:szCs w:val="22"/>
        </w:rPr>
        <w:t xml:space="preserve"> J, </w:t>
      </w:r>
      <w:proofErr w:type="spellStart"/>
      <w:r w:rsidRPr="00C24937">
        <w:rPr>
          <w:rFonts w:ascii="Arial" w:hAnsi="Arial" w:cs="Arial"/>
          <w:sz w:val="22"/>
          <w:szCs w:val="22"/>
        </w:rPr>
        <w:t>Vrooman</w:t>
      </w:r>
      <w:proofErr w:type="spellEnd"/>
      <w:r w:rsidRPr="00C24937">
        <w:rPr>
          <w:rFonts w:ascii="Arial" w:hAnsi="Arial" w:cs="Arial"/>
          <w:sz w:val="22"/>
          <w:szCs w:val="22"/>
        </w:rPr>
        <w:t xml:space="preserve"> L, </w:t>
      </w:r>
      <w:proofErr w:type="spellStart"/>
      <w:r w:rsidRPr="00C24937">
        <w:rPr>
          <w:rFonts w:ascii="Arial" w:hAnsi="Arial" w:cs="Arial"/>
          <w:sz w:val="22"/>
          <w:szCs w:val="22"/>
        </w:rPr>
        <w:t>Ricke</w:t>
      </w:r>
      <w:proofErr w:type="spellEnd"/>
      <w:r w:rsidRPr="00C24937">
        <w:rPr>
          <w:rFonts w:ascii="Arial" w:hAnsi="Arial" w:cs="Arial"/>
          <w:sz w:val="22"/>
          <w:szCs w:val="22"/>
        </w:rPr>
        <w:t xml:space="preserve"> WA, et al. Bisphenol A and reproductive health: update of experimental and human evidence, 2007–2013. Environ Health </w:t>
      </w:r>
      <w:proofErr w:type="spellStart"/>
      <w:r w:rsidRPr="00C24937">
        <w:rPr>
          <w:rFonts w:ascii="Arial" w:hAnsi="Arial" w:cs="Arial"/>
          <w:sz w:val="22"/>
          <w:szCs w:val="22"/>
        </w:rPr>
        <w:t>Perspect</w:t>
      </w:r>
      <w:proofErr w:type="spellEnd"/>
      <w:r w:rsidRPr="00C24937">
        <w:rPr>
          <w:rFonts w:ascii="Arial" w:hAnsi="Arial" w:cs="Arial"/>
          <w:sz w:val="22"/>
          <w:szCs w:val="22"/>
        </w:rPr>
        <w:t xml:space="preserve">. </w:t>
      </w:r>
      <w:proofErr w:type="gramStart"/>
      <w:r w:rsidRPr="00C24937">
        <w:rPr>
          <w:rFonts w:ascii="Arial" w:hAnsi="Arial" w:cs="Arial"/>
          <w:sz w:val="22"/>
          <w:szCs w:val="22"/>
        </w:rPr>
        <w:t>2014;122:775</w:t>
      </w:r>
      <w:proofErr w:type="gramEnd"/>
      <w:r w:rsidRPr="00C24937">
        <w:rPr>
          <w:rFonts w:ascii="Arial" w:hAnsi="Arial" w:cs="Arial"/>
          <w:sz w:val="22"/>
          <w:szCs w:val="22"/>
        </w:rPr>
        <w:t>–786.</w:t>
      </w:r>
    </w:p>
    <w:p w14:paraId="3CF96EDD" w14:textId="641C86CB"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Chakraborty TR, </w:t>
      </w:r>
      <w:proofErr w:type="spellStart"/>
      <w:r w:rsidRPr="00C24937">
        <w:rPr>
          <w:rFonts w:ascii="Arial" w:hAnsi="Arial" w:cs="Arial"/>
          <w:sz w:val="22"/>
          <w:szCs w:val="22"/>
        </w:rPr>
        <w:t>Alicea</w:t>
      </w:r>
      <w:proofErr w:type="spellEnd"/>
      <w:r w:rsidRPr="00C24937">
        <w:rPr>
          <w:rFonts w:ascii="Arial" w:hAnsi="Arial" w:cs="Arial"/>
          <w:sz w:val="22"/>
          <w:szCs w:val="22"/>
        </w:rPr>
        <w:t xml:space="preserve"> E, Chakraborty S. Relationships between urinary biomarkers of phytoestrogens, phthalates, phenols, and pubertal stages in girls. </w:t>
      </w:r>
      <w:proofErr w:type="spellStart"/>
      <w:r w:rsidRPr="00C24937">
        <w:rPr>
          <w:rFonts w:ascii="Arial" w:hAnsi="Arial" w:cs="Arial"/>
          <w:sz w:val="22"/>
          <w:szCs w:val="22"/>
        </w:rPr>
        <w:t>Adolesc</w:t>
      </w:r>
      <w:proofErr w:type="spellEnd"/>
      <w:r w:rsidRPr="00C24937">
        <w:rPr>
          <w:rFonts w:ascii="Arial" w:hAnsi="Arial" w:cs="Arial"/>
          <w:sz w:val="22"/>
          <w:szCs w:val="22"/>
        </w:rPr>
        <w:t xml:space="preserve"> Health Med </w:t>
      </w:r>
      <w:proofErr w:type="spellStart"/>
      <w:r w:rsidRPr="00C24937">
        <w:rPr>
          <w:rFonts w:ascii="Arial" w:hAnsi="Arial" w:cs="Arial"/>
          <w:sz w:val="22"/>
          <w:szCs w:val="22"/>
        </w:rPr>
        <w:t>Ther</w:t>
      </w:r>
      <w:proofErr w:type="spellEnd"/>
      <w:r w:rsidRPr="00C24937">
        <w:rPr>
          <w:rFonts w:ascii="Arial" w:hAnsi="Arial" w:cs="Arial"/>
          <w:sz w:val="22"/>
          <w:szCs w:val="22"/>
        </w:rPr>
        <w:t xml:space="preserve">. </w:t>
      </w:r>
      <w:proofErr w:type="gramStart"/>
      <w:r w:rsidRPr="00C24937">
        <w:rPr>
          <w:rFonts w:ascii="Arial" w:hAnsi="Arial" w:cs="Arial"/>
          <w:sz w:val="22"/>
          <w:szCs w:val="22"/>
        </w:rPr>
        <w:t>2012;3:17</w:t>
      </w:r>
      <w:proofErr w:type="gramEnd"/>
      <w:r w:rsidRPr="00C24937">
        <w:rPr>
          <w:rFonts w:ascii="Arial" w:hAnsi="Arial" w:cs="Arial"/>
          <w:sz w:val="22"/>
          <w:szCs w:val="22"/>
        </w:rPr>
        <w:t>–26.</w:t>
      </w:r>
    </w:p>
    <w:p w14:paraId="481EE1FC" w14:textId="4E4B0193"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Chen CY, Chou YY, Wu YM, Lin CC, Lin SJ, Lee CC. Phthalates may promote female puberty by increasing kisspeptin activity. Hum </w:t>
      </w:r>
      <w:proofErr w:type="spellStart"/>
      <w:r w:rsidRPr="00C24937">
        <w:rPr>
          <w:rFonts w:ascii="Arial" w:hAnsi="Arial" w:cs="Arial"/>
          <w:sz w:val="22"/>
          <w:szCs w:val="22"/>
        </w:rPr>
        <w:t>Reprod</w:t>
      </w:r>
      <w:proofErr w:type="spellEnd"/>
      <w:r w:rsidRPr="00C24937">
        <w:rPr>
          <w:rFonts w:ascii="Arial" w:hAnsi="Arial" w:cs="Arial"/>
          <w:sz w:val="22"/>
          <w:szCs w:val="22"/>
        </w:rPr>
        <w:t xml:space="preserve">. </w:t>
      </w:r>
      <w:proofErr w:type="gramStart"/>
      <w:r w:rsidRPr="00C24937">
        <w:rPr>
          <w:rFonts w:ascii="Arial" w:hAnsi="Arial" w:cs="Arial"/>
          <w:sz w:val="22"/>
          <w:szCs w:val="22"/>
        </w:rPr>
        <w:t>2013;28:2765</w:t>
      </w:r>
      <w:proofErr w:type="gramEnd"/>
      <w:r w:rsidRPr="00C24937">
        <w:rPr>
          <w:rFonts w:ascii="Arial" w:hAnsi="Arial" w:cs="Arial"/>
          <w:sz w:val="22"/>
          <w:szCs w:val="22"/>
        </w:rPr>
        <w:t>–2773.</w:t>
      </w:r>
    </w:p>
    <w:p w14:paraId="63D0683F" w14:textId="69BE10C6"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Henley, D.V., Lipson, N., </w:t>
      </w:r>
      <w:proofErr w:type="spellStart"/>
      <w:r w:rsidRPr="00C24937">
        <w:rPr>
          <w:rFonts w:ascii="Arial" w:hAnsi="Arial" w:cs="Arial"/>
          <w:sz w:val="22"/>
          <w:szCs w:val="22"/>
        </w:rPr>
        <w:t>Korach</w:t>
      </w:r>
      <w:proofErr w:type="spellEnd"/>
      <w:r w:rsidRPr="00C24937">
        <w:rPr>
          <w:rFonts w:ascii="Arial" w:hAnsi="Arial" w:cs="Arial"/>
          <w:sz w:val="22"/>
          <w:szCs w:val="22"/>
        </w:rPr>
        <w:t xml:space="preserve">, K.S., Bloch, C.A., 2007. </w:t>
      </w:r>
      <w:proofErr w:type="gramStart"/>
      <w:r w:rsidRPr="00C24937">
        <w:rPr>
          <w:rFonts w:ascii="Arial" w:hAnsi="Arial" w:cs="Arial"/>
          <w:sz w:val="22"/>
          <w:szCs w:val="22"/>
        </w:rPr>
        <w:t>Prepubertal  gynecomastia</w:t>
      </w:r>
      <w:proofErr w:type="gramEnd"/>
      <w:r w:rsidRPr="00C24937">
        <w:rPr>
          <w:rFonts w:ascii="Arial" w:hAnsi="Arial" w:cs="Arial"/>
          <w:sz w:val="22"/>
          <w:szCs w:val="22"/>
        </w:rPr>
        <w:t xml:space="preserve"> linked to lavender and tea tree oils. N. Engl. J. Med. 356, 479–485.</w:t>
      </w:r>
    </w:p>
    <w:p w14:paraId="4D3C21B6" w14:textId="598C470B"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lastRenderedPageBreak/>
        <w:t>Rasier</w:t>
      </w:r>
      <w:proofErr w:type="spellEnd"/>
      <w:r w:rsidRPr="00C24937">
        <w:rPr>
          <w:rFonts w:ascii="Arial" w:hAnsi="Arial" w:cs="Arial"/>
          <w:sz w:val="22"/>
          <w:szCs w:val="22"/>
        </w:rPr>
        <w:t xml:space="preserve">, G., </w:t>
      </w:r>
      <w:proofErr w:type="spellStart"/>
      <w:r w:rsidRPr="00C24937">
        <w:rPr>
          <w:rFonts w:ascii="Arial" w:hAnsi="Arial" w:cs="Arial"/>
          <w:sz w:val="22"/>
          <w:szCs w:val="22"/>
        </w:rPr>
        <w:t>Toppari</w:t>
      </w:r>
      <w:proofErr w:type="spellEnd"/>
      <w:r w:rsidRPr="00C24937">
        <w:rPr>
          <w:rFonts w:ascii="Arial" w:hAnsi="Arial" w:cs="Arial"/>
          <w:sz w:val="22"/>
          <w:szCs w:val="22"/>
        </w:rPr>
        <w:t>, J., Parent, A.-S., Bourguignon, J.-P., 2006. Female sexual maturation and reproduction after prepubertal exposure to estrogens and endocrine disrupting chemicals: a review of rodent and human data. Mol. Cell. Endo.254–255, 187–201.</w:t>
      </w:r>
    </w:p>
    <w:p w14:paraId="16E62161" w14:textId="0300CCA9"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Saiyed</w:t>
      </w:r>
      <w:proofErr w:type="spellEnd"/>
      <w:r w:rsidRPr="00C24937">
        <w:rPr>
          <w:rFonts w:ascii="Arial" w:hAnsi="Arial" w:cs="Arial"/>
          <w:sz w:val="22"/>
          <w:szCs w:val="22"/>
        </w:rPr>
        <w:t xml:space="preserve">, H., Dewan, A., Bhatnagar, V., Shenoy, U., Shenoy, R., Rajmohan, H., Patel, K., Kashyap, R., Kulkarni, P., </w:t>
      </w:r>
      <w:proofErr w:type="spellStart"/>
      <w:r w:rsidRPr="00C24937">
        <w:rPr>
          <w:rFonts w:ascii="Arial" w:hAnsi="Arial" w:cs="Arial"/>
          <w:sz w:val="22"/>
          <w:szCs w:val="22"/>
        </w:rPr>
        <w:t>Rajan</w:t>
      </w:r>
      <w:proofErr w:type="spellEnd"/>
      <w:r w:rsidRPr="00C24937">
        <w:rPr>
          <w:rFonts w:ascii="Arial" w:hAnsi="Arial" w:cs="Arial"/>
          <w:sz w:val="22"/>
          <w:szCs w:val="22"/>
        </w:rPr>
        <w:t xml:space="preserve">, B., </w:t>
      </w:r>
      <w:proofErr w:type="spellStart"/>
      <w:r w:rsidRPr="00C24937">
        <w:rPr>
          <w:rFonts w:ascii="Arial" w:hAnsi="Arial" w:cs="Arial"/>
          <w:sz w:val="22"/>
          <w:szCs w:val="22"/>
        </w:rPr>
        <w:t>Lakkad</w:t>
      </w:r>
      <w:proofErr w:type="spellEnd"/>
      <w:r w:rsidRPr="00C24937">
        <w:rPr>
          <w:rFonts w:ascii="Arial" w:hAnsi="Arial" w:cs="Arial"/>
          <w:sz w:val="22"/>
          <w:szCs w:val="22"/>
        </w:rPr>
        <w:t xml:space="preserve">, B., 2003. Effect of </w:t>
      </w:r>
      <w:proofErr w:type="spellStart"/>
      <w:r w:rsidRPr="00C24937">
        <w:rPr>
          <w:rFonts w:ascii="Arial" w:hAnsi="Arial" w:cs="Arial"/>
          <w:sz w:val="22"/>
          <w:szCs w:val="22"/>
        </w:rPr>
        <w:t>endosulfan</w:t>
      </w:r>
      <w:proofErr w:type="spellEnd"/>
      <w:r w:rsidRPr="00C24937">
        <w:rPr>
          <w:rFonts w:ascii="Arial" w:hAnsi="Arial" w:cs="Arial"/>
          <w:sz w:val="22"/>
          <w:szCs w:val="22"/>
        </w:rPr>
        <w:t xml:space="preserve"> on male reproductive development. Environ. Health </w:t>
      </w:r>
      <w:proofErr w:type="spellStart"/>
      <w:r w:rsidRPr="00C24937">
        <w:rPr>
          <w:rFonts w:ascii="Arial" w:hAnsi="Arial" w:cs="Arial"/>
          <w:sz w:val="22"/>
          <w:szCs w:val="22"/>
        </w:rPr>
        <w:t>Perspect</w:t>
      </w:r>
      <w:proofErr w:type="spellEnd"/>
      <w:r w:rsidRPr="00C24937">
        <w:rPr>
          <w:rFonts w:ascii="Arial" w:hAnsi="Arial" w:cs="Arial"/>
          <w:sz w:val="22"/>
          <w:szCs w:val="22"/>
        </w:rPr>
        <w:t>. 111, 1958–1962.</w:t>
      </w:r>
    </w:p>
    <w:p w14:paraId="159B4D0C" w14:textId="78D90982"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 Guo, Y.L., Lambert, G.H., Hsu, C.C., Hsu, M.M., 2004. Yucheng: health effects of prenatal exposure to polychlorinated biphenyls and dibenzofurans. Int. Arch. </w:t>
      </w:r>
      <w:proofErr w:type="spellStart"/>
      <w:r w:rsidRPr="00C24937">
        <w:rPr>
          <w:rFonts w:ascii="Arial" w:hAnsi="Arial" w:cs="Arial"/>
          <w:sz w:val="22"/>
          <w:szCs w:val="22"/>
        </w:rPr>
        <w:t>Occup</w:t>
      </w:r>
      <w:proofErr w:type="spellEnd"/>
      <w:r w:rsidRPr="00C24937">
        <w:rPr>
          <w:rFonts w:ascii="Arial" w:hAnsi="Arial" w:cs="Arial"/>
          <w:sz w:val="22"/>
          <w:szCs w:val="22"/>
        </w:rPr>
        <w:t>. Environ. Health 77, 153–158.</w:t>
      </w:r>
    </w:p>
    <w:p w14:paraId="01E791CA" w14:textId="18CE91CA"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proofErr w:type="gramStart"/>
      <w:r w:rsidRPr="00C24937">
        <w:rPr>
          <w:rFonts w:ascii="Arial" w:hAnsi="Arial" w:cs="Arial"/>
          <w:sz w:val="22"/>
          <w:szCs w:val="22"/>
        </w:rPr>
        <w:t>Leijs,M.M</w:t>
      </w:r>
      <w:proofErr w:type="spellEnd"/>
      <w:r w:rsidRPr="00C24937">
        <w:rPr>
          <w:rFonts w:ascii="Arial" w:hAnsi="Arial" w:cs="Arial"/>
          <w:sz w:val="22"/>
          <w:szCs w:val="22"/>
        </w:rPr>
        <w:t>.</w:t>
      </w:r>
      <w:proofErr w:type="gramEnd"/>
      <w:r w:rsidRPr="00C24937">
        <w:rPr>
          <w:rFonts w:ascii="Arial" w:hAnsi="Arial" w:cs="Arial"/>
          <w:sz w:val="22"/>
          <w:szCs w:val="22"/>
        </w:rPr>
        <w:t xml:space="preserve">, </w:t>
      </w:r>
      <w:proofErr w:type="spellStart"/>
      <w:r w:rsidRPr="00C24937">
        <w:rPr>
          <w:rFonts w:ascii="Arial" w:hAnsi="Arial" w:cs="Arial"/>
          <w:sz w:val="22"/>
          <w:szCs w:val="22"/>
        </w:rPr>
        <w:t>Koppe</w:t>
      </w:r>
      <w:proofErr w:type="spellEnd"/>
      <w:r w:rsidRPr="00C24937">
        <w:rPr>
          <w:rFonts w:ascii="Arial" w:hAnsi="Arial" w:cs="Arial"/>
          <w:sz w:val="22"/>
          <w:szCs w:val="22"/>
        </w:rPr>
        <w:t xml:space="preserve">, J.G., </w:t>
      </w:r>
      <w:proofErr w:type="spellStart"/>
      <w:r w:rsidRPr="00C24937">
        <w:rPr>
          <w:rFonts w:ascii="Arial" w:hAnsi="Arial" w:cs="Arial"/>
          <w:sz w:val="22"/>
          <w:szCs w:val="22"/>
        </w:rPr>
        <w:t>Olie</w:t>
      </w:r>
      <w:proofErr w:type="spellEnd"/>
      <w:r w:rsidRPr="00C24937">
        <w:rPr>
          <w:rFonts w:ascii="Arial" w:hAnsi="Arial" w:cs="Arial"/>
          <w:sz w:val="22"/>
          <w:szCs w:val="22"/>
        </w:rPr>
        <w:t xml:space="preserve">, K., van </w:t>
      </w:r>
      <w:proofErr w:type="spellStart"/>
      <w:r w:rsidRPr="00C24937">
        <w:rPr>
          <w:rFonts w:ascii="Arial" w:hAnsi="Arial" w:cs="Arial"/>
          <w:sz w:val="22"/>
          <w:szCs w:val="22"/>
        </w:rPr>
        <w:t>Aalderen,W.M.C</w:t>
      </w:r>
      <w:proofErr w:type="spellEnd"/>
      <w:r w:rsidRPr="00C24937">
        <w:rPr>
          <w:rFonts w:ascii="Arial" w:hAnsi="Arial" w:cs="Arial"/>
          <w:sz w:val="22"/>
          <w:szCs w:val="22"/>
        </w:rPr>
        <w:t xml:space="preserve">., de </w:t>
      </w:r>
      <w:proofErr w:type="spellStart"/>
      <w:r w:rsidRPr="00C24937">
        <w:rPr>
          <w:rFonts w:ascii="Arial" w:hAnsi="Arial" w:cs="Arial"/>
          <w:sz w:val="22"/>
          <w:szCs w:val="22"/>
        </w:rPr>
        <w:t>Voogt</w:t>
      </w:r>
      <w:proofErr w:type="spellEnd"/>
      <w:r w:rsidRPr="00C24937">
        <w:rPr>
          <w:rFonts w:ascii="Arial" w:hAnsi="Arial" w:cs="Arial"/>
          <w:sz w:val="22"/>
          <w:szCs w:val="22"/>
        </w:rPr>
        <w:t xml:space="preserve">, P., </w:t>
      </w:r>
      <w:proofErr w:type="spellStart"/>
      <w:r w:rsidRPr="00C24937">
        <w:rPr>
          <w:rFonts w:ascii="Arial" w:hAnsi="Arial" w:cs="Arial"/>
          <w:sz w:val="22"/>
          <w:szCs w:val="22"/>
        </w:rPr>
        <w:t>Vulsma</w:t>
      </w:r>
      <w:proofErr w:type="spellEnd"/>
      <w:r w:rsidRPr="00C24937">
        <w:rPr>
          <w:rFonts w:ascii="Arial" w:hAnsi="Arial" w:cs="Arial"/>
          <w:sz w:val="22"/>
          <w:szCs w:val="22"/>
        </w:rPr>
        <w:t>, T.,</w:t>
      </w:r>
      <w:proofErr w:type="spellStart"/>
      <w:r w:rsidRPr="00C24937">
        <w:rPr>
          <w:rFonts w:ascii="Arial" w:hAnsi="Arial" w:cs="Arial"/>
          <w:sz w:val="22"/>
          <w:szCs w:val="22"/>
        </w:rPr>
        <w:t>Westra</w:t>
      </w:r>
      <w:proofErr w:type="spellEnd"/>
      <w:r w:rsidRPr="00C24937">
        <w:rPr>
          <w:rFonts w:ascii="Arial" w:hAnsi="Arial" w:cs="Arial"/>
          <w:sz w:val="22"/>
          <w:szCs w:val="22"/>
        </w:rPr>
        <w:t xml:space="preserve">, M., ten </w:t>
      </w:r>
      <w:proofErr w:type="spellStart"/>
      <w:r w:rsidRPr="00C24937">
        <w:rPr>
          <w:rFonts w:ascii="Arial" w:hAnsi="Arial" w:cs="Arial"/>
          <w:sz w:val="22"/>
          <w:szCs w:val="22"/>
        </w:rPr>
        <w:t>Tusscher</w:t>
      </w:r>
      <w:proofErr w:type="spellEnd"/>
      <w:r w:rsidRPr="00C24937">
        <w:rPr>
          <w:rFonts w:ascii="Arial" w:hAnsi="Arial" w:cs="Arial"/>
          <w:sz w:val="22"/>
          <w:szCs w:val="22"/>
        </w:rPr>
        <w:t>, G.W., 2008. Delayed initiation of breast development in girls with higher prenatal dioxin exposure; a longitudinal cohort study. Chemosphere 73, 999–1004.</w:t>
      </w:r>
    </w:p>
    <w:p w14:paraId="2BD0B05A" w14:textId="67C6BA08"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Hauser, R., Sergeyev, O., </w:t>
      </w:r>
      <w:proofErr w:type="spellStart"/>
      <w:r w:rsidRPr="00C24937">
        <w:rPr>
          <w:rFonts w:ascii="Arial" w:hAnsi="Arial" w:cs="Arial"/>
          <w:sz w:val="22"/>
          <w:szCs w:val="22"/>
        </w:rPr>
        <w:t>Korrick</w:t>
      </w:r>
      <w:proofErr w:type="spellEnd"/>
      <w:r w:rsidRPr="00C24937">
        <w:rPr>
          <w:rFonts w:ascii="Arial" w:hAnsi="Arial" w:cs="Arial"/>
          <w:sz w:val="22"/>
          <w:szCs w:val="22"/>
        </w:rPr>
        <w:t xml:space="preserve">, S., </w:t>
      </w:r>
      <w:proofErr w:type="spellStart"/>
      <w:proofErr w:type="gramStart"/>
      <w:r w:rsidRPr="00C24937">
        <w:rPr>
          <w:rFonts w:ascii="Arial" w:hAnsi="Arial" w:cs="Arial"/>
          <w:sz w:val="22"/>
          <w:szCs w:val="22"/>
        </w:rPr>
        <w:t>Lee,M.M</w:t>
      </w:r>
      <w:proofErr w:type="spellEnd"/>
      <w:r w:rsidRPr="00C24937">
        <w:rPr>
          <w:rFonts w:ascii="Arial" w:hAnsi="Arial" w:cs="Arial"/>
          <w:sz w:val="22"/>
          <w:szCs w:val="22"/>
        </w:rPr>
        <w:t>.</w:t>
      </w:r>
      <w:proofErr w:type="gramEnd"/>
      <w:r w:rsidRPr="00C24937">
        <w:rPr>
          <w:rFonts w:ascii="Arial" w:hAnsi="Arial" w:cs="Arial"/>
          <w:sz w:val="22"/>
          <w:szCs w:val="22"/>
        </w:rPr>
        <w:t xml:space="preserve">, </w:t>
      </w:r>
      <w:proofErr w:type="spellStart"/>
      <w:r w:rsidRPr="00C24937">
        <w:rPr>
          <w:rFonts w:ascii="Arial" w:hAnsi="Arial" w:cs="Arial"/>
          <w:sz w:val="22"/>
          <w:szCs w:val="22"/>
        </w:rPr>
        <w:t>Revich</w:t>
      </w:r>
      <w:proofErr w:type="spellEnd"/>
      <w:r w:rsidRPr="00C24937">
        <w:rPr>
          <w:rFonts w:ascii="Arial" w:hAnsi="Arial" w:cs="Arial"/>
          <w:sz w:val="22"/>
          <w:szCs w:val="22"/>
        </w:rPr>
        <w:t xml:space="preserve">, B., </w:t>
      </w:r>
      <w:proofErr w:type="spellStart"/>
      <w:r w:rsidRPr="00C24937">
        <w:rPr>
          <w:rFonts w:ascii="Arial" w:hAnsi="Arial" w:cs="Arial"/>
          <w:sz w:val="22"/>
          <w:szCs w:val="22"/>
        </w:rPr>
        <w:t>Gitin</w:t>
      </w:r>
      <w:proofErr w:type="spellEnd"/>
      <w:r w:rsidRPr="00C24937">
        <w:rPr>
          <w:rFonts w:ascii="Arial" w:hAnsi="Arial" w:cs="Arial"/>
          <w:sz w:val="22"/>
          <w:szCs w:val="22"/>
        </w:rPr>
        <w:t xml:space="preserve">, E., Burns, </w:t>
      </w:r>
      <w:proofErr w:type="spellStart"/>
      <w:r w:rsidRPr="00C24937">
        <w:rPr>
          <w:rFonts w:ascii="Arial" w:hAnsi="Arial" w:cs="Arial"/>
          <w:sz w:val="22"/>
          <w:szCs w:val="22"/>
        </w:rPr>
        <w:t>J.S.,Williams</w:t>
      </w:r>
      <w:proofErr w:type="spellEnd"/>
      <w:r w:rsidRPr="00C24937">
        <w:rPr>
          <w:rFonts w:ascii="Arial" w:hAnsi="Arial" w:cs="Arial"/>
          <w:sz w:val="22"/>
          <w:szCs w:val="22"/>
        </w:rPr>
        <w:t xml:space="preserve">, P.L., 2008. Association of blood lead levels with onset of puberty in Russian boys. Environ. Health </w:t>
      </w:r>
      <w:proofErr w:type="spellStart"/>
      <w:r w:rsidRPr="00C24937">
        <w:rPr>
          <w:rFonts w:ascii="Arial" w:hAnsi="Arial" w:cs="Arial"/>
          <w:sz w:val="22"/>
          <w:szCs w:val="22"/>
        </w:rPr>
        <w:t>Perspect</w:t>
      </w:r>
      <w:proofErr w:type="spellEnd"/>
      <w:r w:rsidRPr="00C24937">
        <w:rPr>
          <w:rFonts w:ascii="Arial" w:hAnsi="Arial" w:cs="Arial"/>
          <w:sz w:val="22"/>
          <w:szCs w:val="22"/>
        </w:rPr>
        <w:t>. 116, 976–980.</w:t>
      </w:r>
    </w:p>
    <w:p w14:paraId="000A287F" w14:textId="5B7D9C1C"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Selevan</w:t>
      </w:r>
      <w:proofErr w:type="spellEnd"/>
      <w:r w:rsidRPr="00C24937">
        <w:rPr>
          <w:rFonts w:ascii="Arial" w:hAnsi="Arial" w:cs="Arial"/>
          <w:sz w:val="22"/>
          <w:szCs w:val="22"/>
        </w:rPr>
        <w:t xml:space="preserve">, S.G., Rice, D.C., Hogan, K.A., </w:t>
      </w:r>
      <w:proofErr w:type="spellStart"/>
      <w:r w:rsidRPr="00C24937">
        <w:rPr>
          <w:rFonts w:ascii="Arial" w:hAnsi="Arial" w:cs="Arial"/>
          <w:sz w:val="22"/>
          <w:szCs w:val="22"/>
        </w:rPr>
        <w:t>Euling</w:t>
      </w:r>
      <w:proofErr w:type="spellEnd"/>
      <w:r w:rsidRPr="00C24937">
        <w:rPr>
          <w:rFonts w:ascii="Arial" w:hAnsi="Arial" w:cs="Arial"/>
          <w:sz w:val="22"/>
          <w:szCs w:val="22"/>
        </w:rPr>
        <w:t xml:space="preserve">, S.Y., </w:t>
      </w:r>
      <w:proofErr w:type="spellStart"/>
      <w:r w:rsidRPr="00C24937">
        <w:rPr>
          <w:rFonts w:ascii="Arial" w:hAnsi="Arial" w:cs="Arial"/>
          <w:sz w:val="22"/>
          <w:szCs w:val="22"/>
        </w:rPr>
        <w:t>Pfahles</w:t>
      </w:r>
      <w:proofErr w:type="spellEnd"/>
      <w:r w:rsidRPr="00C24937">
        <w:rPr>
          <w:rFonts w:ascii="Arial" w:hAnsi="Arial" w:cs="Arial"/>
          <w:sz w:val="22"/>
          <w:szCs w:val="22"/>
        </w:rPr>
        <w:t>-Hutchens, A., Bethel, J., 2003. Blood lead concentration and delayed puberty in girls. N. Engl. J. Med.348, 1527–1536.</w:t>
      </w:r>
    </w:p>
    <w:p w14:paraId="20C0324E" w14:textId="0CBCBBE3"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Damgaard</w:t>
      </w:r>
      <w:proofErr w:type="spellEnd"/>
      <w:r w:rsidRPr="00C24937">
        <w:rPr>
          <w:rFonts w:ascii="Arial" w:hAnsi="Arial" w:cs="Arial"/>
          <w:sz w:val="22"/>
          <w:szCs w:val="22"/>
        </w:rPr>
        <w:t xml:space="preserve"> IN, </w:t>
      </w:r>
      <w:proofErr w:type="spellStart"/>
      <w:r w:rsidRPr="00C24937">
        <w:rPr>
          <w:rFonts w:ascii="Arial" w:hAnsi="Arial" w:cs="Arial"/>
          <w:sz w:val="22"/>
          <w:szCs w:val="22"/>
        </w:rPr>
        <w:t>Skakkebaek</w:t>
      </w:r>
      <w:proofErr w:type="spellEnd"/>
      <w:r w:rsidRPr="00C24937">
        <w:rPr>
          <w:rFonts w:ascii="Arial" w:hAnsi="Arial" w:cs="Arial"/>
          <w:sz w:val="22"/>
          <w:szCs w:val="22"/>
        </w:rPr>
        <w:t xml:space="preserve"> NE, </w:t>
      </w:r>
      <w:proofErr w:type="spellStart"/>
      <w:r w:rsidRPr="00C24937">
        <w:rPr>
          <w:rFonts w:ascii="Arial" w:hAnsi="Arial" w:cs="Arial"/>
          <w:sz w:val="22"/>
          <w:szCs w:val="22"/>
        </w:rPr>
        <w:t>Toppari</w:t>
      </w:r>
      <w:proofErr w:type="spellEnd"/>
      <w:r w:rsidRPr="00C24937">
        <w:rPr>
          <w:rFonts w:ascii="Arial" w:hAnsi="Arial" w:cs="Arial"/>
          <w:sz w:val="22"/>
          <w:szCs w:val="22"/>
        </w:rPr>
        <w:t xml:space="preserve"> J, et al. Persistent pesticides in human breast milk and cryptorchidism. Environ Health </w:t>
      </w:r>
      <w:proofErr w:type="spellStart"/>
      <w:r w:rsidRPr="00C24937">
        <w:rPr>
          <w:rFonts w:ascii="Arial" w:hAnsi="Arial" w:cs="Arial"/>
          <w:sz w:val="22"/>
          <w:szCs w:val="22"/>
        </w:rPr>
        <w:t>Perspect</w:t>
      </w:r>
      <w:proofErr w:type="spellEnd"/>
      <w:r w:rsidRPr="00C24937">
        <w:rPr>
          <w:rFonts w:ascii="Arial" w:hAnsi="Arial" w:cs="Arial"/>
          <w:sz w:val="22"/>
          <w:szCs w:val="22"/>
        </w:rPr>
        <w:t xml:space="preserve">. </w:t>
      </w:r>
      <w:proofErr w:type="gramStart"/>
      <w:r w:rsidRPr="00C24937">
        <w:rPr>
          <w:rFonts w:ascii="Arial" w:hAnsi="Arial" w:cs="Arial"/>
          <w:sz w:val="22"/>
          <w:szCs w:val="22"/>
        </w:rPr>
        <w:t>2006;114:1133</w:t>
      </w:r>
      <w:proofErr w:type="gramEnd"/>
      <w:r w:rsidRPr="00C24937">
        <w:rPr>
          <w:rFonts w:ascii="Arial" w:hAnsi="Arial" w:cs="Arial"/>
          <w:sz w:val="22"/>
          <w:szCs w:val="22"/>
        </w:rPr>
        <w:t>–1138.</w:t>
      </w:r>
    </w:p>
    <w:p w14:paraId="0856AD96" w14:textId="7A272745"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Fernandez MF, Olmos B, Granada A, et al. Human exposure to endocrine-disrupting chemicals and prenatal risk factors for cryptorchidism and hypospadias: a nested case-control study. Environ Health </w:t>
      </w:r>
      <w:proofErr w:type="spellStart"/>
      <w:r w:rsidRPr="00C24937">
        <w:rPr>
          <w:rFonts w:ascii="Arial" w:hAnsi="Arial" w:cs="Arial"/>
          <w:sz w:val="22"/>
          <w:szCs w:val="22"/>
        </w:rPr>
        <w:t>Perspect</w:t>
      </w:r>
      <w:proofErr w:type="spellEnd"/>
      <w:r w:rsidRPr="00C24937">
        <w:rPr>
          <w:rFonts w:ascii="Arial" w:hAnsi="Arial" w:cs="Arial"/>
          <w:sz w:val="22"/>
          <w:szCs w:val="22"/>
        </w:rPr>
        <w:t>. 2007;115(suppl 1):8 –14.</w:t>
      </w:r>
    </w:p>
    <w:p w14:paraId="004E0D0B" w14:textId="0B04A928"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Virtanen HE, </w:t>
      </w:r>
      <w:proofErr w:type="spellStart"/>
      <w:r w:rsidRPr="00C24937">
        <w:rPr>
          <w:rFonts w:ascii="Arial" w:hAnsi="Arial" w:cs="Arial"/>
          <w:sz w:val="22"/>
          <w:szCs w:val="22"/>
        </w:rPr>
        <w:t>Koskenniemi</w:t>
      </w:r>
      <w:proofErr w:type="spellEnd"/>
      <w:r w:rsidRPr="00C24937">
        <w:rPr>
          <w:rFonts w:ascii="Arial" w:hAnsi="Arial" w:cs="Arial"/>
          <w:sz w:val="22"/>
          <w:szCs w:val="22"/>
        </w:rPr>
        <w:t xml:space="preserve"> JJ, Sundqvist E, et al. Associations between congenital cryptorchidism in newborn boys and levels of dioxins and PCBs in placenta. Int J </w:t>
      </w:r>
      <w:proofErr w:type="spellStart"/>
      <w:r w:rsidRPr="00C24937">
        <w:rPr>
          <w:rFonts w:ascii="Arial" w:hAnsi="Arial" w:cs="Arial"/>
          <w:sz w:val="22"/>
          <w:szCs w:val="22"/>
        </w:rPr>
        <w:t>Androl</w:t>
      </w:r>
      <w:proofErr w:type="spellEnd"/>
      <w:r w:rsidRPr="00C24937">
        <w:rPr>
          <w:rFonts w:ascii="Arial" w:hAnsi="Arial" w:cs="Arial"/>
          <w:sz w:val="22"/>
          <w:szCs w:val="22"/>
        </w:rPr>
        <w:t xml:space="preserve">. </w:t>
      </w:r>
      <w:proofErr w:type="gramStart"/>
      <w:r w:rsidRPr="00C24937">
        <w:rPr>
          <w:rFonts w:ascii="Arial" w:hAnsi="Arial" w:cs="Arial"/>
          <w:sz w:val="22"/>
          <w:szCs w:val="22"/>
        </w:rPr>
        <w:t>2012;35:283</w:t>
      </w:r>
      <w:proofErr w:type="gramEnd"/>
      <w:r w:rsidRPr="00C24937">
        <w:rPr>
          <w:rFonts w:ascii="Arial" w:hAnsi="Arial" w:cs="Arial"/>
          <w:sz w:val="22"/>
          <w:szCs w:val="22"/>
        </w:rPr>
        <w:t>–293.</w:t>
      </w:r>
    </w:p>
    <w:p w14:paraId="4D56FF4A" w14:textId="2C2F47E6"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Brucker-Davis F, Wagner-Mahler K, Delattre I, et al. Cryptorchidism at birth in Nice area (France) is associated with higher prenatal exposure to PCBs and DDE, as assessed by colostrum concentrations. Hum Reprod.2008;23:1708–1718.</w:t>
      </w:r>
    </w:p>
    <w:p w14:paraId="1D8C9EBD" w14:textId="0499E251"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Cook MB, </w:t>
      </w:r>
      <w:proofErr w:type="spellStart"/>
      <w:r w:rsidRPr="00C24937">
        <w:rPr>
          <w:rFonts w:ascii="Arial" w:hAnsi="Arial" w:cs="Arial"/>
          <w:sz w:val="22"/>
          <w:szCs w:val="22"/>
        </w:rPr>
        <w:t>Trabert</w:t>
      </w:r>
      <w:proofErr w:type="spellEnd"/>
      <w:r w:rsidRPr="00C24937">
        <w:rPr>
          <w:rFonts w:ascii="Arial" w:hAnsi="Arial" w:cs="Arial"/>
          <w:sz w:val="22"/>
          <w:szCs w:val="22"/>
        </w:rPr>
        <w:t xml:space="preserve"> B, McGlynn KA. Organochlorine compounds and testicular dysgenesis syndrome: human data. Int J </w:t>
      </w:r>
      <w:proofErr w:type="spellStart"/>
      <w:r w:rsidRPr="00C24937">
        <w:rPr>
          <w:rFonts w:ascii="Arial" w:hAnsi="Arial" w:cs="Arial"/>
          <w:sz w:val="22"/>
          <w:szCs w:val="22"/>
        </w:rPr>
        <w:t>Androl</w:t>
      </w:r>
      <w:proofErr w:type="spellEnd"/>
      <w:r w:rsidRPr="00C24937">
        <w:rPr>
          <w:rFonts w:ascii="Arial" w:hAnsi="Arial" w:cs="Arial"/>
          <w:sz w:val="22"/>
          <w:szCs w:val="22"/>
        </w:rPr>
        <w:t>. 2011;</w:t>
      </w:r>
      <w:proofErr w:type="gramStart"/>
      <w:r w:rsidRPr="00C24937">
        <w:rPr>
          <w:rFonts w:ascii="Arial" w:hAnsi="Arial" w:cs="Arial"/>
          <w:sz w:val="22"/>
          <w:szCs w:val="22"/>
        </w:rPr>
        <w:t>34:e</w:t>
      </w:r>
      <w:proofErr w:type="gramEnd"/>
      <w:r w:rsidRPr="00C24937">
        <w:rPr>
          <w:rFonts w:ascii="Arial" w:hAnsi="Arial" w:cs="Arial"/>
          <w:sz w:val="22"/>
          <w:szCs w:val="22"/>
        </w:rPr>
        <w:t>68–e84; discussion e84–e65.</w:t>
      </w:r>
    </w:p>
    <w:p w14:paraId="36B28D41" w14:textId="1DE1D7F6"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Trabert</w:t>
      </w:r>
      <w:proofErr w:type="spellEnd"/>
      <w:r w:rsidRPr="00C24937">
        <w:rPr>
          <w:rFonts w:ascii="Arial" w:hAnsi="Arial" w:cs="Arial"/>
          <w:sz w:val="22"/>
          <w:szCs w:val="22"/>
        </w:rPr>
        <w:t xml:space="preserve"> B, </w:t>
      </w:r>
      <w:proofErr w:type="spellStart"/>
      <w:r w:rsidRPr="00C24937">
        <w:rPr>
          <w:rFonts w:ascii="Arial" w:hAnsi="Arial" w:cs="Arial"/>
          <w:sz w:val="22"/>
          <w:szCs w:val="22"/>
        </w:rPr>
        <w:t>Longnecker</w:t>
      </w:r>
      <w:proofErr w:type="spellEnd"/>
      <w:r w:rsidRPr="00C24937">
        <w:rPr>
          <w:rFonts w:ascii="Arial" w:hAnsi="Arial" w:cs="Arial"/>
          <w:sz w:val="22"/>
          <w:szCs w:val="22"/>
        </w:rPr>
        <w:t xml:space="preserve"> MP, Brock JW, </w:t>
      </w:r>
      <w:proofErr w:type="spellStart"/>
      <w:r w:rsidRPr="00C24937">
        <w:rPr>
          <w:rFonts w:ascii="Arial" w:hAnsi="Arial" w:cs="Arial"/>
          <w:sz w:val="22"/>
          <w:szCs w:val="22"/>
        </w:rPr>
        <w:t>Klebanoff</w:t>
      </w:r>
      <w:proofErr w:type="spellEnd"/>
      <w:r w:rsidRPr="00C24937">
        <w:rPr>
          <w:rFonts w:ascii="Arial" w:hAnsi="Arial" w:cs="Arial"/>
          <w:sz w:val="22"/>
          <w:szCs w:val="22"/>
        </w:rPr>
        <w:t xml:space="preserve"> MA, McGlynn KA. Maternal pregnancy levels of trans-</w:t>
      </w:r>
      <w:proofErr w:type="spellStart"/>
      <w:r w:rsidRPr="00C24937">
        <w:rPr>
          <w:rFonts w:ascii="Arial" w:hAnsi="Arial" w:cs="Arial"/>
          <w:sz w:val="22"/>
          <w:szCs w:val="22"/>
        </w:rPr>
        <w:t>nonachlor</w:t>
      </w:r>
      <w:proofErr w:type="spellEnd"/>
      <w:r w:rsidRPr="00C24937">
        <w:rPr>
          <w:rFonts w:ascii="Arial" w:hAnsi="Arial" w:cs="Arial"/>
          <w:sz w:val="22"/>
          <w:szCs w:val="22"/>
        </w:rPr>
        <w:t xml:space="preserve"> and oxychlordane and prevalence of cryptorchidism and hypospadias in boys. Environ Health Perspect.2012;120:478–482.</w:t>
      </w:r>
    </w:p>
    <w:p w14:paraId="7AE1D339" w14:textId="0F22FAF8"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Vested A, </w:t>
      </w:r>
      <w:proofErr w:type="spellStart"/>
      <w:r w:rsidRPr="00C24937">
        <w:rPr>
          <w:rFonts w:ascii="Arial" w:hAnsi="Arial" w:cs="Arial"/>
          <w:sz w:val="22"/>
          <w:szCs w:val="22"/>
        </w:rPr>
        <w:t>Giwercman</w:t>
      </w:r>
      <w:proofErr w:type="spellEnd"/>
      <w:r w:rsidRPr="00C24937">
        <w:rPr>
          <w:rFonts w:ascii="Arial" w:hAnsi="Arial" w:cs="Arial"/>
          <w:sz w:val="22"/>
          <w:szCs w:val="22"/>
        </w:rPr>
        <w:t xml:space="preserve"> A, </w:t>
      </w:r>
      <w:proofErr w:type="spellStart"/>
      <w:r w:rsidRPr="00C24937">
        <w:rPr>
          <w:rFonts w:ascii="Arial" w:hAnsi="Arial" w:cs="Arial"/>
          <w:sz w:val="22"/>
          <w:szCs w:val="22"/>
        </w:rPr>
        <w:t>Bonde</w:t>
      </w:r>
      <w:proofErr w:type="spellEnd"/>
      <w:r w:rsidRPr="00C24937">
        <w:rPr>
          <w:rFonts w:ascii="Arial" w:hAnsi="Arial" w:cs="Arial"/>
          <w:sz w:val="22"/>
          <w:szCs w:val="22"/>
        </w:rPr>
        <w:t xml:space="preserve"> JP, Toft G. Persistent organic pollutants and male reproductive health. Asian J </w:t>
      </w:r>
      <w:proofErr w:type="spellStart"/>
      <w:r w:rsidRPr="00C24937">
        <w:rPr>
          <w:rFonts w:ascii="Arial" w:hAnsi="Arial" w:cs="Arial"/>
          <w:sz w:val="22"/>
          <w:szCs w:val="22"/>
        </w:rPr>
        <w:t>Androl</w:t>
      </w:r>
      <w:proofErr w:type="spellEnd"/>
      <w:r w:rsidRPr="00C24937">
        <w:rPr>
          <w:rFonts w:ascii="Arial" w:hAnsi="Arial" w:cs="Arial"/>
          <w:sz w:val="22"/>
          <w:szCs w:val="22"/>
        </w:rPr>
        <w:t xml:space="preserve">. </w:t>
      </w:r>
      <w:proofErr w:type="gramStart"/>
      <w:r w:rsidRPr="00C24937">
        <w:rPr>
          <w:rFonts w:ascii="Arial" w:hAnsi="Arial" w:cs="Arial"/>
          <w:sz w:val="22"/>
          <w:szCs w:val="22"/>
        </w:rPr>
        <w:t>2014;16:71</w:t>
      </w:r>
      <w:proofErr w:type="gramEnd"/>
      <w:r w:rsidRPr="00C24937">
        <w:rPr>
          <w:rFonts w:ascii="Arial" w:hAnsi="Arial" w:cs="Arial"/>
          <w:sz w:val="22"/>
          <w:szCs w:val="22"/>
        </w:rPr>
        <w:t>–80.</w:t>
      </w:r>
    </w:p>
    <w:p w14:paraId="44711F07" w14:textId="6DA24E89"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Aneck</w:t>
      </w:r>
      <w:proofErr w:type="spellEnd"/>
      <w:r w:rsidRPr="00C24937">
        <w:rPr>
          <w:rFonts w:ascii="Arial" w:hAnsi="Arial" w:cs="Arial"/>
          <w:sz w:val="22"/>
          <w:szCs w:val="22"/>
        </w:rPr>
        <w:t xml:space="preserve">-Hahn NH, Schulenburg GW, </w:t>
      </w:r>
      <w:proofErr w:type="spellStart"/>
      <w:r w:rsidRPr="00C24937">
        <w:rPr>
          <w:rFonts w:ascii="Arial" w:hAnsi="Arial" w:cs="Arial"/>
          <w:sz w:val="22"/>
          <w:szCs w:val="22"/>
        </w:rPr>
        <w:t>Bornman</w:t>
      </w:r>
      <w:proofErr w:type="spellEnd"/>
      <w:r w:rsidRPr="00C24937">
        <w:rPr>
          <w:rFonts w:ascii="Arial" w:hAnsi="Arial" w:cs="Arial"/>
          <w:sz w:val="22"/>
          <w:szCs w:val="22"/>
        </w:rPr>
        <w:t xml:space="preserve"> MS, Farias P, de Jager C. Impaired semen quality associated with environmental DDT exposure in young men living in a malaria area in the Limpopo Province, South Africa. J </w:t>
      </w:r>
      <w:proofErr w:type="spellStart"/>
      <w:r w:rsidRPr="00C24937">
        <w:rPr>
          <w:rFonts w:ascii="Arial" w:hAnsi="Arial" w:cs="Arial"/>
          <w:sz w:val="22"/>
          <w:szCs w:val="22"/>
        </w:rPr>
        <w:t>Androl</w:t>
      </w:r>
      <w:proofErr w:type="spellEnd"/>
      <w:r w:rsidRPr="00C24937">
        <w:rPr>
          <w:rFonts w:ascii="Arial" w:hAnsi="Arial" w:cs="Arial"/>
          <w:sz w:val="22"/>
          <w:szCs w:val="22"/>
        </w:rPr>
        <w:t xml:space="preserve">. </w:t>
      </w:r>
      <w:proofErr w:type="gramStart"/>
      <w:r w:rsidRPr="00C24937">
        <w:rPr>
          <w:rFonts w:ascii="Arial" w:hAnsi="Arial" w:cs="Arial"/>
          <w:sz w:val="22"/>
          <w:szCs w:val="22"/>
        </w:rPr>
        <w:t>2007;28:423</w:t>
      </w:r>
      <w:proofErr w:type="gramEnd"/>
      <w:r w:rsidRPr="00C24937">
        <w:rPr>
          <w:rFonts w:ascii="Arial" w:hAnsi="Arial" w:cs="Arial"/>
          <w:sz w:val="22"/>
          <w:szCs w:val="22"/>
        </w:rPr>
        <w:t>–434.</w:t>
      </w:r>
    </w:p>
    <w:p w14:paraId="42C029FB" w14:textId="06EAB650"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De Jager C, Farias P, Barraza-Villarreal A, et al. Reduced seminal parameters associated with environmental DDT exposure and </w:t>
      </w:r>
      <w:proofErr w:type="spellStart"/>
      <w:proofErr w:type="gramStart"/>
      <w:r w:rsidRPr="00C24937">
        <w:rPr>
          <w:rFonts w:ascii="Arial" w:hAnsi="Arial" w:cs="Arial"/>
          <w:sz w:val="22"/>
          <w:szCs w:val="22"/>
        </w:rPr>
        <w:t>p,p</w:t>
      </w:r>
      <w:proofErr w:type="spellEnd"/>
      <w:proofErr w:type="gramEnd"/>
      <w:r w:rsidRPr="00C24937">
        <w:rPr>
          <w:rFonts w:ascii="Arial" w:hAnsi="Arial" w:cs="Arial"/>
          <w:sz w:val="22"/>
          <w:szCs w:val="22"/>
        </w:rPr>
        <w:t xml:space="preserve">’-DDE concentrations in men in Chiapas, Mexico: a cross-sectional study. J </w:t>
      </w:r>
      <w:proofErr w:type="spellStart"/>
      <w:r w:rsidRPr="00C24937">
        <w:rPr>
          <w:rFonts w:ascii="Arial" w:hAnsi="Arial" w:cs="Arial"/>
          <w:sz w:val="22"/>
          <w:szCs w:val="22"/>
        </w:rPr>
        <w:t>Androl</w:t>
      </w:r>
      <w:proofErr w:type="spellEnd"/>
      <w:r w:rsidRPr="00C24937">
        <w:rPr>
          <w:rFonts w:ascii="Arial" w:hAnsi="Arial" w:cs="Arial"/>
          <w:sz w:val="22"/>
          <w:szCs w:val="22"/>
        </w:rPr>
        <w:t xml:space="preserve">. </w:t>
      </w:r>
      <w:proofErr w:type="gramStart"/>
      <w:r w:rsidRPr="00C24937">
        <w:rPr>
          <w:rFonts w:ascii="Arial" w:hAnsi="Arial" w:cs="Arial"/>
          <w:sz w:val="22"/>
          <w:szCs w:val="22"/>
        </w:rPr>
        <w:t>2006;27:16</w:t>
      </w:r>
      <w:proofErr w:type="gramEnd"/>
      <w:r w:rsidRPr="00C24937">
        <w:rPr>
          <w:rFonts w:ascii="Arial" w:hAnsi="Arial" w:cs="Arial"/>
          <w:sz w:val="22"/>
          <w:szCs w:val="22"/>
        </w:rPr>
        <w:t>–27.</w:t>
      </w:r>
    </w:p>
    <w:p w14:paraId="6117653D" w14:textId="419A84AB"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Mocarelli</w:t>
      </w:r>
      <w:proofErr w:type="spellEnd"/>
      <w:r w:rsidRPr="00C24937">
        <w:rPr>
          <w:rFonts w:ascii="Arial" w:hAnsi="Arial" w:cs="Arial"/>
          <w:sz w:val="22"/>
          <w:szCs w:val="22"/>
        </w:rPr>
        <w:t xml:space="preserve"> P, </w:t>
      </w:r>
      <w:proofErr w:type="spellStart"/>
      <w:r w:rsidRPr="00C24937">
        <w:rPr>
          <w:rFonts w:ascii="Arial" w:hAnsi="Arial" w:cs="Arial"/>
          <w:sz w:val="22"/>
          <w:szCs w:val="22"/>
        </w:rPr>
        <w:t>Gerthoux</w:t>
      </w:r>
      <w:proofErr w:type="spellEnd"/>
      <w:r w:rsidRPr="00C24937">
        <w:rPr>
          <w:rFonts w:ascii="Arial" w:hAnsi="Arial" w:cs="Arial"/>
          <w:sz w:val="22"/>
          <w:szCs w:val="22"/>
        </w:rPr>
        <w:t xml:space="preserve"> PM, Needham LL, et al. Perinatal exposure to low doses of dioxin can permanently impair human semen quality. Environ Health </w:t>
      </w:r>
      <w:proofErr w:type="spellStart"/>
      <w:r w:rsidRPr="00C24937">
        <w:rPr>
          <w:rFonts w:ascii="Arial" w:hAnsi="Arial" w:cs="Arial"/>
          <w:sz w:val="22"/>
          <w:szCs w:val="22"/>
        </w:rPr>
        <w:t>Perspect</w:t>
      </w:r>
      <w:proofErr w:type="spellEnd"/>
      <w:r w:rsidRPr="00C24937">
        <w:rPr>
          <w:rFonts w:ascii="Arial" w:hAnsi="Arial" w:cs="Arial"/>
          <w:sz w:val="22"/>
          <w:szCs w:val="22"/>
        </w:rPr>
        <w:t xml:space="preserve">. </w:t>
      </w:r>
      <w:proofErr w:type="gramStart"/>
      <w:r w:rsidRPr="00C24937">
        <w:rPr>
          <w:rFonts w:ascii="Arial" w:hAnsi="Arial" w:cs="Arial"/>
          <w:sz w:val="22"/>
          <w:szCs w:val="22"/>
        </w:rPr>
        <w:t>2011;119:713</w:t>
      </w:r>
      <w:proofErr w:type="gramEnd"/>
      <w:r w:rsidRPr="00C24937">
        <w:rPr>
          <w:rFonts w:ascii="Arial" w:hAnsi="Arial" w:cs="Arial"/>
          <w:sz w:val="22"/>
          <w:szCs w:val="22"/>
        </w:rPr>
        <w:t>–718.</w:t>
      </w:r>
    </w:p>
    <w:p w14:paraId="5993B3F1" w14:textId="2902D314"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lastRenderedPageBreak/>
        <w:t>Abdelouahab</w:t>
      </w:r>
      <w:proofErr w:type="spellEnd"/>
      <w:r w:rsidRPr="00C24937">
        <w:rPr>
          <w:rFonts w:ascii="Arial" w:hAnsi="Arial" w:cs="Arial"/>
          <w:sz w:val="22"/>
          <w:szCs w:val="22"/>
        </w:rPr>
        <w:t xml:space="preserve"> N, </w:t>
      </w:r>
      <w:proofErr w:type="spellStart"/>
      <w:r w:rsidRPr="00C24937">
        <w:rPr>
          <w:rFonts w:ascii="Arial" w:hAnsi="Arial" w:cs="Arial"/>
          <w:sz w:val="22"/>
          <w:szCs w:val="22"/>
        </w:rPr>
        <w:t>Ainmelk</w:t>
      </w:r>
      <w:proofErr w:type="spellEnd"/>
      <w:r w:rsidRPr="00C24937">
        <w:rPr>
          <w:rFonts w:ascii="Arial" w:hAnsi="Arial" w:cs="Arial"/>
          <w:sz w:val="22"/>
          <w:szCs w:val="22"/>
        </w:rPr>
        <w:t xml:space="preserve"> Y, </w:t>
      </w:r>
      <w:proofErr w:type="spellStart"/>
      <w:r w:rsidRPr="00C24937">
        <w:rPr>
          <w:rFonts w:ascii="Arial" w:hAnsi="Arial" w:cs="Arial"/>
          <w:sz w:val="22"/>
          <w:szCs w:val="22"/>
        </w:rPr>
        <w:t>Takser</w:t>
      </w:r>
      <w:proofErr w:type="spellEnd"/>
      <w:r w:rsidRPr="00C24937">
        <w:rPr>
          <w:rFonts w:ascii="Arial" w:hAnsi="Arial" w:cs="Arial"/>
          <w:sz w:val="22"/>
          <w:szCs w:val="22"/>
        </w:rPr>
        <w:t xml:space="preserve"> L. Polybrominated diphenyl ethers and sperm quality. </w:t>
      </w:r>
      <w:proofErr w:type="spellStart"/>
      <w:r w:rsidRPr="00C24937">
        <w:rPr>
          <w:rFonts w:ascii="Arial" w:hAnsi="Arial" w:cs="Arial"/>
          <w:sz w:val="22"/>
          <w:szCs w:val="22"/>
        </w:rPr>
        <w:t>Reprod</w:t>
      </w:r>
      <w:proofErr w:type="spellEnd"/>
      <w:r w:rsidRPr="00C24937">
        <w:rPr>
          <w:rFonts w:ascii="Arial" w:hAnsi="Arial" w:cs="Arial"/>
          <w:sz w:val="22"/>
          <w:szCs w:val="22"/>
        </w:rPr>
        <w:t xml:space="preserve"> Toxicol.2011;31:546–550.</w:t>
      </w:r>
    </w:p>
    <w:p w14:paraId="126B1C24" w14:textId="421314BD"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Hwang K-A, Choi K-C. Endocrine-Disrupting Chemicals with </w:t>
      </w:r>
      <w:proofErr w:type="spellStart"/>
      <w:r w:rsidRPr="00C24937">
        <w:rPr>
          <w:rFonts w:ascii="Arial" w:hAnsi="Arial" w:cs="Arial"/>
          <w:sz w:val="22"/>
          <w:szCs w:val="22"/>
        </w:rPr>
        <w:t>Estrogenicity</w:t>
      </w:r>
      <w:proofErr w:type="spellEnd"/>
      <w:r w:rsidRPr="00C24937">
        <w:rPr>
          <w:rFonts w:ascii="Arial" w:hAnsi="Arial" w:cs="Arial"/>
          <w:sz w:val="22"/>
          <w:szCs w:val="22"/>
        </w:rPr>
        <w:t xml:space="preserve"> Posing the Risk of Cancer Progression in Estrogen-Responsive Organs. In: Advances in Molecular Toxicology [Internet]. Elsevier; 2015 [cited 2021 Feb 7]. p. 1–33. Available from: https://linkinghub.elsevier.com/retrieve/pii/B9780128022290000013.</w:t>
      </w:r>
    </w:p>
    <w:p w14:paraId="322340A9" w14:textId="67FD2608"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Warner M, </w:t>
      </w:r>
      <w:proofErr w:type="spellStart"/>
      <w:r w:rsidRPr="00C24937">
        <w:rPr>
          <w:rFonts w:ascii="Arial" w:hAnsi="Arial" w:cs="Arial"/>
          <w:sz w:val="22"/>
          <w:szCs w:val="22"/>
        </w:rPr>
        <w:t>Eskenazi</w:t>
      </w:r>
      <w:proofErr w:type="spellEnd"/>
      <w:r w:rsidRPr="00C24937">
        <w:rPr>
          <w:rFonts w:ascii="Arial" w:hAnsi="Arial" w:cs="Arial"/>
          <w:sz w:val="22"/>
          <w:szCs w:val="22"/>
        </w:rPr>
        <w:t xml:space="preserve"> B, </w:t>
      </w:r>
      <w:proofErr w:type="spellStart"/>
      <w:r w:rsidRPr="00C24937">
        <w:rPr>
          <w:rFonts w:ascii="Arial" w:hAnsi="Arial" w:cs="Arial"/>
          <w:sz w:val="22"/>
          <w:szCs w:val="22"/>
        </w:rPr>
        <w:t>Mocarelli</w:t>
      </w:r>
      <w:proofErr w:type="spellEnd"/>
      <w:r w:rsidRPr="00C24937">
        <w:rPr>
          <w:rFonts w:ascii="Arial" w:hAnsi="Arial" w:cs="Arial"/>
          <w:sz w:val="22"/>
          <w:szCs w:val="22"/>
        </w:rPr>
        <w:t xml:space="preserve"> P, et al. Serum dioxin concentrations and breast cancer risk in the Seveso Women’s Health Study. Environ Health </w:t>
      </w:r>
      <w:proofErr w:type="spellStart"/>
      <w:r w:rsidRPr="00C24937">
        <w:rPr>
          <w:rFonts w:ascii="Arial" w:hAnsi="Arial" w:cs="Arial"/>
          <w:sz w:val="22"/>
          <w:szCs w:val="22"/>
        </w:rPr>
        <w:t>Perspect</w:t>
      </w:r>
      <w:proofErr w:type="spellEnd"/>
      <w:r w:rsidRPr="00C24937">
        <w:rPr>
          <w:rFonts w:ascii="Arial" w:hAnsi="Arial" w:cs="Arial"/>
          <w:sz w:val="22"/>
          <w:szCs w:val="22"/>
        </w:rPr>
        <w:t xml:space="preserve">. </w:t>
      </w:r>
      <w:proofErr w:type="gramStart"/>
      <w:r w:rsidRPr="00C24937">
        <w:rPr>
          <w:rFonts w:ascii="Arial" w:hAnsi="Arial" w:cs="Arial"/>
          <w:sz w:val="22"/>
          <w:szCs w:val="22"/>
        </w:rPr>
        <w:t>2002;110:625</w:t>
      </w:r>
      <w:proofErr w:type="gramEnd"/>
      <w:r w:rsidRPr="00C24937">
        <w:rPr>
          <w:rFonts w:ascii="Arial" w:hAnsi="Arial" w:cs="Arial"/>
          <w:sz w:val="22"/>
          <w:szCs w:val="22"/>
        </w:rPr>
        <w:t>–628.</w:t>
      </w:r>
    </w:p>
    <w:p w14:paraId="0D7453FC" w14:textId="2384DAC7"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Boada </w:t>
      </w:r>
      <w:proofErr w:type="spellStart"/>
      <w:proofErr w:type="gramStart"/>
      <w:r w:rsidRPr="00C24937">
        <w:rPr>
          <w:rFonts w:ascii="Arial" w:hAnsi="Arial" w:cs="Arial"/>
          <w:sz w:val="22"/>
          <w:szCs w:val="22"/>
        </w:rPr>
        <w:t>LD,ZumbadoM</w:t>
      </w:r>
      <w:proofErr w:type="gramEnd"/>
      <w:r w:rsidRPr="00C24937">
        <w:rPr>
          <w:rFonts w:ascii="Arial" w:hAnsi="Arial" w:cs="Arial"/>
          <w:sz w:val="22"/>
          <w:szCs w:val="22"/>
        </w:rPr>
        <w:t>,Henríquez</w:t>
      </w:r>
      <w:proofErr w:type="spellEnd"/>
      <w:r w:rsidRPr="00C24937">
        <w:rPr>
          <w:rFonts w:ascii="Arial" w:hAnsi="Arial" w:cs="Arial"/>
          <w:sz w:val="22"/>
          <w:szCs w:val="22"/>
        </w:rPr>
        <w:t xml:space="preserve">-Hernández LA, et al. Complex organochlorine pesticide mixtures as determinant factor for breast cancer risk: a population-based case-control study in the Canary Islands (Spain). Environ Health. </w:t>
      </w:r>
      <w:proofErr w:type="gramStart"/>
      <w:r w:rsidRPr="00C24937">
        <w:rPr>
          <w:rFonts w:ascii="Arial" w:hAnsi="Arial" w:cs="Arial"/>
          <w:sz w:val="22"/>
          <w:szCs w:val="22"/>
        </w:rPr>
        <w:t>2012;11:28</w:t>
      </w:r>
      <w:proofErr w:type="gramEnd"/>
      <w:r w:rsidRPr="00C24937">
        <w:rPr>
          <w:rFonts w:ascii="Arial" w:hAnsi="Arial" w:cs="Arial"/>
          <w:sz w:val="22"/>
          <w:szCs w:val="22"/>
        </w:rPr>
        <w:t>.</w:t>
      </w:r>
    </w:p>
    <w:p w14:paraId="42C6B40D" w14:textId="7D58D745"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López-Carrillo L, Hernández-Ramírez RU, Calafat AM, et al. Exposure to phthalates and breast cancer risk in northern Mexico. Environ Health </w:t>
      </w:r>
      <w:proofErr w:type="spellStart"/>
      <w:r w:rsidRPr="00C24937">
        <w:rPr>
          <w:rFonts w:ascii="Arial" w:hAnsi="Arial" w:cs="Arial"/>
          <w:sz w:val="22"/>
          <w:szCs w:val="22"/>
        </w:rPr>
        <w:t>Perspect</w:t>
      </w:r>
      <w:proofErr w:type="spellEnd"/>
      <w:r w:rsidRPr="00C24937">
        <w:rPr>
          <w:rFonts w:ascii="Arial" w:hAnsi="Arial" w:cs="Arial"/>
          <w:sz w:val="22"/>
          <w:szCs w:val="22"/>
        </w:rPr>
        <w:t xml:space="preserve">. </w:t>
      </w:r>
      <w:proofErr w:type="gramStart"/>
      <w:r w:rsidRPr="00C24937">
        <w:rPr>
          <w:rFonts w:ascii="Arial" w:hAnsi="Arial" w:cs="Arial"/>
          <w:sz w:val="22"/>
          <w:szCs w:val="22"/>
        </w:rPr>
        <w:t>2010;118:539</w:t>
      </w:r>
      <w:proofErr w:type="gramEnd"/>
      <w:r w:rsidRPr="00C24937">
        <w:rPr>
          <w:rFonts w:ascii="Arial" w:hAnsi="Arial" w:cs="Arial"/>
          <w:sz w:val="22"/>
          <w:szCs w:val="22"/>
        </w:rPr>
        <w:t>–544.</w:t>
      </w:r>
    </w:p>
    <w:p w14:paraId="5BF637D4" w14:textId="0789EAF2"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Donna A, </w:t>
      </w:r>
      <w:proofErr w:type="spellStart"/>
      <w:r w:rsidRPr="00C24937">
        <w:rPr>
          <w:rFonts w:ascii="Arial" w:hAnsi="Arial" w:cs="Arial"/>
          <w:sz w:val="22"/>
          <w:szCs w:val="22"/>
        </w:rPr>
        <w:t>Crosignani</w:t>
      </w:r>
      <w:proofErr w:type="spellEnd"/>
      <w:r w:rsidRPr="00C24937">
        <w:rPr>
          <w:rFonts w:ascii="Arial" w:hAnsi="Arial" w:cs="Arial"/>
          <w:sz w:val="22"/>
          <w:szCs w:val="22"/>
        </w:rPr>
        <w:t xml:space="preserve"> P, </w:t>
      </w:r>
      <w:proofErr w:type="spellStart"/>
      <w:r w:rsidRPr="00C24937">
        <w:rPr>
          <w:rFonts w:ascii="Arial" w:hAnsi="Arial" w:cs="Arial"/>
          <w:sz w:val="22"/>
          <w:szCs w:val="22"/>
        </w:rPr>
        <w:t>Robutti</w:t>
      </w:r>
      <w:proofErr w:type="spellEnd"/>
      <w:r w:rsidRPr="00C24937">
        <w:rPr>
          <w:rFonts w:ascii="Arial" w:hAnsi="Arial" w:cs="Arial"/>
          <w:sz w:val="22"/>
          <w:szCs w:val="22"/>
        </w:rPr>
        <w:t xml:space="preserve"> F, et al. Triazine herbicides and ovarian epithelial neoplasms. </w:t>
      </w:r>
      <w:proofErr w:type="spellStart"/>
      <w:r w:rsidRPr="00C24937">
        <w:rPr>
          <w:rFonts w:ascii="Arial" w:hAnsi="Arial" w:cs="Arial"/>
          <w:sz w:val="22"/>
          <w:szCs w:val="22"/>
        </w:rPr>
        <w:t>Scand</w:t>
      </w:r>
      <w:proofErr w:type="spellEnd"/>
      <w:r w:rsidRPr="00C24937">
        <w:rPr>
          <w:rFonts w:ascii="Arial" w:hAnsi="Arial" w:cs="Arial"/>
          <w:sz w:val="22"/>
          <w:szCs w:val="22"/>
        </w:rPr>
        <w:t xml:space="preserve"> J Work Environ Health. </w:t>
      </w:r>
      <w:proofErr w:type="gramStart"/>
      <w:r w:rsidRPr="00C24937">
        <w:rPr>
          <w:rFonts w:ascii="Arial" w:hAnsi="Arial" w:cs="Arial"/>
          <w:sz w:val="22"/>
          <w:szCs w:val="22"/>
        </w:rPr>
        <w:t>1989;15:47</w:t>
      </w:r>
      <w:proofErr w:type="gramEnd"/>
      <w:r w:rsidRPr="00C24937">
        <w:rPr>
          <w:rFonts w:ascii="Arial" w:hAnsi="Arial" w:cs="Arial"/>
          <w:sz w:val="22"/>
          <w:szCs w:val="22"/>
        </w:rPr>
        <w:t>–53.</w:t>
      </w:r>
    </w:p>
    <w:p w14:paraId="0FC8A971" w14:textId="79D6B4AD"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proofErr w:type="gramStart"/>
      <w:r w:rsidRPr="00C24937">
        <w:rPr>
          <w:rFonts w:ascii="Arial" w:hAnsi="Arial" w:cs="Arial"/>
          <w:sz w:val="22"/>
          <w:szCs w:val="22"/>
        </w:rPr>
        <w:t>VieiraVM,HoffmanK</w:t>
      </w:r>
      <w:proofErr w:type="spellEnd"/>
      <w:proofErr w:type="gramEnd"/>
      <w:r w:rsidRPr="00C24937">
        <w:rPr>
          <w:rFonts w:ascii="Arial" w:hAnsi="Arial" w:cs="Arial"/>
          <w:sz w:val="22"/>
          <w:szCs w:val="22"/>
        </w:rPr>
        <w:t xml:space="preserve">, </w:t>
      </w:r>
      <w:proofErr w:type="spellStart"/>
      <w:r w:rsidRPr="00C24937">
        <w:rPr>
          <w:rFonts w:ascii="Arial" w:hAnsi="Arial" w:cs="Arial"/>
          <w:sz w:val="22"/>
          <w:szCs w:val="22"/>
        </w:rPr>
        <w:t>ShinHM,Weinberg</w:t>
      </w:r>
      <w:proofErr w:type="spellEnd"/>
      <w:r w:rsidRPr="00C24937">
        <w:rPr>
          <w:rFonts w:ascii="Arial" w:hAnsi="Arial" w:cs="Arial"/>
          <w:sz w:val="22"/>
          <w:szCs w:val="22"/>
        </w:rPr>
        <w:t xml:space="preserve"> JM, Webster TF, Fletcher T. Perfluorooctanoic acid exposure and cancer </w:t>
      </w:r>
      <w:proofErr w:type="spellStart"/>
      <w:r w:rsidRPr="00C24937">
        <w:rPr>
          <w:rFonts w:ascii="Arial" w:hAnsi="Arial" w:cs="Arial"/>
          <w:sz w:val="22"/>
          <w:szCs w:val="22"/>
        </w:rPr>
        <w:t>cancer</w:t>
      </w:r>
      <w:proofErr w:type="spellEnd"/>
      <w:r w:rsidRPr="00C24937">
        <w:rPr>
          <w:rFonts w:ascii="Arial" w:hAnsi="Arial" w:cs="Arial"/>
          <w:sz w:val="22"/>
          <w:szCs w:val="22"/>
        </w:rPr>
        <w:t xml:space="preserve"> outcomes in a contaminated community: a geographic analysis. Environ Health </w:t>
      </w:r>
      <w:proofErr w:type="spellStart"/>
      <w:r w:rsidRPr="00C24937">
        <w:rPr>
          <w:rFonts w:ascii="Arial" w:hAnsi="Arial" w:cs="Arial"/>
          <w:sz w:val="22"/>
          <w:szCs w:val="22"/>
        </w:rPr>
        <w:t>Perspect</w:t>
      </w:r>
      <w:proofErr w:type="spellEnd"/>
      <w:r w:rsidRPr="00C24937">
        <w:rPr>
          <w:rFonts w:ascii="Arial" w:hAnsi="Arial" w:cs="Arial"/>
          <w:sz w:val="22"/>
          <w:szCs w:val="22"/>
        </w:rPr>
        <w:t xml:space="preserve">. </w:t>
      </w:r>
      <w:proofErr w:type="gramStart"/>
      <w:r w:rsidRPr="00C24937">
        <w:rPr>
          <w:rFonts w:ascii="Arial" w:hAnsi="Arial" w:cs="Arial"/>
          <w:sz w:val="22"/>
          <w:szCs w:val="22"/>
        </w:rPr>
        <w:t>2013;121:318</w:t>
      </w:r>
      <w:proofErr w:type="gramEnd"/>
      <w:r w:rsidRPr="00C24937">
        <w:rPr>
          <w:rFonts w:ascii="Arial" w:hAnsi="Arial" w:cs="Arial"/>
          <w:sz w:val="22"/>
          <w:szCs w:val="22"/>
        </w:rPr>
        <w:t>–323.</w:t>
      </w:r>
    </w:p>
    <w:p w14:paraId="20191D55" w14:textId="3BB4621C"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Driscoll SG, Taylor SH. Effects of prenatal maternal estrogen on the male urogenital system. </w:t>
      </w:r>
      <w:proofErr w:type="spellStart"/>
      <w:r w:rsidRPr="00C24937">
        <w:rPr>
          <w:rFonts w:ascii="Arial" w:hAnsi="Arial" w:cs="Arial"/>
          <w:sz w:val="22"/>
          <w:szCs w:val="22"/>
        </w:rPr>
        <w:t>Obstet</w:t>
      </w:r>
      <w:proofErr w:type="spellEnd"/>
      <w:r w:rsidRPr="00C24937">
        <w:rPr>
          <w:rFonts w:ascii="Arial" w:hAnsi="Arial" w:cs="Arial"/>
          <w:sz w:val="22"/>
          <w:szCs w:val="22"/>
        </w:rPr>
        <w:t xml:space="preserve"> Gynecol.</w:t>
      </w:r>
      <w:proofErr w:type="gramStart"/>
      <w:r w:rsidRPr="00C24937">
        <w:rPr>
          <w:rFonts w:ascii="Arial" w:hAnsi="Arial" w:cs="Arial"/>
          <w:sz w:val="22"/>
          <w:szCs w:val="22"/>
        </w:rPr>
        <w:t>1980;56:537</w:t>
      </w:r>
      <w:proofErr w:type="gramEnd"/>
      <w:r w:rsidRPr="00C24937">
        <w:rPr>
          <w:rFonts w:ascii="Arial" w:hAnsi="Arial" w:cs="Arial"/>
          <w:sz w:val="22"/>
          <w:szCs w:val="22"/>
        </w:rPr>
        <w:t>–542.</w:t>
      </w:r>
    </w:p>
    <w:p w14:paraId="7E871214" w14:textId="524F2E7A"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Koutros</w:t>
      </w:r>
      <w:proofErr w:type="spellEnd"/>
      <w:r w:rsidRPr="00C24937">
        <w:rPr>
          <w:rFonts w:ascii="Arial" w:hAnsi="Arial" w:cs="Arial"/>
          <w:sz w:val="22"/>
          <w:szCs w:val="22"/>
        </w:rPr>
        <w:t xml:space="preserve"> S, Beane Freeman LE, </w:t>
      </w:r>
      <w:proofErr w:type="spellStart"/>
      <w:r w:rsidRPr="00C24937">
        <w:rPr>
          <w:rFonts w:ascii="Arial" w:hAnsi="Arial" w:cs="Arial"/>
          <w:sz w:val="22"/>
          <w:szCs w:val="22"/>
        </w:rPr>
        <w:t>Lubin</w:t>
      </w:r>
      <w:proofErr w:type="spellEnd"/>
      <w:r w:rsidRPr="00C24937">
        <w:rPr>
          <w:rFonts w:ascii="Arial" w:hAnsi="Arial" w:cs="Arial"/>
          <w:sz w:val="22"/>
          <w:szCs w:val="22"/>
        </w:rPr>
        <w:t xml:space="preserve"> JH, et al. Risk of total and aggressive prostate cancer and pesticide use in the Agricultural Health Study. Am J Epidemiol. </w:t>
      </w:r>
      <w:proofErr w:type="gramStart"/>
      <w:r w:rsidRPr="00C24937">
        <w:rPr>
          <w:rFonts w:ascii="Arial" w:hAnsi="Arial" w:cs="Arial"/>
          <w:sz w:val="22"/>
          <w:szCs w:val="22"/>
        </w:rPr>
        <w:t>2013;177:59</w:t>
      </w:r>
      <w:proofErr w:type="gramEnd"/>
      <w:r w:rsidRPr="00C24937">
        <w:rPr>
          <w:rFonts w:ascii="Arial" w:hAnsi="Arial" w:cs="Arial"/>
          <w:sz w:val="22"/>
          <w:szCs w:val="22"/>
        </w:rPr>
        <w:t>–74.</w:t>
      </w:r>
    </w:p>
    <w:p w14:paraId="1ECD7F0E" w14:textId="0B4B92ED"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proofErr w:type="gramStart"/>
      <w:r w:rsidRPr="00C24937">
        <w:rPr>
          <w:rFonts w:ascii="Arial" w:hAnsi="Arial" w:cs="Arial"/>
          <w:sz w:val="22"/>
          <w:szCs w:val="22"/>
        </w:rPr>
        <w:t>ChristensenCH,Platz</w:t>
      </w:r>
      <w:proofErr w:type="spellEnd"/>
      <w:proofErr w:type="gramEnd"/>
      <w:r w:rsidRPr="00C24937">
        <w:rPr>
          <w:rFonts w:ascii="Arial" w:hAnsi="Arial" w:cs="Arial"/>
          <w:sz w:val="22"/>
          <w:szCs w:val="22"/>
        </w:rPr>
        <w:t xml:space="preserve"> EA, Andreotti G, et al. Coumaphos exposure and incident cancer among male participants in the Agricultural Health Study (AHS). Environ Health </w:t>
      </w:r>
      <w:proofErr w:type="spellStart"/>
      <w:r w:rsidRPr="00C24937">
        <w:rPr>
          <w:rFonts w:ascii="Arial" w:hAnsi="Arial" w:cs="Arial"/>
          <w:sz w:val="22"/>
          <w:szCs w:val="22"/>
        </w:rPr>
        <w:t>Perspect</w:t>
      </w:r>
      <w:proofErr w:type="spellEnd"/>
      <w:r w:rsidRPr="00C24937">
        <w:rPr>
          <w:rFonts w:ascii="Arial" w:hAnsi="Arial" w:cs="Arial"/>
          <w:sz w:val="22"/>
          <w:szCs w:val="22"/>
        </w:rPr>
        <w:t xml:space="preserve">. </w:t>
      </w:r>
      <w:proofErr w:type="gramStart"/>
      <w:r w:rsidRPr="00C24937">
        <w:rPr>
          <w:rFonts w:ascii="Arial" w:hAnsi="Arial" w:cs="Arial"/>
          <w:sz w:val="22"/>
          <w:szCs w:val="22"/>
        </w:rPr>
        <w:t>2010;118:92</w:t>
      </w:r>
      <w:proofErr w:type="gramEnd"/>
      <w:r w:rsidRPr="00C24937">
        <w:rPr>
          <w:rFonts w:ascii="Arial" w:hAnsi="Arial" w:cs="Arial"/>
          <w:sz w:val="22"/>
          <w:szCs w:val="22"/>
        </w:rPr>
        <w:t>–96.</w:t>
      </w:r>
    </w:p>
    <w:p w14:paraId="4C90043E" w14:textId="42F5999A"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Usmani</w:t>
      </w:r>
      <w:proofErr w:type="spellEnd"/>
      <w:r w:rsidRPr="00C24937">
        <w:rPr>
          <w:rFonts w:ascii="Arial" w:hAnsi="Arial" w:cs="Arial"/>
          <w:sz w:val="22"/>
          <w:szCs w:val="22"/>
        </w:rPr>
        <w:t xml:space="preserve"> KA, </w:t>
      </w:r>
      <w:proofErr w:type="spellStart"/>
      <w:proofErr w:type="gramStart"/>
      <w:r w:rsidRPr="00C24937">
        <w:rPr>
          <w:rFonts w:ascii="Arial" w:hAnsi="Arial" w:cs="Arial"/>
          <w:sz w:val="22"/>
          <w:szCs w:val="22"/>
        </w:rPr>
        <w:t>ChoTM,Rose</w:t>
      </w:r>
      <w:proofErr w:type="spellEnd"/>
      <w:proofErr w:type="gramEnd"/>
      <w:r w:rsidRPr="00C24937">
        <w:rPr>
          <w:rFonts w:ascii="Arial" w:hAnsi="Arial" w:cs="Arial"/>
          <w:sz w:val="22"/>
          <w:szCs w:val="22"/>
        </w:rPr>
        <w:t xml:space="preserve"> RL, Hodgson E. Inhibition of the human liver microsomal and human cytochrome P450 1A2 and 3A4 metabolism of estradiol by deployment-related and other chemicals. Drug </w:t>
      </w:r>
      <w:proofErr w:type="spellStart"/>
      <w:r w:rsidRPr="00C24937">
        <w:rPr>
          <w:rFonts w:ascii="Arial" w:hAnsi="Arial" w:cs="Arial"/>
          <w:sz w:val="22"/>
          <w:szCs w:val="22"/>
        </w:rPr>
        <w:t>Metab</w:t>
      </w:r>
      <w:proofErr w:type="spellEnd"/>
      <w:r w:rsidRPr="00C24937">
        <w:rPr>
          <w:rFonts w:ascii="Arial" w:hAnsi="Arial" w:cs="Arial"/>
          <w:sz w:val="22"/>
          <w:szCs w:val="22"/>
        </w:rPr>
        <w:t xml:space="preserve"> Dispos.2006;34:1606–1614.</w:t>
      </w:r>
    </w:p>
    <w:p w14:paraId="4BFF954A" w14:textId="631AC7BB"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Institute of Medicine. Veterans and Agent Orange: Update 2012. Washington DC: The National Academy of Sciences; 2014.</w:t>
      </w:r>
    </w:p>
    <w:p w14:paraId="4834C902" w14:textId="040DC3B9" w:rsidR="009D6571" w:rsidRPr="00C24937" w:rsidRDefault="009D6571"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Hinson, J. P., &amp; Raven, P. W. (2006). Effects of endocrine-disrupting chemicals on adrenal function. Best Practice &amp; Research Clinical Endocrinology &amp; Metabolism, 20(1), 111–120.</w:t>
      </w:r>
    </w:p>
    <w:p w14:paraId="270F1EC3" w14:textId="2C102FFD"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Kioumourtzoglou</w:t>
      </w:r>
      <w:proofErr w:type="spellEnd"/>
      <w:r w:rsidRPr="00C24937">
        <w:rPr>
          <w:rFonts w:ascii="Arial" w:hAnsi="Arial" w:cs="Arial"/>
          <w:sz w:val="22"/>
          <w:szCs w:val="22"/>
        </w:rPr>
        <w:t xml:space="preserve"> M-A, </w:t>
      </w:r>
      <w:proofErr w:type="spellStart"/>
      <w:r w:rsidRPr="00C24937">
        <w:rPr>
          <w:rFonts w:ascii="Arial" w:hAnsi="Arial" w:cs="Arial"/>
          <w:sz w:val="22"/>
          <w:szCs w:val="22"/>
        </w:rPr>
        <w:t>Coull</w:t>
      </w:r>
      <w:proofErr w:type="spellEnd"/>
      <w:r w:rsidRPr="00C24937">
        <w:rPr>
          <w:rFonts w:ascii="Arial" w:hAnsi="Arial" w:cs="Arial"/>
          <w:sz w:val="22"/>
          <w:szCs w:val="22"/>
        </w:rPr>
        <w:t xml:space="preserve"> BA, O’Reilly ÉJ, </w:t>
      </w:r>
      <w:proofErr w:type="spellStart"/>
      <w:r w:rsidRPr="00C24937">
        <w:rPr>
          <w:rFonts w:ascii="Arial" w:hAnsi="Arial" w:cs="Arial"/>
          <w:sz w:val="22"/>
          <w:szCs w:val="22"/>
        </w:rPr>
        <w:t>Ascherio</w:t>
      </w:r>
      <w:proofErr w:type="spellEnd"/>
      <w:r w:rsidRPr="00C24937">
        <w:rPr>
          <w:rFonts w:ascii="Arial" w:hAnsi="Arial" w:cs="Arial"/>
          <w:sz w:val="22"/>
          <w:szCs w:val="22"/>
        </w:rPr>
        <w:t xml:space="preserve"> A, Weisskopf MG. Association of Exposure to Diethylstilbestrol During Pregnancy </w:t>
      </w:r>
      <w:proofErr w:type="gramStart"/>
      <w:r w:rsidRPr="00C24937">
        <w:rPr>
          <w:rFonts w:ascii="Arial" w:hAnsi="Arial" w:cs="Arial"/>
          <w:sz w:val="22"/>
          <w:szCs w:val="22"/>
        </w:rPr>
        <w:t>With</w:t>
      </w:r>
      <w:proofErr w:type="gramEnd"/>
      <w:r w:rsidRPr="00C24937">
        <w:rPr>
          <w:rFonts w:ascii="Arial" w:hAnsi="Arial" w:cs="Arial"/>
          <w:sz w:val="22"/>
          <w:szCs w:val="22"/>
        </w:rPr>
        <w:t xml:space="preserve"> Multigenerational Neurodevelopmental Deficits. JAMA </w:t>
      </w:r>
      <w:proofErr w:type="spellStart"/>
      <w:r w:rsidRPr="00C24937">
        <w:rPr>
          <w:rFonts w:ascii="Arial" w:hAnsi="Arial" w:cs="Arial"/>
          <w:sz w:val="22"/>
          <w:szCs w:val="22"/>
        </w:rPr>
        <w:t>Pediatr</w:t>
      </w:r>
      <w:proofErr w:type="spellEnd"/>
      <w:r w:rsidRPr="00C24937">
        <w:rPr>
          <w:rFonts w:ascii="Arial" w:hAnsi="Arial" w:cs="Arial"/>
          <w:sz w:val="22"/>
          <w:szCs w:val="22"/>
        </w:rPr>
        <w:t>. 2018 Jul 1;172(7):670–7.</w:t>
      </w:r>
    </w:p>
    <w:p w14:paraId="0A1BE161" w14:textId="56DBA0C1"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Cantonwine</w:t>
      </w:r>
      <w:proofErr w:type="spellEnd"/>
      <w:r w:rsidRPr="00C24937">
        <w:rPr>
          <w:rFonts w:ascii="Arial" w:hAnsi="Arial" w:cs="Arial"/>
          <w:sz w:val="22"/>
          <w:szCs w:val="22"/>
        </w:rPr>
        <w:t xml:space="preserve"> D, Meeker JD, Hu H, et al. Bisphenol A exposure in Mexico City and risk of prematurity: a pilot nested case control study. Environ Health. </w:t>
      </w:r>
      <w:proofErr w:type="gramStart"/>
      <w:r w:rsidRPr="00C24937">
        <w:rPr>
          <w:rFonts w:ascii="Arial" w:hAnsi="Arial" w:cs="Arial"/>
          <w:sz w:val="22"/>
          <w:szCs w:val="22"/>
        </w:rPr>
        <w:t>2010;9:62</w:t>
      </w:r>
      <w:proofErr w:type="gramEnd"/>
      <w:r w:rsidRPr="00C24937">
        <w:rPr>
          <w:rFonts w:ascii="Arial" w:hAnsi="Arial" w:cs="Arial"/>
          <w:sz w:val="22"/>
          <w:szCs w:val="22"/>
        </w:rPr>
        <w:t>.</w:t>
      </w:r>
    </w:p>
    <w:p w14:paraId="6AA2051A" w14:textId="666B249C"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Ferguson KK, McElrath TF, Meeker JD. Environmental phthalate exposure and preterm birth. JAMA Pediatr.2014;168:61–67.</w:t>
      </w:r>
    </w:p>
    <w:p w14:paraId="64AA9F7E" w14:textId="5A9686AB"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Mustafa MD, Banerjee BD, Ahmed RS, Tripathi AK, </w:t>
      </w:r>
      <w:proofErr w:type="spellStart"/>
      <w:r w:rsidRPr="00C24937">
        <w:rPr>
          <w:rFonts w:ascii="Arial" w:hAnsi="Arial" w:cs="Arial"/>
          <w:sz w:val="22"/>
          <w:szCs w:val="22"/>
        </w:rPr>
        <w:t>Guleria</w:t>
      </w:r>
      <w:proofErr w:type="spellEnd"/>
      <w:r w:rsidRPr="00C24937">
        <w:rPr>
          <w:rFonts w:ascii="Arial" w:hAnsi="Arial" w:cs="Arial"/>
          <w:sz w:val="22"/>
          <w:szCs w:val="22"/>
        </w:rPr>
        <w:t xml:space="preserve"> K. Gene-environment interaction in preterm delivery with special reference to organochlorine pesticides. Mol Hum </w:t>
      </w:r>
      <w:proofErr w:type="spellStart"/>
      <w:r w:rsidRPr="00C24937">
        <w:rPr>
          <w:rFonts w:ascii="Arial" w:hAnsi="Arial" w:cs="Arial"/>
          <w:sz w:val="22"/>
          <w:szCs w:val="22"/>
        </w:rPr>
        <w:t>Reprod</w:t>
      </w:r>
      <w:proofErr w:type="spellEnd"/>
      <w:r w:rsidRPr="00C24937">
        <w:rPr>
          <w:rFonts w:ascii="Arial" w:hAnsi="Arial" w:cs="Arial"/>
          <w:sz w:val="22"/>
          <w:szCs w:val="22"/>
        </w:rPr>
        <w:t xml:space="preserve">. </w:t>
      </w:r>
      <w:proofErr w:type="gramStart"/>
      <w:r w:rsidRPr="00C24937">
        <w:rPr>
          <w:rFonts w:ascii="Arial" w:hAnsi="Arial" w:cs="Arial"/>
          <w:sz w:val="22"/>
          <w:szCs w:val="22"/>
        </w:rPr>
        <w:t>2013;19:35</w:t>
      </w:r>
      <w:proofErr w:type="gramEnd"/>
      <w:r w:rsidRPr="00C24937">
        <w:rPr>
          <w:rFonts w:ascii="Arial" w:hAnsi="Arial" w:cs="Arial"/>
          <w:sz w:val="22"/>
          <w:szCs w:val="22"/>
        </w:rPr>
        <w:t>–42.</w:t>
      </w:r>
    </w:p>
    <w:p w14:paraId="00B597F1" w14:textId="477DC465"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Peltier MR, </w:t>
      </w:r>
      <w:proofErr w:type="spellStart"/>
      <w:r w:rsidRPr="00C24937">
        <w:rPr>
          <w:rFonts w:ascii="Arial" w:hAnsi="Arial" w:cs="Arial"/>
          <w:sz w:val="22"/>
          <w:szCs w:val="22"/>
        </w:rPr>
        <w:t>Arita</w:t>
      </w:r>
      <w:proofErr w:type="spellEnd"/>
      <w:r w:rsidRPr="00C24937">
        <w:rPr>
          <w:rFonts w:ascii="Arial" w:hAnsi="Arial" w:cs="Arial"/>
          <w:sz w:val="22"/>
          <w:szCs w:val="22"/>
        </w:rPr>
        <w:t xml:space="preserve"> Y, </w:t>
      </w:r>
      <w:proofErr w:type="spellStart"/>
      <w:r w:rsidRPr="00C24937">
        <w:rPr>
          <w:rFonts w:ascii="Arial" w:hAnsi="Arial" w:cs="Arial"/>
          <w:sz w:val="22"/>
          <w:szCs w:val="22"/>
        </w:rPr>
        <w:t>Klimova</w:t>
      </w:r>
      <w:proofErr w:type="spellEnd"/>
      <w:r w:rsidRPr="00C24937">
        <w:rPr>
          <w:rFonts w:ascii="Arial" w:hAnsi="Arial" w:cs="Arial"/>
          <w:sz w:val="22"/>
          <w:szCs w:val="22"/>
        </w:rPr>
        <w:t xml:space="preserve"> NG, et al. 2,3,7,8-Tetrachlorodibenzo-p-dioxin (TCDD) enhances placental inflammation. J </w:t>
      </w:r>
      <w:proofErr w:type="spellStart"/>
      <w:r w:rsidRPr="00C24937">
        <w:rPr>
          <w:rFonts w:ascii="Arial" w:hAnsi="Arial" w:cs="Arial"/>
          <w:sz w:val="22"/>
          <w:szCs w:val="22"/>
        </w:rPr>
        <w:t>Reprod</w:t>
      </w:r>
      <w:proofErr w:type="spellEnd"/>
      <w:r w:rsidRPr="00C24937">
        <w:rPr>
          <w:rFonts w:ascii="Arial" w:hAnsi="Arial" w:cs="Arial"/>
          <w:sz w:val="22"/>
          <w:szCs w:val="22"/>
        </w:rPr>
        <w:t xml:space="preserve"> Immunol. </w:t>
      </w:r>
      <w:proofErr w:type="gramStart"/>
      <w:r w:rsidRPr="00C24937">
        <w:rPr>
          <w:rFonts w:ascii="Arial" w:hAnsi="Arial" w:cs="Arial"/>
          <w:sz w:val="22"/>
          <w:szCs w:val="22"/>
        </w:rPr>
        <w:t>2013;98:10</w:t>
      </w:r>
      <w:proofErr w:type="gramEnd"/>
      <w:r w:rsidRPr="00C24937">
        <w:rPr>
          <w:rFonts w:ascii="Arial" w:hAnsi="Arial" w:cs="Arial"/>
          <w:sz w:val="22"/>
          <w:szCs w:val="22"/>
        </w:rPr>
        <w:t>–20.</w:t>
      </w:r>
    </w:p>
    <w:p w14:paraId="5192B2FE" w14:textId="3F092876"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lastRenderedPageBreak/>
        <w:t>Snijder</w:t>
      </w:r>
      <w:proofErr w:type="spellEnd"/>
      <w:r w:rsidRPr="00C24937">
        <w:rPr>
          <w:rFonts w:ascii="Arial" w:hAnsi="Arial" w:cs="Arial"/>
          <w:sz w:val="22"/>
          <w:szCs w:val="22"/>
        </w:rPr>
        <w:t xml:space="preserve"> CA, </w:t>
      </w:r>
      <w:proofErr w:type="spellStart"/>
      <w:r w:rsidRPr="00C24937">
        <w:rPr>
          <w:rFonts w:ascii="Arial" w:hAnsi="Arial" w:cs="Arial"/>
          <w:sz w:val="22"/>
          <w:szCs w:val="22"/>
        </w:rPr>
        <w:t>Heederik</w:t>
      </w:r>
      <w:proofErr w:type="spellEnd"/>
      <w:r w:rsidRPr="00C24937">
        <w:rPr>
          <w:rFonts w:ascii="Arial" w:hAnsi="Arial" w:cs="Arial"/>
          <w:sz w:val="22"/>
          <w:szCs w:val="22"/>
        </w:rPr>
        <w:t xml:space="preserve"> D, </w:t>
      </w:r>
      <w:proofErr w:type="spellStart"/>
      <w:r w:rsidRPr="00C24937">
        <w:rPr>
          <w:rFonts w:ascii="Arial" w:hAnsi="Arial" w:cs="Arial"/>
          <w:sz w:val="22"/>
          <w:szCs w:val="22"/>
        </w:rPr>
        <w:t>Pierik</w:t>
      </w:r>
      <w:proofErr w:type="spellEnd"/>
      <w:r w:rsidRPr="00C24937">
        <w:rPr>
          <w:rFonts w:ascii="Arial" w:hAnsi="Arial" w:cs="Arial"/>
          <w:sz w:val="22"/>
          <w:szCs w:val="22"/>
        </w:rPr>
        <w:t xml:space="preserve"> FH, et al. Fetal growth and prenatal exposure to bisphenol A: the </w:t>
      </w:r>
      <w:proofErr w:type="spellStart"/>
      <w:r w:rsidRPr="00C24937">
        <w:rPr>
          <w:rFonts w:ascii="Arial" w:hAnsi="Arial" w:cs="Arial"/>
          <w:sz w:val="22"/>
          <w:szCs w:val="22"/>
        </w:rPr>
        <w:t>generationRstudy</w:t>
      </w:r>
      <w:proofErr w:type="spellEnd"/>
      <w:r w:rsidRPr="00C24937">
        <w:rPr>
          <w:rFonts w:ascii="Arial" w:hAnsi="Arial" w:cs="Arial"/>
          <w:sz w:val="22"/>
          <w:szCs w:val="22"/>
        </w:rPr>
        <w:t xml:space="preserve">. Environ Health </w:t>
      </w:r>
      <w:proofErr w:type="spellStart"/>
      <w:r w:rsidRPr="00C24937">
        <w:rPr>
          <w:rFonts w:ascii="Arial" w:hAnsi="Arial" w:cs="Arial"/>
          <w:sz w:val="22"/>
          <w:szCs w:val="22"/>
        </w:rPr>
        <w:t>Perspect</w:t>
      </w:r>
      <w:proofErr w:type="spellEnd"/>
      <w:r w:rsidRPr="00C24937">
        <w:rPr>
          <w:rFonts w:ascii="Arial" w:hAnsi="Arial" w:cs="Arial"/>
          <w:sz w:val="22"/>
          <w:szCs w:val="22"/>
        </w:rPr>
        <w:t xml:space="preserve">. </w:t>
      </w:r>
      <w:proofErr w:type="gramStart"/>
      <w:r w:rsidRPr="00C24937">
        <w:rPr>
          <w:rFonts w:ascii="Arial" w:hAnsi="Arial" w:cs="Arial"/>
          <w:sz w:val="22"/>
          <w:szCs w:val="22"/>
        </w:rPr>
        <w:t>2013;121:393</w:t>
      </w:r>
      <w:proofErr w:type="gramEnd"/>
      <w:r w:rsidRPr="00C24937">
        <w:rPr>
          <w:rFonts w:ascii="Arial" w:hAnsi="Arial" w:cs="Arial"/>
          <w:sz w:val="22"/>
          <w:szCs w:val="22"/>
        </w:rPr>
        <w:t>–398.</w:t>
      </w:r>
    </w:p>
    <w:p w14:paraId="03E9AE31" w14:textId="1D6806F6"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Burdorf</w:t>
      </w:r>
      <w:proofErr w:type="spellEnd"/>
      <w:r w:rsidRPr="00C24937">
        <w:rPr>
          <w:rFonts w:ascii="Arial" w:hAnsi="Arial" w:cs="Arial"/>
          <w:sz w:val="22"/>
          <w:szCs w:val="22"/>
        </w:rPr>
        <w:t xml:space="preserve"> A, Brand T, </w:t>
      </w:r>
      <w:proofErr w:type="spellStart"/>
      <w:r w:rsidRPr="00C24937">
        <w:rPr>
          <w:rFonts w:ascii="Arial" w:hAnsi="Arial" w:cs="Arial"/>
          <w:sz w:val="22"/>
          <w:szCs w:val="22"/>
        </w:rPr>
        <w:t>Jaddoe</w:t>
      </w:r>
      <w:proofErr w:type="spellEnd"/>
      <w:r w:rsidRPr="00C24937">
        <w:rPr>
          <w:rFonts w:ascii="Arial" w:hAnsi="Arial" w:cs="Arial"/>
          <w:sz w:val="22"/>
          <w:szCs w:val="22"/>
        </w:rPr>
        <w:t xml:space="preserve"> VW, </w:t>
      </w:r>
      <w:proofErr w:type="spellStart"/>
      <w:r w:rsidRPr="00C24937">
        <w:rPr>
          <w:rFonts w:ascii="Arial" w:hAnsi="Arial" w:cs="Arial"/>
          <w:sz w:val="22"/>
          <w:szCs w:val="22"/>
        </w:rPr>
        <w:t>Hofman</w:t>
      </w:r>
      <w:proofErr w:type="spellEnd"/>
      <w:r w:rsidRPr="00C24937">
        <w:rPr>
          <w:rFonts w:ascii="Arial" w:hAnsi="Arial" w:cs="Arial"/>
          <w:sz w:val="22"/>
          <w:szCs w:val="22"/>
        </w:rPr>
        <w:t xml:space="preserve"> A, </w:t>
      </w:r>
      <w:proofErr w:type="spellStart"/>
      <w:r w:rsidRPr="00C24937">
        <w:rPr>
          <w:rFonts w:ascii="Arial" w:hAnsi="Arial" w:cs="Arial"/>
          <w:sz w:val="22"/>
          <w:szCs w:val="22"/>
        </w:rPr>
        <w:t>Mackenbach</w:t>
      </w:r>
      <w:proofErr w:type="spellEnd"/>
      <w:r w:rsidRPr="00C24937">
        <w:rPr>
          <w:rFonts w:ascii="Arial" w:hAnsi="Arial" w:cs="Arial"/>
          <w:sz w:val="22"/>
          <w:szCs w:val="22"/>
        </w:rPr>
        <w:t xml:space="preserve"> JP, </w:t>
      </w:r>
      <w:proofErr w:type="spellStart"/>
      <w:r w:rsidRPr="00C24937">
        <w:rPr>
          <w:rFonts w:ascii="Arial" w:hAnsi="Arial" w:cs="Arial"/>
          <w:sz w:val="22"/>
          <w:szCs w:val="22"/>
        </w:rPr>
        <w:t>Steegers</w:t>
      </w:r>
      <w:proofErr w:type="spellEnd"/>
      <w:r w:rsidRPr="00C24937">
        <w:rPr>
          <w:rFonts w:ascii="Arial" w:hAnsi="Arial" w:cs="Arial"/>
          <w:sz w:val="22"/>
          <w:szCs w:val="22"/>
        </w:rPr>
        <w:t xml:space="preserve"> EA. The effects of work-related maternal risk factors on time to pregnancy, preterm birth and birth weight: </w:t>
      </w:r>
      <w:proofErr w:type="gramStart"/>
      <w:r w:rsidRPr="00C24937">
        <w:rPr>
          <w:rFonts w:ascii="Arial" w:hAnsi="Arial" w:cs="Arial"/>
          <w:sz w:val="22"/>
          <w:szCs w:val="22"/>
        </w:rPr>
        <w:t>the</w:t>
      </w:r>
      <w:proofErr w:type="gramEnd"/>
      <w:r w:rsidRPr="00C24937">
        <w:rPr>
          <w:rFonts w:ascii="Arial" w:hAnsi="Arial" w:cs="Arial"/>
          <w:sz w:val="22"/>
          <w:szCs w:val="22"/>
        </w:rPr>
        <w:t xml:space="preserve"> Generation R Study. </w:t>
      </w:r>
      <w:proofErr w:type="spellStart"/>
      <w:r w:rsidRPr="00C24937">
        <w:rPr>
          <w:rFonts w:ascii="Arial" w:hAnsi="Arial" w:cs="Arial"/>
          <w:sz w:val="22"/>
          <w:szCs w:val="22"/>
        </w:rPr>
        <w:t>Occup</w:t>
      </w:r>
      <w:proofErr w:type="spellEnd"/>
      <w:r w:rsidRPr="00C24937">
        <w:rPr>
          <w:rFonts w:ascii="Arial" w:hAnsi="Arial" w:cs="Arial"/>
          <w:sz w:val="22"/>
          <w:szCs w:val="22"/>
        </w:rPr>
        <w:t xml:space="preserve"> Environ Med. </w:t>
      </w:r>
      <w:proofErr w:type="gramStart"/>
      <w:r w:rsidRPr="00C24937">
        <w:rPr>
          <w:rFonts w:ascii="Arial" w:hAnsi="Arial" w:cs="Arial"/>
          <w:sz w:val="22"/>
          <w:szCs w:val="22"/>
        </w:rPr>
        <w:t>2011;68:197</w:t>
      </w:r>
      <w:proofErr w:type="gramEnd"/>
      <w:r w:rsidRPr="00C24937">
        <w:rPr>
          <w:rFonts w:ascii="Arial" w:hAnsi="Arial" w:cs="Arial"/>
          <w:sz w:val="22"/>
          <w:szCs w:val="22"/>
        </w:rPr>
        <w:t>–204.</w:t>
      </w:r>
    </w:p>
    <w:p w14:paraId="36CC4CAB" w14:textId="24A16BA0"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Snijder</w:t>
      </w:r>
      <w:proofErr w:type="spellEnd"/>
      <w:r w:rsidRPr="00C24937">
        <w:rPr>
          <w:rFonts w:ascii="Arial" w:hAnsi="Arial" w:cs="Arial"/>
          <w:sz w:val="22"/>
          <w:szCs w:val="22"/>
        </w:rPr>
        <w:t xml:space="preserve"> CA, </w:t>
      </w:r>
      <w:proofErr w:type="spellStart"/>
      <w:r w:rsidRPr="00C24937">
        <w:rPr>
          <w:rFonts w:ascii="Arial" w:hAnsi="Arial" w:cs="Arial"/>
          <w:sz w:val="22"/>
          <w:szCs w:val="22"/>
        </w:rPr>
        <w:t>te</w:t>
      </w:r>
      <w:proofErr w:type="spellEnd"/>
      <w:r w:rsidRPr="00C24937">
        <w:rPr>
          <w:rFonts w:ascii="Arial" w:hAnsi="Arial" w:cs="Arial"/>
          <w:sz w:val="22"/>
          <w:szCs w:val="22"/>
        </w:rPr>
        <w:t xml:space="preserve"> Velde E, </w:t>
      </w:r>
      <w:proofErr w:type="spellStart"/>
      <w:r w:rsidRPr="00C24937">
        <w:rPr>
          <w:rFonts w:ascii="Arial" w:hAnsi="Arial" w:cs="Arial"/>
          <w:sz w:val="22"/>
          <w:szCs w:val="22"/>
        </w:rPr>
        <w:t>Roeleveld</w:t>
      </w:r>
      <w:proofErr w:type="spellEnd"/>
      <w:r w:rsidRPr="00C24937">
        <w:rPr>
          <w:rFonts w:ascii="Arial" w:hAnsi="Arial" w:cs="Arial"/>
          <w:sz w:val="22"/>
          <w:szCs w:val="22"/>
        </w:rPr>
        <w:t xml:space="preserve"> N, </w:t>
      </w:r>
      <w:proofErr w:type="spellStart"/>
      <w:r w:rsidRPr="00C24937">
        <w:rPr>
          <w:rFonts w:ascii="Arial" w:hAnsi="Arial" w:cs="Arial"/>
          <w:sz w:val="22"/>
          <w:szCs w:val="22"/>
        </w:rPr>
        <w:t>Burdorf</w:t>
      </w:r>
      <w:proofErr w:type="spellEnd"/>
      <w:r w:rsidRPr="00C24937">
        <w:rPr>
          <w:rFonts w:ascii="Arial" w:hAnsi="Arial" w:cs="Arial"/>
          <w:sz w:val="22"/>
          <w:szCs w:val="22"/>
        </w:rPr>
        <w:t xml:space="preserve"> A. Occupational exposure to chemical substances and time to pregnancy: a systematic review. Hum </w:t>
      </w:r>
      <w:proofErr w:type="spellStart"/>
      <w:r w:rsidRPr="00C24937">
        <w:rPr>
          <w:rFonts w:ascii="Arial" w:hAnsi="Arial" w:cs="Arial"/>
          <w:sz w:val="22"/>
          <w:szCs w:val="22"/>
        </w:rPr>
        <w:t>Reprod</w:t>
      </w:r>
      <w:proofErr w:type="spellEnd"/>
      <w:r w:rsidRPr="00C24937">
        <w:rPr>
          <w:rFonts w:ascii="Arial" w:hAnsi="Arial" w:cs="Arial"/>
          <w:sz w:val="22"/>
          <w:szCs w:val="22"/>
        </w:rPr>
        <w:t xml:space="preserve"> Update. </w:t>
      </w:r>
      <w:proofErr w:type="gramStart"/>
      <w:r w:rsidRPr="00C24937">
        <w:rPr>
          <w:rFonts w:ascii="Arial" w:hAnsi="Arial" w:cs="Arial"/>
          <w:sz w:val="22"/>
          <w:szCs w:val="22"/>
        </w:rPr>
        <w:t>2012;18:284</w:t>
      </w:r>
      <w:proofErr w:type="gramEnd"/>
      <w:r w:rsidRPr="00C24937">
        <w:rPr>
          <w:rFonts w:ascii="Arial" w:hAnsi="Arial" w:cs="Arial"/>
          <w:sz w:val="22"/>
          <w:szCs w:val="22"/>
        </w:rPr>
        <w:t>–300.</w:t>
      </w:r>
    </w:p>
    <w:p w14:paraId="56A5FECE" w14:textId="68859D20"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Suzuki Y, Yoshinaga J, </w:t>
      </w:r>
      <w:proofErr w:type="spellStart"/>
      <w:r w:rsidRPr="00C24937">
        <w:rPr>
          <w:rFonts w:ascii="Arial" w:hAnsi="Arial" w:cs="Arial"/>
          <w:sz w:val="22"/>
          <w:szCs w:val="22"/>
        </w:rPr>
        <w:t>Mizumoto</w:t>
      </w:r>
      <w:proofErr w:type="spellEnd"/>
      <w:r w:rsidRPr="00C24937">
        <w:rPr>
          <w:rFonts w:ascii="Arial" w:hAnsi="Arial" w:cs="Arial"/>
          <w:sz w:val="22"/>
          <w:szCs w:val="22"/>
        </w:rPr>
        <w:t xml:space="preserve"> Y, Serizawa S, </w:t>
      </w:r>
      <w:proofErr w:type="spellStart"/>
      <w:r w:rsidRPr="00C24937">
        <w:rPr>
          <w:rFonts w:ascii="Arial" w:hAnsi="Arial" w:cs="Arial"/>
          <w:sz w:val="22"/>
          <w:szCs w:val="22"/>
        </w:rPr>
        <w:t>Shiraishi</w:t>
      </w:r>
      <w:proofErr w:type="spellEnd"/>
      <w:r w:rsidRPr="00C24937">
        <w:rPr>
          <w:rFonts w:ascii="Arial" w:hAnsi="Arial" w:cs="Arial"/>
          <w:sz w:val="22"/>
          <w:szCs w:val="22"/>
        </w:rPr>
        <w:t xml:space="preserve"> H. </w:t>
      </w:r>
      <w:proofErr w:type="spellStart"/>
      <w:r w:rsidRPr="00C24937">
        <w:rPr>
          <w:rFonts w:ascii="Arial" w:hAnsi="Arial" w:cs="Arial"/>
          <w:sz w:val="22"/>
          <w:szCs w:val="22"/>
        </w:rPr>
        <w:t>Foetal</w:t>
      </w:r>
      <w:proofErr w:type="spellEnd"/>
      <w:r w:rsidRPr="00C24937">
        <w:rPr>
          <w:rFonts w:ascii="Arial" w:hAnsi="Arial" w:cs="Arial"/>
          <w:sz w:val="22"/>
          <w:szCs w:val="22"/>
        </w:rPr>
        <w:t xml:space="preserve"> exposure to phthalate esters and anogenital distance in male newborns. Int J </w:t>
      </w:r>
      <w:proofErr w:type="spellStart"/>
      <w:r w:rsidRPr="00C24937">
        <w:rPr>
          <w:rFonts w:ascii="Arial" w:hAnsi="Arial" w:cs="Arial"/>
          <w:sz w:val="22"/>
          <w:szCs w:val="22"/>
        </w:rPr>
        <w:t>Androl</w:t>
      </w:r>
      <w:proofErr w:type="spellEnd"/>
      <w:r w:rsidRPr="00C24937">
        <w:rPr>
          <w:rFonts w:ascii="Arial" w:hAnsi="Arial" w:cs="Arial"/>
          <w:sz w:val="22"/>
          <w:szCs w:val="22"/>
        </w:rPr>
        <w:t xml:space="preserve">. </w:t>
      </w:r>
      <w:proofErr w:type="gramStart"/>
      <w:r w:rsidRPr="00C24937">
        <w:rPr>
          <w:rFonts w:ascii="Arial" w:hAnsi="Arial" w:cs="Arial"/>
          <w:sz w:val="22"/>
          <w:szCs w:val="22"/>
        </w:rPr>
        <w:t>2012;35:236</w:t>
      </w:r>
      <w:proofErr w:type="gramEnd"/>
      <w:r w:rsidRPr="00C24937">
        <w:rPr>
          <w:rFonts w:ascii="Arial" w:hAnsi="Arial" w:cs="Arial"/>
          <w:sz w:val="22"/>
          <w:szCs w:val="22"/>
        </w:rPr>
        <w:t>–244.</w:t>
      </w:r>
    </w:p>
    <w:p w14:paraId="392D1800" w14:textId="154548A8"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Gemmill A, </w:t>
      </w:r>
      <w:proofErr w:type="spellStart"/>
      <w:r w:rsidRPr="00C24937">
        <w:rPr>
          <w:rFonts w:ascii="Arial" w:hAnsi="Arial" w:cs="Arial"/>
          <w:sz w:val="22"/>
          <w:szCs w:val="22"/>
        </w:rPr>
        <w:t>Gunier</w:t>
      </w:r>
      <w:proofErr w:type="spellEnd"/>
      <w:r w:rsidRPr="00C24937">
        <w:rPr>
          <w:rFonts w:ascii="Arial" w:hAnsi="Arial" w:cs="Arial"/>
          <w:sz w:val="22"/>
          <w:szCs w:val="22"/>
        </w:rPr>
        <w:t xml:space="preserve"> RB, Bradman A, </w:t>
      </w:r>
      <w:proofErr w:type="spellStart"/>
      <w:r w:rsidRPr="00C24937">
        <w:rPr>
          <w:rFonts w:ascii="Arial" w:hAnsi="Arial" w:cs="Arial"/>
          <w:sz w:val="22"/>
          <w:szCs w:val="22"/>
        </w:rPr>
        <w:t>Eskenazi</w:t>
      </w:r>
      <w:proofErr w:type="spellEnd"/>
      <w:r w:rsidRPr="00C24937">
        <w:rPr>
          <w:rFonts w:ascii="Arial" w:hAnsi="Arial" w:cs="Arial"/>
          <w:sz w:val="22"/>
          <w:szCs w:val="22"/>
        </w:rPr>
        <w:t xml:space="preserve"> B, Harley KG. Residential proximity to methyl bromide </w:t>
      </w:r>
      <w:proofErr w:type="gramStart"/>
      <w:r w:rsidRPr="00C24937">
        <w:rPr>
          <w:rFonts w:ascii="Arial" w:hAnsi="Arial" w:cs="Arial"/>
          <w:sz w:val="22"/>
          <w:szCs w:val="22"/>
        </w:rPr>
        <w:t>use</w:t>
      </w:r>
      <w:proofErr w:type="gramEnd"/>
      <w:r w:rsidRPr="00C24937">
        <w:rPr>
          <w:rFonts w:ascii="Arial" w:hAnsi="Arial" w:cs="Arial"/>
          <w:sz w:val="22"/>
          <w:szCs w:val="22"/>
        </w:rPr>
        <w:t xml:space="preserve"> and birth outcomes in an agricultural population in California. Environ Health </w:t>
      </w:r>
      <w:proofErr w:type="spellStart"/>
      <w:r w:rsidRPr="00C24937">
        <w:rPr>
          <w:rFonts w:ascii="Arial" w:hAnsi="Arial" w:cs="Arial"/>
          <w:sz w:val="22"/>
          <w:szCs w:val="22"/>
        </w:rPr>
        <w:t>Perspect</w:t>
      </w:r>
      <w:proofErr w:type="spellEnd"/>
      <w:r w:rsidRPr="00C24937">
        <w:rPr>
          <w:rFonts w:ascii="Arial" w:hAnsi="Arial" w:cs="Arial"/>
          <w:sz w:val="22"/>
          <w:szCs w:val="22"/>
        </w:rPr>
        <w:t xml:space="preserve">. </w:t>
      </w:r>
      <w:proofErr w:type="gramStart"/>
      <w:r w:rsidRPr="00C24937">
        <w:rPr>
          <w:rFonts w:ascii="Arial" w:hAnsi="Arial" w:cs="Arial"/>
          <w:sz w:val="22"/>
          <w:szCs w:val="22"/>
        </w:rPr>
        <w:t>2013;121:737</w:t>
      </w:r>
      <w:proofErr w:type="gramEnd"/>
      <w:r w:rsidRPr="00C24937">
        <w:rPr>
          <w:rFonts w:ascii="Arial" w:hAnsi="Arial" w:cs="Arial"/>
          <w:sz w:val="22"/>
          <w:szCs w:val="22"/>
        </w:rPr>
        <w:t>–743.</w:t>
      </w:r>
    </w:p>
    <w:p w14:paraId="11FE98CF" w14:textId="061AED46"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Migeot</w:t>
      </w:r>
      <w:proofErr w:type="spellEnd"/>
      <w:r w:rsidRPr="00C24937">
        <w:rPr>
          <w:rFonts w:ascii="Arial" w:hAnsi="Arial" w:cs="Arial"/>
          <w:sz w:val="22"/>
          <w:szCs w:val="22"/>
        </w:rPr>
        <w:t xml:space="preserve"> V, </w:t>
      </w:r>
      <w:proofErr w:type="spellStart"/>
      <w:r w:rsidRPr="00C24937">
        <w:rPr>
          <w:rFonts w:ascii="Arial" w:hAnsi="Arial" w:cs="Arial"/>
          <w:sz w:val="22"/>
          <w:szCs w:val="22"/>
        </w:rPr>
        <w:t>Albouy-Llaty</w:t>
      </w:r>
      <w:proofErr w:type="spellEnd"/>
      <w:r w:rsidRPr="00C24937">
        <w:rPr>
          <w:rFonts w:ascii="Arial" w:hAnsi="Arial" w:cs="Arial"/>
          <w:sz w:val="22"/>
          <w:szCs w:val="22"/>
        </w:rPr>
        <w:t xml:space="preserve"> M, </w:t>
      </w:r>
      <w:proofErr w:type="spellStart"/>
      <w:r w:rsidRPr="00C24937">
        <w:rPr>
          <w:rFonts w:ascii="Arial" w:hAnsi="Arial" w:cs="Arial"/>
          <w:sz w:val="22"/>
          <w:szCs w:val="22"/>
        </w:rPr>
        <w:t>Carles</w:t>
      </w:r>
      <w:proofErr w:type="spellEnd"/>
      <w:r w:rsidRPr="00C24937">
        <w:rPr>
          <w:rFonts w:ascii="Arial" w:hAnsi="Arial" w:cs="Arial"/>
          <w:sz w:val="22"/>
          <w:szCs w:val="22"/>
        </w:rPr>
        <w:t xml:space="preserve"> C, et al. Drinking water exposure to a mixture of nitrate and low-dose atrazine metabolites and small-for-gestational age (SGA) babies: a historic cohort study. Environ Res. </w:t>
      </w:r>
      <w:proofErr w:type="gramStart"/>
      <w:r w:rsidRPr="00C24937">
        <w:rPr>
          <w:rFonts w:ascii="Arial" w:hAnsi="Arial" w:cs="Arial"/>
          <w:sz w:val="22"/>
          <w:szCs w:val="22"/>
        </w:rPr>
        <w:t>2013;122:58</w:t>
      </w:r>
      <w:proofErr w:type="gramEnd"/>
      <w:r w:rsidRPr="00C24937">
        <w:rPr>
          <w:rFonts w:ascii="Arial" w:hAnsi="Arial" w:cs="Arial"/>
          <w:sz w:val="22"/>
          <w:szCs w:val="22"/>
        </w:rPr>
        <w:t>–64.</w:t>
      </w:r>
    </w:p>
    <w:p w14:paraId="6F390ABF" w14:textId="07AE669E"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Wang P, Tian Y, Wang XJ, et al. Organophosphate pesticide exposure and perinatal outcomes in Shanghai, China. Environ Int. </w:t>
      </w:r>
      <w:proofErr w:type="gramStart"/>
      <w:r w:rsidRPr="00C24937">
        <w:rPr>
          <w:rFonts w:ascii="Arial" w:hAnsi="Arial" w:cs="Arial"/>
          <w:sz w:val="22"/>
          <w:szCs w:val="22"/>
        </w:rPr>
        <w:t>2012;42:100</w:t>
      </w:r>
      <w:proofErr w:type="gramEnd"/>
      <w:r w:rsidRPr="00C24937">
        <w:rPr>
          <w:rFonts w:ascii="Arial" w:hAnsi="Arial" w:cs="Arial"/>
          <w:sz w:val="22"/>
          <w:szCs w:val="22"/>
        </w:rPr>
        <w:t>–104.</w:t>
      </w:r>
    </w:p>
    <w:p w14:paraId="7A5E4183" w14:textId="59960EFC"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Kishi</w:t>
      </w:r>
      <w:proofErr w:type="spellEnd"/>
      <w:r w:rsidRPr="00C24937">
        <w:rPr>
          <w:rFonts w:ascii="Arial" w:hAnsi="Arial" w:cs="Arial"/>
          <w:sz w:val="22"/>
          <w:szCs w:val="22"/>
        </w:rPr>
        <w:t xml:space="preserve"> R, Sasaki S, Yoshioka E, Yuasa M, </w:t>
      </w:r>
      <w:proofErr w:type="spellStart"/>
      <w:r w:rsidRPr="00C24937">
        <w:rPr>
          <w:rFonts w:ascii="Arial" w:hAnsi="Arial" w:cs="Arial"/>
          <w:sz w:val="22"/>
          <w:szCs w:val="22"/>
        </w:rPr>
        <w:t>Sata</w:t>
      </w:r>
      <w:proofErr w:type="spellEnd"/>
      <w:r w:rsidRPr="00C24937">
        <w:rPr>
          <w:rFonts w:ascii="Arial" w:hAnsi="Arial" w:cs="Arial"/>
          <w:sz w:val="22"/>
          <w:szCs w:val="22"/>
        </w:rPr>
        <w:t xml:space="preserve"> F, </w:t>
      </w:r>
      <w:proofErr w:type="spellStart"/>
      <w:r w:rsidRPr="00C24937">
        <w:rPr>
          <w:rFonts w:ascii="Arial" w:hAnsi="Arial" w:cs="Arial"/>
          <w:sz w:val="22"/>
          <w:szCs w:val="22"/>
        </w:rPr>
        <w:t>Saijo</w:t>
      </w:r>
      <w:proofErr w:type="spellEnd"/>
      <w:r w:rsidRPr="00C24937">
        <w:rPr>
          <w:rFonts w:ascii="Arial" w:hAnsi="Arial" w:cs="Arial"/>
          <w:sz w:val="22"/>
          <w:szCs w:val="22"/>
        </w:rPr>
        <w:t xml:space="preserve"> Y, </w:t>
      </w:r>
      <w:proofErr w:type="spellStart"/>
      <w:r w:rsidRPr="00C24937">
        <w:rPr>
          <w:rFonts w:ascii="Arial" w:hAnsi="Arial" w:cs="Arial"/>
          <w:sz w:val="22"/>
          <w:szCs w:val="22"/>
        </w:rPr>
        <w:t>Kurahashi</w:t>
      </w:r>
      <w:proofErr w:type="spellEnd"/>
      <w:r w:rsidRPr="00C24937">
        <w:rPr>
          <w:rFonts w:ascii="Arial" w:hAnsi="Arial" w:cs="Arial"/>
          <w:sz w:val="22"/>
          <w:szCs w:val="22"/>
        </w:rPr>
        <w:t xml:space="preserve"> N, Tamaki J, Endo T, Sengoku K, </w:t>
      </w:r>
      <w:proofErr w:type="spellStart"/>
      <w:r w:rsidRPr="00C24937">
        <w:rPr>
          <w:rFonts w:ascii="Arial" w:hAnsi="Arial" w:cs="Arial"/>
          <w:sz w:val="22"/>
          <w:szCs w:val="22"/>
        </w:rPr>
        <w:t>Nonomura</w:t>
      </w:r>
      <w:proofErr w:type="spellEnd"/>
      <w:r w:rsidRPr="00C24937">
        <w:rPr>
          <w:rFonts w:ascii="Arial" w:hAnsi="Arial" w:cs="Arial"/>
          <w:sz w:val="22"/>
          <w:szCs w:val="22"/>
        </w:rPr>
        <w:t xml:space="preserve"> K, </w:t>
      </w:r>
      <w:proofErr w:type="spellStart"/>
      <w:r w:rsidRPr="00C24937">
        <w:rPr>
          <w:rFonts w:ascii="Arial" w:hAnsi="Arial" w:cs="Arial"/>
          <w:sz w:val="22"/>
          <w:szCs w:val="22"/>
        </w:rPr>
        <w:t>Minakami</w:t>
      </w:r>
      <w:proofErr w:type="spellEnd"/>
      <w:r w:rsidRPr="00C24937">
        <w:rPr>
          <w:rFonts w:ascii="Arial" w:hAnsi="Arial" w:cs="Arial"/>
          <w:sz w:val="22"/>
          <w:szCs w:val="22"/>
        </w:rPr>
        <w:t xml:space="preserve"> H; Hokkaido Study on Environment and Children's Health. Cohort profile: the Hokkaido study on environment and children's health in Japan. Int J Epidemiol. 2011 Jun;40(3):611-8.</w:t>
      </w:r>
    </w:p>
    <w:p w14:paraId="0D042FCF" w14:textId="618C0047"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Paulose R, </w:t>
      </w:r>
      <w:proofErr w:type="spellStart"/>
      <w:r w:rsidRPr="00C24937">
        <w:rPr>
          <w:rFonts w:ascii="Arial" w:hAnsi="Arial" w:cs="Arial"/>
          <w:sz w:val="22"/>
          <w:szCs w:val="22"/>
        </w:rPr>
        <w:t>Jegatheesan</w:t>
      </w:r>
      <w:proofErr w:type="spellEnd"/>
      <w:r w:rsidRPr="00C24937">
        <w:rPr>
          <w:rFonts w:ascii="Arial" w:hAnsi="Arial" w:cs="Arial"/>
          <w:sz w:val="22"/>
          <w:szCs w:val="22"/>
        </w:rPr>
        <w:t xml:space="preserve"> K, Balakrishnan GS. A big data approach with artificial neural network and molecular similarity for chemical data mining and endocrine disruption prediction. Indian J </w:t>
      </w:r>
      <w:proofErr w:type="spellStart"/>
      <w:r w:rsidRPr="00C24937">
        <w:rPr>
          <w:rFonts w:ascii="Arial" w:hAnsi="Arial" w:cs="Arial"/>
          <w:sz w:val="22"/>
          <w:szCs w:val="22"/>
        </w:rPr>
        <w:t>Pharmacol</w:t>
      </w:r>
      <w:proofErr w:type="spellEnd"/>
      <w:r w:rsidRPr="00C24937">
        <w:rPr>
          <w:rFonts w:ascii="Arial" w:hAnsi="Arial" w:cs="Arial"/>
          <w:sz w:val="22"/>
          <w:szCs w:val="22"/>
        </w:rPr>
        <w:t>. 2018 Jul 1;50(4):169.</w:t>
      </w:r>
    </w:p>
    <w:p w14:paraId="74AADD5B" w14:textId="431435D2" w:rsidR="004E04CC" w:rsidRPr="00C24937" w:rsidRDefault="004E04CC"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Jaffrezic</w:t>
      </w:r>
      <w:proofErr w:type="spellEnd"/>
      <w:r w:rsidRPr="00C24937">
        <w:rPr>
          <w:rFonts w:ascii="Arial" w:hAnsi="Arial" w:cs="Arial"/>
          <w:sz w:val="22"/>
          <w:szCs w:val="22"/>
        </w:rPr>
        <w:t xml:space="preserve">-Renault N, Kou J, Tan D, Guo Z. New trends in the electrochemical detection of endocrine disruptors in complex media. Anal </w:t>
      </w:r>
      <w:proofErr w:type="spellStart"/>
      <w:r w:rsidRPr="00C24937">
        <w:rPr>
          <w:rFonts w:ascii="Arial" w:hAnsi="Arial" w:cs="Arial"/>
          <w:sz w:val="22"/>
          <w:szCs w:val="22"/>
        </w:rPr>
        <w:t>Bioanal</w:t>
      </w:r>
      <w:proofErr w:type="spellEnd"/>
      <w:r w:rsidRPr="00C24937">
        <w:rPr>
          <w:rFonts w:ascii="Arial" w:hAnsi="Arial" w:cs="Arial"/>
          <w:sz w:val="22"/>
          <w:szCs w:val="22"/>
        </w:rPr>
        <w:t xml:space="preserve"> Chem. 2020 Sep;412(24):5913–23.</w:t>
      </w:r>
    </w:p>
    <w:p w14:paraId="59FADEFF" w14:textId="39977B74"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Street ME, </w:t>
      </w:r>
      <w:proofErr w:type="spellStart"/>
      <w:r w:rsidRPr="00C24937">
        <w:rPr>
          <w:rFonts w:ascii="Arial" w:hAnsi="Arial" w:cs="Arial"/>
          <w:sz w:val="22"/>
          <w:szCs w:val="22"/>
        </w:rPr>
        <w:t>Audouze</w:t>
      </w:r>
      <w:proofErr w:type="spellEnd"/>
      <w:r w:rsidRPr="00C24937">
        <w:rPr>
          <w:rFonts w:ascii="Arial" w:hAnsi="Arial" w:cs="Arial"/>
          <w:sz w:val="22"/>
          <w:szCs w:val="22"/>
        </w:rPr>
        <w:t xml:space="preserve"> K, Legler J, Sone H, </w:t>
      </w:r>
      <w:proofErr w:type="spellStart"/>
      <w:r w:rsidRPr="00C24937">
        <w:rPr>
          <w:rFonts w:ascii="Arial" w:hAnsi="Arial" w:cs="Arial"/>
          <w:sz w:val="22"/>
          <w:szCs w:val="22"/>
        </w:rPr>
        <w:t>Palanza</w:t>
      </w:r>
      <w:proofErr w:type="spellEnd"/>
      <w:r w:rsidRPr="00C24937">
        <w:rPr>
          <w:rFonts w:ascii="Arial" w:hAnsi="Arial" w:cs="Arial"/>
          <w:sz w:val="22"/>
          <w:szCs w:val="22"/>
        </w:rPr>
        <w:t xml:space="preserve"> P. Endocrine Disrupting Chemicals: Current Understanding, New Testing Strategies and Future Research Needs. Int J Mol Sci. 2021 Jan 19;22(2):933.</w:t>
      </w:r>
    </w:p>
    <w:p w14:paraId="0849CF0E" w14:textId="006CD3D9"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Artificial Intelligence Facilitates Chemical Toxicity Evaluation: </w:t>
      </w:r>
      <w:proofErr w:type="gramStart"/>
      <w:r w:rsidRPr="00C24937">
        <w:rPr>
          <w:rFonts w:ascii="Arial" w:hAnsi="Arial" w:cs="Arial"/>
          <w:sz w:val="22"/>
          <w:szCs w:val="22"/>
        </w:rPr>
        <w:t>the</w:t>
      </w:r>
      <w:proofErr w:type="gramEnd"/>
      <w:r w:rsidRPr="00C24937">
        <w:rPr>
          <w:rFonts w:ascii="Arial" w:hAnsi="Arial" w:cs="Arial"/>
          <w:sz w:val="22"/>
          <w:szCs w:val="22"/>
        </w:rPr>
        <w:t xml:space="preserve"> Case of Bisphenol S [Internet]. Newsroom | </w:t>
      </w:r>
      <w:proofErr w:type="spellStart"/>
      <w:r w:rsidRPr="00C24937">
        <w:rPr>
          <w:rFonts w:ascii="Arial" w:hAnsi="Arial" w:cs="Arial"/>
          <w:sz w:val="22"/>
          <w:szCs w:val="22"/>
        </w:rPr>
        <w:t>Inserm</w:t>
      </w:r>
      <w:proofErr w:type="spellEnd"/>
      <w:r w:rsidRPr="00C24937">
        <w:rPr>
          <w:rFonts w:ascii="Arial" w:hAnsi="Arial" w:cs="Arial"/>
          <w:sz w:val="22"/>
          <w:szCs w:val="22"/>
        </w:rPr>
        <w:t>. 2019 [cited 2021 Feb 8]. Available from: https://presse.inserm.fr/en/artificial-intelligence-facilitates-chemical-toxicity-evaluation-the-case-of-bisphenol-s/34525/</w:t>
      </w:r>
    </w:p>
    <w:p w14:paraId="12990D94" w14:textId="433DCB05" w:rsidR="004E04CC" w:rsidRPr="00C24937" w:rsidRDefault="004E04CC"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Porta N, ra </w:t>
      </w:r>
      <w:proofErr w:type="spellStart"/>
      <w:r w:rsidRPr="00C24937">
        <w:rPr>
          <w:rFonts w:ascii="Arial" w:hAnsi="Arial" w:cs="Arial"/>
          <w:sz w:val="22"/>
          <w:szCs w:val="22"/>
        </w:rPr>
        <w:t>Roncaglioni</w:t>
      </w:r>
      <w:proofErr w:type="spellEnd"/>
      <w:r w:rsidRPr="00C24937">
        <w:rPr>
          <w:rFonts w:ascii="Arial" w:hAnsi="Arial" w:cs="Arial"/>
          <w:sz w:val="22"/>
          <w:szCs w:val="22"/>
        </w:rPr>
        <w:t xml:space="preserve"> A, </w:t>
      </w:r>
      <w:proofErr w:type="spellStart"/>
      <w:r w:rsidRPr="00C24937">
        <w:rPr>
          <w:rFonts w:ascii="Arial" w:hAnsi="Arial" w:cs="Arial"/>
          <w:sz w:val="22"/>
          <w:szCs w:val="22"/>
        </w:rPr>
        <w:t>Marzo</w:t>
      </w:r>
      <w:proofErr w:type="spellEnd"/>
      <w:r w:rsidRPr="00C24937">
        <w:rPr>
          <w:rFonts w:ascii="Arial" w:hAnsi="Arial" w:cs="Arial"/>
          <w:sz w:val="22"/>
          <w:szCs w:val="22"/>
        </w:rPr>
        <w:t xml:space="preserve"> M, </w:t>
      </w:r>
      <w:proofErr w:type="spellStart"/>
      <w:r w:rsidRPr="00C24937">
        <w:rPr>
          <w:rFonts w:ascii="Arial" w:hAnsi="Arial" w:cs="Arial"/>
          <w:sz w:val="22"/>
          <w:szCs w:val="22"/>
        </w:rPr>
        <w:t>Benfenati</w:t>
      </w:r>
      <w:proofErr w:type="spellEnd"/>
      <w:r w:rsidRPr="00C24937">
        <w:rPr>
          <w:rFonts w:ascii="Arial" w:hAnsi="Arial" w:cs="Arial"/>
          <w:sz w:val="22"/>
          <w:szCs w:val="22"/>
        </w:rPr>
        <w:t xml:space="preserve"> E. QSAR Methods to Screen Endocrine Disruptors. </w:t>
      </w:r>
      <w:proofErr w:type="spellStart"/>
      <w:r w:rsidRPr="00C24937">
        <w:rPr>
          <w:rFonts w:ascii="Arial" w:hAnsi="Arial" w:cs="Arial"/>
          <w:sz w:val="22"/>
          <w:szCs w:val="22"/>
        </w:rPr>
        <w:t>Nucl</w:t>
      </w:r>
      <w:proofErr w:type="spellEnd"/>
      <w:r w:rsidRPr="00C24937">
        <w:rPr>
          <w:rFonts w:ascii="Arial" w:hAnsi="Arial" w:cs="Arial"/>
          <w:sz w:val="22"/>
          <w:szCs w:val="22"/>
        </w:rPr>
        <w:t xml:space="preserve"> </w:t>
      </w:r>
      <w:proofErr w:type="spellStart"/>
      <w:r w:rsidRPr="00C24937">
        <w:rPr>
          <w:rFonts w:ascii="Arial" w:hAnsi="Arial" w:cs="Arial"/>
          <w:sz w:val="22"/>
          <w:szCs w:val="22"/>
        </w:rPr>
        <w:t>Recept</w:t>
      </w:r>
      <w:proofErr w:type="spellEnd"/>
      <w:r w:rsidRPr="00C24937">
        <w:rPr>
          <w:rFonts w:ascii="Arial" w:hAnsi="Arial" w:cs="Arial"/>
          <w:sz w:val="22"/>
          <w:szCs w:val="22"/>
        </w:rPr>
        <w:t xml:space="preserve"> Res [Internet]. 2016 [cited 2021 Feb 17];3. Available from: </w:t>
      </w:r>
      <w:hyperlink r:id="rId13" w:history="1">
        <w:r w:rsidR="0093176A" w:rsidRPr="00C24937">
          <w:rPr>
            <w:rStyle w:val="Hyperlink"/>
            <w:rFonts w:ascii="Arial" w:hAnsi="Arial" w:cs="Arial"/>
            <w:color w:val="auto"/>
            <w:sz w:val="22"/>
            <w:szCs w:val="22"/>
          </w:rPr>
          <w:t>http://www.kenzpub.com/journals/nurr/2016/101203/</w:t>
        </w:r>
      </w:hyperlink>
    </w:p>
    <w:p w14:paraId="4E7186F0" w14:textId="60728C3B" w:rsidR="0093176A" w:rsidRPr="00C24937" w:rsidRDefault="0093176A"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Carvalho, F.P., 2006. Agriculture, pesticides, food security and food safety. Environ. </w:t>
      </w:r>
      <w:proofErr w:type="spellStart"/>
      <w:r w:rsidRPr="00C24937">
        <w:rPr>
          <w:rFonts w:ascii="Arial" w:hAnsi="Arial" w:cs="Arial"/>
          <w:sz w:val="22"/>
          <w:szCs w:val="22"/>
        </w:rPr>
        <w:t>Sci.Policy</w:t>
      </w:r>
      <w:proofErr w:type="spellEnd"/>
      <w:r w:rsidRPr="00C24937">
        <w:rPr>
          <w:rFonts w:ascii="Arial" w:hAnsi="Arial" w:cs="Arial"/>
          <w:sz w:val="22"/>
          <w:szCs w:val="22"/>
        </w:rPr>
        <w:t xml:space="preserve"> 9, 685–692.</w:t>
      </w:r>
    </w:p>
    <w:p w14:paraId="1B0881EB" w14:textId="62EF9342" w:rsidR="0093176A" w:rsidRPr="00C24937" w:rsidRDefault="0093176A" w:rsidP="00C24937">
      <w:pPr>
        <w:pStyle w:val="ListParagraph"/>
        <w:numPr>
          <w:ilvl w:val="0"/>
          <w:numId w:val="3"/>
        </w:numPr>
        <w:spacing w:line="276" w:lineRule="auto"/>
        <w:ind w:left="576" w:hanging="576"/>
        <w:rPr>
          <w:rFonts w:ascii="Arial" w:hAnsi="Arial" w:cs="Arial"/>
          <w:sz w:val="22"/>
          <w:szCs w:val="22"/>
        </w:rPr>
      </w:pPr>
      <w:proofErr w:type="spellStart"/>
      <w:r w:rsidRPr="00C24937">
        <w:rPr>
          <w:rFonts w:ascii="Arial" w:hAnsi="Arial" w:cs="Arial"/>
          <w:sz w:val="22"/>
          <w:szCs w:val="22"/>
        </w:rPr>
        <w:t>Toteja</w:t>
      </w:r>
      <w:proofErr w:type="spellEnd"/>
      <w:r w:rsidRPr="00C24937">
        <w:rPr>
          <w:rFonts w:ascii="Arial" w:hAnsi="Arial" w:cs="Arial"/>
          <w:sz w:val="22"/>
          <w:szCs w:val="22"/>
        </w:rPr>
        <w:t xml:space="preserve"> G.S, Dasgupta J, Saxena B.N, Kalra R.L, editors. Report of an ICMR Task Force Study (Part 1). New Delhi: Indian Council of Medical Research; 1993. Surveillance of Food Contaminants in India.</w:t>
      </w:r>
    </w:p>
    <w:p w14:paraId="7F86ECF3" w14:textId="5D3C511A" w:rsidR="0093176A" w:rsidRPr="00C24937" w:rsidRDefault="0093176A" w:rsidP="00C24937">
      <w:pPr>
        <w:pStyle w:val="ListParagraph"/>
        <w:numPr>
          <w:ilvl w:val="0"/>
          <w:numId w:val="3"/>
        </w:numPr>
        <w:spacing w:line="276" w:lineRule="auto"/>
        <w:ind w:left="576" w:hanging="576"/>
        <w:rPr>
          <w:rFonts w:ascii="Arial" w:hAnsi="Arial" w:cs="Arial"/>
          <w:sz w:val="22"/>
          <w:szCs w:val="22"/>
        </w:rPr>
      </w:pPr>
      <w:r w:rsidRPr="00C24937">
        <w:rPr>
          <w:rFonts w:ascii="Arial" w:hAnsi="Arial" w:cs="Arial"/>
          <w:sz w:val="22"/>
          <w:szCs w:val="22"/>
        </w:rPr>
        <w:t xml:space="preserve">Kannan K, Tanabe S, Ramesh A, Subramanian A, </w:t>
      </w:r>
      <w:proofErr w:type="spellStart"/>
      <w:r w:rsidRPr="00C24937">
        <w:rPr>
          <w:rFonts w:ascii="Arial" w:hAnsi="Arial" w:cs="Arial"/>
          <w:sz w:val="22"/>
          <w:szCs w:val="22"/>
        </w:rPr>
        <w:t>Tatsukawa</w:t>
      </w:r>
      <w:proofErr w:type="spellEnd"/>
      <w:r w:rsidRPr="00C24937">
        <w:rPr>
          <w:rFonts w:ascii="Arial" w:hAnsi="Arial" w:cs="Arial"/>
          <w:sz w:val="22"/>
          <w:szCs w:val="22"/>
        </w:rPr>
        <w:t xml:space="preserve"> R. Persistent organochlorine residues in food stuffs from India and their implications on human dietary exposure. J Agric Food Chem. </w:t>
      </w:r>
      <w:proofErr w:type="gramStart"/>
      <w:r w:rsidRPr="00C24937">
        <w:rPr>
          <w:rFonts w:ascii="Arial" w:hAnsi="Arial" w:cs="Arial"/>
          <w:sz w:val="22"/>
          <w:szCs w:val="22"/>
        </w:rPr>
        <w:t>1992;40:518</w:t>
      </w:r>
      <w:proofErr w:type="gramEnd"/>
      <w:r w:rsidRPr="00C24937">
        <w:rPr>
          <w:rFonts w:ascii="Arial" w:hAnsi="Arial" w:cs="Arial"/>
          <w:sz w:val="22"/>
          <w:szCs w:val="22"/>
        </w:rPr>
        <w:t>.</w:t>
      </w:r>
    </w:p>
    <w:bookmarkEnd w:id="0"/>
    <w:p w14:paraId="423F6177" w14:textId="77777777" w:rsidR="004E04CC" w:rsidRPr="00675012" w:rsidRDefault="004E04CC" w:rsidP="004E04CC">
      <w:pPr>
        <w:spacing w:line="276" w:lineRule="auto"/>
        <w:jc w:val="both"/>
        <w:rPr>
          <w:rFonts w:ascii="Arial" w:hAnsi="Arial" w:cs="Arial"/>
          <w:sz w:val="22"/>
          <w:szCs w:val="22"/>
        </w:rPr>
      </w:pPr>
    </w:p>
    <w:p w14:paraId="658F5EB2" w14:textId="38047D98" w:rsidR="00CB3B7E" w:rsidRPr="00675012" w:rsidRDefault="00CB3B7E" w:rsidP="004E04CC">
      <w:pPr>
        <w:spacing w:line="276" w:lineRule="auto"/>
        <w:jc w:val="both"/>
        <w:rPr>
          <w:rFonts w:ascii="Arial" w:hAnsi="Arial" w:cs="Arial"/>
          <w:sz w:val="22"/>
          <w:szCs w:val="22"/>
        </w:rPr>
      </w:pPr>
    </w:p>
    <w:sectPr w:rsidR="00CB3B7E" w:rsidRPr="00675012" w:rsidSect="00306F8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1460EE" w14:textId="77777777" w:rsidR="00D16506" w:rsidRDefault="00D16506" w:rsidP="00867B4A">
      <w:r>
        <w:separator/>
      </w:r>
    </w:p>
  </w:endnote>
  <w:endnote w:type="continuationSeparator" w:id="0">
    <w:p w14:paraId="02C4FD6A" w14:textId="77777777" w:rsidR="00D16506" w:rsidRDefault="00D16506" w:rsidP="0086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DE44FC" w14:textId="77777777" w:rsidR="00D16506" w:rsidRDefault="00D16506" w:rsidP="00867B4A">
      <w:r>
        <w:separator/>
      </w:r>
    </w:p>
  </w:footnote>
  <w:footnote w:type="continuationSeparator" w:id="0">
    <w:p w14:paraId="552FB353" w14:textId="77777777" w:rsidR="00D16506" w:rsidRDefault="00D16506" w:rsidP="00867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A94A62"/>
    <w:multiLevelType w:val="hybridMultilevel"/>
    <w:tmpl w:val="C5A02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87B07CA"/>
    <w:multiLevelType w:val="hybridMultilevel"/>
    <w:tmpl w:val="EA1A98D2"/>
    <w:lvl w:ilvl="0" w:tplc="5FFCA49A">
      <w:start w:val="1"/>
      <w:numFmt w:val="decimal"/>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6F8C1743"/>
    <w:multiLevelType w:val="hybridMultilevel"/>
    <w:tmpl w:val="20A47CD6"/>
    <w:lvl w:ilvl="0" w:tplc="5FFCA4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7E"/>
    <w:rsid w:val="0000269F"/>
    <w:rsid w:val="000062A7"/>
    <w:rsid w:val="00012118"/>
    <w:rsid w:val="000138B7"/>
    <w:rsid w:val="00014858"/>
    <w:rsid w:val="00017423"/>
    <w:rsid w:val="000176B1"/>
    <w:rsid w:val="00017968"/>
    <w:rsid w:val="00017B67"/>
    <w:rsid w:val="0002000C"/>
    <w:rsid w:val="00027E37"/>
    <w:rsid w:val="00033CEF"/>
    <w:rsid w:val="00034FF9"/>
    <w:rsid w:val="00035D99"/>
    <w:rsid w:val="00036D51"/>
    <w:rsid w:val="000470D7"/>
    <w:rsid w:val="000522AA"/>
    <w:rsid w:val="00057F73"/>
    <w:rsid w:val="000629D9"/>
    <w:rsid w:val="000657CA"/>
    <w:rsid w:val="0006669F"/>
    <w:rsid w:val="00070BDB"/>
    <w:rsid w:val="0007551C"/>
    <w:rsid w:val="00081F7C"/>
    <w:rsid w:val="00082129"/>
    <w:rsid w:val="00083782"/>
    <w:rsid w:val="0008437D"/>
    <w:rsid w:val="00091D04"/>
    <w:rsid w:val="000A1B7D"/>
    <w:rsid w:val="000A27D2"/>
    <w:rsid w:val="000A3439"/>
    <w:rsid w:val="000A4B69"/>
    <w:rsid w:val="000B0FFE"/>
    <w:rsid w:val="000B396B"/>
    <w:rsid w:val="000B4286"/>
    <w:rsid w:val="000B6C1D"/>
    <w:rsid w:val="000B6D04"/>
    <w:rsid w:val="000C186C"/>
    <w:rsid w:val="000C1BAB"/>
    <w:rsid w:val="000C23B3"/>
    <w:rsid w:val="000C2C20"/>
    <w:rsid w:val="000C2E89"/>
    <w:rsid w:val="000C376E"/>
    <w:rsid w:val="000D1EA1"/>
    <w:rsid w:val="000D375D"/>
    <w:rsid w:val="000D37A0"/>
    <w:rsid w:val="000D3C0C"/>
    <w:rsid w:val="000D5244"/>
    <w:rsid w:val="000D52AC"/>
    <w:rsid w:val="000D5B71"/>
    <w:rsid w:val="000E7F4B"/>
    <w:rsid w:val="000F1FF0"/>
    <w:rsid w:val="000F53BA"/>
    <w:rsid w:val="000F7273"/>
    <w:rsid w:val="001042B3"/>
    <w:rsid w:val="0010513E"/>
    <w:rsid w:val="00114153"/>
    <w:rsid w:val="00115A20"/>
    <w:rsid w:val="00123841"/>
    <w:rsid w:val="00124A9B"/>
    <w:rsid w:val="001274E6"/>
    <w:rsid w:val="00127636"/>
    <w:rsid w:val="00131776"/>
    <w:rsid w:val="00137893"/>
    <w:rsid w:val="00137AD2"/>
    <w:rsid w:val="00140756"/>
    <w:rsid w:val="00145696"/>
    <w:rsid w:val="00147484"/>
    <w:rsid w:val="001532D6"/>
    <w:rsid w:val="001573B9"/>
    <w:rsid w:val="001573BB"/>
    <w:rsid w:val="00160177"/>
    <w:rsid w:val="0016641C"/>
    <w:rsid w:val="00167811"/>
    <w:rsid w:val="00180C71"/>
    <w:rsid w:val="00181CB5"/>
    <w:rsid w:val="001825D0"/>
    <w:rsid w:val="00183CA4"/>
    <w:rsid w:val="00187DDE"/>
    <w:rsid w:val="001916C7"/>
    <w:rsid w:val="00196B14"/>
    <w:rsid w:val="001A2A69"/>
    <w:rsid w:val="001A3360"/>
    <w:rsid w:val="001A5FC6"/>
    <w:rsid w:val="001B06A3"/>
    <w:rsid w:val="001B14A7"/>
    <w:rsid w:val="001B3E00"/>
    <w:rsid w:val="001B4316"/>
    <w:rsid w:val="001B4336"/>
    <w:rsid w:val="001B78D5"/>
    <w:rsid w:val="001C5C53"/>
    <w:rsid w:val="001D05CA"/>
    <w:rsid w:val="001D1F3C"/>
    <w:rsid w:val="001D5EA3"/>
    <w:rsid w:val="001E0C30"/>
    <w:rsid w:val="001E3262"/>
    <w:rsid w:val="001E5A09"/>
    <w:rsid w:val="001F2C62"/>
    <w:rsid w:val="001F2D99"/>
    <w:rsid w:val="001F641C"/>
    <w:rsid w:val="002019EF"/>
    <w:rsid w:val="0020306A"/>
    <w:rsid w:val="0020320E"/>
    <w:rsid w:val="002036F5"/>
    <w:rsid w:val="00203F7C"/>
    <w:rsid w:val="00205A30"/>
    <w:rsid w:val="0021248F"/>
    <w:rsid w:val="0021339F"/>
    <w:rsid w:val="0021473B"/>
    <w:rsid w:val="00225109"/>
    <w:rsid w:val="00230F33"/>
    <w:rsid w:val="002370F6"/>
    <w:rsid w:val="002441AE"/>
    <w:rsid w:val="0025477A"/>
    <w:rsid w:val="00255164"/>
    <w:rsid w:val="00255553"/>
    <w:rsid w:val="00263A4D"/>
    <w:rsid w:val="00265981"/>
    <w:rsid w:val="00266E5A"/>
    <w:rsid w:val="00267011"/>
    <w:rsid w:val="002715A3"/>
    <w:rsid w:val="00276538"/>
    <w:rsid w:val="0028032C"/>
    <w:rsid w:val="002814E3"/>
    <w:rsid w:val="00281C80"/>
    <w:rsid w:val="00287C25"/>
    <w:rsid w:val="00287CAD"/>
    <w:rsid w:val="0029374D"/>
    <w:rsid w:val="00293E28"/>
    <w:rsid w:val="00293F74"/>
    <w:rsid w:val="0029453C"/>
    <w:rsid w:val="00294B96"/>
    <w:rsid w:val="00295E66"/>
    <w:rsid w:val="00296422"/>
    <w:rsid w:val="00297017"/>
    <w:rsid w:val="00297960"/>
    <w:rsid w:val="002A0A9D"/>
    <w:rsid w:val="002A2B20"/>
    <w:rsid w:val="002A2C34"/>
    <w:rsid w:val="002A3676"/>
    <w:rsid w:val="002A38FF"/>
    <w:rsid w:val="002A3A26"/>
    <w:rsid w:val="002A3BD3"/>
    <w:rsid w:val="002B0679"/>
    <w:rsid w:val="002B1D27"/>
    <w:rsid w:val="002B6417"/>
    <w:rsid w:val="002B6625"/>
    <w:rsid w:val="002B6746"/>
    <w:rsid w:val="002B7AB5"/>
    <w:rsid w:val="002C119F"/>
    <w:rsid w:val="002C267F"/>
    <w:rsid w:val="002E04F2"/>
    <w:rsid w:val="002E518B"/>
    <w:rsid w:val="002F0BC4"/>
    <w:rsid w:val="002F2014"/>
    <w:rsid w:val="002F262B"/>
    <w:rsid w:val="002F3AEB"/>
    <w:rsid w:val="00300B12"/>
    <w:rsid w:val="00306F83"/>
    <w:rsid w:val="00310604"/>
    <w:rsid w:val="00311CB4"/>
    <w:rsid w:val="00320B98"/>
    <w:rsid w:val="00324CE8"/>
    <w:rsid w:val="003506E0"/>
    <w:rsid w:val="00354A19"/>
    <w:rsid w:val="00355C81"/>
    <w:rsid w:val="003607EB"/>
    <w:rsid w:val="0036457E"/>
    <w:rsid w:val="00366195"/>
    <w:rsid w:val="003662BA"/>
    <w:rsid w:val="0036757A"/>
    <w:rsid w:val="00370E3B"/>
    <w:rsid w:val="00371D56"/>
    <w:rsid w:val="0037248E"/>
    <w:rsid w:val="00373410"/>
    <w:rsid w:val="0038430B"/>
    <w:rsid w:val="00385FAD"/>
    <w:rsid w:val="003928A9"/>
    <w:rsid w:val="003949A4"/>
    <w:rsid w:val="00395A45"/>
    <w:rsid w:val="00396626"/>
    <w:rsid w:val="00397580"/>
    <w:rsid w:val="003A338F"/>
    <w:rsid w:val="003A7181"/>
    <w:rsid w:val="003B19B7"/>
    <w:rsid w:val="003B429B"/>
    <w:rsid w:val="003B5C9A"/>
    <w:rsid w:val="003C6CB9"/>
    <w:rsid w:val="003D4DCA"/>
    <w:rsid w:val="003D7858"/>
    <w:rsid w:val="003E00A3"/>
    <w:rsid w:val="003E11AB"/>
    <w:rsid w:val="003E35D2"/>
    <w:rsid w:val="003E38A7"/>
    <w:rsid w:val="003E5A2E"/>
    <w:rsid w:val="003F2984"/>
    <w:rsid w:val="003F3831"/>
    <w:rsid w:val="003F7518"/>
    <w:rsid w:val="00401857"/>
    <w:rsid w:val="004041E2"/>
    <w:rsid w:val="004047CE"/>
    <w:rsid w:val="00404BFF"/>
    <w:rsid w:val="00411A17"/>
    <w:rsid w:val="004126B4"/>
    <w:rsid w:val="0041520D"/>
    <w:rsid w:val="00416368"/>
    <w:rsid w:val="00421D06"/>
    <w:rsid w:val="004235C1"/>
    <w:rsid w:val="00427BF7"/>
    <w:rsid w:val="00431341"/>
    <w:rsid w:val="004339A2"/>
    <w:rsid w:val="004350E0"/>
    <w:rsid w:val="00436B1A"/>
    <w:rsid w:val="0043762E"/>
    <w:rsid w:val="00437BCA"/>
    <w:rsid w:val="0044254D"/>
    <w:rsid w:val="004464E5"/>
    <w:rsid w:val="00447C76"/>
    <w:rsid w:val="00450BEB"/>
    <w:rsid w:val="00451B3F"/>
    <w:rsid w:val="004531C3"/>
    <w:rsid w:val="00455532"/>
    <w:rsid w:val="0045576F"/>
    <w:rsid w:val="004608A8"/>
    <w:rsid w:val="004621AF"/>
    <w:rsid w:val="00467445"/>
    <w:rsid w:val="0047007E"/>
    <w:rsid w:val="0047029A"/>
    <w:rsid w:val="00472B8F"/>
    <w:rsid w:val="00474D18"/>
    <w:rsid w:val="0048058D"/>
    <w:rsid w:val="00481207"/>
    <w:rsid w:val="0048212E"/>
    <w:rsid w:val="00486AF1"/>
    <w:rsid w:val="0048710E"/>
    <w:rsid w:val="004877C6"/>
    <w:rsid w:val="004A6E3F"/>
    <w:rsid w:val="004B1A68"/>
    <w:rsid w:val="004B2779"/>
    <w:rsid w:val="004B2DB1"/>
    <w:rsid w:val="004B2F23"/>
    <w:rsid w:val="004B559F"/>
    <w:rsid w:val="004B75E0"/>
    <w:rsid w:val="004B76F7"/>
    <w:rsid w:val="004C7F02"/>
    <w:rsid w:val="004D3AB6"/>
    <w:rsid w:val="004E007B"/>
    <w:rsid w:val="004E04CC"/>
    <w:rsid w:val="004E0607"/>
    <w:rsid w:val="004E18B0"/>
    <w:rsid w:val="004E220A"/>
    <w:rsid w:val="004E38A7"/>
    <w:rsid w:val="004E65CE"/>
    <w:rsid w:val="004F23F7"/>
    <w:rsid w:val="004F6A5C"/>
    <w:rsid w:val="004F6FE8"/>
    <w:rsid w:val="00522AC9"/>
    <w:rsid w:val="00523947"/>
    <w:rsid w:val="00541D6F"/>
    <w:rsid w:val="005447D1"/>
    <w:rsid w:val="00550FF2"/>
    <w:rsid w:val="0055168D"/>
    <w:rsid w:val="0055766E"/>
    <w:rsid w:val="00561F6C"/>
    <w:rsid w:val="005750C0"/>
    <w:rsid w:val="0057590C"/>
    <w:rsid w:val="0058095E"/>
    <w:rsid w:val="005811AA"/>
    <w:rsid w:val="00582874"/>
    <w:rsid w:val="005943A3"/>
    <w:rsid w:val="005944B4"/>
    <w:rsid w:val="005A29CC"/>
    <w:rsid w:val="005A4148"/>
    <w:rsid w:val="005A4B73"/>
    <w:rsid w:val="005A5269"/>
    <w:rsid w:val="005A5780"/>
    <w:rsid w:val="005A697D"/>
    <w:rsid w:val="005A6D1D"/>
    <w:rsid w:val="005A7375"/>
    <w:rsid w:val="005B0933"/>
    <w:rsid w:val="005B13FE"/>
    <w:rsid w:val="005B3490"/>
    <w:rsid w:val="005B56AB"/>
    <w:rsid w:val="005C091F"/>
    <w:rsid w:val="005C154E"/>
    <w:rsid w:val="005C3192"/>
    <w:rsid w:val="005C3660"/>
    <w:rsid w:val="005C52BD"/>
    <w:rsid w:val="005C773A"/>
    <w:rsid w:val="005C7FB9"/>
    <w:rsid w:val="005D576D"/>
    <w:rsid w:val="005E11EB"/>
    <w:rsid w:val="005E4867"/>
    <w:rsid w:val="005E7285"/>
    <w:rsid w:val="005F17C7"/>
    <w:rsid w:val="005F1EFF"/>
    <w:rsid w:val="005F398B"/>
    <w:rsid w:val="005F3ED6"/>
    <w:rsid w:val="005F5458"/>
    <w:rsid w:val="005F72C7"/>
    <w:rsid w:val="00600F0B"/>
    <w:rsid w:val="006052EE"/>
    <w:rsid w:val="00607432"/>
    <w:rsid w:val="00613FB5"/>
    <w:rsid w:val="00615D91"/>
    <w:rsid w:val="006235AB"/>
    <w:rsid w:val="00625ABA"/>
    <w:rsid w:val="00626E22"/>
    <w:rsid w:val="00626E59"/>
    <w:rsid w:val="00627C10"/>
    <w:rsid w:val="00636518"/>
    <w:rsid w:val="00637180"/>
    <w:rsid w:val="00642ECA"/>
    <w:rsid w:val="00644775"/>
    <w:rsid w:val="006512F5"/>
    <w:rsid w:val="00651EFC"/>
    <w:rsid w:val="00655455"/>
    <w:rsid w:val="0065628C"/>
    <w:rsid w:val="00660B9D"/>
    <w:rsid w:val="00660DC5"/>
    <w:rsid w:val="00661634"/>
    <w:rsid w:val="00664580"/>
    <w:rsid w:val="00664BE9"/>
    <w:rsid w:val="00667CD1"/>
    <w:rsid w:val="00671F54"/>
    <w:rsid w:val="00675012"/>
    <w:rsid w:val="00675E13"/>
    <w:rsid w:val="00676B56"/>
    <w:rsid w:val="00683879"/>
    <w:rsid w:val="00683CB7"/>
    <w:rsid w:val="00685524"/>
    <w:rsid w:val="006858E6"/>
    <w:rsid w:val="00686444"/>
    <w:rsid w:val="0068775C"/>
    <w:rsid w:val="00692D25"/>
    <w:rsid w:val="006960F0"/>
    <w:rsid w:val="006A1C97"/>
    <w:rsid w:val="006A1E98"/>
    <w:rsid w:val="006A450A"/>
    <w:rsid w:val="006A4850"/>
    <w:rsid w:val="006A4EC9"/>
    <w:rsid w:val="006B245E"/>
    <w:rsid w:val="006B53BB"/>
    <w:rsid w:val="006B6BE5"/>
    <w:rsid w:val="006C0DBD"/>
    <w:rsid w:val="006C201E"/>
    <w:rsid w:val="006D7857"/>
    <w:rsid w:val="006E1220"/>
    <w:rsid w:val="006E1BD7"/>
    <w:rsid w:val="006E2C7A"/>
    <w:rsid w:val="006F270F"/>
    <w:rsid w:val="006F64BC"/>
    <w:rsid w:val="00703B0D"/>
    <w:rsid w:val="007055F5"/>
    <w:rsid w:val="007107A4"/>
    <w:rsid w:val="00725AEC"/>
    <w:rsid w:val="00727041"/>
    <w:rsid w:val="00730896"/>
    <w:rsid w:val="00737B14"/>
    <w:rsid w:val="00742D0E"/>
    <w:rsid w:val="007457FA"/>
    <w:rsid w:val="007458C1"/>
    <w:rsid w:val="0074590F"/>
    <w:rsid w:val="0074744F"/>
    <w:rsid w:val="007504B9"/>
    <w:rsid w:val="0075180F"/>
    <w:rsid w:val="007522B4"/>
    <w:rsid w:val="0075372A"/>
    <w:rsid w:val="00757C39"/>
    <w:rsid w:val="00760653"/>
    <w:rsid w:val="007642C5"/>
    <w:rsid w:val="00773891"/>
    <w:rsid w:val="00780000"/>
    <w:rsid w:val="007805B9"/>
    <w:rsid w:val="007810F8"/>
    <w:rsid w:val="0078398A"/>
    <w:rsid w:val="00783ECC"/>
    <w:rsid w:val="00785961"/>
    <w:rsid w:val="00791171"/>
    <w:rsid w:val="0079378E"/>
    <w:rsid w:val="00795841"/>
    <w:rsid w:val="007A0DEA"/>
    <w:rsid w:val="007A3884"/>
    <w:rsid w:val="007B15A0"/>
    <w:rsid w:val="007B2628"/>
    <w:rsid w:val="007B33FB"/>
    <w:rsid w:val="007B37B6"/>
    <w:rsid w:val="007B37E6"/>
    <w:rsid w:val="007B47B8"/>
    <w:rsid w:val="007B7331"/>
    <w:rsid w:val="007C27AF"/>
    <w:rsid w:val="007C2B8F"/>
    <w:rsid w:val="007C3A5B"/>
    <w:rsid w:val="007C55BC"/>
    <w:rsid w:val="007C7E79"/>
    <w:rsid w:val="007D0A20"/>
    <w:rsid w:val="007D1E47"/>
    <w:rsid w:val="007D7AB3"/>
    <w:rsid w:val="007E2949"/>
    <w:rsid w:val="007E6932"/>
    <w:rsid w:val="007E7549"/>
    <w:rsid w:val="00802363"/>
    <w:rsid w:val="00803163"/>
    <w:rsid w:val="00803C18"/>
    <w:rsid w:val="008054EA"/>
    <w:rsid w:val="00805775"/>
    <w:rsid w:val="00805EDB"/>
    <w:rsid w:val="00805FEB"/>
    <w:rsid w:val="00814C73"/>
    <w:rsid w:val="008159C1"/>
    <w:rsid w:val="00820BE1"/>
    <w:rsid w:val="00821D3C"/>
    <w:rsid w:val="00824DD8"/>
    <w:rsid w:val="0083486B"/>
    <w:rsid w:val="00835D07"/>
    <w:rsid w:val="00853581"/>
    <w:rsid w:val="00857F21"/>
    <w:rsid w:val="0086055A"/>
    <w:rsid w:val="00860BAF"/>
    <w:rsid w:val="008625FA"/>
    <w:rsid w:val="008649AD"/>
    <w:rsid w:val="00865D7E"/>
    <w:rsid w:val="00866EBD"/>
    <w:rsid w:val="00867B4A"/>
    <w:rsid w:val="008714CF"/>
    <w:rsid w:val="00871DC7"/>
    <w:rsid w:val="00872394"/>
    <w:rsid w:val="008767CE"/>
    <w:rsid w:val="0088017A"/>
    <w:rsid w:val="0088060F"/>
    <w:rsid w:val="0088177F"/>
    <w:rsid w:val="00886BDD"/>
    <w:rsid w:val="00887276"/>
    <w:rsid w:val="00890A84"/>
    <w:rsid w:val="0089409F"/>
    <w:rsid w:val="00896937"/>
    <w:rsid w:val="00897A59"/>
    <w:rsid w:val="008A09DF"/>
    <w:rsid w:val="008A13E6"/>
    <w:rsid w:val="008A63E5"/>
    <w:rsid w:val="008A7059"/>
    <w:rsid w:val="008B3F07"/>
    <w:rsid w:val="008B4800"/>
    <w:rsid w:val="008B791A"/>
    <w:rsid w:val="008C0541"/>
    <w:rsid w:val="008C458F"/>
    <w:rsid w:val="008C7400"/>
    <w:rsid w:val="008C7D55"/>
    <w:rsid w:val="008D2223"/>
    <w:rsid w:val="008D4717"/>
    <w:rsid w:val="008D5ED2"/>
    <w:rsid w:val="008E23DD"/>
    <w:rsid w:val="008F1D17"/>
    <w:rsid w:val="008F391B"/>
    <w:rsid w:val="008F3BBE"/>
    <w:rsid w:val="008F60E3"/>
    <w:rsid w:val="00900409"/>
    <w:rsid w:val="00902CC5"/>
    <w:rsid w:val="00903DD4"/>
    <w:rsid w:val="00904091"/>
    <w:rsid w:val="0091139D"/>
    <w:rsid w:val="00914A02"/>
    <w:rsid w:val="00917B35"/>
    <w:rsid w:val="009205C4"/>
    <w:rsid w:val="009241AD"/>
    <w:rsid w:val="00925E0C"/>
    <w:rsid w:val="0093176A"/>
    <w:rsid w:val="00933A59"/>
    <w:rsid w:val="00934F76"/>
    <w:rsid w:val="0093592E"/>
    <w:rsid w:val="00935B5A"/>
    <w:rsid w:val="00936CED"/>
    <w:rsid w:val="009447B5"/>
    <w:rsid w:val="0095061F"/>
    <w:rsid w:val="0095578C"/>
    <w:rsid w:val="00960AF9"/>
    <w:rsid w:val="00970643"/>
    <w:rsid w:val="00971808"/>
    <w:rsid w:val="00980FF3"/>
    <w:rsid w:val="00982DDC"/>
    <w:rsid w:val="00990745"/>
    <w:rsid w:val="00991562"/>
    <w:rsid w:val="00991662"/>
    <w:rsid w:val="009924DB"/>
    <w:rsid w:val="0099604E"/>
    <w:rsid w:val="009B1072"/>
    <w:rsid w:val="009B28BD"/>
    <w:rsid w:val="009B28CE"/>
    <w:rsid w:val="009B2FDC"/>
    <w:rsid w:val="009B38C5"/>
    <w:rsid w:val="009B5A76"/>
    <w:rsid w:val="009B6171"/>
    <w:rsid w:val="009C0B09"/>
    <w:rsid w:val="009C2388"/>
    <w:rsid w:val="009C27AD"/>
    <w:rsid w:val="009C38A8"/>
    <w:rsid w:val="009C4491"/>
    <w:rsid w:val="009D2813"/>
    <w:rsid w:val="009D2F45"/>
    <w:rsid w:val="009D6571"/>
    <w:rsid w:val="009E00FC"/>
    <w:rsid w:val="009E0170"/>
    <w:rsid w:val="009E288B"/>
    <w:rsid w:val="009E5120"/>
    <w:rsid w:val="009E7272"/>
    <w:rsid w:val="009F0711"/>
    <w:rsid w:val="009F5AD4"/>
    <w:rsid w:val="009F7231"/>
    <w:rsid w:val="00A013EE"/>
    <w:rsid w:val="00A0193C"/>
    <w:rsid w:val="00A03F08"/>
    <w:rsid w:val="00A04119"/>
    <w:rsid w:val="00A0607F"/>
    <w:rsid w:val="00A06436"/>
    <w:rsid w:val="00A10439"/>
    <w:rsid w:val="00A17B83"/>
    <w:rsid w:val="00A2315F"/>
    <w:rsid w:val="00A23FB0"/>
    <w:rsid w:val="00A26EC1"/>
    <w:rsid w:val="00A3037E"/>
    <w:rsid w:val="00A31510"/>
    <w:rsid w:val="00A41F89"/>
    <w:rsid w:val="00A44E79"/>
    <w:rsid w:val="00A45247"/>
    <w:rsid w:val="00A45B74"/>
    <w:rsid w:val="00A4758B"/>
    <w:rsid w:val="00A52B06"/>
    <w:rsid w:val="00A52B1D"/>
    <w:rsid w:val="00A533E3"/>
    <w:rsid w:val="00A56CEE"/>
    <w:rsid w:val="00A57931"/>
    <w:rsid w:val="00A60055"/>
    <w:rsid w:val="00A60143"/>
    <w:rsid w:val="00A620A0"/>
    <w:rsid w:val="00A67AF2"/>
    <w:rsid w:val="00A67E98"/>
    <w:rsid w:val="00A71CD7"/>
    <w:rsid w:val="00A72004"/>
    <w:rsid w:val="00A72C8D"/>
    <w:rsid w:val="00A73223"/>
    <w:rsid w:val="00A73D28"/>
    <w:rsid w:val="00A75107"/>
    <w:rsid w:val="00A80C7D"/>
    <w:rsid w:val="00A81F9B"/>
    <w:rsid w:val="00A864E4"/>
    <w:rsid w:val="00A912D9"/>
    <w:rsid w:val="00A92021"/>
    <w:rsid w:val="00A920B6"/>
    <w:rsid w:val="00A95573"/>
    <w:rsid w:val="00A95DA6"/>
    <w:rsid w:val="00A95F0D"/>
    <w:rsid w:val="00AA1FF1"/>
    <w:rsid w:val="00AA7E08"/>
    <w:rsid w:val="00AB4A71"/>
    <w:rsid w:val="00AB4F77"/>
    <w:rsid w:val="00AB564A"/>
    <w:rsid w:val="00AC1504"/>
    <w:rsid w:val="00AC23CE"/>
    <w:rsid w:val="00AC44B0"/>
    <w:rsid w:val="00AD4755"/>
    <w:rsid w:val="00AD4867"/>
    <w:rsid w:val="00AE6473"/>
    <w:rsid w:val="00AF1300"/>
    <w:rsid w:val="00AF2119"/>
    <w:rsid w:val="00AF5D6E"/>
    <w:rsid w:val="00B0269F"/>
    <w:rsid w:val="00B026DA"/>
    <w:rsid w:val="00B0389A"/>
    <w:rsid w:val="00B038EB"/>
    <w:rsid w:val="00B06A8C"/>
    <w:rsid w:val="00B12DCC"/>
    <w:rsid w:val="00B133A6"/>
    <w:rsid w:val="00B22916"/>
    <w:rsid w:val="00B2558C"/>
    <w:rsid w:val="00B25B5C"/>
    <w:rsid w:val="00B2777D"/>
    <w:rsid w:val="00B30DA7"/>
    <w:rsid w:val="00B316BA"/>
    <w:rsid w:val="00B3247F"/>
    <w:rsid w:val="00B32EAC"/>
    <w:rsid w:val="00B33098"/>
    <w:rsid w:val="00B334E2"/>
    <w:rsid w:val="00B360C5"/>
    <w:rsid w:val="00B3705C"/>
    <w:rsid w:val="00B45A4F"/>
    <w:rsid w:val="00B463BA"/>
    <w:rsid w:val="00B545E0"/>
    <w:rsid w:val="00B5552D"/>
    <w:rsid w:val="00B56D12"/>
    <w:rsid w:val="00B60290"/>
    <w:rsid w:val="00B6185C"/>
    <w:rsid w:val="00B623E6"/>
    <w:rsid w:val="00B6542A"/>
    <w:rsid w:val="00B67E46"/>
    <w:rsid w:val="00B73F19"/>
    <w:rsid w:val="00B74591"/>
    <w:rsid w:val="00B779E6"/>
    <w:rsid w:val="00B77FA0"/>
    <w:rsid w:val="00B832E6"/>
    <w:rsid w:val="00B85FCF"/>
    <w:rsid w:val="00B8613C"/>
    <w:rsid w:val="00B913F7"/>
    <w:rsid w:val="00B93608"/>
    <w:rsid w:val="00BB2496"/>
    <w:rsid w:val="00BB29ED"/>
    <w:rsid w:val="00BB2AEC"/>
    <w:rsid w:val="00BB5AAE"/>
    <w:rsid w:val="00BC035F"/>
    <w:rsid w:val="00BC3E77"/>
    <w:rsid w:val="00BC6672"/>
    <w:rsid w:val="00BD12B7"/>
    <w:rsid w:val="00BD205B"/>
    <w:rsid w:val="00BD2432"/>
    <w:rsid w:val="00BE0D54"/>
    <w:rsid w:val="00BE0D80"/>
    <w:rsid w:val="00BE675F"/>
    <w:rsid w:val="00BF094F"/>
    <w:rsid w:val="00C01A60"/>
    <w:rsid w:val="00C05D95"/>
    <w:rsid w:val="00C068F5"/>
    <w:rsid w:val="00C07859"/>
    <w:rsid w:val="00C10429"/>
    <w:rsid w:val="00C1108C"/>
    <w:rsid w:val="00C1458D"/>
    <w:rsid w:val="00C151D4"/>
    <w:rsid w:val="00C16949"/>
    <w:rsid w:val="00C169B5"/>
    <w:rsid w:val="00C217DF"/>
    <w:rsid w:val="00C24937"/>
    <w:rsid w:val="00C26134"/>
    <w:rsid w:val="00C26141"/>
    <w:rsid w:val="00C261A3"/>
    <w:rsid w:val="00C26AF5"/>
    <w:rsid w:val="00C27FBF"/>
    <w:rsid w:val="00C3106F"/>
    <w:rsid w:val="00C31F6C"/>
    <w:rsid w:val="00C45577"/>
    <w:rsid w:val="00C46164"/>
    <w:rsid w:val="00C51B81"/>
    <w:rsid w:val="00C53149"/>
    <w:rsid w:val="00C5405F"/>
    <w:rsid w:val="00C6211B"/>
    <w:rsid w:val="00C6437E"/>
    <w:rsid w:val="00C655C9"/>
    <w:rsid w:val="00C657FF"/>
    <w:rsid w:val="00C65D07"/>
    <w:rsid w:val="00C676D1"/>
    <w:rsid w:val="00C71439"/>
    <w:rsid w:val="00C7169C"/>
    <w:rsid w:val="00C731B0"/>
    <w:rsid w:val="00C75DAA"/>
    <w:rsid w:val="00C77274"/>
    <w:rsid w:val="00C9238E"/>
    <w:rsid w:val="00C944DA"/>
    <w:rsid w:val="00C9475D"/>
    <w:rsid w:val="00C94B6D"/>
    <w:rsid w:val="00C95D94"/>
    <w:rsid w:val="00C95F37"/>
    <w:rsid w:val="00C979EF"/>
    <w:rsid w:val="00CA0604"/>
    <w:rsid w:val="00CB398B"/>
    <w:rsid w:val="00CB3B7E"/>
    <w:rsid w:val="00CC0F77"/>
    <w:rsid w:val="00CC25B8"/>
    <w:rsid w:val="00CC2EDA"/>
    <w:rsid w:val="00CC3937"/>
    <w:rsid w:val="00CC5C37"/>
    <w:rsid w:val="00CC65E1"/>
    <w:rsid w:val="00CD048B"/>
    <w:rsid w:val="00CD0D79"/>
    <w:rsid w:val="00CD4A9B"/>
    <w:rsid w:val="00CD5135"/>
    <w:rsid w:val="00CE4BC3"/>
    <w:rsid w:val="00CF085F"/>
    <w:rsid w:val="00CF172A"/>
    <w:rsid w:val="00CF1965"/>
    <w:rsid w:val="00CF216E"/>
    <w:rsid w:val="00CF3692"/>
    <w:rsid w:val="00CF69E3"/>
    <w:rsid w:val="00CF7F2B"/>
    <w:rsid w:val="00D0107E"/>
    <w:rsid w:val="00D02646"/>
    <w:rsid w:val="00D0264B"/>
    <w:rsid w:val="00D0366F"/>
    <w:rsid w:val="00D05552"/>
    <w:rsid w:val="00D10E5C"/>
    <w:rsid w:val="00D11099"/>
    <w:rsid w:val="00D1416E"/>
    <w:rsid w:val="00D16506"/>
    <w:rsid w:val="00D25A92"/>
    <w:rsid w:val="00D27453"/>
    <w:rsid w:val="00D332A4"/>
    <w:rsid w:val="00D33A91"/>
    <w:rsid w:val="00D36B69"/>
    <w:rsid w:val="00D3732C"/>
    <w:rsid w:val="00D41AA7"/>
    <w:rsid w:val="00D4314A"/>
    <w:rsid w:val="00D438D0"/>
    <w:rsid w:val="00D468CE"/>
    <w:rsid w:val="00D50D2E"/>
    <w:rsid w:val="00D5238E"/>
    <w:rsid w:val="00D52924"/>
    <w:rsid w:val="00D53006"/>
    <w:rsid w:val="00D57B43"/>
    <w:rsid w:val="00D57FBD"/>
    <w:rsid w:val="00D65688"/>
    <w:rsid w:val="00D728D8"/>
    <w:rsid w:val="00D73D53"/>
    <w:rsid w:val="00D75EFD"/>
    <w:rsid w:val="00D7661C"/>
    <w:rsid w:val="00D767DE"/>
    <w:rsid w:val="00D80336"/>
    <w:rsid w:val="00D83E3D"/>
    <w:rsid w:val="00D8618C"/>
    <w:rsid w:val="00D86375"/>
    <w:rsid w:val="00D865C4"/>
    <w:rsid w:val="00DA172F"/>
    <w:rsid w:val="00DA4044"/>
    <w:rsid w:val="00DA70D6"/>
    <w:rsid w:val="00DA7195"/>
    <w:rsid w:val="00DB0356"/>
    <w:rsid w:val="00DB0B92"/>
    <w:rsid w:val="00DB3F84"/>
    <w:rsid w:val="00DC09BE"/>
    <w:rsid w:val="00DC4117"/>
    <w:rsid w:val="00DC461F"/>
    <w:rsid w:val="00DC7B2F"/>
    <w:rsid w:val="00DC7F80"/>
    <w:rsid w:val="00DD04DA"/>
    <w:rsid w:val="00DD35A0"/>
    <w:rsid w:val="00DD5EAF"/>
    <w:rsid w:val="00DD5F3D"/>
    <w:rsid w:val="00DD6B3B"/>
    <w:rsid w:val="00DD749D"/>
    <w:rsid w:val="00DE15F7"/>
    <w:rsid w:val="00DE2CAE"/>
    <w:rsid w:val="00DE2E24"/>
    <w:rsid w:val="00DF019D"/>
    <w:rsid w:val="00DF20FF"/>
    <w:rsid w:val="00DF3218"/>
    <w:rsid w:val="00DF3AEF"/>
    <w:rsid w:val="00DF5FF5"/>
    <w:rsid w:val="00DF6183"/>
    <w:rsid w:val="00DF666F"/>
    <w:rsid w:val="00E025F6"/>
    <w:rsid w:val="00E02A8B"/>
    <w:rsid w:val="00E02FA9"/>
    <w:rsid w:val="00E03D08"/>
    <w:rsid w:val="00E076D7"/>
    <w:rsid w:val="00E134F8"/>
    <w:rsid w:val="00E146B7"/>
    <w:rsid w:val="00E249F7"/>
    <w:rsid w:val="00E26E76"/>
    <w:rsid w:val="00E304AA"/>
    <w:rsid w:val="00E33004"/>
    <w:rsid w:val="00E3722E"/>
    <w:rsid w:val="00E4198E"/>
    <w:rsid w:val="00E42D6D"/>
    <w:rsid w:val="00E43400"/>
    <w:rsid w:val="00E43C33"/>
    <w:rsid w:val="00E45B53"/>
    <w:rsid w:val="00E516FB"/>
    <w:rsid w:val="00E63536"/>
    <w:rsid w:val="00E660B0"/>
    <w:rsid w:val="00E7162D"/>
    <w:rsid w:val="00E725F9"/>
    <w:rsid w:val="00E76067"/>
    <w:rsid w:val="00E76F5C"/>
    <w:rsid w:val="00E77F6C"/>
    <w:rsid w:val="00E840CB"/>
    <w:rsid w:val="00E879DA"/>
    <w:rsid w:val="00E918ED"/>
    <w:rsid w:val="00E92FE5"/>
    <w:rsid w:val="00E92FF2"/>
    <w:rsid w:val="00E935BC"/>
    <w:rsid w:val="00E935D5"/>
    <w:rsid w:val="00E937D6"/>
    <w:rsid w:val="00EA122B"/>
    <w:rsid w:val="00EA2020"/>
    <w:rsid w:val="00EA3FFC"/>
    <w:rsid w:val="00EA482D"/>
    <w:rsid w:val="00EA5259"/>
    <w:rsid w:val="00EA5E19"/>
    <w:rsid w:val="00EA6965"/>
    <w:rsid w:val="00EB2E98"/>
    <w:rsid w:val="00EB3312"/>
    <w:rsid w:val="00EC1254"/>
    <w:rsid w:val="00EC40BC"/>
    <w:rsid w:val="00EC76C8"/>
    <w:rsid w:val="00ED1356"/>
    <w:rsid w:val="00ED2DA1"/>
    <w:rsid w:val="00ED36F1"/>
    <w:rsid w:val="00ED442A"/>
    <w:rsid w:val="00EE312B"/>
    <w:rsid w:val="00EE3F2E"/>
    <w:rsid w:val="00EE759B"/>
    <w:rsid w:val="00EE7818"/>
    <w:rsid w:val="00EF0504"/>
    <w:rsid w:val="00EF2233"/>
    <w:rsid w:val="00EF2342"/>
    <w:rsid w:val="00EF7B67"/>
    <w:rsid w:val="00F00599"/>
    <w:rsid w:val="00F00B9D"/>
    <w:rsid w:val="00F02DC2"/>
    <w:rsid w:val="00F02E14"/>
    <w:rsid w:val="00F04094"/>
    <w:rsid w:val="00F0624D"/>
    <w:rsid w:val="00F105E6"/>
    <w:rsid w:val="00F12127"/>
    <w:rsid w:val="00F2230B"/>
    <w:rsid w:val="00F2305A"/>
    <w:rsid w:val="00F2490E"/>
    <w:rsid w:val="00F37188"/>
    <w:rsid w:val="00F37DC9"/>
    <w:rsid w:val="00F433F5"/>
    <w:rsid w:val="00F43D05"/>
    <w:rsid w:val="00F43F03"/>
    <w:rsid w:val="00F47317"/>
    <w:rsid w:val="00F5295C"/>
    <w:rsid w:val="00F53A3A"/>
    <w:rsid w:val="00F546AB"/>
    <w:rsid w:val="00F571C4"/>
    <w:rsid w:val="00F5764A"/>
    <w:rsid w:val="00F603AC"/>
    <w:rsid w:val="00F716D3"/>
    <w:rsid w:val="00F76923"/>
    <w:rsid w:val="00F7758E"/>
    <w:rsid w:val="00F77EB2"/>
    <w:rsid w:val="00F8048A"/>
    <w:rsid w:val="00F8565C"/>
    <w:rsid w:val="00F901E7"/>
    <w:rsid w:val="00F907C3"/>
    <w:rsid w:val="00F912A4"/>
    <w:rsid w:val="00F91DC9"/>
    <w:rsid w:val="00F92A07"/>
    <w:rsid w:val="00F97938"/>
    <w:rsid w:val="00FA0A75"/>
    <w:rsid w:val="00FA0C14"/>
    <w:rsid w:val="00FA10D5"/>
    <w:rsid w:val="00FA25B1"/>
    <w:rsid w:val="00FA6B88"/>
    <w:rsid w:val="00FB501C"/>
    <w:rsid w:val="00FC3D1E"/>
    <w:rsid w:val="00FC516C"/>
    <w:rsid w:val="00FC69E8"/>
    <w:rsid w:val="00FD486F"/>
    <w:rsid w:val="00FE498E"/>
    <w:rsid w:val="00FE49DF"/>
    <w:rsid w:val="00FE5951"/>
    <w:rsid w:val="00FE5AF4"/>
    <w:rsid w:val="00FE74E5"/>
    <w:rsid w:val="00FF27E2"/>
    <w:rsid w:val="00FF3A9B"/>
    <w:rsid w:val="00FF4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8D61"/>
  <w15:docId w15:val="{53D84B48-8B34-4F72-AED7-D67F9E928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6B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B7E"/>
    <w:rPr>
      <w:color w:val="0563C1" w:themeColor="hyperlink"/>
      <w:u w:val="single"/>
    </w:rPr>
  </w:style>
  <w:style w:type="character" w:customStyle="1" w:styleId="UnresolvedMention1">
    <w:name w:val="Unresolved Mention1"/>
    <w:basedOn w:val="DefaultParagraphFont"/>
    <w:uiPriority w:val="99"/>
    <w:semiHidden/>
    <w:unhideWhenUsed/>
    <w:rsid w:val="00CB3B7E"/>
    <w:rPr>
      <w:color w:val="605E5C"/>
      <w:shd w:val="clear" w:color="auto" w:fill="E1DFDD"/>
    </w:rPr>
  </w:style>
  <w:style w:type="paragraph" w:styleId="Bibliography">
    <w:name w:val="Bibliography"/>
    <w:basedOn w:val="Normal"/>
    <w:next w:val="Normal"/>
    <w:uiPriority w:val="37"/>
    <w:unhideWhenUsed/>
    <w:rsid w:val="003E11AB"/>
    <w:pPr>
      <w:tabs>
        <w:tab w:val="left" w:pos="380"/>
      </w:tabs>
      <w:spacing w:after="240"/>
      <w:ind w:left="384" w:hanging="384"/>
    </w:pPr>
  </w:style>
  <w:style w:type="paragraph" w:styleId="ListParagraph">
    <w:name w:val="List Paragraph"/>
    <w:basedOn w:val="Normal"/>
    <w:uiPriority w:val="34"/>
    <w:qFormat/>
    <w:rsid w:val="005943A3"/>
    <w:pPr>
      <w:ind w:left="720"/>
      <w:contextualSpacing/>
    </w:pPr>
  </w:style>
  <w:style w:type="table" w:styleId="TableGrid">
    <w:name w:val="Table Grid"/>
    <w:basedOn w:val="TableNormal"/>
    <w:uiPriority w:val="39"/>
    <w:rsid w:val="001B1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865C4"/>
    <w:rPr>
      <w:color w:val="954F72" w:themeColor="followedHyperlink"/>
      <w:u w:val="single"/>
    </w:rPr>
  </w:style>
  <w:style w:type="character" w:customStyle="1" w:styleId="hgkelc">
    <w:name w:val="hgkelc"/>
    <w:basedOn w:val="DefaultParagraphFont"/>
    <w:rsid w:val="000522AA"/>
  </w:style>
  <w:style w:type="character" w:customStyle="1" w:styleId="kx21rb">
    <w:name w:val="kx21rb"/>
    <w:basedOn w:val="DefaultParagraphFont"/>
    <w:rsid w:val="000522AA"/>
  </w:style>
  <w:style w:type="paragraph" w:styleId="Header">
    <w:name w:val="header"/>
    <w:basedOn w:val="Normal"/>
    <w:link w:val="HeaderChar"/>
    <w:uiPriority w:val="99"/>
    <w:unhideWhenUsed/>
    <w:rsid w:val="00867B4A"/>
    <w:pPr>
      <w:tabs>
        <w:tab w:val="center" w:pos="4680"/>
        <w:tab w:val="right" w:pos="9360"/>
      </w:tabs>
    </w:pPr>
  </w:style>
  <w:style w:type="character" w:customStyle="1" w:styleId="HeaderChar">
    <w:name w:val="Header Char"/>
    <w:basedOn w:val="DefaultParagraphFont"/>
    <w:link w:val="Header"/>
    <w:uiPriority w:val="99"/>
    <w:rsid w:val="00867B4A"/>
    <w:rPr>
      <w:rFonts w:ascii="Times New Roman" w:eastAsia="Times New Roman" w:hAnsi="Times New Roman" w:cs="Times New Roman"/>
    </w:rPr>
  </w:style>
  <w:style w:type="paragraph" w:styleId="Footer">
    <w:name w:val="footer"/>
    <w:basedOn w:val="Normal"/>
    <w:link w:val="FooterChar"/>
    <w:uiPriority w:val="99"/>
    <w:unhideWhenUsed/>
    <w:rsid w:val="00867B4A"/>
    <w:pPr>
      <w:tabs>
        <w:tab w:val="center" w:pos="4680"/>
        <w:tab w:val="right" w:pos="9360"/>
      </w:tabs>
    </w:pPr>
  </w:style>
  <w:style w:type="character" w:customStyle="1" w:styleId="FooterChar">
    <w:name w:val="Footer Char"/>
    <w:basedOn w:val="DefaultParagraphFont"/>
    <w:link w:val="Footer"/>
    <w:uiPriority w:val="99"/>
    <w:rsid w:val="00867B4A"/>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1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12855">
      <w:bodyDiv w:val="1"/>
      <w:marLeft w:val="0"/>
      <w:marRight w:val="0"/>
      <w:marTop w:val="0"/>
      <w:marBottom w:val="0"/>
      <w:divBdr>
        <w:top w:val="none" w:sz="0" w:space="0" w:color="auto"/>
        <w:left w:val="none" w:sz="0" w:space="0" w:color="auto"/>
        <w:bottom w:val="none" w:sz="0" w:space="0" w:color="auto"/>
        <w:right w:val="none" w:sz="0" w:space="0" w:color="auto"/>
      </w:divBdr>
    </w:div>
    <w:div w:id="26301338">
      <w:bodyDiv w:val="1"/>
      <w:marLeft w:val="0"/>
      <w:marRight w:val="0"/>
      <w:marTop w:val="0"/>
      <w:marBottom w:val="0"/>
      <w:divBdr>
        <w:top w:val="none" w:sz="0" w:space="0" w:color="auto"/>
        <w:left w:val="none" w:sz="0" w:space="0" w:color="auto"/>
        <w:bottom w:val="none" w:sz="0" w:space="0" w:color="auto"/>
        <w:right w:val="none" w:sz="0" w:space="0" w:color="auto"/>
      </w:divBdr>
    </w:div>
    <w:div w:id="41633881">
      <w:bodyDiv w:val="1"/>
      <w:marLeft w:val="0"/>
      <w:marRight w:val="0"/>
      <w:marTop w:val="0"/>
      <w:marBottom w:val="0"/>
      <w:divBdr>
        <w:top w:val="none" w:sz="0" w:space="0" w:color="auto"/>
        <w:left w:val="none" w:sz="0" w:space="0" w:color="auto"/>
        <w:bottom w:val="none" w:sz="0" w:space="0" w:color="auto"/>
        <w:right w:val="none" w:sz="0" w:space="0" w:color="auto"/>
      </w:divBdr>
    </w:div>
    <w:div w:id="96801699">
      <w:bodyDiv w:val="1"/>
      <w:marLeft w:val="0"/>
      <w:marRight w:val="0"/>
      <w:marTop w:val="0"/>
      <w:marBottom w:val="0"/>
      <w:divBdr>
        <w:top w:val="none" w:sz="0" w:space="0" w:color="auto"/>
        <w:left w:val="none" w:sz="0" w:space="0" w:color="auto"/>
        <w:bottom w:val="none" w:sz="0" w:space="0" w:color="auto"/>
        <w:right w:val="none" w:sz="0" w:space="0" w:color="auto"/>
      </w:divBdr>
    </w:div>
    <w:div w:id="169149880">
      <w:bodyDiv w:val="1"/>
      <w:marLeft w:val="0"/>
      <w:marRight w:val="0"/>
      <w:marTop w:val="0"/>
      <w:marBottom w:val="0"/>
      <w:divBdr>
        <w:top w:val="none" w:sz="0" w:space="0" w:color="auto"/>
        <w:left w:val="none" w:sz="0" w:space="0" w:color="auto"/>
        <w:bottom w:val="none" w:sz="0" w:space="0" w:color="auto"/>
        <w:right w:val="none" w:sz="0" w:space="0" w:color="auto"/>
      </w:divBdr>
    </w:div>
    <w:div w:id="180821884">
      <w:bodyDiv w:val="1"/>
      <w:marLeft w:val="0"/>
      <w:marRight w:val="0"/>
      <w:marTop w:val="0"/>
      <w:marBottom w:val="0"/>
      <w:divBdr>
        <w:top w:val="none" w:sz="0" w:space="0" w:color="auto"/>
        <w:left w:val="none" w:sz="0" w:space="0" w:color="auto"/>
        <w:bottom w:val="none" w:sz="0" w:space="0" w:color="auto"/>
        <w:right w:val="none" w:sz="0" w:space="0" w:color="auto"/>
      </w:divBdr>
    </w:div>
    <w:div w:id="234628695">
      <w:bodyDiv w:val="1"/>
      <w:marLeft w:val="0"/>
      <w:marRight w:val="0"/>
      <w:marTop w:val="0"/>
      <w:marBottom w:val="0"/>
      <w:divBdr>
        <w:top w:val="none" w:sz="0" w:space="0" w:color="auto"/>
        <w:left w:val="none" w:sz="0" w:space="0" w:color="auto"/>
        <w:bottom w:val="none" w:sz="0" w:space="0" w:color="auto"/>
        <w:right w:val="none" w:sz="0" w:space="0" w:color="auto"/>
      </w:divBdr>
    </w:div>
    <w:div w:id="316767965">
      <w:bodyDiv w:val="1"/>
      <w:marLeft w:val="0"/>
      <w:marRight w:val="0"/>
      <w:marTop w:val="0"/>
      <w:marBottom w:val="0"/>
      <w:divBdr>
        <w:top w:val="none" w:sz="0" w:space="0" w:color="auto"/>
        <w:left w:val="none" w:sz="0" w:space="0" w:color="auto"/>
        <w:bottom w:val="none" w:sz="0" w:space="0" w:color="auto"/>
        <w:right w:val="none" w:sz="0" w:space="0" w:color="auto"/>
      </w:divBdr>
    </w:div>
    <w:div w:id="414210407">
      <w:bodyDiv w:val="1"/>
      <w:marLeft w:val="0"/>
      <w:marRight w:val="0"/>
      <w:marTop w:val="0"/>
      <w:marBottom w:val="0"/>
      <w:divBdr>
        <w:top w:val="none" w:sz="0" w:space="0" w:color="auto"/>
        <w:left w:val="none" w:sz="0" w:space="0" w:color="auto"/>
        <w:bottom w:val="none" w:sz="0" w:space="0" w:color="auto"/>
        <w:right w:val="none" w:sz="0" w:space="0" w:color="auto"/>
      </w:divBdr>
    </w:div>
    <w:div w:id="427897573">
      <w:bodyDiv w:val="1"/>
      <w:marLeft w:val="0"/>
      <w:marRight w:val="0"/>
      <w:marTop w:val="0"/>
      <w:marBottom w:val="0"/>
      <w:divBdr>
        <w:top w:val="none" w:sz="0" w:space="0" w:color="auto"/>
        <w:left w:val="none" w:sz="0" w:space="0" w:color="auto"/>
        <w:bottom w:val="none" w:sz="0" w:space="0" w:color="auto"/>
        <w:right w:val="none" w:sz="0" w:space="0" w:color="auto"/>
      </w:divBdr>
    </w:div>
    <w:div w:id="481584661">
      <w:bodyDiv w:val="1"/>
      <w:marLeft w:val="0"/>
      <w:marRight w:val="0"/>
      <w:marTop w:val="0"/>
      <w:marBottom w:val="0"/>
      <w:divBdr>
        <w:top w:val="none" w:sz="0" w:space="0" w:color="auto"/>
        <w:left w:val="none" w:sz="0" w:space="0" w:color="auto"/>
        <w:bottom w:val="none" w:sz="0" w:space="0" w:color="auto"/>
        <w:right w:val="none" w:sz="0" w:space="0" w:color="auto"/>
      </w:divBdr>
    </w:div>
    <w:div w:id="518660085">
      <w:bodyDiv w:val="1"/>
      <w:marLeft w:val="0"/>
      <w:marRight w:val="0"/>
      <w:marTop w:val="0"/>
      <w:marBottom w:val="0"/>
      <w:divBdr>
        <w:top w:val="none" w:sz="0" w:space="0" w:color="auto"/>
        <w:left w:val="none" w:sz="0" w:space="0" w:color="auto"/>
        <w:bottom w:val="none" w:sz="0" w:space="0" w:color="auto"/>
        <w:right w:val="none" w:sz="0" w:space="0" w:color="auto"/>
      </w:divBdr>
    </w:div>
    <w:div w:id="519666607">
      <w:bodyDiv w:val="1"/>
      <w:marLeft w:val="0"/>
      <w:marRight w:val="0"/>
      <w:marTop w:val="0"/>
      <w:marBottom w:val="0"/>
      <w:divBdr>
        <w:top w:val="none" w:sz="0" w:space="0" w:color="auto"/>
        <w:left w:val="none" w:sz="0" w:space="0" w:color="auto"/>
        <w:bottom w:val="none" w:sz="0" w:space="0" w:color="auto"/>
        <w:right w:val="none" w:sz="0" w:space="0" w:color="auto"/>
      </w:divBdr>
    </w:div>
    <w:div w:id="576478704">
      <w:bodyDiv w:val="1"/>
      <w:marLeft w:val="0"/>
      <w:marRight w:val="0"/>
      <w:marTop w:val="0"/>
      <w:marBottom w:val="0"/>
      <w:divBdr>
        <w:top w:val="none" w:sz="0" w:space="0" w:color="auto"/>
        <w:left w:val="none" w:sz="0" w:space="0" w:color="auto"/>
        <w:bottom w:val="none" w:sz="0" w:space="0" w:color="auto"/>
        <w:right w:val="none" w:sz="0" w:space="0" w:color="auto"/>
      </w:divBdr>
    </w:div>
    <w:div w:id="653722287">
      <w:bodyDiv w:val="1"/>
      <w:marLeft w:val="0"/>
      <w:marRight w:val="0"/>
      <w:marTop w:val="0"/>
      <w:marBottom w:val="0"/>
      <w:divBdr>
        <w:top w:val="none" w:sz="0" w:space="0" w:color="auto"/>
        <w:left w:val="none" w:sz="0" w:space="0" w:color="auto"/>
        <w:bottom w:val="none" w:sz="0" w:space="0" w:color="auto"/>
        <w:right w:val="none" w:sz="0" w:space="0" w:color="auto"/>
      </w:divBdr>
    </w:div>
    <w:div w:id="683213401">
      <w:bodyDiv w:val="1"/>
      <w:marLeft w:val="0"/>
      <w:marRight w:val="0"/>
      <w:marTop w:val="0"/>
      <w:marBottom w:val="0"/>
      <w:divBdr>
        <w:top w:val="none" w:sz="0" w:space="0" w:color="auto"/>
        <w:left w:val="none" w:sz="0" w:space="0" w:color="auto"/>
        <w:bottom w:val="none" w:sz="0" w:space="0" w:color="auto"/>
        <w:right w:val="none" w:sz="0" w:space="0" w:color="auto"/>
      </w:divBdr>
    </w:div>
    <w:div w:id="798492811">
      <w:bodyDiv w:val="1"/>
      <w:marLeft w:val="0"/>
      <w:marRight w:val="0"/>
      <w:marTop w:val="0"/>
      <w:marBottom w:val="0"/>
      <w:divBdr>
        <w:top w:val="none" w:sz="0" w:space="0" w:color="auto"/>
        <w:left w:val="none" w:sz="0" w:space="0" w:color="auto"/>
        <w:bottom w:val="none" w:sz="0" w:space="0" w:color="auto"/>
        <w:right w:val="none" w:sz="0" w:space="0" w:color="auto"/>
      </w:divBdr>
    </w:div>
    <w:div w:id="923950264">
      <w:bodyDiv w:val="1"/>
      <w:marLeft w:val="0"/>
      <w:marRight w:val="0"/>
      <w:marTop w:val="0"/>
      <w:marBottom w:val="0"/>
      <w:divBdr>
        <w:top w:val="none" w:sz="0" w:space="0" w:color="auto"/>
        <w:left w:val="none" w:sz="0" w:space="0" w:color="auto"/>
        <w:bottom w:val="none" w:sz="0" w:space="0" w:color="auto"/>
        <w:right w:val="none" w:sz="0" w:space="0" w:color="auto"/>
      </w:divBdr>
    </w:div>
    <w:div w:id="928273245">
      <w:bodyDiv w:val="1"/>
      <w:marLeft w:val="0"/>
      <w:marRight w:val="0"/>
      <w:marTop w:val="0"/>
      <w:marBottom w:val="0"/>
      <w:divBdr>
        <w:top w:val="none" w:sz="0" w:space="0" w:color="auto"/>
        <w:left w:val="none" w:sz="0" w:space="0" w:color="auto"/>
        <w:bottom w:val="none" w:sz="0" w:space="0" w:color="auto"/>
        <w:right w:val="none" w:sz="0" w:space="0" w:color="auto"/>
      </w:divBdr>
    </w:div>
    <w:div w:id="987248581">
      <w:bodyDiv w:val="1"/>
      <w:marLeft w:val="0"/>
      <w:marRight w:val="0"/>
      <w:marTop w:val="0"/>
      <w:marBottom w:val="0"/>
      <w:divBdr>
        <w:top w:val="none" w:sz="0" w:space="0" w:color="auto"/>
        <w:left w:val="none" w:sz="0" w:space="0" w:color="auto"/>
        <w:bottom w:val="none" w:sz="0" w:space="0" w:color="auto"/>
        <w:right w:val="none" w:sz="0" w:space="0" w:color="auto"/>
      </w:divBdr>
    </w:div>
    <w:div w:id="994456728">
      <w:bodyDiv w:val="1"/>
      <w:marLeft w:val="0"/>
      <w:marRight w:val="0"/>
      <w:marTop w:val="0"/>
      <w:marBottom w:val="0"/>
      <w:divBdr>
        <w:top w:val="none" w:sz="0" w:space="0" w:color="auto"/>
        <w:left w:val="none" w:sz="0" w:space="0" w:color="auto"/>
        <w:bottom w:val="none" w:sz="0" w:space="0" w:color="auto"/>
        <w:right w:val="none" w:sz="0" w:space="0" w:color="auto"/>
      </w:divBdr>
    </w:div>
    <w:div w:id="1056860321">
      <w:bodyDiv w:val="1"/>
      <w:marLeft w:val="0"/>
      <w:marRight w:val="0"/>
      <w:marTop w:val="0"/>
      <w:marBottom w:val="0"/>
      <w:divBdr>
        <w:top w:val="none" w:sz="0" w:space="0" w:color="auto"/>
        <w:left w:val="none" w:sz="0" w:space="0" w:color="auto"/>
        <w:bottom w:val="none" w:sz="0" w:space="0" w:color="auto"/>
        <w:right w:val="none" w:sz="0" w:space="0" w:color="auto"/>
      </w:divBdr>
    </w:div>
    <w:div w:id="1088114167">
      <w:bodyDiv w:val="1"/>
      <w:marLeft w:val="0"/>
      <w:marRight w:val="0"/>
      <w:marTop w:val="0"/>
      <w:marBottom w:val="0"/>
      <w:divBdr>
        <w:top w:val="none" w:sz="0" w:space="0" w:color="auto"/>
        <w:left w:val="none" w:sz="0" w:space="0" w:color="auto"/>
        <w:bottom w:val="none" w:sz="0" w:space="0" w:color="auto"/>
        <w:right w:val="none" w:sz="0" w:space="0" w:color="auto"/>
      </w:divBdr>
    </w:div>
    <w:div w:id="1129321971">
      <w:bodyDiv w:val="1"/>
      <w:marLeft w:val="0"/>
      <w:marRight w:val="0"/>
      <w:marTop w:val="0"/>
      <w:marBottom w:val="0"/>
      <w:divBdr>
        <w:top w:val="none" w:sz="0" w:space="0" w:color="auto"/>
        <w:left w:val="none" w:sz="0" w:space="0" w:color="auto"/>
        <w:bottom w:val="none" w:sz="0" w:space="0" w:color="auto"/>
        <w:right w:val="none" w:sz="0" w:space="0" w:color="auto"/>
      </w:divBdr>
    </w:div>
    <w:div w:id="1154881817">
      <w:bodyDiv w:val="1"/>
      <w:marLeft w:val="0"/>
      <w:marRight w:val="0"/>
      <w:marTop w:val="0"/>
      <w:marBottom w:val="0"/>
      <w:divBdr>
        <w:top w:val="none" w:sz="0" w:space="0" w:color="auto"/>
        <w:left w:val="none" w:sz="0" w:space="0" w:color="auto"/>
        <w:bottom w:val="none" w:sz="0" w:space="0" w:color="auto"/>
        <w:right w:val="none" w:sz="0" w:space="0" w:color="auto"/>
      </w:divBdr>
    </w:div>
    <w:div w:id="1187256273">
      <w:bodyDiv w:val="1"/>
      <w:marLeft w:val="0"/>
      <w:marRight w:val="0"/>
      <w:marTop w:val="0"/>
      <w:marBottom w:val="0"/>
      <w:divBdr>
        <w:top w:val="none" w:sz="0" w:space="0" w:color="auto"/>
        <w:left w:val="none" w:sz="0" w:space="0" w:color="auto"/>
        <w:bottom w:val="none" w:sz="0" w:space="0" w:color="auto"/>
        <w:right w:val="none" w:sz="0" w:space="0" w:color="auto"/>
      </w:divBdr>
    </w:div>
    <w:div w:id="1396123314">
      <w:bodyDiv w:val="1"/>
      <w:marLeft w:val="0"/>
      <w:marRight w:val="0"/>
      <w:marTop w:val="0"/>
      <w:marBottom w:val="0"/>
      <w:divBdr>
        <w:top w:val="none" w:sz="0" w:space="0" w:color="auto"/>
        <w:left w:val="none" w:sz="0" w:space="0" w:color="auto"/>
        <w:bottom w:val="none" w:sz="0" w:space="0" w:color="auto"/>
        <w:right w:val="none" w:sz="0" w:space="0" w:color="auto"/>
      </w:divBdr>
    </w:div>
    <w:div w:id="1504199671">
      <w:bodyDiv w:val="1"/>
      <w:marLeft w:val="0"/>
      <w:marRight w:val="0"/>
      <w:marTop w:val="0"/>
      <w:marBottom w:val="0"/>
      <w:divBdr>
        <w:top w:val="none" w:sz="0" w:space="0" w:color="auto"/>
        <w:left w:val="none" w:sz="0" w:space="0" w:color="auto"/>
        <w:bottom w:val="none" w:sz="0" w:space="0" w:color="auto"/>
        <w:right w:val="none" w:sz="0" w:space="0" w:color="auto"/>
      </w:divBdr>
    </w:div>
    <w:div w:id="1518693549">
      <w:bodyDiv w:val="1"/>
      <w:marLeft w:val="0"/>
      <w:marRight w:val="0"/>
      <w:marTop w:val="0"/>
      <w:marBottom w:val="0"/>
      <w:divBdr>
        <w:top w:val="none" w:sz="0" w:space="0" w:color="auto"/>
        <w:left w:val="none" w:sz="0" w:space="0" w:color="auto"/>
        <w:bottom w:val="none" w:sz="0" w:space="0" w:color="auto"/>
        <w:right w:val="none" w:sz="0" w:space="0" w:color="auto"/>
      </w:divBdr>
    </w:div>
    <w:div w:id="1556695044">
      <w:bodyDiv w:val="1"/>
      <w:marLeft w:val="0"/>
      <w:marRight w:val="0"/>
      <w:marTop w:val="0"/>
      <w:marBottom w:val="0"/>
      <w:divBdr>
        <w:top w:val="none" w:sz="0" w:space="0" w:color="auto"/>
        <w:left w:val="none" w:sz="0" w:space="0" w:color="auto"/>
        <w:bottom w:val="none" w:sz="0" w:space="0" w:color="auto"/>
        <w:right w:val="none" w:sz="0" w:space="0" w:color="auto"/>
      </w:divBdr>
    </w:div>
    <w:div w:id="1564952799">
      <w:bodyDiv w:val="1"/>
      <w:marLeft w:val="0"/>
      <w:marRight w:val="0"/>
      <w:marTop w:val="0"/>
      <w:marBottom w:val="0"/>
      <w:divBdr>
        <w:top w:val="none" w:sz="0" w:space="0" w:color="auto"/>
        <w:left w:val="none" w:sz="0" w:space="0" w:color="auto"/>
        <w:bottom w:val="none" w:sz="0" w:space="0" w:color="auto"/>
        <w:right w:val="none" w:sz="0" w:space="0" w:color="auto"/>
      </w:divBdr>
    </w:div>
    <w:div w:id="1598949730">
      <w:bodyDiv w:val="1"/>
      <w:marLeft w:val="0"/>
      <w:marRight w:val="0"/>
      <w:marTop w:val="0"/>
      <w:marBottom w:val="0"/>
      <w:divBdr>
        <w:top w:val="none" w:sz="0" w:space="0" w:color="auto"/>
        <w:left w:val="none" w:sz="0" w:space="0" w:color="auto"/>
        <w:bottom w:val="none" w:sz="0" w:space="0" w:color="auto"/>
        <w:right w:val="none" w:sz="0" w:space="0" w:color="auto"/>
      </w:divBdr>
    </w:div>
    <w:div w:id="1676885451">
      <w:bodyDiv w:val="1"/>
      <w:marLeft w:val="0"/>
      <w:marRight w:val="0"/>
      <w:marTop w:val="0"/>
      <w:marBottom w:val="0"/>
      <w:divBdr>
        <w:top w:val="none" w:sz="0" w:space="0" w:color="auto"/>
        <w:left w:val="none" w:sz="0" w:space="0" w:color="auto"/>
        <w:bottom w:val="none" w:sz="0" w:space="0" w:color="auto"/>
        <w:right w:val="none" w:sz="0" w:space="0" w:color="auto"/>
      </w:divBdr>
    </w:div>
    <w:div w:id="1679505506">
      <w:bodyDiv w:val="1"/>
      <w:marLeft w:val="0"/>
      <w:marRight w:val="0"/>
      <w:marTop w:val="0"/>
      <w:marBottom w:val="0"/>
      <w:divBdr>
        <w:top w:val="none" w:sz="0" w:space="0" w:color="auto"/>
        <w:left w:val="none" w:sz="0" w:space="0" w:color="auto"/>
        <w:bottom w:val="none" w:sz="0" w:space="0" w:color="auto"/>
        <w:right w:val="none" w:sz="0" w:space="0" w:color="auto"/>
      </w:divBdr>
    </w:div>
    <w:div w:id="1771972257">
      <w:bodyDiv w:val="1"/>
      <w:marLeft w:val="0"/>
      <w:marRight w:val="0"/>
      <w:marTop w:val="0"/>
      <w:marBottom w:val="0"/>
      <w:divBdr>
        <w:top w:val="none" w:sz="0" w:space="0" w:color="auto"/>
        <w:left w:val="none" w:sz="0" w:space="0" w:color="auto"/>
        <w:bottom w:val="none" w:sz="0" w:space="0" w:color="auto"/>
        <w:right w:val="none" w:sz="0" w:space="0" w:color="auto"/>
      </w:divBdr>
    </w:div>
    <w:div w:id="1903054099">
      <w:bodyDiv w:val="1"/>
      <w:marLeft w:val="0"/>
      <w:marRight w:val="0"/>
      <w:marTop w:val="0"/>
      <w:marBottom w:val="0"/>
      <w:divBdr>
        <w:top w:val="none" w:sz="0" w:space="0" w:color="auto"/>
        <w:left w:val="none" w:sz="0" w:space="0" w:color="auto"/>
        <w:bottom w:val="none" w:sz="0" w:space="0" w:color="auto"/>
        <w:right w:val="none" w:sz="0" w:space="0" w:color="auto"/>
      </w:divBdr>
    </w:div>
    <w:div w:id="1914777342">
      <w:bodyDiv w:val="1"/>
      <w:marLeft w:val="0"/>
      <w:marRight w:val="0"/>
      <w:marTop w:val="0"/>
      <w:marBottom w:val="0"/>
      <w:divBdr>
        <w:top w:val="none" w:sz="0" w:space="0" w:color="auto"/>
        <w:left w:val="none" w:sz="0" w:space="0" w:color="auto"/>
        <w:bottom w:val="none" w:sz="0" w:space="0" w:color="auto"/>
        <w:right w:val="none" w:sz="0" w:space="0" w:color="auto"/>
      </w:divBdr>
    </w:div>
    <w:div w:id="1923831370">
      <w:bodyDiv w:val="1"/>
      <w:marLeft w:val="0"/>
      <w:marRight w:val="0"/>
      <w:marTop w:val="0"/>
      <w:marBottom w:val="0"/>
      <w:divBdr>
        <w:top w:val="none" w:sz="0" w:space="0" w:color="auto"/>
        <w:left w:val="none" w:sz="0" w:space="0" w:color="auto"/>
        <w:bottom w:val="none" w:sz="0" w:space="0" w:color="auto"/>
        <w:right w:val="none" w:sz="0" w:space="0" w:color="auto"/>
      </w:divBdr>
    </w:div>
    <w:div w:id="1968121977">
      <w:bodyDiv w:val="1"/>
      <w:marLeft w:val="0"/>
      <w:marRight w:val="0"/>
      <w:marTop w:val="0"/>
      <w:marBottom w:val="0"/>
      <w:divBdr>
        <w:top w:val="none" w:sz="0" w:space="0" w:color="auto"/>
        <w:left w:val="none" w:sz="0" w:space="0" w:color="auto"/>
        <w:bottom w:val="none" w:sz="0" w:space="0" w:color="auto"/>
        <w:right w:val="none" w:sz="0" w:space="0" w:color="auto"/>
      </w:divBdr>
    </w:div>
    <w:div w:id="1972634259">
      <w:bodyDiv w:val="1"/>
      <w:marLeft w:val="0"/>
      <w:marRight w:val="0"/>
      <w:marTop w:val="0"/>
      <w:marBottom w:val="0"/>
      <w:divBdr>
        <w:top w:val="none" w:sz="0" w:space="0" w:color="auto"/>
        <w:left w:val="none" w:sz="0" w:space="0" w:color="auto"/>
        <w:bottom w:val="none" w:sz="0" w:space="0" w:color="auto"/>
        <w:right w:val="none" w:sz="0" w:space="0" w:color="auto"/>
      </w:divBdr>
    </w:div>
    <w:div w:id="2110849440">
      <w:bodyDiv w:val="1"/>
      <w:marLeft w:val="0"/>
      <w:marRight w:val="0"/>
      <w:marTop w:val="0"/>
      <w:marBottom w:val="0"/>
      <w:divBdr>
        <w:top w:val="none" w:sz="0" w:space="0" w:color="auto"/>
        <w:left w:val="none" w:sz="0" w:space="0" w:color="auto"/>
        <w:bottom w:val="none" w:sz="0" w:space="0" w:color="auto"/>
        <w:right w:val="none" w:sz="0" w:space="0" w:color="auto"/>
      </w:divBdr>
    </w:div>
    <w:div w:id="214395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glarne@yahoo.com" TargetMode="External"/><Relationship Id="rId13" Type="http://schemas.openxmlformats.org/officeDocument/2006/relationships/hyperlink" Target="http://www.kenzpub.com/journals/nurr/2016/1012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inghub.elsevier.com/retrieve/pii/B97801240954721451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a.gov/science-research/bioinformatics-tools/endocrine-disruptor-knowledge-ba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iehs.nih.gov/health/topics/agents/endocrine/index.cfm" TargetMode="External"/><Relationship Id="rId4" Type="http://schemas.openxmlformats.org/officeDocument/2006/relationships/settings" Target="settings.xml"/><Relationship Id="rId9" Type="http://schemas.openxmlformats.org/officeDocument/2006/relationships/hyperlink" Target="mailto:drrubyraphael@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FF211B-9ED6-4F03-B3FC-CACF1CA9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22</Pages>
  <Words>16100</Words>
  <Characters>91774</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Kenneth Feingold</cp:lastModifiedBy>
  <cp:revision>10</cp:revision>
  <dcterms:created xsi:type="dcterms:W3CDTF">2021-03-15T23:20:00Z</dcterms:created>
  <dcterms:modified xsi:type="dcterms:W3CDTF">2021-03-16T21:19:00Z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zotero-version="5.0.95.3"&gt;&lt;session id="os3sYz48"/&gt;&lt;style id="http://www.zotero.org/styles/vancouver" locale="en-US" hasBibliography="1" bibliographyStyleHasBeenSet="1"/&gt;&lt;prefs&gt;&lt;pref name="fieldType" value="Field"/&gt;&lt;pref name="automa</vt:lpwstr>
  </property>
  <property fmtid="{D5CDD505-2E9C-101B-9397-08002B2CF9AE}" pid="3" name="ZOTERO_PREF_2">
    <vt:lpwstr>ticJournalAbbreviations" value="true"/&gt;&lt;/prefs&gt;&lt;/data&gt;</vt:lpwstr>
  </property>
</Properties>
</file>