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1EBE4" w14:textId="6899B74C" w:rsidR="00363B5E" w:rsidRPr="000E1316" w:rsidRDefault="00363B5E" w:rsidP="000E1316">
      <w:pPr>
        <w:spacing w:after="0" w:line="276" w:lineRule="auto"/>
        <w:rPr>
          <w:rFonts w:ascii="Arial" w:hAnsi="Arial" w:cs="Arial"/>
          <w:b/>
          <w:sz w:val="28"/>
          <w:szCs w:val="28"/>
        </w:rPr>
      </w:pPr>
      <w:r w:rsidRPr="000E1316">
        <w:rPr>
          <w:rFonts w:ascii="Arial" w:hAnsi="Arial" w:cs="Arial"/>
          <w:b/>
          <w:sz w:val="28"/>
          <w:szCs w:val="28"/>
        </w:rPr>
        <w:t>E</w:t>
      </w:r>
      <w:r w:rsidR="000E1316" w:rsidRPr="000E1316">
        <w:rPr>
          <w:rFonts w:ascii="Arial" w:hAnsi="Arial" w:cs="Arial"/>
          <w:b/>
          <w:sz w:val="28"/>
          <w:szCs w:val="28"/>
        </w:rPr>
        <w:t>THICAL DILEMMAS IN PEDIATRIC LIPIDOLOGY</w:t>
      </w:r>
    </w:p>
    <w:p w14:paraId="30D35788" w14:textId="77777777" w:rsidR="00363B5E" w:rsidRPr="00877907" w:rsidRDefault="00363B5E" w:rsidP="000E1316">
      <w:pPr>
        <w:spacing w:after="0" w:line="276" w:lineRule="auto"/>
      </w:pPr>
    </w:p>
    <w:p w14:paraId="36D1BDBF" w14:textId="77777777" w:rsidR="00363B5E" w:rsidRPr="000E1316" w:rsidRDefault="00363B5E" w:rsidP="000E1316">
      <w:pPr>
        <w:spacing w:after="0" w:line="276" w:lineRule="auto"/>
        <w:rPr>
          <w:rFonts w:ascii="Arial" w:hAnsi="Arial" w:cs="Arial"/>
          <w:sz w:val="20"/>
          <w:szCs w:val="20"/>
        </w:rPr>
      </w:pPr>
      <w:r w:rsidRPr="000E1316">
        <w:rPr>
          <w:rFonts w:ascii="Arial" w:hAnsi="Arial" w:cs="Arial"/>
          <w:b/>
          <w:bCs/>
          <w:sz w:val="24"/>
          <w:szCs w:val="24"/>
        </w:rPr>
        <w:t>G. Kevin Donovan, MD, MA,</w:t>
      </w:r>
      <w:r w:rsidRPr="00877907">
        <w:t xml:space="preserve"> </w:t>
      </w:r>
      <w:r w:rsidRPr="000E1316">
        <w:rPr>
          <w:rFonts w:ascii="Arial" w:hAnsi="Arial" w:cs="Arial"/>
          <w:sz w:val="20"/>
          <w:szCs w:val="20"/>
        </w:rPr>
        <w:t xml:space="preserve">Director, Pellegrino Center for Clinical Bioethics Professor, Georgetown University Medical Center, Washington, DC. </w:t>
      </w:r>
      <w:hyperlink r:id="rId7" w:history="1">
        <w:r w:rsidRPr="000E1316">
          <w:rPr>
            <w:rStyle w:val="Hyperlink"/>
            <w:rFonts w:ascii="Arial" w:hAnsi="Arial" w:cs="Arial"/>
            <w:sz w:val="20"/>
            <w:szCs w:val="20"/>
          </w:rPr>
          <w:t>G.Kevin.Donovan@georgetown.edu</w:t>
        </w:r>
      </w:hyperlink>
      <w:r w:rsidRPr="000E1316">
        <w:rPr>
          <w:rFonts w:ascii="Arial" w:hAnsi="Arial" w:cs="Arial"/>
          <w:sz w:val="20"/>
          <w:szCs w:val="20"/>
        </w:rPr>
        <w:t xml:space="preserve"> </w:t>
      </w:r>
    </w:p>
    <w:p w14:paraId="0891622A" w14:textId="77777777" w:rsidR="000E1316" w:rsidRDefault="00363B5E" w:rsidP="000E1316">
      <w:pPr>
        <w:spacing w:after="0" w:line="276" w:lineRule="auto"/>
      </w:pPr>
      <w:r w:rsidRPr="000E1316">
        <w:rPr>
          <w:rFonts w:ascii="Arial" w:hAnsi="Arial" w:cs="Arial"/>
          <w:b/>
          <w:bCs/>
          <w:sz w:val="24"/>
          <w:szCs w:val="24"/>
        </w:rPr>
        <w:t>Don P. Wilson, M.D., FNLA</w:t>
      </w:r>
      <w:r w:rsidRPr="00877907">
        <w:t xml:space="preserve">. </w:t>
      </w:r>
      <w:r w:rsidRPr="000E1316">
        <w:rPr>
          <w:rFonts w:ascii="Arial" w:hAnsi="Arial" w:cs="Arial"/>
          <w:sz w:val="20"/>
          <w:szCs w:val="20"/>
        </w:rPr>
        <w:t xml:space="preserve">Diplomate, American Board of Clinical Lipidology, Endowed Chair, Pediatric Cardiovascular Health and Risk Prevention, Pediatric Endocrinology and Diabetes. Cook Children’s Medical Center, Fort Worth, Texas. </w:t>
      </w:r>
      <w:hyperlink r:id="rId8" w:history="1">
        <w:r w:rsidRPr="000E1316">
          <w:rPr>
            <w:rStyle w:val="Hyperlink"/>
            <w:rFonts w:ascii="Arial" w:hAnsi="Arial" w:cs="Arial"/>
            <w:sz w:val="20"/>
            <w:szCs w:val="20"/>
          </w:rPr>
          <w:t>don.wilson@cookchildrens.org</w:t>
        </w:r>
      </w:hyperlink>
      <w:r w:rsidRPr="00877907">
        <w:t xml:space="preserve">   </w:t>
      </w:r>
    </w:p>
    <w:p w14:paraId="6EAB0855" w14:textId="77777777" w:rsidR="000E1316" w:rsidRDefault="000E1316" w:rsidP="000E1316">
      <w:pPr>
        <w:spacing w:after="0" w:line="276" w:lineRule="auto"/>
      </w:pPr>
    </w:p>
    <w:p w14:paraId="27690ADA" w14:textId="2FCBE391" w:rsidR="00363B5E" w:rsidRPr="000E1316" w:rsidRDefault="000E1316" w:rsidP="000E1316">
      <w:pPr>
        <w:spacing w:after="0" w:line="276" w:lineRule="auto"/>
        <w:rPr>
          <w:rFonts w:ascii="Arial" w:hAnsi="Arial" w:cs="Arial"/>
        </w:rPr>
      </w:pPr>
      <w:r w:rsidRPr="000E1316">
        <w:rPr>
          <w:rFonts w:ascii="Arial" w:hAnsi="Arial" w:cs="Arial"/>
        </w:rPr>
        <w:t>Received March 10, 2021</w:t>
      </w:r>
      <w:r w:rsidR="00363B5E" w:rsidRPr="000E1316">
        <w:rPr>
          <w:rFonts w:ascii="Arial" w:hAnsi="Arial" w:cs="Arial"/>
        </w:rPr>
        <w:t xml:space="preserve">  </w:t>
      </w:r>
    </w:p>
    <w:p w14:paraId="03D20519" w14:textId="77777777" w:rsidR="00363B5E" w:rsidRPr="000E1316" w:rsidRDefault="00363B5E" w:rsidP="000E1316">
      <w:pPr>
        <w:spacing w:after="0" w:line="276" w:lineRule="auto"/>
        <w:rPr>
          <w:rFonts w:ascii="Arial" w:hAnsi="Arial" w:cs="Arial"/>
        </w:rPr>
      </w:pPr>
    </w:p>
    <w:p w14:paraId="2B1A3087" w14:textId="38715F91" w:rsidR="00363B5E" w:rsidRPr="000364F4" w:rsidRDefault="00363B5E" w:rsidP="000E1316">
      <w:pPr>
        <w:spacing w:after="0" w:line="276" w:lineRule="auto"/>
        <w:rPr>
          <w:rFonts w:ascii="Arial" w:hAnsi="Arial" w:cs="Arial"/>
          <w:b/>
          <w:color w:val="0070C0"/>
        </w:rPr>
      </w:pPr>
      <w:r w:rsidRPr="000364F4">
        <w:rPr>
          <w:rFonts w:ascii="Arial" w:hAnsi="Arial" w:cs="Arial"/>
          <w:b/>
          <w:color w:val="0070C0"/>
        </w:rPr>
        <w:t>A</w:t>
      </w:r>
      <w:r w:rsidR="000E1316" w:rsidRPr="000364F4">
        <w:rPr>
          <w:rFonts w:ascii="Arial" w:hAnsi="Arial" w:cs="Arial"/>
          <w:b/>
          <w:color w:val="0070C0"/>
        </w:rPr>
        <w:t>BSTRACT</w:t>
      </w:r>
    </w:p>
    <w:p w14:paraId="221913DA" w14:textId="77777777" w:rsidR="000E1316" w:rsidRDefault="000E1316" w:rsidP="000E1316">
      <w:pPr>
        <w:spacing w:after="0" w:line="276" w:lineRule="auto"/>
        <w:rPr>
          <w:rFonts w:ascii="Arial" w:hAnsi="Arial" w:cs="Arial"/>
        </w:rPr>
      </w:pPr>
    </w:p>
    <w:p w14:paraId="5A281AEC" w14:textId="4644C91D" w:rsidR="00363B5E" w:rsidRDefault="00363B5E" w:rsidP="000E1316">
      <w:pPr>
        <w:spacing w:after="0" w:line="276" w:lineRule="auto"/>
        <w:rPr>
          <w:rFonts w:ascii="Arial" w:hAnsi="Arial" w:cs="Arial"/>
        </w:rPr>
      </w:pPr>
      <w:r w:rsidRPr="000E1316">
        <w:rPr>
          <w:rFonts w:ascii="Arial" w:hAnsi="Arial" w:cs="Arial"/>
        </w:rPr>
        <w:t xml:space="preserve">Over the past 25 years </w:t>
      </w:r>
      <w:r w:rsidR="00AF4A93" w:rsidRPr="000E1316">
        <w:rPr>
          <w:rFonts w:ascii="Arial" w:hAnsi="Arial" w:cs="Arial"/>
        </w:rPr>
        <w:t>there has been an increas</w:t>
      </w:r>
      <w:r w:rsidR="000617AE" w:rsidRPr="000E1316">
        <w:rPr>
          <w:rFonts w:ascii="Arial" w:hAnsi="Arial" w:cs="Arial"/>
        </w:rPr>
        <w:t>ing</w:t>
      </w:r>
      <w:r w:rsidR="00AF4A93" w:rsidRPr="000E1316">
        <w:rPr>
          <w:rFonts w:ascii="Arial" w:hAnsi="Arial" w:cs="Arial"/>
        </w:rPr>
        <w:t xml:space="preserve"> focus on early </w:t>
      </w:r>
      <w:r w:rsidRPr="000E1316">
        <w:rPr>
          <w:rFonts w:ascii="Arial" w:hAnsi="Arial" w:cs="Arial"/>
        </w:rPr>
        <w:t>identification of individuals at-risk of premature cardiovascular disease</w:t>
      </w:r>
      <w:r w:rsidR="007A6F83" w:rsidRPr="000E1316">
        <w:rPr>
          <w:rFonts w:ascii="Arial" w:hAnsi="Arial" w:cs="Arial"/>
        </w:rPr>
        <w:t xml:space="preserve"> (CVD)</w:t>
      </w:r>
      <w:r w:rsidR="003643BC" w:rsidRPr="000E1316">
        <w:rPr>
          <w:rFonts w:ascii="Arial" w:hAnsi="Arial" w:cs="Arial"/>
        </w:rPr>
        <w:t>,</w:t>
      </w:r>
      <w:r w:rsidR="00AF4A93" w:rsidRPr="000E1316">
        <w:rPr>
          <w:rFonts w:ascii="Arial" w:hAnsi="Arial" w:cs="Arial"/>
        </w:rPr>
        <w:t xml:space="preserve"> with the goal of</w:t>
      </w:r>
      <w:r w:rsidRPr="000E1316">
        <w:rPr>
          <w:rFonts w:ascii="Arial" w:hAnsi="Arial" w:cs="Arial"/>
        </w:rPr>
        <w:t xml:space="preserve"> improving outcomes </w:t>
      </w:r>
      <w:r w:rsidR="00AF4A93" w:rsidRPr="000E1316">
        <w:rPr>
          <w:rFonts w:ascii="Arial" w:hAnsi="Arial" w:cs="Arial"/>
        </w:rPr>
        <w:t xml:space="preserve">and reducing </w:t>
      </w:r>
      <w:r w:rsidR="007A6F83" w:rsidRPr="000E1316">
        <w:rPr>
          <w:rFonts w:ascii="Arial" w:hAnsi="Arial" w:cs="Arial"/>
        </w:rPr>
        <w:t xml:space="preserve">premature </w:t>
      </w:r>
      <w:r w:rsidR="00AF4A93" w:rsidRPr="000E1316">
        <w:rPr>
          <w:rFonts w:ascii="Arial" w:hAnsi="Arial" w:cs="Arial"/>
        </w:rPr>
        <w:t>CVD-related events</w:t>
      </w:r>
      <w:r w:rsidR="007A6F83" w:rsidRPr="000E1316">
        <w:rPr>
          <w:rFonts w:ascii="Arial" w:hAnsi="Arial" w:cs="Arial"/>
        </w:rPr>
        <w:t xml:space="preserve"> such as myocardial infarction and stroke</w:t>
      </w:r>
      <w:r w:rsidRPr="000E1316">
        <w:rPr>
          <w:rFonts w:ascii="Arial" w:hAnsi="Arial" w:cs="Arial"/>
        </w:rPr>
        <w:t xml:space="preserve">. </w:t>
      </w:r>
      <w:r w:rsidR="00AF4A93" w:rsidRPr="000E1316">
        <w:rPr>
          <w:rFonts w:ascii="Arial" w:hAnsi="Arial" w:cs="Arial"/>
        </w:rPr>
        <w:t xml:space="preserve">In 2011, </w:t>
      </w:r>
      <w:r w:rsidR="007A6F83" w:rsidRPr="000E1316">
        <w:rPr>
          <w:rFonts w:ascii="Arial" w:hAnsi="Arial" w:cs="Arial"/>
        </w:rPr>
        <w:t>a</w:t>
      </w:r>
      <w:r w:rsidR="000617AE" w:rsidRPr="000E1316">
        <w:rPr>
          <w:rFonts w:ascii="Arial" w:hAnsi="Arial" w:cs="Arial"/>
        </w:rPr>
        <w:t xml:space="preserve"> </w:t>
      </w:r>
      <w:r w:rsidR="007A6F83" w:rsidRPr="000E1316">
        <w:rPr>
          <w:rFonts w:ascii="Arial" w:hAnsi="Arial" w:cs="Arial"/>
        </w:rPr>
        <w:t xml:space="preserve">National Heart, Lung and Blood Institute </w:t>
      </w:r>
      <w:r w:rsidR="005E44FF" w:rsidRPr="000E1316">
        <w:rPr>
          <w:rFonts w:ascii="Arial" w:hAnsi="Arial" w:cs="Arial"/>
        </w:rPr>
        <w:t>(</w:t>
      </w:r>
      <w:r w:rsidR="000617AE" w:rsidRPr="000E1316">
        <w:rPr>
          <w:rFonts w:ascii="Arial" w:hAnsi="Arial" w:cs="Arial"/>
        </w:rPr>
        <w:t>NHLBI</w:t>
      </w:r>
      <w:r w:rsidR="005E44FF" w:rsidRPr="000E1316">
        <w:rPr>
          <w:rFonts w:ascii="Arial" w:hAnsi="Arial" w:cs="Arial"/>
        </w:rPr>
        <w:t>)</w:t>
      </w:r>
      <w:r w:rsidR="00AF4A93" w:rsidRPr="000E1316">
        <w:rPr>
          <w:rFonts w:ascii="Arial" w:hAnsi="Arial" w:cs="Arial"/>
        </w:rPr>
        <w:t xml:space="preserve"> </w:t>
      </w:r>
      <w:r w:rsidR="000617AE" w:rsidRPr="000E1316">
        <w:rPr>
          <w:rFonts w:ascii="Arial" w:hAnsi="Arial" w:cs="Arial"/>
        </w:rPr>
        <w:t xml:space="preserve">Expert Panel </w:t>
      </w:r>
      <w:r w:rsidR="00AF4A93" w:rsidRPr="000E1316">
        <w:rPr>
          <w:rFonts w:ascii="Arial" w:hAnsi="Arial" w:cs="Arial"/>
        </w:rPr>
        <w:t>recommended universal cholesterol screening of all children, irrespective of health status and family history, beginning at 1</w:t>
      </w:r>
      <w:r w:rsidR="003643BC" w:rsidRPr="000E1316">
        <w:rPr>
          <w:rFonts w:ascii="Arial" w:hAnsi="Arial" w:cs="Arial"/>
        </w:rPr>
        <w:t>0 years-of-age (range 9-11</w:t>
      </w:r>
      <w:r w:rsidR="00AF4A93" w:rsidRPr="000E1316">
        <w:rPr>
          <w:rFonts w:ascii="Arial" w:hAnsi="Arial" w:cs="Arial"/>
        </w:rPr>
        <w:t>) and, if normal, repeated once between 17 and 20 years-of-age</w:t>
      </w:r>
      <w:r w:rsidR="004A48F0" w:rsidRPr="000E1316">
        <w:rPr>
          <w:rFonts w:ascii="Arial" w:hAnsi="Arial" w:cs="Arial"/>
        </w:rPr>
        <w:t xml:space="preserve"> (1)</w:t>
      </w:r>
      <w:r w:rsidR="00AF4A93" w:rsidRPr="000E1316">
        <w:rPr>
          <w:rFonts w:ascii="Arial" w:hAnsi="Arial" w:cs="Arial"/>
        </w:rPr>
        <w:t>.</w:t>
      </w:r>
      <w:r w:rsidR="00507AB3" w:rsidRPr="000E1316">
        <w:rPr>
          <w:rFonts w:ascii="Arial" w:hAnsi="Arial" w:cs="Arial"/>
        </w:rPr>
        <w:t xml:space="preserve"> </w:t>
      </w:r>
      <w:r w:rsidR="000617AE" w:rsidRPr="000E1316">
        <w:rPr>
          <w:rFonts w:ascii="Arial" w:hAnsi="Arial" w:cs="Arial"/>
        </w:rPr>
        <w:t>Children</w:t>
      </w:r>
      <w:r w:rsidRPr="000E1316">
        <w:rPr>
          <w:rFonts w:ascii="Arial" w:hAnsi="Arial" w:cs="Arial"/>
        </w:rPr>
        <w:t xml:space="preserve"> </w:t>
      </w:r>
      <w:r w:rsidR="007A6F83" w:rsidRPr="000E1316">
        <w:rPr>
          <w:rFonts w:ascii="Arial" w:hAnsi="Arial" w:cs="Arial"/>
        </w:rPr>
        <w:t>found to have significant</w:t>
      </w:r>
      <w:r w:rsidRPr="000E1316">
        <w:rPr>
          <w:rFonts w:ascii="Arial" w:hAnsi="Arial" w:cs="Arial"/>
        </w:rPr>
        <w:t xml:space="preserve"> hypercholesterolemia are </w:t>
      </w:r>
      <w:r w:rsidR="007A6F83" w:rsidRPr="000E1316">
        <w:rPr>
          <w:rFonts w:ascii="Arial" w:hAnsi="Arial" w:cs="Arial"/>
        </w:rPr>
        <w:t>encouraged to adopt a heart-healthy lifestyle and</w:t>
      </w:r>
      <w:r w:rsidR="005E44FF" w:rsidRPr="000E1316">
        <w:rPr>
          <w:rFonts w:ascii="Arial" w:hAnsi="Arial" w:cs="Arial"/>
        </w:rPr>
        <w:t>, when appropriate,</w:t>
      </w:r>
      <w:r w:rsidRPr="000E1316">
        <w:rPr>
          <w:rFonts w:ascii="Arial" w:hAnsi="Arial" w:cs="Arial"/>
        </w:rPr>
        <w:t xml:space="preserve"> </w:t>
      </w:r>
      <w:r w:rsidR="007A6F83" w:rsidRPr="000E1316">
        <w:rPr>
          <w:rFonts w:ascii="Arial" w:hAnsi="Arial" w:cs="Arial"/>
        </w:rPr>
        <w:t xml:space="preserve">offered </w:t>
      </w:r>
      <w:r w:rsidRPr="000E1316">
        <w:rPr>
          <w:rFonts w:ascii="Arial" w:hAnsi="Arial" w:cs="Arial"/>
        </w:rPr>
        <w:t>treat</w:t>
      </w:r>
      <w:r w:rsidR="007A6F83" w:rsidRPr="000E1316">
        <w:rPr>
          <w:rFonts w:ascii="Arial" w:hAnsi="Arial" w:cs="Arial"/>
        </w:rPr>
        <w:t>ment</w:t>
      </w:r>
      <w:r w:rsidRPr="000E1316">
        <w:rPr>
          <w:rFonts w:ascii="Arial" w:hAnsi="Arial" w:cs="Arial"/>
        </w:rPr>
        <w:t xml:space="preserve"> with lipid-lowering </w:t>
      </w:r>
      <w:r w:rsidR="000617AE" w:rsidRPr="000E1316">
        <w:rPr>
          <w:rFonts w:ascii="Arial" w:hAnsi="Arial" w:cs="Arial"/>
        </w:rPr>
        <w:t>medication, starting at 8 years-of-</w:t>
      </w:r>
      <w:r w:rsidRPr="000E1316">
        <w:rPr>
          <w:rFonts w:ascii="Arial" w:hAnsi="Arial" w:cs="Arial"/>
        </w:rPr>
        <w:t>age and older.</w:t>
      </w:r>
      <w:r w:rsidR="000025CE" w:rsidRPr="000E1316">
        <w:rPr>
          <w:rFonts w:ascii="Arial" w:hAnsi="Arial" w:cs="Arial"/>
        </w:rPr>
        <w:t xml:space="preserve"> Research studies have convincingly demonstrated the safety and effectiveness of lipid-lowering medications in reducing risk and improving outcomes in adults, providing indirect support for universally cholesterol screening of children. </w:t>
      </w:r>
      <w:r w:rsidR="005E44FF" w:rsidRPr="000E1316">
        <w:rPr>
          <w:rFonts w:ascii="Arial" w:hAnsi="Arial" w:cs="Arial"/>
        </w:rPr>
        <w:t xml:space="preserve">Data from </w:t>
      </w:r>
      <w:r w:rsidR="00E21C51" w:rsidRPr="000E1316">
        <w:rPr>
          <w:rFonts w:ascii="Arial" w:hAnsi="Arial" w:cs="Arial"/>
        </w:rPr>
        <w:t>individuals with familial hypercholesterolemia (FH),</w:t>
      </w:r>
      <w:r w:rsidRPr="000E1316">
        <w:rPr>
          <w:rFonts w:ascii="Arial" w:hAnsi="Arial" w:cs="Arial"/>
        </w:rPr>
        <w:t xml:space="preserve"> treated </w:t>
      </w:r>
      <w:r w:rsidR="00E21C51" w:rsidRPr="000E1316">
        <w:rPr>
          <w:rFonts w:ascii="Arial" w:hAnsi="Arial" w:cs="Arial"/>
        </w:rPr>
        <w:t xml:space="preserve">for 20 years </w:t>
      </w:r>
      <w:r w:rsidR="007A6F83" w:rsidRPr="000E1316">
        <w:rPr>
          <w:rFonts w:ascii="Arial" w:hAnsi="Arial" w:cs="Arial"/>
        </w:rPr>
        <w:t>with pravastatin</w:t>
      </w:r>
      <w:r w:rsidR="00E21C51" w:rsidRPr="000E1316">
        <w:rPr>
          <w:rFonts w:ascii="Arial" w:hAnsi="Arial" w:cs="Arial"/>
        </w:rPr>
        <w:t xml:space="preserve"> starting </w:t>
      </w:r>
      <w:r w:rsidR="000025CE" w:rsidRPr="000E1316">
        <w:rPr>
          <w:rFonts w:ascii="Arial" w:hAnsi="Arial" w:cs="Arial"/>
        </w:rPr>
        <w:t xml:space="preserve">at </w:t>
      </w:r>
      <w:r w:rsidR="00E21C51" w:rsidRPr="000E1316">
        <w:rPr>
          <w:rFonts w:ascii="Arial" w:hAnsi="Arial" w:cs="Arial"/>
        </w:rPr>
        <w:t>a</w:t>
      </w:r>
      <w:r w:rsidRPr="000E1316">
        <w:rPr>
          <w:rFonts w:ascii="Arial" w:hAnsi="Arial" w:cs="Arial"/>
        </w:rPr>
        <w:t xml:space="preserve"> young age</w:t>
      </w:r>
      <w:r w:rsidR="00E21C51" w:rsidRPr="000E1316">
        <w:rPr>
          <w:rFonts w:ascii="Arial" w:hAnsi="Arial" w:cs="Arial"/>
        </w:rPr>
        <w:t>,</w:t>
      </w:r>
      <w:r w:rsidRPr="000E1316">
        <w:rPr>
          <w:rFonts w:ascii="Arial" w:hAnsi="Arial" w:cs="Arial"/>
        </w:rPr>
        <w:t xml:space="preserve"> have shown no adverse effects of growth, development</w:t>
      </w:r>
      <w:r w:rsidR="000E1316">
        <w:rPr>
          <w:rFonts w:ascii="Arial" w:hAnsi="Arial" w:cs="Arial"/>
        </w:rPr>
        <w:t>,</w:t>
      </w:r>
      <w:r w:rsidRPr="000E1316">
        <w:rPr>
          <w:rFonts w:ascii="Arial" w:hAnsi="Arial" w:cs="Arial"/>
        </w:rPr>
        <w:t xml:space="preserve"> or reproductive function during adulthood. Shared decision-making in this population, however, is complex. Unlike </w:t>
      </w:r>
      <w:r w:rsidR="00EF4140" w:rsidRPr="000E1316">
        <w:rPr>
          <w:rFonts w:ascii="Arial" w:hAnsi="Arial" w:cs="Arial"/>
        </w:rPr>
        <w:t xml:space="preserve">most </w:t>
      </w:r>
      <w:r w:rsidRPr="000E1316">
        <w:rPr>
          <w:rFonts w:ascii="Arial" w:hAnsi="Arial" w:cs="Arial"/>
        </w:rPr>
        <w:t xml:space="preserve">adults </w:t>
      </w:r>
      <w:r w:rsidR="00AF4A93" w:rsidRPr="000E1316">
        <w:rPr>
          <w:rFonts w:ascii="Arial" w:hAnsi="Arial" w:cs="Arial"/>
        </w:rPr>
        <w:t xml:space="preserve">who are </w:t>
      </w:r>
      <w:r w:rsidRPr="000E1316">
        <w:rPr>
          <w:rFonts w:ascii="Arial" w:hAnsi="Arial" w:cs="Arial"/>
        </w:rPr>
        <w:t xml:space="preserve">capable of making informed healthcare decisions, children have a wide range of developmentally-related </w:t>
      </w:r>
      <w:r w:rsidR="00AF4A93" w:rsidRPr="000E1316">
        <w:rPr>
          <w:rFonts w:ascii="Arial" w:hAnsi="Arial" w:cs="Arial"/>
        </w:rPr>
        <w:t>intellectual</w:t>
      </w:r>
      <w:r w:rsidRPr="000E1316">
        <w:rPr>
          <w:rFonts w:ascii="Arial" w:hAnsi="Arial" w:cs="Arial"/>
        </w:rPr>
        <w:t xml:space="preserve"> and cognitive </w:t>
      </w:r>
      <w:r w:rsidR="007A6F83" w:rsidRPr="000E1316">
        <w:rPr>
          <w:rFonts w:ascii="Arial" w:hAnsi="Arial" w:cs="Arial"/>
        </w:rPr>
        <w:t>function</w:t>
      </w:r>
      <w:r w:rsidR="000617AE" w:rsidRPr="000E1316">
        <w:rPr>
          <w:rFonts w:ascii="Arial" w:hAnsi="Arial" w:cs="Arial"/>
        </w:rPr>
        <w:t xml:space="preserve">, </w:t>
      </w:r>
      <w:r w:rsidRPr="000E1316">
        <w:rPr>
          <w:rFonts w:ascii="Arial" w:hAnsi="Arial" w:cs="Arial"/>
        </w:rPr>
        <w:t>creat</w:t>
      </w:r>
      <w:r w:rsidR="000617AE" w:rsidRPr="000E1316">
        <w:rPr>
          <w:rFonts w:ascii="Arial" w:hAnsi="Arial" w:cs="Arial"/>
        </w:rPr>
        <w:t>ing</w:t>
      </w:r>
      <w:r w:rsidRPr="000E1316">
        <w:rPr>
          <w:rFonts w:ascii="Arial" w:hAnsi="Arial" w:cs="Arial"/>
        </w:rPr>
        <w:t xml:space="preserve"> unique challenges in their ability to 1) understand long-term risk </w:t>
      </w:r>
      <w:r w:rsidR="000617AE" w:rsidRPr="000E1316">
        <w:rPr>
          <w:rFonts w:ascii="Arial" w:hAnsi="Arial" w:cs="Arial"/>
        </w:rPr>
        <w:t>and benefit</w:t>
      </w:r>
      <w:r w:rsidR="007A6F83" w:rsidRPr="000E1316">
        <w:rPr>
          <w:rFonts w:ascii="Arial" w:hAnsi="Arial" w:cs="Arial"/>
        </w:rPr>
        <w:t>;</w:t>
      </w:r>
      <w:r w:rsidR="000617AE" w:rsidRPr="000E1316">
        <w:rPr>
          <w:rFonts w:ascii="Arial" w:hAnsi="Arial" w:cs="Arial"/>
        </w:rPr>
        <w:t xml:space="preserve"> </w:t>
      </w:r>
      <w:r w:rsidRPr="000E1316">
        <w:rPr>
          <w:rFonts w:ascii="Arial" w:hAnsi="Arial" w:cs="Arial"/>
        </w:rPr>
        <w:t xml:space="preserve">and 2) make informed decisions regarding </w:t>
      </w:r>
      <w:r w:rsidR="00AF4A93" w:rsidRPr="000E1316">
        <w:rPr>
          <w:rFonts w:ascii="Arial" w:hAnsi="Arial" w:cs="Arial"/>
        </w:rPr>
        <w:t xml:space="preserve">testing and </w:t>
      </w:r>
      <w:r w:rsidR="00EF4140" w:rsidRPr="000E1316">
        <w:rPr>
          <w:rFonts w:ascii="Arial" w:hAnsi="Arial" w:cs="Arial"/>
        </w:rPr>
        <w:t>medical management. In addition, s</w:t>
      </w:r>
      <w:r w:rsidRPr="000E1316">
        <w:rPr>
          <w:rFonts w:ascii="Arial" w:hAnsi="Arial" w:cs="Arial"/>
        </w:rPr>
        <w:t>ome children have mental health and developmental disabilities that limit their cognitive abilities</w:t>
      </w:r>
      <w:r w:rsidR="00EF4140" w:rsidRPr="000E1316">
        <w:rPr>
          <w:rFonts w:ascii="Arial" w:hAnsi="Arial" w:cs="Arial"/>
        </w:rPr>
        <w:t xml:space="preserve"> and judgement</w:t>
      </w:r>
      <w:r w:rsidRPr="000E1316">
        <w:rPr>
          <w:rFonts w:ascii="Arial" w:hAnsi="Arial" w:cs="Arial"/>
        </w:rPr>
        <w:t>. Furthermore, legal guardians have the moral responsibility and legal right to make decisions on behalf of a minor.  I</w:t>
      </w:r>
      <w:r w:rsidR="00AF4A93" w:rsidRPr="000E1316">
        <w:rPr>
          <w:rFonts w:ascii="Arial" w:hAnsi="Arial" w:cs="Arial"/>
        </w:rPr>
        <w:t xml:space="preserve">n this </w:t>
      </w:r>
      <w:r w:rsidR="00D909B8" w:rsidRPr="000E1316">
        <w:rPr>
          <w:rFonts w:ascii="Arial" w:hAnsi="Arial" w:cs="Arial"/>
        </w:rPr>
        <w:t>article,</w:t>
      </w:r>
      <w:r w:rsidR="00AF4A93" w:rsidRPr="000E1316">
        <w:rPr>
          <w:rFonts w:ascii="Arial" w:hAnsi="Arial" w:cs="Arial"/>
        </w:rPr>
        <w:t xml:space="preserve"> we will discuss </w:t>
      </w:r>
      <w:r w:rsidRPr="000E1316">
        <w:rPr>
          <w:rFonts w:ascii="Arial" w:hAnsi="Arial" w:cs="Arial"/>
        </w:rPr>
        <w:t xml:space="preserve">1) </w:t>
      </w:r>
      <w:r w:rsidR="000617AE" w:rsidRPr="000E1316">
        <w:rPr>
          <w:rFonts w:ascii="Arial" w:hAnsi="Arial" w:cs="Arial"/>
        </w:rPr>
        <w:t>privacy, discrimination</w:t>
      </w:r>
      <w:r w:rsidR="000E1316">
        <w:rPr>
          <w:rFonts w:ascii="Arial" w:hAnsi="Arial" w:cs="Arial"/>
        </w:rPr>
        <w:t>,</w:t>
      </w:r>
      <w:r w:rsidR="000617AE" w:rsidRPr="000E1316">
        <w:rPr>
          <w:rFonts w:ascii="Arial" w:hAnsi="Arial" w:cs="Arial"/>
        </w:rPr>
        <w:t xml:space="preserve"> and the</w:t>
      </w:r>
      <w:r w:rsidRPr="000E1316">
        <w:rPr>
          <w:rFonts w:ascii="Arial" w:hAnsi="Arial" w:cs="Arial"/>
        </w:rPr>
        <w:t xml:space="preserve"> legal rights of children; 2) ethical considerations</w:t>
      </w:r>
      <w:r w:rsidR="003643BC" w:rsidRPr="000E1316">
        <w:rPr>
          <w:rFonts w:ascii="Arial" w:hAnsi="Arial" w:cs="Arial"/>
        </w:rPr>
        <w:t xml:space="preserve"> and </w:t>
      </w:r>
      <w:r w:rsidRPr="000E1316">
        <w:rPr>
          <w:rFonts w:ascii="Arial" w:hAnsi="Arial" w:cs="Arial"/>
        </w:rPr>
        <w:t xml:space="preserve">concerns and 3) recommendations for clinicians when providing </w:t>
      </w:r>
      <w:r w:rsidR="000617AE" w:rsidRPr="000E1316">
        <w:rPr>
          <w:rFonts w:ascii="Arial" w:hAnsi="Arial" w:cs="Arial"/>
        </w:rPr>
        <w:t>medical care of</w:t>
      </w:r>
      <w:r w:rsidRPr="000E1316">
        <w:rPr>
          <w:rFonts w:ascii="Arial" w:hAnsi="Arial" w:cs="Arial"/>
        </w:rPr>
        <w:t xml:space="preserve"> children with disorders of lipid and lipoprotein metabolism.</w:t>
      </w:r>
    </w:p>
    <w:p w14:paraId="57E43713" w14:textId="77777777" w:rsidR="007F10D1" w:rsidRPr="000E1316" w:rsidRDefault="007F10D1" w:rsidP="000E1316">
      <w:pPr>
        <w:spacing w:after="0" w:line="276" w:lineRule="auto"/>
        <w:rPr>
          <w:rFonts w:ascii="Arial" w:hAnsi="Arial" w:cs="Arial"/>
        </w:rPr>
      </w:pPr>
    </w:p>
    <w:p w14:paraId="4F9DB1E4" w14:textId="4BCC5272" w:rsidR="004C30C9" w:rsidRPr="000364F4" w:rsidRDefault="00657A77" w:rsidP="000E1316">
      <w:pPr>
        <w:spacing w:after="0" w:line="276" w:lineRule="auto"/>
        <w:rPr>
          <w:rFonts w:ascii="Arial" w:hAnsi="Arial" w:cs="Arial"/>
          <w:b/>
          <w:color w:val="0070C0"/>
        </w:rPr>
      </w:pPr>
      <w:r w:rsidRPr="000364F4">
        <w:rPr>
          <w:rFonts w:ascii="Arial" w:hAnsi="Arial" w:cs="Arial"/>
          <w:b/>
          <w:color w:val="0070C0"/>
        </w:rPr>
        <w:t>O</w:t>
      </w:r>
      <w:r w:rsidR="00D1672B" w:rsidRPr="000364F4">
        <w:rPr>
          <w:rFonts w:ascii="Arial" w:hAnsi="Arial" w:cs="Arial"/>
          <w:b/>
          <w:color w:val="0070C0"/>
        </w:rPr>
        <w:t xml:space="preserve">VERVIEW OF LIPID AND LIPOPROTEIN DISORDERS IN YOUTH </w:t>
      </w:r>
    </w:p>
    <w:p w14:paraId="4C6C3FB0" w14:textId="77777777" w:rsidR="007F10D1" w:rsidRDefault="007F10D1" w:rsidP="000E1316">
      <w:pPr>
        <w:spacing w:after="0" w:line="276" w:lineRule="auto"/>
        <w:rPr>
          <w:rFonts w:ascii="Arial" w:hAnsi="Arial" w:cs="Arial"/>
        </w:rPr>
      </w:pPr>
    </w:p>
    <w:p w14:paraId="6FBE4FB7" w14:textId="6921B010" w:rsidR="00657A77" w:rsidRPr="000E1316" w:rsidRDefault="000025CE" w:rsidP="000E1316">
      <w:pPr>
        <w:spacing w:after="0" w:line="276" w:lineRule="auto"/>
        <w:rPr>
          <w:rFonts w:ascii="Arial" w:hAnsi="Arial" w:cs="Arial"/>
        </w:rPr>
      </w:pPr>
      <w:r w:rsidRPr="000E1316">
        <w:rPr>
          <w:rFonts w:ascii="Arial" w:hAnsi="Arial" w:cs="Arial"/>
        </w:rPr>
        <w:t>Children with a</w:t>
      </w:r>
      <w:r w:rsidR="00657A77" w:rsidRPr="000E1316">
        <w:rPr>
          <w:rFonts w:ascii="Arial" w:hAnsi="Arial" w:cs="Arial"/>
        </w:rPr>
        <w:t>bnormal</w:t>
      </w:r>
      <w:r w:rsidRPr="000E1316">
        <w:rPr>
          <w:rFonts w:ascii="Arial" w:hAnsi="Arial" w:cs="Arial"/>
        </w:rPr>
        <w:t xml:space="preserve"> levels of </w:t>
      </w:r>
      <w:r w:rsidR="00657A77" w:rsidRPr="000E1316">
        <w:rPr>
          <w:rFonts w:ascii="Arial" w:hAnsi="Arial" w:cs="Arial"/>
        </w:rPr>
        <w:t>lipid</w:t>
      </w:r>
      <w:r w:rsidRPr="000E1316">
        <w:rPr>
          <w:rFonts w:ascii="Arial" w:hAnsi="Arial" w:cs="Arial"/>
        </w:rPr>
        <w:t>s</w:t>
      </w:r>
      <w:r w:rsidR="00657A77" w:rsidRPr="000E1316">
        <w:rPr>
          <w:rFonts w:ascii="Arial" w:hAnsi="Arial" w:cs="Arial"/>
        </w:rPr>
        <w:t xml:space="preserve"> and lipoproteins </w:t>
      </w:r>
      <w:r w:rsidRPr="000E1316">
        <w:rPr>
          <w:rFonts w:ascii="Arial" w:hAnsi="Arial" w:cs="Arial"/>
        </w:rPr>
        <w:t xml:space="preserve">are </w:t>
      </w:r>
      <w:r w:rsidR="00657A77" w:rsidRPr="000E1316">
        <w:rPr>
          <w:rFonts w:ascii="Arial" w:hAnsi="Arial" w:cs="Arial"/>
        </w:rPr>
        <w:t>generally</w:t>
      </w:r>
      <w:r w:rsidR="00516EDD" w:rsidRPr="000E1316">
        <w:rPr>
          <w:rFonts w:ascii="Arial" w:hAnsi="Arial" w:cs="Arial"/>
        </w:rPr>
        <w:t xml:space="preserve"> </w:t>
      </w:r>
      <w:r w:rsidRPr="000E1316">
        <w:rPr>
          <w:rFonts w:ascii="Arial" w:hAnsi="Arial" w:cs="Arial"/>
        </w:rPr>
        <w:t>identified</w:t>
      </w:r>
      <w:r w:rsidR="00516EDD" w:rsidRPr="000E1316">
        <w:rPr>
          <w:rFonts w:ascii="Arial" w:hAnsi="Arial" w:cs="Arial"/>
        </w:rPr>
        <w:t xml:space="preserve"> </w:t>
      </w:r>
      <w:r w:rsidR="00657A77" w:rsidRPr="000E1316">
        <w:rPr>
          <w:rFonts w:ascii="Arial" w:hAnsi="Arial" w:cs="Arial"/>
        </w:rPr>
        <w:t>as result of targeted</w:t>
      </w:r>
      <w:r w:rsidR="000617AE" w:rsidRPr="000E1316">
        <w:rPr>
          <w:rFonts w:ascii="Arial" w:hAnsi="Arial" w:cs="Arial"/>
        </w:rPr>
        <w:t>,</w:t>
      </w:r>
      <w:r w:rsidR="00657A77" w:rsidRPr="000E1316">
        <w:rPr>
          <w:rFonts w:ascii="Arial" w:hAnsi="Arial" w:cs="Arial"/>
        </w:rPr>
        <w:t xml:space="preserve"> universal </w:t>
      </w:r>
      <w:r w:rsidR="000617AE" w:rsidRPr="000E1316">
        <w:rPr>
          <w:rFonts w:ascii="Arial" w:hAnsi="Arial" w:cs="Arial"/>
        </w:rPr>
        <w:t>or occasionally, coincidental testing</w:t>
      </w:r>
      <w:r w:rsidR="00657A77" w:rsidRPr="000E1316">
        <w:rPr>
          <w:rFonts w:ascii="Arial" w:hAnsi="Arial" w:cs="Arial"/>
        </w:rPr>
        <w:t xml:space="preserve">. </w:t>
      </w:r>
      <w:r w:rsidR="00516EDD" w:rsidRPr="000E1316">
        <w:rPr>
          <w:rFonts w:ascii="Arial" w:hAnsi="Arial" w:cs="Arial"/>
        </w:rPr>
        <w:t xml:space="preserve"> Current recommendations for lipid </w:t>
      </w:r>
      <w:r w:rsidRPr="000E1316">
        <w:rPr>
          <w:rFonts w:ascii="Arial" w:hAnsi="Arial" w:cs="Arial"/>
        </w:rPr>
        <w:t xml:space="preserve">screening of </w:t>
      </w:r>
      <w:r w:rsidR="003643BC" w:rsidRPr="000E1316">
        <w:rPr>
          <w:rFonts w:ascii="Arial" w:hAnsi="Arial" w:cs="Arial"/>
        </w:rPr>
        <w:t xml:space="preserve">children </w:t>
      </w:r>
      <w:r w:rsidR="00516EDD" w:rsidRPr="000E1316">
        <w:rPr>
          <w:rFonts w:ascii="Arial" w:hAnsi="Arial" w:cs="Arial"/>
        </w:rPr>
        <w:t xml:space="preserve">are listed below. </w:t>
      </w:r>
    </w:p>
    <w:p w14:paraId="73052227" w14:textId="77777777" w:rsidR="00516EDD" w:rsidRPr="000E1316" w:rsidRDefault="00516EDD" w:rsidP="007F10D1">
      <w:pPr>
        <w:pStyle w:val="ListParagraph"/>
        <w:numPr>
          <w:ilvl w:val="0"/>
          <w:numId w:val="6"/>
        </w:numPr>
        <w:spacing w:after="0" w:line="276" w:lineRule="auto"/>
        <w:ind w:left="360"/>
        <w:rPr>
          <w:rFonts w:ascii="Arial" w:hAnsi="Arial" w:cs="Arial"/>
        </w:rPr>
      </w:pPr>
      <w:r w:rsidRPr="000E1316">
        <w:rPr>
          <w:rFonts w:ascii="Arial" w:hAnsi="Arial" w:cs="Arial"/>
        </w:rPr>
        <w:t>Targeted screening in all children ≥2 years of age in whom:</w:t>
      </w:r>
    </w:p>
    <w:p w14:paraId="26FC29FB" w14:textId="77777777" w:rsidR="00516EDD" w:rsidRPr="000E1316" w:rsidRDefault="00516EDD" w:rsidP="007F10D1">
      <w:pPr>
        <w:pStyle w:val="ListParagraph"/>
        <w:numPr>
          <w:ilvl w:val="1"/>
          <w:numId w:val="5"/>
        </w:numPr>
        <w:spacing w:after="0" w:line="276" w:lineRule="auto"/>
        <w:ind w:left="360"/>
        <w:rPr>
          <w:rFonts w:ascii="Arial" w:hAnsi="Arial" w:cs="Arial"/>
        </w:rPr>
      </w:pPr>
      <w:r w:rsidRPr="000E1316">
        <w:rPr>
          <w:rFonts w:ascii="Arial" w:hAnsi="Arial" w:cs="Arial"/>
        </w:rPr>
        <w:t>One or both biologic parents are known to have hypercholesterolemia or are receiving lipid-lowering medications</w:t>
      </w:r>
    </w:p>
    <w:p w14:paraId="32E346BE" w14:textId="77777777" w:rsidR="00516EDD" w:rsidRPr="000E1316" w:rsidRDefault="00516EDD" w:rsidP="007F10D1">
      <w:pPr>
        <w:pStyle w:val="ListParagraph"/>
        <w:numPr>
          <w:ilvl w:val="1"/>
          <w:numId w:val="5"/>
        </w:numPr>
        <w:spacing w:after="0" w:line="276" w:lineRule="auto"/>
        <w:ind w:left="360"/>
        <w:rPr>
          <w:rFonts w:ascii="Arial" w:hAnsi="Arial" w:cs="Arial"/>
        </w:rPr>
      </w:pPr>
      <w:r w:rsidRPr="000E1316">
        <w:rPr>
          <w:rFonts w:ascii="Arial" w:hAnsi="Arial" w:cs="Arial"/>
        </w:rPr>
        <w:lastRenderedPageBreak/>
        <w:t>Who have a family history of premature cardio</w:t>
      </w:r>
      <w:r w:rsidR="003643BC" w:rsidRPr="000E1316">
        <w:rPr>
          <w:rFonts w:ascii="Arial" w:hAnsi="Arial" w:cs="Arial"/>
        </w:rPr>
        <w:t>vascular disease (</w:t>
      </w:r>
      <w:r w:rsidRPr="000E1316">
        <w:rPr>
          <w:rFonts w:ascii="Arial" w:hAnsi="Arial" w:cs="Arial"/>
        </w:rPr>
        <w:t>men &lt;55 years of age and women &lt;65 years of age</w:t>
      </w:r>
      <w:r w:rsidR="003643BC" w:rsidRPr="000E1316">
        <w:rPr>
          <w:rFonts w:ascii="Arial" w:hAnsi="Arial" w:cs="Arial"/>
        </w:rPr>
        <w:t>)</w:t>
      </w:r>
    </w:p>
    <w:p w14:paraId="541DC894" w14:textId="1C63F420" w:rsidR="00516EDD" w:rsidRPr="000E1316" w:rsidRDefault="00516EDD" w:rsidP="007F10D1">
      <w:pPr>
        <w:pStyle w:val="ListParagraph"/>
        <w:numPr>
          <w:ilvl w:val="1"/>
          <w:numId w:val="5"/>
        </w:numPr>
        <w:spacing w:after="0" w:line="276" w:lineRule="auto"/>
        <w:ind w:left="360"/>
        <w:rPr>
          <w:rFonts w:ascii="Arial" w:hAnsi="Arial" w:cs="Arial"/>
        </w:rPr>
      </w:pPr>
      <w:r w:rsidRPr="000E1316">
        <w:rPr>
          <w:rFonts w:ascii="Arial" w:hAnsi="Arial" w:cs="Arial"/>
        </w:rPr>
        <w:t>Whose family history is unknown (e.g.</w:t>
      </w:r>
      <w:r w:rsidR="007F10D1">
        <w:rPr>
          <w:rFonts w:ascii="Arial" w:hAnsi="Arial" w:cs="Arial"/>
        </w:rPr>
        <w:t>,</w:t>
      </w:r>
      <w:r w:rsidRPr="000E1316">
        <w:rPr>
          <w:rFonts w:ascii="Arial" w:hAnsi="Arial" w:cs="Arial"/>
        </w:rPr>
        <w:t xml:space="preserve"> children who were adopted)</w:t>
      </w:r>
    </w:p>
    <w:p w14:paraId="15A4C2A4" w14:textId="77777777" w:rsidR="00516EDD" w:rsidRPr="000E1316" w:rsidRDefault="00516EDD" w:rsidP="007F10D1">
      <w:pPr>
        <w:pStyle w:val="ListParagraph"/>
        <w:numPr>
          <w:ilvl w:val="0"/>
          <w:numId w:val="6"/>
        </w:numPr>
        <w:spacing w:after="0" w:line="276" w:lineRule="auto"/>
        <w:ind w:left="360"/>
        <w:rPr>
          <w:rFonts w:ascii="Arial" w:hAnsi="Arial" w:cs="Arial"/>
        </w:rPr>
      </w:pPr>
      <w:r w:rsidRPr="000E1316">
        <w:rPr>
          <w:rFonts w:ascii="Arial" w:hAnsi="Arial" w:cs="Arial"/>
        </w:rPr>
        <w:t>Universal screening of all children 10 years of age (range 9-11), regardless of general health or the presen</w:t>
      </w:r>
      <w:r w:rsidR="000025CE" w:rsidRPr="000E1316">
        <w:rPr>
          <w:rFonts w:ascii="Arial" w:hAnsi="Arial" w:cs="Arial"/>
        </w:rPr>
        <w:t>ce/absence of CVD risk factors.  I</w:t>
      </w:r>
      <w:r w:rsidRPr="000E1316">
        <w:rPr>
          <w:rFonts w:ascii="Arial" w:hAnsi="Arial" w:cs="Arial"/>
        </w:rPr>
        <w:t>f normal, repeat</w:t>
      </w:r>
      <w:r w:rsidR="000025CE" w:rsidRPr="000E1316">
        <w:rPr>
          <w:rFonts w:ascii="Arial" w:hAnsi="Arial" w:cs="Arial"/>
        </w:rPr>
        <w:t xml:space="preserve"> screening is recommended </w:t>
      </w:r>
      <w:r w:rsidR="003643BC" w:rsidRPr="000E1316">
        <w:rPr>
          <w:rFonts w:ascii="Arial" w:hAnsi="Arial" w:cs="Arial"/>
        </w:rPr>
        <w:t xml:space="preserve">at 17-20 </w:t>
      </w:r>
      <w:r w:rsidRPr="000E1316">
        <w:rPr>
          <w:rFonts w:ascii="Arial" w:hAnsi="Arial" w:cs="Arial"/>
        </w:rPr>
        <w:t>years</w:t>
      </w:r>
      <w:r w:rsidR="003643BC" w:rsidRPr="000E1316">
        <w:rPr>
          <w:rFonts w:ascii="Arial" w:hAnsi="Arial" w:cs="Arial"/>
        </w:rPr>
        <w:t>-of-age</w:t>
      </w:r>
      <w:r w:rsidRPr="000E1316">
        <w:rPr>
          <w:rFonts w:ascii="Arial" w:hAnsi="Arial" w:cs="Arial"/>
        </w:rPr>
        <w:t>.</w:t>
      </w:r>
    </w:p>
    <w:p w14:paraId="6CCBBE21" w14:textId="77777777" w:rsidR="000617AE" w:rsidRPr="000E1316" w:rsidRDefault="000617AE" w:rsidP="000E1316">
      <w:pPr>
        <w:pStyle w:val="ListParagraph"/>
        <w:spacing w:after="0" w:line="276" w:lineRule="auto"/>
        <w:ind w:left="0"/>
        <w:rPr>
          <w:rFonts w:ascii="Arial" w:hAnsi="Arial" w:cs="Arial"/>
        </w:rPr>
      </w:pPr>
    </w:p>
    <w:p w14:paraId="5F49ECCD" w14:textId="4765109B" w:rsidR="007A6F83" w:rsidRPr="000E1316" w:rsidRDefault="000617AE" w:rsidP="000E1316">
      <w:pPr>
        <w:spacing w:after="0" w:line="276" w:lineRule="auto"/>
        <w:rPr>
          <w:rFonts w:ascii="Arial" w:hAnsi="Arial" w:cs="Arial"/>
        </w:rPr>
      </w:pPr>
      <w:r w:rsidRPr="000E1316">
        <w:rPr>
          <w:rFonts w:ascii="Arial" w:hAnsi="Arial" w:cs="Arial"/>
        </w:rPr>
        <w:t>Since hypercholesterolemia is often caused by an underlying genetic mutation</w:t>
      </w:r>
      <w:r w:rsidR="000025CE" w:rsidRPr="000E1316">
        <w:rPr>
          <w:rFonts w:ascii="Arial" w:hAnsi="Arial" w:cs="Arial"/>
        </w:rPr>
        <w:t>,</w:t>
      </w:r>
      <w:r w:rsidR="00E21C51" w:rsidRPr="000E1316">
        <w:rPr>
          <w:rFonts w:ascii="Arial" w:hAnsi="Arial" w:cs="Arial"/>
        </w:rPr>
        <w:t xml:space="preserve"> such as </w:t>
      </w:r>
      <w:r w:rsidR="000025CE" w:rsidRPr="000E1316">
        <w:rPr>
          <w:rFonts w:ascii="Arial" w:hAnsi="Arial" w:cs="Arial"/>
        </w:rPr>
        <w:t xml:space="preserve">in </w:t>
      </w:r>
      <w:r w:rsidR="00E21C51" w:rsidRPr="000E1316">
        <w:rPr>
          <w:rFonts w:ascii="Arial" w:hAnsi="Arial" w:cs="Arial"/>
        </w:rPr>
        <w:t>FH,</w:t>
      </w:r>
      <w:r w:rsidRPr="000E1316">
        <w:rPr>
          <w:rFonts w:ascii="Arial" w:hAnsi="Arial" w:cs="Arial"/>
        </w:rPr>
        <w:t xml:space="preserve"> cascade screening of biologic relatives is </w:t>
      </w:r>
      <w:r w:rsidR="007A6F83" w:rsidRPr="000E1316">
        <w:rPr>
          <w:rFonts w:ascii="Arial" w:hAnsi="Arial" w:cs="Arial"/>
        </w:rPr>
        <w:t xml:space="preserve">also </w:t>
      </w:r>
      <w:r w:rsidRPr="000E1316">
        <w:rPr>
          <w:rFonts w:ascii="Arial" w:hAnsi="Arial" w:cs="Arial"/>
        </w:rPr>
        <w:t xml:space="preserve">recommended.  </w:t>
      </w:r>
      <w:r w:rsidR="00516EDD" w:rsidRPr="000E1316">
        <w:rPr>
          <w:rFonts w:ascii="Arial" w:hAnsi="Arial" w:cs="Arial"/>
        </w:rPr>
        <w:t xml:space="preserve">Cascade screening involves systematic testing of all </w:t>
      </w:r>
      <w:r w:rsidR="000025CE" w:rsidRPr="000E1316">
        <w:rPr>
          <w:rFonts w:ascii="Arial" w:hAnsi="Arial" w:cs="Arial"/>
        </w:rPr>
        <w:t>first-degree relatives (parents and siblings) of a child with FH</w:t>
      </w:r>
      <w:r w:rsidR="00516EDD" w:rsidRPr="000E1316">
        <w:rPr>
          <w:rFonts w:ascii="Arial" w:hAnsi="Arial" w:cs="Arial"/>
        </w:rPr>
        <w:t xml:space="preserve">, followed by testing of second- and third-degree relatives if any of the first-degree relatives are affected. The most practical approach to cascade screening is biochemical testing of cholesterol, which is inexpensive and readily available. However, up to 25% of family members may be misdiagnosed as being either affected or unaffected when screening is based on cholesterol levels alone. Testing for a known genetic mutation in the family combined with LDL-C levels will yield </w:t>
      </w:r>
      <w:r w:rsidR="00082878" w:rsidRPr="000E1316">
        <w:rPr>
          <w:rFonts w:ascii="Arial" w:hAnsi="Arial" w:cs="Arial"/>
        </w:rPr>
        <w:t>the most definitive information</w:t>
      </w:r>
      <w:r w:rsidR="00516EDD" w:rsidRPr="000E1316">
        <w:rPr>
          <w:rFonts w:ascii="Arial" w:hAnsi="Arial" w:cs="Arial"/>
        </w:rPr>
        <w:t xml:space="preserve">. </w:t>
      </w:r>
      <w:r w:rsidR="00082878" w:rsidRPr="000E1316">
        <w:rPr>
          <w:rFonts w:ascii="Arial" w:hAnsi="Arial" w:cs="Arial"/>
        </w:rPr>
        <w:t>While helpful if known, t</w:t>
      </w:r>
      <w:r w:rsidR="004D080D" w:rsidRPr="000E1316">
        <w:rPr>
          <w:rFonts w:ascii="Arial" w:hAnsi="Arial" w:cs="Arial"/>
        </w:rPr>
        <w:t xml:space="preserve">he child’s </w:t>
      </w:r>
      <w:r w:rsidR="00516EDD" w:rsidRPr="000E1316">
        <w:rPr>
          <w:rFonts w:ascii="Arial" w:hAnsi="Arial" w:cs="Arial"/>
        </w:rPr>
        <w:t>family history</w:t>
      </w:r>
      <w:r w:rsidR="004D080D" w:rsidRPr="000E1316">
        <w:rPr>
          <w:rFonts w:ascii="Arial" w:hAnsi="Arial" w:cs="Arial"/>
        </w:rPr>
        <w:t xml:space="preserve"> </w:t>
      </w:r>
      <w:r w:rsidR="007A6F83" w:rsidRPr="000E1316">
        <w:rPr>
          <w:rFonts w:ascii="Arial" w:hAnsi="Arial" w:cs="Arial"/>
        </w:rPr>
        <w:t xml:space="preserve">is often </w:t>
      </w:r>
      <w:r w:rsidR="00516EDD" w:rsidRPr="000E1316">
        <w:rPr>
          <w:rFonts w:ascii="Arial" w:hAnsi="Arial" w:cs="Arial"/>
        </w:rPr>
        <w:t>unknown, incomplete, or inaccurate.</w:t>
      </w:r>
      <w:r w:rsidR="00021E16" w:rsidRPr="000E1316">
        <w:rPr>
          <w:rFonts w:ascii="Arial" w:hAnsi="Arial" w:cs="Arial"/>
        </w:rPr>
        <w:t xml:space="preserve"> Rel</w:t>
      </w:r>
      <w:r w:rsidR="003643BC" w:rsidRPr="000E1316">
        <w:rPr>
          <w:rFonts w:ascii="Arial" w:hAnsi="Arial" w:cs="Arial"/>
        </w:rPr>
        <w:t>iance up</w:t>
      </w:r>
      <w:r w:rsidR="00021E16" w:rsidRPr="000E1316">
        <w:rPr>
          <w:rFonts w:ascii="Arial" w:hAnsi="Arial" w:cs="Arial"/>
        </w:rPr>
        <w:t xml:space="preserve">on family history </w:t>
      </w:r>
      <w:r w:rsidR="007A6F83" w:rsidRPr="000E1316">
        <w:rPr>
          <w:rFonts w:ascii="Arial" w:hAnsi="Arial" w:cs="Arial"/>
        </w:rPr>
        <w:t xml:space="preserve">alone </w:t>
      </w:r>
      <w:r w:rsidR="00021E16" w:rsidRPr="000E1316">
        <w:rPr>
          <w:rFonts w:ascii="Arial" w:hAnsi="Arial" w:cs="Arial"/>
        </w:rPr>
        <w:t>fails to identify as many as 30-60% of children with significant hypercholesterolemia.</w:t>
      </w:r>
      <w:r w:rsidR="007A6F83" w:rsidRPr="000E1316">
        <w:rPr>
          <w:rFonts w:ascii="Arial" w:hAnsi="Arial" w:cs="Arial"/>
        </w:rPr>
        <w:t xml:space="preserve"> </w:t>
      </w:r>
      <w:r w:rsidR="00903019">
        <w:rPr>
          <w:rFonts w:ascii="Arial" w:hAnsi="Arial" w:cs="Arial"/>
        </w:rPr>
        <w:t>For additional information see the Endotext chapters entitled “</w:t>
      </w:r>
      <w:r w:rsidR="00903019" w:rsidRPr="00903019">
        <w:rPr>
          <w:rFonts w:ascii="Arial" w:hAnsi="Arial" w:cs="Arial"/>
        </w:rPr>
        <w:t>Guidelines for Screening, Prevention, Diagnosis, and Treatment of Dyslipidemia in Children and Adolescents</w:t>
      </w:r>
      <w:r w:rsidR="00903019">
        <w:rPr>
          <w:rFonts w:ascii="Arial" w:hAnsi="Arial" w:cs="Arial"/>
        </w:rPr>
        <w:t>” and “</w:t>
      </w:r>
      <w:r w:rsidR="00903019" w:rsidRPr="00903019">
        <w:rPr>
          <w:rFonts w:ascii="Arial" w:hAnsi="Arial" w:cs="Arial"/>
        </w:rPr>
        <w:t>Principles of Genetic Testing for Dyslipidemia in Children</w:t>
      </w:r>
      <w:r w:rsidR="00903019">
        <w:rPr>
          <w:rFonts w:ascii="Arial" w:hAnsi="Arial" w:cs="Arial"/>
        </w:rPr>
        <w:t>”.</w:t>
      </w:r>
    </w:p>
    <w:p w14:paraId="320E5535" w14:textId="77777777" w:rsidR="007A6F83" w:rsidRPr="000E1316" w:rsidRDefault="007A6F83" w:rsidP="000E1316">
      <w:pPr>
        <w:spacing w:after="0" w:line="276" w:lineRule="auto"/>
        <w:rPr>
          <w:rFonts w:ascii="Arial" w:hAnsi="Arial" w:cs="Arial"/>
        </w:rPr>
      </w:pPr>
    </w:p>
    <w:p w14:paraId="6AE798D6" w14:textId="7EC5C210" w:rsidR="00657A77" w:rsidRPr="000E1316" w:rsidRDefault="007A6F83" w:rsidP="000E1316">
      <w:pPr>
        <w:spacing w:after="0" w:line="276" w:lineRule="auto"/>
        <w:rPr>
          <w:rFonts w:ascii="Arial" w:hAnsi="Arial" w:cs="Arial"/>
        </w:rPr>
      </w:pPr>
      <w:r w:rsidRPr="000E1316">
        <w:rPr>
          <w:rFonts w:ascii="Arial" w:hAnsi="Arial" w:cs="Arial"/>
        </w:rPr>
        <w:t>A</w:t>
      </w:r>
      <w:r w:rsidR="00516EDD" w:rsidRPr="000E1316">
        <w:rPr>
          <w:rFonts w:ascii="Arial" w:hAnsi="Arial" w:cs="Arial"/>
        </w:rPr>
        <w:t>bnormalities of lipid</w:t>
      </w:r>
      <w:r w:rsidR="00255542" w:rsidRPr="000E1316">
        <w:rPr>
          <w:rFonts w:ascii="Arial" w:hAnsi="Arial" w:cs="Arial"/>
        </w:rPr>
        <w:t>s</w:t>
      </w:r>
      <w:r w:rsidR="00516EDD" w:rsidRPr="000E1316">
        <w:rPr>
          <w:rFonts w:ascii="Arial" w:hAnsi="Arial" w:cs="Arial"/>
        </w:rPr>
        <w:t xml:space="preserve"> and lipoproteins in youth may be caused by </w:t>
      </w:r>
      <w:r w:rsidR="00657A77" w:rsidRPr="000E1316">
        <w:rPr>
          <w:rFonts w:ascii="Arial" w:hAnsi="Arial" w:cs="Arial"/>
        </w:rPr>
        <w:t>genetic mutation</w:t>
      </w:r>
      <w:r w:rsidR="00255542" w:rsidRPr="000E1316">
        <w:rPr>
          <w:rFonts w:ascii="Arial" w:hAnsi="Arial" w:cs="Arial"/>
        </w:rPr>
        <w:t>s</w:t>
      </w:r>
      <w:r w:rsidR="00657A77" w:rsidRPr="000E1316">
        <w:rPr>
          <w:rFonts w:ascii="Arial" w:hAnsi="Arial" w:cs="Arial"/>
        </w:rPr>
        <w:t>, acquired conditions</w:t>
      </w:r>
      <w:r w:rsidR="006E330B">
        <w:rPr>
          <w:rFonts w:ascii="Arial" w:hAnsi="Arial" w:cs="Arial"/>
        </w:rPr>
        <w:t>,</w:t>
      </w:r>
      <w:r w:rsidR="00657A77" w:rsidRPr="000E1316">
        <w:rPr>
          <w:rFonts w:ascii="Arial" w:hAnsi="Arial" w:cs="Arial"/>
        </w:rPr>
        <w:t xml:space="preserve"> or both.  Those with acquired conditions, such as obesity and ins</w:t>
      </w:r>
      <w:r w:rsidR="00021E16" w:rsidRPr="000E1316">
        <w:rPr>
          <w:rFonts w:ascii="Arial" w:hAnsi="Arial" w:cs="Arial"/>
        </w:rPr>
        <w:t xml:space="preserve">ulin resistance, are </w:t>
      </w:r>
      <w:r w:rsidR="004D080D" w:rsidRPr="000E1316">
        <w:rPr>
          <w:rFonts w:ascii="Arial" w:hAnsi="Arial" w:cs="Arial"/>
        </w:rPr>
        <w:t>encouraged to adopt a heart-</w:t>
      </w:r>
      <w:r w:rsidR="00657A77" w:rsidRPr="000E1316">
        <w:rPr>
          <w:rFonts w:ascii="Arial" w:hAnsi="Arial" w:cs="Arial"/>
        </w:rPr>
        <w:t xml:space="preserve">healthy lifestyle, </w:t>
      </w:r>
      <w:r w:rsidR="003643BC" w:rsidRPr="000E1316">
        <w:rPr>
          <w:rFonts w:ascii="Arial" w:hAnsi="Arial" w:cs="Arial"/>
        </w:rPr>
        <w:t>which</w:t>
      </w:r>
      <w:r w:rsidR="00657A77" w:rsidRPr="000E1316">
        <w:rPr>
          <w:rFonts w:ascii="Arial" w:hAnsi="Arial" w:cs="Arial"/>
        </w:rPr>
        <w:t xml:space="preserve"> includes a low-fat, </w:t>
      </w:r>
      <w:r w:rsidR="004D080D" w:rsidRPr="000E1316">
        <w:rPr>
          <w:rFonts w:ascii="Arial" w:hAnsi="Arial" w:cs="Arial"/>
        </w:rPr>
        <w:t xml:space="preserve">appropriate </w:t>
      </w:r>
      <w:r w:rsidR="00657A77" w:rsidRPr="000E1316">
        <w:rPr>
          <w:rFonts w:ascii="Arial" w:hAnsi="Arial" w:cs="Arial"/>
        </w:rPr>
        <w:t>carbohydrate diet, weight loss if overweight or obese, participati</w:t>
      </w:r>
      <w:r w:rsidR="003643BC" w:rsidRPr="000E1316">
        <w:rPr>
          <w:rFonts w:ascii="Arial" w:hAnsi="Arial" w:cs="Arial"/>
        </w:rPr>
        <w:t>on in 30-60 minutes of moderate-to-</w:t>
      </w:r>
      <w:r w:rsidR="00657A77" w:rsidRPr="000E1316">
        <w:rPr>
          <w:rFonts w:ascii="Arial" w:hAnsi="Arial" w:cs="Arial"/>
        </w:rPr>
        <w:t>vigorous physical activity per day and smoking avoidance or cessation.</w:t>
      </w:r>
      <w:r w:rsidR="00516EDD" w:rsidRPr="000E1316">
        <w:rPr>
          <w:rFonts w:ascii="Arial" w:hAnsi="Arial" w:cs="Arial"/>
        </w:rPr>
        <w:t xml:space="preserve">  Those suspected of having a </w:t>
      </w:r>
      <w:r w:rsidR="004D080D" w:rsidRPr="000E1316">
        <w:rPr>
          <w:rFonts w:ascii="Arial" w:hAnsi="Arial" w:cs="Arial"/>
        </w:rPr>
        <w:t xml:space="preserve">genetic mutation are generally diagnosed based upon clinical criteria with or without genetic testing. </w:t>
      </w:r>
    </w:p>
    <w:p w14:paraId="51DF27A0" w14:textId="77777777" w:rsidR="004D080D" w:rsidRPr="000E1316" w:rsidRDefault="004D080D" w:rsidP="000E1316">
      <w:pPr>
        <w:spacing w:after="0" w:line="276" w:lineRule="auto"/>
        <w:rPr>
          <w:rFonts w:ascii="Arial" w:hAnsi="Arial" w:cs="Arial"/>
        </w:rPr>
      </w:pPr>
    </w:p>
    <w:p w14:paraId="790015E4" w14:textId="1003D030" w:rsidR="00657A77" w:rsidRDefault="00657A77" w:rsidP="000E1316">
      <w:pPr>
        <w:spacing w:after="0" w:line="276" w:lineRule="auto"/>
        <w:rPr>
          <w:rFonts w:ascii="Arial" w:hAnsi="Arial" w:cs="Arial"/>
        </w:rPr>
      </w:pPr>
      <w:r w:rsidRPr="000E1316">
        <w:rPr>
          <w:rFonts w:ascii="Arial" w:hAnsi="Arial" w:cs="Arial"/>
        </w:rPr>
        <w:t xml:space="preserve">Genetic </w:t>
      </w:r>
      <w:r w:rsidR="00516EDD" w:rsidRPr="000E1316">
        <w:rPr>
          <w:rFonts w:ascii="Arial" w:hAnsi="Arial" w:cs="Arial"/>
        </w:rPr>
        <w:t>mutation</w:t>
      </w:r>
      <w:r w:rsidR="00021E16" w:rsidRPr="000E1316">
        <w:rPr>
          <w:rFonts w:ascii="Arial" w:hAnsi="Arial" w:cs="Arial"/>
        </w:rPr>
        <w:t>s</w:t>
      </w:r>
      <w:r w:rsidR="00516EDD" w:rsidRPr="000E1316">
        <w:rPr>
          <w:rFonts w:ascii="Arial" w:hAnsi="Arial" w:cs="Arial"/>
        </w:rPr>
        <w:t xml:space="preserve"> that </w:t>
      </w:r>
      <w:r w:rsidRPr="000E1316">
        <w:rPr>
          <w:rFonts w:ascii="Arial" w:hAnsi="Arial" w:cs="Arial"/>
        </w:rPr>
        <w:t xml:space="preserve">cause </w:t>
      </w:r>
      <w:r w:rsidR="00516EDD" w:rsidRPr="000E1316">
        <w:rPr>
          <w:rFonts w:ascii="Arial" w:hAnsi="Arial" w:cs="Arial"/>
        </w:rPr>
        <w:t xml:space="preserve">lipid and lipoprotein abnormalities </w:t>
      </w:r>
      <w:r w:rsidRPr="000E1316">
        <w:rPr>
          <w:rFonts w:ascii="Arial" w:hAnsi="Arial" w:cs="Arial"/>
        </w:rPr>
        <w:t>vary depending upon the mode of inherita</w:t>
      </w:r>
      <w:r w:rsidR="004D080D" w:rsidRPr="000E1316">
        <w:rPr>
          <w:rFonts w:ascii="Arial" w:hAnsi="Arial" w:cs="Arial"/>
        </w:rPr>
        <w:t>nce (autosomal co-dominant v</w:t>
      </w:r>
      <w:r w:rsidRPr="000E1316">
        <w:rPr>
          <w:rFonts w:ascii="Arial" w:hAnsi="Arial" w:cs="Arial"/>
        </w:rPr>
        <w:t>s autosomal recessive)</w:t>
      </w:r>
      <w:r w:rsidR="00021E16" w:rsidRPr="000E1316">
        <w:rPr>
          <w:rFonts w:ascii="Arial" w:hAnsi="Arial" w:cs="Arial"/>
        </w:rPr>
        <w:t>, the type of mutation present (slice vs missense)</w:t>
      </w:r>
      <w:r w:rsidR="003643BC" w:rsidRPr="000E1316">
        <w:rPr>
          <w:rFonts w:ascii="Arial" w:hAnsi="Arial" w:cs="Arial"/>
        </w:rPr>
        <w:t>,</w:t>
      </w:r>
      <w:r w:rsidRPr="000E1316">
        <w:rPr>
          <w:rFonts w:ascii="Arial" w:hAnsi="Arial" w:cs="Arial"/>
        </w:rPr>
        <w:t xml:space="preserve"> the number of genes involved (monogenic vs polygenic)</w:t>
      </w:r>
      <w:r w:rsidR="003643BC" w:rsidRPr="000E1316">
        <w:rPr>
          <w:rFonts w:ascii="Arial" w:hAnsi="Arial" w:cs="Arial"/>
        </w:rPr>
        <w:t xml:space="preserve"> and their phenotypic expression. </w:t>
      </w:r>
      <w:r w:rsidR="004D080D" w:rsidRPr="000E1316">
        <w:rPr>
          <w:rFonts w:ascii="Arial" w:hAnsi="Arial" w:cs="Arial"/>
        </w:rPr>
        <w:t xml:space="preserve">When a genetic mutation is present, its </w:t>
      </w:r>
      <w:r w:rsidR="003643BC" w:rsidRPr="000E1316">
        <w:rPr>
          <w:rFonts w:ascii="Arial" w:hAnsi="Arial" w:cs="Arial"/>
        </w:rPr>
        <w:t>expression may potentially be modified by other gene</w:t>
      </w:r>
      <w:r w:rsidRPr="000E1316">
        <w:rPr>
          <w:rFonts w:ascii="Arial" w:hAnsi="Arial" w:cs="Arial"/>
        </w:rPr>
        <w:t xml:space="preserve"> </w:t>
      </w:r>
      <w:r w:rsidR="003643BC" w:rsidRPr="000E1316">
        <w:rPr>
          <w:rFonts w:ascii="Arial" w:hAnsi="Arial" w:cs="Arial"/>
        </w:rPr>
        <w:t>abnormalities (</w:t>
      </w:r>
      <w:r w:rsidR="00415342" w:rsidRPr="000E1316">
        <w:rPr>
          <w:rFonts w:ascii="Arial" w:hAnsi="Arial" w:cs="Arial"/>
        </w:rPr>
        <w:t xml:space="preserve">often </w:t>
      </w:r>
      <w:r w:rsidR="003643BC" w:rsidRPr="000E1316">
        <w:rPr>
          <w:rFonts w:ascii="Arial" w:hAnsi="Arial" w:cs="Arial"/>
        </w:rPr>
        <w:t>small effect mutations) and environmental factors (e.g.</w:t>
      </w:r>
      <w:r w:rsidR="007F10D1">
        <w:rPr>
          <w:rFonts w:ascii="Arial" w:hAnsi="Arial" w:cs="Arial"/>
        </w:rPr>
        <w:t>,</w:t>
      </w:r>
      <w:r w:rsidR="003643BC" w:rsidRPr="000E1316">
        <w:rPr>
          <w:rFonts w:ascii="Arial" w:hAnsi="Arial" w:cs="Arial"/>
        </w:rPr>
        <w:t xml:space="preserve"> obesity, insulin resistance, medications). </w:t>
      </w:r>
      <w:r w:rsidR="00903019">
        <w:rPr>
          <w:rFonts w:ascii="Arial" w:hAnsi="Arial" w:cs="Arial"/>
        </w:rPr>
        <w:t>For additional information see the Endotext chapter entitled “</w:t>
      </w:r>
      <w:r w:rsidR="00903019" w:rsidRPr="00903019">
        <w:rPr>
          <w:rFonts w:ascii="Arial" w:hAnsi="Arial" w:cs="Arial"/>
        </w:rPr>
        <w:t>Genetics and Dyslipidemia</w:t>
      </w:r>
      <w:r w:rsidR="00903019">
        <w:rPr>
          <w:rFonts w:ascii="Arial" w:hAnsi="Arial" w:cs="Arial"/>
        </w:rPr>
        <w:t>”.</w:t>
      </w:r>
    </w:p>
    <w:p w14:paraId="625F6076" w14:textId="77777777" w:rsidR="007F10D1" w:rsidRPr="000E1316" w:rsidRDefault="007F10D1" w:rsidP="000E1316">
      <w:pPr>
        <w:spacing w:after="0" w:line="276" w:lineRule="auto"/>
        <w:rPr>
          <w:rFonts w:ascii="Arial" w:hAnsi="Arial" w:cs="Arial"/>
        </w:rPr>
      </w:pPr>
    </w:p>
    <w:p w14:paraId="1354B3D5" w14:textId="23A4E653" w:rsidR="00021E16" w:rsidRDefault="00021E16" w:rsidP="000E1316">
      <w:pPr>
        <w:spacing w:after="0" w:line="276" w:lineRule="auto"/>
        <w:rPr>
          <w:rFonts w:ascii="Arial" w:hAnsi="Arial" w:cs="Arial"/>
        </w:rPr>
      </w:pPr>
      <w:r w:rsidRPr="000E1316">
        <w:rPr>
          <w:rFonts w:ascii="Arial" w:hAnsi="Arial" w:cs="Arial"/>
        </w:rPr>
        <w:t xml:space="preserve">Early identification and treatment of children </w:t>
      </w:r>
      <w:r w:rsidR="00415342" w:rsidRPr="000E1316">
        <w:rPr>
          <w:rFonts w:ascii="Arial" w:hAnsi="Arial" w:cs="Arial"/>
        </w:rPr>
        <w:t xml:space="preserve">with </w:t>
      </w:r>
      <w:r w:rsidRPr="000E1316">
        <w:rPr>
          <w:rFonts w:ascii="Arial" w:hAnsi="Arial" w:cs="Arial"/>
        </w:rPr>
        <w:t xml:space="preserve">clinically suspected or genetically confirmed </w:t>
      </w:r>
      <w:r w:rsidR="00415342" w:rsidRPr="000E1316">
        <w:rPr>
          <w:rFonts w:ascii="Arial" w:hAnsi="Arial" w:cs="Arial"/>
        </w:rPr>
        <w:t xml:space="preserve">FH has become </w:t>
      </w:r>
      <w:r w:rsidRPr="000E1316">
        <w:rPr>
          <w:rFonts w:ascii="Arial" w:hAnsi="Arial" w:cs="Arial"/>
        </w:rPr>
        <w:t xml:space="preserve">increasingly common.  However long-term outcome studies </w:t>
      </w:r>
      <w:r w:rsidR="004D080D" w:rsidRPr="000E1316">
        <w:rPr>
          <w:rFonts w:ascii="Arial" w:hAnsi="Arial" w:cs="Arial"/>
        </w:rPr>
        <w:t xml:space="preserve">demonstrating the </w:t>
      </w:r>
      <w:r w:rsidRPr="000E1316">
        <w:rPr>
          <w:rFonts w:ascii="Arial" w:hAnsi="Arial" w:cs="Arial"/>
        </w:rPr>
        <w:t xml:space="preserve">safety and efficacy of this approach </w:t>
      </w:r>
      <w:r w:rsidR="007244B6" w:rsidRPr="000E1316">
        <w:rPr>
          <w:rFonts w:ascii="Arial" w:hAnsi="Arial" w:cs="Arial"/>
        </w:rPr>
        <w:t>are</w:t>
      </w:r>
      <w:r w:rsidRPr="000E1316">
        <w:rPr>
          <w:rFonts w:ascii="Arial" w:hAnsi="Arial" w:cs="Arial"/>
        </w:rPr>
        <w:t xml:space="preserve"> lacking. </w:t>
      </w:r>
      <w:r w:rsidR="007244B6" w:rsidRPr="000E1316">
        <w:rPr>
          <w:rFonts w:ascii="Arial" w:hAnsi="Arial" w:cs="Arial"/>
        </w:rPr>
        <w:t xml:space="preserve">Since lifestyles and therapeutic options </w:t>
      </w:r>
      <w:r w:rsidR="00415342" w:rsidRPr="000E1316">
        <w:rPr>
          <w:rFonts w:ascii="Arial" w:hAnsi="Arial" w:cs="Arial"/>
        </w:rPr>
        <w:t>are</w:t>
      </w:r>
      <w:r w:rsidR="007244B6" w:rsidRPr="000E1316">
        <w:rPr>
          <w:rFonts w:ascii="Arial" w:hAnsi="Arial" w:cs="Arial"/>
        </w:rPr>
        <w:t xml:space="preserve"> likely </w:t>
      </w:r>
      <w:r w:rsidR="00415342" w:rsidRPr="000E1316">
        <w:rPr>
          <w:rFonts w:ascii="Arial" w:hAnsi="Arial" w:cs="Arial"/>
        </w:rPr>
        <w:t xml:space="preserve">to </w:t>
      </w:r>
      <w:r w:rsidR="007244B6" w:rsidRPr="000E1316">
        <w:rPr>
          <w:rFonts w:ascii="Arial" w:hAnsi="Arial" w:cs="Arial"/>
        </w:rPr>
        <w:t>change</w:t>
      </w:r>
      <w:r w:rsidRPr="000E1316">
        <w:rPr>
          <w:rFonts w:ascii="Arial" w:hAnsi="Arial" w:cs="Arial"/>
        </w:rPr>
        <w:t xml:space="preserve"> </w:t>
      </w:r>
      <w:r w:rsidR="007244B6" w:rsidRPr="000E1316">
        <w:rPr>
          <w:rFonts w:ascii="Arial" w:hAnsi="Arial" w:cs="Arial"/>
        </w:rPr>
        <w:t xml:space="preserve">over </w:t>
      </w:r>
      <w:r w:rsidRPr="000E1316">
        <w:rPr>
          <w:rFonts w:ascii="Arial" w:hAnsi="Arial" w:cs="Arial"/>
        </w:rPr>
        <w:t xml:space="preserve">the </w:t>
      </w:r>
      <w:r w:rsidR="007244B6" w:rsidRPr="000E1316">
        <w:rPr>
          <w:rFonts w:ascii="Arial" w:hAnsi="Arial" w:cs="Arial"/>
        </w:rPr>
        <w:t>extended</w:t>
      </w:r>
      <w:r w:rsidRPr="000E1316">
        <w:rPr>
          <w:rFonts w:ascii="Arial" w:hAnsi="Arial" w:cs="Arial"/>
        </w:rPr>
        <w:t xml:space="preserve"> period of time </w:t>
      </w:r>
      <w:r w:rsidR="00415342" w:rsidRPr="000E1316">
        <w:rPr>
          <w:rFonts w:ascii="Arial" w:hAnsi="Arial" w:cs="Arial"/>
        </w:rPr>
        <w:t xml:space="preserve">that would be </w:t>
      </w:r>
      <w:r w:rsidRPr="000E1316">
        <w:rPr>
          <w:rFonts w:ascii="Arial" w:hAnsi="Arial" w:cs="Arial"/>
        </w:rPr>
        <w:t>necessary to reach “hard” end points</w:t>
      </w:r>
      <w:r w:rsidR="00415342" w:rsidRPr="000E1316">
        <w:rPr>
          <w:rFonts w:ascii="Arial" w:hAnsi="Arial" w:cs="Arial"/>
        </w:rPr>
        <w:t xml:space="preserve"> in children with FH</w:t>
      </w:r>
      <w:r w:rsidRPr="000E1316">
        <w:rPr>
          <w:rFonts w:ascii="Arial" w:hAnsi="Arial" w:cs="Arial"/>
        </w:rPr>
        <w:t>, such as myocardial infarction and stroke,</w:t>
      </w:r>
      <w:r w:rsidR="007244B6" w:rsidRPr="000E1316">
        <w:rPr>
          <w:rFonts w:ascii="Arial" w:hAnsi="Arial" w:cs="Arial"/>
        </w:rPr>
        <w:t xml:space="preserve"> outcome studies are unlikely</w:t>
      </w:r>
      <w:r w:rsidR="00415342" w:rsidRPr="000E1316">
        <w:rPr>
          <w:rFonts w:ascii="Arial" w:hAnsi="Arial" w:cs="Arial"/>
        </w:rPr>
        <w:t xml:space="preserve"> to be forthcoming</w:t>
      </w:r>
      <w:r w:rsidR="007244B6" w:rsidRPr="000E1316">
        <w:rPr>
          <w:rFonts w:ascii="Arial" w:hAnsi="Arial" w:cs="Arial"/>
        </w:rPr>
        <w:t xml:space="preserve">.  Given the </w:t>
      </w:r>
      <w:r w:rsidRPr="000E1316">
        <w:rPr>
          <w:rFonts w:ascii="Arial" w:hAnsi="Arial" w:cs="Arial"/>
        </w:rPr>
        <w:t xml:space="preserve">significant benefit statins </w:t>
      </w:r>
      <w:r w:rsidR="007244B6" w:rsidRPr="000E1316">
        <w:rPr>
          <w:rFonts w:ascii="Arial" w:hAnsi="Arial" w:cs="Arial"/>
        </w:rPr>
        <w:t xml:space="preserve">have shown </w:t>
      </w:r>
      <w:r w:rsidRPr="000E1316">
        <w:rPr>
          <w:rFonts w:ascii="Arial" w:hAnsi="Arial" w:cs="Arial"/>
        </w:rPr>
        <w:t>in reducing CVD-</w:t>
      </w:r>
      <w:r w:rsidRPr="000E1316">
        <w:rPr>
          <w:rFonts w:ascii="Arial" w:hAnsi="Arial" w:cs="Arial"/>
        </w:rPr>
        <w:lastRenderedPageBreak/>
        <w:t>related</w:t>
      </w:r>
      <w:r w:rsidR="007244B6" w:rsidRPr="000E1316">
        <w:rPr>
          <w:rFonts w:ascii="Arial" w:hAnsi="Arial" w:cs="Arial"/>
        </w:rPr>
        <w:t xml:space="preserve"> </w:t>
      </w:r>
      <w:r w:rsidRPr="000E1316">
        <w:rPr>
          <w:rFonts w:ascii="Arial" w:hAnsi="Arial" w:cs="Arial"/>
        </w:rPr>
        <w:t xml:space="preserve">mortality in adults, </w:t>
      </w:r>
      <w:r w:rsidR="00255542" w:rsidRPr="000E1316">
        <w:rPr>
          <w:rFonts w:ascii="Arial" w:hAnsi="Arial" w:cs="Arial"/>
        </w:rPr>
        <w:t xml:space="preserve">it has been suggested that </w:t>
      </w:r>
      <w:r w:rsidRPr="000E1316">
        <w:rPr>
          <w:rFonts w:ascii="Arial" w:hAnsi="Arial" w:cs="Arial"/>
        </w:rPr>
        <w:t>wit</w:t>
      </w:r>
      <w:r w:rsidR="007244B6" w:rsidRPr="000E1316">
        <w:rPr>
          <w:rFonts w:ascii="Arial" w:hAnsi="Arial" w:cs="Arial"/>
        </w:rPr>
        <w:t xml:space="preserve">hholding effective treatment in </w:t>
      </w:r>
      <w:r w:rsidRPr="000E1316">
        <w:rPr>
          <w:rFonts w:ascii="Arial" w:hAnsi="Arial" w:cs="Arial"/>
        </w:rPr>
        <w:t>moderate-to-high risk children</w:t>
      </w:r>
      <w:r w:rsidR="007244B6" w:rsidRPr="000E1316">
        <w:rPr>
          <w:rFonts w:ascii="Arial" w:hAnsi="Arial" w:cs="Arial"/>
        </w:rPr>
        <w:t xml:space="preserve"> </w:t>
      </w:r>
      <w:r w:rsidR="00255542" w:rsidRPr="000E1316">
        <w:rPr>
          <w:rFonts w:ascii="Arial" w:hAnsi="Arial" w:cs="Arial"/>
        </w:rPr>
        <w:t xml:space="preserve">would be </w:t>
      </w:r>
      <w:r w:rsidRPr="000E1316">
        <w:rPr>
          <w:rFonts w:ascii="Arial" w:hAnsi="Arial" w:cs="Arial"/>
        </w:rPr>
        <w:t>unethical</w:t>
      </w:r>
      <w:r w:rsidR="004A48F0" w:rsidRPr="000E1316">
        <w:rPr>
          <w:rFonts w:ascii="Arial" w:hAnsi="Arial" w:cs="Arial"/>
        </w:rPr>
        <w:t xml:space="preserve"> (2)</w:t>
      </w:r>
      <w:r w:rsidRPr="000E1316">
        <w:rPr>
          <w:rFonts w:ascii="Arial" w:hAnsi="Arial" w:cs="Arial"/>
        </w:rPr>
        <w:t>.</w:t>
      </w:r>
      <w:r w:rsidR="00330C94" w:rsidRPr="000E1316">
        <w:rPr>
          <w:rFonts w:ascii="Arial" w:hAnsi="Arial" w:cs="Arial"/>
        </w:rPr>
        <w:t xml:space="preserve"> </w:t>
      </w:r>
      <w:r w:rsidR="00903019">
        <w:rPr>
          <w:rFonts w:ascii="Arial" w:hAnsi="Arial" w:cs="Arial"/>
        </w:rPr>
        <w:t>For additional information see the Endotext chapter entitled “</w:t>
      </w:r>
      <w:r w:rsidR="00903019" w:rsidRPr="00903019">
        <w:rPr>
          <w:rFonts w:ascii="Arial" w:hAnsi="Arial" w:cs="Arial"/>
        </w:rPr>
        <w:t>Familial Hypercholesterolemia</w:t>
      </w:r>
      <w:r w:rsidR="00903019">
        <w:rPr>
          <w:rFonts w:ascii="Arial" w:hAnsi="Arial" w:cs="Arial"/>
        </w:rPr>
        <w:t>”.</w:t>
      </w:r>
    </w:p>
    <w:p w14:paraId="12738B0A" w14:textId="77777777" w:rsidR="002F481B" w:rsidRPr="000E1316" w:rsidRDefault="002F481B" w:rsidP="000E1316">
      <w:pPr>
        <w:spacing w:after="0" w:line="276" w:lineRule="auto"/>
        <w:rPr>
          <w:rFonts w:ascii="Arial" w:hAnsi="Arial" w:cs="Arial"/>
        </w:rPr>
      </w:pPr>
    </w:p>
    <w:p w14:paraId="3383AA5A" w14:textId="75A9CCEE" w:rsidR="00330C94" w:rsidRDefault="00330C94" w:rsidP="000E1316">
      <w:pPr>
        <w:spacing w:after="0" w:line="276" w:lineRule="auto"/>
        <w:rPr>
          <w:rFonts w:ascii="Arial" w:hAnsi="Arial" w:cs="Arial"/>
        </w:rPr>
      </w:pPr>
      <w:r w:rsidRPr="000E1316">
        <w:rPr>
          <w:rFonts w:ascii="Arial" w:hAnsi="Arial" w:cs="Arial"/>
        </w:rPr>
        <w:t xml:space="preserve">A novel approach has been suggested to potentially </w:t>
      </w:r>
      <w:r w:rsidR="00255542" w:rsidRPr="000E1316">
        <w:rPr>
          <w:rFonts w:ascii="Arial" w:hAnsi="Arial" w:cs="Arial"/>
        </w:rPr>
        <w:t xml:space="preserve">lower costs and </w:t>
      </w:r>
      <w:r w:rsidRPr="000E1316">
        <w:rPr>
          <w:rFonts w:ascii="Arial" w:hAnsi="Arial" w:cs="Arial"/>
        </w:rPr>
        <w:t>avoid prolonged exposur</w:t>
      </w:r>
      <w:r w:rsidR="00255542" w:rsidRPr="000E1316">
        <w:rPr>
          <w:rFonts w:ascii="Arial" w:hAnsi="Arial" w:cs="Arial"/>
        </w:rPr>
        <w:t>e of at-risk children to lipid-lowering medication</w:t>
      </w:r>
      <w:r w:rsidRPr="000E1316">
        <w:rPr>
          <w:rFonts w:ascii="Arial" w:hAnsi="Arial" w:cs="Arial"/>
        </w:rPr>
        <w:t xml:space="preserve">, while offering timely </w:t>
      </w:r>
      <w:r w:rsidR="004D080D" w:rsidRPr="000E1316">
        <w:rPr>
          <w:rFonts w:ascii="Arial" w:hAnsi="Arial" w:cs="Arial"/>
        </w:rPr>
        <w:t xml:space="preserve">and presumably effective </w:t>
      </w:r>
      <w:r w:rsidRPr="000E1316">
        <w:rPr>
          <w:rFonts w:ascii="Arial" w:hAnsi="Arial" w:cs="Arial"/>
        </w:rPr>
        <w:t>intervention.  Rather than continuous treatment</w:t>
      </w:r>
      <w:r w:rsidR="00415342" w:rsidRPr="000E1316">
        <w:rPr>
          <w:rFonts w:ascii="Arial" w:hAnsi="Arial" w:cs="Arial"/>
        </w:rPr>
        <w:t xml:space="preserve"> implemented at an early age</w:t>
      </w:r>
      <w:r w:rsidRPr="000E1316">
        <w:rPr>
          <w:rFonts w:ascii="Arial" w:hAnsi="Arial" w:cs="Arial"/>
        </w:rPr>
        <w:t>, Robinson and Gidding proposed intermittent lipid-lowering medication guided by noninvasive measures of atherosc</w:t>
      </w:r>
      <w:r w:rsidR="004D080D" w:rsidRPr="000E1316">
        <w:rPr>
          <w:rFonts w:ascii="Arial" w:hAnsi="Arial" w:cs="Arial"/>
        </w:rPr>
        <w:t>lerosis, such as carotid intima-</w:t>
      </w:r>
      <w:r w:rsidRPr="000E1316">
        <w:rPr>
          <w:rFonts w:ascii="Arial" w:hAnsi="Arial" w:cs="Arial"/>
        </w:rPr>
        <w:t>media thickness</w:t>
      </w:r>
      <w:r w:rsidR="004A48F0" w:rsidRPr="000E1316">
        <w:rPr>
          <w:rFonts w:ascii="Arial" w:hAnsi="Arial" w:cs="Arial"/>
        </w:rPr>
        <w:t xml:space="preserve"> (3)</w:t>
      </w:r>
      <w:r w:rsidRPr="000E1316">
        <w:rPr>
          <w:rFonts w:ascii="Arial" w:hAnsi="Arial" w:cs="Arial"/>
        </w:rPr>
        <w:t xml:space="preserve">. As with </w:t>
      </w:r>
      <w:r w:rsidR="00255542" w:rsidRPr="000E1316">
        <w:rPr>
          <w:rFonts w:ascii="Arial" w:hAnsi="Arial" w:cs="Arial"/>
        </w:rPr>
        <w:t>conventional</w:t>
      </w:r>
      <w:r w:rsidRPr="000E1316">
        <w:rPr>
          <w:rFonts w:ascii="Arial" w:hAnsi="Arial" w:cs="Arial"/>
        </w:rPr>
        <w:t xml:space="preserve"> approaches, the goal of such therapy would be regression of atherosclerotic lesion</w:t>
      </w:r>
      <w:r w:rsidR="004D080D" w:rsidRPr="000E1316">
        <w:rPr>
          <w:rFonts w:ascii="Arial" w:hAnsi="Arial" w:cs="Arial"/>
        </w:rPr>
        <w:t>s</w:t>
      </w:r>
      <w:r w:rsidRPr="000E1316">
        <w:rPr>
          <w:rFonts w:ascii="Arial" w:hAnsi="Arial" w:cs="Arial"/>
        </w:rPr>
        <w:t xml:space="preserve">, with retreatment periodically throughout adulthood as needed.  </w:t>
      </w:r>
      <w:r w:rsidR="00415342" w:rsidRPr="000E1316">
        <w:rPr>
          <w:rFonts w:ascii="Arial" w:hAnsi="Arial" w:cs="Arial"/>
        </w:rPr>
        <w:t>While intriguing, the</w:t>
      </w:r>
      <w:r w:rsidRPr="000E1316">
        <w:rPr>
          <w:rFonts w:ascii="Arial" w:hAnsi="Arial" w:cs="Arial"/>
        </w:rPr>
        <w:t xml:space="preserve"> benefits of this recommendation</w:t>
      </w:r>
      <w:r w:rsidR="00415342" w:rsidRPr="000E1316">
        <w:rPr>
          <w:rFonts w:ascii="Arial" w:hAnsi="Arial" w:cs="Arial"/>
        </w:rPr>
        <w:t xml:space="preserve"> </w:t>
      </w:r>
      <w:r w:rsidRPr="000E1316">
        <w:rPr>
          <w:rFonts w:ascii="Arial" w:hAnsi="Arial" w:cs="Arial"/>
        </w:rPr>
        <w:t>ha</w:t>
      </w:r>
      <w:r w:rsidR="00415342" w:rsidRPr="000E1316">
        <w:rPr>
          <w:rFonts w:ascii="Arial" w:hAnsi="Arial" w:cs="Arial"/>
        </w:rPr>
        <w:t>ve</w:t>
      </w:r>
      <w:r w:rsidRPr="000E1316">
        <w:rPr>
          <w:rFonts w:ascii="Arial" w:hAnsi="Arial" w:cs="Arial"/>
        </w:rPr>
        <w:t xml:space="preserve"> not been proven.</w:t>
      </w:r>
    </w:p>
    <w:p w14:paraId="0E27BF8C" w14:textId="77777777" w:rsidR="002F481B" w:rsidRPr="000E1316" w:rsidRDefault="002F481B" w:rsidP="000E1316">
      <w:pPr>
        <w:spacing w:after="0" w:line="276" w:lineRule="auto"/>
        <w:rPr>
          <w:rFonts w:ascii="Arial" w:hAnsi="Arial" w:cs="Arial"/>
        </w:rPr>
      </w:pPr>
    </w:p>
    <w:p w14:paraId="5D2B0C78" w14:textId="6F6FBEBC" w:rsidR="00330C94" w:rsidRDefault="004D080D" w:rsidP="000E1316">
      <w:pPr>
        <w:spacing w:after="0" w:line="276" w:lineRule="auto"/>
        <w:rPr>
          <w:rFonts w:ascii="Arial" w:hAnsi="Arial" w:cs="Arial"/>
        </w:rPr>
      </w:pPr>
      <w:r w:rsidRPr="000E1316">
        <w:rPr>
          <w:rFonts w:ascii="Arial" w:hAnsi="Arial" w:cs="Arial"/>
        </w:rPr>
        <w:t>To date r</w:t>
      </w:r>
      <w:r w:rsidR="00330C94" w:rsidRPr="000E1316">
        <w:rPr>
          <w:rFonts w:ascii="Arial" w:hAnsi="Arial" w:cs="Arial"/>
        </w:rPr>
        <w:t xml:space="preserve">ecommendations for early identification and treatment of children with hypercholesterolemia have focused primary on the potential benefits.  </w:t>
      </w:r>
      <w:r w:rsidR="00415342" w:rsidRPr="000E1316">
        <w:rPr>
          <w:rFonts w:ascii="Arial" w:hAnsi="Arial" w:cs="Arial"/>
        </w:rPr>
        <w:t xml:space="preserve">Fortunately, </w:t>
      </w:r>
      <w:r w:rsidR="00330C94" w:rsidRPr="000E1316">
        <w:rPr>
          <w:rFonts w:ascii="Arial" w:hAnsi="Arial" w:cs="Arial"/>
        </w:rPr>
        <w:t>no significant physical or psychological harm</w:t>
      </w:r>
      <w:r w:rsidR="00415342" w:rsidRPr="000E1316">
        <w:rPr>
          <w:rFonts w:ascii="Arial" w:hAnsi="Arial" w:cs="Arial"/>
        </w:rPr>
        <w:t>s</w:t>
      </w:r>
      <w:r w:rsidR="00330C94" w:rsidRPr="000E1316">
        <w:rPr>
          <w:rFonts w:ascii="Arial" w:hAnsi="Arial" w:cs="Arial"/>
        </w:rPr>
        <w:t xml:space="preserve"> ha</w:t>
      </w:r>
      <w:r w:rsidR="00415342" w:rsidRPr="000E1316">
        <w:rPr>
          <w:rFonts w:ascii="Arial" w:hAnsi="Arial" w:cs="Arial"/>
        </w:rPr>
        <w:t>ve</w:t>
      </w:r>
      <w:r w:rsidR="00330C94" w:rsidRPr="000E1316">
        <w:rPr>
          <w:rFonts w:ascii="Arial" w:hAnsi="Arial" w:cs="Arial"/>
        </w:rPr>
        <w:t xml:space="preserve"> been shown in children who have undergone earl</w:t>
      </w:r>
      <w:r w:rsidR="00415342" w:rsidRPr="000E1316">
        <w:rPr>
          <w:rFonts w:ascii="Arial" w:hAnsi="Arial" w:cs="Arial"/>
        </w:rPr>
        <w:t xml:space="preserve">y screening and treatment. </w:t>
      </w:r>
      <w:r w:rsidRPr="000E1316">
        <w:rPr>
          <w:rFonts w:ascii="Arial" w:hAnsi="Arial" w:cs="Arial"/>
        </w:rPr>
        <w:t>However</w:t>
      </w:r>
      <w:r w:rsidR="002F481B">
        <w:rPr>
          <w:rFonts w:ascii="Arial" w:hAnsi="Arial" w:cs="Arial"/>
        </w:rPr>
        <w:t>,</w:t>
      </w:r>
      <w:r w:rsidRPr="000E1316">
        <w:rPr>
          <w:rFonts w:ascii="Arial" w:hAnsi="Arial" w:cs="Arial"/>
        </w:rPr>
        <w:t xml:space="preserve"> h</w:t>
      </w:r>
      <w:r w:rsidR="00330C94" w:rsidRPr="000E1316">
        <w:rPr>
          <w:rFonts w:ascii="Arial" w:hAnsi="Arial" w:cs="Arial"/>
        </w:rPr>
        <w:t>ealthcare providers</w:t>
      </w:r>
      <w:r w:rsidR="00415342" w:rsidRPr="000E1316">
        <w:rPr>
          <w:rFonts w:ascii="Arial" w:hAnsi="Arial" w:cs="Arial"/>
        </w:rPr>
        <w:t xml:space="preserve"> </w:t>
      </w:r>
      <w:r w:rsidR="00330C94" w:rsidRPr="000E1316">
        <w:rPr>
          <w:rFonts w:ascii="Arial" w:hAnsi="Arial" w:cs="Arial"/>
        </w:rPr>
        <w:t xml:space="preserve">who </w:t>
      </w:r>
      <w:r w:rsidRPr="000E1316">
        <w:rPr>
          <w:rFonts w:ascii="Arial" w:hAnsi="Arial" w:cs="Arial"/>
        </w:rPr>
        <w:t xml:space="preserve">advocate </w:t>
      </w:r>
      <w:r w:rsidR="00330C94" w:rsidRPr="000E1316">
        <w:rPr>
          <w:rFonts w:ascii="Arial" w:hAnsi="Arial" w:cs="Arial"/>
        </w:rPr>
        <w:t>screening</w:t>
      </w:r>
      <w:r w:rsidRPr="000E1316">
        <w:rPr>
          <w:rFonts w:ascii="Arial" w:hAnsi="Arial" w:cs="Arial"/>
        </w:rPr>
        <w:t>,</w:t>
      </w:r>
      <w:r w:rsidR="00330C94" w:rsidRPr="000E1316">
        <w:rPr>
          <w:rFonts w:ascii="Arial" w:hAnsi="Arial" w:cs="Arial"/>
        </w:rPr>
        <w:t xml:space="preserve"> genetic testing </w:t>
      </w:r>
      <w:r w:rsidRPr="000E1316">
        <w:rPr>
          <w:rFonts w:ascii="Arial" w:hAnsi="Arial" w:cs="Arial"/>
        </w:rPr>
        <w:t xml:space="preserve">and treatment </w:t>
      </w:r>
      <w:r w:rsidR="00330C94" w:rsidRPr="000E1316">
        <w:rPr>
          <w:rFonts w:ascii="Arial" w:hAnsi="Arial" w:cs="Arial"/>
        </w:rPr>
        <w:t>of children should carefully consider potential ethical issues, including the rights of the child to participate in clinical decision-making, the presumed benefits to the child and the family, as well as potential harms.</w:t>
      </w:r>
    </w:p>
    <w:p w14:paraId="2CF529A9" w14:textId="77777777" w:rsidR="002F481B" w:rsidRPr="000E1316" w:rsidRDefault="002F481B" w:rsidP="000E1316">
      <w:pPr>
        <w:spacing w:after="0" w:line="276" w:lineRule="auto"/>
        <w:rPr>
          <w:rFonts w:ascii="Arial" w:hAnsi="Arial" w:cs="Arial"/>
        </w:rPr>
      </w:pPr>
    </w:p>
    <w:p w14:paraId="578A4643" w14:textId="78554907" w:rsidR="00330C94" w:rsidRPr="000364F4" w:rsidRDefault="00330C94" w:rsidP="000E1316">
      <w:pPr>
        <w:spacing w:after="0" w:line="276" w:lineRule="auto"/>
        <w:rPr>
          <w:rFonts w:ascii="Arial" w:hAnsi="Arial" w:cs="Arial"/>
          <w:b/>
          <w:color w:val="0070C0"/>
        </w:rPr>
      </w:pPr>
      <w:r w:rsidRPr="000364F4">
        <w:rPr>
          <w:rFonts w:ascii="Arial" w:hAnsi="Arial" w:cs="Arial"/>
          <w:b/>
          <w:color w:val="0070C0"/>
        </w:rPr>
        <w:t>P</w:t>
      </w:r>
      <w:r w:rsidR="002F481B" w:rsidRPr="000364F4">
        <w:rPr>
          <w:rFonts w:ascii="Arial" w:hAnsi="Arial" w:cs="Arial"/>
          <w:b/>
          <w:color w:val="0070C0"/>
        </w:rPr>
        <w:t xml:space="preserve">RIVACY, DISCRIMINATION AND THE LEGAL RIGHTS OF CHILDREN </w:t>
      </w:r>
    </w:p>
    <w:p w14:paraId="01AFC426" w14:textId="77777777" w:rsidR="002F481B" w:rsidRDefault="002F481B" w:rsidP="000E1316">
      <w:pPr>
        <w:spacing w:after="0" w:line="276" w:lineRule="auto"/>
        <w:rPr>
          <w:rFonts w:ascii="Arial" w:hAnsi="Arial" w:cs="Arial"/>
        </w:rPr>
      </w:pPr>
    </w:p>
    <w:p w14:paraId="6EB65D0A" w14:textId="7ADF9843" w:rsidR="00330C94" w:rsidRPr="000E1316" w:rsidRDefault="00330C94" w:rsidP="000E1316">
      <w:pPr>
        <w:spacing w:after="0" w:line="276" w:lineRule="auto"/>
        <w:rPr>
          <w:rFonts w:ascii="Arial" w:hAnsi="Arial" w:cs="Arial"/>
        </w:rPr>
      </w:pPr>
      <w:r w:rsidRPr="000E1316">
        <w:rPr>
          <w:rFonts w:ascii="Arial" w:hAnsi="Arial" w:cs="Arial"/>
        </w:rPr>
        <w:t xml:space="preserve">Over the last 50 years, </w:t>
      </w:r>
      <w:r w:rsidR="00255542" w:rsidRPr="000E1316">
        <w:rPr>
          <w:rFonts w:ascii="Arial" w:hAnsi="Arial" w:cs="Arial"/>
        </w:rPr>
        <w:t xml:space="preserve">in the U.S. </w:t>
      </w:r>
      <w:r w:rsidRPr="000E1316">
        <w:rPr>
          <w:rFonts w:ascii="Arial" w:hAnsi="Arial" w:cs="Arial"/>
        </w:rPr>
        <w:t xml:space="preserve">Congress has passed a variety of laws to assure </w:t>
      </w:r>
      <w:r w:rsidR="003268B0" w:rsidRPr="000E1316">
        <w:rPr>
          <w:rFonts w:ascii="Arial" w:hAnsi="Arial" w:cs="Arial"/>
        </w:rPr>
        <w:t xml:space="preserve">the </w:t>
      </w:r>
      <w:r w:rsidRPr="000E1316">
        <w:rPr>
          <w:rFonts w:ascii="Arial" w:hAnsi="Arial" w:cs="Arial"/>
        </w:rPr>
        <w:t>privacy of an individual’s healt</w:t>
      </w:r>
      <w:r w:rsidR="00415342" w:rsidRPr="000E1316">
        <w:rPr>
          <w:rFonts w:ascii="Arial" w:hAnsi="Arial" w:cs="Arial"/>
        </w:rPr>
        <w:t xml:space="preserve">h information and </w:t>
      </w:r>
      <w:r w:rsidRPr="000E1316">
        <w:rPr>
          <w:rFonts w:ascii="Arial" w:hAnsi="Arial" w:cs="Arial"/>
        </w:rPr>
        <w:t>eliminate discrimination based upon</w:t>
      </w:r>
      <w:r w:rsidR="000060BF" w:rsidRPr="000E1316">
        <w:rPr>
          <w:rFonts w:ascii="Arial" w:hAnsi="Arial" w:cs="Arial"/>
        </w:rPr>
        <w:t xml:space="preserve"> an individual’s health</w:t>
      </w:r>
      <w:r w:rsidR="00415342" w:rsidRPr="000E1316">
        <w:rPr>
          <w:rFonts w:ascii="Arial" w:hAnsi="Arial" w:cs="Arial"/>
        </w:rPr>
        <w:t xml:space="preserve"> status</w:t>
      </w:r>
      <w:r w:rsidR="000060BF" w:rsidRPr="000E1316">
        <w:rPr>
          <w:rFonts w:ascii="Arial" w:hAnsi="Arial" w:cs="Arial"/>
        </w:rPr>
        <w:t xml:space="preserve">. While </w:t>
      </w:r>
      <w:r w:rsidR="00E24D7F" w:rsidRPr="000E1316">
        <w:rPr>
          <w:rFonts w:ascii="Arial" w:hAnsi="Arial" w:cs="Arial"/>
        </w:rPr>
        <w:t xml:space="preserve">most clinicians have an </w:t>
      </w:r>
      <w:r w:rsidR="000060BF" w:rsidRPr="000E1316">
        <w:rPr>
          <w:rFonts w:ascii="Arial" w:hAnsi="Arial" w:cs="Arial"/>
        </w:rPr>
        <w:t>awareness of these l</w:t>
      </w:r>
      <w:r w:rsidR="00E24D7F" w:rsidRPr="000E1316">
        <w:rPr>
          <w:rFonts w:ascii="Arial" w:hAnsi="Arial" w:cs="Arial"/>
        </w:rPr>
        <w:t>aws</w:t>
      </w:r>
      <w:r w:rsidR="000E63CE" w:rsidRPr="000E1316">
        <w:rPr>
          <w:rFonts w:ascii="Arial" w:hAnsi="Arial" w:cs="Arial"/>
        </w:rPr>
        <w:t xml:space="preserve">, it is </w:t>
      </w:r>
      <w:r w:rsidR="00415342" w:rsidRPr="000E1316">
        <w:rPr>
          <w:rFonts w:ascii="Arial" w:hAnsi="Arial" w:cs="Arial"/>
        </w:rPr>
        <w:t>un</w:t>
      </w:r>
      <w:r w:rsidR="000E63CE" w:rsidRPr="000E1316">
        <w:rPr>
          <w:rFonts w:ascii="Arial" w:hAnsi="Arial" w:cs="Arial"/>
        </w:rPr>
        <w:t xml:space="preserve">clear how </w:t>
      </w:r>
      <w:r w:rsidR="000060BF" w:rsidRPr="000E1316">
        <w:rPr>
          <w:rFonts w:ascii="Arial" w:hAnsi="Arial" w:cs="Arial"/>
        </w:rPr>
        <w:t>clinicians use</w:t>
      </w:r>
      <w:r w:rsidR="00E24D7F" w:rsidRPr="000E1316">
        <w:rPr>
          <w:rFonts w:ascii="Arial" w:hAnsi="Arial" w:cs="Arial"/>
        </w:rPr>
        <w:t xml:space="preserve"> this information</w:t>
      </w:r>
      <w:r w:rsidR="000060BF" w:rsidRPr="000E1316">
        <w:rPr>
          <w:rFonts w:ascii="Arial" w:hAnsi="Arial" w:cs="Arial"/>
        </w:rPr>
        <w:t xml:space="preserve"> in clinical decision-making, particularly as it relates to </w:t>
      </w:r>
      <w:r w:rsidR="00863B99" w:rsidRPr="000E1316">
        <w:rPr>
          <w:rFonts w:ascii="Arial" w:hAnsi="Arial" w:cs="Arial"/>
        </w:rPr>
        <w:t xml:space="preserve">the </w:t>
      </w:r>
      <w:r w:rsidR="00735375" w:rsidRPr="000E1316">
        <w:rPr>
          <w:rFonts w:ascii="Arial" w:hAnsi="Arial" w:cs="Arial"/>
        </w:rPr>
        <w:t>current or future interests</w:t>
      </w:r>
      <w:r w:rsidR="00863B99" w:rsidRPr="000E1316">
        <w:rPr>
          <w:rFonts w:ascii="Arial" w:hAnsi="Arial" w:cs="Arial"/>
        </w:rPr>
        <w:t xml:space="preserve"> of the child</w:t>
      </w:r>
      <w:r w:rsidR="00735375" w:rsidRPr="000E1316">
        <w:rPr>
          <w:rFonts w:ascii="Arial" w:hAnsi="Arial" w:cs="Arial"/>
        </w:rPr>
        <w:t>.</w:t>
      </w:r>
    </w:p>
    <w:p w14:paraId="506CBB24" w14:textId="77777777" w:rsidR="002F481B" w:rsidRDefault="002F481B" w:rsidP="000E1316">
      <w:pPr>
        <w:spacing w:after="0" w:line="276" w:lineRule="auto"/>
        <w:rPr>
          <w:rFonts w:ascii="Arial" w:hAnsi="Arial" w:cs="Arial"/>
          <w:b/>
        </w:rPr>
      </w:pPr>
    </w:p>
    <w:p w14:paraId="651C4DA1" w14:textId="765441B2" w:rsidR="00E24D7F" w:rsidRPr="000364F4" w:rsidRDefault="00E24D7F" w:rsidP="000E1316">
      <w:pPr>
        <w:spacing w:after="0" w:line="276" w:lineRule="auto"/>
        <w:rPr>
          <w:rFonts w:ascii="Arial" w:hAnsi="Arial" w:cs="Arial"/>
          <w:b/>
          <w:color w:val="00B050"/>
        </w:rPr>
      </w:pPr>
      <w:r w:rsidRPr="000364F4">
        <w:rPr>
          <w:rFonts w:ascii="Arial" w:hAnsi="Arial" w:cs="Arial"/>
          <w:b/>
          <w:color w:val="00B050"/>
        </w:rPr>
        <w:t>Privacy</w:t>
      </w:r>
    </w:p>
    <w:p w14:paraId="2D1B2E77" w14:textId="77777777" w:rsidR="002F481B" w:rsidRDefault="002F481B" w:rsidP="000E1316">
      <w:pPr>
        <w:spacing w:after="0" w:line="276" w:lineRule="auto"/>
        <w:rPr>
          <w:rFonts w:ascii="Arial" w:hAnsi="Arial" w:cs="Arial"/>
        </w:rPr>
      </w:pPr>
    </w:p>
    <w:p w14:paraId="09DB0337" w14:textId="4BD06B03" w:rsidR="00E24D7F" w:rsidRDefault="000E63CE" w:rsidP="000E1316">
      <w:pPr>
        <w:spacing w:after="0" w:line="276" w:lineRule="auto"/>
        <w:rPr>
          <w:rFonts w:ascii="Arial" w:hAnsi="Arial" w:cs="Arial"/>
        </w:rPr>
      </w:pPr>
      <w:r w:rsidRPr="000E1316">
        <w:rPr>
          <w:rFonts w:ascii="Arial" w:hAnsi="Arial" w:cs="Arial"/>
        </w:rPr>
        <w:t xml:space="preserve">In 1996, Congress passed the Health Insurance Portability and Accountability Act or HIPAA. This law mandates the protection and confidential handling of protected health information, including genetic information. </w:t>
      </w:r>
      <w:r w:rsidR="00415342" w:rsidRPr="000E1316">
        <w:rPr>
          <w:rFonts w:ascii="Arial" w:hAnsi="Arial" w:cs="Arial"/>
        </w:rPr>
        <w:t>Furthermore</w:t>
      </w:r>
      <w:r w:rsidR="00255542" w:rsidRPr="000E1316">
        <w:rPr>
          <w:rFonts w:ascii="Arial" w:hAnsi="Arial" w:cs="Arial"/>
        </w:rPr>
        <w:t>,</w:t>
      </w:r>
      <w:r w:rsidR="00415342" w:rsidRPr="000E1316">
        <w:rPr>
          <w:rFonts w:ascii="Arial" w:hAnsi="Arial" w:cs="Arial"/>
        </w:rPr>
        <w:t xml:space="preserve"> </w:t>
      </w:r>
      <w:r w:rsidRPr="000E1316">
        <w:rPr>
          <w:rFonts w:ascii="Arial" w:hAnsi="Arial" w:cs="Arial"/>
        </w:rPr>
        <w:t xml:space="preserve">HIPAA states that genetic information in the absence of a diagnosis (e.g., predictive genetic test results) cannot be considered a pre-existing condition. Since children with </w:t>
      </w:r>
      <w:r w:rsidR="00863B99" w:rsidRPr="000E1316">
        <w:rPr>
          <w:rFonts w:ascii="Arial" w:hAnsi="Arial" w:cs="Arial"/>
        </w:rPr>
        <w:t xml:space="preserve">heterozygous </w:t>
      </w:r>
      <w:r w:rsidR="00013F86" w:rsidRPr="000E1316">
        <w:rPr>
          <w:rFonts w:ascii="Arial" w:hAnsi="Arial" w:cs="Arial"/>
        </w:rPr>
        <w:t xml:space="preserve">FH </w:t>
      </w:r>
      <w:r w:rsidRPr="000E1316">
        <w:rPr>
          <w:rFonts w:ascii="Arial" w:hAnsi="Arial" w:cs="Arial"/>
        </w:rPr>
        <w:t>are rarely affect</w:t>
      </w:r>
      <w:r w:rsidR="00863B99" w:rsidRPr="000E1316">
        <w:rPr>
          <w:rFonts w:ascii="Arial" w:hAnsi="Arial" w:cs="Arial"/>
        </w:rPr>
        <w:t>ed</w:t>
      </w:r>
      <w:r w:rsidRPr="000E1316">
        <w:rPr>
          <w:rFonts w:ascii="Arial" w:hAnsi="Arial" w:cs="Arial"/>
        </w:rPr>
        <w:t xml:space="preserve"> by their hypercholesterolemia during childhood, genetic testing would be considered “predictive” </w:t>
      </w:r>
      <w:r w:rsidR="00013F86" w:rsidRPr="000E1316">
        <w:rPr>
          <w:rFonts w:ascii="Arial" w:hAnsi="Arial" w:cs="Arial"/>
        </w:rPr>
        <w:t>of adult-</w:t>
      </w:r>
      <w:r w:rsidRPr="000E1316">
        <w:rPr>
          <w:rFonts w:ascii="Arial" w:hAnsi="Arial" w:cs="Arial"/>
        </w:rPr>
        <w:t xml:space="preserve">onset disease.  Children found to have </w:t>
      </w:r>
      <w:r w:rsidR="00013F86" w:rsidRPr="000E1316">
        <w:rPr>
          <w:rFonts w:ascii="Arial" w:hAnsi="Arial" w:cs="Arial"/>
        </w:rPr>
        <w:t xml:space="preserve">a </w:t>
      </w:r>
      <w:r w:rsidRPr="000E1316">
        <w:rPr>
          <w:rFonts w:ascii="Arial" w:hAnsi="Arial" w:cs="Arial"/>
        </w:rPr>
        <w:t xml:space="preserve">pathogenic or presumed pathogenic mutation, therefore, </w:t>
      </w:r>
      <w:r w:rsidR="00013F86" w:rsidRPr="000E1316">
        <w:rPr>
          <w:rFonts w:ascii="Arial" w:hAnsi="Arial" w:cs="Arial"/>
        </w:rPr>
        <w:t>are</w:t>
      </w:r>
      <w:r w:rsidRPr="000E1316">
        <w:rPr>
          <w:rFonts w:ascii="Arial" w:hAnsi="Arial" w:cs="Arial"/>
        </w:rPr>
        <w:t xml:space="preserve"> afforded privacy under HIPPA and are not consider to have a pre-existing condition.</w:t>
      </w:r>
    </w:p>
    <w:p w14:paraId="15A61F7E" w14:textId="77777777" w:rsidR="002F481B" w:rsidRPr="000E1316" w:rsidRDefault="002F481B" w:rsidP="000E1316">
      <w:pPr>
        <w:spacing w:after="0" w:line="276" w:lineRule="auto"/>
        <w:rPr>
          <w:rFonts w:ascii="Arial" w:hAnsi="Arial" w:cs="Arial"/>
        </w:rPr>
      </w:pPr>
    </w:p>
    <w:p w14:paraId="321713C6" w14:textId="77777777" w:rsidR="00330C94" w:rsidRPr="000E1316" w:rsidRDefault="000E63CE" w:rsidP="000E1316">
      <w:pPr>
        <w:spacing w:after="0" w:line="276" w:lineRule="auto"/>
        <w:rPr>
          <w:rFonts w:ascii="Arial" w:hAnsi="Arial" w:cs="Arial"/>
        </w:rPr>
      </w:pPr>
      <w:r w:rsidRPr="000E1316">
        <w:rPr>
          <w:rFonts w:ascii="Arial" w:hAnsi="Arial" w:cs="Arial"/>
        </w:rPr>
        <w:t>The Genetic Information Nondiscrimination Act (GINA), passed in 2008, adds to HIPPA by prohibiting health insurers and employers from asking or requiring a person to take a genetic test and using genetic information in 1) setting insurance rates and 2) making employment decisions.</w:t>
      </w:r>
    </w:p>
    <w:p w14:paraId="3C224CFF" w14:textId="77777777" w:rsidR="002C7D48" w:rsidRDefault="002C7D48" w:rsidP="000E1316">
      <w:pPr>
        <w:spacing w:after="0" w:line="276" w:lineRule="auto"/>
        <w:rPr>
          <w:rFonts w:ascii="Arial" w:hAnsi="Arial" w:cs="Arial"/>
          <w:b/>
        </w:rPr>
      </w:pPr>
    </w:p>
    <w:p w14:paraId="3A5E4EA6" w14:textId="7EFC9D0F" w:rsidR="000E63CE" w:rsidRPr="000364F4" w:rsidRDefault="000E63CE" w:rsidP="000E1316">
      <w:pPr>
        <w:spacing w:after="0" w:line="276" w:lineRule="auto"/>
        <w:rPr>
          <w:rFonts w:ascii="Arial" w:hAnsi="Arial" w:cs="Arial"/>
          <w:b/>
          <w:color w:val="00B050"/>
        </w:rPr>
      </w:pPr>
      <w:r w:rsidRPr="000364F4">
        <w:rPr>
          <w:rFonts w:ascii="Arial" w:hAnsi="Arial" w:cs="Arial"/>
          <w:b/>
          <w:color w:val="00B050"/>
        </w:rPr>
        <w:t>Discrimination</w:t>
      </w:r>
      <w:r w:rsidR="00735375" w:rsidRPr="000364F4">
        <w:rPr>
          <w:rFonts w:ascii="Arial" w:hAnsi="Arial" w:cs="Arial"/>
          <w:color w:val="00B050"/>
        </w:rPr>
        <w:t xml:space="preserve"> </w:t>
      </w:r>
      <w:r w:rsidR="00735375" w:rsidRPr="000364F4">
        <w:rPr>
          <w:rFonts w:ascii="Arial" w:hAnsi="Arial" w:cs="Arial"/>
          <w:b/>
          <w:color w:val="00B050"/>
        </w:rPr>
        <w:t>and</w:t>
      </w:r>
      <w:r w:rsidR="00735375" w:rsidRPr="000364F4">
        <w:rPr>
          <w:rFonts w:ascii="Arial" w:hAnsi="Arial" w:cs="Arial"/>
          <w:color w:val="00B050"/>
        </w:rPr>
        <w:t xml:space="preserve"> </w:t>
      </w:r>
      <w:r w:rsidR="00735375" w:rsidRPr="000364F4">
        <w:rPr>
          <w:rFonts w:ascii="Arial" w:hAnsi="Arial" w:cs="Arial"/>
          <w:b/>
          <w:color w:val="00B050"/>
        </w:rPr>
        <w:t>Pre-existing Medical Conditions</w:t>
      </w:r>
    </w:p>
    <w:p w14:paraId="4FF2C086" w14:textId="77777777" w:rsidR="002C7D48" w:rsidRDefault="002C7D48" w:rsidP="000E1316">
      <w:pPr>
        <w:spacing w:after="0" w:line="276" w:lineRule="auto"/>
        <w:rPr>
          <w:rFonts w:ascii="Arial" w:hAnsi="Arial" w:cs="Arial"/>
        </w:rPr>
      </w:pPr>
    </w:p>
    <w:p w14:paraId="4EFC073A" w14:textId="70598758" w:rsidR="000E63CE" w:rsidRDefault="000E63CE" w:rsidP="000E1316">
      <w:pPr>
        <w:spacing w:after="0" w:line="276" w:lineRule="auto"/>
        <w:rPr>
          <w:rFonts w:ascii="Arial" w:hAnsi="Arial" w:cs="Arial"/>
        </w:rPr>
      </w:pPr>
      <w:r w:rsidRPr="000E1316">
        <w:rPr>
          <w:rFonts w:ascii="Arial" w:hAnsi="Arial" w:cs="Arial"/>
        </w:rPr>
        <w:t xml:space="preserve">Prior to 2014, insurance companies </w:t>
      </w:r>
      <w:r w:rsidR="004803B5" w:rsidRPr="000E1316">
        <w:rPr>
          <w:rFonts w:ascii="Arial" w:hAnsi="Arial" w:cs="Arial"/>
        </w:rPr>
        <w:t>based</w:t>
      </w:r>
      <w:r w:rsidRPr="000E1316">
        <w:rPr>
          <w:rFonts w:ascii="Arial" w:hAnsi="Arial" w:cs="Arial"/>
        </w:rPr>
        <w:t xml:space="preserve"> eligibility </w:t>
      </w:r>
      <w:r w:rsidR="004803B5" w:rsidRPr="000E1316">
        <w:rPr>
          <w:rFonts w:ascii="Arial" w:hAnsi="Arial" w:cs="Arial"/>
        </w:rPr>
        <w:t xml:space="preserve">for </w:t>
      </w:r>
      <w:r w:rsidRPr="000E1316">
        <w:rPr>
          <w:rFonts w:ascii="Arial" w:hAnsi="Arial" w:cs="Arial"/>
        </w:rPr>
        <w:t>and</w:t>
      </w:r>
      <w:r w:rsidR="004803B5" w:rsidRPr="000E1316">
        <w:rPr>
          <w:rFonts w:ascii="Arial" w:hAnsi="Arial" w:cs="Arial"/>
        </w:rPr>
        <w:t xml:space="preserve"> the cost of health insurance on the presence or absence of pre-existing medical conditions.  </w:t>
      </w:r>
      <w:r w:rsidRPr="000E1316">
        <w:rPr>
          <w:rFonts w:ascii="Arial" w:hAnsi="Arial" w:cs="Arial"/>
        </w:rPr>
        <w:t xml:space="preserve">A pre-existing condition is typically one for which an individual has received treatment or </w:t>
      </w:r>
      <w:r w:rsidR="00863B99" w:rsidRPr="000E1316">
        <w:rPr>
          <w:rFonts w:ascii="Arial" w:hAnsi="Arial" w:cs="Arial"/>
        </w:rPr>
        <w:t xml:space="preserve">a </w:t>
      </w:r>
      <w:r w:rsidRPr="000E1316">
        <w:rPr>
          <w:rFonts w:ascii="Arial" w:hAnsi="Arial" w:cs="Arial"/>
        </w:rPr>
        <w:t>diagnosis before being</w:t>
      </w:r>
      <w:r w:rsidR="004803B5" w:rsidRPr="000E1316">
        <w:rPr>
          <w:rFonts w:ascii="Arial" w:hAnsi="Arial" w:cs="Arial"/>
        </w:rPr>
        <w:t xml:space="preserve"> enrolled in a health plan.  Because they were determined by insurance</w:t>
      </w:r>
      <w:r w:rsidRPr="000E1316">
        <w:rPr>
          <w:rFonts w:ascii="Arial" w:hAnsi="Arial" w:cs="Arial"/>
        </w:rPr>
        <w:t xml:space="preserve"> providers, criteria </w:t>
      </w:r>
      <w:r w:rsidR="00013F86" w:rsidRPr="000E1316">
        <w:rPr>
          <w:rFonts w:ascii="Arial" w:hAnsi="Arial" w:cs="Arial"/>
        </w:rPr>
        <w:t xml:space="preserve">defining pre-existing conditions </w:t>
      </w:r>
      <w:r w:rsidRPr="000E1316">
        <w:rPr>
          <w:rFonts w:ascii="Arial" w:hAnsi="Arial" w:cs="Arial"/>
        </w:rPr>
        <w:t>var</w:t>
      </w:r>
      <w:r w:rsidR="004803B5" w:rsidRPr="000E1316">
        <w:rPr>
          <w:rFonts w:ascii="Arial" w:hAnsi="Arial" w:cs="Arial"/>
        </w:rPr>
        <w:t>ied widely</w:t>
      </w:r>
      <w:r w:rsidRPr="000E1316">
        <w:rPr>
          <w:rFonts w:ascii="Arial" w:hAnsi="Arial" w:cs="Arial"/>
        </w:rPr>
        <w:t>.</w:t>
      </w:r>
      <w:r w:rsidR="004803B5" w:rsidRPr="000E1316">
        <w:rPr>
          <w:rFonts w:ascii="Arial" w:hAnsi="Arial" w:cs="Arial"/>
        </w:rPr>
        <w:t xml:space="preserve"> This mean</w:t>
      </w:r>
      <w:r w:rsidR="00013F86" w:rsidRPr="000E1316">
        <w:rPr>
          <w:rFonts w:ascii="Arial" w:hAnsi="Arial" w:cs="Arial"/>
        </w:rPr>
        <w:t>t</w:t>
      </w:r>
      <w:r w:rsidR="004803B5" w:rsidRPr="000E1316">
        <w:rPr>
          <w:rFonts w:ascii="Arial" w:hAnsi="Arial" w:cs="Arial"/>
        </w:rPr>
        <w:t xml:space="preserve"> that </w:t>
      </w:r>
      <w:r w:rsidR="00013F86" w:rsidRPr="000E1316">
        <w:rPr>
          <w:rFonts w:ascii="Arial" w:hAnsi="Arial" w:cs="Arial"/>
        </w:rPr>
        <w:t xml:space="preserve">when applying for health insurance </w:t>
      </w:r>
      <w:r w:rsidR="004803B5" w:rsidRPr="000E1316">
        <w:rPr>
          <w:rFonts w:ascii="Arial" w:hAnsi="Arial" w:cs="Arial"/>
        </w:rPr>
        <w:t xml:space="preserve">individuals, including children, previously diagnosed </w:t>
      </w:r>
      <w:r w:rsidR="00863B99" w:rsidRPr="000E1316">
        <w:rPr>
          <w:rFonts w:ascii="Arial" w:hAnsi="Arial" w:cs="Arial"/>
        </w:rPr>
        <w:t xml:space="preserve">with </w:t>
      </w:r>
      <w:r w:rsidR="004803B5" w:rsidRPr="000E1316">
        <w:rPr>
          <w:rFonts w:ascii="Arial" w:hAnsi="Arial" w:cs="Arial"/>
        </w:rPr>
        <w:t>and/or treated for hypercholesterolemia were considered t</w:t>
      </w:r>
      <w:r w:rsidR="00013F86" w:rsidRPr="000E1316">
        <w:rPr>
          <w:rFonts w:ascii="Arial" w:hAnsi="Arial" w:cs="Arial"/>
        </w:rPr>
        <w:t>o have a pre-existing condition.</w:t>
      </w:r>
    </w:p>
    <w:p w14:paraId="35AA22E5" w14:textId="77777777" w:rsidR="00516271" w:rsidRPr="000E1316" w:rsidRDefault="00516271" w:rsidP="000E1316">
      <w:pPr>
        <w:spacing w:after="0" w:line="276" w:lineRule="auto"/>
        <w:rPr>
          <w:rFonts w:ascii="Arial" w:hAnsi="Arial" w:cs="Arial"/>
        </w:rPr>
      </w:pPr>
    </w:p>
    <w:p w14:paraId="35AE1C81" w14:textId="29590E45" w:rsidR="004803B5" w:rsidRDefault="004803B5" w:rsidP="000E1316">
      <w:pPr>
        <w:spacing w:after="0" w:line="276" w:lineRule="auto"/>
        <w:rPr>
          <w:rFonts w:ascii="Arial" w:hAnsi="Arial" w:cs="Arial"/>
        </w:rPr>
      </w:pPr>
      <w:r w:rsidRPr="000E1316">
        <w:rPr>
          <w:rFonts w:ascii="Arial" w:hAnsi="Arial" w:cs="Arial"/>
        </w:rPr>
        <w:t>Since 2014, with the passage of the Affordable Care Act, insurance companies can no longer deny coverage or discriminate against individuals due to a pre-existing condition. Nor can individuals be charged significantly higher premiums, subjected to an extended waiting period</w:t>
      </w:r>
      <w:r w:rsidR="00516271">
        <w:rPr>
          <w:rFonts w:ascii="Arial" w:hAnsi="Arial" w:cs="Arial"/>
        </w:rPr>
        <w:t>,</w:t>
      </w:r>
      <w:r w:rsidR="00013F86" w:rsidRPr="000E1316">
        <w:rPr>
          <w:rFonts w:ascii="Arial" w:hAnsi="Arial" w:cs="Arial"/>
        </w:rPr>
        <w:t xml:space="preserve"> or </w:t>
      </w:r>
      <w:r w:rsidRPr="000E1316">
        <w:rPr>
          <w:rFonts w:ascii="Arial" w:hAnsi="Arial" w:cs="Arial"/>
        </w:rPr>
        <w:t xml:space="preserve">have their benefits curtailed or coverage withdrawn because of a pre-existing condition.  However, this protection does not extend to an individual’s ability to </w:t>
      </w:r>
      <w:r w:rsidR="005B3A63" w:rsidRPr="000E1316">
        <w:rPr>
          <w:rFonts w:ascii="Arial" w:hAnsi="Arial" w:cs="Arial"/>
        </w:rPr>
        <w:t>obtain</w:t>
      </w:r>
      <w:r w:rsidR="00013F86" w:rsidRPr="000E1316">
        <w:rPr>
          <w:rFonts w:ascii="Arial" w:hAnsi="Arial" w:cs="Arial"/>
        </w:rPr>
        <w:t xml:space="preserve"> nor the rates charged for</w:t>
      </w:r>
      <w:r w:rsidRPr="000E1316">
        <w:rPr>
          <w:rFonts w:ascii="Arial" w:hAnsi="Arial" w:cs="Arial"/>
        </w:rPr>
        <w:t xml:space="preserve"> life, disability</w:t>
      </w:r>
      <w:r w:rsidR="00516271">
        <w:rPr>
          <w:rFonts w:ascii="Arial" w:hAnsi="Arial" w:cs="Arial"/>
        </w:rPr>
        <w:t>,</w:t>
      </w:r>
      <w:r w:rsidRPr="000E1316">
        <w:rPr>
          <w:rFonts w:ascii="Arial" w:hAnsi="Arial" w:cs="Arial"/>
        </w:rPr>
        <w:t xml:space="preserve"> and long-term care insurance.</w:t>
      </w:r>
    </w:p>
    <w:p w14:paraId="5885366C" w14:textId="77777777" w:rsidR="00516271" w:rsidRPr="000E1316" w:rsidRDefault="00516271" w:rsidP="000E1316">
      <w:pPr>
        <w:spacing w:after="0" w:line="276" w:lineRule="auto"/>
        <w:rPr>
          <w:rFonts w:ascii="Arial" w:hAnsi="Arial" w:cs="Arial"/>
        </w:rPr>
      </w:pPr>
    </w:p>
    <w:p w14:paraId="738851EF" w14:textId="0985A069" w:rsidR="004803B5" w:rsidRPr="000E1316" w:rsidRDefault="00013F86" w:rsidP="000E1316">
      <w:pPr>
        <w:spacing w:after="0" w:line="276" w:lineRule="auto"/>
        <w:rPr>
          <w:rFonts w:ascii="Arial" w:hAnsi="Arial" w:cs="Arial"/>
        </w:rPr>
      </w:pPr>
      <w:r w:rsidRPr="000E1316">
        <w:rPr>
          <w:rFonts w:ascii="Arial" w:hAnsi="Arial" w:cs="Arial"/>
        </w:rPr>
        <w:t xml:space="preserve">Despite these reassurances, in some cases </w:t>
      </w:r>
      <w:r w:rsidR="005B3A63" w:rsidRPr="000E1316">
        <w:rPr>
          <w:rFonts w:ascii="Arial" w:hAnsi="Arial" w:cs="Arial"/>
        </w:rPr>
        <w:t xml:space="preserve">exemptions may apply, </w:t>
      </w:r>
      <w:r w:rsidRPr="000E1316">
        <w:rPr>
          <w:rFonts w:ascii="Arial" w:hAnsi="Arial" w:cs="Arial"/>
        </w:rPr>
        <w:t xml:space="preserve">particularly for </w:t>
      </w:r>
      <w:r w:rsidR="005B3A63" w:rsidRPr="000E1316">
        <w:rPr>
          <w:rFonts w:ascii="Arial" w:hAnsi="Arial" w:cs="Arial"/>
        </w:rPr>
        <w:t xml:space="preserve">members of the United States military, veterans obtaining healthcare through </w:t>
      </w:r>
      <w:r w:rsidR="00863B99" w:rsidRPr="000E1316">
        <w:rPr>
          <w:rFonts w:ascii="Arial" w:hAnsi="Arial" w:cs="Arial"/>
        </w:rPr>
        <w:t>the Veterans Administration (</w:t>
      </w:r>
      <w:r w:rsidR="005B3A63" w:rsidRPr="000E1316">
        <w:rPr>
          <w:rFonts w:ascii="Arial" w:hAnsi="Arial" w:cs="Arial"/>
        </w:rPr>
        <w:t>VA</w:t>
      </w:r>
      <w:r w:rsidR="0089065A" w:rsidRPr="000E1316">
        <w:rPr>
          <w:rFonts w:ascii="Arial" w:hAnsi="Arial" w:cs="Arial"/>
        </w:rPr>
        <w:t>)</w:t>
      </w:r>
      <w:r w:rsidR="00516271">
        <w:rPr>
          <w:rFonts w:ascii="Arial" w:hAnsi="Arial" w:cs="Arial"/>
        </w:rPr>
        <w:t>,</w:t>
      </w:r>
      <w:r w:rsidR="005B3A63" w:rsidRPr="000E1316">
        <w:rPr>
          <w:rFonts w:ascii="Arial" w:hAnsi="Arial" w:cs="Arial"/>
        </w:rPr>
        <w:t xml:space="preserve"> and individual</w:t>
      </w:r>
      <w:r w:rsidR="00735375" w:rsidRPr="000E1316">
        <w:rPr>
          <w:rFonts w:ascii="Arial" w:hAnsi="Arial" w:cs="Arial"/>
        </w:rPr>
        <w:t>s</w:t>
      </w:r>
      <w:r w:rsidR="005B3A63" w:rsidRPr="000E1316">
        <w:rPr>
          <w:rFonts w:ascii="Arial" w:hAnsi="Arial" w:cs="Arial"/>
        </w:rPr>
        <w:t xml:space="preserve"> who receive services through the Indian Health Service. </w:t>
      </w:r>
    </w:p>
    <w:p w14:paraId="2BCFF186" w14:textId="77777777" w:rsidR="00516271" w:rsidRDefault="00516271" w:rsidP="000E1316">
      <w:pPr>
        <w:spacing w:after="0" w:line="276" w:lineRule="auto"/>
        <w:rPr>
          <w:rFonts w:ascii="Arial" w:hAnsi="Arial" w:cs="Arial"/>
          <w:b/>
        </w:rPr>
      </w:pPr>
    </w:p>
    <w:p w14:paraId="4FBC2C31" w14:textId="66678115" w:rsidR="00252B2D" w:rsidRPr="000364F4" w:rsidRDefault="00AF4A93" w:rsidP="000E1316">
      <w:pPr>
        <w:spacing w:after="0" w:line="276" w:lineRule="auto"/>
        <w:rPr>
          <w:rFonts w:ascii="Arial" w:hAnsi="Arial" w:cs="Arial"/>
          <w:b/>
          <w:color w:val="00B050"/>
        </w:rPr>
      </w:pPr>
      <w:r w:rsidRPr="000364F4">
        <w:rPr>
          <w:rFonts w:ascii="Arial" w:hAnsi="Arial" w:cs="Arial"/>
          <w:b/>
          <w:color w:val="00B050"/>
        </w:rPr>
        <w:t>Children</w:t>
      </w:r>
      <w:r w:rsidR="00252B2D" w:rsidRPr="000364F4">
        <w:rPr>
          <w:rFonts w:ascii="Arial" w:hAnsi="Arial" w:cs="Arial"/>
          <w:b/>
          <w:color w:val="00B050"/>
        </w:rPr>
        <w:t>’s Rights</w:t>
      </w:r>
    </w:p>
    <w:p w14:paraId="129F7A5F" w14:textId="77777777" w:rsidR="00516271" w:rsidRDefault="00516271" w:rsidP="000E1316">
      <w:pPr>
        <w:spacing w:after="0" w:line="276" w:lineRule="auto"/>
        <w:rPr>
          <w:rFonts w:ascii="Arial" w:hAnsi="Arial" w:cs="Arial"/>
        </w:rPr>
      </w:pPr>
    </w:p>
    <w:p w14:paraId="00F84313" w14:textId="4979E915" w:rsidR="00252B2D" w:rsidRDefault="0089065A" w:rsidP="000E1316">
      <w:pPr>
        <w:spacing w:after="0" w:line="276" w:lineRule="auto"/>
        <w:rPr>
          <w:rFonts w:ascii="Arial" w:hAnsi="Arial" w:cs="Arial"/>
        </w:rPr>
      </w:pPr>
      <w:r w:rsidRPr="000E1316">
        <w:rPr>
          <w:rFonts w:ascii="Arial" w:hAnsi="Arial" w:cs="Arial"/>
        </w:rPr>
        <w:t>A child’s rights</w:t>
      </w:r>
      <w:r w:rsidR="00252B2D" w:rsidRPr="000E1316">
        <w:rPr>
          <w:rFonts w:ascii="Arial" w:hAnsi="Arial" w:cs="Arial"/>
        </w:rPr>
        <w:t xml:space="preserve"> can be considered in two parts 1) nurturance rights, i.e.</w:t>
      </w:r>
      <w:r w:rsidR="00516271">
        <w:rPr>
          <w:rFonts w:ascii="Arial" w:hAnsi="Arial" w:cs="Arial"/>
        </w:rPr>
        <w:t>,</w:t>
      </w:r>
      <w:r w:rsidR="00252B2D" w:rsidRPr="000E1316">
        <w:rPr>
          <w:rFonts w:ascii="Arial" w:hAnsi="Arial" w:cs="Arial"/>
        </w:rPr>
        <w:t xml:space="preserve"> the right to care and protection and 2) self-determination rights, i.e.</w:t>
      </w:r>
      <w:r w:rsidR="00516271">
        <w:rPr>
          <w:rFonts w:ascii="Arial" w:hAnsi="Arial" w:cs="Arial"/>
        </w:rPr>
        <w:t>,</w:t>
      </w:r>
      <w:r w:rsidR="00252B2D" w:rsidRPr="000E1316">
        <w:rPr>
          <w:rFonts w:ascii="Arial" w:hAnsi="Arial" w:cs="Arial"/>
        </w:rPr>
        <w:t xml:space="preserve"> the right to have some measure of control over their own lives.  Historically, </w:t>
      </w:r>
      <w:r w:rsidRPr="000E1316">
        <w:rPr>
          <w:rFonts w:ascii="Arial" w:hAnsi="Arial" w:cs="Arial"/>
        </w:rPr>
        <w:t>s</w:t>
      </w:r>
      <w:r w:rsidR="00252B2D" w:rsidRPr="000E1316">
        <w:rPr>
          <w:rFonts w:ascii="Arial" w:hAnsi="Arial" w:cs="Arial"/>
        </w:rPr>
        <w:t xml:space="preserve">ociety has focused on the former. </w:t>
      </w:r>
      <w:r w:rsidR="00EF4140" w:rsidRPr="000E1316">
        <w:rPr>
          <w:rFonts w:ascii="Arial" w:hAnsi="Arial" w:cs="Arial"/>
        </w:rPr>
        <w:t xml:space="preserve">Increasingly there is a </w:t>
      </w:r>
      <w:r w:rsidR="00252B2D" w:rsidRPr="000E1316">
        <w:rPr>
          <w:rFonts w:ascii="Arial" w:hAnsi="Arial" w:cs="Arial"/>
        </w:rPr>
        <w:t>growing emphasis on shared d</w:t>
      </w:r>
      <w:r w:rsidR="00EF4140" w:rsidRPr="000E1316">
        <w:rPr>
          <w:rFonts w:ascii="Arial" w:hAnsi="Arial" w:cs="Arial"/>
        </w:rPr>
        <w:t xml:space="preserve">ecision-making in medicine that </w:t>
      </w:r>
      <w:r w:rsidR="00252B2D" w:rsidRPr="000E1316">
        <w:rPr>
          <w:rFonts w:ascii="Arial" w:hAnsi="Arial" w:cs="Arial"/>
        </w:rPr>
        <w:t xml:space="preserve">recognizes children have the right to take an active part in many of the decisions regarding their own lives. While </w:t>
      </w:r>
      <w:r w:rsidR="00EF4140" w:rsidRPr="000E1316">
        <w:rPr>
          <w:rFonts w:ascii="Arial" w:hAnsi="Arial" w:cs="Arial"/>
        </w:rPr>
        <w:t xml:space="preserve">such efforts are </w:t>
      </w:r>
      <w:r w:rsidR="00013F86" w:rsidRPr="000E1316">
        <w:rPr>
          <w:rFonts w:ascii="Arial" w:hAnsi="Arial" w:cs="Arial"/>
        </w:rPr>
        <w:t>commend</w:t>
      </w:r>
      <w:r w:rsidR="00252B2D" w:rsidRPr="000E1316">
        <w:rPr>
          <w:rFonts w:ascii="Arial" w:hAnsi="Arial" w:cs="Arial"/>
        </w:rPr>
        <w:t xml:space="preserve">able, the ability of children to become actively and willfully involved in </w:t>
      </w:r>
      <w:r w:rsidR="00EF4140" w:rsidRPr="000E1316">
        <w:rPr>
          <w:rFonts w:ascii="Arial" w:hAnsi="Arial" w:cs="Arial"/>
        </w:rPr>
        <w:t xml:space="preserve">the </w:t>
      </w:r>
      <w:r w:rsidR="00252B2D" w:rsidRPr="000E1316">
        <w:rPr>
          <w:rFonts w:ascii="Arial" w:hAnsi="Arial" w:cs="Arial"/>
        </w:rPr>
        <w:t>decision process is complicated by normal</w:t>
      </w:r>
      <w:r w:rsidR="00013F86" w:rsidRPr="000E1316">
        <w:rPr>
          <w:rFonts w:ascii="Arial" w:hAnsi="Arial" w:cs="Arial"/>
        </w:rPr>
        <w:t>, and sometimes abnormal,</w:t>
      </w:r>
      <w:r w:rsidR="00252B2D" w:rsidRPr="000E1316">
        <w:rPr>
          <w:rFonts w:ascii="Arial" w:hAnsi="Arial" w:cs="Arial"/>
        </w:rPr>
        <w:t xml:space="preserve"> growth and development. </w:t>
      </w:r>
      <w:r w:rsidR="00013F86" w:rsidRPr="000E1316">
        <w:rPr>
          <w:rFonts w:ascii="Arial" w:hAnsi="Arial" w:cs="Arial"/>
        </w:rPr>
        <w:t>This</w:t>
      </w:r>
      <w:r w:rsidR="00252B2D" w:rsidRPr="000E1316">
        <w:rPr>
          <w:rFonts w:ascii="Arial" w:hAnsi="Arial" w:cs="Arial"/>
        </w:rPr>
        <w:t xml:space="preserve"> raise</w:t>
      </w:r>
      <w:r w:rsidR="006E2C93" w:rsidRPr="000E1316">
        <w:rPr>
          <w:rFonts w:ascii="Arial" w:hAnsi="Arial" w:cs="Arial"/>
        </w:rPr>
        <w:t>s an im</w:t>
      </w:r>
      <w:r w:rsidR="00013F86" w:rsidRPr="000E1316">
        <w:rPr>
          <w:rFonts w:ascii="Arial" w:hAnsi="Arial" w:cs="Arial"/>
        </w:rPr>
        <w:t>p</w:t>
      </w:r>
      <w:r w:rsidR="006E2C93" w:rsidRPr="000E1316">
        <w:rPr>
          <w:rFonts w:ascii="Arial" w:hAnsi="Arial" w:cs="Arial"/>
        </w:rPr>
        <w:t>o</w:t>
      </w:r>
      <w:r w:rsidR="00013F86" w:rsidRPr="000E1316">
        <w:rPr>
          <w:rFonts w:ascii="Arial" w:hAnsi="Arial" w:cs="Arial"/>
        </w:rPr>
        <w:t>rtant</w:t>
      </w:r>
      <w:r w:rsidR="00252B2D" w:rsidRPr="000E1316">
        <w:rPr>
          <w:rFonts w:ascii="Arial" w:hAnsi="Arial" w:cs="Arial"/>
        </w:rPr>
        <w:t xml:space="preserve"> question about a child</w:t>
      </w:r>
      <w:r w:rsidR="00735375" w:rsidRPr="000E1316">
        <w:rPr>
          <w:rFonts w:ascii="Arial" w:hAnsi="Arial" w:cs="Arial"/>
        </w:rPr>
        <w:t>’s</w:t>
      </w:r>
      <w:r w:rsidR="00252B2D" w:rsidRPr="000E1316">
        <w:rPr>
          <w:rFonts w:ascii="Arial" w:hAnsi="Arial" w:cs="Arial"/>
        </w:rPr>
        <w:t xml:space="preserve"> ability to understand their rights in a reasonable and meaningful way</w:t>
      </w:r>
      <w:r w:rsidR="004A48F0" w:rsidRPr="000E1316">
        <w:rPr>
          <w:rFonts w:ascii="Arial" w:hAnsi="Arial" w:cs="Arial"/>
        </w:rPr>
        <w:t xml:space="preserve"> (4)</w:t>
      </w:r>
      <w:r w:rsidR="00252B2D" w:rsidRPr="000E1316">
        <w:rPr>
          <w:rFonts w:ascii="Arial" w:hAnsi="Arial" w:cs="Arial"/>
        </w:rPr>
        <w:t xml:space="preserve">. </w:t>
      </w:r>
      <w:r w:rsidR="00EF4140" w:rsidRPr="000E1316">
        <w:rPr>
          <w:rFonts w:ascii="Arial" w:hAnsi="Arial" w:cs="Arial"/>
        </w:rPr>
        <w:t>It also assumes that healthcare providers are trained</w:t>
      </w:r>
      <w:r w:rsidR="00735375" w:rsidRPr="000E1316">
        <w:rPr>
          <w:rFonts w:ascii="Arial" w:hAnsi="Arial" w:cs="Arial"/>
        </w:rPr>
        <w:t xml:space="preserve">, </w:t>
      </w:r>
      <w:r w:rsidR="00EF4140" w:rsidRPr="000E1316">
        <w:rPr>
          <w:rFonts w:ascii="Arial" w:hAnsi="Arial" w:cs="Arial"/>
        </w:rPr>
        <w:t xml:space="preserve">capable </w:t>
      </w:r>
      <w:r w:rsidR="005E44FF" w:rsidRPr="000E1316">
        <w:rPr>
          <w:rFonts w:ascii="Arial" w:hAnsi="Arial" w:cs="Arial"/>
        </w:rPr>
        <w:t xml:space="preserve">of </w:t>
      </w:r>
      <w:r w:rsidR="00735375" w:rsidRPr="000E1316">
        <w:rPr>
          <w:rFonts w:ascii="Arial" w:hAnsi="Arial" w:cs="Arial"/>
        </w:rPr>
        <w:t xml:space="preserve">and willing </w:t>
      </w:r>
      <w:r w:rsidR="005E44FF" w:rsidRPr="000E1316">
        <w:rPr>
          <w:rFonts w:ascii="Arial" w:hAnsi="Arial" w:cs="Arial"/>
        </w:rPr>
        <w:t xml:space="preserve">to </w:t>
      </w:r>
      <w:r w:rsidR="00EF4140" w:rsidRPr="000E1316">
        <w:rPr>
          <w:rFonts w:ascii="Arial" w:hAnsi="Arial" w:cs="Arial"/>
        </w:rPr>
        <w:t>provid</w:t>
      </w:r>
      <w:r w:rsidR="005E44FF" w:rsidRPr="000E1316">
        <w:rPr>
          <w:rFonts w:ascii="Arial" w:hAnsi="Arial" w:cs="Arial"/>
        </w:rPr>
        <w:t>e</w:t>
      </w:r>
      <w:r w:rsidR="00EF4140" w:rsidRPr="000E1316">
        <w:rPr>
          <w:rFonts w:ascii="Arial" w:hAnsi="Arial" w:cs="Arial"/>
        </w:rPr>
        <w:t xml:space="preserve"> developmentally-appropriate information to chi</w:t>
      </w:r>
      <w:r w:rsidR="005B3A63" w:rsidRPr="000E1316">
        <w:rPr>
          <w:rFonts w:ascii="Arial" w:hAnsi="Arial" w:cs="Arial"/>
        </w:rPr>
        <w:t>ldren in a</w:t>
      </w:r>
      <w:r w:rsidR="006E2C93" w:rsidRPr="000E1316">
        <w:rPr>
          <w:rFonts w:ascii="Arial" w:hAnsi="Arial" w:cs="Arial"/>
        </w:rPr>
        <w:t xml:space="preserve"> </w:t>
      </w:r>
      <w:r w:rsidR="00373435" w:rsidRPr="000E1316">
        <w:rPr>
          <w:rFonts w:ascii="Arial" w:hAnsi="Arial" w:cs="Arial"/>
        </w:rPr>
        <w:t>comprehendible</w:t>
      </w:r>
      <w:r w:rsidR="005B3A63" w:rsidRPr="000E1316">
        <w:rPr>
          <w:rFonts w:ascii="Arial" w:hAnsi="Arial" w:cs="Arial"/>
        </w:rPr>
        <w:t xml:space="preserve"> and non-</w:t>
      </w:r>
      <w:r w:rsidR="00EF4140" w:rsidRPr="000E1316">
        <w:rPr>
          <w:rFonts w:ascii="Arial" w:hAnsi="Arial" w:cs="Arial"/>
        </w:rPr>
        <w:t>threatening way.</w:t>
      </w:r>
    </w:p>
    <w:p w14:paraId="64EFACDC" w14:textId="77777777" w:rsidR="00516271" w:rsidRPr="000E1316" w:rsidRDefault="00516271" w:rsidP="000E1316">
      <w:pPr>
        <w:spacing w:after="0" w:line="276" w:lineRule="auto"/>
        <w:rPr>
          <w:rFonts w:ascii="Arial" w:hAnsi="Arial" w:cs="Arial"/>
        </w:rPr>
      </w:pPr>
    </w:p>
    <w:p w14:paraId="4F31D943" w14:textId="77777777" w:rsidR="00252B2D" w:rsidRPr="000E1316" w:rsidRDefault="00252B2D" w:rsidP="000E1316">
      <w:pPr>
        <w:spacing w:after="0" w:line="276" w:lineRule="auto"/>
        <w:rPr>
          <w:rFonts w:ascii="Arial" w:hAnsi="Arial" w:cs="Arial"/>
        </w:rPr>
      </w:pPr>
      <w:r w:rsidRPr="000E1316">
        <w:rPr>
          <w:rFonts w:ascii="Arial" w:hAnsi="Arial" w:cs="Arial"/>
        </w:rPr>
        <w:t>In the 1980s, Melton (</w:t>
      </w:r>
      <w:r w:rsidR="004A48F0" w:rsidRPr="000E1316">
        <w:rPr>
          <w:rFonts w:ascii="Arial" w:hAnsi="Arial" w:cs="Arial"/>
        </w:rPr>
        <w:t>5, 6)</w:t>
      </w:r>
      <w:r w:rsidRPr="000E1316">
        <w:rPr>
          <w:rFonts w:ascii="Arial" w:hAnsi="Arial" w:cs="Arial"/>
        </w:rPr>
        <w:t xml:space="preserve"> suggested </w:t>
      </w:r>
      <w:r w:rsidR="00853048" w:rsidRPr="000E1316">
        <w:rPr>
          <w:rFonts w:ascii="Arial" w:hAnsi="Arial" w:cs="Arial"/>
        </w:rPr>
        <w:t xml:space="preserve">that </w:t>
      </w:r>
      <w:r w:rsidRPr="000E1316">
        <w:rPr>
          <w:rFonts w:ascii="Arial" w:hAnsi="Arial" w:cs="Arial"/>
        </w:rPr>
        <w:t>children progress through three distinct stage-like levels of reasoning about rights: Level 1, children exhibit an egocentric orientation where they perceive rights in terms of privileges that are bestowed or withdrawn on the whims of an authority figure. Level 2 children see rights as being based on fairness, maintaining social order and obeying rules. Finally, in Level 3 rights are seen in terms of abstract universal principles.  Subsequent models favored the gradual acquisition of context specific knowledge (</w:t>
      </w:r>
      <w:r w:rsidR="004A48F0" w:rsidRPr="000E1316">
        <w:rPr>
          <w:rFonts w:ascii="Arial" w:hAnsi="Arial" w:cs="Arial"/>
        </w:rPr>
        <w:t>7</w:t>
      </w:r>
      <w:r w:rsidR="00CF3CD7" w:rsidRPr="000E1316">
        <w:rPr>
          <w:rFonts w:ascii="Arial" w:hAnsi="Arial" w:cs="Arial"/>
        </w:rPr>
        <w:t>-9</w:t>
      </w:r>
      <w:r w:rsidR="00373435" w:rsidRPr="000E1316">
        <w:rPr>
          <w:rFonts w:ascii="Arial" w:hAnsi="Arial" w:cs="Arial"/>
        </w:rPr>
        <w:t>).  W</w:t>
      </w:r>
      <w:r w:rsidRPr="000E1316">
        <w:rPr>
          <w:rFonts w:ascii="Arial" w:hAnsi="Arial" w:cs="Arial"/>
        </w:rPr>
        <w:t>hen and how well a child progresses from limited to abstract reasoning</w:t>
      </w:r>
      <w:r w:rsidR="00373435" w:rsidRPr="000E1316">
        <w:rPr>
          <w:rFonts w:ascii="Arial" w:hAnsi="Arial" w:cs="Arial"/>
        </w:rPr>
        <w:t xml:space="preserve"> p</w:t>
      </w:r>
      <w:r w:rsidRPr="000E1316">
        <w:rPr>
          <w:rFonts w:ascii="Arial" w:hAnsi="Arial" w:cs="Arial"/>
        </w:rPr>
        <w:t xml:space="preserve">resents challenges for </w:t>
      </w:r>
      <w:r w:rsidRPr="000E1316">
        <w:rPr>
          <w:rFonts w:ascii="Arial" w:hAnsi="Arial" w:cs="Arial"/>
        </w:rPr>
        <w:lastRenderedPageBreak/>
        <w:t xml:space="preserve">physicians who strive to involve children in decisions regarding early screening and intervention for </w:t>
      </w:r>
      <w:r w:rsidR="00735375" w:rsidRPr="000E1316">
        <w:rPr>
          <w:rFonts w:ascii="Arial" w:hAnsi="Arial" w:cs="Arial"/>
        </w:rPr>
        <w:t>CVD</w:t>
      </w:r>
      <w:r w:rsidRPr="000E1316">
        <w:rPr>
          <w:rFonts w:ascii="Arial" w:hAnsi="Arial" w:cs="Arial"/>
        </w:rPr>
        <w:t xml:space="preserve"> risk prevention.</w:t>
      </w:r>
    </w:p>
    <w:p w14:paraId="4668C35F" w14:textId="77777777" w:rsidR="00373435" w:rsidRPr="000E1316" w:rsidRDefault="00373435" w:rsidP="000E1316">
      <w:pPr>
        <w:spacing w:after="0" w:line="276" w:lineRule="auto"/>
        <w:rPr>
          <w:rFonts w:ascii="Arial" w:hAnsi="Arial" w:cs="Arial"/>
          <w:b/>
        </w:rPr>
      </w:pPr>
    </w:p>
    <w:p w14:paraId="3C1BE542" w14:textId="316D3CE6" w:rsidR="005B3A63" w:rsidRPr="000364F4" w:rsidRDefault="00FB4427" w:rsidP="000E1316">
      <w:pPr>
        <w:spacing w:after="0" w:line="276" w:lineRule="auto"/>
        <w:rPr>
          <w:rFonts w:ascii="Arial" w:hAnsi="Arial" w:cs="Arial"/>
          <w:b/>
          <w:color w:val="0070C0"/>
        </w:rPr>
      </w:pPr>
      <w:r w:rsidRPr="000364F4">
        <w:rPr>
          <w:rFonts w:ascii="Arial" w:hAnsi="Arial" w:cs="Arial"/>
          <w:b/>
          <w:color w:val="0070C0"/>
        </w:rPr>
        <w:t>M</w:t>
      </w:r>
      <w:r w:rsidR="00516271" w:rsidRPr="000364F4">
        <w:rPr>
          <w:rFonts w:ascii="Arial" w:hAnsi="Arial" w:cs="Arial"/>
          <w:b/>
          <w:color w:val="0070C0"/>
        </w:rPr>
        <w:t xml:space="preserve">IGHT EARLY DIAGNOSIS AND TREATMENT OF HYPERCHOLESTEROLEMIA COMPROMISE A CHILD’S FUTURE RIGHTS? </w:t>
      </w:r>
    </w:p>
    <w:p w14:paraId="4EBF9AD9" w14:textId="648415FE" w:rsidR="00516271" w:rsidRPr="000E1316" w:rsidRDefault="00516271" w:rsidP="000E1316">
      <w:pPr>
        <w:spacing w:after="0" w:line="276" w:lineRule="auto"/>
        <w:rPr>
          <w:rFonts w:ascii="Arial" w:hAnsi="Arial" w:cs="Arial"/>
          <w:b/>
        </w:rPr>
      </w:pPr>
      <w:r>
        <w:rPr>
          <w:rFonts w:ascii="Arial" w:hAnsi="Arial" w:cs="Arial"/>
          <w:b/>
        </w:rPr>
        <w:t xml:space="preserve">  </w:t>
      </w:r>
    </w:p>
    <w:p w14:paraId="1536F556" w14:textId="37C8A6E6" w:rsidR="00FB4427" w:rsidRDefault="005B3A63" w:rsidP="000E1316">
      <w:pPr>
        <w:spacing w:after="0" w:line="276" w:lineRule="auto"/>
        <w:rPr>
          <w:rFonts w:ascii="Arial" w:hAnsi="Arial" w:cs="Arial"/>
        </w:rPr>
      </w:pPr>
      <w:r w:rsidRPr="000E1316">
        <w:rPr>
          <w:rFonts w:ascii="Arial" w:hAnsi="Arial" w:cs="Arial"/>
        </w:rPr>
        <w:t>Laws such as</w:t>
      </w:r>
      <w:r w:rsidR="00FB4427" w:rsidRPr="000E1316">
        <w:rPr>
          <w:rFonts w:ascii="Arial" w:hAnsi="Arial" w:cs="Arial"/>
        </w:rPr>
        <w:t xml:space="preserve"> </w:t>
      </w:r>
      <w:r w:rsidRPr="000E1316">
        <w:rPr>
          <w:rFonts w:ascii="Arial" w:hAnsi="Arial" w:cs="Arial"/>
        </w:rPr>
        <w:t>HIPPA, the</w:t>
      </w:r>
      <w:r w:rsidR="00FB4427" w:rsidRPr="000E1316">
        <w:rPr>
          <w:rFonts w:ascii="Arial" w:hAnsi="Arial" w:cs="Arial"/>
        </w:rPr>
        <w:t xml:space="preserve"> Affordable Care Act</w:t>
      </w:r>
      <w:r w:rsidR="00516271">
        <w:rPr>
          <w:rFonts w:ascii="Arial" w:hAnsi="Arial" w:cs="Arial"/>
        </w:rPr>
        <w:t>,</w:t>
      </w:r>
      <w:r w:rsidRPr="000E1316">
        <w:rPr>
          <w:rFonts w:ascii="Arial" w:hAnsi="Arial" w:cs="Arial"/>
        </w:rPr>
        <w:t xml:space="preserve"> and GINA protect privacy and prohibit </w:t>
      </w:r>
      <w:r w:rsidR="00FB4427" w:rsidRPr="000E1316">
        <w:rPr>
          <w:rFonts w:ascii="Arial" w:hAnsi="Arial" w:cs="Arial"/>
        </w:rPr>
        <w:t xml:space="preserve">health insurance companies </w:t>
      </w:r>
      <w:r w:rsidRPr="000E1316">
        <w:rPr>
          <w:rFonts w:ascii="Arial" w:hAnsi="Arial" w:cs="Arial"/>
        </w:rPr>
        <w:t xml:space="preserve">from </w:t>
      </w:r>
      <w:r w:rsidR="00FB4427" w:rsidRPr="000E1316">
        <w:rPr>
          <w:rFonts w:ascii="Arial" w:hAnsi="Arial" w:cs="Arial"/>
        </w:rPr>
        <w:t>deny</w:t>
      </w:r>
      <w:r w:rsidRPr="000E1316">
        <w:rPr>
          <w:rFonts w:ascii="Arial" w:hAnsi="Arial" w:cs="Arial"/>
        </w:rPr>
        <w:t>ing</w:t>
      </w:r>
      <w:r w:rsidR="00FB4427" w:rsidRPr="000E1316">
        <w:rPr>
          <w:rFonts w:ascii="Arial" w:hAnsi="Arial" w:cs="Arial"/>
        </w:rPr>
        <w:t xml:space="preserve"> coverage or discriminat</w:t>
      </w:r>
      <w:r w:rsidRPr="000E1316">
        <w:rPr>
          <w:rFonts w:ascii="Arial" w:hAnsi="Arial" w:cs="Arial"/>
        </w:rPr>
        <w:t>ing</w:t>
      </w:r>
      <w:r w:rsidR="00FB4427" w:rsidRPr="000E1316">
        <w:rPr>
          <w:rFonts w:ascii="Arial" w:hAnsi="Arial" w:cs="Arial"/>
        </w:rPr>
        <w:t xml:space="preserve"> against individuals due to a pre-existing condition, including hypercholesterolemia. </w:t>
      </w:r>
      <w:r w:rsidR="00B517AD" w:rsidRPr="000E1316">
        <w:rPr>
          <w:rFonts w:ascii="Arial" w:hAnsi="Arial" w:cs="Arial"/>
        </w:rPr>
        <w:t xml:space="preserve">Nonetheless, </w:t>
      </w:r>
      <w:r w:rsidRPr="000E1316">
        <w:rPr>
          <w:rFonts w:ascii="Arial" w:hAnsi="Arial" w:cs="Arial"/>
        </w:rPr>
        <w:t>current laws do</w:t>
      </w:r>
      <w:r w:rsidR="00FB4427" w:rsidRPr="000E1316">
        <w:rPr>
          <w:rFonts w:ascii="Arial" w:hAnsi="Arial" w:cs="Arial"/>
        </w:rPr>
        <w:t xml:space="preserve"> not preclude</w:t>
      </w:r>
      <w:r w:rsidR="00B517AD" w:rsidRPr="000E1316">
        <w:rPr>
          <w:rFonts w:ascii="Arial" w:hAnsi="Arial" w:cs="Arial"/>
        </w:rPr>
        <w:t xml:space="preserve"> an</w:t>
      </w:r>
      <w:r w:rsidR="00FB4427" w:rsidRPr="000E1316">
        <w:rPr>
          <w:rFonts w:ascii="Arial" w:hAnsi="Arial" w:cs="Arial"/>
        </w:rPr>
        <w:t xml:space="preserve"> individual being denied</w:t>
      </w:r>
      <w:r w:rsidR="00B517AD" w:rsidRPr="000E1316">
        <w:rPr>
          <w:rFonts w:ascii="Arial" w:hAnsi="Arial" w:cs="Arial"/>
        </w:rPr>
        <w:t xml:space="preserve"> other forms of coverage, such as life, disability</w:t>
      </w:r>
      <w:r w:rsidR="00516271">
        <w:rPr>
          <w:rFonts w:ascii="Arial" w:hAnsi="Arial" w:cs="Arial"/>
        </w:rPr>
        <w:t>,</w:t>
      </w:r>
      <w:r w:rsidR="00B517AD" w:rsidRPr="000E1316">
        <w:rPr>
          <w:rFonts w:ascii="Arial" w:hAnsi="Arial" w:cs="Arial"/>
        </w:rPr>
        <w:t xml:space="preserve"> or long-term care</w:t>
      </w:r>
      <w:r w:rsidRPr="000E1316">
        <w:rPr>
          <w:rFonts w:ascii="Arial" w:hAnsi="Arial" w:cs="Arial"/>
        </w:rPr>
        <w:t xml:space="preserve"> insurance</w:t>
      </w:r>
      <w:r w:rsidR="00B517AD" w:rsidRPr="000E1316">
        <w:rPr>
          <w:rFonts w:ascii="Arial" w:hAnsi="Arial" w:cs="Arial"/>
        </w:rPr>
        <w:t xml:space="preserve">. </w:t>
      </w:r>
      <w:r w:rsidRPr="000E1316">
        <w:rPr>
          <w:rFonts w:ascii="Arial" w:hAnsi="Arial" w:cs="Arial"/>
        </w:rPr>
        <w:t>Furthermore</w:t>
      </w:r>
      <w:r w:rsidR="00516271">
        <w:rPr>
          <w:rFonts w:ascii="Arial" w:hAnsi="Arial" w:cs="Arial"/>
        </w:rPr>
        <w:t>,</w:t>
      </w:r>
      <w:r w:rsidRPr="000E1316">
        <w:rPr>
          <w:rFonts w:ascii="Arial" w:hAnsi="Arial" w:cs="Arial"/>
        </w:rPr>
        <w:t xml:space="preserve"> </w:t>
      </w:r>
      <w:r w:rsidR="00B517AD" w:rsidRPr="000E1316">
        <w:rPr>
          <w:rFonts w:ascii="Arial" w:hAnsi="Arial" w:cs="Arial"/>
        </w:rPr>
        <w:t xml:space="preserve">laws governing </w:t>
      </w:r>
      <w:r w:rsidRPr="000E1316">
        <w:rPr>
          <w:rFonts w:ascii="Arial" w:hAnsi="Arial" w:cs="Arial"/>
        </w:rPr>
        <w:t xml:space="preserve">privacy, </w:t>
      </w:r>
      <w:r w:rsidR="00B517AD" w:rsidRPr="000E1316">
        <w:rPr>
          <w:rFonts w:ascii="Arial" w:hAnsi="Arial" w:cs="Arial"/>
        </w:rPr>
        <w:t>healthcare</w:t>
      </w:r>
      <w:r w:rsidR="00516271">
        <w:rPr>
          <w:rFonts w:ascii="Arial" w:hAnsi="Arial" w:cs="Arial"/>
        </w:rPr>
        <w:t xml:space="preserve">, </w:t>
      </w:r>
      <w:r w:rsidR="00B517AD" w:rsidRPr="000E1316">
        <w:rPr>
          <w:rFonts w:ascii="Arial" w:hAnsi="Arial" w:cs="Arial"/>
        </w:rPr>
        <w:t xml:space="preserve">and insurance coverage </w:t>
      </w:r>
      <w:r w:rsidR="00853048" w:rsidRPr="000E1316">
        <w:rPr>
          <w:rFonts w:ascii="Arial" w:hAnsi="Arial" w:cs="Arial"/>
        </w:rPr>
        <w:t xml:space="preserve">are </w:t>
      </w:r>
      <w:r w:rsidR="00B517AD" w:rsidRPr="000E1316">
        <w:rPr>
          <w:rFonts w:ascii="Arial" w:hAnsi="Arial" w:cs="Arial"/>
        </w:rPr>
        <w:t xml:space="preserve">subject to change over the course of the child's lifetime. </w:t>
      </w:r>
      <w:r w:rsidRPr="000E1316">
        <w:rPr>
          <w:rFonts w:ascii="Arial" w:hAnsi="Arial" w:cs="Arial"/>
        </w:rPr>
        <w:t xml:space="preserve">This potential </w:t>
      </w:r>
      <w:r w:rsidR="00373435" w:rsidRPr="000E1316">
        <w:rPr>
          <w:rFonts w:ascii="Arial" w:hAnsi="Arial" w:cs="Arial"/>
        </w:rPr>
        <w:t xml:space="preserve">vulnerability </w:t>
      </w:r>
      <w:r w:rsidRPr="000E1316">
        <w:rPr>
          <w:rFonts w:ascii="Arial" w:hAnsi="Arial" w:cs="Arial"/>
        </w:rPr>
        <w:t xml:space="preserve">needs to be considered by clinicians </w:t>
      </w:r>
      <w:r w:rsidR="00373435" w:rsidRPr="000E1316">
        <w:rPr>
          <w:rFonts w:ascii="Arial" w:hAnsi="Arial" w:cs="Arial"/>
        </w:rPr>
        <w:t xml:space="preserve">who </w:t>
      </w:r>
      <w:r w:rsidRPr="000E1316">
        <w:rPr>
          <w:rFonts w:ascii="Arial" w:hAnsi="Arial" w:cs="Arial"/>
        </w:rPr>
        <w:t>provid</w:t>
      </w:r>
      <w:r w:rsidR="00373435" w:rsidRPr="000E1316">
        <w:rPr>
          <w:rFonts w:ascii="Arial" w:hAnsi="Arial" w:cs="Arial"/>
        </w:rPr>
        <w:t>e</w:t>
      </w:r>
      <w:r w:rsidRPr="000E1316">
        <w:rPr>
          <w:rFonts w:ascii="Arial" w:hAnsi="Arial" w:cs="Arial"/>
        </w:rPr>
        <w:t xml:space="preserve"> care to children and fully disclosed to the family prior to diagnostic evaluation and treatment of children with hypercholesterolemia. To the extent that they can participate in such conversations, children should be included in the clinical decision-making.</w:t>
      </w:r>
      <w:r w:rsidR="00735375" w:rsidRPr="000E1316">
        <w:rPr>
          <w:rFonts w:ascii="Arial" w:hAnsi="Arial" w:cs="Arial"/>
        </w:rPr>
        <w:t xml:space="preserve"> The accelerated risk of atherosclerosis beginning in young adults notwithstanding, the urgency of screening and early treatment of children needs to be considered in the context of</w:t>
      </w:r>
      <w:r w:rsidR="00055086" w:rsidRPr="000E1316">
        <w:rPr>
          <w:rFonts w:ascii="Arial" w:hAnsi="Arial" w:cs="Arial"/>
        </w:rPr>
        <w:t xml:space="preserve"> the child’s overall best interest and, ideally, with their approval. </w:t>
      </w:r>
      <w:r w:rsidR="00735375" w:rsidRPr="000E1316">
        <w:rPr>
          <w:rFonts w:ascii="Arial" w:hAnsi="Arial" w:cs="Arial"/>
        </w:rPr>
        <w:t xml:space="preserve"> </w:t>
      </w:r>
    </w:p>
    <w:p w14:paraId="27B789AB" w14:textId="77777777" w:rsidR="00516271" w:rsidRPr="000E1316" w:rsidRDefault="00516271" w:rsidP="000E1316">
      <w:pPr>
        <w:spacing w:after="0" w:line="276" w:lineRule="auto"/>
        <w:rPr>
          <w:rFonts w:ascii="Arial" w:hAnsi="Arial" w:cs="Arial"/>
          <w:b/>
        </w:rPr>
      </w:pPr>
    </w:p>
    <w:p w14:paraId="0F454FE3" w14:textId="3D36D5C7" w:rsidR="00516271" w:rsidRPr="000364F4" w:rsidRDefault="00AF4A93" w:rsidP="000E1316">
      <w:pPr>
        <w:spacing w:after="0" w:line="276" w:lineRule="auto"/>
        <w:rPr>
          <w:rFonts w:ascii="Arial" w:hAnsi="Arial" w:cs="Arial"/>
          <w:b/>
          <w:color w:val="0070C0"/>
        </w:rPr>
      </w:pPr>
      <w:r w:rsidRPr="000364F4">
        <w:rPr>
          <w:rFonts w:ascii="Arial" w:hAnsi="Arial" w:cs="Arial"/>
          <w:b/>
          <w:color w:val="0070C0"/>
        </w:rPr>
        <w:t>E</w:t>
      </w:r>
      <w:r w:rsidR="00516271" w:rsidRPr="000364F4">
        <w:rPr>
          <w:rFonts w:ascii="Arial" w:hAnsi="Arial" w:cs="Arial"/>
          <w:b/>
          <w:color w:val="0070C0"/>
        </w:rPr>
        <w:t xml:space="preserve">THICAL CONSIDERATIONS AND CONCERNS </w:t>
      </w:r>
    </w:p>
    <w:p w14:paraId="7BB412D3" w14:textId="77777777" w:rsidR="00516271" w:rsidRDefault="00516271" w:rsidP="000E1316">
      <w:pPr>
        <w:spacing w:after="0" w:line="276" w:lineRule="auto"/>
        <w:rPr>
          <w:rFonts w:ascii="Arial" w:hAnsi="Arial" w:cs="Arial"/>
        </w:rPr>
      </w:pPr>
    </w:p>
    <w:p w14:paraId="49235875" w14:textId="49287948" w:rsidR="00C25BCA" w:rsidRDefault="00C25BCA" w:rsidP="000E1316">
      <w:pPr>
        <w:spacing w:after="0" w:line="276" w:lineRule="auto"/>
        <w:rPr>
          <w:rFonts w:ascii="Arial" w:hAnsi="Arial" w:cs="Arial"/>
        </w:rPr>
      </w:pPr>
      <w:r w:rsidRPr="000E1316">
        <w:rPr>
          <w:rFonts w:ascii="Arial" w:hAnsi="Arial" w:cs="Arial"/>
        </w:rPr>
        <w:t>Since 1953, there has been an impressive increase in new technology and expanded uses of genetic testing and screening. Application of these diagnostic tools in minors has increasing</w:t>
      </w:r>
      <w:r w:rsidR="005E44FF" w:rsidRPr="000E1316">
        <w:rPr>
          <w:rFonts w:ascii="Arial" w:hAnsi="Arial" w:cs="Arial"/>
        </w:rPr>
        <w:t>ly</w:t>
      </w:r>
      <w:r w:rsidRPr="000E1316">
        <w:rPr>
          <w:rFonts w:ascii="Arial" w:hAnsi="Arial" w:cs="Arial"/>
        </w:rPr>
        <w:t xml:space="preserve"> become commonplace, raising concerns about ethical issues. </w:t>
      </w:r>
      <w:r w:rsidR="00055086" w:rsidRPr="000E1316">
        <w:rPr>
          <w:rFonts w:ascii="Arial" w:hAnsi="Arial" w:cs="Arial"/>
        </w:rPr>
        <w:t xml:space="preserve">While </w:t>
      </w:r>
      <w:r w:rsidRPr="000E1316">
        <w:rPr>
          <w:rFonts w:ascii="Arial" w:hAnsi="Arial" w:cs="Arial"/>
        </w:rPr>
        <w:t xml:space="preserve">pediatric screening and genetic testing </w:t>
      </w:r>
      <w:r w:rsidR="0005486B" w:rsidRPr="000E1316">
        <w:rPr>
          <w:rFonts w:ascii="Arial" w:hAnsi="Arial" w:cs="Arial"/>
        </w:rPr>
        <w:t xml:space="preserve">are </w:t>
      </w:r>
      <w:r w:rsidRPr="000E1316">
        <w:rPr>
          <w:rFonts w:ascii="Arial" w:hAnsi="Arial" w:cs="Arial"/>
        </w:rPr>
        <w:t>much less common</w:t>
      </w:r>
      <w:r w:rsidR="00055086" w:rsidRPr="000E1316">
        <w:rPr>
          <w:rFonts w:ascii="Arial" w:hAnsi="Arial" w:cs="Arial"/>
        </w:rPr>
        <w:t xml:space="preserve"> outside of newborn screening, universal screening and increased use of genetic testing has been advocated </w:t>
      </w:r>
      <w:r w:rsidR="0005486B" w:rsidRPr="000E1316">
        <w:rPr>
          <w:rFonts w:ascii="Arial" w:hAnsi="Arial" w:cs="Arial"/>
        </w:rPr>
        <w:t>by</w:t>
      </w:r>
      <w:r w:rsidR="00055086" w:rsidRPr="000E1316">
        <w:rPr>
          <w:rFonts w:ascii="Arial" w:hAnsi="Arial" w:cs="Arial"/>
        </w:rPr>
        <w:t xml:space="preserve"> many national professional organizations and societies. Justific</w:t>
      </w:r>
      <w:r w:rsidR="005E44FF" w:rsidRPr="000E1316">
        <w:rPr>
          <w:rFonts w:ascii="Arial" w:hAnsi="Arial" w:cs="Arial"/>
        </w:rPr>
        <w:t>ation for such recommendations c</w:t>
      </w:r>
      <w:r w:rsidR="00055086" w:rsidRPr="000E1316">
        <w:rPr>
          <w:rFonts w:ascii="Arial" w:hAnsi="Arial" w:cs="Arial"/>
        </w:rPr>
        <w:t>ite e</w:t>
      </w:r>
      <w:r w:rsidRPr="000E1316">
        <w:rPr>
          <w:rFonts w:ascii="Arial" w:hAnsi="Arial" w:cs="Arial"/>
        </w:rPr>
        <w:t xml:space="preserve">arly identification of a child with an underlying genetic abnormality </w:t>
      </w:r>
      <w:r w:rsidR="00055086" w:rsidRPr="000E1316">
        <w:rPr>
          <w:rFonts w:ascii="Arial" w:hAnsi="Arial" w:cs="Arial"/>
        </w:rPr>
        <w:t>as an</w:t>
      </w:r>
      <w:r w:rsidRPr="000E1316">
        <w:rPr>
          <w:rFonts w:ascii="Arial" w:hAnsi="Arial" w:cs="Arial"/>
        </w:rPr>
        <w:t xml:space="preserve"> opportunity </w:t>
      </w:r>
      <w:r w:rsidR="00055086" w:rsidRPr="000E1316">
        <w:rPr>
          <w:rFonts w:ascii="Arial" w:hAnsi="Arial" w:cs="Arial"/>
        </w:rPr>
        <w:t>to initiate</w:t>
      </w:r>
      <w:r w:rsidRPr="000E1316">
        <w:rPr>
          <w:rFonts w:ascii="Arial" w:hAnsi="Arial" w:cs="Arial"/>
        </w:rPr>
        <w:t xml:space="preserve"> treatment that may prevent or reduce morbidity or mortality. </w:t>
      </w:r>
    </w:p>
    <w:p w14:paraId="30C192C7" w14:textId="77777777" w:rsidR="00516271" w:rsidRPr="000E1316" w:rsidRDefault="00516271" w:rsidP="000E1316">
      <w:pPr>
        <w:spacing w:after="0" w:line="276" w:lineRule="auto"/>
        <w:rPr>
          <w:rFonts w:ascii="Arial" w:hAnsi="Arial" w:cs="Arial"/>
        </w:rPr>
      </w:pPr>
    </w:p>
    <w:p w14:paraId="6C056F52" w14:textId="343FC391" w:rsidR="00C25BCA" w:rsidRDefault="005E44FF" w:rsidP="000E1316">
      <w:pPr>
        <w:spacing w:after="0" w:line="276" w:lineRule="auto"/>
        <w:rPr>
          <w:rFonts w:ascii="Arial" w:hAnsi="Arial" w:cs="Arial"/>
        </w:rPr>
      </w:pPr>
      <w:r w:rsidRPr="000E1316">
        <w:rPr>
          <w:rFonts w:ascii="Arial" w:hAnsi="Arial" w:cs="Arial"/>
        </w:rPr>
        <w:t>O</w:t>
      </w:r>
      <w:r w:rsidR="00C25BCA" w:rsidRPr="000E1316">
        <w:rPr>
          <w:rFonts w:ascii="Arial" w:hAnsi="Arial" w:cs="Arial"/>
        </w:rPr>
        <w:t>ver the past 50 years</w:t>
      </w:r>
      <w:r w:rsidR="0005486B" w:rsidRPr="000E1316">
        <w:rPr>
          <w:rFonts w:ascii="Arial" w:hAnsi="Arial" w:cs="Arial"/>
        </w:rPr>
        <w:t>,</w:t>
      </w:r>
      <w:r w:rsidR="00055086" w:rsidRPr="000E1316">
        <w:rPr>
          <w:rFonts w:ascii="Arial" w:hAnsi="Arial" w:cs="Arial"/>
        </w:rPr>
        <w:t xml:space="preserve"> </w:t>
      </w:r>
      <w:r w:rsidR="00C25BCA" w:rsidRPr="000E1316">
        <w:rPr>
          <w:rFonts w:ascii="Arial" w:hAnsi="Arial" w:cs="Arial"/>
        </w:rPr>
        <w:t>genetic testing has increasingly played an important role in helping to understand the basis of many disorders of lipid and lipoprotein metabolism, identifying those who are affected</w:t>
      </w:r>
      <w:r w:rsidR="00373435" w:rsidRPr="000E1316">
        <w:rPr>
          <w:rFonts w:ascii="Arial" w:hAnsi="Arial" w:cs="Arial"/>
        </w:rPr>
        <w:t xml:space="preserve"> </w:t>
      </w:r>
      <w:r w:rsidR="00C25BCA" w:rsidRPr="000E1316">
        <w:rPr>
          <w:rFonts w:ascii="Arial" w:hAnsi="Arial" w:cs="Arial"/>
        </w:rPr>
        <w:t xml:space="preserve">and aiding our understanding of an individual’s risk. While only a minority of individuals </w:t>
      </w:r>
      <w:r w:rsidR="00055086" w:rsidRPr="000E1316">
        <w:rPr>
          <w:rFonts w:ascii="Arial" w:hAnsi="Arial" w:cs="Arial"/>
        </w:rPr>
        <w:t xml:space="preserve">with hypercholesterolemia </w:t>
      </w:r>
      <w:r w:rsidR="00C25BCA" w:rsidRPr="000E1316">
        <w:rPr>
          <w:rFonts w:ascii="Arial" w:hAnsi="Arial" w:cs="Arial"/>
        </w:rPr>
        <w:t>who undergo genetic testing are found to have a pathogenic mutation, epidemiologic and Medallion randomization studies suggest these individuals are at significantly higher risk of premature ASCVD-related morbid</w:t>
      </w:r>
      <w:r w:rsidR="005803E0" w:rsidRPr="000E1316">
        <w:rPr>
          <w:rFonts w:ascii="Arial" w:hAnsi="Arial" w:cs="Arial"/>
        </w:rPr>
        <w:t>ity</w:t>
      </w:r>
      <w:r w:rsidR="00C25BCA" w:rsidRPr="000E1316">
        <w:rPr>
          <w:rFonts w:ascii="Arial" w:hAnsi="Arial" w:cs="Arial"/>
        </w:rPr>
        <w:t xml:space="preserve"> and mortality than the general population.  </w:t>
      </w:r>
    </w:p>
    <w:p w14:paraId="0D3E66F3" w14:textId="77777777" w:rsidR="007563D5" w:rsidRPr="000E1316" w:rsidRDefault="007563D5" w:rsidP="000E1316">
      <w:pPr>
        <w:spacing w:after="0" w:line="276" w:lineRule="auto"/>
        <w:rPr>
          <w:rFonts w:ascii="Arial" w:hAnsi="Arial" w:cs="Arial"/>
        </w:rPr>
      </w:pPr>
    </w:p>
    <w:p w14:paraId="278C8F6E" w14:textId="2E002084" w:rsidR="00055086" w:rsidRDefault="00055086" w:rsidP="000E1316">
      <w:pPr>
        <w:spacing w:after="0" w:line="276" w:lineRule="auto"/>
        <w:rPr>
          <w:rFonts w:ascii="Arial" w:hAnsi="Arial" w:cs="Arial"/>
        </w:rPr>
      </w:pPr>
      <w:r w:rsidRPr="000E1316">
        <w:rPr>
          <w:rFonts w:ascii="Arial" w:hAnsi="Arial" w:cs="Arial"/>
        </w:rPr>
        <w:t xml:space="preserve">Genetic testing of an asymptomatic child based upon an abnormal blood test and/or positive family history for a specific genetic condition, such as </w:t>
      </w:r>
      <w:r w:rsidR="0005486B" w:rsidRPr="000E1316">
        <w:rPr>
          <w:rFonts w:ascii="Arial" w:hAnsi="Arial" w:cs="Arial"/>
        </w:rPr>
        <w:t>FH</w:t>
      </w:r>
      <w:r w:rsidRPr="000E1316">
        <w:rPr>
          <w:rFonts w:ascii="Arial" w:hAnsi="Arial" w:cs="Arial"/>
        </w:rPr>
        <w:t xml:space="preserve">, has also been proposed, particularly if early treatment may affect </w:t>
      </w:r>
      <w:r w:rsidR="005803E0" w:rsidRPr="000E1316">
        <w:rPr>
          <w:rFonts w:ascii="Arial" w:hAnsi="Arial" w:cs="Arial"/>
        </w:rPr>
        <w:t xml:space="preserve">future </w:t>
      </w:r>
      <w:r w:rsidRPr="000E1316">
        <w:rPr>
          <w:rFonts w:ascii="Arial" w:hAnsi="Arial" w:cs="Arial"/>
        </w:rPr>
        <w:t>morbidity or mortality.  Some genetic tests can reasona</w:t>
      </w:r>
      <w:r w:rsidR="005E44FF" w:rsidRPr="000E1316">
        <w:rPr>
          <w:rFonts w:ascii="Arial" w:hAnsi="Arial" w:cs="Arial"/>
        </w:rPr>
        <w:t xml:space="preserve">bility predict disease </w:t>
      </w:r>
      <w:r w:rsidR="0005486B" w:rsidRPr="000E1316">
        <w:rPr>
          <w:rFonts w:ascii="Arial" w:hAnsi="Arial" w:cs="Arial"/>
        </w:rPr>
        <w:t xml:space="preserve">which </w:t>
      </w:r>
      <w:r w:rsidR="005E44FF" w:rsidRPr="000E1316">
        <w:rPr>
          <w:rFonts w:ascii="Arial" w:hAnsi="Arial" w:cs="Arial"/>
        </w:rPr>
        <w:t>only manifest</w:t>
      </w:r>
      <w:r w:rsidRPr="000E1316">
        <w:rPr>
          <w:rFonts w:ascii="Arial" w:hAnsi="Arial" w:cs="Arial"/>
        </w:rPr>
        <w:t xml:space="preserve"> in adults.  </w:t>
      </w:r>
    </w:p>
    <w:p w14:paraId="55EC302F" w14:textId="77777777" w:rsidR="007563D5" w:rsidRPr="000E1316" w:rsidRDefault="007563D5" w:rsidP="000E1316">
      <w:pPr>
        <w:spacing w:after="0" w:line="276" w:lineRule="auto"/>
        <w:rPr>
          <w:rFonts w:ascii="Arial" w:hAnsi="Arial" w:cs="Arial"/>
        </w:rPr>
      </w:pPr>
    </w:p>
    <w:p w14:paraId="56674581" w14:textId="7675F35A" w:rsidR="008E6246" w:rsidRDefault="00055086" w:rsidP="000E1316">
      <w:pPr>
        <w:spacing w:after="0" w:line="276" w:lineRule="auto"/>
        <w:rPr>
          <w:rFonts w:ascii="Arial" w:hAnsi="Arial" w:cs="Arial"/>
        </w:rPr>
      </w:pPr>
      <w:r w:rsidRPr="000E1316">
        <w:rPr>
          <w:rFonts w:ascii="Arial" w:hAnsi="Arial" w:cs="Arial"/>
        </w:rPr>
        <w:lastRenderedPageBreak/>
        <w:t>Ultimately, decisions about whether to offer genetic testing and screening should be driven by the best interest of the child. This, perhaps</w:t>
      </w:r>
      <w:r w:rsidR="0005486B" w:rsidRPr="000E1316">
        <w:rPr>
          <w:rFonts w:ascii="Arial" w:hAnsi="Arial" w:cs="Arial"/>
        </w:rPr>
        <w:t>,</w:t>
      </w:r>
      <w:r w:rsidRPr="000E1316">
        <w:rPr>
          <w:rFonts w:ascii="Arial" w:hAnsi="Arial" w:cs="Arial"/>
        </w:rPr>
        <w:t xml:space="preserve"> is best determined by a thoughtful discussion between the child’s healthcare provider, the parents</w:t>
      </w:r>
      <w:r w:rsidR="007563D5">
        <w:rPr>
          <w:rFonts w:ascii="Arial" w:hAnsi="Arial" w:cs="Arial"/>
        </w:rPr>
        <w:t>,</w:t>
      </w:r>
      <w:r w:rsidRPr="000E1316">
        <w:rPr>
          <w:rFonts w:ascii="Arial" w:hAnsi="Arial" w:cs="Arial"/>
        </w:rPr>
        <w:t xml:space="preserve"> and, when appropriate, the child.  </w:t>
      </w:r>
      <w:r w:rsidR="00C25BCA" w:rsidRPr="000E1316">
        <w:rPr>
          <w:rFonts w:ascii="Arial" w:hAnsi="Arial" w:cs="Arial"/>
        </w:rPr>
        <w:t>Current recommendations and guidelines suggest early intervention to achieve the best outcomes. Yet, there is no clear definition as to the optimum age at which intervention should be recommended, nor clear understanding about a child’s ability to understand and make a rational decision regard</w:t>
      </w:r>
      <w:r w:rsidR="007563D5">
        <w:rPr>
          <w:rFonts w:ascii="Arial" w:hAnsi="Arial" w:cs="Arial"/>
        </w:rPr>
        <w:t xml:space="preserve">ing </w:t>
      </w:r>
      <w:r w:rsidR="00C25BCA" w:rsidRPr="000E1316">
        <w:rPr>
          <w:rFonts w:ascii="Arial" w:hAnsi="Arial" w:cs="Arial"/>
        </w:rPr>
        <w:t>testing and/or treatment.</w:t>
      </w:r>
    </w:p>
    <w:p w14:paraId="2605C6E6" w14:textId="77777777" w:rsidR="007563D5" w:rsidRPr="000E1316" w:rsidRDefault="007563D5" w:rsidP="000E1316">
      <w:pPr>
        <w:spacing w:after="0" w:line="276" w:lineRule="auto"/>
        <w:rPr>
          <w:rFonts w:ascii="Arial" w:hAnsi="Arial" w:cs="Arial"/>
        </w:rPr>
      </w:pPr>
    </w:p>
    <w:p w14:paraId="52E237D6" w14:textId="539995F5" w:rsidR="005E44FF" w:rsidRDefault="005E44FF" w:rsidP="000E1316">
      <w:pPr>
        <w:spacing w:after="0" w:line="276" w:lineRule="auto"/>
        <w:rPr>
          <w:rFonts w:ascii="Arial" w:hAnsi="Arial" w:cs="Arial"/>
        </w:rPr>
      </w:pPr>
      <w:r w:rsidRPr="000E1316">
        <w:rPr>
          <w:rFonts w:ascii="Arial" w:hAnsi="Arial" w:cs="Arial"/>
        </w:rPr>
        <w:t xml:space="preserve">The genetic testing of children raises specific </w:t>
      </w:r>
      <w:r w:rsidR="0005486B" w:rsidRPr="000E1316">
        <w:rPr>
          <w:rFonts w:ascii="Arial" w:hAnsi="Arial" w:cs="Arial"/>
        </w:rPr>
        <w:t xml:space="preserve">considerations. Because of the </w:t>
      </w:r>
      <w:r w:rsidR="005803E0" w:rsidRPr="000E1316">
        <w:rPr>
          <w:rFonts w:ascii="Arial" w:hAnsi="Arial" w:cs="Arial"/>
        </w:rPr>
        <w:t xml:space="preserve">need to respect a </w:t>
      </w:r>
      <w:r w:rsidRPr="000E1316">
        <w:rPr>
          <w:rFonts w:ascii="Arial" w:hAnsi="Arial" w:cs="Arial"/>
        </w:rPr>
        <w:t xml:space="preserve">children's rights, caution has been advised in performing genetic tests during childhood. Newborn genetic testing is now ubiquitous, yet it is not always seen as routine for older children </w:t>
      </w:r>
      <w:r w:rsidR="005803E0" w:rsidRPr="000E1316">
        <w:rPr>
          <w:rFonts w:ascii="Arial" w:hAnsi="Arial" w:cs="Arial"/>
        </w:rPr>
        <w:t>despite</w:t>
      </w:r>
      <w:r w:rsidRPr="000E1316">
        <w:rPr>
          <w:rFonts w:ascii="Arial" w:hAnsi="Arial" w:cs="Arial"/>
        </w:rPr>
        <w:t xml:space="preserve"> specific indications. Testing for drug responsiveness or disease susceptibility is supported by the ethical principle of beneficence when the benefit</w:t>
      </w:r>
      <w:r w:rsidR="005803E0" w:rsidRPr="000E1316">
        <w:rPr>
          <w:rFonts w:ascii="Arial" w:hAnsi="Arial" w:cs="Arial"/>
        </w:rPr>
        <w:t>/</w:t>
      </w:r>
      <w:r w:rsidRPr="000E1316">
        <w:rPr>
          <w:rFonts w:ascii="Arial" w:hAnsi="Arial" w:cs="Arial"/>
        </w:rPr>
        <w:t>risk ratio is in favor of discovering these results during childhood. Possible harms are seen when such knowledge may impact a child negatively, or foreclose future autonomy about the decision to accept the consequences of such testing. Therefore, there is a difference between genetic confirmation in symptomatic children, and that of pre</w:t>
      </w:r>
      <w:r w:rsidR="005803E0" w:rsidRPr="000E1316">
        <w:rPr>
          <w:rFonts w:ascii="Arial" w:hAnsi="Arial" w:cs="Arial"/>
        </w:rPr>
        <w:t>-</w:t>
      </w:r>
      <w:r w:rsidRPr="000E1316">
        <w:rPr>
          <w:rFonts w:ascii="Arial" w:hAnsi="Arial" w:cs="Arial"/>
        </w:rPr>
        <w:t>symptomatic children in which the benefit may accrue later</w:t>
      </w:r>
      <w:r w:rsidR="005803E0" w:rsidRPr="000E1316">
        <w:rPr>
          <w:rFonts w:ascii="Arial" w:hAnsi="Arial" w:cs="Arial"/>
        </w:rPr>
        <w:t>,</w:t>
      </w:r>
      <w:r w:rsidRPr="000E1316">
        <w:rPr>
          <w:rFonts w:ascii="Arial" w:hAnsi="Arial" w:cs="Arial"/>
        </w:rPr>
        <w:t xml:space="preserve"> but the risks m</w:t>
      </w:r>
      <w:r w:rsidR="005803E0" w:rsidRPr="000E1316">
        <w:rPr>
          <w:rFonts w:ascii="Arial" w:hAnsi="Arial" w:cs="Arial"/>
        </w:rPr>
        <w:t>ay occur in childhood. Such immediate</w:t>
      </w:r>
      <w:r w:rsidRPr="000E1316">
        <w:rPr>
          <w:rFonts w:ascii="Arial" w:hAnsi="Arial" w:cs="Arial"/>
        </w:rPr>
        <w:t xml:space="preserve"> risks potentially include stigmatization by the disease, depression, or decreased self-esteem. Conversely, altered family dynamics may result in parental favoritism, and survivor's guilt in siblings who t</w:t>
      </w:r>
      <w:r w:rsidR="00B72C4F" w:rsidRPr="000E1316">
        <w:rPr>
          <w:rFonts w:ascii="Arial" w:hAnsi="Arial" w:cs="Arial"/>
        </w:rPr>
        <w:t>est negative. T</w:t>
      </w:r>
      <w:r w:rsidRPr="000E1316">
        <w:rPr>
          <w:rFonts w:ascii="Arial" w:hAnsi="Arial" w:cs="Arial"/>
        </w:rPr>
        <w:t>his limitation on future autonomy is not confined to just refusing or allowing an adult decision for testing, but also dealing with the impact on future employment, education</w:t>
      </w:r>
      <w:r w:rsidR="007563D5">
        <w:rPr>
          <w:rFonts w:ascii="Arial" w:hAnsi="Arial" w:cs="Arial"/>
        </w:rPr>
        <w:t>,</w:t>
      </w:r>
      <w:r w:rsidRPr="000E1316">
        <w:rPr>
          <w:rFonts w:ascii="Arial" w:hAnsi="Arial" w:cs="Arial"/>
        </w:rPr>
        <w:t xml:space="preserve"> and social relationships when the diagnosis is made at an early age.</w:t>
      </w:r>
    </w:p>
    <w:p w14:paraId="461AB118" w14:textId="77777777" w:rsidR="007563D5" w:rsidRPr="000E1316" w:rsidRDefault="007563D5" w:rsidP="000E1316">
      <w:pPr>
        <w:spacing w:after="0" w:line="276" w:lineRule="auto"/>
        <w:rPr>
          <w:rFonts w:ascii="Arial" w:hAnsi="Arial" w:cs="Arial"/>
        </w:rPr>
      </w:pPr>
    </w:p>
    <w:p w14:paraId="4B84DBA4" w14:textId="0908BE70" w:rsidR="005E44FF" w:rsidRDefault="005E44FF" w:rsidP="000E1316">
      <w:pPr>
        <w:spacing w:after="0" w:line="276" w:lineRule="auto"/>
        <w:rPr>
          <w:rFonts w:ascii="Arial" w:hAnsi="Arial" w:cs="Arial"/>
        </w:rPr>
      </w:pPr>
      <w:r w:rsidRPr="000E1316">
        <w:rPr>
          <w:rFonts w:ascii="Arial" w:hAnsi="Arial" w:cs="Arial"/>
        </w:rPr>
        <w:t>Tests which help diagnose an ongoing, treatable condition that could affect current and future manifestations and complications clearly can be in the child's best interest. However, when a child is asymptomatic and the disorder is late-onset, it is no longer obvious that such a diagnosis during childhood is in the child's best interest. Therefore, it is advised the children only undergo genetic testing when there is immediate medical benefit in childhood, either through diagnosis and treatment of a disease manifesting in the pediatric age range, or a disease whose prevention is possible and should not be delayed. Under these circumstances, informed decision-making is essential, with </w:t>
      </w:r>
      <w:r w:rsidRPr="000E1316">
        <w:rPr>
          <w:rFonts w:ascii="Arial" w:hAnsi="Arial" w:cs="Arial"/>
          <w:i/>
          <w:iCs/>
        </w:rPr>
        <w:t>parental permission</w:t>
      </w:r>
      <w:r w:rsidRPr="000E1316">
        <w:rPr>
          <w:rFonts w:ascii="Arial" w:hAnsi="Arial" w:cs="Arial"/>
        </w:rPr>
        <w:t> being linked to </w:t>
      </w:r>
      <w:r w:rsidRPr="000E1316">
        <w:rPr>
          <w:rFonts w:ascii="Arial" w:hAnsi="Arial" w:cs="Arial"/>
          <w:i/>
          <w:iCs/>
        </w:rPr>
        <w:t>the child's assent </w:t>
      </w:r>
      <w:r w:rsidRPr="000E1316">
        <w:rPr>
          <w:rFonts w:ascii="Arial" w:hAnsi="Arial" w:cs="Arial"/>
        </w:rPr>
        <w:t>whenever possible.</w:t>
      </w:r>
    </w:p>
    <w:p w14:paraId="2F7E8490" w14:textId="77777777" w:rsidR="007563D5" w:rsidRPr="000E1316" w:rsidRDefault="007563D5" w:rsidP="000E1316">
      <w:pPr>
        <w:spacing w:after="0" w:line="276" w:lineRule="auto"/>
        <w:rPr>
          <w:rFonts w:ascii="Arial" w:hAnsi="Arial" w:cs="Arial"/>
        </w:rPr>
      </w:pPr>
    </w:p>
    <w:p w14:paraId="42EB06AF" w14:textId="1E587131" w:rsidR="00252B2D" w:rsidRPr="000364F4" w:rsidRDefault="00252B2D" w:rsidP="000E1316">
      <w:pPr>
        <w:spacing w:after="0" w:line="276" w:lineRule="auto"/>
        <w:rPr>
          <w:rFonts w:ascii="Arial" w:hAnsi="Arial" w:cs="Arial"/>
          <w:b/>
          <w:color w:val="0070C0"/>
        </w:rPr>
      </w:pPr>
      <w:r w:rsidRPr="000364F4">
        <w:rPr>
          <w:rFonts w:ascii="Arial" w:hAnsi="Arial" w:cs="Arial"/>
          <w:b/>
          <w:color w:val="0070C0"/>
        </w:rPr>
        <w:t>C</w:t>
      </w:r>
      <w:r w:rsidR="007563D5" w:rsidRPr="000364F4">
        <w:rPr>
          <w:rFonts w:ascii="Arial" w:hAnsi="Arial" w:cs="Arial"/>
          <w:b/>
          <w:color w:val="0070C0"/>
        </w:rPr>
        <w:t xml:space="preserve">HOLESTEROL SCREENING AND TREATMENT </w:t>
      </w:r>
    </w:p>
    <w:p w14:paraId="3E64FE5A" w14:textId="77777777" w:rsidR="007563D5" w:rsidRDefault="007563D5" w:rsidP="000E1316">
      <w:pPr>
        <w:spacing w:after="0" w:line="276" w:lineRule="auto"/>
        <w:rPr>
          <w:rFonts w:ascii="Arial" w:hAnsi="Arial" w:cs="Arial"/>
        </w:rPr>
      </w:pPr>
    </w:p>
    <w:p w14:paraId="4D6C34D3" w14:textId="0824D4D9" w:rsidR="00252B2D" w:rsidRDefault="00B517AD" w:rsidP="000E1316">
      <w:pPr>
        <w:spacing w:after="0" w:line="276" w:lineRule="auto"/>
        <w:rPr>
          <w:rFonts w:ascii="Arial" w:hAnsi="Arial" w:cs="Arial"/>
        </w:rPr>
      </w:pPr>
      <w:r w:rsidRPr="000E1316">
        <w:rPr>
          <w:rFonts w:ascii="Arial" w:hAnsi="Arial" w:cs="Arial"/>
        </w:rPr>
        <w:t xml:space="preserve">Currently, universally cholesterol testing is recommended </w:t>
      </w:r>
      <w:r w:rsidR="005F4978" w:rsidRPr="000E1316">
        <w:rPr>
          <w:rFonts w:ascii="Arial" w:hAnsi="Arial" w:cs="Arial"/>
        </w:rPr>
        <w:t>for</w:t>
      </w:r>
      <w:r w:rsidRPr="000E1316">
        <w:rPr>
          <w:rFonts w:ascii="Arial" w:hAnsi="Arial" w:cs="Arial"/>
        </w:rPr>
        <w:t xml:space="preserve"> all children </w:t>
      </w:r>
      <w:r w:rsidR="005F4978" w:rsidRPr="000E1316">
        <w:rPr>
          <w:rFonts w:ascii="Arial" w:hAnsi="Arial" w:cs="Arial"/>
        </w:rPr>
        <w:t xml:space="preserve">in </w:t>
      </w:r>
      <w:r w:rsidRPr="000E1316">
        <w:rPr>
          <w:rFonts w:ascii="Arial" w:hAnsi="Arial" w:cs="Arial"/>
        </w:rPr>
        <w:t>the U.S.</w:t>
      </w:r>
      <w:r w:rsidR="005F4978" w:rsidRPr="000E1316">
        <w:rPr>
          <w:rFonts w:ascii="Arial" w:hAnsi="Arial" w:cs="Arial"/>
        </w:rPr>
        <w:t>, starting at 10 years</w:t>
      </w:r>
      <w:r w:rsidR="005B3A63" w:rsidRPr="000E1316">
        <w:rPr>
          <w:rFonts w:ascii="Arial" w:hAnsi="Arial" w:cs="Arial"/>
        </w:rPr>
        <w:t>-of-</w:t>
      </w:r>
      <w:r w:rsidR="005F4978" w:rsidRPr="000E1316">
        <w:rPr>
          <w:rFonts w:ascii="Arial" w:hAnsi="Arial" w:cs="Arial"/>
        </w:rPr>
        <w:t>age</w:t>
      </w:r>
      <w:r w:rsidR="005B3A63" w:rsidRPr="000E1316">
        <w:rPr>
          <w:rFonts w:ascii="Arial" w:hAnsi="Arial" w:cs="Arial"/>
        </w:rPr>
        <w:t xml:space="preserve"> (range 9-11)</w:t>
      </w:r>
      <w:r w:rsidR="005F4978" w:rsidRPr="000E1316">
        <w:rPr>
          <w:rFonts w:ascii="Arial" w:hAnsi="Arial" w:cs="Arial"/>
        </w:rPr>
        <w:t xml:space="preserve">. </w:t>
      </w:r>
      <w:r w:rsidRPr="000E1316">
        <w:rPr>
          <w:rFonts w:ascii="Arial" w:hAnsi="Arial" w:cs="Arial"/>
        </w:rPr>
        <w:t xml:space="preserve">The primary purpose of cholesterol screening is to identify individuals with familial hypercholesterolemia. </w:t>
      </w:r>
      <w:r w:rsidR="005F4978" w:rsidRPr="000E1316">
        <w:rPr>
          <w:rFonts w:ascii="Arial" w:hAnsi="Arial" w:cs="Arial"/>
        </w:rPr>
        <w:t xml:space="preserve"> For those found to have a significant elevation of cholesterol a low-fat diet is recommended. Lipid-lowering medication</w:t>
      </w:r>
      <w:r w:rsidR="00B72C4F" w:rsidRPr="000E1316">
        <w:rPr>
          <w:rFonts w:ascii="Arial" w:hAnsi="Arial" w:cs="Arial"/>
        </w:rPr>
        <w:t>s</w:t>
      </w:r>
      <w:r w:rsidR="00853048" w:rsidRPr="000E1316">
        <w:rPr>
          <w:rFonts w:ascii="Arial" w:hAnsi="Arial" w:cs="Arial"/>
        </w:rPr>
        <w:t>, such as a statin,</w:t>
      </w:r>
      <w:r w:rsidR="005F4978" w:rsidRPr="000E1316">
        <w:rPr>
          <w:rFonts w:ascii="Arial" w:hAnsi="Arial" w:cs="Arial"/>
        </w:rPr>
        <w:t xml:space="preserve"> </w:t>
      </w:r>
      <w:r w:rsidR="00B72C4F" w:rsidRPr="000E1316">
        <w:rPr>
          <w:rFonts w:ascii="Arial" w:hAnsi="Arial" w:cs="Arial"/>
        </w:rPr>
        <w:t>are</w:t>
      </w:r>
      <w:r w:rsidR="005F4978" w:rsidRPr="000E1316">
        <w:rPr>
          <w:rFonts w:ascii="Arial" w:hAnsi="Arial" w:cs="Arial"/>
        </w:rPr>
        <w:t xml:space="preserve"> frequently recommend for children with a persistently elevated LDL-C, starting at approximately </w:t>
      </w:r>
      <w:r w:rsidR="00B72C4F" w:rsidRPr="000E1316">
        <w:rPr>
          <w:rFonts w:ascii="Arial" w:hAnsi="Arial" w:cs="Arial"/>
        </w:rPr>
        <w:t>8-</w:t>
      </w:r>
      <w:r w:rsidR="005F4978" w:rsidRPr="000E1316">
        <w:rPr>
          <w:rFonts w:ascii="Arial" w:hAnsi="Arial" w:cs="Arial"/>
        </w:rPr>
        <w:t xml:space="preserve">10 years-of-age.  </w:t>
      </w:r>
    </w:p>
    <w:p w14:paraId="649F11FE" w14:textId="77777777" w:rsidR="007563D5" w:rsidRPr="000E1316" w:rsidRDefault="007563D5" w:rsidP="000E1316">
      <w:pPr>
        <w:spacing w:after="0" w:line="276" w:lineRule="auto"/>
        <w:rPr>
          <w:rFonts w:ascii="Arial" w:hAnsi="Arial" w:cs="Arial"/>
        </w:rPr>
      </w:pPr>
    </w:p>
    <w:p w14:paraId="4B3366E8" w14:textId="77777777" w:rsidR="00252B2D" w:rsidRPr="000364F4" w:rsidRDefault="00252B2D" w:rsidP="000E1316">
      <w:pPr>
        <w:spacing w:after="0" w:line="276" w:lineRule="auto"/>
        <w:rPr>
          <w:rFonts w:ascii="Arial" w:hAnsi="Arial" w:cs="Arial"/>
          <w:b/>
          <w:color w:val="00B050"/>
        </w:rPr>
      </w:pPr>
      <w:r w:rsidRPr="000364F4">
        <w:rPr>
          <w:rFonts w:ascii="Arial" w:hAnsi="Arial" w:cs="Arial"/>
          <w:b/>
          <w:color w:val="00B050"/>
        </w:rPr>
        <w:t>Genetic Testing</w:t>
      </w:r>
    </w:p>
    <w:p w14:paraId="2E275DE5" w14:textId="77777777" w:rsidR="007563D5" w:rsidRDefault="007563D5" w:rsidP="000E1316">
      <w:pPr>
        <w:spacing w:after="0" w:line="276" w:lineRule="auto"/>
        <w:rPr>
          <w:rFonts w:ascii="Arial" w:hAnsi="Arial" w:cs="Arial"/>
        </w:rPr>
      </w:pPr>
    </w:p>
    <w:p w14:paraId="0DFFAD79" w14:textId="45822DE4" w:rsidR="00A77D40" w:rsidRPr="000E1316" w:rsidRDefault="00A77D40" w:rsidP="000E1316">
      <w:pPr>
        <w:spacing w:after="0" w:line="276" w:lineRule="auto"/>
        <w:rPr>
          <w:rFonts w:ascii="Arial" w:hAnsi="Arial" w:cs="Arial"/>
        </w:rPr>
      </w:pPr>
      <w:r w:rsidRPr="000E1316">
        <w:rPr>
          <w:rFonts w:ascii="Arial" w:hAnsi="Arial" w:cs="Arial"/>
        </w:rPr>
        <w:t xml:space="preserve">Genetic testing of all children suspected of having </w:t>
      </w:r>
      <w:r w:rsidR="00B72C4F" w:rsidRPr="000E1316">
        <w:rPr>
          <w:rFonts w:ascii="Arial" w:hAnsi="Arial" w:cs="Arial"/>
        </w:rPr>
        <w:t>FH</w:t>
      </w:r>
      <w:r w:rsidRPr="000E1316">
        <w:rPr>
          <w:rFonts w:ascii="Arial" w:hAnsi="Arial" w:cs="Arial"/>
        </w:rPr>
        <w:t xml:space="preserve"> has been recommended</w:t>
      </w:r>
      <w:r w:rsidR="004A48F0" w:rsidRPr="000E1316">
        <w:rPr>
          <w:rFonts w:ascii="Arial" w:hAnsi="Arial" w:cs="Arial"/>
        </w:rPr>
        <w:t xml:space="preserve"> (</w:t>
      </w:r>
      <w:r w:rsidR="00CF3CD7" w:rsidRPr="000E1316">
        <w:rPr>
          <w:rFonts w:ascii="Arial" w:hAnsi="Arial" w:cs="Arial"/>
        </w:rPr>
        <w:t>10</w:t>
      </w:r>
      <w:r w:rsidR="004A48F0" w:rsidRPr="000E1316">
        <w:rPr>
          <w:rFonts w:ascii="Arial" w:hAnsi="Arial" w:cs="Arial"/>
        </w:rPr>
        <w:t>)</w:t>
      </w:r>
      <w:r w:rsidRPr="000E1316">
        <w:rPr>
          <w:rFonts w:ascii="Arial" w:hAnsi="Arial" w:cs="Arial"/>
        </w:rPr>
        <w:t>.</w:t>
      </w:r>
      <w:r w:rsidR="00507AB3" w:rsidRPr="000E1316">
        <w:rPr>
          <w:rFonts w:ascii="Arial" w:hAnsi="Arial" w:cs="Arial"/>
        </w:rPr>
        <w:t xml:space="preserve"> </w:t>
      </w:r>
      <w:r w:rsidRPr="000E1316">
        <w:rPr>
          <w:rFonts w:ascii="Arial" w:hAnsi="Arial" w:cs="Arial"/>
        </w:rPr>
        <w:t>The purported benefits of genetic testing are 1) to assist in clinical decision-making regarding the need for lipid-lowering medication, 2) to help determine the appropriate on-treatment goal of LCL cholesterol; and 3) facilitate cascade screening of biologic relatives.</w:t>
      </w:r>
    </w:p>
    <w:p w14:paraId="274C94CF" w14:textId="77777777" w:rsidR="007563D5" w:rsidRDefault="007563D5" w:rsidP="000E1316">
      <w:pPr>
        <w:spacing w:after="0" w:line="276" w:lineRule="auto"/>
        <w:rPr>
          <w:rFonts w:ascii="Arial" w:hAnsi="Arial" w:cs="Arial"/>
        </w:rPr>
      </w:pPr>
    </w:p>
    <w:p w14:paraId="24AEB09C" w14:textId="6F040908" w:rsidR="00FB4427" w:rsidRDefault="00832668" w:rsidP="000E1316">
      <w:pPr>
        <w:spacing w:after="0" w:line="276" w:lineRule="auto"/>
        <w:rPr>
          <w:rFonts w:ascii="Arial" w:hAnsi="Arial" w:cs="Arial"/>
        </w:rPr>
      </w:pPr>
      <w:r w:rsidRPr="000E1316">
        <w:rPr>
          <w:rFonts w:ascii="Arial" w:hAnsi="Arial" w:cs="Arial"/>
        </w:rPr>
        <w:t xml:space="preserve">To </w:t>
      </w:r>
      <w:r w:rsidR="002346CB" w:rsidRPr="000E1316">
        <w:rPr>
          <w:rFonts w:ascii="Arial" w:hAnsi="Arial" w:cs="Arial"/>
        </w:rPr>
        <w:t>help better understand the complexities of genetic testing</w:t>
      </w:r>
      <w:r w:rsidR="00853048" w:rsidRPr="000E1316">
        <w:rPr>
          <w:rFonts w:ascii="Arial" w:hAnsi="Arial" w:cs="Arial"/>
        </w:rPr>
        <w:t xml:space="preserve"> and provide guidance</w:t>
      </w:r>
      <w:r w:rsidR="002346CB" w:rsidRPr="000E1316">
        <w:rPr>
          <w:rFonts w:ascii="Arial" w:hAnsi="Arial" w:cs="Arial"/>
        </w:rPr>
        <w:t xml:space="preserve">, in 2013 both the American Academy Pediatrics </w:t>
      </w:r>
      <w:r w:rsidR="00C14AE4" w:rsidRPr="000E1316">
        <w:rPr>
          <w:rFonts w:ascii="Arial" w:hAnsi="Arial" w:cs="Arial"/>
        </w:rPr>
        <w:t xml:space="preserve">(AAP) </w:t>
      </w:r>
      <w:r w:rsidR="002346CB" w:rsidRPr="000E1316">
        <w:rPr>
          <w:rFonts w:ascii="Arial" w:hAnsi="Arial" w:cs="Arial"/>
        </w:rPr>
        <w:t xml:space="preserve">and the American College of Medical Genetics </w:t>
      </w:r>
      <w:r w:rsidR="00C14AE4" w:rsidRPr="000E1316">
        <w:rPr>
          <w:rFonts w:ascii="Arial" w:hAnsi="Arial" w:cs="Arial"/>
        </w:rPr>
        <w:t xml:space="preserve">(ACMG) </w:t>
      </w:r>
      <w:r w:rsidR="002346CB" w:rsidRPr="000E1316">
        <w:rPr>
          <w:rFonts w:ascii="Arial" w:hAnsi="Arial" w:cs="Arial"/>
        </w:rPr>
        <w:t xml:space="preserve">published recommendations for genetic testing of children. These guidelines are particularly relevant for those providing care for children with lipid and lipoprotein disorders since, with the exception of homozygous disease, children with heterozygous </w:t>
      </w:r>
      <w:r w:rsidR="00B72C4F" w:rsidRPr="000E1316">
        <w:rPr>
          <w:rFonts w:ascii="Arial" w:hAnsi="Arial" w:cs="Arial"/>
        </w:rPr>
        <w:t>FH</w:t>
      </w:r>
      <w:r w:rsidR="002346CB" w:rsidRPr="000E1316">
        <w:rPr>
          <w:rFonts w:ascii="Arial" w:hAnsi="Arial" w:cs="Arial"/>
        </w:rPr>
        <w:t xml:space="preserve"> are asymptomatic. Hence, genetic testing in this unique population</w:t>
      </w:r>
      <w:r w:rsidR="00853048" w:rsidRPr="000E1316">
        <w:rPr>
          <w:rFonts w:ascii="Arial" w:hAnsi="Arial" w:cs="Arial"/>
        </w:rPr>
        <w:t xml:space="preserve"> would be considered</w:t>
      </w:r>
      <w:r w:rsidR="002346CB" w:rsidRPr="000E1316">
        <w:rPr>
          <w:rFonts w:ascii="Arial" w:hAnsi="Arial" w:cs="Arial"/>
        </w:rPr>
        <w:t xml:space="preserve"> “predictive” of adult disease.</w:t>
      </w:r>
    </w:p>
    <w:p w14:paraId="08DB5E69" w14:textId="77777777" w:rsidR="007563D5" w:rsidRPr="000E1316" w:rsidRDefault="007563D5" w:rsidP="000E1316">
      <w:pPr>
        <w:spacing w:after="0" w:line="276" w:lineRule="auto"/>
        <w:rPr>
          <w:rFonts w:ascii="Arial" w:hAnsi="Arial" w:cs="Arial"/>
        </w:rPr>
      </w:pPr>
    </w:p>
    <w:p w14:paraId="5CBA063F" w14:textId="7AC31204" w:rsidR="008E6246" w:rsidRPr="000E1316" w:rsidRDefault="008E6246" w:rsidP="000E1316">
      <w:pPr>
        <w:spacing w:after="0" w:line="276" w:lineRule="auto"/>
        <w:rPr>
          <w:rFonts w:ascii="Arial" w:hAnsi="Arial" w:cs="Arial"/>
        </w:rPr>
      </w:pPr>
      <w:r w:rsidRPr="000E1316">
        <w:rPr>
          <w:rFonts w:ascii="Arial" w:hAnsi="Arial" w:cs="Arial"/>
        </w:rPr>
        <w:t xml:space="preserve">However, although there is much emphasis on early screening and genetic testing of children for </w:t>
      </w:r>
      <w:r w:rsidR="00B72C4F" w:rsidRPr="000E1316">
        <w:rPr>
          <w:rFonts w:ascii="Arial" w:hAnsi="Arial" w:cs="Arial"/>
        </w:rPr>
        <w:t>FH</w:t>
      </w:r>
      <w:r w:rsidRPr="000E1316">
        <w:rPr>
          <w:rFonts w:ascii="Arial" w:hAnsi="Arial" w:cs="Arial"/>
        </w:rPr>
        <w:t>, children have a variety of genetic conditions that affect other lipids and lipoproteins</w:t>
      </w:r>
      <w:r w:rsidR="00C14AE4" w:rsidRPr="000E1316">
        <w:rPr>
          <w:rFonts w:ascii="Arial" w:hAnsi="Arial" w:cs="Arial"/>
        </w:rPr>
        <w:t xml:space="preserve"> as well</w:t>
      </w:r>
      <w:r w:rsidRPr="000E1316">
        <w:rPr>
          <w:rFonts w:ascii="Arial" w:hAnsi="Arial" w:cs="Arial"/>
        </w:rPr>
        <w:t>, such as triglycerides.</w:t>
      </w:r>
      <w:r w:rsidR="00C14AE4" w:rsidRPr="000E1316">
        <w:rPr>
          <w:rFonts w:ascii="Arial" w:hAnsi="Arial" w:cs="Arial"/>
        </w:rPr>
        <w:t xml:space="preserve"> The i</w:t>
      </w:r>
      <w:r w:rsidRPr="000E1316">
        <w:rPr>
          <w:rFonts w:ascii="Arial" w:hAnsi="Arial" w:cs="Arial"/>
        </w:rPr>
        <w:t>nfantile form of lysosomal acid lipase deficiency</w:t>
      </w:r>
      <w:r w:rsidR="00C14AE4" w:rsidRPr="000E1316">
        <w:rPr>
          <w:rFonts w:ascii="Arial" w:hAnsi="Arial" w:cs="Arial"/>
        </w:rPr>
        <w:t xml:space="preserve">, for example, is </w:t>
      </w:r>
      <w:r w:rsidRPr="000E1316">
        <w:rPr>
          <w:rFonts w:ascii="Arial" w:hAnsi="Arial" w:cs="Arial"/>
        </w:rPr>
        <w:t>generally fatal in the absence of early diagnosis and enzyme replacement therapy. Thus</w:t>
      </w:r>
      <w:r w:rsidR="00B72C4F" w:rsidRPr="000E1316">
        <w:rPr>
          <w:rFonts w:ascii="Arial" w:hAnsi="Arial" w:cs="Arial"/>
        </w:rPr>
        <w:t>,</w:t>
      </w:r>
      <w:r w:rsidRPr="000E1316">
        <w:rPr>
          <w:rFonts w:ascii="Arial" w:hAnsi="Arial" w:cs="Arial"/>
        </w:rPr>
        <w:t xml:space="preserve"> biochemical screening and genetic testing in this condition becomes </w:t>
      </w:r>
      <w:r w:rsidR="00C14AE4" w:rsidRPr="000E1316">
        <w:rPr>
          <w:rFonts w:ascii="Arial" w:hAnsi="Arial" w:cs="Arial"/>
        </w:rPr>
        <w:t>imperative</w:t>
      </w:r>
      <w:r w:rsidRPr="000E1316">
        <w:rPr>
          <w:rFonts w:ascii="Arial" w:hAnsi="Arial" w:cs="Arial"/>
        </w:rPr>
        <w:t xml:space="preserve"> in order to </w:t>
      </w:r>
      <w:r w:rsidR="00073E80" w:rsidRPr="000E1316">
        <w:rPr>
          <w:rFonts w:ascii="Arial" w:hAnsi="Arial" w:cs="Arial"/>
        </w:rPr>
        <w:t xml:space="preserve">reduce early </w:t>
      </w:r>
      <w:r w:rsidRPr="000E1316">
        <w:rPr>
          <w:rFonts w:ascii="Arial" w:hAnsi="Arial" w:cs="Arial"/>
        </w:rPr>
        <w:t xml:space="preserve">morbidity and prevent premature mortality. </w:t>
      </w:r>
      <w:r w:rsidR="00073E80" w:rsidRPr="000E1316">
        <w:rPr>
          <w:rFonts w:ascii="Arial" w:hAnsi="Arial" w:cs="Arial"/>
        </w:rPr>
        <w:t>Examples of other</w:t>
      </w:r>
      <w:r w:rsidRPr="000E1316">
        <w:rPr>
          <w:rFonts w:ascii="Arial" w:hAnsi="Arial" w:cs="Arial"/>
        </w:rPr>
        <w:t xml:space="preserve"> conditions in which there is a sense of urgency include </w:t>
      </w:r>
      <w:r w:rsidR="00271130" w:rsidRPr="000E1316">
        <w:rPr>
          <w:rFonts w:ascii="Arial" w:hAnsi="Arial" w:cs="Arial"/>
        </w:rPr>
        <w:t xml:space="preserve">familial chylomicronemia syndrome (FCS), </w:t>
      </w:r>
      <w:r w:rsidRPr="000E1316">
        <w:rPr>
          <w:rFonts w:ascii="Arial" w:hAnsi="Arial" w:cs="Arial"/>
        </w:rPr>
        <w:t>cerebrotendinous xanthomatosis (CTX)</w:t>
      </w:r>
      <w:r w:rsidR="00271130" w:rsidRPr="000E1316">
        <w:rPr>
          <w:rFonts w:ascii="Arial" w:hAnsi="Arial" w:cs="Arial"/>
        </w:rPr>
        <w:t>, and homozygous mutations of MTTP (abetalipoproteinemia), APOB (familial hypobetalipoproteinemia)</w:t>
      </w:r>
      <w:r w:rsidR="007563D5">
        <w:rPr>
          <w:rFonts w:ascii="Arial" w:hAnsi="Arial" w:cs="Arial"/>
        </w:rPr>
        <w:t>,</w:t>
      </w:r>
      <w:r w:rsidR="00271130" w:rsidRPr="000E1316">
        <w:rPr>
          <w:rFonts w:ascii="Arial" w:hAnsi="Arial" w:cs="Arial"/>
        </w:rPr>
        <w:t xml:space="preserve"> and SAR1 (chylomicron retention disease).  </w:t>
      </w:r>
      <w:r w:rsidR="0018643C" w:rsidRPr="000E1316">
        <w:rPr>
          <w:rFonts w:ascii="Arial" w:hAnsi="Arial" w:cs="Arial"/>
        </w:rPr>
        <w:t>W</w:t>
      </w:r>
      <w:r w:rsidR="00B72C4F" w:rsidRPr="000E1316">
        <w:rPr>
          <w:rFonts w:ascii="Arial" w:hAnsi="Arial" w:cs="Arial"/>
        </w:rPr>
        <w:t>hen</w:t>
      </w:r>
      <w:r w:rsidR="00271130" w:rsidRPr="000E1316">
        <w:rPr>
          <w:rFonts w:ascii="Arial" w:hAnsi="Arial" w:cs="Arial"/>
        </w:rPr>
        <w:t xml:space="preserve"> considering screening and genetic testing of children with lipid and lipoprotein disorders, </w:t>
      </w:r>
      <w:r w:rsidR="0018643C" w:rsidRPr="000E1316">
        <w:rPr>
          <w:rFonts w:ascii="Arial" w:hAnsi="Arial" w:cs="Arial"/>
        </w:rPr>
        <w:t xml:space="preserve">therefore, </w:t>
      </w:r>
      <w:r w:rsidR="00271130" w:rsidRPr="000E1316">
        <w:rPr>
          <w:rFonts w:ascii="Arial" w:hAnsi="Arial" w:cs="Arial"/>
        </w:rPr>
        <w:t xml:space="preserve">“one size” </w:t>
      </w:r>
      <w:r w:rsidR="00C14AE4" w:rsidRPr="000E1316">
        <w:rPr>
          <w:rFonts w:ascii="Arial" w:hAnsi="Arial" w:cs="Arial"/>
        </w:rPr>
        <w:t xml:space="preserve">clearly </w:t>
      </w:r>
      <w:r w:rsidR="00271130" w:rsidRPr="000E1316">
        <w:rPr>
          <w:rFonts w:ascii="Arial" w:hAnsi="Arial" w:cs="Arial"/>
        </w:rPr>
        <w:t xml:space="preserve">does not fit all circumstances. Clinicians must consider each child and condition as unique, carefully weighing the presumed benefits and potential harms individually, before making </w:t>
      </w:r>
      <w:r w:rsidR="00C14AE4" w:rsidRPr="000E1316">
        <w:rPr>
          <w:rFonts w:ascii="Arial" w:hAnsi="Arial" w:cs="Arial"/>
        </w:rPr>
        <w:t xml:space="preserve">diagnostic and therapeutic </w:t>
      </w:r>
      <w:r w:rsidR="00271130" w:rsidRPr="000E1316">
        <w:rPr>
          <w:rFonts w:ascii="Arial" w:hAnsi="Arial" w:cs="Arial"/>
        </w:rPr>
        <w:t xml:space="preserve">recommendations.   </w:t>
      </w:r>
    </w:p>
    <w:p w14:paraId="4603DB06" w14:textId="77777777" w:rsidR="007563D5" w:rsidRDefault="007563D5" w:rsidP="000E1316">
      <w:pPr>
        <w:spacing w:after="0" w:line="276" w:lineRule="auto"/>
        <w:rPr>
          <w:rFonts w:ascii="Arial" w:hAnsi="Arial" w:cs="Arial"/>
        </w:rPr>
      </w:pPr>
    </w:p>
    <w:p w14:paraId="678E73DA" w14:textId="42BB16DB" w:rsidR="00853048" w:rsidRDefault="002346CB" w:rsidP="000E1316">
      <w:pPr>
        <w:spacing w:after="0" w:line="276" w:lineRule="auto"/>
        <w:rPr>
          <w:rFonts w:ascii="Arial" w:hAnsi="Arial" w:cs="Arial"/>
        </w:rPr>
      </w:pPr>
      <w:r w:rsidRPr="000E1316">
        <w:rPr>
          <w:rFonts w:ascii="Arial" w:hAnsi="Arial" w:cs="Arial"/>
        </w:rPr>
        <w:t>In deciding whether a child should undergo predictive genetic testing, the AAP and ACMG emphasize that the focus must be on the child’s medical best interest.</w:t>
      </w:r>
      <w:r w:rsidR="00853048" w:rsidRPr="000E1316">
        <w:rPr>
          <w:rFonts w:ascii="Arial" w:hAnsi="Arial" w:cs="Arial"/>
        </w:rPr>
        <w:t xml:space="preserve"> Both organizations concluded that unless ameliorative interventions are available during childhood, children should not undergo testing for predispositions to adult-onset conditions and clinicians should generally decline to order testing. With the exception of those with homozygous </w:t>
      </w:r>
      <w:r w:rsidR="00A23A79" w:rsidRPr="000E1316">
        <w:rPr>
          <w:rFonts w:ascii="Arial" w:hAnsi="Arial" w:cs="Arial"/>
        </w:rPr>
        <w:t>FH</w:t>
      </w:r>
      <w:r w:rsidR="00853048" w:rsidRPr="000E1316">
        <w:rPr>
          <w:rFonts w:ascii="Arial" w:hAnsi="Arial" w:cs="Arial"/>
        </w:rPr>
        <w:t>, this suggest</w:t>
      </w:r>
      <w:r w:rsidR="00A23A79" w:rsidRPr="000E1316">
        <w:rPr>
          <w:rFonts w:ascii="Arial" w:hAnsi="Arial" w:cs="Arial"/>
        </w:rPr>
        <w:t>s</w:t>
      </w:r>
      <w:r w:rsidR="00853048" w:rsidRPr="000E1316">
        <w:rPr>
          <w:rFonts w:ascii="Arial" w:hAnsi="Arial" w:cs="Arial"/>
        </w:rPr>
        <w:t xml:space="preserve"> that children with heterozygous disease</w:t>
      </w:r>
      <w:r w:rsidR="00C15123" w:rsidRPr="000E1316">
        <w:rPr>
          <w:rFonts w:ascii="Arial" w:hAnsi="Arial" w:cs="Arial"/>
        </w:rPr>
        <w:t xml:space="preserve"> could defer treatment until adulthood. There is convincing evidence using noninvasive techniques, however, that early initiation of lipid-lowering medication can significantly reduce subclinical atherosclerosis. It is presumed</w:t>
      </w:r>
      <w:r w:rsidR="00C14AE4" w:rsidRPr="000E1316">
        <w:rPr>
          <w:rFonts w:ascii="Arial" w:hAnsi="Arial" w:cs="Arial"/>
        </w:rPr>
        <w:t xml:space="preserve"> </w:t>
      </w:r>
      <w:r w:rsidR="00C15123" w:rsidRPr="000E1316">
        <w:rPr>
          <w:rFonts w:ascii="Arial" w:hAnsi="Arial" w:cs="Arial"/>
        </w:rPr>
        <w:t>that as a conseque</w:t>
      </w:r>
      <w:r w:rsidR="00E6475D" w:rsidRPr="000E1316">
        <w:rPr>
          <w:rFonts w:ascii="Arial" w:hAnsi="Arial" w:cs="Arial"/>
        </w:rPr>
        <w:t>nce of early and persistent LDL-</w:t>
      </w:r>
      <w:r w:rsidR="00C15123" w:rsidRPr="000E1316">
        <w:rPr>
          <w:rFonts w:ascii="Arial" w:hAnsi="Arial" w:cs="Arial"/>
        </w:rPr>
        <w:t>cholesterol lowering</w:t>
      </w:r>
      <w:r w:rsidR="00C14AE4" w:rsidRPr="000E1316">
        <w:rPr>
          <w:rFonts w:ascii="Arial" w:hAnsi="Arial" w:cs="Arial"/>
        </w:rPr>
        <w:t xml:space="preserve"> </w:t>
      </w:r>
      <w:r w:rsidR="00C15123" w:rsidRPr="000E1316">
        <w:rPr>
          <w:rFonts w:ascii="Arial" w:hAnsi="Arial" w:cs="Arial"/>
        </w:rPr>
        <w:t>that ASCVD-related events will be prevented or delay</w:t>
      </w:r>
      <w:r w:rsidR="00073E80" w:rsidRPr="000E1316">
        <w:rPr>
          <w:rFonts w:ascii="Arial" w:hAnsi="Arial" w:cs="Arial"/>
        </w:rPr>
        <w:t>ed</w:t>
      </w:r>
      <w:r w:rsidR="00C15123" w:rsidRPr="000E1316">
        <w:rPr>
          <w:rFonts w:ascii="Arial" w:hAnsi="Arial" w:cs="Arial"/>
        </w:rPr>
        <w:t>. Yet proof of improved outcomes is currently l</w:t>
      </w:r>
      <w:r w:rsidR="009E6F34" w:rsidRPr="000E1316">
        <w:rPr>
          <w:rFonts w:ascii="Arial" w:hAnsi="Arial" w:cs="Arial"/>
        </w:rPr>
        <w:t>imited</w:t>
      </w:r>
      <w:r w:rsidR="00C14AE4" w:rsidRPr="000E1316">
        <w:rPr>
          <w:rFonts w:ascii="Arial" w:hAnsi="Arial" w:cs="Arial"/>
        </w:rPr>
        <w:t xml:space="preserve"> and generally inferred from adult data. </w:t>
      </w:r>
      <w:r w:rsidR="00C15123" w:rsidRPr="000E1316">
        <w:rPr>
          <w:rFonts w:ascii="Arial" w:hAnsi="Arial" w:cs="Arial"/>
        </w:rPr>
        <w:t xml:space="preserve"> </w:t>
      </w:r>
    </w:p>
    <w:p w14:paraId="1E6899E4" w14:textId="77777777" w:rsidR="00C01907" w:rsidRPr="000E1316" w:rsidRDefault="00C01907" w:rsidP="000E1316">
      <w:pPr>
        <w:spacing w:after="0" w:line="276" w:lineRule="auto"/>
        <w:rPr>
          <w:rFonts w:ascii="Arial" w:hAnsi="Arial" w:cs="Arial"/>
        </w:rPr>
      </w:pPr>
    </w:p>
    <w:p w14:paraId="5EFF71A6" w14:textId="2DE47A80" w:rsidR="002346CB" w:rsidRDefault="00C15123" w:rsidP="000E1316">
      <w:pPr>
        <w:spacing w:after="0" w:line="276" w:lineRule="auto"/>
        <w:rPr>
          <w:rFonts w:ascii="Arial" w:hAnsi="Arial" w:cs="Arial"/>
        </w:rPr>
      </w:pPr>
      <w:r w:rsidRPr="000E1316">
        <w:rPr>
          <w:rFonts w:ascii="Arial" w:hAnsi="Arial" w:cs="Arial"/>
        </w:rPr>
        <w:t>T</w:t>
      </w:r>
      <w:r w:rsidR="002346CB" w:rsidRPr="000E1316">
        <w:rPr>
          <w:rFonts w:ascii="Arial" w:hAnsi="Arial" w:cs="Arial"/>
        </w:rPr>
        <w:t xml:space="preserve">he </w:t>
      </w:r>
      <w:r w:rsidRPr="000E1316">
        <w:rPr>
          <w:rFonts w:ascii="Arial" w:hAnsi="Arial" w:cs="Arial"/>
        </w:rPr>
        <w:t xml:space="preserve">AAP and ACMG did recognize that the </w:t>
      </w:r>
      <w:r w:rsidR="002346CB" w:rsidRPr="000E1316">
        <w:rPr>
          <w:rFonts w:ascii="Arial" w:hAnsi="Arial" w:cs="Arial"/>
        </w:rPr>
        <w:t xml:space="preserve">potential psychosocial benefits and harms to the child and the extended family also need to be carefully considered. </w:t>
      </w:r>
      <w:r w:rsidR="00FB4427" w:rsidRPr="000E1316">
        <w:rPr>
          <w:rFonts w:ascii="Arial" w:hAnsi="Arial" w:cs="Arial"/>
        </w:rPr>
        <w:t xml:space="preserve">Extending </w:t>
      </w:r>
      <w:r w:rsidR="002346CB" w:rsidRPr="000E1316">
        <w:rPr>
          <w:rFonts w:ascii="Arial" w:hAnsi="Arial" w:cs="Arial"/>
        </w:rPr>
        <w:t xml:space="preserve">consideration beyond the child’s medical best interest not only acknowledges the traditional deference given </w:t>
      </w:r>
      <w:r w:rsidR="002346CB" w:rsidRPr="000E1316">
        <w:rPr>
          <w:rFonts w:ascii="Arial" w:hAnsi="Arial" w:cs="Arial"/>
        </w:rPr>
        <w:lastRenderedPageBreak/>
        <w:t>to parents about how they raise their children</w:t>
      </w:r>
      <w:r w:rsidR="009E6F34" w:rsidRPr="000E1316">
        <w:rPr>
          <w:rFonts w:ascii="Arial" w:hAnsi="Arial" w:cs="Arial"/>
        </w:rPr>
        <w:t>,</w:t>
      </w:r>
      <w:r w:rsidR="002346CB" w:rsidRPr="000E1316">
        <w:rPr>
          <w:rFonts w:ascii="Arial" w:hAnsi="Arial" w:cs="Arial"/>
        </w:rPr>
        <w:t xml:space="preserve"> but also recognizes that the interest of a child is embedded in and dependent on the interests of the family unit.</w:t>
      </w:r>
    </w:p>
    <w:p w14:paraId="313C3C98" w14:textId="77777777" w:rsidR="00C01907" w:rsidRPr="000E1316" w:rsidRDefault="00C01907" w:rsidP="000E1316">
      <w:pPr>
        <w:spacing w:after="0" w:line="276" w:lineRule="auto"/>
        <w:rPr>
          <w:rFonts w:ascii="Arial" w:hAnsi="Arial" w:cs="Arial"/>
        </w:rPr>
      </w:pPr>
    </w:p>
    <w:p w14:paraId="08B7C606" w14:textId="77777777" w:rsidR="002346CB" w:rsidRPr="000E1316" w:rsidRDefault="002346CB" w:rsidP="000E1316">
      <w:pPr>
        <w:spacing w:after="0" w:line="276" w:lineRule="auto"/>
        <w:rPr>
          <w:rFonts w:ascii="Arial" w:hAnsi="Arial" w:cs="Arial"/>
        </w:rPr>
      </w:pPr>
      <w:r w:rsidRPr="000E1316">
        <w:rPr>
          <w:rFonts w:ascii="Arial" w:hAnsi="Arial" w:cs="Arial"/>
        </w:rPr>
        <w:t>Predictive genetic testing for adul</w:t>
      </w:r>
      <w:r w:rsidR="00E6475D" w:rsidRPr="000E1316">
        <w:rPr>
          <w:rFonts w:ascii="Arial" w:hAnsi="Arial" w:cs="Arial"/>
        </w:rPr>
        <w:t>t-</w:t>
      </w:r>
      <w:r w:rsidRPr="000E1316">
        <w:rPr>
          <w:rFonts w:ascii="Arial" w:hAnsi="Arial" w:cs="Arial"/>
        </w:rPr>
        <w:t xml:space="preserve">onset conditions generally should be deferred unless an intervention initiated in childhood may reduce morbidity or mortality. </w:t>
      </w:r>
      <w:r w:rsidR="00FB4427" w:rsidRPr="000E1316">
        <w:rPr>
          <w:rFonts w:ascii="Arial" w:hAnsi="Arial" w:cs="Arial"/>
        </w:rPr>
        <w:t xml:space="preserve">In some families, the psychosocial burden of ambiguity may be so great as to justify testing during childhood, particularly when parents and mature adolescents jointly express interest in </w:t>
      </w:r>
      <w:r w:rsidR="00E6475D" w:rsidRPr="000E1316">
        <w:rPr>
          <w:rFonts w:ascii="Arial" w:hAnsi="Arial" w:cs="Arial"/>
        </w:rPr>
        <w:t>doing so</w:t>
      </w:r>
      <w:r w:rsidR="00FB4427" w:rsidRPr="000E1316">
        <w:rPr>
          <w:rFonts w:ascii="Arial" w:hAnsi="Arial" w:cs="Arial"/>
        </w:rPr>
        <w:t>.</w:t>
      </w:r>
    </w:p>
    <w:p w14:paraId="23A07F97" w14:textId="77777777" w:rsidR="00C01907" w:rsidRDefault="00C01907" w:rsidP="000E1316">
      <w:pPr>
        <w:spacing w:after="0" w:line="276" w:lineRule="auto"/>
        <w:rPr>
          <w:rFonts w:ascii="Arial" w:hAnsi="Arial" w:cs="Arial"/>
          <w:b/>
        </w:rPr>
      </w:pPr>
    </w:p>
    <w:p w14:paraId="0D348A0E" w14:textId="1ABF373A" w:rsidR="00AF4A93" w:rsidRPr="000364F4" w:rsidRDefault="00073E80" w:rsidP="000E1316">
      <w:pPr>
        <w:spacing w:after="0" w:line="276" w:lineRule="auto"/>
        <w:rPr>
          <w:rFonts w:ascii="Arial" w:hAnsi="Arial" w:cs="Arial"/>
          <w:b/>
          <w:color w:val="0070C0"/>
        </w:rPr>
      </w:pPr>
      <w:r w:rsidRPr="000364F4">
        <w:rPr>
          <w:rFonts w:ascii="Arial" w:hAnsi="Arial" w:cs="Arial"/>
          <w:b/>
          <w:color w:val="0070C0"/>
        </w:rPr>
        <w:t xml:space="preserve">AAP </w:t>
      </w:r>
      <w:r w:rsidR="000364F4" w:rsidRPr="000364F4">
        <w:rPr>
          <w:rFonts w:ascii="Arial" w:hAnsi="Arial" w:cs="Arial"/>
          <w:b/>
          <w:color w:val="0070C0"/>
        </w:rPr>
        <w:t>AND</w:t>
      </w:r>
      <w:r w:rsidRPr="000364F4">
        <w:rPr>
          <w:rFonts w:ascii="Arial" w:hAnsi="Arial" w:cs="Arial"/>
          <w:b/>
          <w:color w:val="0070C0"/>
        </w:rPr>
        <w:t xml:space="preserve"> ACMG </w:t>
      </w:r>
      <w:r w:rsidR="00AF4A93" w:rsidRPr="000364F4">
        <w:rPr>
          <w:rFonts w:ascii="Arial" w:hAnsi="Arial" w:cs="Arial"/>
          <w:b/>
          <w:color w:val="0070C0"/>
        </w:rPr>
        <w:t>R</w:t>
      </w:r>
      <w:r w:rsidR="00C01907" w:rsidRPr="000364F4">
        <w:rPr>
          <w:rFonts w:ascii="Arial" w:hAnsi="Arial" w:cs="Arial"/>
          <w:b/>
          <w:color w:val="0070C0"/>
        </w:rPr>
        <w:t>ECOMMENDATIONS</w:t>
      </w:r>
    </w:p>
    <w:p w14:paraId="71E5133B" w14:textId="77777777" w:rsidR="00C01907" w:rsidRDefault="00C01907" w:rsidP="000E1316">
      <w:pPr>
        <w:spacing w:after="0" w:line="276" w:lineRule="auto"/>
        <w:rPr>
          <w:rFonts w:ascii="Arial" w:hAnsi="Arial" w:cs="Arial"/>
        </w:rPr>
      </w:pPr>
    </w:p>
    <w:p w14:paraId="33A10591" w14:textId="71E66147" w:rsidR="00657A77" w:rsidRDefault="00657A77" w:rsidP="000E1316">
      <w:pPr>
        <w:spacing w:after="0" w:line="276" w:lineRule="auto"/>
        <w:rPr>
          <w:rFonts w:ascii="Arial" w:hAnsi="Arial" w:cs="Arial"/>
        </w:rPr>
      </w:pPr>
      <w:r w:rsidRPr="000E1316">
        <w:rPr>
          <w:rFonts w:ascii="Arial" w:hAnsi="Arial" w:cs="Arial"/>
        </w:rPr>
        <w:t xml:space="preserve">Genetic testing performed in children can be considered either </w:t>
      </w:r>
      <w:r w:rsidR="00E6475D" w:rsidRPr="000E1316">
        <w:rPr>
          <w:rFonts w:ascii="Arial" w:hAnsi="Arial" w:cs="Arial"/>
        </w:rPr>
        <w:t xml:space="preserve">as </w:t>
      </w:r>
      <w:r w:rsidRPr="000E1316">
        <w:rPr>
          <w:rFonts w:ascii="Arial" w:hAnsi="Arial" w:cs="Arial"/>
        </w:rPr>
        <w:t>diagnostic or predictive</w:t>
      </w:r>
      <w:r w:rsidR="000E1609" w:rsidRPr="000E1316">
        <w:rPr>
          <w:rFonts w:ascii="Arial" w:hAnsi="Arial" w:cs="Arial"/>
        </w:rPr>
        <w:t xml:space="preserve"> (11)</w:t>
      </w:r>
      <w:r w:rsidRPr="000E1316">
        <w:rPr>
          <w:rFonts w:ascii="Arial" w:hAnsi="Arial" w:cs="Arial"/>
        </w:rPr>
        <w:t>.</w:t>
      </w:r>
    </w:p>
    <w:p w14:paraId="2E2EE4AB" w14:textId="77777777" w:rsidR="00C01907" w:rsidRPr="000E1316" w:rsidRDefault="00C01907" w:rsidP="000E1316">
      <w:pPr>
        <w:spacing w:after="0" w:line="276" w:lineRule="auto"/>
        <w:rPr>
          <w:rFonts w:ascii="Arial" w:hAnsi="Arial" w:cs="Arial"/>
        </w:rPr>
      </w:pPr>
    </w:p>
    <w:p w14:paraId="435F5448" w14:textId="77777777" w:rsidR="00657A77" w:rsidRPr="000E1316" w:rsidRDefault="00657A77" w:rsidP="00C01907">
      <w:pPr>
        <w:numPr>
          <w:ilvl w:val="0"/>
          <w:numId w:val="4"/>
        </w:numPr>
        <w:spacing w:after="0" w:line="276" w:lineRule="auto"/>
        <w:ind w:left="0" w:firstLine="432"/>
        <w:contextualSpacing/>
        <w:rPr>
          <w:rFonts w:ascii="Arial" w:hAnsi="Arial" w:cs="Arial"/>
        </w:rPr>
      </w:pPr>
      <w:r w:rsidRPr="000E1316">
        <w:rPr>
          <w:rFonts w:ascii="Arial" w:hAnsi="Arial" w:cs="Arial"/>
          <w:b/>
        </w:rPr>
        <w:t xml:space="preserve">Diagnostic </w:t>
      </w:r>
      <w:r w:rsidR="00C25BCA" w:rsidRPr="000E1316">
        <w:rPr>
          <w:rFonts w:ascii="Arial" w:hAnsi="Arial" w:cs="Arial"/>
          <w:b/>
        </w:rPr>
        <w:t>Genetic Testing</w:t>
      </w:r>
      <w:r w:rsidR="00C25BCA" w:rsidRPr="000E1316">
        <w:rPr>
          <w:rFonts w:ascii="Arial" w:hAnsi="Arial" w:cs="Arial"/>
        </w:rPr>
        <w:t xml:space="preserve"> - </w:t>
      </w:r>
      <w:r w:rsidR="00073E80" w:rsidRPr="000E1316">
        <w:rPr>
          <w:rFonts w:ascii="Arial" w:hAnsi="Arial" w:cs="Arial"/>
        </w:rPr>
        <w:t>I</w:t>
      </w:r>
      <w:r w:rsidRPr="000E1316">
        <w:rPr>
          <w:rFonts w:ascii="Arial" w:hAnsi="Arial" w:cs="Arial"/>
        </w:rPr>
        <w:t>s performed on a child with physical, developmental, or behavioral features consistent with a potential genetic syndrome or for pharmacogenetic drug selection and dosing decisions. Medical benefits include the possibility of preventive or therapeutic interventions, decisions about surveillance, the clarification of diagnosis and prognosis, and recurrence risks. If the medical benefits of a test are uncertain, will not be realized until a later time, or do not clearly outweigh the medical risks, the justification for testing is less compelling.</w:t>
      </w:r>
    </w:p>
    <w:p w14:paraId="3B31285F" w14:textId="77777777" w:rsidR="00C14AE4" w:rsidRPr="000E1316" w:rsidRDefault="00C14AE4" w:rsidP="00C01907">
      <w:pPr>
        <w:spacing w:after="0" w:line="276" w:lineRule="auto"/>
        <w:ind w:firstLine="432"/>
        <w:contextualSpacing/>
        <w:rPr>
          <w:rFonts w:ascii="Arial" w:hAnsi="Arial" w:cs="Arial"/>
        </w:rPr>
      </w:pPr>
    </w:p>
    <w:p w14:paraId="67E692A9" w14:textId="77777777" w:rsidR="00657A77" w:rsidRPr="000E1316" w:rsidRDefault="00657A77" w:rsidP="00C01907">
      <w:pPr>
        <w:numPr>
          <w:ilvl w:val="0"/>
          <w:numId w:val="4"/>
        </w:numPr>
        <w:spacing w:after="0" w:line="276" w:lineRule="auto"/>
        <w:ind w:left="0" w:firstLine="432"/>
        <w:contextualSpacing/>
        <w:rPr>
          <w:rFonts w:ascii="Arial" w:hAnsi="Arial" w:cs="Arial"/>
        </w:rPr>
      </w:pPr>
      <w:r w:rsidRPr="000E1316">
        <w:rPr>
          <w:rFonts w:ascii="Arial" w:hAnsi="Arial" w:cs="Arial"/>
          <w:b/>
        </w:rPr>
        <w:t xml:space="preserve">Predictive </w:t>
      </w:r>
      <w:r w:rsidR="00C25BCA" w:rsidRPr="000E1316">
        <w:rPr>
          <w:rFonts w:ascii="Arial" w:hAnsi="Arial" w:cs="Arial"/>
          <w:b/>
        </w:rPr>
        <w:t>Genetic Testing</w:t>
      </w:r>
      <w:r w:rsidR="00C25BCA" w:rsidRPr="000E1316">
        <w:rPr>
          <w:rFonts w:ascii="Arial" w:hAnsi="Arial" w:cs="Arial"/>
        </w:rPr>
        <w:t xml:space="preserve"> -</w:t>
      </w:r>
      <w:r w:rsidRPr="000E1316">
        <w:rPr>
          <w:rFonts w:ascii="Arial" w:hAnsi="Arial" w:cs="Arial"/>
        </w:rPr>
        <w:t xml:space="preserve"> </w:t>
      </w:r>
      <w:r w:rsidR="00073E80" w:rsidRPr="000E1316">
        <w:rPr>
          <w:rFonts w:ascii="Arial" w:hAnsi="Arial" w:cs="Arial"/>
        </w:rPr>
        <w:t>I</w:t>
      </w:r>
      <w:r w:rsidRPr="000E1316">
        <w:rPr>
          <w:rFonts w:ascii="Arial" w:hAnsi="Arial" w:cs="Arial"/>
        </w:rPr>
        <w:t>s performed on an asymptomatic child with a positive family history for a specific genetic condition, particularly if early surveillance or treatment may affect morbidity or mortality. When there is uncertainty that the presence of a genetic mutation will give rise to clinical manifestations, testing is referred to as “pre</w:t>
      </w:r>
      <w:r w:rsidR="00E6475D" w:rsidRPr="000E1316">
        <w:rPr>
          <w:rFonts w:ascii="Arial" w:hAnsi="Arial" w:cs="Arial"/>
        </w:rPr>
        <w:t>-</w:t>
      </w:r>
      <w:r w:rsidRPr="000E1316">
        <w:rPr>
          <w:rFonts w:ascii="Arial" w:hAnsi="Arial" w:cs="Arial"/>
        </w:rPr>
        <w:t>dispositional” testing.  Most predictive genetic testing for adult-onset conditions is pre</w:t>
      </w:r>
      <w:r w:rsidR="00C25BCA" w:rsidRPr="000E1316">
        <w:rPr>
          <w:rFonts w:ascii="Arial" w:hAnsi="Arial" w:cs="Arial"/>
        </w:rPr>
        <w:t>-</w:t>
      </w:r>
      <w:r w:rsidRPr="000E1316">
        <w:rPr>
          <w:rFonts w:ascii="Arial" w:hAnsi="Arial" w:cs="Arial"/>
        </w:rPr>
        <w:t>dispositional.</w:t>
      </w:r>
    </w:p>
    <w:p w14:paraId="1395488C" w14:textId="77777777" w:rsidR="00657A77" w:rsidRPr="000E1316" w:rsidRDefault="00657A77" w:rsidP="000E1316">
      <w:pPr>
        <w:spacing w:after="0" w:line="276" w:lineRule="auto"/>
        <w:rPr>
          <w:rFonts w:ascii="Arial" w:hAnsi="Arial" w:cs="Arial"/>
        </w:rPr>
      </w:pPr>
    </w:p>
    <w:p w14:paraId="610CCC98" w14:textId="3CBD46D8" w:rsidR="00657A77" w:rsidRPr="00125029" w:rsidRDefault="00C25BCA" w:rsidP="000E1316">
      <w:pPr>
        <w:autoSpaceDE w:val="0"/>
        <w:autoSpaceDN w:val="0"/>
        <w:adjustRightInd w:val="0"/>
        <w:spacing w:after="0" w:line="276" w:lineRule="auto"/>
        <w:rPr>
          <w:rFonts w:ascii="Arial" w:hAnsi="Arial" w:cs="Arial"/>
          <w:b/>
          <w:color w:val="00B050"/>
        </w:rPr>
      </w:pPr>
      <w:r w:rsidRPr="00125029">
        <w:rPr>
          <w:rFonts w:ascii="Arial" w:hAnsi="Arial" w:cs="Arial"/>
          <w:b/>
          <w:color w:val="00B050"/>
        </w:rPr>
        <w:t xml:space="preserve">Recommendations for </w:t>
      </w:r>
      <w:r w:rsidR="00E6475D" w:rsidRPr="00125029">
        <w:rPr>
          <w:rFonts w:ascii="Arial" w:hAnsi="Arial" w:cs="Arial"/>
          <w:b/>
          <w:color w:val="00B050"/>
        </w:rPr>
        <w:t>G</w:t>
      </w:r>
      <w:r w:rsidRPr="00125029">
        <w:rPr>
          <w:rFonts w:ascii="Arial" w:hAnsi="Arial" w:cs="Arial"/>
          <w:b/>
          <w:color w:val="00B050"/>
        </w:rPr>
        <w:t xml:space="preserve">enetic </w:t>
      </w:r>
      <w:r w:rsidR="00E6475D" w:rsidRPr="00125029">
        <w:rPr>
          <w:rFonts w:ascii="Arial" w:hAnsi="Arial" w:cs="Arial"/>
          <w:b/>
          <w:color w:val="00B050"/>
        </w:rPr>
        <w:t>T</w:t>
      </w:r>
      <w:r w:rsidRPr="00125029">
        <w:rPr>
          <w:rFonts w:ascii="Arial" w:hAnsi="Arial" w:cs="Arial"/>
          <w:b/>
          <w:color w:val="00B050"/>
        </w:rPr>
        <w:t xml:space="preserve">esting of </w:t>
      </w:r>
      <w:r w:rsidR="00E6475D" w:rsidRPr="00125029">
        <w:rPr>
          <w:rFonts w:ascii="Arial" w:hAnsi="Arial" w:cs="Arial"/>
          <w:b/>
          <w:color w:val="00B050"/>
        </w:rPr>
        <w:t>C</w:t>
      </w:r>
      <w:r w:rsidRPr="00125029">
        <w:rPr>
          <w:rFonts w:ascii="Arial" w:hAnsi="Arial" w:cs="Arial"/>
          <w:b/>
          <w:color w:val="00B050"/>
        </w:rPr>
        <w:t xml:space="preserve">hildren </w:t>
      </w:r>
    </w:p>
    <w:p w14:paraId="4453A45C" w14:textId="77777777" w:rsidR="00C01907" w:rsidRPr="000E1316" w:rsidRDefault="00C01907" w:rsidP="000E1316">
      <w:pPr>
        <w:autoSpaceDE w:val="0"/>
        <w:autoSpaceDN w:val="0"/>
        <w:adjustRightInd w:val="0"/>
        <w:spacing w:after="0" w:line="276" w:lineRule="auto"/>
        <w:rPr>
          <w:rFonts w:ascii="Arial" w:hAnsi="Arial" w:cs="Arial"/>
          <w:b/>
        </w:rPr>
      </w:pPr>
    </w:p>
    <w:p w14:paraId="4311C3BA" w14:textId="77777777" w:rsidR="00657A77" w:rsidRPr="000E1316" w:rsidRDefault="00C25BCA" w:rsidP="00C01907">
      <w:pPr>
        <w:numPr>
          <w:ilvl w:val="0"/>
          <w:numId w:val="3"/>
        </w:numPr>
        <w:autoSpaceDE w:val="0"/>
        <w:autoSpaceDN w:val="0"/>
        <w:adjustRightInd w:val="0"/>
        <w:spacing w:after="0" w:line="276" w:lineRule="auto"/>
        <w:ind w:left="432" w:hanging="432"/>
        <w:contextualSpacing/>
        <w:rPr>
          <w:rFonts w:ascii="Arial" w:hAnsi="Arial" w:cs="Arial"/>
        </w:rPr>
      </w:pPr>
      <w:r w:rsidRPr="000E1316">
        <w:rPr>
          <w:rFonts w:ascii="Arial" w:hAnsi="Arial" w:cs="Arial"/>
        </w:rPr>
        <w:t xml:space="preserve">General </w:t>
      </w:r>
    </w:p>
    <w:p w14:paraId="1B8E8E9D" w14:textId="147CCDE2" w:rsidR="00657A77" w:rsidRPr="00C01907" w:rsidRDefault="00657A77" w:rsidP="00C01907">
      <w:pPr>
        <w:pStyle w:val="ListParagraph"/>
        <w:numPr>
          <w:ilvl w:val="1"/>
          <w:numId w:val="3"/>
        </w:numPr>
        <w:autoSpaceDE w:val="0"/>
        <w:autoSpaceDN w:val="0"/>
        <w:adjustRightInd w:val="0"/>
        <w:spacing w:after="0" w:line="276" w:lineRule="auto"/>
        <w:rPr>
          <w:rFonts w:ascii="Arial" w:hAnsi="Arial" w:cs="Arial"/>
        </w:rPr>
      </w:pPr>
      <w:r w:rsidRPr="00C01907">
        <w:rPr>
          <w:rFonts w:ascii="Arial" w:hAnsi="Arial" w:cs="Arial"/>
        </w:rPr>
        <w:t xml:space="preserve">Decisions about whether to offer genetic testing and screening should be driven by </w:t>
      </w:r>
      <w:r w:rsidR="00C25BCA" w:rsidRPr="00C01907">
        <w:rPr>
          <w:rFonts w:ascii="Arial" w:hAnsi="Arial" w:cs="Arial"/>
        </w:rPr>
        <w:t xml:space="preserve">the </w:t>
      </w:r>
      <w:r w:rsidRPr="00C01907">
        <w:rPr>
          <w:rFonts w:ascii="Arial" w:hAnsi="Arial" w:cs="Arial"/>
        </w:rPr>
        <w:t>best interest of the child.</w:t>
      </w:r>
    </w:p>
    <w:p w14:paraId="4701E0EC" w14:textId="6D40A219" w:rsidR="00657A77" w:rsidRPr="00C01907" w:rsidRDefault="00657A77" w:rsidP="00C01907">
      <w:pPr>
        <w:pStyle w:val="ListParagraph"/>
        <w:numPr>
          <w:ilvl w:val="1"/>
          <w:numId w:val="3"/>
        </w:numPr>
        <w:autoSpaceDE w:val="0"/>
        <w:autoSpaceDN w:val="0"/>
        <w:adjustRightInd w:val="0"/>
        <w:spacing w:after="0" w:line="276" w:lineRule="auto"/>
        <w:rPr>
          <w:rFonts w:ascii="Arial" w:hAnsi="Arial" w:cs="Arial"/>
        </w:rPr>
      </w:pPr>
      <w:r w:rsidRPr="00C01907">
        <w:rPr>
          <w:rFonts w:ascii="Arial" w:hAnsi="Arial" w:cs="Arial"/>
        </w:rPr>
        <w:t xml:space="preserve">Genetic testing is best offered in the context of genetic counseling. </w:t>
      </w:r>
    </w:p>
    <w:p w14:paraId="2E1E86F1" w14:textId="77777777" w:rsidR="00657A77" w:rsidRPr="000E1316" w:rsidRDefault="00C25BCA" w:rsidP="00C01907">
      <w:pPr>
        <w:numPr>
          <w:ilvl w:val="0"/>
          <w:numId w:val="3"/>
        </w:numPr>
        <w:spacing w:after="0" w:line="276" w:lineRule="auto"/>
        <w:ind w:left="432" w:hanging="432"/>
        <w:contextualSpacing/>
        <w:rPr>
          <w:rFonts w:ascii="Arial" w:hAnsi="Arial" w:cs="Arial"/>
        </w:rPr>
      </w:pPr>
      <w:r w:rsidRPr="000E1316">
        <w:rPr>
          <w:rFonts w:ascii="Arial" w:hAnsi="Arial" w:cs="Arial"/>
        </w:rPr>
        <w:t xml:space="preserve">Diagnostic Testing </w:t>
      </w:r>
    </w:p>
    <w:p w14:paraId="642B90C8" w14:textId="076C3D00" w:rsidR="00657A77" w:rsidRPr="00C01907" w:rsidRDefault="00657A77" w:rsidP="00C01907">
      <w:pPr>
        <w:pStyle w:val="ListParagraph"/>
        <w:numPr>
          <w:ilvl w:val="1"/>
          <w:numId w:val="3"/>
        </w:numPr>
        <w:spacing w:after="0" w:line="276" w:lineRule="auto"/>
        <w:rPr>
          <w:rFonts w:ascii="Arial" w:hAnsi="Arial" w:cs="Arial"/>
        </w:rPr>
      </w:pPr>
      <w:r w:rsidRPr="00C01907">
        <w:rPr>
          <w:rFonts w:ascii="Arial" w:hAnsi="Arial" w:cs="Arial"/>
        </w:rPr>
        <w:t>In a child with symptoms of a genetic condition:</w:t>
      </w:r>
    </w:p>
    <w:p w14:paraId="765E4290" w14:textId="05164E93" w:rsidR="00657A77" w:rsidRPr="00C01907" w:rsidRDefault="00657A77" w:rsidP="00C01907">
      <w:pPr>
        <w:pStyle w:val="ListParagraph"/>
        <w:numPr>
          <w:ilvl w:val="2"/>
          <w:numId w:val="3"/>
        </w:numPr>
        <w:spacing w:after="0" w:line="276" w:lineRule="auto"/>
        <w:rPr>
          <w:rFonts w:ascii="Arial" w:hAnsi="Arial" w:cs="Arial"/>
        </w:rPr>
      </w:pPr>
      <w:r w:rsidRPr="00C01907">
        <w:rPr>
          <w:rFonts w:ascii="Arial" w:hAnsi="Arial" w:cs="Arial"/>
        </w:rPr>
        <w:t xml:space="preserve">Parents or guardians should be informed about the risks and benefits of testing, and their permission should be obtained. </w:t>
      </w:r>
    </w:p>
    <w:p w14:paraId="192C7C76" w14:textId="3B727E0E" w:rsidR="00657A77" w:rsidRPr="00C01907" w:rsidRDefault="00657A77" w:rsidP="00C01907">
      <w:pPr>
        <w:pStyle w:val="ListParagraph"/>
        <w:numPr>
          <w:ilvl w:val="2"/>
          <w:numId w:val="3"/>
        </w:numPr>
        <w:spacing w:after="0" w:line="276" w:lineRule="auto"/>
        <w:rPr>
          <w:rFonts w:ascii="Arial" w:hAnsi="Arial" w:cs="Arial"/>
        </w:rPr>
      </w:pPr>
      <w:r w:rsidRPr="00C01907">
        <w:rPr>
          <w:rFonts w:ascii="Arial" w:hAnsi="Arial" w:cs="Arial"/>
        </w:rPr>
        <w:t>Ideally and when appropriate, the assent of the child should be obtained.</w:t>
      </w:r>
    </w:p>
    <w:p w14:paraId="5AAF6EF1" w14:textId="17322DED" w:rsidR="00657A77" w:rsidRPr="00C01907" w:rsidRDefault="00657A77" w:rsidP="00C01907">
      <w:pPr>
        <w:pStyle w:val="ListParagraph"/>
        <w:numPr>
          <w:ilvl w:val="1"/>
          <w:numId w:val="3"/>
        </w:numPr>
        <w:spacing w:after="0" w:line="276" w:lineRule="auto"/>
        <w:rPr>
          <w:rFonts w:ascii="Arial" w:hAnsi="Arial" w:cs="Arial"/>
        </w:rPr>
      </w:pPr>
      <w:r w:rsidRPr="00C01907">
        <w:rPr>
          <w:rFonts w:ascii="Arial" w:hAnsi="Arial" w:cs="Arial"/>
        </w:rPr>
        <w:t>When performed for therapeutic purposes:</w:t>
      </w:r>
    </w:p>
    <w:p w14:paraId="173FF69C" w14:textId="48577492" w:rsidR="00657A77" w:rsidRPr="00C01907" w:rsidRDefault="00657A77" w:rsidP="00C01907">
      <w:pPr>
        <w:pStyle w:val="ListParagraph"/>
        <w:numPr>
          <w:ilvl w:val="2"/>
          <w:numId w:val="3"/>
        </w:numPr>
        <w:spacing w:after="0" w:line="276" w:lineRule="auto"/>
        <w:rPr>
          <w:rFonts w:ascii="Arial" w:hAnsi="Arial" w:cs="Arial"/>
        </w:rPr>
      </w:pPr>
      <w:r w:rsidRPr="00C01907">
        <w:rPr>
          <w:rFonts w:ascii="Arial" w:hAnsi="Arial" w:cs="Arial"/>
        </w:rPr>
        <w:t>Pharmacogenetic testing of children is acceptable, with permission of parents or guardians and, when appropriate, the child’s assent.</w:t>
      </w:r>
    </w:p>
    <w:p w14:paraId="0BE47719" w14:textId="6B3927D9" w:rsidR="00657A77" w:rsidRPr="00C01907" w:rsidRDefault="00657A77" w:rsidP="00C01907">
      <w:pPr>
        <w:pStyle w:val="ListParagraph"/>
        <w:numPr>
          <w:ilvl w:val="2"/>
          <w:numId w:val="3"/>
        </w:numPr>
        <w:spacing w:after="0" w:line="276" w:lineRule="auto"/>
        <w:rPr>
          <w:rFonts w:ascii="Arial" w:hAnsi="Arial" w:cs="Arial"/>
        </w:rPr>
      </w:pPr>
      <w:r w:rsidRPr="00C01907">
        <w:rPr>
          <w:rFonts w:ascii="Arial" w:hAnsi="Arial" w:cs="Arial"/>
        </w:rPr>
        <w:t>If a pharmacogenetic test result carries implications beyond drug targeting or dose-responsiveness, the broader implications should be discussed before testing.</w:t>
      </w:r>
    </w:p>
    <w:p w14:paraId="56B9A4F1" w14:textId="77777777" w:rsidR="00657A77" w:rsidRPr="000E1316" w:rsidRDefault="00C25BCA" w:rsidP="00C01907">
      <w:pPr>
        <w:numPr>
          <w:ilvl w:val="0"/>
          <w:numId w:val="3"/>
        </w:numPr>
        <w:spacing w:after="0" w:line="276" w:lineRule="auto"/>
        <w:ind w:left="432" w:hanging="432"/>
        <w:contextualSpacing/>
        <w:rPr>
          <w:rFonts w:ascii="Arial" w:hAnsi="Arial" w:cs="Arial"/>
        </w:rPr>
      </w:pPr>
      <w:r w:rsidRPr="000E1316">
        <w:rPr>
          <w:rFonts w:ascii="Arial" w:hAnsi="Arial" w:cs="Arial"/>
        </w:rPr>
        <w:t>Newborn Screening</w:t>
      </w:r>
    </w:p>
    <w:p w14:paraId="2AF9877F" w14:textId="70D69C04" w:rsidR="00657A77" w:rsidRPr="00C01907" w:rsidRDefault="00657A77" w:rsidP="00C01907">
      <w:pPr>
        <w:pStyle w:val="ListParagraph"/>
        <w:numPr>
          <w:ilvl w:val="1"/>
          <w:numId w:val="3"/>
        </w:numPr>
        <w:spacing w:after="0" w:line="276" w:lineRule="auto"/>
        <w:rPr>
          <w:rFonts w:ascii="Arial" w:hAnsi="Arial" w:cs="Arial"/>
        </w:rPr>
      </w:pPr>
      <w:r w:rsidRPr="00C01907">
        <w:rPr>
          <w:rFonts w:ascii="Arial" w:hAnsi="Arial" w:cs="Arial"/>
        </w:rPr>
        <w:lastRenderedPageBreak/>
        <w:t>The AAP and ACMG support the mandatory offering of newborn screening for all children. Parents should have the option of refusing the procedure, and an informed refusal should be respected.</w:t>
      </w:r>
    </w:p>
    <w:p w14:paraId="41CFD3BA" w14:textId="77777777" w:rsidR="00657A77" w:rsidRPr="000E1316" w:rsidRDefault="00C25BCA" w:rsidP="00C01907">
      <w:pPr>
        <w:numPr>
          <w:ilvl w:val="0"/>
          <w:numId w:val="3"/>
        </w:numPr>
        <w:autoSpaceDE w:val="0"/>
        <w:autoSpaceDN w:val="0"/>
        <w:adjustRightInd w:val="0"/>
        <w:spacing w:after="0" w:line="276" w:lineRule="auto"/>
        <w:ind w:left="432" w:hanging="432"/>
        <w:contextualSpacing/>
        <w:rPr>
          <w:rFonts w:ascii="Arial" w:hAnsi="Arial" w:cs="Arial"/>
        </w:rPr>
      </w:pPr>
      <w:r w:rsidRPr="000E1316">
        <w:rPr>
          <w:rFonts w:ascii="Arial" w:hAnsi="Arial" w:cs="Arial"/>
        </w:rPr>
        <w:t xml:space="preserve">Carrier Testing </w:t>
      </w:r>
    </w:p>
    <w:p w14:paraId="5CFA5013" w14:textId="30BEC3DF" w:rsidR="00657A77" w:rsidRPr="00C01907" w:rsidRDefault="00657A77" w:rsidP="00C01907">
      <w:pPr>
        <w:pStyle w:val="ListParagraph"/>
        <w:numPr>
          <w:ilvl w:val="1"/>
          <w:numId w:val="3"/>
        </w:numPr>
        <w:autoSpaceDE w:val="0"/>
        <w:autoSpaceDN w:val="0"/>
        <w:adjustRightInd w:val="0"/>
        <w:spacing w:after="0" w:line="276" w:lineRule="auto"/>
        <w:rPr>
          <w:rFonts w:ascii="Arial" w:hAnsi="Arial" w:cs="Arial"/>
        </w:rPr>
      </w:pPr>
      <w:r w:rsidRPr="00C01907">
        <w:rPr>
          <w:rFonts w:ascii="Arial" w:hAnsi="Arial" w:cs="Arial"/>
        </w:rPr>
        <w:t>The AAP and ACMG do not support routine carrier testing in minors when such testing does not provide health benefits in childhood. This recommendation accords with previous statements supporting the future decisional autonomy of the minor, who will be able to make an informed choice about testing once he or she reaches the age of majority.</w:t>
      </w:r>
    </w:p>
    <w:p w14:paraId="42F89827" w14:textId="70D2AE09" w:rsidR="00657A77" w:rsidRPr="006C5A96" w:rsidRDefault="00657A77" w:rsidP="006C5A96">
      <w:pPr>
        <w:pStyle w:val="ListParagraph"/>
        <w:numPr>
          <w:ilvl w:val="1"/>
          <w:numId w:val="3"/>
        </w:numPr>
        <w:autoSpaceDE w:val="0"/>
        <w:autoSpaceDN w:val="0"/>
        <w:adjustRightInd w:val="0"/>
        <w:spacing w:after="0" w:line="276" w:lineRule="auto"/>
        <w:rPr>
          <w:rFonts w:ascii="Arial" w:hAnsi="Arial" w:cs="Arial"/>
        </w:rPr>
      </w:pPr>
      <w:r w:rsidRPr="006C5A96">
        <w:rPr>
          <w:rFonts w:ascii="Arial" w:hAnsi="Arial" w:cs="Arial"/>
        </w:rPr>
        <w:t xml:space="preserve">For pregnant adolescents or for adolescents considering reproduction, genetic testing and screening should be offered as clinically indicated, and the risks and benefits should be </w:t>
      </w:r>
      <w:r w:rsidR="00E6475D" w:rsidRPr="006C5A96">
        <w:rPr>
          <w:rFonts w:ascii="Arial" w:hAnsi="Arial" w:cs="Arial"/>
        </w:rPr>
        <w:t>clearly explained</w:t>
      </w:r>
      <w:r w:rsidRPr="006C5A96">
        <w:rPr>
          <w:rFonts w:ascii="Arial" w:hAnsi="Arial" w:cs="Arial"/>
        </w:rPr>
        <w:t>.</w:t>
      </w:r>
    </w:p>
    <w:p w14:paraId="55F1D972" w14:textId="77777777" w:rsidR="00657A77" w:rsidRPr="000E1316" w:rsidRDefault="00C25BCA" w:rsidP="00C01907">
      <w:pPr>
        <w:numPr>
          <w:ilvl w:val="0"/>
          <w:numId w:val="3"/>
        </w:numPr>
        <w:autoSpaceDE w:val="0"/>
        <w:autoSpaceDN w:val="0"/>
        <w:adjustRightInd w:val="0"/>
        <w:spacing w:after="0" w:line="276" w:lineRule="auto"/>
        <w:ind w:left="432" w:hanging="432"/>
        <w:contextualSpacing/>
        <w:rPr>
          <w:rFonts w:ascii="Arial" w:hAnsi="Arial" w:cs="Arial"/>
        </w:rPr>
      </w:pPr>
      <w:r w:rsidRPr="000E1316">
        <w:rPr>
          <w:rFonts w:ascii="Arial" w:hAnsi="Arial" w:cs="Arial"/>
        </w:rPr>
        <w:t xml:space="preserve">Predictive Genetic Testing </w:t>
      </w:r>
    </w:p>
    <w:p w14:paraId="3A2FDCFB" w14:textId="5FCDE407" w:rsidR="00657A77" w:rsidRPr="006C5A96" w:rsidRDefault="00657A77" w:rsidP="006C5A96">
      <w:pPr>
        <w:pStyle w:val="ListParagraph"/>
        <w:numPr>
          <w:ilvl w:val="1"/>
          <w:numId w:val="3"/>
        </w:numPr>
        <w:autoSpaceDE w:val="0"/>
        <w:autoSpaceDN w:val="0"/>
        <w:adjustRightInd w:val="0"/>
        <w:spacing w:after="0" w:line="276" w:lineRule="auto"/>
        <w:rPr>
          <w:rFonts w:ascii="Arial" w:hAnsi="Arial" w:cs="Arial"/>
        </w:rPr>
      </w:pPr>
      <w:r w:rsidRPr="006C5A96">
        <w:rPr>
          <w:rFonts w:ascii="Arial" w:hAnsi="Arial" w:cs="Arial"/>
        </w:rPr>
        <w:t xml:space="preserve">Parents or guardians may authorize predictive genetic testing for asymptomatic children at risk of childhood onset conditions. </w:t>
      </w:r>
    </w:p>
    <w:p w14:paraId="593D589B" w14:textId="53D04563" w:rsidR="00657A77" w:rsidRPr="006C5A96" w:rsidRDefault="00657A77" w:rsidP="006C5A96">
      <w:pPr>
        <w:pStyle w:val="ListParagraph"/>
        <w:numPr>
          <w:ilvl w:val="1"/>
          <w:numId w:val="3"/>
        </w:numPr>
        <w:autoSpaceDE w:val="0"/>
        <w:autoSpaceDN w:val="0"/>
        <w:adjustRightInd w:val="0"/>
        <w:spacing w:after="0" w:line="276" w:lineRule="auto"/>
        <w:rPr>
          <w:rFonts w:ascii="Arial" w:hAnsi="Arial" w:cs="Arial"/>
        </w:rPr>
      </w:pPr>
      <w:r w:rsidRPr="006C5A96">
        <w:rPr>
          <w:rFonts w:ascii="Arial" w:hAnsi="Arial" w:cs="Arial"/>
        </w:rPr>
        <w:t>Ideally, the assent of the child should be obtained.</w:t>
      </w:r>
    </w:p>
    <w:p w14:paraId="217D20D4" w14:textId="250C7BF2" w:rsidR="00657A77" w:rsidRPr="006C5A96" w:rsidRDefault="00657A77" w:rsidP="006C5A96">
      <w:pPr>
        <w:pStyle w:val="ListParagraph"/>
        <w:numPr>
          <w:ilvl w:val="1"/>
          <w:numId w:val="3"/>
        </w:numPr>
        <w:autoSpaceDE w:val="0"/>
        <w:autoSpaceDN w:val="0"/>
        <w:adjustRightInd w:val="0"/>
        <w:spacing w:after="0" w:line="276" w:lineRule="auto"/>
        <w:rPr>
          <w:rFonts w:ascii="Arial" w:hAnsi="Arial" w:cs="Arial"/>
        </w:rPr>
      </w:pPr>
      <w:r w:rsidRPr="006C5A96">
        <w:rPr>
          <w:rFonts w:ascii="Arial" w:hAnsi="Arial" w:cs="Arial"/>
        </w:rPr>
        <w:t>Predictive genetic testing for adult</w:t>
      </w:r>
      <w:r w:rsidR="006C5A96">
        <w:rPr>
          <w:rFonts w:ascii="Arial" w:hAnsi="Arial" w:cs="Arial"/>
        </w:rPr>
        <w:t>-</w:t>
      </w:r>
      <w:r w:rsidRPr="006C5A96">
        <w:rPr>
          <w:rFonts w:ascii="Arial" w:hAnsi="Arial" w:cs="Arial"/>
        </w:rPr>
        <w:t xml:space="preserve">onset conditions generally should be deferred unless an intervention initiated in childhood may reduce morbidity or mortality. </w:t>
      </w:r>
    </w:p>
    <w:p w14:paraId="58613BC8" w14:textId="2501BCF4" w:rsidR="00657A77" w:rsidRPr="006C5A96" w:rsidRDefault="00657A77" w:rsidP="006C5A96">
      <w:pPr>
        <w:pStyle w:val="ListParagraph"/>
        <w:numPr>
          <w:ilvl w:val="1"/>
          <w:numId w:val="3"/>
        </w:numPr>
        <w:autoSpaceDE w:val="0"/>
        <w:autoSpaceDN w:val="0"/>
        <w:adjustRightInd w:val="0"/>
        <w:spacing w:after="0" w:line="276" w:lineRule="auto"/>
        <w:rPr>
          <w:rFonts w:ascii="Arial" w:hAnsi="Arial" w:cs="Arial"/>
        </w:rPr>
      </w:pPr>
      <w:r w:rsidRPr="006C5A96">
        <w:rPr>
          <w:rFonts w:ascii="Arial" w:hAnsi="Arial" w:cs="Arial"/>
        </w:rPr>
        <w:t xml:space="preserve">An exception might be made for families </w:t>
      </w:r>
      <w:r w:rsidR="00E6475D" w:rsidRPr="006C5A96">
        <w:rPr>
          <w:rFonts w:ascii="Arial" w:hAnsi="Arial" w:cs="Arial"/>
        </w:rPr>
        <w:t>in</w:t>
      </w:r>
      <w:r w:rsidRPr="006C5A96">
        <w:rPr>
          <w:rFonts w:ascii="Arial" w:hAnsi="Arial" w:cs="Arial"/>
        </w:rPr>
        <w:t xml:space="preserve"> whom diagnostic uncertainty poses a significant psychosocial burden, particularly when an adolescent and his or her parents concur in their interest in predictive testing.</w:t>
      </w:r>
    </w:p>
    <w:p w14:paraId="253F4E89" w14:textId="6BCE3FCC" w:rsidR="00657A77" w:rsidRPr="006C5A96" w:rsidRDefault="00657A77" w:rsidP="006C5A96">
      <w:pPr>
        <w:pStyle w:val="ListParagraph"/>
        <w:numPr>
          <w:ilvl w:val="1"/>
          <w:numId w:val="3"/>
        </w:numPr>
        <w:autoSpaceDE w:val="0"/>
        <w:autoSpaceDN w:val="0"/>
        <w:adjustRightInd w:val="0"/>
        <w:spacing w:after="0" w:line="276" w:lineRule="auto"/>
        <w:rPr>
          <w:rFonts w:ascii="Arial" w:hAnsi="Arial" w:cs="Arial"/>
        </w:rPr>
      </w:pPr>
      <w:r w:rsidRPr="006C5A96">
        <w:rPr>
          <w:rFonts w:ascii="Arial" w:hAnsi="Arial" w:cs="Arial"/>
        </w:rPr>
        <w:t>For ethical and legal reasons, health care providers should be cautious about providing predictive genetic testing to minors without the involvement of their parents or guardians, even if a minor is mature. Results of such tests may have significant medical, psychological, and social implications, not only for the minor</w:t>
      </w:r>
      <w:r w:rsidR="00E6475D" w:rsidRPr="006C5A96">
        <w:rPr>
          <w:rFonts w:ascii="Arial" w:hAnsi="Arial" w:cs="Arial"/>
        </w:rPr>
        <w:t>,</w:t>
      </w:r>
      <w:r w:rsidRPr="006C5A96">
        <w:rPr>
          <w:rFonts w:ascii="Arial" w:hAnsi="Arial" w:cs="Arial"/>
        </w:rPr>
        <w:t xml:space="preserve"> but also for other family members.</w:t>
      </w:r>
    </w:p>
    <w:p w14:paraId="08B4A04F" w14:textId="77777777" w:rsidR="00657A77" w:rsidRPr="000E1316" w:rsidRDefault="00657A77" w:rsidP="000E1316">
      <w:pPr>
        <w:autoSpaceDE w:val="0"/>
        <w:autoSpaceDN w:val="0"/>
        <w:adjustRightInd w:val="0"/>
        <w:spacing w:after="0" w:line="276" w:lineRule="auto"/>
        <w:rPr>
          <w:rFonts w:ascii="Arial" w:hAnsi="Arial" w:cs="Arial"/>
        </w:rPr>
      </w:pPr>
    </w:p>
    <w:tbl>
      <w:tblPr>
        <w:tblStyle w:val="TableGrid"/>
        <w:tblW w:w="10075" w:type="dxa"/>
        <w:tblLook w:val="04A0" w:firstRow="1" w:lastRow="0" w:firstColumn="1" w:lastColumn="0" w:noHBand="0" w:noVBand="1"/>
      </w:tblPr>
      <w:tblGrid>
        <w:gridCol w:w="1631"/>
        <w:gridCol w:w="8444"/>
      </w:tblGrid>
      <w:tr w:rsidR="00657A77" w:rsidRPr="000E1316" w14:paraId="29203E5D" w14:textId="77777777" w:rsidTr="006C5A96">
        <w:tc>
          <w:tcPr>
            <w:tcW w:w="10075" w:type="dxa"/>
            <w:gridSpan w:val="2"/>
            <w:shd w:val="clear" w:color="auto" w:fill="FFFF00"/>
          </w:tcPr>
          <w:p w14:paraId="1476B591" w14:textId="77777777" w:rsidR="00657A77" w:rsidRPr="000E1316" w:rsidRDefault="00657A77" w:rsidP="000E1316">
            <w:pPr>
              <w:autoSpaceDE w:val="0"/>
              <w:autoSpaceDN w:val="0"/>
              <w:adjustRightInd w:val="0"/>
              <w:spacing w:line="276" w:lineRule="auto"/>
              <w:rPr>
                <w:rFonts w:ascii="Arial" w:hAnsi="Arial" w:cs="Arial"/>
              </w:rPr>
            </w:pPr>
            <w:r w:rsidRPr="000E1316">
              <w:rPr>
                <w:rFonts w:ascii="Arial" w:hAnsi="Arial" w:cs="Arial"/>
                <w:b/>
              </w:rPr>
              <w:t>Potential Benefits and Harms of Predictive Genetic Testing of Children.</w:t>
            </w:r>
            <w:r w:rsidR="00E6475D" w:rsidRPr="000E1316">
              <w:rPr>
                <w:rFonts w:ascii="Arial" w:hAnsi="Arial" w:cs="Arial"/>
              </w:rPr>
              <w:t xml:space="preserve"> Adapted from</w:t>
            </w:r>
            <w:r w:rsidR="000E1609" w:rsidRPr="000E1316">
              <w:rPr>
                <w:rFonts w:ascii="Arial" w:hAnsi="Arial" w:cs="Arial"/>
              </w:rPr>
              <w:t xml:space="preserve"> (11)</w:t>
            </w:r>
          </w:p>
        </w:tc>
      </w:tr>
      <w:tr w:rsidR="00657A77" w:rsidRPr="000E1316" w14:paraId="174D3887" w14:textId="77777777" w:rsidTr="00F023B5">
        <w:tc>
          <w:tcPr>
            <w:tcW w:w="1631" w:type="dxa"/>
          </w:tcPr>
          <w:p w14:paraId="55054296" w14:textId="77777777" w:rsidR="00657A77" w:rsidRPr="000364F4" w:rsidRDefault="00657A77" w:rsidP="000E1316">
            <w:pPr>
              <w:autoSpaceDE w:val="0"/>
              <w:autoSpaceDN w:val="0"/>
              <w:adjustRightInd w:val="0"/>
              <w:spacing w:line="276" w:lineRule="auto"/>
              <w:rPr>
                <w:rFonts w:ascii="Arial" w:hAnsi="Arial" w:cs="Arial"/>
                <w:b/>
                <w:bCs/>
              </w:rPr>
            </w:pPr>
            <w:r w:rsidRPr="000364F4">
              <w:rPr>
                <w:rFonts w:ascii="Arial" w:hAnsi="Arial" w:cs="Arial"/>
                <w:b/>
                <w:bCs/>
              </w:rPr>
              <w:t xml:space="preserve">Medical </w:t>
            </w:r>
          </w:p>
        </w:tc>
        <w:tc>
          <w:tcPr>
            <w:tcW w:w="8444" w:type="dxa"/>
          </w:tcPr>
          <w:p w14:paraId="45D8554D" w14:textId="77777777" w:rsidR="00657A77" w:rsidRPr="000E1316" w:rsidRDefault="00657A77" w:rsidP="000E1316">
            <w:pPr>
              <w:autoSpaceDE w:val="0"/>
              <w:autoSpaceDN w:val="0"/>
              <w:adjustRightInd w:val="0"/>
              <w:spacing w:line="276" w:lineRule="auto"/>
              <w:rPr>
                <w:rFonts w:ascii="Arial" w:hAnsi="Arial" w:cs="Arial"/>
              </w:rPr>
            </w:pPr>
          </w:p>
        </w:tc>
      </w:tr>
      <w:tr w:rsidR="00657A77" w:rsidRPr="000E1316" w14:paraId="02FEB26A" w14:textId="77777777" w:rsidTr="00F023B5">
        <w:tc>
          <w:tcPr>
            <w:tcW w:w="1631" w:type="dxa"/>
          </w:tcPr>
          <w:p w14:paraId="087E4673" w14:textId="77777777" w:rsidR="00657A77" w:rsidRPr="000E1316" w:rsidRDefault="00657A77" w:rsidP="000E1316">
            <w:pPr>
              <w:autoSpaceDE w:val="0"/>
              <w:autoSpaceDN w:val="0"/>
              <w:adjustRightInd w:val="0"/>
              <w:spacing w:line="276" w:lineRule="auto"/>
              <w:rPr>
                <w:rFonts w:ascii="Arial" w:hAnsi="Arial" w:cs="Arial"/>
              </w:rPr>
            </w:pPr>
            <w:r w:rsidRPr="000E1316">
              <w:rPr>
                <w:rFonts w:ascii="Arial" w:hAnsi="Arial" w:cs="Arial"/>
              </w:rPr>
              <w:t>Benefits</w:t>
            </w:r>
          </w:p>
        </w:tc>
        <w:tc>
          <w:tcPr>
            <w:tcW w:w="8444" w:type="dxa"/>
          </w:tcPr>
          <w:p w14:paraId="6F614E1D" w14:textId="77777777" w:rsidR="00657A77" w:rsidRPr="000E1316" w:rsidRDefault="00657A77" w:rsidP="000E1316">
            <w:pPr>
              <w:autoSpaceDE w:val="0"/>
              <w:autoSpaceDN w:val="0"/>
              <w:adjustRightInd w:val="0"/>
              <w:spacing w:line="276" w:lineRule="auto"/>
              <w:rPr>
                <w:rFonts w:ascii="Arial" w:hAnsi="Arial" w:cs="Arial"/>
              </w:rPr>
            </w:pPr>
            <w:r w:rsidRPr="000E1316">
              <w:rPr>
                <w:rFonts w:ascii="Arial" w:hAnsi="Arial" w:cs="Arial"/>
              </w:rPr>
              <w:t>Possibility of evolving therapeutic interventions, targeted surveillanc</w:t>
            </w:r>
            <w:r w:rsidR="00E6475D" w:rsidRPr="000E1316">
              <w:rPr>
                <w:rFonts w:ascii="Arial" w:hAnsi="Arial" w:cs="Arial"/>
              </w:rPr>
              <w:t>e, refinement of prognosis</w:t>
            </w:r>
            <w:r w:rsidRPr="000E1316">
              <w:rPr>
                <w:rFonts w:ascii="Arial" w:hAnsi="Arial" w:cs="Arial"/>
              </w:rPr>
              <w:t xml:space="preserve"> and clarification of diagnosis</w:t>
            </w:r>
          </w:p>
        </w:tc>
      </w:tr>
      <w:tr w:rsidR="00657A77" w:rsidRPr="000E1316" w14:paraId="610CBE39" w14:textId="77777777" w:rsidTr="00F023B5">
        <w:tc>
          <w:tcPr>
            <w:tcW w:w="1631" w:type="dxa"/>
          </w:tcPr>
          <w:p w14:paraId="000F3400" w14:textId="77777777" w:rsidR="00657A77" w:rsidRPr="000E1316" w:rsidRDefault="00657A77" w:rsidP="000E1316">
            <w:pPr>
              <w:autoSpaceDE w:val="0"/>
              <w:autoSpaceDN w:val="0"/>
              <w:adjustRightInd w:val="0"/>
              <w:spacing w:line="276" w:lineRule="auto"/>
              <w:rPr>
                <w:rFonts w:ascii="Arial" w:hAnsi="Arial" w:cs="Arial"/>
              </w:rPr>
            </w:pPr>
            <w:r w:rsidRPr="000E1316">
              <w:rPr>
                <w:rFonts w:ascii="Arial" w:hAnsi="Arial" w:cs="Arial"/>
              </w:rPr>
              <w:t>Harms</w:t>
            </w:r>
          </w:p>
        </w:tc>
        <w:tc>
          <w:tcPr>
            <w:tcW w:w="8444" w:type="dxa"/>
          </w:tcPr>
          <w:p w14:paraId="624A8CE9" w14:textId="77777777" w:rsidR="00657A77" w:rsidRPr="000E1316" w:rsidRDefault="00657A77" w:rsidP="000E1316">
            <w:pPr>
              <w:autoSpaceDE w:val="0"/>
              <w:autoSpaceDN w:val="0"/>
              <w:adjustRightInd w:val="0"/>
              <w:spacing w:line="276" w:lineRule="auto"/>
              <w:rPr>
                <w:rFonts w:ascii="Arial" w:hAnsi="Arial" w:cs="Arial"/>
              </w:rPr>
            </w:pPr>
            <w:r w:rsidRPr="000E1316">
              <w:rPr>
                <w:rFonts w:ascii="Arial" w:hAnsi="Arial" w:cs="Arial"/>
              </w:rPr>
              <w:t>Misdiagnosis to the extent that genotype does not correlate with phenotype, ambiguous results in which a specific phenotype cannot be predicted and use of ineffective or harmful preventive or therapeutic interventions.</w:t>
            </w:r>
          </w:p>
        </w:tc>
      </w:tr>
      <w:tr w:rsidR="00657A77" w:rsidRPr="000E1316" w14:paraId="655C5B35" w14:textId="77777777" w:rsidTr="00F023B5">
        <w:tc>
          <w:tcPr>
            <w:tcW w:w="1631" w:type="dxa"/>
          </w:tcPr>
          <w:p w14:paraId="40EA7C14" w14:textId="77777777" w:rsidR="00657A77" w:rsidRPr="000364F4" w:rsidRDefault="00657A77" w:rsidP="000E1316">
            <w:pPr>
              <w:autoSpaceDE w:val="0"/>
              <w:autoSpaceDN w:val="0"/>
              <w:adjustRightInd w:val="0"/>
              <w:spacing w:line="276" w:lineRule="auto"/>
              <w:rPr>
                <w:rFonts w:ascii="Arial" w:hAnsi="Arial" w:cs="Arial"/>
                <w:b/>
                <w:bCs/>
              </w:rPr>
            </w:pPr>
            <w:r w:rsidRPr="000364F4">
              <w:rPr>
                <w:rFonts w:ascii="Arial" w:hAnsi="Arial" w:cs="Arial"/>
                <w:b/>
                <w:bCs/>
              </w:rPr>
              <w:t>Psychosocial</w:t>
            </w:r>
          </w:p>
        </w:tc>
        <w:tc>
          <w:tcPr>
            <w:tcW w:w="8444" w:type="dxa"/>
          </w:tcPr>
          <w:p w14:paraId="7EA6F044" w14:textId="77777777" w:rsidR="00657A77" w:rsidRPr="000E1316" w:rsidRDefault="00657A77" w:rsidP="000E1316">
            <w:pPr>
              <w:autoSpaceDE w:val="0"/>
              <w:autoSpaceDN w:val="0"/>
              <w:adjustRightInd w:val="0"/>
              <w:spacing w:line="276" w:lineRule="auto"/>
              <w:rPr>
                <w:rFonts w:ascii="Arial" w:hAnsi="Arial" w:cs="Arial"/>
              </w:rPr>
            </w:pPr>
          </w:p>
        </w:tc>
      </w:tr>
      <w:tr w:rsidR="00657A77" w:rsidRPr="000E1316" w14:paraId="2F86FA9D" w14:textId="77777777" w:rsidTr="00F023B5">
        <w:tc>
          <w:tcPr>
            <w:tcW w:w="1631" w:type="dxa"/>
          </w:tcPr>
          <w:p w14:paraId="2323FFDC" w14:textId="77777777" w:rsidR="00657A77" w:rsidRPr="000E1316" w:rsidRDefault="00657A77" w:rsidP="000E1316">
            <w:pPr>
              <w:autoSpaceDE w:val="0"/>
              <w:autoSpaceDN w:val="0"/>
              <w:adjustRightInd w:val="0"/>
              <w:spacing w:line="276" w:lineRule="auto"/>
              <w:rPr>
                <w:rFonts w:ascii="Arial" w:hAnsi="Arial" w:cs="Arial"/>
              </w:rPr>
            </w:pPr>
            <w:r w:rsidRPr="000E1316">
              <w:rPr>
                <w:rFonts w:ascii="Arial" w:hAnsi="Arial" w:cs="Arial"/>
              </w:rPr>
              <w:t>Benefits</w:t>
            </w:r>
          </w:p>
        </w:tc>
        <w:tc>
          <w:tcPr>
            <w:tcW w:w="8444" w:type="dxa"/>
          </w:tcPr>
          <w:p w14:paraId="371B5B36" w14:textId="77777777" w:rsidR="00657A77" w:rsidRPr="000E1316" w:rsidRDefault="00657A77" w:rsidP="000E1316">
            <w:pPr>
              <w:autoSpaceDE w:val="0"/>
              <w:autoSpaceDN w:val="0"/>
              <w:adjustRightInd w:val="0"/>
              <w:spacing w:line="276" w:lineRule="auto"/>
              <w:rPr>
                <w:rFonts w:ascii="Arial" w:hAnsi="Arial" w:cs="Arial"/>
              </w:rPr>
            </w:pPr>
            <w:r w:rsidRPr="000E1316">
              <w:rPr>
                <w:rFonts w:ascii="Arial" w:hAnsi="Arial" w:cs="Arial"/>
              </w:rPr>
              <w:t>Reduction of uncertainty and anxiety, the opportunity for psychological adjustment, the ability to make realistic life plans and sharing the information with family members.</w:t>
            </w:r>
          </w:p>
        </w:tc>
      </w:tr>
      <w:tr w:rsidR="00657A77" w:rsidRPr="000E1316" w14:paraId="175A3613" w14:textId="77777777" w:rsidTr="00F023B5">
        <w:tc>
          <w:tcPr>
            <w:tcW w:w="1631" w:type="dxa"/>
          </w:tcPr>
          <w:p w14:paraId="68492443" w14:textId="77777777" w:rsidR="00657A77" w:rsidRPr="000E1316" w:rsidRDefault="00657A77" w:rsidP="000E1316">
            <w:pPr>
              <w:autoSpaceDE w:val="0"/>
              <w:autoSpaceDN w:val="0"/>
              <w:adjustRightInd w:val="0"/>
              <w:spacing w:line="276" w:lineRule="auto"/>
              <w:rPr>
                <w:rFonts w:ascii="Arial" w:hAnsi="Arial" w:cs="Arial"/>
              </w:rPr>
            </w:pPr>
            <w:r w:rsidRPr="000E1316">
              <w:rPr>
                <w:rFonts w:ascii="Arial" w:hAnsi="Arial" w:cs="Arial"/>
              </w:rPr>
              <w:t>Harms</w:t>
            </w:r>
          </w:p>
        </w:tc>
        <w:tc>
          <w:tcPr>
            <w:tcW w:w="8444" w:type="dxa"/>
          </w:tcPr>
          <w:p w14:paraId="59010644" w14:textId="77777777" w:rsidR="00657A77" w:rsidRPr="000E1316" w:rsidRDefault="00657A77" w:rsidP="000E1316">
            <w:pPr>
              <w:autoSpaceDE w:val="0"/>
              <w:autoSpaceDN w:val="0"/>
              <w:adjustRightInd w:val="0"/>
              <w:spacing w:line="276" w:lineRule="auto"/>
              <w:rPr>
                <w:rFonts w:ascii="Arial" w:hAnsi="Arial" w:cs="Arial"/>
              </w:rPr>
            </w:pPr>
            <w:r w:rsidRPr="000E1316">
              <w:rPr>
                <w:rFonts w:ascii="Arial" w:hAnsi="Arial" w:cs="Arial"/>
              </w:rPr>
              <w:t>Alteration of self-image, distortion of parental perception of the child, increased anxiety and guilt, altered expectation by self and others, familial stress related to identification of other at-risk family members, difficulty obtaining life and/or disability insurance, and the detection of misattributed parentage.</w:t>
            </w:r>
          </w:p>
        </w:tc>
      </w:tr>
      <w:tr w:rsidR="00657A77" w:rsidRPr="000E1316" w14:paraId="78D7979F" w14:textId="77777777" w:rsidTr="00F023B5">
        <w:tc>
          <w:tcPr>
            <w:tcW w:w="1631" w:type="dxa"/>
          </w:tcPr>
          <w:p w14:paraId="7AD9226F" w14:textId="77777777" w:rsidR="00657A77" w:rsidRPr="000364F4" w:rsidRDefault="00657A77" w:rsidP="000E1316">
            <w:pPr>
              <w:autoSpaceDE w:val="0"/>
              <w:autoSpaceDN w:val="0"/>
              <w:adjustRightInd w:val="0"/>
              <w:spacing w:line="276" w:lineRule="auto"/>
              <w:rPr>
                <w:rFonts w:ascii="Arial" w:hAnsi="Arial" w:cs="Arial"/>
                <w:b/>
                <w:bCs/>
              </w:rPr>
            </w:pPr>
            <w:r w:rsidRPr="000364F4">
              <w:rPr>
                <w:rFonts w:ascii="Arial" w:hAnsi="Arial" w:cs="Arial"/>
                <w:b/>
                <w:bCs/>
              </w:rPr>
              <w:t>Reproductive</w:t>
            </w:r>
          </w:p>
        </w:tc>
        <w:tc>
          <w:tcPr>
            <w:tcW w:w="8444" w:type="dxa"/>
          </w:tcPr>
          <w:p w14:paraId="770AEA9E" w14:textId="77777777" w:rsidR="00657A77" w:rsidRPr="000E1316" w:rsidRDefault="00657A77" w:rsidP="000E1316">
            <w:pPr>
              <w:autoSpaceDE w:val="0"/>
              <w:autoSpaceDN w:val="0"/>
              <w:adjustRightInd w:val="0"/>
              <w:spacing w:line="276" w:lineRule="auto"/>
              <w:rPr>
                <w:rFonts w:ascii="Arial" w:hAnsi="Arial" w:cs="Arial"/>
              </w:rPr>
            </w:pPr>
          </w:p>
        </w:tc>
      </w:tr>
      <w:tr w:rsidR="00657A77" w:rsidRPr="000E1316" w14:paraId="7667027C" w14:textId="77777777" w:rsidTr="00F023B5">
        <w:trPr>
          <w:trHeight w:val="665"/>
        </w:trPr>
        <w:tc>
          <w:tcPr>
            <w:tcW w:w="1631" w:type="dxa"/>
          </w:tcPr>
          <w:p w14:paraId="01E0A215" w14:textId="77777777" w:rsidR="00657A77" w:rsidRPr="000E1316" w:rsidRDefault="00657A77" w:rsidP="000E1316">
            <w:pPr>
              <w:autoSpaceDE w:val="0"/>
              <w:autoSpaceDN w:val="0"/>
              <w:adjustRightInd w:val="0"/>
              <w:spacing w:line="276" w:lineRule="auto"/>
              <w:rPr>
                <w:rFonts w:ascii="Arial" w:hAnsi="Arial" w:cs="Arial"/>
              </w:rPr>
            </w:pPr>
            <w:r w:rsidRPr="000E1316">
              <w:rPr>
                <w:rFonts w:ascii="Arial" w:hAnsi="Arial" w:cs="Arial"/>
              </w:rPr>
              <w:lastRenderedPageBreak/>
              <w:t>Benefits</w:t>
            </w:r>
          </w:p>
        </w:tc>
        <w:tc>
          <w:tcPr>
            <w:tcW w:w="8444" w:type="dxa"/>
          </w:tcPr>
          <w:p w14:paraId="21B6A1B9" w14:textId="77777777" w:rsidR="00657A77" w:rsidRPr="000E1316" w:rsidRDefault="00657A77" w:rsidP="000E1316">
            <w:pPr>
              <w:autoSpaceDE w:val="0"/>
              <w:autoSpaceDN w:val="0"/>
              <w:adjustRightInd w:val="0"/>
              <w:spacing w:line="276" w:lineRule="auto"/>
              <w:rPr>
                <w:rFonts w:ascii="Arial" w:hAnsi="Arial" w:cs="Arial"/>
              </w:rPr>
            </w:pPr>
            <w:r w:rsidRPr="000E1316">
              <w:rPr>
                <w:rFonts w:ascii="Arial" w:hAnsi="Arial" w:cs="Arial"/>
              </w:rPr>
              <w:t xml:space="preserve">Avoiding the birth of a child with genetic disease or having time to prepare for the birth of a child with genetic disease. </w:t>
            </w:r>
          </w:p>
        </w:tc>
      </w:tr>
      <w:tr w:rsidR="00657A77" w:rsidRPr="000E1316" w14:paraId="5E1A3391" w14:textId="77777777" w:rsidTr="00F023B5">
        <w:tc>
          <w:tcPr>
            <w:tcW w:w="1631" w:type="dxa"/>
          </w:tcPr>
          <w:p w14:paraId="68D73C71" w14:textId="77777777" w:rsidR="00657A77" w:rsidRPr="000E1316" w:rsidRDefault="00657A77" w:rsidP="000E1316">
            <w:pPr>
              <w:autoSpaceDE w:val="0"/>
              <w:autoSpaceDN w:val="0"/>
              <w:adjustRightInd w:val="0"/>
              <w:spacing w:line="276" w:lineRule="auto"/>
              <w:rPr>
                <w:rFonts w:ascii="Arial" w:hAnsi="Arial" w:cs="Arial"/>
              </w:rPr>
            </w:pPr>
            <w:r w:rsidRPr="000E1316">
              <w:rPr>
                <w:rFonts w:ascii="Arial" w:hAnsi="Arial" w:cs="Arial"/>
              </w:rPr>
              <w:t>Harms</w:t>
            </w:r>
          </w:p>
        </w:tc>
        <w:tc>
          <w:tcPr>
            <w:tcW w:w="8444" w:type="dxa"/>
          </w:tcPr>
          <w:p w14:paraId="24369C62" w14:textId="77777777" w:rsidR="00657A77" w:rsidRPr="000E1316" w:rsidRDefault="00657A77" w:rsidP="000E1316">
            <w:pPr>
              <w:autoSpaceDE w:val="0"/>
              <w:autoSpaceDN w:val="0"/>
              <w:adjustRightInd w:val="0"/>
              <w:spacing w:line="276" w:lineRule="auto"/>
              <w:rPr>
                <w:rFonts w:ascii="Arial" w:hAnsi="Arial" w:cs="Arial"/>
              </w:rPr>
            </w:pPr>
            <w:r w:rsidRPr="000E1316">
              <w:rPr>
                <w:rFonts w:ascii="Arial" w:hAnsi="Arial" w:cs="Arial"/>
              </w:rPr>
              <w:t>Changing family-planning decisions on the basis of social pressures.</w:t>
            </w:r>
          </w:p>
        </w:tc>
      </w:tr>
    </w:tbl>
    <w:p w14:paraId="2E3924F5" w14:textId="77777777" w:rsidR="00657A77" w:rsidRPr="000E1316" w:rsidRDefault="00657A77" w:rsidP="000E1316">
      <w:pPr>
        <w:autoSpaceDE w:val="0"/>
        <w:autoSpaceDN w:val="0"/>
        <w:adjustRightInd w:val="0"/>
        <w:spacing w:after="0" w:line="276" w:lineRule="auto"/>
        <w:rPr>
          <w:rFonts w:ascii="Arial" w:hAnsi="Arial" w:cs="Arial"/>
        </w:rPr>
      </w:pPr>
    </w:p>
    <w:p w14:paraId="614B9854" w14:textId="77777777" w:rsidR="00657A77" w:rsidRPr="000E1316" w:rsidRDefault="00657A77" w:rsidP="000E1316">
      <w:pPr>
        <w:autoSpaceDE w:val="0"/>
        <w:autoSpaceDN w:val="0"/>
        <w:adjustRightInd w:val="0"/>
        <w:spacing w:after="0" w:line="276" w:lineRule="auto"/>
        <w:rPr>
          <w:rFonts w:ascii="Arial" w:hAnsi="Arial" w:cs="Arial"/>
        </w:rPr>
      </w:pPr>
      <w:r w:rsidRPr="000E1316">
        <w:rPr>
          <w:rFonts w:ascii="Arial" w:hAnsi="Arial" w:cs="Arial"/>
        </w:rPr>
        <w:t>It is essential that parents, guardians</w:t>
      </w:r>
      <w:r w:rsidR="0086407F" w:rsidRPr="000E1316">
        <w:rPr>
          <w:rFonts w:ascii="Arial" w:hAnsi="Arial" w:cs="Arial"/>
        </w:rPr>
        <w:t xml:space="preserve"> </w:t>
      </w:r>
      <w:r w:rsidRPr="000E1316">
        <w:rPr>
          <w:rFonts w:ascii="Arial" w:hAnsi="Arial" w:cs="Arial"/>
        </w:rPr>
        <w:t xml:space="preserve">and maturing minors receive genetic counseling before </w:t>
      </w:r>
      <w:r w:rsidR="0086407F" w:rsidRPr="000E1316">
        <w:rPr>
          <w:rFonts w:ascii="Arial" w:hAnsi="Arial" w:cs="Arial"/>
        </w:rPr>
        <w:t xml:space="preserve">undergoing </w:t>
      </w:r>
      <w:r w:rsidRPr="000E1316">
        <w:rPr>
          <w:rFonts w:ascii="Arial" w:hAnsi="Arial" w:cs="Arial"/>
        </w:rPr>
        <w:t>predictive testing</w:t>
      </w:r>
      <w:r w:rsidR="0086407F" w:rsidRPr="000E1316">
        <w:rPr>
          <w:rFonts w:ascii="Arial" w:hAnsi="Arial" w:cs="Arial"/>
        </w:rPr>
        <w:t>, which</w:t>
      </w:r>
      <w:r w:rsidRPr="000E1316">
        <w:rPr>
          <w:rFonts w:ascii="Arial" w:hAnsi="Arial" w:cs="Arial"/>
        </w:rPr>
        <w:t xml:space="preserve"> includes a discussion of the limits of genetic knowledge and treatment capabilities as well as the potential for psychological harm, stigmatization, and discrimination</w:t>
      </w:r>
      <w:r w:rsidR="000E1609" w:rsidRPr="000E1316">
        <w:rPr>
          <w:rFonts w:ascii="Arial" w:hAnsi="Arial" w:cs="Arial"/>
        </w:rPr>
        <w:t xml:space="preserve"> (12).</w:t>
      </w:r>
    </w:p>
    <w:p w14:paraId="2C1FB9BD" w14:textId="77777777" w:rsidR="00657A77" w:rsidRPr="000E1316" w:rsidRDefault="00657A77" w:rsidP="000E1316">
      <w:pPr>
        <w:autoSpaceDE w:val="0"/>
        <w:autoSpaceDN w:val="0"/>
        <w:adjustRightInd w:val="0"/>
        <w:spacing w:after="0" w:line="276" w:lineRule="auto"/>
        <w:rPr>
          <w:rFonts w:ascii="Arial" w:hAnsi="Arial" w:cs="Arial"/>
        </w:rPr>
      </w:pPr>
    </w:p>
    <w:p w14:paraId="58255EBA" w14:textId="77777777" w:rsidR="00657A77" w:rsidRPr="000E1316" w:rsidRDefault="00657A77" w:rsidP="000E1316">
      <w:pPr>
        <w:autoSpaceDE w:val="0"/>
        <w:autoSpaceDN w:val="0"/>
        <w:adjustRightInd w:val="0"/>
        <w:spacing w:after="0" w:line="276" w:lineRule="auto"/>
        <w:rPr>
          <w:rFonts w:ascii="Arial" w:hAnsi="Arial" w:cs="Arial"/>
        </w:rPr>
      </w:pPr>
      <w:r w:rsidRPr="000E1316">
        <w:rPr>
          <w:rFonts w:ascii="Arial" w:hAnsi="Arial" w:cs="Arial"/>
        </w:rPr>
        <w:t xml:space="preserve">If an adolescent declines genetic testing, and the benefits of knowing will not be relevant for years to decades, the adolescent’s decision should be final. If a minor is young or immature, genetic testing should be delayed until the minor can actively participate.  </w:t>
      </w:r>
    </w:p>
    <w:p w14:paraId="2CAFE1F5" w14:textId="77777777" w:rsidR="00657A77" w:rsidRPr="000E1316" w:rsidRDefault="00657A77" w:rsidP="000E1316">
      <w:pPr>
        <w:autoSpaceDE w:val="0"/>
        <w:autoSpaceDN w:val="0"/>
        <w:adjustRightInd w:val="0"/>
        <w:spacing w:after="0" w:line="276" w:lineRule="auto"/>
        <w:rPr>
          <w:rFonts w:ascii="Arial" w:hAnsi="Arial" w:cs="Arial"/>
        </w:rPr>
      </w:pPr>
    </w:p>
    <w:p w14:paraId="727C4C6B" w14:textId="19E054A2" w:rsidR="00657A77" w:rsidRPr="000E1316" w:rsidRDefault="00657A77" w:rsidP="000E1316">
      <w:pPr>
        <w:autoSpaceDE w:val="0"/>
        <w:autoSpaceDN w:val="0"/>
        <w:adjustRightInd w:val="0"/>
        <w:spacing w:after="0" w:line="276" w:lineRule="auto"/>
        <w:rPr>
          <w:rFonts w:ascii="Arial" w:hAnsi="Arial" w:cs="Arial"/>
        </w:rPr>
      </w:pPr>
      <w:r w:rsidRPr="000E1316">
        <w:rPr>
          <w:rFonts w:ascii="Arial" w:hAnsi="Arial" w:cs="Arial"/>
        </w:rPr>
        <w:t xml:space="preserve">If predictive testing of conditions for which childhood interventions will ameliorate future harm, </w:t>
      </w:r>
      <w:r w:rsidR="006C5A96">
        <w:rPr>
          <w:rFonts w:ascii="Arial" w:hAnsi="Arial" w:cs="Arial"/>
        </w:rPr>
        <w:t xml:space="preserve">this </w:t>
      </w:r>
      <w:r w:rsidRPr="000E1316">
        <w:rPr>
          <w:rFonts w:ascii="Arial" w:hAnsi="Arial" w:cs="Arial"/>
        </w:rPr>
        <w:t>may favor early testing. In such cases, parental authority to determine medical treatment supersedes the minor’s preferences with regard to liberty and privacy.</w:t>
      </w:r>
    </w:p>
    <w:p w14:paraId="258C8B9A" w14:textId="77777777" w:rsidR="005F3D58" w:rsidRPr="000E1316" w:rsidRDefault="005F3D58" w:rsidP="000E1316">
      <w:pPr>
        <w:spacing w:after="0" w:line="276" w:lineRule="auto"/>
        <w:rPr>
          <w:rFonts w:ascii="Arial" w:hAnsi="Arial" w:cs="Arial"/>
          <w:b/>
        </w:rPr>
      </w:pPr>
    </w:p>
    <w:p w14:paraId="1BD4479F" w14:textId="5EDDADA3" w:rsidR="00507AB3" w:rsidRPr="00125029" w:rsidRDefault="0086407F" w:rsidP="000E1316">
      <w:pPr>
        <w:spacing w:after="0" w:line="276" w:lineRule="auto"/>
        <w:rPr>
          <w:rFonts w:ascii="Arial" w:hAnsi="Arial" w:cs="Arial"/>
          <w:b/>
          <w:color w:val="0070C0"/>
        </w:rPr>
      </w:pPr>
      <w:r w:rsidRPr="00125029">
        <w:rPr>
          <w:rFonts w:ascii="Arial" w:hAnsi="Arial" w:cs="Arial"/>
          <w:b/>
          <w:color w:val="0070C0"/>
        </w:rPr>
        <w:t>R</w:t>
      </w:r>
      <w:r w:rsidR="006C5A96" w:rsidRPr="00125029">
        <w:rPr>
          <w:rFonts w:ascii="Arial" w:hAnsi="Arial" w:cs="Arial"/>
          <w:b/>
          <w:color w:val="0070C0"/>
        </w:rPr>
        <w:t>EFERENCES</w:t>
      </w:r>
    </w:p>
    <w:p w14:paraId="12651030" w14:textId="77777777" w:rsidR="006C5A96" w:rsidRPr="000E1316" w:rsidRDefault="006C5A96" w:rsidP="000E1316">
      <w:pPr>
        <w:spacing w:after="0" w:line="276" w:lineRule="auto"/>
        <w:rPr>
          <w:rFonts w:ascii="Arial" w:hAnsi="Arial" w:cs="Arial"/>
          <w:b/>
        </w:rPr>
      </w:pPr>
    </w:p>
    <w:p w14:paraId="39CC6CD6" w14:textId="0B559011" w:rsidR="00354893" w:rsidRPr="006C5A96" w:rsidRDefault="00354893" w:rsidP="006C5A96">
      <w:pPr>
        <w:pStyle w:val="NormalWeb"/>
        <w:shd w:val="clear" w:color="auto" w:fill="FFFFFF"/>
        <w:spacing w:before="0" w:beforeAutospacing="0" w:after="0" w:afterAutospacing="0" w:line="276" w:lineRule="auto"/>
        <w:ind w:left="576" w:hanging="576"/>
        <w:rPr>
          <w:rFonts w:ascii="Arial" w:hAnsi="Arial" w:cs="Arial"/>
          <w:color w:val="53565A"/>
          <w:sz w:val="22"/>
          <w:szCs w:val="22"/>
        </w:rPr>
      </w:pPr>
      <w:bookmarkStart w:id="0" w:name="_Hlk66391539"/>
      <w:r w:rsidRPr="006C5A96">
        <w:rPr>
          <w:rFonts w:ascii="Arial" w:hAnsi="Arial" w:cs="Arial"/>
          <w:color w:val="53565A"/>
          <w:sz w:val="22"/>
          <w:szCs w:val="22"/>
        </w:rPr>
        <w:t xml:space="preserve">1. </w:t>
      </w:r>
      <w:r w:rsidR="006C5A96">
        <w:rPr>
          <w:rFonts w:ascii="Arial" w:hAnsi="Arial" w:cs="Arial"/>
          <w:color w:val="53565A"/>
          <w:sz w:val="22"/>
          <w:szCs w:val="22"/>
        </w:rPr>
        <w:t xml:space="preserve">     </w:t>
      </w:r>
      <w:r w:rsidRPr="006C5A96">
        <w:rPr>
          <w:rFonts w:ascii="Arial" w:hAnsi="Arial" w:cs="Arial"/>
          <w:color w:val="53565A"/>
          <w:sz w:val="22"/>
          <w:szCs w:val="22"/>
        </w:rPr>
        <w:t>Expert Panel on Integrated Guidelines for Cardiovascular Health and Risk Reduction in Children and Adolescents, National Heart, Lung, and Blood Institute. Expert Panel on Integrated Guidelines for Cardiovascular Health and Risk Reduction in Children and Adolescents: summary report. </w:t>
      </w:r>
      <w:r w:rsidRPr="006C5A96">
        <w:rPr>
          <w:rFonts w:ascii="Arial" w:hAnsi="Arial" w:cs="Arial"/>
          <w:iCs/>
          <w:color w:val="53565A"/>
          <w:sz w:val="22"/>
          <w:szCs w:val="22"/>
        </w:rPr>
        <w:t>Pediatrics. </w:t>
      </w:r>
      <w:r w:rsidRPr="006C5A96">
        <w:rPr>
          <w:rFonts w:ascii="Arial" w:hAnsi="Arial" w:cs="Arial"/>
          <w:color w:val="53565A"/>
          <w:sz w:val="22"/>
          <w:szCs w:val="22"/>
        </w:rPr>
        <w:t>2011;128(Suppl 5</w:t>
      </w:r>
      <w:proofErr w:type="gramStart"/>
      <w:r w:rsidRPr="006C5A96">
        <w:rPr>
          <w:rFonts w:ascii="Arial" w:hAnsi="Arial" w:cs="Arial"/>
          <w:color w:val="53565A"/>
          <w:sz w:val="22"/>
          <w:szCs w:val="22"/>
        </w:rPr>
        <w:t>):S</w:t>
      </w:r>
      <w:proofErr w:type="gramEnd"/>
      <w:r w:rsidRPr="006C5A96">
        <w:rPr>
          <w:rFonts w:ascii="Arial" w:hAnsi="Arial" w:cs="Arial"/>
          <w:color w:val="53565A"/>
          <w:sz w:val="22"/>
          <w:szCs w:val="22"/>
        </w:rPr>
        <w:t>213-S256. doi:10.1542/peds.2009-2107C</w:t>
      </w:r>
    </w:p>
    <w:p w14:paraId="727831EB" w14:textId="77504505" w:rsidR="00354893" w:rsidRPr="006C5A96" w:rsidRDefault="00354893" w:rsidP="006C5A96">
      <w:pPr>
        <w:pStyle w:val="NormalWeb"/>
        <w:shd w:val="clear" w:color="auto" w:fill="FFFFFF"/>
        <w:spacing w:before="0" w:beforeAutospacing="0" w:after="0" w:afterAutospacing="0" w:line="276" w:lineRule="auto"/>
        <w:ind w:left="576" w:hanging="576"/>
        <w:rPr>
          <w:rFonts w:ascii="Arial" w:hAnsi="Arial" w:cs="Arial"/>
          <w:color w:val="53565A"/>
          <w:sz w:val="22"/>
          <w:szCs w:val="22"/>
        </w:rPr>
      </w:pPr>
      <w:r w:rsidRPr="006C5A96">
        <w:rPr>
          <w:rFonts w:ascii="Arial" w:hAnsi="Arial" w:cs="Arial"/>
          <w:color w:val="53565A"/>
          <w:sz w:val="22"/>
          <w:szCs w:val="22"/>
        </w:rPr>
        <w:t xml:space="preserve">2. </w:t>
      </w:r>
      <w:r w:rsidR="006C5A96">
        <w:rPr>
          <w:rFonts w:ascii="Arial" w:hAnsi="Arial" w:cs="Arial"/>
          <w:color w:val="53565A"/>
          <w:sz w:val="22"/>
          <w:szCs w:val="22"/>
        </w:rPr>
        <w:t xml:space="preserve">     </w:t>
      </w:r>
      <w:r w:rsidRPr="006C5A96">
        <w:rPr>
          <w:rFonts w:ascii="Arial" w:hAnsi="Arial" w:cs="Arial"/>
          <w:color w:val="53565A"/>
          <w:sz w:val="22"/>
          <w:szCs w:val="22"/>
        </w:rPr>
        <w:t xml:space="preserve">Wilson DP, </w:t>
      </w:r>
      <w:proofErr w:type="spellStart"/>
      <w:r w:rsidRPr="006C5A96">
        <w:rPr>
          <w:rFonts w:ascii="Arial" w:hAnsi="Arial" w:cs="Arial"/>
          <w:color w:val="53565A"/>
          <w:sz w:val="22"/>
          <w:szCs w:val="22"/>
        </w:rPr>
        <w:t>Gidding</w:t>
      </w:r>
      <w:proofErr w:type="spellEnd"/>
      <w:r w:rsidRPr="006C5A96">
        <w:rPr>
          <w:rFonts w:ascii="Arial" w:hAnsi="Arial" w:cs="Arial"/>
          <w:color w:val="53565A"/>
          <w:sz w:val="22"/>
          <w:szCs w:val="22"/>
        </w:rPr>
        <w:t xml:space="preserve"> SS. Atherosclerosis: Is a cure in sight? </w:t>
      </w:r>
      <w:r w:rsidRPr="006C5A96">
        <w:rPr>
          <w:rFonts w:ascii="Arial" w:hAnsi="Arial" w:cs="Arial"/>
          <w:iCs/>
          <w:color w:val="53565A"/>
          <w:sz w:val="22"/>
          <w:szCs w:val="22"/>
        </w:rPr>
        <w:t xml:space="preserve">J Clin </w:t>
      </w:r>
      <w:proofErr w:type="spellStart"/>
      <w:r w:rsidRPr="006C5A96">
        <w:rPr>
          <w:rFonts w:ascii="Arial" w:hAnsi="Arial" w:cs="Arial"/>
          <w:iCs/>
          <w:color w:val="53565A"/>
          <w:sz w:val="22"/>
          <w:szCs w:val="22"/>
        </w:rPr>
        <w:t>Lipidol</w:t>
      </w:r>
      <w:proofErr w:type="spellEnd"/>
      <w:r w:rsidRPr="006C5A96">
        <w:rPr>
          <w:rFonts w:ascii="Arial" w:hAnsi="Arial" w:cs="Arial"/>
          <w:iCs/>
          <w:color w:val="53565A"/>
          <w:sz w:val="22"/>
          <w:szCs w:val="22"/>
        </w:rPr>
        <w:t>. </w:t>
      </w:r>
      <w:r w:rsidRPr="006C5A96">
        <w:rPr>
          <w:rFonts w:ascii="Arial" w:hAnsi="Arial" w:cs="Arial"/>
          <w:color w:val="53565A"/>
          <w:sz w:val="22"/>
          <w:szCs w:val="22"/>
        </w:rPr>
        <w:t xml:space="preserve">2015;9(5 Suppl):1. </w:t>
      </w:r>
      <w:proofErr w:type="gramStart"/>
      <w:r w:rsidRPr="006C5A96">
        <w:rPr>
          <w:rFonts w:ascii="Arial" w:hAnsi="Arial" w:cs="Arial"/>
          <w:color w:val="53565A"/>
          <w:sz w:val="22"/>
          <w:szCs w:val="22"/>
        </w:rPr>
        <w:t>doi:S</w:t>
      </w:r>
      <w:proofErr w:type="gramEnd"/>
      <w:r w:rsidRPr="006C5A96">
        <w:rPr>
          <w:rFonts w:ascii="Arial" w:hAnsi="Arial" w:cs="Arial"/>
          <w:color w:val="53565A"/>
          <w:sz w:val="22"/>
          <w:szCs w:val="22"/>
        </w:rPr>
        <w:t>1933-2874(15)00266-4</w:t>
      </w:r>
    </w:p>
    <w:p w14:paraId="081FFEF5" w14:textId="49F48A4D" w:rsidR="00354893" w:rsidRPr="006C5A96" w:rsidRDefault="00354893" w:rsidP="006C5A96">
      <w:pPr>
        <w:pStyle w:val="NormalWeb"/>
        <w:shd w:val="clear" w:color="auto" w:fill="FFFFFF"/>
        <w:spacing w:before="0" w:beforeAutospacing="0" w:after="0" w:afterAutospacing="0" w:line="276" w:lineRule="auto"/>
        <w:ind w:left="576" w:hanging="576"/>
        <w:rPr>
          <w:rFonts w:ascii="Arial" w:hAnsi="Arial" w:cs="Arial"/>
          <w:color w:val="53565A"/>
          <w:sz w:val="22"/>
          <w:szCs w:val="22"/>
        </w:rPr>
      </w:pPr>
      <w:r w:rsidRPr="006C5A96">
        <w:rPr>
          <w:rFonts w:ascii="Arial" w:hAnsi="Arial" w:cs="Arial"/>
          <w:color w:val="53565A"/>
          <w:sz w:val="22"/>
          <w:szCs w:val="22"/>
        </w:rPr>
        <w:t xml:space="preserve">3. </w:t>
      </w:r>
      <w:r w:rsidR="006C5A96">
        <w:rPr>
          <w:rFonts w:ascii="Arial" w:hAnsi="Arial" w:cs="Arial"/>
          <w:color w:val="53565A"/>
          <w:sz w:val="22"/>
          <w:szCs w:val="22"/>
        </w:rPr>
        <w:t xml:space="preserve">     </w:t>
      </w:r>
      <w:r w:rsidRPr="006C5A96">
        <w:rPr>
          <w:rFonts w:ascii="Arial" w:hAnsi="Arial" w:cs="Arial"/>
          <w:color w:val="53565A"/>
          <w:sz w:val="22"/>
          <w:szCs w:val="22"/>
        </w:rPr>
        <w:t xml:space="preserve">Robinson JG, </w:t>
      </w:r>
      <w:proofErr w:type="spellStart"/>
      <w:r w:rsidRPr="006C5A96">
        <w:rPr>
          <w:rFonts w:ascii="Arial" w:hAnsi="Arial" w:cs="Arial"/>
          <w:color w:val="53565A"/>
          <w:sz w:val="22"/>
          <w:szCs w:val="22"/>
        </w:rPr>
        <w:t>Gidding</w:t>
      </w:r>
      <w:proofErr w:type="spellEnd"/>
      <w:r w:rsidRPr="006C5A96">
        <w:rPr>
          <w:rFonts w:ascii="Arial" w:hAnsi="Arial" w:cs="Arial"/>
          <w:color w:val="53565A"/>
          <w:sz w:val="22"/>
          <w:szCs w:val="22"/>
        </w:rPr>
        <w:t xml:space="preserve"> SS. Curing atherosclerosis should be the next major cardiovascular prevention goal. </w:t>
      </w:r>
      <w:r w:rsidRPr="006C5A96">
        <w:rPr>
          <w:rFonts w:ascii="Arial" w:hAnsi="Arial" w:cs="Arial"/>
          <w:iCs/>
          <w:color w:val="53565A"/>
          <w:sz w:val="22"/>
          <w:szCs w:val="22"/>
        </w:rPr>
        <w:t xml:space="preserve">J Am Coll </w:t>
      </w:r>
      <w:proofErr w:type="spellStart"/>
      <w:r w:rsidRPr="006C5A96">
        <w:rPr>
          <w:rFonts w:ascii="Arial" w:hAnsi="Arial" w:cs="Arial"/>
          <w:iCs/>
          <w:color w:val="53565A"/>
          <w:sz w:val="22"/>
          <w:szCs w:val="22"/>
        </w:rPr>
        <w:t>Cardiol</w:t>
      </w:r>
      <w:proofErr w:type="spellEnd"/>
      <w:r w:rsidRPr="006C5A96">
        <w:rPr>
          <w:rFonts w:ascii="Arial" w:hAnsi="Arial" w:cs="Arial"/>
          <w:iCs/>
          <w:color w:val="53565A"/>
          <w:sz w:val="22"/>
          <w:szCs w:val="22"/>
        </w:rPr>
        <w:t>. </w:t>
      </w:r>
      <w:r w:rsidRPr="006C5A96">
        <w:rPr>
          <w:rFonts w:ascii="Arial" w:hAnsi="Arial" w:cs="Arial"/>
          <w:color w:val="53565A"/>
          <w:sz w:val="22"/>
          <w:szCs w:val="22"/>
        </w:rPr>
        <w:t xml:space="preserve">2014;63(25 Pt A):2779-2785. </w:t>
      </w:r>
      <w:proofErr w:type="gramStart"/>
      <w:r w:rsidRPr="006C5A96">
        <w:rPr>
          <w:rFonts w:ascii="Arial" w:hAnsi="Arial" w:cs="Arial"/>
          <w:color w:val="53565A"/>
          <w:sz w:val="22"/>
          <w:szCs w:val="22"/>
        </w:rPr>
        <w:t>doi:S</w:t>
      </w:r>
      <w:proofErr w:type="gramEnd"/>
      <w:r w:rsidRPr="006C5A96">
        <w:rPr>
          <w:rFonts w:ascii="Arial" w:hAnsi="Arial" w:cs="Arial"/>
          <w:color w:val="53565A"/>
          <w:sz w:val="22"/>
          <w:szCs w:val="22"/>
        </w:rPr>
        <w:t>0735-1097(14)02138-X</w:t>
      </w:r>
    </w:p>
    <w:p w14:paraId="4E84B6C6" w14:textId="67530366" w:rsidR="00354893" w:rsidRPr="006C5A96" w:rsidRDefault="00354893" w:rsidP="006C5A96">
      <w:pPr>
        <w:pStyle w:val="NormalWeb"/>
        <w:shd w:val="clear" w:color="auto" w:fill="FFFFFF"/>
        <w:spacing w:before="0" w:beforeAutospacing="0" w:after="0" w:afterAutospacing="0" w:line="276" w:lineRule="auto"/>
        <w:ind w:left="576" w:hanging="576"/>
        <w:rPr>
          <w:rFonts w:ascii="Arial" w:hAnsi="Arial" w:cs="Arial"/>
          <w:color w:val="53565A"/>
          <w:sz w:val="22"/>
          <w:szCs w:val="22"/>
        </w:rPr>
      </w:pPr>
      <w:r w:rsidRPr="006C5A96">
        <w:rPr>
          <w:rFonts w:ascii="Arial" w:hAnsi="Arial" w:cs="Arial"/>
          <w:color w:val="53565A"/>
          <w:sz w:val="22"/>
          <w:szCs w:val="22"/>
        </w:rPr>
        <w:t xml:space="preserve">4. </w:t>
      </w:r>
      <w:r w:rsidR="006C5A96">
        <w:rPr>
          <w:rFonts w:ascii="Arial" w:hAnsi="Arial" w:cs="Arial"/>
          <w:color w:val="53565A"/>
          <w:sz w:val="22"/>
          <w:szCs w:val="22"/>
        </w:rPr>
        <w:t xml:space="preserve">     </w:t>
      </w:r>
      <w:r w:rsidRPr="006C5A96">
        <w:rPr>
          <w:rFonts w:ascii="Arial" w:hAnsi="Arial" w:cs="Arial"/>
          <w:color w:val="53565A"/>
          <w:sz w:val="22"/>
          <w:szCs w:val="22"/>
        </w:rPr>
        <w:t xml:space="preserve">Ruck MD, </w:t>
      </w:r>
      <w:proofErr w:type="spellStart"/>
      <w:r w:rsidRPr="006C5A96">
        <w:rPr>
          <w:rFonts w:ascii="Arial" w:hAnsi="Arial" w:cs="Arial"/>
          <w:color w:val="53565A"/>
          <w:sz w:val="22"/>
          <w:szCs w:val="22"/>
        </w:rPr>
        <w:t>Abramovitch</w:t>
      </w:r>
      <w:proofErr w:type="spellEnd"/>
      <w:r w:rsidRPr="006C5A96">
        <w:rPr>
          <w:rFonts w:ascii="Arial" w:hAnsi="Arial" w:cs="Arial"/>
          <w:color w:val="53565A"/>
          <w:sz w:val="22"/>
          <w:szCs w:val="22"/>
        </w:rPr>
        <w:t xml:space="preserve"> R, Keating DP. Children's and adolescents' understanding of rights: balancing nurturance and self-determination. </w:t>
      </w:r>
      <w:r w:rsidRPr="006C5A96">
        <w:rPr>
          <w:rFonts w:ascii="Arial" w:hAnsi="Arial" w:cs="Arial"/>
          <w:iCs/>
          <w:color w:val="53565A"/>
          <w:sz w:val="22"/>
          <w:szCs w:val="22"/>
        </w:rPr>
        <w:t>Child Dev. </w:t>
      </w:r>
      <w:r w:rsidRPr="006C5A96">
        <w:rPr>
          <w:rFonts w:ascii="Arial" w:hAnsi="Arial" w:cs="Arial"/>
          <w:color w:val="53565A"/>
          <w:sz w:val="22"/>
          <w:szCs w:val="22"/>
        </w:rPr>
        <w:t>1998;69(2):404-417.</w:t>
      </w:r>
    </w:p>
    <w:p w14:paraId="5464A57E" w14:textId="4EB32739" w:rsidR="00354893" w:rsidRPr="006C5A96" w:rsidRDefault="00354893" w:rsidP="006C5A96">
      <w:pPr>
        <w:pStyle w:val="NormalWeb"/>
        <w:shd w:val="clear" w:color="auto" w:fill="FFFFFF"/>
        <w:spacing w:before="0" w:beforeAutospacing="0" w:after="0" w:afterAutospacing="0" w:line="276" w:lineRule="auto"/>
        <w:ind w:left="576" w:hanging="576"/>
        <w:rPr>
          <w:rFonts w:ascii="Arial" w:hAnsi="Arial" w:cs="Arial"/>
          <w:color w:val="53565A"/>
          <w:sz w:val="22"/>
          <w:szCs w:val="22"/>
        </w:rPr>
      </w:pPr>
      <w:r w:rsidRPr="006C5A96">
        <w:rPr>
          <w:rFonts w:ascii="Arial" w:hAnsi="Arial" w:cs="Arial"/>
          <w:color w:val="53565A"/>
          <w:sz w:val="22"/>
          <w:szCs w:val="22"/>
        </w:rPr>
        <w:t xml:space="preserve">5. </w:t>
      </w:r>
      <w:r w:rsidR="006C5A96">
        <w:rPr>
          <w:rFonts w:ascii="Arial" w:hAnsi="Arial" w:cs="Arial"/>
          <w:color w:val="53565A"/>
          <w:sz w:val="22"/>
          <w:szCs w:val="22"/>
        </w:rPr>
        <w:t xml:space="preserve">     </w:t>
      </w:r>
      <w:r w:rsidRPr="006C5A96">
        <w:rPr>
          <w:rFonts w:ascii="Arial" w:hAnsi="Arial" w:cs="Arial"/>
          <w:color w:val="53565A"/>
          <w:sz w:val="22"/>
          <w:szCs w:val="21"/>
          <w:shd w:val="clear" w:color="auto" w:fill="FFFFFF"/>
        </w:rPr>
        <w:t>Melton GB. Children's concepts of their rights. </w:t>
      </w:r>
      <w:r w:rsidRPr="006C5A96">
        <w:rPr>
          <w:rFonts w:ascii="Arial" w:hAnsi="Arial" w:cs="Arial"/>
          <w:iCs/>
          <w:color w:val="53565A"/>
          <w:sz w:val="22"/>
          <w:szCs w:val="21"/>
          <w:shd w:val="clear" w:color="auto" w:fill="FFFFFF"/>
        </w:rPr>
        <w:t>J Clin Child Psychol. </w:t>
      </w:r>
      <w:r w:rsidRPr="006C5A96">
        <w:rPr>
          <w:rFonts w:ascii="Arial" w:hAnsi="Arial" w:cs="Arial"/>
          <w:color w:val="53565A"/>
          <w:sz w:val="22"/>
          <w:szCs w:val="21"/>
          <w:shd w:val="clear" w:color="auto" w:fill="FFFFFF"/>
        </w:rPr>
        <w:t>1980;9(3):186-190. doi:10.1080/15374418009532985</w:t>
      </w:r>
    </w:p>
    <w:p w14:paraId="342DAB44" w14:textId="237B5D33" w:rsidR="00354893" w:rsidRPr="006C5A96" w:rsidRDefault="00354893" w:rsidP="006C5A96">
      <w:pPr>
        <w:pStyle w:val="NormalWeb"/>
        <w:shd w:val="clear" w:color="auto" w:fill="FFFFFF"/>
        <w:spacing w:before="0" w:beforeAutospacing="0" w:after="0" w:afterAutospacing="0" w:line="276" w:lineRule="auto"/>
        <w:ind w:left="576" w:hanging="576"/>
        <w:rPr>
          <w:rFonts w:ascii="Arial" w:hAnsi="Arial" w:cs="Arial"/>
          <w:color w:val="53565A"/>
          <w:sz w:val="22"/>
          <w:szCs w:val="22"/>
        </w:rPr>
      </w:pPr>
      <w:r w:rsidRPr="006C5A96">
        <w:rPr>
          <w:rFonts w:ascii="Arial" w:hAnsi="Arial" w:cs="Arial"/>
          <w:color w:val="53565A"/>
          <w:sz w:val="22"/>
          <w:szCs w:val="22"/>
        </w:rPr>
        <w:t xml:space="preserve">6. </w:t>
      </w:r>
      <w:r w:rsidR="006C5A96">
        <w:rPr>
          <w:rFonts w:ascii="Arial" w:hAnsi="Arial" w:cs="Arial"/>
          <w:color w:val="53565A"/>
          <w:sz w:val="22"/>
          <w:szCs w:val="22"/>
        </w:rPr>
        <w:t xml:space="preserve">     </w:t>
      </w:r>
      <w:r w:rsidRPr="006C5A96">
        <w:rPr>
          <w:rFonts w:ascii="Arial" w:hAnsi="Arial" w:cs="Arial"/>
          <w:color w:val="53565A"/>
          <w:sz w:val="22"/>
          <w:szCs w:val="21"/>
          <w:shd w:val="clear" w:color="auto" w:fill="FFFFFF"/>
        </w:rPr>
        <w:t xml:space="preserve">Melton GB. </w:t>
      </w:r>
      <w:r w:rsidRPr="006C5A96">
        <w:rPr>
          <w:rFonts w:ascii="Arial" w:hAnsi="Arial" w:cs="Arial"/>
          <w:iCs/>
          <w:color w:val="53565A"/>
          <w:sz w:val="22"/>
          <w:szCs w:val="21"/>
          <w:shd w:val="clear" w:color="auto" w:fill="FFFFFF"/>
        </w:rPr>
        <w:t>Child advocacy: Psychological issues and interventions. </w:t>
      </w:r>
      <w:r w:rsidRPr="006C5A96">
        <w:rPr>
          <w:rFonts w:ascii="Arial" w:hAnsi="Arial" w:cs="Arial"/>
          <w:color w:val="53565A"/>
          <w:sz w:val="22"/>
          <w:szCs w:val="21"/>
          <w:shd w:val="clear" w:color="auto" w:fill="FFFFFF"/>
        </w:rPr>
        <w:t>Plenum; 1983.</w:t>
      </w:r>
    </w:p>
    <w:p w14:paraId="57101709" w14:textId="4C98F853" w:rsidR="00354893" w:rsidRPr="006C5A96" w:rsidRDefault="00354893" w:rsidP="006C5A96">
      <w:pPr>
        <w:pStyle w:val="NormalWeb"/>
        <w:shd w:val="clear" w:color="auto" w:fill="FFFFFF"/>
        <w:spacing w:before="0" w:beforeAutospacing="0" w:after="0" w:afterAutospacing="0" w:line="276" w:lineRule="auto"/>
        <w:ind w:left="576" w:hanging="576"/>
        <w:rPr>
          <w:rFonts w:ascii="Arial" w:hAnsi="Arial" w:cs="Arial"/>
          <w:color w:val="53565A"/>
          <w:sz w:val="22"/>
          <w:szCs w:val="22"/>
        </w:rPr>
      </w:pPr>
      <w:r w:rsidRPr="006C5A96">
        <w:rPr>
          <w:rFonts w:ascii="Arial" w:hAnsi="Arial" w:cs="Arial"/>
          <w:color w:val="53565A"/>
          <w:sz w:val="22"/>
          <w:szCs w:val="22"/>
        </w:rPr>
        <w:t xml:space="preserve">7. </w:t>
      </w:r>
      <w:r w:rsidR="006C5A96">
        <w:rPr>
          <w:rFonts w:ascii="Arial" w:hAnsi="Arial" w:cs="Arial"/>
          <w:color w:val="53565A"/>
          <w:sz w:val="22"/>
          <w:szCs w:val="22"/>
        </w:rPr>
        <w:t xml:space="preserve">     </w:t>
      </w:r>
      <w:r w:rsidRPr="006C5A96">
        <w:rPr>
          <w:rFonts w:ascii="Arial" w:hAnsi="Arial" w:cs="Arial"/>
          <w:color w:val="53565A"/>
          <w:sz w:val="22"/>
          <w:szCs w:val="22"/>
        </w:rPr>
        <w:t>Peterson-</w:t>
      </w:r>
      <w:proofErr w:type="spellStart"/>
      <w:r w:rsidRPr="006C5A96">
        <w:rPr>
          <w:rFonts w:ascii="Arial" w:hAnsi="Arial" w:cs="Arial"/>
          <w:color w:val="53565A"/>
          <w:sz w:val="22"/>
          <w:szCs w:val="22"/>
        </w:rPr>
        <w:t>Badali</w:t>
      </w:r>
      <w:proofErr w:type="spellEnd"/>
      <w:r w:rsidRPr="006C5A96">
        <w:rPr>
          <w:rFonts w:ascii="Arial" w:hAnsi="Arial" w:cs="Arial"/>
          <w:color w:val="53565A"/>
          <w:sz w:val="22"/>
          <w:szCs w:val="22"/>
        </w:rPr>
        <w:t xml:space="preserve"> M, </w:t>
      </w:r>
      <w:proofErr w:type="spellStart"/>
      <w:r w:rsidRPr="006C5A96">
        <w:rPr>
          <w:rFonts w:ascii="Arial" w:hAnsi="Arial" w:cs="Arial"/>
          <w:color w:val="53565A"/>
          <w:sz w:val="22"/>
          <w:szCs w:val="22"/>
        </w:rPr>
        <w:t>Abramovitch</w:t>
      </w:r>
      <w:proofErr w:type="spellEnd"/>
      <w:r w:rsidRPr="006C5A96">
        <w:rPr>
          <w:rFonts w:ascii="Arial" w:hAnsi="Arial" w:cs="Arial"/>
          <w:color w:val="53565A"/>
          <w:sz w:val="22"/>
          <w:szCs w:val="22"/>
        </w:rPr>
        <w:t xml:space="preserve"> R. Grade related changes in young people's reasoning about plea decisions. </w:t>
      </w:r>
      <w:r w:rsidRPr="006C5A96">
        <w:rPr>
          <w:rFonts w:ascii="Arial" w:hAnsi="Arial" w:cs="Arial"/>
          <w:iCs/>
          <w:color w:val="53565A"/>
          <w:sz w:val="22"/>
          <w:szCs w:val="22"/>
        </w:rPr>
        <w:t xml:space="preserve">Law Hum </w:t>
      </w:r>
      <w:proofErr w:type="spellStart"/>
      <w:r w:rsidRPr="006C5A96">
        <w:rPr>
          <w:rFonts w:ascii="Arial" w:hAnsi="Arial" w:cs="Arial"/>
          <w:iCs/>
          <w:color w:val="53565A"/>
          <w:sz w:val="22"/>
          <w:szCs w:val="22"/>
        </w:rPr>
        <w:t>Behav</w:t>
      </w:r>
      <w:proofErr w:type="spellEnd"/>
      <w:r w:rsidRPr="006C5A96">
        <w:rPr>
          <w:rFonts w:ascii="Arial" w:hAnsi="Arial" w:cs="Arial"/>
          <w:iCs/>
          <w:color w:val="53565A"/>
          <w:sz w:val="22"/>
          <w:szCs w:val="22"/>
        </w:rPr>
        <w:t>. </w:t>
      </w:r>
      <w:r w:rsidRPr="006C5A96">
        <w:rPr>
          <w:rFonts w:ascii="Arial" w:hAnsi="Arial" w:cs="Arial"/>
          <w:color w:val="53565A"/>
          <w:sz w:val="22"/>
          <w:szCs w:val="22"/>
        </w:rPr>
        <w:t>1993;17(5):537-552.</w:t>
      </w:r>
    </w:p>
    <w:p w14:paraId="1F508B1D" w14:textId="3D77BB61" w:rsidR="00354893" w:rsidRPr="006C5A96" w:rsidRDefault="00354893" w:rsidP="006C5A96">
      <w:pPr>
        <w:pStyle w:val="NormalWeb"/>
        <w:shd w:val="clear" w:color="auto" w:fill="FFFFFF"/>
        <w:spacing w:before="0" w:beforeAutospacing="0" w:after="0" w:afterAutospacing="0" w:line="276" w:lineRule="auto"/>
        <w:ind w:left="576" w:hanging="576"/>
        <w:rPr>
          <w:rFonts w:ascii="Arial" w:hAnsi="Arial" w:cs="Arial"/>
          <w:color w:val="53565A"/>
          <w:sz w:val="22"/>
          <w:szCs w:val="22"/>
        </w:rPr>
      </w:pPr>
      <w:r w:rsidRPr="006C5A96">
        <w:rPr>
          <w:rFonts w:ascii="Arial" w:hAnsi="Arial" w:cs="Arial"/>
          <w:color w:val="53565A"/>
          <w:sz w:val="22"/>
          <w:szCs w:val="22"/>
        </w:rPr>
        <w:t xml:space="preserve">8. </w:t>
      </w:r>
      <w:r w:rsidR="006C5A96">
        <w:rPr>
          <w:rFonts w:ascii="Arial" w:hAnsi="Arial" w:cs="Arial"/>
          <w:color w:val="53565A"/>
          <w:sz w:val="22"/>
          <w:szCs w:val="22"/>
        </w:rPr>
        <w:t xml:space="preserve">     </w:t>
      </w:r>
      <w:proofErr w:type="spellStart"/>
      <w:r w:rsidRPr="006C5A96">
        <w:rPr>
          <w:rFonts w:ascii="Arial" w:hAnsi="Arial" w:cs="Arial"/>
          <w:color w:val="53565A"/>
          <w:sz w:val="22"/>
          <w:szCs w:val="22"/>
        </w:rPr>
        <w:t>Saywitz</w:t>
      </w:r>
      <w:proofErr w:type="spellEnd"/>
      <w:r w:rsidRPr="006C5A96">
        <w:rPr>
          <w:rFonts w:ascii="Arial" w:hAnsi="Arial" w:cs="Arial"/>
          <w:color w:val="53565A"/>
          <w:sz w:val="22"/>
          <w:szCs w:val="22"/>
        </w:rPr>
        <w:t xml:space="preserve"> KJ. Children’s conceptions of the legal system: “Court is a place to play basketball”. </w:t>
      </w:r>
      <w:proofErr w:type="spellStart"/>
      <w:r w:rsidRPr="006C5A96">
        <w:rPr>
          <w:rFonts w:ascii="Arial" w:hAnsi="Arial" w:cs="Arial"/>
          <w:color w:val="53565A"/>
          <w:sz w:val="22"/>
          <w:szCs w:val="22"/>
        </w:rPr>
        <w:t>Ceci</w:t>
      </w:r>
      <w:proofErr w:type="spellEnd"/>
      <w:r w:rsidRPr="006C5A96">
        <w:rPr>
          <w:rFonts w:ascii="Arial" w:hAnsi="Arial" w:cs="Arial"/>
          <w:color w:val="53565A"/>
          <w:sz w:val="22"/>
          <w:szCs w:val="22"/>
        </w:rPr>
        <w:t xml:space="preserve"> J, Ross DF, </w:t>
      </w:r>
      <w:proofErr w:type="spellStart"/>
      <w:r w:rsidRPr="006C5A96">
        <w:rPr>
          <w:rFonts w:ascii="Arial" w:hAnsi="Arial" w:cs="Arial"/>
          <w:color w:val="53565A"/>
          <w:sz w:val="22"/>
          <w:szCs w:val="22"/>
        </w:rPr>
        <w:t>Toglia</w:t>
      </w:r>
      <w:proofErr w:type="spellEnd"/>
      <w:r w:rsidRPr="006C5A96">
        <w:rPr>
          <w:rFonts w:ascii="Arial" w:hAnsi="Arial" w:cs="Arial"/>
          <w:color w:val="53565A"/>
          <w:sz w:val="22"/>
          <w:szCs w:val="22"/>
        </w:rPr>
        <w:t xml:space="preserve"> MP, eds. Perspectives on children’s testimony. Springer-Verlag; 1989:131-157.</w:t>
      </w:r>
    </w:p>
    <w:p w14:paraId="6FF59F04" w14:textId="00056405" w:rsidR="00354893" w:rsidRPr="006C5A96" w:rsidRDefault="00354893" w:rsidP="006C5A96">
      <w:pPr>
        <w:pStyle w:val="NormalWeb"/>
        <w:shd w:val="clear" w:color="auto" w:fill="FFFFFF"/>
        <w:spacing w:before="0" w:beforeAutospacing="0" w:after="0" w:afterAutospacing="0" w:line="276" w:lineRule="auto"/>
        <w:ind w:left="576" w:hanging="576"/>
        <w:rPr>
          <w:rFonts w:ascii="Arial" w:hAnsi="Arial" w:cs="Arial"/>
          <w:color w:val="53565A"/>
          <w:sz w:val="22"/>
          <w:szCs w:val="22"/>
        </w:rPr>
      </w:pPr>
      <w:r w:rsidRPr="006C5A96">
        <w:rPr>
          <w:rFonts w:ascii="Arial" w:hAnsi="Arial" w:cs="Arial"/>
          <w:color w:val="53565A"/>
          <w:sz w:val="22"/>
          <w:szCs w:val="22"/>
        </w:rPr>
        <w:t xml:space="preserve">9. </w:t>
      </w:r>
      <w:r w:rsidR="006C5A96">
        <w:rPr>
          <w:rFonts w:ascii="Arial" w:hAnsi="Arial" w:cs="Arial"/>
          <w:color w:val="53565A"/>
          <w:sz w:val="22"/>
          <w:szCs w:val="22"/>
        </w:rPr>
        <w:t xml:space="preserve">     </w:t>
      </w:r>
      <w:r w:rsidRPr="006C5A96">
        <w:rPr>
          <w:rFonts w:ascii="Arial" w:hAnsi="Arial" w:cs="Arial"/>
          <w:color w:val="53565A"/>
          <w:sz w:val="22"/>
          <w:szCs w:val="22"/>
        </w:rPr>
        <w:t xml:space="preserve">Scott ES, </w:t>
      </w:r>
      <w:proofErr w:type="spellStart"/>
      <w:r w:rsidRPr="006C5A96">
        <w:rPr>
          <w:rFonts w:ascii="Arial" w:hAnsi="Arial" w:cs="Arial"/>
          <w:color w:val="53565A"/>
          <w:sz w:val="22"/>
          <w:szCs w:val="22"/>
        </w:rPr>
        <w:t>Reppucci</w:t>
      </w:r>
      <w:proofErr w:type="spellEnd"/>
      <w:r w:rsidRPr="006C5A96">
        <w:rPr>
          <w:rFonts w:ascii="Arial" w:hAnsi="Arial" w:cs="Arial"/>
          <w:color w:val="53565A"/>
          <w:sz w:val="22"/>
          <w:szCs w:val="22"/>
        </w:rPr>
        <w:t xml:space="preserve"> D, Woolard JL. Evaluating adolescent decision making in legal contexts. </w:t>
      </w:r>
      <w:r w:rsidRPr="006C5A96">
        <w:rPr>
          <w:rFonts w:ascii="Arial" w:hAnsi="Arial" w:cs="Arial"/>
          <w:iCs/>
          <w:color w:val="53565A"/>
          <w:sz w:val="22"/>
          <w:szCs w:val="22"/>
        </w:rPr>
        <w:t xml:space="preserve">Law Hum </w:t>
      </w:r>
      <w:proofErr w:type="spellStart"/>
      <w:r w:rsidRPr="006C5A96">
        <w:rPr>
          <w:rFonts w:ascii="Arial" w:hAnsi="Arial" w:cs="Arial"/>
          <w:iCs/>
          <w:color w:val="53565A"/>
          <w:sz w:val="22"/>
          <w:szCs w:val="22"/>
        </w:rPr>
        <w:t>Behav</w:t>
      </w:r>
      <w:proofErr w:type="spellEnd"/>
      <w:r w:rsidRPr="006C5A96">
        <w:rPr>
          <w:rFonts w:ascii="Arial" w:hAnsi="Arial" w:cs="Arial"/>
          <w:iCs/>
          <w:color w:val="53565A"/>
          <w:sz w:val="22"/>
          <w:szCs w:val="22"/>
        </w:rPr>
        <w:t>. </w:t>
      </w:r>
      <w:r w:rsidRPr="006C5A96">
        <w:rPr>
          <w:rFonts w:ascii="Arial" w:hAnsi="Arial" w:cs="Arial"/>
          <w:color w:val="53565A"/>
          <w:sz w:val="22"/>
          <w:szCs w:val="22"/>
        </w:rPr>
        <w:t>1995;19(3):221-244.</w:t>
      </w:r>
    </w:p>
    <w:p w14:paraId="3CE2413B" w14:textId="6B9BA1BE" w:rsidR="00354893" w:rsidRPr="006C5A96" w:rsidRDefault="00354893" w:rsidP="006C5A96">
      <w:pPr>
        <w:pStyle w:val="NormalWeb"/>
        <w:shd w:val="clear" w:color="auto" w:fill="FFFFFF"/>
        <w:spacing w:before="0" w:beforeAutospacing="0" w:after="0" w:afterAutospacing="0" w:line="276" w:lineRule="auto"/>
        <w:ind w:left="576" w:hanging="576"/>
        <w:rPr>
          <w:rFonts w:ascii="Arial" w:hAnsi="Arial" w:cs="Arial"/>
          <w:color w:val="53565A"/>
          <w:sz w:val="22"/>
          <w:szCs w:val="22"/>
        </w:rPr>
      </w:pPr>
      <w:r w:rsidRPr="006C5A96">
        <w:rPr>
          <w:rFonts w:ascii="Arial" w:hAnsi="Arial" w:cs="Arial"/>
          <w:color w:val="53565A"/>
          <w:sz w:val="22"/>
          <w:szCs w:val="22"/>
        </w:rPr>
        <w:t xml:space="preserve">10. </w:t>
      </w:r>
      <w:r w:rsidR="006C5A96">
        <w:rPr>
          <w:rFonts w:ascii="Arial" w:hAnsi="Arial" w:cs="Arial"/>
          <w:color w:val="53565A"/>
          <w:sz w:val="22"/>
          <w:szCs w:val="22"/>
        </w:rPr>
        <w:t xml:space="preserve">   </w:t>
      </w:r>
      <w:r w:rsidRPr="006C5A96">
        <w:rPr>
          <w:rFonts w:ascii="Arial" w:hAnsi="Arial" w:cs="Arial"/>
          <w:color w:val="53565A"/>
          <w:sz w:val="22"/>
          <w:szCs w:val="22"/>
        </w:rPr>
        <w:t xml:space="preserve">Sturm AC, Knowles JW, </w:t>
      </w:r>
      <w:proofErr w:type="spellStart"/>
      <w:r w:rsidRPr="006C5A96">
        <w:rPr>
          <w:rFonts w:ascii="Arial" w:hAnsi="Arial" w:cs="Arial"/>
          <w:color w:val="53565A"/>
          <w:sz w:val="22"/>
          <w:szCs w:val="22"/>
        </w:rPr>
        <w:t>Gidding</w:t>
      </w:r>
      <w:proofErr w:type="spellEnd"/>
      <w:r w:rsidRPr="006C5A96">
        <w:rPr>
          <w:rFonts w:ascii="Arial" w:hAnsi="Arial" w:cs="Arial"/>
          <w:color w:val="53565A"/>
          <w:sz w:val="22"/>
          <w:szCs w:val="22"/>
        </w:rPr>
        <w:t xml:space="preserve"> SS, Ahmad ZS, Ahmed CD, Ballantyne CM, Baum SJ, Bourbon M, </w:t>
      </w:r>
      <w:proofErr w:type="spellStart"/>
      <w:r w:rsidRPr="006C5A96">
        <w:rPr>
          <w:rFonts w:ascii="Arial" w:hAnsi="Arial" w:cs="Arial"/>
          <w:color w:val="53565A"/>
          <w:sz w:val="22"/>
          <w:szCs w:val="22"/>
        </w:rPr>
        <w:t>Carrié</w:t>
      </w:r>
      <w:proofErr w:type="spellEnd"/>
      <w:r w:rsidRPr="006C5A96">
        <w:rPr>
          <w:rFonts w:ascii="Arial" w:hAnsi="Arial" w:cs="Arial"/>
          <w:color w:val="53565A"/>
          <w:sz w:val="22"/>
          <w:szCs w:val="22"/>
        </w:rPr>
        <w:t xml:space="preserve"> A, </w:t>
      </w:r>
      <w:proofErr w:type="spellStart"/>
      <w:r w:rsidRPr="006C5A96">
        <w:rPr>
          <w:rFonts w:ascii="Arial" w:hAnsi="Arial" w:cs="Arial"/>
          <w:color w:val="53565A"/>
          <w:sz w:val="22"/>
          <w:szCs w:val="22"/>
        </w:rPr>
        <w:t>Cuchel</w:t>
      </w:r>
      <w:proofErr w:type="spellEnd"/>
      <w:r w:rsidRPr="006C5A96">
        <w:rPr>
          <w:rFonts w:ascii="Arial" w:hAnsi="Arial" w:cs="Arial"/>
          <w:color w:val="53565A"/>
          <w:sz w:val="22"/>
          <w:szCs w:val="22"/>
        </w:rPr>
        <w:t xml:space="preserve"> M, de Ferranti SD, </w:t>
      </w:r>
      <w:proofErr w:type="spellStart"/>
      <w:r w:rsidRPr="006C5A96">
        <w:rPr>
          <w:rFonts w:ascii="Arial" w:hAnsi="Arial" w:cs="Arial"/>
          <w:color w:val="53565A"/>
          <w:sz w:val="22"/>
          <w:szCs w:val="22"/>
        </w:rPr>
        <w:t>Defesche</w:t>
      </w:r>
      <w:proofErr w:type="spellEnd"/>
      <w:r w:rsidRPr="006C5A96">
        <w:rPr>
          <w:rFonts w:ascii="Arial" w:hAnsi="Arial" w:cs="Arial"/>
          <w:color w:val="53565A"/>
          <w:sz w:val="22"/>
          <w:szCs w:val="22"/>
        </w:rPr>
        <w:t xml:space="preserve"> JC, </w:t>
      </w:r>
      <w:proofErr w:type="spellStart"/>
      <w:r w:rsidRPr="006C5A96">
        <w:rPr>
          <w:rFonts w:ascii="Arial" w:hAnsi="Arial" w:cs="Arial"/>
          <w:color w:val="53565A"/>
          <w:sz w:val="22"/>
          <w:szCs w:val="22"/>
        </w:rPr>
        <w:t>Freiberger</w:t>
      </w:r>
      <w:proofErr w:type="spellEnd"/>
      <w:r w:rsidRPr="006C5A96">
        <w:rPr>
          <w:rFonts w:ascii="Arial" w:hAnsi="Arial" w:cs="Arial"/>
          <w:color w:val="53565A"/>
          <w:sz w:val="22"/>
          <w:szCs w:val="22"/>
        </w:rPr>
        <w:t xml:space="preserve"> T, Hershberger RE, </w:t>
      </w:r>
      <w:proofErr w:type="spellStart"/>
      <w:r w:rsidRPr="006C5A96">
        <w:rPr>
          <w:rFonts w:ascii="Arial" w:hAnsi="Arial" w:cs="Arial"/>
          <w:color w:val="53565A"/>
          <w:sz w:val="22"/>
          <w:szCs w:val="22"/>
        </w:rPr>
        <w:t>Hovingh</w:t>
      </w:r>
      <w:proofErr w:type="spellEnd"/>
      <w:r w:rsidRPr="006C5A96">
        <w:rPr>
          <w:rFonts w:ascii="Arial" w:hAnsi="Arial" w:cs="Arial"/>
          <w:color w:val="53565A"/>
          <w:sz w:val="22"/>
          <w:szCs w:val="22"/>
        </w:rPr>
        <w:t xml:space="preserve"> GK, </w:t>
      </w:r>
      <w:proofErr w:type="spellStart"/>
      <w:r w:rsidRPr="006C5A96">
        <w:rPr>
          <w:rFonts w:ascii="Arial" w:hAnsi="Arial" w:cs="Arial"/>
          <w:color w:val="53565A"/>
          <w:sz w:val="22"/>
          <w:szCs w:val="22"/>
        </w:rPr>
        <w:t>Karayan</w:t>
      </w:r>
      <w:proofErr w:type="spellEnd"/>
      <w:r w:rsidRPr="006C5A96">
        <w:rPr>
          <w:rFonts w:ascii="Arial" w:hAnsi="Arial" w:cs="Arial"/>
          <w:color w:val="53565A"/>
          <w:sz w:val="22"/>
          <w:szCs w:val="22"/>
        </w:rPr>
        <w:t xml:space="preserve"> L, </w:t>
      </w:r>
      <w:proofErr w:type="spellStart"/>
      <w:r w:rsidRPr="006C5A96">
        <w:rPr>
          <w:rFonts w:ascii="Arial" w:hAnsi="Arial" w:cs="Arial"/>
          <w:color w:val="53565A"/>
          <w:sz w:val="22"/>
          <w:szCs w:val="22"/>
        </w:rPr>
        <w:t>Kastelein</w:t>
      </w:r>
      <w:proofErr w:type="spellEnd"/>
      <w:r w:rsidRPr="006C5A96">
        <w:rPr>
          <w:rFonts w:ascii="Arial" w:hAnsi="Arial" w:cs="Arial"/>
          <w:color w:val="53565A"/>
          <w:sz w:val="22"/>
          <w:szCs w:val="22"/>
        </w:rPr>
        <w:t xml:space="preserve"> JJP, </w:t>
      </w:r>
      <w:proofErr w:type="spellStart"/>
      <w:r w:rsidRPr="006C5A96">
        <w:rPr>
          <w:rFonts w:ascii="Arial" w:hAnsi="Arial" w:cs="Arial"/>
          <w:color w:val="53565A"/>
          <w:sz w:val="22"/>
          <w:szCs w:val="22"/>
        </w:rPr>
        <w:t>Kindt</w:t>
      </w:r>
      <w:proofErr w:type="spellEnd"/>
      <w:r w:rsidRPr="006C5A96">
        <w:rPr>
          <w:rFonts w:ascii="Arial" w:hAnsi="Arial" w:cs="Arial"/>
          <w:color w:val="53565A"/>
          <w:sz w:val="22"/>
          <w:szCs w:val="22"/>
        </w:rPr>
        <w:t xml:space="preserve"> I, Lane SR, Leigh SE, Linton MF, Mata </w:t>
      </w:r>
      <w:r w:rsidRPr="006C5A96">
        <w:rPr>
          <w:rFonts w:ascii="Arial" w:hAnsi="Arial" w:cs="Arial"/>
          <w:color w:val="53565A"/>
          <w:sz w:val="22"/>
          <w:szCs w:val="22"/>
        </w:rPr>
        <w:lastRenderedPageBreak/>
        <w:t xml:space="preserve">P, Neal WA, </w:t>
      </w:r>
      <w:proofErr w:type="spellStart"/>
      <w:r w:rsidRPr="006C5A96">
        <w:rPr>
          <w:rFonts w:ascii="Arial" w:hAnsi="Arial" w:cs="Arial"/>
          <w:color w:val="53565A"/>
          <w:sz w:val="22"/>
          <w:szCs w:val="22"/>
        </w:rPr>
        <w:t>Nordestgaard</w:t>
      </w:r>
      <w:proofErr w:type="spellEnd"/>
      <w:r w:rsidRPr="006C5A96">
        <w:rPr>
          <w:rFonts w:ascii="Arial" w:hAnsi="Arial" w:cs="Arial"/>
          <w:color w:val="53565A"/>
          <w:sz w:val="22"/>
          <w:szCs w:val="22"/>
        </w:rPr>
        <w:t xml:space="preserve"> BG, Santos RD, Harada-Shiba M, </w:t>
      </w:r>
      <w:proofErr w:type="spellStart"/>
      <w:r w:rsidRPr="006C5A96">
        <w:rPr>
          <w:rFonts w:ascii="Arial" w:hAnsi="Arial" w:cs="Arial"/>
          <w:color w:val="53565A"/>
          <w:sz w:val="22"/>
          <w:szCs w:val="22"/>
        </w:rPr>
        <w:t>Sijbrands</w:t>
      </w:r>
      <w:proofErr w:type="spellEnd"/>
      <w:r w:rsidRPr="006C5A96">
        <w:rPr>
          <w:rFonts w:ascii="Arial" w:hAnsi="Arial" w:cs="Arial"/>
          <w:color w:val="53565A"/>
          <w:sz w:val="22"/>
          <w:szCs w:val="22"/>
        </w:rPr>
        <w:t xml:space="preserve"> EJ, </w:t>
      </w:r>
      <w:proofErr w:type="spellStart"/>
      <w:r w:rsidRPr="006C5A96">
        <w:rPr>
          <w:rFonts w:ascii="Arial" w:hAnsi="Arial" w:cs="Arial"/>
          <w:color w:val="53565A"/>
          <w:sz w:val="22"/>
          <w:szCs w:val="22"/>
        </w:rPr>
        <w:t>Stitziel</w:t>
      </w:r>
      <w:proofErr w:type="spellEnd"/>
      <w:r w:rsidRPr="006C5A96">
        <w:rPr>
          <w:rFonts w:ascii="Arial" w:hAnsi="Arial" w:cs="Arial"/>
          <w:color w:val="53565A"/>
          <w:sz w:val="22"/>
          <w:szCs w:val="22"/>
        </w:rPr>
        <w:t xml:space="preserve"> NO, Yamashita S, </w:t>
      </w:r>
      <w:proofErr w:type="spellStart"/>
      <w:r w:rsidRPr="006C5A96">
        <w:rPr>
          <w:rFonts w:ascii="Arial" w:hAnsi="Arial" w:cs="Arial"/>
          <w:color w:val="53565A"/>
          <w:sz w:val="22"/>
          <w:szCs w:val="22"/>
        </w:rPr>
        <w:t>Wilemon</w:t>
      </w:r>
      <w:proofErr w:type="spellEnd"/>
      <w:r w:rsidRPr="006C5A96">
        <w:rPr>
          <w:rFonts w:ascii="Arial" w:hAnsi="Arial" w:cs="Arial"/>
          <w:color w:val="53565A"/>
          <w:sz w:val="22"/>
          <w:szCs w:val="22"/>
        </w:rPr>
        <w:t xml:space="preserve"> KA, Ledbetter DH, Rader DJ; the Familial Hypercholesterolemia Foundation. Clinical genetic testing for familial hypercholesterolemia: JACC Scientific Expert Panel. </w:t>
      </w:r>
      <w:r w:rsidRPr="006C5A96">
        <w:rPr>
          <w:rFonts w:ascii="Arial" w:hAnsi="Arial" w:cs="Arial"/>
          <w:iCs/>
          <w:color w:val="53565A"/>
          <w:sz w:val="22"/>
          <w:szCs w:val="22"/>
        </w:rPr>
        <w:t xml:space="preserve">J Am Coll </w:t>
      </w:r>
      <w:proofErr w:type="spellStart"/>
      <w:r w:rsidRPr="006C5A96">
        <w:rPr>
          <w:rFonts w:ascii="Arial" w:hAnsi="Arial" w:cs="Arial"/>
          <w:iCs/>
          <w:color w:val="53565A"/>
          <w:sz w:val="22"/>
          <w:szCs w:val="22"/>
        </w:rPr>
        <w:t>Cardiol</w:t>
      </w:r>
      <w:proofErr w:type="spellEnd"/>
      <w:r w:rsidRPr="006C5A96">
        <w:rPr>
          <w:rFonts w:ascii="Arial" w:hAnsi="Arial" w:cs="Arial"/>
          <w:iCs/>
          <w:color w:val="53565A"/>
          <w:sz w:val="22"/>
          <w:szCs w:val="22"/>
        </w:rPr>
        <w:t>. </w:t>
      </w:r>
      <w:r w:rsidRPr="006C5A96">
        <w:rPr>
          <w:rFonts w:ascii="Arial" w:hAnsi="Arial" w:cs="Arial"/>
          <w:color w:val="53565A"/>
          <w:sz w:val="22"/>
          <w:szCs w:val="22"/>
        </w:rPr>
        <w:t xml:space="preserve">2018;72(6):662-680. </w:t>
      </w:r>
      <w:proofErr w:type="gramStart"/>
      <w:r w:rsidRPr="006C5A96">
        <w:rPr>
          <w:rFonts w:ascii="Arial" w:hAnsi="Arial" w:cs="Arial"/>
          <w:color w:val="53565A"/>
          <w:sz w:val="22"/>
          <w:szCs w:val="22"/>
        </w:rPr>
        <w:t>doi:S</w:t>
      </w:r>
      <w:proofErr w:type="gramEnd"/>
      <w:r w:rsidRPr="006C5A96">
        <w:rPr>
          <w:rFonts w:ascii="Arial" w:hAnsi="Arial" w:cs="Arial"/>
          <w:color w:val="53565A"/>
          <w:sz w:val="22"/>
          <w:szCs w:val="22"/>
        </w:rPr>
        <w:t>0735-1097(18)35065-4</w:t>
      </w:r>
    </w:p>
    <w:p w14:paraId="4EED5A1C" w14:textId="7880F275" w:rsidR="00354893" w:rsidRPr="006C5A96" w:rsidRDefault="00354893" w:rsidP="006C5A96">
      <w:pPr>
        <w:pStyle w:val="NormalWeb"/>
        <w:shd w:val="clear" w:color="auto" w:fill="FFFFFF"/>
        <w:spacing w:before="0" w:beforeAutospacing="0" w:after="0" w:afterAutospacing="0" w:line="276" w:lineRule="auto"/>
        <w:ind w:left="576" w:hanging="576"/>
        <w:rPr>
          <w:rFonts w:ascii="Arial" w:hAnsi="Arial" w:cs="Arial"/>
          <w:color w:val="53565A"/>
          <w:sz w:val="22"/>
          <w:szCs w:val="22"/>
        </w:rPr>
      </w:pPr>
      <w:r w:rsidRPr="006C5A96">
        <w:rPr>
          <w:rFonts w:ascii="Arial" w:hAnsi="Arial" w:cs="Arial"/>
          <w:color w:val="53565A"/>
          <w:sz w:val="22"/>
          <w:szCs w:val="22"/>
        </w:rPr>
        <w:t xml:space="preserve">11. </w:t>
      </w:r>
      <w:r w:rsidR="006C5A96">
        <w:rPr>
          <w:rFonts w:ascii="Arial" w:hAnsi="Arial" w:cs="Arial"/>
          <w:color w:val="53565A"/>
          <w:sz w:val="22"/>
          <w:szCs w:val="22"/>
        </w:rPr>
        <w:t xml:space="preserve">   </w:t>
      </w:r>
      <w:r w:rsidRPr="006C5A96">
        <w:rPr>
          <w:rFonts w:ascii="Arial" w:hAnsi="Arial" w:cs="Arial"/>
          <w:color w:val="53565A"/>
          <w:sz w:val="22"/>
          <w:szCs w:val="22"/>
        </w:rPr>
        <w:t>American Academy of Pediatrics Committee on Bioethics, Committee on Genetics, and American College of Medical Genetics and Genomics Social, Ethical, Legal Issues Committee. Ethical and policy issues in genetic testing and screening of children. </w:t>
      </w:r>
      <w:r w:rsidRPr="006C5A96">
        <w:rPr>
          <w:rFonts w:ascii="Arial" w:hAnsi="Arial" w:cs="Arial"/>
          <w:iCs/>
          <w:color w:val="53565A"/>
          <w:sz w:val="22"/>
          <w:szCs w:val="22"/>
        </w:rPr>
        <w:t>Pediatrics. </w:t>
      </w:r>
      <w:r w:rsidRPr="006C5A96">
        <w:rPr>
          <w:rFonts w:ascii="Arial" w:hAnsi="Arial" w:cs="Arial"/>
          <w:color w:val="53565A"/>
          <w:sz w:val="22"/>
          <w:szCs w:val="22"/>
        </w:rPr>
        <w:t>2013;131(3):620-622. doi:10.1542/peds.2012-3680</w:t>
      </w:r>
    </w:p>
    <w:p w14:paraId="02A6D0AC" w14:textId="746897FC" w:rsidR="0086407F" w:rsidRPr="006C5A96" w:rsidRDefault="00354893" w:rsidP="006C5A96">
      <w:pPr>
        <w:pStyle w:val="NormalWeb"/>
        <w:shd w:val="clear" w:color="auto" w:fill="FFFFFF"/>
        <w:spacing w:before="0" w:beforeAutospacing="0" w:after="0" w:afterAutospacing="0" w:line="276" w:lineRule="auto"/>
        <w:ind w:left="576" w:hanging="576"/>
        <w:rPr>
          <w:rFonts w:ascii="Arial" w:hAnsi="Arial" w:cs="Arial"/>
          <w:color w:val="53565A"/>
          <w:sz w:val="22"/>
          <w:szCs w:val="22"/>
        </w:rPr>
      </w:pPr>
      <w:r w:rsidRPr="006C5A96">
        <w:rPr>
          <w:rFonts w:ascii="Arial" w:hAnsi="Arial" w:cs="Arial"/>
          <w:color w:val="53565A"/>
          <w:sz w:val="22"/>
          <w:szCs w:val="22"/>
        </w:rPr>
        <w:t xml:space="preserve">12. </w:t>
      </w:r>
      <w:r w:rsidR="006C5A96">
        <w:rPr>
          <w:rFonts w:ascii="Arial" w:hAnsi="Arial" w:cs="Arial"/>
          <w:color w:val="53565A"/>
          <w:sz w:val="22"/>
          <w:szCs w:val="22"/>
        </w:rPr>
        <w:t xml:space="preserve">   </w:t>
      </w:r>
      <w:r w:rsidRPr="006C5A96">
        <w:rPr>
          <w:rFonts w:ascii="Arial" w:hAnsi="Arial" w:cs="Arial"/>
          <w:color w:val="53565A"/>
          <w:sz w:val="22"/>
          <w:szCs w:val="22"/>
        </w:rPr>
        <w:t>American Academy of Pediatrics Committee on Genetics. Molecular genetic testing in pediatric practice: A subject review. </w:t>
      </w:r>
      <w:r w:rsidRPr="006C5A96">
        <w:rPr>
          <w:rFonts w:ascii="Arial" w:hAnsi="Arial" w:cs="Arial"/>
          <w:iCs/>
          <w:color w:val="53565A"/>
          <w:sz w:val="22"/>
          <w:szCs w:val="22"/>
        </w:rPr>
        <w:t>Pediatrics. </w:t>
      </w:r>
      <w:r w:rsidRPr="006C5A96">
        <w:rPr>
          <w:rFonts w:ascii="Arial" w:hAnsi="Arial" w:cs="Arial"/>
          <w:color w:val="53565A"/>
          <w:sz w:val="22"/>
          <w:szCs w:val="22"/>
        </w:rPr>
        <w:t>2000;106(6):1494-1497. doi:10.1542/peds.106.6.1494</w:t>
      </w:r>
      <w:bookmarkEnd w:id="0"/>
    </w:p>
    <w:sectPr w:rsidR="0086407F" w:rsidRPr="006C5A9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7023C" w14:textId="77777777" w:rsidR="00B17A2C" w:rsidRDefault="00B17A2C" w:rsidP="005E44FF">
      <w:pPr>
        <w:spacing w:after="0" w:line="240" w:lineRule="auto"/>
      </w:pPr>
      <w:r>
        <w:separator/>
      </w:r>
    </w:p>
  </w:endnote>
  <w:endnote w:type="continuationSeparator" w:id="0">
    <w:p w14:paraId="52B921CC" w14:textId="77777777" w:rsidR="00B17A2C" w:rsidRDefault="00B17A2C" w:rsidP="005E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CE4DC" w14:textId="77777777" w:rsidR="005E44FF" w:rsidRDefault="005E4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2EA6E" w14:textId="77777777" w:rsidR="00B17A2C" w:rsidRDefault="00B17A2C" w:rsidP="005E44FF">
      <w:pPr>
        <w:spacing w:after="0" w:line="240" w:lineRule="auto"/>
      </w:pPr>
      <w:r>
        <w:separator/>
      </w:r>
    </w:p>
  </w:footnote>
  <w:footnote w:type="continuationSeparator" w:id="0">
    <w:p w14:paraId="43DE0919" w14:textId="77777777" w:rsidR="00B17A2C" w:rsidRDefault="00B17A2C" w:rsidP="005E4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25F8B"/>
    <w:multiLevelType w:val="hybridMultilevel"/>
    <w:tmpl w:val="4A8E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87B92"/>
    <w:multiLevelType w:val="hybridMultilevel"/>
    <w:tmpl w:val="A1E66432"/>
    <w:lvl w:ilvl="0" w:tplc="04090001">
      <w:start w:val="1"/>
      <w:numFmt w:val="bullet"/>
      <w:lvlText w:val=""/>
      <w:lvlJc w:val="left"/>
      <w:pPr>
        <w:ind w:left="720" w:hanging="360"/>
      </w:pPr>
      <w:rPr>
        <w:rFonts w:ascii="Symbol" w:hAnsi="Symbol" w:hint="default"/>
      </w:rPr>
    </w:lvl>
    <w:lvl w:ilvl="1" w:tplc="3C842890">
      <w:start w:val="7"/>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8210C5"/>
    <w:multiLevelType w:val="hybridMultilevel"/>
    <w:tmpl w:val="14B854C4"/>
    <w:lvl w:ilvl="0" w:tplc="6184740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4B4344"/>
    <w:multiLevelType w:val="hybridMultilevel"/>
    <w:tmpl w:val="729435E6"/>
    <w:lvl w:ilvl="0" w:tplc="135CF498">
      <w:start w:val="1"/>
      <w:numFmt w:val="decimal"/>
      <w:lvlText w:val="%1."/>
      <w:lvlJc w:val="left"/>
      <w:pPr>
        <w:ind w:left="720" w:hanging="360"/>
      </w:pPr>
      <w:rPr>
        <w:rFonts w:hint="default"/>
        <w:b w:val="0"/>
      </w:rPr>
    </w:lvl>
    <w:lvl w:ilvl="1" w:tplc="1CCAE8F0">
      <w:start w:val="1"/>
      <w:numFmt w:val="bullet"/>
      <w:lvlText w:val="•"/>
      <w:lvlJc w:val="left"/>
      <w:pPr>
        <w:ind w:left="1440" w:hanging="360"/>
      </w:pPr>
      <w:rPr>
        <w:rFonts w:ascii="Calibri" w:eastAsiaTheme="minorHAnsi" w:hAnsi="Calibri" w:cstheme="minorBid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12177"/>
    <w:multiLevelType w:val="hybridMultilevel"/>
    <w:tmpl w:val="F160AC26"/>
    <w:lvl w:ilvl="0" w:tplc="A00EE310">
      <w:start w:val="1"/>
      <w:numFmt w:val="decimal"/>
      <w:lvlText w:val="%1."/>
      <w:lvlJc w:val="left"/>
      <w:pPr>
        <w:ind w:left="720" w:hanging="360"/>
      </w:pPr>
      <w:rPr>
        <w:rFonts w:hint="default"/>
        <w:b w:val="0"/>
      </w:rPr>
    </w:lvl>
    <w:lvl w:ilvl="1" w:tplc="BD3C586A">
      <w:start w:val="1"/>
      <w:numFmt w:val="upperLetter"/>
      <w:lvlText w:val="%2)"/>
      <w:lvlJc w:val="left"/>
      <w:pPr>
        <w:ind w:left="1440" w:hanging="360"/>
      </w:pPr>
      <w:rPr>
        <w:rFonts w:ascii="Arial" w:eastAsiaTheme="minorHAnsi" w:hAnsi="Arial" w:cs="Arial"/>
      </w:rPr>
    </w:lvl>
    <w:lvl w:ilvl="2" w:tplc="3C2AA6E6">
      <w:start w:val="1"/>
      <w:numFmt w:val="lowerRoman"/>
      <w:lvlText w:val="%3."/>
      <w:lvlJc w:val="right"/>
      <w:pPr>
        <w:ind w:left="2160" w:hanging="180"/>
      </w:pPr>
      <w:rPr>
        <w:rFonts w:ascii="Arial" w:eastAsiaTheme="minorHAnsi"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C5895"/>
    <w:multiLevelType w:val="hybridMultilevel"/>
    <w:tmpl w:val="18142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AC6872"/>
    <w:multiLevelType w:val="hybridMultilevel"/>
    <w:tmpl w:val="47A4B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B5E"/>
    <w:rsid w:val="000025CE"/>
    <w:rsid w:val="000060BF"/>
    <w:rsid w:val="00013F86"/>
    <w:rsid w:val="00021E16"/>
    <w:rsid w:val="000364F4"/>
    <w:rsid w:val="0005486B"/>
    <w:rsid w:val="00055086"/>
    <w:rsid w:val="000617AE"/>
    <w:rsid w:val="00071FF5"/>
    <w:rsid w:val="00073E80"/>
    <w:rsid w:val="00082878"/>
    <w:rsid w:val="000E1316"/>
    <w:rsid w:val="000E1609"/>
    <w:rsid w:val="000E5C68"/>
    <w:rsid w:val="000E63CE"/>
    <w:rsid w:val="00125029"/>
    <w:rsid w:val="0018643C"/>
    <w:rsid w:val="001B7F35"/>
    <w:rsid w:val="00222E20"/>
    <w:rsid w:val="002346CB"/>
    <w:rsid w:val="00252B2D"/>
    <w:rsid w:val="00255542"/>
    <w:rsid w:val="00271130"/>
    <w:rsid w:val="002C7D48"/>
    <w:rsid w:val="002F481B"/>
    <w:rsid w:val="00301BEF"/>
    <w:rsid w:val="003268B0"/>
    <w:rsid w:val="00330C94"/>
    <w:rsid w:val="00354893"/>
    <w:rsid w:val="00363B5E"/>
    <w:rsid w:val="003643BC"/>
    <w:rsid w:val="00373435"/>
    <w:rsid w:val="00385FEF"/>
    <w:rsid w:val="004136C9"/>
    <w:rsid w:val="00415342"/>
    <w:rsid w:val="004716FB"/>
    <w:rsid w:val="004803B5"/>
    <w:rsid w:val="004A48F0"/>
    <w:rsid w:val="004C30C9"/>
    <w:rsid w:val="004D080D"/>
    <w:rsid w:val="00507AB3"/>
    <w:rsid w:val="00516271"/>
    <w:rsid w:val="00516EDD"/>
    <w:rsid w:val="005803E0"/>
    <w:rsid w:val="005B3A63"/>
    <w:rsid w:val="005B7758"/>
    <w:rsid w:val="005E44FF"/>
    <w:rsid w:val="005F3D58"/>
    <w:rsid w:val="005F4978"/>
    <w:rsid w:val="00657A77"/>
    <w:rsid w:val="00671B3F"/>
    <w:rsid w:val="006C5A96"/>
    <w:rsid w:val="006E2C93"/>
    <w:rsid w:val="006E330B"/>
    <w:rsid w:val="007244B6"/>
    <w:rsid w:val="00735375"/>
    <w:rsid w:val="007563D5"/>
    <w:rsid w:val="007A6F83"/>
    <w:rsid w:val="007F10D1"/>
    <w:rsid w:val="00832668"/>
    <w:rsid w:val="00853048"/>
    <w:rsid w:val="00863B99"/>
    <w:rsid w:val="0086407F"/>
    <w:rsid w:val="00877907"/>
    <w:rsid w:val="0089065A"/>
    <w:rsid w:val="008E6246"/>
    <w:rsid w:val="00903019"/>
    <w:rsid w:val="00956C4D"/>
    <w:rsid w:val="009A3C23"/>
    <w:rsid w:val="009E6F34"/>
    <w:rsid w:val="00A23A79"/>
    <w:rsid w:val="00A77D40"/>
    <w:rsid w:val="00AF4A93"/>
    <w:rsid w:val="00B17A2C"/>
    <w:rsid w:val="00B17EA4"/>
    <w:rsid w:val="00B517AD"/>
    <w:rsid w:val="00B72C4F"/>
    <w:rsid w:val="00C01907"/>
    <w:rsid w:val="00C14AE4"/>
    <w:rsid w:val="00C15123"/>
    <w:rsid w:val="00C25BCA"/>
    <w:rsid w:val="00CF3CD7"/>
    <w:rsid w:val="00D1672B"/>
    <w:rsid w:val="00D67D25"/>
    <w:rsid w:val="00D909B8"/>
    <w:rsid w:val="00DF5531"/>
    <w:rsid w:val="00E21C51"/>
    <w:rsid w:val="00E24D7F"/>
    <w:rsid w:val="00E6475D"/>
    <w:rsid w:val="00EF4140"/>
    <w:rsid w:val="00FB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B830"/>
  <w15:chartTrackingRefBased/>
  <w15:docId w15:val="{905E4866-35E9-4826-B9D2-68EA6D39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5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B5E"/>
    <w:rPr>
      <w:color w:val="0563C1" w:themeColor="hyperlink"/>
      <w:u w:val="single"/>
    </w:rPr>
  </w:style>
  <w:style w:type="table" w:styleId="TableGrid">
    <w:name w:val="Table Grid"/>
    <w:basedOn w:val="TableNormal"/>
    <w:uiPriority w:val="39"/>
    <w:rsid w:val="00657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6EDD"/>
    <w:pPr>
      <w:ind w:left="720"/>
      <w:contextualSpacing/>
    </w:pPr>
  </w:style>
  <w:style w:type="paragraph" w:styleId="Header">
    <w:name w:val="header"/>
    <w:basedOn w:val="Normal"/>
    <w:link w:val="HeaderChar"/>
    <w:uiPriority w:val="99"/>
    <w:unhideWhenUsed/>
    <w:rsid w:val="005E4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4FF"/>
  </w:style>
  <w:style w:type="paragraph" w:styleId="Footer">
    <w:name w:val="footer"/>
    <w:basedOn w:val="Normal"/>
    <w:link w:val="FooterChar"/>
    <w:uiPriority w:val="99"/>
    <w:unhideWhenUsed/>
    <w:rsid w:val="005E4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4FF"/>
  </w:style>
  <w:style w:type="paragraph" w:styleId="NormalWeb">
    <w:name w:val="Normal (Web)"/>
    <w:basedOn w:val="Normal"/>
    <w:uiPriority w:val="99"/>
    <w:unhideWhenUsed/>
    <w:rsid w:val="003548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914063">
      <w:bodyDiv w:val="1"/>
      <w:marLeft w:val="0"/>
      <w:marRight w:val="0"/>
      <w:marTop w:val="0"/>
      <w:marBottom w:val="0"/>
      <w:divBdr>
        <w:top w:val="none" w:sz="0" w:space="0" w:color="auto"/>
        <w:left w:val="none" w:sz="0" w:space="0" w:color="auto"/>
        <w:bottom w:val="none" w:sz="0" w:space="0" w:color="auto"/>
        <w:right w:val="none" w:sz="0" w:space="0" w:color="auto"/>
      </w:divBdr>
    </w:div>
    <w:div w:id="979769484">
      <w:bodyDiv w:val="1"/>
      <w:marLeft w:val="0"/>
      <w:marRight w:val="0"/>
      <w:marTop w:val="0"/>
      <w:marBottom w:val="0"/>
      <w:divBdr>
        <w:top w:val="none" w:sz="0" w:space="0" w:color="auto"/>
        <w:left w:val="none" w:sz="0" w:space="0" w:color="auto"/>
        <w:bottom w:val="none" w:sz="0" w:space="0" w:color="auto"/>
        <w:right w:val="none" w:sz="0" w:space="0" w:color="auto"/>
      </w:divBdr>
      <w:divsChild>
        <w:div w:id="241641499">
          <w:marLeft w:val="0"/>
          <w:marRight w:val="0"/>
          <w:marTop w:val="0"/>
          <w:marBottom w:val="0"/>
          <w:divBdr>
            <w:top w:val="none" w:sz="0" w:space="0" w:color="auto"/>
            <w:left w:val="none" w:sz="0" w:space="0" w:color="auto"/>
            <w:bottom w:val="none" w:sz="0" w:space="0" w:color="auto"/>
            <w:right w:val="none" w:sz="0" w:space="0" w:color="auto"/>
          </w:divBdr>
          <w:divsChild>
            <w:div w:id="52706295">
              <w:marLeft w:val="0"/>
              <w:marRight w:val="-4680"/>
              <w:marTop w:val="0"/>
              <w:marBottom w:val="0"/>
              <w:divBdr>
                <w:top w:val="none" w:sz="0" w:space="0" w:color="auto"/>
                <w:left w:val="none" w:sz="0" w:space="0" w:color="auto"/>
                <w:bottom w:val="none" w:sz="0" w:space="0" w:color="auto"/>
                <w:right w:val="none" w:sz="0" w:space="0" w:color="auto"/>
              </w:divBdr>
              <w:divsChild>
                <w:div w:id="341276377">
                  <w:marLeft w:val="0"/>
                  <w:marRight w:val="4500"/>
                  <w:marTop w:val="0"/>
                  <w:marBottom w:val="0"/>
                  <w:divBdr>
                    <w:top w:val="none" w:sz="0" w:space="0" w:color="auto"/>
                    <w:left w:val="none" w:sz="0" w:space="0" w:color="auto"/>
                    <w:bottom w:val="none" w:sz="0" w:space="0" w:color="auto"/>
                    <w:right w:val="none" w:sz="0" w:space="0" w:color="auto"/>
                  </w:divBdr>
                  <w:divsChild>
                    <w:div w:id="1544437580">
                      <w:marLeft w:val="0"/>
                      <w:marRight w:val="240"/>
                      <w:marTop w:val="0"/>
                      <w:marBottom w:val="0"/>
                      <w:divBdr>
                        <w:top w:val="none" w:sz="0" w:space="0" w:color="auto"/>
                        <w:left w:val="none" w:sz="0" w:space="0" w:color="auto"/>
                        <w:bottom w:val="none" w:sz="0" w:space="0" w:color="auto"/>
                        <w:right w:val="none" w:sz="0" w:space="0" w:color="auto"/>
                      </w:divBdr>
                      <w:divsChild>
                        <w:div w:id="963542561">
                          <w:marLeft w:val="0"/>
                          <w:marRight w:val="0"/>
                          <w:marTop w:val="0"/>
                          <w:marBottom w:val="0"/>
                          <w:divBdr>
                            <w:top w:val="none" w:sz="0" w:space="0" w:color="auto"/>
                            <w:left w:val="none" w:sz="0" w:space="0" w:color="auto"/>
                            <w:bottom w:val="none" w:sz="0" w:space="0" w:color="auto"/>
                            <w:right w:val="none" w:sz="0" w:space="0" w:color="auto"/>
                          </w:divBdr>
                          <w:divsChild>
                            <w:div w:id="2138647079">
                              <w:marLeft w:val="0"/>
                              <w:marRight w:val="0"/>
                              <w:marTop w:val="0"/>
                              <w:marBottom w:val="0"/>
                              <w:divBdr>
                                <w:top w:val="none" w:sz="0" w:space="0" w:color="auto"/>
                                <w:left w:val="none" w:sz="0" w:space="0" w:color="auto"/>
                                <w:bottom w:val="none" w:sz="0" w:space="0" w:color="auto"/>
                                <w:right w:val="none" w:sz="0" w:space="0" w:color="auto"/>
                              </w:divBdr>
                              <w:divsChild>
                                <w:div w:id="9650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wilson@cookchildrens.org" TargetMode="External"/><Relationship Id="rId3" Type="http://schemas.openxmlformats.org/officeDocument/2006/relationships/settings" Target="settings.xml"/><Relationship Id="rId7" Type="http://schemas.openxmlformats.org/officeDocument/2006/relationships/hyperlink" Target="mailto:G.Kevin.Donovan@georgetow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11</Pages>
  <Words>4665</Words>
  <Characters>26597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Cook Children's Health Care System</Company>
  <LinksUpToDate>false</LinksUpToDate>
  <CharactersWithSpaces>31200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Wilson</dc:creator>
  <cp:keywords/>
  <dc:description/>
  <cp:lastModifiedBy>Kenneth Feingold</cp:lastModifiedBy>
  <cp:revision>8</cp:revision>
  <dcterms:created xsi:type="dcterms:W3CDTF">2021-03-11T02:31:00Z</dcterms:created>
  <dcterms:modified xsi:type="dcterms:W3CDTF">2021-03-12T05:50:00Z</dcterms:modified>
</cp:coreProperties>
</file>