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9E68" w14:textId="2C562F04" w:rsidR="00122C13" w:rsidRPr="005A0DBE" w:rsidRDefault="002D2E72" w:rsidP="005A0DBE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ETIOLOGIC </w:t>
      </w:r>
      <w:r w:rsidR="005A0DBE" w:rsidRPr="005A0DBE">
        <w:rPr>
          <w:rFonts w:ascii="Arial" w:hAnsi="Arial" w:cs="Arial"/>
          <w:b/>
          <w:bCs/>
          <w:sz w:val="28"/>
          <w:szCs w:val="28"/>
        </w:rPr>
        <w:t>CLASSIFICATION OF DIABETES MELLITUS</w:t>
      </w:r>
    </w:p>
    <w:p w14:paraId="7184BEB4" w14:textId="77777777" w:rsidR="005A0DBE" w:rsidRDefault="005A0DBE" w:rsidP="005A0DB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FDB9D0B" w14:textId="663126DD" w:rsidR="005A0DBE" w:rsidRDefault="00A9109B" w:rsidP="005A0DBE">
      <w:pPr>
        <w:spacing w:after="0" w:line="276" w:lineRule="auto"/>
        <w:rPr>
          <w:rFonts w:ascii="Arial" w:hAnsi="Arial" w:cs="Arial"/>
          <w:b/>
          <w:bCs/>
        </w:rPr>
      </w:pPr>
      <w:r w:rsidRPr="00A9109B">
        <w:rPr>
          <w:rFonts w:ascii="Arial" w:hAnsi="Arial" w:cs="Arial"/>
          <w:b/>
          <w:bCs/>
        </w:rPr>
        <w:t xml:space="preserve">Updated </w:t>
      </w:r>
      <w:r w:rsidR="00F3472B">
        <w:rPr>
          <w:rFonts w:ascii="Arial" w:hAnsi="Arial" w:cs="Arial"/>
          <w:b/>
          <w:bCs/>
        </w:rPr>
        <w:t>January 15, 2025</w:t>
      </w:r>
    </w:p>
    <w:p w14:paraId="3335C945" w14:textId="31772CC4" w:rsidR="004850EE" w:rsidRDefault="004850EE" w:rsidP="005A0DBE">
      <w:pPr>
        <w:spacing w:after="0" w:line="276" w:lineRule="auto"/>
        <w:rPr>
          <w:rFonts w:ascii="Arial" w:hAnsi="Arial" w:cs="Arial"/>
          <w:b/>
          <w:bCs/>
        </w:rPr>
      </w:pPr>
    </w:p>
    <w:p w14:paraId="43FD26BB" w14:textId="4F57FB24" w:rsidR="004850EE" w:rsidRPr="004850EE" w:rsidRDefault="004850EE" w:rsidP="005A0DBE">
      <w:pPr>
        <w:spacing w:after="0" w:line="276" w:lineRule="auto"/>
        <w:rPr>
          <w:rFonts w:ascii="Arial" w:hAnsi="Arial" w:cs="Arial"/>
        </w:rPr>
      </w:pPr>
      <w:r w:rsidRPr="004850EE">
        <w:rPr>
          <w:rFonts w:ascii="Arial" w:hAnsi="Arial" w:cs="Arial"/>
        </w:rPr>
        <w:t xml:space="preserve">Table 1 lists the various </w:t>
      </w:r>
      <w:r>
        <w:rPr>
          <w:rFonts w:ascii="Arial" w:hAnsi="Arial" w:cs="Arial"/>
        </w:rPr>
        <w:t>disorders that can either cause or contribute to the development of diabetes and the Endotext chapter</w:t>
      </w:r>
      <w:r w:rsidR="002D2E7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where these disorders are discussed in d</w:t>
      </w:r>
      <w:r w:rsidR="002D2E72">
        <w:rPr>
          <w:rFonts w:ascii="Arial" w:hAnsi="Arial" w:cs="Arial"/>
        </w:rPr>
        <w:t>e</w:t>
      </w:r>
      <w:r>
        <w:rPr>
          <w:rFonts w:ascii="Arial" w:hAnsi="Arial" w:cs="Arial"/>
        </w:rPr>
        <w:t>tail.</w:t>
      </w:r>
      <w:r w:rsidR="00CB6141">
        <w:rPr>
          <w:rFonts w:ascii="Arial" w:hAnsi="Arial" w:cs="Arial"/>
        </w:rPr>
        <w:t xml:space="preserve"> </w:t>
      </w:r>
      <w:r w:rsidR="00CB1674">
        <w:rPr>
          <w:rFonts w:ascii="Arial" w:hAnsi="Arial" w:cs="Arial"/>
        </w:rPr>
        <w:t xml:space="preserve">It should </w:t>
      </w:r>
      <w:r w:rsidR="001D2E44">
        <w:rPr>
          <w:rFonts w:ascii="Arial" w:hAnsi="Arial" w:cs="Arial"/>
        </w:rPr>
        <w:t xml:space="preserve">be noted that a patient can have characteristics of </w:t>
      </w:r>
      <w:r w:rsidR="00FE2D7F">
        <w:rPr>
          <w:rFonts w:ascii="Arial" w:hAnsi="Arial" w:cs="Arial"/>
        </w:rPr>
        <w:t xml:space="preserve">more than one type of diabetes. For example, a patient with Type 1 diabetes with </w:t>
      </w:r>
      <w:r w:rsidR="00565E8F">
        <w:rPr>
          <w:rFonts w:ascii="Arial" w:hAnsi="Arial" w:cs="Arial"/>
        </w:rPr>
        <w:t xml:space="preserve">positive antibodies can also be obese with the metabolic syndrome and have characteristics typical of Type 2 diabetes. </w:t>
      </w:r>
    </w:p>
    <w:p w14:paraId="4C1E93E5" w14:textId="4C1C8332" w:rsidR="005A0DBE" w:rsidRDefault="005A0DBE" w:rsidP="005A0DBE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150945" w:rsidRPr="004850EE" w14:paraId="54644DAF" w14:textId="706C6429" w:rsidTr="001007D7">
        <w:tc>
          <w:tcPr>
            <w:tcW w:w="9350" w:type="dxa"/>
            <w:gridSpan w:val="2"/>
            <w:shd w:val="clear" w:color="auto" w:fill="FFFF00"/>
          </w:tcPr>
          <w:p w14:paraId="094B779A" w14:textId="05EEC80F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b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sz w:val="22"/>
                <w:szCs w:val="22"/>
                <w:lang w:val="fi-FI"/>
              </w:rPr>
              <w:t>Table 1. Etiologic Classification Of Diabetes Mellitus</w:t>
            </w:r>
          </w:p>
        </w:tc>
      </w:tr>
      <w:tr w:rsidR="00C91405" w:rsidRPr="004850EE" w14:paraId="3FAF11EC" w14:textId="77777777" w:rsidTr="009F7C10">
        <w:tc>
          <w:tcPr>
            <w:tcW w:w="5305" w:type="dxa"/>
          </w:tcPr>
          <w:p w14:paraId="4CC420C7" w14:textId="56174A99" w:rsidR="00C91405" w:rsidRPr="004850EE" w:rsidRDefault="00C91405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Disorder</w:t>
            </w:r>
            <w:r w:rsid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s</w:t>
            </w:r>
          </w:p>
        </w:tc>
        <w:tc>
          <w:tcPr>
            <w:tcW w:w="4045" w:type="dxa"/>
          </w:tcPr>
          <w:p w14:paraId="1B2A453E" w14:textId="75AE2274" w:rsidR="00C91405" w:rsidRPr="004850EE" w:rsidRDefault="00C91405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Endotext Chapter</w:t>
            </w:r>
          </w:p>
        </w:tc>
      </w:tr>
      <w:tr w:rsidR="00150945" w:rsidRPr="004850EE" w14:paraId="07ABBC4B" w14:textId="2F38086B" w:rsidTr="009F7C10">
        <w:tc>
          <w:tcPr>
            <w:tcW w:w="5305" w:type="dxa"/>
          </w:tcPr>
          <w:p w14:paraId="27050C0B" w14:textId="306FF165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Type 1 Diabetes</w:t>
            </w:r>
          </w:p>
        </w:tc>
        <w:tc>
          <w:tcPr>
            <w:tcW w:w="4045" w:type="dxa"/>
          </w:tcPr>
          <w:p w14:paraId="13A7B090" w14:textId="0F9C1F75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Pathogenesis of Type 1 Diabetes</w:t>
            </w:r>
          </w:p>
        </w:tc>
      </w:tr>
      <w:tr w:rsidR="00150945" w:rsidRPr="004850EE" w14:paraId="15EF01EE" w14:textId="232D46ED" w:rsidTr="009F7C10">
        <w:tc>
          <w:tcPr>
            <w:tcW w:w="5305" w:type="dxa"/>
          </w:tcPr>
          <w:p w14:paraId="626348DC" w14:textId="71E2636F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Type 2 Diabetes </w:t>
            </w:r>
          </w:p>
        </w:tc>
        <w:tc>
          <w:tcPr>
            <w:tcW w:w="4045" w:type="dxa"/>
          </w:tcPr>
          <w:p w14:paraId="1B06B7EF" w14:textId="37EBF352" w:rsidR="00150945" w:rsidRPr="004850EE" w:rsidRDefault="00C9140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Pathogenesis of Type 2 Diabetes</w:t>
            </w:r>
          </w:p>
        </w:tc>
      </w:tr>
      <w:tr w:rsidR="00150945" w:rsidRPr="004850EE" w14:paraId="1853B410" w14:textId="6BCB0A63" w:rsidTr="009F7C10">
        <w:tc>
          <w:tcPr>
            <w:tcW w:w="5305" w:type="dxa"/>
          </w:tcPr>
          <w:p w14:paraId="0D29D16B" w14:textId="5B073A1D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Gestational Diabetes</w:t>
            </w:r>
          </w:p>
        </w:tc>
        <w:tc>
          <w:tcPr>
            <w:tcW w:w="4045" w:type="dxa"/>
          </w:tcPr>
          <w:p w14:paraId="675A6B81" w14:textId="61C844E0" w:rsidR="00150945" w:rsidRPr="004850EE" w:rsidRDefault="00C9140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Gestational Diabetes</w:t>
            </w:r>
          </w:p>
        </w:tc>
      </w:tr>
      <w:tr w:rsidR="00AF11D0" w:rsidRPr="004850EE" w14:paraId="77CA7804" w14:textId="12DB114D" w:rsidTr="00603D2D">
        <w:tc>
          <w:tcPr>
            <w:tcW w:w="9350" w:type="dxa"/>
            <w:gridSpan w:val="2"/>
          </w:tcPr>
          <w:p w14:paraId="79337DDA" w14:textId="05468B2B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Genetic defects of beta-cell development and function</w:t>
            </w:r>
          </w:p>
        </w:tc>
      </w:tr>
      <w:tr w:rsidR="00AF11D0" w:rsidRPr="004850EE" w14:paraId="4E2CA245" w14:textId="77777777" w:rsidTr="009F7C10">
        <w:tc>
          <w:tcPr>
            <w:tcW w:w="5305" w:type="dxa"/>
          </w:tcPr>
          <w:p w14:paraId="63E40862" w14:textId="08043086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MODY</w:t>
            </w:r>
          </w:p>
        </w:tc>
        <w:tc>
          <w:tcPr>
            <w:tcW w:w="4045" w:type="dxa"/>
          </w:tcPr>
          <w:p w14:paraId="3E228A9E" w14:textId="0BF11F48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Diagnosis and Clinical Management of Monogenic Diabetes</w:t>
            </w:r>
          </w:p>
        </w:tc>
      </w:tr>
      <w:tr w:rsidR="00AF11D0" w:rsidRPr="004850EE" w14:paraId="404D202E" w14:textId="77777777" w:rsidTr="009F7C10">
        <w:tc>
          <w:tcPr>
            <w:tcW w:w="5305" w:type="dxa"/>
          </w:tcPr>
          <w:p w14:paraId="67D20EEF" w14:textId="4975BB41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Neonatal Diabetes</w:t>
            </w:r>
          </w:p>
        </w:tc>
        <w:tc>
          <w:tcPr>
            <w:tcW w:w="4045" w:type="dxa"/>
          </w:tcPr>
          <w:p w14:paraId="0093C730" w14:textId="6AF0F9AA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Diagnosis and Clinical Management of Monogenic Diabetes</w:t>
            </w:r>
          </w:p>
        </w:tc>
      </w:tr>
      <w:tr w:rsidR="00AF11D0" w:rsidRPr="004850EE" w14:paraId="125E6B92" w14:textId="77777777" w:rsidTr="009F7C10">
        <w:tc>
          <w:tcPr>
            <w:tcW w:w="5305" w:type="dxa"/>
          </w:tcPr>
          <w:p w14:paraId="0D8A8332" w14:textId="14E67AC9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Mitochondrial DNA</w:t>
            </w:r>
          </w:p>
        </w:tc>
        <w:tc>
          <w:tcPr>
            <w:tcW w:w="4045" w:type="dxa"/>
          </w:tcPr>
          <w:p w14:paraId="15D7C99E" w14:textId="554DB162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14348496" w14:textId="47700DF4" w:rsidTr="00981C1E">
        <w:tc>
          <w:tcPr>
            <w:tcW w:w="9350" w:type="dxa"/>
            <w:gridSpan w:val="2"/>
          </w:tcPr>
          <w:p w14:paraId="30D429ED" w14:textId="3E0433F6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Genetic defects in insulin action</w:t>
            </w:r>
          </w:p>
        </w:tc>
      </w:tr>
      <w:tr w:rsidR="00AF11D0" w:rsidRPr="004850EE" w14:paraId="6ACE48B8" w14:textId="77777777" w:rsidTr="009F7C10">
        <w:tc>
          <w:tcPr>
            <w:tcW w:w="5305" w:type="dxa"/>
          </w:tcPr>
          <w:p w14:paraId="04DC3A6C" w14:textId="658F0EC6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Type A insulin resistance</w:t>
            </w:r>
          </w:p>
        </w:tc>
        <w:tc>
          <w:tcPr>
            <w:tcW w:w="4045" w:type="dxa"/>
          </w:tcPr>
          <w:p w14:paraId="0FB9ED38" w14:textId="50C1C228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4ADA709A" w14:textId="77777777" w:rsidTr="009F7C10">
        <w:tc>
          <w:tcPr>
            <w:tcW w:w="5305" w:type="dxa"/>
          </w:tcPr>
          <w:p w14:paraId="0CAA72FB" w14:textId="5AEDC344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Leprechaunism</w:t>
            </w:r>
          </w:p>
        </w:tc>
        <w:tc>
          <w:tcPr>
            <w:tcW w:w="4045" w:type="dxa"/>
          </w:tcPr>
          <w:p w14:paraId="0209BE69" w14:textId="344253CC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0D1BBC03" w14:textId="77777777" w:rsidTr="009F7C10">
        <w:tc>
          <w:tcPr>
            <w:tcW w:w="5305" w:type="dxa"/>
          </w:tcPr>
          <w:p w14:paraId="5C19B580" w14:textId="350E2219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Rabson-Mendenhall syndrome</w:t>
            </w:r>
          </w:p>
        </w:tc>
        <w:tc>
          <w:tcPr>
            <w:tcW w:w="4045" w:type="dxa"/>
          </w:tcPr>
          <w:p w14:paraId="6154CBCF" w14:textId="6F9575B9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3059B8FB" w14:textId="77777777" w:rsidTr="009F7C10">
        <w:tc>
          <w:tcPr>
            <w:tcW w:w="5305" w:type="dxa"/>
          </w:tcPr>
          <w:p w14:paraId="663C87CF" w14:textId="54AAD25A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Lipoatrophic diabetes</w:t>
            </w:r>
          </w:p>
        </w:tc>
        <w:tc>
          <w:tcPr>
            <w:tcW w:w="4045" w:type="dxa"/>
          </w:tcPr>
          <w:p w14:paraId="3B330BD5" w14:textId="0B790A4D" w:rsidR="00AF11D0" w:rsidRPr="004850EE" w:rsidRDefault="004850EE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Lipodystrophy Syndromes: Presentation and Treatment</w:t>
            </w:r>
            <w:r>
              <w:rPr>
                <w:rFonts w:ascii="Arial" w:eastAsia="Times" w:hAnsi="Arial" w:cs="Arial"/>
                <w:sz w:val="22"/>
                <w:szCs w:val="22"/>
                <w:lang w:val="fi-FI"/>
              </w:rPr>
              <w:t>*</w:t>
            </w:r>
          </w:p>
        </w:tc>
      </w:tr>
      <w:tr w:rsidR="00414791" w:rsidRPr="004850EE" w14:paraId="2F3DE0E6" w14:textId="56592C3B" w:rsidTr="00841566">
        <w:tc>
          <w:tcPr>
            <w:tcW w:w="9350" w:type="dxa"/>
            <w:gridSpan w:val="2"/>
          </w:tcPr>
          <w:p w14:paraId="3602CA0C" w14:textId="375FBC29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Diseases of the exocrine pancreas</w:t>
            </w:r>
          </w:p>
        </w:tc>
      </w:tr>
      <w:tr w:rsidR="00AF11D0" w:rsidRPr="004850EE" w14:paraId="3BC7F96A" w14:textId="77777777" w:rsidTr="009F7C10">
        <w:tc>
          <w:tcPr>
            <w:tcW w:w="5305" w:type="dxa"/>
          </w:tcPr>
          <w:p w14:paraId="393E0C4B" w14:textId="51F6C29C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Pancreatitis</w:t>
            </w:r>
          </w:p>
        </w:tc>
        <w:tc>
          <w:tcPr>
            <w:tcW w:w="4045" w:type="dxa"/>
          </w:tcPr>
          <w:p w14:paraId="1C6A799B" w14:textId="65F34EC3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007D6948" w14:textId="77777777" w:rsidTr="009F7C10">
        <w:tc>
          <w:tcPr>
            <w:tcW w:w="5305" w:type="dxa"/>
          </w:tcPr>
          <w:p w14:paraId="303C2DEC" w14:textId="335E22CF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Trauma/pancreatectomy</w:t>
            </w:r>
          </w:p>
        </w:tc>
        <w:tc>
          <w:tcPr>
            <w:tcW w:w="4045" w:type="dxa"/>
          </w:tcPr>
          <w:p w14:paraId="0FBA7DEB" w14:textId="59F428F4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0C92FDB8" w14:textId="77777777" w:rsidTr="009F7C10">
        <w:tc>
          <w:tcPr>
            <w:tcW w:w="5305" w:type="dxa"/>
          </w:tcPr>
          <w:p w14:paraId="037AF81E" w14:textId="25223E44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Neoplasia</w:t>
            </w:r>
          </w:p>
        </w:tc>
        <w:tc>
          <w:tcPr>
            <w:tcW w:w="4045" w:type="dxa"/>
          </w:tcPr>
          <w:p w14:paraId="1F8D58C3" w14:textId="06D3FBED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2A5010F7" w14:textId="77777777" w:rsidTr="009F7C10">
        <w:tc>
          <w:tcPr>
            <w:tcW w:w="5305" w:type="dxa"/>
          </w:tcPr>
          <w:p w14:paraId="36EE0D38" w14:textId="625DE163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Cystic ﬁbrosis </w:t>
            </w:r>
          </w:p>
        </w:tc>
        <w:tc>
          <w:tcPr>
            <w:tcW w:w="4045" w:type="dxa"/>
          </w:tcPr>
          <w:p w14:paraId="657DE892" w14:textId="0D745A10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AF11D0" w:rsidRPr="004850EE" w14:paraId="2A7FED55" w14:textId="77777777" w:rsidTr="009F7C10">
        <w:tc>
          <w:tcPr>
            <w:tcW w:w="5305" w:type="dxa"/>
          </w:tcPr>
          <w:p w14:paraId="41F8AE32" w14:textId="6DB2A1BF" w:rsidR="00AF11D0" w:rsidRPr="004850EE" w:rsidRDefault="00AF11D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Iron overload (</w:t>
            </w:r>
            <w:r w:rsidR="00414791"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h</w:t>
            </w: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emochromatosis,</w:t>
            </w:r>
            <w:r w:rsidR="00414791"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 thalassemia, etc.)</w:t>
            </w: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4045" w:type="dxa"/>
          </w:tcPr>
          <w:p w14:paraId="7C3F7BDE" w14:textId="7220C1AB" w:rsidR="00AF11D0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414791" w:rsidRPr="004850EE" w14:paraId="557B92BC" w14:textId="77777777" w:rsidTr="009F7C10">
        <w:tc>
          <w:tcPr>
            <w:tcW w:w="5305" w:type="dxa"/>
          </w:tcPr>
          <w:p w14:paraId="3E92C571" w14:textId="230D3803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Fibrocalculous pancreatic diabetes</w:t>
            </w:r>
          </w:p>
        </w:tc>
        <w:tc>
          <w:tcPr>
            <w:tcW w:w="4045" w:type="dxa"/>
          </w:tcPr>
          <w:p w14:paraId="1FAD46A3" w14:textId="3D8CEC90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Fibrocalculous Pancreatic Diabetes*</w:t>
            </w:r>
            <w:r w:rsid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*</w:t>
            </w:r>
          </w:p>
        </w:tc>
      </w:tr>
      <w:tr w:rsidR="009F7C10" w:rsidRPr="004850EE" w14:paraId="6713BF9B" w14:textId="77777777" w:rsidTr="00476218">
        <w:tc>
          <w:tcPr>
            <w:tcW w:w="9350" w:type="dxa"/>
            <w:gridSpan w:val="2"/>
          </w:tcPr>
          <w:p w14:paraId="6ECA6F11" w14:textId="0811AE72" w:rsidR="009F7C10" w:rsidRPr="004850EE" w:rsidRDefault="009F7C1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Endocrinopathies</w:t>
            </w:r>
          </w:p>
        </w:tc>
      </w:tr>
      <w:tr w:rsidR="00150945" w:rsidRPr="004850EE" w14:paraId="37552634" w14:textId="240DF671" w:rsidTr="009F7C10">
        <w:tc>
          <w:tcPr>
            <w:tcW w:w="5305" w:type="dxa"/>
          </w:tcPr>
          <w:p w14:paraId="64A97F7F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Acromegaly </w:t>
            </w:r>
          </w:p>
          <w:p w14:paraId="558D05B9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Cushing’s syndrome </w:t>
            </w:r>
          </w:p>
          <w:p w14:paraId="1E217B34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Glucagonoma </w:t>
            </w:r>
          </w:p>
          <w:p w14:paraId="05802A13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Pheochromocytoma </w:t>
            </w:r>
          </w:p>
          <w:p w14:paraId="20DAC683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Hyperthyroidism </w:t>
            </w:r>
          </w:p>
          <w:p w14:paraId="03FE5E7E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Somatostatinoma </w:t>
            </w:r>
          </w:p>
          <w:p w14:paraId="507BC584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Primary Hyperaldosteronism</w:t>
            </w:r>
          </w:p>
        </w:tc>
        <w:tc>
          <w:tcPr>
            <w:tcW w:w="4045" w:type="dxa"/>
          </w:tcPr>
          <w:p w14:paraId="46B41CD9" w14:textId="40C497D3" w:rsidR="00150945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150945" w:rsidRPr="004850EE" w14:paraId="08C32B0A" w14:textId="06C39BD5" w:rsidTr="009F7C10">
        <w:tc>
          <w:tcPr>
            <w:tcW w:w="5305" w:type="dxa"/>
          </w:tcPr>
          <w:p w14:paraId="4541CF86" w14:textId="623D1BB0" w:rsidR="00150945" w:rsidRPr="009F765C" w:rsidRDefault="00150945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9F765C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lastRenderedPageBreak/>
              <w:t>Diabetes Mellitus After Solid Organ Transplantation</w:t>
            </w:r>
          </w:p>
        </w:tc>
        <w:tc>
          <w:tcPr>
            <w:tcW w:w="4045" w:type="dxa"/>
          </w:tcPr>
          <w:p w14:paraId="193DFC8B" w14:textId="7FC95DF0" w:rsidR="00150945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Diabetes Mellitus After Solid Organ Transplantation</w:t>
            </w:r>
          </w:p>
        </w:tc>
      </w:tr>
      <w:tr w:rsidR="009F7C10" w:rsidRPr="004850EE" w14:paraId="63517D10" w14:textId="77777777" w:rsidTr="00080E11">
        <w:tc>
          <w:tcPr>
            <w:tcW w:w="9350" w:type="dxa"/>
            <w:gridSpan w:val="2"/>
          </w:tcPr>
          <w:p w14:paraId="1543C10B" w14:textId="573C5CBB" w:rsidR="009F7C10" w:rsidRPr="004850EE" w:rsidRDefault="009F7C1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Drug- or chemical-induced hyperglycemia</w:t>
            </w:r>
          </w:p>
        </w:tc>
      </w:tr>
      <w:tr w:rsidR="00150945" w:rsidRPr="004850EE" w14:paraId="3F787D3D" w14:textId="7A0E22E1" w:rsidTr="009F7C10">
        <w:tc>
          <w:tcPr>
            <w:tcW w:w="5305" w:type="dxa"/>
          </w:tcPr>
          <w:p w14:paraId="2C78CFA1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Vacor </w:t>
            </w:r>
          </w:p>
          <w:p w14:paraId="31C22F80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Pentamidine </w:t>
            </w:r>
          </w:p>
          <w:p w14:paraId="01A51D71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Nicotinic acid </w:t>
            </w:r>
          </w:p>
          <w:p w14:paraId="366726A8" w14:textId="53D1E514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Glucocorticoids</w:t>
            </w:r>
          </w:p>
          <w:p w14:paraId="364E1113" w14:textId="67520531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Growth Hormone</w:t>
            </w:r>
          </w:p>
          <w:p w14:paraId="2E42D420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Diazoxide </w:t>
            </w:r>
          </w:p>
          <w:p w14:paraId="54D08D71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Check point inhibitors</w:t>
            </w:r>
          </w:p>
          <w:p w14:paraId="5FCEFC45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Dilantin </w:t>
            </w:r>
          </w:p>
          <w:p w14:paraId="22B0C334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Interferon alpha</w:t>
            </w:r>
          </w:p>
          <w:p w14:paraId="723D5716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Immune suppressants</w:t>
            </w:r>
          </w:p>
          <w:p w14:paraId="3642E5D9" w14:textId="73F77CB6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Others (statins, psychotropic drugs</w:t>
            </w:r>
            <w:r w:rsidR="00FC5E95">
              <w:rPr>
                <w:rFonts w:ascii="Arial" w:eastAsia="Times" w:hAnsi="Arial" w:cs="Arial"/>
                <w:sz w:val="22"/>
                <w:szCs w:val="22"/>
                <w:lang w:val="fi-FI"/>
              </w:rPr>
              <w:t>, α</w:t>
            </w:r>
            <w:r w:rsidR="004E3F79" w:rsidRPr="004E3F79">
              <w:rPr>
                <w:rFonts w:ascii="Arial" w:eastAsia="Times" w:hAnsi="Arial" w:cs="Arial"/>
                <w:sz w:val="22"/>
                <w:szCs w:val="22"/>
                <w:lang w:val="fi-FI"/>
              </w:rPr>
              <w:t>-adrenergic agonists</w:t>
            </w:r>
            <w:r w:rsidR="00FC5E95">
              <w:rPr>
                <w:rFonts w:ascii="Arial" w:eastAsia="Times" w:hAnsi="Arial" w:cs="Arial"/>
                <w:sz w:val="22"/>
                <w:szCs w:val="22"/>
                <w:lang w:val="fi-FI"/>
              </w:rPr>
              <w:t>, β</w:t>
            </w: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-Adrenergic agonists, thiazides, etc.)</w:t>
            </w:r>
          </w:p>
        </w:tc>
        <w:tc>
          <w:tcPr>
            <w:tcW w:w="4045" w:type="dxa"/>
          </w:tcPr>
          <w:p w14:paraId="0B5D0F66" w14:textId="51014DF2" w:rsidR="00150945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C10CEB" w:rsidRPr="004850EE" w14:paraId="6A1EFC41" w14:textId="0C2460B3" w:rsidTr="006C7A65">
        <w:tc>
          <w:tcPr>
            <w:tcW w:w="9350" w:type="dxa"/>
            <w:gridSpan w:val="2"/>
          </w:tcPr>
          <w:p w14:paraId="6A9E5FAF" w14:textId="5193DE51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Infections</w:t>
            </w:r>
          </w:p>
        </w:tc>
      </w:tr>
      <w:tr w:rsidR="00414791" w:rsidRPr="004850EE" w14:paraId="24ED5AFD" w14:textId="77777777" w:rsidTr="009F7C10">
        <w:tc>
          <w:tcPr>
            <w:tcW w:w="5305" w:type="dxa"/>
          </w:tcPr>
          <w:p w14:paraId="37C6A191" w14:textId="5C0C4156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Congenital rubella</w:t>
            </w:r>
          </w:p>
        </w:tc>
        <w:tc>
          <w:tcPr>
            <w:tcW w:w="4045" w:type="dxa"/>
          </w:tcPr>
          <w:p w14:paraId="5A310082" w14:textId="6EF9594D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414791" w:rsidRPr="004850EE" w14:paraId="1257C04E" w14:textId="77777777" w:rsidTr="009F7C10">
        <w:tc>
          <w:tcPr>
            <w:tcW w:w="5305" w:type="dxa"/>
          </w:tcPr>
          <w:p w14:paraId="27FD11C1" w14:textId="444D52D1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HCV</w:t>
            </w:r>
          </w:p>
        </w:tc>
        <w:tc>
          <w:tcPr>
            <w:tcW w:w="4045" w:type="dxa"/>
          </w:tcPr>
          <w:p w14:paraId="329ED4D5" w14:textId="6EE3CEFD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414791" w:rsidRPr="004850EE" w14:paraId="3E542F15" w14:textId="77777777" w:rsidTr="009F7C10">
        <w:tc>
          <w:tcPr>
            <w:tcW w:w="5305" w:type="dxa"/>
          </w:tcPr>
          <w:p w14:paraId="45DB3056" w14:textId="345A8E27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COVID-19</w:t>
            </w:r>
          </w:p>
        </w:tc>
        <w:tc>
          <w:tcPr>
            <w:tcW w:w="4045" w:type="dxa"/>
          </w:tcPr>
          <w:p w14:paraId="04DA1B41" w14:textId="6EAE227C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414791" w:rsidRPr="004850EE" w14:paraId="423BDBF9" w14:textId="77777777" w:rsidTr="009F7C10">
        <w:tc>
          <w:tcPr>
            <w:tcW w:w="5305" w:type="dxa"/>
          </w:tcPr>
          <w:p w14:paraId="422C5EE2" w14:textId="3AF85D72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HIV</w:t>
            </w:r>
          </w:p>
        </w:tc>
        <w:tc>
          <w:tcPr>
            <w:tcW w:w="4045" w:type="dxa"/>
          </w:tcPr>
          <w:p w14:paraId="3B40DBC5" w14:textId="104DE716" w:rsidR="00414791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Diabetes in People Living with HIV</w:t>
            </w:r>
          </w:p>
        </w:tc>
      </w:tr>
      <w:tr w:rsidR="009F7C10" w:rsidRPr="004850EE" w14:paraId="64DAE3F8" w14:textId="58C9A04D" w:rsidTr="005F209A">
        <w:tc>
          <w:tcPr>
            <w:tcW w:w="9350" w:type="dxa"/>
            <w:gridSpan w:val="2"/>
          </w:tcPr>
          <w:p w14:paraId="4A17A11C" w14:textId="58FE34C8" w:rsidR="009F7C10" w:rsidRPr="004850EE" w:rsidRDefault="009F7C10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Immune-mediated diabetes</w:t>
            </w:r>
          </w:p>
        </w:tc>
      </w:tr>
      <w:tr w:rsidR="00C10CEB" w:rsidRPr="004850EE" w14:paraId="0178E1EE" w14:textId="77777777" w:rsidTr="009F7C10">
        <w:tc>
          <w:tcPr>
            <w:tcW w:w="5305" w:type="dxa"/>
          </w:tcPr>
          <w:p w14:paraId="442D9C30" w14:textId="1DC3D1F6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Latent Autoimmune Diabetes in Adults (LADA)</w:t>
            </w:r>
          </w:p>
        </w:tc>
        <w:tc>
          <w:tcPr>
            <w:tcW w:w="4045" w:type="dxa"/>
          </w:tcPr>
          <w:p w14:paraId="24CDAD2A" w14:textId="77FFFAD4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C10CEB" w:rsidRPr="004850EE" w14:paraId="0AE11280" w14:textId="77777777" w:rsidTr="009F7C10">
        <w:tc>
          <w:tcPr>
            <w:tcW w:w="5305" w:type="dxa"/>
          </w:tcPr>
          <w:p w14:paraId="4FF863A3" w14:textId="3E06514D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Stiff-man syndrome </w:t>
            </w:r>
          </w:p>
        </w:tc>
        <w:tc>
          <w:tcPr>
            <w:tcW w:w="4045" w:type="dxa"/>
          </w:tcPr>
          <w:p w14:paraId="07134F97" w14:textId="438F7A55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C10CEB" w:rsidRPr="004850EE" w14:paraId="6BFF377A" w14:textId="77777777" w:rsidTr="009F7C10">
        <w:tc>
          <w:tcPr>
            <w:tcW w:w="5305" w:type="dxa"/>
          </w:tcPr>
          <w:p w14:paraId="2692F95A" w14:textId="02732C04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Anti-insulin receptor antibodies </w:t>
            </w:r>
          </w:p>
        </w:tc>
        <w:tc>
          <w:tcPr>
            <w:tcW w:w="4045" w:type="dxa"/>
          </w:tcPr>
          <w:p w14:paraId="6F74B98D" w14:textId="7254E5F1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C10CEB" w:rsidRPr="004850EE" w14:paraId="41E9EF8A" w14:textId="77777777" w:rsidTr="009F7C10">
        <w:tc>
          <w:tcPr>
            <w:tcW w:w="5305" w:type="dxa"/>
          </w:tcPr>
          <w:p w14:paraId="4CC6769F" w14:textId="45C112A7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Autoimmune Polyglandular Syndromes</w:t>
            </w:r>
          </w:p>
        </w:tc>
        <w:tc>
          <w:tcPr>
            <w:tcW w:w="4045" w:type="dxa"/>
          </w:tcPr>
          <w:p w14:paraId="74C197D0" w14:textId="625C19D1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Autoimmune Polyglandular Syndromes**</w:t>
            </w:r>
            <w:r w:rsid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*</w:t>
            </w:r>
          </w:p>
        </w:tc>
      </w:tr>
      <w:tr w:rsidR="00C10CEB" w:rsidRPr="004850EE" w14:paraId="2600E4E2" w14:textId="078C81AC" w:rsidTr="004931F5">
        <w:tc>
          <w:tcPr>
            <w:tcW w:w="9350" w:type="dxa"/>
            <w:gridSpan w:val="2"/>
          </w:tcPr>
          <w:p w14:paraId="34575670" w14:textId="38F5133E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Diabetes of unknown cause</w:t>
            </w:r>
          </w:p>
        </w:tc>
      </w:tr>
      <w:tr w:rsidR="00C10CEB" w:rsidRPr="004850EE" w14:paraId="293ADEFD" w14:textId="77777777" w:rsidTr="009F7C10">
        <w:tc>
          <w:tcPr>
            <w:tcW w:w="5305" w:type="dxa"/>
          </w:tcPr>
          <w:p w14:paraId="2F7AB8A3" w14:textId="79D7CCF2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Ketosis-prone diabetes (Flatbush diabetes)</w:t>
            </w:r>
          </w:p>
        </w:tc>
        <w:tc>
          <w:tcPr>
            <w:tcW w:w="4045" w:type="dxa"/>
          </w:tcPr>
          <w:p w14:paraId="120A1E58" w14:textId="6919F892" w:rsidR="00C10CEB" w:rsidRPr="004850EE" w:rsidRDefault="00C10CEB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  <w:tr w:rsidR="009F7C10" w:rsidRPr="004850EE" w14:paraId="566F95CC" w14:textId="77777777" w:rsidTr="0086360A">
        <w:tc>
          <w:tcPr>
            <w:tcW w:w="9350" w:type="dxa"/>
            <w:gridSpan w:val="2"/>
          </w:tcPr>
          <w:p w14:paraId="7A958DD8" w14:textId="6650575E" w:rsidR="009F7C10" w:rsidRPr="004850EE" w:rsidRDefault="009F7C10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  <w:t>Other genetic syndromes sometimes associated with diabetes</w:t>
            </w:r>
          </w:p>
        </w:tc>
      </w:tr>
      <w:tr w:rsidR="00150945" w:rsidRPr="004850EE" w14:paraId="4C14A70D" w14:textId="159BCDF2" w:rsidTr="009F7C10">
        <w:tc>
          <w:tcPr>
            <w:tcW w:w="5305" w:type="dxa"/>
          </w:tcPr>
          <w:p w14:paraId="01133F80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Down syndrome </w:t>
            </w:r>
          </w:p>
          <w:p w14:paraId="5A77C1C1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Klinefelter syndrome </w:t>
            </w:r>
          </w:p>
          <w:p w14:paraId="3F50E20E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Turner syndrome </w:t>
            </w:r>
          </w:p>
          <w:p w14:paraId="1CFD0955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Wolfram syndrome </w:t>
            </w:r>
          </w:p>
          <w:p w14:paraId="325BB7FA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Friedreich ataxia </w:t>
            </w:r>
          </w:p>
          <w:p w14:paraId="03ADD135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Huntington chorea </w:t>
            </w:r>
          </w:p>
          <w:p w14:paraId="3E3F9A7F" w14:textId="4C3EC786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Bardet-Biedl syndrome (Laurence-Moon-Biedl</w:t>
            </w:r>
            <w:r w:rsidR="00F611C8">
              <w:rPr>
                <w:rFonts w:ascii="Arial" w:eastAsia="Times" w:hAnsi="Arial" w:cs="Arial"/>
                <w:sz w:val="22"/>
                <w:szCs w:val="22"/>
                <w:lang w:val="fi-FI"/>
              </w:rPr>
              <w:t>)</w:t>
            </w: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 syndrome) </w:t>
            </w:r>
          </w:p>
          <w:p w14:paraId="2916D57A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Myotonic dystrophy </w:t>
            </w:r>
          </w:p>
          <w:p w14:paraId="6C086CE7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 xml:space="preserve">Porphyria </w:t>
            </w:r>
          </w:p>
          <w:p w14:paraId="1A46D3FB" w14:textId="77777777" w:rsidR="00150945" w:rsidRPr="004850EE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Prader-Willi syndrome</w:t>
            </w:r>
          </w:p>
          <w:p w14:paraId="3C8516A3" w14:textId="77777777" w:rsidR="00150945" w:rsidRDefault="00150945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Alström syndrome</w:t>
            </w:r>
          </w:p>
          <w:p w14:paraId="2A3EF39D" w14:textId="20A3A528" w:rsidR="00804233" w:rsidRPr="004850EE" w:rsidRDefault="00804233" w:rsidP="004850EE">
            <w:pPr>
              <w:spacing w:line="276" w:lineRule="auto"/>
              <w:rPr>
                <w:rFonts w:ascii="Arial" w:eastAsia="Times" w:hAnsi="Arial" w:cs="Arial"/>
                <w:sz w:val="22"/>
                <w:szCs w:val="22"/>
                <w:lang w:val="fi-FI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fi-FI"/>
              </w:rPr>
              <w:t>Others</w:t>
            </w:r>
          </w:p>
        </w:tc>
        <w:tc>
          <w:tcPr>
            <w:tcW w:w="4045" w:type="dxa"/>
          </w:tcPr>
          <w:p w14:paraId="15388CCA" w14:textId="4B2A84E5" w:rsidR="00150945" w:rsidRPr="004850EE" w:rsidRDefault="00414791" w:rsidP="004850EE">
            <w:pPr>
              <w:spacing w:line="276" w:lineRule="auto"/>
              <w:rPr>
                <w:rFonts w:ascii="Arial" w:eastAsia="Times" w:hAnsi="Arial" w:cs="Arial"/>
                <w:b/>
                <w:bCs/>
                <w:sz w:val="22"/>
                <w:szCs w:val="22"/>
                <w:lang w:val="fi-FI"/>
              </w:rPr>
            </w:pPr>
            <w:r w:rsidRPr="004850EE">
              <w:rPr>
                <w:rFonts w:ascii="Arial" w:eastAsia="Times" w:hAnsi="Arial" w:cs="Arial"/>
                <w:sz w:val="22"/>
                <w:szCs w:val="22"/>
                <w:lang w:val="fi-FI"/>
              </w:rPr>
              <w:t>Atypical Forms of Diabetes</w:t>
            </w:r>
          </w:p>
        </w:tc>
      </w:tr>
    </w:tbl>
    <w:p w14:paraId="69734454" w14:textId="10F7E792" w:rsidR="004850EE" w:rsidRDefault="004850EE" w:rsidP="004850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Unless indicated chapters are located in the </w:t>
      </w:r>
      <w:r w:rsidR="00FF36E3">
        <w:rPr>
          <w:rFonts w:ascii="Arial" w:hAnsi="Arial" w:cs="Arial"/>
        </w:rPr>
        <w:t>Diabetes section.</w:t>
      </w:r>
    </w:p>
    <w:p w14:paraId="1CFB306F" w14:textId="5C578901" w:rsidR="004850EE" w:rsidRDefault="004850EE" w:rsidP="004850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*Chapter in </w:t>
      </w:r>
      <w:r w:rsidRPr="004850EE">
        <w:rPr>
          <w:rFonts w:ascii="Arial" w:hAnsi="Arial" w:cs="Arial"/>
        </w:rPr>
        <w:t>Diagnosis and Treatment of Diseases of Lipid and Lipoprotein Metabolism</w:t>
      </w:r>
      <w:r>
        <w:rPr>
          <w:rFonts w:ascii="Arial" w:hAnsi="Arial" w:cs="Arial"/>
        </w:rPr>
        <w:t xml:space="preserve"> </w:t>
      </w:r>
      <w:r w:rsidR="00DA2D94">
        <w:rPr>
          <w:rFonts w:ascii="Arial" w:hAnsi="Arial" w:cs="Arial"/>
        </w:rPr>
        <w:t xml:space="preserve">and Obesity </w:t>
      </w:r>
      <w:r>
        <w:rPr>
          <w:rFonts w:ascii="Arial" w:hAnsi="Arial" w:cs="Arial"/>
        </w:rPr>
        <w:t>section</w:t>
      </w:r>
    </w:p>
    <w:p w14:paraId="4F596F78" w14:textId="701FD84D" w:rsidR="005A0DBE" w:rsidRPr="004850EE" w:rsidRDefault="004850EE" w:rsidP="004850E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414791" w:rsidRPr="004850EE">
        <w:rPr>
          <w:rFonts w:ascii="Arial" w:hAnsi="Arial" w:cs="Arial"/>
        </w:rPr>
        <w:t>*Chapter in Tropical Medicine section</w:t>
      </w:r>
    </w:p>
    <w:p w14:paraId="32EC6A16" w14:textId="10B9E3FB" w:rsidR="00C10CEB" w:rsidRPr="004850EE" w:rsidRDefault="00C10CEB" w:rsidP="004850EE">
      <w:pPr>
        <w:spacing w:after="0" w:line="276" w:lineRule="auto"/>
        <w:rPr>
          <w:rFonts w:ascii="Arial" w:hAnsi="Arial" w:cs="Arial"/>
        </w:rPr>
      </w:pPr>
      <w:r w:rsidRPr="004850EE">
        <w:rPr>
          <w:rFonts w:ascii="Arial" w:hAnsi="Arial" w:cs="Arial"/>
        </w:rPr>
        <w:t>*</w:t>
      </w:r>
      <w:r w:rsidR="004850EE">
        <w:rPr>
          <w:rFonts w:ascii="Arial" w:hAnsi="Arial" w:cs="Arial"/>
        </w:rPr>
        <w:t>*</w:t>
      </w:r>
      <w:r w:rsidRPr="004850EE">
        <w:rPr>
          <w:rFonts w:ascii="Arial" w:hAnsi="Arial" w:cs="Arial"/>
        </w:rPr>
        <w:t>*Chapter in Disorders that Affect Multiple Organs section</w:t>
      </w:r>
    </w:p>
    <w:p w14:paraId="7CE1E82E" w14:textId="77777777" w:rsidR="005A0DBE" w:rsidRPr="004850EE" w:rsidRDefault="005A0DBE" w:rsidP="004850EE">
      <w:pPr>
        <w:spacing w:after="0" w:line="276" w:lineRule="auto"/>
        <w:rPr>
          <w:rFonts w:ascii="Arial" w:hAnsi="Arial" w:cs="Arial"/>
        </w:rPr>
      </w:pPr>
    </w:p>
    <w:sectPr w:rsidR="005A0DBE" w:rsidRPr="0048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GaramondPro-Regular">
    <w:altName w:val="Cambria"/>
    <w:panose1 w:val="020205020605060204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BE"/>
    <w:rsid w:val="000247D9"/>
    <w:rsid w:val="00122C13"/>
    <w:rsid w:val="00150945"/>
    <w:rsid w:val="001D2E44"/>
    <w:rsid w:val="002349AC"/>
    <w:rsid w:val="00254983"/>
    <w:rsid w:val="002A2912"/>
    <w:rsid w:val="002B5CFE"/>
    <w:rsid w:val="002D2E72"/>
    <w:rsid w:val="00315B6B"/>
    <w:rsid w:val="003D0DF7"/>
    <w:rsid w:val="00414791"/>
    <w:rsid w:val="004850EE"/>
    <w:rsid w:val="0049501C"/>
    <w:rsid w:val="004E3F79"/>
    <w:rsid w:val="00511133"/>
    <w:rsid w:val="005170CD"/>
    <w:rsid w:val="00565E8F"/>
    <w:rsid w:val="005A0DBE"/>
    <w:rsid w:val="0062279E"/>
    <w:rsid w:val="0073595C"/>
    <w:rsid w:val="00804233"/>
    <w:rsid w:val="0080466E"/>
    <w:rsid w:val="008508BF"/>
    <w:rsid w:val="00902529"/>
    <w:rsid w:val="009F765C"/>
    <w:rsid w:val="009F7C10"/>
    <w:rsid w:val="00A015B7"/>
    <w:rsid w:val="00A76377"/>
    <w:rsid w:val="00A9109B"/>
    <w:rsid w:val="00AF11D0"/>
    <w:rsid w:val="00AF4814"/>
    <w:rsid w:val="00B518CE"/>
    <w:rsid w:val="00B56CA0"/>
    <w:rsid w:val="00B92E1F"/>
    <w:rsid w:val="00BB7937"/>
    <w:rsid w:val="00BE2032"/>
    <w:rsid w:val="00BF72CD"/>
    <w:rsid w:val="00C10CEB"/>
    <w:rsid w:val="00C61E75"/>
    <w:rsid w:val="00C91405"/>
    <w:rsid w:val="00C9631D"/>
    <w:rsid w:val="00CB1674"/>
    <w:rsid w:val="00CB6141"/>
    <w:rsid w:val="00DA2D94"/>
    <w:rsid w:val="00EB2F70"/>
    <w:rsid w:val="00F3472B"/>
    <w:rsid w:val="00F611C8"/>
    <w:rsid w:val="00F9419A"/>
    <w:rsid w:val="00FC5E95"/>
    <w:rsid w:val="00FE2D7F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EED7D"/>
  <w15:chartTrackingRefBased/>
  <w15:docId w15:val="{94C1CEC8-C9AB-4C02-AF95-161B194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D0"/>
  </w:style>
  <w:style w:type="paragraph" w:styleId="Heading2">
    <w:name w:val="heading 2"/>
    <w:aliases w:val="h3s"/>
    <w:basedOn w:val="Normal"/>
    <w:next w:val="Normal"/>
    <w:link w:val="Heading2Char"/>
    <w:autoRedefine/>
    <w:qFormat/>
    <w:rsid w:val="00BB7937"/>
    <w:pPr>
      <w:keepNext/>
      <w:spacing w:after="0" w:line="276" w:lineRule="auto"/>
      <w:outlineLvl w:val="1"/>
    </w:pPr>
    <w:rPr>
      <w:rFonts w:ascii="Arial" w:eastAsia="Times" w:hAnsi="Arial" w:cs="Arial"/>
      <w:b/>
      <w:caps/>
      <w:color w:val="44546A" w:themeColor="text2"/>
      <w:shd w:val="clear" w:color="auto" w:fill="FFFFFF"/>
      <w:lang w:eastAsia="it-IT"/>
    </w:rPr>
  </w:style>
  <w:style w:type="paragraph" w:styleId="Heading3">
    <w:name w:val="heading 3"/>
    <w:basedOn w:val="Normal"/>
    <w:next w:val="Normal"/>
    <w:link w:val="Heading3Char"/>
    <w:autoRedefine/>
    <w:qFormat/>
    <w:rsid w:val="00C61E75"/>
    <w:pPr>
      <w:keepNext/>
      <w:spacing w:after="0" w:line="276" w:lineRule="auto"/>
      <w:outlineLvl w:val="2"/>
    </w:pPr>
    <w:rPr>
      <w:rFonts w:ascii="Arial" w:eastAsia="Times" w:hAnsi="Arial"/>
      <w:b/>
      <w:color w:val="00B050"/>
      <w:shd w:val="clear" w:color="auto" w:fill="FFFFFF"/>
      <w:lang w:eastAsia="it-IT"/>
    </w:rPr>
  </w:style>
  <w:style w:type="paragraph" w:styleId="Heading4">
    <w:name w:val="heading 4"/>
    <w:aliases w:val="h5"/>
    <w:basedOn w:val="Normal"/>
    <w:next w:val="Normal"/>
    <w:link w:val="Heading4Char"/>
    <w:autoRedefine/>
    <w:qFormat/>
    <w:rsid w:val="00BB7937"/>
    <w:pPr>
      <w:keepNext/>
      <w:spacing w:after="0" w:line="276" w:lineRule="auto"/>
      <w:outlineLvl w:val="3"/>
    </w:pPr>
    <w:rPr>
      <w:rFonts w:ascii="Arial" w:hAnsi="Arial"/>
      <w:caps/>
      <w:color w:val="FF0000"/>
      <w:shd w:val="clear" w:color="auto" w:fill="FFFFFF"/>
      <w:lang w:eastAsia="it-IT"/>
    </w:rPr>
  </w:style>
  <w:style w:type="paragraph" w:styleId="Heading5">
    <w:name w:val="heading 5"/>
    <w:basedOn w:val="Normal"/>
    <w:next w:val="Normal"/>
    <w:link w:val="Heading5Char"/>
    <w:autoRedefine/>
    <w:qFormat/>
    <w:rsid w:val="00A76377"/>
    <w:pPr>
      <w:spacing w:after="0" w:line="276" w:lineRule="auto"/>
      <w:outlineLvl w:val="4"/>
    </w:pPr>
    <w:rPr>
      <w:rFonts w:ascii="Arial" w:eastAsia="Times" w:hAnsi="Arial"/>
      <w:i/>
      <w:color w:val="FFC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andcaption">
    <w:name w:val="Table number and caption"/>
    <w:basedOn w:val="Normal"/>
    <w:next w:val="Normal"/>
    <w:autoRedefine/>
    <w:rsid w:val="000247D9"/>
    <w:pPr>
      <w:spacing w:after="0" w:line="276" w:lineRule="auto"/>
    </w:pPr>
    <w:rPr>
      <w:rFonts w:ascii="Arial" w:eastAsia="Times" w:hAnsi="Arial" w:cs="Times New Roman"/>
      <w:b/>
      <w:szCs w:val="20"/>
      <w:lang w:val="en-AU"/>
    </w:rPr>
  </w:style>
  <w:style w:type="paragraph" w:customStyle="1" w:styleId="Tablebody">
    <w:name w:val="Table body"/>
    <w:basedOn w:val="Normal"/>
    <w:next w:val="Normal"/>
    <w:autoRedefine/>
    <w:rsid w:val="005170CD"/>
    <w:pPr>
      <w:spacing w:after="0" w:line="276" w:lineRule="auto"/>
    </w:pPr>
    <w:rPr>
      <w:rFonts w:ascii="Arial" w:eastAsia="Times" w:hAnsi="Arial" w:cs="Times New Roman"/>
      <w:szCs w:val="20"/>
    </w:rPr>
  </w:style>
  <w:style w:type="character" w:customStyle="1" w:styleId="Heading4Char">
    <w:name w:val="Heading 4 Char"/>
    <w:aliases w:val="h5 Char"/>
    <w:basedOn w:val="DefaultParagraphFont"/>
    <w:link w:val="Heading4"/>
    <w:rsid w:val="00BB7937"/>
    <w:rPr>
      <w:rFonts w:ascii="Arial" w:hAnsi="Arial"/>
      <w:caps/>
      <w:color w:val="FF0000"/>
      <w:lang w:eastAsia="it-IT"/>
    </w:rPr>
  </w:style>
  <w:style w:type="character" w:customStyle="1" w:styleId="Heading5Char">
    <w:name w:val="Heading 5 Char"/>
    <w:basedOn w:val="DefaultParagraphFont"/>
    <w:link w:val="Heading5"/>
    <w:rsid w:val="00A76377"/>
    <w:rPr>
      <w:rFonts w:ascii="Arial" w:eastAsia="Times" w:hAnsi="Arial"/>
      <w:i/>
      <w:color w:val="FFC000"/>
    </w:rPr>
  </w:style>
  <w:style w:type="character" w:customStyle="1" w:styleId="Heading2Char">
    <w:name w:val="Heading 2 Char"/>
    <w:aliases w:val="h3s Char"/>
    <w:basedOn w:val="DefaultParagraphFont"/>
    <w:link w:val="Heading2"/>
    <w:rsid w:val="00BB7937"/>
    <w:rPr>
      <w:rFonts w:ascii="Arial" w:eastAsia="Times" w:hAnsi="Arial" w:cs="Arial"/>
      <w:b/>
      <w:caps/>
      <w:color w:val="44546A" w:themeColor="text2"/>
      <w:lang w:eastAsia="it-IT"/>
    </w:rPr>
  </w:style>
  <w:style w:type="character" w:customStyle="1" w:styleId="Heading3Char">
    <w:name w:val="Heading 3 Char"/>
    <w:basedOn w:val="DefaultParagraphFont"/>
    <w:link w:val="Heading3"/>
    <w:rsid w:val="00C61E75"/>
    <w:rPr>
      <w:rFonts w:ascii="Arial" w:eastAsia="Times" w:hAnsi="Arial"/>
      <w:b/>
      <w:color w:val="00B050"/>
      <w:lang w:eastAsia="it-IT"/>
    </w:rPr>
  </w:style>
  <w:style w:type="paragraph" w:customStyle="1" w:styleId="tablebody0">
    <w:name w:val="table body"/>
    <w:basedOn w:val="Normal"/>
    <w:autoRedefine/>
    <w:uiPriority w:val="99"/>
    <w:rsid w:val="00BB7937"/>
    <w:pPr>
      <w:keepLines/>
      <w:widowControl w:val="0"/>
      <w:suppressAutoHyphens/>
      <w:autoSpaceDE w:val="0"/>
      <w:autoSpaceDN w:val="0"/>
      <w:adjustRightInd w:val="0"/>
      <w:spacing w:after="0" w:line="276" w:lineRule="auto"/>
      <w:textAlignment w:val="center"/>
    </w:pPr>
    <w:rPr>
      <w:rFonts w:ascii="Arial" w:eastAsia="Times New Roman" w:hAnsi="Arial" w:cs="AGaramondPro-Regular"/>
      <w:color w:val="000000"/>
      <w:szCs w:val="20"/>
    </w:rPr>
  </w:style>
  <w:style w:type="paragraph" w:customStyle="1" w:styleId="boxed-text-box">
    <w:name w:val="boxed-text-box"/>
    <w:basedOn w:val="Normal"/>
    <w:autoRedefine/>
    <w:rsid w:val="00B56CA0"/>
    <w:pPr>
      <w:spacing w:after="0" w:line="276" w:lineRule="auto"/>
    </w:pPr>
    <w:rPr>
      <w:rFonts w:ascii="Arial" w:eastAsia="Times New Roman" w:hAnsi="Arial" w:cs="Times New Roman"/>
      <w:b/>
      <w:sz w:val="24"/>
      <w:szCs w:val="24"/>
      <w:lang w:val="en-GB" w:eastAsia="en-GB"/>
    </w:rPr>
  </w:style>
  <w:style w:type="paragraph" w:customStyle="1" w:styleId="Boxnumberandcaption">
    <w:name w:val="Box number and caption"/>
    <w:basedOn w:val="Heading3"/>
    <w:next w:val="Normal"/>
    <w:autoRedefine/>
    <w:rsid w:val="00B56CA0"/>
    <w:pPr>
      <w:shd w:val="clear" w:color="auto" w:fill="E6E6E6"/>
    </w:pPr>
    <w:rPr>
      <w:rFonts w:cs="Times New Roman"/>
      <w:color w:val="666666"/>
      <w:sz w:val="24"/>
      <w:szCs w:val="28"/>
    </w:rPr>
  </w:style>
  <w:style w:type="paragraph" w:customStyle="1" w:styleId="boxed-text-box1">
    <w:name w:val="boxed-text-box1"/>
    <w:basedOn w:val="Normal"/>
    <w:autoRedefine/>
    <w:rsid w:val="00B56CA0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n-GB" w:eastAsia="en-GB"/>
    </w:rPr>
  </w:style>
  <w:style w:type="paragraph" w:customStyle="1" w:styleId="Figurenumberandcaption">
    <w:name w:val="Figure number and caption"/>
    <w:basedOn w:val="Normal"/>
    <w:next w:val="Normal"/>
    <w:autoRedefine/>
    <w:rsid w:val="00A76377"/>
    <w:pPr>
      <w:spacing w:after="0" w:line="276" w:lineRule="auto"/>
    </w:pPr>
    <w:rPr>
      <w:rFonts w:ascii="Arial" w:eastAsia="Times" w:hAnsi="Arial" w:cs="Times New Roman"/>
      <w:b/>
      <w:bCs/>
      <w:szCs w:val="20"/>
      <w:shd w:val="clear" w:color="auto" w:fill="FFFFFF"/>
      <w:lang w:eastAsia="it-IT"/>
    </w:rPr>
  </w:style>
  <w:style w:type="table" w:styleId="TableGrid">
    <w:name w:val="Table Grid"/>
    <w:basedOn w:val="TableNormal"/>
    <w:uiPriority w:val="99"/>
    <w:rsid w:val="005A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Feingold</dc:creator>
  <cp:keywords/>
  <dc:description/>
  <cp:lastModifiedBy>James Delgrande</cp:lastModifiedBy>
  <cp:revision>15</cp:revision>
  <dcterms:created xsi:type="dcterms:W3CDTF">2025-01-16T01:08:00Z</dcterms:created>
  <dcterms:modified xsi:type="dcterms:W3CDTF">2025-03-05T01:54:00Z</dcterms:modified>
</cp:coreProperties>
</file>